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ED603" w14:textId="19C0C7C9" w:rsidR="00D15B45" w:rsidRPr="00093B79" w:rsidRDefault="00D15B45" w:rsidP="002013D9">
      <w:pPr>
        <w:spacing w:before="240" w:after="240" w:line="360" w:lineRule="auto"/>
        <w:jc w:val="both"/>
        <w:rPr>
          <w:rFonts w:ascii="Palatino Linotype" w:hAnsi="Palatino Linotype"/>
        </w:rPr>
      </w:pPr>
      <w:r w:rsidRPr="00093B7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2A1CB0">
        <w:rPr>
          <w:rFonts w:ascii="Palatino Linotype" w:hAnsi="Palatino Linotype"/>
        </w:rPr>
        <w:t xml:space="preserve">dieciséis </w:t>
      </w:r>
      <w:r w:rsidRPr="00093B79">
        <w:rPr>
          <w:rFonts w:ascii="Palatino Linotype" w:hAnsi="Palatino Linotype"/>
        </w:rPr>
        <w:t xml:space="preserve">de </w:t>
      </w:r>
      <w:r w:rsidR="001871DE">
        <w:rPr>
          <w:rFonts w:ascii="Palatino Linotype" w:hAnsi="Palatino Linotype"/>
        </w:rPr>
        <w:t>marzo</w:t>
      </w:r>
      <w:r w:rsidRPr="00093B79">
        <w:rPr>
          <w:rFonts w:ascii="Palatino Linotype" w:hAnsi="Palatino Linotype"/>
        </w:rPr>
        <w:t xml:space="preserve"> del dos mil veinti</w:t>
      </w:r>
      <w:r>
        <w:rPr>
          <w:rFonts w:ascii="Palatino Linotype" w:hAnsi="Palatino Linotype"/>
        </w:rPr>
        <w:t>dós</w:t>
      </w:r>
      <w:r w:rsidRPr="00093B79">
        <w:rPr>
          <w:rFonts w:ascii="Palatino Linotype" w:hAnsi="Palatino Linotype"/>
        </w:rPr>
        <w:t>.</w:t>
      </w:r>
    </w:p>
    <w:p w14:paraId="0D4522FC" w14:textId="735D3924" w:rsidR="00D15B45" w:rsidRPr="00093B79" w:rsidRDefault="00D15B45" w:rsidP="002013D9">
      <w:pPr>
        <w:spacing w:before="240" w:after="240" w:line="360" w:lineRule="auto"/>
        <w:jc w:val="both"/>
        <w:rPr>
          <w:rFonts w:ascii="Palatino Linotype" w:hAnsi="Palatino Linotype" w:cs="Arial"/>
        </w:rPr>
      </w:pPr>
      <w:r w:rsidRPr="00093B79">
        <w:rPr>
          <w:rFonts w:ascii="Palatino Linotype" w:hAnsi="Palatino Linotype" w:cs="Arial"/>
          <w:b/>
          <w:sz w:val="28"/>
          <w:szCs w:val="28"/>
        </w:rPr>
        <w:t>Visto</w:t>
      </w:r>
      <w:r w:rsidRPr="00093B79">
        <w:rPr>
          <w:rFonts w:ascii="Palatino Linotype" w:hAnsi="Palatino Linotype" w:cs="Arial"/>
        </w:rPr>
        <w:t xml:space="preserve"> el expediente relativo al recurso de revisión </w:t>
      </w:r>
      <w:r w:rsidRPr="00093B79">
        <w:rPr>
          <w:rFonts w:ascii="Palatino Linotype" w:eastAsiaTheme="minorEastAsia" w:hAnsi="Palatino Linotype" w:cs="Arial"/>
          <w:b/>
          <w:bCs/>
          <w:sz w:val="22"/>
          <w:szCs w:val="22"/>
          <w:lang w:val="es-MX"/>
        </w:rPr>
        <w:t>0</w:t>
      </w:r>
      <w:r>
        <w:rPr>
          <w:rFonts w:ascii="Palatino Linotype" w:eastAsiaTheme="minorEastAsia" w:hAnsi="Palatino Linotype" w:cs="Arial"/>
          <w:b/>
          <w:bCs/>
          <w:sz w:val="22"/>
          <w:szCs w:val="22"/>
          <w:lang w:val="es-MX"/>
        </w:rPr>
        <w:t>6024</w:t>
      </w:r>
      <w:r w:rsidRPr="00093B79">
        <w:rPr>
          <w:rFonts w:ascii="Palatino Linotype" w:eastAsiaTheme="minorEastAsia" w:hAnsi="Palatino Linotype" w:cs="Arial"/>
          <w:b/>
          <w:bCs/>
          <w:sz w:val="22"/>
          <w:szCs w:val="22"/>
          <w:lang w:val="es-MX"/>
        </w:rPr>
        <w:t>/INFOEM/IP/RR/2021</w:t>
      </w:r>
      <w:r w:rsidRPr="00093B79">
        <w:rPr>
          <w:rFonts w:ascii="Palatino Linotype" w:hAnsi="Palatino Linotype" w:cs="Arial"/>
        </w:rPr>
        <w:t>, interpuesto por</w:t>
      </w:r>
      <w:r w:rsidR="007A3827">
        <w:rPr>
          <w:rFonts w:ascii="Palatino Linotype" w:hAnsi="Palatino Linotype" w:cs="Arial"/>
        </w:rPr>
        <w:t xml:space="preserve"> un particular de manera anónima</w:t>
      </w:r>
      <w:r w:rsidRPr="00093B79">
        <w:rPr>
          <w:rFonts w:ascii="Palatino Linotype" w:hAnsi="Palatino Linotype" w:cs="Arial"/>
        </w:rPr>
        <w:t xml:space="preserve">, a quien en lo sucesivo se le denominará el </w:t>
      </w:r>
      <w:r w:rsidRPr="00093B79">
        <w:rPr>
          <w:rFonts w:ascii="Palatino Linotype" w:hAnsi="Palatino Linotype" w:cs="Arial"/>
          <w:b/>
          <w:i/>
        </w:rPr>
        <w:t xml:space="preserve">Recurrente </w:t>
      </w:r>
      <w:r w:rsidRPr="00093B79">
        <w:rPr>
          <w:rFonts w:ascii="Palatino Linotype" w:hAnsi="Palatino Linotype" w:cs="Arial"/>
        </w:rPr>
        <w:t xml:space="preserve">en contra de la respuesta a su solicitud de información con número de folio </w:t>
      </w:r>
      <w:r w:rsidRPr="00093B79">
        <w:rPr>
          <w:rFonts w:ascii="Palatino Linotype" w:eastAsiaTheme="minorEastAsia" w:hAnsi="Palatino Linotype" w:cs="Arial"/>
          <w:b/>
          <w:sz w:val="22"/>
          <w:szCs w:val="22"/>
          <w:lang w:val="es-MX"/>
        </w:rPr>
        <w:t>0</w:t>
      </w:r>
      <w:r>
        <w:rPr>
          <w:rFonts w:ascii="Palatino Linotype" w:eastAsiaTheme="minorEastAsia" w:hAnsi="Palatino Linotype" w:cs="Arial"/>
          <w:b/>
          <w:sz w:val="22"/>
          <w:szCs w:val="22"/>
          <w:lang w:val="es-MX"/>
        </w:rPr>
        <w:t>3255</w:t>
      </w:r>
      <w:r w:rsidRPr="00093B79">
        <w:rPr>
          <w:rFonts w:ascii="Palatino Linotype" w:eastAsiaTheme="minorEastAsia" w:hAnsi="Palatino Linotype" w:cs="Arial"/>
          <w:b/>
          <w:sz w:val="22"/>
          <w:szCs w:val="22"/>
          <w:lang w:val="es-MX"/>
        </w:rPr>
        <w:t>/</w:t>
      </w:r>
      <w:r>
        <w:rPr>
          <w:rFonts w:ascii="Palatino Linotype" w:eastAsiaTheme="minorEastAsia" w:hAnsi="Palatino Linotype" w:cs="Arial"/>
          <w:b/>
          <w:sz w:val="22"/>
          <w:szCs w:val="22"/>
          <w:lang w:val="es-MX"/>
        </w:rPr>
        <w:t>SEIEM</w:t>
      </w:r>
      <w:r w:rsidRPr="00093B79">
        <w:rPr>
          <w:rFonts w:ascii="Palatino Linotype" w:eastAsiaTheme="minorEastAsia" w:hAnsi="Palatino Linotype" w:cs="Arial"/>
          <w:b/>
          <w:sz w:val="22"/>
          <w:szCs w:val="22"/>
          <w:lang w:val="es-MX"/>
        </w:rPr>
        <w:t>/IP/2021</w:t>
      </w:r>
      <w:r w:rsidRPr="00093B79">
        <w:rPr>
          <w:rFonts w:ascii="Palatino Linotype" w:hAnsi="Palatino Linotype" w:cs="Arial"/>
        </w:rPr>
        <w:t xml:space="preserve">, emitida por </w:t>
      </w:r>
      <w:r>
        <w:rPr>
          <w:rFonts w:ascii="Palatino Linotype" w:hAnsi="Palatino Linotype" w:cs="Arial"/>
        </w:rPr>
        <w:t xml:space="preserve">los </w:t>
      </w:r>
      <w:r>
        <w:rPr>
          <w:rFonts w:ascii="Palatino Linotype" w:hAnsi="Palatino Linotype" w:cs="Arial"/>
          <w:b/>
          <w:bCs/>
        </w:rPr>
        <w:t>Servicios Educativos Integrales al Estado de México</w:t>
      </w:r>
      <w:r w:rsidRPr="00093B79">
        <w:rPr>
          <w:rFonts w:ascii="Palatino Linotype" w:hAnsi="Palatino Linotype" w:cs="Arial"/>
        </w:rPr>
        <w:t xml:space="preserve">, en lo sucesivo el </w:t>
      </w:r>
      <w:r w:rsidRPr="00093B79">
        <w:rPr>
          <w:rFonts w:ascii="Palatino Linotype" w:hAnsi="Palatino Linotype" w:cs="Arial"/>
          <w:b/>
        </w:rPr>
        <w:t>Sujeto Obligado</w:t>
      </w:r>
      <w:r w:rsidRPr="00093B79">
        <w:rPr>
          <w:rFonts w:ascii="Palatino Linotype" w:hAnsi="Palatino Linotype" w:cs="Arial"/>
        </w:rPr>
        <w:t>;</w:t>
      </w:r>
      <w:r w:rsidRPr="00093B79">
        <w:rPr>
          <w:rFonts w:ascii="Palatino Linotype" w:hAnsi="Palatino Linotype" w:cs="Arial"/>
          <w:b/>
        </w:rPr>
        <w:t xml:space="preserve"> </w:t>
      </w:r>
      <w:r w:rsidRPr="00093B79">
        <w:rPr>
          <w:rFonts w:ascii="Palatino Linotype" w:hAnsi="Palatino Linotype" w:cs="Arial"/>
        </w:rPr>
        <w:t>se procede a dictar la presente resolución, con base en lo siguiente.</w:t>
      </w:r>
    </w:p>
    <w:p w14:paraId="305BD49F" w14:textId="77777777" w:rsidR="00D15B45" w:rsidRPr="00093B79" w:rsidRDefault="00D15B45" w:rsidP="002013D9">
      <w:pPr>
        <w:pStyle w:val="Ttulo2"/>
        <w:spacing w:before="240" w:after="240" w:line="360" w:lineRule="auto"/>
        <w:jc w:val="center"/>
        <w:rPr>
          <w:rFonts w:ascii="Palatino Linotype" w:hAnsi="Palatino Linotype"/>
          <w:b/>
          <w:color w:val="auto"/>
          <w:sz w:val="24"/>
          <w:szCs w:val="24"/>
        </w:rPr>
      </w:pPr>
      <w:r w:rsidRPr="00093B79">
        <w:rPr>
          <w:rFonts w:ascii="Palatino Linotype" w:hAnsi="Palatino Linotype"/>
          <w:b/>
          <w:color w:val="auto"/>
          <w:sz w:val="24"/>
          <w:szCs w:val="24"/>
        </w:rPr>
        <w:t>I. A N T E C E D E N T E S:</w:t>
      </w:r>
    </w:p>
    <w:p w14:paraId="4DF89EA5" w14:textId="32A40D9A" w:rsidR="00D15B45" w:rsidRPr="00093B79" w:rsidRDefault="00D15B45" w:rsidP="002013D9">
      <w:pPr>
        <w:spacing w:before="240" w:after="240" w:line="360" w:lineRule="auto"/>
        <w:jc w:val="both"/>
        <w:rPr>
          <w:rFonts w:ascii="Palatino Linotype" w:hAnsi="Palatino Linotype" w:cs="Arial"/>
          <w:b/>
        </w:rPr>
      </w:pPr>
      <w:r w:rsidRPr="00093B79">
        <w:rPr>
          <w:rFonts w:ascii="Palatino Linotype" w:hAnsi="Palatino Linotype" w:cs="Arial"/>
          <w:b/>
          <w:sz w:val="28"/>
          <w:szCs w:val="28"/>
        </w:rPr>
        <w:t>1. Solicitud de acceso a la información.</w:t>
      </w:r>
      <w:r w:rsidRPr="00093B79">
        <w:rPr>
          <w:rFonts w:ascii="Palatino Linotype" w:hAnsi="Palatino Linotype" w:cs="Arial"/>
          <w:b/>
        </w:rPr>
        <w:t xml:space="preserve"> </w:t>
      </w:r>
      <w:r w:rsidRPr="00093B79">
        <w:rPr>
          <w:rFonts w:ascii="Palatino Linotype" w:hAnsi="Palatino Linotype" w:cs="Arial"/>
        </w:rPr>
        <w:t xml:space="preserve">Con fecha </w:t>
      </w:r>
      <w:r w:rsidR="004266FA">
        <w:rPr>
          <w:rFonts w:ascii="Palatino Linotype" w:hAnsi="Palatino Linotype" w:cs="Arial"/>
        </w:rPr>
        <w:t>dieciocho</w:t>
      </w:r>
      <w:r w:rsidRPr="00093B79">
        <w:rPr>
          <w:rFonts w:ascii="Palatino Linotype" w:hAnsi="Palatino Linotype" w:cs="Arial"/>
        </w:rPr>
        <w:t xml:space="preserve"> de </w:t>
      </w:r>
      <w:r w:rsidR="004266FA">
        <w:rPr>
          <w:rFonts w:ascii="Palatino Linotype" w:hAnsi="Palatino Linotype" w:cs="Arial"/>
        </w:rPr>
        <w:t>noviembre</w:t>
      </w:r>
      <w:r w:rsidRPr="00093B79">
        <w:rPr>
          <w:rFonts w:ascii="Palatino Linotype" w:hAnsi="Palatino Linotype" w:cs="Arial"/>
        </w:rPr>
        <w:t xml:space="preserve"> de dos mil veintiuno, el ahora </w:t>
      </w:r>
      <w:r w:rsidRPr="00093B79">
        <w:rPr>
          <w:rFonts w:ascii="Palatino Linotype" w:hAnsi="Palatino Linotype" w:cs="Arial"/>
          <w:b/>
          <w:i/>
        </w:rPr>
        <w:t>Recurrente</w:t>
      </w:r>
      <w:r w:rsidRPr="00093B79">
        <w:rPr>
          <w:rFonts w:ascii="Palatino Linotype" w:hAnsi="Palatino Linotype" w:cs="Arial"/>
        </w:rPr>
        <w:t xml:space="preserve"> formuló solicitud de acceso a la información pública al </w:t>
      </w:r>
      <w:r w:rsidRPr="00093B79">
        <w:rPr>
          <w:rFonts w:ascii="Palatino Linotype" w:hAnsi="Palatino Linotype" w:cs="Arial"/>
          <w:b/>
        </w:rPr>
        <w:t>Sujeto Obligado</w:t>
      </w:r>
      <w:r w:rsidRPr="00093B79">
        <w:rPr>
          <w:rFonts w:ascii="Palatino Linotype" w:hAnsi="Palatino Linotype" w:cs="Arial"/>
        </w:rPr>
        <w:t xml:space="preserve"> a través del SAIMEX lo siguiente:</w:t>
      </w:r>
    </w:p>
    <w:p w14:paraId="55EAF356" w14:textId="5525A1A3" w:rsidR="00D15B45" w:rsidRPr="002A1CB0" w:rsidRDefault="00D15B45" w:rsidP="002013D9">
      <w:pPr>
        <w:spacing w:before="240" w:after="240" w:line="276" w:lineRule="auto"/>
        <w:ind w:left="851" w:right="900"/>
        <w:jc w:val="both"/>
        <w:rPr>
          <w:rFonts w:ascii="Palatino Linotype" w:hAnsi="Palatino Linotype" w:cs="Arial"/>
          <w:b/>
          <w:i/>
          <w:sz w:val="22"/>
          <w:szCs w:val="22"/>
        </w:rPr>
      </w:pPr>
      <w:r w:rsidRPr="002A1CB0">
        <w:rPr>
          <w:rFonts w:ascii="Palatino Linotype" w:eastAsiaTheme="minorEastAsia" w:hAnsi="Palatino Linotype" w:cs="Arial"/>
          <w:i/>
          <w:sz w:val="22"/>
          <w:szCs w:val="22"/>
          <w:lang w:val="es-MX"/>
        </w:rPr>
        <w:t>“</w:t>
      </w:r>
      <w:r w:rsidR="008B7FB6" w:rsidRPr="002A1CB0">
        <w:rPr>
          <w:rFonts w:ascii="Palatino Linotype" w:hAnsi="Palatino Linotype"/>
          <w:i/>
          <w:sz w:val="22"/>
          <w:szCs w:val="22"/>
        </w:rPr>
        <w:t xml:space="preserve">Solicito de SEIEM, me indique </w:t>
      </w:r>
      <w:r w:rsidR="008B7FB6" w:rsidRPr="007A3827">
        <w:rPr>
          <w:rFonts w:ascii="Palatino Linotype" w:hAnsi="Palatino Linotype"/>
          <w:b/>
          <w:i/>
          <w:sz w:val="22"/>
          <w:szCs w:val="22"/>
          <w:u w:val="single"/>
        </w:rPr>
        <w:t>cual es la manera o modo o forma en que se le suministra al subdirector de recursos materiales el combustible que se le da cada mes,</w:t>
      </w:r>
      <w:r w:rsidR="008B7FB6" w:rsidRPr="002A1CB0">
        <w:rPr>
          <w:rFonts w:ascii="Palatino Linotype" w:hAnsi="Palatino Linotype"/>
          <w:i/>
          <w:sz w:val="22"/>
          <w:szCs w:val="22"/>
        </w:rPr>
        <w:t xml:space="preserve"> ya que en solicitudes anteriores dijeron que era por litros, ahora quiero saber la </w:t>
      </w:r>
      <w:r w:rsidR="00716CFA" w:rsidRPr="002A1CB0">
        <w:rPr>
          <w:rFonts w:ascii="Palatino Linotype" w:hAnsi="Palatino Linotype"/>
          <w:i/>
          <w:sz w:val="22"/>
          <w:szCs w:val="22"/>
        </w:rPr>
        <w:t>manera</w:t>
      </w:r>
      <w:r w:rsidR="008B7FB6" w:rsidRPr="002A1CB0">
        <w:rPr>
          <w:rFonts w:ascii="Palatino Linotype" w:hAnsi="Palatino Linotype"/>
          <w:i/>
          <w:sz w:val="22"/>
          <w:szCs w:val="22"/>
        </w:rPr>
        <w:t xml:space="preserve"> </w:t>
      </w:r>
      <w:proofErr w:type="spellStart"/>
      <w:r w:rsidR="00617E22" w:rsidRPr="002A1CB0">
        <w:rPr>
          <w:rFonts w:ascii="Palatino Linotype" w:hAnsi="Palatino Linotype"/>
          <w:i/>
          <w:sz w:val="22"/>
          <w:szCs w:val="22"/>
        </w:rPr>
        <w:t>aen</w:t>
      </w:r>
      <w:r w:rsidR="008B7FB6" w:rsidRPr="002A1CB0">
        <w:rPr>
          <w:rFonts w:ascii="Palatino Linotype" w:hAnsi="Palatino Linotype"/>
          <w:i/>
          <w:sz w:val="22"/>
          <w:szCs w:val="22"/>
        </w:rPr>
        <w:t>nque</w:t>
      </w:r>
      <w:proofErr w:type="spellEnd"/>
      <w:r w:rsidR="008B7FB6" w:rsidRPr="002A1CB0">
        <w:rPr>
          <w:rFonts w:ascii="Palatino Linotype" w:hAnsi="Palatino Linotype"/>
          <w:i/>
          <w:sz w:val="22"/>
          <w:szCs w:val="22"/>
        </w:rPr>
        <w:t xml:space="preserve"> esos litros </w:t>
      </w:r>
      <w:r w:rsidR="00617E22" w:rsidRPr="002A1CB0">
        <w:rPr>
          <w:rFonts w:ascii="Palatino Linotype" w:hAnsi="Palatino Linotype"/>
          <w:i/>
          <w:sz w:val="22"/>
          <w:szCs w:val="22"/>
        </w:rPr>
        <w:t>d</w:t>
      </w:r>
      <w:r w:rsidR="008B7FB6" w:rsidRPr="002A1CB0">
        <w:rPr>
          <w:rFonts w:ascii="Palatino Linotype" w:hAnsi="Palatino Linotype"/>
          <w:i/>
          <w:sz w:val="22"/>
          <w:szCs w:val="22"/>
        </w:rPr>
        <w:t>e le da</w:t>
      </w:r>
      <w:r w:rsidRPr="002A1CB0">
        <w:rPr>
          <w:rFonts w:ascii="Palatino Linotype" w:hAnsi="Palatino Linotype"/>
          <w:i/>
          <w:sz w:val="22"/>
          <w:szCs w:val="22"/>
        </w:rPr>
        <w:t>.</w:t>
      </w:r>
      <w:r w:rsidRPr="002A1CB0">
        <w:rPr>
          <w:rFonts w:ascii="Palatino Linotype" w:hAnsi="Palatino Linotype" w:cs="Arial"/>
          <w:i/>
          <w:sz w:val="22"/>
          <w:szCs w:val="22"/>
        </w:rPr>
        <w:t>” (</w:t>
      </w:r>
      <w:proofErr w:type="gramStart"/>
      <w:r w:rsidRPr="002A1CB0">
        <w:rPr>
          <w:rFonts w:ascii="Palatino Linotype" w:hAnsi="Palatino Linotype" w:cs="Arial"/>
          <w:i/>
          <w:sz w:val="22"/>
          <w:szCs w:val="22"/>
        </w:rPr>
        <w:t>sic</w:t>
      </w:r>
      <w:proofErr w:type="gramEnd"/>
      <w:r w:rsidRPr="002A1CB0">
        <w:rPr>
          <w:rFonts w:ascii="Palatino Linotype" w:hAnsi="Palatino Linotype" w:cs="Arial"/>
          <w:i/>
          <w:sz w:val="22"/>
          <w:szCs w:val="22"/>
        </w:rPr>
        <w:t>)</w:t>
      </w:r>
    </w:p>
    <w:p w14:paraId="31860A74" w14:textId="153D945E" w:rsidR="00D15B45" w:rsidRDefault="00D15B45" w:rsidP="002013D9">
      <w:pPr>
        <w:spacing w:before="240" w:after="240" w:line="360" w:lineRule="auto"/>
        <w:jc w:val="both"/>
        <w:rPr>
          <w:rFonts w:ascii="Palatino Linotype" w:hAnsi="Palatino Linotype" w:cs="Arial"/>
          <w:b/>
          <w:bCs/>
        </w:rPr>
      </w:pPr>
      <w:r w:rsidRPr="00093B79">
        <w:rPr>
          <w:rFonts w:ascii="Palatino Linotype" w:hAnsi="Palatino Linotype" w:cs="Arial"/>
        </w:rPr>
        <w:t xml:space="preserve">El solicitante indicó como modalidad de entrega por vía </w:t>
      </w:r>
      <w:r w:rsidRPr="00716CFA">
        <w:rPr>
          <w:rFonts w:ascii="Palatino Linotype" w:hAnsi="Palatino Linotype" w:cs="Arial"/>
          <w:b/>
          <w:bCs/>
        </w:rPr>
        <w:t>SAIMEX.</w:t>
      </w:r>
    </w:p>
    <w:p w14:paraId="7E4BC04E" w14:textId="5ADC602B" w:rsidR="00D15B45" w:rsidRPr="00093B79" w:rsidRDefault="00617E22" w:rsidP="002013D9">
      <w:pPr>
        <w:spacing w:before="240" w:after="240" w:line="360" w:lineRule="auto"/>
        <w:jc w:val="both"/>
        <w:rPr>
          <w:rFonts w:ascii="Palatino Linotype" w:hAnsi="Palatino Linotype" w:cs="Arial"/>
        </w:rPr>
      </w:pPr>
      <w:r>
        <w:rPr>
          <w:rFonts w:ascii="Palatino Linotype" w:hAnsi="Palatino Linotype" w:cs="Arial"/>
          <w:b/>
          <w:bCs/>
        </w:rPr>
        <w:t xml:space="preserve">2. </w:t>
      </w:r>
      <w:r w:rsidR="00D15B45" w:rsidRPr="00093B79">
        <w:rPr>
          <w:rFonts w:ascii="Palatino Linotype" w:hAnsi="Palatino Linotype" w:cs="Arial"/>
          <w:b/>
          <w:sz w:val="28"/>
          <w:szCs w:val="28"/>
        </w:rPr>
        <w:t>Respuesta.</w:t>
      </w:r>
      <w:r w:rsidR="00D15B45" w:rsidRPr="00093B79">
        <w:rPr>
          <w:rFonts w:ascii="Palatino Linotype" w:hAnsi="Palatino Linotype" w:cs="Arial"/>
          <w:b/>
        </w:rPr>
        <w:t xml:space="preserve"> </w:t>
      </w:r>
      <w:r w:rsidR="00D15B45" w:rsidRPr="00093B79">
        <w:rPr>
          <w:rFonts w:ascii="Palatino Linotype" w:hAnsi="Palatino Linotype" w:cs="Arial"/>
        </w:rPr>
        <w:t xml:space="preserve">Con fecha </w:t>
      </w:r>
      <w:r w:rsidR="00597A2F">
        <w:rPr>
          <w:rFonts w:ascii="Palatino Linotype" w:hAnsi="Palatino Linotype" w:cs="Arial"/>
        </w:rPr>
        <w:t xml:space="preserve">veintiséis </w:t>
      </w:r>
      <w:r w:rsidR="00D15B45" w:rsidRPr="00093B79">
        <w:rPr>
          <w:rFonts w:ascii="Palatino Linotype" w:hAnsi="Palatino Linotype" w:cs="Arial"/>
        </w:rPr>
        <w:t xml:space="preserve">de </w:t>
      </w:r>
      <w:r w:rsidR="004266FA">
        <w:rPr>
          <w:rFonts w:ascii="Palatino Linotype" w:hAnsi="Palatino Linotype" w:cs="Arial"/>
        </w:rPr>
        <w:t>noviembre</w:t>
      </w:r>
      <w:r w:rsidR="00D15B45" w:rsidRPr="00093B79">
        <w:rPr>
          <w:rFonts w:ascii="Palatino Linotype" w:hAnsi="Palatino Linotype" w:cs="Arial"/>
        </w:rPr>
        <w:t xml:space="preserve"> del año dos mil veintiuno el </w:t>
      </w:r>
      <w:r w:rsidR="00D15B45" w:rsidRPr="00093B79">
        <w:rPr>
          <w:rFonts w:ascii="Palatino Linotype" w:hAnsi="Palatino Linotype" w:cs="Arial"/>
          <w:b/>
        </w:rPr>
        <w:t>Sujeto Obligado</w:t>
      </w:r>
      <w:r w:rsidR="00D15B45" w:rsidRPr="00093B79">
        <w:rPr>
          <w:rFonts w:ascii="Palatino Linotype" w:hAnsi="Palatino Linotype" w:cs="Arial"/>
        </w:rPr>
        <w:t>, a través del SAIMEX, notificó la siguiente respuesta al particular:</w:t>
      </w:r>
    </w:p>
    <w:p w14:paraId="3B1D6B12" w14:textId="4961D255" w:rsidR="00D15B45" w:rsidRPr="007A3827" w:rsidRDefault="00D15B45" w:rsidP="002013D9">
      <w:pPr>
        <w:spacing w:before="240" w:after="240" w:line="276" w:lineRule="auto"/>
        <w:ind w:left="851" w:right="900"/>
        <w:jc w:val="both"/>
        <w:rPr>
          <w:rFonts w:ascii="Palatino Linotype" w:hAnsi="Palatino Linotype"/>
          <w:i/>
          <w:sz w:val="22"/>
          <w:szCs w:val="22"/>
        </w:rPr>
      </w:pPr>
      <w:r w:rsidRPr="00093B79">
        <w:rPr>
          <w:rFonts w:ascii="Verdana" w:hAnsi="Verdana"/>
          <w:sz w:val="18"/>
          <w:szCs w:val="18"/>
        </w:rPr>
        <w:lastRenderedPageBreak/>
        <w:t> </w:t>
      </w:r>
      <w:r w:rsidRPr="00093B79">
        <w:rPr>
          <w:rFonts w:ascii="Palatino Linotype" w:hAnsi="Palatino Linotype"/>
          <w:i/>
        </w:rPr>
        <w:t>“</w:t>
      </w:r>
      <w:r w:rsidRPr="007A3827">
        <w:rPr>
          <w:rFonts w:ascii="Palatino Linotype" w:hAnsi="Palatino Linotype"/>
          <w:i/>
          <w:sz w:val="22"/>
          <w:szCs w:val="22"/>
        </w:rPr>
        <w:t xml:space="preserve">Metepec, México a </w:t>
      </w:r>
      <w:r w:rsidR="00A531F9" w:rsidRPr="007A3827">
        <w:rPr>
          <w:rFonts w:ascii="Palatino Linotype" w:hAnsi="Palatino Linotype"/>
          <w:i/>
          <w:sz w:val="22"/>
          <w:szCs w:val="22"/>
        </w:rPr>
        <w:t xml:space="preserve">26 </w:t>
      </w:r>
      <w:r w:rsidRPr="007A3827">
        <w:rPr>
          <w:rFonts w:ascii="Palatino Linotype" w:hAnsi="Palatino Linotype"/>
          <w:i/>
          <w:sz w:val="22"/>
          <w:szCs w:val="22"/>
        </w:rPr>
        <w:t xml:space="preserve">de </w:t>
      </w:r>
      <w:r w:rsidR="00A531F9" w:rsidRPr="007A3827">
        <w:rPr>
          <w:rFonts w:ascii="Palatino Linotype" w:hAnsi="Palatino Linotype"/>
          <w:i/>
          <w:sz w:val="22"/>
          <w:szCs w:val="22"/>
        </w:rPr>
        <w:t>noviembre</w:t>
      </w:r>
      <w:r w:rsidRPr="007A3827">
        <w:rPr>
          <w:rFonts w:ascii="Palatino Linotype" w:hAnsi="Palatino Linotype"/>
          <w:i/>
          <w:sz w:val="22"/>
          <w:szCs w:val="22"/>
        </w:rPr>
        <w:t xml:space="preserve"> de 2021, nombre del solicitante:</w:t>
      </w:r>
      <w:r w:rsidR="003B626D" w:rsidRPr="007A3827">
        <w:rPr>
          <w:rFonts w:ascii="Palatino Linotype" w:hAnsi="Palatino Linotype"/>
          <w:i/>
          <w:sz w:val="22"/>
          <w:szCs w:val="22"/>
        </w:rPr>
        <w:t xml:space="preserve"> </w:t>
      </w:r>
      <w:r w:rsidRPr="007A3827">
        <w:rPr>
          <w:rFonts w:ascii="Palatino Linotype" w:hAnsi="Palatino Linotype"/>
          <w:i/>
          <w:sz w:val="22"/>
          <w:szCs w:val="22"/>
        </w:rPr>
        <w:t>Folio de solicitud: 0</w:t>
      </w:r>
      <w:r w:rsidR="00A531F9" w:rsidRPr="007A3827">
        <w:rPr>
          <w:rFonts w:ascii="Palatino Linotype" w:hAnsi="Palatino Linotype"/>
          <w:i/>
          <w:sz w:val="22"/>
          <w:szCs w:val="22"/>
        </w:rPr>
        <w:t>3255</w:t>
      </w:r>
      <w:r w:rsidRPr="007A3827">
        <w:rPr>
          <w:rFonts w:ascii="Palatino Linotype" w:hAnsi="Palatino Linotype"/>
          <w:i/>
          <w:sz w:val="22"/>
          <w:szCs w:val="22"/>
        </w:rPr>
        <w:t>/</w:t>
      </w:r>
      <w:r w:rsidR="00A531F9" w:rsidRPr="007A3827">
        <w:rPr>
          <w:rFonts w:ascii="Palatino Linotype" w:hAnsi="Palatino Linotype"/>
          <w:i/>
          <w:sz w:val="22"/>
          <w:szCs w:val="22"/>
        </w:rPr>
        <w:t>SEIEM</w:t>
      </w:r>
      <w:r w:rsidRPr="007A3827">
        <w:rPr>
          <w:rFonts w:ascii="Palatino Linotype" w:hAnsi="Palatino Linotype"/>
          <w:i/>
          <w:sz w:val="22"/>
          <w:szCs w:val="22"/>
        </w:rPr>
        <w:t>/IP/202</w:t>
      </w:r>
      <w:r w:rsidR="00A531F9" w:rsidRPr="007A3827">
        <w:rPr>
          <w:rFonts w:ascii="Palatino Linotype" w:hAnsi="Palatino Linotype"/>
          <w:i/>
          <w:sz w:val="22"/>
          <w:szCs w:val="22"/>
        </w:rPr>
        <w:t>1</w:t>
      </w:r>
      <w:r w:rsidRPr="007A3827">
        <w:rPr>
          <w:rFonts w:ascii="Palatino Linotype" w:hAnsi="Palatino Linotype"/>
          <w:i/>
          <w:sz w:val="22"/>
          <w:szCs w:val="22"/>
        </w:rPr>
        <w:t>.</w:t>
      </w:r>
    </w:p>
    <w:p w14:paraId="72A15964" w14:textId="77777777" w:rsidR="00D15B45" w:rsidRPr="007A3827" w:rsidRDefault="00D15B45" w:rsidP="002013D9">
      <w:pPr>
        <w:spacing w:before="240" w:after="240" w:line="276" w:lineRule="auto"/>
        <w:ind w:left="851" w:right="900"/>
        <w:jc w:val="both"/>
        <w:rPr>
          <w:rFonts w:ascii="Palatino Linotype" w:hAnsi="Palatino Linotype"/>
          <w:i/>
          <w:sz w:val="22"/>
          <w:szCs w:val="22"/>
        </w:rPr>
      </w:pPr>
      <w:r w:rsidRPr="007A3827">
        <w:rPr>
          <w:rFonts w:ascii="Palatino Linotype" w:hAnsi="Palatino Linotype"/>
          <w:i/>
          <w:sz w:val="22"/>
          <w:szCs w:val="22"/>
        </w:rPr>
        <w:t>En respuesta a la solicitud recibida, nos permitimos hacer de sui conocimiento que con fundamento en el artículo 53, Fracciones: II, V Y VI de la Ley de Transparencia y Acceso a la Información Pública del Estado de México y Municipios, le contestamos que:</w:t>
      </w:r>
    </w:p>
    <w:p w14:paraId="3C132118" w14:textId="77777777" w:rsidR="00A531F9" w:rsidRPr="007A3827" w:rsidRDefault="00A531F9" w:rsidP="002013D9">
      <w:pPr>
        <w:spacing w:before="240" w:after="240" w:line="276" w:lineRule="auto"/>
        <w:ind w:left="851" w:right="900"/>
        <w:jc w:val="both"/>
        <w:rPr>
          <w:rFonts w:ascii="Palatino Linotype" w:hAnsi="Palatino Linotype"/>
          <w:b/>
          <w:i/>
          <w:sz w:val="22"/>
          <w:szCs w:val="22"/>
          <w:u w:val="single"/>
        </w:rPr>
      </w:pPr>
      <w:r w:rsidRPr="007A3827">
        <w:rPr>
          <w:rFonts w:ascii="Palatino Linotype" w:hAnsi="Palatino Linotype"/>
          <w:b/>
          <w:i/>
          <w:sz w:val="22"/>
          <w:szCs w:val="22"/>
          <w:u w:val="single"/>
        </w:rPr>
        <w:t>Se remite el informe proporcionado por el servidor público habilitado de la Dirección de Recursos Materiales y Financieros.</w:t>
      </w:r>
    </w:p>
    <w:p w14:paraId="24A5AB93" w14:textId="1ACE9FBE" w:rsidR="00D15B45" w:rsidRPr="007A3827" w:rsidRDefault="00A531F9" w:rsidP="002013D9">
      <w:pPr>
        <w:spacing w:before="240" w:after="240" w:line="276" w:lineRule="auto"/>
        <w:ind w:left="851" w:right="900"/>
        <w:jc w:val="both"/>
        <w:rPr>
          <w:rFonts w:ascii="Palatino Linotype" w:hAnsi="Palatino Linotype"/>
          <w:sz w:val="22"/>
          <w:szCs w:val="22"/>
        </w:rPr>
      </w:pPr>
      <w:r w:rsidRPr="007A3827">
        <w:rPr>
          <w:rFonts w:ascii="Palatino Linotype" w:hAnsi="Palatino Linotype"/>
          <w:i/>
          <w:sz w:val="22"/>
          <w:szCs w:val="22"/>
        </w:rPr>
        <w:t xml:space="preserve">Por lo que </w:t>
      </w:r>
      <w:r w:rsidR="00960346" w:rsidRPr="007A3827">
        <w:rPr>
          <w:rFonts w:ascii="Palatino Linotype" w:hAnsi="Palatino Linotype"/>
          <w:i/>
          <w:sz w:val="22"/>
          <w:szCs w:val="22"/>
        </w:rPr>
        <w:t>al</w:t>
      </w:r>
      <w:r w:rsidRPr="007A3827">
        <w:rPr>
          <w:rFonts w:ascii="Palatino Linotype" w:hAnsi="Palatino Linotype"/>
          <w:i/>
          <w:sz w:val="22"/>
          <w:szCs w:val="22"/>
        </w:rPr>
        <w:t xml:space="preserve"> efecto indico que la manera, modo y forma en que se suministra combustible a la Subdirección de Recursos Materiales y Servicios</w:t>
      </w:r>
      <w:r w:rsidR="00995F7D" w:rsidRPr="007A3827">
        <w:rPr>
          <w:rFonts w:ascii="Palatino Linotype" w:hAnsi="Palatino Linotype"/>
          <w:i/>
          <w:sz w:val="22"/>
          <w:szCs w:val="22"/>
        </w:rPr>
        <w:t xml:space="preserve"> es mediante; MONEDEROS ELECTRÓNICOS DE COMBUSTIBLE, LUBRICANTES Y ADITIVOS.</w:t>
      </w:r>
      <w:r w:rsidR="00D15B45" w:rsidRPr="007A3827">
        <w:rPr>
          <w:rFonts w:ascii="Palatino Linotype" w:hAnsi="Palatino Linotype"/>
          <w:i/>
          <w:sz w:val="22"/>
          <w:szCs w:val="22"/>
        </w:rPr>
        <w:t>”</w:t>
      </w:r>
      <w:r w:rsidR="00D15B45" w:rsidRPr="007A3827">
        <w:rPr>
          <w:rFonts w:ascii="Palatino Linotype" w:hAnsi="Palatino Linotype"/>
          <w:sz w:val="22"/>
          <w:szCs w:val="22"/>
        </w:rPr>
        <w:t xml:space="preserve"> (Sic)</w:t>
      </w:r>
    </w:p>
    <w:p w14:paraId="5362423D" w14:textId="7E1D823B" w:rsidR="002013D9" w:rsidRDefault="002013D9" w:rsidP="002013D9">
      <w:pPr>
        <w:spacing w:before="240" w:after="240" w:line="360" w:lineRule="auto"/>
        <w:ind w:right="49"/>
        <w:jc w:val="both"/>
        <w:rPr>
          <w:rFonts w:ascii="Palatino Linotype" w:hAnsi="Palatino Linotype"/>
        </w:rPr>
      </w:pPr>
      <w:r>
        <w:rPr>
          <w:rFonts w:ascii="Palatino Linotype" w:hAnsi="Palatino Linotype"/>
        </w:rPr>
        <w:t xml:space="preserve">El </w:t>
      </w:r>
      <w:r w:rsidRPr="002013D9">
        <w:rPr>
          <w:rFonts w:ascii="Palatino Linotype" w:hAnsi="Palatino Linotype"/>
          <w:b/>
        </w:rPr>
        <w:t>Sujeto Obligado</w:t>
      </w:r>
      <w:r>
        <w:rPr>
          <w:rFonts w:ascii="Palatino Linotype" w:hAnsi="Palatino Linotype"/>
        </w:rPr>
        <w:t xml:space="preserve"> adjuntó a su respuesta el oficio signado por la Directora de Recursos Materiales y Financieros, del cual se desprende que se le informa al particular que la manera, modo y forma en que se suministra combustible a la Subdirección de Recursos Materiales y Servicios es mediante monederos electrónicos de combustible, lubricantes y aditivos,  tal como se advierte a continuación: </w:t>
      </w:r>
    </w:p>
    <w:p w14:paraId="29E92C12" w14:textId="6C4D9013" w:rsidR="002013D9" w:rsidRDefault="002013D9" w:rsidP="002013D9">
      <w:pPr>
        <w:spacing w:before="240" w:after="240" w:line="276" w:lineRule="auto"/>
        <w:ind w:right="49"/>
        <w:jc w:val="both"/>
        <w:rPr>
          <w:rFonts w:ascii="Palatino Linotype" w:hAnsi="Palatino Linotype"/>
        </w:rPr>
      </w:pPr>
      <w:r>
        <w:rPr>
          <w:noProof/>
          <w:lang w:val="es-MX" w:eastAsia="es-MX"/>
        </w:rPr>
        <w:lastRenderedPageBreak/>
        <w:drawing>
          <wp:inline distT="0" distB="0" distL="0" distR="0" wp14:anchorId="769D1B3D" wp14:editId="042AFA8F">
            <wp:extent cx="5372100" cy="7305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2100" cy="7305675"/>
                    </a:xfrm>
                    <a:prstGeom prst="rect">
                      <a:avLst/>
                    </a:prstGeom>
                  </pic:spPr>
                </pic:pic>
              </a:graphicData>
            </a:graphic>
          </wp:inline>
        </w:drawing>
      </w:r>
    </w:p>
    <w:p w14:paraId="02B3EB1E" w14:textId="7BD84E77" w:rsidR="00D15B45" w:rsidRPr="00093B79" w:rsidRDefault="002013D9" w:rsidP="002013D9">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3</w:t>
      </w:r>
      <w:r w:rsidR="00D15B45" w:rsidRPr="00093B79">
        <w:rPr>
          <w:rFonts w:ascii="Palatino Linotype" w:hAnsi="Palatino Linotype" w:cs="Arial"/>
          <w:b/>
          <w:sz w:val="28"/>
          <w:szCs w:val="28"/>
        </w:rPr>
        <w:t>. Recurso de revisión.</w:t>
      </w:r>
      <w:r w:rsidR="00D15B45" w:rsidRPr="00093B79">
        <w:rPr>
          <w:rFonts w:ascii="Palatino Linotype" w:hAnsi="Palatino Linotype" w:cs="Arial"/>
          <w:b/>
        </w:rPr>
        <w:t xml:space="preserve"> </w:t>
      </w:r>
      <w:r w:rsidR="00D15B45" w:rsidRPr="00093B79">
        <w:rPr>
          <w:rFonts w:ascii="Palatino Linotype" w:hAnsi="Palatino Linotype" w:cs="Arial"/>
        </w:rPr>
        <w:t xml:space="preserve">El recurso de revisión se interpuso a través del SAIMEX con fecha </w:t>
      </w:r>
      <w:r w:rsidR="00995F7D">
        <w:rPr>
          <w:rFonts w:ascii="Palatino Linotype" w:hAnsi="Palatino Linotype" w:cs="Arial"/>
        </w:rPr>
        <w:t>primero</w:t>
      </w:r>
      <w:r w:rsidR="00D15B45" w:rsidRPr="00093B79">
        <w:rPr>
          <w:rFonts w:ascii="Palatino Linotype" w:hAnsi="Palatino Linotype" w:cs="Arial"/>
        </w:rPr>
        <w:t xml:space="preserve"> de </w:t>
      </w:r>
      <w:r w:rsidR="00995F7D">
        <w:rPr>
          <w:rFonts w:ascii="Palatino Linotype" w:hAnsi="Palatino Linotype" w:cs="Arial"/>
        </w:rPr>
        <w:t>diciembre</w:t>
      </w:r>
      <w:r w:rsidR="00D15B45" w:rsidRPr="00093B79">
        <w:rPr>
          <w:rFonts w:ascii="Palatino Linotype" w:hAnsi="Palatino Linotype" w:cs="Arial"/>
        </w:rPr>
        <w:t xml:space="preserve"> de dos mil veintiuno, por parte del solicitante de información, quien expresó las siguientes manifestaciones:</w:t>
      </w:r>
    </w:p>
    <w:p w14:paraId="4B4F80AA" w14:textId="77777777" w:rsidR="00D15B45" w:rsidRPr="00093B79" w:rsidRDefault="00D15B45" w:rsidP="002013D9">
      <w:pPr>
        <w:spacing w:before="240" w:after="240" w:line="360" w:lineRule="auto"/>
        <w:ind w:left="567"/>
        <w:rPr>
          <w:rFonts w:ascii="Palatino Linotype" w:hAnsi="Palatino Linotype" w:cs="Arial"/>
          <w:b/>
        </w:rPr>
      </w:pPr>
      <w:r w:rsidRPr="00093B79">
        <w:rPr>
          <w:rFonts w:ascii="Palatino Linotype" w:hAnsi="Palatino Linotype" w:cs="Arial"/>
          <w:b/>
        </w:rPr>
        <w:t>a) Acto impugnado.</w:t>
      </w:r>
    </w:p>
    <w:p w14:paraId="4407DE64" w14:textId="2D0030BE" w:rsidR="00D15B45" w:rsidRPr="00093B79" w:rsidRDefault="00D15B45" w:rsidP="002013D9">
      <w:pPr>
        <w:spacing w:before="240" w:after="240" w:line="360" w:lineRule="auto"/>
        <w:ind w:left="851" w:right="900"/>
        <w:jc w:val="both"/>
        <w:rPr>
          <w:rFonts w:ascii="Palatino Linotype" w:hAnsi="Palatino Linotype" w:cs="Arial"/>
        </w:rPr>
      </w:pPr>
      <w:r w:rsidRPr="00093B79">
        <w:rPr>
          <w:rFonts w:ascii="Palatino Linotype" w:eastAsiaTheme="minorEastAsia" w:hAnsi="Palatino Linotype" w:cs="Arial"/>
          <w:i/>
          <w:lang w:val="es-MX"/>
        </w:rPr>
        <w:t>“</w:t>
      </w:r>
      <w:r w:rsidR="00995F7D">
        <w:rPr>
          <w:rFonts w:ascii="Palatino Linotype" w:hAnsi="Palatino Linotype"/>
          <w:i/>
          <w:lang w:val="es-MX" w:eastAsia="es-MX"/>
        </w:rPr>
        <w:t>La Respuesta</w:t>
      </w:r>
      <w:r w:rsidRPr="00093B79">
        <w:rPr>
          <w:rFonts w:ascii="Palatino Linotype" w:hAnsi="Palatino Linotype"/>
          <w:i/>
          <w:lang w:val="es-MX" w:eastAsia="es-MX"/>
        </w:rPr>
        <w:t xml:space="preserve">” </w:t>
      </w:r>
    </w:p>
    <w:p w14:paraId="7CEB6AA1" w14:textId="77777777" w:rsidR="00D15B45" w:rsidRPr="00093B79" w:rsidRDefault="00D15B45" w:rsidP="002013D9">
      <w:pPr>
        <w:spacing w:before="240" w:after="240" w:line="360" w:lineRule="auto"/>
        <w:ind w:left="567"/>
        <w:jc w:val="both"/>
        <w:rPr>
          <w:rFonts w:ascii="Palatino Linotype" w:hAnsi="Palatino Linotype" w:cs="Arial"/>
          <w:b/>
        </w:rPr>
      </w:pPr>
      <w:r w:rsidRPr="00093B79">
        <w:rPr>
          <w:rFonts w:ascii="Palatino Linotype" w:hAnsi="Palatino Linotype" w:cs="Arial"/>
          <w:b/>
        </w:rPr>
        <w:t>b) Motivos de inconformidad.</w:t>
      </w:r>
    </w:p>
    <w:p w14:paraId="6E66AD8D" w14:textId="2C294E0E" w:rsidR="00D15B45" w:rsidRPr="00093B79" w:rsidRDefault="00D15B45" w:rsidP="002013D9">
      <w:pPr>
        <w:spacing w:before="240" w:after="240" w:line="360" w:lineRule="auto"/>
        <w:ind w:left="851" w:right="900"/>
        <w:jc w:val="both"/>
        <w:rPr>
          <w:rFonts w:ascii="Palatino Linotype" w:hAnsi="Palatino Linotype" w:cs="Arial"/>
        </w:rPr>
      </w:pPr>
      <w:r w:rsidRPr="00093B79">
        <w:rPr>
          <w:rFonts w:ascii="Palatino Linotype" w:eastAsiaTheme="minorEastAsia" w:hAnsi="Palatino Linotype" w:cs="Arial"/>
          <w:i/>
          <w:lang w:val="es-MX"/>
        </w:rPr>
        <w:t>“</w:t>
      </w:r>
      <w:r w:rsidR="00995F7D">
        <w:rPr>
          <w:rFonts w:ascii="Palatino Linotype" w:hAnsi="Palatino Linotype"/>
          <w:i/>
          <w:szCs w:val="14"/>
        </w:rPr>
        <w:t>No se entreg8 la información tal y como se solicita</w:t>
      </w:r>
      <w:r w:rsidRPr="00093B79">
        <w:rPr>
          <w:rFonts w:ascii="Palatino Linotype" w:hAnsi="Palatino Linotype"/>
          <w:i/>
          <w:lang w:val="es-MX" w:eastAsia="es-MX"/>
        </w:rPr>
        <w:t xml:space="preserve">. </w:t>
      </w:r>
      <w:r w:rsidRPr="00093B79">
        <w:rPr>
          <w:rFonts w:ascii="Palatino Linotype" w:hAnsi="Palatino Linotype" w:cs="Arial"/>
        </w:rPr>
        <w:t>(</w:t>
      </w:r>
      <w:proofErr w:type="gramStart"/>
      <w:r w:rsidRPr="00093B79">
        <w:rPr>
          <w:rFonts w:ascii="Palatino Linotype" w:hAnsi="Palatino Linotype" w:cs="Arial"/>
        </w:rPr>
        <w:t>sic</w:t>
      </w:r>
      <w:proofErr w:type="gramEnd"/>
      <w:r w:rsidRPr="00093B79">
        <w:rPr>
          <w:rFonts w:ascii="Palatino Linotype" w:hAnsi="Palatino Linotype" w:cs="Arial"/>
        </w:rPr>
        <w:t>)</w:t>
      </w:r>
    </w:p>
    <w:p w14:paraId="5831549B" w14:textId="697E29C1" w:rsidR="008E4486" w:rsidRDefault="008E4486" w:rsidP="002013D9">
      <w:pPr>
        <w:spacing w:before="240" w:after="240" w:line="360" w:lineRule="auto"/>
        <w:jc w:val="both"/>
        <w:rPr>
          <w:rFonts w:ascii="Palatino Linotype" w:hAnsi="Palatino Linotype"/>
          <w:color w:val="222222"/>
        </w:rPr>
      </w:pPr>
      <w:r>
        <w:rPr>
          <w:rFonts w:ascii="Palatino Linotype" w:hAnsi="Palatino Linotype"/>
          <w:b/>
        </w:rPr>
        <w:t>4</w:t>
      </w:r>
      <w:r w:rsidRPr="00267153">
        <w:rPr>
          <w:rFonts w:ascii="Palatino Linotype" w:hAnsi="Palatino Linotype"/>
          <w:b/>
        </w:rPr>
        <w:t xml:space="preserve">. </w:t>
      </w:r>
      <w:r w:rsidRPr="00267153">
        <w:rPr>
          <w:rFonts w:ascii="Palatino Linotype" w:hAnsi="Palatino Linotype"/>
          <w:b/>
          <w:bCs/>
          <w:color w:val="222222"/>
        </w:rPr>
        <w:t>Turno.</w:t>
      </w:r>
      <w:r>
        <w:rPr>
          <w:rFonts w:ascii="Palatino Linotype" w:hAnsi="Palatino Linotype"/>
          <w:b/>
          <w:bCs/>
          <w:color w:val="222222"/>
          <w:sz w:val="28"/>
          <w:szCs w:val="28"/>
        </w:rPr>
        <w:t xml:space="preserve"> </w:t>
      </w:r>
      <w:r w:rsidRPr="00195C8F">
        <w:rPr>
          <w:rFonts w:ascii="Palatino Linotype" w:hAnsi="Palatino Linotype"/>
          <w:b/>
          <w:bCs/>
          <w:color w:val="222222"/>
          <w:sz w:val="28"/>
          <w:szCs w:val="28"/>
        </w:rPr>
        <w:t> </w:t>
      </w:r>
      <w:r w:rsidRPr="001E27E3">
        <w:rPr>
          <w:rFonts w:ascii="Palatino Linotype" w:hAnsi="Palatino Linotype"/>
          <w:color w:val="222222"/>
        </w:rPr>
        <w:t xml:space="preserve">En fecha </w:t>
      </w:r>
      <w:r>
        <w:rPr>
          <w:rFonts w:ascii="Palatino Linotype" w:hAnsi="Palatino Linotype"/>
          <w:color w:val="222222"/>
        </w:rPr>
        <w:t>primero</w:t>
      </w:r>
      <w:r w:rsidRPr="001E27E3">
        <w:rPr>
          <w:rFonts w:ascii="Palatino Linotype" w:hAnsi="Palatino Linotype"/>
          <w:color w:val="222222"/>
        </w:rPr>
        <w:t xml:space="preserve"> de </w:t>
      </w:r>
      <w:r>
        <w:rPr>
          <w:rFonts w:ascii="Palatino Linotype" w:hAnsi="Palatino Linotype"/>
          <w:color w:val="222222"/>
        </w:rPr>
        <w:t>diciembre</w:t>
      </w:r>
      <w:r w:rsidRPr="001E27E3">
        <w:rPr>
          <w:rFonts w:ascii="Palatino Linotype" w:hAnsi="Palatino Linotype"/>
          <w:color w:val="222222"/>
        </w:rPr>
        <w:t xml:space="preserve"> del año dos mil veintiuno</w:t>
      </w:r>
      <w:r>
        <w:rPr>
          <w:rFonts w:ascii="Palatino Linotype" w:hAnsi="Palatino Linotype"/>
          <w:color w:val="222222"/>
          <w:sz w:val="28"/>
          <w:szCs w:val="28"/>
        </w:rPr>
        <w:t>, d</w:t>
      </w:r>
      <w:r w:rsidRPr="00195C8F">
        <w:rPr>
          <w:rFonts w:ascii="Palatino Linotype" w:hAnsi="Palatino Linotype"/>
          <w:color w:val="222222"/>
        </w:rPr>
        <w:t>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Pr>
          <w:rFonts w:ascii="Palatino Linotype" w:hAnsi="Palatino Linotype"/>
          <w:color w:val="222222"/>
        </w:rPr>
        <w:t xml:space="preserve"> </w:t>
      </w:r>
      <w:r w:rsidRPr="00195C8F">
        <w:rPr>
          <w:rFonts w:ascii="Palatino Linotype" w:hAnsi="Palatino Linotype"/>
          <w:color w:val="222222"/>
        </w:rPr>
        <w:t>l</w:t>
      </w:r>
      <w:r>
        <w:rPr>
          <w:rFonts w:ascii="Palatino Linotype" w:hAnsi="Palatino Linotype"/>
          <w:color w:val="222222"/>
        </w:rPr>
        <w:t>a</w:t>
      </w:r>
      <w:r w:rsidRPr="00195C8F">
        <w:rPr>
          <w:rFonts w:ascii="Palatino Linotype" w:hAnsi="Palatino Linotype"/>
          <w:b/>
          <w:bCs/>
          <w:color w:val="222222"/>
        </w:rPr>
        <w:t xml:space="preserve"> Comisionad</w:t>
      </w:r>
      <w:r>
        <w:rPr>
          <w:rFonts w:ascii="Palatino Linotype" w:hAnsi="Palatino Linotype"/>
          <w:b/>
          <w:bCs/>
          <w:color w:val="222222"/>
        </w:rPr>
        <w:t>a</w:t>
      </w:r>
      <w:r w:rsidRPr="00195C8F">
        <w:rPr>
          <w:rFonts w:ascii="Palatino Linotype" w:hAnsi="Palatino Linotype"/>
          <w:color w:val="222222"/>
        </w:rPr>
        <w:t> </w:t>
      </w:r>
      <w:r>
        <w:rPr>
          <w:rFonts w:ascii="Palatino Linotype" w:hAnsi="Palatino Linotype"/>
          <w:b/>
          <w:bCs/>
          <w:color w:val="222222"/>
        </w:rPr>
        <w:t>Guadalupe Ramírez Peña</w:t>
      </w:r>
      <w:r w:rsidRPr="00195C8F">
        <w:rPr>
          <w:rFonts w:ascii="Palatino Linotype" w:hAnsi="Palatino Linotype"/>
          <w:color w:val="222222"/>
        </w:rPr>
        <w:t> para su análisis, estudio, elaboración del proyecto y presentación ante el Pleno de este Instituto.</w:t>
      </w:r>
    </w:p>
    <w:p w14:paraId="1777F112" w14:textId="00916BD2" w:rsidR="00D15B45" w:rsidRDefault="00D15B45" w:rsidP="002013D9">
      <w:pPr>
        <w:spacing w:before="240" w:after="240" w:line="360" w:lineRule="auto"/>
        <w:jc w:val="both"/>
        <w:rPr>
          <w:rFonts w:ascii="Palatino Linotype" w:hAnsi="Palatino Linotype" w:cs="Arial"/>
        </w:rPr>
      </w:pPr>
      <w:r w:rsidRPr="00267153">
        <w:rPr>
          <w:rFonts w:ascii="Palatino Linotype" w:hAnsi="Palatino Linotype" w:cs="Arial"/>
          <w:b/>
        </w:rPr>
        <w:t>5. Admisión</w:t>
      </w:r>
      <w:r w:rsidRPr="00093B79">
        <w:rPr>
          <w:rFonts w:ascii="Palatino Linotype" w:hAnsi="Palatino Linotype" w:cs="Arial"/>
          <w:b/>
          <w:sz w:val="28"/>
          <w:szCs w:val="28"/>
        </w:rPr>
        <w:t xml:space="preserve">. </w:t>
      </w:r>
      <w:r w:rsidRPr="00093B79">
        <w:rPr>
          <w:rFonts w:ascii="Palatino Linotype" w:hAnsi="Palatino Linotype" w:cs="Arial"/>
        </w:rPr>
        <w:t xml:space="preserve">Mediante auto de fecha </w:t>
      </w:r>
      <w:r w:rsidR="008E4486">
        <w:rPr>
          <w:rFonts w:ascii="Palatino Linotype" w:hAnsi="Palatino Linotype" w:cs="Arial"/>
        </w:rPr>
        <w:t>seis</w:t>
      </w:r>
      <w:r w:rsidRPr="00093B79">
        <w:rPr>
          <w:rFonts w:ascii="Palatino Linotype" w:hAnsi="Palatino Linotype" w:cs="Arial"/>
        </w:rPr>
        <w:t xml:space="preserve"> de </w:t>
      </w:r>
      <w:r w:rsidR="008E4486">
        <w:rPr>
          <w:rFonts w:ascii="Palatino Linotype" w:hAnsi="Palatino Linotype" w:cs="Arial"/>
        </w:rPr>
        <w:t>diciembre</w:t>
      </w:r>
      <w:r w:rsidRPr="00093B79">
        <w:rPr>
          <w:rFonts w:ascii="Palatino Linotype" w:hAnsi="Palatino Linotype" w:cs="Arial"/>
        </w:rPr>
        <w:t xml:space="preserve"> del año </w:t>
      </w:r>
      <w:r w:rsidR="008E4486">
        <w:rPr>
          <w:rFonts w:ascii="Palatino Linotype" w:hAnsi="Palatino Linotype" w:cs="Arial"/>
        </w:rPr>
        <w:t>dos mil veintiuno</w:t>
      </w:r>
      <w:r w:rsidRPr="00093B79">
        <w:rPr>
          <w:rFonts w:ascii="Palatino Linotype" w:hAnsi="Palatino Linotype" w:cs="Arial"/>
        </w:rPr>
        <w:t xml:space="preserve">, este Órgano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69F2B64F" w14:textId="1678F708" w:rsidR="00E10142" w:rsidRDefault="00D15B45" w:rsidP="002013D9">
      <w:pPr>
        <w:spacing w:before="240" w:after="240" w:line="360" w:lineRule="auto"/>
        <w:jc w:val="both"/>
        <w:rPr>
          <w:rFonts w:ascii="Palatino Linotype" w:hAnsi="Palatino Linotype"/>
        </w:rPr>
      </w:pPr>
      <w:r w:rsidRPr="00267153">
        <w:rPr>
          <w:rFonts w:ascii="Palatino Linotype" w:hAnsi="Palatino Linotype" w:cs="Arial"/>
          <w:b/>
        </w:rPr>
        <w:lastRenderedPageBreak/>
        <w:t>6. Manifestaciones</w:t>
      </w:r>
      <w:r w:rsidRPr="00093B79">
        <w:rPr>
          <w:rFonts w:ascii="Palatino Linotype" w:hAnsi="Palatino Linotype" w:cs="Arial"/>
          <w:b/>
          <w:sz w:val="28"/>
          <w:szCs w:val="28"/>
        </w:rPr>
        <w:t>.</w:t>
      </w:r>
      <w:r w:rsidRPr="00093B79">
        <w:t xml:space="preserve"> </w:t>
      </w:r>
      <w:r w:rsidRPr="00093B79">
        <w:rPr>
          <w:rFonts w:ascii="Palatino Linotype" w:hAnsi="Palatino Linotype"/>
        </w:rPr>
        <w:t>De las constancias del expediente electrónico del</w:t>
      </w:r>
      <w:r w:rsidRPr="00093B79">
        <w:rPr>
          <w:rFonts w:ascii="Palatino Linotype" w:hAnsi="Palatino Linotype" w:cs="Arial"/>
          <w:b/>
        </w:rPr>
        <w:t xml:space="preserve"> S</w:t>
      </w:r>
      <w:r w:rsidR="007A3827" w:rsidRPr="007A3827">
        <w:rPr>
          <w:rFonts w:ascii="Palatino Linotype" w:hAnsi="Palatino Linotype" w:cs="Arial"/>
          <w:b/>
        </w:rPr>
        <w:t>AIMEX</w:t>
      </w:r>
      <w:r w:rsidRPr="00093B79">
        <w:rPr>
          <w:rFonts w:ascii="Palatino Linotype" w:hAnsi="Palatino Linotype"/>
        </w:rPr>
        <w:t xml:space="preserve">, se observa que el </w:t>
      </w:r>
      <w:r w:rsidRPr="00093B79">
        <w:rPr>
          <w:rFonts w:ascii="Palatino Linotype" w:hAnsi="Palatino Linotype"/>
          <w:b/>
        </w:rPr>
        <w:t xml:space="preserve">Sujeto Obligado </w:t>
      </w:r>
      <w:r w:rsidRPr="00093B79">
        <w:rPr>
          <w:rFonts w:ascii="Palatino Linotype" w:hAnsi="Palatino Linotype"/>
        </w:rPr>
        <w:t xml:space="preserve">envió en fecha </w:t>
      </w:r>
      <w:r w:rsidR="00F7615C">
        <w:rPr>
          <w:rFonts w:ascii="Palatino Linotype" w:hAnsi="Palatino Linotype"/>
        </w:rPr>
        <w:t>quince</w:t>
      </w:r>
      <w:r w:rsidRPr="00093B79">
        <w:rPr>
          <w:rFonts w:ascii="Palatino Linotype" w:hAnsi="Palatino Linotype"/>
        </w:rPr>
        <w:t xml:space="preserve"> de </w:t>
      </w:r>
      <w:r w:rsidR="00F7615C">
        <w:rPr>
          <w:rFonts w:ascii="Palatino Linotype" w:hAnsi="Palatino Linotype"/>
        </w:rPr>
        <w:t>diciembre</w:t>
      </w:r>
      <w:r w:rsidRPr="00093B79">
        <w:rPr>
          <w:rFonts w:ascii="Palatino Linotype" w:hAnsi="Palatino Linotype"/>
        </w:rPr>
        <w:t xml:space="preserve"> de dos mil veintiuno, el archivo denominado </w:t>
      </w:r>
      <w:r w:rsidR="00F7615C">
        <w:rPr>
          <w:rFonts w:ascii="Palatino Linotype" w:hAnsi="Palatino Linotype"/>
          <w:b/>
        </w:rPr>
        <w:t xml:space="preserve">INF. DE JUST. REC-REV 3255. </w:t>
      </w:r>
      <w:proofErr w:type="spellStart"/>
      <w:proofErr w:type="gramStart"/>
      <w:r w:rsidR="00F7615C">
        <w:rPr>
          <w:rFonts w:ascii="Palatino Linotype" w:hAnsi="Palatino Linotype"/>
          <w:b/>
        </w:rPr>
        <w:t>pdf</w:t>
      </w:r>
      <w:proofErr w:type="spellEnd"/>
      <w:proofErr w:type="gramEnd"/>
      <w:r w:rsidRPr="00093B79">
        <w:rPr>
          <w:rFonts w:ascii="Palatino Linotype" w:hAnsi="Palatino Linotype"/>
          <w:b/>
        </w:rPr>
        <w:t xml:space="preserve">, </w:t>
      </w:r>
      <w:r w:rsidR="00267153" w:rsidRPr="00267153">
        <w:rPr>
          <w:rFonts w:ascii="Palatino Linotype" w:hAnsi="Palatino Linotype"/>
        </w:rPr>
        <w:t xml:space="preserve">a través del cual </w:t>
      </w:r>
      <w:r w:rsidRPr="00267153">
        <w:rPr>
          <w:rFonts w:ascii="Palatino Linotype" w:hAnsi="Palatino Linotype"/>
        </w:rPr>
        <w:t>se reitera la respuesta que</w:t>
      </w:r>
      <w:r w:rsidR="00267153" w:rsidRPr="00267153">
        <w:rPr>
          <w:rFonts w:ascii="Palatino Linotype" w:hAnsi="Palatino Linotype"/>
        </w:rPr>
        <w:t xml:space="preserve"> </w:t>
      </w:r>
      <w:r w:rsidR="00267153">
        <w:rPr>
          <w:rFonts w:ascii="Palatino Linotype" w:hAnsi="Palatino Linotype"/>
        </w:rPr>
        <w:t>le fue brindada al solicitante, en los siguientes términos:</w:t>
      </w:r>
      <w:r w:rsidR="00B42073" w:rsidRPr="00B42073">
        <w:rPr>
          <w:rFonts w:ascii="Palatino Linotype" w:hAnsi="Palatino Linotype"/>
          <w:noProof/>
          <w:lang w:val="es-MX" w:eastAsia="es-MX"/>
        </w:rPr>
        <w:drawing>
          <wp:inline distT="0" distB="0" distL="0" distR="0" wp14:anchorId="31770759" wp14:editId="0097CFF6">
            <wp:extent cx="5611151" cy="5557962"/>
            <wp:effectExtent l="0" t="0" r="889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145" cy="5565881"/>
                    </a:xfrm>
                    <a:prstGeom prst="rect">
                      <a:avLst/>
                    </a:prstGeom>
                  </pic:spPr>
                </pic:pic>
              </a:graphicData>
            </a:graphic>
          </wp:inline>
        </w:drawing>
      </w:r>
    </w:p>
    <w:p w14:paraId="240B293C" w14:textId="57CC85C9" w:rsidR="00B42073" w:rsidRDefault="00B42073" w:rsidP="002013D9">
      <w:pPr>
        <w:spacing w:before="240" w:after="240" w:line="360" w:lineRule="auto"/>
        <w:jc w:val="both"/>
        <w:rPr>
          <w:rFonts w:ascii="Palatino Linotype" w:hAnsi="Palatino Linotype"/>
        </w:rPr>
      </w:pPr>
      <w:r w:rsidRPr="00B42073">
        <w:rPr>
          <w:rFonts w:ascii="Palatino Linotype" w:hAnsi="Palatino Linotype"/>
          <w:noProof/>
          <w:lang w:val="es-MX" w:eastAsia="es-MX"/>
        </w:rPr>
        <w:lastRenderedPageBreak/>
        <w:drawing>
          <wp:inline distT="0" distB="0" distL="0" distR="0" wp14:anchorId="231E32F6" wp14:editId="3D0A863C">
            <wp:extent cx="5612130" cy="68103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810375"/>
                    </a:xfrm>
                    <a:prstGeom prst="rect">
                      <a:avLst/>
                    </a:prstGeom>
                  </pic:spPr>
                </pic:pic>
              </a:graphicData>
            </a:graphic>
          </wp:inline>
        </w:drawing>
      </w:r>
    </w:p>
    <w:p w14:paraId="5C354FA0" w14:textId="6EE0CF88" w:rsidR="00B42073" w:rsidRDefault="00B42073" w:rsidP="002013D9">
      <w:pPr>
        <w:spacing w:before="240" w:after="240" w:line="360" w:lineRule="auto"/>
        <w:jc w:val="both"/>
        <w:rPr>
          <w:rFonts w:ascii="Palatino Linotype" w:hAnsi="Palatino Linotype"/>
        </w:rPr>
      </w:pPr>
    </w:p>
    <w:p w14:paraId="33390579" w14:textId="6D6B1A45" w:rsidR="00B42073" w:rsidRDefault="00B42073" w:rsidP="002013D9">
      <w:pPr>
        <w:spacing w:before="240" w:after="240" w:line="360" w:lineRule="auto"/>
        <w:jc w:val="both"/>
        <w:rPr>
          <w:rFonts w:ascii="Palatino Linotype" w:hAnsi="Palatino Linotype"/>
        </w:rPr>
      </w:pPr>
      <w:r w:rsidRPr="00B42073">
        <w:rPr>
          <w:rFonts w:ascii="Palatino Linotype" w:hAnsi="Palatino Linotype"/>
          <w:noProof/>
          <w:lang w:val="es-MX" w:eastAsia="es-MX"/>
        </w:rPr>
        <w:lastRenderedPageBreak/>
        <w:drawing>
          <wp:inline distT="0" distB="0" distL="0" distR="0" wp14:anchorId="72C04A7F" wp14:editId="5FC0402E">
            <wp:extent cx="5612130" cy="64293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429375"/>
                    </a:xfrm>
                    <a:prstGeom prst="rect">
                      <a:avLst/>
                    </a:prstGeom>
                  </pic:spPr>
                </pic:pic>
              </a:graphicData>
            </a:graphic>
          </wp:inline>
        </w:drawing>
      </w:r>
    </w:p>
    <w:p w14:paraId="40DBC90B" w14:textId="30FBDCED" w:rsidR="00B42073" w:rsidRDefault="00B42073" w:rsidP="002013D9">
      <w:pPr>
        <w:spacing w:before="240" w:after="240" w:line="360" w:lineRule="auto"/>
        <w:jc w:val="both"/>
        <w:rPr>
          <w:rFonts w:ascii="Palatino Linotype" w:hAnsi="Palatino Linotype"/>
        </w:rPr>
      </w:pPr>
    </w:p>
    <w:p w14:paraId="49572D2A" w14:textId="0E60D20F" w:rsidR="00B42073" w:rsidRDefault="008B111F" w:rsidP="002013D9">
      <w:pPr>
        <w:spacing w:before="240" w:after="240" w:line="360" w:lineRule="auto"/>
        <w:jc w:val="both"/>
        <w:rPr>
          <w:rFonts w:ascii="Palatino Linotype" w:hAnsi="Palatino Linotype"/>
        </w:rPr>
      </w:pPr>
      <w:r w:rsidRPr="008B111F">
        <w:rPr>
          <w:rFonts w:ascii="Palatino Linotype" w:hAnsi="Palatino Linotype"/>
          <w:noProof/>
          <w:lang w:val="es-MX" w:eastAsia="es-MX"/>
        </w:rPr>
        <w:lastRenderedPageBreak/>
        <w:drawing>
          <wp:inline distT="0" distB="0" distL="0" distR="0" wp14:anchorId="5B776676" wp14:editId="0C6B607A">
            <wp:extent cx="5612130" cy="681926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819265"/>
                    </a:xfrm>
                    <a:prstGeom prst="rect">
                      <a:avLst/>
                    </a:prstGeom>
                  </pic:spPr>
                </pic:pic>
              </a:graphicData>
            </a:graphic>
          </wp:inline>
        </w:drawing>
      </w:r>
    </w:p>
    <w:p w14:paraId="33674398" w14:textId="1B98F643" w:rsidR="008B111F" w:rsidRDefault="008B111F" w:rsidP="002013D9">
      <w:pPr>
        <w:spacing w:before="240" w:after="240" w:line="360" w:lineRule="auto"/>
        <w:jc w:val="both"/>
        <w:rPr>
          <w:rFonts w:ascii="Palatino Linotype" w:hAnsi="Palatino Linotype"/>
        </w:rPr>
      </w:pPr>
    </w:p>
    <w:p w14:paraId="562C2C39" w14:textId="1FBA1A1E" w:rsidR="008B111F" w:rsidRDefault="008B111F" w:rsidP="002013D9">
      <w:pPr>
        <w:spacing w:before="240" w:after="240" w:line="360" w:lineRule="auto"/>
        <w:jc w:val="both"/>
        <w:rPr>
          <w:rFonts w:ascii="Palatino Linotype" w:hAnsi="Palatino Linotype"/>
        </w:rPr>
      </w:pPr>
      <w:r w:rsidRPr="008B111F">
        <w:rPr>
          <w:rFonts w:ascii="Palatino Linotype" w:hAnsi="Palatino Linotype"/>
          <w:noProof/>
          <w:lang w:val="es-MX" w:eastAsia="es-MX"/>
        </w:rPr>
        <w:lastRenderedPageBreak/>
        <w:drawing>
          <wp:inline distT="0" distB="0" distL="0" distR="0" wp14:anchorId="07273AE8" wp14:editId="44A8EDDD">
            <wp:extent cx="5612130" cy="652462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524625"/>
                    </a:xfrm>
                    <a:prstGeom prst="rect">
                      <a:avLst/>
                    </a:prstGeom>
                  </pic:spPr>
                </pic:pic>
              </a:graphicData>
            </a:graphic>
          </wp:inline>
        </w:drawing>
      </w:r>
    </w:p>
    <w:p w14:paraId="4188BAC7" w14:textId="14E0AC7B" w:rsidR="008B111F" w:rsidRDefault="008B111F" w:rsidP="002013D9">
      <w:pPr>
        <w:spacing w:before="240" w:after="240" w:line="360" w:lineRule="auto"/>
        <w:jc w:val="both"/>
        <w:rPr>
          <w:rFonts w:ascii="Palatino Linotype" w:hAnsi="Palatino Linotype"/>
        </w:rPr>
      </w:pPr>
    </w:p>
    <w:p w14:paraId="0A45A6C8" w14:textId="77777777" w:rsidR="008B111F" w:rsidRDefault="008B111F" w:rsidP="002013D9">
      <w:pPr>
        <w:spacing w:before="240" w:after="240" w:line="360" w:lineRule="auto"/>
        <w:jc w:val="both"/>
        <w:rPr>
          <w:rFonts w:ascii="Palatino Linotype" w:hAnsi="Palatino Linotype"/>
        </w:rPr>
      </w:pPr>
    </w:p>
    <w:p w14:paraId="2AB1793E" w14:textId="1F48E94A" w:rsidR="00D15B45" w:rsidRPr="00093B79" w:rsidRDefault="00D15B45" w:rsidP="002013D9">
      <w:pPr>
        <w:spacing w:before="240" w:after="240" w:line="360" w:lineRule="auto"/>
        <w:jc w:val="both"/>
        <w:rPr>
          <w:rFonts w:ascii="Palatino Linotype" w:hAnsi="Palatino Linotype"/>
        </w:rPr>
      </w:pPr>
      <w:r w:rsidRPr="00093B79">
        <w:rPr>
          <w:rFonts w:ascii="Palatino Linotype" w:hAnsi="Palatino Linotype"/>
        </w:rPr>
        <w:lastRenderedPageBreak/>
        <w:t xml:space="preserve">Cabe precisar que el particular hoy </w:t>
      </w:r>
      <w:r w:rsidRPr="00093B79">
        <w:rPr>
          <w:rFonts w:ascii="Palatino Linotype" w:hAnsi="Palatino Linotype"/>
          <w:b/>
          <w:i/>
        </w:rPr>
        <w:t xml:space="preserve">Recurrente </w:t>
      </w:r>
      <w:r w:rsidRPr="00093B79">
        <w:rPr>
          <w:rFonts w:ascii="Palatino Linotype" w:hAnsi="Palatino Linotype"/>
        </w:rPr>
        <w:t>fue omiso en manifestar alegatos u ofrecer pruebas en el momento procesal determinado para ello.</w:t>
      </w:r>
    </w:p>
    <w:p w14:paraId="59908ADB" w14:textId="53006DBD" w:rsidR="00D15B45" w:rsidRDefault="00267153" w:rsidP="002013D9">
      <w:pPr>
        <w:spacing w:before="240" w:after="240" w:line="360" w:lineRule="auto"/>
        <w:jc w:val="both"/>
        <w:rPr>
          <w:rFonts w:ascii="Palatino Linotype" w:hAnsi="Palatino Linotype" w:cs="Arial"/>
        </w:rPr>
      </w:pPr>
      <w:r>
        <w:rPr>
          <w:rFonts w:ascii="Palatino Linotype" w:hAnsi="Palatino Linotype"/>
          <w:b/>
        </w:rPr>
        <w:t>7</w:t>
      </w:r>
      <w:r w:rsidR="00D15B45" w:rsidRPr="00093B79">
        <w:rPr>
          <w:rFonts w:ascii="Palatino Linotype" w:hAnsi="Palatino Linotype"/>
          <w:b/>
        </w:rPr>
        <w:t xml:space="preserve">.- Cierre de Instrucción. </w:t>
      </w:r>
      <w:r w:rsidR="00D15B45" w:rsidRPr="00093B79">
        <w:rPr>
          <w:rFonts w:ascii="Palatino Linotype" w:hAnsi="Palatino Linotype"/>
        </w:rPr>
        <w:t xml:space="preserve">En fecha </w:t>
      </w:r>
      <w:r w:rsidR="008C37CC">
        <w:rPr>
          <w:rFonts w:ascii="Palatino Linotype" w:hAnsi="Palatino Linotype"/>
        </w:rPr>
        <w:t>tres</w:t>
      </w:r>
      <w:r w:rsidR="00D15B45" w:rsidRPr="00093B79">
        <w:rPr>
          <w:rFonts w:ascii="Palatino Linotype" w:hAnsi="Palatino Linotype"/>
        </w:rPr>
        <w:t xml:space="preserve"> de </w:t>
      </w:r>
      <w:r w:rsidR="001871DE">
        <w:rPr>
          <w:rFonts w:ascii="Palatino Linotype" w:hAnsi="Palatino Linotype"/>
        </w:rPr>
        <w:t>marzo</w:t>
      </w:r>
      <w:r w:rsidR="00D15B45" w:rsidRPr="00093B79">
        <w:rPr>
          <w:rFonts w:ascii="Palatino Linotype" w:hAnsi="Palatino Linotype"/>
        </w:rPr>
        <w:t xml:space="preserve"> de dos mil veinti</w:t>
      </w:r>
      <w:r w:rsidR="008C37CC">
        <w:rPr>
          <w:rFonts w:ascii="Palatino Linotype" w:hAnsi="Palatino Linotype"/>
        </w:rPr>
        <w:t>dós</w:t>
      </w:r>
      <w:r w:rsidR="00D15B45" w:rsidRPr="00093B79">
        <w:rPr>
          <w:rFonts w:ascii="Palatino Linotype" w:hAnsi="Palatino Linotype"/>
        </w:rPr>
        <w:t xml:space="preserve">, con fundamento en lo establecido en los artículos 185, fracción VI de la </w:t>
      </w:r>
      <w:r w:rsidR="00D15B45" w:rsidRPr="00093B79">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39A9AE0C" w14:textId="031E9680" w:rsidR="007A3827" w:rsidRPr="007A3827" w:rsidRDefault="007A3827" w:rsidP="007A3827">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val="es-MX"/>
        </w:rPr>
      </w:pPr>
      <w:r>
        <w:rPr>
          <w:rFonts w:ascii="Palatino Linotype" w:hAnsi="Palatino Linotype" w:cs="Arial"/>
          <w:b/>
          <w:sz w:val="24"/>
          <w:szCs w:val="24"/>
          <w:lang w:val="es-MX"/>
        </w:rPr>
        <w:t>8</w:t>
      </w:r>
      <w:r w:rsidRPr="00D05F68">
        <w:rPr>
          <w:rFonts w:ascii="Palatino Linotype" w:hAnsi="Palatino Linotype" w:cs="Arial"/>
          <w:b/>
          <w:sz w:val="24"/>
          <w:szCs w:val="24"/>
          <w:lang w:val="es-MX"/>
        </w:rPr>
        <w:t xml:space="preserve">. </w:t>
      </w:r>
      <w:r w:rsidRPr="00D05F68">
        <w:rPr>
          <w:rFonts w:ascii="Palatino Linotype" w:hAnsi="Palatino Linotype" w:cs="Arial"/>
          <w:b/>
          <w:sz w:val="24"/>
          <w:szCs w:val="24"/>
        </w:rPr>
        <w:t>Ampliación de plazo.</w:t>
      </w:r>
      <w:r>
        <w:rPr>
          <w:rFonts w:ascii="Palatino Linotype" w:hAnsi="Palatino Linotype" w:cs="Arial"/>
          <w:sz w:val="24"/>
          <w:szCs w:val="24"/>
        </w:rPr>
        <w:t xml:space="preserve"> En fecha nueve</w:t>
      </w:r>
      <w:r w:rsidRPr="00430B9B">
        <w:rPr>
          <w:rFonts w:ascii="Palatino Linotype" w:hAnsi="Palatino Linotype" w:cs="Arial"/>
          <w:sz w:val="24"/>
          <w:szCs w:val="24"/>
        </w:rPr>
        <w:t xml:space="preserve"> de marzo de dos mil veintidós con fundamento en el artículo 181, párrafo tercero de la Ley de Transparencia y Acceso a la Información Pública del Estado de México y Municipios, se acordó la aplicación del plazo para su resolución.</w:t>
      </w:r>
    </w:p>
    <w:p w14:paraId="192BEB85" w14:textId="77777777" w:rsidR="00D15B45" w:rsidRPr="00093B79" w:rsidRDefault="00D15B45" w:rsidP="002013D9">
      <w:pPr>
        <w:pStyle w:val="Ttulo2"/>
        <w:spacing w:before="240" w:after="240" w:line="360" w:lineRule="auto"/>
        <w:jc w:val="center"/>
        <w:rPr>
          <w:rFonts w:ascii="Palatino Linotype" w:hAnsi="Palatino Linotype"/>
          <w:b/>
          <w:color w:val="auto"/>
          <w:sz w:val="24"/>
          <w:szCs w:val="24"/>
        </w:rPr>
      </w:pPr>
      <w:r w:rsidRPr="00093B79">
        <w:rPr>
          <w:rFonts w:ascii="Palatino Linotype" w:hAnsi="Palatino Linotype"/>
          <w:b/>
          <w:color w:val="auto"/>
          <w:sz w:val="24"/>
          <w:szCs w:val="24"/>
        </w:rPr>
        <w:t>II. C O N S I D E R A N D O:</w:t>
      </w:r>
    </w:p>
    <w:p w14:paraId="44F71FBD" w14:textId="77777777" w:rsidR="00D15B45" w:rsidRPr="00093B79" w:rsidRDefault="00D15B45" w:rsidP="002013D9">
      <w:pPr>
        <w:spacing w:before="240" w:after="240" w:line="360" w:lineRule="auto"/>
        <w:jc w:val="both"/>
        <w:rPr>
          <w:rFonts w:ascii="Palatino Linotype" w:hAnsi="Palatino Linotype" w:cs="Arial"/>
          <w:b/>
        </w:rPr>
      </w:pPr>
      <w:r w:rsidRPr="00093B79">
        <w:rPr>
          <w:rFonts w:ascii="Palatino Linotype" w:hAnsi="Palatino Linotype" w:cs="Arial"/>
          <w:b/>
          <w:sz w:val="28"/>
          <w:szCs w:val="28"/>
        </w:rPr>
        <w:t>PRIMERO. Competencia</w:t>
      </w:r>
      <w:r w:rsidRPr="00093B79">
        <w:rPr>
          <w:rFonts w:ascii="Palatino Linotype" w:hAnsi="Palatino Linotype" w:cs="Arial"/>
          <w:b/>
        </w:rPr>
        <w:t xml:space="preserve">. </w:t>
      </w:r>
      <w:r w:rsidRPr="00093B7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fracción IV y V de la Constitución Política del Estado Libre y Soberano de México; 1, 2, fracción II; 13,  29, 36, fracciones I y II; 176, 178, 179, 181 párrafo 3 y 185 de la Ley Transparencia y Acceso a la Información Pública del Estado de México y Municipios; </w:t>
      </w:r>
      <w:r w:rsidRPr="00093B79">
        <w:rPr>
          <w:rFonts w:ascii="Palatino Linotype" w:hAnsi="Palatino Linotype" w:cs="Arial"/>
        </w:rPr>
        <w:t xml:space="preserve">9 fracciones I, XXIV y 11 </w:t>
      </w:r>
      <w:r w:rsidRPr="00093B79">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14:paraId="57896801" w14:textId="07E27945" w:rsidR="00D15B45" w:rsidRPr="00093B79" w:rsidRDefault="00D15B45" w:rsidP="002013D9">
      <w:pPr>
        <w:spacing w:before="240" w:after="240" w:line="360" w:lineRule="auto"/>
        <w:jc w:val="both"/>
        <w:rPr>
          <w:rFonts w:ascii="Palatino Linotype" w:hAnsi="Palatino Linotype" w:cs="Arial"/>
        </w:rPr>
      </w:pPr>
      <w:r w:rsidRPr="002E1027">
        <w:rPr>
          <w:rFonts w:ascii="Palatino Linotype" w:hAnsi="Palatino Linotype" w:cs="Arial"/>
          <w:b/>
        </w:rPr>
        <w:t xml:space="preserve">SEGUNDO. Oportunidad y </w:t>
      </w:r>
      <w:proofErr w:type="spellStart"/>
      <w:r w:rsidR="00E578C8" w:rsidRPr="002E1027">
        <w:rPr>
          <w:rFonts w:ascii="Palatino Linotype" w:hAnsi="Palatino Linotype" w:cs="Arial"/>
          <w:b/>
        </w:rPr>
        <w:t>Procedibilidad</w:t>
      </w:r>
      <w:proofErr w:type="spellEnd"/>
      <w:r w:rsidRPr="002E1027">
        <w:rPr>
          <w:rFonts w:ascii="Palatino Linotype" w:hAnsi="Palatino Linotype" w:cs="Arial"/>
          <w:b/>
        </w:rPr>
        <w:t xml:space="preserve"> del Recurso de Revisión</w:t>
      </w:r>
      <w:r w:rsidRPr="00093B79">
        <w:rPr>
          <w:rFonts w:ascii="Palatino Linotype" w:hAnsi="Palatino Linotype" w:cs="Arial"/>
          <w:b/>
          <w:sz w:val="28"/>
          <w:szCs w:val="28"/>
        </w:rPr>
        <w:t>.</w:t>
      </w:r>
      <w:r w:rsidRPr="00093B79">
        <w:rPr>
          <w:rFonts w:ascii="Palatino Linotype" w:hAnsi="Palatino Linotype" w:cs="Arial"/>
          <w:b/>
        </w:rPr>
        <w:t xml:space="preserve"> </w:t>
      </w:r>
      <w:r w:rsidRPr="00093B79">
        <w:rPr>
          <w:rFonts w:ascii="Palatino Linotype" w:hAnsi="Palatino Linotype" w:cs="Arial"/>
        </w:rPr>
        <w:t xml:space="preserve">Previo al estudio del fondo del asunto, se procede a analizar los requisitos de oportunidad y </w:t>
      </w:r>
      <w:proofErr w:type="spellStart"/>
      <w:r w:rsidRPr="00093B79">
        <w:rPr>
          <w:rFonts w:ascii="Palatino Linotype" w:hAnsi="Palatino Linotype" w:cs="Arial"/>
        </w:rPr>
        <w:t>procedibilidad</w:t>
      </w:r>
      <w:proofErr w:type="spellEnd"/>
      <w:r w:rsidRPr="00093B79">
        <w:rPr>
          <w:rFonts w:ascii="Palatino Linotype" w:hAnsi="Palatino Linotype" w:cs="Arial"/>
        </w:rPr>
        <w:t xml:space="preserve"> que deben reunir los recursos de revisión interpuestos, previstos en los artículos 178 y 180 de la Ley de Transparencia y Acceso a la Información Pública del Estado de México y Municipios.</w:t>
      </w:r>
    </w:p>
    <w:p w14:paraId="4D67E01B" w14:textId="304CC9F3" w:rsidR="00D15B45" w:rsidRPr="00093B79" w:rsidRDefault="00D15B45" w:rsidP="002013D9">
      <w:pPr>
        <w:spacing w:before="240" w:after="240" w:line="360" w:lineRule="auto"/>
        <w:jc w:val="both"/>
        <w:rPr>
          <w:rFonts w:ascii="Palatino Linotype" w:hAnsi="Palatino Linotype" w:cs="Arial"/>
        </w:rPr>
      </w:pPr>
      <w:r w:rsidRPr="00093B79">
        <w:rPr>
          <w:rFonts w:ascii="Palatino Linotype" w:hAnsi="Palatino Linotype" w:cs="Arial"/>
        </w:rPr>
        <w:t xml:space="preserve">El recurso de revisión fue interpuesto dentro del plazo de quince días hábiles previsto en el artículo 178 de la </w:t>
      </w:r>
      <w:r w:rsidRPr="00093B79">
        <w:rPr>
          <w:rFonts w:ascii="Palatino Linotype" w:hAnsi="Palatino Linotype" w:cs="Arial"/>
          <w:lang w:val="es-MX"/>
        </w:rPr>
        <w:t xml:space="preserve">Ley de Transparencia y Acceso a la Información Pública del Estado de México y Municipios, </w:t>
      </w:r>
      <w:r w:rsidRPr="00093B79">
        <w:rPr>
          <w:rFonts w:ascii="Palatino Linotype" w:hAnsi="Palatino Linotype" w:cs="Arial"/>
        </w:rPr>
        <w:t xml:space="preserve">contados a partir de la fecha en que el </w:t>
      </w:r>
      <w:r w:rsidRPr="007A3827">
        <w:rPr>
          <w:rFonts w:ascii="Palatino Linotype" w:hAnsi="Palatino Linotype" w:cs="Arial"/>
          <w:b/>
        </w:rPr>
        <w:t>Sujeto Obligado</w:t>
      </w:r>
      <w:r w:rsidRPr="00093B79">
        <w:rPr>
          <w:rFonts w:ascii="Palatino Linotype" w:hAnsi="Palatino Linotype" w:cs="Arial"/>
        </w:rPr>
        <w:t xml:space="preserve"> emitió la respuesta, toda vez que ésta fue pronunciada el día </w:t>
      </w:r>
      <w:r w:rsidR="00E578C8">
        <w:rPr>
          <w:rFonts w:ascii="Palatino Linotype" w:hAnsi="Palatino Linotype" w:cs="Arial"/>
        </w:rPr>
        <w:t>veintiséis</w:t>
      </w:r>
      <w:r w:rsidRPr="00093B79">
        <w:rPr>
          <w:rFonts w:ascii="Palatino Linotype" w:hAnsi="Palatino Linotype" w:cs="Arial"/>
        </w:rPr>
        <w:t xml:space="preserve"> de </w:t>
      </w:r>
      <w:r w:rsidR="00E578C8">
        <w:rPr>
          <w:rFonts w:ascii="Palatino Linotype" w:hAnsi="Palatino Linotype" w:cs="Arial"/>
        </w:rPr>
        <w:t>noviembre</w:t>
      </w:r>
      <w:r w:rsidRPr="00093B79">
        <w:rPr>
          <w:rFonts w:ascii="Palatino Linotype" w:hAnsi="Palatino Linotype" w:cs="Arial"/>
        </w:rPr>
        <w:t xml:space="preserve"> de dos mil veintiuno, mientras que la </w:t>
      </w:r>
      <w:r w:rsidRPr="00093B79">
        <w:rPr>
          <w:rFonts w:ascii="Palatino Linotype" w:hAnsi="Palatino Linotype" w:cs="Arial"/>
          <w:b/>
          <w:i/>
        </w:rPr>
        <w:t>Recurrente</w:t>
      </w:r>
      <w:r w:rsidRPr="00093B79">
        <w:rPr>
          <w:rFonts w:ascii="Palatino Linotype" w:hAnsi="Palatino Linotype" w:cs="Arial"/>
        </w:rPr>
        <w:t xml:space="preserve"> interpuso el recurso de revisión el </w:t>
      </w:r>
      <w:r w:rsidR="00E578C8">
        <w:rPr>
          <w:rFonts w:ascii="Palatino Linotype" w:hAnsi="Palatino Linotype" w:cs="Arial"/>
        </w:rPr>
        <w:t>primero</w:t>
      </w:r>
      <w:r w:rsidRPr="00093B79">
        <w:rPr>
          <w:rFonts w:ascii="Palatino Linotype" w:hAnsi="Palatino Linotype" w:cs="Arial"/>
        </w:rPr>
        <w:t xml:space="preserve"> de </w:t>
      </w:r>
      <w:r w:rsidR="00E578C8">
        <w:rPr>
          <w:rFonts w:ascii="Palatino Linotype" w:hAnsi="Palatino Linotype" w:cs="Arial"/>
        </w:rPr>
        <w:t>diciembre</w:t>
      </w:r>
      <w:r w:rsidRPr="00093B79">
        <w:rPr>
          <w:rFonts w:ascii="Palatino Linotype" w:hAnsi="Palatino Linotype" w:cs="Arial"/>
        </w:rPr>
        <w:t xml:space="preserve"> de dos mil veintiuno.</w:t>
      </w:r>
    </w:p>
    <w:p w14:paraId="250D3B4F" w14:textId="77777777" w:rsidR="00D15B45" w:rsidRDefault="00D15B45" w:rsidP="002013D9">
      <w:pPr>
        <w:spacing w:before="240" w:after="240" w:line="360" w:lineRule="auto"/>
        <w:jc w:val="both"/>
        <w:rPr>
          <w:rFonts w:ascii="Palatino Linotype" w:hAnsi="Palatino Linotype" w:cs="Arial"/>
        </w:rPr>
      </w:pPr>
      <w:r w:rsidRPr="00093B79">
        <w:rPr>
          <w:rFonts w:ascii="Palatino Linotype" w:hAnsi="Palatino Linotype" w:cs="Arial"/>
        </w:rPr>
        <w:t xml:space="preserve">En ese sentido, al considerar la fecha en que se formuló la solicitud y la fecha en la que respondió a ésta el </w:t>
      </w:r>
      <w:r w:rsidRPr="00093B79">
        <w:rPr>
          <w:rFonts w:ascii="Palatino Linotype" w:hAnsi="Palatino Linotype" w:cs="Arial"/>
          <w:b/>
        </w:rPr>
        <w:t>Sujeto Obligado</w:t>
      </w:r>
      <w:r w:rsidRPr="00093B79">
        <w:rPr>
          <w:rFonts w:ascii="Palatino Linotype" w:hAnsi="Palatino Linotype" w:cs="Arial"/>
        </w:rPr>
        <w:t>; así como, en la que se interpuso el recurso de revisión, éste se encuentra dentro de los márgenes temporales previstos en el citado precepto legal.</w:t>
      </w:r>
    </w:p>
    <w:p w14:paraId="13377725" w14:textId="77777777" w:rsidR="007A3827" w:rsidRDefault="007A3827" w:rsidP="007A3827">
      <w:pPr>
        <w:spacing w:before="240" w:after="240"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Pr>
          <w:rFonts w:ascii="Palatino Linotype" w:eastAsia="Palatino Linotype" w:hAnsi="Palatino Linotype" w:cs="Palatino Linotype"/>
          <w:b/>
        </w:rPr>
        <w:t xml:space="preserve"> SAIMEX. </w:t>
      </w:r>
    </w:p>
    <w:p w14:paraId="51E28023" w14:textId="17E21033" w:rsidR="007A3827" w:rsidRDefault="007A3827" w:rsidP="007A3827">
      <w:pPr>
        <w:spacing w:before="240"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se </w:t>
      </w:r>
      <w:r w:rsidRPr="004D7AFC">
        <w:rPr>
          <w:rFonts w:ascii="Palatino Linotype" w:eastAsia="Palatino Linotype" w:hAnsi="Palatino Linotype" w:cs="Palatino Linotype"/>
        </w:rPr>
        <w:t xml:space="preserve">advierte que resulta procedente la interposición de los recursos, según lo manifestado por el </w:t>
      </w:r>
      <w:r w:rsidRPr="004D7AFC">
        <w:rPr>
          <w:rFonts w:ascii="Palatino Linotype" w:eastAsia="Palatino Linotype" w:hAnsi="Palatino Linotype" w:cs="Palatino Linotype"/>
          <w:b/>
        </w:rPr>
        <w:t xml:space="preserve">Recurrente </w:t>
      </w:r>
      <w:r w:rsidRPr="004D7AFC">
        <w:rPr>
          <w:rFonts w:ascii="Palatino Linotype" w:eastAsia="Palatino Linotype" w:hAnsi="Palatino Linotype" w:cs="Palatino Linotype"/>
        </w:rPr>
        <w:t>en</w:t>
      </w:r>
      <w:r>
        <w:rPr>
          <w:rFonts w:ascii="Palatino Linotype" w:eastAsia="Palatino Linotype" w:hAnsi="Palatino Linotype" w:cs="Palatino Linotype"/>
        </w:rPr>
        <w:t xml:space="preserve"> sus motivos de inconformidad, de acuerdo al artículo 179, fracción VI del ordenamiento legal citado, que a la letra dice:</w:t>
      </w:r>
    </w:p>
    <w:p w14:paraId="795A934E" w14:textId="77777777" w:rsidR="007A3827" w:rsidRDefault="007A3827" w:rsidP="007A3827">
      <w:pPr>
        <w:tabs>
          <w:tab w:val="left" w:pos="7088"/>
        </w:tabs>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2D21A50" w14:textId="77777777" w:rsidR="007A3827" w:rsidRDefault="007A3827" w:rsidP="007A3827">
      <w:pPr>
        <w:tabs>
          <w:tab w:val="left" w:pos="7088"/>
        </w:tabs>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t xml:space="preserve"> </w:t>
      </w:r>
    </w:p>
    <w:p w14:paraId="0B9B66E3" w14:textId="6C266448" w:rsidR="007A3827" w:rsidRPr="00093B79" w:rsidRDefault="007A3827" w:rsidP="007A3827">
      <w:pPr>
        <w:tabs>
          <w:tab w:val="left" w:pos="7088"/>
        </w:tabs>
        <w:spacing w:before="240" w:after="240"/>
        <w:ind w:left="567" w:right="618"/>
        <w:jc w:val="both"/>
        <w:rPr>
          <w:rFonts w:ascii="Palatino Linotype" w:hAnsi="Palatino Linotype" w:cs="Arial"/>
        </w:rPr>
      </w:pPr>
      <w:r w:rsidRPr="007A3827">
        <w:rPr>
          <w:rFonts w:ascii="Palatino Linotype" w:eastAsia="Palatino Linotype" w:hAnsi="Palatino Linotype" w:cs="Palatino Linotype"/>
          <w:i/>
          <w:sz w:val="22"/>
          <w:szCs w:val="22"/>
        </w:rPr>
        <w:t>VI. La entrega de información que no corresponda con lo solicitado;</w:t>
      </w:r>
      <w:r w:rsidRPr="007A3827">
        <w:rPr>
          <w:rFonts w:ascii="Palatino Linotype" w:eastAsia="Palatino Linotype" w:hAnsi="Palatino Linotype" w:cs="Palatino Linotype"/>
          <w:i/>
          <w:sz w:val="22"/>
          <w:szCs w:val="22"/>
        </w:rPr>
        <w:cr/>
      </w:r>
    </w:p>
    <w:p w14:paraId="01D967DB" w14:textId="48E89E34" w:rsidR="007A3827" w:rsidRPr="007A3827" w:rsidRDefault="00D15B45" w:rsidP="007A3827">
      <w:pPr>
        <w:tabs>
          <w:tab w:val="left" w:pos="8647"/>
        </w:tabs>
        <w:spacing w:before="240" w:after="240" w:line="360" w:lineRule="auto"/>
        <w:jc w:val="both"/>
        <w:rPr>
          <w:rFonts w:ascii="Palatino Linotype" w:hAnsi="Palatino Linotype"/>
          <w:b/>
        </w:rPr>
      </w:pPr>
      <w:r w:rsidRPr="007A3827">
        <w:rPr>
          <w:rFonts w:ascii="Palatino Linotype" w:hAnsi="Palatino Linotype" w:cs="Arial"/>
          <w:b/>
        </w:rPr>
        <w:t xml:space="preserve">Tercero. </w:t>
      </w:r>
      <w:r w:rsidRPr="007A3827">
        <w:rPr>
          <w:rFonts w:ascii="Palatino Linotype" w:hAnsi="Palatino Linotype"/>
          <w:b/>
        </w:rPr>
        <w:t>Materia de la revisión.</w:t>
      </w:r>
      <w:r w:rsidR="007A3827">
        <w:rPr>
          <w:rFonts w:ascii="Palatino Linotype" w:hAnsi="Palatino Linotype"/>
          <w:b/>
        </w:rPr>
        <w:t xml:space="preserve"> </w:t>
      </w:r>
      <w:r w:rsidR="007A3827">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7A3827">
        <w:rPr>
          <w:rFonts w:ascii="Palatino Linotype" w:eastAsia="Palatino Linotype" w:hAnsi="Palatino Linotype" w:cs="Palatino Linotype"/>
          <w:b/>
        </w:rPr>
        <w:t xml:space="preserve">verificar si la respuesta otorgada por el Sujeto Obligado es adecuadas y suficientes para satisfacer el derecho de acceso a la información pública </w:t>
      </w:r>
      <w:r w:rsidR="007A3827">
        <w:rPr>
          <w:rFonts w:ascii="Palatino Linotype" w:eastAsia="Palatino Linotype" w:hAnsi="Palatino Linotype" w:cs="Palatino Linotype"/>
        </w:rPr>
        <w:t xml:space="preserve">del </w:t>
      </w:r>
      <w:r w:rsidR="007A3827">
        <w:rPr>
          <w:rFonts w:ascii="Palatino Linotype" w:eastAsia="Palatino Linotype" w:hAnsi="Palatino Linotype" w:cs="Palatino Linotype"/>
          <w:b/>
        </w:rPr>
        <w:t>Recurrente</w:t>
      </w:r>
      <w:r w:rsidR="007A3827">
        <w:rPr>
          <w:rFonts w:ascii="Palatino Linotype" w:eastAsia="Palatino Linotype" w:hAnsi="Palatino Linotype" w:cs="Palatino Linotype"/>
        </w:rPr>
        <w:t>, o en su defecto, en caso de ser procedente, ordenar la entrega de información.</w:t>
      </w:r>
    </w:p>
    <w:p w14:paraId="5467B31C" w14:textId="77777777" w:rsidR="002B13A0" w:rsidRPr="00D8086A" w:rsidRDefault="007A3827" w:rsidP="002B13A0">
      <w:pPr>
        <w:spacing w:before="240" w:after="240" w:line="360" w:lineRule="auto"/>
        <w:jc w:val="both"/>
        <w:rPr>
          <w:rFonts w:ascii="Palatino Linotype" w:eastAsia="Palatino Linotype" w:hAnsi="Palatino Linotype" w:cs="Palatino Linotype"/>
          <w:b/>
        </w:rPr>
      </w:pPr>
      <w:r w:rsidRPr="002B13A0">
        <w:rPr>
          <w:rFonts w:ascii="Palatino Linotype" w:hAnsi="Palatino Linotype"/>
          <w:b/>
        </w:rPr>
        <w:t>Cuarto</w:t>
      </w:r>
      <w:r w:rsidR="00D15B45" w:rsidRPr="002B13A0">
        <w:rPr>
          <w:rFonts w:ascii="Palatino Linotype" w:hAnsi="Palatino Linotype"/>
          <w:b/>
        </w:rPr>
        <w:t>. Estudio del asunto.</w:t>
      </w:r>
      <w:r w:rsidR="002B13A0">
        <w:rPr>
          <w:rFonts w:ascii="Palatino Linotype" w:hAnsi="Palatino Linotype"/>
          <w:b/>
          <w:sz w:val="28"/>
          <w:szCs w:val="28"/>
        </w:rPr>
        <w:t xml:space="preserve"> </w:t>
      </w:r>
      <w:r w:rsidR="002B13A0">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94F15B6" w14:textId="77777777" w:rsidR="002B13A0" w:rsidRDefault="002B13A0" w:rsidP="002B13A0">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los </w:t>
      </w:r>
      <w:r>
        <w:rPr>
          <w:rFonts w:ascii="Palatino Linotype" w:eastAsia="Palatino Linotype" w:hAnsi="Palatino Linotype" w:cs="Palatino Linotype"/>
          <w:b/>
          <w:i/>
          <w:sz w:val="22"/>
          <w:szCs w:val="22"/>
          <w:u w:val="single"/>
        </w:rPr>
        <w:lastRenderedPageBreak/>
        <w:t>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A00A71B" w14:textId="77777777" w:rsidR="002B13A0" w:rsidRDefault="002B13A0" w:rsidP="002B13A0">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617954B" w14:textId="77777777" w:rsidR="002B13A0" w:rsidRDefault="002B13A0" w:rsidP="002B13A0">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1C739F6" w14:textId="77777777" w:rsidR="002B13A0" w:rsidRDefault="002B13A0" w:rsidP="002B13A0">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6FA33B" w14:textId="77777777" w:rsidR="002B13A0" w:rsidRDefault="002B13A0" w:rsidP="002B13A0">
      <w:pPr>
        <w:ind w:left="851" w:right="901"/>
        <w:jc w:val="both"/>
        <w:rPr>
          <w:rFonts w:ascii="Palatino Linotype" w:eastAsia="Palatino Linotype" w:hAnsi="Palatino Linotype" w:cs="Palatino Linotype"/>
          <w:b/>
          <w:i/>
          <w:sz w:val="22"/>
          <w:szCs w:val="22"/>
        </w:rPr>
      </w:pPr>
    </w:p>
    <w:p w14:paraId="4307526E" w14:textId="77777777" w:rsidR="002B13A0" w:rsidRDefault="002B13A0" w:rsidP="002B13A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0AF22B6B" w14:textId="77777777" w:rsidR="002B13A0" w:rsidRDefault="002B13A0" w:rsidP="002B13A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78591A"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EFEFAE3"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6EB9209"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4E2642"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F1E744A" w14:textId="77777777" w:rsidR="002B13A0" w:rsidRDefault="002B13A0" w:rsidP="002B13A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E600B34"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59ABF4E"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CA9DF04"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BDD6176"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6F0D0DF" w14:textId="77777777" w:rsidR="002B13A0" w:rsidRDefault="002B13A0" w:rsidP="002B13A0">
      <w:pPr>
        <w:ind w:left="851" w:right="851"/>
        <w:jc w:val="both"/>
        <w:rPr>
          <w:rFonts w:ascii="Palatino Linotype" w:eastAsia="Palatino Linotype" w:hAnsi="Palatino Linotype" w:cs="Palatino Linotype"/>
          <w:i/>
          <w:sz w:val="22"/>
          <w:szCs w:val="22"/>
        </w:rPr>
      </w:pPr>
    </w:p>
    <w:p w14:paraId="6F89CF27"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DD0AB3"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EF02E7E"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34A430"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18BAE91" w14:textId="77777777" w:rsidR="002B13A0" w:rsidRDefault="002B13A0" w:rsidP="002B13A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6B49E15" w14:textId="77777777" w:rsidR="002B13A0" w:rsidRDefault="002B13A0" w:rsidP="002B13A0">
      <w:pPr>
        <w:ind w:right="851"/>
        <w:jc w:val="both"/>
        <w:rPr>
          <w:rFonts w:ascii="Palatino Linotype" w:eastAsia="Palatino Linotype" w:hAnsi="Palatino Linotype" w:cs="Palatino Linotype"/>
          <w:i/>
          <w:sz w:val="22"/>
          <w:szCs w:val="22"/>
        </w:rPr>
      </w:pPr>
    </w:p>
    <w:p w14:paraId="3A216851" w14:textId="755E148A" w:rsidR="002B13A0" w:rsidRDefault="002B13A0" w:rsidP="002B13A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B13A0">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2EABC4D1" w14:textId="63062586" w:rsidR="002B13A0" w:rsidRDefault="002B13A0" w:rsidP="002B13A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w:t>
      </w:r>
      <w:r>
        <w:rPr>
          <w:rFonts w:ascii="Palatino Linotype" w:eastAsia="Palatino Linotype" w:hAnsi="Palatino Linotype" w:cs="Palatino Linotype"/>
        </w:rPr>
        <w:lastRenderedPageBreak/>
        <w:t xml:space="preserve">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EAA5427" w14:textId="77777777" w:rsidR="002B13A0" w:rsidRDefault="002B13A0" w:rsidP="002B13A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6B27EC" w14:textId="77777777" w:rsidR="002B13A0" w:rsidRDefault="002B13A0" w:rsidP="002B13A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E754B7" w14:textId="77777777" w:rsidR="002B13A0" w:rsidRDefault="002B13A0" w:rsidP="002B13A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59A9AB00" w14:textId="77777777" w:rsidR="002B13A0" w:rsidRDefault="002B13A0" w:rsidP="002B13A0">
      <w:pPr>
        <w:ind w:left="709" w:right="760"/>
        <w:jc w:val="both"/>
        <w:rPr>
          <w:rFonts w:ascii="Palatino Linotype" w:eastAsia="Palatino Linotype" w:hAnsi="Palatino Linotype" w:cs="Palatino Linotype"/>
          <w:i/>
        </w:rPr>
      </w:pPr>
    </w:p>
    <w:p w14:paraId="5D11F385" w14:textId="77777777" w:rsidR="002B13A0" w:rsidRDefault="002B13A0" w:rsidP="002B13A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4B80AF6" w14:textId="77777777" w:rsidR="002B13A0" w:rsidRDefault="002B13A0" w:rsidP="002B13A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3894A71" w14:textId="77777777" w:rsidR="002B13A0" w:rsidRDefault="002B13A0" w:rsidP="002B13A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4F9D166" w14:textId="77777777" w:rsidR="002B13A0" w:rsidRDefault="002B13A0" w:rsidP="002B13A0">
      <w:pPr>
        <w:spacing w:line="360" w:lineRule="auto"/>
        <w:ind w:right="-93"/>
        <w:jc w:val="both"/>
        <w:rPr>
          <w:rFonts w:ascii="Palatino Linotype" w:eastAsia="Palatino Linotype" w:hAnsi="Palatino Linotype" w:cs="Palatino Linotype"/>
          <w:color w:val="000000"/>
        </w:rPr>
      </w:pPr>
    </w:p>
    <w:p w14:paraId="2EE33C1A" w14:textId="77777777" w:rsidR="002B13A0" w:rsidRDefault="002B13A0" w:rsidP="002B13A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E8589A2" w14:textId="77777777" w:rsidR="002B13A0" w:rsidRDefault="002B13A0" w:rsidP="002B13A0">
      <w:pPr>
        <w:spacing w:line="360" w:lineRule="auto"/>
        <w:jc w:val="both"/>
        <w:rPr>
          <w:rFonts w:ascii="Palatino Linotype" w:eastAsia="Palatino Linotype" w:hAnsi="Palatino Linotype" w:cs="Palatino Linotype"/>
          <w:color w:val="000000"/>
        </w:rPr>
      </w:pPr>
    </w:p>
    <w:p w14:paraId="43FE0409" w14:textId="77777777" w:rsidR="002B13A0" w:rsidRDefault="002B13A0" w:rsidP="002B13A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EDB49A" w14:textId="77777777" w:rsidR="002B13A0" w:rsidRDefault="002B13A0" w:rsidP="002B13A0">
      <w:pPr>
        <w:spacing w:line="360" w:lineRule="auto"/>
        <w:ind w:right="49"/>
        <w:jc w:val="both"/>
        <w:rPr>
          <w:rFonts w:ascii="Palatino Linotype" w:eastAsia="Palatino Linotype" w:hAnsi="Palatino Linotype" w:cs="Palatino Linotype"/>
        </w:rPr>
      </w:pPr>
    </w:p>
    <w:p w14:paraId="5E279E69" w14:textId="77777777" w:rsidR="002B13A0" w:rsidRDefault="002B13A0" w:rsidP="002B13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0F4FBAF" w14:textId="77777777" w:rsidR="002B13A0" w:rsidRDefault="002B13A0" w:rsidP="002B13A0">
      <w:pPr>
        <w:ind w:left="851" w:right="899"/>
        <w:jc w:val="both"/>
        <w:rPr>
          <w:rFonts w:ascii="Palatino Linotype" w:eastAsia="Palatino Linotype" w:hAnsi="Palatino Linotype" w:cs="Palatino Linotype"/>
          <w:i/>
          <w:sz w:val="22"/>
          <w:szCs w:val="22"/>
        </w:rPr>
      </w:pPr>
    </w:p>
    <w:p w14:paraId="416844BC"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821CA2B"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355C6B7" w14:textId="77777777" w:rsidR="002B13A0" w:rsidRDefault="002B13A0" w:rsidP="002B13A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CB50DF5" w14:textId="77777777" w:rsidR="002B13A0" w:rsidRDefault="002B13A0" w:rsidP="002B13A0">
      <w:pPr>
        <w:ind w:left="851" w:right="899"/>
        <w:jc w:val="both"/>
        <w:rPr>
          <w:rFonts w:ascii="Palatino Linotype" w:eastAsia="Palatino Linotype" w:hAnsi="Palatino Linotype" w:cs="Palatino Linotype"/>
          <w:sz w:val="22"/>
          <w:szCs w:val="22"/>
        </w:rPr>
      </w:pPr>
    </w:p>
    <w:p w14:paraId="38E541AD" w14:textId="77777777" w:rsidR="002B13A0" w:rsidRDefault="002B13A0" w:rsidP="002B13A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15633D" w14:textId="77777777" w:rsidR="002B13A0" w:rsidRDefault="002B13A0" w:rsidP="002B13A0">
      <w:pPr>
        <w:ind w:left="851" w:right="899"/>
        <w:jc w:val="both"/>
        <w:rPr>
          <w:rFonts w:ascii="Palatino Linotype" w:eastAsia="Palatino Linotype" w:hAnsi="Palatino Linotype" w:cs="Palatino Linotype"/>
        </w:rPr>
      </w:pPr>
    </w:p>
    <w:p w14:paraId="258CE963" w14:textId="77777777" w:rsidR="002B13A0" w:rsidRDefault="002B13A0" w:rsidP="002B13A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9E246B8"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BFCCD2"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2121752C"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B98ED82"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4DC4381" w14:textId="77777777" w:rsidR="002B13A0" w:rsidRDefault="002B13A0" w:rsidP="002B13A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1169D4F" w14:textId="3D61450F" w:rsidR="002B13A0" w:rsidRDefault="002B13A0" w:rsidP="002B13A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sidRPr="002B13A0">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p>
    <w:p w14:paraId="4E75265E" w14:textId="7B9D9352" w:rsidR="002B13A0" w:rsidRDefault="002B13A0" w:rsidP="002B13A0">
      <w:pPr>
        <w:spacing w:before="240" w:after="240" w:line="360" w:lineRule="auto"/>
        <w:jc w:val="both"/>
        <w:rPr>
          <w:rFonts w:ascii="Palatino Linotype" w:hAnsi="Palatino Linotype"/>
          <w:b/>
          <w:sz w:val="28"/>
          <w:szCs w:val="28"/>
        </w:rPr>
      </w:pPr>
      <w:r w:rsidRPr="00C01CD8">
        <w:rPr>
          <w:rFonts w:ascii="Palatino Linotype" w:eastAsia="MS Mincho" w:hAnsi="Palatino Linotype" w:cs="Arial"/>
          <w:color w:val="000000"/>
          <w:lang w:val="es-MX"/>
        </w:rPr>
        <w:t>Una vez establecido lo previo, cabe recordar que el particular solicitó, lo siguiente</w:t>
      </w:r>
    </w:p>
    <w:p w14:paraId="65029EA2" w14:textId="77777777" w:rsidR="002B13A0" w:rsidRDefault="002B13A0" w:rsidP="002013D9">
      <w:pPr>
        <w:spacing w:before="240" w:after="240" w:line="360" w:lineRule="auto"/>
        <w:jc w:val="both"/>
        <w:rPr>
          <w:rFonts w:ascii="Palatino Linotype" w:hAnsi="Palatino Linotype"/>
          <w:b/>
          <w:sz w:val="28"/>
          <w:szCs w:val="28"/>
        </w:rPr>
      </w:pPr>
    </w:p>
    <w:p w14:paraId="48DB507A" w14:textId="29B63C25" w:rsidR="00D15B45" w:rsidRPr="002B13A0" w:rsidRDefault="002B13A0" w:rsidP="002B13A0">
      <w:pPr>
        <w:pStyle w:val="Prrafodelista"/>
        <w:numPr>
          <w:ilvl w:val="0"/>
          <w:numId w:val="5"/>
        </w:numPr>
        <w:spacing w:before="240" w:after="240" w:line="360" w:lineRule="auto"/>
        <w:jc w:val="both"/>
        <w:rPr>
          <w:rFonts w:ascii="Palatino Linotype" w:hAnsi="Palatino Linotype"/>
        </w:rPr>
      </w:pPr>
      <w:r w:rsidRPr="002B13A0">
        <w:rPr>
          <w:rFonts w:ascii="Palatino Linotype" w:hAnsi="Palatino Linotype"/>
        </w:rPr>
        <w:lastRenderedPageBreak/>
        <w:t>“</w:t>
      </w:r>
      <w:r w:rsidRPr="002B13A0">
        <w:rPr>
          <w:rFonts w:ascii="Palatino Linotype" w:hAnsi="Palatino Linotype"/>
          <w:i/>
        </w:rPr>
        <w:t>M</w:t>
      </w:r>
      <w:r w:rsidR="006A2EB1" w:rsidRPr="002B13A0">
        <w:rPr>
          <w:rFonts w:ascii="Palatino Linotype" w:hAnsi="Palatino Linotype"/>
          <w:i/>
        </w:rPr>
        <w:t xml:space="preserve">e indique </w:t>
      </w:r>
      <w:r w:rsidR="006A2EB1" w:rsidRPr="002B13A0">
        <w:rPr>
          <w:rFonts w:ascii="Palatino Linotype" w:hAnsi="Palatino Linotype"/>
          <w:b/>
          <w:i/>
          <w:u w:val="single"/>
        </w:rPr>
        <w:t>cual es la manera o modo o forma en que se le suministra al subdirector de recursos materiales el combustible que se le da cada mes</w:t>
      </w:r>
      <w:r w:rsidR="006A2EB1" w:rsidRPr="002B13A0">
        <w:rPr>
          <w:rFonts w:ascii="Palatino Linotype" w:hAnsi="Palatino Linotype"/>
          <w:i/>
        </w:rPr>
        <w:t xml:space="preserve">, ya que en solicitudes anteriores dijeron que era por litros, ahora quiero saber la manera </w:t>
      </w:r>
      <w:proofErr w:type="spellStart"/>
      <w:r w:rsidR="006A2EB1" w:rsidRPr="002B13A0">
        <w:rPr>
          <w:rFonts w:ascii="Palatino Linotype" w:hAnsi="Palatino Linotype"/>
          <w:i/>
        </w:rPr>
        <w:t>aennque</w:t>
      </w:r>
      <w:proofErr w:type="spellEnd"/>
      <w:r w:rsidR="006A2EB1" w:rsidRPr="002B13A0">
        <w:rPr>
          <w:rFonts w:ascii="Palatino Linotype" w:hAnsi="Palatino Linotype"/>
          <w:i/>
        </w:rPr>
        <w:t xml:space="preserve"> esos litros de le da</w:t>
      </w:r>
      <w:r w:rsidRPr="002B13A0">
        <w:rPr>
          <w:rFonts w:ascii="Palatino Linotype" w:hAnsi="Palatino Linotype"/>
          <w:i/>
        </w:rPr>
        <w:t>”</w:t>
      </w:r>
    </w:p>
    <w:p w14:paraId="383CA86F" w14:textId="4B83ACEC" w:rsidR="002B13A0" w:rsidRDefault="00D15B45" w:rsidP="002B13A0">
      <w:pPr>
        <w:spacing w:before="240" w:after="240" w:line="360" w:lineRule="auto"/>
        <w:jc w:val="both"/>
        <w:rPr>
          <w:rFonts w:ascii="Palatino Linotype" w:hAnsi="Palatino Linotype"/>
        </w:rPr>
      </w:pPr>
      <w:r w:rsidRPr="00093B79">
        <w:rPr>
          <w:rFonts w:ascii="Palatino Linotype" w:hAnsi="Palatino Linotype"/>
        </w:rPr>
        <w:t xml:space="preserve">Como respuesta, el </w:t>
      </w:r>
      <w:r w:rsidRPr="00093B79">
        <w:rPr>
          <w:rFonts w:ascii="Palatino Linotype" w:hAnsi="Palatino Linotype"/>
          <w:b/>
        </w:rPr>
        <w:t xml:space="preserve">Sujeto Obligado </w:t>
      </w:r>
      <w:r w:rsidR="002B13A0">
        <w:rPr>
          <w:rFonts w:ascii="Palatino Linotype" w:hAnsi="Palatino Linotype"/>
        </w:rPr>
        <w:t xml:space="preserve">remitió el oficio signado por la Directora de Recursos Materiales y Financieros, </w:t>
      </w:r>
      <w:r w:rsidR="004E0B29">
        <w:rPr>
          <w:rFonts w:ascii="Palatino Linotype" w:hAnsi="Palatino Linotype"/>
        </w:rPr>
        <w:t xml:space="preserve">a través del cual </w:t>
      </w:r>
      <w:r w:rsidR="002B13A0">
        <w:rPr>
          <w:rFonts w:ascii="Palatino Linotype" w:hAnsi="Palatino Linotype"/>
        </w:rPr>
        <w:t>le informa al particular que</w:t>
      </w:r>
      <w:r w:rsidR="004E0B29">
        <w:rPr>
          <w:rFonts w:ascii="Palatino Linotype" w:hAnsi="Palatino Linotype"/>
        </w:rPr>
        <w:t>,</w:t>
      </w:r>
      <w:r w:rsidR="002B13A0">
        <w:rPr>
          <w:rFonts w:ascii="Palatino Linotype" w:hAnsi="Palatino Linotype"/>
        </w:rPr>
        <w:t xml:space="preserve"> la manera, modo y forma en que se suministra</w:t>
      </w:r>
      <w:r w:rsidR="004E0B29">
        <w:rPr>
          <w:rFonts w:ascii="Palatino Linotype" w:hAnsi="Palatino Linotype"/>
        </w:rPr>
        <w:t xml:space="preserve"> el</w:t>
      </w:r>
      <w:r w:rsidR="002B13A0">
        <w:rPr>
          <w:rFonts w:ascii="Palatino Linotype" w:hAnsi="Palatino Linotype"/>
        </w:rPr>
        <w:t xml:space="preserve"> combustible a la Subdirección de Recursos Materiales y Servicios es mediante monederos electrónicos de combustible, lubricantes y aditivos,  tal como se advierte a continuación: </w:t>
      </w:r>
    </w:p>
    <w:p w14:paraId="0A16752E" w14:textId="77777777" w:rsidR="002B13A0" w:rsidRDefault="002B13A0" w:rsidP="002B13A0">
      <w:pPr>
        <w:spacing w:before="240" w:after="240" w:line="276" w:lineRule="auto"/>
        <w:ind w:right="49"/>
        <w:jc w:val="both"/>
        <w:rPr>
          <w:rFonts w:ascii="Palatino Linotype" w:hAnsi="Palatino Linotype"/>
        </w:rPr>
      </w:pPr>
      <w:r>
        <w:rPr>
          <w:noProof/>
          <w:lang w:val="es-MX" w:eastAsia="es-MX"/>
        </w:rPr>
        <w:drawing>
          <wp:inline distT="0" distB="0" distL="0" distR="0" wp14:anchorId="1A9A2ACC" wp14:editId="4A5B12F3">
            <wp:extent cx="5372100" cy="3848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819" b="14386"/>
                    <a:stretch/>
                  </pic:blipFill>
                  <pic:spPr bwMode="auto">
                    <a:xfrm>
                      <a:off x="0" y="0"/>
                      <a:ext cx="5372100" cy="3848100"/>
                    </a:xfrm>
                    <a:prstGeom prst="rect">
                      <a:avLst/>
                    </a:prstGeom>
                    <a:ln>
                      <a:noFill/>
                    </a:ln>
                    <a:extLst>
                      <a:ext uri="{53640926-AAD7-44D8-BBD7-CCE9431645EC}">
                        <a14:shadowObscured xmlns:a14="http://schemas.microsoft.com/office/drawing/2010/main"/>
                      </a:ext>
                    </a:extLst>
                  </pic:spPr>
                </pic:pic>
              </a:graphicData>
            </a:graphic>
          </wp:inline>
        </w:drawing>
      </w:r>
    </w:p>
    <w:p w14:paraId="6C9F5995" w14:textId="77777777" w:rsidR="002B13A0" w:rsidRDefault="002B13A0" w:rsidP="002013D9">
      <w:pPr>
        <w:spacing w:before="240" w:after="240" w:line="360" w:lineRule="auto"/>
        <w:jc w:val="both"/>
        <w:rPr>
          <w:rFonts w:ascii="Palatino Linotype" w:hAnsi="Palatino Linotype"/>
        </w:rPr>
      </w:pPr>
    </w:p>
    <w:p w14:paraId="0E9D1577" w14:textId="7FD83556" w:rsidR="00D15B45" w:rsidRPr="00093B79" w:rsidRDefault="00D15B45" w:rsidP="002013D9">
      <w:pPr>
        <w:spacing w:before="240" w:after="240" w:line="360" w:lineRule="auto"/>
        <w:jc w:val="both"/>
        <w:rPr>
          <w:rFonts w:ascii="Palatino Linotype" w:hAnsi="Palatino Linotype" w:cs="Arial"/>
        </w:rPr>
      </w:pPr>
      <w:r w:rsidRPr="00093B79">
        <w:rPr>
          <w:rFonts w:ascii="Palatino Linotype" w:hAnsi="Palatino Linotype"/>
        </w:rPr>
        <w:lastRenderedPageBreak/>
        <w:t xml:space="preserve">Inconforme, el solicitante presentó recurso de revisión señalando </w:t>
      </w:r>
      <w:r w:rsidR="002B13A0">
        <w:rPr>
          <w:rFonts w:ascii="Palatino Linotype" w:hAnsi="Palatino Linotype"/>
        </w:rPr>
        <w:t>motivo de inconformidad</w:t>
      </w:r>
      <w:r w:rsidRPr="00093B79">
        <w:rPr>
          <w:rFonts w:ascii="Palatino Linotype" w:hAnsi="Palatino Linotype"/>
        </w:rPr>
        <w:t xml:space="preserve"> que: </w:t>
      </w:r>
      <w:r w:rsidRPr="00093B79">
        <w:rPr>
          <w:rFonts w:ascii="Palatino Linotype" w:eastAsiaTheme="minorEastAsia" w:hAnsi="Palatino Linotype" w:cs="Arial"/>
          <w:i/>
          <w:lang w:val="es-MX"/>
        </w:rPr>
        <w:t>“</w:t>
      </w:r>
      <w:r w:rsidR="0051328E">
        <w:rPr>
          <w:rFonts w:ascii="Palatino Linotype" w:hAnsi="Palatino Linotype"/>
          <w:i/>
          <w:szCs w:val="14"/>
        </w:rPr>
        <w:t xml:space="preserve">No se entregó la información </w:t>
      </w:r>
      <w:r w:rsidR="00C8761D">
        <w:rPr>
          <w:rFonts w:ascii="Palatino Linotype" w:hAnsi="Palatino Linotype"/>
          <w:i/>
          <w:szCs w:val="14"/>
        </w:rPr>
        <w:t>tal y como se solicita</w:t>
      </w:r>
      <w:r w:rsidR="001B77A0">
        <w:rPr>
          <w:rFonts w:ascii="Palatino Linotype" w:hAnsi="Palatino Linotype"/>
          <w:i/>
          <w:lang w:val="es-MX" w:eastAsia="es-MX"/>
        </w:rPr>
        <w:t xml:space="preserve">”. </w:t>
      </w:r>
      <w:r w:rsidR="00CB7472">
        <w:rPr>
          <w:rFonts w:ascii="Palatino Linotype" w:hAnsi="Palatino Linotype"/>
          <w:i/>
          <w:lang w:val="es-MX" w:eastAsia="es-MX"/>
        </w:rPr>
        <w:t xml:space="preserve">    </w:t>
      </w:r>
    </w:p>
    <w:p w14:paraId="31E86F73" w14:textId="77777777" w:rsidR="002B13A0" w:rsidRDefault="002B13A0" w:rsidP="002B13A0">
      <w:pPr>
        <w:spacing w:before="240" w:after="240" w:line="360" w:lineRule="auto"/>
        <w:jc w:val="both"/>
        <w:rPr>
          <w:rFonts w:ascii="Palatino Linotype" w:hAnsi="Palatino Linotype"/>
        </w:rPr>
      </w:pPr>
      <w:r>
        <w:rPr>
          <w:rFonts w:ascii="Palatino Linotype" w:hAnsi="Palatino Linotype"/>
        </w:rPr>
        <w:t xml:space="preserve">Mediante </w:t>
      </w:r>
      <w:r w:rsidR="00F61D98">
        <w:rPr>
          <w:rFonts w:ascii="Palatino Linotype" w:hAnsi="Palatino Linotype"/>
        </w:rPr>
        <w:t xml:space="preserve">informe justificado </w:t>
      </w:r>
      <w:r>
        <w:rPr>
          <w:rFonts w:ascii="Palatino Linotype" w:hAnsi="Palatino Linotype"/>
        </w:rPr>
        <w:t xml:space="preserve">el </w:t>
      </w:r>
      <w:r>
        <w:rPr>
          <w:rFonts w:ascii="Palatino Linotype" w:hAnsi="Palatino Linotype"/>
          <w:b/>
        </w:rPr>
        <w:t xml:space="preserve">Sujeto Obligado </w:t>
      </w:r>
      <w:r w:rsidR="00F61D98">
        <w:rPr>
          <w:rFonts w:ascii="Palatino Linotype" w:hAnsi="Palatino Linotype"/>
        </w:rPr>
        <w:t xml:space="preserve">ratifica su respuesta inicial, </w:t>
      </w:r>
      <w:r>
        <w:rPr>
          <w:rFonts w:ascii="Palatino Linotype" w:hAnsi="Palatino Linotype"/>
        </w:rPr>
        <w:t>en los siguientes términos:</w:t>
      </w:r>
    </w:p>
    <w:p w14:paraId="1AB7DE04" w14:textId="77777777" w:rsidR="002B13A0" w:rsidRDefault="002B13A0" w:rsidP="002B13A0">
      <w:pPr>
        <w:spacing w:before="240" w:after="240" w:line="360" w:lineRule="auto"/>
        <w:jc w:val="both"/>
        <w:rPr>
          <w:rFonts w:ascii="Palatino Linotype" w:hAnsi="Palatino Linotype"/>
        </w:rPr>
      </w:pPr>
      <w:r w:rsidRPr="008B111F">
        <w:rPr>
          <w:rFonts w:ascii="Palatino Linotype" w:hAnsi="Palatino Linotype"/>
          <w:noProof/>
          <w:lang w:val="es-MX" w:eastAsia="es-MX"/>
        </w:rPr>
        <w:drawing>
          <wp:inline distT="0" distB="0" distL="0" distR="0" wp14:anchorId="77F6B9E5" wp14:editId="381E6F2D">
            <wp:extent cx="5612130" cy="209486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282" b="-1"/>
                    <a:stretch/>
                  </pic:blipFill>
                  <pic:spPr bwMode="auto">
                    <a:xfrm>
                      <a:off x="0" y="0"/>
                      <a:ext cx="5612130" cy="2094865"/>
                    </a:xfrm>
                    <a:prstGeom prst="rect">
                      <a:avLst/>
                    </a:prstGeom>
                    <a:ln>
                      <a:noFill/>
                    </a:ln>
                    <a:extLst>
                      <a:ext uri="{53640926-AAD7-44D8-BBD7-CCE9431645EC}">
                        <a14:shadowObscured xmlns:a14="http://schemas.microsoft.com/office/drawing/2010/main"/>
                      </a:ext>
                    </a:extLst>
                  </pic:spPr>
                </pic:pic>
              </a:graphicData>
            </a:graphic>
          </wp:inline>
        </w:drawing>
      </w:r>
    </w:p>
    <w:p w14:paraId="1ACD061D" w14:textId="77777777" w:rsidR="002B13A0" w:rsidRDefault="002B13A0" w:rsidP="002B13A0">
      <w:pPr>
        <w:spacing w:before="240" w:after="240" w:line="360" w:lineRule="auto"/>
        <w:jc w:val="both"/>
        <w:rPr>
          <w:rFonts w:ascii="Palatino Linotype" w:hAnsi="Palatino Linotype"/>
        </w:rPr>
      </w:pPr>
    </w:p>
    <w:p w14:paraId="46704506" w14:textId="77777777" w:rsidR="002B13A0" w:rsidRDefault="002B13A0" w:rsidP="002B13A0">
      <w:pPr>
        <w:spacing w:before="240" w:after="240" w:line="360" w:lineRule="auto"/>
        <w:jc w:val="both"/>
        <w:rPr>
          <w:rFonts w:ascii="Palatino Linotype" w:hAnsi="Palatino Linotype"/>
        </w:rPr>
      </w:pPr>
      <w:r w:rsidRPr="008B111F">
        <w:rPr>
          <w:rFonts w:ascii="Palatino Linotype" w:hAnsi="Palatino Linotype"/>
          <w:noProof/>
          <w:lang w:val="es-MX" w:eastAsia="es-MX"/>
        </w:rPr>
        <w:lastRenderedPageBreak/>
        <w:drawing>
          <wp:inline distT="0" distB="0" distL="0" distR="0" wp14:anchorId="5D03C071" wp14:editId="73FA8C69">
            <wp:extent cx="5612130" cy="65246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524625"/>
                    </a:xfrm>
                    <a:prstGeom prst="rect">
                      <a:avLst/>
                    </a:prstGeom>
                  </pic:spPr>
                </pic:pic>
              </a:graphicData>
            </a:graphic>
          </wp:inline>
        </w:drawing>
      </w:r>
    </w:p>
    <w:p w14:paraId="72A52DBA" w14:textId="158DAF28" w:rsidR="009528B9" w:rsidRDefault="001B77A0" w:rsidP="009528B9">
      <w:pPr>
        <w:spacing w:before="240" w:after="240" w:line="360" w:lineRule="auto"/>
        <w:jc w:val="both"/>
        <w:rPr>
          <w:rFonts w:ascii="Palatino Linotype" w:hAnsi="Palatino Linotype"/>
        </w:rPr>
      </w:pPr>
      <w:r>
        <w:rPr>
          <w:rFonts w:ascii="Palatino Linotype" w:hAnsi="Palatino Linotype"/>
        </w:rPr>
        <w:t>Al respecto, conviene mencionar que en efecto tal como lo señala el Sujeto Obligado</w:t>
      </w:r>
      <w:r w:rsidR="004E0B29">
        <w:rPr>
          <w:rFonts w:ascii="Palatino Linotype" w:hAnsi="Palatino Linotype"/>
        </w:rPr>
        <w:t>,</w:t>
      </w:r>
      <w:r>
        <w:rPr>
          <w:rFonts w:ascii="Palatino Linotype" w:hAnsi="Palatino Linotype"/>
        </w:rPr>
        <w:t xml:space="preserve"> de la solicitud formulada por </w:t>
      </w:r>
      <w:r w:rsidR="009528B9" w:rsidRPr="009528B9">
        <w:rPr>
          <w:rFonts w:ascii="Palatino Linotype" w:hAnsi="Palatino Linotype"/>
        </w:rPr>
        <w:t xml:space="preserve">el particular </w:t>
      </w:r>
      <w:r>
        <w:rPr>
          <w:rFonts w:ascii="Palatino Linotype" w:hAnsi="Palatino Linotype"/>
        </w:rPr>
        <w:t xml:space="preserve">se advierte que pretende conocer </w:t>
      </w:r>
      <w:r w:rsidRPr="001B77A0">
        <w:rPr>
          <w:rFonts w:ascii="Palatino Linotype" w:hAnsi="Palatino Linotype"/>
          <w:b/>
        </w:rPr>
        <w:t>la forma</w:t>
      </w:r>
      <w:r>
        <w:rPr>
          <w:rFonts w:ascii="Palatino Linotype" w:hAnsi="Palatino Linotype"/>
        </w:rPr>
        <w:t xml:space="preserve"> </w:t>
      </w:r>
      <w:r>
        <w:rPr>
          <w:rFonts w:ascii="Palatino Linotype" w:hAnsi="Palatino Linotype"/>
        </w:rPr>
        <w:lastRenderedPageBreak/>
        <w:t xml:space="preserve">en que se suministra el recurso para el consumo del combustible al servidor señalado, situación que fue respondida por el Sujeto Obligado, ya que le informó que ello es a través de un monedero </w:t>
      </w:r>
      <w:proofErr w:type="spellStart"/>
      <w:r>
        <w:rPr>
          <w:rFonts w:ascii="Palatino Linotype" w:hAnsi="Palatino Linotype"/>
        </w:rPr>
        <w:t>electronico</w:t>
      </w:r>
      <w:proofErr w:type="spellEnd"/>
      <w:r>
        <w:rPr>
          <w:rFonts w:ascii="Palatino Linotype" w:hAnsi="Palatino Linotype"/>
        </w:rPr>
        <w:t>, en virtud de que no se otorgan recursos económicos (se entiende que en efectivo) para que reciban la dotación de combustible, por lo que en efecto del análisis al contenido de la solicitud se advierte que el particular no requirió el acceso a un documento, sino un pronunciamiento por parte del Sujeto Obligado para conocer la forma en la que se otorgan los recursos para el combustible, por lo que no obstante de no estar frente al ejercicio del derecho de acceso a la</w:t>
      </w:r>
      <w:r w:rsidRPr="009528B9">
        <w:rPr>
          <w:rFonts w:ascii="Palatino Linotype" w:hAnsi="Palatino Linotype"/>
        </w:rPr>
        <w:t xml:space="preserve"> información</w:t>
      </w:r>
      <w:r w:rsidR="009528B9" w:rsidRPr="009528B9">
        <w:rPr>
          <w:rFonts w:ascii="Palatino Linotype" w:hAnsi="Palatino Linotype"/>
        </w:rPr>
        <w:t xml:space="preserve"> pública</w:t>
      </w:r>
      <w:r w:rsidR="006A261B">
        <w:rPr>
          <w:rFonts w:ascii="Palatino Linotype" w:hAnsi="Palatino Linotype"/>
        </w:rPr>
        <w:t xml:space="preserve">, el Sujeto Obligado </w:t>
      </w:r>
      <w:r w:rsidR="009528B9" w:rsidRPr="009528B9">
        <w:rPr>
          <w:rFonts w:ascii="Palatino Linotype" w:hAnsi="Palatino Linotype"/>
        </w:rPr>
        <w:t>contesta dicho cuestionamiento.</w:t>
      </w:r>
    </w:p>
    <w:p w14:paraId="2D0704F3" w14:textId="586AED2A" w:rsidR="00B135B7" w:rsidRPr="006A261B" w:rsidRDefault="006A261B" w:rsidP="004E0B29">
      <w:pPr>
        <w:spacing w:before="240" w:after="240" w:line="360" w:lineRule="auto"/>
        <w:jc w:val="both"/>
        <w:rPr>
          <w:rFonts w:ascii="Palatino Linotype" w:hAnsi="Palatino Linotype"/>
          <w:sz w:val="22"/>
          <w:szCs w:val="22"/>
        </w:rPr>
      </w:pPr>
      <w:r w:rsidRPr="009F1026">
        <w:rPr>
          <w:rFonts w:ascii="Palatino Linotype" w:hAnsi="Palatino Linotype"/>
        </w:rPr>
        <w:t>No se omite mencionar</w:t>
      </w:r>
      <w:r w:rsidR="004E0B29" w:rsidRPr="009F1026">
        <w:rPr>
          <w:rFonts w:ascii="Palatino Linotype" w:hAnsi="Palatino Linotype"/>
        </w:rPr>
        <w:t>,</w:t>
      </w:r>
      <w:r w:rsidRPr="009F1026">
        <w:rPr>
          <w:rFonts w:ascii="Palatino Linotype" w:hAnsi="Palatino Linotype"/>
        </w:rPr>
        <w:t xml:space="preserve"> además que dicha respuesta fue emitida por el Servidor Público habilitado competente, de acuerdo a lo que se señala en el </w:t>
      </w:r>
      <w:r w:rsidR="00B135B7" w:rsidRPr="009F1026">
        <w:rPr>
          <w:rFonts w:ascii="Palatino Linotype" w:hAnsi="Palatino Linotype"/>
        </w:rPr>
        <w:t>Reglamento Interior de</w:t>
      </w:r>
      <w:r w:rsidR="009F1026">
        <w:rPr>
          <w:rFonts w:ascii="Palatino Linotype" w:hAnsi="Palatino Linotype"/>
        </w:rPr>
        <w:t xml:space="preserve"> Servicios Educativos Integrales del Estado de México</w:t>
      </w:r>
      <w:r w:rsidR="00B135B7" w:rsidRPr="009F1026">
        <w:rPr>
          <w:rFonts w:ascii="Palatino Linotype" w:hAnsi="Palatino Linotype"/>
        </w:rPr>
        <w:t xml:space="preserve">, </w:t>
      </w:r>
      <w:r w:rsidRPr="009F1026">
        <w:rPr>
          <w:rFonts w:ascii="Palatino Linotype" w:hAnsi="Palatino Linotype"/>
        </w:rPr>
        <w:t xml:space="preserve">mismo que </w:t>
      </w:r>
      <w:r w:rsidR="00B135B7" w:rsidRPr="009F1026">
        <w:rPr>
          <w:rFonts w:ascii="Palatino Linotype" w:hAnsi="Palatino Linotype"/>
        </w:rPr>
        <w:t>establece</w:t>
      </w:r>
      <w:r w:rsidR="00B135B7">
        <w:rPr>
          <w:rFonts w:ascii="Palatino Linotype" w:hAnsi="Palatino Linotype"/>
        </w:rPr>
        <w:t>:</w:t>
      </w:r>
    </w:p>
    <w:p w14:paraId="030672BA" w14:textId="34E93BBA" w:rsidR="00B135B7" w:rsidRPr="006A261B" w:rsidRDefault="00B63281" w:rsidP="006A261B">
      <w:pPr>
        <w:pStyle w:val="Sinespaciado"/>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ab/>
      </w:r>
      <w:r w:rsidR="009528B9" w:rsidRPr="006A261B">
        <w:rPr>
          <w:rFonts w:ascii="Palatino Linotype" w:hAnsi="Palatino Linotype"/>
          <w:b/>
          <w:bCs/>
          <w:i/>
          <w:iCs/>
          <w:sz w:val="22"/>
          <w:szCs w:val="22"/>
        </w:rPr>
        <w:t>Artículo</w:t>
      </w:r>
      <w:r w:rsidRPr="006A261B">
        <w:rPr>
          <w:rFonts w:ascii="Palatino Linotype" w:hAnsi="Palatino Linotype"/>
          <w:b/>
          <w:bCs/>
          <w:i/>
          <w:iCs/>
          <w:sz w:val="22"/>
          <w:szCs w:val="22"/>
        </w:rPr>
        <w:t xml:space="preserve"> 33. </w:t>
      </w:r>
      <w:r w:rsidRPr="006A261B">
        <w:rPr>
          <w:rFonts w:ascii="Palatino Linotype" w:hAnsi="Palatino Linotype"/>
          <w:i/>
          <w:iCs/>
          <w:sz w:val="22"/>
          <w:szCs w:val="22"/>
        </w:rPr>
        <w:t>Corresponde a la Dirección de Recursos Materiales y Financieros.</w:t>
      </w:r>
    </w:p>
    <w:p w14:paraId="7A01890C" w14:textId="7924D2E6" w:rsidR="00B63281" w:rsidRPr="004E0B29" w:rsidRDefault="00B63281" w:rsidP="006A261B">
      <w:pPr>
        <w:pStyle w:val="Sinespaciado"/>
        <w:numPr>
          <w:ilvl w:val="0"/>
          <w:numId w:val="4"/>
        </w:numPr>
        <w:spacing w:before="240" w:after="240" w:line="276" w:lineRule="auto"/>
        <w:jc w:val="both"/>
        <w:rPr>
          <w:rFonts w:ascii="Palatino Linotype" w:hAnsi="Palatino Linotype"/>
          <w:b/>
          <w:i/>
          <w:iCs/>
          <w:sz w:val="22"/>
          <w:szCs w:val="22"/>
          <w:u w:val="single"/>
        </w:rPr>
      </w:pPr>
      <w:r w:rsidRPr="004E0B29">
        <w:rPr>
          <w:rFonts w:ascii="Palatino Linotype" w:hAnsi="Palatino Linotype"/>
          <w:b/>
          <w:i/>
          <w:iCs/>
          <w:sz w:val="22"/>
          <w:szCs w:val="22"/>
          <w:u w:val="single"/>
        </w:rPr>
        <w:t>Suministrar los bienes y proporcionar los servicios generales que requieran las unidades administrativas de SEIEM para el cumplimiento de sus funciones;</w:t>
      </w:r>
    </w:p>
    <w:p w14:paraId="06C50AE9" w14:textId="77777777" w:rsidR="00881118" w:rsidRPr="006A261B" w:rsidRDefault="00B63281"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Integrar, en coordinación con la Dirección de Planeación Educativa, al anteproyecto de presupuesto de SEIEM y someterlo a la autorización del Coordinador de Administración y Finanzas</w:t>
      </w:r>
      <w:r w:rsidR="00881118" w:rsidRPr="006A261B">
        <w:rPr>
          <w:rFonts w:ascii="Palatino Linotype" w:hAnsi="Palatino Linotype"/>
          <w:i/>
          <w:iCs/>
          <w:sz w:val="22"/>
          <w:szCs w:val="22"/>
        </w:rPr>
        <w:t>;</w:t>
      </w:r>
    </w:p>
    <w:p w14:paraId="53B4B92B" w14:textId="0B8B642C" w:rsidR="00B63281" w:rsidRPr="006A261B" w:rsidRDefault="00881118"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Aplicar los mecanismos y lineamientos para el control y registro del ejercicio</w:t>
      </w:r>
      <w:r w:rsidR="00B63281" w:rsidRPr="006A261B">
        <w:rPr>
          <w:rFonts w:ascii="Palatino Linotype" w:hAnsi="Palatino Linotype"/>
          <w:i/>
          <w:iCs/>
          <w:sz w:val="22"/>
          <w:szCs w:val="22"/>
        </w:rPr>
        <w:t xml:space="preserve"> </w:t>
      </w:r>
      <w:r w:rsidRPr="006A261B">
        <w:rPr>
          <w:rFonts w:ascii="Palatino Linotype" w:hAnsi="Palatino Linotype"/>
          <w:i/>
          <w:iCs/>
          <w:sz w:val="22"/>
          <w:szCs w:val="22"/>
        </w:rPr>
        <w:t>del presupuesto y elaborar informes correspondientes;</w:t>
      </w:r>
    </w:p>
    <w:p w14:paraId="7D8E97E4" w14:textId="5F570D5E" w:rsidR="00881118" w:rsidRPr="006A261B" w:rsidRDefault="00881118"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Controlar la información contable y elaborar los estados financieros de SEIEM;</w:t>
      </w:r>
    </w:p>
    <w:p w14:paraId="29A8AD69" w14:textId="0EFA8AA5" w:rsidR="00C64599" w:rsidRPr="006A261B" w:rsidRDefault="00C64599"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lastRenderedPageBreak/>
        <w:t>Custodiar y llevar el registro clasificado de los valores que se representen inversiones financieras para SEIEM;</w:t>
      </w:r>
    </w:p>
    <w:p w14:paraId="3CA58A53" w14:textId="3567977C" w:rsidR="00C64599" w:rsidRPr="006A261B" w:rsidRDefault="00C64599"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 xml:space="preserve">Proponer políticas para </w:t>
      </w:r>
      <w:proofErr w:type="spellStart"/>
      <w:r w:rsidRPr="006A261B">
        <w:rPr>
          <w:rFonts w:ascii="Palatino Linotype" w:hAnsi="Palatino Linotype"/>
          <w:i/>
          <w:iCs/>
          <w:sz w:val="22"/>
          <w:szCs w:val="22"/>
        </w:rPr>
        <w:t>eficientar</w:t>
      </w:r>
      <w:proofErr w:type="spellEnd"/>
      <w:r w:rsidRPr="006A261B">
        <w:rPr>
          <w:rFonts w:ascii="Palatino Linotype" w:hAnsi="Palatino Linotype"/>
          <w:i/>
          <w:iCs/>
          <w:sz w:val="22"/>
          <w:szCs w:val="22"/>
        </w:rPr>
        <w:t xml:space="preserve"> el pago a proveedores de </w:t>
      </w:r>
      <w:r w:rsidR="00D554A9" w:rsidRPr="006A261B">
        <w:rPr>
          <w:rFonts w:ascii="Palatino Linotype" w:hAnsi="Palatino Linotype"/>
          <w:i/>
          <w:iCs/>
          <w:sz w:val="22"/>
          <w:szCs w:val="22"/>
        </w:rPr>
        <w:t>SEIEM.</w:t>
      </w:r>
    </w:p>
    <w:p w14:paraId="622B355B" w14:textId="20741C8F" w:rsidR="00D554A9" w:rsidRPr="006A261B" w:rsidRDefault="00D554A9"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Llevar el inventario y control de los bienes muebles e inmuebles patrimonio de SEIEM;</w:t>
      </w:r>
    </w:p>
    <w:p w14:paraId="21786F4B" w14:textId="749555E2" w:rsidR="00D554A9" w:rsidRPr="006A261B" w:rsidRDefault="00D554A9"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Integrar el programa anual de adquisiciones que requieran las unidades administrativas de SEIEM y someterlo a la consideración del Coordinador de Administración y Finanzas;</w:t>
      </w:r>
    </w:p>
    <w:p w14:paraId="200CB783" w14:textId="167BFF6C" w:rsidR="00D554A9" w:rsidRPr="006A261B" w:rsidRDefault="00D554A9"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Controlar y proporcionar los servicios generales de mantenimiento y vigilancia de las unidades administrativas de SEIEM;</w:t>
      </w:r>
    </w:p>
    <w:p w14:paraId="2E02A03C" w14:textId="409CFBBE" w:rsidR="00D554A9" w:rsidRPr="006A261B" w:rsidRDefault="009844EF"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Establecer políticas y lineamientos para la administración y control de los almacenes de SEIEM;</w:t>
      </w:r>
    </w:p>
    <w:p w14:paraId="6172890E" w14:textId="0980F290" w:rsidR="009844EF" w:rsidRPr="006A261B" w:rsidRDefault="009844EF"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Programar, documentar y ejecutar las licitaciones públicas y los concursos para adquirir los bienes muebles y contratar los servicios que requieren las unidades administrativas de SEIEM;</w:t>
      </w:r>
    </w:p>
    <w:p w14:paraId="6CE8EF83" w14:textId="48673D59" w:rsidR="009844EF" w:rsidRPr="006A261B" w:rsidRDefault="009844EF"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Ejecutar la adquisición de bienes inmuebles a favor de SEIEM;</w:t>
      </w:r>
    </w:p>
    <w:p w14:paraId="3BA960F7" w14:textId="6A3E9B74" w:rsidR="009844EF" w:rsidRPr="006A261B" w:rsidRDefault="00073583"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Formular y operar programas para la conservación, cuidado y mantenimiento de los bienes de SEIEM;</w:t>
      </w:r>
    </w:p>
    <w:p w14:paraId="7EDEA248" w14:textId="6DB0D2B9" w:rsidR="00073583" w:rsidRPr="006A261B" w:rsidRDefault="00073583"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Establecer mecanismos y lineamientos para la operación del sistema de distribución de nóminas y cheques para el pago de remuneraciones al personal de SEIEM; y</w:t>
      </w:r>
    </w:p>
    <w:p w14:paraId="0B6FADA3" w14:textId="259550D5" w:rsidR="00B135B7" w:rsidRPr="006A261B" w:rsidRDefault="00073583" w:rsidP="006A261B">
      <w:pPr>
        <w:pStyle w:val="Sinespaciado"/>
        <w:numPr>
          <w:ilvl w:val="0"/>
          <w:numId w:val="4"/>
        </w:numPr>
        <w:spacing w:before="240" w:after="240" w:line="276" w:lineRule="auto"/>
        <w:jc w:val="both"/>
        <w:rPr>
          <w:rFonts w:ascii="Palatino Linotype" w:hAnsi="Palatino Linotype"/>
          <w:i/>
          <w:iCs/>
          <w:sz w:val="22"/>
          <w:szCs w:val="22"/>
        </w:rPr>
      </w:pPr>
      <w:r w:rsidRPr="006A261B">
        <w:rPr>
          <w:rFonts w:ascii="Palatino Linotype" w:hAnsi="Palatino Linotype"/>
          <w:i/>
          <w:iCs/>
          <w:sz w:val="22"/>
          <w:szCs w:val="22"/>
        </w:rPr>
        <w:t>Las demás que le confieran otras disposiciones legales y aquellas que le encomienden el Coordinador de Administración y Finanzas y el Director General.</w:t>
      </w:r>
    </w:p>
    <w:p w14:paraId="6521ED98" w14:textId="6D4BF8E1" w:rsidR="00D15B45" w:rsidRPr="009F1026" w:rsidRDefault="00D15B45" w:rsidP="002013D9">
      <w:pPr>
        <w:spacing w:before="240" w:after="240" w:line="360" w:lineRule="auto"/>
        <w:jc w:val="both"/>
        <w:rPr>
          <w:rFonts w:ascii="Palatino Linotype" w:hAnsi="Palatino Linotype"/>
        </w:rPr>
      </w:pPr>
      <w:r w:rsidRPr="009F1026">
        <w:rPr>
          <w:rFonts w:ascii="Palatino Linotype" w:hAnsi="Palatino Linotype"/>
          <w:lang w:val="es-MX"/>
        </w:rPr>
        <w:t xml:space="preserve">Aunado a lo anterior, se considera de suma importancia hacer notar que el Manual </w:t>
      </w:r>
      <w:r w:rsidRPr="009F1026">
        <w:rPr>
          <w:rFonts w:ascii="Palatino Linotype" w:hAnsi="Palatino Linotype"/>
        </w:rPr>
        <w:t xml:space="preserve">General del </w:t>
      </w:r>
      <w:r w:rsidR="006A261B" w:rsidRPr="009F1026">
        <w:rPr>
          <w:rFonts w:ascii="Palatino Linotype" w:hAnsi="Palatino Linotype"/>
          <w:b/>
        </w:rPr>
        <w:t>Sujeto Obligado</w:t>
      </w:r>
      <w:r w:rsidRPr="009F1026">
        <w:rPr>
          <w:rFonts w:ascii="Palatino Linotype" w:hAnsi="Palatino Linotype"/>
        </w:rPr>
        <w:t>, establece:</w:t>
      </w:r>
    </w:p>
    <w:p w14:paraId="0A1AA540" w14:textId="2782EC93" w:rsidR="00D15B45" w:rsidRPr="00093B79" w:rsidRDefault="008F4070" w:rsidP="002013D9">
      <w:pPr>
        <w:spacing w:before="240" w:after="240" w:line="360" w:lineRule="auto"/>
        <w:ind w:left="851" w:right="851"/>
        <w:jc w:val="both"/>
        <w:rPr>
          <w:rFonts w:ascii="Palatino Linotype" w:hAnsi="Palatino Linotype"/>
          <w:i/>
          <w:iCs/>
          <w:sz w:val="22"/>
          <w:szCs w:val="22"/>
          <w:lang w:val="es-MX"/>
        </w:rPr>
      </w:pPr>
      <w:r>
        <w:rPr>
          <w:rFonts w:ascii="Palatino Linotype" w:hAnsi="Palatino Linotype"/>
          <w:b/>
          <w:bCs/>
          <w:i/>
          <w:iCs/>
          <w:sz w:val="22"/>
          <w:szCs w:val="22"/>
          <w:lang w:val="es-MX"/>
        </w:rPr>
        <w:lastRenderedPageBreak/>
        <w:t>205C34000</w:t>
      </w:r>
      <w:r w:rsidR="00D15B45" w:rsidRPr="00093B79">
        <w:rPr>
          <w:rFonts w:ascii="Palatino Linotype" w:hAnsi="Palatino Linotype"/>
          <w:b/>
          <w:bCs/>
          <w:i/>
          <w:iCs/>
          <w:sz w:val="22"/>
          <w:szCs w:val="22"/>
          <w:lang w:val="es-MX"/>
        </w:rPr>
        <w:t xml:space="preserve"> DIRECCIÓN </w:t>
      </w:r>
      <w:r>
        <w:rPr>
          <w:rFonts w:ascii="Palatino Linotype" w:hAnsi="Palatino Linotype"/>
          <w:b/>
          <w:bCs/>
          <w:i/>
          <w:iCs/>
          <w:sz w:val="22"/>
          <w:szCs w:val="22"/>
          <w:lang w:val="es-MX"/>
        </w:rPr>
        <w:t>DE RECURSOS MATERIALES Y FINANCIEROS</w:t>
      </w:r>
      <w:r w:rsidR="00D15B45" w:rsidRPr="00093B79">
        <w:rPr>
          <w:rFonts w:ascii="Palatino Linotype" w:hAnsi="Palatino Linotype"/>
          <w:b/>
          <w:bCs/>
          <w:i/>
          <w:iCs/>
          <w:sz w:val="22"/>
          <w:szCs w:val="22"/>
          <w:lang w:val="es-MX"/>
        </w:rPr>
        <w:t xml:space="preserve">: </w:t>
      </w:r>
    </w:p>
    <w:p w14:paraId="3B424265" w14:textId="5DA5D562" w:rsidR="00D15B45" w:rsidRPr="00093B79" w:rsidRDefault="008F4070" w:rsidP="002013D9">
      <w:pPr>
        <w:spacing w:before="240" w:after="240" w:line="360" w:lineRule="auto"/>
        <w:ind w:left="851" w:right="851"/>
        <w:jc w:val="both"/>
        <w:rPr>
          <w:rFonts w:ascii="Palatino Linotype" w:hAnsi="Palatino Linotype"/>
          <w:i/>
          <w:iCs/>
          <w:sz w:val="22"/>
          <w:szCs w:val="22"/>
          <w:lang w:val="es-MX"/>
        </w:rPr>
      </w:pPr>
      <w:r>
        <w:rPr>
          <w:rFonts w:ascii="Palatino Linotype" w:hAnsi="Palatino Linotype"/>
          <w:i/>
          <w:iCs/>
          <w:sz w:val="22"/>
          <w:szCs w:val="22"/>
          <w:lang w:val="es-MX"/>
        </w:rPr>
        <w:t xml:space="preserve">Programar, organizar, dirigir, controlar y evaluar la adquisición y asignación de los recursos materiales, la administración </w:t>
      </w:r>
      <w:r w:rsidR="00051E3B">
        <w:rPr>
          <w:rFonts w:ascii="Palatino Linotype" w:hAnsi="Palatino Linotype"/>
          <w:i/>
          <w:iCs/>
          <w:sz w:val="22"/>
          <w:szCs w:val="22"/>
          <w:lang w:val="es-MX"/>
        </w:rPr>
        <w:t>de los recursos financieros y la contratación y prestación de los servicios generales, así como controlar la distribución del pago de remuneraciones al personal de SEIEM, de conformidad con la normatividad vigente y aplicable en la materia.</w:t>
      </w:r>
      <w:r>
        <w:rPr>
          <w:rFonts w:ascii="Palatino Linotype" w:hAnsi="Palatino Linotype"/>
          <w:i/>
          <w:iCs/>
          <w:sz w:val="22"/>
          <w:szCs w:val="22"/>
          <w:lang w:val="es-MX"/>
        </w:rPr>
        <w:t xml:space="preserve"> </w:t>
      </w:r>
    </w:p>
    <w:p w14:paraId="77F9F4BB" w14:textId="77777777" w:rsidR="00D15B45" w:rsidRPr="00093B79" w:rsidRDefault="00D15B45" w:rsidP="002013D9">
      <w:pPr>
        <w:spacing w:before="240" w:after="240" w:line="360" w:lineRule="auto"/>
        <w:ind w:left="851" w:right="851"/>
        <w:jc w:val="both"/>
        <w:rPr>
          <w:rFonts w:ascii="Palatino Linotype" w:hAnsi="Palatino Linotype"/>
          <w:b/>
          <w:bCs/>
          <w:i/>
          <w:iCs/>
          <w:sz w:val="22"/>
          <w:szCs w:val="22"/>
          <w:lang w:val="es-MX"/>
        </w:rPr>
      </w:pPr>
      <w:r w:rsidRPr="00093B79">
        <w:rPr>
          <w:rFonts w:ascii="Palatino Linotype" w:hAnsi="Palatino Linotype"/>
          <w:b/>
          <w:bCs/>
          <w:i/>
          <w:iCs/>
          <w:sz w:val="22"/>
          <w:szCs w:val="22"/>
          <w:lang w:val="es-MX"/>
        </w:rPr>
        <w:t>FUNCIONES:</w:t>
      </w:r>
    </w:p>
    <w:p w14:paraId="3575912B" w14:textId="77777777" w:rsidR="00623A95" w:rsidRPr="006A261B" w:rsidRDefault="00051E3B" w:rsidP="002013D9">
      <w:pPr>
        <w:pStyle w:val="Prrafodelista"/>
        <w:numPr>
          <w:ilvl w:val="0"/>
          <w:numId w:val="3"/>
        </w:numPr>
        <w:spacing w:before="240" w:after="240" w:line="360" w:lineRule="auto"/>
        <w:ind w:right="851"/>
        <w:jc w:val="both"/>
        <w:rPr>
          <w:rFonts w:ascii="Palatino Linotype" w:hAnsi="Palatino Linotype"/>
          <w:b/>
          <w:bCs/>
          <w:i/>
          <w:iCs/>
          <w:u w:val="single"/>
          <w:lang w:val="es-MX"/>
        </w:rPr>
      </w:pPr>
      <w:r w:rsidRPr="006A261B">
        <w:rPr>
          <w:rFonts w:ascii="Palatino Linotype" w:hAnsi="Palatino Linotype"/>
          <w:b/>
          <w:i/>
          <w:u w:val="single"/>
        </w:rPr>
        <w:t xml:space="preserve">Planear, organizar, dirigir y controlar la </w:t>
      </w:r>
      <w:r w:rsidR="00623A95" w:rsidRPr="006A261B">
        <w:rPr>
          <w:rFonts w:ascii="Palatino Linotype" w:hAnsi="Palatino Linotype"/>
          <w:b/>
          <w:i/>
          <w:u w:val="single"/>
        </w:rPr>
        <w:t>asignación de recursos materiales y financieros, así como los servicios generales, de conformidad con los requerimientos de las unidades administrativas de SEIEM.</w:t>
      </w:r>
    </w:p>
    <w:p w14:paraId="54F7986E" w14:textId="14692920" w:rsidR="00D15B45" w:rsidRPr="00623A95" w:rsidRDefault="00623A95"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rPr>
        <w:t>Dirigir la elaboración y ejecución del Programa Anual de Adquisición de Bienes y contratación de Servicios, de conformidad con los requerimientos de las unidades de administrativas del organismo, con el presupuesto autorizado y la normatividad vigente en la materia.</w:t>
      </w:r>
    </w:p>
    <w:p w14:paraId="399F8722" w14:textId="19AB80DC" w:rsidR="00D15B45" w:rsidRPr="006178C4" w:rsidRDefault="00623A95"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rPr>
        <w:t>Definir el programa</w:t>
      </w:r>
      <w:r w:rsidR="006178C4">
        <w:rPr>
          <w:rFonts w:ascii="Palatino Linotype" w:hAnsi="Palatino Linotype"/>
          <w:i/>
        </w:rPr>
        <w:t xml:space="preserve"> de Mantenimiento Preventivo y Correctivo de Bienes </w:t>
      </w:r>
      <w:proofErr w:type="spellStart"/>
      <w:r w:rsidR="006178C4">
        <w:rPr>
          <w:rFonts w:ascii="Palatino Linotype" w:hAnsi="Palatino Linotype"/>
          <w:i/>
        </w:rPr>
        <w:t>Mubles</w:t>
      </w:r>
      <w:proofErr w:type="spellEnd"/>
      <w:r w:rsidR="006178C4">
        <w:rPr>
          <w:rFonts w:ascii="Palatino Linotype" w:hAnsi="Palatino Linotype"/>
          <w:i/>
        </w:rPr>
        <w:t>, patrimonio del organismo, de conformidad con los requerimientos de las unidades administrativas, con el presupuesto autorizado y la normatividad vigente en la materia.</w:t>
      </w:r>
    </w:p>
    <w:p w14:paraId="3D1EEA96" w14:textId="618D6315" w:rsidR="006178C4" w:rsidRPr="006178C4" w:rsidRDefault="006178C4"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Dirigir la integración y ejecución del Presupuesto de Ingresos y Egresos del organismo, en coordinación con la Dirección de Planeación y Evaluación y someterlo a la aprobación de la Coordinación de Administración de Finanzas.</w:t>
      </w:r>
    </w:p>
    <w:p w14:paraId="081EF486" w14:textId="4DA7DC7C" w:rsidR="006178C4" w:rsidRPr="00CD4D9E" w:rsidRDefault="006178C4"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lastRenderedPageBreak/>
        <w:t xml:space="preserve">Establecer los mecanismos, lineamientos y procedimientos </w:t>
      </w:r>
      <w:r w:rsidR="00CD4D9E">
        <w:rPr>
          <w:rFonts w:ascii="Palatino Linotype" w:hAnsi="Palatino Linotype"/>
          <w:i/>
          <w:iCs/>
          <w:lang w:val="es-MX"/>
        </w:rPr>
        <w:t>de carácter administrativo que permitan mejorar la operación y control del presupuesto autorizado de SEIEM.</w:t>
      </w:r>
    </w:p>
    <w:p w14:paraId="53409083" w14:textId="77777777" w:rsidR="00CD4D9E" w:rsidRPr="00CD4D9E" w:rsidRDefault="00CD4D9E"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Dirigir y controlar los movimientos financieros del organismo, de conformidad con los Presupuestos de Ingresos y Egresos autorizados para el año fiscal respectivo.</w:t>
      </w:r>
    </w:p>
    <w:p w14:paraId="385B0ACD" w14:textId="77777777" w:rsidR="00CD4D9E" w:rsidRPr="00CD4D9E" w:rsidRDefault="00CD4D9E"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Controlar la elaboración y difusión de los estados financieros del organismo y someterlos a la aprobación  de la Coordinación de Administración y Finanzas.</w:t>
      </w:r>
    </w:p>
    <w:p w14:paraId="1D43DE4A" w14:textId="77777777" w:rsidR="009E47B5" w:rsidRPr="009E47B5" w:rsidRDefault="009E47B5"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Asegurar la actualización permanente de los inventarios de bienes muebles e inmuebles, patrimonio del organismo.</w:t>
      </w:r>
    </w:p>
    <w:p w14:paraId="608022F6" w14:textId="77777777" w:rsidR="009E47B5" w:rsidRPr="009E47B5" w:rsidRDefault="009E47B5"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Dirigir el proceso de distribución de cheques para el pago de remuneraciones al personal de SEIEM, verificando que se realice de conformidad con la normatividad vigente en la materia.</w:t>
      </w:r>
    </w:p>
    <w:p w14:paraId="55654C40" w14:textId="77777777" w:rsidR="009E47B5" w:rsidRPr="009E47B5" w:rsidRDefault="009E47B5"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Establecer las normas y lineamientos para la administración de los recursos materiales y financieros, en el ámbito de competencia.</w:t>
      </w:r>
    </w:p>
    <w:p w14:paraId="27FA7003" w14:textId="5D728786" w:rsidR="00CD4D9E" w:rsidRPr="006178C4" w:rsidRDefault="009E47B5" w:rsidP="002013D9">
      <w:pPr>
        <w:pStyle w:val="Prrafodelista"/>
        <w:numPr>
          <w:ilvl w:val="0"/>
          <w:numId w:val="3"/>
        </w:numPr>
        <w:spacing w:before="240" w:after="240" w:line="360" w:lineRule="auto"/>
        <w:ind w:right="851"/>
        <w:jc w:val="both"/>
        <w:rPr>
          <w:rFonts w:ascii="Palatino Linotype" w:hAnsi="Palatino Linotype"/>
          <w:b/>
          <w:bCs/>
          <w:i/>
          <w:iCs/>
          <w:lang w:val="es-MX"/>
        </w:rPr>
      </w:pPr>
      <w:r>
        <w:rPr>
          <w:rFonts w:ascii="Palatino Linotype" w:hAnsi="Palatino Linotype"/>
          <w:i/>
          <w:iCs/>
          <w:lang w:val="es-MX"/>
        </w:rPr>
        <w:t>Desarrollar las demás funciones inherentes al área de su competencia.</w:t>
      </w:r>
      <w:r w:rsidR="00CD4D9E">
        <w:rPr>
          <w:rFonts w:ascii="Palatino Linotype" w:hAnsi="Palatino Linotype"/>
          <w:i/>
          <w:iCs/>
          <w:lang w:val="es-MX"/>
        </w:rPr>
        <w:t xml:space="preserve"> </w:t>
      </w:r>
    </w:p>
    <w:p w14:paraId="1BB092D4" w14:textId="4DE16821" w:rsidR="00D15B45" w:rsidRPr="00093B79" w:rsidRDefault="00D15B45" w:rsidP="002013D9">
      <w:pPr>
        <w:spacing w:before="240" w:after="240" w:line="360" w:lineRule="auto"/>
        <w:jc w:val="both"/>
        <w:rPr>
          <w:rFonts w:ascii="Palatino Linotype" w:eastAsia="Calibri" w:hAnsi="Palatino Linotype"/>
        </w:rPr>
      </w:pPr>
      <w:r w:rsidRPr="00093B79">
        <w:rPr>
          <w:rFonts w:ascii="Palatino Linotype" w:eastAsia="Calibri" w:hAnsi="Palatino Linotype"/>
        </w:rPr>
        <w:t>Adicionalmente</w:t>
      </w:r>
      <w:r w:rsidRPr="00093B79">
        <w:rPr>
          <w:rFonts w:ascii="Palatino Linotype" w:eastAsia="Calibri" w:hAnsi="Palatino Linotype" w:cs="Arial"/>
          <w:lang w:eastAsia="es-MX"/>
        </w:rPr>
        <w:t xml:space="preserve">, toda vez que existió un pronunciamiento por parte del </w:t>
      </w:r>
      <w:r w:rsidRPr="00093B79">
        <w:rPr>
          <w:rFonts w:ascii="Palatino Linotype" w:eastAsia="Calibri" w:hAnsi="Palatino Linotype" w:cs="Arial"/>
          <w:b/>
          <w:lang w:eastAsia="es-MX"/>
        </w:rPr>
        <w:t>Sujeto Obligado</w:t>
      </w:r>
      <w:r w:rsidR="004E0B29">
        <w:rPr>
          <w:rFonts w:ascii="Palatino Linotype" w:eastAsia="Calibri" w:hAnsi="Palatino Linotype" w:cs="Arial"/>
          <w:b/>
          <w:lang w:eastAsia="es-MX"/>
        </w:rPr>
        <w:t xml:space="preserve"> </w:t>
      </w:r>
      <w:r w:rsidR="004E0B29" w:rsidRPr="004E0B29">
        <w:rPr>
          <w:rFonts w:ascii="Palatino Linotype" w:eastAsia="Calibri" w:hAnsi="Palatino Linotype" w:cs="Arial"/>
          <w:lang w:eastAsia="es-MX"/>
        </w:rPr>
        <w:t>y el servidor público habilitado competente</w:t>
      </w:r>
      <w:r w:rsidRPr="00093B79">
        <w:rPr>
          <w:rFonts w:ascii="Palatino Linotype" w:eastAsia="Calibri" w:hAnsi="Palatino Linotype" w:cs="Arial"/>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que se pronuncia al respecto. Por analogía, sirve de apoyo a lo anterior el Criterio 31-10 emitido por el entonces </w:t>
      </w:r>
      <w:r w:rsidRPr="00093B79">
        <w:rPr>
          <w:rFonts w:ascii="Palatino Linotype" w:eastAsia="Calibri" w:hAnsi="Palatino Linotype" w:cs="Arial"/>
          <w:lang w:eastAsia="es-MX"/>
        </w:rPr>
        <w:lastRenderedPageBreak/>
        <w:t>Instituto Federal de Accesos a la Información y Protección de Datos, que a la letra establece:</w:t>
      </w:r>
    </w:p>
    <w:p w14:paraId="1E3E6E05" w14:textId="77777777" w:rsidR="00D15B45" w:rsidRPr="006A261B" w:rsidRDefault="00D15B45" w:rsidP="004E0B29">
      <w:pPr>
        <w:spacing w:before="240" w:after="240" w:line="276" w:lineRule="auto"/>
        <w:ind w:left="567" w:right="567"/>
        <w:jc w:val="both"/>
        <w:rPr>
          <w:rFonts w:ascii="Palatino Linotype" w:eastAsia="Calibri" w:hAnsi="Palatino Linotype" w:cs="Arial"/>
          <w:i/>
          <w:sz w:val="22"/>
          <w:szCs w:val="22"/>
          <w:lang w:eastAsia="es-MX"/>
        </w:rPr>
      </w:pPr>
      <w:r w:rsidRPr="006A261B">
        <w:rPr>
          <w:rFonts w:ascii="Palatino Linotype" w:eastAsia="Calibri" w:hAnsi="Palatino Linotype" w:cs="Arial"/>
          <w:i/>
          <w:sz w:val="22"/>
          <w:szCs w:val="22"/>
          <w:lang w:eastAsia="es-MX"/>
        </w:rPr>
        <w:t>“</w:t>
      </w:r>
      <w:r w:rsidRPr="006A261B">
        <w:rPr>
          <w:rFonts w:ascii="Palatino Linotype" w:eastAsia="Calibri" w:hAnsi="Palatino Linotype" w:cs="Arial"/>
          <w:b/>
          <w:i/>
          <w:sz w:val="22"/>
          <w:szCs w:val="22"/>
          <w:lang w:eastAsia="es-MX"/>
        </w:rPr>
        <w:t>El Instituto Federal de Acceso a la Información y Protección de Datos no cuenta con facultades para pronunciarse respecto de la veracidad de los documentos proporcionados por los sujetos obligados</w:t>
      </w:r>
      <w:r w:rsidRPr="006A261B">
        <w:rPr>
          <w:rFonts w:ascii="Palatino Linotype" w:eastAsia="Calibri" w:hAnsi="Palatino Linotype" w:cs="Arial"/>
          <w:i/>
          <w:sz w:val="22"/>
          <w:szCs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5E8CBC7C" w14:textId="1CE3881D" w:rsidR="006A261B" w:rsidRPr="006A261B" w:rsidRDefault="006A261B" w:rsidP="006A261B">
      <w:pPr>
        <w:spacing w:before="240" w:after="240" w:line="360" w:lineRule="auto"/>
        <w:jc w:val="both"/>
        <w:rPr>
          <w:rFonts w:ascii="Palatino Linotype" w:hAnsi="Palatino Linotype"/>
          <w:i/>
          <w:lang w:val="es-MX" w:eastAsia="es-MX"/>
        </w:rPr>
      </w:pPr>
      <w:r w:rsidRPr="004E0B29">
        <w:rPr>
          <w:rFonts w:ascii="Palatino Linotype" w:hAnsi="Palatino Linotype"/>
          <w:szCs w:val="14"/>
        </w:rPr>
        <w:t>Finalmente si bien el particular en su motivo de inconformidad señala que no se entregó la información tal y como se solicita</w:t>
      </w:r>
      <w:r w:rsidRPr="004E0B29">
        <w:rPr>
          <w:rFonts w:ascii="Palatino Linotype" w:hAnsi="Palatino Linotype"/>
          <w:lang w:val="es-MX" w:eastAsia="es-MX"/>
        </w:rPr>
        <w:t>, lo cierto es que</w:t>
      </w:r>
      <w:r w:rsidR="004E0B29">
        <w:rPr>
          <w:rFonts w:ascii="Palatino Linotype" w:hAnsi="Palatino Linotype"/>
          <w:lang w:val="es-MX" w:eastAsia="es-MX"/>
        </w:rPr>
        <w:t>,</w:t>
      </w:r>
      <w:r w:rsidRPr="004E0B29">
        <w:rPr>
          <w:rFonts w:ascii="Palatino Linotype" w:hAnsi="Palatino Linotype"/>
          <w:lang w:val="es-MX" w:eastAsia="es-MX"/>
        </w:rPr>
        <w:t xml:space="preserve"> no se advierten elementos suficientes en la solicitud de información para determinar cuáles son las características con las que requería la información, </w:t>
      </w:r>
      <w:r w:rsidR="004E0B29">
        <w:rPr>
          <w:rFonts w:ascii="Palatino Linotype" w:hAnsi="Palatino Linotype"/>
          <w:lang w:val="es-MX" w:eastAsia="es-MX"/>
        </w:rPr>
        <w:t>ya que solamente solicitó</w:t>
      </w:r>
      <w:r w:rsidRPr="004E0B29">
        <w:rPr>
          <w:rFonts w:ascii="Palatino Linotype" w:hAnsi="Palatino Linotype"/>
          <w:lang w:val="es-MX" w:eastAsia="es-MX"/>
        </w:rPr>
        <w:t xml:space="preserve"> conocer </w:t>
      </w:r>
      <w:r w:rsidR="004E0B29" w:rsidRPr="004E0B29">
        <w:rPr>
          <w:rFonts w:ascii="Palatino Linotype" w:hAnsi="Palatino Linotype"/>
          <w:lang w:val="es-MX" w:eastAsia="es-MX"/>
        </w:rPr>
        <w:t>cuál</w:t>
      </w:r>
      <w:r w:rsidRPr="004E0B29">
        <w:rPr>
          <w:rFonts w:ascii="Palatino Linotype" w:hAnsi="Palatino Linotype"/>
          <w:lang w:val="es-MX" w:eastAsia="es-MX"/>
        </w:rPr>
        <w:t xml:space="preserve"> es la forma en la que se suministra u otorga el recurso para el combustible, no obstante en caso de requerir información adicional, se dejan a salvo los derechos del particular para formular una nueva solicitud de información, sin </w:t>
      </w:r>
      <w:r w:rsidR="004E0B29" w:rsidRPr="004E0B29">
        <w:rPr>
          <w:rFonts w:ascii="Palatino Linotype" w:hAnsi="Palatino Linotype"/>
          <w:lang w:val="es-MX" w:eastAsia="es-MX"/>
        </w:rPr>
        <w:t>dejar</w:t>
      </w:r>
      <w:r w:rsidRPr="004E0B29">
        <w:rPr>
          <w:rFonts w:ascii="Palatino Linotype" w:hAnsi="Palatino Linotype"/>
          <w:lang w:val="es-MX" w:eastAsia="es-MX"/>
        </w:rPr>
        <w:t xml:space="preserve"> de mencionar que de acuerdo a lo que </w:t>
      </w:r>
      <w:r w:rsidRPr="004E0B29">
        <w:rPr>
          <w:rFonts w:ascii="Palatino Linotype" w:eastAsia="Calibri" w:hAnsi="Palatino Linotype"/>
        </w:rPr>
        <w:t>establece la Ley de Transparencia y Acceso a la Información Pública del Estado de México y Municipios en sus artículos 3, 4 y 12 citados con anterioridad</w:t>
      </w:r>
      <w:r w:rsidR="007D24EF" w:rsidRPr="004E0B29">
        <w:rPr>
          <w:rFonts w:ascii="Palatino Linotype" w:eastAsia="Calibri" w:hAnsi="Palatino Linotype" w:cs="Arial"/>
        </w:rPr>
        <w:t xml:space="preserve">, </w:t>
      </w:r>
      <w:r w:rsidRPr="004E0B29">
        <w:rPr>
          <w:rFonts w:ascii="Palatino Linotype" w:eastAsia="Calibri" w:hAnsi="Palatino Linotype" w:cs="Arial"/>
          <w:u w:val="single"/>
        </w:rPr>
        <w:t>la información pública es la contenida en los documentos que los Sujetos Obligados generan en ejercicio de sus atribuciones</w:t>
      </w:r>
      <w:r w:rsidRPr="004E0B29">
        <w:rPr>
          <w:rFonts w:ascii="Palatino Linotype" w:eastAsia="Calibri" w:hAnsi="Palatino Linotype" w:cs="Arial"/>
        </w:rPr>
        <w:t xml:space="preserve">, siendo así que dichos documentos se constituyen por los expedientes, reportes, estudios, actas, </w:t>
      </w:r>
      <w:r w:rsidRPr="004E0B29">
        <w:rPr>
          <w:rFonts w:ascii="Palatino Linotype" w:eastAsia="Calibri" w:hAnsi="Palatino Linotype" w:cs="Arial"/>
        </w:rPr>
        <w:lastRenderedPageBreak/>
        <w:t xml:space="preserve">resoluciones, oficios, correspondencia, acuerdos, directivas, </w:t>
      </w:r>
      <w:r w:rsidRPr="00093B79">
        <w:rPr>
          <w:rFonts w:ascii="Palatino Linotype" w:eastAsia="Calibri" w:hAnsi="Palatino Linotype" w:cs="Arial"/>
        </w:rPr>
        <w:t>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5827DB8E" w14:textId="77777777" w:rsidR="006A261B" w:rsidRPr="00093B79" w:rsidRDefault="006A261B" w:rsidP="006A261B">
      <w:pPr>
        <w:spacing w:before="240" w:after="240" w:line="360" w:lineRule="auto"/>
        <w:jc w:val="both"/>
        <w:rPr>
          <w:rFonts w:ascii="Palatino Linotype" w:eastAsia="Calibri" w:hAnsi="Palatino Linotype" w:cs="Arial"/>
        </w:rPr>
      </w:pPr>
      <w:r w:rsidRPr="00093B79">
        <w:rPr>
          <w:rFonts w:ascii="Palatino Linotype" w:eastAsia="Calibri" w:hAnsi="Palatino Linotype" w:cs="Arial"/>
        </w:rPr>
        <w:t>Así también, se dispone que</w:t>
      </w:r>
      <w:r w:rsidRPr="00093B79">
        <w:rPr>
          <w:rFonts w:ascii="Palatino Linotype" w:eastAsia="Calibri" w:hAnsi="Palatino Linotype"/>
        </w:rPr>
        <w:t xml:space="preserve"> </w:t>
      </w:r>
      <w:r w:rsidRPr="00093B79">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C1EAFC1" w14:textId="5FE9750F" w:rsidR="006A261B" w:rsidRPr="00093B79" w:rsidRDefault="006A261B" w:rsidP="006A261B">
      <w:pPr>
        <w:spacing w:before="240" w:after="240" w:line="360" w:lineRule="auto"/>
        <w:jc w:val="both"/>
        <w:rPr>
          <w:rFonts w:ascii="Palatino Linotype" w:eastAsia="Calibri" w:hAnsi="Palatino Linotype" w:cs="Arial"/>
        </w:rPr>
      </w:pPr>
      <w:r w:rsidRPr="00093B79">
        <w:rPr>
          <w:rFonts w:ascii="Palatino Linotype" w:eastAsia="Calibri" w:hAnsi="Palatino Linotype" w:cs="Arial"/>
        </w:rPr>
        <w:t xml:space="preserve">En este contexto, </w:t>
      </w:r>
      <w:r w:rsidR="004E0B29">
        <w:rPr>
          <w:rFonts w:ascii="Palatino Linotype" w:eastAsia="Calibri" w:hAnsi="Palatino Linotype" w:cs="Arial"/>
        </w:rPr>
        <w:t xml:space="preserve">es de reiterar que </w:t>
      </w:r>
      <w:r w:rsidRPr="00093B79">
        <w:rPr>
          <w:rFonts w:ascii="Palatino Linotype" w:eastAsia="Calibri" w:hAnsi="Palatino Linotype" w:cs="Arial"/>
          <w:lang w:eastAsia="es-MX"/>
        </w:rPr>
        <w:t xml:space="preserve">el </w:t>
      </w:r>
      <w:r w:rsidRPr="00093B79">
        <w:rPr>
          <w:rFonts w:ascii="Palatino Linotype" w:eastAsia="Calibri" w:hAnsi="Palatino Linotype" w:cs="Arial"/>
          <w:b/>
          <w:lang w:eastAsia="es-MX"/>
        </w:rPr>
        <w:t>Sujeto Obligado</w:t>
      </w:r>
      <w:r w:rsidRPr="00093B79">
        <w:rPr>
          <w:rFonts w:ascii="Palatino Linotype" w:eastAsia="Calibri" w:hAnsi="Palatino Linotype" w:cs="Arial"/>
        </w:rPr>
        <w:t xml:space="preserve"> no está obligado a generar documento </w:t>
      </w:r>
      <w:r w:rsidRPr="00093B79">
        <w:rPr>
          <w:rFonts w:ascii="Palatino Linotype" w:eastAsia="Calibri" w:hAnsi="Palatino Linotype" w:cs="Arial"/>
          <w:b/>
          <w:i/>
        </w:rPr>
        <w:t>ad hoc</w:t>
      </w:r>
      <w:r w:rsidRPr="00093B79">
        <w:rPr>
          <w:rFonts w:ascii="Palatino Linotype" w:eastAsia="Calibri" w:hAnsi="Palatino Linotype" w:cs="Arial"/>
        </w:rPr>
        <w:t xml:space="preserve"> para para satisfacer el derecho de acceso, situación que no está permitida dentro de la materia de acceso a la información.</w:t>
      </w:r>
    </w:p>
    <w:p w14:paraId="10493870" w14:textId="77777777" w:rsidR="006A261B" w:rsidRPr="00093B79" w:rsidRDefault="006A261B" w:rsidP="006A261B">
      <w:pPr>
        <w:spacing w:before="240" w:after="240" w:line="360" w:lineRule="auto"/>
        <w:jc w:val="both"/>
        <w:rPr>
          <w:rFonts w:ascii="Palatino Linotype" w:eastAsia="Calibri" w:hAnsi="Palatino Linotype" w:cs="Arial"/>
        </w:rPr>
      </w:pPr>
      <w:r w:rsidRPr="00093B79">
        <w:rPr>
          <w:rFonts w:ascii="Palatino Linotype" w:eastAsia="Calibri" w:hAnsi="Palatino Linotype" w:cs="Arial"/>
        </w:rPr>
        <w:t xml:space="preserve">Como apoyo a lo anterior, es aplicable el Criterio 03-17, emitido por </w:t>
      </w:r>
      <w:r w:rsidRPr="00093B79">
        <w:rPr>
          <w:rFonts w:ascii="Palatino Linotype" w:eastAsia="Arial Unicode MS" w:hAnsi="Palatino Linotype" w:cs="Arial"/>
        </w:rPr>
        <w:t>el Instituto Nacional de Transparencia, Acceso a la Información y Protección de Datos Personales,</w:t>
      </w:r>
      <w:r w:rsidRPr="00093B79">
        <w:rPr>
          <w:rFonts w:ascii="Palatino Linotype" w:eastAsia="Calibri" w:hAnsi="Palatino Linotype"/>
          <w:bCs/>
        </w:rPr>
        <w:t xml:space="preserve"> que dice:</w:t>
      </w:r>
      <w:r w:rsidRPr="00093B79">
        <w:rPr>
          <w:rFonts w:ascii="Palatino Linotype" w:eastAsia="Calibri" w:hAnsi="Palatino Linotype"/>
          <w:b/>
          <w:bCs/>
        </w:rPr>
        <w:t xml:space="preserve"> </w:t>
      </w:r>
    </w:p>
    <w:p w14:paraId="6406D270" w14:textId="77777777" w:rsidR="006A261B" w:rsidRPr="00093B79" w:rsidRDefault="006A261B" w:rsidP="006A261B">
      <w:pPr>
        <w:spacing w:line="256" w:lineRule="auto"/>
        <w:ind w:left="851" w:right="850"/>
        <w:jc w:val="both"/>
        <w:rPr>
          <w:rFonts w:ascii="Palatino Linotype" w:eastAsia="Calibri" w:hAnsi="Palatino Linotype" w:cs="Arial"/>
          <w:sz w:val="2"/>
        </w:rPr>
      </w:pPr>
    </w:p>
    <w:p w14:paraId="74C403E7" w14:textId="77777777" w:rsidR="006A261B" w:rsidRPr="004E0B29" w:rsidRDefault="006A261B" w:rsidP="004E0B29">
      <w:pPr>
        <w:spacing w:line="276" w:lineRule="auto"/>
        <w:ind w:left="851" w:right="901"/>
        <w:jc w:val="both"/>
        <w:rPr>
          <w:rFonts w:ascii="Palatino Linotype" w:eastAsia="Calibri" w:hAnsi="Palatino Linotype" w:cs="Arial"/>
          <w:i/>
          <w:sz w:val="22"/>
          <w:szCs w:val="22"/>
        </w:rPr>
      </w:pPr>
      <w:r w:rsidRPr="00093B79">
        <w:rPr>
          <w:rFonts w:ascii="Palatino Linotype" w:eastAsia="Calibri" w:hAnsi="Palatino Linotype" w:cs="Arial"/>
          <w:i/>
        </w:rPr>
        <w:t>“</w:t>
      </w:r>
      <w:r w:rsidRPr="004E0B29">
        <w:rPr>
          <w:rFonts w:ascii="Palatino Linotype" w:eastAsia="Calibri" w:hAnsi="Palatino Linotype" w:cs="Arial"/>
          <w:b/>
          <w:i/>
          <w:sz w:val="22"/>
          <w:szCs w:val="22"/>
        </w:rPr>
        <w:t>No existe obligación de elaborar documentos ad hoc para atender las solicitudes de acceso a la información.</w:t>
      </w:r>
      <w:r w:rsidRPr="004E0B29">
        <w:rPr>
          <w:rFonts w:ascii="Palatino Linotype" w:eastAsia="Calibri"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ED6A05E" w14:textId="77777777" w:rsidR="006A261B" w:rsidRPr="004E0B29" w:rsidRDefault="006A261B" w:rsidP="004E0B29">
      <w:pPr>
        <w:spacing w:line="276" w:lineRule="auto"/>
        <w:ind w:left="851" w:right="901"/>
        <w:jc w:val="both"/>
        <w:rPr>
          <w:rFonts w:ascii="Palatino Linotype" w:eastAsia="Calibri" w:hAnsi="Palatino Linotype" w:cs="Arial"/>
          <w:i/>
          <w:sz w:val="22"/>
          <w:szCs w:val="22"/>
        </w:rPr>
      </w:pPr>
    </w:p>
    <w:p w14:paraId="2AD2FBE9" w14:textId="77777777" w:rsidR="006A261B" w:rsidRPr="004E0B29" w:rsidRDefault="006A261B" w:rsidP="004E0B29">
      <w:pPr>
        <w:spacing w:line="276" w:lineRule="auto"/>
        <w:ind w:left="851" w:right="901"/>
        <w:jc w:val="both"/>
        <w:rPr>
          <w:rFonts w:ascii="Palatino Linotype" w:eastAsia="Calibri" w:hAnsi="Palatino Linotype" w:cs="Arial"/>
          <w:i/>
          <w:sz w:val="22"/>
          <w:szCs w:val="22"/>
        </w:rPr>
      </w:pPr>
      <w:r w:rsidRPr="004E0B29">
        <w:rPr>
          <w:rFonts w:ascii="Palatino Linotype" w:eastAsia="Calibri" w:hAnsi="Palatino Linotype" w:cs="Arial"/>
          <w:i/>
          <w:sz w:val="22"/>
          <w:szCs w:val="22"/>
        </w:rPr>
        <w:t xml:space="preserve">Resoluciones: </w:t>
      </w:r>
    </w:p>
    <w:p w14:paraId="7B16D13D" w14:textId="77777777" w:rsidR="006A261B" w:rsidRPr="004E0B29" w:rsidRDefault="006A261B" w:rsidP="004E0B29">
      <w:pPr>
        <w:spacing w:line="276" w:lineRule="auto"/>
        <w:ind w:left="851" w:right="901"/>
        <w:jc w:val="both"/>
        <w:rPr>
          <w:rFonts w:ascii="Palatino Linotype" w:eastAsia="Calibri" w:hAnsi="Palatino Linotype" w:cs="Arial"/>
          <w:i/>
          <w:sz w:val="22"/>
          <w:szCs w:val="22"/>
        </w:rPr>
      </w:pPr>
      <w:r w:rsidRPr="004E0B29">
        <w:rPr>
          <w:rFonts w:ascii="Palatino Linotype" w:eastAsia="Calibri" w:hAnsi="Palatino Linotype" w:cs="Arial"/>
          <w:i/>
          <w:sz w:val="22"/>
          <w:szCs w:val="22"/>
        </w:rPr>
        <w:sym w:font="Symbol" w:char="F0B7"/>
      </w:r>
      <w:r w:rsidRPr="004E0B29">
        <w:rPr>
          <w:rFonts w:ascii="Palatino Linotype" w:eastAsia="Calibri" w:hAnsi="Palatino Linotype" w:cs="Arial"/>
          <w:i/>
          <w:sz w:val="22"/>
          <w:szCs w:val="22"/>
        </w:rPr>
        <w:t xml:space="preserve"> RRA 0050/16. Instituto Nacional para la Evaluación de la Educación. 13 julio de 2016. Por unanimidad. Comisionado Ponente: Francisco Javier Acuña Llamas.</w:t>
      </w:r>
    </w:p>
    <w:p w14:paraId="356608D2" w14:textId="77777777" w:rsidR="006A261B" w:rsidRPr="004E0B29" w:rsidRDefault="006A261B" w:rsidP="004E0B29">
      <w:pPr>
        <w:spacing w:line="276" w:lineRule="auto"/>
        <w:ind w:left="851" w:right="901"/>
        <w:jc w:val="both"/>
        <w:rPr>
          <w:rFonts w:ascii="Palatino Linotype" w:eastAsia="Calibri" w:hAnsi="Palatino Linotype" w:cs="Arial"/>
          <w:i/>
          <w:sz w:val="22"/>
          <w:szCs w:val="22"/>
        </w:rPr>
      </w:pPr>
      <w:r w:rsidRPr="004E0B29">
        <w:rPr>
          <w:rFonts w:ascii="Palatino Linotype" w:eastAsia="Calibri" w:hAnsi="Palatino Linotype" w:cs="Arial"/>
          <w:i/>
          <w:sz w:val="22"/>
          <w:szCs w:val="22"/>
        </w:rPr>
        <w:sym w:font="Symbol" w:char="F0B7"/>
      </w:r>
      <w:r w:rsidRPr="004E0B29">
        <w:rPr>
          <w:rFonts w:ascii="Palatino Linotype" w:eastAsia="Calibri"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6B3154BD" w14:textId="0A5135DA" w:rsidR="006A261B" w:rsidRPr="004E0B29" w:rsidRDefault="006A261B" w:rsidP="004E0B29">
      <w:pPr>
        <w:spacing w:line="276" w:lineRule="auto"/>
        <w:ind w:left="851" w:right="901"/>
        <w:jc w:val="both"/>
        <w:rPr>
          <w:rFonts w:ascii="Palatino Linotype" w:eastAsia="Calibri" w:hAnsi="Palatino Linotype" w:cs="Arial"/>
          <w:i/>
          <w:sz w:val="22"/>
          <w:szCs w:val="22"/>
        </w:rPr>
      </w:pPr>
      <w:r w:rsidRPr="004E0B29">
        <w:rPr>
          <w:rFonts w:ascii="Palatino Linotype" w:eastAsia="Calibri" w:hAnsi="Palatino Linotype" w:cs="Arial"/>
          <w:i/>
          <w:sz w:val="22"/>
          <w:szCs w:val="22"/>
        </w:rPr>
        <w:sym w:font="Symbol" w:char="F0B7"/>
      </w:r>
      <w:r w:rsidRPr="004E0B29">
        <w:rPr>
          <w:rFonts w:ascii="Palatino Linotype" w:eastAsia="Calibri" w:hAnsi="Palatino Linotype" w:cs="Arial"/>
          <w:i/>
          <w:sz w:val="22"/>
          <w:szCs w:val="22"/>
        </w:rPr>
        <w:t xml:space="preserve"> RRA 1889/16. Secretaría de Hacienda y Crédito Público. 05 de octubre de 2016. Por unanimidad. Comisionada Ponente. Ximena Puente de la Mora.”</w:t>
      </w:r>
    </w:p>
    <w:p w14:paraId="4D4333B6" w14:textId="77777777" w:rsidR="004E0B29" w:rsidRDefault="004E0B29" w:rsidP="004E0B29">
      <w:pPr>
        <w:spacing w:line="360" w:lineRule="auto"/>
        <w:jc w:val="both"/>
        <w:rPr>
          <w:rFonts w:ascii="Palatino Linotype" w:hAnsi="Palatino Linotype"/>
          <w:color w:val="000000"/>
        </w:rPr>
      </w:pPr>
    </w:p>
    <w:p w14:paraId="4AAB84D6" w14:textId="77777777" w:rsidR="004E0B29" w:rsidRPr="00823065" w:rsidRDefault="004E0B29" w:rsidP="004E0B29">
      <w:pPr>
        <w:spacing w:line="360" w:lineRule="auto"/>
        <w:jc w:val="both"/>
        <w:rPr>
          <w:rFonts w:ascii="Palatino Linotype" w:hAnsi="Palatino Linotype" w:cs="Tahoma"/>
          <w:b/>
          <w:bCs/>
          <w:sz w:val="22"/>
          <w:szCs w:val="22"/>
        </w:rPr>
      </w:pPr>
      <w:r>
        <w:rPr>
          <w:rFonts w:ascii="Palatino Linotype" w:hAnsi="Palatino Linotype"/>
          <w:color w:val="000000"/>
        </w:rPr>
        <w:t xml:space="preserve">En mérito de lo expuesto, esta Autoridad estima que las razones o motivos de inconformidad hechos valer por la parte </w:t>
      </w:r>
      <w:r w:rsidRPr="009158A7">
        <w:rPr>
          <w:rFonts w:ascii="Palatino Linotype" w:hAnsi="Palatino Linotype"/>
          <w:b/>
          <w:color w:val="000000"/>
        </w:rPr>
        <w:t>RECURRENTE</w:t>
      </w:r>
      <w:r>
        <w:rPr>
          <w:rFonts w:ascii="Palatino Linotype" w:hAnsi="Palatino Linotype"/>
          <w:color w:val="000000"/>
        </w:rPr>
        <w:t xml:space="preserve"> devienen infundados; por lo que, lo procedente es </w:t>
      </w:r>
      <w:r>
        <w:rPr>
          <w:rFonts w:ascii="Palatino Linotype" w:hAnsi="Palatino Linotype"/>
          <w:b/>
          <w:bCs/>
          <w:color w:val="000000"/>
        </w:rPr>
        <w:t>CONFIRMAR</w:t>
      </w:r>
      <w:r>
        <w:rPr>
          <w:rFonts w:ascii="Palatino Linotype" w:hAnsi="Palatino Linotype"/>
          <w:color w:val="000000"/>
        </w:rPr>
        <w:t xml:space="preserve"> la respuesta del </w:t>
      </w:r>
      <w:r w:rsidRPr="00823065">
        <w:rPr>
          <w:rFonts w:ascii="Palatino Linotype" w:hAnsi="Palatino Linotype"/>
          <w:b/>
          <w:color w:val="000000"/>
        </w:rPr>
        <w:t>SUJETO OBLIGADO.</w:t>
      </w:r>
    </w:p>
    <w:p w14:paraId="3113D04C" w14:textId="77777777" w:rsidR="004E0B29" w:rsidRDefault="004E0B29" w:rsidP="004E0B2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02AC32E" w14:textId="77777777" w:rsidR="004E0B29" w:rsidRPr="0082160B" w:rsidRDefault="004E0B29" w:rsidP="004E0B29"/>
    <w:p w14:paraId="638EB82A" w14:textId="77777777" w:rsidR="004E0B29" w:rsidRPr="0075214B" w:rsidRDefault="004E0B29" w:rsidP="004E0B29">
      <w:pPr>
        <w:pStyle w:val="Prrafodelista"/>
        <w:numPr>
          <w:ilvl w:val="0"/>
          <w:numId w:val="6"/>
        </w:numPr>
        <w:spacing w:line="360" w:lineRule="auto"/>
        <w:ind w:left="708" w:hanging="708"/>
        <w:contextualSpacing/>
        <w:jc w:val="center"/>
        <w:rPr>
          <w:rFonts w:ascii="Palatino Linotype" w:hAnsi="Palatino Linotype" w:cs="Tahoma"/>
          <w:b/>
          <w:bCs/>
          <w:lang w:val="pt-BR"/>
        </w:rPr>
      </w:pPr>
      <w:bookmarkStart w:id="0" w:name="_heading=h.30j0zll" w:colFirst="0" w:colLast="0"/>
      <w:bookmarkEnd w:id="0"/>
      <w:r>
        <w:rPr>
          <w:rFonts w:ascii="Palatino Linotype" w:hAnsi="Palatino Linotype" w:cs="Tahoma"/>
          <w:b/>
          <w:bCs/>
          <w:lang w:val="pt-BR"/>
        </w:rPr>
        <w:t>R E S U E L V E</w:t>
      </w:r>
    </w:p>
    <w:p w14:paraId="753C1825" w14:textId="77777777" w:rsidR="004E0B29" w:rsidRPr="005D4D61" w:rsidRDefault="004E0B29" w:rsidP="004E0B29">
      <w:pPr>
        <w:spacing w:line="360" w:lineRule="auto"/>
        <w:ind w:right="113"/>
        <w:jc w:val="both"/>
        <w:rPr>
          <w:rFonts w:ascii="Palatino Linotype" w:hAnsi="Palatino Linotype" w:cs="Arial"/>
          <w:b/>
          <w:lang w:val="pt-BR"/>
        </w:rPr>
      </w:pPr>
    </w:p>
    <w:p w14:paraId="1D772B12" w14:textId="52985C18" w:rsidR="004E0B29" w:rsidRDefault="004E0B29" w:rsidP="004E0B29">
      <w:pPr>
        <w:pStyle w:val="NormalWeb"/>
        <w:spacing w:before="0" w:beforeAutospacing="0" w:after="0" w:afterAutospacing="0" w:line="360" w:lineRule="auto"/>
        <w:jc w:val="both"/>
        <w:rPr>
          <w:lang w:val="es-MX"/>
        </w:rPr>
      </w:pPr>
      <w:bookmarkStart w:id="1" w:name="_Hlk68806277"/>
      <w:r>
        <w:rPr>
          <w:rFonts w:ascii="Palatino Linotype" w:hAnsi="Palatino Linotype"/>
          <w:b/>
          <w:bCs/>
          <w:color w:val="000000"/>
        </w:rPr>
        <w:t>PRIMERO.</w:t>
      </w:r>
      <w:r>
        <w:rPr>
          <w:rFonts w:ascii="Palatino Linotype" w:hAnsi="Palatino Linotype"/>
          <w:color w:val="000000"/>
        </w:rPr>
        <w:t xml:space="preserve"> Resulta</w:t>
      </w:r>
      <w:r w:rsidR="00215E8A">
        <w:rPr>
          <w:rFonts w:ascii="Palatino Linotype" w:hAnsi="Palatino Linotype"/>
          <w:color w:val="000000"/>
        </w:rPr>
        <w:t>n</w:t>
      </w:r>
      <w:r>
        <w:rPr>
          <w:rFonts w:ascii="Palatino Linotype" w:hAnsi="Palatino Linotype"/>
          <w:color w:val="000000"/>
        </w:rPr>
        <w:t xml:space="preserve"> infundado</w:t>
      </w:r>
      <w:r w:rsidR="00215E8A">
        <w:rPr>
          <w:rFonts w:ascii="Palatino Linotype" w:hAnsi="Palatino Linotype"/>
          <w:color w:val="000000"/>
        </w:rPr>
        <w:t>s</w:t>
      </w:r>
      <w:r>
        <w:rPr>
          <w:rFonts w:ascii="Palatino Linotype" w:hAnsi="Palatino Linotype"/>
          <w:color w:val="000000"/>
        </w:rPr>
        <w:t xml:space="preserve"> </w:t>
      </w:r>
      <w:r w:rsidR="00215E8A">
        <w:rPr>
          <w:rFonts w:ascii="Palatino Linotype" w:hAnsi="Palatino Linotype"/>
          <w:color w:val="000000"/>
        </w:rPr>
        <w:t>los</w:t>
      </w:r>
      <w:r>
        <w:rPr>
          <w:rFonts w:ascii="Palatino Linotype" w:hAnsi="Palatino Linotype"/>
          <w:color w:val="000000"/>
        </w:rPr>
        <w:t xml:space="preserve"> motivo</w:t>
      </w:r>
      <w:r w:rsidR="00215E8A">
        <w:rPr>
          <w:rFonts w:ascii="Palatino Linotype" w:hAnsi="Palatino Linotype"/>
          <w:color w:val="000000"/>
        </w:rPr>
        <w:t>s</w:t>
      </w:r>
      <w:r>
        <w:rPr>
          <w:rFonts w:ascii="Palatino Linotype" w:hAnsi="Palatino Linotype"/>
          <w:color w:val="000000"/>
        </w:rPr>
        <w:t xml:space="preserve"> de inconformidad aducid</w:t>
      </w:r>
      <w:r w:rsidR="00215E8A">
        <w:rPr>
          <w:rFonts w:ascii="Palatino Linotype" w:hAnsi="Palatino Linotype"/>
          <w:color w:val="000000"/>
        </w:rPr>
        <w:t>os</w:t>
      </w:r>
      <w:r>
        <w:rPr>
          <w:rFonts w:ascii="Palatino Linotype" w:hAnsi="Palatino Linotype"/>
          <w:color w:val="000000"/>
        </w:rPr>
        <w:t xml:space="preserve"> por la parte </w:t>
      </w:r>
      <w:r w:rsidRPr="00823065">
        <w:rPr>
          <w:rFonts w:ascii="Palatino Linotype" w:hAnsi="Palatino Linotype"/>
          <w:b/>
          <w:color w:val="000000"/>
        </w:rPr>
        <w:t>RECURRENTE</w:t>
      </w:r>
      <w:r>
        <w:rPr>
          <w:rFonts w:ascii="Palatino Linotype" w:hAnsi="Palatino Linotype"/>
          <w:color w:val="000000"/>
        </w:rPr>
        <w:t xml:space="preserve"> en el recurso de revisión </w:t>
      </w:r>
      <w:r w:rsidR="00753C70">
        <w:rPr>
          <w:rFonts w:ascii="Palatino Linotype" w:hAnsi="Palatino Linotype"/>
          <w:b/>
          <w:bCs/>
          <w:color w:val="000000"/>
        </w:rPr>
        <w:t>06024/INFOEM/IP/RR/2021</w:t>
      </w:r>
      <w:r>
        <w:rPr>
          <w:rFonts w:ascii="Palatino Linotype" w:hAnsi="Palatino Linotype"/>
          <w:color w:val="000000"/>
        </w:rPr>
        <w:t xml:space="preserve">; por lo que, en términos de los argumentos señalados en el Considerando </w:t>
      </w:r>
      <w:r w:rsidRPr="009158A7">
        <w:rPr>
          <w:rFonts w:ascii="Palatino Linotype" w:hAnsi="Palatino Linotype"/>
          <w:b/>
          <w:color w:val="000000"/>
        </w:rPr>
        <w:t>Cuarto</w:t>
      </w:r>
      <w:r>
        <w:rPr>
          <w:rFonts w:ascii="Palatino Linotype" w:hAnsi="Palatino Linotype"/>
          <w:color w:val="000000"/>
        </w:rPr>
        <w:t xml:space="preserve"> se </w:t>
      </w:r>
      <w:r>
        <w:rPr>
          <w:rFonts w:ascii="Palatino Linotype" w:hAnsi="Palatino Linotype"/>
          <w:b/>
          <w:bCs/>
          <w:color w:val="000000"/>
        </w:rPr>
        <w:t>CONFIRMA</w:t>
      </w:r>
      <w:r>
        <w:rPr>
          <w:rFonts w:ascii="Palatino Linotype" w:hAnsi="Palatino Linotype"/>
          <w:color w:val="000000"/>
        </w:rPr>
        <w:t xml:space="preserve"> la respuesta emitida por el </w:t>
      </w:r>
      <w:r w:rsidRPr="00823065">
        <w:rPr>
          <w:rFonts w:ascii="Palatino Linotype" w:hAnsi="Palatino Linotype"/>
          <w:b/>
          <w:color w:val="000000"/>
        </w:rPr>
        <w:t>SUJETO OBLIGADO.</w:t>
      </w:r>
    </w:p>
    <w:p w14:paraId="7FBC0D1A" w14:textId="77777777" w:rsidR="004E0B29" w:rsidRDefault="004E0B29" w:rsidP="004E0B29">
      <w:pPr>
        <w:spacing w:line="360" w:lineRule="auto"/>
      </w:pPr>
    </w:p>
    <w:p w14:paraId="6C4FAE28" w14:textId="77777777" w:rsidR="004E0B29" w:rsidRDefault="004E0B29" w:rsidP="004E0B29">
      <w:pPr>
        <w:pStyle w:val="NormalWeb"/>
        <w:spacing w:before="0" w:beforeAutospacing="0" w:after="0" w:afterAutospacing="0" w:line="360" w:lineRule="auto"/>
        <w:jc w:val="both"/>
      </w:pPr>
      <w:r>
        <w:rPr>
          <w:rFonts w:ascii="Palatino Linotype" w:hAnsi="Palatino Linotype"/>
          <w:b/>
          <w:bCs/>
          <w:color w:val="000000"/>
        </w:rPr>
        <w:t>SEGUNDO</w:t>
      </w:r>
      <w:r>
        <w:rPr>
          <w:rFonts w:ascii="Palatino Linotype" w:hAnsi="Palatino Linotype"/>
          <w:color w:val="000000"/>
        </w:rPr>
        <w:t xml:space="preserve">. Remítase vía SAIMEX al Titular de la Unidad de Transparencia del </w:t>
      </w:r>
      <w:r w:rsidRPr="00823065">
        <w:rPr>
          <w:rFonts w:ascii="Palatino Linotype" w:hAnsi="Palatino Linotype"/>
          <w:b/>
          <w:color w:val="000000"/>
        </w:rPr>
        <w:t>SUJETO OBLIGADO</w:t>
      </w:r>
      <w:r>
        <w:rPr>
          <w:rFonts w:ascii="Palatino Linotype" w:hAnsi="Palatino Linotype"/>
          <w:color w:val="000000"/>
        </w:rPr>
        <w:t>, la presente resolución para su conocimiento.</w:t>
      </w:r>
    </w:p>
    <w:p w14:paraId="47D91D5B" w14:textId="77777777" w:rsidR="004E0B29" w:rsidRDefault="004E0B29" w:rsidP="004E0B29">
      <w:pPr>
        <w:spacing w:line="360" w:lineRule="auto"/>
      </w:pPr>
    </w:p>
    <w:p w14:paraId="6F480A64" w14:textId="40A8E507" w:rsidR="004E0B29" w:rsidRDefault="004E0B29" w:rsidP="004E0B29">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b/>
          <w:bCs/>
          <w:color w:val="000000"/>
        </w:rPr>
        <w:t xml:space="preserve">TERCERO.  </w:t>
      </w:r>
      <w:r w:rsidR="00753C70">
        <w:rPr>
          <w:rFonts w:ascii="Palatino Linotype" w:hAnsi="Palatino Linotype"/>
          <w:b/>
          <w:bCs/>
          <w:color w:val="000000"/>
        </w:rPr>
        <w:t>Notifíquese</w:t>
      </w:r>
      <w:r>
        <w:rPr>
          <w:rFonts w:ascii="Palatino Linotype" w:hAnsi="Palatino Linotype"/>
          <w:color w:val="000000"/>
        </w:rPr>
        <w:t xml:space="preserve"> a la parte </w:t>
      </w:r>
      <w:r w:rsidRPr="00823065">
        <w:rPr>
          <w:rFonts w:ascii="Palatino Linotype" w:hAnsi="Palatino Linotype"/>
          <w:b/>
          <w:color w:val="000000"/>
        </w:rPr>
        <w:t>RECURRENTE</w:t>
      </w:r>
      <w:r>
        <w:rPr>
          <w:rFonts w:ascii="Palatino Linotype" w:hAnsi="Palatino Linotype"/>
          <w:color w:val="000000"/>
        </w:rPr>
        <w:t>, la presente resolución</w:t>
      </w:r>
      <w:r w:rsidRPr="00AE4898">
        <w:rPr>
          <w:rFonts w:ascii="Palatino Linotype" w:hAnsi="Palatino Linotype"/>
          <w:color w:val="000000"/>
        </w:rPr>
        <w:t xml:space="preserve"> </w:t>
      </w:r>
      <w:r>
        <w:rPr>
          <w:rFonts w:ascii="Palatino Linotype" w:hAnsi="Palatino Linotype"/>
          <w:color w:val="000000"/>
        </w:rPr>
        <w:t>vía SAIMEX, así como, que de conformidad con lo establecido en el artículo 196 de la Ley de Transparencia y Acceso a la Información Pública del Estado de México y Municipios, podrá impugnarla vía Juicio de Amparo en los términos de las leyes aplicables.</w:t>
      </w:r>
    </w:p>
    <w:p w14:paraId="39C39278" w14:textId="77777777" w:rsidR="004E0B29" w:rsidRPr="00823065" w:rsidRDefault="004E0B29" w:rsidP="004E0B29">
      <w:pPr>
        <w:pStyle w:val="NormalWeb"/>
        <w:spacing w:before="0" w:beforeAutospacing="0" w:after="0" w:afterAutospacing="0" w:line="480" w:lineRule="auto"/>
        <w:jc w:val="both"/>
      </w:pPr>
    </w:p>
    <w:bookmarkEnd w:id="1"/>
    <w:p w14:paraId="1ED6CE0D" w14:textId="1D83B6A5" w:rsidR="004E0B29" w:rsidRPr="0082160B" w:rsidRDefault="004E0B29" w:rsidP="004E0B29">
      <w:pPr>
        <w:spacing w:line="360" w:lineRule="auto"/>
        <w:contextualSpacing/>
        <w:jc w:val="both"/>
        <w:rPr>
          <w:rFonts w:ascii="Palatino Linotype" w:eastAsia="Calibri" w:hAnsi="Palatino Linotype" w:cs="Tahoma"/>
          <w:bCs/>
          <w:iCs/>
          <w:color w:val="000000"/>
          <w:lang w:eastAsia="en-US"/>
        </w:rPr>
      </w:pPr>
      <w:r w:rsidRPr="0082160B">
        <w:rPr>
          <w:rFonts w:ascii="Palatino Linotype" w:hAnsi="Palatino Linotype" w:cs="Tahoma"/>
          <w:lang w:eastAsia="es-MX"/>
        </w:rPr>
        <w:t>ASÍ LO RESUELVE, POR</w:t>
      </w:r>
      <w:r w:rsidRPr="00215E8A">
        <w:rPr>
          <w:rFonts w:ascii="Palatino Linotype" w:hAnsi="Palatino Linotype" w:cs="Tahoma"/>
          <w:lang w:eastAsia="es-MX"/>
        </w:rPr>
        <w:t xml:space="preserve"> </w:t>
      </w:r>
      <w:r w:rsidRPr="00215E8A">
        <w:rPr>
          <w:rFonts w:ascii="Palatino Linotype" w:hAnsi="Palatino Linotype" w:cs="Tahoma"/>
          <w:bCs/>
          <w:lang w:eastAsia="es-MX"/>
        </w:rPr>
        <w:t>UNANIMIDAD</w:t>
      </w:r>
      <w:r w:rsidRPr="0082160B">
        <w:rPr>
          <w:rFonts w:ascii="Palatino Linotype" w:hAnsi="Palatino Linotype" w:cs="Tahoma"/>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Pr="00774504">
        <w:rPr>
          <w:rFonts w:ascii="Palatino Linotype" w:hAnsi="Palatino Linotype" w:cs="Tahoma"/>
          <w:lang w:eastAsia="es-MX"/>
        </w:rPr>
        <w:t>, SHARON CRISTINA MORALES MARTÍNEZ</w:t>
      </w:r>
      <w:r w:rsidR="00753C70">
        <w:rPr>
          <w:rFonts w:ascii="Palatino Linotype" w:hAnsi="Palatino Linotype" w:cs="Tahoma"/>
          <w:lang w:eastAsia="es-MX"/>
        </w:rPr>
        <w:t xml:space="preserve">, </w:t>
      </w:r>
      <w:r w:rsidRPr="0082160B">
        <w:rPr>
          <w:rFonts w:ascii="Palatino Linotype" w:hAnsi="Palatino Linotype" w:cs="Tahoma"/>
          <w:lang w:eastAsia="es-MX"/>
        </w:rPr>
        <w:t>LUIS GUSTAVO PARRA NORIEGA Y GUADALUPE RAMÍREZ PEÑA, EN LA</w:t>
      </w:r>
      <w:r w:rsidR="00753C70" w:rsidRPr="0082160B">
        <w:rPr>
          <w:rFonts w:ascii="Palatino Linotype" w:hAnsi="Palatino Linotype" w:cs="Tahoma"/>
          <w:lang w:eastAsia="es-MX"/>
        </w:rPr>
        <w:t xml:space="preserve"> </w:t>
      </w:r>
      <w:r w:rsidR="00753C70">
        <w:rPr>
          <w:rFonts w:ascii="Palatino Linotype" w:hAnsi="Palatino Linotype" w:cs="Tahoma"/>
          <w:lang w:eastAsia="es-MX"/>
        </w:rPr>
        <w:t xml:space="preserve">DÉCIMA </w:t>
      </w:r>
      <w:r w:rsidRPr="0082160B">
        <w:rPr>
          <w:rFonts w:ascii="Palatino Linotype" w:hAnsi="Palatino Linotype" w:cs="Tahoma"/>
          <w:lang w:eastAsia="es-MX"/>
        </w:rPr>
        <w:t xml:space="preserve">SESIÓN ORDINARIA, CELEBRADA EL </w:t>
      </w:r>
      <w:r w:rsidR="00753C70">
        <w:rPr>
          <w:rFonts w:ascii="Palatino Linotype" w:hAnsi="Palatino Linotype" w:cs="Tahoma"/>
          <w:lang w:eastAsia="es-MX"/>
        </w:rPr>
        <w:lastRenderedPageBreak/>
        <w:t xml:space="preserve">DIECISÉIS </w:t>
      </w:r>
      <w:r w:rsidRPr="0082160B">
        <w:rPr>
          <w:rFonts w:ascii="Palatino Linotype" w:hAnsi="Palatino Linotype" w:cs="Tahoma"/>
          <w:lang w:eastAsia="es-MX"/>
        </w:rPr>
        <w:t xml:space="preserve">DE </w:t>
      </w:r>
      <w:r>
        <w:rPr>
          <w:rFonts w:ascii="Palatino Linotype" w:hAnsi="Palatino Linotype" w:cs="Tahoma"/>
          <w:lang w:eastAsia="es-MX"/>
        </w:rPr>
        <w:t>MARZO</w:t>
      </w:r>
      <w:r w:rsidRPr="0082160B">
        <w:rPr>
          <w:rFonts w:ascii="Palatino Linotype" w:hAnsi="Palatino Linotype" w:cs="Tahoma"/>
          <w:lang w:eastAsia="es-MX"/>
        </w:rPr>
        <w:t xml:space="preserve"> DE DOS MIL VEINTIDÓS, ANTE EL SECRETARIO TÉCNICO DEL PLENO, ALEXIS TAPIA RAMÍREZ</w:t>
      </w:r>
      <w:r>
        <w:rPr>
          <w:rFonts w:ascii="Palatino Linotype" w:hAnsi="Palatino Linotype" w:cs="Tahoma"/>
          <w:lang w:eastAsia="es-MX"/>
        </w:rPr>
        <w:t xml:space="preserve">. </w:t>
      </w:r>
    </w:p>
    <w:p w14:paraId="31AB9500" w14:textId="77777777" w:rsidR="004E0B29" w:rsidRPr="0082160B" w:rsidRDefault="004E0B29" w:rsidP="004E0B29">
      <w:pPr>
        <w:spacing w:line="360" w:lineRule="auto"/>
        <w:contextualSpacing/>
        <w:jc w:val="both"/>
        <w:rPr>
          <w:rFonts w:ascii="Palatino Linotype" w:eastAsia="Calibri" w:hAnsi="Palatino Linotype" w:cs="Tahoma"/>
          <w:bCs/>
          <w:i/>
          <w:iCs/>
          <w:color w:val="000000"/>
          <w:lang w:eastAsia="en-US"/>
        </w:rPr>
      </w:pPr>
    </w:p>
    <w:p w14:paraId="2D929546" w14:textId="41D3774F" w:rsidR="00D15B45" w:rsidRPr="00093B79" w:rsidRDefault="004D7AFC" w:rsidP="002013D9">
      <w:pPr>
        <w:spacing w:before="240" w:after="240" w:line="360" w:lineRule="auto"/>
        <w:jc w:val="both"/>
        <w:rPr>
          <w:rFonts w:ascii="Palatino Linotype" w:hAnsi="Palatino Linotype" w:cs="Arial"/>
          <w:sz w:val="16"/>
        </w:rPr>
      </w:pPr>
      <w:bookmarkStart w:id="2" w:name="_GoBack"/>
      <w:bookmarkEnd w:id="2"/>
      <w:r>
        <w:rPr>
          <w:rFonts w:ascii="Palatino Linotype" w:hAnsi="Palatino Linotype" w:cs="Arial"/>
          <w:noProof/>
          <w:sz w:val="16"/>
          <w:lang w:val="es-MX" w:eastAsia="es-MX"/>
        </w:rPr>
        <mc:AlternateContent>
          <mc:Choice Requires="wps">
            <w:drawing>
              <wp:anchor distT="0" distB="0" distL="114300" distR="114300" simplePos="0" relativeHeight="251659264" behindDoc="0" locked="0" layoutInCell="1" allowOverlap="1" wp14:anchorId="6894D8A7" wp14:editId="0C991F61">
                <wp:simplePos x="0" y="0"/>
                <wp:positionH relativeFrom="column">
                  <wp:posOffset>202400</wp:posOffset>
                </wp:positionH>
                <wp:positionV relativeFrom="paragraph">
                  <wp:posOffset>182557</wp:posOffset>
                </wp:positionV>
                <wp:extent cx="5272644" cy="6068291"/>
                <wp:effectExtent l="0" t="0" r="23495" b="27940"/>
                <wp:wrapNone/>
                <wp:docPr id="2" name="Conector recto 2"/>
                <wp:cNvGraphicFramePr/>
                <a:graphic xmlns:a="http://schemas.openxmlformats.org/drawingml/2006/main">
                  <a:graphicData uri="http://schemas.microsoft.com/office/word/2010/wordprocessingShape">
                    <wps:wsp>
                      <wps:cNvCnPr/>
                      <wps:spPr>
                        <a:xfrm>
                          <a:off x="0" y="0"/>
                          <a:ext cx="5272644" cy="60682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3DDA8"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95pt,14.35pt" to="431.1pt,4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" strokecolor="#4472c4 [3204]" strokeweight=".5pt">
                <v:stroke joinstyle="miter"/>
              </v:line>
            </w:pict>
          </mc:Fallback>
        </mc:AlternateContent>
      </w:r>
    </w:p>
    <w:p w14:paraId="6B756130" w14:textId="77777777" w:rsidR="00D15B45" w:rsidRPr="00093B79" w:rsidRDefault="00D15B45" w:rsidP="002013D9">
      <w:pPr>
        <w:spacing w:before="240" w:after="240" w:line="360" w:lineRule="auto"/>
        <w:jc w:val="both"/>
        <w:rPr>
          <w:rFonts w:ascii="Palatino Linotype" w:hAnsi="Palatino Linotype" w:cs="Arial"/>
          <w:sz w:val="16"/>
        </w:rPr>
      </w:pPr>
    </w:p>
    <w:p w14:paraId="111E6893" w14:textId="77777777" w:rsidR="00D15B45" w:rsidRPr="00093B79" w:rsidRDefault="00D15B45" w:rsidP="002013D9">
      <w:pPr>
        <w:spacing w:before="240" w:after="240" w:line="360" w:lineRule="auto"/>
        <w:jc w:val="both"/>
        <w:rPr>
          <w:rFonts w:ascii="Palatino Linotype" w:hAnsi="Palatino Linotype" w:cs="Arial"/>
          <w:sz w:val="16"/>
        </w:rPr>
      </w:pPr>
    </w:p>
    <w:p w14:paraId="569E85E0" w14:textId="77777777" w:rsidR="00D15B45" w:rsidRPr="00093B79" w:rsidRDefault="00D15B45" w:rsidP="002013D9">
      <w:pPr>
        <w:spacing w:before="240" w:after="240" w:line="360" w:lineRule="auto"/>
        <w:jc w:val="both"/>
        <w:rPr>
          <w:rFonts w:ascii="Palatino Linotype" w:hAnsi="Palatino Linotype" w:cs="Arial"/>
          <w:sz w:val="16"/>
        </w:rPr>
      </w:pPr>
    </w:p>
    <w:p w14:paraId="1A82BE3D" w14:textId="77777777" w:rsidR="00D15B45" w:rsidRPr="00093B79" w:rsidRDefault="00D15B45" w:rsidP="002013D9">
      <w:pPr>
        <w:spacing w:before="240" w:after="240" w:line="360" w:lineRule="auto"/>
        <w:jc w:val="both"/>
        <w:rPr>
          <w:rFonts w:ascii="Palatino Linotype" w:hAnsi="Palatino Linotype" w:cs="Arial"/>
          <w:sz w:val="16"/>
        </w:rPr>
      </w:pPr>
    </w:p>
    <w:p w14:paraId="24C8F82A" w14:textId="77777777" w:rsidR="00D15B45" w:rsidRPr="00093B79" w:rsidRDefault="00D15B45" w:rsidP="002013D9">
      <w:pPr>
        <w:spacing w:before="240" w:after="240" w:line="360" w:lineRule="auto"/>
        <w:jc w:val="both"/>
        <w:rPr>
          <w:rFonts w:ascii="Palatino Linotype" w:hAnsi="Palatino Linotype" w:cs="Arial"/>
          <w:sz w:val="16"/>
        </w:rPr>
      </w:pPr>
    </w:p>
    <w:p w14:paraId="4CE51A1B" w14:textId="77777777" w:rsidR="00D15B45" w:rsidRPr="00093B79" w:rsidRDefault="00D15B45" w:rsidP="002013D9">
      <w:pPr>
        <w:spacing w:before="240" w:after="240" w:line="360" w:lineRule="auto"/>
        <w:jc w:val="both"/>
        <w:rPr>
          <w:rFonts w:ascii="Palatino Linotype" w:hAnsi="Palatino Linotype" w:cs="Arial"/>
          <w:sz w:val="16"/>
        </w:rPr>
      </w:pPr>
    </w:p>
    <w:p w14:paraId="0C275627" w14:textId="77777777" w:rsidR="00D15B45" w:rsidRPr="00093B79" w:rsidRDefault="00D15B45" w:rsidP="002013D9">
      <w:pPr>
        <w:spacing w:before="240" w:after="240" w:line="360" w:lineRule="auto"/>
        <w:jc w:val="both"/>
        <w:rPr>
          <w:rFonts w:ascii="Palatino Linotype" w:hAnsi="Palatino Linotype" w:cs="Arial"/>
          <w:sz w:val="16"/>
        </w:rPr>
      </w:pPr>
    </w:p>
    <w:p w14:paraId="5C20CF90" w14:textId="77777777" w:rsidR="00D15B45" w:rsidRPr="00093B79" w:rsidRDefault="00D15B45" w:rsidP="002013D9">
      <w:pPr>
        <w:spacing w:before="240" w:after="240" w:line="360" w:lineRule="auto"/>
        <w:jc w:val="both"/>
        <w:rPr>
          <w:rFonts w:ascii="Palatino Linotype" w:hAnsi="Palatino Linotype" w:cs="Arial"/>
          <w:sz w:val="16"/>
        </w:rPr>
      </w:pPr>
    </w:p>
    <w:p w14:paraId="71C7A665" w14:textId="77777777" w:rsidR="00D15B45" w:rsidRPr="00093B79" w:rsidRDefault="00D15B45" w:rsidP="002013D9">
      <w:pPr>
        <w:spacing w:before="240" w:after="240" w:line="360" w:lineRule="auto"/>
        <w:jc w:val="both"/>
        <w:rPr>
          <w:rFonts w:ascii="Palatino Linotype" w:hAnsi="Palatino Linotype" w:cs="Arial"/>
          <w:sz w:val="16"/>
        </w:rPr>
      </w:pPr>
    </w:p>
    <w:p w14:paraId="13475DCA" w14:textId="77777777" w:rsidR="00D15B45" w:rsidRPr="00093B79" w:rsidRDefault="00D15B45" w:rsidP="002013D9">
      <w:pPr>
        <w:spacing w:before="240" w:after="240" w:line="360" w:lineRule="auto"/>
        <w:jc w:val="both"/>
        <w:rPr>
          <w:rFonts w:ascii="Palatino Linotype" w:hAnsi="Palatino Linotype" w:cs="Arial"/>
          <w:sz w:val="16"/>
        </w:rPr>
      </w:pPr>
    </w:p>
    <w:p w14:paraId="33E5D3D8" w14:textId="77777777" w:rsidR="00D15B45" w:rsidRPr="00093B79" w:rsidRDefault="00D15B45" w:rsidP="002013D9">
      <w:pPr>
        <w:spacing w:before="240" w:after="240" w:line="360" w:lineRule="auto"/>
        <w:jc w:val="both"/>
        <w:rPr>
          <w:rFonts w:ascii="Palatino Linotype" w:hAnsi="Palatino Linotype" w:cs="Arial"/>
          <w:sz w:val="16"/>
        </w:rPr>
      </w:pPr>
    </w:p>
    <w:p w14:paraId="12FCC78F" w14:textId="77777777" w:rsidR="00D15B45" w:rsidRPr="00093B79" w:rsidRDefault="00D15B45" w:rsidP="002013D9">
      <w:pPr>
        <w:spacing w:before="240" w:after="240" w:line="360" w:lineRule="auto"/>
        <w:jc w:val="both"/>
        <w:rPr>
          <w:rFonts w:ascii="Palatino Linotype" w:hAnsi="Palatino Linotype" w:cs="Arial"/>
          <w:sz w:val="16"/>
        </w:rPr>
      </w:pPr>
    </w:p>
    <w:p w14:paraId="0680745F" w14:textId="77777777" w:rsidR="00D15B45" w:rsidRPr="00093B79" w:rsidRDefault="00D15B45" w:rsidP="002013D9">
      <w:pPr>
        <w:spacing w:before="240" w:after="240" w:line="360" w:lineRule="auto"/>
        <w:jc w:val="both"/>
        <w:rPr>
          <w:rFonts w:ascii="Palatino Linotype" w:hAnsi="Palatino Linotype" w:cs="Arial"/>
          <w:sz w:val="16"/>
        </w:rPr>
      </w:pPr>
    </w:p>
    <w:p w14:paraId="08FD1591" w14:textId="77777777" w:rsidR="00D15B45" w:rsidRPr="00093B79" w:rsidRDefault="00D15B45" w:rsidP="002013D9">
      <w:pPr>
        <w:spacing w:before="240" w:after="240" w:line="360" w:lineRule="auto"/>
        <w:jc w:val="both"/>
        <w:rPr>
          <w:rFonts w:ascii="Palatino Linotype" w:hAnsi="Palatino Linotype" w:cs="Arial"/>
          <w:sz w:val="16"/>
        </w:rPr>
      </w:pPr>
    </w:p>
    <w:p w14:paraId="7030FFDD" w14:textId="77777777" w:rsidR="00D15B45" w:rsidRPr="00093B79" w:rsidRDefault="00D15B45" w:rsidP="002013D9">
      <w:pPr>
        <w:spacing w:before="240" w:after="240" w:line="360" w:lineRule="auto"/>
        <w:jc w:val="both"/>
        <w:rPr>
          <w:rFonts w:ascii="Palatino Linotype" w:hAnsi="Palatino Linotype" w:cs="Arial"/>
          <w:sz w:val="16"/>
        </w:rPr>
      </w:pPr>
    </w:p>
    <w:p w14:paraId="22D4B739" w14:textId="77777777" w:rsidR="00D15B45" w:rsidRPr="00093B79" w:rsidRDefault="00D15B45" w:rsidP="002013D9">
      <w:pPr>
        <w:spacing w:before="240" w:after="240" w:line="360" w:lineRule="auto"/>
        <w:jc w:val="both"/>
        <w:rPr>
          <w:rFonts w:ascii="Palatino Linotype" w:hAnsi="Palatino Linotype" w:cs="Arial"/>
          <w:sz w:val="16"/>
        </w:rPr>
      </w:pPr>
    </w:p>
    <w:p w14:paraId="5585DBF3" w14:textId="77777777" w:rsidR="00D15B45" w:rsidRPr="00093B79" w:rsidRDefault="00D15B45" w:rsidP="002013D9">
      <w:pPr>
        <w:spacing w:before="240" w:after="240" w:line="360" w:lineRule="auto"/>
        <w:jc w:val="both"/>
        <w:rPr>
          <w:rFonts w:ascii="Palatino Linotype" w:hAnsi="Palatino Linotype" w:cs="Arial"/>
          <w:sz w:val="16"/>
        </w:rPr>
      </w:pPr>
    </w:p>
    <w:p w14:paraId="0B53D5BE" w14:textId="77777777" w:rsidR="00D15B45" w:rsidRPr="00093B79" w:rsidRDefault="00D15B45" w:rsidP="002013D9">
      <w:pPr>
        <w:spacing w:before="240" w:after="240" w:line="360" w:lineRule="auto"/>
        <w:jc w:val="both"/>
        <w:rPr>
          <w:rFonts w:ascii="Palatino Linotype" w:hAnsi="Palatino Linotype" w:cs="Arial"/>
          <w:sz w:val="16"/>
        </w:rPr>
      </w:pPr>
    </w:p>
    <w:p w14:paraId="2A3B930C" w14:textId="77777777" w:rsidR="00D15B45" w:rsidRPr="00093B79" w:rsidRDefault="00D15B45" w:rsidP="002013D9">
      <w:pPr>
        <w:spacing w:before="240" w:after="240" w:line="360" w:lineRule="auto"/>
        <w:jc w:val="both"/>
        <w:rPr>
          <w:rFonts w:ascii="Palatino Linotype" w:hAnsi="Palatino Linotype" w:cs="Arial"/>
          <w:sz w:val="16"/>
        </w:rPr>
      </w:pPr>
    </w:p>
    <w:p w14:paraId="4A84EF9A" w14:textId="77777777" w:rsidR="00D15B45" w:rsidRPr="00093B79" w:rsidRDefault="00D15B45" w:rsidP="002013D9">
      <w:pPr>
        <w:spacing w:before="240" w:after="240" w:line="360" w:lineRule="auto"/>
        <w:jc w:val="both"/>
        <w:rPr>
          <w:rFonts w:ascii="Palatino Linotype" w:hAnsi="Palatino Linotype" w:cs="Arial"/>
          <w:sz w:val="16"/>
        </w:rPr>
      </w:pPr>
    </w:p>
    <w:p w14:paraId="68E8C248" w14:textId="77777777" w:rsidR="00D15B45" w:rsidRPr="00093B79" w:rsidRDefault="00D15B45" w:rsidP="002013D9">
      <w:pPr>
        <w:spacing w:before="240" w:after="240" w:line="360" w:lineRule="auto"/>
        <w:jc w:val="both"/>
        <w:rPr>
          <w:rFonts w:ascii="Palatino Linotype" w:hAnsi="Palatino Linotype" w:cs="Arial"/>
          <w:sz w:val="16"/>
        </w:rPr>
      </w:pPr>
    </w:p>
    <w:p w14:paraId="44722E1B" w14:textId="77777777" w:rsidR="00D15B45" w:rsidRPr="00093B79" w:rsidRDefault="00D15B45" w:rsidP="002013D9">
      <w:pPr>
        <w:spacing w:before="240" w:after="240" w:line="360" w:lineRule="auto"/>
        <w:jc w:val="both"/>
        <w:rPr>
          <w:rFonts w:ascii="Palatino Linotype" w:hAnsi="Palatino Linotype" w:cs="Arial"/>
          <w:sz w:val="16"/>
        </w:rPr>
      </w:pPr>
    </w:p>
    <w:p w14:paraId="6B5F9580" w14:textId="77777777" w:rsidR="00D15B45" w:rsidRPr="00093B79" w:rsidRDefault="00D15B45" w:rsidP="002013D9">
      <w:pPr>
        <w:spacing w:before="240" w:after="240" w:line="360" w:lineRule="auto"/>
        <w:jc w:val="both"/>
        <w:rPr>
          <w:rFonts w:ascii="Palatino Linotype" w:hAnsi="Palatino Linotype" w:cs="Arial"/>
          <w:sz w:val="16"/>
        </w:rPr>
      </w:pPr>
    </w:p>
    <w:p w14:paraId="4CF74B95" w14:textId="77777777" w:rsidR="00D15B45" w:rsidRPr="00093B79" w:rsidRDefault="00D15B45" w:rsidP="002013D9">
      <w:pPr>
        <w:spacing w:before="240" w:after="240" w:line="360" w:lineRule="auto"/>
        <w:jc w:val="both"/>
        <w:rPr>
          <w:rFonts w:ascii="Palatino Linotype" w:hAnsi="Palatino Linotype" w:cs="Arial"/>
          <w:sz w:val="16"/>
        </w:rPr>
      </w:pPr>
    </w:p>
    <w:p w14:paraId="461B652D" w14:textId="77777777" w:rsidR="00D15B45" w:rsidRPr="00093B79" w:rsidRDefault="00D15B45" w:rsidP="002013D9">
      <w:pPr>
        <w:spacing w:before="240" w:after="240" w:line="360" w:lineRule="auto"/>
        <w:jc w:val="both"/>
        <w:rPr>
          <w:rFonts w:ascii="Palatino Linotype" w:hAnsi="Palatino Linotype" w:cs="Arial"/>
          <w:sz w:val="16"/>
        </w:rPr>
      </w:pPr>
    </w:p>
    <w:p w14:paraId="24054538" w14:textId="77777777" w:rsidR="00D15B45" w:rsidRPr="00093B79" w:rsidRDefault="00D15B45" w:rsidP="002013D9">
      <w:pPr>
        <w:spacing w:before="240" w:after="240" w:line="360" w:lineRule="auto"/>
        <w:jc w:val="both"/>
        <w:rPr>
          <w:rFonts w:ascii="Palatino Linotype" w:hAnsi="Palatino Linotype" w:cs="Arial"/>
          <w:sz w:val="16"/>
        </w:rPr>
      </w:pPr>
    </w:p>
    <w:p w14:paraId="793D2EF6" w14:textId="77777777" w:rsidR="00D15B45" w:rsidRPr="00093B79" w:rsidRDefault="00D15B45" w:rsidP="002013D9">
      <w:pPr>
        <w:spacing w:before="240" w:after="240" w:line="360" w:lineRule="auto"/>
      </w:pPr>
    </w:p>
    <w:p w14:paraId="62A7DDEE" w14:textId="77777777" w:rsidR="00D15B45" w:rsidRDefault="00D15B45" w:rsidP="002013D9">
      <w:pPr>
        <w:spacing w:before="240" w:after="240" w:line="360" w:lineRule="auto"/>
      </w:pPr>
    </w:p>
    <w:sectPr w:rsidR="00D15B45" w:rsidSect="00267153">
      <w:headerReference w:type="default" r:id="rId14"/>
      <w:footerReference w:type="default" r:id="rId15"/>
      <w:headerReference w:type="first" r:id="rId16"/>
      <w:footerReference w:type="first" r:id="rId17"/>
      <w:pgSz w:w="12240" w:h="15840" w:code="1"/>
      <w:pgMar w:top="1418" w:right="1701" w:bottom="1418" w:left="1701" w:header="709" w:footer="709"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32AC1" w14:textId="77777777" w:rsidR="00BF06B0" w:rsidRDefault="00BF06B0" w:rsidP="00D15B45">
      <w:r>
        <w:separator/>
      </w:r>
    </w:p>
  </w:endnote>
  <w:endnote w:type="continuationSeparator" w:id="0">
    <w:p w14:paraId="46FEA9E5" w14:textId="77777777" w:rsidR="00BF06B0" w:rsidRDefault="00BF06B0" w:rsidP="00D1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A62C8" w14:textId="77777777" w:rsidR="00267153" w:rsidRDefault="00224FFC" w:rsidP="0026715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D7AFC">
      <w:rPr>
        <w:rFonts w:ascii="Arial" w:hAnsi="Arial" w:cs="Arial"/>
        <w:b/>
        <w:bCs/>
        <w:noProof/>
        <w:sz w:val="20"/>
        <w:szCs w:val="20"/>
      </w:rPr>
      <w:t>31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D7AFC">
      <w:rPr>
        <w:rFonts w:ascii="Arial" w:hAnsi="Arial" w:cs="Arial"/>
        <w:b/>
        <w:bCs/>
        <w:noProof/>
        <w:sz w:val="20"/>
        <w:szCs w:val="20"/>
      </w:rPr>
      <w:t>31</w:t>
    </w:r>
    <w:r>
      <w:rPr>
        <w:rFonts w:ascii="Arial" w:hAnsi="Arial" w:cs="Arial"/>
        <w:b/>
        <w:bCs/>
        <w:sz w:val="20"/>
        <w:szCs w:val="20"/>
      </w:rPr>
      <w:fldChar w:fldCharType="end"/>
    </w:r>
  </w:p>
  <w:p w14:paraId="383C6F7E" w14:textId="77777777" w:rsidR="00267153" w:rsidRDefault="00267153" w:rsidP="00267153">
    <w:pPr>
      <w:pStyle w:val="Piedepgina"/>
      <w:rPr>
        <w:rFonts w:ascii="Times New Roman" w:hAnsi="Times New Roman" w:cs="Times New Roman"/>
      </w:rPr>
    </w:pPr>
  </w:p>
  <w:p w14:paraId="018E10A4" w14:textId="77777777" w:rsidR="00267153" w:rsidRDefault="00267153" w:rsidP="00267153">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581D" w14:textId="77777777" w:rsidR="00267153" w:rsidRDefault="00224FFC" w:rsidP="0026715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D7AF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D7AFC">
      <w:rPr>
        <w:rFonts w:ascii="Arial" w:hAnsi="Arial" w:cs="Arial"/>
        <w:b/>
        <w:bCs/>
        <w:noProof/>
        <w:sz w:val="20"/>
        <w:szCs w:val="20"/>
      </w:rPr>
      <w:t>31</w:t>
    </w:r>
    <w:r>
      <w:rPr>
        <w:rFonts w:ascii="Arial" w:hAnsi="Arial" w:cs="Arial"/>
        <w:b/>
        <w:bCs/>
        <w:sz w:val="20"/>
        <w:szCs w:val="20"/>
      </w:rPr>
      <w:fldChar w:fldCharType="end"/>
    </w:r>
  </w:p>
  <w:p w14:paraId="1D6203CA" w14:textId="77777777" w:rsidR="00267153" w:rsidRDefault="002671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23016" w14:textId="77777777" w:rsidR="00BF06B0" w:rsidRDefault="00BF06B0" w:rsidP="00D15B45">
      <w:r>
        <w:separator/>
      </w:r>
    </w:p>
  </w:footnote>
  <w:footnote w:type="continuationSeparator" w:id="0">
    <w:p w14:paraId="6CF9A1EE" w14:textId="77777777" w:rsidR="00BF06B0" w:rsidRDefault="00BF06B0" w:rsidP="00D15B45">
      <w:r>
        <w:continuationSeparator/>
      </w:r>
    </w:p>
  </w:footnote>
  <w:footnote w:id="1">
    <w:p w14:paraId="6729B6C2" w14:textId="77777777" w:rsidR="002B13A0" w:rsidRDefault="002B13A0" w:rsidP="002B13A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465527FD" w14:textId="77777777" w:rsidR="002B13A0" w:rsidRDefault="002B13A0" w:rsidP="002B13A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312461" w14:paraId="07CAC855" w14:textId="77777777" w:rsidTr="00267153">
      <w:tc>
        <w:tcPr>
          <w:tcW w:w="2553" w:type="dxa"/>
          <w:vAlign w:val="center"/>
          <w:hideMark/>
        </w:tcPr>
        <w:p w14:paraId="3B3F875B" w14:textId="0448A3F6" w:rsidR="00312461" w:rsidRDefault="00312461" w:rsidP="0031246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0F388ECB" w14:textId="7063ACDB" w:rsidR="00312461" w:rsidRPr="004440AC" w:rsidRDefault="00312461" w:rsidP="00312461">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06024/INFOEM/IP/RR/2021</w:t>
          </w:r>
        </w:p>
      </w:tc>
    </w:tr>
    <w:tr w:rsidR="00312461" w14:paraId="2DB6316C" w14:textId="77777777" w:rsidTr="00267153">
      <w:trPr>
        <w:trHeight w:val="228"/>
      </w:trPr>
      <w:tc>
        <w:tcPr>
          <w:tcW w:w="2553" w:type="dxa"/>
          <w:vAlign w:val="center"/>
          <w:hideMark/>
        </w:tcPr>
        <w:p w14:paraId="09741C68" w14:textId="6E63D6FC" w:rsidR="00312461" w:rsidRDefault="00312461" w:rsidP="00312461">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467265BF" w14:textId="7A956CB4" w:rsidR="00312461" w:rsidRPr="004440AC" w:rsidRDefault="00312461" w:rsidP="00312461">
          <w:pPr>
            <w:rPr>
              <w:rFonts w:ascii="Palatino Linotype" w:hAnsi="Palatino Linotype"/>
              <w:b/>
              <w:sz w:val="22"/>
              <w:szCs w:val="22"/>
              <w:lang w:val="es-ES_tradnl"/>
            </w:rPr>
          </w:pPr>
        </w:p>
      </w:tc>
    </w:tr>
    <w:tr w:rsidR="00312461" w14:paraId="4E257233" w14:textId="77777777" w:rsidTr="00267153">
      <w:tc>
        <w:tcPr>
          <w:tcW w:w="2553" w:type="dxa"/>
          <w:vAlign w:val="center"/>
          <w:hideMark/>
        </w:tcPr>
        <w:p w14:paraId="4192B854" w14:textId="0CCE83E3" w:rsidR="00312461" w:rsidRDefault="00312461" w:rsidP="0031246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34B63BEB" w14:textId="2E8DC9F0" w:rsidR="00312461" w:rsidRPr="004440AC" w:rsidRDefault="00312461" w:rsidP="00312461">
          <w:pPr>
            <w:rPr>
              <w:rFonts w:ascii="Palatino Linotype" w:hAnsi="Palatino Linotype"/>
              <w:b/>
              <w:sz w:val="22"/>
              <w:szCs w:val="22"/>
              <w:lang w:val="es-ES_tradnl"/>
            </w:rPr>
          </w:pPr>
          <w:r>
            <w:rPr>
              <w:rFonts w:ascii="Palatino Linotype" w:eastAsiaTheme="minorEastAsia" w:hAnsi="Palatino Linotype" w:cs="Arial"/>
              <w:b/>
              <w:sz w:val="22"/>
              <w:szCs w:val="22"/>
              <w:lang w:val="es-MX"/>
            </w:rPr>
            <w:t>Servicios Educativos Integrales al Estado de México.</w:t>
          </w:r>
        </w:p>
      </w:tc>
    </w:tr>
  </w:tbl>
  <w:p w14:paraId="0D9AE17A" w14:textId="3F2DF604" w:rsidR="00267153" w:rsidRDefault="00224FFC" w:rsidP="00267153">
    <w:pPr>
      <w:pStyle w:val="Encabezado"/>
      <w:tabs>
        <w:tab w:val="clear" w:pos="4252"/>
        <w:tab w:val="clear" w:pos="8504"/>
        <w:tab w:val="left" w:pos="2326"/>
      </w:tabs>
    </w:pPr>
    <w:r>
      <w:rPr>
        <w:noProof/>
        <w:lang w:val="es-MX" w:eastAsia="es-MX"/>
      </w:rPr>
      <w:drawing>
        <wp:anchor distT="0" distB="0" distL="114300" distR="114300" simplePos="0" relativeHeight="251660288" behindDoc="1" locked="0" layoutInCell="1" allowOverlap="1" wp14:anchorId="0A9C24DC" wp14:editId="233EB37C">
          <wp:simplePos x="0" y="0"/>
          <wp:positionH relativeFrom="page">
            <wp:posOffset>51435</wp:posOffset>
          </wp:positionH>
          <wp:positionV relativeFrom="paragraph">
            <wp:posOffset>-1027430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r w:rsidR="00312461">
      <w:t xml:space="preserve">                           </w:t>
    </w:r>
    <w:r w:rsidR="00312461">
      <w:rPr>
        <w:b/>
        <w:bCs/>
      </w:rPr>
      <w:t>Comisionada ponente:     Guadalupe Ramírez Peña</w:t>
    </w:r>
    <w:r w:rsidR="00312461">
      <w:t xml:space="preserve"> </w:t>
    </w:r>
  </w:p>
  <w:p w14:paraId="09C8BBB9" w14:textId="77777777" w:rsidR="00267153" w:rsidRDefault="00267153" w:rsidP="0026715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81A32" w14:textId="77777777" w:rsidR="00267153" w:rsidRDefault="00224FFC" w:rsidP="00267153">
    <w:pPr>
      <w:pStyle w:val="Encabezado"/>
      <w:jc w:val="both"/>
    </w:pPr>
    <w:r>
      <w:rPr>
        <w:noProof/>
        <w:lang w:val="es-MX" w:eastAsia="es-MX"/>
      </w:rPr>
      <w:drawing>
        <wp:anchor distT="0" distB="0" distL="114300" distR="114300" simplePos="0" relativeHeight="251659264" behindDoc="1" locked="0" layoutInCell="1" allowOverlap="1" wp14:anchorId="3778724A" wp14:editId="22C55D59">
          <wp:simplePos x="0" y="0"/>
          <wp:positionH relativeFrom="page">
            <wp:align>left</wp:align>
          </wp:positionH>
          <wp:positionV relativeFrom="paragraph">
            <wp:posOffset>-393700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267153" w14:paraId="772F2018" w14:textId="77777777" w:rsidTr="00267153">
      <w:tc>
        <w:tcPr>
          <w:tcW w:w="2553" w:type="dxa"/>
          <w:vAlign w:val="center"/>
          <w:hideMark/>
        </w:tcPr>
        <w:p w14:paraId="19D1AD9C" w14:textId="77777777" w:rsidR="00267153" w:rsidRDefault="00224FFC" w:rsidP="0026715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1BFDEB0D" w14:textId="626467DF" w:rsidR="00267153" w:rsidRPr="004440AC" w:rsidRDefault="00224FFC" w:rsidP="00267153">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D15B45">
            <w:rPr>
              <w:rFonts w:ascii="Palatino Linotype" w:eastAsiaTheme="minorEastAsia" w:hAnsi="Palatino Linotype" w:cs="Arial"/>
              <w:b/>
              <w:bCs/>
              <w:sz w:val="22"/>
              <w:szCs w:val="22"/>
              <w:lang w:val="es-MX"/>
            </w:rPr>
            <w:t>6024</w:t>
          </w:r>
          <w:r>
            <w:rPr>
              <w:rFonts w:ascii="Palatino Linotype" w:eastAsiaTheme="minorEastAsia" w:hAnsi="Palatino Linotype" w:cs="Arial"/>
              <w:b/>
              <w:bCs/>
              <w:sz w:val="22"/>
              <w:szCs w:val="22"/>
              <w:lang w:val="es-MX"/>
            </w:rPr>
            <w:t>/INFOEM/IP/RR/2021</w:t>
          </w:r>
        </w:p>
      </w:tc>
    </w:tr>
    <w:tr w:rsidR="00267153" w14:paraId="33388643" w14:textId="77777777" w:rsidTr="00267153">
      <w:tc>
        <w:tcPr>
          <w:tcW w:w="2553" w:type="dxa"/>
          <w:vAlign w:val="center"/>
          <w:hideMark/>
        </w:tcPr>
        <w:p w14:paraId="65EF38C5" w14:textId="77777777" w:rsidR="00267153" w:rsidRDefault="00224FFC" w:rsidP="0026715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2561C7BE" w14:textId="40F1C8A7" w:rsidR="00267153" w:rsidRPr="004440AC" w:rsidRDefault="00267153" w:rsidP="00267153">
          <w:pPr>
            <w:rPr>
              <w:rFonts w:ascii="Palatino Linotype" w:hAnsi="Palatino Linotype"/>
              <w:b/>
              <w:sz w:val="22"/>
              <w:szCs w:val="22"/>
              <w:lang w:val="es-ES_tradnl"/>
            </w:rPr>
          </w:pPr>
        </w:p>
      </w:tc>
    </w:tr>
    <w:tr w:rsidR="00267153" w14:paraId="7BDD490B" w14:textId="77777777" w:rsidTr="00267153">
      <w:trPr>
        <w:trHeight w:val="228"/>
      </w:trPr>
      <w:tc>
        <w:tcPr>
          <w:tcW w:w="2553" w:type="dxa"/>
          <w:vAlign w:val="center"/>
          <w:hideMark/>
        </w:tcPr>
        <w:p w14:paraId="1A8381B2" w14:textId="77777777" w:rsidR="00267153" w:rsidRDefault="00224FFC" w:rsidP="0026715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42135CD6" w14:textId="39D46567" w:rsidR="00267153" w:rsidRPr="004440AC" w:rsidRDefault="00D15B45" w:rsidP="00267153">
          <w:pPr>
            <w:rPr>
              <w:rFonts w:ascii="Palatino Linotype" w:hAnsi="Palatino Linotype"/>
              <w:b/>
              <w:sz w:val="22"/>
              <w:szCs w:val="22"/>
              <w:lang w:val="es-ES_tradnl"/>
            </w:rPr>
          </w:pPr>
          <w:r>
            <w:rPr>
              <w:rFonts w:ascii="Palatino Linotype" w:eastAsiaTheme="minorEastAsia" w:hAnsi="Palatino Linotype" w:cs="Arial"/>
              <w:b/>
              <w:sz w:val="22"/>
              <w:szCs w:val="22"/>
              <w:lang w:val="es-MX"/>
            </w:rPr>
            <w:t>Servicios Educativos Integrales al Estado de México.</w:t>
          </w:r>
        </w:p>
      </w:tc>
    </w:tr>
    <w:tr w:rsidR="00267153" w14:paraId="59E6923F" w14:textId="77777777" w:rsidTr="00267153">
      <w:tc>
        <w:tcPr>
          <w:tcW w:w="2553" w:type="dxa"/>
          <w:vAlign w:val="center"/>
          <w:hideMark/>
        </w:tcPr>
        <w:p w14:paraId="734819E3" w14:textId="77777777" w:rsidR="00267153" w:rsidRDefault="00224FFC" w:rsidP="0026715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30161313" w14:textId="77777777" w:rsidR="00267153" w:rsidRPr="004440AC" w:rsidRDefault="00224FFC" w:rsidP="00267153">
          <w:pPr>
            <w:ind w:right="-533"/>
            <w:rPr>
              <w:rFonts w:ascii="Palatino Linotype" w:hAnsi="Palatino Linotype"/>
              <w:b/>
              <w:sz w:val="22"/>
              <w:szCs w:val="22"/>
              <w:lang w:val="es-ES_tradnl"/>
            </w:rPr>
          </w:pPr>
          <w:r w:rsidRPr="007E060E">
            <w:rPr>
              <w:rFonts w:ascii="Palatino Linotype" w:hAnsi="Palatino Linotype"/>
              <w:b/>
              <w:sz w:val="22"/>
              <w:szCs w:val="22"/>
            </w:rPr>
            <w:t>Guadalupe Ramírez Peña</w:t>
          </w:r>
        </w:p>
      </w:tc>
    </w:tr>
  </w:tbl>
  <w:p w14:paraId="7D856CA0" w14:textId="77777777" w:rsidR="00267153" w:rsidRDefault="00267153" w:rsidP="002671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3C5"/>
    <w:multiLevelType w:val="hybridMultilevel"/>
    <w:tmpl w:val="F4841290"/>
    <w:lvl w:ilvl="0" w:tplc="E278BF00">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42245DE"/>
    <w:multiLevelType w:val="hybridMultilevel"/>
    <w:tmpl w:val="2F1C9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6979C6"/>
    <w:multiLevelType w:val="hybridMultilevel"/>
    <w:tmpl w:val="F52C38A4"/>
    <w:lvl w:ilvl="0" w:tplc="33F0DF58">
      <w:start w:val="7"/>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6ECE1EA8"/>
    <w:multiLevelType w:val="hybridMultilevel"/>
    <w:tmpl w:val="975416BA"/>
    <w:lvl w:ilvl="0" w:tplc="27647114">
      <w:start w:val="3"/>
      <w:numFmt w:val="upperRoman"/>
      <w:lvlText w:val="%1."/>
      <w:lvlJc w:val="left"/>
      <w:pPr>
        <w:ind w:left="2433" w:hanging="720"/>
      </w:pPr>
      <w:rPr>
        <w:rFonts w:hint="default"/>
      </w:rPr>
    </w:lvl>
    <w:lvl w:ilvl="1" w:tplc="080A0019" w:tentative="1">
      <w:start w:val="1"/>
      <w:numFmt w:val="lowerLetter"/>
      <w:lvlText w:val="%2."/>
      <w:lvlJc w:val="left"/>
      <w:pPr>
        <w:ind w:left="2793" w:hanging="360"/>
      </w:pPr>
    </w:lvl>
    <w:lvl w:ilvl="2" w:tplc="080A001B" w:tentative="1">
      <w:start w:val="1"/>
      <w:numFmt w:val="lowerRoman"/>
      <w:lvlText w:val="%3."/>
      <w:lvlJc w:val="right"/>
      <w:pPr>
        <w:ind w:left="3513" w:hanging="180"/>
      </w:pPr>
    </w:lvl>
    <w:lvl w:ilvl="3" w:tplc="080A000F" w:tentative="1">
      <w:start w:val="1"/>
      <w:numFmt w:val="decimal"/>
      <w:lvlText w:val="%4."/>
      <w:lvlJc w:val="left"/>
      <w:pPr>
        <w:ind w:left="4233" w:hanging="360"/>
      </w:pPr>
    </w:lvl>
    <w:lvl w:ilvl="4" w:tplc="080A0019" w:tentative="1">
      <w:start w:val="1"/>
      <w:numFmt w:val="lowerLetter"/>
      <w:lvlText w:val="%5."/>
      <w:lvlJc w:val="left"/>
      <w:pPr>
        <w:ind w:left="4953" w:hanging="360"/>
      </w:pPr>
    </w:lvl>
    <w:lvl w:ilvl="5" w:tplc="080A001B" w:tentative="1">
      <w:start w:val="1"/>
      <w:numFmt w:val="lowerRoman"/>
      <w:lvlText w:val="%6."/>
      <w:lvlJc w:val="right"/>
      <w:pPr>
        <w:ind w:left="5673" w:hanging="180"/>
      </w:pPr>
    </w:lvl>
    <w:lvl w:ilvl="6" w:tplc="080A000F" w:tentative="1">
      <w:start w:val="1"/>
      <w:numFmt w:val="decimal"/>
      <w:lvlText w:val="%7."/>
      <w:lvlJc w:val="left"/>
      <w:pPr>
        <w:ind w:left="6393" w:hanging="360"/>
      </w:pPr>
    </w:lvl>
    <w:lvl w:ilvl="7" w:tplc="080A0019" w:tentative="1">
      <w:start w:val="1"/>
      <w:numFmt w:val="lowerLetter"/>
      <w:lvlText w:val="%8."/>
      <w:lvlJc w:val="left"/>
      <w:pPr>
        <w:ind w:left="7113" w:hanging="360"/>
      </w:pPr>
    </w:lvl>
    <w:lvl w:ilvl="8" w:tplc="080A001B" w:tentative="1">
      <w:start w:val="1"/>
      <w:numFmt w:val="lowerRoman"/>
      <w:lvlText w:val="%9."/>
      <w:lvlJc w:val="right"/>
      <w:pPr>
        <w:ind w:left="7833" w:hanging="180"/>
      </w:pPr>
    </w:lvl>
  </w:abstractNum>
  <w:abstractNum w:abstractNumId="5" w15:restartNumberingAfterBreak="0">
    <w:nsid w:val="70455BD0"/>
    <w:multiLevelType w:val="hybridMultilevel"/>
    <w:tmpl w:val="095EADF0"/>
    <w:lvl w:ilvl="0" w:tplc="D92A9D5A">
      <w:start w:val="6"/>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45"/>
    <w:rsid w:val="00051E3B"/>
    <w:rsid w:val="00056EB2"/>
    <w:rsid w:val="00073583"/>
    <w:rsid w:val="001871DE"/>
    <w:rsid w:val="001A20A7"/>
    <w:rsid w:val="001A6F12"/>
    <w:rsid w:val="001B0D83"/>
    <w:rsid w:val="001B77A0"/>
    <w:rsid w:val="002013D9"/>
    <w:rsid w:val="00215E8A"/>
    <w:rsid w:val="00224FFC"/>
    <w:rsid w:val="002333FE"/>
    <w:rsid w:val="00267153"/>
    <w:rsid w:val="002A1CB0"/>
    <w:rsid w:val="002A3521"/>
    <w:rsid w:val="002B13A0"/>
    <w:rsid w:val="002E1027"/>
    <w:rsid w:val="002E7EAE"/>
    <w:rsid w:val="00312461"/>
    <w:rsid w:val="003A4A79"/>
    <w:rsid w:val="003B626D"/>
    <w:rsid w:val="00405139"/>
    <w:rsid w:val="004266FA"/>
    <w:rsid w:val="00451E2F"/>
    <w:rsid w:val="004D7AFC"/>
    <w:rsid w:val="004E0B29"/>
    <w:rsid w:val="0051328E"/>
    <w:rsid w:val="00597A2F"/>
    <w:rsid w:val="005C4365"/>
    <w:rsid w:val="00616493"/>
    <w:rsid w:val="006178C4"/>
    <w:rsid w:val="00617E22"/>
    <w:rsid w:val="00623A95"/>
    <w:rsid w:val="00623FBD"/>
    <w:rsid w:val="006579AE"/>
    <w:rsid w:val="006A261B"/>
    <w:rsid w:val="006A2EB1"/>
    <w:rsid w:val="006B24A6"/>
    <w:rsid w:val="006B6DFF"/>
    <w:rsid w:val="007054A3"/>
    <w:rsid w:val="00716CFA"/>
    <w:rsid w:val="00753C70"/>
    <w:rsid w:val="007A3827"/>
    <w:rsid w:val="007D24EF"/>
    <w:rsid w:val="00881118"/>
    <w:rsid w:val="008B111F"/>
    <w:rsid w:val="008B7FB6"/>
    <w:rsid w:val="008C37CC"/>
    <w:rsid w:val="008E4486"/>
    <w:rsid w:val="008F4070"/>
    <w:rsid w:val="009528B9"/>
    <w:rsid w:val="00960346"/>
    <w:rsid w:val="009844EF"/>
    <w:rsid w:val="00995203"/>
    <w:rsid w:val="00995F7D"/>
    <w:rsid w:val="009B6072"/>
    <w:rsid w:val="009E47B5"/>
    <w:rsid w:val="009E5478"/>
    <w:rsid w:val="009F1026"/>
    <w:rsid w:val="00A531F9"/>
    <w:rsid w:val="00AD11EA"/>
    <w:rsid w:val="00B135B7"/>
    <w:rsid w:val="00B206F4"/>
    <w:rsid w:val="00B32C5F"/>
    <w:rsid w:val="00B42073"/>
    <w:rsid w:val="00B63281"/>
    <w:rsid w:val="00BB424B"/>
    <w:rsid w:val="00BF06B0"/>
    <w:rsid w:val="00C52F7C"/>
    <w:rsid w:val="00C64599"/>
    <w:rsid w:val="00C8761D"/>
    <w:rsid w:val="00CB7472"/>
    <w:rsid w:val="00CC757E"/>
    <w:rsid w:val="00CD4D9E"/>
    <w:rsid w:val="00D15B45"/>
    <w:rsid w:val="00D554A9"/>
    <w:rsid w:val="00D76D76"/>
    <w:rsid w:val="00D800AF"/>
    <w:rsid w:val="00E10142"/>
    <w:rsid w:val="00E578C8"/>
    <w:rsid w:val="00E6457D"/>
    <w:rsid w:val="00EF19C0"/>
    <w:rsid w:val="00F61D98"/>
    <w:rsid w:val="00F7615C"/>
    <w:rsid w:val="00F9541B"/>
    <w:rsid w:val="00FB02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09BAE"/>
  <w15:chartTrackingRefBased/>
  <w15:docId w15:val="{F97EA5B2-D339-44B3-A92F-8FFE9711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B45"/>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D15B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15B45"/>
    <w:rPr>
      <w:rFonts w:asciiTheme="majorHAnsi" w:eastAsiaTheme="majorEastAsia" w:hAnsiTheme="majorHAnsi" w:cstheme="majorBidi"/>
      <w:color w:val="2F5496" w:themeColor="accent1" w:themeShade="BF"/>
      <w:sz w:val="26"/>
      <w:szCs w:val="26"/>
      <w:lang w:val="es-ES" w:eastAsia="es-ES"/>
    </w:rPr>
  </w:style>
  <w:style w:type="paragraph" w:styleId="Encabezado">
    <w:name w:val="header"/>
    <w:basedOn w:val="Normal"/>
    <w:link w:val="EncabezadoCar"/>
    <w:uiPriority w:val="99"/>
    <w:unhideWhenUsed/>
    <w:rsid w:val="00D15B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15B45"/>
    <w:rPr>
      <w:rFonts w:eastAsiaTheme="minorEastAsia"/>
      <w:sz w:val="24"/>
      <w:szCs w:val="24"/>
      <w:lang w:val="es-ES_tradnl" w:eastAsia="es-ES"/>
    </w:rPr>
  </w:style>
  <w:style w:type="paragraph" w:styleId="Piedepgina">
    <w:name w:val="footer"/>
    <w:basedOn w:val="Normal"/>
    <w:link w:val="PiedepginaCar"/>
    <w:uiPriority w:val="99"/>
    <w:unhideWhenUsed/>
    <w:rsid w:val="00D15B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15B45"/>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15B45"/>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15B45"/>
    <w:pPr>
      <w:ind w:left="708"/>
    </w:pPr>
    <w:rPr>
      <w:sz w:val="22"/>
      <w:szCs w:val="22"/>
      <w:lang w:eastAsia="en-US"/>
    </w:rPr>
  </w:style>
  <w:style w:type="paragraph" w:styleId="Sinespaciado">
    <w:name w:val="No Spacing"/>
    <w:aliases w:val="Francesa,INAI"/>
    <w:link w:val="SinespaciadoCar"/>
    <w:uiPriority w:val="1"/>
    <w:qFormat/>
    <w:rsid w:val="00D15B4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15B45"/>
    <w:rPr>
      <w:rFonts w:ascii="Times New Roman" w:eastAsia="Times New Roman" w:hAnsi="Times New Roman" w:cs="Times New Roman"/>
      <w:sz w:val="24"/>
      <w:szCs w:val="24"/>
      <w:lang w:eastAsia="es-ES"/>
    </w:rPr>
  </w:style>
  <w:style w:type="paragraph" w:styleId="NormalWeb">
    <w:name w:val="Normal (Web)"/>
    <w:basedOn w:val="Normal"/>
    <w:uiPriority w:val="99"/>
    <w:rsid w:val="004E0B2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ADF1D-9CB0-481C-A71F-8BEC998A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5326</Words>
  <Characters>29299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KEPZAR Productos y Servicios de Tecnología</dc:creator>
  <cp:keywords/>
  <dc:description/>
  <cp:lastModifiedBy>Infoem-User</cp:lastModifiedBy>
  <cp:revision>3</cp:revision>
  <dcterms:created xsi:type="dcterms:W3CDTF">2022-03-17T17:23:00Z</dcterms:created>
  <dcterms:modified xsi:type="dcterms:W3CDTF">2022-03-17T23:25:00Z</dcterms:modified>
</cp:coreProperties>
</file>