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1BACDE5" w:rsidR="00663A37" w:rsidRDefault="329ACDE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329ACDE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 a cuatro de febrero de dos mil veintidós.</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335EBB75"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24072C">
        <w:rPr>
          <w:rFonts w:ascii="Palatino Linotype" w:eastAsia="Palatino Linotype" w:hAnsi="Palatino Linotype" w:cs="Palatino Linotype"/>
          <w:b/>
          <w:color w:val="000000"/>
          <w:sz w:val="24"/>
          <w:szCs w:val="24"/>
        </w:rPr>
        <w:t>6065</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xml:space="preserve">, interpuesto por </w:t>
      </w:r>
      <w:r w:rsidR="00C57E04">
        <w:rPr>
          <w:rFonts w:ascii="Palatino Linotype" w:eastAsia="Palatino Linotype" w:hAnsi="Palatino Linotype" w:cs="Palatino Linotype"/>
          <w:color w:val="000000"/>
          <w:sz w:val="24"/>
          <w:szCs w:val="24"/>
        </w:rPr>
        <w:t xml:space="preserve">el C. </w:t>
      </w:r>
      <w:r w:rsidR="002A2567">
        <w:rPr>
          <w:rFonts w:ascii="Palatino Linotype" w:eastAsia="Palatino Linotype" w:hAnsi="Palatino Linotype" w:cs="Palatino Linotype"/>
          <w:b/>
          <w:color w:val="000000"/>
          <w:sz w:val="24"/>
          <w:szCs w:val="24"/>
        </w:rPr>
        <w:t>xxxxxxxxxxxxxxxxxxxxxxxxxxxxx</w:t>
      </w:r>
      <w:bookmarkStart w:id="0" w:name="_GoBack"/>
      <w:bookmarkEnd w:id="0"/>
      <w:r>
        <w:rPr>
          <w:rFonts w:ascii="Palatino Linotype" w:eastAsia="Palatino Linotype" w:hAnsi="Palatino Linotype" w:cs="Palatino Linotype"/>
          <w:color w:val="000000"/>
          <w:sz w:val="24"/>
          <w:szCs w:val="24"/>
        </w:rPr>
        <w:t xml:space="preserve">, en </w:t>
      </w:r>
      <w:r w:rsidRPr="0024072C">
        <w:rPr>
          <w:rFonts w:ascii="Palatino Linotype" w:eastAsia="Palatino Linotype" w:hAnsi="Palatino Linotype" w:cs="Palatino Linotype"/>
          <w:color w:val="000000"/>
          <w:sz w:val="24"/>
          <w:szCs w:val="24"/>
        </w:rPr>
        <w:t xml:space="preserve">lo sucesivo el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24072C" w:rsidRPr="0024072C">
        <w:rPr>
          <w:rFonts w:ascii="Palatino Linotype" w:eastAsia="Palatino Linotype" w:hAnsi="Palatino Linotype" w:cs="Palatino Linotype"/>
          <w:b/>
          <w:color w:val="000000"/>
          <w:sz w:val="24"/>
          <w:szCs w:val="24"/>
        </w:rPr>
        <w:t>Sistema de Agua Potable, Alcantarillado y Saneamiento de Ecatepec de Morelos</w:t>
      </w:r>
      <w:r w:rsidRPr="0024072C">
        <w:rPr>
          <w:rFonts w:ascii="Palatino Linotype" w:eastAsia="Palatino Linotype" w:hAnsi="Palatino Linotype" w:cs="Palatino Linotype"/>
          <w:color w:val="000000"/>
          <w:sz w:val="24"/>
          <w:szCs w:val="24"/>
        </w:rPr>
        <w:t>, 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85A50C4"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457738">
        <w:rPr>
          <w:rFonts w:ascii="Palatino Linotype" w:eastAsia="Palatino Linotype" w:hAnsi="Palatino Linotype" w:cs="Palatino Linotype"/>
          <w:color w:val="000000"/>
          <w:sz w:val="24"/>
          <w:szCs w:val="24"/>
        </w:rPr>
        <w:t>tres de noviembre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056/OASECATE</w:t>
      </w:r>
      <w:r w:rsidR="002B35F5">
        <w:rPr>
          <w:rFonts w:ascii="Palatino Linotype" w:eastAsia="Palatino Linotype" w:hAnsi="Palatino Linotype" w:cs="Palatino Linotype"/>
          <w:b/>
          <w:bCs/>
          <w:color w:val="000000"/>
          <w:sz w:val="24"/>
          <w:szCs w:val="24"/>
        </w:rPr>
        <w:t>PE</w:t>
      </w:r>
      <w:r w:rsidRPr="00C57E04">
        <w:rPr>
          <w:rFonts w:ascii="Palatino Linotype" w:eastAsia="Palatino Linotype" w:hAnsi="Palatino Linotype" w:cs="Palatino Linotype"/>
          <w:b/>
          <w:bCs/>
          <w:color w:val="000000"/>
          <w:sz w:val="24"/>
          <w:szCs w:val="24"/>
        </w:rPr>
        <w:t>/IP/2021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07003B92"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B35F5" w:rsidRPr="002B35F5">
        <w:rPr>
          <w:rFonts w:ascii="Palatino Linotype" w:eastAsia="Palatino Linotype" w:hAnsi="Palatino Linotype" w:cs="Palatino Linotype"/>
          <w:i/>
          <w:color w:val="000000"/>
        </w:rPr>
        <w:t>Se me entregue toda la información relacionada con el programa de trabajo y/o Plan de trabajo y/o plan de acción o cualquier otra denominación, en la que se establezcan las acciones de mantenimiento, construcción, rehabilitación o cualquiera otra que se haya realizado durante el año 2018, 2019, 2020, 2021.</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F8C499" w14:textId="02A00AE3" w:rsidR="002B35F5"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De la </w:t>
      </w:r>
      <w:r w:rsidR="002B35F5">
        <w:rPr>
          <w:rFonts w:ascii="Palatino Linotype" w:eastAsia="Palatino Linotype" w:hAnsi="Palatino Linotype" w:cs="Palatino Linotype"/>
          <w:b/>
          <w:color w:val="000000"/>
          <w:sz w:val="26"/>
          <w:szCs w:val="26"/>
        </w:rPr>
        <w:t>prórroga del Sujeto Obligado</w:t>
      </w:r>
    </w:p>
    <w:p w14:paraId="2E54EECD" w14:textId="3FD0AF8D" w:rsidR="002B35F5" w:rsidRDefault="002B35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El día veinticuatro de noviembre de dos mil veintiuno, el Sujeto Obligado informó al particular que el plazo de quince días hábiles para atender su solicitud se había prorrogado por siete días hábiles más por estar a la espera de pronta respuesta a lo solicitado.</w:t>
      </w:r>
    </w:p>
    <w:p w14:paraId="1828D4CC" w14:textId="77777777" w:rsidR="002B35F5" w:rsidRPr="002B35F5" w:rsidRDefault="002B35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7C85945" w14:textId="73CBEE20" w:rsidR="00663A37" w:rsidRDefault="002B35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De la </w:t>
      </w:r>
      <w:r w:rsidR="00663A37">
        <w:rPr>
          <w:rFonts w:ascii="Palatino Linotype" w:eastAsia="Palatino Linotype" w:hAnsi="Palatino Linotype" w:cs="Palatino Linotype"/>
          <w:b/>
          <w:color w:val="000000"/>
          <w:sz w:val="26"/>
          <w:szCs w:val="26"/>
        </w:rPr>
        <w:t>respuesta del Sujeto Obligado.</w:t>
      </w:r>
    </w:p>
    <w:p w14:paraId="7C156F33" w14:textId="70DA083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2B35F5">
        <w:rPr>
          <w:rFonts w:ascii="Palatino Linotype" w:eastAsia="Palatino Linotype" w:hAnsi="Palatino Linotype" w:cs="Palatino Linotype"/>
          <w:color w:val="000000"/>
          <w:sz w:val="24"/>
          <w:szCs w:val="24"/>
        </w:rPr>
        <w:t xml:space="preserve">tres de diciembre </w:t>
      </w:r>
      <w:r>
        <w:rPr>
          <w:rFonts w:ascii="Palatino Linotype" w:eastAsia="Palatino Linotype" w:hAnsi="Palatino Linotype" w:cs="Palatino Linotype"/>
          <w:color w:val="000000"/>
          <w:sz w:val="24"/>
          <w:szCs w:val="24"/>
        </w:rPr>
        <w:t>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D244650" w14:textId="6B378032" w:rsidR="002B35F5" w:rsidRDefault="00663A37"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B35F5" w:rsidRPr="002B35F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3DEFAE" w14:textId="77777777" w:rsidR="002B35F5" w:rsidRPr="002B35F5" w:rsidRDefault="002B35F5"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3AA6C29" w14:textId="2220C73F" w:rsidR="002B35F5" w:rsidRDefault="002B35F5"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35F5">
        <w:rPr>
          <w:rFonts w:ascii="Palatino Linotype" w:eastAsia="Palatino Linotype" w:hAnsi="Palatino Linotype" w:cs="Palatino Linotype"/>
          <w:i/>
          <w:color w:val="000000"/>
        </w:rPr>
        <w:t xml:space="preserve">En cumplimiento de lo preceptuado por la norma fundamental 6° de la Constitución Política de los Estados Unidos Mexicanos, en vinculación directa con los dispositivos 3 fracción XLIV, 58, 59 fracción II, 150,151 y 153 de la Ley de Transparencia y Acceso a la Información Pública del Estado de México y Municipios; y con el propósito de brindar seguimiento a la atención de la SOLICITUD DE ACCESO A LA INFORMACIÓN PÚBLICA, registrada con el número de Folio: 00056/OASECATEPE/IP/2021, la cual requiere lo siguiente: Se me entregue toda la información relacionada con el programa de trabajo y/o Plan de trabajo y/o plan de acción o cualquier otra denominación, en la que se establezcan las acciones de mantenimiento, construcción, rehabilitación o cualquiera otra que se haya realizado durante el año 2018, 2019, 2020, 2021. Por lo anterior, y con </w:t>
      </w:r>
      <w:r w:rsidRPr="002B35F5">
        <w:rPr>
          <w:rFonts w:ascii="Palatino Linotype" w:eastAsia="Palatino Linotype" w:hAnsi="Palatino Linotype" w:cs="Palatino Linotype"/>
          <w:i/>
          <w:color w:val="000000"/>
        </w:rPr>
        <w:lastRenderedPageBreak/>
        <w:t>fundamento en lo señalado en el artículo 158 de la Ley de Transparencia y Acceso a la Información Pública del Estado de México y Municipios, toda vez que los requerimientos de información que conforman la solicitud de origen, representan un volumen considerable, en consecuencia para su entrega, se sobrepasan las capacidades técnicas, administrativas y humanas de esta Dirección, de manera excepcional, se pone a disposición del solicitante la información requerida en la modalidad de CONSULTA DIRECTA, en los días y horarios que se citan en líneas posteriores, con lo que se cumple cabalmente con la obligación de dar acceso a la información de carácter público como lo preceptúa el dispositivo 166 de la Ley de la materia, al momento que el solicitante tiene a su disposición la información solicitada. CONSULTA DIRECTA. - DIA: 08/12/2021. Hora: 10:00 am Lugar: Calle Palmas No. 38, Col. La Mora, Ecatepec de Morelos, Estado de México. C.P. 55030 (DIRECCION TECNICA) Sin otro particular por el momento, aprovecho la ocasión para enviarle un cordial saludo.</w:t>
      </w:r>
    </w:p>
    <w:p w14:paraId="5E8877FA" w14:textId="77777777" w:rsidR="002B35F5" w:rsidRPr="002B35F5" w:rsidRDefault="002B35F5"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C045FE5" w14:textId="77777777" w:rsidR="002B35F5" w:rsidRPr="002B35F5" w:rsidRDefault="002B35F5"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35F5">
        <w:rPr>
          <w:rFonts w:ascii="Palatino Linotype" w:eastAsia="Palatino Linotype" w:hAnsi="Palatino Linotype" w:cs="Palatino Linotype"/>
          <w:i/>
          <w:color w:val="000000"/>
        </w:rPr>
        <w:t>ATENTAMENTE</w:t>
      </w:r>
    </w:p>
    <w:p w14:paraId="38DF58A5" w14:textId="7EDFCFE5" w:rsidR="00663A37" w:rsidRDefault="002B35F5" w:rsidP="002B35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B35F5">
        <w:rPr>
          <w:rFonts w:ascii="Palatino Linotype" w:eastAsia="Palatino Linotype" w:hAnsi="Palatino Linotype" w:cs="Palatino Linotype"/>
          <w:i/>
          <w:color w:val="000000"/>
        </w:rPr>
        <w:t>C. CARLOS ENRIQUE MONTIEL SERVÍN</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45C68A05" w:rsidR="00663A37" w:rsidRDefault="00D967D5"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2B35F5">
        <w:rPr>
          <w:rFonts w:ascii="Palatino Linotype" w:eastAsia="Palatino Linotype" w:hAnsi="Palatino Linotype" w:cs="Palatino Linotype"/>
          <w:color w:val="000000"/>
          <w:sz w:val="24"/>
          <w:szCs w:val="24"/>
        </w:rPr>
        <w:t>el documento</w:t>
      </w:r>
      <w:r>
        <w:rPr>
          <w:rFonts w:ascii="Palatino Linotype" w:eastAsia="Palatino Linotype" w:hAnsi="Palatino Linotype" w:cs="Palatino Linotype"/>
          <w:color w:val="000000"/>
          <w:sz w:val="24"/>
          <w:szCs w:val="24"/>
        </w:rPr>
        <w:t xml:space="preserve"> electrónico</w:t>
      </w:r>
      <w:r w:rsidR="002B35F5">
        <w:rPr>
          <w:rFonts w:ascii="Palatino Linotype" w:eastAsia="Palatino Linotype" w:hAnsi="Palatino Linotype" w:cs="Palatino Linotype"/>
          <w:color w:val="000000"/>
          <w:sz w:val="24"/>
          <w:szCs w:val="24"/>
        </w:rPr>
        <w:t xml:space="preserve"> denominado </w:t>
      </w:r>
      <w:r w:rsidR="00663A37">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b/>
          <w:color w:val="000000"/>
          <w:sz w:val="24"/>
          <w:szCs w:val="24"/>
        </w:rPr>
        <w:t>RESPUESTADIRECTA00056</w:t>
      </w:r>
      <w:r w:rsidR="00C57E04" w:rsidRPr="00C57E04">
        <w:rPr>
          <w:rFonts w:ascii="Palatino Linotype" w:eastAsia="Palatino Linotype" w:hAnsi="Palatino Linotype" w:cs="Palatino Linotype"/>
          <w:b/>
          <w:color w:val="000000"/>
          <w:sz w:val="24"/>
          <w:szCs w:val="24"/>
        </w:rPr>
        <w:t>.pdf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6C654DF" w:rsidR="00663A37" w:rsidRDefault="00D967D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Pr>
          <w:rFonts w:ascii="Palatino Linotype" w:eastAsia="Palatino Linotype" w:hAnsi="Palatino Linotype" w:cs="Palatino Linotype"/>
          <w:b/>
          <w:color w:val="000000"/>
          <w:sz w:val="26"/>
          <w:szCs w:val="26"/>
        </w:rPr>
        <w:t>. Del recurso de revisión.</w:t>
      </w:r>
    </w:p>
    <w:p w14:paraId="7F8982C5" w14:textId="799732B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emitida por el Sujeto Obligado, el Recurrente interpuso el presente recurso de re</w:t>
      </w:r>
      <w:r w:rsidR="006377A9">
        <w:rPr>
          <w:rFonts w:ascii="Palatino Linotype" w:eastAsia="Palatino Linotype" w:hAnsi="Palatino Linotype" w:cs="Palatino Linotype"/>
          <w:color w:val="000000"/>
          <w:sz w:val="24"/>
          <w:szCs w:val="24"/>
        </w:rPr>
        <w:t xml:space="preserve">visión el día </w:t>
      </w:r>
      <w:r w:rsidR="00D967D5">
        <w:rPr>
          <w:rFonts w:ascii="Palatino Linotype" w:eastAsia="Palatino Linotype" w:hAnsi="Palatino Linotype" w:cs="Palatino Linotype"/>
          <w:color w:val="000000"/>
          <w:sz w:val="24"/>
          <w:szCs w:val="24"/>
        </w:rPr>
        <w:t>tres de diciembre</w:t>
      </w:r>
      <w:r>
        <w:rPr>
          <w:rFonts w:ascii="Palatino Linotype" w:eastAsia="Palatino Linotype" w:hAnsi="Palatino Linotype" w:cs="Palatino Linotype"/>
          <w:color w:val="000000"/>
          <w:sz w:val="24"/>
          <w:szCs w:val="24"/>
        </w:rPr>
        <w:t xml:space="preserve"> de dos mil veintiuno, el cual se registró con el expediente número </w:t>
      </w:r>
      <w:r w:rsidR="006377A9">
        <w:rPr>
          <w:rFonts w:ascii="Palatino Linotype" w:eastAsia="Palatino Linotype" w:hAnsi="Palatino Linotype" w:cs="Palatino Linotype"/>
          <w:b/>
          <w:color w:val="000000"/>
          <w:sz w:val="24"/>
          <w:szCs w:val="24"/>
        </w:rPr>
        <w:t>0</w:t>
      </w:r>
      <w:r w:rsidR="00D967D5">
        <w:rPr>
          <w:rFonts w:ascii="Palatino Linotype" w:eastAsia="Palatino Linotype" w:hAnsi="Palatino Linotype" w:cs="Palatino Linotype"/>
          <w:b/>
          <w:color w:val="000000"/>
          <w:sz w:val="24"/>
          <w:szCs w:val="24"/>
        </w:rPr>
        <w:t>6065</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5138E40E" w:rsidR="00663A37" w:rsidRPr="00D967D5" w:rsidRDefault="00663A37" w:rsidP="00663A37">
      <w:pPr>
        <w:spacing w:before="240" w:line="24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 xml:space="preserve">Acto Impugnado: </w:t>
      </w:r>
      <w:r w:rsidRPr="00D967D5">
        <w:rPr>
          <w:rFonts w:ascii="Palatino Linotype" w:eastAsia="Palatino Linotype" w:hAnsi="Palatino Linotype" w:cs="Palatino Linotype"/>
          <w:i/>
        </w:rPr>
        <w:t>“</w:t>
      </w:r>
      <w:r w:rsidR="00D967D5" w:rsidRPr="00D967D5">
        <w:rPr>
          <w:rFonts w:ascii="Palatino Linotype" w:eastAsia="Palatino Linotype" w:hAnsi="Palatino Linotype" w:cs="Palatino Linotype"/>
          <w:i/>
        </w:rPr>
        <w:t>LA RESPUESTA</w:t>
      </w:r>
      <w:r w:rsidRPr="00D967D5">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59A1F67A" w14:textId="5E90916E" w:rsidR="00663A37" w:rsidRPr="00D967D5" w:rsidRDefault="00663A37" w:rsidP="00663A37">
      <w:pPr>
        <w:spacing w:before="240" w:line="24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r w:rsidRPr="00D967D5">
        <w:rPr>
          <w:rFonts w:ascii="Palatino Linotype" w:eastAsia="Palatino Linotype" w:hAnsi="Palatino Linotype" w:cs="Palatino Linotype"/>
          <w:i/>
        </w:rPr>
        <w:t>“</w:t>
      </w:r>
      <w:r w:rsidR="00D967D5" w:rsidRPr="00D967D5">
        <w:rPr>
          <w:rFonts w:ascii="Palatino Linotype" w:eastAsia="Palatino Linotype" w:hAnsi="Palatino Linotype" w:cs="Palatino Linotype"/>
          <w:i/>
        </w:rPr>
        <w:t>NO SE ESTABLECE EL TIPO DE INFORMACIÓN CON LA QUE SE CUENTA, Y TAMPOCO SE ADVIERTE QUE SE ADVIERTA LA IMPOSIBILIDAD DE ENTREGAR LA INFORMACIÓN POR LA VIA SOLICITADA, PUES LA SOLICITUD SE REFIERE A LOS DOCUMENTOS EN QUE CONSTE EL PLAN O PROGRAMA DE TRABAJO O PLAN DE ACCIÓN. EN ESTE SENTIDO, NO ES LÓGICO ACEPTAR QUE DICHA INFORMACIÓN SEA DE TAL CANTIDAD QUE SE VEA IMPOSIBILITADO EL DUEÑO DE LA INFORMACIÓN PARA HACER LA ENTREGA DE LA INFORMACIÓN. POR LO QUE REITERO MI SOLICITUD EN LOS TÉRMINOS QUE SE REALIZO</w:t>
      </w:r>
      <w:r w:rsidRPr="00D967D5">
        <w:rPr>
          <w:rFonts w:ascii="Palatino Linotype" w:eastAsia="Palatino Linotype" w:hAnsi="Palatino Linotype" w:cs="Palatino Linotype"/>
          <w:i/>
        </w:rPr>
        <w:t>” (Sic)</w:t>
      </w:r>
    </w:p>
    <w:p w14:paraId="11841314" w14:textId="77777777" w:rsidR="00663A37" w:rsidRPr="006377A9"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12DC9D1E" w14:textId="55BE79B6" w:rsidR="00663A37" w:rsidRPr="005C6947" w:rsidRDefault="00D967D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03E6A30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D967D5">
        <w:rPr>
          <w:rFonts w:ascii="Palatino Linotype" w:eastAsia="Palatino Linotype" w:hAnsi="Palatino Linotype" w:cs="Palatino Linotype"/>
          <w:color w:val="000000"/>
          <w:sz w:val="24"/>
          <w:szCs w:val="24"/>
        </w:rPr>
        <w:t>nueve de diciembre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65456527" w:rsidR="00663A37" w:rsidRPr="006377A9" w:rsidRDefault="006377A9" w:rsidP="006377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6F676BF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D967D5">
        <w:rPr>
          <w:rFonts w:ascii="Palatino Linotype" w:eastAsia="Palatino Linotype" w:hAnsi="Palatino Linotype" w:cs="Palatino Linotype"/>
          <w:color w:val="000000"/>
          <w:sz w:val="24"/>
          <w:szCs w:val="24"/>
        </w:rPr>
        <w:t>veintidós de diciembre</w:t>
      </w:r>
      <w:r>
        <w:rPr>
          <w:rFonts w:ascii="Palatino Linotype" w:eastAsia="Palatino Linotype" w:hAnsi="Palatino Linotype" w:cs="Palatino Linotype"/>
          <w:color w:val="000000"/>
          <w:sz w:val="24"/>
          <w:szCs w:val="24"/>
        </w:rPr>
        <w:t xml:space="preserve"> de dos mil veintiuno, en términos del artículo 185 Fracción VI </w:t>
      </w:r>
      <w:r>
        <w:rPr>
          <w:rFonts w:ascii="Palatino Linotype" w:eastAsia="Palatino Linotype" w:hAnsi="Palatino Linotype" w:cs="Palatino Linotype"/>
          <w:color w:val="000000"/>
          <w:sz w:val="24"/>
          <w:szCs w:val="24"/>
        </w:rPr>
        <w:lastRenderedPageBreak/>
        <w:t>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052DD2E4"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6144ED" w14:textId="6989440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18AD24AB" w:rsidR="00663A37" w:rsidRPr="005C6947" w:rsidRDefault="006377A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lastRenderedPageBreak/>
        <w:t>CUAR</w:t>
      </w:r>
      <w:r w:rsidR="00663A37" w:rsidRPr="005C6947">
        <w:rPr>
          <w:rFonts w:ascii="Palatino Linotype" w:eastAsia="Palatino Linotype" w:hAnsi="Palatino Linotype" w:cs="Palatino Linotype"/>
          <w:b/>
          <w:color w:val="000000"/>
          <w:sz w:val="26"/>
          <w:szCs w:val="26"/>
        </w:rPr>
        <w:t>TO.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11E83A8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AE500E">
        <w:rPr>
          <w:rFonts w:ascii="Palatino Linotype" w:eastAsia="Palatino Linotype" w:hAnsi="Palatino Linotype" w:cs="Palatino Linotype"/>
          <w:color w:val="000000"/>
          <w:sz w:val="24"/>
          <w:szCs w:val="24"/>
        </w:rPr>
        <w:t xml:space="preserve">que se le entregara toda la información relacionada con el programa de trabajo, plan de trabajo, plan de acción o como sea denominado en el que se establezcan las acciones de obra que se haya realizado durante el periodo del primero de enero de dos mil dieciocho al tres de noviembre de dos mil veintiuno. </w:t>
      </w:r>
    </w:p>
    <w:p w14:paraId="43AED265" w14:textId="151ABB3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8DFDB5" w14:textId="4DF7BDF1" w:rsidR="00AE500E" w:rsidRDefault="00AE500E" w:rsidP="00AE500E">
      <w:pPr>
        <w:pBdr>
          <w:top w:val="nil"/>
          <w:left w:val="nil"/>
          <w:bottom w:val="nil"/>
          <w:right w:val="nil"/>
          <w:between w:val="nil"/>
        </w:pBdr>
        <w:tabs>
          <w:tab w:val="left" w:pos="7911"/>
        </w:tabs>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un primer momento, el Sujeto Obligado le hizo saber al Recurrente </w:t>
      </w:r>
      <w:r w:rsidR="001062D3">
        <w:rPr>
          <w:rFonts w:ascii="Palatino Linotype" w:eastAsia="Palatino Linotype" w:hAnsi="Palatino Linotype" w:cs="Palatino Linotype"/>
          <w:color w:val="000000"/>
          <w:sz w:val="24"/>
          <w:szCs w:val="24"/>
        </w:rPr>
        <w:t xml:space="preserve">que el término de quince días hábiles para atender su solicitud se había prorrogado, lo que realizó sin observar lo estipulado en el artículo 163 de la Ley de Transparencia y Acceso a la Información Pública del Estado de México y Municipios, en virtud de que no notificó la resolución emitida por su Comité de Transparencia por la cual se aprobó dicha </w:t>
      </w:r>
      <w:r w:rsidR="001062D3">
        <w:rPr>
          <w:rFonts w:ascii="Palatino Linotype" w:eastAsia="Palatino Linotype" w:hAnsi="Palatino Linotype" w:cs="Palatino Linotype"/>
          <w:color w:val="000000"/>
          <w:sz w:val="24"/>
          <w:szCs w:val="24"/>
        </w:rPr>
        <w:lastRenderedPageBreak/>
        <w:t>prórroga, por lo que se insta al Sujeto Obligado a que, en futuras ocasiones, actúe con apego a lo establecido en la normatividad aplicable.</w:t>
      </w:r>
    </w:p>
    <w:p w14:paraId="5492DF7E" w14:textId="77777777" w:rsidR="00AE500E" w:rsidRDefault="00AE500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BC33FE" w14:textId="3E8CF835" w:rsidR="00837584" w:rsidRPr="001062D3" w:rsidRDefault="001062D3"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Posteriormente</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Pr>
          <w:rFonts w:ascii="Palatino Linotype" w:eastAsia="Palatino Linotype" w:hAnsi="Palatino Linotype" w:cs="Palatino Linotype"/>
          <w:color w:val="000000"/>
          <w:sz w:val="24"/>
          <w:szCs w:val="24"/>
        </w:rPr>
        <w:t xml:space="preserve">l documento denominado </w:t>
      </w:r>
      <w:r>
        <w:rPr>
          <w:rFonts w:ascii="Palatino Linotype" w:eastAsia="Palatino Linotype" w:hAnsi="Palatino Linotype" w:cs="Palatino Linotype"/>
          <w:b/>
          <w:bCs/>
          <w:color w:val="000000"/>
          <w:sz w:val="24"/>
          <w:szCs w:val="24"/>
        </w:rPr>
        <w:t>“RESPUESTADIRECTA00056.pdf”</w:t>
      </w:r>
      <w:r>
        <w:rPr>
          <w:rFonts w:ascii="Palatino Linotype" w:eastAsia="Palatino Linotype" w:hAnsi="Palatino Linotype" w:cs="Palatino Linotype"/>
          <w:color w:val="000000"/>
          <w:sz w:val="24"/>
          <w:szCs w:val="24"/>
        </w:rPr>
        <w:t xml:space="preserve">, que consiste </w:t>
      </w:r>
      <w:r w:rsidR="00F967A4">
        <w:rPr>
          <w:rFonts w:ascii="Palatino Linotype" w:eastAsia="Palatino Linotype" w:hAnsi="Palatino Linotype" w:cs="Palatino Linotype"/>
          <w:color w:val="000000"/>
          <w:sz w:val="24"/>
          <w:szCs w:val="24"/>
        </w:rPr>
        <w:t xml:space="preserve">en </w:t>
      </w:r>
      <w:r>
        <w:rPr>
          <w:rFonts w:ascii="Palatino Linotype" w:eastAsia="Palatino Linotype" w:hAnsi="Palatino Linotype" w:cs="Palatino Linotype"/>
          <w:color w:val="000000"/>
          <w:sz w:val="24"/>
          <w:szCs w:val="24"/>
        </w:rPr>
        <w:t>el oficio DTCOM/624/2021</w:t>
      </w:r>
      <w:r w:rsidR="00340AF9">
        <w:rPr>
          <w:rFonts w:ascii="Palatino Linotype" w:eastAsia="Palatino Linotype" w:hAnsi="Palatino Linotype" w:cs="Palatino Linotype"/>
          <w:color w:val="000000"/>
          <w:sz w:val="24"/>
          <w:szCs w:val="24"/>
        </w:rPr>
        <w:t>, suscrito por el Director de Construcción, Operación y Mantenimiento, con el que informó al Titular de la Unidad de Transparencia que los requerimientos de información que conforman la solicitud representan un volumen considerable, en consecuencia, para su entrega, se sobrepasan las capacidades técnicas, administrativas y humanas de esa Dirección, por lo que se pone a disposición del solicitante la información requerida en la modalidad de consulta directa, señalando el día ocho de diciembre de dos mil veintiuno a las diez horas en el domicilio ubicado en Palmas número 38, colonia La Mora, para realizar dicha consulta.</w:t>
      </w:r>
    </w:p>
    <w:p w14:paraId="3FE81A88" w14:textId="77777777" w:rsidR="00837584" w:rsidRDefault="0083758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63935C2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w:t>
      </w:r>
      <w:r w:rsidR="003C1DE6">
        <w:rPr>
          <w:rFonts w:ascii="Palatino Linotype" w:eastAsia="Palatino Linotype" w:hAnsi="Palatino Linotype" w:cs="Palatino Linotype"/>
          <w:color w:val="000000"/>
          <w:sz w:val="24"/>
          <w:szCs w:val="24"/>
        </w:rPr>
        <w:t xml:space="preserve">la respuesta del Sujeto Obligado </w:t>
      </w:r>
      <w:r>
        <w:rPr>
          <w:rFonts w:ascii="Palatino Linotype" w:eastAsia="Palatino Linotype" w:hAnsi="Palatino Linotype" w:cs="Palatino Linotype"/>
          <w:color w:val="000000"/>
          <w:sz w:val="24"/>
          <w:szCs w:val="24"/>
        </w:rPr>
        <w:t xml:space="preserve">y </w:t>
      </w:r>
      <w:r w:rsidR="003C1DE6">
        <w:rPr>
          <w:rFonts w:ascii="Palatino Linotype" w:eastAsia="Palatino Linotype" w:hAnsi="Palatino Linotype" w:cs="Palatino Linotype"/>
          <w:color w:val="000000"/>
          <w:sz w:val="24"/>
          <w:szCs w:val="24"/>
        </w:rPr>
        <w:t xml:space="preserve">dando como </w:t>
      </w:r>
      <w:r>
        <w:rPr>
          <w:rFonts w:ascii="Palatino Linotype" w:eastAsia="Palatino Linotype" w:hAnsi="Palatino Linotype" w:cs="Palatino Linotype"/>
          <w:color w:val="000000"/>
          <w:sz w:val="24"/>
          <w:szCs w:val="24"/>
        </w:rPr>
        <w:t xml:space="preserve">razones o motivos de inconformidad que no se </w:t>
      </w:r>
      <w:r w:rsidR="009321EE">
        <w:rPr>
          <w:rFonts w:ascii="Palatino Linotype" w:eastAsia="Palatino Linotype" w:hAnsi="Palatino Linotype" w:cs="Palatino Linotype"/>
          <w:color w:val="000000"/>
          <w:sz w:val="24"/>
          <w:szCs w:val="24"/>
        </w:rPr>
        <w:t>estableció el tipo de información con el que cuenta ni se advierte la imposibilidad para entregar la información en la vía solicitada, reiterando su solicitud en los términos planteados originalmente.</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DB3DE0" w14:textId="0BD817A4" w:rsidR="00EB0AFA" w:rsidRDefault="00EB0AFA" w:rsidP="00EB0AFA">
      <w:pPr>
        <w:pStyle w:val="Sinespaciado"/>
        <w:spacing w:line="360" w:lineRule="auto"/>
        <w:jc w:val="both"/>
        <w:rPr>
          <w:rFonts w:ascii="Palatino Linotype" w:hAnsi="Palatino Linotype"/>
        </w:rPr>
      </w:pPr>
      <w:r>
        <w:rPr>
          <w:rFonts w:ascii="Palatino Linotype" w:hAnsi="Palatino Linotype"/>
        </w:rPr>
        <w:t>Se debe resaltar que ninguna de las partes realizó manifestaciones durante la etapa de instrucción en el presente procedimiento. En consecuencia,</w:t>
      </w:r>
      <w:r w:rsidRPr="00611DBD">
        <w:rPr>
          <w:rFonts w:ascii="Palatino Linotype" w:hAnsi="Palatino Linotype"/>
        </w:rPr>
        <w:t xml:space="preserve"> es necesario precisar </w:t>
      </w:r>
      <w:r>
        <w:rPr>
          <w:rFonts w:ascii="Palatino Linotype" w:hAnsi="Palatino Linotype"/>
        </w:rPr>
        <w:t xml:space="preserve">toda </w:t>
      </w:r>
      <w:r>
        <w:rPr>
          <w:rFonts w:ascii="Palatino Linotype" w:hAnsi="Palatino Linotype"/>
        </w:rPr>
        <w:lastRenderedPageBreak/>
        <w:t>vez que el Sujeto Obligado fue omiso de enviar el Informe J</w:t>
      </w:r>
      <w:r w:rsidRPr="00611DBD">
        <w:rPr>
          <w:rFonts w:ascii="Palatino Linotype" w:hAnsi="Palatino Linotype"/>
        </w:rPr>
        <w:t>ustificado, en el término de los siete días hábiles otorgados para manifestar lo que a derecho le asistiera y conviniera</w:t>
      </w:r>
      <w:r w:rsidR="009321EE">
        <w:rPr>
          <w:rFonts w:ascii="Palatino Linotype" w:hAnsi="Palatino Linotype"/>
        </w:rPr>
        <w:t>;</w:t>
      </w:r>
      <w:r w:rsidRPr="00611DBD">
        <w:rPr>
          <w:rFonts w:ascii="Palatino Linotype" w:hAnsi="Palatino Linotype"/>
        </w:rPr>
        <w:t xml:space="preserve"> asimismo dejó de justificar las razones o motivos que lo llevaron a emitir la respuesta que ahora se impugna</w:t>
      </w:r>
      <w:r w:rsidR="009321EE">
        <w:rPr>
          <w:rFonts w:ascii="Palatino Linotype" w:hAnsi="Palatino Linotype"/>
        </w:rPr>
        <w:t>.</w:t>
      </w:r>
      <w:r w:rsidR="00340AF9">
        <w:rPr>
          <w:rFonts w:ascii="Palatino Linotype" w:hAnsi="Palatino Linotype"/>
        </w:rPr>
        <w:t xml:space="preserve"> </w:t>
      </w:r>
      <w:r w:rsidR="009321EE">
        <w:rPr>
          <w:rFonts w:ascii="Palatino Linotype" w:hAnsi="Palatino Linotype"/>
        </w:rPr>
        <w:t>N</w:t>
      </w:r>
      <w:r w:rsidR="00340AF9">
        <w:rPr>
          <w:rFonts w:ascii="Palatino Linotype" w:hAnsi="Palatino Linotype"/>
        </w:rPr>
        <w:t xml:space="preserve">o obstante, </w:t>
      </w:r>
      <w:r w:rsidRPr="00611DBD">
        <w:rPr>
          <w:rFonts w:ascii="Palatino Linotype" w:hAnsi="Palatino Linotype"/>
        </w:rPr>
        <w:t xml:space="preserve">la falta de </w:t>
      </w:r>
      <w:r w:rsidR="00340AF9">
        <w:rPr>
          <w:rFonts w:ascii="Palatino Linotype" w:hAnsi="Palatino Linotype"/>
        </w:rPr>
        <w:t>I</w:t>
      </w:r>
      <w:r w:rsidRPr="00611DBD">
        <w:rPr>
          <w:rFonts w:ascii="Palatino Linotype" w:hAnsi="Palatino Linotype"/>
        </w:rPr>
        <w:t xml:space="preserve">nforme </w:t>
      </w:r>
      <w:r w:rsidR="00340AF9">
        <w:rPr>
          <w:rFonts w:ascii="Palatino Linotype" w:hAnsi="Palatino Linotype"/>
        </w:rPr>
        <w:t>J</w:t>
      </w:r>
      <w:r w:rsidRPr="00611DBD">
        <w:rPr>
          <w:rFonts w:ascii="Palatino Linotype" w:hAnsi="Palatino Linotype"/>
        </w:rPr>
        <w:t>ustificado no impide que este Órgano Garante conozca y resuelva el recurso de revisión</w:t>
      </w:r>
      <w:r w:rsidR="00340AF9">
        <w:rPr>
          <w:rFonts w:ascii="Palatino Linotype" w:hAnsi="Palatino Linotype"/>
        </w:rPr>
        <w:t>.</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DFBCD8" w14:textId="0E2C9145" w:rsidR="009353BF"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9353BF">
        <w:rPr>
          <w:rFonts w:ascii="Palatino Linotype" w:eastAsia="Palatino Linotype" w:hAnsi="Palatino Linotype" w:cs="Palatino Linotype"/>
          <w:sz w:val="24"/>
          <w:szCs w:val="24"/>
        </w:rPr>
        <w:t xml:space="preserve">se tiene que la solicitud del hoy Recurrente consiste en que se le entregue </w:t>
      </w:r>
      <w:r w:rsidR="009353BF" w:rsidRPr="009353BF">
        <w:rPr>
          <w:rFonts w:ascii="Palatino Linotype" w:eastAsia="Palatino Linotype" w:hAnsi="Palatino Linotype" w:cs="Palatino Linotype"/>
          <w:sz w:val="24"/>
          <w:szCs w:val="24"/>
        </w:rPr>
        <w:t>toda la información relacionada con el programa de trabajo y/o Plan de trabajo y/o plan de acción o cualquier otra denominación, en la que se establezcan las acciones de mantenimiento, construcción, rehabilitación o cualquiera otra que se haya realizado durante el año 2018, 2019, 2020, 2021</w:t>
      </w:r>
      <w:r w:rsidR="009353BF">
        <w:rPr>
          <w:rFonts w:ascii="Palatino Linotype" w:eastAsia="Palatino Linotype" w:hAnsi="Palatino Linotype" w:cs="Palatino Linotype"/>
          <w:sz w:val="24"/>
          <w:szCs w:val="24"/>
        </w:rPr>
        <w:t>, por lo que se infiere que el particular hace referencia a la obra pública</w:t>
      </w:r>
      <w:r w:rsidR="00ED5ECD">
        <w:rPr>
          <w:rFonts w:ascii="Palatino Linotype" w:eastAsia="Palatino Linotype" w:hAnsi="Palatino Linotype" w:cs="Palatino Linotype"/>
          <w:sz w:val="24"/>
          <w:szCs w:val="24"/>
        </w:rPr>
        <w:t xml:space="preserve"> realizada por el Sujeto Obligado.</w:t>
      </w:r>
    </w:p>
    <w:p w14:paraId="5ECDC8D9" w14:textId="179F234C" w:rsidR="00ED5ECD" w:rsidRDefault="00ED5ECD" w:rsidP="00663A37">
      <w:pPr>
        <w:spacing w:after="0" w:line="360" w:lineRule="auto"/>
        <w:contextualSpacing/>
        <w:jc w:val="both"/>
        <w:rPr>
          <w:rFonts w:ascii="Palatino Linotype" w:eastAsia="Palatino Linotype" w:hAnsi="Palatino Linotype" w:cs="Palatino Linotype"/>
          <w:sz w:val="24"/>
          <w:szCs w:val="24"/>
        </w:rPr>
      </w:pPr>
    </w:p>
    <w:p w14:paraId="4F19D4C1" w14:textId="3E865F5D" w:rsidR="00ED5ECD" w:rsidRDefault="00ED5EC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en términos del artículo 13 de la Ley de Transparencia local, en el que se establece lo siguiente:</w:t>
      </w:r>
    </w:p>
    <w:p w14:paraId="4405473B" w14:textId="198A711C" w:rsidR="00ED5ECD" w:rsidRDefault="00ED5ECD" w:rsidP="00663A37">
      <w:pPr>
        <w:spacing w:after="0" w:line="360" w:lineRule="auto"/>
        <w:contextualSpacing/>
        <w:jc w:val="both"/>
        <w:rPr>
          <w:rFonts w:ascii="Palatino Linotype" w:eastAsia="Palatino Linotype" w:hAnsi="Palatino Linotype" w:cs="Palatino Linotype"/>
          <w:sz w:val="24"/>
          <w:szCs w:val="24"/>
        </w:rPr>
      </w:pPr>
    </w:p>
    <w:p w14:paraId="6F220E5E" w14:textId="4F75239A" w:rsidR="00ED5ECD" w:rsidRPr="00ED5ECD" w:rsidRDefault="00ED5ECD" w:rsidP="00ED5ECD">
      <w:pPr>
        <w:spacing w:after="0" w:line="240" w:lineRule="auto"/>
        <w:ind w:left="567" w:right="616"/>
        <w:contextualSpacing/>
        <w:jc w:val="both"/>
        <w:rPr>
          <w:rFonts w:ascii="Palatino Linotype" w:eastAsia="Palatino Linotype" w:hAnsi="Palatino Linotype" w:cs="Palatino Linotype"/>
          <w:i/>
          <w:iCs/>
        </w:rPr>
      </w:pPr>
      <w:r w:rsidRPr="00ED5ECD">
        <w:rPr>
          <w:rFonts w:ascii="Palatino Linotype" w:eastAsia="Palatino Linotype" w:hAnsi="Palatino Linotype" w:cs="Palatino Linotype"/>
          <w:b/>
          <w:bCs/>
          <w:i/>
          <w:iCs/>
        </w:rPr>
        <w:t>Artículo 13.</w:t>
      </w:r>
      <w:r w:rsidRPr="00ED5ECD">
        <w:rPr>
          <w:rFonts w:ascii="Palatino Linotype" w:eastAsia="Palatino Linotype" w:hAnsi="Palatino Linotype" w:cs="Palatino Linotype"/>
          <w:i/>
          <w:iCs/>
        </w:rPr>
        <w:t xml:space="preserve"> El Instituto, en el ámbito de sus atribuciones, deberá suplir cualquier deficiencia para garantizar el ejercicio del derecho de acceso a la información.</w:t>
      </w:r>
    </w:p>
    <w:p w14:paraId="6E351AE0" w14:textId="0654E396" w:rsidR="009353BF" w:rsidRDefault="009353BF" w:rsidP="00663A37">
      <w:pPr>
        <w:spacing w:after="0" w:line="360" w:lineRule="auto"/>
        <w:contextualSpacing/>
        <w:jc w:val="both"/>
        <w:rPr>
          <w:rFonts w:ascii="Palatino Linotype" w:eastAsia="Palatino Linotype" w:hAnsi="Palatino Linotype" w:cs="Palatino Linotype"/>
          <w:sz w:val="24"/>
          <w:szCs w:val="24"/>
        </w:rPr>
      </w:pPr>
    </w:p>
    <w:p w14:paraId="01ABADAA" w14:textId="622E7BEE" w:rsidR="009353BF" w:rsidRDefault="00ED5EC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se debe entender que el Recurrente requirió aquel documento en donde consten las acciones de mantenimiento, construcción, rehabilitación o cualquier otra </w:t>
      </w:r>
      <w:r w:rsidR="00EB2F64">
        <w:rPr>
          <w:rFonts w:ascii="Palatino Linotype" w:eastAsia="Palatino Linotype" w:hAnsi="Palatino Linotype" w:cs="Palatino Linotype"/>
          <w:b/>
          <w:bCs/>
          <w:sz w:val="24"/>
          <w:szCs w:val="24"/>
          <w:u w:val="single"/>
        </w:rPr>
        <w:t>obra</w:t>
      </w:r>
      <w:r w:rsidR="00EB2F64">
        <w:rPr>
          <w:rFonts w:ascii="Palatino Linotype" w:eastAsia="Palatino Linotype" w:hAnsi="Palatino Linotype" w:cs="Palatino Linotype"/>
          <w:sz w:val="24"/>
          <w:szCs w:val="24"/>
        </w:rPr>
        <w:t xml:space="preserve"> realizada durante el periodo comprendido del primero de agosto de dos mil dieciocho al tres de noviembre de dos mil veintiuno, fecha en la que se realizó la solicitud de información.</w:t>
      </w:r>
    </w:p>
    <w:p w14:paraId="2C554B34" w14:textId="5F32D963" w:rsidR="00EB2F64" w:rsidRDefault="00EB2F64" w:rsidP="00663A37">
      <w:pPr>
        <w:spacing w:after="0" w:line="360" w:lineRule="auto"/>
        <w:contextualSpacing/>
        <w:jc w:val="both"/>
        <w:rPr>
          <w:rFonts w:ascii="Palatino Linotype" w:eastAsia="Palatino Linotype" w:hAnsi="Palatino Linotype" w:cs="Palatino Linotype"/>
          <w:sz w:val="24"/>
          <w:szCs w:val="24"/>
        </w:rPr>
      </w:pPr>
    </w:p>
    <w:p w14:paraId="3CCAA074" w14:textId="5FC07F2E" w:rsidR="00EB2F64" w:rsidRDefault="00D643F2" w:rsidP="00663A37">
      <w:pPr>
        <w:spacing w:after="0" w:line="360" w:lineRule="auto"/>
        <w:contextualSpacing/>
        <w:jc w:val="both"/>
        <w:rPr>
          <w:rFonts w:ascii="Palatino Linotype" w:eastAsiaTheme="minorHAnsi" w:hAnsi="Palatino Linotype" w:cstheme="minorBidi"/>
          <w:sz w:val="24"/>
          <w:szCs w:val="24"/>
          <w:lang w:eastAsia="en-US"/>
        </w:rPr>
      </w:pPr>
      <w:r>
        <w:rPr>
          <w:rFonts w:ascii="Palatino Linotype" w:eastAsia="Palatino Linotype" w:hAnsi="Palatino Linotype" w:cs="Palatino Linotype"/>
          <w:sz w:val="24"/>
          <w:szCs w:val="24"/>
        </w:rPr>
        <w:t xml:space="preserve">Ahora bien, en su respuesta, el Sujeto Obligado asumió contar con la información solicitada, pues </w:t>
      </w:r>
      <w:r w:rsidR="00584C2B">
        <w:rPr>
          <w:rFonts w:ascii="Palatino Linotype" w:eastAsia="Palatino Linotype" w:hAnsi="Palatino Linotype" w:cs="Palatino Linotype"/>
          <w:sz w:val="24"/>
          <w:szCs w:val="24"/>
        </w:rPr>
        <w:t>la puso a disposición del solicitante en consulta directa en la fecha y dirección señaladas</w:t>
      </w:r>
      <w:r w:rsidR="0085255D">
        <w:rPr>
          <w:rFonts w:ascii="Palatino Linotype" w:eastAsia="Palatino Linotype" w:hAnsi="Palatino Linotype" w:cs="Palatino Linotype"/>
          <w:sz w:val="24"/>
          <w:szCs w:val="24"/>
        </w:rPr>
        <w:t xml:space="preserve">, </w:t>
      </w:r>
      <w:r w:rsidR="0085255D" w:rsidRPr="006B11C6">
        <w:rPr>
          <w:rFonts w:ascii="Palatino Linotype" w:eastAsiaTheme="minorHAnsi" w:hAnsi="Palatino Linotype" w:cstheme="minorBidi"/>
          <w:sz w:val="24"/>
          <w:szCs w:val="24"/>
          <w:lang w:eastAsia="en-US"/>
        </w:rPr>
        <w:t>por lo que se debe entender que aceptó tácitamente que genera, administra o posee la misma</w:t>
      </w:r>
      <w:r w:rsidR="0085255D">
        <w:rPr>
          <w:rFonts w:ascii="Palatino Linotype" w:eastAsiaTheme="minorHAnsi" w:hAnsi="Palatino Linotype" w:cstheme="minorBidi"/>
          <w:sz w:val="24"/>
          <w:szCs w:val="24"/>
          <w:lang w:eastAsia="en-US"/>
        </w:rPr>
        <w:t xml:space="preserve">; no obstante, si bien es cierto que el Sujeto Obligado aceptó </w:t>
      </w:r>
      <w:r w:rsidR="0085255D">
        <w:rPr>
          <w:rFonts w:ascii="Palatino Linotype" w:eastAsiaTheme="minorHAnsi" w:hAnsi="Palatino Linotype" w:cstheme="minorBidi"/>
          <w:sz w:val="24"/>
          <w:szCs w:val="24"/>
          <w:lang w:eastAsia="en-US"/>
        </w:rPr>
        <w:lastRenderedPageBreak/>
        <w:t>contar con la información, también lo es que no señaló qué documento generado es el que cumple con lo solicitado por el Recurrente.</w:t>
      </w:r>
    </w:p>
    <w:p w14:paraId="76DBEF55" w14:textId="6E799819" w:rsidR="0085255D" w:rsidRDefault="0085255D" w:rsidP="00663A37">
      <w:pPr>
        <w:spacing w:after="0" w:line="360" w:lineRule="auto"/>
        <w:contextualSpacing/>
        <w:jc w:val="both"/>
        <w:rPr>
          <w:rFonts w:ascii="Palatino Linotype" w:eastAsiaTheme="minorHAnsi" w:hAnsi="Palatino Linotype" w:cstheme="minorBidi"/>
          <w:sz w:val="24"/>
          <w:szCs w:val="24"/>
          <w:lang w:eastAsia="en-US"/>
        </w:rPr>
      </w:pPr>
    </w:p>
    <w:p w14:paraId="49CCD99D" w14:textId="1CD8A2DB" w:rsidR="0085255D" w:rsidRDefault="0085255D" w:rsidP="00663A37">
      <w:pPr>
        <w:spacing w:after="0" w:line="360" w:lineRule="auto"/>
        <w:contextualSpacing/>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Por tal motivo, es necesario hacer referencia a lo señalado </w:t>
      </w:r>
      <w:r w:rsidR="00CA4425">
        <w:rPr>
          <w:rFonts w:ascii="Palatino Linotype" w:eastAsiaTheme="minorHAnsi" w:hAnsi="Palatino Linotype" w:cstheme="minorBidi"/>
          <w:sz w:val="24"/>
          <w:szCs w:val="24"/>
          <w:lang w:eastAsia="en-US"/>
        </w:rPr>
        <w:t xml:space="preserve">en el Libro Décimo Segundo del Código Administrativo del Estado de México, que en sus artículos 12.1, 12.3 fracción II, 12.4, </w:t>
      </w:r>
      <w:r w:rsidR="00506E78">
        <w:rPr>
          <w:rFonts w:ascii="Palatino Linotype" w:eastAsiaTheme="minorHAnsi" w:hAnsi="Palatino Linotype" w:cstheme="minorBidi"/>
          <w:sz w:val="24"/>
          <w:szCs w:val="24"/>
          <w:lang w:eastAsia="en-US"/>
        </w:rPr>
        <w:t>12.12 y 12.19 estipula lo siguiente:</w:t>
      </w:r>
    </w:p>
    <w:p w14:paraId="3DEC7EA8" w14:textId="34C3B75E" w:rsidR="00506E78" w:rsidRDefault="00506E78" w:rsidP="00663A37">
      <w:pPr>
        <w:spacing w:after="0" w:line="360" w:lineRule="auto"/>
        <w:contextualSpacing/>
        <w:jc w:val="both"/>
        <w:rPr>
          <w:rFonts w:ascii="Palatino Linotype" w:eastAsiaTheme="minorHAnsi" w:hAnsi="Palatino Linotype" w:cstheme="minorBidi"/>
          <w:sz w:val="24"/>
          <w:szCs w:val="24"/>
          <w:lang w:eastAsia="en-US"/>
        </w:rPr>
      </w:pPr>
    </w:p>
    <w:p w14:paraId="7689006F" w14:textId="14E0D2AC"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CC7093">
        <w:rPr>
          <w:rFonts w:ascii="Palatino Linotype" w:eastAsiaTheme="minorHAnsi" w:hAnsi="Palatino Linotype" w:cstheme="minorBidi"/>
          <w:b/>
          <w:bCs/>
          <w:i/>
          <w:iCs/>
          <w:lang w:eastAsia="en-US"/>
        </w:rPr>
        <w:t>Artículo 12.1</w:t>
      </w:r>
      <w:r w:rsidRPr="00CC7093">
        <w:rPr>
          <w:rFonts w:ascii="Palatino Linotype" w:eastAsiaTheme="minorHAnsi" w:hAnsi="Palatino Linotype" w:cstheme="minorBidi"/>
          <w:b/>
          <w:bCs/>
          <w:i/>
          <w:iCs/>
          <w:u w:val="single"/>
          <w:lang w:eastAsia="en-US"/>
        </w:rPr>
        <w:t>.- 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CC7093">
        <w:rPr>
          <w:rFonts w:ascii="Palatino Linotype" w:eastAsiaTheme="minorHAnsi" w:hAnsi="Palatino Linotype" w:cstheme="minorBidi"/>
          <w:i/>
          <w:iCs/>
          <w:lang w:eastAsia="en-US"/>
        </w:rPr>
        <w:t xml:space="preserve">: </w:t>
      </w:r>
    </w:p>
    <w:p w14:paraId="0FFED92B" w14:textId="77777777"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p>
    <w:p w14:paraId="00E2974B"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I. Las secretarías y unidades administrativas del Poder Ejecutivo del Estado; </w:t>
      </w:r>
    </w:p>
    <w:p w14:paraId="0FD2BA31"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II. La Fiscalía General de Justicia; </w:t>
      </w:r>
    </w:p>
    <w:p w14:paraId="223DA825"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III. Los ayuntamientos de los municipios del Estado; </w:t>
      </w:r>
    </w:p>
    <w:p w14:paraId="32685737"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IV. </w:t>
      </w:r>
      <w:r w:rsidRPr="00506E78">
        <w:rPr>
          <w:rFonts w:ascii="Palatino Linotype" w:eastAsiaTheme="minorHAnsi" w:hAnsi="Palatino Linotype" w:cstheme="minorBidi"/>
          <w:b/>
          <w:bCs/>
          <w:i/>
          <w:iCs/>
          <w:u w:val="single"/>
          <w:lang w:eastAsia="en-US"/>
        </w:rPr>
        <w:t>Los organismos auxiliares y fideicomisos públicos del Estado y municipios</w:t>
      </w:r>
      <w:r w:rsidRPr="00506E78">
        <w:rPr>
          <w:rFonts w:ascii="Palatino Linotype" w:eastAsiaTheme="minorHAnsi" w:hAnsi="Palatino Linotype" w:cstheme="minorBidi"/>
          <w:i/>
          <w:iCs/>
          <w:lang w:eastAsia="en-US"/>
        </w:rPr>
        <w:t xml:space="preserve">; </w:t>
      </w:r>
    </w:p>
    <w:p w14:paraId="67E6AAEA" w14:textId="3EDE0171"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V. Los tribunales administrativos. </w:t>
      </w:r>
    </w:p>
    <w:p w14:paraId="65EA1614"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p>
    <w:p w14:paraId="1737B19C" w14:textId="605DE8C9"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Serán aplicables las disposiciones conducentes de este Libro, a los particulares que tengan el carácter de licitantes o contratistas. </w:t>
      </w:r>
    </w:p>
    <w:p w14:paraId="0DB859F7"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p>
    <w:p w14:paraId="4EA55A54" w14:textId="745FFE44"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506E78">
        <w:rPr>
          <w:rFonts w:ascii="Palatino Linotype" w:eastAsiaTheme="minorHAnsi" w:hAnsi="Palatino Linotype" w:cstheme="minorBidi"/>
          <w:i/>
          <w:iCs/>
          <w:lang w:eastAsia="en-US"/>
        </w:rPr>
        <w:t xml:space="preserve">Los poderes Legislativo y Judicial, así como los organismos autónomos, aplicarán los procedimientos previstos en este Libro en todo lo que no se oponga a los ordenamientos legales que los regulan. </w:t>
      </w:r>
    </w:p>
    <w:p w14:paraId="21AA76FC" w14:textId="77777777" w:rsidR="00506E78" w:rsidRPr="00506E78"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p>
    <w:p w14:paraId="535E5DCD" w14:textId="38872C3F"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CC7093">
        <w:rPr>
          <w:rFonts w:ascii="Palatino Linotype" w:eastAsiaTheme="minorHAnsi" w:hAnsi="Palatino Linotype" w:cstheme="minorBidi"/>
          <w:i/>
          <w:iCs/>
          <w:lang w:eastAsia="en-US"/>
        </w:rPr>
        <w:t>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w:t>
      </w:r>
    </w:p>
    <w:p w14:paraId="734D89C2" w14:textId="00AAD6DC"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p>
    <w:p w14:paraId="3501614E" w14:textId="5378FC6C"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CC7093">
        <w:rPr>
          <w:rFonts w:ascii="Palatino Linotype" w:eastAsiaTheme="minorHAnsi" w:hAnsi="Palatino Linotype" w:cstheme="minorBidi"/>
          <w:b/>
          <w:bCs/>
          <w:i/>
          <w:iCs/>
          <w:lang w:eastAsia="en-US"/>
        </w:rPr>
        <w:t xml:space="preserve">Artículo 12.3.- </w:t>
      </w:r>
      <w:r w:rsidRPr="00CC7093">
        <w:rPr>
          <w:rFonts w:ascii="Palatino Linotype" w:eastAsiaTheme="minorHAnsi" w:hAnsi="Palatino Linotype" w:cstheme="minorBidi"/>
          <w:b/>
          <w:bCs/>
          <w:i/>
          <w:iCs/>
          <w:u w:val="single"/>
          <w:lang w:eastAsia="en-US"/>
        </w:rPr>
        <w:t>Para los efectos de este Libro se entenderá por</w:t>
      </w:r>
      <w:r w:rsidRPr="00CC7093">
        <w:rPr>
          <w:rFonts w:ascii="Palatino Linotype" w:eastAsiaTheme="minorHAnsi" w:hAnsi="Palatino Linotype" w:cstheme="minorBidi"/>
          <w:i/>
          <w:iCs/>
          <w:lang w:eastAsia="en-US"/>
        </w:rPr>
        <w:t>:</w:t>
      </w:r>
    </w:p>
    <w:p w14:paraId="63789A51" w14:textId="539E8DA8" w:rsidR="00506E78" w:rsidRPr="00CC7093" w:rsidRDefault="00506E78" w:rsidP="00CC7093">
      <w:pPr>
        <w:spacing w:after="0" w:line="240" w:lineRule="auto"/>
        <w:ind w:left="567" w:right="616"/>
        <w:contextualSpacing/>
        <w:jc w:val="both"/>
        <w:rPr>
          <w:rFonts w:ascii="Palatino Linotype" w:eastAsiaTheme="minorHAnsi" w:hAnsi="Palatino Linotype" w:cstheme="minorBidi"/>
          <w:i/>
          <w:iCs/>
          <w:lang w:eastAsia="en-US"/>
        </w:rPr>
      </w:pPr>
      <w:r w:rsidRPr="00CC7093">
        <w:rPr>
          <w:rFonts w:ascii="Palatino Linotype" w:eastAsiaTheme="minorHAnsi" w:hAnsi="Palatino Linotype" w:cstheme="minorBidi"/>
          <w:i/>
          <w:iCs/>
          <w:lang w:eastAsia="en-US"/>
        </w:rPr>
        <w:t>(…)</w:t>
      </w:r>
    </w:p>
    <w:p w14:paraId="1A25FB46" w14:textId="63F2D88C" w:rsidR="00506E78" w:rsidRPr="00CC7093" w:rsidRDefault="00506E78"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lastRenderedPageBreak/>
        <w:t xml:space="preserve">II. </w:t>
      </w:r>
      <w:r w:rsidRPr="00CC7093">
        <w:rPr>
          <w:rFonts w:ascii="Palatino Linotype" w:eastAsia="Palatino Linotype" w:hAnsi="Palatino Linotype" w:cs="Palatino Linotype"/>
          <w:b/>
          <w:bCs/>
          <w:i/>
          <w:iCs/>
          <w:u w:val="single"/>
        </w:rPr>
        <w:t>Entidades, a las mencionadas en la fracción IV del artículo 12.1</w:t>
      </w:r>
      <w:r w:rsidRPr="00CC7093">
        <w:rPr>
          <w:rFonts w:ascii="Palatino Linotype" w:eastAsia="Palatino Linotype" w:hAnsi="Palatino Linotype" w:cs="Palatino Linotype"/>
          <w:i/>
          <w:iCs/>
        </w:rPr>
        <w:t>;</w:t>
      </w:r>
    </w:p>
    <w:p w14:paraId="766A5F47" w14:textId="73897867" w:rsidR="00506E78"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w:t>
      </w:r>
    </w:p>
    <w:p w14:paraId="7BDCFE07" w14:textId="680A410F"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p>
    <w:p w14:paraId="49F8BF70" w14:textId="2A35C140"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b/>
          <w:bCs/>
          <w:i/>
          <w:iCs/>
        </w:rPr>
        <w:t xml:space="preserve">Artículo 12.4.- </w:t>
      </w:r>
      <w:r w:rsidRPr="00CC7093">
        <w:rPr>
          <w:rFonts w:ascii="Palatino Linotype" w:eastAsia="Palatino Linotype" w:hAnsi="Palatino Linotype" w:cs="Palatino Linotype"/>
          <w:b/>
          <w:bCs/>
          <w:i/>
          <w:iCs/>
          <w:u w:val="single"/>
        </w:rPr>
        <w:t>Se considera obra pública todo trabajo que tenga por objeto principal construir, instalar, ampliar, adecuar, remodelar, restaurar, conservar, mantener, modificar o demoler bienes inmuebles propiedad</w:t>
      </w:r>
      <w:r w:rsidRPr="00CC7093">
        <w:rPr>
          <w:rFonts w:ascii="Palatino Linotype" w:eastAsia="Palatino Linotype" w:hAnsi="Palatino Linotype" w:cs="Palatino Linotype"/>
          <w:i/>
          <w:iCs/>
        </w:rPr>
        <w:t xml:space="preserve"> del Estado, de sus dependencias y entidades y </w:t>
      </w:r>
      <w:r w:rsidRPr="00CC7093">
        <w:rPr>
          <w:rFonts w:ascii="Palatino Linotype" w:eastAsia="Palatino Linotype" w:hAnsi="Palatino Linotype" w:cs="Palatino Linotype"/>
          <w:b/>
          <w:bCs/>
          <w:i/>
          <w:iCs/>
          <w:u w:val="single"/>
        </w:rPr>
        <w:t>de los municipios y sus organismos con cargo a recursos públicos estatales o municipales</w:t>
      </w:r>
      <w:r w:rsidRPr="00CC7093">
        <w:rPr>
          <w:rFonts w:ascii="Palatino Linotype" w:eastAsia="Palatino Linotype" w:hAnsi="Palatino Linotype" w:cs="Palatino Linotype"/>
          <w:i/>
          <w:iCs/>
        </w:rPr>
        <w:t>.</w:t>
      </w:r>
    </w:p>
    <w:p w14:paraId="6B4380F9"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p>
    <w:p w14:paraId="66D503CD" w14:textId="17B7D0AA"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Quedan comprendidos dentro de la obra pública:</w:t>
      </w:r>
    </w:p>
    <w:p w14:paraId="01CCB525"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p>
    <w:p w14:paraId="14FFC0B1"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 El mantenimiento, restauración, desmantelamiento o remoción de bienes muebles incorporados o adheridos a un inmueble;</w:t>
      </w:r>
    </w:p>
    <w:p w14:paraId="32900B63"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II. Los proyectos integrales o comúnmente denominados llave en mano, en los cuales el contratista se obliga desde el diseño de la obra hasta su terminación total, incluyéndose, cuando se requiera, la transferencia de tecnología;</w:t>
      </w:r>
    </w:p>
    <w:p w14:paraId="5B119A92"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4D63C96D"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IV. Los trabajos de infraestructura agropecuaria e hidroagrícola:</w:t>
      </w:r>
    </w:p>
    <w:p w14:paraId="08333424"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w:t>
      </w:r>
    </w:p>
    <w:p w14:paraId="6C6ED9A7" w14:textId="2F63FEE1"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VI. Los demás que tengan por objeto principal alguno de los conceptos a que se refiere el párrafo primero de este artículo, excluyéndose expresamente los trabajos regulados por el Libro Décimo Sexto de este Código.</w:t>
      </w:r>
    </w:p>
    <w:p w14:paraId="7A5F8B84"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p>
    <w:p w14:paraId="2DF026B2" w14:textId="279994FF"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b/>
          <w:bCs/>
          <w:i/>
          <w:iCs/>
        </w:rPr>
        <w:t xml:space="preserve">Artículo 12.12. </w:t>
      </w:r>
      <w:r w:rsidRPr="00CC7093">
        <w:rPr>
          <w:rFonts w:ascii="Palatino Linotype" w:eastAsia="Palatino Linotype" w:hAnsi="Palatino Linotype" w:cs="Palatino Linotype"/>
          <w:b/>
          <w:bCs/>
          <w:i/>
          <w:iCs/>
          <w:u w:val="single"/>
        </w:rPr>
        <w:t>En la planeación de la obra pública o de los servicios relacionados con la misma, las dependencias, entidades y ayuntamientos en lo que les corresponda, deberán</w:t>
      </w:r>
      <w:r w:rsidRPr="00CC7093">
        <w:rPr>
          <w:rFonts w:ascii="Palatino Linotype" w:eastAsia="Palatino Linotype" w:hAnsi="Palatino Linotype" w:cs="Palatino Linotype"/>
          <w:i/>
          <w:iCs/>
        </w:rPr>
        <w:t>:</w:t>
      </w:r>
    </w:p>
    <w:p w14:paraId="49F5C856"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p>
    <w:p w14:paraId="710940DF"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 Ajustarse a las políticas, objetivos y prioridades señalados en los planes de desarrollo estatal y municipales. Los programas de obra municipales serán congruentes con los programas estatales;</w:t>
      </w:r>
    </w:p>
    <w:p w14:paraId="0B0A8C6C"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lastRenderedPageBreak/>
        <w:t>II. Jerarquizar las obras públicas en función de las necesidades del Estado o del municipio, considerando el beneficia económico, social y ambiental que representen;</w:t>
      </w:r>
    </w:p>
    <w:p w14:paraId="56AE8173" w14:textId="2EB9C3CE" w:rsidR="00506E78"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III. Sujetarse a lo establecido por las disposiciones legales;</w:t>
      </w:r>
    </w:p>
    <w:p w14:paraId="149823A3"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IV. Contar con inmuebles aptos para la obra pública que se pretenda ejecutar. Tratándose de obra con cargo a recursos estatales total o parcialmente, se requerirá dictamen de la Secretaría del Ramo;</w:t>
      </w:r>
    </w:p>
    <w:p w14:paraId="2B9BE1BC"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 Considerar la disponibilidad de recursos financieros;</w:t>
      </w:r>
    </w:p>
    <w:p w14:paraId="162FA1A5"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VI. Prever las obras principales, de infraestructura, complementarias y accesorias, así como las acciones necesarias para poner aquellas en servicio, estableciendo las etapas que se requieran para su terminación;</w:t>
      </w:r>
    </w:p>
    <w:p w14:paraId="3C590132"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VII. Considerar la tecnología aplicable, en función de la naturaleza de las obras y la selección de materiales, productos, equipos y procedimientos de tecnología nacional preferentemente, que satisfagan los requerimientos técnicos y económicos del proyecto;</w:t>
      </w:r>
    </w:p>
    <w:p w14:paraId="3D8FB53A" w14:textId="77777777" w:rsidR="00CC7093"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VIII. Preferir el empleo de los recursos humanos y la utilización de los materiales propios de la región donde se ubiquen las obras;</w:t>
      </w:r>
    </w:p>
    <w:p w14:paraId="12366921" w14:textId="4D2858A6" w:rsidR="00506E78" w:rsidRPr="00CC7093" w:rsidRDefault="00CC7093" w:rsidP="00CC7093">
      <w:pPr>
        <w:spacing w:after="0" w:line="240" w:lineRule="auto"/>
        <w:ind w:left="567" w:right="616"/>
        <w:contextualSpacing/>
        <w:jc w:val="both"/>
        <w:rPr>
          <w:rFonts w:ascii="Palatino Linotype" w:eastAsia="Palatino Linotype" w:hAnsi="Palatino Linotype" w:cs="Palatino Linotype"/>
          <w:i/>
          <w:iCs/>
        </w:rPr>
      </w:pPr>
      <w:r w:rsidRPr="00CC7093">
        <w:rPr>
          <w:rFonts w:ascii="Palatino Linotype" w:eastAsia="Palatino Linotype" w:hAnsi="Palatino Linotype" w:cs="Palatino Linotype"/>
          <w:i/>
          <w:iCs/>
        </w:rPr>
        <w:t>IX. Cuando así se requiera, ajustarse a lo establecido en la Evaluación de Impacto Estatal.</w:t>
      </w:r>
    </w:p>
    <w:p w14:paraId="6A946EF3" w14:textId="744383EE" w:rsidR="005F4E2E" w:rsidRDefault="005F4E2E" w:rsidP="00124EB6">
      <w:pPr>
        <w:spacing w:after="0" w:line="360" w:lineRule="auto"/>
        <w:contextualSpacing/>
        <w:jc w:val="both"/>
        <w:rPr>
          <w:rFonts w:ascii="Palatino Linotype" w:eastAsia="Palatino Linotype" w:hAnsi="Palatino Linotype" w:cs="Palatino Linotype"/>
          <w:sz w:val="24"/>
          <w:szCs w:val="24"/>
        </w:rPr>
      </w:pPr>
    </w:p>
    <w:p w14:paraId="30FAE543" w14:textId="1E333EA2" w:rsidR="00584C2B" w:rsidRDefault="00124EB6"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que los organismos auxiliares de los municipios (como el Sujeto Obligado) están constreñidos a observar lo dispuesto por este cuerpo normativo cuando realicen </w:t>
      </w:r>
      <w:r w:rsidRPr="00124EB6">
        <w:rPr>
          <w:rFonts w:ascii="Palatino Linotype" w:eastAsia="Palatino Linotype" w:hAnsi="Palatino Linotype" w:cs="Palatino Linotype"/>
          <w:sz w:val="24"/>
          <w:szCs w:val="24"/>
        </w:rPr>
        <w:t>actos relativos a la planeación, programación, presupuestación, adjudicación, contratación, ejecución y control de la obra pública</w:t>
      </w:r>
      <w:r>
        <w:rPr>
          <w:rFonts w:ascii="Palatino Linotype" w:eastAsia="Palatino Linotype" w:hAnsi="Palatino Linotype" w:cs="Palatino Linotype"/>
          <w:sz w:val="24"/>
          <w:szCs w:val="24"/>
        </w:rPr>
        <w:t>; por lo que es necesario que realicen una planeación de la misma y de los servicios que se relacionen con ella</w:t>
      </w:r>
      <w:r w:rsidR="006053C1">
        <w:rPr>
          <w:rFonts w:ascii="Palatino Linotype" w:eastAsia="Palatino Linotype" w:hAnsi="Palatino Linotype" w:cs="Palatino Linotype"/>
          <w:sz w:val="24"/>
          <w:szCs w:val="24"/>
        </w:rPr>
        <w:t>.</w:t>
      </w:r>
    </w:p>
    <w:p w14:paraId="56BDC1A7" w14:textId="48BB0F31" w:rsidR="00124EB6" w:rsidRDefault="00124EB6" w:rsidP="00124EB6">
      <w:pPr>
        <w:spacing w:after="0" w:line="360" w:lineRule="auto"/>
        <w:contextualSpacing/>
        <w:jc w:val="both"/>
        <w:rPr>
          <w:rFonts w:ascii="Palatino Linotype" w:eastAsia="Palatino Linotype" w:hAnsi="Palatino Linotype" w:cs="Palatino Linotype"/>
          <w:sz w:val="24"/>
          <w:szCs w:val="24"/>
        </w:rPr>
      </w:pPr>
    </w:p>
    <w:p w14:paraId="4B429761" w14:textId="411ACF03" w:rsidR="00124EB6" w:rsidRDefault="00124EB6"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w:t>
      </w:r>
      <w:r w:rsidR="00CA0612">
        <w:rPr>
          <w:rFonts w:ascii="Palatino Linotype" w:eastAsia="Palatino Linotype" w:hAnsi="Palatino Linotype" w:cs="Palatino Linotype"/>
          <w:sz w:val="24"/>
          <w:szCs w:val="24"/>
        </w:rPr>
        <w:t xml:space="preserve">el Reglamento del Libro Décimo Segundo del Código Administrativo del Estado de México dispone en sus artículos 3 fracciones  XXVIII y XXXIV, </w:t>
      </w:r>
      <w:r w:rsidR="001F66FF">
        <w:rPr>
          <w:rFonts w:ascii="Palatino Linotype" w:eastAsia="Palatino Linotype" w:hAnsi="Palatino Linotype" w:cs="Palatino Linotype"/>
          <w:sz w:val="24"/>
          <w:szCs w:val="24"/>
        </w:rPr>
        <w:t>5, 6, 9</w:t>
      </w:r>
      <w:r w:rsidR="003F62E4">
        <w:rPr>
          <w:rFonts w:ascii="Palatino Linotype" w:eastAsia="Palatino Linotype" w:hAnsi="Palatino Linotype" w:cs="Palatino Linotype"/>
          <w:sz w:val="24"/>
          <w:szCs w:val="24"/>
        </w:rPr>
        <w:t xml:space="preserve"> y</w:t>
      </w:r>
      <w:r w:rsidR="00F967A4">
        <w:rPr>
          <w:rFonts w:ascii="Palatino Linotype" w:eastAsia="Palatino Linotype" w:hAnsi="Palatino Linotype" w:cs="Palatino Linotype"/>
          <w:sz w:val="24"/>
          <w:szCs w:val="24"/>
        </w:rPr>
        <w:t xml:space="preserve"> </w:t>
      </w:r>
      <w:r w:rsidR="001F66FF">
        <w:rPr>
          <w:rFonts w:ascii="Palatino Linotype" w:eastAsia="Palatino Linotype" w:hAnsi="Palatino Linotype" w:cs="Palatino Linotype"/>
          <w:sz w:val="24"/>
          <w:szCs w:val="24"/>
        </w:rPr>
        <w:t xml:space="preserve">11, </w:t>
      </w:r>
      <w:r w:rsidR="006053C1">
        <w:rPr>
          <w:rFonts w:ascii="Palatino Linotype" w:eastAsia="Palatino Linotype" w:hAnsi="Palatino Linotype" w:cs="Palatino Linotype"/>
          <w:sz w:val="24"/>
          <w:szCs w:val="24"/>
        </w:rPr>
        <w:t>lo siguiente:</w:t>
      </w:r>
    </w:p>
    <w:p w14:paraId="0A35E473" w14:textId="5089CB92" w:rsidR="00124EB6" w:rsidRDefault="00124EB6" w:rsidP="00124EB6">
      <w:pPr>
        <w:spacing w:after="0" w:line="360" w:lineRule="auto"/>
        <w:contextualSpacing/>
        <w:jc w:val="both"/>
        <w:rPr>
          <w:rFonts w:ascii="Palatino Linotype" w:eastAsia="Palatino Linotype" w:hAnsi="Palatino Linotype" w:cs="Palatino Linotype"/>
          <w:sz w:val="24"/>
          <w:szCs w:val="24"/>
        </w:rPr>
      </w:pPr>
    </w:p>
    <w:p w14:paraId="515377EE" w14:textId="5ACF1230" w:rsidR="00124EB6"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b/>
          <w:bCs/>
          <w:i/>
          <w:iCs/>
        </w:rPr>
        <w:t xml:space="preserve">Artículo 3.- </w:t>
      </w:r>
      <w:r w:rsidRPr="003F62E4">
        <w:rPr>
          <w:rFonts w:ascii="Palatino Linotype" w:eastAsia="Palatino Linotype" w:hAnsi="Palatino Linotype" w:cs="Palatino Linotype"/>
          <w:i/>
          <w:iCs/>
        </w:rPr>
        <w:t>Para los efectos del presente reglamento, se entiende por:</w:t>
      </w:r>
    </w:p>
    <w:p w14:paraId="54F9A995" w14:textId="4F926364"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lastRenderedPageBreak/>
        <w:t>(…)</w:t>
      </w:r>
    </w:p>
    <w:p w14:paraId="72129A60" w14:textId="5CA7BFF4" w:rsidR="00124EB6"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 xml:space="preserve">XXVIII. </w:t>
      </w:r>
      <w:r w:rsidRPr="003F62E4">
        <w:rPr>
          <w:rFonts w:ascii="Palatino Linotype" w:eastAsia="Palatino Linotype" w:hAnsi="Palatino Linotype" w:cs="Palatino Linotype"/>
          <w:b/>
          <w:bCs/>
          <w:i/>
          <w:iCs/>
        </w:rPr>
        <w:t>Programa de ejecución:</w:t>
      </w:r>
      <w:r w:rsidRPr="003F62E4">
        <w:rPr>
          <w:rFonts w:ascii="Palatino Linotype" w:eastAsia="Palatino Linotype" w:hAnsi="Palatino Linotype" w:cs="Palatino Linotype"/>
          <w:i/>
          <w:iCs/>
        </w:rPr>
        <w:t xml:space="preserve"> documento que contiene los conceptos de trabajo y el calendario previsto para ejecutar la obra o el servicio.</w:t>
      </w:r>
    </w:p>
    <w:p w14:paraId="2A7BD6D9" w14:textId="2EEA1B9F"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w:t>
      </w:r>
    </w:p>
    <w:p w14:paraId="0098D52F" w14:textId="3209BF2E"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 xml:space="preserve">XXXIV. </w:t>
      </w:r>
      <w:r w:rsidRPr="003F62E4">
        <w:rPr>
          <w:rFonts w:ascii="Palatino Linotype" w:eastAsia="Palatino Linotype" w:hAnsi="Palatino Linotype" w:cs="Palatino Linotype"/>
          <w:b/>
          <w:bCs/>
          <w:i/>
          <w:iCs/>
        </w:rPr>
        <w:t>Registro de obras públicas del Estado:</w:t>
      </w:r>
      <w:r w:rsidRPr="003F62E4">
        <w:rPr>
          <w:rFonts w:ascii="Palatino Linotype" w:eastAsia="Palatino Linotype" w:hAnsi="Palatino Linotype" w:cs="Palatino Linotype"/>
          <w:i/>
          <w:iCs/>
        </w:rPr>
        <w:t xml:space="preserve"> el sistema mediante el cual la Secretaría del Ramo mantiene integrada y actualizada la información de las obras públicas y servicios.</w:t>
      </w:r>
    </w:p>
    <w:p w14:paraId="3AF81FC1" w14:textId="5BE6F2FF"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48339233" w14:textId="5C3B422B"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b/>
          <w:bCs/>
          <w:i/>
          <w:iCs/>
        </w:rPr>
        <w:t>Artículo 5.-</w:t>
      </w:r>
      <w:r w:rsidRPr="003F62E4">
        <w:rPr>
          <w:rFonts w:ascii="Palatino Linotype" w:eastAsia="Palatino Linotype" w:hAnsi="Palatino Linotype" w:cs="Palatino Linotype"/>
          <w:i/>
          <w:iCs/>
        </w:rPr>
        <w:t xml:space="preserve"> </w:t>
      </w:r>
      <w:r w:rsidRPr="003F62E4">
        <w:rPr>
          <w:rFonts w:ascii="Palatino Linotype" w:eastAsia="Palatino Linotype" w:hAnsi="Palatino Linotype" w:cs="Palatino Linotype"/>
          <w:b/>
          <w:bCs/>
          <w:i/>
          <w:iCs/>
          <w:u w:val="single"/>
        </w:rPr>
        <w:t>El Registro de Obras Públicas del Estado tiene por objeto mantener integrada y actualizada la información de las obras públicas y servicios autorizados a las dependencias, entidades y, en su caso, a los ayuntamientos.</w:t>
      </w:r>
      <w:r w:rsidRPr="003F62E4">
        <w:rPr>
          <w:rFonts w:ascii="Palatino Linotype" w:eastAsia="Palatino Linotype" w:hAnsi="Palatino Linotype" w:cs="Palatino Linotype"/>
          <w:i/>
          <w:iCs/>
        </w:rPr>
        <w:t xml:space="preserve"> La Secretaría del Ramo establecerá el Registro de Obras Públicas del Estado y lo mantendrá debidamente actualizado.</w:t>
      </w:r>
    </w:p>
    <w:p w14:paraId="686654E5"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7D7C90FB" w14:textId="38D3B6E6"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F2205D">
        <w:rPr>
          <w:rFonts w:ascii="Palatino Linotype" w:eastAsia="Palatino Linotype" w:hAnsi="Palatino Linotype" w:cs="Palatino Linotype"/>
          <w:b/>
          <w:bCs/>
          <w:i/>
          <w:iCs/>
          <w:u w:val="single"/>
        </w:rPr>
        <w:t>La Secretaría del Ramo desarrollará el sistema que permita integrar la información que al respecto existe en las dependencias, entidades o ayuntamientos</w:t>
      </w:r>
      <w:r w:rsidRPr="003F62E4">
        <w:rPr>
          <w:rFonts w:ascii="Palatino Linotype" w:eastAsia="Palatino Linotype" w:hAnsi="Palatino Linotype" w:cs="Palatino Linotype"/>
          <w:i/>
          <w:iCs/>
        </w:rPr>
        <w:t xml:space="preserve"> y la pondrá a disposición de los servidores públicos o de ellas mismas. Éstos podrán acudir a las dependencias y entidades normativas y ejecutivas que correspondan en atención a la especialidad de la obra o servicio que programen realizar.</w:t>
      </w:r>
    </w:p>
    <w:p w14:paraId="2D1C6A00"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2ED2E0F3" w14:textId="361B50AD"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b/>
          <w:bCs/>
          <w:i/>
          <w:iCs/>
        </w:rPr>
        <w:t>Artículo 6.-</w:t>
      </w:r>
      <w:r w:rsidRPr="003F62E4">
        <w:rPr>
          <w:rFonts w:ascii="Palatino Linotype" w:eastAsia="Palatino Linotype" w:hAnsi="Palatino Linotype" w:cs="Palatino Linotype"/>
          <w:i/>
          <w:iCs/>
        </w:rPr>
        <w:t xml:space="preserve"> </w:t>
      </w:r>
      <w:r w:rsidRPr="003F62E4">
        <w:rPr>
          <w:rFonts w:ascii="Palatino Linotype" w:eastAsia="Palatino Linotype" w:hAnsi="Palatino Linotype" w:cs="Palatino Linotype"/>
          <w:b/>
          <w:bCs/>
          <w:i/>
          <w:iCs/>
          <w:u w:val="single"/>
        </w:rPr>
        <w:t>El Registro se integrará con la información</w:t>
      </w:r>
      <w:r w:rsidRPr="003F62E4">
        <w:rPr>
          <w:rFonts w:ascii="Palatino Linotype" w:eastAsia="Palatino Linotype" w:hAnsi="Palatino Linotype" w:cs="Palatino Linotype"/>
          <w:i/>
          <w:iCs/>
        </w:rPr>
        <w:t xml:space="preserve"> que las dependencias, entidades y ayuntamientos envíen a la Secretaría del Ramo </w:t>
      </w:r>
      <w:r w:rsidRPr="003F62E4">
        <w:rPr>
          <w:rFonts w:ascii="Palatino Linotype" w:eastAsia="Palatino Linotype" w:hAnsi="Palatino Linotype" w:cs="Palatino Linotype"/>
          <w:b/>
          <w:bCs/>
          <w:i/>
          <w:iCs/>
          <w:u w:val="single"/>
        </w:rPr>
        <w:t>relativa a</w:t>
      </w:r>
      <w:r w:rsidRPr="003F62E4">
        <w:rPr>
          <w:rFonts w:ascii="Palatino Linotype" w:eastAsia="Palatino Linotype" w:hAnsi="Palatino Linotype" w:cs="Palatino Linotype"/>
          <w:i/>
          <w:iCs/>
        </w:rPr>
        <w:t>:</w:t>
      </w:r>
    </w:p>
    <w:p w14:paraId="50F2CC0C"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6B0C962D" w14:textId="77777777" w:rsidR="006053C1" w:rsidRPr="005C66A4" w:rsidRDefault="006053C1" w:rsidP="003F62E4">
      <w:pPr>
        <w:spacing w:after="0" w:line="240" w:lineRule="auto"/>
        <w:ind w:left="567" w:right="616"/>
        <w:contextualSpacing/>
        <w:jc w:val="both"/>
        <w:rPr>
          <w:rFonts w:ascii="Palatino Linotype" w:eastAsia="Palatino Linotype" w:hAnsi="Palatino Linotype" w:cs="Palatino Linotype"/>
          <w:b/>
          <w:bCs/>
          <w:i/>
          <w:iCs/>
          <w:u w:val="single"/>
        </w:rPr>
      </w:pPr>
      <w:r w:rsidRPr="005C66A4">
        <w:rPr>
          <w:rFonts w:ascii="Palatino Linotype" w:eastAsia="Palatino Linotype" w:hAnsi="Palatino Linotype" w:cs="Palatino Linotype"/>
          <w:b/>
          <w:bCs/>
          <w:i/>
          <w:iCs/>
          <w:u w:val="single"/>
        </w:rPr>
        <w:t>I. Las obras y servicios y el monto contratado;</w:t>
      </w:r>
    </w:p>
    <w:p w14:paraId="5CEA3CA0" w14:textId="77777777" w:rsidR="006053C1" w:rsidRPr="005C66A4" w:rsidRDefault="006053C1" w:rsidP="003F62E4">
      <w:pPr>
        <w:spacing w:after="0" w:line="240" w:lineRule="auto"/>
        <w:ind w:left="567" w:right="616"/>
        <w:contextualSpacing/>
        <w:jc w:val="both"/>
        <w:rPr>
          <w:rFonts w:ascii="Palatino Linotype" w:eastAsia="Palatino Linotype" w:hAnsi="Palatino Linotype" w:cs="Palatino Linotype"/>
          <w:b/>
          <w:bCs/>
          <w:i/>
          <w:iCs/>
          <w:u w:val="single"/>
        </w:rPr>
      </w:pPr>
      <w:r w:rsidRPr="005C66A4">
        <w:rPr>
          <w:rFonts w:ascii="Palatino Linotype" w:eastAsia="Palatino Linotype" w:hAnsi="Palatino Linotype" w:cs="Palatino Linotype"/>
          <w:b/>
          <w:bCs/>
          <w:i/>
          <w:iCs/>
          <w:u w:val="single"/>
        </w:rPr>
        <w:t>II. El inicio de los trabajos;</w:t>
      </w:r>
    </w:p>
    <w:p w14:paraId="21249EC4" w14:textId="77777777" w:rsidR="006053C1" w:rsidRPr="005C66A4" w:rsidRDefault="006053C1" w:rsidP="003F62E4">
      <w:pPr>
        <w:spacing w:after="0" w:line="240" w:lineRule="auto"/>
        <w:ind w:left="567" w:right="616"/>
        <w:contextualSpacing/>
        <w:jc w:val="both"/>
        <w:rPr>
          <w:rFonts w:ascii="Palatino Linotype" w:eastAsia="Palatino Linotype" w:hAnsi="Palatino Linotype" w:cs="Palatino Linotype"/>
          <w:b/>
          <w:bCs/>
          <w:i/>
          <w:iCs/>
          <w:u w:val="single"/>
        </w:rPr>
      </w:pPr>
      <w:r w:rsidRPr="005C66A4">
        <w:rPr>
          <w:rFonts w:ascii="Palatino Linotype" w:eastAsia="Palatino Linotype" w:hAnsi="Palatino Linotype" w:cs="Palatino Linotype"/>
          <w:b/>
          <w:bCs/>
          <w:i/>
          <w:iCs/>
          <w:u w:val="single"/>
        </w:rPr>
        <w:t>III. El avance de los trabajos;</w:t>
      </w:r>
    </w:p>
    <w:p w14:paraId="14EB9A79" w14:textId="77777777" w:rsidR="006053C1" w:rsidRPr="005C66A4" w:rsidRDefault="006053C1" w:rsidP="003F62E4">
      <w:pPr>
        <w:spacing w:after="0" w:line="240" w:lineRule="auto"/>
        <w:ind w:left="567" w:right="616"/>
        <w:contextualSpacing/>
        <w:jc w:val="both"/>
        <w:rPr>
          <w:rFonts w:ascii="Palatino Linotype" w:eastAsia="Palatino Linotype" w:hAnsi="Palatino Linotype" w:cs="Palatino Linotype"/>
          <w:b/>
          <w:bCs/>
          <w:i/>
          <w:iCs/>
          <w:u w:val="single"/>
        </w:rPr>
      </w:pPr>
      <w:r w:rsidRPr="005C66A4">
        <w:rPr>
          <w:rFonts w:ascii="Palatino Linotype" w:eastAsia="Palatino Linotype" w:hAnsi="Palatino Linotype" w:cs="Palatino Linotype"/>
          <w:b/>
          <w:bCs/>
          <w:i/>
          <w:iCs/>
          <w:u w:val="single"/>
        </w:rPr>
        <w:t>IV. La suspensión, rescisión y terminación anticipada de los contratos;</w:t>
      </w:r>
    </w:p>
    <w:p w14:paraId="2D91E28F" w14:textId="0D8AC1FA" w:rsidR="006053C1" w:rsidRPr="005C66A4" w:rsidRDefault="006053C1" w:rsidP="003F62E4">
      <w:pPr>
        <w:spacing w:after="0" w:line="240" w:lineRule="auto"/>
        <w:ind w:left="567" w:right="616"/>
        <w:contextualSpacing/>
        <w:jc w:val="both"/>
        <w:rPr>
          <w:rFonts w:ascii="Palatino Linotype" w:eastAsia="Palatino Linotype" w:hAnsi="Palatino Linotype" w:cs="Palatino Linotype"/>
          <w:b/>
          <w:bCs/>
          <w:i/>
          <w:iCs/>
          <w:u w:val="single"/>
        </w:rPr>
      </w:pPr>
      <w:r w:rsidRPr="005C66A4">
        <w:rPr>
          <w:rFonts w:ascii="Palatino Linotype" w:eastAsia="Palatino Linotype" w:hAnsi="Palatino Linotype" w:cs="Palatino Linotype"/>
          <w:b/>
          <w:bCs/>
          <w:i/>
          <w:iCs/>
          <w:u w:val="single"/>
        </w:rPr>
        <w:t>V. La terminación de los trabajos y finiquito del contrato.</w:t>
      </w:r>
    </w:p>
    <w:p w14:paraId="1F405097"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50AD502E" w14:textId="01607040"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Las dependencias y entidades deberán remitir a la Secretaría del Ramo la información de las obras dentro de los quince días naturales siguientes a que ocurra la situación mencionada. Los ayuntamientos tendrán la misma obligación respecto de las obras que realicen con cargo total o parcial a fondos estatales.</w:t>
      </w:r>
    </w:p>
    <w:p w14:paraId="6BBEEDFC"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46051034" w14:textId="23E9D273"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Las dependencias y entidades deberán enviar la misma información a la Secretaría de Finanzas y a la Contraloría; y los ayuntamientos, cuando los trabajos se ejecuten total o parcialmente con cargo a recursos estatales.</w:t>
      </w:r>
    </w:p>
    <w:p w14:paraId="18381099" w14:textId="16BCD93B"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145614F7" w14:textId="5744E666"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b/>
          <w:bCs/>
          <w:i/>
          <w:iCs/>
        </w:rPr>
        <w:lastRenderedPageBreak/>
        <w:t>Art</w:t>
      </w:r>
      <w:r w:rsidR="00F967A4">
        <w:rPr>
          <w:rFonts w:ascii="Palatino Linotype" w:eastAsia="Palatino Linotype" w:hAnsi="Palatino Linotype" w:cs="Palatino Linotype"/>
          <w:b/>
          <w:bCs/>
          <w:i/>
          <w:iCs/>
        </w:rPr>
        <w:t>í</w:t>
      </w:r>
      <w:r w:rsidRPr="003F62E4">
        <w:rPr>
          <w:rFonts w:ascii="Palatino Linotype" w:eastAsia="Palatino Linotype" w:hAnsi="Palatino Linotype" w:cs="Palatino Linotype"/>
          <w:b/>
          <w:bCs/>
          <w:i/>
          <w:iCs/>
        </w:rPr>
        <w:t>culo 9.-</w:t>
      </w:r>
      <w:r w:rsidRPr="003F62E4">
        <w:rPr>
          <w:rFonts w:ascii="Palatino Linotype" w:eastAsia="Palatino Linotype" w:hAnsi="Palatino Linotype" w:cs="Palatino Linotype"/>
          <w:i/>
          <w:iCs/>
        </w:rPr>
        <w:t xml:space="preserve"> </w:t>
      </w:r>
      <w:r w:rsidRPr="003F62E4">
        <w:rPr>
          <w:rFonts w:ascii="Palatino Linotype" w:eastAsia="Palatino Linotype" w:hAnsi="Palatino Linotype" w:cs="Palatino Linotype"/>
          <w:b/>
          <w:bCs/>
          <w:i/>
          <w:iCs/>
          <w:u w:val="single"/>
        </w:rPr>
        <w:t>Al formular el programa de ejecución de la obra</w:t>
      </w:r>
      <w:r w:rsidRPr="003F62E4">
        <w:rPr>
          <w:rFonts w:ascii="Palatino Linotype" w:eastAsia="Palatino Linotype" w:hAnsi="Palatino Linotype" w:cs="Palatino Linotype"/>
          <w:i/>
          <w:iCs/>
        </w:rPr>
        <w:t xml:space="preserve">, las dependencias, entidades y, en su caso, los ayuntamientos, </w:t>
      </w:r>
      <w:r w:rsidRPr="003F62E4">
        <w:rPr>
          <w:rFonts w:ascii="Palatino Linotype" w:eastAsia="Palatino Linotype" w:hAnsi="Palatino Linotype" w:cs="Palatino Linotype"/>
          <w:b/>
          <w:bCs/>
          <w:i/>
          <w:iCs/>
          <w:u w:val="single"/>
        </w:rPr>
        <w:t>considerarán</w:t>
      </w:r>
      <w:r w:rsidRPr="003F62E4">
        <w:rPr>
          <w:rFonts w:ascii="Palatino Linotype" w:eastAsia="Palatino Linotype" w:hAnsi="Palatino Linotype" w:cs="Palatino Linotype"/>
          <w:i/>
          <w:iCs/>
        </w:rPr>
        <w:t>:</w:t>
      </w:r>
    </w:p>
    <w:p w14:paraId="1710BB39"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456F113C"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5C66A4">
        <w:rPr>
          <w:rFonts w:ascii="Palatino Linotype" w:eastAsia="Palatino Linotype" w:hAnsi="Palatino Linotype" w:cs="Palatino Linotype"/>
          <w:b/>
          <w:bCs/>
          <w:i/>
          <w:iCs/>
          <w:u w:val="single"/>
        </w:rPr>
        <w:t>I. La determinación de las etapas de realización</w:t>
      </w:r>
      <w:r w:rsidRPr="003F62E4">
        <w:rPr>
          <w:rFonts w:ascii="Palatino Linotype" w:eastAsia="Palatino Linotype" w:hAnsi="Palatino Linotype" w:cs="Palatino Linotype"/>
          <w:i/>
          <w:iCs/>
        </w:rPr>
        <w:t>;</w:t>
      </w:r>
    </w:p>
    <w:p w14:paraId="50F50BE7"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II. La prioridad a la continuación de las obras y servicios en proceso;</w:t>
      </w:r>
    </w:p>
    <w:p w14:paraId="63D68657"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III. La previsión necesaria cuando los trabajos rebasen un ejercicio presupuestal;</w:t>
      </w:r>
    </w:p>
    <w:p w14:paraId="37ECA740"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5C66A4">
        <w:rPr>
          <w:rFonts w:ascii="Palatino Linotype" w:eastAsia="Palatino Linotype" w:hAnsi="Palatino Linotype" w:cs="Palatino Linotype"/>
          <w:b/>
          <w:bCs/>
          <w:i/>
          <w:iCs/>
          <w:u w:val="single"/>
        </w:rPr>
        <w:t>IV. La propuesta de programa de la obra</w:t>
      </w:r>
      <w:r w:rsidRPr="003F62E4">
        <w:rPr>
          <w:rFonts w:ascii="Palatino Linotype" w:eastAsia="Palatino Linotype" w:hAnsi="Palatino Linotype" w:cs="Palatino Linotype"/>
          <w:i/>
          <w:iCs/>
        </w:rPr>
        <w:t>;</w:t>
      </w:r>
    </w:p>
    <w:p w14:paraId="0CD90E75" w14:textId="77777777"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V. Las previsiones de tiempo para la elaboración de los estudios y la formulación de los proyectos arquitectónicos e ingeniería y del proyecto ejecutivo;</w:t>
      </w:r>
    </w:p>
    <w:p w14:paraId="65E6750A" w14:textId="7E0C4790"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i/>
          <w:iCs/>
        </w:rPr>
        <w:t>VI. La previsión de los plazos, en caso de requerirse de periodos de prueba.</w:t>
      </w:r>
    </w:p>
    <w:p w14:paraId="180FFED1" w14:textId="38AF4FD3" w:rsidR="006053C1" w:rsidRPr="003F62E4" w:rsidRDefault="006053C1" w:rsidP="003F62E4">
      <w:pPr>
        <w:spacing w:after="0" w:line="240" w:lineRule="auto"/>
        <w:ind w:left="567" w:right="616"/>
        <w:contextualSpacing/>
        <w:jc w:val="both"/>
        <w:rPr>
          <w:rFonts w:ascii="Palatino Linotype" w:eastAsia="Palatino Linotype" w:hAnsi="Palatino Linotype" w:cs="Palatino Linotype"/>
          <w:i/>
          <w:iCs/>
        </w:rPr>
      </w:pPr>
    </w:p>
    <w:p w14:paraId="38961876" w14:textId="58401B28" w:rsidR="006053C1" w:rsidRPr="003F62E4" w:rsidRDefault="003F62E4" w:rsidP="003F62E4">
      <w:pPr>
        <w:spacing w:after="0" w:line="240" w:lineRule="auto"/>
        <w:ind w:left="567" w:right="616"/>
        <w:contextualSpacing/>
        <w:jc w:val="both"/>
        <w:rPr>
          <w:rFonts w:ascii="Palatino Linotype" w:eastAsia="Palatino Linotype" w:hAnsi="Palatino Linotype" w:cs="Palatino Linotype"/>
          <w:i/>
          <w:iCs/>
        </w:rPr>
      </w:pPr>
      <w:r w:rsidRPr="003F62E4">
        <w:rPr>
          <w:rFonts w:ascii="Palatino Linotype" w:eastAsia="Palatino Linotype" w:hAnsi="Palatino Linotype" w:cs="Palatino Linotype"/>
          <w:b/>
          <w:bCs/>
          <w:i/>
          <w:iCs/>
        </w:rPr>
        <w:t>Artículo 11.-</w:t>
      </w:r>
      <w:r w:rsidRPr="003F62E4">
        <w:rPr>
          <w:rFonts w:ascii="Palatino Linotype" w:eastAsia="Palatino Linotype" w:hAnsi="Palatino Linotype" w:cs="Palatino Linotype"/>
          <w:i/>
          <w:iCs/>
        </w:rPr>
        <w:t xml:space="preserve"> </w:t>
      </w:r>
      <w:r w:rsidRPr="003F62E4">
        <w:rPr>
          <w:rFonts w:ascii="Palatino Linotype" w:eastAsia="Palatino Linotype" w:hAnsi="Palatino Linotype" w:cs="Palatino Linotype"/>
          <w:b/>
          <w:bCs/>
          <w:i/>
          <w:iCs/>
          <w:u w:val="single"/>
        </w:rPr>
        <w:t>La obra pública y los servicios se realizarán mediante programas anuales, que las dependencias y entidades formularán independientemente de la fuente de recursos prevista</w:t>
      </w:r>
      <w:r w:rsidRPr="003F62E4">
        <w:rPr>
          <w:rFonts w:ascii="Palatino Linotype" w:eastAsia="Palatino Linotype" w:hAnsi="Palatino Linotype" w:cs="Palatino Linotype"/>
          <w:i/>
          <w:iCs/>
        </w:rPr>
        <w:t>.</w:t>
      </w:r>
    </w:p>
    <w:p w14:paraId="20FDA894" w14:textId="3E38F1A2" w:rsidR="006053C1" w:rsidRDefault="006053C1" w:rsidP="00124EB6">
      <w:pPr>
        <w:spacing w:after="0" w:line="360" w:lineRule="auto"/>
        <w:contextualSpacing/>
        <w:jc w:val="both"/>
        <w:rPr>
          <w:rFonts w:ascii="Palatino Linotype" w:eastAsia="Palatino Linotype" w:hAnsi="Palatino Linotype" w:cs="Palatino Linotype"/>
          <w:sz w:val="24"/>
          <w:szCs w:val="24"/>
        </w:rPr>
      </w:pPr>
    </w:p>
    <w:p w14:paraId="2826D4D2" w14:textId="3B1698E0" w:rsidR="005C66A4" w:rsidRDefault="00E91881"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artículos anteriores se desprende que, toda vez que los ayuntamientos y sus organismos auxiliares están obligados a planear la obra pública que realicen, deben elaborar un programa de ejecución y un registro de obras públicas, que consisten, el primero, del </w:t>
      </w:r>
      <w:r w:rsidR="00F2205D">
        <w:rPr>
          <w:rFonts w:ascii="Palatino Linotype" w:eastAsia="Palatino Linotype" w:hAnsi="Palatino Linotype" w:cs="Palatino Linotype"/>
          <w:sz w:val="24"/>
          <w:szCs w:val="24"/>
        </w:rPr>
        <w:t>concepto de trabajo y calendario previsto para ejecutar la obra o servicio, y el segundo del sistema mediante el se mantiene integrada y actualizada la información de las obras públicas</w:t>
      </w:r>
      <w:r w:rsidR="005C66A4">
        <w:rPr>
          <w:rFonts w:ascii="Palatino Linotype" w:eastAsia="Palatino Linotype" w:hAnsi="Palatino Linotype" w:cs="Palatino Linotype"/>
          <w:sz w:val="24"/>
          <w:szCs w:val="24"/>
        </w:rPr>
        <w:t>, además de que la obra pública deberá realizarse mediante programas anuales</w:t>
      </w:r>
      <w:r w:rsidR="00F2205D">
        <w:rPr>
          <w:rFonts w:ascii="Palatino Linotype" w:eastAsia="Palatino Linotype" w:hAnsi="Palatino Linotype" w:cs="Palatino Linotype"/>
          <w:sz w:val="24"/>
          <w:szCs w:val="24"/>
        </w:rPr>
        <w:t>. Así, el programa de ej</w:t>
      </w:r>
      <w:r w:rsidR="00F967A4">
        <w:rPr>
          <w:rFonts w:ascii="Palatino Linotype" w:eastAsia="Palatino Linotype" w:hAnsi="Palatino Linotype" w:cs="Palatino Linotype"/>
          <w:sz w:val="24"/>
          <w:szCs w:val="24"/>
        </w:rPr>
        <w:t>ec</w:t>
      </w:r>
      <w:r w:rsidR="00F2205D">
        <w:rPr>
          <w:rFonts w:ascii="Palatino Linotype" w:eastAsia="Palatino Linotype" w:hAnsi="Palatino Linotype" w:cs="Palatino Linotype"/>
          <w:sz w:val="24"/>
          <w:szCs w:val="24"/>
        </w:rPr>
        <w:t>ución debe contemplar, entre otros conceptos, la determinación de las etapas de realización; por otra parte, el registro debera integrarse con l</w:t>
      </w:r>
      <w:r w:rsidR="00F2205D" w:rsidRPr="00F2205D">
        <w:rPr>
          <w:rFonts w:ascii="Palatino Linotype" w:eastAsia="Palatino Linotype" w:hAnsi="Palatino Linotype" w:cs="Palatino Linotype"/>
          <w:sz w:val="24"/>
          <w:szCs w:val="24"/>
        </w:rPr>
        <w:t>as obras y servicios y el monto contratado</w:t>
      </w:r>
      <w:r w:rsidR="00F2205D">
        <w:rPr>
          <w:rFonts w:ascii="Palatino Linotype" w:eastAsia="Palatino Linotype" w:hAnsi="Palatino Linotype" w:cs="Palatino Linotype"/>
          <w:sz w:val="24"/>
          <w:szCs w:val="24"/>
        </w:rPr>
        <w:t>, e</w:t>
      </w:r>
      <w:r w:rsidR="00F2205D" w:rsidRPr="00F2205D">
        <w:rPr>
          <w:rFonts w:ascii="Palatino Linotype" w:eastAsia="Palatino Linotype" w:hAnsi="Palatino Linotype" w:cs="Palatino Linotype"/>
          <w:sz w:val="24"/>
          <w:szCs w:val="24"/>
        </w:rPr>
        <w:t>l inicio de los trabajos</w:t>
      </w:r>
      <w:r w:rsidR="00F2205D">
        <w:rPr>
          <w:rFonts w:ascii="Palatino Linotype" w:eastAsia="Palatino Linotype" w:hAnsi="Palatino Linotype" w:cs="Palatino Linotype"/>
          <w:sz w:val="24"/>
          <w:szCs w:val="24"/>
        </w:rPr>
        <w:t>, e</w:t>
      </w:r>
      <w:r w:rsidR="00F2205D" w:rsidRPr="00F2205D">
        <w:rPr>
          <w:rFonts w:ascii="Palatino Linotype" w:eastAsia="Palatino Linotype" w:hAnsi="Palatino Linotype" w:cs="Palatino Linotype"/>
          <w:sz w:val="24"/>
          <w:szCs w:val="24"/>
        </w:rPr>
        <w:t>l avance de los trabajos;</w:t>
      </w:r>
      <w:r w:rsidR="00F2205D">
        <w:rPr>
          <w:rFonts w:ascii="Palatino Linotype" w:eastAsia="Palatino Linotype" w:hAnsi="Palatino Linotype" w:cs="Palatino Linotype"/>
          <w:sz w:val="24"/>
          <w:szCs w:val="24"/>
        </w:rPr>
        <w:t xml:space="preserve"> l</w:t>
      </w:r>
      <w:r w:rsidR="00F2205D" w:rsidRPr="00F2205D">
        <w:rPr>
          <w:rFonts w:ascii="Palatino Linotype" w:eastAsia="Palatino Linotype" w:hAnsi="Palatino Linotype" w:cs="Palatino Linotype"/>
          <w:sz w:val="24"/>
          <w:szCs w:val="24"/>
        </w:rPr>
        <w:t>a suspensión, rescisión y terminación anticipada de los contratos</w:t>
      </w:r>
      <w:r w:rsidR="00F2205D">
        <w:rPr>
          <w:rFonts w:ascii="Palatino Linotype" w:eastAsia="Palatino Linotype" w:hAnsi="Palatino Linotype" w:cs="Palatino Linotype"/>
          <w:sz w:val="24"/>
          <w:szCs w:val="24"/>
        </w:rPr>
        <w:t xml:space="preserve"> y l</w:t>
      </w:r>
      <w:r w:rsidR="00F2205D" w:rsidRPr="00F2205D">
        <w:rPr>
          <w:rFonts w:ascii="Palatino Linotype" w:eastAsia="Palatino Linotype" w:hAnsi="Palatino Linotype" w:cs="Palatino Linotype"/>
          <w:sz w:val="24"/>
          <w:szCs w:val="24"/>
        </w:rPr>
        <w:t>a terminación de los trabajos y finiquito del contrato.</w:t>
      </w:r>
    </w:p>
    <w:p w14:paraId="6CF394E6" w14:textId="77777777" w:rsidR="00F967A4" w:rsidRDefault="00F967A4" w:rsidP="00124EB6">
      <w:pPr>
        <w:spacing w:after="0" w:line="360" w:lineRule="auto"/>
        <w:contextualSpacing/>
        <w:jc w:val="both"/>
        <w:rPr>
          <w:rFonts w:ascii="Palatino Linotype" w:eastAsia="Palatino Linotype" w:hAnsi="Palatino Linotype" w:cs="Palatino Linotype"/>
          <w:sz w:val="24"/>
          <w:szCs w:val="24"/>
        </w:rPr>
      </w:pPr>
    </w:p>
    <w:p w14:paraId="686C9C33" w14:textId="2773FFBE" w:rsidR="00E91881" w:rsidRDefault="00F2205D"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señalado anteriormente, es dable considerar que la información que requiere el Recurrente puede encontrarse, de manera enunciativa mas no limitativa, en el Programa de Ejecución o en el Registro de Obras Públicas</w:t>
      </w:r>
      <w:r w:rsidR="005C66A4">
        <w:rPr>
          <w:rFonts w:ascii="Palatino Linotype" w:eastAsia="Palatino Linotype" w:hAnsi="Palatino Linotype" w:cs="Palatino Linotype"/>
          <w:sz w:val="24"/>
          <w:szCs w:val="24"/>
        </w:rPr>
        <w:t>.</w:t>
      </w:r>
    </w:p>
    <w:p w14:paraId="0DD85CA2" w14:textId="74BF49FD" w:rsidR="00E91881" w:rsidRDefault="00E91881" w:rsidP="00124EB6">
      <w:pPr>
        <w:spacing w:after="0" w:line="360" w:lineRule="auto"/>
        <w:contextualSpacing/>
        <w:jc w:val="both"/>
        <w:rPr>
          <w:rFonts w:ascii="Palatino Linotype" w:eastAsia="Palatino Linotype" w:hAnsi="Palatino Linotype" w:cs="Palatino Linotype"/>
          <w:sz w:val="24"/>
          <w:szCs w:val="24"/>
        </w:rPr>
      </w:pPr>
    </w:p>
    <w:p w14:paraId="6986569C" w14:textId="7DECE3A9" w:rsidR="005C66A4" w:rsidRDefault="005C66A4" w:rsidP="00961CD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no pasa desapercibido para este Órgano Garante que el principal motivo de inconformidad del Recurrente consiste en el cambio de modalidad en la entrega de la información </w:t>
      </w:r>
      <w:r w:rsidR="00961CDB">
        <w:rPr>
          <w:rFonts w:ascii="Palatino Linotype" w:eastAsia="Palatino Linotype" w:hAnsi="Palatino Linotype" w:cs="Palatino Linotype"/>
          <w:sz w:val="24"/>
          <w:szCs w:val="24"/>
        </w:rPr>
        <w:t xml:space="preserve">propuesto por el Sujeto Obligado. Al respecto, es menester estarse a lo estipulado en </w:t>
      </w:r>
      <w:r w:rsidR="001075B4">
        <w:rPr>
          <w:rFonts w:ascii="Palatino Linotype" w:eastAsia="Palatino Linotype" w:hAnsi="Palatino Linotype" w:cs="Palatino Linotype"/>
          <w:sz w:val="24"/>
          <w:szCs w:val="24"/>
        </w:rPr>
        <w:t>los</w:t>
      </w:r>
      <w:r w:rsidR="00961CDB">
        <w:rPr>
          <w:rFonts w:ascii="Palatino Linotype" w:eastAsia="Palatino Linotype" w:hAnsi="Palatino Linotype" w:cs="Palatino Linotype"/>
          <w:sz w:val="24"/>
          <w:szCs w:val="24"/>
        </w:rPr>
        <w:t xml:space="preserve"> artículo</w:t>
      </w:r>
      <w:r w:rsidR="001075B4">
        <w:rPr>
          <w:rFonts w:ascii="Palatino Linotype" w:eastAsia="Palatino Linotype" w:hAnsi="Palatino Linotype" w:cs="Palatino Linotype"/>
          <w:sz w:val="24"/>
          <w:szCs w:val="24"/>
        </w:rPr>
        <w:t>s</w:t>
      </w:r>
      <w:r w:rsidR="00961CDB">
        <w:rPr>
          <w:rFonts w:ascii="Palatino Linotype" w:eastAsia="Palatino Linotype" w:hAnsi="Palatino Linotype" w:cs="Palatino Linotype"/>
          <w:sz w:val="24"/>
          <w:szCs w:val="24"/>
        </w:rPr>
        <w:t xml:space="preserve"> 158 </w:t>
      </w:r>
      <w:r w:rsidR="001075B4">
        <w:rPr>
          <w:rFonts w:ascii="Palatino Linotype" w:eastAsia="Palatino Linotype" w:hAnsi="Palatino Linotype" w:cs="Palatino Linotype"/>
          <w:sz w:val="24"/>
          <w:szCs w:val="24"/>
        </w:rPr>
        <w:t xml:space="preserve">y 164 </w:t>
      </w:r>
      <w:r w:rsidR="00961CDB">
        <w:rPr>
          <w:rFonts w:ascii="Palatino Linotype" w:eastAsia="Palatino Linotype" w:hAnsi="Palatino Linotype" w:cs="Palatino Linotype"/>
          <w:sz w:val="24"/>
          <w:szCs w:val="24"/>
        </w:rPr>
        <w:t>de la Ley de la materia en la Entidad, que a la letra dispone lo siguiente:</w:t>
      </w:r>
    </w:p>
    <w:p w14:paraId="5FBAAE33" w14:textId="17B9B6EB" w:rsidR="00961CDB" w:rsidRDefault="00961CDB" w:rsidP="00124EB6">
      <w:pPr>
        <w:spacing w:after="0" w:line="360" w:lineRule="auto"/>
        <w:contextualSpacing/>
        <w:jc w:val="both"/>
        <w:rPr>
          <w:rFonts w:ascii="Palatino Linotype" w:eastAsia="Palatino Linotype" w:hAnsi="Palatino Linotype" w:cs="Palatino Linotype"/>
          <w:sz w:val="24"/>
          <w:szCs w:val="24"/>
        </w:rPr>
      </w:pPr>
    </w:p>
    <w:p w14:paraId="6F597543" w14:textId="1D7B34A2" w:rsidR="00961CDB" w:rsidRPr="00961CDB" w:rsidRDefault="00961CDB" w:rsidP="00961CDB">
      <w:pPr>
        <w:spacing w:after="0" w:line="240" w:lineRule="auto"/>
        <w:ind w:left="567" w:right="616"/>
        <w:contextualSpacing/>
        <w:jc w:val="both"/>
        <w:rPr>
          <w:rFonts w:ascii="Palatino Linotype" w:eastAsia="Palatino Linotype" w:hAnsi="Palatino Linotype" w:cs="Palatino Linotype"/>
          <w:i/>
          <w:iCs/>
        </w:rPr>
      </w:pPr>
      <w:r w:rsidRPr="00961CDB">
        <w:rPr>
          <w:rFonts w:ascii="Palatino Linotype" w:eastAsia="Palatino Linotype" w:hAnsi="Palatino Linotype" w:cs="Palatino Linotype"/>
          <w:b/>
          <w:bCs/>
          <w:i/>
          <w:iCs/>
        </w:rPr>
        <w:t>Artículo 158.</w:t>
      </w:r>
      <w:r w:rsidRPr="00961CDB">
        <w:rPr>
          <w:rFonts w:ascii="Palatino Linotype" w:eastAsia="Palatino Linotype" w:hAnsi="Palatino Linotype" w:cs="Palatino Linotype"/>
          <w:i/>
          <w:iCs/>
        </w:rPr>
        <w:t xml:space="preserve"> </w:t>
      </w:r>
      <w:r w:rsidRPr="001075B4">
        <w:rPr>
          <w:rFonts w:ascii="Palatino Linotype" w:eastAsia="Palatino Linotype" w:hAnsi="Palatino Linotype" w:cs="Palatino Linotype"/>
          <w:b/>
          <w:bCs/>
          <w:i/>
          <w:iCs/>
          <w:u w:val="single"/>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w:t>
      </w:r>
      <w:r w:rsidRPr="00961CDB">
        <w:rPr>
          <w:rFonts w:ascii="Palatino Linotype" w:eastAsia="Palatino Linotype" w:hAnsi="Palatino Linotype" w:cs="Palatino Linotype"/>
          <w:i/>
          <w:iCs/>
        </w:rPr>
        <w:t>, salvo la información clasificada.</w:t>
      </w:r>
    </w:p>
    <w:p w14:paraId="1A9EEE24" w14:textId="77777777" w:rsidR="00961CDB" w:rsidRPr="00961CDB" w:rsidRDefault="00961CDB" w:rsidP="00961CDB">
      <w:pPr>
        <w:spacing w:after="0" w:line="240" w:lineRule="auto"/>
        <w:ind w:left="567" w:right="616"/>
        <w:contextualSpacing/>
        <w:jc w:val="both"/>
        <w:rPr>
          <w:rFonts w:ascii="Palatino Linotype" w:eastAsia="Palatino Linotype" w:hAnsi="Palatino Linotype" w:cs="Palatino Linotype"/>
          <w:i/>
          <w:iCs/>
        </w:rPr>
      </w:pPr>
    </w:p>
    <w:p w14:paraId="4AAB076C" w14:textId="03E6D2FE" w:rsidR="00961CDB" w:rsidRDefault="00961CDB" w:rsidP="00961CDB">
      <w:pPr>
        <w:spacing w:after="0" w:line="240" w:lineRule="auto"/>
        <w:ind w:left="567" w:right="616"/>
        <w:contextualSpacing/>
        <w:jc w:val="both"/>
        <w:rPr>
          <w:rFonts w:ascii="Palatino Linotype" w:eastAsia="Palatino Linotype" w:hAnsi="Palatino Linotype" w:cs="Palatino Linotype"/>
          <w:i/>
          <w:iCs/>
        </w:rPr>
      </w:pPr>
      <w:r w:rsidRPr="00961CDB">
        <w:rPr>
          <w:rFonts w:ascii="Palatino Linotype" w:eastAsia="Palatino Linotype" w:hAnsi="Palatino Linotype" w:cs="Palatino Linotype"/>
          <w:i/>
          <w:iCs/>
        </w:rPr>
        <w:t>En todo caso, se facilitará su copia simple o certificada, así como su reproducción por cualquier medio disponible en las instalaciones del sujeto obligado o que, en su caso, aporte el solicitante.</w:t>
      </w:r>
    </w:p>
    <w:p w14:paraId="493912D8" w14:textId="2D94C7A1" w:rsidR="001075B4" w:rsidRDefault="001075B4" w:rsidP="00961CDB">
      <w:pPr>
        <w:spacing w:after="0" w:line="240" w:lineRule="auto"/>
        <w:ind w:left="567" w:right="616"/>
        <w:contextualSpacing/>
        <w:jc w:val="both"/>
        <w:rPr>
          <w:rFonts w:ascii="Palatino Linotype" w:eastAsia="Palatino Linotype" w:hAnsi="Palatino Linotype" w:cs="Palatino Linotype"/>
          <w:i/>
          <w:iCs/>
        </w:rPr>
      </w:pPr>
    </w:p>
    <w:p w14:paraId="1EF3746E" w14:textId="78B3DC90" w:rsidR="001075B4" w:rsidRDefault="001075B4" w:rsidP="001075B4">
      <w:pPr>
        <w:spacing w:after="0" w:line="240" w:lineRule="auto"/>
        <w:ind w:left="567" w:right="616"/>
        <w:contextualSpacing/>
        <w:jc w:val="both"/>
        <w:rPr>
          <w:rFonts w:ascii="Palatino Linotype" w:eastAsia="Palatino Linotype" w:hAnsi="Palatino Linotype" w:cs="Palatino Linotype"/>
          <w:i/>
          <w:iCs/>
        </w:rPr>
      </w:pPr>
      <w:r w:rsidRPr="001075B4">
        <w:rPr>
          <w:rFonts w:ascii="Palatino Linotype" w:eastAsia="Palatino Linotype" w:hAnsi="Palatino Linotype" w:cs="Palatino Linotype"/>
          <w:b/>
          <w:i/>
          <w:iCs/>
        </w:rPr>
        <w:t>Artículo 164.</w:t>
      </w:r>
      <w:r w:rsidRPr="001075B4">
        <w:rPr>
          <w:rFonts w:ascii="Palatino Linotype" w:eastAsia="Palatino Linotype" w:hAnsi="Palatino Linotype" w:cs="Palatino Linotype"/>
          <w:i/>
          <w:iCs/>
        </w:rPr>
        <w:t xml:space="preserve"> </w:t>
      </w:r>
      <w:r w:rsidRPr="001075B4">
        <w:rPr>
          <w:rFonts w:ascii="Palatino Linotype" w:eastAsia="Palatino Linotype" w:hAnsi="Palatino Linotype" w:cs="Palatino Linotype"/>
          <w:b/>
          <w:i/>
          <w:iCs/>
          <w:u w:val="single"/>
        </w:rPr>
        <w:t>El acceso se dará en la modalidad de entrega y, en su caso, de envío elegidos por el solicitante. Cuando la información no pueda entregarse o enviarse en la modalidad solicitada, el sujeto obligado deberá ofrecer otra u otras modalidades de entrega.</w:t>
      </w:r>
      <w:r w:rsidRPr="001075B4">
        <w:rPr>
          <w:rFonts w:ascii="Palatino Linotype" w:eastAsia="Palatino Linotype" w:hAnsi="Palatino Linotype" w:cs="Palatino Linotype"/>
          <w:i/>
          <w:iCs/>
        </w:rPr>
        <w:t xml:space="preserve"> </w:t>
      </w:r>
    </w:p>
    <w:p w14:paraId="27218AA2" w14:textId="77777777" w:rsidR="00703A51" w:rsidRPr="001075B4" w:rsidRDefault="00703A51" w:rsidP="001075B4">
      <w:pPr>
        <w:spacing w:after="0" w:line="240" w:lineRule="auto"/>
        <w:ind w:left="567" w:right="616"/>
        <w:contextualSpacing/>
        <w:jc w:val="both"/>
        <w:rPr>
          <w:rFonts w:ascii="Palatino Linotype" w:eastAsia="Palatino Linotype" w:hAnsi="Palatino Linotype" w:cs="Palatino Linotype"/>
          <w:i/>
          <w:iCs/>
        </w:rPr>
      </w:pPr>
    </w:p>
    <w:p w14:paraId="3FBB3930" w14:textId="7CC65BC0" w:rsidR="001075B4" w:rsidRPr="00961CDB" w:rsidRDefault="001075B4" w:rsidP="001075B4">
      <w:pPr>
        <w:spacing w:after="0" w:line="240" w:lineRule="auto"/>
        <w:ind w:left="567" w:right="616"/>
        <w:contextualSpacing/>
        <w:jc w:val="both"/>
        <w:rPr>
          <w:rFonts w:ascii="Palatino Linotype" w:eastAsia="Palatino Linotype" w:hAnsi="Palatino Linotype" w:cs="Palatino Linotype"/>
          <w:i/>
          <w:iCs/>
        </w:rPr>
      </w:pPr>
      <w:r w:rsidRPr="001075B4">
        <w:rPr>
          <w:rFonts w:ascii="Palatino Linotype" w:eastAsia="Palatino Linotype" w:hAnsi="Palatino Linotype" w:cs="Palatino Linotype"/>
          <w:b/>
          <w:i/>
          <w:iCs/>
          <w:u w:val="single"/>
        </w:rPr>
        <w:t>En cualquier caso, se deberá fundar y motivar la necesidad de ofrecer otras modalidades.</w:t>
      </w:r>
    </w:p>
    <w:p w14:paraId="0C1BF166" w14:textId="27089CDD" w:rsidR="005C66A4" w:rsidRDefault="005C66A4" w:rsidP="00124EB6">
      <w:pPr>
        <w:spacing w:after="0" w:line="360" w:lineRule="auto"/>
        <w:contextualSpacing/>
        <w:jc w:val="both"/>
        <w:rPr>
          <w:rFonts w:ascii="Palatino Linotype" w:eastAsia="Palatino Linotype" w:hAnsi="Palatino Linotype" w:cs="Palatino Linotype"/>
          <w:sz w:val="24"/>
          <w:szCs w:val="24"/>
        </w:rPr>
      </w:pPr>
    </w:p>
    <w:p w14:paraId="107696B7" w14:textId="284A2983" w:rsidR="005C66A4" w:rsidRDefault="00703A51"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la interpretación de ambos artículos</w:t>
      </w:r>
      <w:r w:rsidR="00961CDB">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sz w:val="24"/>
          <w:szCs w:val="24"/>
        </w:rPr>
        <w:t>tiene</w:t>
      </w:r>
      <w:r w:rsidR="00961CDB">
        <w:rPr>
          <w:rFonts w:ascii="Palatino Linotype" w:eastAsia="Palatino Linotype" w:hAnsi="Palatino Linotype" w:cs="Palatino Linotype"/>
          <w:sz w:val="24"/>
          <w:szCs w:val="24"/>
        </w:rPr>
        <w:t xml:space="preserve"> que </w:t>
      </w:r>
      <w:r>
        <w:rPr>
          <w:rFonts w:ascii="Palatino Linotype" w:eastAsia="Palatino Linotype" w:hAnsi="Palatino Linotype" w:cs="Palatino Linotype"/>
          <w:sz w:val="24"/>
          <w:szCs w:val="24"/>
        </w:rPr>
        <w:t xml:space="preserve">se debe privilegiar la entrega de la información en la modalidad elegida por los solicitantes, pero </w:t>
      </w:r>
      <w:r w:rsidR="00961CDB">
        <w:rPr>
          <w:rFonts w:ascii="Palatino Linotype" w:eastAsia="Palatino Linotype" w:hAnsi="Palatino Linotype" w:cs="Palatino Linotype"/>
          <w:sz w:val="24"/>
          <w:szCs w:val="24"/>
        </w:rPr>
        <w:t xml:space="preserve">en el supuesto de que los sujetos obligados determinen que </w:t>
      </w:r>
      <w:r w:rsidR="00961CDB" w:rsidRPr="00961CDB">
        <w:rPr>
          <w:rFonts w:ascii="Palatino Linotype" w:eastAsia="Palatino Linotype" w:hAnsi="Palatino Linotype" w:cs="Palatino Linotype"/>
          <w:sz w:val="24"/>
          <w:szCs w:val="24"/>
        </w:rPr>
        <w:t xml:space="preserve">la información solicitada implique análisis, estudio o procesamiento de documentos cuya entrega o reproducción sobrepase </w:t>
      </w:r>
      <w:r w:rsidR="00EC3470">
        <w:rPr>
          <w:rFonts w:ascii="Palatino Linotype" w:eastAsia="Palatino Linotype" w:hAnsi="Palatino Linotype" w:cs="Palatino Linotype"/>
          <w:sz w:val="24"/>
          <w:szCs w:val="24"/>
        </w:rPr>
        <w:t>sus</w:t>
      </w:r>
      <w:r w:rsidR="00961CDB" w:rsidRPr="00961CDB">
        <w:rPr>
          <w:rFonts w:ascii="Palatino Linotype" w:eastAsia="Palatino Linotype" w:hAnsi="Palatino Linotype" w:cs="Palatino Linotype"/>
          <w:sz w:val="24"/>
          <w:szCs w:val="24"/>
        </w:rPr>
        <w:t xml:space="preserve"> capacidades técnicas administrativas y humanas</w:t>
      </w:r>
      <w:r w:rsidR="00EC3470">
        <w:rPr>
          <w:rFonts w:ascii="Palatino Linotype" w:eastAsia="Palatino Linotype" w:hAnsi="Palatino Linotype" w:cs="Palatino Linotype"/>
          <w:sz w:val="24"/>
          <w:szCs w:val="24"/>
        </w:rPr>
        <w:t xml:space="preserve">, podrán poner </w:t>
      </w:r>
      <w:r>
        <w:rPr>
          <w:rFonts w:ascii="Palatino Linotype" w:eastAsia="Palatino Linotype" w:hAnsi="Palatino Linotype" w:cs="Palatino Linotype"/>
          <w:sz w:val="24"/>
          <w:szCs w:val="24"/>
        </w:rPr>
        <w:t xml:space="preserve">ofrecer </w:t>
      </w:r>
      <w:r w:rsidR="005F14F9">
        <w:rPr>
          <w:rFonts w:ascii="Palatino Linotype" w:eastAsia="Palatino Linotype" w:hAnsi="Palatino Linotype" w:cs="Palatino Linotype"/>
          <w:sz w:val="24"/>
          <w:szCs w:val="24"/>
        </w:rPr>
        <w:t>otras modalidades de entrega de la información, entre las que se encuentra l</w:t>
      </w:r>
      <w:r w:rsidR="00EC3470">
        <w:rPr>
          <w:rFonts w:ascii="Palatino Linotype" w:eastAsia="Palatino Linotype" w:hAnsi="Palatino Linotype" w:cs="Palatino Linotype"/>
          <w:sz w:val="24"/>
          <w:szCs w:val="24"/>
        </w:rPr>
        <w:t>a consulta directa</w:t>
      </w:r>
      <w:r w:rsidR="005F14F9">
        <w:rPr>
          <w:rFonts w:ascii="Palatino Linotype" w:eastAsia="Palatino Linotype" w:hAnsi="Palatino Linotype" w:cs="Palatino Linotype"/>
          <w:sz w:val="24"/>
          <w:szCs w:val="24"/>
        </w:rPr>
        <w:t>; sin embargo, los sujetos obligados deber</w:t>
      </w:r>
      <w:r w:rsidR="00331F19">
        <w:rPr>
          <w:rFonts w:ascii="Palatino Linotype" w:eastAsia="Palatino Linotype" w:hAnsi="Palatino Linotype" w:cs="Palatino Linotype"/>
          <w:sz w:val="24"/>
          <w:szCs w:val="24"/>
        </w:rPr>
        <w:t>á</w:t>
      </w:r>
      <w:r w:rsidR="005F14F9">
        <w:rPr>
          <w:rFonts w:ascii="Palatino Linotype" w:eastAsia="Palatino Linotype" w:hAnsi="Palatino Linotype" w:cs="Palatino Linotype"/>
          <w:sz w:val="24"/>
          <w:szCs w:val="24"/>
        </w:rPr>
        <w:t>n fundamentar y motivar la necesidad de ofrecer otras modalidades.</w:t>
      </w:r>
    </w:p>
    <w:p w14:paraId="0FE6D546" w14:textId="25909AE6" w:rsidR="005F14F9" w:rsidRDefault="005F14F9" w:rsidP="00124EB6">
      <w:pPr>
        <w:spacing w:after="0" w:line="360" w:lineRule="auto"/>
        <w:contextualSpacing/>
        <w:jc w:val="both"/>
        <w:rPr>
          <w:rFonts w:ascii="Palatino Linotype" w:eastAsia="Palatino Linotype" w:hAnsi="Palatino Linotype" w:cs="Palatino Linotype"/>
          <w:sz w:val="24"/>
          <w:szCs w:val="24"/>
        </w:rPr>
      </w:pPr>
    </w:p>
    <w:p w14:paraId="3793336F" w14:textId="6B06D7D0" w:rsidR="005F14F9" w:rsidRDefault="005F14F9"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en concreto, </w:t>
      </w:r>
      <w:r w:rsidRPr="005F14F9">
        <w:rPr>
          <w:rFonts w:ascii="Palatino Linotype" w:eastAsia="Palatino Linotype" w:hAnsi="Palatino Linotype" w:cs="Palatino Linotype"/>
          <w:sz w:val="24"/>
          <w:szCs w:val="24"/>
        </w:rPr>
        <w:t>la actuación del Sujeto Obligado constituye una afectación al derecho humano de acceso a la información pública del particular, toda vez que pretendió cambiar la modalidad de entrega de la información</w:t>
      </w:r>
      <w:r>
        <w:rPr>
          <w:rFonts w:ascii="Palatino Linotype" w:eastAsia="Palatino Linotype" w:hAnsi="Palatino Linotype" w:cs="Palatino Linotype"/>
          <w:sz w:val="24"/>
          <w:szCs w:val="24"/>
        </w:rPr>
        <w:t xml:space="preserve"> a consulta directa, aun cuando </w:t>
      </w:r>
      <w:r w:rsidRPr="005F14F9">
        <w:rPr>
          <w:rFonts w:ascii="Palatino Linotype" w:eastAsia="Palatino Linotype" w:hAnsi="Palatino Linotype" w:cs="Palatino Linotype"/>
          <w:sz w:val="24"/>
          <w:szCs w:val="24"/>
        </w:rPr>
        <w:t xml:space="preserve">el particular </w:t>
      </w:r>
      <w:r>
        <w:rPr>
          <w:rFonts w:ascii="Palatino Linotype" w:eastAsia="Palatino Linotype" w:hAnsi="Palatino Linotype" w:cs="Palatino Linotype"/>
          <w:sz w:val="24"/>
          <w:szCs w:val="24"/>
        </w:rPr>
        <w:t>eligió como forma</w:t>
      </w:r>
      <w:r w:rsidRPr="005F14F9">
        <w:rPr>
          <w:rFonts w:ascii="Palatino Linotype" w:eastAsia="Palatino Linotype" w:hAnsi="Palatino Linotype" w:cs="Palatino Linotype"/>
          <w:sz w:val="24"/>
          <w:szCs w:val="24"/>
        </w:rPr>
        <w:t xml:space="preserve"> de entrega de la información sería </w:t>
      </w:r>
      <w:r>
        <w:rPr>
          <w:rFonts w:ascii="Palatino Linotype" w:eastAsia="Palatino Linotype" w:hAnsi="Palatino Linotype" w:cs="Palatino Linotype"/>
          <w:sz w:val="24"/>
          <w:szCs w:val="24"/>
        </w:rPr>
        <w:t>mediante</w:t>
      </w:r>
      <w:r w:rsidRPr="005F14F9">
        <w:rPr>
          <w:rFonts w:ascii="Palatino Linotype" w:eastAsia="Palatino Linotype" w:hAnsi="Palatino Linotype" w:cs="Palatino Linotype"/>
          <w:sz w:val="24"/>
          <w:szCs w:val="24"/>
        </w:rPr>
        <w:t xml:space="preserve"> el S</w:t>
      </w:r>
      <w:r>
        <w:rPr>
          <w:rFonts w:ascii="Palatino Linotype" w:eastAsia="Palatino Linotype" w:hAnsi="Palatino Linotype" w:cs="Palatino Linotype"/>
          <w:sz w:val="24"/>
          <w:szCs w:val="24"/>
        </w:rPr>
        <w:t xml:space="preserve">istema de </w:t>
      </w:r>
      <w:r w:rsidRPr="005F14F9">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cceso a la </w:t>
      </w:r>
      <w:r w:rsidRPr="005F14F9">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xml:space="preserve">nformación </w:t>
      </w:r>
      <w:r w:rsidRPr="005F14F9">
        <w:rPr>
          <w:rFonts w:ascii="Palatino Linotype" w:eastAsia="Palatino Linotype" w:hAnsi="Palatino Linotype" w:cs="Palatino Linotype"/>
          <w:sz w:val="24"/>
          <w:szCs w:val="24"/>
        </w:rPr>
        <w:t>M</w:t>
      </w:r>
      <w:r>
        <w:rPr>
          <w:rFonts w:ascii="Palatino Linotype" w:eastAsia="Palatino Linotype" w:hAnsi="Palatino Linotype" w:cs="Palatino Linotype"/>
          <w:sz w:val="24"/>
          <w:szCs w:val="24"/>
        </w:rPr>
        <w:t>exiquense (SAIMEX); además de que, actualmente</w:t>
      </w:r>
      <w:r w:rsidRPr="005F14F9">
        <w:rPr>
          <w:rFonts w:ascii="Palatino Linotype" w:eastAsia="Palatino Linotype" w:hAnsi="Palatino Linotype" w:cs="Palatino Linotype"/>
          <w:sz w:val="24"/>
          <w:szCs w:val="24"/>
        </w:rPr>
        <w:t xml:space="preserve">, existen </w:t>
      </w:r>
      <w:r>
        <w:rPr>
          <w:rFonts w:ascii="Palatino Linotype" w:eastAsia="Palatino Linotype" w:hAnsi="Palatino Linotype" w:cs="Palatino Linotype"/>
          <w:sz w:val="24"/>
          <w:szCs w:val="24"/>
        </w:rPr>
        <w:t xml:space="preserve">otros </w:t>
      </w:r>
      <w:r w:rsidRPr="005F14F9">
        <w:rPr>
          <w:rFonts w:ascii="Palatino Linotype" w:eastAsia="Palatino Linotype" w:hAnsi="Palatino Linotype" w:cs="Palatino Linotype"/>
          <w:sz w:val="24"/>
          <w:szCs w:val="24"/>
        </w:rPr>
        <w:t>medios electrónicos que facilita</w:t>
      </w:r>
      <w:r>
        <w:rPr>
          <w:rFonts w:ascii="Palatino Linotype" w:eastAsia="Palatino Linotype" w:hAnsi="Palatino Linotype" w:cs="Palatino Linotype"/>
          <w:sz w:val="24"/>
          <w:szCs w:val="24"/>
        </w:rPr>
        <w:t>n</w:t>
      </w:r>
      <w:r w:rsidRPr="005F14F9">
        <w:rPr>
          <w:rFonts w:ascii="Palatino Linotype" w:eastAsia="Palatino Linotype" w:hAnsi="Palatino Linotype" w:cs="Palatino Linotype"/>
          <w:sz w:val="24"/>
          <w:szCs w:val="24"/>
        </w:rPr>
        <w:t xml:space="preserve"> la entrega de información</w:t>
      </w:r>
      <w:r>
        <w:rPr>
          <w:rFonts w:ascii="Palatino Linotype" w:eastAsia="Palatino Linotype" w:hAnsi="Palatino Linotype" w:cs="Palatino Linotype"/>
          <w:sz w:val="24"/>
          <w:szCs w:val="24"/>
        </w:rPr>
        <w:t>.</w:t>
      </w:r>
    </w:p>
    <w:p w14:paraId="00924618" w14:textId="0697C031" w:rsidR="005F14F9" w:rsidRDefault="005F14F9" w:rsidP="00124EB6">
      <w:pPr>
        <w:spacing w:after="0" w:line="360" w:lineRule="auto"/>
        <w:contextualSpacing/>
        <w:jc w:val="both"/>
        <w:rPr>
          <w:rFonts w:ascii="Palatino Linotype" w:eastAsia="Palatino Linotype" w:hAnsi="Palatino Linotype" w:cs="Palatino Linotype"/>
          <w:sz w:val="24"/>
          <w:szCs w:val="24"/>
        </w:rPr>
      </w:pPr>
    </w:p>
    <w:p w14:paraId="06B4D77F" w14:textId="5B85B0E0" w:rsidR="005F14F9" w:rsidRDefault="007D35C8"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mismo sentido, es cierto que el Sujeto Obligado manifestó que la información solicitada representa un volumen considerable, por lo que se sobrepasan sus capacidades técnicas, administrativas y humanas; empero, no basta con el simple pronunciamiento de lo anterior, sino que se debió fundamentar y motivar la circunstancia que propicia dicha situación</w:t>
      </w:r>
      <w:r w:rsidR="006B44CE">
        <w:rPr>
          <w:rFonts w:ascii="Palatino Linotype" w:eastAsia="Palatino Linotype" w:hAnsi="Palatino Linotype" w:cs="Palatino Linotype"/>
          <w:sz w:val="24"/>
          <w:szCs w:val="24"/>
        </w:rPr>
        <w:t>.</w:t>
      </w:r>
    </w:p>
    <w:p w14:paraId="32DF77EA" w14:textId="42080D1F" w:rsidR="006B44CE" w:rsidRDefault="006B44CE" w:rsidP="00124EB6">
      <w:pPr>
        <w:spacing w:after="0" w:line="360" w:lineRule="auto"/>
        <w:contextualSpacing/>
        <w:jc w:val="both"/>
        <w:rPr>
          <w:rFonts w:ascii="Palatino Linotype" w:eastAsia="Palatino Linotype" w:hAnsi="Palatino Linotype" w:cs="Palatino Linotype"/>
          <w:sz w:val="24"/>
          <w:szCs w:val="24"/>
        </w:rPr>
      </w:pPr>
    </w:p>
    <w:p w14:paraId="49EC322E" w14:textId="43C2A88D" w:rsidR="006B44CE" w:rsidRDefault="006B44CE" w:rsidP="00124EB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tanto, l</w:t>
      </w:r>
      <w:r w:rsidRPr="006B44CE">
        <w:rPr>
          <w:rFonts w:ascii="Palatino Linotype" w:eastAsia="Palatino Linotype" w:hAnsi="Palatino Linotype" w:cs="Palatino Linotype"/>
          <w:sz w:val="24"/>
          <w:szCs w:val="24"/>
        </w:rPr>
        <w:t>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F6A67C1" w14:textId="601B4E06" w:rsidR="00961CDB" w:rsidRPr="006B44CE" w:rsidRDefault="00961CDB" w:rsidP="00124EB6">
      <w:pPr>
        <w:spacing w:after="0" w:line="360" w:lineRule="auto"/>
        <w:contextualSpacing/>
        <w:jc w:val="both"/>
        <w:rPr>
          <w:rFonts w:ascii="Palatino Linotype" w:eastAsia="Palatino Linotype" w:hAnsi="Palatino Linotype" w:cs="Palatino Linotype"/>
          <w:sz w:val="24"/>
          <w:szCs w:val="24"/>
        </w:rPr>
      </w:pPr>
    </w:p>
    <w:p w14:paraId="5D98B5EE" w14:textId="7E2D33BC" w:rsidR="006B44CE" w:rsidRPr="006B44CE" w:rsidRDefault="006B44CE" w:rsidP="006B44CE">
      <w:pPr>
        <w:spacing w:before="240" w:after="240" w:line="360" w:lineRule="auto"/>
        <w:contextualSpacing/>
        <w:jc w:val="both"/>
        <w:rPr>
          <w:rFonts w:ascii="Palatino Linotype" w:eastAsiaTheme="minorHAnsi" w:hAnsi="Palatino Linotype" w:cs="Arial"/>
          <w:color w:val="222222"/>
          <w:sz w:val="24"/>
          <w:szCs w:val="24"/>
        </w:rPr>
      </w:pPr>
      <w:r w:rsidRPr="006B44CE">
        <w:rPr>
          <w:rFonts w:ascii="Palatino Linotype" w:eastAsiaTheme="minorHAnsi"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B44CE">
        <w:rPr>
          <w:rFonts w:ascii="Palatino Linotype" w:eastAsiaTheme="minorHAnsi"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eastAsiaTheme="minorHAnsi" w:hAnsi="Palatino Linotype" w:cs="Arial"/>
          <w:i/>
          <w:color w:val="222222"/>
          <w:sz w:val="24"/>
          <w:szCs w:val="24"/>
        </w:rPr>
        <w:t>.</w:t>
      </w:r>
      <w:r w:rsidRPr="006B44CE">
        <w:rPr>
          <w:rFonts w:ascii="Palatino Linotype" w:eastAsiaTheme="minorHAnsi" w:hAnsi="Palatino Linotype" w:cstheme="minorBidi"/>
          <w:sz w:val="24"/>
          <w:szCs w:val="24"/>
          <w:vertAlign w:val="superscript"/>
          <w:lang w:eastAsia="en-US"/>
        </w:rPr>
        <w:footnoteReference w:id="2"/>
      </w:r>
    </w:p>
    <w:p w14:paraId="46884D8B" w14:textId="77777777" w:rsidR="006B44CE" w:rsidRPr="006B44CE" w:rsidRDefault="006B44CE" w:rsidP="006B44CE">
      <w:pPr>
        <w:spacing w:before="240" w:after="240" w:line="360" w:lineRule="auto"/>
        <w:contextualSpacing/>
        <w:jc w:val="both"/>
        <w:rPr>
          <w:rFonts w:ascii="Palatino Linotype" w:hAnsi="Palatino Linotype" w:cs="Arial"/>
          <w:color w:val="222222"/>
          <w:sz w:val="24"/>
          <w:szCs w:val="24"/>
        </w:rPr>
      </w:pPr>
    </w:p>
    <w:p w14:paraId="76139E6A" w14:textId="77777777" w:rsidR="006B44CE" w:rsidRPr="006B44CE" w:rsidRDefault="006B44CE" w:rsidP="006B44CE">
      <w:pPr>
        <w:spacing w:line="360" w:lineRule="auto"/>
        <w:contextualSpacing/>
        <w:jc w:val="both"/>
        <w:rPr>
          <w:rFonts w:ascii="Palatino Linotype" w:eastAsiaTheme="minorHAnsi" w:hAnsi="Palatino Linotype" w:cs="Arial"/>
          <w:color w:val="222222"/>
          <w:sz w:val="24"/>
          <w:szCs w:val="24"/>
        </w:rPr>
      </w:pPr>
      <w:r w:rsidRPr="006B44CE">
        <w:rPr>
          <w:rFonts w:ascii="Palatino Linotype" w:eastAsiaTheme="minorHAnsi" w:hAnsi="Palatino Linotype" w:cs="Arial"/>
          <w:color w:val="222222"/>
          <w:sz w:val="24"/>
          <w:szCs w:val="24"/>
        </w:rPr>
        <w:t>Por su parte, el intérprete judicial del país ha establecido una jurisprudencia respecto a qué debe entenderse por fundamentación y motivación, en los siguientes términos:</w:t>
      </w:r>
    </w:p>
    <w:p w14:paraId="69B14F4D" w14:textId="77777777" w:rsidR="006B44CE" w:rsidRPr="006B44CE" w:rsidRDefault="006B44CE" w:rsidP="006B44CE">
      <w:pPr>
        <w:pStyle w:val="Sinespaciado"/>
        <w:rPr>
          <w:rFonts w:ascii="Palatino Linotype" w:eastAsiaTheme="minorHAnsi" w:hAnsi="Palatino Linotype"/>
          <w:lang w:eastAsia="es-MX"/>
        </w:rPr>
      </w:pPr>
    </w:p>
    <w:p w14:paraId="523C347C" w14:textId="6E4D3D3C" w:rsidR="006B44CE" w:rsidRPr="00F0395D" w:rsidRDefault="006B44CE" w:rsidP="006B44CE">
      <w:pPr>
        <w:ind w:left="851" w:right="618"/>
        <w:contextualSpacing/>
        <w:jc w:val="both"/>
        <w:rPr>
          <w:rFonts w:ascii="Palatino Linotype" w:eastAsiaTheme="minorHAnsi" w:hAnsi="Palatino Linotype" w:cs="Arial"/>
          <w:i/>
          <w:color w:val="000000"/>
          <w:lang w:eastAsia="en-US"/>
        </w:rPr>
      </w:pPr>
      <w:r w:rsidRPr="00F0395D">
        <w:rPr>
          <w:rFonts w:ascii="Palatino Linotype" w:eastAsiaTheme="minorHAnsi" w:hAnsi="Palatino Linotype" w:cs="Arial"/>
          <w:b/>
          <w:i/>
          <w:color w:val="000000"/>
          <w:lang w:eastAsia="en-US"/>
        </w:rPr>
        <w:t>FUNDAMENTACIÓN Y MOTIVACIÓN.</w:t>
      </w:r>
      <w:r w:rsidRPr="00F0395D">
        <w:rPr>
          <w:rFonts w:ascii="Palatino Linotype" w:eastAsiaTheme="minorHAnsi" w:hAnsi="Palatino Linotype" w:cs="Arial"/>
          <w:i/>
          <w:color w:val="000000"/>
          <w:lang w:eastAsia="en-US"/>
        </w:rPr>
        <w:t xml:space="preserve"> </w:t>
      </w:r>
      <w:r w:rsidR="005241F9">
        <w:rPr>
          <w:rFonts w:ascii="Palatino Linotype" w:eastAsiaTheme="minorHAnsi" w:hAnsi="Palatino Linotype" w:cs="Arial"/>
          <w:i/>
          <w:color w:val="000000"/>
          <w:lang w:eastAsia="en-US"/>
        </w:rPr>
        <w:t>L</w:t>
      </w:r>
      <w:r w:rsidRPr="00F0395D">
        <w:rPr>
          <w:rFonts w:ascii="Palatino Linotype" w:eastAsiaTheme="minorHAnsi" w:hAnsi="Palatino Linotype" w:cs="Arial"/>
          <w:i/>
          <w:color w:val="000000"/>
          <w:lang w:eastAsia="en-US"/>
        </w:rPr>
        <w:t xml:space="preserve">a </w:t>
      </w:r>
      <w:r w:rsidRPr="00F0395D">
        <w:rPr>
          <w:rFonts w:ascii="Palatino Linotype" w:eastAsiaTheme="minorHAnsi" w:hAnsi="Palatino Linotype" w:cs="Arial"/>
          <w:i/>
          <w:color w:val="000000"/>
          <w:u w:val="single"/>
          <w:lang w:eastAsia="en-US"/>
        </w:rPr>
        <w:t xml:space="preserve">debida fundamentación y motivación legal, deben entenderse, por lo primero, la cita del precepto legal aplicable al caso, y por </w:t>
      </w:r>
      <w:r w:rsidRPr="00F0395D">
        <w:rPr>
          <w:rFonts w:ascii="Palatino Linotype" w:eastAsiaTheme="minorHAnsi" w:hAnsi="Palatino Linotype" w:cs="Arial"/>
          <w:i/>
          <w:color w:val="000000"/>
          <w:u w:val="single"/>
          <w:lang w:eastAsia="en-US"/>
        </w:rPr>
        <w:lastRenderedPageBreak/>
        <w:t>lo segundo, las razones, motivos o circunstancias especiales que llevaron a la autoridad a concluir que el caso particular encuadra en el supuesto previsto por la norma legal invocada como fundamento</w:t>
      </w:r>
      <w:r w:rsidRPr="00F0395D">
        <w:rPr>
          <w:rFonts w:ascii="Palatino Linotype" w:eastAsiaTheme="minorHAnsi" w:hAnsi="Palatino Linotype" w:cs="Arial"/>
          <w:i/>
          <w:color w:val="000000"/>
          <w:lang w:eastAsia="en-US"/>
        </w:rPr>
        <w:t>.</w:t>
      </w:r>
    </w:p>
    <w:p w14:paraId="128D2036" w14:textId="4B197DE6" w:rsidR="00961CDB" w:rsidRDefault="00961CDB" w:rsidP="00124EB6">
      <w:pPr>
        <w:spacing w:after="0" w:line="360" w:lineRule="auto"/>
        <w:contextualSpacing/>
        <w:jc w:val="both"/>
        <w:rPr>
          <w:rFonts w:ascii="Palatino Linotype" w:eastAsia="Palatino Linotype" w:hAnsi="Palatino Linotype" w:cs="Palatino Linotype"/>
          <w:sz w:val="24"/>
          <w:szCs w:val="24"/>
        </w:rPr>
      </w:pPr>
    </w:p>
    <w:p w14:paraId="3993D866" w14:textId="779176FF" w:rsidR="006B44CE" w:rsidRPr="006B44CE" w:rsidRDefault="006B44CE" w:rsidP="006B44CE">
      <w:pPr>
        <w:spacing w:after="0" w:line="360" w:lineRule="auto"/>
        <w:contextualSpacing/>
        <w:jc w:val="both"/>
        <w:rPr>
          <w:rFonts w:ascii="Palatino Linotype" w:eastAsia="Palatino Linotype" w:hAnsi="Palatino Linotype" w:cs="Palatino Linotype"/>
          <w:sz w:val="24"/>
          <w:szCs w:val="24"/>
        </w:rPr>
      </w:pPr>
      <w:r w:rsidRPr="006B44CE">
        <w:rPr>
          <w:rFonts w:ascii="Palatino Linotype" w:eastAsia="Palatino Linotype" w:hAnsi="Palatino Linotype" w:cs="Palatino Linotype"/>
          <w:sz w:val="24"/>
          <w:szCs w:val="24"/>
        </w:rPr>
        <w:t>Así, en un acto de autoridad se cumple con la debida fundamentación cuando se cita el precepto legal aplicable al caso concreto</w:t>
      </w:r>
      <w:r w:rsidR="005241F9">
        <w:rPr>
          <w:rFonts w:ascii="Palatino Linotype" w:eastAsia="Palatino Linotype" w:hAnsi="Palatino Linotype" w:cs="Palatino Linotype"/>
          <w:sz w:val="24"/>
          <w:szCs w:val="24"/>
        </w:rPr>
        <w:t>,</w:t>
      </w:r>
      <w:r w:rsidRPr="006B44CE">
        <w:rPr>
          <w:rFonts w:ascii="Palatino Linotype" w:eastAsia="Palatino Linotype" w:hAnsi="Palatino Linotype" w:cs="Palatino Linotype"/>
          <w:sz w:val="24"/>
          <w:szCs w:val="24"/>
        </w:rPr>
        <w:t xml:space="preserve"> y la debida motivación cuando se expresan las razones, motivos o circunstancias que tomó en cuenta la autoridad para adecuar el hecho a los fundamentos de derecho.</w:t>
      </w:r>
    </w:p>
    <w:p w14:paraId="77E18DEE" w14:textId="77777777" w:rsidR="006B44CE" w:rsidRPr="006B44CE" w:rsidRDefault="006B44CE" w:rsidP="006B44CE">
      <w:pPr>
        <w:spacing w:after="0" w:line="360" w:lineRule="auto"/>
        <w:contextualSpacing/>
        <w:jc w:val="both"/>
        <w:rPr>
          <w:rFonts w:ascii="Palatino Linotype" w:eastAsia="Palatino Linotype" w:hAnsi="Palatino Linotype" w:cs="Palatino Linotype"/>
          <w:sz w:val="24"/>
          <w:szCs w:val="24"/>
        </w:rPr>
      </w:pPr>
    </w:p>
    <w:p w14:paraId="230ECB3D" w14:textId="77777777" w:rsidR="006B44CE" w:rsidRPr="006B44CE" w:rsidRDefault="006B44CE" w:rsidP="006B44CE">
      <w:pPr>
        <w:spacing w:after="0" w:line="360" w:lineRule="auto"/>
        <w:contextualSpacing/>
        <w:jc w:val="both"/>
        <w:rPr>
          <w:rFonts w:ascii="Palatino Linotype" w:eastAsia="Palatino Linotype" w:hAnsi="Palatino Linotype" w:cs="Palatino Linotype"/>
          <w:sz w:val="24"/>
          <w:szCs w:val="24"/>
        </w:rPr>
      </w:pPr>
      <w:r w:rsidRPr="006B44CE">
        <w:rPr>
          <w:rFonts w:ascii="Palatino Linotype" w:eastAsia="Palatino Linotype" w:hAnsi="Palatino Linotype" w:cs="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97ACAB" w14:textId="77777777" w:rsidR="006B44CE" w:rsidRPr="006B44CE" w:rsidRDefault="006B44CE" w:rsidP="006B44CE">
      <w:pPr>
        <w:spacing w:after="0" w:line="360" w:lineRule="auto"/>
        <w:contextualSpacing/>
        <w:jc w:val="both"/>
        <w:rPr>
          <w:rFonts w:ascii="Palatino Linotype" w:eastAsia="Palatino Linotype" w:hAnsi="Palatino Linotype" w:cs="Palatino Linotype"/>
          <w:sz w:val="24"/>
          <w:szCs w:val="24"/>
        </w:rPr>
      </w:pPr>
    </w:p>
    <w:p w14:paraId="2BFFC8EE" w14:textId="679F702E" w:rsidR="00961CDB" w:rsidRDefault="006B44CE" w:rsidP="006B44CE">
      <w:pPr>
        <w:spacing w:after="0" w:line="360" w:lineRule="auto"/>
        <w:contextualSpacing/>
        <w:jc w:val="both"/>
        <w:rPr>
          <w:rFonts w:ascii="Palatino Linotype" w:eastAsia="Palatino Linotype" w:hAnsi="Palatino Linotype" w:cs="Palatino Linotype"/>
          <w:sz w:val="24"/>
          <w:szCs w:val="24"/>
        </w:rPr>
      </w:pPr>
      <w:r w:rsidRPr="006B44CE">
        <w:rPr>
          <w:rFonts w:ascii="Palatino Linotype" w:eastAsia="Palatino Linotype" w:hAnsi="Palatino Linotype" w:cs="Palatino Linotype"/>
          <w:sz w:val="24"/>
          <w:szCs w:val="24"/>
        </w:rPr>
        <w:t xml:space="preserve">En vista de las consideraciones señaladas, se advierte que </w:t>
      </w:r>
      <w:r w:rsidR="00CB48EC">
        <w:rPr>
          <w:rFonts w:ascii="Palatino Linotype" w:eastAsia="Palatino Linotype" w:hAnsi="Palatino Linotype" w:cs="Palatino Linotype"/>
          <w:sz w:val="24"/>
          <w:szCs w:val="24"/>
        </w:rPr>
        <w:t>el Sujeto Obligado, no justificó</w:t>
      </w:r>
      <w:r w:rsidRPr="006B44CE">
        <w:rPr>
          <w:rFonts w:ascii="Palatino Linotype" w:eastAsia="Palatino Linotype" w:hAnsi="Palatino Linotype" w:cs="Palatino Linotype"/>
          <w:sz w:val="24"/>
          <w:szCs w:val="24"/>
        </w:rPr>
        <w:t xml:space="preserve"> en ningún momento de forma fundada y motiva</w:t>
      </w:r>
      <w:r w:rsidR="005241F9">
        <w:rPr>
          <w:rFonts w:ascii="Palatino Linotype" w:eastAsia="Palatino Linotype" w:hAnsi="Palatino Linotype" w:cs="Palatino Linotype"/>
          <w:sz w:val="24"/>
          <w:szCs w:val="24"/>
        </w:rPr>
        <w:t>da</w:t>
      </w:r>
      <w:r w:rsidRPr="006B44CE">
        <w:rPr>
          <w:rFonts w:ascii="Palatino Linotype" w:eastAsia="Palatino Linotype" w:hAnsi="Palatino Linotype" w:cs="Palatino Linotype"/>
          <w:sz w:val="24"/>
          <w:szCs w:val="24"/>
        </w:rPr>
        <w:t xml:space="preserve"> su cambio de modalidad de entrega de la información de vía SAIMEX a consulta directa.</w:t>
      </w:r>
    </w:p>
    <w:p w14:paraId="5AABF489" w14:textId="77777777" w:rsidR="005241F9" w:rsidRDefault="005241F9" w:rsidP="006B44CE">
      <w:pPr>
        <w:spacing w:after="0" w:line="360" w:lineRule="auto"/>
        <w:contextualSpacing/>
        <w:jc w:val="both"/>
        <w:rPr>
          <w:rFonts w:ascii="Palatino Linotype" w:eastAsia="Palatino Linotype" w:hAnsi="Palatino Linotype" w:cs="Palatino Linotype"/>
          <w:sz w:val="24"/>
          <w:szCs w:val="24"/>
        </w:rPr>
      </w:pPr>
    </w:p>
    <w:p w14:paraId="65E0F5C9" w14:textId="0CB318FD" w:rsidR="005241F9" w:rsidRDefault="005241F9" w:rsidP="005241F9">
      <w:pPr>
        <w:spacing w:after="0" w:line="360" w:lineRule="auto"/>
        <w:contextualSpacing/>
        <w:jc w:val="both"/>
        <w:rPr>
          <w:rFonts w:ascii="Palatino Linotype" w:eastAsia="Palatino Linotype" w:hAnsi="Palatino Linotype" w:cs="Palatino Linotype"/>
          <w:sz w:val="24"/>
          <w:szCs w:val="24"/>
        </w:rPr>
      </w:pPr>
      <w:r w:rsidRPr="007D63AA">
        <w:rPr>
          <w:rFonts w:ascii="Palatino Linotype" w:eastAsia="Palatino Linotype" w:hAnsi="Palatino Linotype" w:cs="Palatino Linotype"/>
          <w:sz w:val="24"/>
          <w:szCs w:val="24"/>
        </w:rPr>
        <w:t xml:space="preserve">Por consiguiente, tanto la modalidad de entrega como la forma de </w:t>
      </w:r>
      <w:r w:rsidR="00CB48EC">
        <w:rPr>
          <w:rFonts w:ascii="Palatino Linotype" w:eastAsia="Palatino Linotype" w:hAnsi="Palatino Linotype" w:cs="Palatino Linotype"/>
          <w:sz w:val="24"/>
          <w:szCs w:val="24"/>
        </w:rPr>
        <w:t>envío de la información deberán llevarse a cabo,</w:t>
      </w:r>
      <w:r w:rsidRPr="007D63AA">
        <w:rPr>
          <w:rFonts w:ascii="Palatino Linotype" w:eastAsia="Palatino Linotype" w:hAnsi="Palatino Linotype" w:cs="Palatino Linotype"/>
          <w:sz w:val="24"/>
          <w:szCs w:val="24"/>
        </w:rPr>
        <w:t xml:space="preserve"> preferentemente</w:t>
      </w:r>
      <w:r w:rsidR="00CB48EC">
        <w:rPr>
          <w:rFonts w:ascii="Palatino Linotype" w:eastAsia="Palatino Linotype" w:hAnsi="Palatino Linotype" w:cs="Palatino Linotype"/>
          <w:sz w:val="24"/>
          <w:szCs w:val="24"/>
        </w:rPr>
        <w:t>, como hayan sido señaladas por el solicitante. Y, e</w:t>
      </w:r>
      <w:r w:rsidRPr="007D63AA">
        <w:rPr>
          <w:rFonts w:ascii="Palatino Linotype" w:eastAsia="Palatino Linotype" w:hAnsi="Palatino Linotype" w:cs="Palatino Linotype"/>
          <w:sz w:val="24"/>
          <w:szCs w:val="24"/>
        </w:rPr>
        <w:t xml:space="preserve">n los casos en que esto no sea posible, el Sujeto Obligado podrá garantizar la entrega a través de cualquier otro medio, siempre y cuando funde y </w:t>
      </w:r>
      <w:r w:rsidR="00CB48EC">
        <w:rPr>
          <w:rFonts w:ascii="Palatino Linotype" w:eastAsia="Palatino Linotype" w:hAnsi="Palatino Linotype" w:cs="Palatino Linotype"/>
          <w:sz w:val="24"/>
          <w:szCs w:val="24"/>
        </w:rPr>
        <w:lastRenderedPageBreak/>
        <w:t>motive la razón para hacerlo, en virtud de que l</w:t>
      </w:r>
      <w:r w:rsidRPr="007D63AA">
        <w:rPr>
          <w:rFonts w:ascii="Palatino Linotype" w:eastAsia="Palatino Linotype" w:hAnsi="Palatino Linotype" w:cs="Palatino Linotype"/>
          <w:sz w:val="24"/>
          <w:szCs w:val="24"/>
        </w:rPr>
        <w:t xml:space="preserve">a necesidad de fundar y motivar es imperante en todos los actos que emite cualquier autoridad. </w:t>
      </w:r>
    </w:p>
    <w:p w14:paraId="024204E1" w14:textId="77777777" w:rsidR="005241F9" w:rsidRPr="00D349EB" w:rsidRDefault="005241F9" w:rsidP="005241F9">
      <w:pPr>
        <w:spacing w:after="0" w:line="360" w:lineRule="auto"/>
        <w:contextualSpacing/>
        <w:jc w:val="both"/>
        <w:rPr>
          <w:rFonts w:ascii="Palatino Linotype" w:eastAsia="Palatino Linotype" w:hAnsi="Palatino Linotype" w:cs="Palatino Linotype"/>
          <w:sz w:val="24"/>
          <w:szCs w:val="24"/>
        </w:rPr>
      </w:pPr>
    </w:p>
    <w:p w14:paraId="39C1CB95" w14:textId="54C0CCA9" w:rsidR="005241F9" w:rsidRPr="00D349EB" w:rsidRDefault="005241F9" w:rsidP="005241F9">
      <w:pPr>
        <w:spacing w:after="0" w:line="360" w:lineRule="auto"/>
        <w:contextualSpacing/>
        <w:jc w:val="both"/>
        <w:rPr>
          <w:rFonts w:ascii="Palatino Linotype" w:eastAsia="Palatino Linotype" w:hAnsi="Palatino Linotype" w:cs="Palatino Linotype"/>
          <w:sz w:val="24"/>
          <w:szCs w:val="24"/>
        </w:rPr>
      </w:pPr>
      <w:r w:rsidRPr="00D349EB">
        <w:rPr>
          <w:rFonts w:ascii="Palatino Linotype" w:eastAsia="Palatino Linotype" w:hAnsi="Palatino Linotype" w:cs="Palatino Linotype"/>
          <w:sz w:val="24"/>
          <w:szCs w:val="24"/>
        </w:rPr>
        <w:t xml:space="preserve">Por lo que el cambio de modalidad que pretendió hacer el Sujeto Obligado constituye una restricción indirecta del derecho acceso a la información pública, dado que no </w:t>
      </w:r>
      <w:r>
        <w:rPr>
          <w:rFonts w:ascii="Palatino Linotype" w:eastAsia="Palatino Linotype" w:hAnsi="Palatino Linotype" w:cs="Palatino Linotype"/>
          <w:sz w:val="24"/>
          <w:szCs w:val="24"/>
        </w:rPr>
        <w:t>se proporcionó</w:t>
      </w:r>
      <w:r w:rsidRPr="00D349EB">
        <w:rPr>
          <w:rFonts w:ascii="Palatino Linotype" w:eastAsia="Palatino Linotype" w:hAnsi="Palatino Linotype" w:cs="Palatino Linotype"/>
          <w:sz w:val="24"/>
          <w:szCs w:val="24"/>
        </w:rPr>
        <w:t xml:space="preserve"> la información </w:t>
      </w:r>
      <w:r>
        <w:rPr>
          <w:rFonts w:ascii="Palatino Linotype" w:eastAsia="Palatino Linotype" w:hAnsi="Palatino Linotype" w:cs="Palatino Linotype"/>
          <w:sz w:val="24"/>
          <w:szCs w:val="24"/>
        </w:rPr>
        <w:t>que requirió el particular, la cual,</w:t>
      </w:r>
      <w:r w:rsidRPr="00D349EB">
        <w:rPr>
          <w:rFonts w:ascii="Palatino Linotype" w:eastAsia="Palatino Linotype" w:hAnsi="Palatino Linotype" w:cs="Palatino Linotype"/>
          <w:sz w:val="24"/>
          <w:szCs w:val="24"/>
        </w:rPr>
        <w:t xml:space="preserve"> de manera libre</w:t>
      </w:r>
      <w:r>
        <w:rPr>
          <w:rFonts w:ascii="Palatino Linotype" w:eastAsia="Palatino Linotype" w:hAnsi="Palatino Linotype" w:cs="Palatino Linotype"/>
          <w:sz w:val="24"/>
          <w:szCs w:val="24"/>
        </w:rPr>
        <w:t>, é</w:t>
      </w:r>
      <w:r w:rsidR="00CB48EC">
        <w:rPr>
          <w:rFonts w:ascii="Palatino Linotype" w:eastAsia="Palatino Linotype" w:hAnsi="Palatino Linotype" w:cs="Palatino Linotype"/>
          <w:sz w:val="24"/>
          <w:szCs w:val="24"/>
        </w:rPr>
        <w:t xml:space="preserve">l decidió sobre </w:t>
      </w:r>
      <w:r w:rsidRPr="00D349EB">
        <w:rPr>
          <w:rFonts w:ascii="Palatino Linotype" w:eastAsia="Palatino Linotype" w:hAnsi="Palatino Linotype" w:cs="Palatino Linotype"/>
          <w:sz w:val="24"/>
          <w:szCs w:val="24"/>
        </w:rPr>
        <w:t>la modalidad de entrega de la misma</w:t>
      </w:r>
      <w:r w:rsidR="00CB48EC">
        <w:rPr>
          <w:rFonts w:ascii="Palatino Linotype" w:eastAsia="Palatino Linotype" w:hAnsi="Palatino Linotype" w:cs="Palatino Linotype"/>
          <w:sz w:val="24"/>
          <w:szCs w:val="24"/>
        </w:rPr>
        <w:t>,</w:t>
      </w:r>
      <w:r w:rsidRPr="00D349EB">
        <w:rPr>
          <w:rFonts w:ascii="Palatino Linotype" w:eastAsia="Palatino Linotype" w:hAnsi="Palatino Linotype" w:cs="Palatino Linotype"/>
          <w:sz w:val="24"/>
          <w:szCs w:val="24"/>
        </w:rPr>
        <w:t xml:space="preserve"> situación que no se respetó.</w:t>
      </w:r>
    </w:p>
    <w:p w14:paraId="1228AE2E" w14:textId="3DAECFE9" w:rsidR="006B44CE" w:rsidRDefault="006B44CE" w:rsidP="00124EB6">
      <w:pPr>
        <w:spacing w:after="0" w:line="360" w:lineRule="auto"/>
        <w:contextualSpacing/>
        <w:jc w:val="both"/>
        <w:rPr>
          <w:rFonts w:ascii="Palatino Linotype" w:eastAsia="Palatino Linotype" w:hAnsi="Palatino Linotype" w:cs="Palatino Linotype"/>
          <w:sz w:val="24"/>
          <w:szCs w:val="24"/>
        </w:rPr>
      </w:pPr>
    </w:p>
    <w:p w14:paraId="59B3738B" w14:textId="151B6EBC" w:rsidR="007D63AA" w:rsidRPr="007D63AA" w:rsidRDefault="007D63AA" w:rsidP="007D63AA">
      <w:pPr>
        <w:spacing w:after="0" w:line="360" w:lineRule="auto"/>
        <w:contextualSpacing/>
        <w:jc w:val="both"/>
        <w:rPr>
          <w:rFonts w:ascii="Palatino Linotype" w:eastAsia="Palatino Linotype" w:hAnsi="Palatino Linotype" w:cs="Palatino Linotype"/>
          <w:sz w:val="24"/>
          <w:szCs w:val="24"/>
        </w:rPr>
      </w:pPr>
      <w:r w:rsidRPr="007D63AA">
        <w:rPr>
          <w:rFonts w:ascii="Palatino Linotype" w:eastAsia="Palatino Linotype" w:hAnsi="Palatino Linotype" w:cs="Palatino Linotype"/>
          <w:sz w:val="24"/>
          <w:szCs w:val="24"/>
        </w:rPr>
        <w:t>Por tal razón, este Órgano Garante</w:t>
      </w:r>
      <w:r w:rsidR="005241F9">
        <w:rPr>
          <w:rFonts w:ascii="Palatino Linotype" w:eastAsia="Palatino Linotype" w:hAnsi="Palatino Linotype" w:cs="Palatino Linotype"/>
          <w:sz w:val="24"/>
          <w:szCs w:val="24"/>
        </w:rPr>
        <w:t>,</w:t>
      </w:r>
      <w:r w:rsidRPr="007D63AA">
        <w:rPr>
          <w:rFonts w:ascii="Palatino Linotype" w:eastAsia="Palatino Linotype" w:hAnsi="Palatino Linotype" w:cs="Palatino Linotype"/>
          <w:sz w:val="24"/>
          <w:szCs w:val="24"/>
        </w:rPr>
        <w:t xml:space="preserve"> en uso de las facultades que la propia legislación le otorga</w:t>
      </w:r>
      <w:r w:rsidR="005241F9">
        <w:rPr>
          <w:rFonts w:ascii="Palatino Linotype" w:eastAsia="Palatino Linotype" w:hAnsi="Palatino Linotype" w:cs="Palatino Linotype"/>
          <w:sz w:val="24"/>
          <w:szCs w:val="24"/>
        </w:rPr>
        <w:t>,</w:t>
      </w:r>
      <w:r w:rsidRPr="007D63AA">
        <w:rPr>
          <w:rFonts w:ascii="Palatino Linotype" w:eastAsia="Palatino Linotype" w:hAnsi="Palatino Linotype" w:cs="Palatino Linotype"/>
          <w:sz w:val="24"/>
          <w:szCs w:val="24"/>
        </w:rPr>
        <w:t xml:space="preserve"> deberá ordenar la entrega de la información solicitada, dada la aceptación del Sujeto Obligado de generar</w:t>
      </w:r>
      <w:r w:rsidR="005241F9">
        <w:rPr>
          <w:rFonts w:ascii="Palatino Linotype" w:eastAsia="Palatino Linotype" w:hAnsi="Palatino Linotype" w:cs="Palatino Linotype"/>
          <w:sz w:val="24"/>
          <w:szCs w:val="24"/>
        </w:rPr>
        <w:t>la</w:t>
      </w:r>
      <w:r w:rsidRPr="007D63AA">
        <w:rPr>
          <w:rFonts w:ascii="Palatino Linotype" w:eastAsia="Palatino Linotype" w:hAnsi="Palatino Linotype" w:cs="Palatino Linotype"/>
          <w:sz w:val="24"/>
          <w:szCs w:val="24"/>
        </w:rPr>
        <w:t>, poseer</w:t>
      </w:r>
      <w:r w:rsidR="005241F9">
        <w:rPr>
          <w:rFonts w:ascii="Palatino Linotype" w:eastAsia="Palatino Linotype" w:hAnsi="Palatino Linotype" w:cs="Palatino Linotype"/>
          <w:sz w:val="24"/>
          <w:szCs w:val="24"/>
        </w:rPr>
        <w:t>la</w:t>
      </w:r>
      <w:r w:rsidRPr="007D63AA">
        <w:rPr>
          <w:rFonts w:ascii="Palatino Linotype" w:eastAsia="Palatino Linotype" w:hAnsi="Palatino Linotype" w:cs="Palatino Linotype"/>
          <w:sz w:val="24"/>
          <w:szCs w:val="24"/>
        </w:rPr>
        <w:t xml:space="preserve"> o administrarla, es decir, de tener conocimiento de lo requerido.</w:t>
      </w:r>
    </w:p>
    <w:p w14:paraId="1917F734" w14:textId="47734D60" w:rsidR="006B44CE" w:rsidRPr="00D349EB" w:rsidRDefault="006B44CE" w:rsidP="00124EB6">
      <w:pPr>
        <w:spacing w:after="0" w:line="360" w:lineRule="auto"/>
        <w:contextualSpacing/>
        <w:jc w:val="both"/>
        <w:rPr>
          <w:rFonts w:ascii="Palatino Linotype" w:eastAsia="Palatino Linotype" w:hAnsi="Palatino Linotype" w:cs="Palatino Linotype"/>
          <w:sz w:val="24"/>
          <w:szCs w:val="24"/>
        </w:rPr>
      </w:pPr>
    </w:p>
    <w:p w14:paraId="2D6C25CB" w14:textId="154D3DFB" w:rsidR="006B44CE" w:rsidRPr="00D349EB" w:rsidRDefault="00FF066D" w:rsidP="00D349E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w:t>
      </w:r>
      <w:r w:rsidR="007D63AA" w:rsidRPr="00D349EB">
        <w:rPr>
          <w:rFonts w:ascii="Palatino Linotype" w:eastAsia="Palatino Linotype" w:hAnsi="Palatino Linotype" w:cs="Palatino Linotype"/>
          <w:sz w:val="24"/>
          <w:szCs w:val="24"/>
        </w:rPr>
        <w:t>, en virtud de que el Sujeto Obligado dejó de observar los establecido en la Ley de Transparencia estatal respecto del cambio de modalidad de entrega de la información, pues no fundamentó ni motivó el cambio, en el presente caso no se justifica el cambio de modalidad, y con el objeto de reparar la afectación al derecho humano de acceso a la información tutelado por este Órgano Garante, el Sujeto Obligado deberá hacer entrega del documento o documentos en donde consten</w:t>
      </w:r>
      <w:r w:rsidR="00D349EB" w:rsidRPr="00D349EB">
        <w:rPr>
          <w:rFonts w:ascii="Palatino Linotype" w:eastAsia="Palatino Linotype" w:hAnsi="Palatino Linotype" w:cs="Palatino Linotype"/>
          <w:sz w:val="24"/>
          <w:szCs w:val="24"/>
        </w:rPr>
        <w:t xml:space="preserve"> las acciones de mantenimiento, construcción, rehabilitación o cualquiera otra obra que se haya llevado a cabo en el periodo comprendido del primero de enero de dos mil dieciocho al tres de noviembre de dos mil veintiuno</w:t>
      </w:r>
      <w:r>
        <w:rPr>
          <w:rFonts w:ascii="Palatino Linotype" w:eastAsia="Palatino Linotype" w:hAnsi="Palatino Linotype" w:cs="Palatino Linotype"/>
          <w:sz w:val="24"/>
          <w:szCs w:val="24"/>
        </w:rPr>
        <w:t>, lo anterior en versión pública de ser procedente</w:t>
      </w:r>
      <w:r w:rsidR="009D6EFD">
        <w:rPr>
          <w:rFonts w:ascii="Palatino Linotype" w:eastAsia="Palatino Linotype" w:hAnsi="Palatino Linotype" w:cs="Palatino Linotype"/>
          <w:sz w:val="24"/>
          <w:szCs w:val="24"/>
        </w:rPr>
        <w:t>.</w:t>
      </w:r>
    </w:p>
    <w:p w14:paraId="008A5EBB" w14:textId="5760E208" w:rsidR="006B44CE" w:rsidRPr="00D349EB" w:rsidRDefault="006B44CE" w:rsidP="00124EB6">
      <w:pPr>
        <w:spacing w:after="0" w:line="360" w:lineRule="auto"/>
        <w:contextualSpacing/>
        <w:jc w:val="both"/>
        <w:rPr>
          <w:rFonts w:ascii="Palatino Linotype" w:eastAsia="Palatino Linotype" w:hAnsi="Palatino Linotype" w:cs="Palatino Linotype"/>
          <w:sz w:val="24"/>
          <w:szCs w:val="24"/>
        </w:rPr>
      </w:pPr>
    </w:p>
    <w:p w14:paraId="1A29D7C1" w14:textId="77777777" w:rsidR="002B5F48" w:rsidRPr="002B5F48" w:rsidRDefault="002B5F48" w:rsidP="002B5F48">
      <w:pPr>
        <w:spacing w:after="0" w:line="360" w:lineRule="auto"/>
        <w:jc w:val="both"/>
        <w:rPr>
          <w:rFonts w:ascii="Palatino Linotype" w:eastAsia="Palatino Linotype" w:hAnsi="Palatino Linotype" w:cs="Palatino Linotype"/>
          <w:b/>
          <w:i/>
          <w:sz w:val="24"/>
          <w:szCs w:val="24"/>
          <w:u w:val="single"/>
        </w:rPr>
      </w:pPr>
      <w:r w:rsidRPr="002B5F48">
        <w:rPr>
          <w:rFonts w:ascii="Palatino Linotype" w:eastAsia="Palatino Linotype" w:hAnsi="Palatino Linotype" w:cs="Palatino Linotype"/>
          <w:b/>
          <w:i/>
          <w:sz w:val="24"/>
          <w:szCs w:val="24"/>
          <w:u w:val="single"/>
        </w:rPr>
        <w:t>DE LA VERSIÓN PÚBLICA.</w:t>
      </w:r>
    </w:p>
    <w:p w14:paraId="5246C228"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935776"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528F4F63"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5EE57D2D"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5001CFD"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064D022"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clasificada:</w:t>
      </w:r>
      <w:r>
        <w:rPr>
          <w:rFonts w:ascii="Palatino Linotype" w:eastAsia="Palatino Linotype" w:hAnsi="Palatino Linotype" w:cs="Palatino Linotype"/>
          <w:i/>
        </w:rPr>
        <w:t xml:space="preserve"> Aquella considerada por la presente Ley como reservada o confidencial;</w:t>
      </w:r>
    </w:p>
    <w:p w14:paraId="06916100"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XXI.</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confidencial:</w:t>
      </w:r>
      <w:r>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42FCC4"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2EE7B4C9"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XLV.</w:t>
      </w:r>
      <w:r>
        <w:rPr>
          <w:rFonts w:ascii="Palatino Linotype" w:eastAsia="Palatino Linotype" w:hAnsi="Palatino Linotype" w:cs="Palatino Linotype"/>
          <w:i/>
        </w:rPr>
        <w:t xml:space="preserve"> </w:t>
      </w:r>
      <w:r>
        <w:rPr>
          <w:rFonts w:ascii="Palatino Linotype" w:eastAsia="Palatino Linotype" w:hAnsi="Palatino Linotype" w:cs="Palatino Linotype"/>
          <w:b/>
          <w:i/>
        </w:rPr>
        <w:t>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A0F44BC"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6CC9F3E"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7305B0D0"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La clasificación de la información se llevará a cabo en el momento en que</w:t>
      </w:r>
      <w:r>
        <w:rPr>
          <w:rFonts w:ascii="Palatino Linotype" w:eastAsia="Palatino Linotype" w:hAnsi="Palatino Linotype" w:cs="Palatino Linotype"/>
          <w:i/>
        </w:rPr>
        <w:t>:</w:t>
      </w:r>
    </w:p>
    <w:p w14:paraId="3C5D0A9B"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reciba una solicitud de acceso a la información;</w:t>
      </w:r>
    </w:p>
    <w:p w14:paraId="586CBDA4"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Se determine mediante resolución de autoridad competente; o</w:t>
      </w:r>
    </w:p>
    <w:p w14:paraId="5EB4148B" w14:textId="77777777" w:rsidR="002B5F48" w:rsidRDefault="002B5F48" w:rsidP="002B5F48">
      <w:pPr>
        <w:spacing w:after="0" w:line="240" w:lineRule="auto"/>
        <w:ind w:left="567" w:right="567"/>
        <w:jc w:val="both"/>
        <w:rPr>
          <w:rFonts w:ascii="Palatino Linotype" w:eastAsia="Palatino Linotype" w:hAnsi="Palatino Linotype" w:cs="Palatino Linotype"/>
          <w:i/>
          <w:u w:val="single"/>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Se generen versiones públicas para dar cumplimiento a las obligaciones de transparencia previstas en esta Ley.</w:t>
      </w:r>
    </w:p>
    <w:p w14:paraId="3D84FBC7"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1BBCE9F" w14:textId="77777777" w:rsidR="002B5F48" w:rsidRPr="002B5F48" w:rsidRDefault="002B5F48" w:rsidP="002B5F48">
      <w:pPr>
        <w:spacing w:after="0" w:line="360" w:lineRule="auto"/>
        <w:jc w:val="both"/>
        <w:rPr>
          <w:rFonts w:ascii="Palatino Linotype" w:eastAsia="Palatino Linotype" w:hAnsi="Palatino Linotype" w:cs="Palatino Linotype"/>
          <w:i/>
          <w:sz w:val="24"/>
          <w:szCs w:val="24"/>
        </w:rPr>
      </w:pPr>
    </w:p>
    <w:p w14:paraId="0CF26EA0"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8AA0D4"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2048C168"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t xml:space="preserve">Por otro lado, los </w:t>
      </w:r>
      <w:r w:rsidRPr="002B5F4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2B5F48">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3064D6"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3599261B"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F57B4C5"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72BED709"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sexto.</w:t>
      </w:r>
      <w:r>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E4C5C92" w14:textId="77777777" w:rsidR="002B5F48" w:rsidRDefault="002B5F48" w:rsidP="002B5F48">
      <w:pPr>
        <w:spacing w:after="0" w:line="240" w:lineRule="auto"/>
        <w:ind w:left="567" w:right="567"/>
        <w:jc w:val="both"/>
        <w:rPr>
          <w:rFonts w:ascii="Palatino Linotype" w:eastAsia="Palatino Linotype" w:hAnsi="Palatino Linotype" w:cs="Palatino Linotype"/>
          <w:i/>
        </w:rPr>
      </w:pPr>
    </w:p>
    <w:p w14:paraId="728820E2"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w:t>
      </w:r>
    </w:p>
    <w:p w14:paraId="6B6261C1"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384D196E"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14:paraId="00D57598"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180CF986"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4CD5116" w14:textId="77777777" w:rsidR="002B5F48" w:rsidRDefault="002B5F48" w:rsidP="002B5F48">
      <w:pPr>
        <w:spacing w:after="0" w:line="240" w:lineRule="auto"/>
        <w:ind w:left="567" w:right="567"/>
        <w:jc w:val="both"/>
        <w:rPr>
          <w:rFonts w:ascii="Palatino Linotype" w:eastAsia="Palatino Linotype" w:hAnsi="Palatino Linotype" w:cs="Palatino Linotype"/>
          <w:i/>
        </w:rPr>
      </w:pPr>
    </w:p>
    <w:p w14:paraId="13ACA24F" w14:textId="3FF860E4"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 anterior, siempre y cuando no se acredite alguna causal de clasificación, prevista en las leyes o en los tratados internacion</w:t>
      </w:r>
      <w:r w:rsidR="00C445F4">
        <w:rPr>
          <w:rFonts w:ascii="Palatino Linotype" w:eastAsia="Palatino Linotype" w:hAnsi="Palatino Linotype" w:cs="Palatino Linotype"/>
          <w:i/>
        </w:rPr>
        <w:t>al</w:t>
      </w:r>
      <w:r>
        <w:rPr>
          <w:rFonts w:ascii="Palatino Linotype" w:eastAsia="Palatino Linotype" w:hAnsi="Palatino Linotype" w:cs="Palatino Linotype"/>
          <w:i/>
        </w:rPr>
        <w:t xml:space="preserve">es suscritos por el Estado mexicano. </w:t>
      </w:r>
    </w:p>
    <w:p w14:paraId="60DB5C4E" w14:textId="77777777" w:rsidR="002B5F48" w:rsidRDefault="002B5F48" w:rsidP="002B5F48">
      <w:pPr>
        <w:spacing w:after="0" w:line="240" w:lineRule="auto"/>
        <w:ind w:left="567" w:right="567"/>
        <w:jc w:val="both"/>
        <w:rPr>
          <w:rFonts w:ascii="Palatino Linotype" w:eastAsia="Palatino Linotype" w:hAnsi="Palatino Linotype" w:cs="Palatino Linotype"/>
          <w:i/>
        </w:rPr>
      </w:pPr>
    </w:p>
    <w:p w14:paraId="5A711199" w14:textId="77777777" w:rsidR="002B5F48" w:rsidRDefault="002B5F48" w:rsidP="002B5F48">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3EBCFEB0" w14:textId="77777777" w:rsidR="002B5F48" w:rsidRPr="002B5F48" w:rsidRDefault="002B5F48" w:rsidP="002B5F48">
      <w:pPr>
        <w:spacing w:after="0" w:line="360" w:lineRule="auto"/>
        <w:jc w:val="both"/>
        <w:rPr>
          <w:rFonts w:ascii="Palatino Linotype" w:eastAsia="Palatino Linotype" w:hAnsi="Palatino Linotype" w:cs="Palatino Linotype"/>
          <w:i/>
          <w:sz w:val="24"/>
          <w:szCs w:val="24"/>
        </w:rPr>
      </w:pPr>
    </w:p>
    <w:p w14:paraId="73837330"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4E6DCB2"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77AD4DA3" w14:textId="0A0E18CD" w:rsidR="002B5F48" w:rsidRPr="002B5F48" w:rsidRDefault="002B5F48" w:rsidP="002B5F48">
      <w:pPr>
        <w:spacing w:after="0" w:line="360" w:lineRule="auto"/>
        <w:jc w:val="both"/>
        <w:rPr>
          <w:rFonts w:ascii="Palatino Linotype" w:eastAsia="Palatino Linotype" w:hAnsi="Palatino Linotype" w:cs="Palatino Linotype"/>
          <w:sz w:val="24"/>
          <w:szCs w:val="24"/>
        </w:rPr>
      </w:pPr>
      <w:r w:rsidRPr="002B5F48">
        <w:rPr>
          <w:rFonts w:ascii="Palatino Linotype" w:eastAsia="Palatino Linotype" w:hAnsi="Palatino Linotype" w:cs="Palatino Linotype"/>
          <w:sz w:val="24"/>
          <w:szCs w:val="24"/>
        </w:rPr>
        <w:t>Por lo que respecta al Acuerdo de</w:t>
      </w:r>
      <w:r w:rsidR="0020763C">
        <w:rPr>
          <w:rFonts w:ascii="Palatino Linotype" w:eastAsia="Palatino Linotype" w:hAnsi="Palatino Linotype" w:cs="Palatino Linotype"/>
          <w:sz w:val="24"/>
          <w:szCs w:val="24"/>
        </w:rPr>
        <w:t>l Comité de Transparencia que sustente la versión pública</w:t>
      </w:r>
      <w:r w:rsidRPr="002B5F48">
        <w:rPr>
          <w:rFonts w:ascii="Palatino Linotype" w:eastAsia="Palatino Linotype" w:hAnsi="Palatino Linotype" w:cs="Palatino Linotype"/>
          <w:sz w:val="24"/>
          <w:szCs w:val="24"/>
        </w:rPr>
        <w:t xml:space="preserve"> de la documentación a entregar, deberá ser notificado mediante el SAIMEX.</w:t>
      </w:r>
    </w:p>
    <w:p w14:paraId="4E88502A" w14:textId="77777777" w:rsidR="002B5F48" w:rsidRPr="002B5F48" w:rsidRDefault="002B5F48" w:rsidP="002B5F48">
      <w:pPr>
        <w:spacing w:after="0" w:line="360" w:lineRule="auto"/>
        <w:jc w:val="both"/>
        <w:rPr>
          <w:rFonts w:ascii="Palatino Linotype" w:eastAsia="Palatino Linotype" w:hAnsi="Palatino Linotype" w:cs="Palatino Linotype"/>
          <w:sz w:val="24"/>
          <w:szCs w:val="24"/>
        </w:rPr>
      </w:pPr>
    </w:p>
    <w:p w14:paraId="5E782F1A" w14:textId="77777777"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3B3DC1A"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660F9B3F" w14:textId="56C318C8"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w:t>
      </w:r>
      <w:r>
        <w:rPr>
          <w:rFonts w:ascii="Palatino Linotype" w:eastAsia="Palatino Linotype" w:hAnsi="Palatino Linotype" w:cs="Palatino Linotype"/>
          <w:color w:val="000000"/>
          <w:sz w:val="24"/>
          <w:szCs w:val="24"/>
        </w:rPr>
        <w:t xml:space="preserve">el recurso de revisión que es </w:t>
      </w:r>
      <w:r w:rsidRPr="002B5F48">
        <w:rPr>
          <w:rFonts w:ascii="Palatino Linotype" w:eastAsia="Palatino Linotype" w:hAnsi="Palatino Linotype" w:cs="Palatino Linotype"/>
          <w:color w:val="000000"/>
          <w:sz w:val="24"/>
          <w:szCs w:val="24"/>
        </w:rPr>
        <w:t xml:space="preserve">materia de esta resolución; por ello </w:t>
      </w:r>
      <w:r w:rsidRPr="002B5F48">
        <w:rPr>
          <w:rFonts w:ascii="Palatino Linotype" w:eastAsia="Palatino Linotype" w:hAnsi="Palatino Linotype" w:cs="Palatino Linotype"/>
          <w:b/>
          <w:color w:val="000000"/>
          <w:sz w:val="24"/>
          <w:szCs w:val="24"/>
        </w:rPr>
        <w:t xml:space="preserve">con fundamento en la primera hipótesis de la fracción III del artículo 186 </w:t>
      </w:r>
      <w:r w:rsidRPr="002B5F48">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20763C">
        <w:rPr>
          <w:rFonts w:ascii="Palatino Linotype" w:eastAsia="Palatino Linotype" w:hAnsi="Palatino Linotype" w:cs="Palatino Linotype"/>
          <w:b/>
          <w:color w:val="000000"/>
          <w:sz w:val="24"/>
          <w:szCs w:val="24"/>
        </w:rPr>
        <w:t>REVOCA</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la respuesta a la solicitud</w:t>
      </w:r>
      <w:r w:rsidRPr="002B5F48">
        <w:rPr>
          <w:rFonts w:ascii="Palatino Linotype" w:eastAsia="Palatino Linotype" w:hAnsi="Palatino Linotype" w:cs="Palatino Linotype"/>
          <w:color w:val="000000"/>
          <w:sz w:val="24"/>
          <w:szCs w:val="24"/>
        </w:rPr>
        <w:t xml:space="preserve"> de información número</w:t>
      </w:r>
      <w:r w:rsidRPr="002B5F48">
        <w:rPr>
          <w:rFonts w:ascii="Palatino Linotype" w:eastAsia="Palatino Linotype" w:hAnsi="Palatino Linotype" w:cs="Palatino Linotype"/>
          <w:b/>
          <w:color w:val="000000"/>
          <w:sz w:val="24"/>
          <w:szCs w:val="24"/>
        </w:rPr>
        <w:t xml:space="preserve"> </w:t>
      </w:r>
      <w:r w:rsidR="002F4DBC" w:rsidRPr="002F4DBC">
        <w:rPr>
          <w:rFonts w:ascii="Palatino Linotype" w:eastAsia="Palatino Linotype" w:hAnsi="Palatino Linotype" w:cs="Palatino Linotype"/>
          <w:b/>
          <w:bCs/>
          <w:color w:val="000000"/>
          <w:sz w:val="24"/>
          <w:szCs w:val="24"/>
        </w:rPr>
        <w:t>00056/OASECATEPE/IP/2021</w:t>
      </w:r>
      <w:r w:rsidRPr="002B5F48">
        <w:rPr>
          <w:rFonts w:ascii="Palatino Linotype" w:eastAsia="Palatino Linotype" w:hAnsi="Palatino Linotype" w:cs="Palatino Linotype"/>
          <w:color w:val="000000"/>
          <w:sz w:val="24"/>
          <w:szCs w:val="24"/>
        </w:rPr>
        <w:t>,</w:t>
      </w:r>
      <w:r w:rsidRPr="002B5F48">
        <w:rPr>
          <w:rFonts w:ascii="Palatino Linotype" w:eastAsia="Palatino Linotype" w:hAnsi="Palatino Linotype" w:cs="Palatino Linotype"/>
          <w:b/>
          <w:color w:val="000000"/>
          <w:sz w:val="24"/>
          <w:szCs w:val="24"/>
        </w:rPr>
        <w:t xml:space="preserve"> </w:t>
      </w:r>
      <w:r w:rsidR="0020763C">
        <w:rPr>
          <w:rFonts w:ascii="Palatino Linotype" w:eastAsia="Palatino Linotype" w:hAnsi="Palatino Linotype" w:cs="Palatino Linotype"/>
          <w:color w:val="000000"/>
          <w:sz w:val="24"/>
          <w:szCs w:val="24"/>
        </w:rPr>
        <w:t>que ha</w:t>
      </w:r>
      <w:r w:rsidRPr="002B5F48">
        <w:rPr>
          <w:rFonts w:ascii="Palatino Linotype" w:eastAsia="Palatino Linotype" w:hAnsi="Palatino Linotype" w:cs="Palatino Linotype"/>
          <w:color w:val="000000"/>
          <w:sz w:val="24"/>
          <w:szCs w:val="24"/>
        </w:rPr>
        <w:t xml:space="preserve"> sido materia del presente estudio.</w:t>
      </w:r>
    </w:p>
    <w:p w14:paraId="7FC3BCDD"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3316997" w14:textId="77777777" w:rsidR="002B5F48" w:rsidRPr="002B5F48"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Por lo antes expuesto y fundado es de resolverse y,</w:t>
      </w:r>
    </w:p>
    <w:p w14:paraId="69AC90B5"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90F9F80" w14:textId="77777777"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S E    R E S U E L V E</w:t>
      </w:r>
    </w:p>
    <w:p w14:paraId="2766C186"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2C1B0B38" w14:textId="674E380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Se </w:t>
      </w:r>
      <w:r w:rsidR="0020763C">
        <w:rPr>
          <w:rFonts w:ascii="Palatino Linotype" w:eastAsia="Palatino Linotype" w:hAnsi="Palatino Linotype" w:cs="Palatino Linotype"/>
          <w:b/>
          <w:color w:val="000000"/>
          <w:sz w:val="24"/>
          <w:szCs w:val="24"/>
        </w:rPr>
        <w:t>REVOCA</w:t>
      </w:r>
      <w:r w:rsidR="0020763C">
        <w:rPr>
          <w:rFonts w:ascii="Palatino Linotype" w:eastAsia="Palatino Linotype" w:hAnsi="Palatino Linotype" w:cs="Palatino Linotype"/>
          <w:color w:val="000000"/>
          <w:sz w:val="24"/>
          <w:szCs w:val="24"/>
        </w:rPr>
        <w:t xml:space="preserve"> la respuesta entregada</w:t>
      </w:r>
      <w:r w:rsidRPr="0020763C">
        <w:rPr>
          <w:rFonts w:ascii="Palatino Linotype" w:eastAsia="Palatino Linotype" w:hAnsi="Palatino Linotype" w:cs="Palatino Linotype"/>
          <w:color w:val="000000"/>
          <w:sz w:val="24"/>
          <w:szCs w:val="24"/>
        </w:rPr>
        <w:t xml:space="preserve"> por el Sujeto Obligado</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a la</w:t>
      </w:r>
      <w:r w:rsidR="0020763C">
        <w:rPr>
          <w:rFonts w:ascii="Palatino Linotype" w:eastAsia="Palatino Linotype" w:hAnsi="Palatino Linotype" w:cs="Palatino Linotype"/>
          <w:color w:val="000000"/>
          <w:sz w:val="24"/>
          <w:szCs w:val="24"/>
        </w:rPr>
        <w:t xml:space="preserve"> solicitud</w:t>
      </w:r>
      <w:r w:rsidRPr="0020763C">
        <w:rPr>
          <w:rFonts w:ascii="Palatino Linotype" w:eastAsia="Palatino Linotype" w:hAnsi="Palatino Linotype" w:cs="Palatino Linotype"/>
          <w:color w:val="000000"/>
          <w:sz w:val="24"/>
          <w:szCs w:val="24"/>
        </w:rPr>
        <w:t xml:space="preserve"> de información número </w:t>
      </w:r>
      <w:r w:rsidR="002F4DBC" w:rsidRPr="002F4DBC">
        <w:rPr>
          <w:rFonts w:ascii="Palatino Linotype" w:eastAsia="Palatino Linotype" w:hAnsi="Palatino Linotype" w:cs="Palatino Linotype"/>
          <w:b/>
          <w:bCs/>
          <w:color w:val="000000"/>
          <w:sz w:val="24"/>
          <w:szCs w:val="24"/>
        </w:rPr>
        <w:t>00056/OASECATEPE/IP/2021</w:t>
      </w:r>
      <w:r w:rsidRPr="0020763C">
        <w:rPr>
          <w:rFonts w:ascii="Palatino Linotype" w:eastAsia="Palatino Linotype" w:hAnsi="Palatino Linotype" w:cs="Palatino Linotype"/>
          <w:color w:val="000000"/>
          <w:sz w:val="24"/>
          <w:szCs w:val="24"/>
        </w:rPr>
        <w:t xml:space="preserve">, por resultar fundados </w:t>
      </w:r>
      <w:r w:rsidR="0020763C">
        <w:rPr>
          <w:rFonts w:ascii="Palatino Linotype" w:eastAsia="Palatino Linotype" w:hAnsi="Palatino Linotype" w:cs="Palatino Linotype"/>
          <w:color w:val="000000"/>
          <w:sz w:val="24"/>
          <w:szCs w:val="24"/>
        </w:rPr>
        <w:t xml:space="preserve">los </w:t>
      </w:r>
      <w:r w:rsidRPr="0020763C">
        <w:rPr>
          <w:rFonts w:ascii="Palatino Linotype" w:eastAsia="Palatino Linotype" w:hAnsi="Palatino Linotype" w:cs="Palatino Linotype"/>
          <w:color w:val="000000"/>
          <w:sz w:val="24"/>
          <w:szCs w:val="24"/>
        </w:rPr>
        <w:t>motivos de inconformidad argüidos por el Recurrente, en términos del</w:t>
      </w:r>
      <w:r w:rsidRPr="0020763C">
        <w:rPr>
          <w:rFonts w:ascii="Palatino Linotype" w:eastAsia="Palatino Linotype" w:hAnsi="Palatino Linotype" w:cs="Palatino Linotype"/>
          <w:b/>
          <w:color w:val="000000"/>
          <w:sz w:val="24"/>
          <w:szCs w:val="24"/>
        </w:rPr>
        <w:t xml:space="preserve"> Considerando CUARTO </w:t>
      </w:r>
      <w:r w:rsidRPr="0020763C">
        <w:rPr>
          <w:rFonts w:ascii="Palatino Linotype" w:eastAsia="Palatino Linotype" w:hAnsi="Palatino Linotype" w:cs="Palatino Linotype"/>
          <w:color w:val="000000"/>
          <w:sz w:val="24"/>
          <w:szCs w:val="24"/>
        </w:rPr>
        <w:t xml:space="preserve">de la presente resolución. </w:t>
      </w:r>
    </w:p>
    <w:p w14:paraId="248A3F82" w14:textId="77777777" w:rsidR="002B5F48" w:rsidRPr="002F4DB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66B321BC" w14:textId="3A1E7CD4"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Se </w:t>
      </w:r>
      <w:r w:rsidRPr="0020763C">
        <w:rPr>
          <w:rFonts w:ascii="Palatino Linotype" w:eastAsia="Palatino Linotype" w:hAnsi="Palatino Linotype" w:cs="Palatino Linotype"/>
          <w:b/>
          <w:color w:val="000000"/>
          <w:sz w:val="24"/>
          <w:szCs w:val="24"/>
        </w:rPr>
        <w:t>ORDENA</w:t>
      </w:r>
      <w:r w:rsidRPr="0020763C">
        <w:rPr>
          <w:rFonts w:ascii="Palatino Linotype" w:eastAsia="Palatino Linotype" w:hAnsi="Palatino Linotype" w:cs="Palatino Linotype"/>
          <w:color w:val="000000"/>
          <w:sz w:val="24"/>
          <w:szCs w:val="24"/>
        </w:rPr>
        <w:t xml:space="preserve"> al Sujeto Obligado que </w:t>
      </w:r>
      <w:r w:rsidR="002F4DBC">
        <w:rPr>
          <w:rFonts w:ascii="Palatino Linotype" w:eastAsia="Palatino Linotype" w:hAnsi="Palatino Linotype" w:cs="Palatino Linotype"/>
          <w:color w:val="000000"/>
          <w:sz w:val="24"/>
          <w:szCs w:val="24"/>
        </w:rPr>
        <w:t xml:space="preserve">haga entrega al Recurrente </w:t>
      </w:r>
      <w:r w:rsidRPr="0020763C">
        <w:rPr>
          <w:rFonts w:ascii="Palatino Linotype" w:eastAsia="Palatino Linotype" w:hAnsi="Palatino Linotype" w:cs="Palatino Linotype"/>
          <w:color w:val="000000"/>
          <w:sz w:val="24"/>
          <w:szCs w:val="24"/>
        </w:rPr>
        <w:t>mediante el Sistema de Acceso a la Información Mexiquense</w:t>
      </w:r>
      <w:r w:rsidR="00842DEA">
        <w:rPr>
          <w:rFonts w:ascii="Palatino Linotype" w:eastAsia="Palatino Linotype" w:hAnsi="Palatino Linotype" w:cs="Palatino Linotype"/>
          <w:color w:val="000000"/>
          <w:sz w:val="24"/>
          <w:szCs w:val="24"/>
        </w:rPr>
        <w:t xml:space="preserve"> (SAIMEX)</w:t>
      </w:r>
      <w:r w:rsidRPr="0020763C">
        <w:rPr>
          <w:rFonts w:ascii="Palatino Linotype" w:eastAsia="Palatino Linotype" w:hAnsi="Palatino Linotype" w:cs="Palatino Linotype"/>
          <w:color w:val="000000"/>
          <w:sz w:val="24"/>
          <w:szCs w:val="24"/>
        </w:rPr>
        <w:t xml:space="preserve">, en versión pública de ser procedente y en términos del </w:t>
      </w:r>
      <w:r w:rsidRPr="0020763C">
        <w:rPr>
          <w:rFonts w:ascii="Palatino Linotype" w:eastAsia="Palatino Linotype" w:hAnsi="Palatino Linotype" w:cs="Palatino Linotype"/>
          <w:b/>
          <w:color w:val="000000"/>
          <w:sz w:val="24"/>
          <w:szCs w:val="24"/>
        </w:rPr>
        <w:t>Considerando CUARTO</w:t>
      </w:r>
      <w:r w:rsidRPr="0020763C">
        <w:rPr>
          <w:rFonts w:ascii="Palatino Linotype" w:eastAsia="Palatino Linotype" w:hAnsi="Palatino Linotype" w:cs="Palatino Linotype"/>
          <w:color w:val="000000"/>
          <w:sz w:val="24"/>
          <w:szCs w:val="24"/>
        </w:rPr>
        <w:t>, de</w:t>
      </w:r>
      <w:r w:rsidR="002F4DBC">
        <w:rPr>
          <w:rFonts w:ascii="Palatino Linotype" w:eastAsia="Palatino Linotype" w:hAnsi="Palatino Linotype" w:cs="Palatino Linotype"/>
          <w:color w:val="000000"/>
          <w:sz w:val="24"/>
          <w:szCs w:val="24"/>
        </w:rPr>
        <w:t>l documento o documentos en donde conste</w:t>
      </w:r>
      <w:r w:rsidR="0020763C">
        <w:rPr>
          <w:rFonts w:ascii="Palatino Linotype" w:eastAsia="Palatino Linotype" w:hAnsi="Palatino Linotype" w:cs="Palatino Linotype"/>
          <w:color w:val="000000"/>
          <w:sz w:val="24"/>
          <w:szCs w:val="24"/>
        </w:rPr>
        <w:t xml:space="preserve"> lo siguiente: </w:t>
      </w:r>
    </w:p>
    <w:p w14:paraId="01221C64"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99431D" w14:textId="0E592691" w:rsidR="002B5F48" w:rsidRPr="0020763C" w:rsidRDefault="007874B4" w:rsidP="00CB48EC">
      <w:pPr>
        <w:numPr>
          <w:ilvl w:val="0"/>
          <w:numId w:val="45"/>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L</w:t>
      </w:r>
      <w:r w:rsidR="002F4DBC" w:rsidRPr="002F4DBC">
        <w:rPr>
          <w:rFonts w:ascii="Palatino Linotype" w:eastAsia="Palatino Linotype" w:hAnsi="Palatino Linotype" w:cs="Palatino Linotype"/>
          <w:i/>
          <w:color w:val="000000"/>
          <w:sz w:val="24"/>
          <w:szCs w:val="24"/>
        </w:rPr>
        <w:t>as acciones de mantenimiento, construcción, rehabilitación o cualquiera otra obra que se haya llevado a cabo en el periodo comprendido del primero de enero de dos mil dieciocho al tres de noviembre de dos mil veintiuno</w:t>
      </w:r>
      <w:r>
        <w:rPr>
          <w:rFonts w:ascii="Palatino Linotype" w:eastAsia="Palatino Linotype" w:hAnsi="Palatino Linotype" w:cs="Palatino Linotype"/>
          <w:i/>
          <w:color w:val="000000"/>
          <w:sz w:val="24"/>
          <w:szCs w:val="24"/>
        </w:rPr>
        <w:t>.</w:t>
      </w:r>
    </w:p>
    <w:p w14:paraId="7FBC75D2" w14:textId="77777777" w:rsidR="007874B4" w:rsidRDefault="007874B4"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0B2C6" w14:textId="36A9E6C4" w:rsidR="002B5F48" w:rsidRDefault="00842DE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ser procedente, co</w:t>
      </w:r>
      <w:r w:rsidR="002B5F48" w:rsidRPr="0020763C">
        <w:rPr>
          <w:rFonts w:ascii="Palatino Linotype" w:eastAsia="Palatino Linotype" w:hAnsi="Palatino Linotype" w:cs="Palatino Linotype"/>
          <w:color w:val="000000"/>
          <w:sz w:val="24"/>
          <w:szCs w:val="24"/>
        </w:rPr>
        <w:t>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5BA2AB1" w14:textId="3204AC98" w:rsidR="00842DEA" w:rsidRDefault="00842DE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80644F6" w14:textId="77777777" w:rsidR="00842DEA" w:rsidRPr="00842DEA" w:rsidRDefault="00842DEA" w:rsidP="00842DEA">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
        </w:rPr>
      </w:pPr>
      <w:r w:rsidRPr="00842DEA">
        <w:rPr>
          <w:rFonts w:ascii="Palatino Linotype" w:eastAsia="Palatino Linotype" w:hAnsi="Palatino Linotype" w:cs="Palatino Linotype"/>
          <w:iCs/>
          <w:color w:val="000000"/>
          <w:sz w:val="24"/>
          <w:szCs w:val="24"/>
        </w:rPr>
        <w:t xml:space="preserve">Para el caso de que exista impedimento justificado de entregar la información vía </w:t>
      </w:r>
      <w:r w:rsidRPr="00842DEA">
        <w:rPr>
          <w:rFonts w:ascii="Palatino Linotype" w:eastAsia="Palatino Linotype" w:hAnsi="Palatino Linotype" w:cs="Palatino Linotype"/>
          <w:bCs/>
          <w:iCs/>
          <w:color w:val="000000"/>
          <w:sz w:val="24"/>
          <w:szCs w:val="24"/>
        </w:rPr>
        <w:t>SAIMEX, el Sujeto Obligado deberá proponer diversos medios electrónicos como</w:t>
      </w:r>
      <w:r w:rsidRPr="00842DEA">
        <w:rPr>
          <w:rFonts w:ascii="Palatino Linotype" w:eastAsia="Palatino Linotype" w:hAnsi="Palatino Linotype" w:cs="Palatino Linotype"/>
          <w:iCs/>
          <w:color w:val="000000"/>
          <w:sz w:val="24"/>
          <w:szCs w:val="24"/>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w:t>
      </w:r>
      <w:r w:rsidRPr="00842DEA">
        <w:rPr>
          <w:rFonts w:ascii="Palatino Linotype" w:eastAsia="Palatino Linotype" w:hAnsi="Palatino Linotype" w:cs="Palatino Linotype"/>
          <w:iCs/>
          <w:color w:val="000000"/>
          <w:sz w:val="24"/>
          <w:szCs w:val="24"/>
        </w:rPr>
        <w:lastRenderedPageBreak/>
        <w:t>almacenamiento magnético, en el que se le proporcionen los archivos electrónicos, debiendo indicar el procedimiento para acceder a la información.</w:t>
      </w:r>
    </w:p>
    <w:p w14:paraId="785E0EBE" w14:textId="77777777" w:rsidR="00842DEA" w:rsidRPr="00842DEA" w:rsidRDefault="00842DEA" w:rsidP="002B5F48">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
        </w:rPr>
      </w:pPr>
    </w:p>
    <w:p w14:paraId="68810D8B" w14:textId="429FFCA6"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b/>
          <w:i/>
          <w:color w:val="000000"/>
          <w:sz w:val="24"/>
          <w:szCs w:val="24"/>
        </w:rPr>
        <w:t xml:space="preserve"> </w:t>
      </w:r>
      <w:r w:rsidRPr="0020763C">
        <w:rPr>
          <w:rFonts w:ascii="Palatino Linotype" w:eastAsia="Palatino Linotype" w:hAnsi="Palatino Linotype" w:cs="Palatino Linotype"/>
          <w:color w:val="000000"/>
          <w:sz w:val="24"/>
          <w:szCs w:val="24"/>
        </w:rPr>
        <w:t>al Titular de la Unidad de Transparencia del</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 xml:space="preserve">Sujeto Obligado, </w:t>
      </w:r>
      <w:r w:rsidR="009D6EFD">
        <w:rPr>
          <w:rFonts w:ascii="Palatino Linotype" w:eastAsia="Palatino Linotype" w:hAnsi="Palatino Linotype" w:cs="Palatino Linotype"/>
          <w:color w:val="000000"/>
          <w:sz w:val="24"/>
          <w:szCs w:val="24"/>
        </w:rPr>
        <w:t xml:space="preserve">por medio del Sistema de Acceso a la Información Mexiquense (SAIMEX) </w:t>
      </w:r>
      <w:r w:rsidRPr="0020763C">
        <w:rPr>
          <w:rFonts w:ascii="Palatino Linotype" w:eastAsia="Palatino Linotype" w:hAnsi="Palatino Linotype" w:cs="Palatino Linotype"/>
          <w:color w:val="000000"/>
          <w:sz w:val="24"/>
          <w:szCs w:val="24"/>
        </w:rPr>
        <w:t>para que</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conforme a</w:t>
      </w:r>
      <w:r w:rsidR="009D6EFD">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t>l</w:t>
      </w:r>
      <w:r w:rsidR="009D6EFD">
        <w:rPr>
          <w:rFonts w:ascii="Palatino Linotype" w:eastAsia="Palatino Linotype" w:hAnsi="Palatino Linotype" w:cs="Palatino Linotype"/>
          <w:color w:val="000000"/>
          <w:sz w:val="24"/>
          <w:szCs w:val="24"/>
        </w:rPr>
        <w:t>os</w:t>
      </w:r>
      <w:r w:rsidRPr="0020763C">
        <w:rPr>
          <w:rFonts w:ascii="Palatino Linotype" w:eastAsia="Palatino Linotype" w:hAnsi="Palatino Linotype" w:cs="Palatino Linotype"/>
          <w:color w:val="000000"/>
          <w:sz w:val="24"/>
          <w:szCs w:val="24"/>
        </w:rPr>
        <w:t xml:space="preserve"> artículo</w:t>
      </w:r>
      <w:r w:rsidR="009D6EFD">
        <w:rPr>
          <w:rFonts w:ascii="Palatino Linotype" w:eastAsia="Palatino Linotype" w:hAnsi="Palatino Linotype" w:cs="Palatino Linotype"/>
          <w:color w:val="000000"/>
          <w:sz w:val="24"/>
          <w:szCs w:val="24"/>
        </w:rPr>
        <w:t>s</w:t>
      </w:r>
      <w:r w:rsidRPr="0020763C">
        <w:rPr>
          <w:rFonts w:ascii="Palatino Linotype" w:eastAsia="Palatino Linotype" w:hAnsi="Palatino Linotype" w:cs="Palatino Linotype"/>
          <w:color w:val="000000"/>
          <w:sz w:val="24"/>
          <w:szCs w:val="24"/>
        </w:rPr>
        <w:t xml:space="preserve"> 186 último párrafo, 189 segundo párrafo y 194 de la Ley de Transparencia y Acceso a la Información Pública del Estado de México y Municipios</w:t>
      </w:r>
      <w:r w:rsidR="009D6EFD">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dé cumplimiento a lo ordenado dentro del plazo de diez días hábiles, debiendo informar a este Instituto en un plazo de tres días hábiles siguientes sobre el cumplimiento dado a la presente resolución.</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0A4968"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 xml:space="preserve">CUARTO. </w:t>
      </w:r>
      <w:r w:rsidRPr="0020763C">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AF265F"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25FF3A4" w14:textId="7AE3C5DF"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20763C">
        <w:rPr>
          <w:rFonts w:ascii="Palatino Linotype" w:eastAsia="Palatino Linotype" w:hAnsi="Palatino Linotype" w:cs="Palatino Linotype"/>
          <w:b/>
          <w:color w:val="000000"/>
          <w:sz w:val="24"/>
          <w:szCs w:val="24"/>
        </w:rPr>
        <w:t xml:space="preserve">QUINTO. Notifíquese </w:t>
      </w:r>
      <w:r w:rsidRPr="0020763C">
        <w:rPr>
          <w:rFonts w:ascii="Palatino Linotype" w:eastAsia="Palatino Linotype" w:hAnsi="Palatino Linotype" w:cs="Palatino Linotype"/>
          <w:color w:val="000000"/>
          <w:sz w:val="24"/>
          <w:szCs w:val="24"/>
        </w:rPr>
        <w:t xml:space="preserve">la presente resolución al Recurrente </w:t>
      </w:r>
      <w:r w:rsidR="009D6EFD">
        <w:rPr>
          <w:rFonts w:ascii="Palatino Linotype" w:eastAsia="Palatino Linotype" w:hAnsi="Palatino Linotype" w:cs="Palatino Linotype"/>
          <w:color w:val="000000"/>
          <w:sz w:val="24"/>
          <w:szCs w:val="24"/>
        </w:rPr>
        <w:t xml:space="preserve">mediante el Sistema de Acceso a la Información Mexiquense (SAIMEX) </w:t>
      </w:r>
      <w:r w:rsidRPr="0020763C">
        <w:rPr>
          <w:rFonts w:ascii="Palatino Linotype" w:eastAsia="Palatino Linotype" w:hAnsi="Palatino Linotype" w:cs="Palatino Linotype"/>
          <w:color w:val="000000"/>
          <w:sz w:val="24"/>
          <w:szCs w:val="24"/>
        </w:rPr>
        <w:t xml:space="preserve">y hágase de su conocimiento que, </w:t>
      </w:r>
      <w:r w:rsidR="009D6EFD" w:rsidRPr="009D6EFD">
        <w:rPr>
          <w:rFonts w:ascii="Palatino Linotype" w:eastAsia="Palatino Linotype" w:hAnsi="Palatino Linotype" w:cs="Palatino Linotype"/>
          <w:color w:val="000000"/>
          <w:sz w:val="24"/>
          <w:szCs w:val="24"/>
        </w:rPr>
        <w:t xml:space="preserve">en caso de considerar que </w:t>
      </w:r>
      <w:r w:rsidR="009D6EFD">
        <w:rPr>
          <w:rFonts w:ascii="Palatino Linotype" w:eastAsia="Palatino Linotype" w:hAnsi="Palatino Linotype" w:cs="Palatino Linotype"/>
          <w:color w:val="000000"/>
          <w:sz w:val="24"/>
          <w:szCs w:val="24"/>
        </w:rPr>
        <w:t xml:space="preserve">la presente resolución </w:t>
      </w:r>
      <w:r w:rsidR="009D6EFD" w:rsidRPr="009D6EFD">
        <w:rPr>
          <w:rFonts w:ascii="Palatino Linotype" w:eastAsia="Palatino Linotype" w:hAnsi="Palatino Linotype" w:cs="Palatino Linotype"/>
          <w:color w:val="000000"/>
          <w:sz w:val="24"/>
          <w:szCs w:val="24"/>
        </w:rPr>
        <w:t>le caus</w:t>
      </w:r>
      <w:r w:rsidR="009D6EFD">
        <w:rPr>
          <w:rFonts w:ascii="Palatino Linotype" w:eastAsia="Palatino Linotype" w:hAnsi="Palatino Linotype" w:cs="Palatino Linotype"/>
          <w:color w:val="000000"/>
          <w:sz w:val="24"/>
          <w:szCs w:val="24"/>
        </w:rPr>
        <w:t>e</w:t>
      </w:r>
      <w:r w:rsidR="009D6EFD" w:rsidRPr="009D6EFD">
        <w:rPr>
          <w:rFonts w:ascii="Palatino Linotype" w:eastAsia="Palatino Linotype" w:hAnsi="Palatino Linotype" w:cs="Palatino Linotype"/>
          <w:color w:val="000000"/>
          <w:sz w:val="24"/>
          <w:szCs w:val="24"/>
        </w:rPr>
        <w:t xml:space="preserve"> algún perjuicio, podrá promover el Juicio de Amparo en los términos de las leyes aplicables</w:t>
      </w:r>
      <w:r w:rsidR="009D6EFD">
        <w:rPr>
          <w:rFonts w:ascii="Palatino Linotype" w:eastAsia="Palatino Linotype" w:hAnsi="Palatino Linotype" w:cs="Palatino Linotype"/>
          <w:color w:val="000000"/>
          <w:sz w:val="24"/>
          <w:szCs w:val="24"/>
        </w:rPr>
        <w:t>,</w:t>
      </w:r>
      <w:r w:rsidR="009D6EFD" w:rsidRPr="009D6EFD">
        <w:rPr>
          <w:rFonts w:ascii="Palatino Linotype" w:eastAsia="Palatino Linotype" w:hAnsi="Palatino Linotype" w:cs="Palatino Linotype"/>
          <w:color w:val="000000"/>
          <w:sz w:val="24"/>
          <w:szCs w:val="24"/>
          <w:highlight w:val="white"/>
        </w:rPr>
        <w:t xml:space="preserve"> </w:t>
      </w:r>
      <w:r w:rsidRPr="0020763C">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w:t>
      </w:r>
      <w:r w:rsidR="009D6EFD">
        <w:rPr>
          <w:rFonts w:ascii="Palatino Linotype" w:eastAsia="Palatino Linotype" w:hAnsi="Palatino Linotype" w:cs="Palatino Linotype"/>
          <w:color w:val="000000"/>
          <w:sz w:val="24"/>
          <w:szCs w:val="24"/>
          <w:highlight w:val="white"/>
        </w:rPr>
        <w:t>.</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5C561ACE" w:rsidR="00663A37" w:rsidRPr="005C6947" w:rsidRDefault="329ACDE1" w:rsidP="329ACDE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sidRPr="329ACDE1">
        <w:rPr>
          <w:rFonts w:ascii="Palatino Linotype" w:eastAsia="Palatino Linotype" w:hAnsi="Palatino Linotype" w:cs="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DE FEBRERO DE DOS MIL VEINTIDÓS, ANTE EL SECRETARIO TÉCNICO DEL PLENO, ALEXIS TAPIA RAMÍREZ.-------------------------------------------------------------------------------------------------------------------------------------------------------------------------------------------------------------------------------------------------------------------------------------------------------------------------------------------------------------------------------------------------------------------------------------------------------------------------------------------------------------------------------------------------------------------------------------------------------------------------------------------------------------------------------------------------------------------------------------------------------------------------------------------------------------------------------------------------------------------------------------------------------------------------------------------------------------------------------------------------------------------------------------------------------------------------------------------------------------------------------------------------------------------------------------------------------------------------------------------------------------------------------------------------------------------------------------------------------------------------------------------------------------------------------------------------------------------------------------------------------------------------------------------------------------------------------------</w:t>
      </w:r>
      <w:r w:rsidR="00DC4A59">
        <w:rPr>
          <w:rFonts w:ascii="Palatino Linotype" w:eastAsia="Palatino Linotype" w:hAnsi="Palatino Linotype" w:cs="Palatino Linotype"/>
          <w:color w:val="000000" w:themeColor="text1"/>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08101" w14:textId="77777777" w:rsidR="006C0CF2" w:rsidRDefault="006C0CF2" w:rsidP="00F2498E">
      <w:pPr>
        <w:spacing w:after="0" w:line="240" w:lineRule="auto"/>
      </w:pPr>
      <w:r>
        <w:separator/>
      </w:r>
    </w:p>
  </w:endnote>
  <w:endnote w:type="continuationSeparator" w:id="0">
    <w:p w14:paraId="079021A1" w14:textId="77777777" w:rsidR="006C0CF2" w:rsidRDefault="006C0CF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2567">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2567">
      <w:rPr>
        <w:rFonts w:ascii="Palatino Linotype" w:hAnsi="Palatino Linotype"/>
        <w:b/>
        <w:bCs/>
        <w:noProof/>
        <w:sz w:val="20"/>
      </w:rPr>
      <w:t>32</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256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2567">
      <w:rPr>
        <w:rFonts w:ascii="Palatino Linotype" w:hAnsi="Palatino Linotype"/>
        <w:b/>
        <w:bCs/>
        <w:noProof/>
        <w:sz w:val="20"/>
      </w:rPr>
      <w:t>32</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9E3E" w14:textId="77777777" w:rsidR="006C0CF2" w:rsidRDefault="006C0CF2" w:rsidP="00F2498E">
      <w:pPr>
        <w:spacing w:after="0" w:line="240" w:lineRule="auto"/>
      </w:pPr>
      <w:r>
        <w:separator/>
      </w:r>
    </w:p>
  </w:footnote>
  <w:footnote w:type="continuationSeparator" w:id="0">
    <w:p w14:paraId="57A28CF6" w14:textId="77777777" w:rsidR="006C0CF2" w:rsidRDefault="006C0CF2"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AB64805" w14:textId="488059A3" w:rsidR="006B44CE" w:rsidRPr="00034B44" w:rsidRDefault="006B44CE" w:rsidP="006B44CE">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r w:rsidR="00C445F4">
        <w:rPr>
          <w:rFonts w:ascii="Palatino Linotype" w:hAnsi="Palatino Linotype"/>
          <w:sz w:val="18"/>
        </w:rPr>
        <w:t>É</w:t>
      </w:r>
      <w:r w:rsidRPr="00034B44">
        <w:rPr>
          <w:rFonts w:ascii="Palatino Linotype" w:hAnsi="Palatino Linotype"/>
          <w:sz w:val="18"/>
        </w:rPr>
        <w:t>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2A2567">
    <w:pPr>
      <w:pStyle w:val="Encabezado"/>
    </w:pPr>
    <w:r>
      <w:rPr>
        <w:noProof/>
        <w:lang w:val="es-MX" w:eastAsia="es-MX"/>
      </w:rPr>
      <w:pict w14:anchorId="01E8F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F164B9A" w:rsidR="00075586" w:rsidRPr="00096248" w:rsidRDefault="00075586"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7F7166">
            <w:rPr>
              <w:rFonts w:ascii="Palatino Linotype" w:hAnsi="Palatino Linotype" w:cs="Arial"/>
              <w:b/>
              <w:bCs/>
              <w:sz w:val="24"/>
              <w:szCs w:val="24"/>
            </w:rPr>
            <w:t>6065</w:t>
          </w:r>
          <w:r w:rsidRPr="00096248">
            <w:rPr>
              <w:rFonts w:ascii="Palatino Linotype" w:hAnsi="Palatino Linotype" w:cs="Arial"/>
              <w:b/>
              <w:bCs/>
              <w:sz w:val="24"/>
              <w:szCs w:val="24"/>
            </w:rPr>
            <w:t>/INFOEM/IP/RR/2021</w:t>
          </w:r>
        </w:p>
      </w:tc>
    </w:tr>
    <w:tr w:rsidR="00075586" w14:paraId="7591D3C9" w14:textId="77777777" w:rsidTr="00713DD5">
      <w:trPr>
        <w:trHeight w:val="242"/>
      </w:trPr>
      <w:tc>
        <w:tcPr>
          <w:tcW w:w="5103" w:type="dxa"/>
          <w:hideMark/>
        </w:tcPr>
        <w:p w14:paraId="729A65A8" w14:textId="77777777" w:rsidR="00075586" w:rsidRPr="00096248" w:rsidRDefault="00075586"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5B99415" w:rsidR="00075586" w:rsidRPr="00096248" w:rsidRDefault="007F7166"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Sistema de Agua Potable, Alcantarillado y Saneamiento de Ecatepec de Morelos</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2A2567">
    <w:pPr>
      <w:pStyle w:val="Encabezado"/>
    </w:pPr>
    <w:r>
      <w:rPr>
        <w:noProof/>
        <w:lang w:val="es-MX" w:eastAsia="es-MX"/>
      </w:rPr>
      <w:pict w14:anchorId="4412A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85pt;margin-top:-141.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BAA6F74" w:rsidR="00075586" w:rsidRPr="00096248" w:rsidRDefault="00075586"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2F6EB1">
            <w:rPr>
              <w:rFonts w:ascii="Palatino Linotype" w:hAnsi="Palatino Linotype" w:cs="Arial"/>
              <w:b/>
              <w:bCs/>
              <w:sz w:val="24"/>
              <w:szCs w:val="24"/>
            </w:rPr>
            <w:t>6065</w:t>
          </w:r>
          <w:r w:rsidRPr="00096248">
            <w:rPr>
              <w:rFonts w:ascii="Palatino Linotype" w:hAnsi="Palatino Linotype" w:cs="Arial"/>
              <w:b/>
              <w:bCs/>
              <w:sz w:val="24"/>
              <w:szCs w:val="24"/>
            </w:rPr>
            <w:t>/INFOEM/IP/RR/2021</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A663508" w:rsidR="00075586" w:rsidRPr="00663A37" w:rsidRDefault="002A2567" w:rsidP="002F6EB1">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40FA46C" w:rsidR="00075586" w:rsidRPr="00663A37" w:rsidRDefault="007F7166"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Sistema de Agua Potable, Alcantarillado y Saneamiento de Ecatepec de Morelos</w:t>
          </w:r>
        </w:p>
      </w:tc>
    </w:tr>
    <w:tr w:rsidR="00075586" w14:paraId="5C2B511D" w14:textId="77777777" w:rsidTr="00096248">
      <w:trPr>
        <w:trHeight w:val="342"/>
      </w:trPr>
      <w:tc>
        <w:tcPr>
          <w:tcW w:w="5245" w:type="dxa"/>
          <w:hideMark/>
        </w:tcPr>
        <w:p w14:paraId="03FEF68C" w14:textId="45E91CF4" w:rsidR="00075586" w:rsidRPr="00663A37" w:rsidRDefault="00075586"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2A2567">
    <w:pPr>
      <w:pStyle w:val="Encabezado"/>
    </w:pPr>
    <w:r>
      <w:rPr>
        <w:noProof/>
        <w:lang w:val="es-MX" w:eastAsia="es-MX"/>
      </w:rPr>
      <w:pict w14:anchorId="5BA5D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7pt;margin-top:-162.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32"/>
  </w:num>
  <w:num w:numId="3">
    <w:abstractNumId w:val="16"/>
  </w:num>
  <w:num w:numId="4">
    <w:abstractNumId w:val="13"/>
  </w:num>
  <w:num w:numId="5">
    <w:abstractNumId w:val="39"/>
  </w:num>
  <w:num w:numId="6">
    <w:abstractNumId w:val="10"/>
  </w:num>
  <w:num w:numId="7">
    <w:abstractNumId w:val="1"/>
  </w:num>
  <w:num w:numId="8">
    <w:abstractNumId w:val="6"/>
  </w:num>
  <w:num w:numId="9">
    <w:abstractNumId w:val="40"/>
  </w:num>
  <w:num w:numId="10">
    <w:abstractNumId w:val="9"/>
  </w:num>
  <w:num w:numId="11">
    <w:abstractNumId w:val="26"/>
  </w:num>
  <w:num w:numId="12">
    <w:abstractNumId w:val="12"/>
  </w:num>
  <w:num w:numId="13">
    <w:abstractNumId w:val="0"/>
  </w:num>
  <w:num w:numId="14">
    <w:abstractNumId w:val="4"/>
  </w:num>
  <w:num w:numId="15">
    <w:abstractNumId w:val="21"/>
  </w:num>
  <w:num w:numId="16">
    <w:abstractNumId w:val="24"/>
  </w:num>
  <w:num w:numId="17">
    <w:abstractNumId w:val="36"/>
  </w:num>
  <w:num w:numId="18">
    <w:abstractNumId w:val="5"/>
  </w:num>
  <w:num w:numId="19">
    <w:abstractNumId w:val="18"/>
  </w:num>
  <w:num w:numId="20">
    <w:abstractNumId w:val="38"/>
  </w:num>
  <w:num w:numId="21">
    <w:abstractNumId w:val="2"/>
  </w:num>
  <w:num w:numId="22">
    <w:abstractNumId w:val="28"/>
  </w:num>
  <w:num w:numId="23">
    <w:abstractNumId w:val="11"/>
  </w:num>
  <w:num w:numId="24">
    <w:abstractNumId w:val="44"/>
  </w:num>
  <w:num w:numId="25">
    <w:abstractNumId w:val="29"/>
  </w:num>
  <w:num w:numId="26">
    <w:abstractNumId w:val="14"/>
  </w:num>
  <w:num w:numId="27">
    <w:abstractNumId w:val="15"/>
  </w:num>
  <w:num w:numId="28">
    <w:abstractNumId w:val="25"/>
  </w:num>
  <w:num w:numId="29">
    <w:abstractNumId w:val="27"/>
  </w:num>
  <w:num w:numId="30">
    <w:abstractNumId w:val="37"/>
  </w:num>
  <w:num w:numId="31">
    <w:abstractNumId w:val="20"/>
  </w:num>
  <w:num w:numId="32">
    <w:abstractNumId w:val="43"/>
  </w:num>
  <w:num w:numId="33">
    <w:abstractNumId w:val="23"/>
  </w:num>
  <w:num w:numId="34">
    <w:abstractNumId w:val="19"/>
  </w:num>
  <w:num w:numId="35">
    <w:abstractNumId w:val="17"/>
  </w:num>
  <w:num w:numId="36">
    <w:abstractNumId w:val="34"/>
  </w:num>
  <w:num w:numId="37">
    <w:abstractNumId w:val="3"/>
  </w:num>
  <w:num w:numId="38">
    <w:abstractNumId w:val="41"/>
  </w:num>
  <w:num w:numId="39">
    <w:abstractNumId w:val="35"/>
  </w:num>
  <w:num w:numId="40">
    <w:abstractNumId w:val="8"/>
  </w:num>
  <w:num w:numId="41">
    <w:abstractNumId w:val="31"/>
  </w:num>
  <w:num w:numId="42">
    <w:abstractNumId w:val="22"/>
  </w:num>
  <w:num w:numId="43">
    <w:abstractNumId w:val="33"/>
  </w:num>
  <w:num w:numId="44">
    <w:abstractNumId w:val="30"/>
  </w:num>
  <w:num w:numId="4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192"/>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072C"/>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797"/>
    <w:rsid w:val="002A2567"/>
    <w:rsid w:val="002A51B8"/>
    <w:rsid w:val="002A5ADD"/>
    <w:rsid w:val="002A5FDF"/>
    <w:rsid w:val="002A6FCE"/>
    <w:rsid w:val="002A7501"/>
    <w:rsid w:val="002B0EA1"/>
    <w:rsid w:val="002B317E"/>
    <w:rsid w:val="002B35F5"/>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0521"/>
    <w:rsid w:val="002E1484"/>
    <w:rsid w:val="002E37DA"/>
    <w:rsid w:val="002E40AD"/>
    <w:rsid w:val="002E72F0"/>
    <w:rsid w:val="002F368E"/>
    <w:rsid w:val="002F3AAF"/>
    <w:rsid w:val="002F40FF"/>
    <w:rsid w:val="002F4DBC"/>
    <w:rsid w:val="002F5101"/>
    <w:rsid w:val="002F6EB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1F19"/>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87FC1"/>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3F62E4"/>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2B"/>
    <w:rsid w:val="00584C51"/>
    <w:rsid w:val="00587B1E"/>
    <w:rsid w:val="00587E84"/>
    <w:rsid w:val="005913E6"/>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4CE"/>
    <w:rsid w:val="006B4CA4"/>
    <w:rsid w:val="006B6498"/>
    <w:rsid w:val="006B64AA"/>
    <w:rsid w:val="006B6868"/>
    <w:rsid w:val="006B7074"/>
    <w:rsid w:val="006C0CF2"/>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5B52"/>
    <w:rsid w:val="00846D3E"/>
    <w:rsid w:val="00846DE7"/>
    <w:rsid w:val="008477B9"/>
    <w:rsid w:val="008523FA"/>
    <w:rsid w:val="0085255D"/>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1FF6"/>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986"/>
    <w:rsid w:val="00914DFE"/>
    <w:rsid w:val="0091614B"/>
    <w:rsid w:val="0092131F"/>
    <w:rsid w:val="00925D59"/>
    <w:rsid w:val="00926716"/>
    <w:rsid w:val="009321EE"/>
    <w:rsid w:val="00932A82"/>
    <w:rsid w:val="0093319A"/>
    <w:rsid w:val="00933540"/>
    <w:rsid w:val="00933E6E"/>
    <w:rsid w:val="00934877"/>
    <w:rsid w:val="009353BF"/>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00E"/>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39B7"/>
    <w:rsid w:val="00CA4425"/>
    <w:rsid w:val="00CA5AF6"/>
    <w:rsid w:val="00CB2149"/>
    <w:rsid w:val="00CB2159"/>
    <w:rsid w:val="00CB48EC"/>
    <w:rsid w:val="00CB4BBD"/>
    <w:rsid w:val="00CB4C86"/>
    <w:rsid w:val="00CB5B7B"/>
    <w:rsid w:val="00CB6418"/>
    <w:rsid w:val="00CC0C48"/>
    <w:rsid w:val="00CC3DCA"/>
    <w:rsid w:val="00CC4F1E"/>
    <w:rsid w:val="00CC5FBE"/>
    <w:rsid w:val="00CC6BC0"/>
    <w:rsid w:val="00CC7093"/>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49E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43F2"/>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59"/>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205D"/>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66D"/>
    <w:rsid w:val="00FF1B91"/>
    <w:rsid w:val="00FF299D"/>
    <w:rsid w:val="00FF32F4"/>
    <w:rsid w:val="00FF47CD"/>
    <w:rsid w:val="00FF67D7"/>
    <w:rsid w:val="329ACD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52CB-BB68-4D60-8580-57C9FAC1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7883</Words>
  <Characters>43357</Characters>
  <Application>Microsoft Office Word</Application>
  <DocSecurity>0</DocSecurity>
  <Lines>361</Lines>
  <Paragraphs>102</Paragraphs>
  <ScaleCrop>false</ScaleCrop>
  <Company/>
  <LinksUpToDate>false</LinksUpToDate>
  <CharactersWithSpaces>51138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2022-01-11T18:27:00Z</dcterms:created>
  <dcterms:modified xsi:type="dcterms:W3CDTF">2022-03-04T05:10:00Z</dcterms:modified>
</cp:coreProperties>
</file>