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3AF97" w14:textId="77777777" w:rsidR="000746CF" w:rsidRPr="008E125A" w:rsidRDefault="008C5EFD" w:rsidP="005B09AF">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91FED" w:rsidRPr="008E125A">
        <w:rPr>
          <w:rFonts w:ascii="Palatino Linotype" w:eastAsia="Palatino Linotype" w:hAnsi="Palatino Linotype" w:cs="Palatino Linotype"/>
        </w:rPr>
        <w:t xml:space="preserve">pec, Estado de México, de fecha </w:t>
      </w:r>
      <w:r w:rsidR="00137D3B" w:rsidRPr="008E125A">
        <w:rPr>
          <w:rFonts w:ascii="Palatino Linotype" w:eastAsia="Palatino Linotype" w:hAnsi="Palatino Linotype" w:cs="Palatino Linotype"/>
          <w:b/>
        </w:rPr>
        <w:t>siete de dic</w:t>
      </w:r>
      <w:r w:rsidR="00D41502" w:rsidRPr="008E125A">
        <w:rPr>
          <w:rFonts w:ascii="Palatino Linotype" w:eastAsia="Palatino Linotype" w:hAnsi="Palatino Linotype" w:cs="Palatino Linotype"/>
          <w:b/>
        </w:rPr>
        <w:t>iem</w:t>
      </w:r>
      <w:r w:rsidR="001D0231" w:rsidRPr="008E125A">
        <w:rPr>
          <w:rFonts w:ascii="Palatino Linotype" w:eastAsia="Palatino Linotype" w:hAnsi="Palatino Linotype" w:cs="Palatino Linotype"/>
          <w:b/>
        </w:rPr>
        <w:t>bre</w:t>
      </w:r>
      <w:r w:rsidRPr="008E125A">
        <w:rPr>
          <w:rFonts w:ascii="Palatino Linotype" w:eastAsia="Palatino Linotype" w:hAnsi="Palatino Linotype" w:cs="Palatino Linotype"/>
          <w:b/>
        </w:rPr>
        <w:t xml:space="preserve"> del dos mil veintidós</w:t>
      </w:r>
      <w:r w:rsidRPr="008E125A">
        <w:rPr>
          <w:rFonts w:ascii="Palatino Linotype" w:eastAsia="Palatino Linotype" w:hAnsi="Palatino Linotype" w:cs="Palatino Linotype"/>
        </w:rPr>
        <w:t>.</w:t>
      </w:r>
    </w:p>
    <w:p w14:paraId="2913FD70" w14:textId="1895C9D0" w:rsidR="000746CF" w:rsidRPr="008E125A" w:rsidRDefault="008C5EFD" w:rsidP="001D0231">
      <w:pPr>
        <w:spacing w:before="240" w:after="240" w:line="360" w:lineRule="auto"/>
        <w:ind w:right="49"/>
        <w:jc w:val="both"/>
        <w:rPr>
          <w:rFonts w:ascii="Palatino Linotype" w:eastAsia="Palatino Linotype" w:hAnsi="Palatino Linotype" w:cs="Palatino Linotype"/>
          <w:b/>
        </w:rPr>
      </w:pPr>
      <w:r w:rsidRPr="008E125A">
        <w:rPr>
          <w:rFonts w:ascii="Palatino Linotype" w:eastAsia="Palatino Linotype" w:hAnsi="Palatino Linotype" w:cs="Palatino Linotype"/>
          <w:b/>
        </w:rPr>
        <w:t>Visto</w:t>
      </w:r>
      <w:r w:rsidRPr="008E125A">
        <w:rPr>
          <w:rFonts w:ascii="Palatino Linotype" w:eastAsia="Palatino Linotype" w:hAnsi="Palatino Linotype" w:cs="Palatino Linotype"/>
        </w:rPr>
        <w:t xml:space="preserve"> el expediente formado con motivo del recurso de revisión </w:t>
      </w:r>
      <w:r w:rsidR="00137D3B" w:rsidRPr="008E125A">
        <w:rPr>
          <w:rFonts w:ascii="Palatino Linotype" w:eastAsia="Palatino Linotype" w:hAnsi="Palatino Linotype" w:cs="Palatino Linotype"/>
          <w:b/>
        </w:rPr>
        <w:t>12054</w:t>
      </w:r>
      <w:r w:rsidRPr="008E125A">
        <w:rPr>
          <w:rFonts w:ascii="Palatino Linotype" w:eastAsia="Palatino Linotype" w:hAnsi="Palatino Linotype" w:cs="Palatino Linotype"/>
          <w:b/>
        </w:rPr>
        <w:t>/INFOEM/IP/RR/2022</w:t>
      </w:r>
      <w:r w:rsidRPr="008E125A">
        <w:rPr>
          <w:rFonts w:ascii="Palatino Linotype" w:eastAsia="Palatino Linotype" w:hAnsi="Palatino Linotype" w:cs="Palatino Linotype"/>
        </w:rPr>
        <w:t>, interpuesto por</w:t>
      </w:r>
      <w:r w:rsidR="00A64DD1" w:rsidRPr="008E125A">
        <w:rPr>
          <w:rFonts w:ascii="Palatino Linotype" w:eastAsia="Palatino Linotype" w:hAnsi="Palatino Linotype" w:cs="Palatino Linotype"/>
          <w:b/>
        </w:rPr>
        <w:t xml:space="preserve"> </w:t>
      </w:r>
      <w:r w:rsidR="00E57E34">
        <w:rPr>
          <w:rFonts w:ascii="Palatino Linotype" w:eastAsia="Palatino Linotype" w:hAnsi="Palatino Linotype" w:cs="Palatino Linotype"/>
          <w:b/>
        </w:rPr>
        <w:t xml:space="preserve">XXXXXX </w:t>
      </w:r>
      <w:proofErr w:type="spellStart"/>
      <w:r w:rsidR="00E57E34">
        <w:rPr>
          <w:rFonts w:ascii="Palatino Linotype" w:eastAsia="Palatino Linotype" w:hAnsi="Palatino Linotype" w:cs="Palatino Linotype"/>
          <w:b/>
        </w:rPr>
        <w:t>XXXXXX</w:t>
      </w:r>
      <w:proofErr w:type="spellEnd"/>
      <w:r w:rsidR="00E57E34">
        <w:rPr>
          <w:rFonts w:ascii="Palatino Linotype" w:eastAsia="Palatino Linotype" w:hAnsi="Palatino Linotype" w:cs="Palatino Linotype"/>
          <w:b/>
        </w:rPr>
        <w:t xml:space="preserve"> </w:t>
      </w:r>
      <w:proofErr w:type="spellStart"/>
      <w:r w:rsidR="00E57E34">
        <w:rPr>
          <w:rFonts w:ascii="Palatino Linotype" w:eastAsia="Palatino Linotype" w:hAnsi="Palatino Linotype" w:cs="Palatino Linotype"/>
          <w:b/>
        </w:rPr>
        <w:t>XXXXXX</w:t>
      </w:r>
      <w:proofErr w:type="spellEnd"/>
      <w:r w:rsidR="00E57E34">
        <w:rPr>
          <w:rFonts w:ascii="Palatino Linotype" w:eastAsia="Palatino Linotype" w:hAnsi="Palatino Linotype" w:cs="Palatino Linotype"/>
          <w:b/>
        </w:rPr>
        <w:t xml:space="preserve"> XXXXXXXX</w:t>
      </w:r>
      <w:r w:rsidRPr="008E125A">
        <w:rPr>
          <w:rFonts w:ascii="Palatino Linotype" w:eastAsia="Palatino Linotype" w:hAnsi="Palatino Linotype" w:cs="Palatino Linotype"/>
        </w:rPr>
        <w:t>,</w:t>
      </w:r>
      <w:r w:rsidRPr="008E125A">
        <w:rPr>
          <w:rFonts w:ascii="Palatino Linotype" w:eastAsia="Palatino Linotype" w:hAnsi="Palatino Linotype" w:cs="Palatino Linotype"/>
          <w:b/>
        </w:rPr>
        <w:t xml:space="preserve"> </w:t>
      </w:r>
      <w:r w:rsidRPr="008E125A">
        <w:rPr>
          <w:rFonts w:ascii="Palatino Linotype" w:eastAsia="Palatino Linotype" w:hAnsi="Palatino Linotype" w:cs="Palatino Linotype"/>
        </w:rPr>
        <w:t>en lo sucesivo</w:t>
      </w:r>
      <w:r w:rsidR="00137D3B" w:rsidRPr="008E125A">
        <w:rPr>
          <w:rFonts w:ascii="Palatino Linotype" w:eastAsia="Palatino Linotype" w:hAnsi="Palatino Linotype" w:cs="Palatino Linotype"/>
          <w:b/>
        </w:rPr>
        <w:t xml:space="preserve"> la</w:t>
      </w:r>
      <w:r w:rsidR="00063F14" w:rsidRPr="008E125A">
        <w:rPr>
          <w:rFonts w:ascii="Palatino Linotype" w:eastAsia="Palatino Linotype" w:hAnsi="Palatino Linotype" w:cs="Palatino Linotype"/>
        </w:rPr>
        <w:t xml:space="preserve"> </w:t>
      </w:r>
      <w:r w:rsidRPr="008E125A">
        <w:rPr>
          <w:rFonts w:ascii="Palatino Linotype" w:eastAsia="Palatino Linotype" w:hAnsi="Palatino Linotype" w:cs="Palatino Linotype"/>
          <w:b/>
        </w:rPr>
        <w:t>Recurrente,</w:t>
      </w:r>
      <w:r w:rsidRPr="008E125A">
        <w:rPr>
          <w:rFonts w:ascii="Palatino Linotype" w:eastAsia="Palatino Linotype" w:hAnsi="Palatino Linotype" w:cs="Palatino Linotype"/>
        </w:rPr>
        <w:t xml:space="preserve"> en contra de la respuesta del </w:t>
      </w:r>
      <w:r w:rsidR="00137D3B" w:rsidRPr="008E125A">
        <w:rPr>
          <w:rFonts w:ascii="Palatino Linotype" w:eastAsia="Palatino Linotype" w:hAnsi="Palatino Linotype" w:cs="Palatino Linotype"/>
          <w:b/>
        </w:rPr>
        <w:t>Ayuntamiento de Calimaya</w:t>
      </w:r>
      <w:r w:rsidRPr="008E125A">
        <w:rPr>
          <w:rFonts w:ascii="Palatino Linotype" w:eastAsia="Palatino Linotype" w:hAnsi="Palatino Linotype" w:cs="Palatino Linotype"/>
          <w:b/>
        </w:rPr>
        <w:t xml:space="preserve">, </w:t>
      </w:r>
      <w:r w:rsidRPr="008E125A">
        <w:rPr>
          <w:rFonts w:ascii="Palatino Linotype" w:eastAsia="Palatino Linotype" w:hAnsi="Palatino Linotype" w:cs="Palatino Linotype"/>
        </w:rPr>
        <w:t xml:space="preserve">en lo sucesivo el </w:t>
      </w:r>
      <w:r w:rsidRPr="008E125A">
        <w:rPr>
          <w:rFonts w:ascii="Palatino Linotype" w:eastAsia="Palatino Linotype" w:hAnsi="Palatino Linotype" w:cs="Palatino Linotype"/>
          <w:b/>
        </w:rPr>
        <w:t xml:space="preserve">Sujeto Obligado, </w:t>
      </w:r>
      <w:r w:rsidRPr="008E125A">
        <w:rPr>
          <w:rFonts w:ascii="Palatino Linotype" w:eastAsia="Palatino Linotype" w:hAnsi="Palatino Linotype" w:cs="Palatino Linotype"/>
        </w:rPr>
        <w:t xml:space="preserve">se procede a dictar la presente resolución con base en los siguientes: </w:t>
      </w:r>
    </w:p>
    <w:p w14:paraId="7EEE7365" w14:textId="77777777" w:rsidR="000746CF" w:rsidRPr="008E125A" w:rsidRDefault="008C5EFD" w:rsidP="005B09AF">
      <w:pPr>
        <w:spacing w:before="240" w:after="240" w:line="360" w:lineRule="auto"/>
        <w:ind w:right="49"/>
        <w:jc w:val="center"/>
        <w:rPr>
          <w:rFonts w:ascii="Palatino Linotype" w:eastAsia="Palatino Linotype" w:hAnsi="Palatino Linotype" w:cs="Palatino Linotype"/>
          <w:b/>
          <w:sz w:val="28"/>
          <w:szCs w:val="28"/>
        </w:rPr>
      </w:pPr>
      <w:r w:rsidRPr="008E125A">
        <w:rPr>
          <w:rFonts w:ascii="Palatino Linotype" w:eastAsia="Palatino Linotype" w:hAnsi="Palatino Linotype" w:cs="Palatino Linotype"/>
          <w:b/>
        </w:rPr>
        <w:t>A N T E C E D E N T E S</w:t>
      </w:r>
    </w:p>
    <w:p w14:paraId="1CCDF55C" w14:textId="77777777" w:rsidR="000746CF" w:rsidRPr="008E125A" w:rsidRDefault="008C5EFD" w:rsidP="005B09AF">
      <w:pPr>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b/>
        </w:rPr>
        <w:t>1. Solicitud de acceso a la información.</w:t>
      </w:r>
      <w:r w:rsidR="0027432D" w:rsidRPr="008E125A">
        <w:rPr>
          <w:rFonts w:ascii="Palatino Linotype" w:eastAsia="Palatino Linotype" w:hAnsi="Palatino Linotype" w:cs="Palatino Linotype"/>
        </w:rPr>
        <w:t xml:space="preserve"> El</w:t>
      </w:r>
      <w:r w:rsidRPr="008E125A">
        <w:rPr>
          <w:rFonts w:ascii="Palatino Linotype" w:eastAsia="Palatino Linotype" w:hAnsi="Palatino Linotype" w:cs="Palatino Linotype"/>
        </w:rPr>
        <w:t xml:space="preserve"> </w:t>
      </w:r>
      <w:r w:rsidR="00137D3B" w:rsidRPr="008E125A">
        <w:rPr>
          <w:rFonts w:ascii="Palatino Linotype" w:eastAsia="Palatino Linotype" w:hAnsi="Palatino Linotype" w:cs="Palatino Linotype"/>
          <w:b/>
        </w:rPr>
        <w:t>veintiséis de may</w:t>
      </w:r>
      <w:r w:rsidR="00D41502" w:rsidRPr="008E125A">
        <w:rPr>
          <w:rFonts w:ascii="Palatino Linotype" w:eastAsia="Palatino Linotype" w:hAnsi="Palatino Linotype" w:cs="Palatino Linotype"/>
          <w:b/>
        </w:rPr>
        <w:t>o</w:t>
      </w:r>
      <w:r w:rsidRPr="008E125A">
        <w:rPr>
          <w:rFonts w:ascii="Palatino Linotype" w:eastAsia="Palatino Linotype" w:hAnsi="Palatino Linotype" w:cs="Palatino Linotype"/>
          <w:b/>
        </w:rPr>
        <w:t xml:space="preserve"> de dos mil veintidós, </w:t>
      </w:r>
      <w:r w:rsidR="00D41502" w:rsidRPr="008E125A">
        <w:rPr>
          <w:rFonts w:ascii="Palatino Linotype" w:eastAsia="Palatino Linotype" w:hAnsi="Palatino Linotype" w:cs="Palatino Linotype"/>
          <w:b/>
        </w:rPr>
        <w:t xml:space="preserve">la </w:t>
      </w:r>
      <w:r w:rsidRPr="008E125A">
        <w:rPr>
          <w:rFonts w:ascii="Palatino Linotype" w:eastAsia="Palatino Linotype" w:hAnsi="Palatino Linotype" w:cs="Palatino Linotype"/>
          <w:b/>
        </w:rPr>
        <w:t>Recurrente</w:t>
      </w:r>
      <w:r w:rsidRPr="008E125A">
        <w:rPr>
          <w:rFonts w:ascii="Palatino Linotype" w:eastAsia="Palatino Linotype" w:hAnsi="Palatino Linotype" w:cs="Palatino Linotype"/>
        </w:rPr>
        <w:t xml:space="preserve"> presentó a través del Sistema de Acceso a la Información Mexiquense, en lo subsecuente el </w:t>
      </w:r>
      <w:r w:rsidRPr="008E125A">
        <w:rPr>
          <w:rFonts w:ascii="Palatino Linotype" w:eastAsia="Palatino Linotype" w:hAnsi="Palatino Linotype" w:cs="Palatino Linotype"/>
          <w:b/>
        </w:rPr>
        <w:t>SAIMEX</w:t>
      </w:r>
      <w:r w:rsidRPr="008E125A">
        <w:rPr>
          <w:rFonts w:ascii="Palatino Linotype" w:eastAsia="Palatino Linotype" w:hAnsi="Palatino Linotype" w:cs="Palatino Linotype"/>
        </w:rPr>
        <w:t xml:space="preserve"> ante el </w:t>
      </w:r>
      <w:r w:rsidRPr="008E125A">
        <w:rPr>
          <w:rFonts w:ascii="Palatino Linotype" w:eastAsia="Palatino Linotype" w:hAnsi="Palatino Linotype" w:cs="Palatino Linotype"/>
          <w:b/>
        </w:rPr>
        <w:t>Sujeto Obligado</w:t>
      </w:r>
      <w:r w:rsidRPr="008E125A">
        <w:rPr>
          <w:rFonts w:ascii="Palatino Linotype" w:eastAsia="Palatino Linotype" w:hAnsi="Palatino Linotype" w:cs="Palatino Linotype"/>
        </w:rPr>
        <w:t xml:space="preserve">, la solicitud de acceso a la información pública, a la que se le asignó el </w:t>
      </w:r>
      <w:r w:rsidR="00CD69A7" w:rsidRPr="008E125A">
        <w:rPr>
          <w:rFonts w:ascii="Palatino Linotype" w:eastAsia="Palatino Linotype" w:hAnsi="Palatino Linotype" w:cs="Palatino Linotype"/>
        </w:rPr>
        <w:t>número</w:t>
      </w:r>
      <w:r w:rsidR="00CD69A7" w:rsidRPr="008E125A">
        <w:rPr>
          <w:rFonts w:ascii="Palatino Linotype" w:eastAsia="Palatino Linotype" w:hAnsi="Palatino Linotype" w:cs="Palatino Linotype"/>
          <w:b/>
        </w:rPr>
        <w:t xml:space="preserve"> </w:t>
      </w:r>
      <w:r w:rsidR="00137D3B" w:rsidRPr="008E125A">
        <w:rPr>
          <w:rFonts w:ascii="Palatino Linotype" w:eastAsia="Palatino Linotype" w:hAnsi="Palatino Linotype" w:cs="Palatino Linotype"/>
          <w:b/>
        </w:rPr>
        <w:t>00245/CALIMAYA/IP/2022</w:t>
      </w:r>
      <w:r w:rsidRPr="008E125A">
        <w:rPr>
          <w:rFonts w:ascii="Palatino Linotype" w:eastAsia="Palatino Linotype" w:hAnsi="Palatino Linotype" w:cs="Palatino Linotype"/>
          <w:b/>
        </w:rPr>
        <w:t xml:space="preserve">, </w:t>
      </w:r>
      <w:r w:rsidRPr="008E125A">
        <w:rPr>
          <w:rFonts w:ascii="Palatino Linotype" w:eastAsia="Palatino Linotype" w:hAnsi="Palatino Linotype" w:cs="Palatino Linotype"/>
        </w:rPr>
        <w:t xml:space="preserve">mediante la cual requirió la información siguiente: </w:t>
      </w:r>
    </w:p>
    <w:p w14:paraId="244A9414" w14:textId="77777777" w:rsidR="000746CF" w:rsidRPr="008E125A" w:rsidRDefault="008C5EFD" w:rsidP="00694980">
      <w:pPr>
        <w:spacing w:before="240" w:after="240" w:line="276" w:lineRule="auto"/>
        <w:ind w:left="426" w:right="900"/>
        <w:jc w:val="both"/>
        <w:rPr>
          <w:rFonts w:ascii="Palatino Linotype" w:eastAsia="Palatino Linotype" w:hAnsi="Palatino Linotype" w:cs="Palatino Linotype"/>
          <w:b/>
          <w:i/>
          <w:sz w:val="22"/>
          <w:szCs w:val="22"/>
        </w:rPr>
      </w:pPr>
      <w:r w:rsidRPr="008E125A">
        <w:rPr>
          <w:rFonts w:ascii="Palatino Linotype" w:eastAsia="Palatino Linotype" w:hAnsi="Palatino Linotype" w:cs="Palatino Linotype"/>
          <w:i/>
          <w:sz w:val="22"/>
          <w:szCs w:val="22"/>
        </w:rPr>
        <w:t xml:space="preserve"> “</w:t>
      </w:r>
      <w:r w:rsidR="00137D3B" w:rsidRPr="008E125A">
        <w:rPr>
          <w:rFonts w:ascii="Palatino Linotype" w:eastAsia="Palatino Linotype" w:hAnsi="Palatino Linotype" w:cs="Palatino Linotype"/>
          <w:i/>
          <w:sz w:val="22"/>
          <w:szCs w:val="22"/>
        </w:rPr>
        <w:t>POR MEDIO DEL PRESENTE Y CON FUNDAMENTO EL ARTÍCULO 6 INCISO A, ARTÍCULO 5 CONSTITUCIONAL PÁRRAFO SEGUNDO, ARTICULO 5 DE LA CONSTITUCIÓN POLÍTICA DEL ESTADO LIBRE Y SOBERANO DE MÉXICO SOLICITO</w:t>
      </w:r>
      <w:r w:rsidR="00137D3B" w:rsidRPr="008E125A">
        <w:rPr>
          <w:rFonts w:ascii="Palatino Linotype" w:eastAsia="Palatino Linotype" w:hAnsi="Palatino Linotype" w:cs="Palatino Linotype"/>
          <w:b/>
          <w:i/>
          <w:sz w:val="22"/>
          <w:szCs w:val="22"/>
        </w:rPr>
        <w:t xml:space="preserve"> INFORME DESGLOSADO DEL PRESUPUESTO DE EGRESOS E INGRESOS DEL FESTIVAL INTERNACIONAL DEL MARIACHI REALIZADO POR EL AYUNTAMIENTO DE CALIMAYA.</w:t>
      </w:r>
      <w:r w:rsidR="001D0231" w:rsidRPr="008E125A">
        <w:rPr>
          <w:rFonts w:ascii="Palatino Linotype" w:eastAsia="Palatino Linotype" w:hAnsi="Palatino Linotype" w:cs="Palatino Linotype"/>
          <w:i/>
          <w:sz w:val="22"/>
          <w:szCs w:val="22"/>
        </w:rPr>
        <w:t>” (Sic) (Énfasis añadido)</w:t>
      </w:r>
    </w:p>
    <w:p w14:paraId="5C1F8BF2" w14:textId="77777777" w:rsidR="000746CF" w:rsidRPr="008E125A" w:rsidRDefault="008C5EFD" w:rsidP="005B09AF">
      <w:pPr>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b/>
        </w:rPr>
        <w:t>Modalidad de Entrega de la información:</w:t>
      </w:r>
      <w:r w:rsidRPr="008E125A">
        <w:rPr>
          <w:rFonts w:ascii="Palatino Linotype" w:eastAsia="Palatino Linotype" w:hAnsi="Palatino Linotype" w:cs="Palatino Linotype"/>
        </w:rPr>
        <w:t xml:space="preserve"> A través del </w:t>
      </w:r>
      <w:r w:rsidRPr="008E125A">
        <w:rPr>
          <w:rFonts w:ascii="Palatino Linotype" w:eastAsia="Palatino Linotype" w:hAnsi="Palatino Linotype" w:cs="Palatino Linotype"/>
          <w:b/>
        </w:rPr>
        <w:t>SAIMEX</w:t>
      </w:r>
      <w:r w:rsidRPr="008E125A">
        <w:rPr>
          <w:rFonts w:ascii="Palatino Linotype" w:eastAsia="Palatino Linotype" w:hAnsi="Palatino Linotype" w:cs="Palatino Linotype"/>
        </w:rPr>
        <w:t xml:space="preserve">. </w:t>
      </w:r>
    </w:p>
    <w:p w14:paraId="4148A419" w14:textId="77777777" w:rsidR="000746CF" w:rsidRPr="008E125A" w:rsidRDefault="008C5EFD" w:rsidP="005B09AF">
      <w:pPr>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b/>
        </w:rPr>
        <w:lastRenderedPageBreak/>
        <w:t xml:space="preserve">2. Respuesta a la solicitud de información. </w:t>
      </w:r>
      <w:r w:rsidR="0027432D" w:rsidRPr="008E125A">
        <w:rPr>
          <w:rFonts w:ascii="Palatino Linotype" w:eastAsia="Palatino Linotype" w:hAnsi="Palatino Linotype" w:cs="Palatino Linotype"/>
        </w:rPr>
        <w:t>El</w:t>
      </w:r>
      <w:r w:rsidR="00137D3B" w:rsidRPr="008E125A">
        <w:rPr>
          <w:rFonts w:ascii="Palatino Linotype" w:eastAsia="Palatino Linotype" w:hAnsi="Palatino Linotype" w:cs="Palatino Linotype"/>
          <w:b/>
        </w:rPr>
        <w:t xml:space="preserve"> dieciséis de juni</w:t>
      </w:r>
      <w:r w:rsidRPr="008E125A">
        <w:rPr>
          <w:rFonts w:ascii="Palatino Linotype" w:eastAsia="Palatino Linotype" w:hAnsi="Palatino Linotype" w:cs="Palatino Linotype"/>
          <w:b/>
        </w:rPr>
        <w:t>o de dos mil veintidós</w:t>
      </w:r>
      <w:r w:rsidRPr="008E125A">
        <w:rPr>
          <w:rFonts w:ascii="Palatino Linotype" w:eastAsia="Palatino Linotype" w:hAnsi="Palatino Linotype" w:cs="Palatino Linotype"/>
        </w:rPr>
        <w:t xml:space="preserve">, el </w:t>
      </w:r>
      <w:r w:rsidRPr="008E125A">
        <w:rPr>
          <w:rFonts w:ascii="Palatino Linotype" w:eastAsia="Palatino Linotype" w:hAnsi="Palatino Linotype" w:cs="Palatino Linotype"/>
          <w:b/>
        </w:rPr>
        <w:t xml:space="preserve">Sujeto Obligado </w:t>
      </w:r>
      <w:r w:rsidRPr="008E125A">
        <w:rPr>
          <w:rFonts w:ascii="Palatino Linotype" w:eastAsia="Palatino Linotype" w:hAnsi="Palatino Linotype" w:cs="Palatino Linotype"/>
        </w:rPr>
        <w:t xml:space="preserve">a través del SAIMEX notificó la respuesta a la solicitud de información sustancialmente en los siguientes términos: </w:t>
      </w:r>
    </w:p>
    <w:p w14:paraId="1ACC1D1D" w14:textId="77777777" w:rsidR="00137D3B" w:rsidRPr="008E125A" w:rsidRDefault="008C5EFD" w:rsidP="00137D3B">
      <w:pPr>
        <w:spacing w:before="240" w:after="240" w:line="276" w:lineRule="auto"/>
        <w:ind w:left="567" w:right="900"/>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t>“</w:t>
      </w:r>
      <w:r w:rsidR="00137D3B" w:rsidRPr="008E125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85A6B2" w14:textId="77777777" w:rsidR="00137D3B" w:rsidRPr="008E125A" w:rsidRDefault="00137D3B" w:rsidP="00137D3B">
      <w:pPr>
        <w:spacing w:before="240" w:after="240" w:line="276" w:lineRule="auto"/>
        <w:ind w:left="567" w:right="900"/>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t>ESTIMADO SOLICITANTE: EN ATENCIÓN A SU SOLICITUD DE INFORMACIÓN CON NÚMERO DE FOLIO 00245/CALIMAYA/IP/2022 POR ESTE MEDIO ME PERMITO HACER DE SU CONOCIMIENTO QUE SU SOLICITUD FUE TURNADA A LOS SERVIDORES PÚBLICOS HABILITADOS QUE A CONTINUACIÓN SE ENLISTAN, QUIENES CONFORME A LO QUE ESTABLECE EL ARTÍCULO 59 DE LA LEY DE TRANSPARENCIA Y ACCESO A LA INFORMACIÓN PÚBLICA DEL ESTADO DE MÉXICO Y MUNICIPIOS, OTORGARON LAS SIGUIENTES RESPUESTAS: “Refiero respetuosamente su solicitud de información a través del Sistema de Acceso a la Información Mexiquense (SAIMEX), con No. de folio 00245/CALIMAYA/IP/2022, que textualmente señala “POR MEDIO DEL PRESENTE Y CON FUNDAMENTO EN EL ARTÍCULO 6 INCISO A, ARTÍCULO 5 CONSTITUCIONAL PÁRRAFO SEGUNDO, ARTÍCULO 5 DE LA CONSTITUCIÓN POLÍTICA DEL ESTADO LIBRE Y SOBERANO DE MÉXICO SOLICITO INFORME DESGLOSADO DEL PRESUPUESTO DE EGRESOS E INGRESOS DEL FESTIVAL INTERNACIONAL DEL MARIACHI REALIZADO POR EL AYUNTAMIENTO DE CALIMAYA.”; al respecto, sírvase encontrar la información en el formato PDF que se adjunta.” (PRIMER REGIDURÍA Y TESORERÍA MUNICIPAL) SIN OTRO PARTICULAR, DEJANDO A SALVO LAS PRERROGATIVAS QUE ESTÁN SEÑALADAS EN EL TÍTULO OCTAVO DE LA LEY ANTES CITADA, QUEDO DE USTED.</w:t>
      </w:r>
    </w:p>
    <w:p w14:paraId="5958C73D" w14:textId="77777777" w:rsidR="00137D3B" w:rsidRPr="008E125A" w:rsidRDefault="00137D3B" w:rsidP="00137D3B">
      <w:pPr>
        <w:spacing w:before="240" w:after="240" w:line="276" w:lineRule="auto"/>
        <w:ind w:left="567" w:right="900"/>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t>ATENTAMENTE</w:t>
      </w:r>
    </w:p>
    <w:p w14:paraId="3DE0616D" w14:textId="77777777" w:rsidR="000746CF" w:rsidRPr="008E125A" w:rsidRDefault="00137D3B" w:rsidP="00137D3B">
      <w:pPr>
        <w:spacing w:before="240" w:after="240" w:line="276" w:lineRule="auto"/>
        <w:ind w:left="567" w:right="900"/>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lastRenderedPageBreak/>
        <w:t>DRA. YESIKA GUADALUPE GÓMEZ CARMONA</w:t>
      </w:r>
      <w:r w:rsidR="008C5EFD" w:rsidRPr="008E125A">
        <w:rPr>
          <w:rFonts w:ascii="Palatino Linotype" w:eastAsia="Palatino Linotype" w:hAnsi="Palatino Linotype" w:cs="Palatino Linotype"/>
          <w:i/>
          <w:sz w:val="22"/>
          <w:szCs w:val="22"/>
        </w:rPr>
        <w:t>”</w:t>
      </w:r>
    </w:p>
    <w:p w14:paraId="64066C82" w14:textId="77777777" w:rsidR="001D0231" w:rsidRPr="008E125A" w:rsidRDefault="001D0231" w:rsidP="005B09AF">
      <w:pPr>
        <w:spacing w:before="240" w:after="240" w:line="360" w:lineRule="auto"/>
        <w:ind w:left="567" w:right="900"/>
        <w:jc w:val="both"/>
        <w:rPr>
          <w:rFonts w:ascii="Palatino Linotype" w:eastAsia="Palatino Linotype" w:hAnsi="Palatino Linotype" w:cs="Palatino Linotype"/>
          <w:b/>
        </w:rPr>
      </w:pPr>
      <w:r w:rsidRPr="008E125A">
        <w:rPr>
          <w:rFonts w:ascii="Palatino Linotype" w:eastAsia="Palatino Linotype" w:hAnsi="Palatino Linotype" w:cs="Palatino Linotype"/>
          <w:b/>
        </w:rPr>
        <w:t xml:space="preserve">Archivos adjuntos: </w:t>
      </w:r>
    </w:p>
    <w:p w14:paraId="657DB63A" w14:textId="77777777" w:rsidR="00137D3B" w:rsidRPr="008E125A" w:rsidRDefault="0027432D" w:rsidP="00137D3B">
      <w:pPr>
        <w:spacing w:before="240" w:after="240" w:line="360" w:lineRule="auto"/>
        <w:ind w:left="567" w:right="900"/>
        <w:jc w:val="both"/>
        <w:rPr>
          <w:rFonts w:ascii="Palatino Linotype" w:eastAsia="Palatino Linotype" w:hAnsi="Palatino Linotype" w:cs="Palatino Linotype"/>
        </w:rPr>
      </w:pPr>
      <w:r w:rsidRPr="008E125A">
        <w:rPr>
          <w:rFonts w:ascii="Palatino Linotype" w:eastAsia="Palatino Linotype" w:hAnsi="Palatino Linotype" w:cs="Palatino Linotype"/>
          <w:b/>
          <w:i/>
          <w:sz w:val="22"/>
        </w:rPr>
        <w:t>“</w:t>
      </w:r>
      <w:r w:rsidR="00137D3B" w:rsidRPr="008E125A">
        <w:rPr>
          <w:rFonts w:ascii="Palatino Linotype" w:eastAsia="Palatino Linotype" w:hAnsi="Palatino Linotype" w:cs="Palatino Linotype"/>
          <w:b/>
          <w:i/>
          <w:sz w:val="22"/>
        </w:rPr>
        <w:t>RESP 00245.pdf</w:t>
      </w:r>
      <w:r w:rsidR="002832DC" w:rsidRPr="008E125A">
        <w:rPr>
          <w:rFonts w:ascii="Palatino Linotype" w:eastAsia="Palatino Linotype" w:hAnsi="Palatino Linotype" w:cs="Palatino Linotype"/>
          <w:b/>
          <w:i/>
          <w:sz w:val="22"/>
        </w:rPr>
        <w:t xml:space="preserve">”: </w:t>
      </w:r>
      <w:r w:rsidR="00D41502" w:rsidRPr="008E125A">
        <w:rPr>
          <w:rFonts w:ascii="Palatino Linotype" w:eastAsia="Palatino Linotype" w:hAnsi="Palatino Linotype" w:cs="Palatino Linotype"/>
        </w:rPr>
        <w:t xml:space="preserve">Documento de </w:t>
      </w:r>
      <w:r w:rsidR="00137D3B" w:rsidRPr="008E125A">
        <w:rPr>
          <w:rFonts w:ascii="Palatino Linotype" w:eastAsia="Palatino Linotype" w:hAnsi="Palatino Linotype" w:cs="Palatino Linotype"/>
        </w:rPr>
        <w:t xml:space="preserve">una foja, signado por el Tesorero Municipal y el Primer Regidor, mediante el cual dan cuenta del presupuesto de egresos e ingresos derivado de la realización del festival internacional del mariachi. </w:t>
      </w:r>
    </w:p>
    <w:p w14:paraId="22C4CAB4" w14:textId="77777777" w:rsidR="00137D3B" w:rsidRPr="008E125A" w:rsidRDefault="00137D3B" w:rsidP="00137D3B">
      <w:pPr>
        <w:spacing w:before="240" w:after="240" w:line="360" w:lineRule="auto"/>
        <w:ind w:left="567" w:right="900"/>
        <w:jc w:val="both"/>
        <w:rPr>
          <w:rFonts w:ascii="Palatino Linotype" w:eastAsia="Palatino Linotype" w:hAnsi="Palatino Linotype" w:cs="Palatino Linotype"/>
        </w:rPr>
      </w:pPr>
      <w:r w:rsidRPr="008E125A">
        <w:rPr>
          <w:rFonts w:ascii="Palatino Linotype" w:eastAsia="Palatino Linotype" w:hAnsi="Palatino Linotype" w:cs="Palatino Linotype"/>
          <w:noProof/>
          <w:lang w:val="es-MX"/>
        </w:rPr>
        <w:lastRenderedPageBreak/>
        <w:drawing>
          <wp:inline distT="0" distB="0" distL="0" distR="0" wp14:anchorId="421AFA15" wp14:editId="1FF8CB1A">
            <wp:extent cx="5255854" cy="7010400"/>
            <wp:effectExtent l="19050" t="19050" r="2159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6470" cy="7024560"/>
                    </a:xfrm>
                    <a:prstGeom prst="rect">
                      <a:avLst/>
                    </a:prstGeom>
                    <a:ln>
                      <a:solidFill>
                        <a:schemeClr val="tx1"/>
                      </a:solidFill>
                    </a:ln>
                  </pic:spPr>
                </pic:pic>
              </a:graphicData>
            </a:graphic>
          </wp:inline>
        </w:drawing>
      </w:r>
    </w:p>
    <w:p w14:paraId="72A129FD" w14:textId="77777777" w:rsidR="00D41502" w:rsidRPr="008E125A" w:rsidRDefault="00D41502" w:rsidP="00A64DD1">
      <w:pPr>
        <w:spacing w:before="240" w:after="240" w:line="360" w:lineRule="auto"/>
        <w:ind w:right="900"/>
        <w:jc w:val="both"/>
        <w:rPr>
          <w:rFonts w:ascii="Palatino Linotype" w:eastAsia="Palatino Linotype" w:hAnsi="Palatino Linotype" w:cs="Palatino Linotype"/>
        </w:rPr>
      </w:pPr>
    </w:p>
    <w:p w14:paraId="2BD4BD82" w14:textId="77777777" w:rsidR="00BD7576" w:rsidRPr="008E125A" w:rsidRDefault="008C5EFD" w:rsidP="00CC3144">
      <w:pPr>
        <w:spacing w:before="240" w:after="240" w:line="360" w:lineRule="auto"/>
        <w:jc w:val="both"/>
        <w:rPr>
          <w:rFonts w:ascii="Palatino Linotype" w:eastAsia="Palatino Linotype" w:hAnsi="Palatino Linotype" w:cs="Palatino Linotype"/>
          <w:b/>
          <w:i/>
        </w:rPr>
      </w:pPr>
      <w:r w:rsidRPr="008E125A">
        <w:rPr>
          <w:rFonts w:ascii="Palatino Linotype" w:eastAsia="Palatino Linotype" w:hAnsi="Palatino Linotype" w:cs="Palatino Linotype"/>
          <w:b/>
        </w:rPr>
        <w:lastRenderedPageBreak/>
        <w:t xml:space="preserve">3. Interposición del recurso de revisión. </w:t>
      </w:r>
      <w:r w:rsidRPr="008E125A">
        <w:rPr>
          <w:rFonts w:ascii="Palatino Linotype" w:eastAsia="Palatino Linotype" w:hAnsi="Palatino Linotype" w:cs="Palatino Linotype"/>
        </w:rPr>
        <w:t xml:space="preserve">Inconforme con la respuesta, </w:t>
      </w:r>
      <w:r w:rsidR="00CC3144" w:rsidRPr="008E125A">
        <w:rPr>
          <w:rFonts w:ascii="Palatino Linotype" w:eastAsia="Palatino Linotype" w:hAnsi="Palatino Linotype" w:cs="Palatino Linotype"/>
          <w:b/>
        </w:rPr>
        <w:t>la parte</w:t>
      </w:r>
      <w:r w:rsidR="009E33E3" w:rsidRPr="008E125A">
        <w:rPr>
          <w:rFonts w:ascii="Palatino Linotype" w:eastAsia="Palatino Linotype" w:hAnsi="Palatino Linotype" w:cs="Palatino Linotype"/>
          <w:b/>
        </w:rPr>
        <w:t xml:space="preserve"> </w:t>
      </w:r>
      <w:r w:rsidRPr="008E125A">
        <w:rPr>
          <w:rFonts w:ascii="Palatino Linotype" w:eastAsia="Palatino Linotype" w:hAnsi="Palatino Linotype" w:cs="Palatino Linotype"/>
          <w:b/>
        </w:rPr>
        <w:t>Recurrente</w:t>
      </w:r>
      <w:r w:rsidRPr="008E125A">
        <w:rPr>
          <w:rFonts w:ascii="Palatino Linotype" w:eastAsia="Palatino Linotype" w:hAnsi="Palatino Linotype" w:cs="Palatino Linotype"/>
        </w:rPr>
        <w:t xml:space="preserve"> interpuso el recurso de revisión mat</w:t>
      </w:r>
      <w:r w:rsidR="00CC3144" w:rsidRPr="008E125A">
        <w:rPr>
          <w:rFonts w:ascii="Palatino Linotype" w:eastAsia="Palatino Linotype" w:hAnsi="Palatino Linotype" w:cs="Palatino Linotype"/>
        </w:rPr>
        <w:t>eria del presente estudio el</w:t>
      </w:r>
      <w:r w:rsidRPr="008E125A">
        <w:rPr>
          <w:rFonts w:ascii="Palatino Linotype" w:eastAsia="Palatino Linotype" w:hAnsi="Palatino Linotype" w:cs="Palatino Linotype"/>
        </w:rPr>
        <w:t xml:space="preserve"> </w:t>
      </w:r>
      <w:r w:rsidR="00137D3B" w:rsidRPr="008E125A">
        <w:rPr>
          <w:rFonts w:ascii="Palatino Linotype" w:eastAsia="Palatino Linotype" w:hAnsi="Palatino Linotype" w:cs="Palatino Linotype"/>
          <w:b/>
        </w:rPr>
        <w:t>veinticuatro de juni</w:t>
      </w:r>
      <w:r w:rsidRPr="008E125A">
        <w:rPr>
          <w:rFonts w:ascii="Palatino Linotype" w:eastAsia="Palatino Linotype" w:hAnsi="Palatino Linotype" w:cs="Palatino Linotype"/>
          <w:b/>
        </w:rPr>
        <w:t>o de dos mil veintidós</w:t>
      </w:r>
      <w:r w:rsidRPr="008E125A">
        <w:rPr>
          <w:rFonts w:ascii="Palatino Linotype" w:eastAsia="Palatino Linotype" w:hAnsi="Palatino Linotype" w:cs="Palatino Linotype"/>
        </w:rPr>
        <w:t>,</w:t>
      </w:r>
      <w:r w:rsidRPr="008E125A">
        <w:rPr>
          <w:rFonts w:ascii="Palatino Linotype" w:eastAsia="Palatino Linotype" w:hAnsi="Palatino Linotype" w:cs="Palatino Linotype"/>
          <w:b/>
        </w:rPr>
        <w:t xml:space="preserve"> </w:t>
      </w:r>
      <w:r w:rsidRPr="008E125A">
        <w:rPr>
          <w:rFonts w:ascii="Palatino Linotype" w:eastAsia="Palatino Linotype" w:hAnsi="Palatino Linotype" w:cs="Palatino Linotype"/>
        </w:rPr>
        <w:t xml:space="preserve">en el que expresó lo siguiente: </w:t>
      </w:r>
    </w:p>
    <w:p w14:paraId="1B76DB9A" w14:textId="77777777" w:rsidR="000746CF" w:rsidRPr="008E125A" w:rsidRDefault="008C5EFD" w:rsidP="00BD7576">
      <w:pPr>
        <w:spacing w:before="240" w:after="240" w:line="360" w:lineRule="auto"/>
        <w:ind w:left="567" w:right="851"/>
        <w:jc w:val="both"/>
        <w:rPr>
          <w:rFonts w:ascii="Palatino Linotype" w:eastAsia="Palatino Linotype" w:hAnsi="Palatino Linotype" w:cs="Palatino Linotype"/>
        </w:rPr>
      </w:pPr>
      <w:r w:rsidRPr="008E125A">
        <w:rPr>
          <w:rFonts w:ascii="Palatino Linotype" w:eastAsia="Palatino Linotype" w:hAnsi="Palatino Linotype" w:cs="Palatino Linotype"/>
          <w:b/>
        </w:rPr>
        <w:t xml:space="preserve">a) Acto impugnado: </w:t>
      </w:r>
    </w:p>
    <w:p w14:paraId="39D35F57" w14:textId="77777777" w:rsidR="009E33E3" w:rsidRPr="008E125A" w:rsidRDefault="008C5EFD" w:rsidP="00BD7576">
      <w:pPr>
        <w:spacing w:before="240" w:after="240" w:line="360" w:lineRule="auto"/>
        <w:ind w:left="567" w:right="851"/>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t>“</w:t>
      </w:r>
      <w:r w:rsidR="00137D3B" w:rsidRPr="008E125A">
        <w:rPr>
          <w:rFonts w:ascii="Palatino Linotype" w:eastAsia="Palatino Linotype" w:hAnsi="Palatino Linotype" w:cs="Palatino Linotype"/>
          <w:i/>
          <w:sz w:val="22"/>
          <w:szCs w:val="22"/>
        </w:rPr>
        <w:t>SE ME ENTREGO UNA INFORMACIÓN INCOMPLETA</w:t>
      </w:r>
      <w:r w:rsidRPr="008E125A">
        <w:rPr>
          <w:rFonts w:ascii="Palatino Linotype" w:eastAsia="Palatino Linotype" w:hAnsi="Palatino Linotype" w:cs="Palatino Linotype"/>
          <w:i/>
          <w:sz w:val="22"/>
          <w:szCs w:val="22"/>
        </w:rPr>
        <w:t>” (Sic)</w:t>
      </w:r>
    </w:p>
    <w:p w14:paraId="7CFD4F83" w14:textId="77777777" w:rsidR="000746CF" w:rsidRPr="008E125A" w:rsidRDefault="008C5EFD" w:rsidP="00BD7576">
      <w:pPr>
        <w:spacing w:before="240" w:after="240" w:line="360" w:lineRule="auto"/>
        <w:ind w:left="567" w:right="851"/>
        <w:jc w:val="both"/>
        <w:rPr>
          <w:rFonts w:ascii="Palatino Linotype" w:eastAsia="Palatino Linotype" w:hAnsi="Palatino Linotype" w:cs="Palatino Linotype"/>
        </w:rPr>
      </w:pPr>
      <w:r w:rsidRPr="008E125A">
        <w:rPr>
          <w:rFonts w:ascii="Palatino Linotype" w:eastAsia="Palatino Linotype" w:hAnsi="Palatino Linotype" w:cs="Palatino Linotype"/>
          <w:b/>
        </w:rPr>
        <w:t>b) Razones o motivos de inconformidad</w:t>
      </w:r>
      <w:r w:rsidRPr="008E125A">
        <w:rPr>
          <w:rFonts w:ascii="Palatino Linotype" w:eastAsia="Palatino Linotype" w:hAnsi="Palatino Linotype" w:cs="Palatino Linotype"/>
        </w:rPr>
        <w:t xml:space="preserve">: </w:t>
      </w:r>
    </w:p>
    <w:p w14:paraId="1CE05CA9" w14:textId="77777777" w:rsidR="000746CF" w:rsidRPr="008E125A" w:rsidRDefault="008C5EFD" w:rsidP="00BD7576">
      <w:pPr>
        <w:spacing w:before="240" w:after="240" w:line="276" w:lineRule="auto"/>
        <w:ind w:left="567" w:right="851"/>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t>“</w:t>
      </w:r>
      <w:r w:rsidR="00137D3B" w:rsidRPr="008E125A">
        <w:rPr>
          <w:rFonts w:ascii="Palatino Linotype" w:eastAsia="Palatino Linotype" w:hAnsi="Palatino Linotype" w:cs="Palatino Linotype"/>
          <w:b/>
          <w:i/>
          <w:sz w:val="22"/>
          <w:szCs w:val="22"/>
        </w:rPr>
        <w:t>NO ME ENTREGARON INFORMACIÓN DESGLOSADA</w:t>
      </w:r>
      <w:r w:rsidRPr="008E125A">
        <w:rPr>
          <w:rFonts w:ascii="Palatino Linotype" w:eastAsia="Palatino Linotype" w:hAnsi="Palatino Linotype" w:cs="Palatino Linotype"/>
          <w:i/>
          <w:sz w:val="22"/>
          <w:szCs w:val="22"/>
        </w:rPr>
        <w:t>” (Sic)</w:t>
      </w:r>
      <w:r w:rsidR="00461FBB" w:rsidRPr="008E125A">
        <w:rPr>
          <w:rFonts w:ascii="Palatino Linotype" w:eastAsia="Palatino Linotype" w:hAnsi="Palatino Linotype" w:cs="Palatino Linotype"/>
          <w:i/>
          <w:sz w:val="22"/>
          <w:szCs w:val="22"/>
        </w:rPr>
        <w:t xml:space="preserve"> </w:t>
      </w:r>
      <w:r w:rsidR="00035EEE" w:rsidRPr="008E125A">
        <w:rPr>
          <w:rFonts w:ascii="Palatino Linotype" w:eastAsia="Palatino Linotype" w:hAnsi="Palatino Linotype" w:cs="Palatino Linotype"/>
          <w:i/>
          <w:sz w:val="22"/>
          <w:szCs w:val="22"/>
        </w:rPr>
        <w:t>(Énfasis añadido)</w:t>
      </w:r>
    </w:p>
    <w:p w14:paraId="664F93D6" w14:textId="77777777" w:rsidR="000746CF" w:rsidRPr="008E125A" w:rsidRDefault="008C5EFD" w:rsidP="005B09AF">
      <w:pPr>
        <w:widowControl w:val="0"/>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b/>
        </w:rPr>
        <w:t>4. Turno</w:t>
      </w:r>
      <w:r w:rsidRPr="008E125A">
        <w:rPr>
          <w:rFonts w:ascii="Palatino Linotype" w:eastAsia="Palatino Linotype" w:hAnsi="Palatino Linotype" w:cs="Palatino Linotype"/>
          <w:b/>
          <w:sz w:val="28"/>
          <w:szCs w:val="28"/>
        </w:rPr>
        <w:t xml:space="preserve">. </w:t>
      </w:r>
      <w:r w:rsidRPr="008E125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E125A">
        <w:rPr>
          <w:rFonts w:ascii="Palatino Linotype" w:eastAsia="Palatino Linotype" w:hAnsi="Palatino Linotype" w:cs="Palatino Linotype"/>
          <w:b/>
        </w:rPr>
        <w:t>Comisionada</w:t>
      </w:r>
      <w:r w:rsidRPr="008E125A">
        <w:rPr>
          <w:rFonts w:ascii="Palatino Linotype" w:eastAsia="Palatino Linotype" w:hAnsi="Palatino Linotype" w:cs="Palatino Linotype"/>
        </w:rPr>
        <w:t xml:space="preserve"> </w:t>
      </w:r>
      <w:r w:rsidRPr="008E125A">
        <w:rPr>
          <w:rFonts w:ascii="Palatino Linotype" w:eastAsia="Palatino Linotype" w:hAnsi="Palatino Linotype" w:cs="Palatino Linotype"/>
          <w:b/>
        </w:rPr>
        <w:t>Guadalupe Ramírez Peña</w:t>
      </w:r>
      <w:r w:rsidRPr="008E125A">
        <w:rPr>
          <w:rFonts w:ascii="Palatino Linotype" w:eastAsia="Palatino Linotype" w:hAnsi="Palatino Linotype" w:cs="Palatino Linotype"/>
        </w:rPr>
        <w:t xml:space="preserve"> para su análisis, estudio, elaboración del proyecto y presentación ante el Pleno de este Instituto.</w:t>
      </w:r>
    </w:p>
    <w:p w14:paraId="15E76DC8" w14:textId="77777777" w:rsidR="000746CF" w:rsidRPr="008E125A" w:rsidRDefault="008C5EFD" w:rsidP="005B09AF">
      <w:pPr>
        <w:widowControl w:val="0"/>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b/>
        </w:rPr>
        <w:t>5.</w:t>
      </w:r>
      <w:r w:rsidRPr="008E125A">
        <w:rPr>
          <w:rFonts w:ascii="Palatino Linotype" w:eastAsia="Palatino Linotype" w:hAnsi="Palatino Linotype" w:cs="Palatino Linotype"/>
          <w:b/>
          <w:i/>
        </w:rPr>
        <w:t xml:space="preserve"> </w:t>
      </w:r>
      <w:r w:rsidRPr="008E125A">
        <w:rPr>
          <w:rFonts w:ascii="Palatino Linotype" w:eastAsia="Palatino Linotype" w:hAnsi="Palatino Linotype" w:cs="Palatino Linotype"/>
          <w:b/>
        </w:rPr>
        <w:t>Admisión del Recurso.</w:t>
      </w:r>
      <w:r w:rsidR="00CC3144" w:rsidRPr="008E125A">
        <w:rPr>
          <w:rFonts w:ascii="Palatino Linotype" w:eastAsia="Palatino Linotype" w:hAnsi="Palatino Linotype" w:cs="Palatino Linotype"/>
        </w:rPr>
        <w:t xml:space="preserve"> El </w:t>
      </w:r>
      <w:r w:rsidR="00137D3B" w:rsidRPr="008E125A">
        <w:rPr>
          <w:rFonts w:ascii="Palatino Linotype" w:eastAsia="Palatino Linotype" w:hAnsi="Palatino Linotype" w:cs="Palatino Linotype"/>
          <w:b/>
        </w:rPr>
        <w:t>veintinueve de juni</w:t>
      </w:r>
      <w:r w:rsidRPr="008E125A">
        <w:rPr>
          <w:rFonts w:ascii="Palatino Linotype" w:eastAsia="Palatino Linotype" w:hAnsi="Palatino Linotype" w:cs="Palatino Linotype"/>
          <w:b/>
        </w:rPr>
        <w:t xml:space="preserve">o de dos mil veintidós </w:t>
      </w:r>
      <w:r w:rsidRPr="008E125A">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6A6B60DA" w14:textId="77777777" w:rsidR="000746CF" w:rsidRPr="008E125A" w:rsidRDefault="008C5EFD" w:rsidP="005B09AF">
      <w:pPr>
        <w:widowControl w:val="0"/>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b/>
        </w:rPr>
        <w:t>6. Manifestaciones</w:t>
      </w:r>
      <w:r w:rsidRPr="008E125A">
        <w:rPr>
          <w:rFonts w:ascii="Palatino Linotype" w:eastAsia="Palatino Linotype" w:hAnsi="Palatino Linotype" w:cs="Palatino Linotype"/>
        </w:rPr>
        <w:t xml:space="preserve">. De constancias del expediente electrónico del SAIMEX, se observa que el </w:t>
      </w:r>
      <w:r w:rsidRPr="008E125A">
        <w:rPr>
          <w:rFonts w:ascii="Palatino Linotype" w:eastAsia="Palatino Linotype" w:hAnsi="Palatino Linotype" w:cs="Palatino Linotype"/>
          <w:b/>
        </w:rPr>
        <w:t>Sujeto Obligado</w:t>
      </w:r>
      <w:r w:rsidR="00BD7576" w:rsidRPr="008E125A">
        <w:rPr>
          <w:rFonts w:ascii="Palatino Linotype" w:eastAsia="Palatino Linotype" w:hAnsi="Palatino Linotype" w:cs="Palatino Linotype"/>
        </w:rPr>
        <w:t xml:space="preserve"> </w:t>
      </w:r>
      <w:r w:rsidR="00A64DD1" w:rsidRPr="008E125A">
        <w:rPr>
          <w:rFonts w:ascii="Palatino Linotype" w:eastAsia="Palatino Linotype" w:hAnsi="Palatino Linotype" w:cs="Palatino Linotype"/>
        </w:rPr>
        <w:t>fue omiso en rendir</w:t>
      </w:r>
      <w:r w:rsidR="00D41502" w:rsidRPr="008E125A">
        <w:rPr>
          <w:rFonts w:ascii="Palatino Linotype" w:eastAsia="Palatino Linotype" w:hAnsi="Palatino Linotype" w:cs="Palatino Linotype"/>
        </w:rPr>
        <w:t xml:space="preserve"> </w:t>
      </w:r>
      <w:r w:rsidR="00A64DD1" w:rsidRPr="008E125A">
        <w:rPr>
          <w:rFonts w:ascii="Palatino Linotype" w:eastAsia="Palatino Linotype" w:hAnsi="Palatino Linotype" w:cs="Palatino Linotype"/>
        </w:rPr>
        <w:t>su informe justificado</w:t>
      </w:r>
      <w:r w:rsidR="00EF0CAC" w:rsidRPr="008E125A">
        <w:rPr>
          <w:rFonts w:ascii="Palatino Linotype" w:eastAsia="Palatino Linotype" w:hAnsi="Palatino Linotype" w:cs="Palatino Linotype"/>
        </w:rPr>
        <w:t xml:space="preserve">, </w:t>
      </w:r>
      <w:r w:rsidR="00EF0CAC" w:rsidRPr="008E125A">
        <w:rPr>
          <w:rFonts w:ascii="Palatino Linotype" w:eastAsia="Palatino Linotype" w:hAnsi="Palatino Linotype" w:cs="Palatino Linotype"/>
        </w:rPr>
        <w:lastRenderedPageBreak/>
        <w:t xml:space="preserve">asimismo se advierte que </w:t>
      </w:r>
      <w:r w:rsidR="006D4A02" w:rsidRPr="008E125A">
        <w:rPr>
          <w:rFonts w:ascii="Palatino Linotype" w:eastAsia="Palatino Linotype" w:hAnsi="Palatino Linotype" w:cs="Palatino Linotype"/>
          <w:b/>
        </w:rPr>
        <w:t>la parte</w:t>
      </w:r>
      <w:r w:rsidR="006D4A02" w:rsidRPr="008E125A">
        <w:rPr>
          <w:rFonts w:ascii="Palatino Linotype" w:eastAsia="Palatino Linotype" w:hAnsi="Palatino Linotype" w:cs="Palatino Linotype"/>
        </w:rPr>
        <w:t xml:space="preserve"> </w:t>
      </w:r>
      <w:r w:rsidRPr="008E125A">
        <w:rPr>
          <w:rFonts w:ascii="Palatino Linotype" w:eastAsia="Palatino Linotype" w:hAnsi="Palatino Linotype" w:cs="Palatino Linotype"/>
          <w:b/>
        </w:rPr>
        <w:t>Recurrente</w:t>
      </w:r>
      <w:r w:rsidR="006D4A02" w:rsidRPr="008E125A">
        <w:rPr>
          <w:rFonts w:ascii="Palatino Linotype" w:eastAsia="Palatino Linotype" w:hAnsi="Palatino Linotype" w:cs="Palatino Linotype"/>
        </w:rPr>
        <w:t xml:space="preserve"> fue omisa</w:t>
      </w:r>
      <w:r w:rsidRPr="008E125A">
        <w:rPr>
          <w:rFonts w:ascii="Palatino Linotype" w:eastAsia="Palatino Linotype" w:hAnsi="Palatino Linotype" w:cs="Palatino Linotype"/>
        </w:rPr>
        <w:t xml:space="preserve"> en emitir pronunciamientos, ofrecer pruebas o alegatos, por lo que se</w:t>
      </w:r>
      <w:r w:rsidR="006D4A02" w:rsidRPr="008E125A">
        <w:rPr>
          <w:rFonts w:ascii="Palatino Linotype" w:eastAsia="Palatino Linotype" w:hAnsi="Palatino Linotype" w:cs="Palatino Linotype"/>
        </w:rPr>
        <w:t xml:space="preserve"> </w:t>
      </w:r>
      <w:r w:rsidR="00D47961" w:rsidRPr="008E125A">
        <w:rPr>
          <w:rFonts w:ascii="Palatino Linotype" w:eastAsia="Palatino Linotype" w:hAnsi="Palatino Linotype" w:cs="Palatino Linotype"/>
        </w:rPr>
        <w:t>tiene por precluido su derecho para tales efectos.</w:t>
      </w:r>
    </w:p>
    <w:p w14:paraId="346F8B2D" w14:textId="77777777" w:rsidR="006D4A02" w:rsidRPr="008E125A" w:rsidRDefault="00137D3B" w:rsidP="005B09AF">
      <w:pPr>
        <w:widowControl w:val="0"/>
        <w:spacing w:before="240" w:after="240" w:line="360" w:lineRule="auto"/>
        <w:ind w:right="49"/>
        <w:jc w:val="both"/>
        <w:rPr>
          <w:rFonts w:ascii="Palatino Linotype" w:eastAsia="Palatino Linotype" w:hAnsi="Palatino Linotype" w:cs="Palatino Linotype"/>
          <w:sz w:val="22"/>
        </w:rPr>
      </w:pPr>
      <w:r w:rsidRPr="008E125A">
        <w:rPr>
          <w:rFonts w:ascii="Palatino Linotype" w:eastAsia="Palatino Linotype" w:hAnsi="Palatino Linotype" w:cs="Palatino Linotype"/>
          <w:noProof/>
          <w:sz w:val="22"/>
          <w:lang w:val="es-MX"/>
        </w:rPr>
        <w:drawing>
          <wp:inline distT="0" distB="0" distL="0" distR="0" wp14:anchorId="26946543" wp14:editId="25FD7363">
            <wp:extent cx="5581015" cy="1366520"/>
            <wp:effectExtent l="19050" t="19050" r="19685" b="241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1366520"/>
                    </a:xfrm>
                    <a:prstGeom prst="rect">
                      <a:avLst/>
                    </a:prstGeom>
                    <a:ln>
                      <a:solidFill>
                        <a:schemeClr val="tx1"/>
                      </a:solidFill>
                    </a:ln>
                  </pic:spPr>
                </pic:pic>
              </a:graphicData>
            </a:graphic>
          </wp:inline>
        </w:drawing>
      </w:r>
    </w:p>
    <w:p w14:paraId="363AFA1E" w14:textId="77777777" w:rsidR="00CD69A7" w:rsidRPr="008E125A" w:rsidRDefault="008C5EFD"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b/>
        </w:rPr>
        <w:t xml:space="preserve">7. </w:t>
      </w:r>
      <w:r w:rsidR="00CD69A7" w:rsidRPr="008E125A">
        <w:rPr>
          <w:rFonts w:ascii="Palatino Linotype" w:eastAsia="Palatino Linotype" w:hAnsi="Palatino Linotype" w:cs="Palatino Linotype"/>
          <w:b/>
        </w:rPr>
        <w:t xml:space="preserve">Ampliación de plazo. </w:t>
      </w:r>
      <w:r w:rsidR="00394822" w:rsidRPr="008E125A">
        <w:rPr>
          <w:rFonts w:ascii="Palatino Linotype" w:eastAsia="Palatino Linotype" w:hAnsi="Palatino Linotype" w:cs="Palatino Linotype"/>
        </w:rPr>
        <w:t xml:space="preserve">El </w:t>
      </w:r>
      <w:r w:rsidR="00137D3B" w:rsidRPr="008E125A">
        <w:rPr>
          <w:rFonts w:ascii="Palatino Linotype" w:eastAsia="Palatino Linotype" w:hAnsi="Palatino Linotype" w:cs="Palatino Linotype"/>
          <w:b/>
        </w:rPr>
        <w:t>veintiocho</w:t>
      </w:r>
      <w:r w:rsidR="00CD69A7" w:rsidRPr="008E125A">
        <w:rPr>
          <w:rFonts w:ascii="Palatino Linotype" w:eastAsia="Palatino Linotype" w:hAnsi="Palatino Linotype" w:cs="Palatino Linotype"/>
          <w:b/>
        </w:rPr>
        <w:t xml:space="preserve"> </w:t>
      </w:r>
      <w:r w:rsidR="00A64DD1" w:rsidRPr="008E125A">
        <w:rPr>
          <w:rFonts w:ascii="Palatino Linotype" w:eastAsia="Palatino Linotype" w:hAnsi="Palatino Linotype" w:cs="Palatino Linotype"/>
          <w:b/>
        </w:rPr>
        <w:t>de noviem</w:t>
      </w:r>
      <w:r w:rsidR="00CD69A7" w:rsidRPr="008E125A">
        <w:rPr>
          <w:rFonts w:ascii="Palatino Linotype" w:eastAsia="Palatino Linotype" w:hAnsi="Palatino Linotype" w:cs="Palatino Linotype"/>
          <w:b/>
        </w:rPr>
        <w:t>bre de dos mil veintidós</w:t>
      </w:r>
      <w:r w:rsidR="00CD69A7" w:rsidRPr="008E125A">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0F9A104B"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46FB3FC"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8E125A">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C58A0DD"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2021B8"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EBA44D2" w14:textId="77777777" w:rsidR="00EF0CAC" w:rsidRPr="008E125A" w:rsidRDefault="00CD69A7" w:rsidP="00EF0CAC">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3AEEEFE0" w14:textId="77777777" w:rsidR="00CD69A7" w:rsidRPr="008E125A" w:rsidRDefault="00CD69A7" w:rsidP="00EF0CAC">
      <w:pPr>
        <w:pStyle w:val="Prrafodelista"/>
        <w:numPr>
          <w:ilvl w:val="0"/>
          <w:numId w:val="7"/>
        </w:numPr>
        <w:spacing w:before="240" w:after="240" w:line="360" w:lineRule="auto"/>
        <w:ind w:left="426" w:right="851"/>
        <w:jc w:val="both"/>
        <w:rPr>
          <w:rFonts w:ascii="Palatino Linotype" w:eastAsia="Palatino Linotype" w:hAnsi="Palatino Linotype" w:cs="Palatino Linotype"/>
        </w:rPr>
      </w:pPr>
      <w:r w:rsidRPr="008E125A">
        <w:rPr>
          <w:rFonts w:ascii="Palatino Linotype" w:eastAsia="Palatino Linotype" w:hAnsi="Palatino Linotype" w:cs="Palatino Linotype"/>
          <w:b/>
        </w:rPr>
        <w:t>Complejidad del Asunto:</w:t>
      </w:r>
      <w:r w:rsidRPr="008E125A">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B753811" w14:textId="77777777" w:rsidR="00EF0CAC" w:rsidRPr="008E125A" w:rsidRDefault="00CD69A7" w:rsidP="00EF0CAC">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8E125A">
        <w:rPr>
          <w:rFonts w:ascii="Palatino Linotype" w:eastAsia="Palatino Linotype" w:hAnsi="Palatino Linotype" w:cs="Palatino Linotype"/>
          <w:b/>
        </w:rPr>
        <w:t>Actividad Procesal del interesado.</w:t>
      </w:r>
      <w:r w:rsidRPr="008E125A">
        <w:rPr>
          <w:rFonts w:ascii="Palatino Linotype" w:eastAsia="Palatino Linotype" w:hAnsi="Palatino Linotype" w:cs="Palatino Linotype"/>
        </w:rPr>
        <w:t xml:space="preserve"> Acciones u omisiones del interesado.</w:t>
      </w:r>
    </w:p>
    <w:p w14:paraId="5AF4E041" w14:textId="77777777" w:rsidR="00EF0CAC" w:rsidRPr="008E125A" w:rsidRDefault="00CD69A7" w:rsidP="00EF0CAC">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8E125A">
        <w:rPr>
          <w:rFonts w:ascii="Palatino Linotype" w:eastAsia="Palatino Linotype" w:hAnsi="Palatino Linotype" w:cs="Palatino Linotype"/>
          <w:b/>
        </w:rPr>
        <w:lastRenderedPageBreak/>
        <w:t>Conducta de la Autoridad:</w:t>
      </w:r>
      <w:r w:rsidRPr="008E125A">
        <w:rPr>
          <w:rFonts w:ascii="Palatino Linotype" w:eastAsia="Palatino Linotype" w:hAnsi="Palatino Linotype" w:cs="Palatino Linotype"/>
        </w:rPr>
        <w:t xml:space="preserve"> Las Acciones u omisiones realizadas en el procedimiento. Así como si la autoridad actuó con la debida diligencia.</w:t>
      </w:r>
    </w:p>
    <w:p w14:paraId="7F4C1605" w14:textId="77777777" w:rsidR="00CD69A7" w:rsidRPr="008E125A" w:rsidRDefault="00CD69A7" w:rsidP="00EF0CAC">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8E125A">
        <w:rPr>
          <w:rFonts w:ascii="Palatino Linotype" w:eastAsia="Palatino Linotype" w:hAnsi="Palatino Linotype" w:cs="Palatino Linotype"/>
          <w:b/>
        </w:rPr>
        <w:t>La afectación generada en la situación jurídica de la persona involucrada en el proceso:</w:t>
      </w:r>
      <w:r w:rsidRPr="008E125A">
        <w:rPr>
          <w:rFonts w:ascii="Palatino Linotype" w:eastAsia="Palatino Linotype" w:hAnsi="Palatino Linotype" w:cs="Palatino Linotype"/>
        </w:rPr>
        <w:t xml:space="preserve"> Violación a sus derechos humanos.</w:t>
      </w:r>
    </w:p>
    <w:p w14:paraId="24F5BA0D"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EF3E7F"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E125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E125A">
        <w:rPr>
          <w:rFonts w:ascii="Palatino Linotype" w:eastAsia="Palatino Linotype" w:hAnsi="Palatino Linotype" w:cs="Palatino Linotype"/>
        </w:rPr>
        <w:t>, visible en la Gaceta del Seminario Judicial de la Federación con el registro digital 205635.</w:t>
      </w:r>
    </w:p>
    <w:p w14:paraId="523D4356"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8E125A">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4D12BD"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ED494A3"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 </w:t>
      </w:r>
      <w:r w:rsidRPr="008E125A">
        <w:rPr>
          <w:rFonts w:ascii="Palatino Linotype" w:eastAsia="Palatino Linotype" w:hAnsi="Palatino Linotype" w:cs="Palatino Linotype"/>
          <w:i/>
        </w:rPr>
        <w:t>“PLAZO RAZONABLE PARA RESOLVER. DIMENSIÓN Y EFECTOS DE ESTE CONCEPTO CUANDO SE ADUCE EXCESIVA CARGA DE TRABAJO.”</w:t>
      </w:r>
      <w:r w:rsidRPr="008E125A">
        <w:rPr>
          <w:rFonts w:ascii="Palatino Linotype" w:eastAsia="Palatino Linotype" w:hAnsi="Palatino Linotype" w:cs="Palatino Linotype"/>
        </w:rPr>
        <w:t xml:space="preserve"> consultable en el Seminario Judicial de la Federación y su gaceta, con el registro digital 2002351.</w:t>
      </w:r>
    </w:p>
    <w:p w14:paraId="0C56D8A1"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i/>
        </w:rPr>
        <w:t>“PLAZO RAZONABLE PARA RESOLVER. CONCEPTO Y ELEMENTOS QUE LO INTEGRAN A LA LUZ DEL DERECHO INTERNACIONAL DE LOS DERECHOS HUMANOS.”</w:t>
      </w:r>
      <w:r w:rsidRPr="008E125A">
        <w:rPr>
          <w:rFonts w:ascii="Palatino Linotype" w:eastAsia="Palatino Linotype" w:hAnsi="Palatino Linotype" w:cs="Palatino Linotype"/>
        </w:rPr>
        <w:t>, visible en el Seminario Judicial de la Federación y su gaceta, con el registro digital 2002350.</w:t>
      </w:r>
    </w:p>
    <w:p w14:paraId="7AC160CA" w14:textId="77777777" w:rsidR="00CD69A7" w:rsidRPr="008E125A" w:rsidRDefault="00CD69A7" w:rsidP="00CD69A7">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7AB3073" w14:textId="77777777" w:rsidR="005B09AF" w:rsidRPr="008E125A" w:rsidRDefault="00CD69A7" w:rsidP="005B09AF">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b/>
        </w:rPr>
        <w:t xml:space="preserve">8. </w:t>
      </w:r>
      <w:r w:rsidR="008C5EFD" w:rsidRPr="008E125A">
        <w:rPr>
          <w:rFonts w:ascii="Palatino Linotype" w:eastAsia="Palatino Linotype" w:hAnsi="Palatino Linotype" w:cs="Palatino Linotype"/>
          <w:b/>
        </w:rPr>
        <w:t xml:space="preserve">Cierre de Instrucción. </w:t>
      </w:r>
      <w:r w:rsidR="008C5EFD" w:rsidRPr="008E125A">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w:t>
      </w:r>
      <w:r w:rsidR="008C5EFD" w:rsidRPr="008E125A">
        <w:rPr>
          <w:rFonts w:ascii="Palatino Linotype" w:eastAsia="Palatino Linotype" w:hAnsi="Palatino Linotype" w:cs="Palatino Linotype"/>
        </w:rPr>
        <w:lastRenderedPageBreak/>
        <w:t xml:space="preserve">Transparencia y Acceso a la Información Pública del Estado de México y Municipios, el día </w:t>
      </w:r>
      <w:r w:rsidR="002C2FB1" w:rsidRPr="008E125A">
        <w:rPr>
          <w:rFonts w:ascii="Palatino Linotype" w:eastAsia="Palatino Linotype" w:hAnsi="Palatino Linotype" w:cs="Palatino Linotype"/>
          <w:b/>
        </w:rPr>
        <w:t>veintioch</w:t>
      </w:r>
      <w:r w:rsidR="00A64DD1" w:rsidRPr="008E125A">
        <w:rPr>
          <w:rFonts w:ascii="Palatino Linotype" w:eastAsia="Palatino Linotype" w:hAnsi="Palatino Linotype" w:cs="Palatino Linotype"/>
          <w:b/>
        </w:rPr>
        <w:t>o</w:t>
      </w:r>
      <w:r w:rsidR="00EF0CAC" w:rsidRPr="008E125A">
        <w:rPr>
          <w:rFonts w:ascii="Palatino Linotype" w:eastAsia="Palatino Linotype" w:hAnsi="Palatino Linotype" w:cs="Palatino Linotype"/>
          <w:b/>
        </w:rPr>
        <w:t xml:space="preserve"> de nov</w:t>
      </w:r>
      <w:r w:rsidRPr="008E125A">
        <w:rPr>
          <w:rFonts w:ascii="Palatino Linotype" w:eastAsia="Palatino Linotype" w:hAnsi="Palatino Linotype" w:cs="Palatino Linotype"/>
          <w:b/>
        </w:rPr>
        <w:t>iembre</w:t>
      </w:r>
      <w:r w:rsidR="008C5EFD" w:rsidRPr="008E125A">
        <w:rPr>
          <w:rFonts w:ascii="Palatino Linotype" w:eastAsia="Palatino Linotype" w:hAnsi="Palatino Linotype" w:cs="Palatino Linotype"/>
          <w:b/>
        </w:rPr>
        <w:t xml:space="preserve"> de dos mil veintidós</w:t>
      </w:r>
      <w:r w:rsidR="008C5EFD" w:rsidRPr="008E125A">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2D6E8A6A" w14:textId="77777777" w:rsidR="00CD69A7" w:rsidRPr="008E125A" w:rsidRDefault="00CD69A7" w:rsidP="005B09AF">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04C0C7CC" w14:textId="77777777" w:rsidR="000746CF" w:rsidRPr="008E125A" w:rsidRDefault="008C5EFD" w:rsidP="005B09AF">
      <w:pPr>
        <w:spacing w:before="240" w:after="240" w:line="360" w:lineRule="auto"/>
        <w:ind w:right="49"/>
        <w:jc w:val="center"/>
        <w:rPr>
          <w:rFonts w:ascii="Palatino Linotype" w:eastAsia="Palatino Linotype" w:hAnsi="Palatino Linotype" w:cs="Palatino Linotype"/>
          <w:b/>
        </w:rPr>
      </w:pPr>
      <w:r w:rsidRPr="008E125A">
        <w:rPr>
          <w:rFonts w:ascii="Palatino Linotype" w:eastAsia="Palatino Linotype" w:hAnsi="Palatino Linotype" w:cs="Palatino Linotype"/>
          <w:b/>
        </w:rPr>
        <w:t>CONSIDERANDO</w:t>
      </w:r>
    </w:p>
    <w:p w14:paraId="72BD94EE" w14:textId="77777777" w:rsidR="000746CF" w:rsidRPr="008E125A" w:rsidRDefault="008C5EFD" w:rsidP="005B09AF">
      <w:pPr>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b/>
        </w:rPr>
        <w:t>Primero.</w:t>
      </w:r>
      <w:r w:rsidRPr="008E125A">
        <w:rPr>
          <w:rFonts w:ascii="Palatino Linotype" w:eastAsia="Palatino Linotype" w:hAnsi="Palatino Linotype" w:cs="Palatino Linotype"/>
        </w:rPr>
        <w:t xml:space="preserve"> </w:t>
      </w:r>
      <w:r w:rsidRPr="008E125A">
        <w:rPr>
          <w:rFonts w:ascii="Palatino Linotype" w:eastAsia="Palatino Linotype" w:hAnsi="Palatino Linotype" w:cs="Palatino Linotype"/>
          <w:b/>
        </w:rPr>
        <w:t>Competencia.</w:t>
      </w:r>
      <w:r w:rsidRPr="008E125A">
        <w:rPr>
          <w:rFonts w:ascii="Palatino Linotype" w:eastAsia="Palatino Linotype" w:hAnsi="Palatino Linotype" w:cs="Palatino Linotype"/>
          <w:b/>
          <w:sz w:val="22"/>
          <w:szCs w:val="22"/>
        </w:rPr>
        <w:t xml:space="preserve"> </w:t>
      </w:r>
      <w:r w:rsidRPr="008E125A">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E0754A9" w14:textId="77777777" w:rsidR="000746CF" w:rsidRPr="008E125A" w:rsidRDefault="008C5EFD" w:rsidP="005B09AF">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b/>
        </w:rPr>
        <w:t xml:space="preserve">Segundo. Oportunidad y Procedibilidad. </w:t>
      </w:r>
      <w:r w:rsidRPr="008E125A">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w:t>
      </w:r>
      <w:r w:rsidRPr="008E125A">
        <w:rPr>
          <w:rFonts w:ascii="Palatino Linotype" w:eastAsia="Palatino Linotype" w:hAnsi="Palatino Linotype" w:cs="Palatino Linotype"/>
        </w:rPr>
        <w:lastRenderedPageBreak/>
        <w:t xml:space="preserve">Información Pública del Estado de México y Municipios; en la especie se advierte que el presente medio de impugnación fue interpuesto dentro del plazo de quince días previsto en el primer artículo de referencia; toda vez que el </w:t>
      </w:r>
      <w:r w:rsidRPr="008E125A">
        <w:rPr>
          <w:rFonts w:ascii="Palatino Linotype" w:eastAsia="Palatino Linotype" w:hAnsi="Palatino Linotype" w:cs="Palatino Linotype"/>
          <w:b/>
        </w:rPr>
        <w:t>Sujeto Obligado</w:t>
      </w:r>
      <w:r w:rsidRPr="008E125A">
        <w:rPr>
          <w:rFonts w:ascii="Palatino Linotype" w:eastAsia="Palatino Linotype" w:hAnsi="Palatino Linotype" w:cs="Palatino Linotype"/>
        </w:rPr>
        <w:t xml:space="preserve"> emitió su respuesta a la solicitud p</w:t>
      </w:r>
      <w:r w:rsidR="00E06A23" w:rsidRPr="008E125A">
        <w:rPr>
          <w:rFonts w:ascii="Palatino Linotype" w:eastAsia="Palatino Linotype" w:hAnsi="Palatino Linotype" w:cs="Palatino Linotype"/>
        </w:rPr>
        <w:t>lanteada por el solicitante el</w:t>
      </w:r>
      <w:r w:rsidRPr="008E125A">
        <w:rPr>
          <w:rFonts w:ascii="Palatino Linotype" w:eastAsia="Palatino Linotype" w:hAnsi="Palatino Linotype" w:cs="Palatino Linotype"/>
        </w:rPr>
        <w:t xml:space="preserve"> </w:t>
      </w:r>
      <w:r w:rsidR="002C2FB1" w:rsidRPr="008E125A">
        <w:rPr>
          <w:rFonts w:ascii="Palatino Linotype" w:eastAsia="Palatino Linotype" w:hAnsi="Palatino Linotype" w:cs="Palatino Linotype"/>
          <w:b/>
        </w:rPr>
        <w:t>dieciséis de juni</w:t>
      </w:r>
      <w:r w:rsidRPr="008E125A">
        <w:rPr>
          <w:rFonts w:ascii="Palatino Linotype" w:eastAsia="Palatino Linotype" w:hAnsi="Palatino Linotype" w:cs="Palatino Linotype"/>
          <w:b/>
        </w:rPr>
        <w:t>o del año dos mil veintidós</w:t>
      </w:r>
      <w:r w:rsidRPr="008E125A">
        <w:rPr>
          <w:rFonts w:ascii="Palatino Linotype" w:eastAsia="Palatino Linotype" w:hAnsi="Palatino Linotype" w:cs="Palatino Linotype"/>
        </w:rPr>
        <w:t xml:space="preserve"> y </w:t>
      </w:r>
      <w:r w:rsidR="00394822" w:rsidRPr="008E125A">
        <w:rPr>
          <w:rFonts w:ascii="Palatino Linotype" w:eastAsia="Palatino Linotype" w:hAnsi="Palatino Linotype" w:cs="Palatino Linotype"/>
          <w:b/>
        </w:rPr>
        <w:t xml:space="preserve">la </w:t>
      </w:r>
      <w:r w:rsidRPr="008E125A">
        <w:rPr>
          <w:rFonts w:ascii="Palatino Linotype" w:eastAsia="Palatino Linotype" w:hAnsi="Palatino Linotype" w:cs="Palatino Linotype"/>
          <w:b/>
        </w:rPr>
        <w:t>Recurrente</w:t>
      </w:r>
      <w:r w:rsidRPr="008E125A">
        <w:rPr>
          <w:rFonts w:ascii="Palatino Linotype" w:eastAsia="Palatino Linotype" w:hAnsi="Palatino Linotype" w:cs="Palatino Linotype"/>
        </w:rPr>
        <w:t xml:space="preserve"> presentó </w:t>
      </w:r>
      <w:r w:rsidR="00A07820" w:rsidRPr="008E125A">
        <w:rPr>
          <w:rFonts w:ascii="Palatino Linotype" w:eastAsia="Palatino Linotype" w:hAnsi="Palatino Linotype" w:cs="Palatino Linotype"/>
        </w:rPr>
        <w:t xml:space="preserve">su recurso de revisión el </w:t>
      </w:r>
      <w:r w:rsidR="002C2FB1" w:rsidRPr="008E125A">
        <w:rPr>
          <w:rFonts w:ascii="Palatino Linotype" w:eastAsia="Palatino Linotype" w:hAnsi="Palatino Linotype" w:cs="Palatino Linotype"/>
          <w:b/>
        </w:rPr>
        <w:t>veinticuatro de juni</w:t>
      </w:r>
      <w:r w:rsidR="00A07820" w:rsidRPr="008E125A">
        <w:rPr>
          <w:rFonts w:ascii="Palatino Linotype" w:eastAsia="Palatino Linotype" w:hAnsi="Palatino Linotype" w:cs="Palatino Linotype"/>
          <w:b/>
        </w:rPr>
        <w:t>o de dos mil veintidós</w:t>
      </w:r>
      <w:r w:rsidR="00B130C2" w:rsidRPr="008E125A">
        <w:rPr>
          <w:rFonts w:ascii="Palatino Linotype" w:eastAsia="Palatino Linotype" w:hAnsi="Palatino Linotype" w:cs="Palatino Linotype"/>
        </w:rPr>
        <w:t xml:space="preserve">, esto es </w:t>
      </w:r>
      <w:r w:rsidR="00394822" w:rsidRPr="008E125A">
        <w:rPr>
          <w:rFonts w:ascii="Palatino Linotype" w:eastAsia="Palatino Linotype" w:hAnsi="Palatino Linotype" w:cs="Palatino Linotype"/>
        </w:rPr>
        <w:t xml:space="preserve">al </w:t>
      </w:r>
      <w:r w:rsidR="002C2FB1" w:rsidRPr="008E125A">
        <w:rPr>
          <w:rFonts w:ascii="Palatino Linotype" w:eastAsia="Palatino Linotype" w:hAnsi="Palatino Linotype" w:cs="Palatino Linotype"/>
          <w:b/>
        </w:rPr>
        <w:t>sext</w:t>
      </w:r>
      <w:r w:rsidR="00A64DD1" w:rsidRPr="008E125A">
        <w:rPr>
          <w:rFonts w:ascii="Palatino Linotype" w:eastAsia="Palatino Linotype" w:hAnsi="Palatino Linotype" w:cs="Palatino Linotype"/>
          <w:b/>
        </w:rPr>
        <w:t>o</w:t>
      </w:r>
      <w:r w:rsidRPr="008E125A">
        <w:rPr>
          <w:rFonts w:ascii="Palatino Linotype" w:eastAsia="Palatino Linotype" w:hAnsi="Palatino Linotype" w:cs="Palatino Linotype"/>
          <w:b/>
        </w:rPr>
        <w:t xml:space="preserve"> día hábil</w:t>
      </w:r>
      <w:r w:rsidRPr="008E125A">
        <w:rPr>
          <w:rFonts w:ascii="Palatino Linotype" w:eastAsia="Palatino Linotype" w:hAnsi="Palatino Linotype" w:cs="Palatino Linotype"/>
        </w:rPr>
        <w:t xml:space="preserve"> en el que tuv</w:t>
      </w:r>
      <w:r w:rsidR="00394822" w:rsidRPr="008E125A">
        <w:rPr>
          <w:rFonts w:ascii="Palatino Linotype" w:eastAsia="Palatino Linotype" w:hAnsi="Palatino Linotype" w:cs="Palatino Linotype"/>
        </w:rPr>
        <w:t>o conocimiento de la respuesta.</w:t>
      </w:r>
    </w:p>
    <w:p w14:paraId="2A47CE4F" w14:textId="77777777" w:rsidR="000746CF" w:rsidRPr="008E125A" w:rsidRDefault="008C5EFD" w:rsidP="005B09AF">
      <w:pPr>
        <w:spacing w:before="240" w:after="240" w:line="360" w:lineRule="auto"/>
        <w:ind w:right="-93"/>
        <w:jc w:val="both"/>
        <w:rPr>
          <w:rFonts w:ascii="Palatino Linotype" w:eastAsia="Palatino Linotype" w:hAnsi="Palatino Linotype" w:cs="Palatino Linotype"/>
        </w:rPr>
      </w:pPr>
      <w:r w:rsidRPr="008E125A">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FC26A5E" w14:textId="77777777" w:rsidR="000746CF" w:rsidRPr="008E125A" w:rsidRDefault="008C5EFD" w:rsidP="007E7FD5">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Finalmente, se advierte que resulta procedente la interposición del recurso, según lo manifestado por </w:t>
      </w:r>
      <w:r w:rsidRPr="008E125A">
        <w:rPr>
          <w:rFonts w:ascii="Palatino Linotype" w:eastAsia="Palatino Linotype" w:hAnsi="Palatino Linotype" w:cs="Palatino Linotype"/>
          <w:b/>
        </w:rPr>
        <w:t>la Recurrente</w:t>
      </w:r>
      <w:r w:rsidRPr="008E125A">
        <w:rPr>
          <w:rFonts w:ascii="Palatino Linotype" w:eastAsia="Palatino Linotype" w:hAnsi="Palatino Linotype" w:cs="Palatino Linotype"/>
        </w:rPr>
        <w:t xml:space="preserve"> en sus motivos de inconformidad, de acu</w:t>
      </w:r>
      <w:r w:rsidR="00F442B5" w:rsidRPr="008E125A">
        <w:rPr>
          <w:rFonts w:ascii="Palatino Linotype" w:eastAsia="Palatino Linotype" w:hAnsi="Palatino Linotype" w:cs="Palatino Linotype"/>
        </w:rPr>
        <w:t>erdo al artículo 179, fracción V</w:t>
      </w:r>
      <w:r w:rsidRPr="008E125A">
        <w:rPr>
          <w:rFonts w:ascii="Palatino Linotype" w:eastAsia="Palatino Linotype" w:hAnsi="Palatino Linotype" w:cs="Palatino Linotype"/>
        </w:rPr>
        <w:t xml:space="preserve"> del ordenamiento legal citado, que a la letra dice: </w:t>
      </w:r>
    </w:p>
    <w:p w14:paraId="00775E6F" w14:textId="77777777" w:rsidR="00394822" w:rsidRPr="008E125A" w:rsidRDefault="007E7FD5" w:rsidP="00D47961">
      <w:pPr>
        <w:spacing w:before="240" w:after="240" w:line="276" w:lineRule="auto"/>
        <w:ind w:left="567" w:right="900"/>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b/>
          <w:i/>
          <w:sz w:val="22"/>
          <w:szCs w:val="22"/>
        </w:rPr>
        <w:t>“</w:t>
      </w:r>
      <w:r w:rsidR="008C5EFD" w:rsidRPr="008E125A">
        <w:rPr>
          <w:rFonts w:ascii="Palatino Linotype" w:eastAsia="Palatino Linotype" w:hAnsi="Palatino Linotype" w:cs="Palatino Linotype"/>
          <w:b/>
          <w:i/>
          <w:sz w:val="22"/>
          <w:szCs w:val="22"/>
        </w:rPr>
        <w:t>Artículo 179.</w:t>
      </w:r>
      <w:r w:rsidR="008C5EFD" w:rsidRPr="008E125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7E6E8A55" w14:textId="77777777" w:rsidR="000746CF" w:rsidRPr="008E125A" w:rsidRDefault="00F442B5" w:rsidP="005B09AF">
      <w:pPr>
        <w:spacing w:before="240" w:after="240" w:line="276" w:lineRule="auto"/>
        <w:ind w:left="567" w:right="900"/>
        <w:jc w:val="both"/>
        <w:rPr>
          <w:rFonts w:ascii="Palatino Linotype" w:eastAsia="Palatino Linotype" w:hAnsi="Palatino Linotype" w:cs="Palatino Linotype"/>
          <w:b/>
          <w:i/>
          <w:sz w:val="22"/>
          <w:szCs w:val="22"/>
        </w:rPr>
      </w:pPr>
      <w:r w:rsidRPr="008E125A">
        <w:rPr>
          <w:rFonts w:ascii="Palatino Linotype" w:eastAsia="Palatino Linotype" w:hAnsi="Palatino Linotype" w:cs="Palatino Linotype"/>
          <w:b/>
          <w:i/>
          <w:sz w:val="22"/>
          <w:szCs w:val="22"/>
        </w:rPr>
        <w:t>V. La entrega de información incompleta</w:t>
      </w:r>
      <w:r w:rsidR="008C5EFD" w:rsidRPr="008E125A">
        <w:rPr>
          <w:rFonts w:ascii="Palatino Linotype" w:eastAsia="Palatino Linotype" w:hAnsi="Palatino Linotype" w:cs="Palatino Linotype"/>
          <w:b/>
          <w:i/>
          <w:sz w:val="22"/>
          <w:szCs w:val="22"/>
        </w:rPr>
        <w:t>;</w:t>
      </w:r>
    </w:p>
    <w:p w14:paraId="71BDE00E" w14:textId="77777777" w:rsidR="000746CF" w:rsidRPr="008E125A" w:rsidRDefault="008C5EFD" w:rsidP="005B09AF">
      <w:pPr>
        <w:spacing w:before="240" w:after="240" w:line="276" w:lineRule="auto"/>
        <w:ind w:right="615"/>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t xml:space="preserve">          … ” </w:t>
      </w:r>
    </w:p>
    <w:p w14:paraId="1C496429" w14:textId="77777777" w:rsidR="000746CF" w:rsidRPr="008E125A" w:rsidRDefault="008C5EFD" w:rsidP="005B09AF">
      <w:pPr>
        <w:spacing w:before="240" w:after="240" w:line="276" w:lineRule="auto"/>
        <w:ind w:right="615"/>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t xml:space="preserve">         (Énfasis añadido)</w:t>
      </w:r>
    </w:p>
    <w:p w14:paraId="46944219" w14:textId="77777777" w:rsidR="00B130C2" w:rsidRPr="008E125A" w:rsidRDefault="00B130C2" w:rsidP="00B130C2">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b/>
        </w:rPr>
        <w:lastRenderedPageBreak/>
        <w:t xml:space="preserve">Tercero. Materia de la revisión. </w:t>
      </w:r>
      <w:r w:rsidRPr="008E125A">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E125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E125A">
        <w:rPr>
          <w:rFonts w:ascii="Palatino Linotype" w:eastAsia="Palatino Linotype" w:hAnsi="Palatino Linotype" w:cs="Palatino Linotype"/>
        </w:rPr>
        <w:t xml:space="preserve">de </w:t>
      </w:r>
      <w:r w:rsidRPr="008E125A">
        <w:rPr>
          <w:rFonts w:ascii="Palatino Linotype" w:eastAsia="Palatino Linotype" w:hAnsi="Palatino Linotype" w:cs="Palatino Linotype"/>
          <w:b/>
        </w:rPr>
        <w:t>la parte Recurrente</w:t>
      </w:r>
      <w:r w:rsidRPr="008E125A">
        <w:rPr>
          <w:rFonts w:ascii="Palatino Linotype" w:eastAsia="Palatino Linotype" w:hAnsi="Palatino Linotype" w:cs="Palatino Linotype"/>
        </w:rPr>
        <w:t>, o en su defecto, en caso de ser procedente, ordenar la entrega de información oportuna.</w:t>
      </w:r>
    </w:p>
    <w:p w14:paraId="40B8A4AE" w14:textId="77777777" w:rsidR="00B130C2" w:rsidRPr="008E125A" w:rsidRDefault="00B130C2" w:rsidP="00B130C2">
      <w:pPr>
        <w:pBdr>
          <w:top w:val="nil"/>
          <w:left w:val="nil"/>
          <w:bottom w:val="nil"/>
          <w:right w:val="nil"/>
          <w:between w:val="nil"/>
        </w:pBdr>
        <w:spacing w:before="240" w:after="240" w:line="360" w:lineRule="auto"/>
        <w:jc w:val="both"/>
      </w:pPr>
      <w:r w:rsidRPr="008E125A">
        <w:rPr>
          <w:rFonts w:ascii="Palatino Linotype" w:eastAsia="Palatino Linotype" w:hAnsi="Palatino Linotype" w:cs="Palatino Linotype"/>
          <w:b/>
        </w:rPr>
        <w:t xml:space="preserve">Cuarto. Estudio del asunto. </w:t>
      </w:r>
      <w:r w:rsidRPr="008E125A">
        <w:rPr>
          <w:rFonts w:ascii="Palatino Linotype" w:eastAsia="Palatino Linotype" w:hAnsi="Palatino Linotype" w:cs="Palatino Linotype"/>
        </w:rPr>
        <w:t xml:space="preserve">Antes de entrar al análisis de los pronunciamientos del </w:t>
      </w:r>
      <w:r w:rsidRPr="008E125A">
        <w:rPr>
          <w:rFonts w:ascii="Palatino Linotype" w:eastAsia="Palatino Linotype" w:hAnsi="Palatino Linotype" w:cs="Palatino Linotype"/>
          <w:b/>
        </w:rPr>
        <w:t>Sujeto Obligado</w:t>
      </w:r>
      <w:r w:rsidRPr="008E125A">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6927AC3" w14:textId="77777777" w:rsidR="00B130C2" w:rsidRPr="008E125A" w:rsidRDefault="00B130C2" w:rsidP="00B130C2">
      <w:pPr>
        <w:pBdr>
          <w:top w:val="nil"/>
          <w:left w:val="nil"/>
          <w:bottom w:val="nil"/>
          <w:right w:val="nil"/>
          <w:between w:val="nil"/>
        </w:pBdr>
        <w:spacing w:before="240" w:after="240"/>
        <w:ind w:left="851" w:right="850"/>
        <w:jc w:val="both"/>
      </w:pPr>
      <w:r w:rsidRPr="008E125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E125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C7C2C42" w14:textId="77777777" w:rsidR="00B130C2" w:rsidRPr="008E125A" w:rsidRDefault="00B130C2" w:rsidP="00B130C2">
      <w:pPr>
        <w:pBdr>
          <w:top w:val="nil"/>
          <w:left w:val="nil"/>
          <w:bottom w:val="nil"/>
          <w:right w:val="nil"/>
          <w:between w:val="nil"/>
        </w:pBdr>
        <w:spacing w:before="240" w:after="240"/>
        <w:ind w:left="851" w:right="850"/>
        <w:jc w:val="both"/>
      </w:pPr>
      <w:r w:rsidRPr="008E125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2BABA45" w14:textId="77777777" w:rsidR="00B130C2" w:rsidRPr="008E125A" w:rsidRDefault="00B130C2" w:rsidP="00B130C2">
      <w:pPr>
        <w:pBdr>
          <w:top w:val="nil"/>
          <w:left w:val="nil"/>
          <w:bottom w:val="nil"/>
          <w:right w:val="nil"/>
          <w:between w:val="nil"/>
        </w:pBdr>
        <w:spacing w:before="240" w:after="240"/>
        <w:ind w:left="851" w:right="850"/>
        <w:jc w:val="both"/>
      </w:pPr>
      <w:r w:rsidRPr="008E125A">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w:t>
      </w:r>
      <w:r w:rsidRPr="008E125A">
        <w:rPr>
          <w:rFonts w:ascii="Palatino Linotype" w:eastAsia="Palatino Linotype" w:hAnsi="Palatino Linotype" w:cs="Palatino Linotype"/>
          <w:b/>
          <w:i/>
          <w:sz w:val="22"/>
          <w:szCs w:val="22"/>
          <w:u w:val="single"/>
        </w:rPr>
        <w:lastRenderedPageBreak/>
        <w:t>humanos de conformidad con los principios de universalidad, interdependencia, indivisibilidad y progresividad.</w:t>
      </w:r>
      <w:r w:rsidRPr="008E125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08897D2" w14:textId="77777777" w:rsidR="00B130C2" w:rsidRPr="008E125A" w:rsidRDefault="00B130C2" w:rsidP="00B130C2">
      <w:pPr>
        <w:pBdr>
          <w:top w:val="nil"/>
          <w:left w:val="nil"/>
          <w:bottom w:val="nil"/>
          <w:right w:val="nil"/>
          <w:between w:val="nil"/>
        </w:pBdr>
        <w:spacing w:before="240" w:after="240"/>
        <w:ind w:left="851" w:right="850"/>
        <w:jc w:val="both"/>
      </w:pPr>
      <w:r w:rsidRPr="008E125A">
        <w:rPr>
          <w:rFonts w:ascii="Palatino Linotype" w:eastAsia="Palatino Linotype" w:hAnsi="Palatino Linotype" w:cs="Palatino Linotype"/>
          <w:i/>
          <w:sz w:val="22"/>
          <w:szCs w:val="22"/>
        </w:rPr>
        <w:t>[…]</w:t>
      </w:r>
    </w:p>
    <w:p w14:paraId="23353A52" w14:textId="77777777" w:rsidR="00B130C2" w:rsidRPr="008E125A" w:rsidRDefault="00B130C2" w:rsidP="00B130C2">
      <w:pPr>
        <w:pBdr>
          <w:top w:val="nil"/>
          <w:left w:val="nil"/>
          <w:bottom w:val="nil"/>
          <w:right w:val="nil"/>
          <w:between w:val="nil"/>
        </w:pBdr>
        <w:spacing w:before="240" w:after="240"/>
        <w:ind w:left="851" w:right="901"/>
        <w:jc w:val="both"/>
      </w:pPr>
      <w:r w:rsidRPr="008E125A">
        <w:rPr>
          <w:rFonts w:ascii="Palatino Linotype" w:eastAsia="Palatino Linotype" w:hAnsi="Palatino Linotype" w:cs="Palatino Linotype"/>
          <w:b/>
          <w:i/>
          <w:sz w:val="22"/>
          <w:szCs w:val="22"/>
        </w:rPr>
        <w:t>“Artículo 6o.</w:t>
      </w:r>
    </w:p>
    <w:p w14:paraId="4C0B1CE7" w14:textId="77777777" w:rsidR="00B130C2" w:rsidRPr="008E125A" w:rsidRDefault="00B130C2" w:rsidP="00B130C2">
      <w:pPr>
        <w:pBdr>
          <w:top w:val="nil"/>
          <w:left w:val="nil"/>
          <w:bottom w:val="nil"/>
          <w:right w:val="nil"/>
          <w:between w:val="nil"/>
        </w:pBdr>
        <w:spacing w:before="240" w:after="240"/>
        <w:ind w:left="851" w:right="901"/>
        <w:jc w:val="both"/>
      </w:pPr>
      <w:r w:rsidRPr="008E125A">
        <w:rPr>
          <w:rFonts w:ascii="Palatino Linotype" w:eastAsia="Palatino Linotype" w:hAnsi="Palatino Linotype" w:cs="Palatino Linotype"/>
          <w:i/>
          <w:sz w:val="22"/>
          <w:szCs w:val="22"/>
        </w:rPr>
        <w:t>[...]</w:t>
      </w:r>
    </w:p>
    <w:p w14:paraId="61609DD6" w14:textId="77777777" w:rsidR="00B130C2" w:rsidRPr="008E125A" w:rsidRDefault="00B130C2" w:rsidP="00B130C2">
      <w:pPr>
        <w:pBdr>
          <w:top w:val="nil"/>
          <w:left w:val="nil"/>
          <w:bottom w:val="nil"/>
          <w:right w:val="nil"/>
          <w:between w:val="nil"/>
        </w:pBdr>
        <w:spacing w:before="240" w:after="240"/>
        <w:ind w:left="851" w:right="851"/>
        <w:jc w:val="both"/>
      </w:pPr>
      <w:r w:rsidRPr="008E125A">
        <w:rPr>
          <w:rFonts w:ascii="Palatino Linotype" w:eastAsia="Palatino Linotype" w:hAnsi="Palatino Linotype" w:cs="Palatino Linotype"/>
          <w:b/>
          <w:i/>
          <w:sz w:val="22"/>
          <w:szCs w:val="22"/>
        </w:rPr>
        <w:t xml:space="preserve">A. Para el ejercicio del derecho de acceso a la información, la Federación y </w:t>
      </w:r>
      <w:r w:rsidRPr="008E125A">
        <w:rPr>
          <w:rFonts w:ascii="Palatino Linotype" w:eastAsia="Palatino Linotype" w:hAnsi="Palatino Linotype" w:cs="Palatino Linotype"/>
          <w:b/>
          <w:i/>
          <w:sz w:val="22"/>
          <w:szCs w:val="22"/>
          <w:u w:val="single"/>
        </w:rPr>
        <w:t>las entidades federativas</w:t>
      </w:r>
      <w:r w:rsidRPr="008E125A">
        <w:rPr>
          <w:rFonts w:ascii="Palatino Linotype" w:eastAsia="Palatino Linotype" w:hAnsi="Palatino Linotype" w:cs="Palatino Linotype"/>
          <w:b/>
          <w:i/>
          <w:sz w:val="22"/>
          <w:szCs w:val="22"/>
        </w:rPr>
        <w:t>,</w:t>
      </w:r>
      <w:r w:rsidRPr="008E125A">
        <w:rPr>
          <w:rFonts w:ascii="Palatino Linotype" w:eastAsia="Palatino Linotype" w:hAnsi="Palatino Linotype" w:cs="Palatino Linotype"/>
          <w:i/>
          <w:sz w:val="22"/>
          <w:szCs w:val="22"/>
        </w:rPr>
        <w:t xml:space="preserve"> en el ámbito de sus respectivas competencias, se regirán por los siguientes principios y bases:</w:t>
      </w:r>
    </w:p>
    <w:p w14:paraId="5294055D" w14:textId="77777777" w:rsidR="00B130C2" w:rsidRPr="008E125A" w:rsidRDefault="00B130C2" w:rsidP="00B130C2">
      <w:pPr>
        <w:pBdr>
          <w:top w:val="nil"/>
          <w:left w:val="nil"/>
          <w:bottom w:val="nil"/>
          <w:right w:val="nil"/>
          <w:between w:val="nil"/>
        </w:pBdr>
        <w:spacing w:before="240" w:after="240"/>
        <w:ind w:left="851" w:right="851"/>
        <w:jc w:val="both"/>
      </w:pPr>
      <w:r w:rsidRPr="008E125A">
        <w:rPr>
          <w:rFonts w:ascii="Palatino Linotype" w:eastAsia="Palatino Linotype" w:hAnsi="Palatino Linotype" w:cs="Palatino Linotype"/>
          <w:i/>
          <w:sz w:val="22"/>
          <w:szCs w:val="22"/>
        </w:rPr>
        <w:t> </w:t>
      </w:r>
      <w:r w:rsidRPr="008E125A">
        <w:rPr>
          <w:rFonts w:ascii="Palatino Linotype" w:eastAsia="Palatino Linotype" w:hAnsi="Palatino Linotype" w:cs="Palatino Linotype"/>
          <w:b/>
          <w:i/>
          <w:sz w:val="22"/>
          <w:szCs w:val="22"/>
        </w:rPr>
        <w:t xml:space="preserve">I. </w:t>
      </w:r>
      <w:r w:rsidRPr="008E125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E125A">
        <w:rPr>
          <w:rFonts w:ascii="Palatino Linotype" w:eastAsia="Palatino Linotype" w:hAnsi="Palatino Linotype" w:cs="Palatino Linotype"/>
          <w:i/>
          <w:sz w:val="22"/>
          <w:szCs w:val="22"/>
        </w:rPr>
        <w:t xml:space="preserve"> Ejecutivo, Legislativo </w:t>
      </w:r>
      <w:r w:rsidRPr="008E125A">
        <w:rPr>
          <w:rFonts w:ascii="Palatino Linotype" w:eastAsia="Palatino Linotype" w:hAnsi="Palatino Linotype" w:cs="Palatino Linotype"/>
          <w:b/>
          <w:i/>
          <w:sz w:val="22"/>
          <w:szCs w:val="22"/>
          <w:u w:val="single"/>
        </w:rPr>
        <w:t>y Judicial</w:t>
      </w:r>
      <w:r w:rsidRPr="008E125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E125A">
        <w:rPr>
          <w:rFonts w:ascii="Palatino Linotype" w:eastAsia="Palatino Linotype" w:hAnsi="Palatino Linotype" w:cs="Palatino Linotype"/>
          <w:b/>
          <w:i/>
          <w:sz w:val="22"/>
          <w:szCs w:val="22"/>
        </w:rPr>
        <w:t>es pública y sólo podrá ser reservada temporalmente por razones de interés público y seguridad nacional,</w:t>
      </w:r>
      <w:r w:rsidRPr="008E125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39EACD6" w14:textId="77777777" w:rsidR="00B130C2" w:rsidRPr="008E125A" w:rsidRDefault="00B130C2" w:rsidP="00B130C2">
      <w:pPr>
        <w:pBdr>
          <w:top w:val="nil"/>
          <w:left w:val="nil"/>
          <w:bottom w:val="nil"/>
          <w:right w:val="nil"/>
          <w:between w:val="nil"/>
        </w:pBdr>
        <w:spacing w:before="240" w:after="240"/>
        <w:ind w:left="851" w:right="851"/>
        <w:jc w:val="both"/>
      </w:pPr>
      <w:r w:rsidRPr="008E125A">
        <w:rPr>
          <w:rFonts w:ascii="Palatino Linotype" w:eastAsia="Palatino Linotype" w:hAnsi="Palatino Linotype" w:cs="Palatino Linotype"/>
          <w:i/>
          <w:sz w:val="22"/>
          <w:szCs w:val="22"/>
        </w:rPr>
        <w:t> </w:t>
      </w:r>
      <w:r w:rsidRPr="008E125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9593E5F" w14:textId="77777777" w:rsidR="00B130C2" w:rsidRPr="008E125A" w:rsidRDefault="00B130C2" w:rsidP="00B130C2">
      <w:pPr>
        <w:pBdr>
          <w:top w:val="nil"/>
          <w:left w:val="nil"/>
          <w:bottom w:val="nil"/>
          <w:right w:val="nil"/>
          <w:between w:val="nil"/>
        </w:pBdr>
        <w:spacing w:before="240" w:after="240"/>
        <w:ind w:left="851" w:right="851"/>
        <w:jc w:val="both"/>
      </w:pPr>
      <w:r w:rsidRPr="008E125A">
        <w:rPr>
          <w:rFonts w:ascii="Palatino Linotype" w:eastAsia="Palatino Linotype" w:hAnsi="Palatino Linotype" w:cs="Palatino Linotype"/>
          <w:i/>
          <w:sz w:val="22"/>
          <w:szCs w:val="22"/>
        </w:rPr>
        <w:t> </w:t>
      </w:r>
      <w:r w:rsidRPr="008E125A">
        <w:rPr>
          <w:rFonts w:ascii="Palatino Linotype" w:eastAsia="Palatino Linotype" w:hAnsi="Palatino Linotype" w:cs="Palatino Linotype"/>
          <w:b/>
          <w:i/>
          <w:sz w:val="22"/>
          <w:szCs w:val="22"/>
        </w:rPr>
        <w:t xml:space="preserve">III. </w:t>
      </w:r>
      <w:r w:rsidRPr="008E125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E125A">
        <w:rPr>
          <w:rFonts w:ascii="Palatino Linotype" w:eastAsia="Palatino Linotype" w:hAnsi="Palatino Linotype" w:cs="Palatino Linotype"/>
          <w:i/>
          <w:sz w:val="22"/>
          <w:szCs w:val="22"/>
        </w:rPr>
        <w:t xml:space="preserve"> a sus datos personales o a la rectificación de éstos.</w:t>
      </w:r>
    </w:p>
    <w:p w14:paraId="7FBA97ED" w14:textId="77777777" w:rsidR="00B130C2" w:rsidRPr="008E125A" w:rsidRDefault="00B130C2" w:rsidP="00B130C2">
      <w:pPr>
        <w:pBdr>
          <w:top w:val="nil"/>
          <w:left w:val="nil"/>
          <w:bottom w:val="nil"/>
          <w:right w:val="nil"/>
          <w:between w:val="nil"/>
        </w:pBdr>
        <w:spacing w:before="240" w:after="240"/>
        <w:ind w:left="851" w:right="851"/>
        <w:jc w:val="both"/>
      </w:pPr>
      <w:r w:rsidRPr="008E125A">
        <w:rPr>
          <w:rFonts w:ascii="Palatino Linotype" w:eastAsia="Palatino Linotype" w:hAnsi="Palatino Linotype" w:cs="Palatino Linotype"/>
          <w:i/>
          <w:sz w:val="22"/>
          <w:szCs w:val="22"/>
        </w:rPr>
        <w:t> </w:t>
      </w:r>
      <w:r w:rsidRPr="008E125A">
        <w:rPr>
          <w:rFonts w:ascii="Palatino Linotype" w:eastAsia="Palatino Linotype" w:hAnsi="Palatino Linotype" w:cs="Palatino Linotype"/>
          <w:b/>
          <w:i/>
          <w:sz w:val="22"/>
          <w:szCs w:val="22"/>
        </w:rPr>
        <w:t xml:space="preserve">IV. </w:t>
      </w:r>
      <w:r w:rsidRPr="008E125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4636200" w14:textId="77777777" w:rsidR="00B130C2" w:rsidRPr="008E125A" w:rsidRDefault="00B130C2" w:rsidP="00B130C2">
      <w:pPr>
        <w:pBdr>
          <w:top w:val="nil"/>
          <w:left w:val="nil"/>
          <w:bottom w:val="nil"/>
          <w:right w:val="nil"/>
          <w:between w:val="nil"/>
        </w:pBdr>
        <w:spacing w:before="240" w:after="240"/>
        <w:ind w:left="851" w:right="851"/>
        <w:jc w:val="both"/>
      </w:pPr>
      <w:r w:rsidRPr="008E125A">
        <w:rPr>
          <w:rFonts w:ascii="Palatino Linotype" w:eastAsia="Palatino Linotype" w:hAnsi="Palatino Linotype" w:cs="Palatino Linotype"/>
          <w:b/>
          <w:i/>
          <w:sz w:val="22"/>
          <w:szCs w:val="22"/>
        </w:rPr>
        <w:t xml:space="preserve">V. </w:t>
      </w:r>
      <w:r w:rsidRPr="008E125A">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w:t>
      </w:r>
      <w:r w:rsidRPr="008E125A">
        <w:rPr>
          <w:rFonts w:ascii="Palatino Linotype" w:eastAsia="Palatino Linotype" w:hAnsi="Palatino Linotype" w:cs="Palatino Linotype"/>
          <w:i/>
          <w:sz w:val="22"/>
          <w:szCs w:val="22"/>
        </w:rPr>
        <w:lastRenderedPageBreak/>
        <w:t>recursos públicos y los indicadores que permitan rendir cuenta del cumplimiento de sus objetivos y de los resultados obtenidos.</w:t>
      </w:r>
    </w:p>
    <w:p w14:paraId="63B35A10" w14:textId="77777777" w:rsidR="00B130C2" w:rsidRPr="008E125A" w:rsidRDefault="00B130C2" w:rsidP="00B130C2">
      <w:pPr>
        <w:pBdr>
          <w:top w:val="nil"/>
          <w:left w:val="nil"/>
          <w:bottom w:val="nil"/>
          <w:right w:val="nil"/>
          <w:between w:val="nil"/>
        </w:pBdr>
        <w:spacing w:before="240" w:after="240"/>
        <w:ind w:left="851" w:right="851"/>
        <w:jc w:val="both"/>
      </w:pPr>
      <w:r w:rsidRPr="008E125A">
        <w:rPr>
          <w:rFonts w:ascii="Palatino Linotype" w:eastAsia="Palatino Linotype" w:hAnsi="Palatino Linotype" w:cs="Palatino Linotype"/>
          <w:i/>
          <w:sz w:val="22"/>
          <w:szCs w:val="22"/>
        </w:rPr>
        <w:t> </w:t>
      </w:r>
      <w:r w:rsidRPr="008E125A">
        <w:rPr>
          <w:rFonts w:ascii="Palatino Linotype" w:eastAsia="Palatino Linotype" w:hAnsi="Palatino Linotype" w:cs="Palatino Linotype"/>
          <w:b/>
          <w:i/>
          <w:sz w:val="22"/>
          <w:szCs w:val="22"/>
        </w:rPr>
        <w:t xml:space="preserve">VI. </w:t>
      </w:r>
      <w:r w:rsidRPr="008E125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292FD43" w14:textId="77777777" w:rsidR="00B130C2" w:rsidRPr="008E125A" w:rsidRDefault="00B130C2" w:rsidP="00B130C2">
      <w:pPr>
        <w:pBdr>
          <w:top w:val="nil"/>
          <w:left w:val="nil"/>
          <w:bottom w:val="nil"/>
          <w:right w:val="nil"/>
          <w:between w:val="nil"/>
        </w:pBdr>
        <w:spacing w:before="240" w:after="240"/>
        <w:ind w:left="851" w:right="851"/>
        <w:jc w:val="both"/>
      </w:pPr>
      <w:r w:rsidRPr="008E125A">
        <w:rPr>
          <w:rFonts w:ascii="Palatino Linotype" w:eastAsia="Palatino Linotype" w:hAnsi="Palatino Linotype" w:cs="Palatino Linotype"/>
          <w:i/>
          <w:sz w:val="22"/>
          <w:szCs w:val="22"/>
        </w:rPr>
        <w:t> </w:t>
      </w:r>
      <w:r w:rsidRPr="008E125A">
        <w:rPr>
          <w:rFonts w:ascii="Palatino Linotype" w:eastAsia="Palatino Linotype" w:hAnsi="Palatino Linotype" w:cs="Palatino Linotype"/>
          <w:b/>
          <w:i/>
          <w:sz w:val="22"/>
          <w:szCs w:val="22"/>
        </w:rPr>
        <w:t xml:space="preserve">VII. </w:t>
      </w:r>
      <w:r w:rsidRPr="008E125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C0AF14C" w14:textId="77777777" w:rsidR="00B130C2" w:rsidRPr="008E125A" w:rsidRDefault="00B130C2" w:rsidP="00B130C2">
      <w:pPr>
        <w:pBdr>
          <w:top w:val="nil"/>
          <w:left w:val="nil"/>
          <w:bottom w:val="nil"/>
          <w:right w:val="nil"/>
          <w:between w:val="nil"/>
        </w:pBdr>
        <w:spacing w:before="240" w:after="240" w:line="360" w:lineRule="auto"/>
        <w:jc w:val="both"/>
      </w:pPr>
      <w:r w:rsidRPr="008E125A">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AD7B120" w14:textId="77777777" w:rsidR="00B130C2" w:rsidRPr="008E125A" w:rsidRDefault="00B130C2" w:rsidP="00B130C2">
      <w:pPr>
        <w:pBdr>
          <w:top w:val="nil"/>
          <w:left w:val="nil"/>
          <w:bottom w:val="nil"/>
          <w:right w:val="nil"/>
          <w:between w:val="nil"/>
        </w:pBdr>
        <w:spacing w:before="240" w:after="240"/>
        <w:ind w:left="709" w:right="760"/>
        <w:jc w:val="both"/>
      </w:pPr>
      <w:r w:rsidRPr="008E125A">
        <w:rPr>
          <w:rFonts w:ascii="Palatino Linotype" w:eastAsia="Palatino Linotype" w:hAnsi="Palatino Linotype" w:cs="Palatino Linotype"/>
          <w:i/>
          <w:sz w:val="22"/>
          <w:szCs w:val="22"/>
        </w:rPr>
        <w:t>“</w:t>
      </w:r>
      <w:r w:rsidRPr="008E125A">
        <w:rPr>
          <w:rFonts w:ascii="Palatino Linotype" w:eastAsia="Palatino Linotype" w:hAnsi="Palatino Linotype" w:cs="Palatino Linotype"/>
          <w:b/>
          <w:i/>
          <w:sz w:val="22"/>
          <w:szCs w:val="22"/>
        </w:rPr>
        <w:t>Artículo 4</w:t>
      </w:r>
      <w:r w:rsidRPr="008E125A">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5FB2DB29" w14:textId="77777777" w:rsidR="00B130C2" w:rsidRPr="008E125A" w:rsidRDefault="00B130C2" w:rsidP="00B130C2">
      <w:pPr>
        <w:pBdr>
          <w:top w:val="nil"/>
          <w:left w:val="nil"/>
          <w:bottom w:val="nil"/>
          <w:right w:val="nil"/>
          <w:between w:val="nil"/>
        </w:pBdr>
        <w:spacing w:before="240" w:after="240"/>
        <w:ind w:left="709" w:right="760"/>
        <w:jc w:val="both"/>
      </w:pPr>
      <w:r w:rsidRPr="008E125A">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w:t>
      </w:r>
      <w:r w:rsidRPr="008E125A">
        <w:rPr>
          <w:rFonts w:ascii="Palatino Linotype" w:eastAsia="Palatino Linotype" w:hAnsi="Palatino Linotype" w:cs="Palatino Linotype"/>
          <w:b/>
          <w:i/>
          <w:sz w:val="22"/>
          <w:szCs w:val="22"/>
        </w:rPr>
        <w:lastRenderedPageBreak/>
        <w:t>interés público, en los términos de las causas legítimas y estrictamente necesarias previstas por esta Ley.</w:t>
      </w:r>
    </w:p>
    <w:p w14:paraId="6B8E991F" w14:textId="77777777" w:rsidR="00B130C2" w:rsidRPr="008E125A" w:rsidRDefault="00B130C2" w:rsidP="00B130C2">
      <w:pPr>
        <w:pBdr>
          <w:top w:val="nil"/>
          <w:left w:val="nil"/>
          <w:bottom w:val="nil"/>
          <w:right w:val="nil"/>
          <w:between w:val="nil"/>
        </w:pBdr>
        <w:spacing w:before="240" w:after="240"/>
        <w:ind w:left="709" w:right="760"/>
        <w:jc w:val="both"/>
      </w:pPr>
      <w:r w:rsidRPr="008E125A">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5895234F" w14:textId="77777777" w:rsidR="00B130C2" w:rsidRPr="008E125A" w:rsidRDefault="00B130C2" w:rsidP="00B130C2">
      <w:pPr>
        <w:pBdr>
          <w:top w:val="nil"/>
          <w:left w:val="nil"/>
          <w:bottom w:val="nil"/>
          <w:right w:val="nil"/>
          <w:between w:val="nil"/>
        </w:pBdr>
        <w:spacing w:before="240" w:after="240" w:line="360" w:lineRule="auto"/>
        <w:jc w:val="both"/>
      </w:pPr>
      <w:r w:rsidRPr="008E125A">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C788103" w14:textId="77777777" w:rsidR="00B130C2" w:rsidRPr="008E125A" w:rsidRDefault="00B130C2" w:rsidP="00B130C2">
      <w:pPr>
        <w:pBdr>
          <w:top w:val="nil"/>
          <w:left w:val="nil"/>
          <w:bottom w:val="nil"/>
          <w:right w:val="nil"/>
          <w:between w:val="nil"/>
        </w:pBdr>
        <w:spacing w:before="240" w:after="240"/>
        <w:ind w:left="567" w:right="758"/>
        <w:jc w:val="both"/>
      </w:pPr>
      <w:r w:rsidRPr="008E125A">
        <w:rPr>
          <w:rFonts w:ascii="Palatino Linotype" w:eastAsia="Palatino Linotype" w:hAnsi="Palatino Linotype" w:cs="Palatino Linotype"/>
          <w:i/>
          <w:sz w:val="22"/>
          <w:szCs w:val="22"/>
        </w:rPr>
        <w:t>“</w:t>
      </w:r>
      <w:r w:rsidRPr="008E125A">
        <w:rPr>
          <w:rFonts w:ascii="Palatino Linotype" w:eastAsia="Palatino Linotype" w:hAnsi="Palatino Linotype" w:cs="Palatino Linotype"/>
          <w:b/>
          <w:i/>
          <w:sz w:val="22"/>
          <w:szCs w:val="22"/>
        </w:rPr>
        <w:t>Artículo 12</w:t>
      </w:r>
      <w:r w:rsidRPr="008E125A">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5FA3ED5" w14:textId="77777777" w:rsidR="00B130C2" w:rsidRPr="008E125A" w:rsidRDefault="00B130C2" w:rsidP="00B130C2">
      <w:pPr>
        <w:pBdr>
          <w:top w:val="nil"/>
          <w:left w:val="nil"/>
          <w:bottom w:val="nil"/>
          <w:right w:val="nil"/>
          <w:between w:val="nil"/>
        </w:pBdr>
        <w:spacing w:before="240" w:after="240"/>
        <w:ind w:left="567" w:right="758"/>
        <w:jc w:val="both"/>
      </w:pPr>
      <w:r w:rsidRPr="008E125A">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C495D33" w14:textId="77777777" w:rsidR="00B130C2" w:rsidRPr="008E125A" w:rsidRDefault="00B130C2" w:rsidP="00B130C2">
      <w:pPr>
        <w:pBdr>
          <w:top w:val="nil"/>
          <w:left w:val="nil"/>
          <w:bottom w:val="nil"/>
          <w:right w:val="nil"/>
          <w:between w:val="nil"/>
        </w:pBdr>
        <w:spacing w:before="240" w:after="240" w:line="360" w:lineRule="auto"/>
        <w:jc w:val="both"/>
      </w:pPr>
      <w:r w:rsidRPr="008E125A">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E125A">
        <w:rPr>
          <w:rFonts w:ascii="Palatino Linotype" w:eastAsia="Palatino Linotype" w:hAnsi="Palatino Linotype" w:cs="Palatino Linotype"/>
          <w:b/>
        </w:rPr>
        <w:t xml:space="preserve"> </w:t>
      </w:r>
      <w:r w:rsidRPr="008E125A">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E125A">
        <w:rPr>
          <w:rFonts w:ascii="Palatino Linotype" w:eastAsia="Palatino Linotype" w:hAnsi="Palatino Linotype" w:cs="Palatino Linotype"/>
          <w:i/>
        </w:rPr>
        <w:t>ad hoc</w:t>
      </w:r>
      <w:r w:rsidRPr="008E125A">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58955FA" w14:textId="77777777" w:rsidR="00B130C2" w:rsidRPr="008E125A" w:rsidRDefault="00B130C2" w:rsidP="00B130C2">
      <w:pPr>
        <w:pBdr>
          <w:top w:val="nil"/>
          <w:left w:val="nil"/>
          <w:bottom w:val="nil"/>
          <w:right w:val="nil"/>
          <w:between w:val="nil"/>
        </w:pBdr>
        <w:spacing w:before="240" w:after="240"/>
        <w:ind w:left="567" w:right="567"/>
        <w:jc w:val="both"/>
      </w:pPr>
      <w:r w:rsidRPr="008E125A">
        <w:rPr>
          <w:rFonts w:ascii="Palatino Linotype" w:eastAsia="Palatino Linotype" w:hAnsi="Palatino Linotype" w:cs="Palatino Linotype"/>
          <w:b/>
          <w:i/>
          <w:sz w:val="22"/>
          <w:szCs w:val="22"/>
        </w:rPr>
        <w:lastRenderedPageBreak/>
        <w:t>03/17</w:t>
      </w:r>
    </w:p>
    <w:p w14:paraId="70B43999" w14:textId="77777777" w:rsidR="00B130C2" w:rsidRPr="008E125A" w:rsidRDefault="00B130C2" w:rsidP="00B130C2">
      <w:pPr>
        <w:pBdr>
          <w:top w:val="nil"/>
          <w:left w:val="nil"/>
          <w:bottom w:val="nil"/>
          <w:right w:val="nil"/>
          <w:between w:val="nil"/>
        </w:pBdr>
        <w:spacing w:before="240" w:after="240"/>
        <w:ind w:left="567" w:right="567"/>
        <w:jc w:val="both"/>
      </w:pPr>
      <w:r w:rsidRPr="008E125A">
        <w:rPr>
          <w:rFonts w:ascii="Palatino Linotype" w:eastAsia="Palatino Linotype" w:hAnsi="Palatino Linotype" w:cs="Palatino Linotype"/>
          <w:b/>
          <w:i/>
          <w:sz w:val="22"/>
          <w:szCs w:val="22"/>
        </w:rPr>
        <w:t>“NO EXISTE OBLIGACIÓN DE ELABORAR DOCUMENTOS AD HOC PARA ATENDER LAS SOLICITUDES DE ACCESO A LA INFORMACIÓN.</w:t>
      </w:r>
    </w:p>
    <w:p w14:paraId="4D12A45B" w14:textId="77777777" w:rsidR="00B130C2" w:rsidRPr="008E125A" w:rsidRDefault="00B130C2" w:rsidP="00B130C2">
      <w:pPr>
        <w:pBdr>
          <w:top w:val="nil"/>
          <w:left w:val="nil"/>
          <w:bottom w:val="nil"/>
          <w:right w:val="nil"/>
          <w:between w:val="nil"/>
        </w:pBdr>
        <w:spacing w:before="240" w:after="240"/>
        <w:ind w:left="567" w:right="567"/>
        <w:jc w:val="both"/>
      </w:pPr>
      <w:r w:rsidRPr="008E125A">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F3827F9" w14:textId="77777777" w:rsidR="00B130C2" w:rsidRPr="008E125A" w:rsidRDefault="00B130C2" w:rsidP="00B130C2">
      <w:pPr>
        <w:pBdr>
          <w:top w:val="nil"/>
          <w:left w:val="nil"/>
          <w:bottom w:val="nil"/>
          <w:right w:val="nil"/>
          <w:between w:val="nil"/>
        </w:pBdr>
        <w:spacing w:before="240" w:after="240" w:line="360" w:lineRule="auto"/>
        <w:jc w:val="both"/>
      </w:pPr>
      <w:r w:rsidRPr="008E125A">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8627166" w14:textId="77777777" w:rsidR="00B130C2" w:rsidRPr="008E125A" w:rsidRDefault="00B130C2" w:rsidP="00B130C2">
      <w:pPr>
        <w:pBdr>
          <w:top w:val="nil"/>
          <w:left w:val="nil"/>
          <w:bottom w:val="nil"/>
          <w:right w:val="nil"/>
          <w:between w:val="nil"/>
        </w:pBdr>
        <w:spacing w:before="240" w:after="240" w:line="360" w:lineRule="auto"/>
        <w:ind w:right="49"/>
        <w:jc w:val="both"/>
      </w:pPr>
      <w:r w:rsidRPr="008E125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3A505C9" w14:textId="77777777" w:rsidR="00B130C2" w:rsidRPr="008E125A" w:rsidRDefault="00B130C2" w:rsidP="00B130C2">
      <w:pPr>
        <w:pBdr>
          <w:top w:val="nil"/>
          <w:left w:val="nil"/>
          <w:bottom w:val="nil"/>
          <w:right w:val="nil"/>
          <w:between w:val="nil"/>
        </w:pBdr>
        <w:spacing w:before="240" w:after="240" w:line="360" w:lineRule="auto"/>
        <w:jc w:val="both"/>
      </w:pPr>
      <w:r w:rsidRPr="008E125A">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CDBBE8C" w14:textId="77777777" w:rsidR="00B130C2" w:rsidRPr="008E125A" w:rsidRDefault="00B130C2" w:rsidP="00B130C2">
      <w:pPr>
        <w:pBdr>
          <w:top w:val="nil"/>
          <w:left w:val="nil"/>
          <w:bottom w:val="nil"/>
          <w:right w:val="nil"/>
          <w:between w:val="nil"/>
        </w:pBdr>
        <w:spacing w:before="240" w:after="240"/>
        <w:ind w:left="567" w:right="567"/>
        <w:jc w:val="both"/>
      </w:pPr>
      <w:r w:rsidRPr="008E125A">
        <w:rPr>
          <w:rFonts w:ascii="Palatino Linotype" w:eastAsia="Palatino Linotype" w:hAnsi="Palatino Linotype" w:cs="Palatino Linotype"/>
          <w:i/>
          <w:sz w:val="22"/>
          <w:szCs w:val="22"/>
        </w:rPr>
        <w:t>“</w:t>
      </w:r>
      <w:r w:rsidRPr="008E125A">
        <w:rPr>
          <w:rFonts w:ascii="Palatino Linotype" w:eastAsia="Palatino Linotype" w:hAnsi="Palatino Linotype" w:cs="Palatino Linotype"/>
          <w:b/>
          <w:i/>
          <w:sz w:val="22"/>
          <w:szCs w:val="22"/>
        </w:rPr>
        <w:t xml:space="preserve">Artículo 3. </w:t>
      </w:r>
      <w:r w:rsidRPr="008E125A">
        <w:rPr>
          <w:rFonts w:ascii="Palatino Linotype" w:eastAsia="Palatino Linotype" w:hAnsi="Palatino Linotype" w:cs="Palatino Linotype"/>
          <w:i/>
          <w:sz w:val="22"/>
          <w:szCs w:val="22"/>
        </w:rPr>
        <w:t>Para los efectos de la presente Ley se entenderá por:</w:t>
      </w:r>
    </w:p>
    <w:p w14:paraId="0529C220" w14:textId="77777777" w:rsidR="00B130C2" w:rsidRPr="008E125A" w:rsidRDefault="00B130C2" w:rsidP="00B130C2">
      <w:pPr>
        <w:pBdr>
          <w:top w:val="nil"/>
          <w:left w:val="nil"/>
          <w:bottom w:val="nil"/>
          <w:right w:val="nil"/>
          <w:between w:val="nil"/>
        </w:pBdr>
        <w:spacing w:before="240" w:after="240"/>
        <w:ind w:left="567" w:right="567"/>
        <w:jc w:val="both"/>
      </w:pPr>
      <w:r w:rsidRPr="008E125A">
        <w:rPr>
          <w:rFonts w:ascii="Palatino Linotype" w:eastAsia="Palatino Linotype" w:hAnsi="Palatino Linotype" w:cs="Palatino Linotype"/>
          <w:i/>
          <w:sz w:val="22"/>
          <w:szCs w:val="22"/>
        </w:rPr>
        <w:t>…</w:t>
      </w:r>
    </w:p>
    <w:p w14:paraId="2E09011F" w14:textId="77777777" w:rsidR="00B130C2" w:rsidRPr="008E125A" w:rsidRDefault="00B130C2" w:rsidP="00B130C2">
      <w:pPr>
        <w:pBdr>
          <w:top w:val="nil"/>
          <w:left w:val="nil"/>
          <w:bottom w:val="nil"/>
          <w:right w:val="nil"/>
          <w:between w:val="nil"/>
        </w:pBdr>
        <w:spacing w:before="240" w:after="240"/>
        <w:ind w:left="567" w:right="567"/>
        <w:jc w:val="both"/>
      </w:pPr>
      <w:r w:rsidRPr="008E125A">
        <w:rPr>
          <w:rFonts w:ascii="Palatino Linotype" w:eastAsia="Palatino Linotype" w:hAnsi="Palatino Linotype" w:cs="Palatino Linotype"/>
          <w:b/>
          <w:i/>
          <w:sz w:val="22"/>
          <w:szCs w:val="22"/>
        </w:rPr>
        <w:t>XI. Documento:</w:t>
      </w:r>
      <w:r w:rsidRPr="008E125A">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E125A">
        <w:rPr>
          <w:rFonts w:ascii="Palatino Linotype" w:eastAsia="Palatino Linotype" w:hAnsi="Palatino Linotype" w:cs="Palatino Linotype"/>
          <w:b/>
          <w:i/>
          <w:sz w:val="22"/>
          <w:szCs w:val="22"/>
        </w:rPr>
        <w:t>…</w:t>
      </w:r>
      <w:r w:rsidRPr="008E125A">
        <w:rPr>
          <w:rFonts w:ascii="Palatino Linotype" w:eastAsia="Palatino Linotype" w:hAnsi="Palatino Linotype" w:cs="Palatino Linotype"/>
          <w:i/>
          <w:sz w:val="22"/>
          <w:szCs w:val="22"/>
        </w:rPr>
        <w:t>” (Sic)</w:t>
      </w:r>
    </w:p>
    <w:p w14:paraId="2A7CBE48" w14:textId="77777777" w:rsidR="00B130C2" w:rsidRPr="008E125A" w:rsidRDefault="00B130C2" w:rsidP="00B130C2">
      <w:pPr>
        <w:pBdr>
          <w:top w:val="nil"/>
          <w:left w:val="nil"/>
          <w:bottom w:val="nil"/>
          <w:right w:val="nil"/>
          <w:between w:val="nil"/>
        </w:pBdr>
        <w:spacing w:before="240" w:after="240" w:line="360" w:lineRule="auto"/>
        <w:jc w:val="both"/>
      </w:pPr>
      <w:r w:rsidRPr="008E125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E9C9698" w14:textId="77777777" w:rsidR="00B130C2" w:rsidRPr="008E125A" w:rsidRDefault="00B130C2" w:rsidP="00B130C2">
      <w:pPr>
        <w:pBdr>
          <w:top w:val="nil"/>
          <w:left w:val="nil"/>
          <w:bottom w:val="nil"/>
          <w:right w:val="nil"/>
          <w:between w:val="nil"/>
        </w:pBdr>
        <w:spacing w:before="240" w:after="240"/>
        <w:ind w:left="567" w:right="567"/>
        <w:jc w:val="both"/>
      </w:pPr>
      <w:r w:rsidRPr="008E125A">
        <w:rPr>
          <w:rFonts w:ascii="Palatino Linotype" w:eastAsia="Palatino Linotype" w:hAnsi="Palatino Linotype" w:cs="Palatino Linotype"/>
          <w:b/>
          <w:sz w:val="22"/>
          <w:szCs w:val="22"/>
        </w:rPr>
        <w:t>“</w:t>
      </w:r>
      <w:r w:rsidRPr="008E125A">
        <w:rPr>
          <w:rFonts w:ascii="Palatino Linotype" w:eastAsia="Palatino Linotype" w:hAnsi="Palatino Linotype" w:cs="Palatino Linotype"/>
          <w:b/>
          <w:i/>
          <w:sz w:val="22"/>
          <w:szCs w:val="22"/>
        </w:rPr>
        <w:t>CRITERIO 0002-11</w:t>
      </w:r>
    </w:p>
    <w:p w14:paraId="2849EECE" w14:textId="77777777" w:rsidR="00B130C2" w:rsidRPr="008E125A" w:rsidRDefault="00B130C2" w:rsidP="00B130C2">
      <w:pPr>
        <w:pBdr>
          <w:top w:val="nil"/>
          <w:left w:val="nil"/>
          <w:bottom w:val="nil"/>
          <w:right w:val="nil"/>
          <w:between w:val="nil"/>
        </w:pBdr>
        <w:spacing w:before="240" w:after="240"/>
        <w:ind w:left="567" w:right="567"/>
        <w:jc w:val="both"/>
      </w:pPr>
      <w:r w:rsidRPr="008E125A">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8E125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5B2768" w14:textId="77777777" w:rsidR="00B130C2" w:rsidRPr="008E125A" w:rsidRDefault="00B130C2" w:rsidP="00B130C2">
      <w:pPr>
        <w:pBdr>
          <w:top w:val="nil"/>
          <w:left w:val="nil"/>
          <w:bottom w:val="nil"/>
          <w:right w:val="nil"/>
          <w:between w:val="nil"/>
        </w:pBdr>
        <w:spacing w:before="240" w:after="240"/>
        <w:ind w:left="567" w:right="567"/>
        <w:jc w:val="both"/>
      </w:pPr>
      <w:r w:rsidRPr="008E125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F03A111" w14:textId="77777777" w:rsidR="00B130C2" w:rsidRPr="008E125A" w:rsidRDefault="00B130C2" w:rsidP="00B130C2">
      <w:pPr>
        <w:numPr>
          <w:ilvl w:val="0"/>
          <w:numId w:val="9"/>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946CC51" w14:textId="77777777" w:rsidR="00B130C2" w:rsidRPr="008E125A" w:rsidRDefault="00B130C2" w:rsidP="00B130C2">
      <w:pPr>
        <w:numPr>
          <w:ilvl w:val="0"/>
          <w:numId w:val="9"/>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C18E94F" w14:textId="77777777" w:rsidR="00B130C2" w:rsidRPr="008E125A" w:rsidRDefault="00B130C2" w:rsidP="00B130C2">
      <w:pPr>
        <w:pBdr>
          <w:top w:val="nil"/>
          <w:left w:val="nil"/>
          <w:bottom w:val="nil"/>
          <w:right w:val="nil"/>
          <w:between w:val="nil"/>
        </w:pBdr>
        <w:spacing w:before="240" w:after="240"/>
        <w:ind w:left="567" w:right="567" w:hanging="284"/>
        <w:jc w:val="both"/>
      </w:pPr>
      <w:r w:rsidRPr="008E125A">
        <w:rPr>
          <w:rFonts w:ascii="Palatino Linotype" w:eastAsia="Palatino Linotype" w:hAnsi="Palatino Linotype" w:cs="Palatino Linotype"/>
          <w:i/>
          <w:sz w:val="22"/>
          <w:szCs w:val="22"/>
        </w:rPr>
        <w:t xml:space="preserve">3. </w:t>
      </w:r>
      <w:r w:rsidRPr="008E125A">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62BB6A24" w14:textId="77777777" w:rsidR="00B130C2" w:rsidRPr="008E125A" w:rsidRDefault="00B130C2" w:rsidP="00B130C2">
      <w:pPr>
        <w:pBdr>
          <w:top w:val="nil"/>
          <w:left w:val="nil"/>
          <w:bottom w:val="nil"/>
          <w:right w:val="nil"/>
          <w:between w:val="nil"/>
        </w:pBdr>
        <w:spacing w:before="240" w:after="240" w:line="360" w:lineRule="auto"/>
        <w:jc w:val="both"/>
      </w:pPr>
      <w:r w:rsidRPr="008E125A">
        <w:rPr>
          <w:rFonts w:ascii="Palatino Linotype" w:eastAsia="Palatino Linotype" w:hAnsi="Palatino Linotype" w:cs="Palatino Linotype"/>
        </w:rPr>
        <w:t xml:space="preserve">De ahí que el </w:t>
      </w:r>
      <w:r w:rsidRPr="008E125A">
        <w:rPr>
          <w:rFonts w:ascii="Palatino Linotype" w:eastAsia="Palatino Linotype" w:hAnsi="Palatino Linotype" w:cs="Palatino Linotype"/>
          <w:b/>
        </w:rPr>
        <w:t>Sujeto Obligado</w:t>
      </w:r>
      <w:r w:rsidRPr="008E125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AE3DD64" w14:textId="77777777" w:rsidR="00E06A23" w:rsidRPr="008E125A" w:rsidRDefault="00B130C2" w:rsidP="00E06A23">
      <w:pPr>
        <w:pBdr>
          <w:top w:val="nil"/>
          <w:left w:val="nil"/>
          <w:bottom w:val="nil"/>
          <w:right w:val="nil"/>
          <w:between w:val="nil"/>
        </w:pBdr>
        <w:spacing w:before="240" w:after="240" w:line="360" w:lineRule="auto"/>
        <w:jc w:val="both"/>
      </w:pPr>
      <w:r w:rsidRPr="008E125A">
        <w:rPr>
          <w:rFonts w:ascii="Palatino Linotype" w:eastAsia="Palatino Linotype" w:hAnsi="Palatino Linotype" w:cs="Palatino Linotype"/>
        </w:rPr>
        <w:t xml:space="preserve">Ahora bien, para profundizar en el estudio del presente asunto, es conveniente recordar que la parte solicitante requirió al </w:t>
      </w:r>
      <w:r w:rsidRPr="008E125A">
        <w:rPr>
          <w:rFonts w:ascii="Palatino Linotype" w:eastAsia="Palatino Linotype" w:hAnsi="Palatino Linotype" w:cs="Palatino Linotype"/>
          <w:b/>
        </w:rPr>
        <w:t>Sujeto Obligado</w:t>
      </w:r>
      <w:r w:rsidRPr="008E125A">
        <w:rPr>
          <w:rFonts w:ascii="Palatino Linotype" w:eastAsia="Palatino Linotype" w:hAnsi="Palatino Linotype" w:cs="Palatino Linotype"/>
        </w:rPr>
        <w:t>, le proporcionara lo siguiente:</w:t>
      </w:r>
    </w:p>
    <w:p w14:paraId="22B117E7" w14:textId="77777777" w:rsidR="002C2FB1" w:rsidRPr="008E125A" w:rsidRDefault="002C2FB1" w:rsidP="002C2FB1">
      <w:pPr>
        <w:pStyle w:val="Prrafodelista"/>
        <w:numPr>
          <w:ilvl w:val="0"/>
          <w:numId w:val="15"/>
        </w:numPr>
        <w:spacing w:before="240" w:after="240" w:line="360" w:lineRule="auto"/>
        <w:ind w:left="567" w:right="851" w:hanging="141"/>
        <w:jc w:val="both"/>
        <w:rPr>
          <w:rFonts w:ascii="Palatino Linotype" w:eastAsia="Palatino Linotype" w:hAnsi="Palatino Linotype" w:cs="Palatino Linotype"/>
          <w:b/>
        </w:rPr>
      </w:pPr>
      <w:r w:rsidRPr="008E125A">
        <w:rPr>
          <w:rFonts w:ascii="Palatino Linotype" w:eastAsia="Palatino Linotype" w:hAnsi="Palatino Linotype" w:cs="Palatino Linotype"/>
          <w:b/>
        </w:rPr>
        <w:lastRenderedPageBreak/>
        <w:t>Informe desglosado del presupuesto de egresos e ingresos del festival internacional del Mariachi realizado por el Ayuntamiento de Calimaya.</w:t>
      </w:r>
    </w:p>
    <w:p w14:paraId="7EEEB2D6" w14:textId="77777777" w:rsidR="002C2FB1" w:rsidRPr="008E125A" w:rsidRDefault="008C5EFD" w:rsidP="007B6AD1">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Al respecto, el </w:t>
      </w:r>
      <w:r w:rsidRPr="008E125A">
        <w:rPr>
          <w:rFonts w:ascii="Palatino Linotype" w:eastAsia="Palatino Linotype" w:hAnsi="Palatino Linotype" w:cs="Palatino Linotype"/>
          <w:b/>
        </w:rPr>
        <w:t>Sujeto Obligado</w:t>
      </w:r>
      <w:r w:rsidRPr="008E125A">
        <w:rPr>
          <w:rFonts w:ascii="Palatino Linotype" w:eastAsia="Palatino Linotype" w:hAnsi="Palatino Linotype" w:cs="Palatino Linotype"/>
        </w:rPr>
        <w:t xml:space="preserve"> </w:t>
      </w:r>
      <w:r w:rsidR="00F442B5" w:rsidRPr="008E125A">
        <w:rPr>
          <w:rFonts w:ascii="Palatino Linotype" w:eastAsia="Palatino Linotype" w:hAnsi="Palatino Linotype" w:cs="Palatino Linotype"/>
        </w:rPr>
        <w:t xml:space="preserve">otorgó respuesta por medio de un documento ad hoc, el cual fue signado </w:t>
      </w:r>
      <w:r w:rsidR="00E06A23" w:rsidRPr="008E125A">
        <w:rPr>
          <w:rFonts w:ascii="Palatino Linotype" w:eastAsia="Palatino Linotype" w:hAnsi="Palatino Linotype" w:cs="Palatino Linotype"/>
        </w:rPr>
        <w:t xml:space="preserve">por </w:t>
      </w:r>
      <w:r w:rsidR="00F442B5" w:rsidRPr="008E125A">
        <w:rPr>
          <w:rFonts w:ascii="Palatino Linotype" w:eastAsia="Palatino Linotype" w:hAnsi="Palatino Linotype" w:cs="Palatino Linotype"/>
        </w:rPr>
        <w:t xml:space="preserve">el </w:t>
      </w:r>
      <w:r w:rsidR="002C2FB1" w:rsidRPr="008E125A">
        <w:rPr>
          <w:rFonts w:ascii="Palatino Linotype" w:eastAsia="Palatino Linotype" w:hAnsi="Palatino Linotype" w:cs="Palatino Linotype"/>
        </w:rPr>
        <w:t xml:space="preserve">Tesorero Municipal y el Primer Regidor, </w:t>
      </w:r>
      <w:r w:rsidR="00F442B5" w:rsidRPr="008E125A">
        <w:rPr>
          <w:rFonts w:ascii="Palatino Linotype" w:eastAsia="Palatino Linotype" w:hAnsi="Palatino Linotype" w:cs="Palatino Linotype"/>
        </w:rPr>
        <w:t xml:space="preserve">en el cual, </w:t>
      </w:r>
      <w:r w:rsidR="002C2FB1" w:rsidRPr="008E125A">
        <w:rPr>
          <w:rFonts w:ascii="Palatino Linotype" w:eastAsia="Palatino Linotype" w:hAnsi="Palatino Linotype" w:cs="Palatino Linotype"/>
        </w:rPr>
        <w:t xml:space="preserve">dan cuenta del presupuesto de egresos e ingresos derivado de la realización del festival internacional del mariachi. </w:t>
      </w:r>
    </w:p>
    <w:p w14:paraId="264FA53E" w14:textId="77777777" w:rsidR="00A64DD1" w:rsidRPr="008E125A" w:rsidRDefault="008C5EFD" w:rsidP="007B6AD1">
      <w:pPr>
        <w:spacing w:before="240" w:after="240" w:line="360" w:lineRule="auto"/>
        <w:jc w:val="both"/>
        <w:rPr>
          <w:rFonts w:ascii="Palatino Linotype" w:eastAsia="Palatino Linotype" w:hAnsi="Palatino Linotype" w:cs="Palatino Linotype"/>
          <w:b/>
          <w:i/>
        </w:rPr>
      </w:pPr>
      <w:r w:rsidRPr="008E125A">
        <w:rPr>
          <w:rFonts w:ascii="Palatino Linotype" w:eastAsia="Palatino Linotype" w:hAnsi="Palatino Linotype" w:cs="Palatino Linotype"/>
        </w:rPr>
        <w:t>Conocida la respuesta a la solicitud de información, el particular, al no estar conforme con los términos de la misma, interpuso el recurso de revisión que nos ocupa, donde señaló como</w:t>
      </w:r>
      <w:r w:rsidR="00F442B5" w:rsidRPr="008E125A">
        <w:rPr>
          <w:rFonts w:ascii="Palatino Linotype" w:eastAsia="Palatino Linotype" w:hAnsi="Palatino Linotype" w:cs="Palatino Linotype"/>
        </w:rPr>
        <w:t xml:space="preserve"> razones o </w:t>
      </w:r>
      <w:r w:rsidRPr="008E125A">
        <w:rPr>
          <w:rFonts w:ascii="Palatino Linotype" w:eastAsia="Palatino Linotype" w:hAnsi="Palatino Linotype" w:cs="Palatino Linotype"/>
        </w:rPr>
        <w:t xml:space="preserve">motivos de inconformidad: </w:t>
      </w:r>
      <w:r w:rsidR="00A64DD1" w:rsidRPr="008E125A">
        <w:rPr>
          <w:rFonts w:ascii="Palatino Linotype" w:eastAsia="Palatino Linotype" w:hAnsi="Palatino Linotype" w:cs="Palatino Linotype"/>
          <w:b/>
          <w:i/>
        </w:rPr>
        <w:t>“</w:t>
      </w:r>
      <w:r w:rsidR="00F442B5" w:rsidRPr="008E125A">
        <w:rPr>
          <w:rFonts w:ascii="Palatino Linotype" w:eastAsia="Palatino Linotype" w:hAnsi="Palatino Linotype" w:cs="Palatino Linotype"/>
          <w:b/>
          <w:i/>
        </w:rPr>
        <w:t>NO ME ENTREGARON INFORMACIÓN DESGLOSADA</w:t>
      </w:r>
      <w:r w:rsidR="00A64DD1" w:rsidRPr="008E125A">
        <w:rPr>
          <w:rFonts w:ascii="Palatino Linotype" w:eastAsia="Palatino Linotype" w:hAnsi="Palatino Linotype" w:cs="Palatino Linotype"/>
          <w:b/>
          <w:i/>
        </w:rPr>
        <w:t>” (Sic) (Énfasis añadido)</w:t>
      </w:r>
    </w:p>
    <w:p w14:paraId="58830BC5" w14:textId="77777777" w:rsidR="0077416B" w:rsidRPr="008E125A" w:rsidRDefault="008C5EFD" w:rsidP="00A64DD1">
      <w:pPr>
        <w:spacing w:before="240" w:after="240" w:line="360" w:lineRule="auto"/>
        <w:jc w:val="both"/>
        <w:rPr>
          <w:rFonts w:ascii="Palatino Linotype" w:eastAsia="Palatino Linotype" w:hAnsi="Palatino Linotype" w:cs="Palatino Linotype"/>
          <w:i/>
        </w:rPr>
      </w:pPr>
      <w:r w:rsidRPr="008E125A">
        <w:rPr>
          <w:rFonts w:ascii="Palatino Linotype" w:eastAsia="Palatino Linotype" w:hAnsi="Palatino Linotype" w:cs="Palatino Linotype"/>
        </w:rPr>
        <w:t xml:space="preserve">Así las cosas, durante la etapa de manifestaciones, </w:t>
      </w:r>
      <w:r w:rsidR="00A64DD1" w:rsidRPr="008E125A">
        <w:rPr>
          <w:rFonts w:ascii="Palatino Linotype" w:eastAsia="Palatino Linotype" w:hAnsi="Palatino Linotype" w:cs="Palatino Linotype"/>
        </w:rPr>
        <w:t>las partes fueron omisas en emitir pronunciamiento alguno, por lo que se tiene por precluida dicha etapa y se procede a emitir la resolución que conforme a derecho corresponda.</w:t>
      </w:r>
    </w:p>
    <w:p w14:paraId="36677303" w14:textId="77777777" w:rsidR="00075286" w:rsidRPr="008E125A" w:rsidRDefault="004F313B" w:rsidP="00150E91">
      <w:pPr>
        <w:spacing w:before="280" w:after="28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Expuestas las posturas de las partes, conviene iniciar el presente análisis señalando que </w:t>
      </w:r>
      <w:r w:rsidR="00596EA0" w:rsidRPr="008E125A">
        <w:rPr>
          <w:rFonts w:ascii="Palatino Linotype" w:eastAsia="Palatino Linotype" w:hAnsi="Palatino Linotype" w:cs="Palatino Linotype"/>
        </w:rPr>
        <w:t xml:space="preserve">el pronunciamiento de respuesta fue emitido por el </w:t>
      </w:r>
      <w:r w:rsidR="00075286" w:rsidRPr="008E125A">
        <w:rPr>
          <w:rFonts w:ascii="Palatino Linotype" w:eastAsia="Palatino Linotype" w:hAnsi="Palatino Linotype" w:cs="Palatino Linotype"/>
        </w:rPr>
        <w:t>Tesorero Municipal, en conjunto con el Primer Regidor, quienes remitieron un documento ad hoc en el que se da cuenta del presupuesto de ingresos y de egresos derivado de la realización de la feria internacional del mariachi realizada en dicho ayuntamiento.</w:t>
      </w:r>
    </w:p>
    <w:p w14:paraId="39B409E4" w14:textId="77777777" w:rsidR="00075286" w:rsidRPr="008E125A" w:rsidRDefault="00075286" w:rsidP="00150E91">
      <w:pPr>
        <w:spacing w:before="280" w:after="28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Bajo esta línea de pensamiento, se tiene que el Bando Municipal vigente señala en su artículo 77 lo siguiente respecto de la Tesorería: </w:t>
      </w:r>
    </w:p>
    <w:p w14:paraId="4AEC3476" w14:textId="77777777" w:rsidR="00075286" w:rsidRPr="008E125A" w:rsidRDefault="00075286" w:rsidP="00075286">
      <w:pPr>
        <w:spacing w:before="280" w:after="28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lastRenderedPageBreak/>
        <w:t>“Artículo 77</w:t>
      </w:r>
      <w:r w:rsidRPr="008E125A">
        <w:rPr>
          <w:rFonts w:ascii="Palatino Linotype" w:eastAsia="Palatino Linotype" w:hAnsi="Palatino Linotype" w:cs="Palatino Linotype"/>
          <w:b/>
          <w:i/>
          <w:sz w:val="22"/>
        </w:rPr>
        <w:t xml:space="preserve">.- </w:t>
      </w:r>
      <w:r w:rsidRPr="008E125A">
        <w:rPr>
          <w:rFonts w:ascii="Palatino Linotype" w:eastAsia="Palatino Linotype" w:hAnsi="Palatino Linotype" w:cs="Palatino Linotype"/>
          <w:b/>
          <w:i/>
          <w:sz w:val="22"/>
          <w:u w:val="single"/>
        </w:rPr>
        <w:t>La Tesorería Municipal es el órgano encargado de la recaudación de los ingresos municipales y responsable de realizar las erogaciones que haga el Ayuntamiento</w:t>
      </w:r>
      <w:r w:rsidRPr="008E125A">
        <w:rPr>
          <w:rFonts w:ascii="Palatino Linotype" w:eastAsia="Palatino Linotype" w:hAnsi="Palatino Linotype" w:cs="Palatino Linotype"/>
          <w:b/>
          <w:i/>
          <w:sz w:val="22"/>
        </w:rPr>
        <w:t>; estará a cargo un Tesorero Municipal</w:t>
      </w:r>
      <w:r w:rsidRPr="008E125A">
        <w:rPr>
          <w:rFonts w:ascii="Palatino Linotype" w:eastAsia="Palatino Linotype" w:hAnsi="Palatino Linotype" w:cs="Palatino Linotype"/>
          <w:i/>
          <w:sz w:val="22"/>
        </w:rPr>
        <w:t>, el cual al tomar posesión de su cargo, recibirá la Hacienda Pública de acuerdo con las previsiones a que se refiere el artículo 19 de la Ley Orgánica Municipal y remitirá un ejemplar de dicha documentación al Ayuntamiento, al Órgano Superior de Fiscalización del Estado de México y al Archivo de la Tesorería.”</w:t>
      </w:r>
    </w:p>
    <w:p w14:paraId="62A57B64" w14:textId="77777777" w:rsidR="00075286" w:rsidRPr="008E125A" w:rsidRDefault="004238C5" w:rsidP="0038319D">
      <w:pPr>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Asimismo, el Manual de Organización de la Tesorería Municipal, prevé lo siguiente por cuanto hace a sus funciones: </w:t>
      </w:r>
    </w:p>
    <w:p w14:paraId="017B9415"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 xml:space="preserve">“Tesorería Municipal </w:t>
      </w:r>
    </w:p>
    <w:p w14:paraId="7CEC9A8E"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 xml:space="preserve">Objetivo </w:t>
      </w:r>
    </w:p>
    <w:p w14:paraId="1BF22AE2"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b/>
          <w:i/>
          <w:sz w:val="22"/>
        </w:rPr>
      </w:pPr>
      <w:r w:rsidRPr="008E125A">
        <w:rPr>
          <w:rFonts w:ascii="Palatino Linotype" w:eastAsia="Palatino Linotype" w:hAnsi="Palatino Linotype" w:cs="Palatino Linotype"/>
          <w:b/>
          <w:i/>
          <w:sz w:val="22"/>
        </w:rPr>
        <w:t xml:space="preserve">Dirigir la política hacendaría municipal, la recaudación de los ingresos municipales y las erogaciones que deba realizar el Ayuntamiento. </w:t>
      </w:r>
    </w:p>
    <w:p w14:paraId="3463D155"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 xml:space="preserve">Funciones </w:t>
      </w:r>
    </w:p>
    <w:p w14:paraId="74626A50"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w:t>
      </w:r>
      <w:r w:rsidRPr="008E125A">
        <w:rPr>
          <w:rFonts w:ascii="Palatino Linotype" w:eastAsia="Palatino Linotype" w:hAnsi="Palatino Linotype" w:cs="Palatino Linotype"/>
          <w:b/>
          <w:i/>
          <w:sz w:val="22"/>
        </w:rPr>
        <w:t>Proponer y dirigir la política financiera y tributaria del Municipio.</w:t>
      </w:r>
      <w:r w:rsidRPr="008E125A">
        <w:rPr>
          <w:rFonts w:ascii="Palatino Linotype" w:eastAsia="Palatino Linotype" w:hAnsi="Palatino Linotype" w:cs="Palatino Linotype"/>
          <w:i/>
          <w:sz w:val="22"/>
        </w:rPr>
        <w:t xml:space="preserve"> </w:t>
      </w:r>
    </w:p>
    <w:p w14:paraId="7E95875B"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Diseñar y establecer las bases, políticas y lineamientos para el proceso interno de programación y presupuestario. </w:t>
      </w:r>
    </w:p>
    <w:p w14:paraId="4976977C"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Integrar, revisar y validar los anteproyectos de presupuesto por programas de las dependencias municipales. </w:t>
      </w:r>
    </w:p>
    <w:p w14:paraId="659E3966"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Definir los presupuestos de ingresos y egresos de las diferentes dependencias del Gobierno Municipal y someterlos al H. Ayuntamiento para su aprobación. </w:t>
      </w:r>
    </w:p>
    <w:p w14:paraId="020CF798"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w:t>
      </w:r>
      <w:r w:rsidRPr="008E125A">
        <w:rPr>
          <w:rFonts w:ascii="Palatino Linotype" w:eastAsia="Palatino Linotype" w:hAnsi="Palatino Linotype" w:cs="Palatino Linotype"/>
          <w:b/>
          <w:i/>
          <w:sz w:val="22"/>
        </w:rPr>
        <w:t>Revisar los registros financieros y contables requeridos, para elaborar el informe trimestral que debe de ser enviado al Órgano Superior de Fiscalización del Estado de México.</w:t>
      </w:r>
      <w:r w:rsidRPr="008E125A">
        <w:rPr>
          <w:rFonts w:ascii="Palatino Linotype" w:eastAsia="Palatino Linotype" w:hAnsi="Palatino Linotype" w:cs="Palatino Linotype"/>
          <w:i/>
          <w:sz w:val="22"/>
        </w:rPr>
        <w:t xml:space="preserve"> </w:t>
      </w:r>
    </w:p>
    <w:p w14:paraId="46832729"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Diseñar conjuntamente con la Secretaría del H. Ayuntamiento, la Contraloría Interna Municipal y la Dirección de Administración, las políticas y lineamientos de </w:t>
      </w:r>
      <w:r w:rsidRPr="008E125A">
        <w:rPr>
          <w:rFonts w:ascii="Palatino Linotype" w:eastAsia="Palatino Linotype" w:hAnsi="Palatino Linotype" w:cs="Palatino Linotype"/>
          <w:i/>
          <w:sz w:val="22"/>
        </w:rPr>
        <w:lastRenderedPageBreak/>
        <w:t xml:space="preserve">legalidad, honestidad, eficiencia, eficacia, economía, racionalidad, austeridad, transparencia, control, rendición de cuentas y equidad de género, en el ejercicio de los recursos financieros, estableciendo los mecanismos que garanticen el adecuado y estricto control del presupuesto de egresos municipal. </w:t>
      </w:r>
    </w:p>
    <w:p w14:paraId="3082186E"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Proponer las políticas, criterios y lineamientos en materia de información e investigación catastral en el Municipio</w:t>
      </w:r>
    </w:p>
    <w:p w14:paraId="09EFF7D9"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proofErr w:type="spellStart"/>
      <w:r w:rsidRPr="008E125A">
        <w:rPr>
          <w:rFonts w:ascii="Palatino Linotype" w:eastAsia="Palatino Linotype" w:hAnsi="Palatino Linotype" w:cs="Palatino Linotype"/>
          <w:i/>
          <w:sz w:val="22"/>
        </w:rPr>
        <w:t>Subtesoreria</w:t>
      </w:r>
      <w:proofErr w:type="spellEnd"/>
      <w:r w:rsidRPr="008E125A">
        <w:rPr>
          <w:rFonts w:ascii="Palatino Linotype" w:eastAsia="Palatino Linotype" w:hAnsi="Palatino Linotype" w:cs="Palatino Linotype"/>
          <w:i/>
          <w:sz w:val="22"/>
        </w:rPr>
        <w:t xml:space="preserve"> Municipal </w:t>
      </w:r>
    </w:p>
    <w:p w14:paraId="56040909"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 xml:space="preserve">Objetivo: </w:t>
      </w:r>
      <w:r w:rsidRPr="008E125A">
        <w:rPr>
          <w:rFonts w:ascii="Palatino Linotype" w:eastAsia="Palatino Linotype" w:hAnsi="Palatino Linotype" w:cs="Palatino Linotype"/>
          <w:b/>
          <w:i/>
          <w:sz w:val="22"/>
        </w:rPr>
        <w:t>Supervisar y comprobar la debida recaudación de los ingresos del Municipio, así como vigilar la correcta aplicación de los egresos municipales Funciones:</w:t>
      </w:r>
      <w:r w:rsidRPr="008E125A">
        <w:rPr>
          <w:rFonts w:ascii="Palatino Linotype" w:eastAsia="Palatino Linotype" w:hAnsi="Palatino Linotype" w:cs="Palatino Linotype"/>
          <w:i/>
          <w:sz w:val="22"/>
        </w:rPr>
        <w:t xml:space="preserve"> </w:t>
      </w:r>
    </w:p>
    <w:p w14:paraId="73DB89DD"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Formular y evaluar en conjunto con el área de ingresos, metas de recaudación por rubro impositivo. </w:t>
      </w:r>
    </w:p>
    <w:p w14:paraId="4844DD31"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Elaborar y proponer al Tesorero Municipal los procedimientos y métodos para mejorar la recaudación. </w:t>
      </w:r>
    </w:p>
    <w:p w14:paraId="14E68F06"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w:t>
      </w:r>
      <w:r w:rsidRPr="008E125A">
        <w:rPr>
          <w:rFonts w:ascii="Palatino Linotype" w:eastAsia="Palatino Linotype" w:hAnsi="Palatino Linotype" w:cs="Palatino Linotype"/>
          <w:b/>
          <w:i/>
          <w:sz w:val="22"/>
        </w:rPr>
        <w:t>Recibir los cortes de caja diariamente con sus respectivas fichas de depósito a las cuentas del Municipio</w:t>
      </w:r>
      <w:r w:rsidRPr="008E125A">
        <w:rPr>
          <w:rFonts w:ascii="Palatino Linotype" w:eastAsia="Palatino Linotype" w:hAnsi="Palatino Linotype" w:cs="Palatino Linotype"/>
          <w:i/>
          <w:sz w:val="22"/>
        </w:rPr>
        <w:t xml:space="preserve"> </w:t>
      </w:r>
    </w:p>
    <w:p w14:paraId="6C099412"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Brindar asesoría veraz y oportuna a los contribuyentes que así lo soliciten en lo que compete a las funciones del área. </w:t>
      </w:r>
    </w:p>
    <w:p w14:paraId="46826DE6"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Proponer al Tesorero Municipal el Presupuesto de Ingresos para el ejercicio fiscal correspondiente </w:t>
      </w:r>
    </w:p>
    <w:p w14:paraId="14BEF809"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Elaborar el Presupuesto Anual de Egresos con el apoyo del departamento de contabilidad y vigilar su aplicación, determinando las acciones que deben realizar para su correcto ejercicio. </w:t>
      </w:r>
    </w:p>
    <w:p w14:paraId="7D3E1ED3"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Conocer, y en su caso, validar las propuestas de los programas de inversión que presenten las dependencias municipales ejecutoras de las obras o acciones que no formen parte del gasto corriente. </w:t>
      </w:r>
    </w:p>
    <w:p w14:paraId="53316F46"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Aprobar los mecanismos y lineamientos para la aplicación y control del gasto. </w:t>
      </w:r>
    </w:p>
    <w:p w14:paraId="2A86BC8E"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lastRenderedPageBreak/>
        <w:sym w:font="Symbol" w:char="F0B7"/>
      </w:r>
      <w:r w:rsidRPr="008E125A">
        <w:rPr>
          <w:rFonts w:ascii="Palatino Linotype" w:eastAsia="Palatino Linotype" w:hAnsi="Palatino Linotype" w:cs="Palatino Linotype"/>
          <w:i/>
          <w:sz w:val="22"/>
        </w:rPr>
        <w:t xml:space="preserve"> Analizar y evaluar el avance en los programas de inversión y de gasto corriente de las dependencias municipales e informar de los resultados al Tesorero Municipal, para que, en su caso y con su autorización, se implementen las medias que sean necesarias </w:t>
      </w:r>
    </w:p>
    <w:p w14:paraId="0DFC4B30"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Mantener una revisión constante de los recursos económicos disponibles, con el objeto de prever oportunamente los créditos que habrán de requerirse a corto o a largo plazo. </w:t>
      </w:r>
    </w:p>
    <w:p w14:paraId="22DD1B60"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w:t>
      </w:r>
      <w:r w:rsidRPr="008E125A">
        <w:rPr>
          <w:rFonts w:ascii="Palatino Linotype" w:eastAsia="Palatino Linotype" w:hAnsi="Palatino Linotype" w:cs="Palatino Linotype"/>
          <w:b/>
          <w:i/>
          <w:sz w:val="22"/>
        </w:rPr>
        <w:t>Programar los pagos que se deben efectuar con cargo al presupuesto de egre</w:t>
      </w:r>
      <w:r w:rsidR="00F26C20" w:rsidRPr="008E125A">
        <w:rPr>
          <w:rFonts w:ascii="Palatino Linotype" w:eastAsia="Palatino Linotype" w:hAnsi="Palatino Linotype" w:cs="Palatino Linotype"/>
          <w:b/>
          <w:i/>
          <w:sz w:val="22"/>
        </w:rPr>
        <w:t>sos del Municipi</w:t>
      </w:r>
      <w:r w:rsidRPr="008E125A">
        <w:rPr>
          <w:rFonts w:ascii="Palatino Linotype" w:eastAsia="Palatino Linotype" w:hAnsi="Palatino Linotype" w:cs="Palatino Linotype"/>
          <w:b/>
          <w:i/>
          <w:sz w:val="22"/>
        </w:rPr>
        <w:t>o, y verificar que se lleven a cabo.</w:t>
      </w:r>
      <w:r w:rsidRPr="008E125A">
        <w:rPr>
          <w:rFonts w:ascii="Palatino Linotype" w:eastAsia="Palatino Linotype" w:hAnsi="Palatino Linotype" w:cs="Palatino Linotype"/>
          <w:i/>
          <w:sz w:val="22"/>
        </w:rPr>
        <w:t xml:space="preserve"> </w:t>
      </w:r>
    </w:p>
    <w:p w14:paraId="176FE86D"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w:t>
      </w:r>
      <w:r w:rsidRPr="008E125A">
        <w:rPr>
          <w:rFonts w:ascii="Palatino Linotype" w:eastAsia="Palatino Linotype" w:hAnsi="Palatino Linotype" w:cs="Palatino Linotype"/>
          <w:b/>
          <w:i/>
          <w:sz w:val="22"/>
        </w:rPr>
        <w:t>Determinar el uso, destino y aplicación de los recursos y valores propiedad del Municipio, previa autorización del Tesorero Municipal.</w:t>
      </w:r>
      <w:r w:rsidRPr="008E125A">
        <w:rPr>
          <w:rFonts w:ascii="Palatino Linotype" w:eastAsia="Palatino Linotype" w:hAnsi="Palatino Linotype" w:cs="Palatino Linotype"/>
          <w:i/>
          <w:sz w:val="22"/>
        </w:rPr>
        <w:t xml:space="preserve"> </w:t>
      </w:r>
    </w:p>
    <w:p w14:paraId="3B345A11"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Someter a la aprobación del Tesorero Municipal la normatividad que deberán observar las dependencias para el ejercicio y control del gasto corriente y de inversión. </w:t>
      </w:r>
    </w:p>
    <w:p w14:paraId="6270080E"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Aplicar los lineamientos y las disposiciones que expidan las autoridades federales o estatales para el uso y control de los recursos financieros destinados para la ejecución de los programas de inversión. </w:t>
      </w:r>
    </w:p>
    <w:p w14:paraId="7EF1DEAB"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w:t>
      </w:r>
      <w:r w:rsidRPr="008E125A">
        <w:rPr>
          <w:rFonts w:ascii="Palatino Linotype" w:eastAsia="Palatino Linotype" w:hAnsi="Palatino Linotype" w:cs="Palatino Linotype"/>
          <w:b/>
          <w:i/>
          <w:sz w:val="22"/>
        </w:rPr>
        <w:t>Elaborar mecanismos para regular el pago a proveedores y contratistas de bienes y servicios.</w:t>
      </w:r>
      <w:r w:rsidRPr="008E125A">
        <w:rPr>
          <w:rFonts w:ascii="Palatino Linotype" w:eastAsia="Palatino Linotype" w:hAnsi="Palatino Linotype" w:cs="Palatino Linotype"/>
          <w:i/>
          <w:sz w:val="22"/>
        </w:rPr>
        <w:t xml:space="preserve"> </w:t>
      </w:r>
    </w:p>
    <w:p w14:paraId="1FF8414E"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b/>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w:t>
      </w:r>
      <w:r w:rsidRPr="008E125A">
        <w:rPr>
          <w:rFonts w:ascii="Palatino Linotype" w:eastAsia="Palatino Linotype" w:hAnsi="Palatino Linotype" w:cs="Palatino Linotype"/>
          <w:b/>
          <w:i/>
          <w:sz w:val="22"/>
        </w:rPr>
        <w:t xml:space="preserve">Vigilar el adecuado manejo de las cuentas bancarias del Municipio </w:t>
      </w:r>
    </w:p>
    <w:p w14:paraId="11EE187E"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b/>
          <w:i/>
          <w:sz w:val="22"/>
        </w:rPr>
      </w:pPr>
      <w:r w:rsidRPr="008E125A">
        <w:rPr>
          <w:rFonts w:ascii="Palatino Linotype" w:eastAsia="Palatino Linotype" w:hAnsi="Palatino Linotype" w:cs="Palatino Linotype"/>
          <w:b/>
          <w:i/>
          <w:sz w:val="22"/>
        </w:rPr>
        <w:sym w:font="Symbol" w:char="F0B7"/>
      </w:r>
      <w:r w:rsidRPr="008E125A">
        <w:rPr>
          <w:rFonts w:ascii="Palatino Linotype" w:eastAsia="Palatino Linotype" w:hAnsi="Palatino Linotype" w:cs="Palatino Linotype"/>
          <w:b/>
          <w:i/>
          <w:sz w:val="22"/>
        </w:rPr>
        <w:t xml:space="preserve"> Programar los pagos que se deben efectuar con cargo al presupuesto</w:t>
      </w:r>
      <w:r w:rsidR="00F26C20" w:rsidRPr="008E125A">
        <w:rPr>
          <w:rFonts w:ascii="Palatino Linotype" w:eastAsia="Palatino Linotype" w:hAnsi="Palatino Linotype" w:cs="Palatino Linotype"/>
          <w:b/>
          <w:i/>
          <w:sz w:val="22"/>
        </w:rPr>
        <w:t xml:space="preserve"> de egresos del Municipio,</w:t>
      </w:r>
      <w:r w:rsidRPr="008E125A">
        <w:rPr>
          <w:rFonts w:ascii="Palatino Linotype" w:eastAsia="Palatino Linotype" w:hAnsi="Palatino Linotype" w:cs="Palatino Linotype"/>
          <w:b/>
          <w:i/>
          <w:sz w:val="22"/>
        </w:rPr>
        <w:t xml:space="preserve"> y verificar que se lleven a cabo. </w:t>
      </w:r>
    </w:p>
    <w:p w14:paraId="762E545D"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Supervisar que se realice la </w:t>
      </w:r>
      <w:proofErr w:type="spellStart"/>
      <w:r w:rsidRPr="008E125A">
        <w:rPr>
          <w:rFonts w:ascii="Palatino Linotype" w:eastAsia="Palatino Linotype" w:hAnsi="Palatino Linotype" w:cs="Palatino Linotype"/>
          <w:i/>
          <w:sz w:val="22"/>
        </w:rPr>
        <w:t>solventación</w:t>
      </w:r>
      <w:proofErr w:type="spellEnd"/>
      <w:r w:rsidRPr="008E125A">
        <w:rPr>
          <w:rFonts w:ascii="Palatino Linotype" w:eastAsia="Palatino Linotype" w:hAnsi="Palatino Linotype" w:cs="Palatino Linotype"/>
          <w:i/>
          <w:sz w:val="22"/>
        </w:rPr>
        <w:t xml:space="preserve"> de las observaciones de la cuenta pública anual y los informes trimestrales. </w:t>
      </w:r>
    </w:p>
    <w:p w14:paraId="6A6775A2"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Atender las Auditorias que se presenten. </w:t>
      </w:r>
    </w:p>
    <w:p w14:paraId="1E18BFD0"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sym w:font="Symbol" w:char="F0B7"/>
      </w:r>
      <w:r w:rsidRPr="008E125A">
        <w:rPr>
          <w:rFonts w:ascii="Palatino Linotype" w:eastAsia="Palatino Linotype" w:hAnsi="Palatino Linotype" w:cs="Palatino Linotype"/>
          <w:i/>
          <w:sz w:val="22"/>
        </w:rPr>
        <w:t xml:space="preserve"> Cumplir con las obligaciones fiscales a que está sujeto el Municipio. </w:t>
      </w:r>
    </w:p>
    <w:p w14:paraId="368360FC" w14:textId="77777777" w:rsidR="004238C5" w:rsidRPr="008E125A" w:rsidRDefault="004238C5" w:rsidP="004238C5">
      <w:pPr>
        <w:spacing w:before="240" w:after="240" w:line="276" w:lineRule="auto"/>
        <w:ind w:left="567" w:right="851"/>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lastRenderedPageBreak/>
        <w:sym w:font="Symbol" w:char="F0B7"/>
      </w:r>
      <w:r w:rsidRPr="008E125A">
        <w:rPr>
          <w:rFonts w:ascii="Palatino Linotype" w:eastAsia="Palatino Linotype" w:hAnsi="Palatino Linotype" w:cs="Palatino Linotype"/>
          <w:i/>
          <w:sz w:val="22"/>
        </w:rPr>
        <w:t xml:space="preserve"> Desarrollar las demás funciones inherentes al área de su competencia.” (Sic) (Énfasis añadido)</w:t>
      </w:r>
    </w:p>
    <w:p w14:paraId="692C75E4" w14:textId="77777777" w:rsidR="0057053B" w:rsidRPr="008E125A" w:rsidRDefault="0057053B" w:rsidP="0038319D">
      <w:pPr>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Asimismo, es de precisar que en el documento de respuesta a la presente solicitud de información, se localiza la firma del Primer Regidor, ello en virtud de que es el encargado de la realización de dicho evento, tal como se desprende del Acta de la Décima Cuarta Sesión de Cabildo, misma que este organismo garante procedió a consultar para obtener así lo siguiente: </w:t>
      </w:r>
    </w:p>
    <w:p w14:paraId="69B39D91" w14:textId="77777777" w:rsidR="0057053B" w:rsidRPr="008E125A" w:rsidRDefault="0057053B" w:rsidP="0057053B">
      <w:pPr>
        <w:spacing w:before="240" w:after="240" w:line="360" w:lineRule="auto"/>
        <w:ind w:right="49"/>
        <w:jc w:val="center"/>
        <w:rPr>
          <w:rFonts w:ascii="Palatino Linotype" w:eastAsia="Palatino Linotype" w:hAnsi="Palatino Linotype" w:cs="Palatino Linotype"/>
        </w:rPr>
      </w:pPr>
      <w:r w:rsidRPr="008E125A">
        <w:rPr>
          <w:rFonts w:ascii="Palatino Linotype" w:eastAsia="Palatino Linotype" w:hAnsi="Palatino Linotype" w:cs="Palatino Linotype"/>
          <w:noProof/>
          <w:lang w:val="es-MX"/>
        </w:rPr>
        <w:drawing>
          <wp:inline distT="0" distB="0" distL="0" distR="0" wp14:anchorId="074071B6" wp14:editId="4E57174D">
            <wp:extent cx="4993155" cy="4762500"/>
            <wp:effectExtent l="19050" t="19050" r="1714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0839" cy="4769829"/>
                    </a:xfrm>
                    <a:prstGeom prst="rect">
                      <a:avLst/>
                    </a:prstGeom>
                    <a:ln>
                      <a:solidFill>
                        <a:schemeClr val="tx1"/>
                      </a:solidFill>
                    </a:ln>
                  </pic:spPr>
                </pic:pic>
              </a:graphicData>
            </a:graphic>
          </wp:inline>
        </w:drawing>
      </w:r>
    </w:p>
    <w:p w14:paraId="2AB0B98A" w14:textId="77777777" w:rsidR="0057053B" w:rsidRPr="008E125A" w:rsidRDefault="0057053B" w:rsidP="0038319D">
      <w:pPr>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noProof/>
          <w:lang w:val="es-MX"/>
        </w:rPr>
        <w:lastRenderedPageBreak/>
        <w:drawing>
          <wp:inline distT="0" distB="0" distL="0" distR="0" wp14:anchorId="7E25CA0C" wp14:editId="0AC52FD7">
            <wp:extent cx="5581015" cy="6546215"/>
            <wp:effectExtent l="19050" t="19050" r="19685"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6546215"/>
                    </a:xfrm>
                    <a:prstGeom prst="rect">
                      <a:avLst/>
                    </a:prstGeom>
                    <a:ln>
                      <a:solidFill>
                        <a:schemeClr val="tx1"/>
                      </a:solidFill>
                    </a:ln>
                  </pic:spPr>
                </pic:pic>
              </a:graphicData>
            </a:graphic>
          </wp:inline>
        </w:drawing>
      </w:r>
    </w:p>
    <w:p w14:paraId="58CAB242" w14:textId="77777777" w:rsidR="000746CF" w:rsidRPr="008E125A" w:rsidRDefault="00F26C20" w:rsidP="0038319D">
      <w:pPr>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rPr>
        <w:t xml:space="preserve">De manera que con lo anteriormente citado, se advierte que en el presente </w:t>
      </w:r>
      <w:r w:rsidR="00F044AF" w:rsidRPr="008E125A">
        <w:rPr>
          <w:rFonts w:ascii="Palatino Linotype" w:eastAsia="Palatino Linotype" w:hAnsi="Palatino Linotype" w:cs="Palatino Linotype"/>
        </w:rPr>
        <w:t xml:space="preserve">asunto, se turnó la solicitud a los </w:t>
      </w:r>
      <w:r w:rsidRPr="008E125A">
        <w:rPr>
          <w:rFonts w:ascii="Palatino Linotype" w:eastAsia="Palatino Linotype" w:hAnsi="Palatino Linotype" w:cs="Palatino Linotype"/>
        </w:rPr>
        <w:t>servidor</w:t>
      </w:r>
      <w:r w:rsidR="00F044AF" w:rsidRPr="008E125A">
        <w:rPr>
          <w:rFonts w:ascii="Palatino Linotype" w:eastAsia="Palatino Linotype" w:hAnsi="Palatino Linotype" w:cs="Palatino Linotype"/>
        </w:rPr>
        <w:t>es</w:t>
      </w:r>
      <w:r w:rsidRPr="008E125A">
        <w:rPr>
          <w:rFonts w:ascii="Palatino Linotype" w:eastAsia="Palatino Linotype" w:hAnsi="Palatino Linotype" w:cs="Palatino Linotype"/>
        </w:rPr>
        <w:t xml:space="preserve"> público</w:t>
      </w:r>
      <w:r w:rsidR="00F044AF" w:rsidRPr="008E125A">
        <w:rPr>
          <w:rFonts w:ascii="Palatino Linotype" w:eastAsia="Palatino Linotype" w:hAnsi="Palatino Linotype" w:cs="Palatino Linotype"/>
        </w:rPr>
        <w:t>s</w:t>
      </w:r>
      <w:r w:rsidRPr="008E125A">
        <w:rPr>
          <w:rFonts w:ascii="Palatino Linotype" w:eastAsia="Palatino Linotype" w:hAnsi="Palatino Linotype" w:cs="Palatino Linotype"/>
        </w:rPr>
        <w:t xml:space="preserve"> habilitado</w:t>
      </w:r>
      <w:r w:rsidR="00F044AF" w:rsidRPr="008E125A">
        <w:rPr>
          <w:rFonts w:ascii="Palatino Linotype" w:eastAsia="Palatino Linotype" w:hAnsi="Palatino Linotype" w:cs="Palatino Linotype"/>
        </w:rPr>
        <w:t>s</w:t>
      </w:r>
      <w:r w:rsidRPr="008E125A">
        <w:rPr>
          <w:rFonts w:ascii="Palatino Linotype" w:eastAsia="Palatino Linotype" w:hAnsi="Palatino Linotype" w:cs="Palatino Linotype"/>
        </w:rPr>
        <w:t xml:space="preserve"> competente</w:t>
      </w:r>
      <w:r w:rsidR="00F044AF" w:rsidRPr="008E125A">
        <w:rPr>
          <w:rFonts w:ascii="Palatino Linotype" w:eastAsia="Palatino Linotype" w:hAnsi="Palatino Linotype" w:cs="Palatino Linotype"/>
        </w:rPr>
        <w:t>s</w:t>
      </w:r>
      <w:r w:rsidRPr="008E125A">
        <w:rPr>
          <w:rFonts w:ascii="Palatino Linotype" w:eastAsia="Palatino Linotype" w:hAnsi="Palatino Linotype" w:cs="Palatino Linotype"/>
        </w:rPr>
        <w:t xml:space="preserve">, ello en razón </w:t>
      </w:r>
      <w:r w:rsidRPr="008E125A">
        <w:rPr>
          <w:rFonts w:ascii="Palatino Linotype" w:eastAsia="Palatino Linotype" w:hAnsi="Palatino Linotype" w:cs="Palatino Linotype"/>
        </w:rPr>
        <w:lastRenderedPageBreak/>
        <w:t xml:space="preserve">de que la Tesorería Municipal por conducto de la </w:t>
      </w:r>
      <w:proofErr w:type="spellStart"/>
      <w:r w:rsidRPr="008E125A">
        <w:rPr>
          <w:rFonts w:ascii="Palatino Linotype" w:eastAsia="Palatino Linotype" w:hAnsi="Palatino Linotype" w:cs="Palatino Linotype"/>
        </w:rPr>
        <w:t>Subtesorería</w:t>
      </w:r>
      <w:proofErr w:type="spellEnd"/>
      <w:r w:rsidRPr="008E125A">
        <w:rPr>
          <w:rFonts w:ascii="Palatino Linotype" w:eastAsia="Palatino Linotype" w:hAnsi="Palatino Linotype" w:cs="Palatino Linotype"/>
        </w:rPr>
        <w:t xml:space="preserve"> Municipal, se encarga de la erogación de los recursos financieros, así como de la recaudación de los ingresos, por lo que consecuentemente</w:t>
      </w:r>
      <w:r w:rsidR="006849BE" w:rsidRPr="008E125A">
        <w:rPr>
          <w:rFonts w:ascii="Palatino Linotype" w:eastAsia="Palatino Linotype" w:hAnsi="Palatino Linotype" w:cs="Palatino Linotype"/>
        </w:rPr>
        <w:t xml:space="preserve">, se advierte que </w:t>
      </w:r>
      <w:r w:rsidR="008C5EFD" w:rsidRPr="008E125A">
        <w:rPr>
          <w:rFonts w:ascii="Palatino Linotype" w:eastAsia="Palatino Linotype" w:hAnsi="Palatino Linotype" w:cs="Palatino Linotype"/>
        </w:rPr>
        <w:t>la respuesta fue vertida por la unidad administrativa comp</w:t>
      </w:r>
      <w:r w:rsidR="0038319D" w:rsidRPr="008E125A">
        <w:rPr>
          <w:rFonts w:ascii="Palatino Linotype" w:eastAsia="Palatino Linotype" w:hAnsi="Palatino Linotype" w:cs="Palatino Linotype"/>
        </w:rPr>
        <w:t xml:space="preserve">etente, ello en virtud de que </w:t>
      </w:r>
      <w:r w:rsidR="005D2EE4" w:rsidRPr="008E125A">
        <w:rPr>
          <w:rFonts w:ascii="Palatino Linotype" w:eastAsia="Palatino Linotype" w:hAnsi="Palatino Linotype" w:cs="Palatino Linotype"/>
        </w:rPr>
        <w:t xml:space="preserve">la </w:t>
      </w:r>
      <w:r w:rsidRPr="008E125A">
        <w:rPr>
          <w:rFonts w:ascii="Palatino Linotype" w:eastAsia="Palatino Linotype" w:hAnsi="Palatino Linotype" w:cs="Palatino Linotype"/>
        </w:rPr>
        <w:t xml:space="preserve">Tesorería Municipal, </w:t>
      </w:r>
      <w:r w:rsidR="007B6AD1" w:rsidRPr="008E125A">
        <w:rPr>
          <w:rFonts w:ascii="Palatino Linotype" w:eastAsia="Palatino Linotype" w:hAnsi="Palatino Linotype" w:cs="Palatino Linotype"/>
        </w:rPr>
        <w:t xml:space="preserve">es </w:t>
      </w:r>
      <w:r w:rsidR="005D2EE4" w:rsidRPr="008E125A">
        <w:rPr>
          <w:rFonts w:ascii="Palatino Linotype" w:eastAsia="Palatino Linotype" w:hAnsi="Palatino Linotype" w:cs="Palatino Linotype"/>
        </w:rPr>
        <w:t>la</w:t>
      </w:r>
      <w:r w:rsidR="007B6AD1" w:rsidRPr="008E125A">
        <w:rPr>
          <w:rFonts w:ascii="Palatino Linotype" w:eastAsia="Palatino Linotype" w:hAnsi="Palatino Linotype" w:cs="Palatino Linotype"/>
        </w:rPr>
        <w:t xml:space="preserve"> unidad</w:t>
      </w:r>
      <w:r w:rsidR="007C6FC9" w:rsidRPr="008E125A">
        <w:rPr>
          <w:rFonts w:ascii="Palatino Linotype" w:eastAsia="Palatino Linotype" w:hAnsi="Palatino Linotype" w:cs="Palatino Linotype"/>
        </w:rPr>
        <w:t xml:space="preserve"> </w:t>
      </w:r>
      <w:r w:rsidRPr="008E125A">
        <w:rPr>
          <w:rFonts w:ascii="Palatino Linotype" w:eastAsia="Palatino Linotype" w:hAnsi="Palatino Linotype" w:cs="Palatino Linotype"/>
        </w:rPr>
        <w:t>encargada es el órgano encargado de la recaudación de los ingresos municipales y responsable de realizar las erogaciones que haga el Ayuntamiento</w:t>
      </w:r>
      <w:r w:rsidR="007B6AD1" w:rsidRPr="008E125A">
        <w:rPr>
          <w:rFonts w:ascii="Palatino Linotype" w:eastAsia="Palatino Linotype" w:hAnsi="Palatino Linotype" w:cs="Palatino Linotype"/>
        </w:rPr>
        <w:t>;</w:t>
      </w:r>
      <w:r w:rsidR="00CC013B" w:rsidRPr="008E125A">
        <w:rPr>
          <w:rFonts w:ascii="Palatino Linotype" w:eastAsia="Palatino Linotype" w:hAnsi="Palatino Linotype" w:cs="Palatino Linotype"/>
        </w:rPr>
        <w:t xml:space="preserve"> asimismo no escapa de la óptica de este organismo garante que </w:t>
      </w:r>
      <w:r w:rsidR="007B6AD1" w:rsidRPr="008E125A">
        <w:rPr>
          <w:rFonts w:ascii="Palatino Linotype" w:eastAsia="Palatino Linotype" w:hAnsi="Palatino Linotype" w:cs="Palatino Linotype"/>
        </w:rPr>
        <w:t xml:space="preserve"> </w:t>
      </w:r>
      <w:r w:rsidR="00CC013B" w:rsidRPr="008E125A">
        <w:rPr>
          <w:rFonts w:ascii="Palatino Linotype" w:eastAsia="Palatino Linotype" w:hAnsi="Palatino Linotype" w:cs="Palatino Linotype"/>
        </w:rPr>
        <w:t xml:space="preserve">dicho oficio se encuentra firmado por el Primer Regidor, quien como se asentó en el Acta de la Décima Cuarta Sesión de Cabildo, es el responsable de la organización de dicha feria, </w:t>
      </w:r>
      <w:r w:rsidR="00A9086A" w:rsidRPr="008E125A">
        <w:rPr>
          <w:rFonts w:ascii="Palatino Linotype" w:eastAsia="Palatino Linotype" w:hAnsi="Palatino Linotype" w:cs="Palatino Linotype"/>
        </w:rPr>
        <w:t xml:space="preserve">por lo que </w:t>
      </w:r>
      <w:r w:rsidR="008C5EFD" w:rsidRPr="008E125A">
        <w:rPr>
          <w:rFonts w:ascii="Palatino Linotype" w:eastAsia="Palatino Linotype" w:hAnsi="Palatino Linotype" w:cs="Palatino Linotype"/>
        </w:rPr>
        <w:t>al haber existido un pronunciam</w:t>
      </w:r>
      <w:r w:rsidR="007B6AD1" w:rsidRPr="008E125A">
        <w:rPr>
          <w:rFonts w:ascii="Palatino Linotype" w:eastAsia="Palatino Linotype" w:hAnsi="Palatino Linotype" w:cs="Palatino Linotype"/>
        </w:rPr>
        <w:t xml:space="preserve">iento por </w:t>
      </w:r>
      <w:r w:rsidR="00CC013B" w:rsidRPr="008E125A">
        <w:rPr>
          <w:rFonts w:ascii="Palatino Linotype" w:eastAsia="Palatino Linotype" w:hAnsi="Palatino Linotype" w:cs="Palatino Linotype"/>
        </w:rPr>
        <w:t>parte de los</w:t>
      </w:r>
      <w:r w:rsidR="008C5EFD" w:rsidRPr="008E125A">
        <w:rPr>
          <w:rFonts w:ascii="Palatino Linotype" w:eastAsia="Palatino Linotype" w:hAnsi="Palatino Linotype" w:cs="Palatino Linotype"/>
        </w:rPr>
        <w:t xml:space="preserve"> Servidor</w:t>
      </w:r>
      <w:r w:rsidR="00CC013B" w:rsidRPr="008E125A">
        <w:rPr>
          <w:rFonts w:ascii="Palatino Linotype" w:eastAsia="Palatino Linotype" w:hAnsi="Palatino Linotype" w:cs="Palatino Linotype"/>
        </w:rPr>
        <w:t>es</w:t>
      </w:r>
      <w:r w:rsidR="008C5EFD" w:rsidRPr="008E125A">
        <w:rPr>
          <w:rFonts w:ascii="Palatino Linotype" w:eastAsia="Palatino Linotype" w:hAnsi="Palatino Linotype" w:cs="Palatino Linotype"/>
        </w:rPr>
        <w:t xml:space="preserve"> Público</w:t>
      </w:r>
      <w:r w:rsidR="00CC013B" w:rsidRPr="008E125A">
        <w:rPr>
          <w:rFonts w:ascii="Palatino Linotype" w:eastAsia="Palatino Linotype" w:hAnsi="Palatino Linotype" w:cs="Palatino Linotype"/>
        </w:rPr>
        <w:t>s</w:t>
      </w:r>
      <w:r w:rsidR="008C5EFD" w:rsidRPr="008E125A">
        <w:rPr>
          <w:rFonts w:ascii="Palatino Linotype" w:eastAsia="Palatino Linotype" w:hAnsi="Palatino Linotype" w:cs="Palatino Linotype"/>
        </w:rPr>
        <w:t xml:space="preserve"> Habilitado</w:t>
      </w:r>
      <w:r w:rsidR="00CC013B" w:rsidRPr="008E125A">
        <w:rPr>
          <w:rFonts w:ascii="Palatino Linotype" w:eastAsia="Palatino Linotype" w:hAnsi="Palatino Linotype" w:cs="Palatino Linotype"/>
        </w:rPr>
        <w:t>s</w:t>
      </w:r>
      <w:r w:rsidR="00A9086A" w:rsidRPr="008E125A">
        <w:rPr>
          <w:rFonts w:ascii="Palatino Linotype" w:eastAsia="Palatino Linotype" w:hAnsi="Palatino Linotype" w:cs="Palatino Linotype"/>
        </w:rPr>
        <w:t xml:space="preserve"> competente</w:t>
      </w:r>
      <w:r w:rsidR="00CC013B" w:rsidRPr="008E125A">
        <w:rPr>
          <w:rFonts w:ascii="Palatino Linotype" w:eastAsia="Palatino Linotype" w:hAnsi="Palatino Linotype" w:cs="Palatino Linotype"/>
        </w:rPr>
        <w:t>s</w:t>
      </w:r>
      <w:r w:rsidR="008C5EFD" w:rsidRPr="008E125A">
        <w:rPr>
          <w:rFonts w:ascii="Palatino Linotype" w:eastAsia="Palatino Linotype" w:hAnsi="Palatino Linotype" w:cs="Palatino Linotype"/>
        </w:rPr>
        <w:t>,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7325609F" w14:textId="77777777" w:rsidR="000746CF" w:rsidRPr="008E125A" w:rsidRDefault="008C5EFD" w:rsidP="0007287B">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sidRPr="008E125A">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E125A">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w:t>
      </w:r>
      <w:r w:rsidRPr="008E125A">
        <w:rPr>
          <w:rFonts w:ascii="Palatino Linotype" w:eastAsia="Palatino Linotype" w:hAnsi="Palatino Linotype" w:cs="Palatino Linotype"/>
          <w:i/>
          <w:sz w:val="22"/>
          <w:szCs w:val="22"/>
        </w:rPr>
        <w:lastRenderedPageBreak/>
        <w:t>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E125A">
        <w:rPr>
          <w:rFonts w:ascii="Palatino Linotype" w:eastAsia="Palatino Linotype" w:hAnsi="Palatino Linotype" w:cs="Palatino Linotype"/>
          <w:b/>
          <w:i/>
          <w:sz w:val="22"/>
          <w:szCs w:val="22"/>
        </w:rPr>
        <w:t>”</w:t>
      </w:r>
    </w:p>
    <w:p w14:paraId="7BF89B02" w14:textId="77777777" w:rsidR="00EE4B26" w:rsidRPr="008E125A" w:rsidRDefault="00FD2557" w:rsidP="004238C5">
      <w:pPr>
        <w:pStyle w:val="NormalWeb"/>
        <w:spacing w:before="0" w:beforeAutospacing="0" w:after="0" w:afterAutospacing="0" w:line="360" w:lineRule="auto"/>
        <w:ind w:right="49"/>
        <w:jc w:val="both"/>
        <w:rPr>
          <w:rFonts w:ascii="Palatino Linotype" w:eastAsia="Palatino Linotype" w:hAnsi="Palatino Linotype" w:cs="Palatino Linotype"/>
          <w:lang w:val="es-ES_tradnl"/>
        </w:rPr>
      </w:pPr>
      <w:r w:rsidRPr="008E125A">
        <w:rPr>
          <w:rFonts w:ascii="Palatino Linotype" w:hAnsi="Palatino Linotype" w:cs="Arial"/>
        </w:rPr>
        <w:t xml:space="preserve">Determinado lo anterior es pertinente </w:t>
      </w:r>
      <w:r w:rsidR="004238C5" w:rsidRPr="008E125A">
        <w:rPr>
          <w:rFonts w:ascii="Palatino Linotype" w:hAnsi="Palatino Linotype" w:cs="Arial"/>
        </w:rPr>
        <w:t>mencionar que</w:t>
      </w:r>
      <w:r w:rsidR="00F26C20" w:rsidRPr="008E125A">
        <w:rPr>
          <w:rFonts w:ascii="Palatino Linotype" w:hAnsi="Palatino Linotype"/>
        </w:rPr>
        <w:t xml:space="preserve"> la</w:t>
      </w:r>
      <w:r w:rsidR="004238C5" w:rsidRPr="008E125A">
        <w:rPr>
          <w:rFonts w:ascii="Palatino Linotype" w:hAnsi="Palatino Linotype"/>
        </w:rPr>
        <w:t xml:space="preserve"> </w:t>
      </w:r>
      <w:r w:rsidR="00F26C20" w:rsidRPr="008E125A">
        <w:rPr>
          <w:rFonts w:ascii="Palatino Linotype" w:hAnsi="Palatino Linotype"/>
        </w:rPr>
        <w:t>s</w:t>
      </w:r>
      <w:r w:rsidR="004238C5" w:rsidRPr="008E125A">
        <w:rPr>
          <w:rFonts w:ascii="Palatino Linotype" w:hAnsi="Palatino Linotype"/>
        </w:rPr>
        <w:t xml:space="preserve">olicitante requirió un informe desglosado respecto del presupuesto de egresos e ingresos del festival internacional del Mariachi realizado por el Ayuntamiento de Calimaya, no obstante, </w:t>
      </w:r>
      <w:r w:rsidR="006849BE" w:rsidRPr="008E125A">
        <w:rPr>
          <w:rFonts w:ascii="Palatino Linotype" w:hAnsi="Palatino Linotype" w:cs="Arial"/>
        </w:rPr>
        <w:t>e</w:t>
      </w:r>
      <w:r w:rsidR="006849BE" w:rsidRPr="008E125A">
        <w:rPr>
          <w:rFonts w:ascii="Palatino Linotype" w:eastAsia="Palatino Linotype" w:hAnsi="Palatino Linotype" w:cs="Palatino Linotype"/>
          <w:lang w:val="es-ES_tradnl"/>
        </w:rPr>
        <w:t xml:space="preserve">s de vital importancia señalar que </w:t>
      </w:r>
      <w:r w:rsidR="00AA6F49" w:rsidRPr="008E125A">
        <w:rPr>
          <w:rFonts w:ascii="Palatino Linotype" w:eastAsia="Palatino Linotype" w:hAnsi="Palatino Linotype" w:cs="Palatino Linotype"/>
          <w:lang w:val="es-ES_tradnl"/>
        </w:rPr>
        <w:t xml:space="preserve">derivado del análisis a la normatividad aplicable, no se advierte fuente obligacional para que el Sujeto Obligado genere un informe desglosado de ingresos y egresos por evento, </w:t>
      </w:r>
      <w:r w:rsidR="00CF1E3C" w:rsidRPr="008E125A">
        <w:rPr>
          <w:rFonts w:ascii="Palatino Linotype" w:eastAsia="Palatino Linotype" w:hAnsi="Palatino Linotype" w:cs="Palatino Linotype"/>
          <w:lang w:val="es-ES_tradnl"/>
        </w:rPr>
        <w:t xml:space="preserve">sin embargo, </w:t>
      </w:r>
      <w:r w:rsidR="00AA6F49" w:rsidRPr="008E125A">
        <w:rPr>
          <w:rFonts w:ascii="Palatino Linotype" w:eastAsia="Palatino Linotype" w:hAnsi="Palatino Linotype" w:cs="Palatino Linotype"/>
          <w:lang w:val="es-ES_tradnl"/>
        </w:rPr>
        <w:t>en apego al principio de máxima publicidad es que entregó en un documento ad hoc, la información requerida t</w:t>
      </w:r>
      <w:r w:rsidR="00CF1E3C" w:rsidRPr="008E125A">
        <w:rPr>
          <w:rFonts w:ascii="Palatino Linotype" w:eastAsia="Palatino Linotype" w:hAnsi="Palatino Linotype" w:cs="Palatino Linotype"/>
          <w:lang w:val="es-ES_tradnl"/>
        </w:rPr>
        <w:t>al y como obra en sus archivos.</w:t>
      </w:r>
    </w:p>
    <w:p w14:paraId="0B5FA79F" w14:textId="77777777" w:rsidR="00CF1E3C" w:rsidRPr="008E125A" w:rsidRDefault="00CF1E3C" w:rsidP="004238C5">
      <w:pPr>
        <w:pStyle w:val="NormalWeb"/>
        <w:spacing w:before="0" w:beforeAutospacing="0" w:after="0" w:afterAutospacing="0" w:line="360" w:lineRule="auto"/>
        <w:ind w:right="49"/>
        <w:jc w:val="both"/>
        <w:rPr>
          <w:rFonts w:ascii="Palatino Linotype" w:eastAsia="Palatino Linotype" w:hAnsi="Palatino Linotype" w:cs="Palatino Linotype"/>
          <w:lang w:val="es-ES_tradnl"/>
        </w:rPr>
      </w:pPr>
    </w:p>
    <w:p w14:paraId="6FAE3708" w14:textId="77777777" w:rsidR="006849BE" w:rsidRPr="008E125A" w:rsidRDefault="00CF1E3C" w:rsidP="004238C5">
      <w:pPr>
        <w:pStyle w:val="NormalWeb"/>
        <w:spacing w:before="0" w:beforeAutospacing="0" w:after="0" w:afterAutospacing="0" w:line="360" w:lineRule="auto"/>
        <w:ind w:right="49"/>
        <w:jc w:val="both"/>
        <w:rPr>
          <w:rFonts w:ascii="Palatino Linotype" w:hAnsi="Palatino Linotype" w:cs="Arial"/>
        </w:rPr>
      </w:pPr>
      <w:r w:rsidRPr="008E125A">
        <w:rPr>
          <w:rFonts w:ascii="Palatino Linotype" w:eastAsia="Palatino Linotype" w:hAnsi="Palatino Linotype" w:cs="Palatino Linotype"/>
          <w:lang w:val="es-ES_tradnl"/>
        </w:rPr>
        <w:t xml:space="preserve">En ese sentido, es preciso mencionar que </w:t>
      </w:r>
      <w:r w:rsidR="006849BE" w:rsidRPr="008E125A">
        <w:rPr>
          <w:rFonts w:ascii="Palatino Linotype" w:eastAsia="Palatino Linotype" w:hAnsi="Palatino Linotype" w:cs="Palatino Linotype"/>
          <w:lang w:val="es-ES_tradnl"/>
        </w:rPr>
        <w:t xml:space="preserve">el espíritu del derecho de acceso de información pública consiste en solicitar y recibir información que es generada, obtenida, adquirida, transformada, administrada o en posesión de los sujetos obligados, situación que se sustenta en el artículo 12 de la Ley de Transparencia y Acceso a la Información Pública del Estado de México y Municipios, el cual se cita a continuación para mayor referencia: </w:t>
      </w:r>
    </w:p>
    <w:p w14:paraId="0982178F" w14:textId="77777777" w:rsidR="006849BE" w:rsidRPr="008E125A" w:rsidRDefault="006849BE" w:rsidP="006849BE">
      <w:pPr>
        <w:spacing w:before="240" w:after="240" w:line="276" w:lineRule="auto"/>
        <w:ind w:left="567" w:right="900"/>
        <w:jc w:val="both"/>
        <w:rPr>
          <w:rFonts w:ascii="Palatino Linotype" w:eastAsia="Palatino Linotype" w:hAnsi="Palatino Linotype" w:cs="Palatino Linotype"/>
          <w:i/>
          <w:sz w:val="22"/>
          <w:szCs w:val="22"/>
          <w:lang w:val="es-ES_tradnl"/>
        </w:rPr>
      </w:pPr>
      <w:r w:rsidRPr="008E125A">
        <w:rPr>
          <w:rFonts w:ascii="Palatino Linotype" w:eastAsia="Palatino Linotype" w:hAnsi="Palatino Linotype" w:cs="Palatino Linotype"/>
          <w:i/>
          <w:sz w:val="22"/>
          <w:szCs w:val="22"/>
          <w:lang w:val="es-ES_tradnl"/>
        </w:rPr>
        <w:t xml:space="preserve">“Artículo 12. Quienes generen, recopilen, administren, manejen, procesen, archiven o conserven información pública serán responsables de la misma en los términos de las disposiciones jurídicas aplicables. </w:t>
      </w:r>
    </w:p>
    <w:p w14:paraId="5ECE80EB" w14:textId="77777777" w:rsidR="006849BE" w:rsidRPr="008E125A" w:rsidRDefault="006849BE" w:rsidP="006849BE">
      <w:pPr>
        <w:spacing w:before="240" w:after="240" w:line="276" w:lineRule="auto"/>
        <w:ind w:left="567" w:right="900"/>
        <w:jc w:val="both"/>
        <w:rPr>
          <w:rFonts w:ascii="Palatino Linotype" w:eastAsia="Palatino Linotype" w:hAnsi="Palatino Linotype" w:cs="Palatino Linotype"/>
          <w:i/>
          <w:sz w:val="22"/>
          <w:szCs w:val="22"/>
          <w:lang w:val="es-ES_tradnl"/>
        </w:rPr>
      </w:pPr>
      <w:r w:rsidRPr="008E125A">
        <w:rPr>
          <w:rFonts w:ascii="Palatino Linotype" w:eastAsia="Palatino Linotype" w:hAnsi="Palatino Linotype" w:cs="Palatino Linotype"/>
          <w:b/>
          <w:i/>
          <w:sz w:val="22"/>
          <w:szCs w:val="22"/>
          <w:u w:val="single"/>
          <w:lang w:val="es-ES_tradnl"/>
        </w:rPr>
        <w:t>Los sujetos obligados sólo proporcionarán la información pública que se les requiera y que obre en sus archivos y en el estado en que ésta se encuentre.</w:t>
      </w:r>
      <w:r w:rsidRPr="008E125A">
        <w:rPr>
          <w:rFonts w:ascii="Palatino Linotype" w:eastAsia="Palatino Linotype" w:hAnsi="Palatino Linotype" w:cs="Palatino Linotype"/>
          <w:b/>
          <w:i/>
          <w:sz w:val="22"/>
          <w:szCs w:val="22"/>
          <w:lang w:val="es-ES_tradnl"/>
        </w:rPr>
        <w:t xml:space="preserve"> La obligación de proporcionar información no comprende el procesamiento de la misma, ni el presentarla conforme al interés del solicitante; no estarán </w:t>
      </w:r>
      <w:r w:rsidRPr="008E125A">
        <w:rPr>
          <w:rFonts w:ascii="Palatino Linotype" w:eastAsia="Palatino Linotype" w:hAnsi="Palatino Linotype" w:cs="Palatino Linotype"/>
          <w:b/>
          <w:i/>
          <w:sz w:val="22"/>
          <w:szCs w:val="22"/>
          <w:lang w:val="es-ES_tradnl"/>
        </w:rPr>
        <w:lastRenderedPageBreak/>
        <w:t>obligados a generarla, resumirla, efectuar cálculos o practicar investigaciones.</w:t>
      </w:r>
      <w:r w:rsidRPr="008E125A">
        <w:rPr>
          <w:rFonts w:ascii="Palatino Linotype" w:eastAsia="Palatino Linotype" w:hAnsi="Palatino Linotype" w:cs="Palatino Linotype"/>
          <w:i/>
          <w:sz w:val="22"/>
          <w:szCs w:val="22"/>
          <w:lang w:val="es-ES_tradnl"/>
        </w:rPr>
        <w:t>” (Sic) (Énfasis añadido)</w:t>
      </w:r>
    </w:p>
    <w:p w14:paraId="3334AB83" w14:textId="77777777" w:rsidR="004238C5" w:rsidRPr="008E125A" w:rsidRDefault="006849BE" w:rsidP="004238C5">
      <w:pPr>
        <w:tabs>
          <w:tab w:val="left" w:pos="7513"/>
        </w:tabs>
        <w:spacing w:before="240" w:after="240" w:line="360" w:lineRule="auto"/>
        <w:ind w:right="49"/>
        <w:jc w:val="both"/>
        <w:rPr>
          <w:rFonts w:ascii="Palatino Linotype" w:eastAsia="Palatino Linotype" w:hAnsi="Palatino Linotype" w:cs="Palatino Linotype"/>
        </w:rPr>
      </w:pPr>
      <w:r w:rsidRPr="008E125A">
        <w:rPr>
          <w:rFonts w:ascii="Palatino Linotype" w:eastAsia="Palatino Linotype" w:hAnsi="Palatino Linotype" w:cs="Palatino Linotype"/>
          <w:lang w:val="es-ES_tradnl"/>
        </w:rPr>
        <w:t xml:space="preserve">Bajo esta línea de pensamiento, se advierte que la legislación es clara al mandatar al </w:t>
      </w:r>
      <w:r w:rsidRPr="008E125A">
        <w:rPr>
          <w:rFonts w:ascii="Palatino Linotype" w:eastAsia="Palatino Linotype" w:hAnsi="Palatino Linotype" w:cs="Palatino Linotype"/>
          <w:b/>
          <w:lang w:val="es-ES_tradnl"/>
        </w:rPr>
        <w:t>Sujeto Obligado</w:t>
      </w:r>
      <w:r w:rsidRPr="008E125A">
        <w:rPr>
          <w:rFonts w:ascii="Palatino Linotype" w:eastAsia="Palatino Linotype" w:hAnsi="Palatino Linotype" w:cs="Palatino Linotype"/>
          <w:lang w:val="es-ES_tradnl"/>
        </w:rPr>
        <w:t xml:space="preserve"> la entrega de información pública que obre en sus archivos, en el estado que se encuentre, esto sin procesarla, generarla o entregarla conforme al interés de los solicitantes, por tanto, en el presente asunto, se insiste que </w:t>
      </w:r>
      <w:r w:rsidR="004238C5" w:rsidRPr="008E125A">
        <w:rPr>
          <w:rFonts w:ascii="Palatino Linotype" w:eastAsia="Palatino Linotype" w:hAnsi="Palatino Linotype" w:cs="Palatino Linotype"/>
        </w:rPr>
        <w:t xml:space="preserve">el </w:t>
      </w:r>
      <w:r w:rsidR="004238C5" w:rsidRPr="008E125A">
        <w:rPr>
          <w:rFonts w:ascii="Palatino Linotype" w:eastAsia="Palatino Linotype" w:hAnsi="Palatino Linotype" w:cs="Palatino Linotype"/>
          <w:b/>
        </w:rPr>
        <w:t>Sujeto Obligado</w:t>
      </w:r>
      <w:r w:rsidR="004238C5" w:rsidRPr="008E125A">
        <w:rPr>
          <w:rFonts w:ascii="Palatino Linotype" w:eastAsia="Palatino Linotype" w:hAnsi="Palatino Linotype" w:cs="Palatino Linotype"/>
        </w:rPr>
        <w:t xml:space="preserve"> por conducto de su servidor público habilitado, es decir, la</w:t>
      </w:r>
      <w:r w:rsidR="0057053B" w:rsidRPr="008E125A">
        <w:rPr>
          <w:rFonts w:ascii="Palatino Linotype" w:eastAsia="Palatino Linotype" w:hAnsi="Palatino Linotype" w:cs="Palatino Linotype"/>
        </w:rPr>
        <w:t xml:space="preserve"> Tesorería Municipal</w:t>
      </w:r>
      <w:r w:rsidR="004238C5" w:rsidRPr="008E125A">
        <w:rPr>
          <w:rFonts w:ascii="Palatino Linotype" w:eastAsia="Palatino Linotype" w:hAnsi="Palatino Linotype" w:cs="Palatino Linotype"/>
          <w:b/>
        </w:rPr>
        <w:t xml:space="preserve">, </w:t>
      </w:r>
      <w:r w:rsidR="004238C5" w:rsidRPr="008E125A">
        <w:rPr>
          <w:rFonts w:ascii="Palatino Linotype" w:eastAsia="Palatino Linotype" w:hAnsi="Palatino Linotype" w:cs="Palatino Linotype"/>
        </w:rPr>
        <w:t>se</w:t>
      </w:r>
      <w:r w:rsidR="004238C5" w:rsidRPr="008E125A">
        <w:rPr>
          <w:rFonts w:ascii="Palatino Linotype" w:eastAsia="Palatino Linotype" w:hAnsi="Palatino Linotype" w:cs="Palatino Linotype"/>
          <w:b/>
        </w:rPr>
        <w:t xml:space="preserve"> </w:t>
      </w:r>
      <w:r w:rsidR="004238C5" w:rsidRPr="008E125A">
        <w:rPr>
          <w:rFonts w:ascii="Palatino Linotype" w:eastAsia="Palatino Linotype" w:hAnsi="Palatino Linotype" w:cs="Palatino Linotype"/>
        </w:rPr>
        <w:t>atendió puntualmente el requerimiento de información del particular, esto mediante un documento ad hoc</w:t>
      </w:r>
      <w:r w:rsidR="0057053B" w:rsidRPr="008E125A">
        <w:rPr>
          <w:rFonts w:ascii="Palatino Linotype" w:eastAsia="Palatino Linotype" w:hAnsi="Palatino Linotype" w:cs="Palatino Linotype"/>
        </w:rPr>
        <w:t>, es decir, una tabla en la que se aprecian los ingresos y egresos</w:t>
      </w:r>
      <w:r w:rsidR="00CF1E3C" w:rsidRPr="008E125A">
        <w:rPr>
          <w:rFonts w:ascii="Palatino Linotype" w:eastAsia="Palatino Linotype" w:hAnsi="Palatino Linotype" w:cs="Palatino Linotype"/>
        </w:rPr>
        <w:t>, especificando el rubro de obtención del mismo</w:t>
      </w:r>
      <w:r w:rsidR="0057053B" w:rsidRPr="008E125A">
        <w:rPr>
          <w:rFonts w:ascii="Palatino Linotype" w:eastAsia="Palatino Linotype" w:hAnsi="Palatino Linotype" w:cs="Palatino Linotype"/>
        </w:rPr>
        <w:t>, derivado de la realización de la feria realizada</w:t>
      </w:r>
      <w:r w:rsidR="004238C5" w:rsidRPr="008E125A">
        <w:rPr>
          <w:rFonts w:ascii="Palatino Linotype" w:eastAsia="Palatino Linotype" w:hAnsi="Palatino Linotype" w:cs="Palatino Linotype"/>
        </w:rPr>
        <w:t>.</w:t>
      </w:r>
    </w:p>
    <w:p w14:paraId="06A488E6" w14:textId="77777777" w:rsidR="004238C5" w:rsidRPr="008E125A" w:rsidRDefault="004238C5" w:rsidP="004238C5">
      <w:pPr>
        <w:spacing w:line="360" w:lineRule="auto"/>
        <w:ind w:right="-93"/>
        <w:jc w:val="both"/>
        <w:rPr>
          <w:rFonts w:ascii="Palatino Linotype" w:eastAsia="Palatino Linotype" w:hAnsi="Palatino Linotype" w:cs="Palatino Linotype"/>
          <w:b/>
        </w:rPr>
      </w:pPr>
      <w:r w:rsidRPr="008E125A">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sidRPr="008E125A">
        <w:rPr>
          <w:rFonts w:ascii="Palatino Linotype" w:eastAsia="Palatino Linotype" w:hAnsi="Palatino Linotype" w:cs="Palatino Linotype"/>
          <w:i/>
        </w:rPr>
        <w:t>ad hoc</w:t>
      </w:r>
      <w:r w:rsidRPr="008E125A">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sidRPr="008E125A">
        <w:rPr>
          <w:rFonts w:ascii="Palatino Linotype" w:eastAsia="Palatino Linotype" w:hAnsi="Palatino Linotype" w:cs="Palatino Linotype"/>
          <w:b/>
        </w:rPr>
        <w:t>Sujeto Obligado</w:t>
      </w:r>
      <w:r w:rsidRPr="008E125A">
        <w:rPr>
          <w:rFonts w:ascii="Palatino Linotype" w:eastAsia="Palatino Linotype" w:hAnsi="Palatino Linotype" w:cs="Palatino Linotype"/>
        </w:rPr>
        <w:t xml:space="preserve">, elaboró un documento ad hoc para dar cabal cumplimiento al derecho de acceso a la información del particular aún y </w:t>
      </w:r>
      <w:r w:rsidRPr="008E125A">
        <w:rPr>
          <w:rFonts w:ascii="Palatino Linotype" w:eastAsia="Palatino Linotype" w:hAnsi="Palatino Linotype" w:cs="Palatino Linotype"/>
          <w:b/>
        </w:rPr>
        <w:t>cuando no es una obligación de las autoridades</w:t>
      </w:r>
      <w:r w:rsidRPr="008E125A">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8E125A">
        <w:rPr>
          <w:rFonts w:ascii="Palatino Linotype" w:eastAsia="Palatino Linotype" w:hAnsi="Palatino Linotype" w:cs="Palatino Linotype"/>
          <w:b/>
        </w:rPr>
        <w:t xml:space="preserve"> </w:t>
      </w:r>
    </w:p>
    <w:p w14:paraId="71249DE4" w14:textId="77777777" w:rsidR="004238C5" w:rsidRPr="008E125A" w:rsidRDefault="004238C5" w:rsidP="004238C5">
      <w:pPr>
        <w:spacing w:line="360" w:lineRule="auto"/>
        <w:ind w:right="-93"/>
        <w:jc w:val="both"/>
        <w:rPr>
          <w:rFonts w:ascii="Palatino Linotype" w:eastAsia="Palatino Linotype" w:hAnsi="Palatino Linotype" w:cs="Palatino Linotype"/>
        </w:rPr>
      </w:pPr>
    </w:p>
    <w:p w14:paraId="24CA38D4" w14:textId="77777777" w:rsidR="004238C5" w:rsidRPr="008E125A" w:rsidRDefault="004238C5" w:rsidP="004238C5">
      <w:pPr>
        <w:spacing w:line="276" w:lineRule="auto"/>
        <w:ind w:left="567" w:right="567"/>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lastRenderedPageBreak/>
        <w:t>“</w:t>
      </w:r>
      <w:r w:rsidRPr="008E125A">
        <w:rPr>
          <w:rFonts w:ascii="Palatino Linotype" w:eastAsia="Palatino Linotype" w:hAnsi="Palatino Linotype" w:cs="Palatino Linotype"/>
          <w:b/>
          <w:i/>
          <w:sz w:val="22"/>
        </w:rPr>
        <w:t>Las dependencias y entidades no están obligadas a generar documentos ad hoc para responder una solicitud de acceso a la información</w:t>
      </w:r>
      <w:r w:rsidRPr="008E125A">
        <w:rPr>
          <w:rFonts w:ascii="Palatino Linotype" w:eastAsia="Palatino Linotype" w:hAnsi="Palatino Linotype" w:cs="Palatino Linotype"/>
          <w:i/>
          <w:sz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7CF2E05F" w14:textId="77777777" w:rsidR="004238C5" w:rsidRPr="008E125A" w:rsidRDefault="004238C5" w:rsidP="004238C5">
      <w:pPr>
        <w:spacing w:line="276" w:lineRule="auto"/>
        <w:ind w:left="567" w:right="567"/>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Expedientes:</w:t>
      </w:r>
    </w:p>
    <w:p w14:paraId="0C96A808" w14:textId="77777777" w:rsidR="004238C5" w:rsidRPr="008E125A" w:rsidRDefault="004238C5" w:rsidP="004238C5">
      <w:pPr>
        <w:spacing w:line="276" w:lineRule="auto"/>
        <w:ind w:left="567" w:right="567"/>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0438/08 Pemex Exploración y Producción – Alonso Lujambio Irazábal</w:t>
      </w:r>
    </w:p>
    <w:p w14:paraId="0AB8F6C7" w14:textId="77777777" w:rsidR="004238C5" w:rsidRPr="008E125A" w:rsidRDefault="004238C5" w:rsidP="004238C5">
      <w:pPr>
        <w:spacing w:line="276" w:lineRule="auto"/>
        <w:ind w:left="567" w:right="567"/>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1751/09 Laboratorios de Biológicos y Reactivos de México S.A. de C.V. –</w:t>
      </w:r>
    </w:p>
    <w:p w14:paraId="74DFE8C9" w14:textId="77777777" w:rsidR="004238C5" w:rsidRPr="008E125A" w:rsidRDefault="004238C5" w:rsidP="004238C5">
      <w:pPr>
        <w:spacing w:line="276" w:lineRule="auto"/>
        <w:ind w:left="567" w:right="567"/>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 xml:space="preserve">María </w:t>
      </w:r>
      <w:proofErr w:type="spellStart"/>
      <w:r w:rsidRPr="008E125A">
        <w:rPr>
          <w:rFonts w:ascii="Palatino Linotype" w:eastAsia="Palatino Linotype" w:hAnsi="Palatino Linotype" w:cs="Palatino Linotype"/>
          <w:i/>
          <w:sz w:val="22"/>
        </w:rPr>
        <w:t>Marván</w:t>
      </w:r>
      <w:proofErr w:type="spellEnd"/>
      <w:r w:rsidRPr="008E125A">
        <w:rPr>
          <w:rFonts w:ascii="Palatino Linotype" w:eastAsia="Palatino Linotype" w:hAnsi="Palatino Linotype" w:cs="Palatino Linotype"/>
          <w:i/>
          <w:sz w:val="22"/>
        </w:rPr>
        <w:t xml:space="preserve"> Laborde</w:t>
      </w:r>
    </w:p>
    <w:p w14:paraId="4CF26593" w14:textId="77777777" w:rsidR="004238C5" w:rsidRPr="008E125A" w:rsidRDefault="004238C5" w:rsidP="004238C5">
      <w:pPr>
        <w:spacing w:line="276" w:lineRule="auto"/>
        <w:ind w:left="567" w:right="567"/>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 xml:space="preserve">2868/09 Consejo Nacional de Ciencia y Tecnología – Jacqueline </w:t>
      </w:r>
      <w:proofErr w:type="spellStart"/>
      <w:r w:rsidRPr="008E125A">
        <w:rPr>
          <w:rFonts w:ascii="Palatino Linotype" w:eastAsia="Palatino Linotype" w:hAnsi="Palatino Linotype" w:cs="Palatino Linotype"/>
          <w:i/>
          <w:sz w:val="22"/>
        </w:rPr>
        <w:t>Peschard</w:t>
      </w:r>
      <w:proofErr w:type="spellEnd"/>
    </w:p>
    <w:p w14:paraId="0A2F8A4D" w14:textId="77777777" w:rsidR="004238C5" w:rsidRPr="008E125A" w:rsidRDefault="004238C5" w:rsidP="004238C5">
      <w:pPr>
        <w:spacing w:line="276" w:lineRule="auto"/>
        <w:ind w:left="567" w:right="567"/>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Mariscal</w:t>
      </w:r>
    </w:p>
    <w:p w14:paraId="5CD973E7" w14:textId="77777777" w:rsidR="004238C5" w:rsidRPr="008E125A" w:rsidRDefault="004238C5" w:rsidP="004238C5">
      <w:pPr>
        <w:spacing w:line="276" w:lineRule="auto"/>
        <w:ind w:left="567" w:right="567"/>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5160/09 Secretaría de Hacienda y Crédito Público – Ángel Trinidad Zaldívar</w:t>
      </w:r>
    </w:p>
    <w:p w14:paraId="1D404D25" w14:textId="77777777" w:rsidR="004238C5" w:rsidRPr="008E125A" w:rsidRDefault="004238C5" w:rsidP="004238C5">
      <w:pPr>
        <w:spacing w:line="276" w:lineRule="auto"/>
        <w:ind w:left="567" w:right="567"/>
        <w:jc w:val="both"/>
        <w:rPr>
          <w:rFonts w:ascii="Palatino Linotype" w:eastAsia="Palatino Linotype" w:hAnsi="Palatino Linotype" w:cs="Palatino Linotype"/>
          <w:i/>
          <w:sz w:val="22"/>
        </w:rPr>
      </w:pPr>
      <w:r w:rsidRPr="008E125A">
        <w:rPr>
          <w:rFonts w:ascii="Palatino Linotype" w:eastAsia="Palatino Linotype" w:hAnsi="Palatino Linotype" w:cs="Palatino Linotype"/>
          <w:i/>
          <w:sz w:val="22"/>
        </w:rPr>
        <w:t xml:space="preserve">0304/10 Instituto Nacional de Cancerología – Jacqueline </w:t>
      </w:r>
      <w:proofErr w:type="spellStart"/>
      <w:r w:rsidRPr="008E125A">
        <w:rPr>
          <w:rFonts w:ascii="Palatino Linotype" w:eastAsia="Palatino Linotype" w:hAnsi="Palatino Linotype" w:cs="Palatino Linotype"/>
          <w:i/>
          <w:sz w:val="22"/>
        </w:rPr>
        <w:t>Peschard</w:t>
      </w:r>
      <w:proofErr w:type="spellEnd"/>
      <w:r w:rsidRPr="008E125A">
        <w:rPr>
          <w:rFonts w:ascii="Palatino Linotype" w:eastAsia="Palatino Linotype" w:hAnsi="Palatino Linotype" w:cs="Palatino Linotype"/>
          <w:i/>
          <w:sz w:val="22"/>
        </w:rPr>
        <w:t xml:space="preserve"> Mariscal”</w:t>
      </w:r>
    </w:p>
    <w:p w14:paraId="46DC5151" w14:textId="77777777" w:rsidR="004238C5" w:rsidRPr="008E125A" w:rsidRDefault="004238C5" w:rsidP="004238C5">
      <w:pPr>
        <w:spacing w:line="360" w:lineRule="auto"/>
        <w:ind w:right="-93"/>
        <w:jc w:val="both"/>
        <w:rPr>
          <w:rFonts w:ascii="Palatino Linotype" w:eastAsia="Palatino Linotype" w:hAnsi="Palatino Linotype" w:cs="Palatino Linotype"/>
        </w:rPr>
      </w:pPr>
    </w:p>
    <w:p w14:paraId="0D287834" w14:textId="77777777" w:rsidR="004238C5" w:rsidRPr="008E125A" w:rsidRDefault="0057053B" w:rsidP="004238C5">
      <w:pPr>
        <w:spacing w:line="360" w:lineRule="auto"/>
        <w:ind w:right="-93"/>
        <w:jc w:val="both"/>
        <w:rPr>
          <w:rFonts w:ascii="Palatino Linotype" w:eastAsia="Palatino Linotype" w:hAnsi="Palatino Linotype" w:cs="Palatino Linotype"/>
        </w:rPr>
      </w:pPr>
      <w:r w:rsidRPr="008E125A">
        <w:rPr>
          <w:rFonts w:ascii="Palatino Linotype" w:hAnsi="Palatino Linotype" w:cs="Arial"/>
          <w:noProof/>
          <w:lang w:val="es-MX"/>
        </w:rPr>
        <w:drawing>
          <wp:anchor distT="0" distB="0" distL="114300" distR="114300" simplePos="0" relativeHeight="251658240" behindDoc="0" locked="0" layoutInCell="1" allowOverlap="1" wp14:anchorId="49C8F9C9" wp14:editId="3E237414">
            <wp:simplePos x="0" y="0"/>
            <wp:positionH relativeFrom="column">
              <wp:posOffset>1377315</wp:posOffset>
            </wp:positionH>
            <wp:positionV relativeFrom="paragraph">
              <wp:posOffset>1851025</wp:posOffset>
            </wp:positionV>
            <wp:extent cx="3269615" cy="2771775"/>
            <wp:effectExtent l="19050" t="19050" r="26035" b="2857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969" t="41789" r="22274" b="21319"/>
                    <a:stretch/>
                  </pic:blipFill>
                  <pic:spPr bwMode="auto">
                    <a:xfrm>
                      <a:off x="0" y="0"/>
                      <a:ext cx="3269615" cy="2771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8C5" w:rsidRPr="008E125A">
        <w:rPr>
          <w:rFonts w:ascii="Palatino Linotype" w:eastAsia="Palatino Linotype" w:hAnsi="Palatino Linotype" w:cs="Palatino Linotype"/>
        </w:rPr>
        <w:t xml:space="preserve">Entonces, dado a que el criterio en mención establece que las autoridades </w:t>
      </w:r>
      <w:r w:rsidR="004238C5" w:rsidRPr="008E125A">
        <w:rPr>
          <w:rFonts w:ascii="Palatino Linotype" w:eastAsia="Palatino Linotype" w:hAnsi="Palatino Linotype" w:cs="Palatino Linotype"/>
          <w:b/>
        </w:rPr>
        <w:t xml:space="preserve">no están obligadas a generar documentos “ad hoc” </w:t>
      </w:r>
      <w:r w:rsidR="004238C5" w:rsidRPr="008E125A">
        <w:rPr>
          <w:rFonts w:ascii="Palatino Linotype" w:eastAsia="Palatino Linotype" w:hAnsi="Palatino Linotype" w:cs="Palatino Linotype"/>
        </w:rPr>
        <w:t xml:space="preserve">en contrario sensu, dicho criterio se </w:t>
      </w:r>
      <w:r w:rsidR="004238C5" w:rsidRPr="008E125A">
        <w:rPr>
          <w:rFonts w:ascii="Palatino Linotype" w:eastAsia="Palatino Linotype" w:hAnsi="Palatino Linotype" w:cs="Palatino Linotype"/>
        </w:rPr>
        <w:lastRenderedPageBreak/>
        <w:t xml:space="preserve">puede interpretar resultando que las autoridades no están impedidas a generar documentos “ad hoc”, esto, siempre que con dicho documento elaborado se dé cabal cumplimiento a los requerimientos planteados, situación que aconteció en el caso particular </w:t>
      </w:r>
      <w:r w:rsidRPr="008E125A">
        <w:rPr>
          <w:rFonts w:ascii="Palatino Linotype" w:eastAsia="Palatino Linotype" w:hAnsi="Palatino Linotype" w:cs="Palatino Linotype"/>
        </w:rPr>
        <w:t>con el documento en el que obran los ingresos y egresos realizados:</w:t>
      </w:r>
    </w:p>
    <w:p w14:paraId="64982C52" w14:textId="77777777" w:rsidR="000746CF" w:rsidRPr="008E125A" w:rsidRDefault="00EE4B26" w:rsidP="005B09AF">
      <w:pPr>
        <w:widowControl w:val="0"/>
        <w:tabs>
          <w:tab w:val="left" w:pos="1701"/>
          <w:tab w:val="left" w:pos="1843"/>
        </w:tabs>
        <w:spacing w:before="240" w:after="240" w:line="360" w:lineRule="auto"/>
        <w:jc w:val="both"/>
        <w:rPr>
          <w:rFonts w:ascii="Palatino Linotype" w:eastAsia="Palatino Linotype" w:hAnsi="Palatino Linotype" w:cs="Palatino Linotype"/>
          <w:b/>
        </w:rPr>
      </w:pPr>
      <w:r w:rsidRPr="008E125A">
        <w:rPr>
          <w:rFonts w:ascii="Palatino Linotype" w:eastAsia="Palatino Linotype" w:hAnsi="Palatino Linotype" w:cs="Palatino Linotype"/>
        </w:rPr>
        <w:t>E</w:t>
      </w:r>
      <w:r w:rsidR="008C5EFD" w:rsidRPr="008E125A">
        <w:rPr>
          <w:rFonts w:ascii="Palatino Linotype" w:eastAsia="Palatino Linotype" w:hAnsi="Palatino Linotype" w:cs="Palatino Linotype"/>
        </w:rPr>
        <w:t xml:space="preserve">n mérito de lo expuesto, con fundamento en el artículo 186, fracciones II y III, de la Ley de Transparencia y Acceso a la Información Pública del Estado de México y Municipios; esta Autoridad estima que las razones o motivos de inconformidad hechos valer </w:t>
      </w:r>
      <w:r w:rsidR="00C47961" w:rsidRPr="008E125A">
        <w:rPr>
          <w:rFonts w:ascii="Palatino Linotype" w:eastAsia="Palatino Linotype" w:hAnsi="Palatino Linotype" w:cs="Palatino Linotype"/>
        </w:rPr>
        <w:t xml:space="preserve">por </w:t>
      </w:r>
      <w:r w:rsidR="00C47961" w:rsidRPr="008E125A">
        <w:rPr>
          <w:rFonts w:ascii="Palatino Linotype" w:eastAsia="Palatino Linotype" w:hAnsi="Palatino Linotype" w:cs="Palatino Linotype"/>
          <w:b/>
        </w:rPr>
        <w:t>la R</w:t>
      </w:r>
      <w:r w:rsidR="008C5EFD" w:rsidRPr="008E125A">
        <w:rPr>
          <w:rFonts w:ascii="Palatino Linotype" w:eastAsia="Palatino Linotype" w:hAnsi="Palatino Linotype" w:cs="Palatino Linotype"/>
          <w:b/>
        </w:rPr>
        <w:t>ecurrente</w:t>
      </w:r>
      <w:r w:rsidR="008C5EFD" w:rsidRPr="008E125A">
        <w:rPr>
          <w:rFonts w:ascii="Palatino Linotype" w:eastAsia="Palatino Linotype" w:hAnsi="Palatino Linotype" w:cs="Palatino Linotype"/>
        </w:rPr>
        <w:t xml:space="preserve"> devienen infundados; por lo que, lo procedente es </w:t>
      </w:r>
      <w:r w:rsidR="008C5EFD" w:rsidRPr="008E125A">
        <w:rPr>
          <w:rFonts w:ascii="Palatino Linotype" w:eastAsia="Palatino Linotype" w:hAnsi="Palatino Linotype" w:cs="Palatino Linotype"/>
          <w:b/>
        </w:rPr>
        <w:t>CONFIRMAR</w:t>
      </w:r>
      <w:r w:rsidR="008C5EFD" w:rsidRPr="008E125A">
        <w:rPr>
          <w:rFonts w:ascii="Palatino Linotype" w:eastAsia="Palatino Linotype" w:hAnsi="Palatino Linotype" w:cs="Palatino Linotype"/>
        </w:rPr>
        <w:t xml:space="preserve"> la respuesta del </w:t>
      </w:r>
      <w:r w:rsidR="008C5EFD" w:rsidRPr="008E125A">
        <w:rPr>
          <w:rFonts w:ascii="Palatino Linotype" w:eastAsia="Palatino Linotype" w:hAnsi="Palatino Linotype" w:cs="Palatino Linotype"/>
          <w:b/>
        </w:rPr>
        <w:t>Sujeto Obligado</w:t>
      </w:r>
      <w:r w:rsidR="008C5EFD" w:rsidRPr="008E125A">
        <w:rPr>
          <w:rFonts w:ascii="Palatino Linotype" w:eastAsia="Palatino Linotype" w:hAnsi="Palatino Linotype" w:cs="Palatino Linotype"/>
        </w:rPr>
        <w:t>.</w:t>
      </w:r>
    </w:p>
    <w:p w14:paraId="3CE91FEE" w14:textId="77777777" w:rsidR="0026154A" w:rsidRPr="008E125A" w:rsidRDefault="008C5EFD" w:rsidP="005B09AF">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567AB4A4" w14:textId="77777777" w:rsidR="000746CF" w:rsidRPr="008E125A" w:rsidRDefault="008C5EFD" w:rsidP="005B09AF">
      <w:pPr>
        <w:numPr>
          <w:ilvl w:val="0"/>
          <w:numId w:val="2"/>
        </w:numPr>
        <w:spacing w:before="240" w:after="240" w:line="360" w:lineRule="auto"/>
        <w:ind w:left="284" w:hanging="426"/>
        <w:jc w:val="center"/>
        <w:rPr>
          <w:rFonts w:ascii="Palatino Linotype" w:eastAsia="Palatino Linotype" w:hAnsi="Palatino Linotype" w:cs="Palatino Linotype"/>
          <w:b/>
        </w:rPr>
      </w:pPr>
      <w:r w:rsidRPr="008E125A">
        <w:rPr>
          <w:rFonts w:ascii="Palatino Linotype" w:eastAsia="Palatino Linotype" w:hAnsi="Palatino Linotype" w:cs="Palatino Linotype"/>
          <w:b/>
        </w:rPr>
        <w:t>R E S U E L V E:</w:t>
      </w:r>
    </w:p>
    <w:p w14:paraId="3C70E6D9" w14:textId="77777777" w:rsidR="000746CF" w:rsidRPr="008E125A" w:rsidRDefault="008C5EFD" w:rsidP="005B09AF">
      <w:pPr>
        <w:spacing w:before="240" w:after="240" w:line="360" w:lineRule="auto"/>
        <w:jc w:val="both"/>
        <w:rPr>
          <w:rFonts w:ascii="Palatino Linotype" w:eastAsia="Palatino Linotype" w:hAnsi="Palatino Linotype" w:cs="Palatino Linotype"/>
          <w:b/>
        </w:rPr>
      </w:pPr>
      <w:r w:rsidRPr="008E125A">
        <w:rPr>
          <w:rFonts w:ascii="Palatino Linotype" w:eastAsia="Palatino Linotype" w:hAnsi="Palatino Linotype" w:cs="Palatino Linotype"/>
          <w:b/>
        </w:rPr>
        <w:t xml:space="preserve">Primero. </w:t>
      </w:r>
      <w:r w:rsidRPr="008E125A">
        <w:rPr>
          <w:rFonts w:ascii="Palatino Linotype" w:eastAsia="Palatino Linotype" w:hAnsi="Palatino Linotype" w:cs="Palatino Linotype"/>
        </w:rPr>
        <w:t>Resultan</w:t>
      </w:r>
      <w:r w:rsidRPr="008E125A">
        <w:rPr>
          <w:rFonts w:ascii="Palatino Linotype" w:eastAsia="Palatino Linotype" w:hAnsi="Palatino Linotype" w:cs="Palatino Linotype"/>
          <w:b/>
        </w:rPr>
        <w:t xml:space="preserve"> infundados </w:t>
      </w:r>
      <w:r w:rsidRPr="008E125A">
        <w:rPr>
          <w:rFonts w:ascii="Palatino Linotype" w:eastAsia="Palatino Linotype" w:hAnsi="Palatino Linotype" w:cs="Palatino Linotype"/>
        </w:rPr>
        <w:t xml:space="preserve">los motivos de inconformidad aducidos por </w:t>
      </w:r>
      <w:r w:rsidRPr="008E125A">
        <w:rPr>
          <w:rFonts w:ascii="Palatino Linotype" w:eastAsia="Palatino Linotype" w:hAnsi="Palatino Linotype" w:cs="Palatino Linotype"/>
          <w:b/>
        </w:rPr>
        <w:t>la Recurrente</w:t>
      </w:r>
      <w:r w:rsidRPr="008E125A">
        <w:rPr>
          <w:rFonts w:ascii="Palatino Linotype" w:eastAsia="Palatino Linotype" w:hAnsi="Palatino Linotype" w:cs="Palatino Linotype"/>
        </w:rPr>
        <w:t xml:space="preserve"> en el Recurso de revisión</w:t>
      </w:r>
      <w:r w:rsidR="00F26C20" w:rsidRPr="008E125A">
        <w:rPr>
          <w:rFonts w:ascii="Palatino Linotype" w:eastAsia="Palatino Linotype" w:hAnsi="Palatino Linotype" w:cs="Palatino Linotype"/>
          <w:b/>
        </w:rPr>
        <w:t xml:space="preserve"> 12054</w:t>
      </w:r>
      <w:r w:rsidRPr="008E125A">
        <w:rPr>
          <w:rFonts w:ascii="Palatino Linotype" w:eastAsia="Palatino Linotype" w:hAnsi="Palatino Linotype" w:cs="Palatino Linotype"/>
          <w:b/>
        </w:rPr>
        <w:t xml:space="preserve">/INFOEM/IP/RR/2022, </w:t>
      </w:r>
      <w:r w:rsidRPr="008E125A">
        <w:rPr>
          <w:rFonts w:ascii="Palatino Linotype" w:eastAsia="Palatino Linotype" w:hAnsi="Palatino Linotype" w:cs="Palatino Linotype"/>
        </w:rPr>
        <w:t xml:space="preserve">por lo que, en términos de los argumentos señalados en el </w:t>
      </w:r>
      <w:r w:rsidRPr="008E125A">
        <w:rPr>
          <w:rFonts w:ascii="Palatino Linotype" w:eastAsia="Palatino Linotype" w:hAnsi="Palatino Linotype" w:cs="Palatino Linotype"/>
          <w:b/>
        </w:rPr>
        <w:t xml:space="preserve">Considerando Cuarto </w:t>
      </w:r>
      <w:r w:rsidRPr="008E125A">
        <w:rPr>
          <w:rFonts w:ascii="Palatino Linotype" w:eastAsia="Palatino Linotype" w:hAnsi="Palatino Linotype" w:cs="Palatino Linotype"/>
        </w:rPr>
        <w:t xml:space="preserve">se </w:t>
      </w:r>
      <w:r w:rsidRPr="008E125A">
        <w:rPr>
          <w:rFonts w:ascii="Palatino Linotype" w:eastAsia="Palatino Linotype" w:hAnsi="Palatino Linotype" w:cs="Palatino Linotype"/>
          <w:b/>
        </w:rPr>
        <w:t xml:space="preserve">CONFIRMA </w:t>
      </w:r>
      <w:r w:rsidRPr="008E125A">
        <w:rPr>
          <w:rFonts w:ascii="Palatino Linotype" w:eastAsia="Palatino Linotype" w:hAnsi="Palatino Linotype" w:cs="Palatino Linotype"/>
        </w:rPr>
        <w:t>la respuesta emitida por el</w:t>
      </w:r>
      <w:r w:rsidRPr="008E125A">
        <w:rPr>
          <w:rFonts w:ascii="Palatino Linotype" w:eastAsia="Palatino Linotype" w:hAnsi="Palatino Linotype" w:cs="Palatino Linotype"/>
          <w:b/>
        </w:rPr>
        <w:t xml:space="preserve"> Sujeto Obligado.</w:t>
      </w:r>
    </w:p>
    <w:p w14:paraId="5254E28E" w14:textId="77777777" w:rsidR="000746CF" w:rsidRPr="008E125A" w:rsidRDefault="008C5EFD" w:rsidP="005B09AF">
      <w:pPr>
        <w:spacing w:before="240" w:after="240" w:line="360" w:lineRule="auto"/>
        <w:jc w:val="both"/>
        <w:rPr>
          <w:rFonts w:ascii="Palatino Linotype" w:eastAsia="Palatino Linotype" w:hAnsi="Palatino Linotype" w:cs="Palatino Linotype"/>
        </w:rPr>
      </w:pPr>
      <w:r w:rsidRPr="008E125A">
        <w:rPr>
          <w:rFonts w:ascii="Palatino Linotype" w:eastAsia="Palatino Linotype" w:hAnsi="Palatino Linotype" w:cs="Palatino Linotype"/>
          <w:b/>
        </w:rPr>
        <w:t>Segundo</w:t>
      </w:r>
      <w:r w:rsidRPr="008E125A">
        <w:rPr>
          <w:rFonts w:ascii="Palatino Linotype" w:eastAsia="Palatino Linotype" w:hAnsi="Palatino Linotype" w:cs="Palatino Linotype"/>
          <w:b/>
          <w:sz w:val="28"/>
          <w:szCs w:val="28"/>
        </w:rPr>
        <w:t>.</w:t>
      </w:r>
      <w:r w:rsidRPr="008E125A">
        <w:rPr>
          <w:rFonts w:ascii="Palatino Linotype" w:eastAsia="Palatino Linotype" w:hAnsi="Palatino Linotype" w:cs="Palatino Linotype"/>
          <w:b/>
          <w:sz w:val="19"/>
          <w:szCs w:val="19"/>
        </w:rPr>
        <w:t xml:space="preserve"> </w:t>
      </w:r>
      <w:r w:rsidRPr="008E125A">
        <w:rPr>
          <w:rFonts w:ascii="Palatino Linotype" w:eastAsia="Palatino Linotype" w:hAnsi="Palatino Linotype" w:cs="Palatino Linotype"/>
        </w:rPr>
        <w:t>Notifíquese al Titular de la Unidad de Transparencia, vía Sistema de Acceso a la Información Mexiquense (SAIMEX)</w:t>
      </w:r>
      <w:r w:rsidRPr="008E125A">
        <w:rPr>
          <w:rFonts w:ascii="Palatino Linotype" w:eastAsia="Palatino Linotype" w:hAnsi="Palatino Linotype" w:cs="Palatino Linotype"/>
          <w:b/>
        </w:rPr>
        <w:t>,</w:t>
      </w:r>
      <w:r w:rsidRPr="008E125A">
        <w:rPr>
          <w:rFonts w:ascii="Palatino Linotype" w:eastAsia="Palatino Linotype" w:hAnsi="Palatino Linotype" w:cs="Palatino Linotype"/>
        </w:rPr>
        <w:t xml:space="preserve"> para su conocimiento.</w:t>
      </w:r>
    </w:p>
    <w:p w14:paraId="1D84459E" w14:textId="77777777" w:rsidR="000746CF" w:rsidRPr="008E125A" w:rsidRDefault="008C5EFD" w:rsidP="005B09AF">
      <w:pPr>
        <w:spacing w:before="240" w:after="240" w:line="360" w:lineRule="auto"/>
        <w:jc w:val="both"/>
        <w:rPr>
          <w:rFonts w:ascii="Palatino Linotype" w:eastAsia="Palatino Linotype" w:hAnsi="Palatino Linotype" w:cs="Palatino Linotype"/>
          <w:b/>
        </w:rPr>
      </w:pPr>
      <w:bookmarkStart w:id="0" w:name="_heading=h.gjdgxs" w:colFirst="0" w:colLast="0"/>
      <w:bookmarkEnd w:id="0"/>
      <w:r w:rsidRPr="008E125A">
        <w:rPr>
          <w:rFonts w:ascii="Palatino Linotype" w:eastAsia="Palatino Linotype" w:hAnsi="Palatino Linotype" w:cs="Palatino Linotype"/>
          <w:b/>
        </w:rPr>
        <w:lastRenderedPageBreak/>
        <w:t>Tercero.</w:t>
      </w:r>
      <w:r w:rsidRPr="008E125A">
        <w:rPr>
          <w:rFonts w:ascii="Palatino Linotype" w:eastAsia="Palatino Linotype" w:hAnsi="Palatino Linotype" w:cs="Palatino Linotype"/>
          <w:b/>
          <w:sz w:val="28"/>
          <w:szCs w:val="28"/>
        </w:rPr>
        <w:t xml:space="preserve"> </w:t>
      </w:r>
      <w:r w:rsidRPr="008E125A">
        <w:rPr>
          <w:rFonts w:ascii="Palatino Linotype" w:eastAsia="Palatino Linotype" w:hAnsi="Palatino Linotype" w:cs="Palatino Linotype"/>
        </w:rPr>
        <w:t xml:space="preserve">Notifíquese vía Sistema de Acceso a la Información Mexiquense (SAIMEX), la presente resolución a la parte Recurrente, así como, que de conformidad con lo establecido en el artículo 196 de la Ley de Transparencia y Acceso a la Información Pública del Estado de México y Municipios, podrá impugnarla vía </w:t>
      </w:r>
      <w:r w:rsidRPr="008E125A">
        <w:rPr>
          <w:rFonts w:ascii="Palatino Linotype" w:eastAsia="Palatino Linotype" w:hAnsi="Palatino Linotype" w:cs="Palatino Linotype"/>
          <w:b/>
        </w:rPr>
        <w:t>Juicio de Amparo</w:t>
      </w:r>
      <w:r w:rsidRPr="008E125A">
        <w:rPr>
          <w:rFonts w:ascii="Palatino Linotype" w:eastAsia="Palatino Linotype" w:hAnsi="Palatino Linotype" w:cs="Palatino Linotype"/>
        </w:rPr>
        <w:t xml:space="preserve"> en los términos de las leyes aplicables.</w:t>
      </w:r>
    </w:p>
    <w:bookmarkStart w:id="1" w:name="_heading=h.30j0zll" w:colFirst="0" w:colLast="0"/>
    <w:bookmarkEnd w:id="1"/>
    <w:p w14:paraId="766F84AE" w14:textId="00E32063" w:rsidR="000746CF" w:rsidRPr="008E125A" w:rsidRDefault="00E65343" w:rsidP="005B09AF">
      <w:pPr>
        <w:spacing w:before="240" w:after="240" w:line="360" w:lineRule="auto"/>
        <w:jc w:val="both"/>
        <w:rPr>
          <w:rFonts w:ascii="Palatino Linotype" w:eastAsia="Palatino Linotype" w:hAnsi="Palatino Linotype" w:cs="Palatino Linotype"/>
        </w:rPr>
        <w:sectPr w:rsidR="000746CF" w:rsidRPr="008E125A">
          <w:headerReference w:type="default" r:id="rId13"/>
          <w:footerReference w:type="default" r:id="rId14"/>
          <w:headerReference w:type="first" r:id="rId15"/>
          <w:footerReference w:type="first" r:id="rId16"/>
          <w:pgSz w:w="12240" w:h="15840"/>
          <w:pgMar w:top="1417" w:right="1750" w:bottom="1417" w:left="1701" w:header="708" w:footer="708" w:gutter="0"/>
          <w:pgNumType w:start="1"/>
          <w:cols w:space="720"/>
          <w:titlePg/>
        </w:sectPr>
      </w:pPr>
      <w:r w:rsidRPr="008E125A">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7128F7DB" wp14:editId="4BB98F88">
                <wp:simplePos x="0" y="0"/>
                <wp:positionH relativeFrom="column">
                  <wp:posOffset>81914</wp:posOffset>
                </wp:positionH>
                <wp:positionV relativeFrom="paragraph">
                  <wp:posOffset>2709545</wp:posOffset>
                </wp:positionV>
                <wp:extent cx="5267325" cy="3067050"/>
                <wp:effectExtent l="38100" t="19050" r="66675" b="95250"/>
                <wp:wrapNone/>
                <wp:docPr id="5" name="Conector recto 5"/>
                <wp:cNvGraphicFramePr/>
                <a:graphic xmlns:a="http://schemas.openxmlformats.org/drawingml/2006/main">
                  <a:graphicData uri="http://schemas.microsoft.com/office/word/2010/wordprocessingShape">
                    <wps:wsp>
                      <wps:cNvCnPr/>
                      <wps:spPr>
                        <a:xfrm>
                          <a:off x="0" y="0"/>
                          <a:ext cx="5267325" cy="3067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BCD7868"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213.35pt" to="421.2pt,4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" strokecolor="black [3200]" strokeweight="2pt">
                <v:shadow on="t" color="black" opacity="24903f" origin=",.5" offset="0,.55556mm"/>
              </v:line>
            </w:pict>
          </mc:Fallback>
        </mc:AlternateContent>
      </w:r>
      <w:r w:rsidR="008C5EFD" w:rsidRPr="008E125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8C4A6F" w:rsidRPr="008E125A">
        <w:rPr>
          <w:rFonts w:ascii="Palatino Linotype" w:eastAsia="Palatino Linotype" w:hAnsi="Palatino Linotype" w:cs="Palatino Linotype"/>
        </w:rPr>
        <w:t xml:space="preserve">SHARON CRISTINA MORALES MARTÍNEZ,  </w:t>
      </w:r>
      <w:r w:rsidR="008C5EFD" w:rsidRPr="008E125A">
        <w:rPr>
          <w:rFonts w:ascii="Palatino Linotype" w:eastAsia="Palatino Linotype" w:hAnsi="Palatino Linotype" w:cs="Palatino Linotype"/>
        </w:rPr>
        <w:t xml:space="preserve">LUIS GUSTAVO PARRA NORIEGA Y GUADALUPE RAMÍREZ PEÑA; EN </w:t>
      </w:r>
      <w:r w:rsidR="00F06D50" w:rsidRPr="008E125A">
        <w:rPr>
          <w:rFonts w:ascii="Palatino Linotype" w:eastAsia="Palatino Linotype" w:hAnsi="Palatino Linotype" w:cs="Palatino Linotype"/>
        </w:rPr>
        <w:t>LA CUADRAGÉSIMA</w:t>
      </w:r>
      <w:r w:rsidR="00C16101" w:rsidRPr="008E125A">
        <w:rPr>
          <w:rFonts w:ascii="Palatino Linotype" w:eastAsia="Palatino Linotype" w:hAnsi="Palatino Linotype" w:cs="Palatino Linotype"/>
        </w:rPr>
        <w:t xml:space="preserve"> </w:t>
      </w:r>
      <w:r w:rsidR="00F26C20" w:rsidRPr="008E125A">
        <w:rPr>
          <w:rFonts w:ascii="Palatino Linotype" w:eastAsia="Palatino Linotype" w:hAnsi="Palatino Linotype" w:cs="Palatino Linotype"/>
        </w:rPr>
        <w:t>CUART</w:t>
      </w:r>
      <w:r w:rsidR="00BA57A2" w:rsidRPr="008E125A">
        <w:rPr>
          <w:rFonts w:ascii="Palatino Linotype" w:eastAsia="Palatino Linotype" w:hAnsi="Palatino Linotype" w:cs="Palatino Linotype"/>
        </w:rPr>
        <w:t xml:space="preserve">A </w:t>
      </w:r>
      <w:r w:rsidR="008C5EFD" w:rsidRPr="008E125A">
        <w:rPr>
          <w:rFonts w:ascii="Palatino Linotype" w:eastAsia="Palatino Linotype" w:hAnsi="Palatino Linotype" w:cs="Palatino Linotype"/>
        </w:rPr>
        <w:t xml:space="preserve">SESIÓN ORDINARIA CELEBRADA EL </w:t>
      </w:r>
      <w:r w:rsidR="00F26C20" w:rsidRPr="008E125A">
        <w:rPr>
          <w:rFonts w:ascii="Palatino Linotype" w:eastAsia="Palatino Linotype" w:hAnsi="Palatino Linotype" w:cs="Palatino Linotype"/>
        </w:rPr>
        <w:t>SIETE</w:t>
      </w:r>
      <w:r w:rsidR="008C5EFD" w:rsidRPr="008E125A">
        <w:rPr>
          <w:rFonts w:ascii="Palatino Linotype" w:eastAsia="Palatino Linotype" w:hAnsi="Palatino Linotype" w:cs="Palatino Linotype"/>
        </w:rPr>
        <w:t xml:space="preserve"> DE</w:t>
      </w:r>
      <w:r w:rsidR="00F26C20" w:rsidRPr="008E125A">
        <w:rPr>
          <w:rFonts w:ascii="Palatino Linotype" w:eastAsia="Palatino Linotype" w:hAnsi="Palatino Linotype" w:cs="Palatino Linotype"/>
        </w:rPr>
        <w:t xml:space="preserve"> DIC</w:t>
      </w:r>
      <w:r w:rsidR="00F06D50" w:rsidRPr="008E125A">
        <w:rPr>
          <w:rFonts w:ascii="Palatino Linotype" w:eastAsia="Palatino Linotype" w:hAnsi="Palatino Linotype" w:cs="Palatino Linotype"/>
        </w:rPr>
        <w:t>IEM</w:t>
      </w:r>
      <w:r w:rsidR="008B45E1" w:rsidRPr="008E125A">
        <w:rPr>
          <w:rFonts w:ascii="Palatino Linotype" w:eastAsia="Palatino Linotype" w:hAnsi="Palatino Linotype" w:cs="Palatino Linotype"/>
        </w:rPr>
        <w:t>BRE</w:t>
      </w:r>
      <w:r w:rsidR="008C5EFD" w:rsidRPr="008E125A">
        <w:rPr>
          <w:rFonts w:ascii="Palatino Linotype" w:eastAsia="Palatino Linotype" w:hAnsi="Palatino Linotype" w:cs="Palatino Linotype"/>
        </w:rPr>
        <w:t xml:space="preserve"> DEL DOS MIL VEINTIDÓS, ANTE EL SECRETARIO TÉCNICO DEL PLENO, ALEXIS TAPIA RAMÍREZ.</w:t>
      </w:r>
    </w:p>
    <w:p w14:paraId="2F41EF96" w14:textId="77777777" w:rsidR="000746CF" w:rsidRPr="008E125A"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0F912862" w14:textId="77777777" w:rsidR="000746CF" w:rsidRPr="008E125A"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4EC6F7BD" w14:textId="77777777" w:rsidR="000746CF" w:rsidRPr="008E125A"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sectPr w:rsidR="000746CF" w:rsidRPr="008E125A">
      <w:headerReference w:type="first" r:id="rId1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6D6F8" w14:textId="77777777" w:rsidR="00BA6741" w:rsidRDefault="00BA6741">
      <w:r>
        <w:separator/>
      </w:r>
    </w:p>
  </w:endnote>
  <w:endnote w:type="continuationSeparator" w:id="0">
    <w:p w14:paraId="7A837D39" w14:textId="77777777" w:rsidR="00BA6741" w:rsidRDefault="00BA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6218" w14:textId="77777777"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E125A">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E125A">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45F02EE0" w14:textId="77777777" w:rsidR="000746CF" w:rsidRDefault="000746CF">
    <w:pPr>
      <w:pBdr>
        <w:top w:val="nil"/>
        <w:left w:val="nil"/>
        <w:bottom w:val="nil"/>
        <w:right w:val="nil"/>
        <w:between w:val="nil"/>
      </w:pBdr>
      <w:tabs>
        <w:tab w:val="center" w:pos="4252"/>
        <w:tab w:val="right" w:pos="8504"/>
      </w:tabs>
      <w:rPr>
        <w:color w:val="000000"/>
      </w:rPr>
    </w:pPr>
  </w:p>
  <w:p w14:paraId="2A432064" w14:textId="77777777" w:rsidR="000746CF" w:rsidRDefault="000746C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0E97" w14:textId="77777777"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E125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E125A">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36BE8D8C" w14:textId="77777777"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F2B2" w14:textId="77777777" w:rsidR="00BA6741" w:rsidRDefault="00BA6741">
      <w:r>
        <w:separator/>
      </w:r>
    </w:p>
  </w:footnote>
  <w:footnote w:type="continuationSeparator" w:id="0">
    <w:p w14:paraId="55373B53" w14:textId="77777777" w:rsidR="00BA6741" w:rsidRDefault="00BA6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657C" w14:textId="77777777" w:rsidR="000746CF" w:rsidRDefault="008C5EFD">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D124325" wp14:editId="30A69B3D">
          <wp:simplePos x="0" y="0"/>
          <wp:positionH relativeFrom="column">
            <wp:posOffset>-1031875</wp:posOffset>
          </wp:positionH>
          <wp:positionV relativeFrom="paragraph">
            <wp:posOffset>-344805</wp:posOffset>
          </wp:positionV>
          <wp:extent cx="7635600" cy="9943200"/>
          <wp:effectExtent l="0" t="0" r="0" b="0"/>
          <wp:wrapNone/>
          <wp:docPr id="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0746CF" w14:paraId="4335D5F2" w14:textId="77777777">
      <w:tc>
        <w:tcPr>
          <w:tcW w:w="2553" w:type="dxa"/>
          <w:vAlign w:val="center"/>
        </w:tcPr>
        <w:p w14:paraId="2F8EFD0C"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B8E7547" w14:textId="77777777" w:rsidR="000746CF" w:rsidRDefault="00137D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12054</w:t>
          </w:r>
          <w:r w:rsidR="008C5EFD">
            <w:rPr>
              <w:rFonts w:ascii="Palatino Linotype" w:eastAsia="Palatino Linotype" w:hAnsi="Palatino Linotype" w:cs="Palatino Linotype"/>
              <w:b/>
              <w:sz w:val="22"/>
              <w:szCs w:val="22"/>
            </w:rPr>
            <w:t>/INFOEM/IP/RR/2022</w:t>
          </w:r>
        </w:p>
      </w:tc>
    </w:tr>
    <w:tr w:rsidR="000746CF" w14:paraId="4DD1A6A9" w14:textId="77777777">
      <w:trPr>
        <w:trHeight w:val="228"/>
      </w:trPr>
      <w:tc>
        <w:tcPr>
          <w:tcW w:w="2553" w:type="dxa"/>
          <w:vAlign w:val="center"/>
        </w:tcPr>
        <w:p w14:paraId="035D84C0"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5BA7971" w14:textId="77777777" w:rsidR="000746CF" w:rsidRDefault="00137D3B" w:rsidP="001D0231">
          <w:pPr>
            <w:ind w:right="-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0746CF" w14:paraId="6C22F245" w14:textId="77777777">
      <w:tc>
        <w:tcPr>
          <w:tcW w:w="2553" w:type="dxa"/>
          <w:vAlign w:val="center"/>
        </w:tcPr>
        <w:p w14:paraId="7EF38D96" w14:textId="77777777" w:rsidR="000746CF" w:rsidRDefault="009F26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8C5EFD">
            <w:rPr>
              <w:rFonts w:ascii="Palatino Linotype" w:eastAsia="Palatino Linotype" w:hAnsi="Palatino Linotype" w:cs="Palatino Linotype"/>
              <w:b/>
              <w:sz w:val="22"/>
              <w:szCs w:val="22"/>
            </w:rPr>
            <w:t>onente:</w:t>
          </w:r>
        </w:p>
      </w:tc>
      <w:tc>
        <w:tcPr>
          <w:tcW w:w="3687" w:type="dxa"/>
          <w:vAlign w:val="center"/>
        </w:tcPr>
        <w:p w14:paraId="608BBEC8" w14:textId="77777777"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B52553" w14:textId="77777777" w:rsidR="000746CF" w:rsidRDefault="008C5EF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27659621" w14:textId="77777777" w:rsidR="000746CF" w:rsidRDefault="000746CF">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AF43" w14:textId="77777777"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029E40DD" wp14:editId="0C2B1FA0">
          <wp:simplePos x="0" y="0"/>
          <wp:positionH relativeFrom="column">
            <wp:posOffset>-1080133</wp:posOffset>
          </wp:positionH>
          <wp:positionV relativeFrom="paragraph">
            <wp:posOffset>-343533</wp:posOffset>
          </wp:positionV>
          <wp:extent cx="7635600" cy="9943200"/>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0746CF" w14:paraId="14700CE3" w14:textId="77777777">
      <w:tc>
        <w:tcPr>
          <w:tcW w:w="2553" w:type="dxa"/>
          <w:vAlign w:val="center"/>
        </w:tcPr>
        <w:p w14:paraId="6B7D6797"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4FC0C48" w14:textId="77777777" w:rsidR="000746CF" w:rsidRDefault="00137D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12054</w:t>
          </w:r>
          <w:r w:rsidR="008C5EFD">
            <w:rPr>
              <w:rFonts w:ascii="Palatino Linotype" w:eastAsia="Palatino Linotype" w:hAnsi="Palatino Linotype" w:cs="Palatino Linotype"/>
              <w:b/>
              <w:sz w:val="22"/>
              <w:szCs w:val="22"/>
            </w:rPr>
            <w:t>/INFOEM/IP/RR/2022</w:t>
          </w:r>
        </w:p>
      </w:tc>
    </w:tr>
    <w:tr w:rsidR="000746CF" w14:paraId="66CF5674" w14:textId="77777777">
      <w:tc>
        <w:tcPr>
          <w:tcW w:w="2553" w:type="dxa"/>
          <w:vAlign w:val="center"/>
        </w:tcPr>
        <w:p w14:paraId="29AB1511"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2353F449" w14:textId="7ABF80F3" w:rsidR="000746CF" w:rsidRDefault="00E57E3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w:t>
          </w:r>
          <w:proofErr w:type="spellStart"/>
          <w:r>
            <w:rPr>
              <w:rFonts w:ascii="Palatino Linotype" w:eastAsia="Palatino Linotype" w:hAnsi="Palatino Linotype" w:cs="Palatino Linotype"/>
              <w:b/>
              <w:sz w:val="22"/>
              <w:szCs w:val="22"/>
            </w:rPr>
            <w:t>XXXXXX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w:t>
          </w:r>
          <w:proofErr w:type="spellEnd"/>
          <w:r>
            <w:rPr>
              <w:rFonts w:ascii="Palatino Linotype" w:eastAsia="Palatino Linotype" w:hAnsi="Palatino Linotype" w:cs="Palatino Linotype"/>
              <w:b/>
              <w:sz w:val="22"/>
              <w:szCs w:val="22"/>
            </w:rPr>
            <w:t xml:space="preserve"> XXXXXXXX</w:t>
          </w:r>
        </w:p>
      </w:tc>
    </w:tr>
    <w:tr w:rsidR="000746CF" w14:paraId="102E52B8" w14:textId="77777777">
      <w:trPr>
        <w:trHeight w:val="228"/>
      </w:trPr>
      <w:tc>
        <w:tcPr>
          <w:tcW w:w="2553" w:type="dxa"/>
          <w:vAlign w:val="center"/>
        </w:tcPr>
        <w:p w14:paraId="3B349A59"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C122BFC" w14:textId="77777777" w:rsidR="000746CF" w:rsidRDefault="00137D3B" w:rsidP="001D0231">
          <w:pPr>
            <w:ind w:right="-11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0746CF" w14:paraId="74F687D9" w14:textId="77777777">
      <w:tc>
        <w:tcPr>
          <w:tcW w:w="2553" w:type="dxa"/>
          <w:vAlign w:val="center"/>
        </w:tcPr>
        <w:p w14:paraId="5C280D2C" w14:textId="77777777" w:rsidR="000746CF" w:rsidRDefault="00CD69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8C5EFD">
            <w:rPr>
              <w:rFonts w:ascii="Palatino Linotype" w:eastAsia="Palatino Linotype" w:hAnsi="Palatino Linotype" w:cs="Palatino Linotype"/>
              <w:b/>
              <w:sz w:val="22"/>
              <w:szCs w:val="22"/>
            </w:rPr>
            <w:t>onente:</w:t>
          </w:r>
        </w:p>
      </w:tc>
      <w:tc>
        <w:tcPr>
          <w:tcW w:w="3687" w:type="dxa"/>
          <w:vAlign w:val="center"/>
        </w:tcPr>
        <w:p w14:paraId="078E30E5" w14:textId="77777777"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C674B0" w14:textId="77777777"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3339" w14:textId="77777777"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5921F68F" w14:textId="77777777"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85EBA"/>
    <w:multiLevelType w:val="hybridMultilevel"/>
    <w:tmpl w:val="3D2C4298"/>
    <w:lvl w:ilvl="0" w:tplc="EC5402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B69E3"/>
    <w:multiLevelType w:val="hybridMultilevel"/>
    <w:tmpl w:val="EDEC1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D16BD"/>
    <w:multiLevelType w:val="hybridMultilevel"/>
    <w:tmpl w:val="E69EE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C17AA7"/>
    <w:multiLevelType w:val="multilevel"/>
    <w:tmpl w:val="760E6B8C"/>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9EB68E7"/>
    <w:multiLevelType w:val="multilevel"/>
    <w:tmpl w:val="782A846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309C0E77"/>
    <w:multiLevelType w:val="multilevel"/>
    <w:tmpl w:val="61902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F72BC8"/>
    <w:multiLevelType w:val="hybridMultilevel"/>
    <w:tmpl w:val="A52C3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192650"/>
    <w:multiLevelType w:val="multilevel"/>
    <w:tmpl w:val="142A01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C5479C"/>
    <w:multiLevelType w:val="hybridMultilevel"/>
    <w:tmpl w:val="03B6C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6E2CED"/>
    <w:multiLevelType w:val="hybridMultilevel"/>
    <w:tmpl w:val="8F785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4938E2"/>
    <w:multiLevelType w:val="multilevel"/>
    <w:tmpl w:val="102EFC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09E36DB"/>
    <w:multiLevelType w:val="hybridMultilevel"/>
    <w:tmpl w:val="3762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EB655A"/>
    <w:multiLevelType w:val="multilevel"/>
    <w:tmpl w:val="4FC0F81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004"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3420436"/>
    <w:multiLevelType w:val="hybridMultilevel"/>
    <w:tmpl w:val="8D9E6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322B02"/>
    <w:multiLevelType w:val="hybridMultilevel"/>
    <w:tmpl w:val="11705F7E"/>
    <w:lvl w:ilvl="0" w:tplc="D5EA15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7"/>
  </w:num>
  <w:num w:numId="3">
    <w:abstractNumId w:val="2"/>
  </w:num>
  <w:num w:numId="4">
    <w:abstractNumId w:val="4"/>
  </w:num>
  <w:num w:numId="5">
    <w:abstractNumId w:val="0"/>
  </w:num>
  <w:num w:numId="6">
    <w:abstractNumId w:val="14"/>
  </w:num>
  <w:num w:numId="7">
    <w:abstractNumId w:val="12"/>
  </w:num>
  <w:num w:numId="8">
    <w:abstractNumId w:val="3"/>
  </w:num>
  <w:num w:numId="9">
    <w:abstractNumId w:val="10"/>
  </w:num>
  <w:num w:numId="10">
    <w:abstractNumId w:val="9"/>
  </w:num>
  <w:num w:numId="11">
    <w:abstractNumId w:val="1"/>
  </w:num>
  <w:num w:numId="12">
    <w:abstractNumId w:val="13"/>
  </w:num>
  <w:num w:numId="13">
    <w:abstractNumId w:val="11"/>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6CF"/>
    <w:rsid w:val="00000CA9"/>
    <w:rsid w:val="000058C6"/>
    <w:rsid w:val="000156AD"/>
    <w:rsid w:val="00021E26"/>
    <w:rsid w:val="00035EEE"/>
    <w:rsid w:val="00063F14"/>
    <w:rsid w:val="0007287B"/>
    <w:rsid w:val="000746CF"/>
    <w:rsid w:val="00075286"/>
    <w:rsid w:val="000857C9"/>
    <w:rsid w:val="00091FED"/>
    <w:rsid w:val="000E39DF"/>
    <w:rsid w:val="00127659"/>
    <w:rsid w:val="00137D3B"/>
    <w:rsid w:val="00150E91"/>
    <w:rsid w:val="001616CB"/>
    <w:rsid w:val="001879F7"/>
    <w:rsid w:val="001D0231"/>
    <w:rsid w:val="00255317"/>
    <w:rsid w:val="0026154A"/>
    <w:rsid w:val="0027432D"/>
    <w:rsid w:val="002832DC"/>
    <w:rsid w:val="002A01C2"/>
    <w:rsid w:val="002B2B36"/>
    <w:rsid w:val="002B72F3"/>
    <w:rsid w:val="002C2FB1"/>
    <w:rsid w:val="00344326"/>
    <w:rsid w:val="00380AB7"/>
    <w:rsid w:val="0038319D"/>
    <w:rsid w:val="00394822"/>
    <w:rsid w:val="003B34C5"/>
    <w:rsid w:val="003C6768"/>
    <w:rsid w:val="00416E5D"/>
    <w:rsid w:val="004238C5"/>
    <w:rsid w:val="00461FBB"/>
    <w:rsid w:val="0048590D"/>
    <w:rsid w:val="00487464"/>
    <w:rsid w:val="00493C38"/>
    <w:rsid w:val="004F313B"/>
    <w:rsid w:val="00507C6B"/>
    <w:rsid w:val="005574F8"/>
    <w:rsid w:val="0057053B"/>
    <w:rsid w:val="00592B0C"/>
    <w:rsid w:val="00593296"/>
    <w:rsid w:val="00596EA0"/>
    <w:rsid w:val="005A1E1D"/>
    <w:rsid w:val="005A4118"/>
    <w:rsid w:val="005B09AF"/>
    <w:rsid w:val="005C663D"/>
    <w:rsid w:val="005D2EE4"/>
    <w:rsid w:val="005E2F37"/>
    <w:rsid w:val="006076A1"/>
    <w:rsid w:val="006849BE"/>
    <w:rsid w:val="00694980"/>
    <w:rsid w:val="006A0545"/>
    <w:rsid w:val="006C0613"/>
    <w:rsid w:val="006C69C0"/>
    <w:rsid w:val="006D4A02"/>
    <w:rsid w:val="007248D2"/>
    <w:rsid w:val="00730362"/>
    <w:rsid w:val="00755BCC"/>
    <w:rsid w:val="0077416B"/>
    <w:rsid w:val="007A7800"/>
    <w:rsid w:val="007B6AD1"/>
    <w:rsid w:val="007C6FC9"/>
    <w:rsid w:val="007E7FD5"/>
    <w:rsid w:val="007F52DC"/>
    <w:rsid w:val="00867754"/>
    <w:rsid w:val="008865F2"/>
    <w:rsid w:val="008B45E1"/>
    <w:rsid w:val="008C4A6F"/>
    <w:rsid w:val="008C5EFD"/>
    <w:rsid w:val="008C6B0F"/>
    <w:rsid w:val="008E125A"/>
    <w:rsid w:val="008E57F4"/>
    <w:rsid w:val="0091731A"/>
    <w:rsid w:val="0099279D"/>
    <w:rsid w:val="009B1D39"/>
    <w:rsid w:val="009C03D1"/>
    <w:rsid w:val="009C189F"/>
    <w:rsid w:val="009E33E3"/>
    <w:rsid w:val="009F268F"/>
    <w:rsid w:val="00A02C23"/>
    <w:rsid w:val="00A07820"/>
    <w:rsid w:val="00A12BAE"/>
    <w:rsid w:val="00A64DD1"/>
    <w:rsid w:val="00A65C0B"/>
    <w:rsid w:val="00A9086A"/>
    <w:rsid w:val="00AA6F49"/>
    <w:rsid w:val="00AD7CE9"/>
    <w:rsid w:val="00B010DE"/>
    <w:rsid w:val="00B130C2"/>
    <w:rsid w:val="00B1622A"/>
    <w:rsid w:val="00B46B30"/>
    <w:rsid w:val="00BA57A2"/>
    <w:rsid w:val="00BA6741"/>
    <w:rsid w:val="00BB48F0"/>
    <w:rsid w:val="00BB4EAF"/>
    <w:rsid w:val="00BD7576"/>
    <w:rsid w:val="00C005DD"/>
    <w:rsid w:val="00C15925"/>
    <w:rsid w:val="00C16101"/>
    <w:rsid w:val="00C24CBF"/>
    <w:rsid w:val="00C47961"/>
    <w:rsid w:val="00C943B9"/>
    <w:rsid w:val="00CC013B"/>
    <w:rsid w:val="00CC3144"/>
    <w:rsid w:val="00CD69A7"/>
    <w:rsid w:val="00CF1E3C"/>
    <w:rsid w:val="00CF5CC1"/>
    <w:rsid w:val="00D26B26"/>
    <w:rsid w:val="00D41502"/>
    <w:rsid w:val="00D47961"/>
    <w:rsid w:val="00DB0944"/>
    <w:rsid w:val="00DB31EE"/>
    <w:rsid w:val="00DD5D1A"/>
    <w:rsid w:val="00E06A23"/>
    <w:rsid w:val="00E55C36"/>
    <w:rsid w:val="00E57E34"/>
    <w:rsid w:val="00E65343"/>
    <w:rsid w:val="00E70465"/>
    <w:rsid w:val="00E96950"/>
    <w:rsid w:val="00EE4B26"/>
    <w:rsid w:val="00EF0CAC"/>
    <w:rsid w:val="00F044AF"/>
    <w:rsid w:val="00F06D50"/>
    <w:rsid w:val="00F215C9"/>
    <w:rsid w:val="00F26C20"/>
    <w:rsid w:val="00F4310B"/>
    <w:rsid w:val="00F442B5"/>
    <w:rsid w:val="00F45D10"/>
    <w:rsid w:val="00F74054"/>
    <w:rsid w:val="00F86F2E"/>
    <w:rsid w:val="00FC7F68"/>
    <w:rsid w:val="00FD2557"/>
    <w:rsid w:val="00FF2660"/>
    <w:rsid w:val="00FF6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212BE"/>
  <w15:docId w15:val="{2BDF8014-5776-433B-BD41-D4CFF93C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D69A7"/>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034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25QqnKv1ENsBBeVEzEm10U1mPA==">AMUW2mXRK3ryqy+OxFsRlNrOnqpXQQyY2B7ApVwjwknJoDfFyJ8QV94i/XQZZXLhkfklqysS3eIfDPOyDmvKAs+TWIhRk5G6xXqWEdakIj7c9M9zcTgOgl6dN2GOydYr6Iy8LoBlrEa8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6647</Words>
  <Characters>36560</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2022-12-09T16:49:00Z</cp:lastPrinted>
  <dcterms:created xsi:type="dcterms:W3CDTF">2022-12-20T03:48:00Z</dcterms:created>
  <dcterms:modified xsi:type="dcterms:W3CDTF">2022-12-20T03:48:00Z</dcterms:modified>
</cp:coreProperties>
</file>