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32A967B3"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A1534">
        <w:rPr>
          <w:rFonts w:ascii="Palatino Linotype" w:eastAsia="Times New Roman" w:hAnsi="Palatino Linotype" w:cs="Arial"/>
          <w:color w:val="000000"/>
          <w:sz w:val="24"/>
          <w:szCs w:val="24"/>
          <w:lang w:eastAsia="es-MX"/>
        </w:rPr>
        <w:t>cinco de octubre</w:t>
      </w:r>
      <w:r w:rsidR="008016E6">
        <w:rPr>
          <w:rFonts w:ascii="Palatino Linotype" w:eastAsia="Times New Roman" w:hAnsi="Palatino Linotype" w:cs="Arial"/>
          <w:color w:val="000000"/>
          <w:sz w:val="24"/>
          <w:szCs w:val="24"/>
          <w:lang w:eastAsia="es-MX"/>
        </w:rPr>
        <w:t xml:space="preserve"> de dos mil veintidós. </w:t>
      </w:r>
      <w:r w:rsidR="00A02D87">
        <w:rPr>
          <w:rFonts w:ascii="Palatino Linotype" w:eastAsia="Times New Roman" w:hAnsi="Palatino Linotype" w:cs="Arial"/>
          <w:color w:val="000000"/>
          <w:sz w:val="24"/>
          <w:szCs w:val="24"/>
          <w:lang w:eastAsia="es-MX"/>
        </w:rPr>
        <w:t xml:space="preserve"> </w:t>
      </w:r>
      <w:r w:rsidR="00A63015">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4CDBB80C" w14:textId="29884A3E" w:rsidR="008016E6" w:rsidRPr="008016E6" w:rsidRDefault="00B433C9" w:rsidP="00A63015">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237950">
        <w:rPr>
          <w:rFonts w:ascii="Palatino Linotype" w:hAnsi="Palatino Linotype" w:cs="Arial"/>
          <w:b/>
          <w:bCs/>
          <w:sz w:val="24"/>
        </w:rPr>
        <w:t>0</w:t>
      </w:r>
      <w:r w:rsidR="008016E6">
        <w:rPr>
          <w:rFonts w:ascii="Palatino Linotype" w:hAnsi="Palatino Linotype" w:cs="Arial"/>
          <w:b/>
          <w:bCs/>
          <w:sz w:val="24"/>
        </w:rPr>
        <w:t>8770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8016E6">
        <w:rPr>
          <w:rFonts w:ascii="Palatino Linotype" w:hAnsi="Palatino Linotype" w:cs="Arial"/>
          <w:sz w:val="24"/>
        </w:rPr>
        <w:t xml:space="preserve">un particular, en lo sucesivo </w:t>
      </w:r>
      <w:r w:rsidR="008016E6">
        <w:rPr>
          <w:rFonts w:ascii="Palatino Linotype" w:hAnsi="Palatino Linotype" w:cs="Arial"/>
          <w:b/>
          <w:bCs/>
          <w:sz w:val="24"/>
        </w:rPr>
        <w:t xml:space="preserve">El Recurrente, </w:t>
      </w:r>
      <w:r w:rsidR="008016E6">
        <w:rPr>
          <w:rFonts w:ascii="Palatino Linotype" w:hAnsi="Palatino Linotype" w:cs="Arial"/>
          <w:sz w:val="24"/>
        </w:rPr>
        <w:t xml:space="preserve">en contra de la respuesta del </w:t>
      </w:r>
      <w:r w:rsidR="008016E6">
        <w:rPr>
          <w:rFonts w:ascii="Palatino Linotype" w:hAnsi="Palatino Linotype" w:cs="Arial"/>
          <w:b/>
          <w:bCs/>
          <w:sz w:val="24"/>
        </w:rPr>
        <w:t xml:space="preserve">Ayuntamiento de Atizapán de Zaragoza, </w:t>
      </w:r>
      <w:r w:rsidR="008016E6">
        <w:rPr>
          <w:rFonts w:ascii="Palatino Linotype" w:hAnsi="Palatino Linotype" w:cs="Arial"/>
          <w:sz w:val="24"/>
        </w:rPr>
        <w:t xml:space="preserve">en </w:t>
      </w:r>
      <w:bookmarkStart w:id="0" w:name="_GoBack"/>
      <w:bookmarkEnd w:id="0"/>
      <w:r w:rsidR="008016E6">
        <w:rPr>
          <w:rFonts w:ascii="Palatino Linotype" w:hAnsi="Palatino Linotype" w:cs="Arial"/>
          <w:sz w:val="24"/>
        </w:rPr>
        <w:t xml:space="preserve">lo subsecuente </w:t>
      </w:r>
      <w:r w:rsidR="008016E6">
        <w:rPr>
          <w:rFonts w:ascii="Palatino Linotype" w:hAnsi="Palatino Linotype" w:cs="Arial"/>
          <w:b/>
          <w:bCs/>
          <w:sz w:val="24"/>
        </w:rPr>
        <w:t xml:space="preserve">El Sujeto Obligado, </w:t>
      </w:r>
      <w:r w:rsidR="008016E6">
        <w:rPr>
          <w:rFonts w:ascii="Palatino Linotype" w:hAnsi="Palatino Linotype" w:cs="Arial"/>
          <w:sz w:val="24"/>
        </w:rPr>
        <w:t xml:space="preserve">se procede a dictar la presente resolución. </w:t>
      </w:r>
    </w:p>
    <w:p w14:paraId="764BDAD5" w14:textId="77777777" w:rsidR="008016E6" w:rsidRDefault="008016E6" w:rsidP="00A63015">
      <w:pPr>
        <w:tabs>
          <w:tab w:val="left" w:pos="1701"/>
        </w:tabs>
        <w:spacing w:before="240" w:line="360" w:lineRule="auto"/>
        <w:jc w:val="both"/>
        <w:rPr>
          <w:rFonts w:ascii="Palatino Linotype" w:hAnsi="Palatino Linotype" w:cs="Arial"/>
          <w:sz w:val="24"/>
        </w:rPr>
      </w:pPr>
    </w:p>
    <w:p w14:paraId="4094D3E4" w14:textId="3CCD6C09"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59511BF" w14:textId="2AC036A9" w:rsidR="008016E6" w:rsidRDefault="00A63015" w:rsidP="00A63015">
      <w:pPr>
        <w:spacing w:before="240" w:line="360" w:lineRule="auto"/>
        <w:jc w:val="both"/>
        <w:rPr>
          <w:rFonts w:ascii="Palatino Linotype" w:hAnsi="Palatino Linotype" w:cs="Arial"/>
          <w:sz w:val="24"/>
        </w:rPr>
      </w:pPr>
      <w:r>
        <w:rPr>
          <w:rFonts w:ascii="Palatino Linotype" w:hAnsi="Palatino Linotype" w:cs="Arial"/>
          <w:sz w:val="24"/>
        </w:rPr>
        <w:t>Con fecha</w:t>
      </w:r>
      <w:r w:rsidR="003D05FB">
        <w:rPr>
          <w:rFonts w:ascii="Palatino Linotype" w:hAnsi="Palatino Linotype" w:cs="Arial"/>
          <w:sz w:val="24"/>
        </w:rPr>
        <w:t xml:space="preserve"> </w:t>
      </w:r>
      <w:r w:rsidR="008016E6">
        <w:rPr>
          <w:rFonts w:ascii="Palatino Linotype" w:hAnsi="Palatino Linotype" w:cs="Arial"/>
          <w:sz w:val="24"/>
        </w:rPr>
        <w:t xml:space="preserve">veintiocho de marzo de dos mil </w:t>
      </w:r>
      <w:r w:rsidR="0059724F">
        <w:rPr>
          <w:rFonts w:ascii="Palatino Linotype" w:hAnsi="Palatino Linotype" w:cs="Arial"/>
          <w:sz w:val="24"/>
        </w:rPr>
        <w:t xml:space="preserve">veintidós, </w:t>
      </w:r>
      <w:r w:rsidR="0059724F" w:rsidRPr="0059724F">
        <w:rPr>
          <w:rFonts w:ascii="Palatino Linotype" w:hAnsi="Palatino Linotype" w:cs="Arial"/>
          <w:b/>
          <w:bCs/>
          <w:sz w:val="24"/>
        </w:rPr>
        <w:t>El</w:t>
      </w:r>
      <w:r w:rsidR="008016E6">
        <w:rPr>
          <w:rFonts w:ascii="Palatino Linotype" w:hAnsi="Palatino Linotype" w:cs="Arial"/>
          <w:b/>
          <w:sz w:val="24"/>
        </w:rPr>
        <w:t xml:space="preserve"> </w:t>
      </w:r>
      <w:r w:rsidR="0059724F">
        <w:rPr>
          <w:rFonts w:ascii="Palatino Linotype" w:hAnsi="Palatino Linotype" w:cs="Arial"/>
          <w:b/>
          <w:sz w:val="24"/>
        </w:rPr>
        <w:t xml:space="preserve">Recurrente, </w:t>
      </w:r>
      <w:r w:rsidR="0059724F" w:rsidRPr="0059724F">
        <w:rPr>
          <w:rFonts w:ascii="Palatino Linotype" w:hAnsi="Palatino Linotype" w:cs="Arial"/>
          <w:bCs/>
          <w:sz w:val="24"/>
        </w:rPr>
        <w:t>presentó</w:t>
      </w:r>
      <w:r w:rsidR="008016E6" w:rsidRPr="00523CF0">
        <w:rPr>
          <w:rFonts w:ascii="Palatino Linotype" w:hAnsi="Palatino Linotype" w:cs="Arial"/>
          <w:sz w:val="24"/>
        </w:rPr>
        <w:t xml:space="preserve"> a</w:t>
      </w:r>
      <w:r w:rsidR="008016E6">
        <w:rPr>
          <w:rFonts w:ascii="Palatino Linotype" w:hAnsi="Palatino Linotype" w:cs="Arial"/>
          <w:sz w:val="24"/>
        </w:rPr>
        <w:t xml:space="preserve"> través del Sistema de Acceso a la Información Mexiquense </w:t>
      </w:r>
      <w:r w:rsidR="008016E6">
        <w:rPr>
          <w:rFonts w:ascii="Palatino Linotype" w:hAnsi="Palatino Linotype" w:cs="Arial"/>
          <w:b/>
          <w:sz w:val="24"/>
        </w:rPr>
        <w:t xml:space="preserve">(SAIMEX) </w:t>
      </w:r>
      <w:r w:rsidR="008016E6">
        <w:rPr>
          <w:rFonts w:ascii="Palatino Linotype" w:hAnsi="Palatino Linotype" w:cs="Arial"/>
          <w:sz w:val="24"/>
        </w:rPr>
        <w:t xml:space="preserve">ante </w:t>
      </w:r>
      <w:r w:rsidR="008016E6">
        <w:rPr>
          <w:rFonts w:ascii="Palatino Linotype" w:hAnsi="Palatino Linotype" w:cs="Arial"/>
          <w:b/>
          <w:sz w:val="24"/>
        </w:rPr>
        <w:t xml:space="preserve">El Sujeto Obligado, </w:t>
      </w:r>
      <w:r w:rsidR="008016E6">
        <w:rPr>
          <w:rFonts w:ascii="Palatino Linotype" w:hAnsi="Palatino Linotype" w:cs="Arial"/>
          <w:sz w:val="24"/>
        </w:rPr>
        <w:t xml:space="preserve">solicitud de acceso a la información pública, registrada bajo el número de expediente </w:t>
      </w:r>
      <w:r w:rsidR="008016E6">
        <w:rPr>
          <w:rFonts w:ascii="Palatino Linotype" w:hAnsi="Palatino Linotype" w:cs="Arial"/>
          <w:b/>
          <w:bCs/>
          <w:sz w:val="24"/>
        </w:rPr>
        <w:t xml:space="preserve">00178/ATIZARA/IP/2022, </w:t>
      </w:r>
      <w:r w:rsidR="008016E6">
        <w:rPr>
          <w:rFonts w:ascii="Palatino Linotype" w:hAnsi="Palatino Linotype" w:cs="Arial"/>
          <w:sz w:val="24"/>
        </w:rPr>
        <w:t>mediante la cual solicitó información en el tenor siguiente:</w:t>
      </w:r>
    </w:p>
    <w:p w14:paraId="5BAFF283" w14:textId="3DACFDD2" w:rsidR="008016E6" w:rsidRPr="00EF5EEB" w:rsidRDefault="008016E6" w:rsidP="008016E6">
      <w:pPr>
        <w:pStyle w:val="Citas"/>
        <w:rPr>
          <w:b/>
          <w:bCs/>
          <w:sz w:val="24"/>
        </w:rPr>
      </w:pPr>
      <w:r>
        <w:t xml:space="preserve">“Le </w:t>
      </w:r>
      <w:r w:rsidRPr="008016E6">
        <w:t xml:space="preserve">pido de la manera más atenta respondan las siguientes preguntas 1. ¿Cuál es el costo mensual y copia de las facturas por concepto de gasolina, alimentos y hospedajes de la presidente del DIF? (desde enero 2022) 2. ¿cuántos empleados municipales tiene el </w:t>
      </w:r>
      <w:proofErr w:type="spellStart"/>
      <w:r w:rsidRPr="008016E6">
        <w:t>mayuntamiento</w:t>
      </w:r>
      <w:proofErr w:type="spellEnd"/>
      <w:r w:rsidRPr="008016E6">
        <w:t xml:space="preserve">? Sindicalizados y confianza 3. ¿Cuál es el estado de proveedores y acreedores del H. ayuntamiento de enero del 2021 a la fecha? </w:t>
      </w:r>
      <w:r w:rsidRPr="008016E6">
        <w:lastRenderedPageBreak/>
        <w:t xml:space="preserve">4. ¿Cuantos eventos públicos ha tenido cada dirección del h. ayuntamiento especificando impresión de </w:t>
      </w:r>
      <w:proofErr w:type="spellStart"/>
      <w:r w:rsidRPr="008016E6">
        <w:t>vinilonas</w:t>
      </w:r>
      <w:proofErr w:type="spellEnd"/>
      <w:r w:rsidRPr="008016E6">
        <w:t xml:space="preserve">, renta de audio y/o sillas, botellas de agua, arreglos florales </w:t>
      </w:r>
      <w:proofErr w:type="spellStart"/>
      <w:r w:rsidRPr="008016E6">
        <w:t>cofee</w:t>
      </w:r>
      <w:proofErr w:type="spellEnd"/>
      <w:r w:rsidRPr="008016E6">
        <w:t xml:space="preserve"> break, etc.? Empresa que se contrató, monto de dinero que se pagó por cada servicio en cada evento desde enero 2022 5. ¿El gobierno municipal renta anuncios espectaculares? </w:t>
      </w:r>
      <w:proofErr w:type="spellStart"/>
      <w:r w:rsidRPr="008016E6">
        <w:t>Cual</w:t>
      </w:r>
      <w:proofErr w:type="spellEnd"/>
      <w:r w:rsidRPr="008016E6">
        <w:t xml:space="preserve"> es su ubicación costo inicial y de renta mensual</w:t>
      </w:r>
      <w:proofErr w:type="gramStart"/>
      <w:r w:rsidRPr="008016E6">
        <w:t>?</w:t>
      </w:r>
      <w:proofErr w:type="gramEnd"/>
      <w:r w:rsidRPr="008016E6">
        <w:t xml:space="preserve"> 6. ¿Cuáles son los proveedores que se han integrado al </w:t>
      </w:r>
      <w:proofErr w:type="spellStart"/>
      <w:r w:rsidRPr="008016E6">
        <w:t>padron</w:t>
      </w:r>
      <w:proofErr w:type="spellEnd"/>
      <w:r w:rsidRPr="008016E6">
        <w:t xml:space="preserve"> municipal de proveedores desde enero 2022? Nombre de la empresa, responsable o representante de la misma y fecha. 7. ¿Cuánto cuesta los pagos para el funcionamiento del portal web? Costo anual de servidor, nombre del proveedor, si se maneja </w:t>
      </w:r>
      <w:proofErr w:type="spellStart"/>
      <w:r w:rsidRPr="008016E6">
        <w:t>atraves</w:t>
      </w:r>
      <w:proofErr w:type="spellEnd"/>
      <w:r w:rsidRPr="008016E6">
        <w:t xml:space="preserve"> de </w:t>
      </w:r>
      <w:proofErr w:type="spellStart"/>
      <w:r w:rsidRPr="008016E6">
        <w:t>person</w:t>
      </w:r>
      <w:proofErr w:type="spellEnd"/>
      <w:r w:rsidRPr="008016E6">
        <w:t xml:space="preserve"> al interno o alguna empresa maneja el `portal</w:t>
      </w:r>
      <w:proofErr w:type="gramStart"/>
      <w:r w:rsidRPr="008016E6">
        <w:t>?</w:t>
      </w:r>
      <w:proofErr w:type="gramEnd"/>
      <w:r w:rsidRPr="008016E6">
        <w:t xml:space="preserve"> 8. ¿Las redes sociales </w:t>
      </w:r>
      <w:proofErr w:type="spellStart"/>
      <w:r w:rsidRPr="008016E6">
        <w:t>intitucionales</w:t>
      </w:r>
      <w:proofErr w:type="spellEnd"/>
      <w:r w:rsidRPr="008016E6">
        <w:t xml:space="preserve"> quien las maneja? Servidores </w:t>
      </w:r>
      <w:proofErr w:type="spellStart"/>
      <w:r w:rsidRPr="008016E6">
        <w:t>publicos</w:t>
      </w:r>
      <w:proofErr w:type="spellEnd"/>
      <w:r w:rsidRPr="008016E6">
        <w:t xml:space="preserve"> con nombre completo y sueldo o es alguna empresa</w:t>
      </w:r>
      <w:proofErr w:type="gramStart"/>
      <w:r w:rsidRPr="008016E6">
        <w:t>?</w:t>
      </w:r>
      <w:proofErr w:type="gramEnd"/>
      <w:r w:rsidRPr="008016E6">
        <w:t xml:space="preserve"> </w:t>
      </w:r>
      <w:proofErr w:type="spellStart"/>
      <w:r w:rsidRPr="008016E6">
        <w:t>Cual</w:t>
      </w:r>
      <w:proofErr w:type="spellEnd"/>
      <w:r w:rsidRPr="008016E6">
        <w:t xml:space="preserve"> es el monto que se le paga a la empresa en el contrato</w:t>
      </w:r>
      <w:proofErr w:type="gramStart"/>
      <w:r w:rsidRPr="008016E6">
        <w:t>?</w:t>
      </w:r>
      <w:proofErr w:type="gramEnd"/>
      <w:r w:rsidRPr="008016E6">
        <w:t xml:space="preserve"> Ya sea mensual o anual. 9. ¿Hay alguna empresa de consultoría o asesoría especializada contratada de cualquier manera por el gobierno municipal?</w:t>
      </w:r>
      <w:r w:rsidR="00EF5EEB">
        <w:t xml:space="preserve">” </w:t>
      </w:r>
      <w:r w:rsidR="00EF5EEB">
        <w:rPr>
          <w:b/>
          <w:bCs/>
        </w:rPr>
        <w:t>(Sic)</w:t>
      </w:r>
    </w:p>
    <w:p w14:paraId="19E86044" w14:textId="3CAAC1E3"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A través del SAIMEX</w:t>
      </w:r>
      <w:r w:rsidR="00A02D87">
        <w:rPr>
          <w:rFonts w:ascii="Palatino Linotype" w:hAnsi="Palatino Linotype" w:cs="Arial"/>
          <w:sz w:val="24"/>
        </w:rPr>
        <w:t xml:space="preserve">. </w:t>
      </w:r>
      <w:r w:rsidR="00A63015">
        <w:rPr>
          <w:rFonts w:ascii="Palatino Linotype" w:hAnsi="Palatino Linotype" w:cs="Arial"/>
          <w:sz w:val="24"/>
        </w:rPr>
        <w:t xml:space="preserve"> </w:t>
      </w:r>
    </w:p>
    <w:p w14:paraId="7F3535B6" w14:textId="4A233396" w:rsidR="00752A9A" w:rsidRDefault="00752A9A" w:rsidP="00B433C9">
      <w:pPr>
        <w:spacing w:before="240" w:line="360" w:lineRule="auto"/>
        <w:jc w:val="both"/>
        <w:rPr>
          <w:rFonts w:ascii="Palatino Linotype" w:hAnsi="Palatino Linotype" w:cs="Arial"/>
          <w:b/>
          <w:sz w:val="28"/>
        </w:rPr>
      </w:pPr>
    </w:p>
    <w:p w14:paraId="72893661" w14:textId="414A746D" w:rsidR="0029413B" w:rsidRDefault="0029413B" w:rsidP="0029413B">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incompetencia parcial </w:t>
      </w:r>
    </w:p>
    <w:p w14:paraId="4FC5B579" w14:textId="15A20671" w:rsidR="0029413B" w:rsidRPr="0029413B" w:rsidRDefault="0029413B" w:rsidP="0029413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integran el expediente electrónico relativo a la solicitud de información </w:t>
      </w:r>
      <w:r>
        <w:rPr>
          <w:rFonts w:ascii="Palatino Linotype" w:hAnsi="Palatino Linotype" w:cs="Arial"/>
          <w:b/>
          <w:bCs/>
          <w:sz w:val="24"/>
          <w:szCs w:val="24"/>
        </w:rPr>
        <w:t xml:space="preserve">00178/ATIZARA/IP/2022, </w:t>
      </w:r>
      <w:r>
        <w:rPr>
          <w:rFonts w:ascii="Palatino Linotype" w:hAnsi="Palatino Linotype" w:cs="Arial"/>
          <w:sz w:val="24"/>
          <w:szCs w:val="24"/>
        </w:rPr>
        <w:t xml:space="preserve">se advierte que en fecha veintiocho de marzo del año en curso,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declaró su incompetencia parcial, por medio del archivo </w:t>
      </w:r>
      <w:r>
        <w:rPr>
          <w:rFonts w:ascii="Palatino Linotype" w:hAnsi="Palatino Linotype" w:cs="Arial"/>
          <w:b/>
          <w:bCs/>
          <w:sz w:val="24"/>
          <w:szCs w:val="24"/>
        </w:rPr>
        <w:t xml:space="preserve">“Acuerdo_Padron_SO.pdf” </w:t>
      </w:r>
      <w:r>
        <w:rPr>
          <w:rFonts w:ascii="Palatino Linotype" w:hAnsi="Palatino Linotype" w:cs="Arial"/>
          <w:sz w:val="24"/>
          <w:szCs w:val="24"/>
        </w:rPr>
        <w:t xml:space="preserve">consistente en Acuerdo mediante el cual se aprueba el padrón de Sujetos Obligados en materia de Transparencia y Acceso a la Información Pública del Estado de México y Municipios. </w:t>
      </w:r>
    </w:p>
    <w:p w14:paraId="57FE96BF" w14:textId="0DD17F03" w:rsidR="00EF5EEB" w:rsidRDefault="0029413B" w:rsidP="00EF5EEB">
      <w:pPr>
        <w:spacing w:before="240" w:line="360" w:lineRule="auto"/>
        <w:ind w:right="850"/>
        <w:jc w:val="both"/>
        <w:rPr>
          <w:rFonts w:ascii="Palatino Linotype" w:hAnsi="Palatino Linotype" w:cs="Arial"/>
          <w:b/>
          <w:sz w:val="28"/>
        </w:rPr>
      </w:pPr>
      <w:r>
        <w:rPr>
          <w:rFonts w:ascii="Palatino Linotype" w:hAnsi="Palatino Linotype" w:cs="Arial"/>
          <w:b/>
          <w:sz w:val="28"/>
        </w:rPr>
        <w:lastRenderedPageBreak/>
        <w:t>TERCERO</w:t>
      </w:r>
      <w:r w:rsidR="00EF5EEB">
        <w:rPr>
          <w:rFonts w:ascii="Palatino Linotype" w:hAnsi="Palatino Linotype" w:cs="Arial"/>
          <w:b/>
          <w:sz w:val="28"/>
        </w:rPr>
        <w:t xml:space="preserve">. De la prórroga del Sujeto Obligado. </w:t>
      </w:r>
    </w:p>
    <w:p w14:paraId="5CE9F62D" w14:textId="6FC4C479" w:rsidR="00EF5EEB" w:rsidRPr="001D3E11" w:rsidRDefault="00EF5EEB" w:rsidP="00EF5EEB">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veinticinco de abril de dos mil veintidós, El Sujeto Obligado </w:t>
      </w:r>
      <w:r w:rsidRPr="00546C48">
        <w:rPr>
          <w:rFonts w:ascii="Palatino Linotype" w:hAnsi="Palatino Linotype" w:cs="Arial"/>
          <w:sz w:val="24"/>
          <w:szCs w:val="24"/>
        </w:rPr>
        <w:t>s</w:t>
      </w:r>
      <w:r>
        <w:rPr>
          <w:rFonts w:ascii="Palatino Linotype" w:hAnsi="Palatino Linotype" w:cs="Arial"/>
          <w:sz w:val="24"/>
        </w:rPr>
        <w:t xml:space="preserve">olicitó </w:t>
      </w:r>
      <w:r>
        <w:rPr>
          <w:rFonts w:ascii="Palatino Linotype" w:hAnsi="Palatino Linotype" w:cs="Arial"/>
          <w:sz w:val="24"/>
          <w:szCs w:val="24"/>
        </w:rPr>
        <w:t xml:space="preserve">prórroga de siete días para recabar la información solicitada y dar cumplimiento a lo requerido por </w:t>
      </w:r>
      <w:r>
        <w:rPr>
          <w:rFonts w:ascii="Palatino Linotype" w:hAnsi="Palatino Linotype" w:cs="Arial"/>
          <w:b/>
          <w:sz w:val="24"/>
          <w:szCs w:val="24"/>
        </w:rPr>
        <w:t xml:space="preserve">El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w:t>
      </w:r>
      <w:r>
        <w:rPr>
          <w:rFonts w:ascii="Palatino Linotype" w:hAnsi="Palatino Linotype"/>
          <w:sz w:val="24"/>
          <w:szCs w:val="24"/>
        </w:rPr>
        <w:t xml:space="preserve"> </w:t>
      </w:r>
      <w:r>
        <w:rPr>
          <w:rFonts w:ascii="Palatino Linotype" w:hAnsi="Palatino Linotype"/>
          <w:b/>
          <w:sz w:val="24"/>
          <w:szCs w:val="24"/>
        </w:rPr>
        <w:t xml:space="preserve">no </w:t>
      </w:r>
      <w:r>
        <w:rPr>
          <w:rFonts w:ascii="Palatino Linotype" w:hAnsi="Palatino Linotype"/>
          <w:sz w:val="24"/>
          <w:szCs w:val="24"/>
        </w:rPr>
        <w:t xml:space="preserve">cumple con lo 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2967C6E8" w14:textId="0D46841B" w:rsidR="00EF5EEB" w:rsidRDefault="00EF5EEB" w:rsidP="00B433C9">
      <w:pPr>
        <w:spacing w:before="240" w:line="360" w:lineRule="auto"/>
        <w:jc w:val="both"/>
        <w:rPr>
          <w:rFonts w:ascii="Palatino Linotype" w:hAnsi="Palatino Linotype" w:cs="Arial"/>
          <w:b/>
          <w:sz w:val="28"/>
        </w:rPr>
      </w:pPr>
    </w:p>
    <w:p w14:paraId="2745D23E" w14:textId="58E0DFA7" w:rsidR="00B433C9" w:rsidRPr="00E07FCA" w:rsidRDefault="0029413B" w:rsidP="00B433C9">
      <w:pPr>
        <w:spacing w:before="240" w:line="360" w:lineRule="auto"/>
        <w:jc w:val="both"/>
        <w:rPr>
          <w:rFonts w:ascii="Palatino Linotype" w:hAnsi="Palatino Linotype" w:cs="Arial"/>
          <w:b/>
          <w:sz w:val="28"/>
        </w:rPr>
      </w:pPr>
      <w:r>
        <w:rPr>
          <w:rFonts w:ascii="Palatino Linotype" w:hAnsi="Palatino Linotype" w:cs="Arial"/>
          <w:b/>
          <w:sz w:val="28"/>
        </w:rPr>
        <w:t>CUARTO</w:t>
      </w:r>
      <w:r w:rsidR="00B433C9" w:rsidRPr="00E07FCA">
        <w:rPr>
          <w:rFonts w:ascii="Palatino Linotype" w:hAnsi="Palatino Linotype" w:cs="Arial"/>
          <w:b/>
          <w:sz w:val="28"/>
        </w:rPr>
        <w:t xml:space="preserve">. </w:t>
      </w:r>
      <w:r w:rsidR="00B433C9" w:rsidRPr="00E07FCA">
        <w:rPr>
          <w:rFonts w:ascii="Palatino Linotype" w:hAnsi="Palatino Linotype" w:cs="Arial"/>
          <w:b/>
          <w:sz w:val="28"/>
          <w:szCs w:val="20"/>
        </w:rPr>
        <w:t>De la respuesta del Sujeto Obligado.</w:t>
      </w:r>
    </w:p>
    <w:p w14:paraId="28A09876" w14:textId="2D7C7721" w:rsidR="00EF5EEB" w:rsidRPr="00EF5EEB" w:rsidRDefault="00B433C9" w:rsidP="003D05FB">
      <w:pPr>
        <w:spacing w:before="240" w:line="360" w:lineRule="auto"/>
        <w:jc w:val="both"/>
        <w:rPr>
          <w:rFonts w:ascii="Palatino Linotype" w:hAnsi="Palatino Linotype" w:cs="Arial"/>
          <w:sz w:val="24"/>
          <w:szCs w:val="24"/>
        </w:rPr>
      </w:pPr>
      <w:r w:rsidRPr="00E07FCA">
        <w:rPr>
          <w:rFonts w:ascii="Palatino Linotype" w:hAnsi="Palatino Linotype" w:cs="Arial"/>
          <w:sz w:val="24"/>
          <w:szCs w:val="24"/>
        </w:rPr>
        <w:t xml:space="preserve">En el expediente electrónico </w:t>
      </w:r>
      <w:r w:rsidRPr="00E07FCA">
        <w:rPr>
          <w:rFonts w:ascii="Palatino Linotype" w:hAnsi="Palatino Linotype" w:cs="Arial"/>
          <w:b/>
          <w:sz w:val="24"/>
          <w:szCs w:val="24"/>
        </w:rPr>
        <w:t xml:space="preserve">SAIMEX, </w:t>
      </w:r>
      <w:r w:rsidRPr="00E07FCA">
        <w:rPr>
          <w:rFonts w:ascii="Palatino Linotype" w:hAnsi="Palatino Linotype" w:cs="Arial"/>
          <w:sz w:val="24"/>
          <w:szCs w:val="24"/>
        </w:rPr>
        <w:t xml:space="preserve">se aprecia que </w:t>
      </w:r>
      <w:r w:rsidR="008B1AD9" w:rsidRPr="00E07FCA">
        <w:rPr>
          <w:rFonts w:ascii="Palatino Linotype" w:hAnsi="Palatino Linotype" w:cs="Arial"/>
          <w:sz w:val="24"/>
          <w:szCs w:val="24"/>
        </w:rPr>
        <w:t>el</w:t>
      </w:r>
      <w:r w:rsidR="00972CF8" w:rsidRPr="00E07FCA">
        <w:rPr>
          <w:rFonts w:ascii="Palatino Linotype" w:hAnsi="Palatino Linotype" w:cs="Arial"/>
          <w:sz w:val="24"/>
          <w:szCs w:val="24"/>
        </w:rPr>
        <w:t xml:space="preserve"> </w:t>
      </w:r>
      <w:r w:rsidR="00EF5EEB">
        <w:rPr>
          <w:rFonts w:ascii="Palatino Linotype" w:hAnsi="Palatino Linotype" w:cs="Arial"/>
          <w:b/>
          <w:bCs/>
          <w:sz w:val="24"/>
          <w:szCs w:val="24"/>
        </w:rPr>
        <w:t xml:space="preserve">cuatro de mayo de los corrientes, El Sujeto Obligado </w:t>
      </w:r>
      <w:r w:rsidR="00EF5EEB">
        <w:rPr>
          <w:rFonts w:ascii="Palatino Linotype" w:hAnsi="Palatino Linotype" w:cs="Arial"/>
          <w:sz w:val="24"/>
          <w:szCs w:val="24"/>
        </w:rPr>
        <w:t>dio respuesta a la solicitud de información en los siguientes términos:</w:t>
      </w:r>
    </w:p>
    <w:p w14:paraId="59D047AB" w14:textId="6904116B" w:rsidR="00EF5EEB" w:rsidRDefault="00013205" w:rsidP="00013205">
      <w:pPr>
        <w:pStyle w:val="Citas"/>
      </w:pPr>
      <w:r>
        <w:rPr>
          <w:sz w:val="24"/>
          <w:szCs w:val="24"/>
        </w:rPr>
        <w:t xml:space="preserve">“En </w:t>
      </w:r>
      <w:r w:rsidRPr="00013205">
        <w:t>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C1D24EA" w14:textId="4BF1E3D4" w:rsidR="00013205" w:rsidRPr="00013205" w:rsidRDefault="00013205" w:rsidP="00013205">
      <w:pPr>
        <w:pStyle w:val="Citas"/>
        <w:rPr>
          <w:b/>
          <w:bCs/>
          <w:sz w:val="24"/>
          <w:szCs w:val="24"/>
        </w:rPr>
      </w:pPr>
      <w:r>
        <w:t xml:space="preserve">SE </w:t>
      </w:r>
      <w:r w:rsidRPr="00013205">
        <w:t xml:space="preserve">ANEXA RESPUESTA Con la finalidad de dar respuesta su solicitud en tiempo y forma, adjunto la información requerida En contestación a su solicitud anexo la información requerida correspondiente a la Dirección de Desarrollo Social, referente " A ..¿Cuántos eventos públicos ha tenido esta Dirección, impresión de </w:t>
      </w:r>
      <w:proofErr w:type="spellStart"/>
      <w:r w:rsidRPr="00013205">
        <w:t>vinilonas</w:t>
      </w:r>
      <w:proofErr w:type="spellEnd"/>
      <w:r w:rsidRPr="00013205">
        <w:t xml:space="preserve">, </w:t>
      </w:r>
      <w:r w:rsidRPr="00013205">
        <w:lastRenderedPageBreak/>
        <w:t xml:space="preserve">renta de audio, sillas, botellas de agua, arreglos florales, </w:t>
      </w:r>
      <w:proofErr w:type="spellStart"/>
      <w:r w:rsidRPr="00013205">
        <w:t>cofee</w:t>
      </w:r>
      <w:proofErr w:type="spellEnd"/>
      <w:r w:rsidRPr="00013205">
        <w:t xml:space="preserve"> break, etc.? Empresa que se contrató, monto de dinero que se </w:t>
      </w:r>
      <w:proofErr w:type="spellStart"/>
      <w:r w:rsidRPr="00013205">
        <w:t>pago</w:t>
      </w:r>
      <w:proofErr w:type="spellEnd"/>
      <w:r w:rsidRPr="00013205">
        <w:t xml:space="preserve"> por cada servicio en cada evento desde enero 2022. En contestación a su solicitud anexo la información requerida correspondiente a la Dirección de Desarrollo Social, referente " A </w:t>
      </w:r>
      <w:proofErr w:type="gramStart"/>
      <w:r w:rsidRPr="00013205">
        <w:t>..</w:t>
      </w:r>
      <w:proofErr w:type="gramEnd"/>
      <w:r w:rsidRPr="00013205">
        <w:t xml:space="preserve">¿Cuántos eventos públicos ha tenido esta Dirección, impresión de </w:t>
      </w:r>
      <w:proofErr w:type="spellStart"/>
      <w:r w:rsidRPr="00013205">
        <w:t>vinilonas</w:t>
      </w:r>
      <w:proofErr w:type="spellEnd"/>
      <w:r w:rsidRPr="00013205">
        <w:t xml:space="preserve">, renta de audio, sillas, botellas de agua, arreglos florales, </w:t>
      </w:r>
      <w:proofErr w:type="spellStart"/>
      <w:r w:rsidRPr="00013205">
        <w:t>cofee</w:t>
      </w:r>
      <w:proofErr w:type="spellEnd"/>
      <w:r w:rsidRPr="00013205">
        <w:t xml:space="preserve"> break, etc.? Empresa que se contrató, monto de dinero que se </w:t>
      </w:r>
      <w:proofErr w:type="spellStart"/>
      <w:r w:rsidRPr="00013205">
        <w:t>pago</w:t>
      </w:r>
      <w:proofErr w:type="spellEnd"/>
      <w:r w:rsidRPr="00013205">
        <w:t xml:space="preserve"> por cada servicio en cada evento desde enero 2022. Por medio de la presente reciba un cordial saludo al tiempo que aprovecho para darle debida atención a la solicitud de información con número 00178/ATIZARA/IP/2022, mediante la cual no requieren “¿Cuántos eventos públicos ha tenido cada dirección de h. ayuntamiento especificando impresión de </w:t>
      </w:r>
      <w:proofErr w:type="spellStart"/>
      <w:r w:rsidRPr="00013205">
        <w:t>vinilonas</w:t>
      </w:r>
      <w:proofErr w:type="spellEnd"/>
      <w:r w:rsidRPr="00013205">
        <w:t xml:space="preserve">, renta de audio y/o sillas, botellas de agua, arreglos florales </w:t>
      </w:r>
      <w:proofErr w:type="spellStart"/>
      <w:r w:rsidRPr="00013205">
        <w:t>cofee</w:t>
      </w:r>
      <w:proofErr w:type="spellEnd"/>
      <w:r w:rsidRPr="00013205">
        <w:t xml:space="preserve"> break, etc.? Empresa que se contrató, monto de dinero que se pagó por cada servicio en cada evento desde enero 2022…” (Sic). En ese mismo orden de ideas y remitiendo la información que en esta dependencia obra conforme a lo dispuesto por el artículo 12 de la Ley de Transparencia y Acceso a la Información Pública del Estado de México y Municipios, se representa de la siguiente manera: Evento No. 1: Presentación del libro “Los hombres son de la tierra y las mujeres también”, para el cual se adquirieron únicamente botellas de agua para el presídium asistente y la lona del evento con medidas de 12.40 x 2.64 metros, el costo de las botellas de agua $158.01 de las cuales se usaron para el evento del día de la bandera y para este evento de presentación de libro. Evento No. 2: Conmemoración del Día de la Bandera Nacional, para el cual se utilizaron únicamente botellas de agua para el presídium asistente y la lona del evento con medidas de 12.6 x 3.9 metros, se utilizaron de las mismas botellas de agua que se adquirieron para el evento de la presentación del libro. Evento No. 3: Ceremonia de conmemoración del Natalicio de Benito Juárez, para esta ceremonia simbólica únicamente se utilizaron </w:t>
      </w:r>
      <w:r w:rsidRPr="00013205">
        <w:lastRenderedPageBreak/>
        <w:t>2 arreglos florales y una corona florar, la suma de estos tres fue de $2656.40 Evento No. 4: Evento de inicio al Programa “Dando color a tu escuela” para el cual únicamente se adquirió la lona para el evento con medidas de 12.40 x 2.64. Cabe aclarar que tanto las mamparas como los retablos y estructuras que se han utilizado en los eventos son propiedad el Municipio y se solicitan a la Coordinación de Giras y Eventos por lo tanto no generan un gasto extraordinario, con lo que respecta a las lonas se solicitan al área de Innovación y comunicación. Sin más por el momento quedo a sus apreciables órdenes. Se anexa respuesta SE DA ATENCIÓN CON LOS MEMORÁNDUMS: SRH/119 EN ARCHIVO 00178-ATIZARA-IP-2022 RH PDF SRM/057/2022 EN ARCHIVO 00178-ATIZARA-IP-2022 RM PDF C.E.A.-187-2022 EN ARCHIVO 00178-ATIZARA-IP-2022 EA</w:t>
      </w:r>
      <w:r>
        <w:t xml:space="preserve"> PDF” </w:t>
      </w:r>
      <w:r>
        <w:rPr>
          <w:b/>
          <w:bCs/>
        </w:rPr>
        <w:t>(Sic)</w:t>
      </w:r>
    </w:p>
    <w:p w14:paraId="2F4169E6" w14:textId="7A6CE864" w:rsidR="00EF5EEB" w:rsidRPr="00EF5EEB" w:rsidRDefault="00013205" w:rsidP="003D05F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“00178-1271-2022.pdf”, “Solicitud 178.pdf”, “VINILONAS Y CAFETERIA D.S..</w:t>
      </w:r>
      <w:proofErr w:type="spellStart"/>
      <w:r>
        <w:rPr>
          <w:rFonts w:ascii="Palatino Linotype" w:hAnsi="Palatino Linotype" w:cs="Arial"/>
          <w:b/>
          <w:bCs/>
          <w:sz w:val="24"/>
          <w:szCs w:val="24"/>
        </w:rPr>
        <w:t>pdf</w:t>
      </w:r>
      <w:proofErr w:type="spellEnd"/>
      <w:r>
        <w:rPr>
          <w:rFonts w:ascii="Palatino Linotype" w:hAnsi="Palatino Linotype" w:cs="Arial"/>
          <w:b/>
          <w:bCs/>
          <w:sz w:val="24"/>
          <w:szCs w:val="24"/>
        </w:rPr>
        <w:t xml:space="preserve">”, “SAIMEX 178 CORRECTO.pdf”, “00178.pdf”, “RESPUESTA SAIMEX.pdf”, “00178-ATIZARA-IP-2022 RM.pdf”, </w:t>
      </w:r>
      <w:r w:rsidR="00A91A34">
        <w:rPr>
          <w:rFonts w:ascii="Palatino Linotype" w:hAnsi="Palatino Linotype" w:cs="Arial"/>
          <w:b/>
          <w:bCs/>
          <w:sz w:val="24"/>
          <w:szCs w:val="24"/>
        </w:rPr>
        <w:t xml:space="preserve">“00178-ATIZARA-IP-2022-RH.pdf” </w:t>
      </w:r>
      <w:r w:rsidR="00A91A34">
        <w:rPr>
          <w:rFonts w:ascii="Palatino Linotype" w:hAnsi="Palatino Linotype" w:cs="Arial"/>
          <w:sz w:val="24"/>
          <w:szCs w:val="24"/>
        </w:rPr>
        <w:t xml:space="preserve">y </w:t>
      </w:r>
      <w:r w:rsidR="00A91A34">
        <w:rPr>
          <w:rFonts w:ascii="Palatino Linotype" w:hAnsi="Palatino Linotype" w:cs="Arial"/>
          <w:b/>
          <w:bCs/>
          <w:sz w:val="24"/>
          <w:szCs w:val="24"/>
        </w:rPr>
        <w:t xml:space="preserve">“00178-ATIZARA-IP-2022 EA.pdf” </w:t>
      </w:r>
      <w:r w:rsidR="00A91A34">
        <w:rPr>
          <w:rFonts w:ascii="Palatino Linotype" w:hAnsi="Palatino Linotype" w:cs="Arial"/>
          <w:sz w:val="24"/>
          <w:szCs w:val="24"/>
        </w:rPr>
        <w:t xml:space="preserve">mismos que se tienen por reproducidos en virtud de que serán materia de análisis en el considerando respectivo. </w:t>
      </w:r>
    </w:p>
    <w:p w14:paraId="7C6B67E9" w14:textId="75CC3335" w:rsidR="003D05FB" w:rsidRDefault="003D05FB" w:rsidP="00EF1925">
      <w:pPr>
        <w:spacing w:before="240" w:line="360" w:lineRule="auto"/>
        <w:jc w:val="both"/>
        <w:rPr>
          <w:rFonts w:ascii="Palatino Linotype" w:hAnsi="Palatino Linotype" w:cs="Arial"/>
          <w:sz w:val="24"/>
          <w:szCs w:val="24"/>
        </w:rPr>
      </w:pPr>
    </w:p>
    <w:p w14:paraId="259B6E09" w14:textId="2D155F66" w:rsidR="00B433C9" w:rsidRDefault="00A91A34" w:rsidP="00B433C9">
      <w:pPr>
        <w:spacing w:before="240" w:line="360" w:lineRule="auto"/>
        <w:jc w:val="both"/>
        <w:rPr>
          <w:rFonts w:ascii="Palatino Linotype" w:hAnsi="Palatino Linotype" w:cs="Arial"/>
          <w:b/>
          <w:sz w:val="28"/>
        </w:rPr>
      </w:pPr>
      <w:r>
        <w:rPr>
          <w:rFonts w:ascii="Palatino Linotype" w:hAnsi="Palatino Linotype" w:cs="Arial"/>
          <w:b/>
          <w:sz w:val="28"/>
        </w:rPr>
        <w:t>QUINTO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2AC388E3" w14:textId="3393B313" w:rsidR="00A91A34"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A91A34">
        <w:rPr>
          <w:rFonts w:ascii="Palatino Linotype" w:hAnsi="Palatino Linotype" w:cs="Arial"/>
          <w:sz w:val="24"/>
          <w:szCs w:val="24"/>
        </w:rPr>
        <w:t xml:space="preserve">veintiuno de mayo del presente, el cual fue registrado con el </w:t>
      </w:r>
      <w:r w:rsidR="00A91A34">
        <w:rPr>
          <w:rFonts w:ascii="Palatino Linotype" w:hAnsi="Palatino Linotype" w:cs="Arial"/>
          <w:sz w:val="24"/>
          <w:szCs w:val="24"/>
        </w:rPr>
        <w:lastRenderedPageBreak/>
        <w:t xml:space="preserve">expediente </w:t>
      </w:r>
      <w:r w:rsidR="00A91A34">
        <w:rPr>
          <w:rFonts w:ascii="Palatino Linotype" w:hAnsi="Palatino Linotype" w:cs="Arial"/>
          <w:b/>
          <w:bCs/>
          <w:sz w:val="24"/>
          <w:szCs w:val="24"/>
        </w:rPr>
        <w:t xml:space="preserve">08770/INFOEM/IP/RR/2022, </w:t>
      </w:r>
      <w:r w:rsidR="00A91A34">
        <w:rPr>
          <w:rFonts w:ascii="Palatino Linotype" w:hAnsi="Palatino Linotype" w:cs="Arial"/>
          <w:sz w:val="24"/>
          <w:szCs w:val="24"/>
        </w:rPr>
        <w:t xml:space="preserve">en el cual arguye las siguientes manifestaciones: </w:t>
      </w:r>
    </w:p>
    <w:p w14:paraId="3506AC14" w14:textId="1B0B1AD2"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CECB332" w14:textId="3CD82145" w:rsidR="00C5130E" w:rsidRPr="00C5130E" w:rsidRDefault="00C5130E" w:rsidP="00C5130E">
      <w:pPr>
        <w:pStyle w:val="Citas"/>
        <w:rPr>
          <w:b/>
          <w:bCs/>
          <w:sz w:val="24"/>
        </w:rPr>
      </w:pPr>
      <w:r w:rsidRPr="00A91A34">
        <w:t>“</w:t>
      </w:r>
      <w:r w:rsidR="00A91A34" w:rsidRPr="00A91A34">
        <w:t xml:space="preserve">pregunta 1: "¿Cuál es el costo mensual y copia de las facturas por concepto de gasolina, alimentos y hospedajes de la presidente del DIF? (desde enero 2022)" dice que no me la pueden proporcionar siendo esta información de carácter administrativo y de orden público. pregunta 3: "¿Cuál es el estado de proveedores y acreedores del H. ayuntamiento de enero del 2021 a la fecha?" con respuesta de que no compete a esa subdirección, pido me remitan a la subdirección encargada pregunta 7 "¿Cuánto cuesta los pagos para el funcionamiento del portal web? Costo anual de servidor, nombre del proveedor, si se maneja </w:t>
      </w:r>
      <w:proofErr w:type="spellStart"/>
      <w:r w:rsidR="00A91A34" w:rsidRPr="00A91A34">
        <w:t>atraves</w:t>
      </w:r>
      <w:proofErr w:type="spellEnd"/>
      <w:r w:rsidR="00A91A34" w:rsidRPr="00A91A34">
        <w:t xml:space="preserve"> de persona al interno o alguna empresa maneja el `portal</w:t>
      </w:r>
      <w:proofErr w:type="gramStart"/>
      <w:r w:rsidR="00A91A34" w:rsidRPr="00A91A34">
        <w:t>?</w:t>
      </w:r>
      <w:proofErr w:type="gramEnd"/>
      <w:r w:rsidR="00A91A34" w:rsidRPr="00A91A34">
        <w:t xml:space="preserve">" Pregunta que se </w:t>
      </w:r>
      <w:proofErr w:type="spellStart"/>
      <w:r w:rsidR="00A91A34" w:rsidRPr="00A91A34">
        <w:t>paso</w:t>
      </w:r>
      <w:proofErr w:type="spellEnd"/>
      <w:r w:rsidR="00A91A34" w:rsidRPr="00A91A34">
        <w:t xml:space="preserve"> por alto al no adjuntar respuesta pregunta 9 "¿Hay alguna empresa de consultoría o asesoría especializada contratada de cualquier manera por el gobierno municipal?" en la cual se insertan ligas para consultar información que para </w:t>
      </w:r>
      <w:proofErr w:type="spellStart"/>
      <w:r w:rsidR="00A91A34" w:rsidRPr="00A91A34">
        <w:t>mi</w:t>
      </w:r>
      <w:proofErr w:type="spellEnd"/>
      <w:r w:rsidR="00A91A34" w:rsidRPr="00A91A34">
        <w:t xml:space="preserve"> no son de fácil acceso ni claras</w:t>
      </w:r>
      <w:r w:rsidRPr="00A91A34">
        <w:t>”</w:t>
      </w:r>
      <w:r>
        <w:t xml:space="preserve"> </w:t>
      </w:r>
      <w:r>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2143610" w14:textId="2234284F" w:rsidR="00CB2DA9" w:rsidRPr="00C5130E" w:rsidRDefault="00C5130E" w:rsidP="00C5130E">
      <w:pPr>
        <w:pStyle w:val="Citas"/>
        <w:rPr>
          <w:b/>
          <w:bCs/>
        </w:rPr>
      </w:pPr>
      <w:r w:rsidRPr="00A91A34">
        <w:t>“</w:t>
      </w:r>
      <w:r w:rsidR="00A91A34" w:rsidRPr="00A91A34">
        <w:t>Anexo documento de RECURSO DE REVISIÓN, sin más por el momento agradezco su atención</w:t>
      </w:r>
      <w:r w:rsidRPr="00A91A34">
        <w:t>”</w:t>
      </w:r>
      <w:r>
        <w:t xml:space="preserve"> </w:t>
      </w:r>
      <w:r>
        <w:rPr>
          <w:b/>
          <w:bCs/>
        </w:rPr>
        <w:t>(Sic)</w:t>
      </w:r>
    </w:p>
    <w:p w14:paraId="11450784" w14:textId="6649BF4B" w:rsidR="00C5130E" w:rsidRPr="005D19F0" w:rsidRDefault="00A91A34" w:rsidP="00A91A34">
      <w:pPr>
        <w:pStyle w:val="Citas"/>
        <w:ind w:left="0" w:right="-18"/>
        <w:rPr>
          <w:b/>
          <w:i w:val="0"/>
          <w:iCs/>
          <w:sz w:val="24"/>
          <w:szCs w:val="24"/>
        </w:rPr>
      </w:pPr>
      <w:r>
        <w:rPr>
          <w:bCs/>
          <w:i w:val="0"/>
          <w:iCs/>
          <w:sz w:val="24"/>
          <w:szCs w:val="24"/>
        </w:rPr>
        <w:t xml:space="preserve">De manera complementaria, se destaca que el particular adjuntó el documento electrónico </w:t>
      </w:r>
      <w:r>
        <w:rPr>
          <w:b/>
          <w:i w:val="0"/>
          <w:iCs/>
          <w:sz w:val="24"/>
          <w:szCs w:val="24"/>
        </w:rPr>
        <w:t>“00178-ATIZARA-IP-2022</w:t>
      </w:r>
      <w:r w:rsidR="005D19F0">
        <w:rPr>
          <w:b/>
          <w:i w:val="0"/>
          <w:iCs/>
          <w:sz w:val="24"/>
          <w:szCs w:val="24"/>
        </w:rPr>
        <w:t xml:space="preserve"> EA.pdf”, </w:t>
      </w:r>
      <w:r w:rsidR="005D19F0">
        <w:rPr>
          <w:bCs/>
          <w:i w:val="0"/>
          <w:iCs/>
          <w:sz w:val="24"/>
          <w:szCs w:val="24"/>
        </w:rPr>
        <w:t xml:space="preserve">mismo que formó parte de la respuesta primigenia rendida por </w:t>
      </w:r>
      <w:r w:rsidR="005D19F0">
        <w:rPr>
          <w:b/>
          <w:i w:val="0"/>
          <w:iCs/>
          <w:sz w:val="24"/>
          <w:szCs w:val="24"/>
        </w:rPr>
        <w:t xml:space="preserve">El Sujeto Obligado. </w:t>
      </w:r>
    </w:p>
    <w:p w14:paraId="1D3CC2FC" w14:textId="3F10F36C" w:rsidR="00A91A34" w:rsidRDefault="00A91A34" w:rsidP="00A91A34">
      <w:pPr>
        <w:pStyle w:val="Citas"/>
        <w:ind w:left="0"/>
        <w:rPr>
          <w:bCs/>
          <w:i w:val="0"/>
          <w:iCs/>
          <w:sz w:val="24"/>
          <w:szCs w:val="24"/>
        </w:rPr>
      </w:pPr>
    </w:p>
    <w:p w14:paraId="454F7370" w14:textId="7C13FF2B" w:rsidR="00B433C9" w:rsidRDefault="005D19F0" w:rsidP="00B433C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74789301" w14:textId="77777777" w:rsidR="005D19F0" w:rsidRDefault="00B433C9" w:rsidP="005D19F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5D19F0">
        <w:rPr>
          <w:rFonts w:ascii="Palatino Linotype" w:hAnsi="Palatino Linotype" w:cs="Arial"/>
          <w:sz w:val="24"/>
          <w:szCs w:val="24"/>
        </w:rPr>
        <w:t xml:space="preserve"> </w:t>
      </w:r>
      <w:r w:rsidR="005D19F0">
        <w:rPr>
          <w:rFonts w:ascii="Palatino Linotype" w:hAnsi="Palatino Linotype" w:cs="Arial"/>
          <w:b/>
          <w:bCs/>
          <w:sz w:val="24"/>
          <w:szCs w:val="24"/>
        </w:rPr>
        <w:t xml:space="preserve">veintisiete de mayo de los corrientes, </w:t>
      </w:r>
      <w:r w:rsidR="005D19F0">
        <w:rPr>
          <w:rFonts w:ascii="Palatino Linotype" w:hAnsi="Palatino Linotype" w:cs="Arial"/>
          <w:sz w:val="24"/>
          <w:szCs w:val="24"/>
        </w:rPr>
        <w:t>determinándose en él, un plazo de siete días para que las partes manifestaran lo que a su derecho corresponda en términos del numeral ya citado.</w:t>
      </w:r>
    </w:p>
    <w:p w14:paraId="3A91D2FA" w14:textId="5D7A4BB5" w:rsidR="00CB2DA9" w:rsidRDefault="00CB2DA9" w:rsidP="002642D3">
      <w:pPr>
        <w:spacing w:before="240" w:line="360" w:lineRule="auto"/>
        <w:jc w:val="both"/>
        <w:rPr>
          <w:rFonts w:ascii="Palatino Linotype" w:hAnsi="Palatino Linotype" w:cs="Arial"/>
          <w:sz w:val="24"/>
          <w:szCs w:val="24"/>
        </w:rPr>
      </w:pPr>
    </w:p>
    <w:p w14:paraId="0A5C5FA8" w14:textId="3277045F" w:rsidR="00B433C9" w:rsidRDefault="005D19F0"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SÉPTIMO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6F06799F" w14:textId="21899E3A" w:rsidR="005D19F0" w:rsidRPr="00E56314" w:rsidRDefault="00764DB2"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 informe justificado en fecha</w:t>
      </w:r>
      <w:r w:rsidR="00C5130E">
        <w:rPr>
          <w:rFonts w:ascii="Palatino Linotype" w:hAnsi="Palatino Linotype" w:cs="Arial"/>
          <w:sz w:val="24"/>
          <w:szCs w:val="24"/>
        </w:rPr>
        <w:t xml:space="preserve"> </w:t>
      </w:r>
      <w:r w:rsidR="005D19F0">
        <w:rPr>
          <w:rFonts w:ascii="Palatino Linotype" w:hAnsi="Palatino Linotype" w:cs="Arial"/>
          <w:b/>
          <w:bCs/>
          <w:sz w:val="24"/>
          <w:szCs w:val="24"/>
        </w:rPr>
        <w:t xml:space="preserve">seis de </w:t>
      </w:r>
      <w:r w:rsidR="00E56314">
        <w:rPr>
          <w:rFonts w:ascii="Palatino Linotype" w:hAnsi="Palatino Linotype" w:cs="Arial"/>
          <w:b/>
          <w:bCs/>
          <w:sz w:val="24"/>
          <w:szCs w:val="24"/>
        </w:rPr>
        <w:t xml:space="preserve">junio de dos mil veintidós, </w:t>
      </w:r>
      <w:r w:rsidR="00E56314">
        <w:rPr>
          <w:rFonts w:ascii="Palatino Linotype" w:hAnsi="Palatino Linotype" w:cs="Arial"/>
          <w:sz w:val="24"/>
          <w:szCs w:val="24"/>
        </w:rPr>
        <w:t xml:space="preserve">mismo que se puso a la vista el </w:t>
      </w:r>
      <w:r w:rsidR="00E56314">
        <w:rPr>
          <w:rFonts w:ascii="Palatino Linotype" w:hAnsi="Palatino Linotype" w:cs="Arial"/>
          <w:b/>
          <w:bCs/>
          <w:sz w:val="24"/>
          <w:szCs w:val="24"/>
        </w:rPr>
        <w:t xml:space="preserve">doce de septiembre del presente. </w:t>
      </w:r>
    </w:p>
    <w:p w14:paraId="25074ED4" w14:textId="3787D57D" w:rsidR="005D19F0" w:rsidRDefault="005D19F0" w:rsidP="00764DB2">
      <w:pPr>
        <w:spacing w:after="0" w:line="360" w:lineRule="auto"/>
        <w:jc w:val="both"/>
        <w:rPr>
          <w:rFonts w:ascii="Palatino Linotype" w:hAnsi="Palatino Linotype" w:cs="Arial"/>
          <w:sz w:val="24"/>
          <w:szCs w:val="24"/>
        </w:rPr>
      </w:pPr>
    </w:p>
    <w:p w14:paraId="65544D6B" w14:textId="69A85DCA" w:rsidR="006C00E1" w:rsidRDefault="00E56314" w:rsidP="00E56314">
      <w:pPr>
        <w:pStyle w:val="Prrafodelista"/>
        <w:spacing w:line="360" w:lineRule="auto"/>
        <w:ind w:left="0"/>
        <w:jc w:val="both"/>
        <w:rPr>
          <w:rFonts w:ascii="Palatino Linotype" w:hAnsi="Palatino Linotype" w:cs="Arial"/>
        </w:rPr>
      </w:pPr>
      <w:r>
        <w:rPr>
          <w:rFonts w:ascii="Palatino Linotype" w:hAnsi="Palatino Linotype" w:cs="Arial"/>
          <w:bCs/>
        </w:rPr>
        <w:t xml:space="preserve">Así, en fecha </w:t>
      </w:r>
      <w:r>
        <w:rPr>
          <w:rFonts w:ascii="Palatino Linotype" w:hAnsi="Palatino Linotype" w:cs="Arial"/>
          <w:b/>
        </w:rPr>
        <w:t xml:space="preserve">doce de septiembre de dos mil veintidós, </w:t>
      </w:r>
      <w:r w:rsidR="006C00E1" w:rsidRPr="005C7C26">
        <w:rPr>
          <w:rFonts w:ascii="Palatino Linotype" w:hAnsi="Palatino Linotype" w:cs="Arial"/>
        </w:rPr>
        <w:t>e</w:t>
      </w:r>
      <w:r w:rsidR="006C00E1">
        <w:rPr>
          <w:rFonts w:ascii="Palatino Linotype" w:hAnsi="Palatino Linotype" w:cs="Arial"/>
        </w:rPr>
        <w:t xml:space="preserve">n el expediente electrónico del recurso de revisión se amplió plazo para dictar resolución, en términos del </w:t>
      </w:r>
      <w:r w:rsidR="006C00E1" w:rsidRPr="0053191B">
        <w:rPr>
          <w:rFonts w:ascii="Palatino Linotype" w:hAnsi="Palatino Linotype" w:cs="Arial"/>
        </w:rPr>
        <w:t>artículo 181 de la Ley de Transparencia y Acceso a la Información del Estado de México y Municipios.</w:t>
      </w:r>
      <w:r w:rsidR="006C00E1">
        <w:rPr>
          <w:rFonts w:ascii="Palatino Linotype" w:hAnsi="Palatino Linotype" w:cs="Arial"/>
        </w:rPr>
        <w:t xml:space="preserve"> </w:t>
      </w:r>
    </w:p>
    <w:p w14:paraId="6E2AE02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w:t>
      </w:r>
      <w:r w:rsidRPr="001F3B43">
        <w:rPr>
          <w:rFonts w:ascii="Palatino Linotype" w:hAnsi="Palatino Linotype" w:cstheme="majorHAnsi"/>
          <w:sz w:val="24"/>
          <w:szCs w:val="24"/>
        </w:rPr>
        <w:lastRenderedPageBreak/>
        <w:t>aproximadamente un 400%, circunstancia atípica que ha rebasado las capacidades técnicas y humanas del personal encargado de la proyección de las resoluciones a dichos medios de impugnación.</w:t>
      </w:r>
    </w:p>
    <w:p w14:paraId="7DE53F28"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EB4D465"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451210"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6D2D4D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13B2A13"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5C9CDB4"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b)     Actividad Procesal del interesado: Acciones u omisiones del interesado.</w:t>
      </w:r>
    </w:p>
    <w:p w14:paraId="39E55213"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D8A867C"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65605E2" w14:textId="77777777" w:rsidR="006C00E1" w:rsidRPr="001F3B43" w:rsidRDefault="006C00E1" w:rsidP="006C00E1">
      <w:pPr>
        <w:spacing w:line="360" w:lineRule="auto"/>
        <w:jc w:val="both"/>
        <w:rPr>
          <w:rFonts w:ascii="Palatino Linotype" w:hAnsi="Palatino Linotype" w:cstheme="majorHAnsi"/>
          <w:sz w:val="24"/>
          <w:szCs w:val="24"/>
        </w:rPr>
      </w:pPr>
    </w:p>
    <w:p w14:paraId="1D2C89D8"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B0D5AC"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B01F5C9"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1F3B43">
        <w:rPr>
          <w:rFonts w:ascii="Palatino Linotype" w:hAnsi="Palatino Linotype" w:cstheme="majorHAnsi"/>
          <w:sz w:val="24"/>
          <w:szCs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3EF2BF"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AF32AE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DC0DAFF"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A9E39A3" w14:textId="77777777" w:rsidR="006C00E1" w:rsidRPr="00B01D73" w:rsidRDefault="006C00E1" w:rsidP="006C00E1">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581DEEA" w14:textId="38FFA9A2" w:rsidR="006C00E1" w:rsidRDefault="006C00E1" w:rsidP="00764DB2">
      <w:pPr>
        <w:spacing w:after="0" w:line="360" w:lineRule="auto"/>
        <w:jc w:val="both"/>
        <w:rPr>
          <w:rFonts w:ascii="Palatino Linotype" w:hAnsi="Palatino Linotype" w:cs="Arial"/>
          <w:b/>
          <w:bCs/>
          <w:sz w:val="24"/>
          <w:szCs w:val="24"/>
        </w:rPr>
      </w:pPr>
    </w:p>
    <w:p w14:paraId="73B632E6" w14:textId="0542B258" w:rsidR="00FD2C60" w:rsidRDefault="00E56314" w:rsidP="00FD2C60">
      <w:pPr>
        <w:pStyle w:val="Prrafodelista"/>
        <w:spacing w:line="360" w:lineRule="auto"/>
        <w:ind w:left="0"/>
        <w:jc w:val="both"/>
        <w:rPr>
          <w:rFonts w:ascii="Palatino Linotype" w:hAnsi="Palatino Linotype" w:cs="Arial"/>
          <w:b/>
        </w:rPr>
      </w:pPr>
      <w:r>
        <w:rPr>
          <w:rFonts w:ascii="Palatino Linotype" w:hAnsi="Palatino Linotype" w:cs="Arial"/>
          <w:b/>
          <w:sz w:val="28"/>
        </w:rPr>
        <w:t>OCTAVO</w:t>
      </w:r>
      <w:r w:rsidR="00FD2C60" w:rsidRPr="00AC0CCC">
        <w:rPr>
          <w:rFonts w:ascii="Palatino Linotype" w:hAnsi="Palatino Linotype" w:cs="Arial"/>
          <w:b/>
          <w:sz w:val="28"/>
          <w:szCs w:val="28"/>
        </w:rPr>
        <w:t xml:space="preserve">. </w:t>
      </w:r>
      <w:r w:rsidR="00FD2C60">
        <w:rPr>
          <w:rFonts w:ascii="Palatino Linotype" w:hAnsi="Palatino Linotype" w:cs="Arial"/>
          <w:b/>
          <w:sz w:val="28"/>
          <w:szCs w:val="28"/>
        </w:rPr>
        <w:t>Del cierre de instrucción</w:t>
      </w:r>
    </w:p>
    <w:p w14:paraId="431B8744" w14:textId="12210643" w:rsidR="00FD2C60" w:rsidRPr="00FD2C60" w:rsidRDefault="00FD2C60" w:rsidP="00764DB2">
      <w:pPr>
        <w:spacing w:after="0" w:line="360" w:lineRule="auto"/>
        <w:jc w:val="both"/>
        <w:rPr>
          <w:rFonts w:ascii="Palatino Linotype" w:hAnsi="Palatino Linotype" w:cs="Arial"/>
          <w:b/>
          <w:bCs/>
          <w:sz w:val="24"/>
          <w:szCs w:val="24"/>
          <w:lang w:val="es-ES"/>
        </w:rPr>
      </w:pPr>
    </w:p>
    <w:p w14:paraId="6F013E04" w14:textId="77777777" w:rsidR="00E56314" w:rsidRDefault="00FD2C60" w:rsidP="00E56314">
      <w:pPr>
        <w:spacing w:after="0" w:line="360" w:lineRule="auto"/>
        <w:jc w:val="both"/>
        <w:rPr>
          <w:rFonts w:ascii="Palatino Linotype" w:hAnsi="Palatino Linotype" w:cs="Arial"/>
          <w:sz w:val="24"/>
          <w:szCs w:val="24"/>
        </w:rPr>
      </w:pPr>
      <w:r w:rsidRPr="00FD2C60">
        <w:rPr>
          <w:rFonts w:ascii="Palatino Linotype" w:hAnsi="Palatino Linotype" w:cs="Arial"/>
          <w:sz w:val="24"/>
          <w:szCs w:val="24"/>
        </w:rPr>
        <w:lastRenderedPageBreak/>
        <w:t>En fecha</w:t>
      </w:r>
      <w:r>
        <w:rPr>
          <w:rFonts w:ascii="Palatino Linotype" w:hAnsi="Palatino Linotype" w:cs="Arial"/>
          <w:b/>
          <w:bCs/>
          <w:sz w:val="24"/>
          <w:szCs w:val="24"/>
        </w:rPr>
        <w:t xml:space="preserve"> </w:t>
      </w:r>
      <w:r w:rsidR="00E56314">
        <w:rPr>
          <w:rFonts w:ascii="Palatino Linotype" w:hAnsi="Palatino Linotype" w:cs="Arial"/>
          <w:b/>
          <w:bCs/>
          <w:sz w:val="24"/>
          <w:szCs w:val="24"/>
        </w:rPr>
        <w:t xml:space="preserve">diecinueve de septiembre de dos mil veintidós, </w:t>
      </w:r>
      <w:r w:rsidR="00E5631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7F9E18E" w14:textId="77777777" w:rsidR="00FD2C60" w:rsidRPr="006C00E1" w:rsidRDefault="00FD2C60" w:rsidP="00764DB2">
      <w:pPr>
        <w:spacing w:after="0" w:line="360" w:lineRule="auto"/>
        <w:jc w:val="both"/>
        <w:rPr>
          <w:rFonts w:ascii="Palatino Linotype" w:hAnsi="Palatino Linotype" w:cs="Arial"/>
          <w:b/>
          <w:bCs/>
          <w:sz w:val="24"/>
          <w:szCs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2C2D909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B110D27" w14:textId="77777777" w:rsidR="00844CD2" w:rsidRDefault="00844CD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CAE0858" w14:textId="77777777" w:rsidR="00E56314" w:rsidRDefault="00E56314" w:rsidP="00E56314">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3B8315B3" w14:textId="77777777" w:rsidR="00E56314" w:rsidRPr="00187D70" w:rsidRDefault="00E56314" w:rsidP="00E5631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2EE44613"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06611CC6"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5699918C"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C719BD9"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0D74B491"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13FE542"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 El acto que se recurre;</w:t>
      </w:r>
    </w:p>
    <w:p w14:paraId="1B4AF2DD"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2553D29E"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BC3B212"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3D9318A2"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4F24CC40" w14:textId="77777777" w:rsidR="00E56314" w:rsidRPr="00187D70" w:rsidRDefault="00E56314" w:rsidP="00E5631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51BCA571" w14:textId="77777777" w:rsidR="00E56314" w:rsidRPr="009B74C2" w:rsidRDefault="00E56314" w:rsidP="00E5631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D23B2FF" w14:textId="77777777" w:rsidR="00E56314" w:rsidRPr="00187D70" w:rsidRDefault="00E56314" w:rsidP="00E56314">
      <w:pPr>
        <w:spacing w:after="0" w:line="360" w:lineRule="auto"/>
        <w:jc w:val="both"/>
        <w:rPr>
          <w:rFonts w:ascii="Palatino Linotype" w:eastAsia="Times New Roman" w:hAnsi="Palatino Linotype" w:cs="Arial"/>
          <w:b/>
          <w:i/>
          <w:sz w:val="24"/>
          <w:szCs w:val="24"/>
          <w:lang w:eastAsia="es-ES"/>
        </w:rPr>
      </w:pPr>
    </w:p>
    <w:p w14:paraId="6D96BD65" w14:textId="77777777" w:rsidR="00E56314" w:rsidRPr="00187D70" w:rsidRDefault="00E56314" w:rsidP="00E56314">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AECC6F3" w14:textId="77777777" w:rsidR="00E56314" w:rsidRDefault="00E56314" w:rsidP="00E56314">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w:t>
      </w:r>
      <w:r w:rsidRPr="00187D70">
        <w:rPr>
          <w:rFonts w:ascii="Palatino Linotype" w:eastAsia="Calibri" w:hAnsi="Palatino Linotype" w:cs="Arial"/>
          <w:i/>
          <w:lang w:val="es-ES" w:eastAsia="es-ES"/>
        </w:rPr>
        <w:lastRenderedPageBreak/>
        <w:t>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78992A78" w14:textId="77777777" w:rsidR="00E56314" w:rsidRDefault="00E56314" w:rsidP="00E56314">
      <w:pPr>
        <w:spacing w:after="0" w:line="360" w:lineRule="auto"/>
        <w:jc w:val="both"/>
        <w:rPr>
          <w:rFonts w:ascii="Palatino Linotype" w:eastAsia="Calibri" w:hAnsi="Palatino Linotype" w:cs="Times New Roman"/>
          <w:sz w:val="24"/>
          <w:szCs w:val="24"/>
          <w:lang w:val="es-ES" w:eastAsia="es-ES"/>
        </w:rPr>
      </w:pPr>
    </w:p>
    <w:p w14:paraId="26FF47C3" w14:textId="77777777" w:rsidR="00E56314" w:rsidRDefault="00E56314" w:rsidP="00E56314">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A70DB95" w14:textId="77777777" w:rsidR="00E56314" w:rsidRPr="00187D70" w:rsidRDefault="00E56314" w:rsidP="00E5631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46A4B181"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73A7B8E"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9A2BA52"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52D2BD6B"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79B9A5B5"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21709E9"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14:paraId="28E424E9" w14:textId="77777777" w:rsidR="00E56314" w:rsidRDefault="00E56314" w:rsidP="00E5631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368BC62" w14:textId="77777777" w:rsidR="00E56314" w:rsidRPr="00187D70" w:rsidRDefault="00E56314" w:rsidP="00E5631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740FEF37"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258F53D"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9C4DA22"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FF1344D"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37041AC"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049412D8"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FA39427"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177720A"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5E5EA340"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6FA9C23D" w14:textId="77777777" w:rsidR="00E56314" w:rsidRPr="00187D70" w:rsidRDefault="00E56314" w:rsidP="00E5631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E8D8A5B" w14:textId="77777777" w:rsidR="00E56314" w:rsidRPr="009B74C2" w:rsidRDefault="00E56314" w:rsidP="00E5631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701A9FC" w14:textId="77777777" w:rsidR="00E56314" w:rsidRDefault="00E56314" w:rsidP="00E56314">
      <w:pPr>
        <w:spacing w:after="0" w:line="360" w:lineRule="auto"/>
        <w:jc w:val="both"/>
        <w:rPr>
          <w:rFonts w:ascii="Palatino Linotype" w:eastAsia="Times New Roman" w:hAnsi="Palatino Linotype" w:cs="Times New Roman"/>
          <w:sz w:val="24"/>
          <w:szCs w:val="24"/>
          <w:lang w:val="es-ES" w:eastAsia="es-ES"/>
        </w:rPr>
      </w:pPr>
    </w:p>
    <w:p w14:paraId="15E31C17" w14:textId="77777777" w:rsidR="00E56314" w:rsidRPr="00187D70" w:rsidRDefault="00E56314" w:rsidP="00E5631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44B9556E" w14:textId="77777777" w:rsidR="00E56314" w:rsidRPr="00187D70" w:rsidRDefault="00E56314" w:rsidP="00E5631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50F23D9" w14:textId="77777777" w:rsidR="00E56314" w:rsidRPr="00187D70" w:rsidRDefault="00E56314" w:rsidP="00E5631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0DEE8DE" w14:textId="77777777" w:rsidR="00E56314" w:rsidRDefault="00E56314" w:rsidP="00E56314">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0298467F" w14:textId="77777777" w:rsidR="00E56314" w:rsidRDefault="00E56314" w:rsidP="00E56314">
      <w:pPr>
        <w:spacing w:after="0" w:line="360" w:lineRule="auto"/>
        <w:jc w:val="both"/>
        <w:rPr>
          <w:rFonts w:ascii="Palatino Linotype" w:eastAsia="Times New Roman" w:hAnsi="Palatino Linotype" w:cs="Times New Roman"/>
          <w:sz w:val="24"/>
          <w:szCs w:val="24"/>
          <w:lang w:val="es-ES" w:eastAsia="es-ES"/>
        </w:rPr>
      </w:pPr>
    </w:p>
    <w:p w14:paraId="26D5324F" w14:textId="77777777" w:rsidR="00E56314" w:rsidRDefault="00E56314" w:rsidP="00E56314">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35C18002" w14:textId="77777777" w:rsidR="00E56314" w:rsidRDefault="00E56314" w:rsidP="00083D2D">
      <w:pPr>
        <w:pStyle w:val="Prrafodelista"/>
        <w:autoSpaceDE w:val="0"/>
        <w:autoSpaceDN w:val="0"/>
        <w:adjustRightInd w:val="0"/>
        <w:spacing w:line="360" w:lineRule="auto"/>
        <w:ind w:left="0"/>
        <w:jc w:val="both"/>
        <w:rPr>
          <w:rFonts w:ascii="Palatino Linotype" w:hAnsi="Palatino Linotype" w:cs="Arial"/>
        </w:rPr>
      </w:pPr>
    </w:p>
    <w:p w14:paraId="30148226" w14:textId="77777777" w:rsidR="00083D2D" w:rsidRDefault="00083D2D" w:rsidP="00083D2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1DD1AA4C" w14:textId="77777777" w:rsidR="00083D2D" w:rsidRDefault="00083D2D" w:rsidP="00083D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7EEBD2" w14:textId="6D13FAF6" w:rsidR="00083D2D" w:rsidRPr="002869E1" w:rsidRDefault="00083D2D" w:rsidP="00083D2D">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9F5B3F"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13299256"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CDFA5D0"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E8FBB8"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70DB5E9"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4086D0F"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24CA1E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0EB0EE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4A694EC"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5ABEAA4"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F55654D"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1A1C1F01" w14:textId="77777777" w:rsidR="00083D2D" w:rsidRPr="006010FE" w:rsidRDefault="00083D2D" w:rsidP="00083D2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3DE2FA5" w14:textId="77777777" w:rsidR="00083D2D" w:rsidRPr="006E4CCA" w:rsidRDefault="00083D2D" w:rsidP="00083D2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DD6B551" w14:textId="77777777" w:rsidR="00083D2D" w:rsidRDefault="00083D2D" w:rsidP="00083D2D">
      <w:pPr>
        <w:spacing w:after="0" w:line="360" w:lineRule="auto"/>
        <w:jc w:val="both"/>
        <w:rPr>
          <w:rFonts w:ascii="Palatino Linotype" w:eastAsia="Times New Roman" w:hAnsi="Palatino Linotype" w:cs="Times New Roman"/>
          <w:sz w:val="24"/>
          <w:szCs w:val="24"/>
          <w:lang w:eastAsia="es-ES"/>
        </w:rPr>
      </w:pPr>
    </w:p>
    <w:p w14:paraId="70F6BF3C" w14:textId="77777777" w:rsidR="00083D2D" w:rsidRPr="008B1C1B" w:rsidRDefault="00083D2D" w:rsidP="00083D2D">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8B1C1B">
        <w:rPr>
          <w:rFonts w:ascii="Palatino Linotype" w:eastAsia="Times New Roman" w:hAnsi="Palatino Linotype" w:cs="Times New Roman"/>
          <w:sz w:val="24"/>
          <w:szCs w:val="24"/>
          <w:lang w:eastAsia="es-ES"/>
        </w:rPr>
        <w:t xml:space="preserve">el lugar que ésta se localice, de acuerdo a lo señalado por el artículo 166 </w:t>
      </w:r>
      <w:r w:rsidRPr="008B1C1B">
        <w:rPr>
          <w:rFonts w:ascii="Palatino Linotype" w:eastAsia="Times New Roman" w:hAnsi="Palatino Linotype" w:cs="Times New Roman"/>
          <w:bCs/>
          <w:sz w:val="24"/>
          <w:szCs w:val="24"/>
          <w:lang w:eastAsia="es-ES"/>
        </w:rPr>
        <w:t>de la Ley local en la materia, que se reproduce de la siguiente forma</w:t>
      </w:r>
      <w:r w:rsidRPr="008B1C1B">
        <w:rPr>
          <w:rFonts w:ascii="Palatino Linotype" w:eastAsia="Times New Roman" w:hAnsi="Palatino Linotype" w:cs="Times New Roman"/>
          <w:sz w:val="24"/>
          <w:szCs w:val="24"/>
          <w:lang w:eastAsia="es-ES"/>
        </w:rPr>
        <w:t>:</w:t>
      </w:r>
    </w:p>
    <w:p w14:paraId="451366B2" w14:textId="77777777" w:rsidR="00083D2D" w:rsidRPr="006E4CCA" w:rsidRDefault="00083D2D" w:rsidP="00083D2D">
      <w:pPr>
        <w:spacing w:before="240" w:line="360" w:lineRule="auto"/>
        <w:ind w:left="851" w:right="851"/>
        <w:jc w:val="both"/>
        <w:rPr>
          <w:rFonts w:ascii="Palatino Linotype" w:eastAsia="Times New Roman" w:hAnsi="Palatino Linotype" w:cs="Arial"/>
          <w:i/>
          <w:lang w:eastAsia="es-ES"/>
        </w:rPr>
      </w:pPr>
      <w:r w:rsidRPr="008B1C1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B1C1B">
        <w:rPr>
          <w:rFonts w:ascii="Palatino Linotype" w:eastAsia="Times New Roman" w:hAnsi="Palatino Linotype" w:cs="Arial"/>
          <w:b/>
          <w:i/>
          <w:lang w:eastAsia="es-ES"/>
        </w:rPr>
        <w:t>[Sic]</w:t>
      </w:r>
    </w:p>
    <w:p w14:paraId="255FAF53" w14:textId="77777777" w:rsidR="00AD1D20" w:rsidRDefault="00AD1D20" w:rsidP="008B1C1B">
      <w:pPr>
        <w:spacing w:before="240" w:line="360" w:lineRule="auto"/>
        <w:jc w:val="both"/>
        <w:rPr>
          <w:rFonts w:ascii="Palatino Linotype" w:hAnsi="Palatino Linotype"/>
          <w:sz w:val="24"/>
          <w:szCs w:val="24"/>
        </w:rPr>
      </w:pPr>
    </w:p>
    <w:p w14:paraId="201BF22C" w14:textId="1CB7DB46" w:rsidR="00E56314" w:rsidRPr="004F79DD" w:rsidRDefault="008B1C1B" w:rsidP="008B1C1B">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w:t>
      </w:r>
      <w:r w:rsidRPr="005F6CB5">
        <w:rPr>
          <w:rFonts w:ascii="Palatino Linotype" w:hAnsi="Palatino Linotype"/>
          <w:sz w:val="24"/>
          <w:szCs w:val="24"/>
        </w:rPr>
        <w:t xml:space="preserve">, en una aproximación inicial, es procedente mencionar que </w:t>
      </w:r>
      <w:r w:rsidR="00C45FA3" w:rsidRPr="005F6CB5">
        <w:rPr>
          <w:rFonts w:ascii="Palatino Linotype" w:hAnsi="Palatino Linotype"/>
          <w:sz w:val="24"/>
          <w:szCs w:val="24"/>
        </w:rPr>
        <w:t xml:space="preserve">de una interpretación armónica, sistemática, literal y gramatical a la solicitud de información </w:t>
      </w:r>
      <w:r w:rsidR="00E56314" w:rsidRPr="005F6CB5">
        <w:rPr>
          <w:rFonts w:ascii="Palatino Linotype" w:hAnsi="Palatino Linotype"/>
          <w:b/>
          <w:bCs/>
          <w:sz w:val="24"/>
          <w:szCs w:val="24"/>
        </w:rPr>
        <w:t xml:space="preserve">00178/ATIZARA/IP/2022 </w:t>
      </w:r>
      <w:r w:rsidR="00E56314" w:rsidRPr="005F6CB5">
        <w:rPr>
          <w:rFonts w:ascii="Palatino Linotype" w:hAnsi="Palatino Linotype"/>
          <w:sz w:val="24"/>
          <w:szCs w:val="24"/>
        </w:rPr>
        <w:t xml:space="preserve">se </w:t>
      </w:r>
      <w:r w:rsidR="004F79DD" w:rsidRPr="005F6CB5">
        <w:rPr>
          <w:rFonts w:ascii="Palatino Linotype" w:hAnsi="Palatino Linotype"/>
          <w:sz w:val="24"/>
          <w:szCs w:val="24"/>
        </w:rPr>
        <w:t xml:space="preserve">desprende que fueron formulados </w:t>
      </w:r>
      <w:r w:rsidR="004F79DD" w:rsidRPr="005F6CB5">
        <w:rPr>
          <w:rFonts w:ascii="Palatino Linotype" w:hAnsi="Palatino Linotype"/>
          <w:b/>
          <w:bCs/>
          <w:sz w:val="24"/>
          <w:szCs w:val="24"/>
        </w:rPr>
        <w:t xml:space="preserve">9 -nueve- </w:t>
      </w:r>
      <w:r w:rsidR="004F79DD" w:rsidRPr="005F6CB5">
        <w:rPr>
          <w:rFonts w:ascii="Palatino Linotype" w:hAnsi="Palatino Linotype"/>
          <w:sz w:val="24"/>
          <w:szCs w:val="24"/>
        </w:rPr>
        <w:t>requerimientos en los siguientes términos:</w:t>
      </w:r>
      <w:r w:rsidR="004F79DD">
        <w:rPr>
          <w:rFonts w:ascii="Palatino Linotype" w:hAnsi="Palatino Linotype"/>
          <w:sz w:val="24"/>
          <w:szCs w:val="24"/>
        </w:rPr>
        <w:t xml:space="preserve"> </w:t>
      </w:r>
    </w:p>
    <w:p w14:paraId="231CB516" w14:textId="77777777"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bookmarkStart w:id="1" w:name="_Hlk114566539"/>
      <w:r w:rsidRPr="00570944">
        <w:rPr>
          <w:rFonts w:ascii="Palatino Linotype" w:hAnsi="Palatino Linotype" w:cstheme="minorHAnsi"/>
          <w:color w:val="000000"/>
        </w:rPr>
        <w:lastRenderedPageBreak/>
        <w:t xml:space="preserve">¿Cuál es el costo mensual y copia de las facturas por concepto de gasolina, alimentos y hospedajes de la presidente del DIF? (desde enero 2022) </w:t>
      </w:r>
    </w:p>
    <w:p w14:paraId="233D705B" w14:textId="2D6BB056"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t>¿</w:t>
      </w:r>
      <w:r w:rsidR="00FF77FC">
        <w:rPr>
          <w:rFonts w:ascii="Palatino Linotype" w:hAnsi="Palatino Linotype" w:cstheme="minorHAnsi"/>
          <w:color w:val="000000"/>
        </w:rPr>
        <w:t>C</w:t>
      </w:r>
      <w:r w:rsidRPr="00570944">
        <w:rPr>
          <w:rFonts w:ascii="Palatino Linotype" w:hAnsi="Palatino Linotype" w:cstheme="minorHAnsi"/>
          <w:color w:val="000000"/>
        </w:rPr>
        <w:t xml:space="preserve">uántos empleados municipales tiene el </w:t>
      </w:r>
      <w:r w:rsidR="00FF77FC" w:rsidRPr="00570944">
        <w:rPr>
          <w:rFonts w:ascii="Palatino Linotype" w:hAnsi="Palatino Linotype" w:cstheme="minorHAnsi"/>
          <w:color w:val="000000"/>
        </w:rPr>
        <w:t>Ayuntamiento</w:t>
      </w:r>
      <w:r w:rsidRPr="00570944">
        <w:rPr>
          <w:rFonts w:ascii="Palatino Linotype" w:hAnsi="Palatino Linotype" w:cstheme="minorHAnsi"/>
          <w:color w:val="000000"/>
        </w:rPr>
        <w:t xml:space="preserve">? Sindicalizados y confianza </w:t>
      </w:r>
    </w:p>
    <w:p w14:paraId="75A54D72" w14:textId="4E28EDA3"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t xml:space="preserve">¿Cuál es el estado de proveedores y acreedores del H. ayuntamiento de enero del 2021 a la fecha? </w:t>
      </w:r>
    </w:p>
    <w:p w14:paraId="445A5D2F" w14:textId="5ABD1F46"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t>¿</w:t>
      </w:r>
      <w:r w:rsidR="00FF77FC" w:rsidRPr="00570944">
        <w:rPr>
          <w:rFonts w:ascii="Palatino Linotype" w:hAnsi="Palatino Linotype" w:cstheme="minorHAnsi"/>
          <w:color w:val="000000"/>
        </w:rPr>
        <w:t>Cuántos</w:t>
      </w:r>
      <w:r w:rsidRPr="00570944">
        <w:rPr>
          <w:rFonts w:ascii="Palatino Linotype" w:hAnsi="Palatino Linotype" w:cstheme="minorHAnsi"/>
          <w:color w:val="000000"/>
        </w:rPr>
        <w:t xml:space="preserve"> eventos públicos ha tenido cada dirección del h. ayuntamiento especificando impresión de </w:t>
      </w:r>
      <w:proofErr w:type="spellStart"/>
      <w:r w:rsidRPr="00570944">
        <w:rPr>
          <w:rFonts w:ascii="Palatino Linotype" w:hAnsi="Palatino Linotype" w:cstheme="minorHAnsi"/>
          <w:color w:val="000000"/>
        </w:rPr>
        <w:t>vinilonas</w:t>
      </w:r>
      <w:proofErr w:type="spellEnd"/>
      <w:r w:rsidRPr="00570944">
        <w:rPr>
          <w:rFonts w:ascii="Palatino Linotype" w:hAnsi="Palatino Linotype" w:cstheme="minorHAnsi"/>
          <w:color w:val="000000"/>
        </w:rPr>
        <w:t xml:space="preserve">, renta de audio y/o sillas, botellas de agua, arreglos florales </w:t>
      </w:r>
      <w:proofErr w:type="spellStart"/>
      <w:r w:rsidR="00FF77FC" w:rsidRPr="002C0C1C">
        <w:rPr>
          <w:rFonts w:ascii="Palatino Linotype" w:hAnsi="Palatino Linotype" w:cstheme="minorHAnsi"/>
          <w:color w:val="000000"/>
          <w:lang w:val="es-MX"/>
        </w:rPr>
        <w:t>coffee</w:t>
      </w:r>
      <w:proofErr w:type="spellEnd"/>
      <w:r w:rsidRPr="00570944">
        <w:rPr>
          <w:rFonts w:ascii="Palatino Linotype" w:hAnsi="Palatino Linotype" w:cstheme="minorHAnsi"/>
          <w:color w:val="000000"/>
        </w:rPr>
        <w:t xml:space="preserve"> break, etc.? Empresa que se contrató, monto de dinero que se pagó por cada servicio en cada evento desde enero 2022 </w:t>
      </w:r>
    </w:p>
    <w:p w14:paraId="273FF9D0" w14:textId="6988A3EF"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t xml:space="preserve">¿El gobierno municipal renta anuncios espectaculares? </w:t>
      </w:r>
      <w:r w:rsidR="00FF77FC" w:rsidRPr="00570944">
        <w:rPr>
          <w:rFonts w:ascii="Palatino Linotype" w:hAnsi="Palatino Linotype" w:cstheme="minorHAnsi"/>
          <w:color w:val="000000"/>
        </w:rPr>
        <w:t>¿</w:t>
      </w:r>
      <w:r w:rsidR="002C0C1C" w:rsidRPr="00570944">
        <w:rPr>
          <w:rFonts w:ascii="Palatino Linotype" w:hAnsi="Palatino Linotype" w:cstheme="minorHAnsi"/>
          <w:color w:val="000000"/>
        </w:rPr>
        <w:t>Cuál</w:t>
      </w:r>
      <w:r w:rsidR="00FF77FC" w:rsidRPr="00570944">
        <w:rPr>
          <w:rFonts w:ascii="Palatino Linotype" w:hAnsi="Palatino Linotype" w:cstheme="minorHAnsi"/>
          <w:color w:val="000000"/>
        </w:rPr>
        <w:t xml:space="preserve"> es su ubicación costo inicial y de renta mensual?</w:t>
      </w:r>
      <w:r w:rsidRPr="00570944">
        <w:rPr>
          <w:rFonts w:ascii="Palatino Linotype" w:hAnsi="Palatino Linotype" w:cstheme="minorHAnsi"/>
          <w:color w:val="000000"/>
        </w:rPr>
        <w:t xml:space="preserve"> </w:t>
      </w:r>
    </w:p>
    <w:p w14:paraId="560171ED" w14:textId="369D7C10"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t xml:space="preserve">¿Cuáles son los proveedores que se han integrado al </w:t>
      </w:r>
      <w:r w:rsidR="00FF77FC" w:rsidRPr="00570944">
        <w:rPr>
          <w:rFonts w:ascii="Palatino Linotype" w:hAnsi="Palatino Linotype" w:cstheme="minorHAnsi"/>
          <w:color w:val="000000"/>
        </w:rPr>
        <w:t>padrón</w:t>
      </w:r>
      <w:r w:rsidRPr="00570944">
        <w:rPr>
          <w:rFonts w:ascii="Palatino Linotype" w:hAnsi="Palatino Linotype" w:cstheme="minorHAnsi"/>
          <w:color w:val="000000"/>
        </w:rPr>
        <w:t xml:space="preserve"> municipal de proveedores desde enero 2022? Nombre de la empresa, responsable o representante de </w:t>
      </w:r>
      <w:r w:rsidR="002C0C1C" w:rsidRPr="00570944">
        <w:rPr>
          <w:rFonts w:ascii="Palatino Linotype" w:hAnsi="Palatino Linotype" w:cstheme="minorHAnsi"/>
          <w:color w:val="000000"/>
        </w:rPr>
        <w:t>esta</w:t>
      </w:r>
      <w:r w:rsidRPr="00570944">
        <w:rPr>
          <w:rFonts w:ascii="Palatino Linotype" w:hAnsi="Palatino Linotype" w:cstheme="minorHAnsi"/>
          <w:color w:val="000000"/>
        </w:rPr>
        <w:t xml:space="preserve"> y fecha. </w:t>
      </w:r>
    </w:p>
    <w:p w14:paraId="103EE971" w14:textId="52AD5385"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t xml:space="preserve">¿Cuánto cuesta los pagos para el funcionamiento del portal web? </w:t>
      </w:r>
      <w:r w:rsidR="00FF77FC" w:rsidRPr="00570944">
        <w:rPr>
          <w:rFonts w:ascii="Palatino Linotype" w:hAnsi="Palatino Linotype" w:cstheme="minorHAnsi"/>
          <w:color w:val="000000"/>
        </w:rPr>
        <w:t>Costo anual de servidor, nombre del proveedor, ¿si se maneja a través de persona al interno o alguna empresa maneja el portal?</w:t>
      </w:r>
      <w:r w:rsidRPr="00570944">
        <w:rPr>
          <w:rFonts w:ascii="Palatino Linotype" w:hAnsi="Palatino Linotype" w:cstheme="minorHAnsi"/>
          <w:color w:val="000000"/>
        </w:rPr>
        <w:t xml:space="preserve"> </w:t>
      </w:r>
    </w:p>
    <w:p w14:paraId="643E4484" w14:textId="5F9C1327" w:rsidR="00FF77FC" w:rsidRPr="00FF77FC"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lastRenderedPageBreak/>
        <w:t xml:space="preserve">¿Las redes sociales </w:t>
      </w:r>
      <w:r w:rsidR="00FF77FC" w:rsidRPr="00570944">
        <w:rPr>
          <w:rFonts w:ascii="Palatino Linotype" w:hAnsi="Palatino Linotype" w:cstheme="minorHAnsi"/>
          <w:color w:val="000000"/>
        </w:rPr>
        <w:t>institucionales</w:t>
      </w:r>
      <w:r w:rsidRPr="00570944">
        <w:rPr>
          <w:rFonts w:ascii="Palatino Linotype" w:hAnsi="Palatino Linotype" w:cstheme="minorHAnsi"/>
          <w:color w:val="000000"/>
        </w:rPr>
        <w:t xml:space="preserve"> quien las maneja? </w:t>
      </w:r>
      <w:r w:rsidR="00FF77FC" w:rsidRPr="00570944">
        <w:rPr>
          <w:rFonts w:ascii="Palatino Linotype" w:hAnsi="Palatino Linotype" w:cstheme="minorHAnsi"/>
          <w:color w:val="000000"/>
        </w:rPr>
        <w:t>¿Servidores públicos con nombre completo y sueldo o es alguna empresa?</w:t>
      </w:r>
      <w:r w:rsidRPr="00570944">
        <w:rPr>
          <w:rFonts w:ascii="Palatino Linotype" w:hAnsi="Palatino Linotype" w:cstheme="minorHAnsi"/>
          <w:color w:val="000000"/>
        </w:rPr>
        <w:t xml:space="preserve"> </w:t>
      </w:r>
      <w:r w:rsidR="00FF77FC" w:rsidRPr="00570944">
        <w:rPr>
          <w:rFonts w:ascii="Palatino Linotype" w:hAnsi="Palatino Linotype" w:cstheme="minorHAnsi"/>
          <w:color w:val="000000"/>
        </w:rPr>
        <w:t>¿Cuál es el monto que se le paga a la empresa en el contrato?</w:t>
      </w:r>
      <w:r w:rsidRPr="00570944">
        <w:rPr>
          <w:rFonts w:ascii="Palatino Linotype" w:hAnsi="Palatino Linotype" w:cstheme="minorHAnsi"/>
          <w:color w:val="000000"/>
        </w:rPr>
        <w:t xml:space="preserve"> Ya sea mensual o anual.</w:t>
      </w:r>
      <w:r w:rsidR="00FF77FC">
        <w:rPr>
          <w:rFonts w:ascii="Palatino Linotype" w:hAnsi="Palatino Linotype" w:cstheme="minorHAnsi"/>
          <w:color w:val="000000"/>
        </w:rPr>
        <w:t xml:space="preserve"> </w:t>
      </w:r>
    </w:p>
    <w:p w14:paraId="5CBA3978" w14:textId="2FCD13CA" w:rsidR="00570944" w:rsidRPr="00570944" w:rsidRDefault="00570944" w:rsidP="000416BC">
      <w:pPr>
        <w:pStyle w:val="Prrafodelista"/>
        <w:numPr>
          <w:ilvl w:val="0"/>
          <w:numId w:val="12"/>
        </w:numPr>
        <w:spacing w:before="240" w:line="360" w:lineRule="auto"/>
        <w:jc w:val="both"/>
        <w:rPr>
          <w:rFonts w:ascii="Palatino Linotype" w:hAnsi="Palatino Linotype" w:cstheme="minorHAnsi"/>
        </w:rPr>
      </w:pPr>
      <w:r w:rsidRPr="00570944">
        <w:rPr>
          <w:rFonts w:ascii="Palatino Linotype" w:hAnsi="Palatino Linotype" w:cstheme="minorHAnsi"/>
          <w:color w:val="000000"/>
        </w:rPr>
        <w:t>¿Hay alguna empresa de consultoría o asesoría especializada contratada de cualquier manera por el gobierno municipal</w:t>
      </w:r>
    </w:p>
    <w:bookmarkEnd w:id="1"/>
    <w:p w14:paraId="5204D67A" w14:textId="1EA4F2BE" w:rsidR="00086CBC" w:rsidRDefault="00086CBC" w:rsidP="00086CBC">
      <w:pPr>
        <w:spacing w:before="240" w:line="360" w:lineRule="auto"/>
        <w:jc w:val="both"/>
        <w:rPr>
          <w:rFonts w:ascii="Palatino Linotype" w:hAnsi="Palatino Linotype"/>
        </w:rPr>
      </w:pPr>
    </w:p>
    <w:p w14:paraId="3901367F" w14:textId="6B55DEDD" w:rsidR="00086CBC" w:rsidRPr="00086CBC" w:rsidRDefault="00086CBC" w:rsidP="00086CBC">
      <w:pPr>
        <w:spacing w:before="240" w:line="360" w:lineRule="auto"/>
        <w:jc w:val="both"/>
        <w:rPr>
          <w:rFonts w:ascii="Palatino Linotype" w:hAnsi="Palatino Linotype"/>
          <w:b/>
          <w:bCs/>
          <w:sz w:val="24"/>
          <w:szCs w:val="24"/>
        </w:rPr>
      </w:pPr>
      <w:r w:rsidRPr="00086CBC">
        <w:rPr>
          <w:rFonts w:ascii="Palatino Linotype" w:hAnsi="Palatino Linotype"/>
          <w:sz w:val="24"/>
          <w:szCs w:val="24"/>
        </w:rPr>
        <w:t xml:space="preserve">Bajo este contexto, a efecto de identificar a las unidades competentes para atender la solicitud de información, resulta oportuno traer a colación las siguientes imágenes ilustrativas, correspondientes al organigrama del </w:t>
      </w:r>
      <w:r w:rsidRPr="00086CBC">
        <w:rPr>
          <w:rFonts w:ascii="Palatino Linotype" w:hAnsi="Palatino Linotype"/>
          <w:b/>
          <w:bCs/>
          <w:sz w:val="24"/>
          <w:szCs w:val="24"/>
        </w:rPr>
        <w:t xml:space="preserve">Sujeto Obligado: </w:t>
      </w:r>
    </w:p>
    <w:p w14:paraId="5853BDD1" w14:textId="51709319" w:rsidR="00086CBC" w:rsidRPr="00086CBC" w:rsidRDefault="00102283" w:rsidP="00086CBC">
      <w:pPr>
        <w:spacing w:before="240" w:line="360" w:lineRule="auto"/>
        <w:jc w:val="both"/>
        <w:rPr>
          <w:rFonts w:ascii="Palatino Linotype" w:hAnsi="Palatino Linotype"/>
          <w:b/>
          <w:bCs/>
        </w:rPr>
      </w:pPr>
      <w:r>
        <w:rPr>
          <w:rFonts w:ascii="Palatino Linotype" w:hAnsi="Palatino Linotype"/>
          <w:noProof/>
          <w:sz w:val="24"/>
          <w:szCs w:val="24"/>
          <w:lang w:eastAsia="es-MX"/>
        </w:rPr>
        <w:drawing>
          <wp:anchor distT="0" distB="0" distL="114300" distR="114300" simplePos="0" relativeHeight="251686902" behindDoc="0" locked="0" layoutInCell="1" allowOverlap="1" wp14:anchorId="7888AE32" wp14:editId="66C80769">
            <wp:simplePos x="0" y="0"/>
            <wp:positionH relativeFrom="column">
              <wp:posOffset>24765</wp:posOffset>
            </wp:positionH>
            <wp:positionV relativeFrom="paragraph">
              <wp:posOffset>332740</wp:posOffset>
            </wp:positionV>
            <wp:extent cx="5753100" cy="3201670"/>
            <wp:effectExtent l="19050" t="19050" r="19050" b="17780"/>
            <wp:wrapThrough wrapText="bothSides">
              <wp:wrapPolygon edited="0">
                <wp:start x="-72" y="-129"/>
                <wp:lineTo x="-72" y="21591"/>
                <wp:lineTo x="21600" y="21591"/>
                <wp:lineTo x="21600" y="-129"/>
                <wp:lineTo x="-72" y="-12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201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D42E39" w14:textId="69E23CF9" w:rsidR="000427E8" w:rsidRDefault="00084F82" w:rsidP="008B1C1B">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08416" behindDoc="0" locked="0" layoutInCell="1" allowOverlap="1" wp14:anchorId="346EFAFC" wp14:editId="274A18EA">
            <wp:simplePos x="0" y="0"/>
            <wp:positionH relativeFrom="column">
              <wp:posOffset>15240</wp:posOffset>
            </wp:positionH>
            <wp:positionV relativeFrom="paragraph">
              <wp:posOffset>22225</wp:posOffset>
            </wp:positionV>
            <wp:extent cx="5743575" cy="3201670"/>
            <wp:effectExtent l="19050" t="19050" r="28575" b="17780"/>
            <wp:wrapThrough wrapText="bothSides">
              <wp:wrapPolygon edited="0">
                <wp:start x="-72" y="-129"/>
                <wp:lineTo x="-72" y="21591"/>
                <wp:lineTo x="21636" y="21591"/>
                <wp:lineTo x="21636" y="-129"/>
                <wp:lineTo x="-72" y="-12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201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11085D" w14:textId="513C1AA0" w:rsidR="00AC1649" w:rsidRDefault="005F3D88" w:rsidP="00C10621">
      <w:pPr>
        <w:spacing w:line="360" w:lineRule="auto"/>
        <w:jc w:val="both"/>
        <w:rPr>
          <w:rFonts w:ascii="Palatino Linotype" w:hAnsi="Palatino Linotype" w:cs="Arial"/>
          <w:sz w:val="24"/>
          <w:szCs w:val="24"/>
        </w:rPr>
      </w:pPr>
      <w:r w:rsidRPr="00BB3BC5">
        <w:rPr>
          <w:rFonts w:ascii="Palatino Linotype" w:hAnsi="Palatino Linotype" w:cs="Arial"/>
          <w:sz w:val="24"/>
          <w:szCs w:val="24"/>
        </w:rPr>
        <w:t xml:space="preserve">De lo expuesto con anterioridad, se desprende que </w:t>
      </w:r>
      <w:r w:rsidRPr="00BB3BC5">
        <w:rPr>
          <w:rFonts w:ascii="Palatino Linotype" w:hAnsi="Palatino Linotype" w:cs="Arial"/>
          <w:b/>
          <w:sz w:val="24"/>
          <w:szCs w:val="24"/>
        </w:rPr>
        <w:t xml:space="preserve">El Sujeto Obligado </w:t>
      </w:r>
      <w:r w:rsidRPr="00BB3BC5">
        <w:rPr>
          <w:rFonts w:ascii="Palatino Linotype" w:hAnsi="Palatino Linotype" w:cs="Arial"/>
          <w:sz w:val="24"/>
          <w:szCs w:val="24"/>
        </w:rPr>
        <w:t>se auxilia de diversas Direcciones, Subdirecciones, Departamentos y Unidades Administrativas para cumplir con sus fines y objetivos, resultando de nuestro más amplio interés la</w:t>
      </w:r>
      <w:r>
        <w:rPr>
          <w:rFonts w:ascii="Palatino Linotype" w:hAnsi="Palatino Linotype" w:cs="Arial"/>
          <w:sz w:val="24"/>
          <w:szCs w:val="24"/>
        </w:rPr>
        <w:t xml:space="preserve"> </w:t>
      </w:r>
      <w:r w:rsidR="00AD269D">
        <w:rPr>
          <w:rFonts w:ascii="Palatino Linotype" w:hAnsi="Palatino Linotype" w:cs="Arial"/>
          <w:sz w:val="24"/>
          <w:szCs w:val="24"/>
        </w:rPr>
        <w:t xml:space="preserve">Tesorería Municipal; Dirección General de Administración; </w:t>
      </w:r>
      <w:r w:rsidR="00AC1649">
        <w:rPr>
          <w:rFonts w:ascii="Palatino Linotype" w:hAnsi="Palatino Linotype" w:cs="Arial"/>
          <w:sz w:val="24"/>
          <w:szCs w:val="24"/>
        </w:rPr>
        <w:t xml:space="preserve">así como la Dirección de Innovación y Comunicación. </w:t>
      </w:r>
    </w:p>
    <w:p w14:paraId="60841FD6" w14:textId="20C4F5DB" w:rsidR="00C939CD" w:rsidRDefault="005F3D88" w:rsidP="002C11A1">
      <w:pPr>
        <w:spacing w:line="360" w:lineRule="auto"/>
        <w:jc w:val="both"/>
        <w:rPr>
          <w:rFonts w:ascii="Palatino Linotype" w:hAnsi="Palatino Linotype" w:cs="Arial"/>
          <w:noProof/>
          <w:sz w:val="24"/>
          <w:szCs w:val="24"/>
        </w:rPr>
      </w:pPr>
      <w:r>
        <w:rPr>
          <w:rFonts w:ascii="Palatino Linotype" w:hAnsi="Palatino Linotype" w:cs="Arial"/>
          <w:noProof/>
          <w:sz w:val="24"/>
          <w:szCs w:val="24"/>
        </w:rPr>
        <w:t>En virtud de lo anterior, para delimitar las fro</w:t>
      </w:r>
      <w:r w:rsidR="00FC1394">
        <w:rPr>
          <w:rFonts w:ascii="Palatino Linotype" w:hAnsi="Palatino Linotype" w:cs="Arial"/>
          <w:noProof/>
          <w:sz w:val="24"/>
          <w:szCs w:val="24"/>
        </w:rPr>
        <w:t>n</w:t>
      </w:r>
      <w:r>
        <w:rPr>
          <w:rFonts w:ascii="Palatino Linotype" w:hAnsi="Palatino Linotype" w:cs="Arial"/>
          <w:noProof/>
          <w:sz w:val="24"/>
          <w:szCs w:val="24"/>
        </w:rPr>
        <w:t xml:space="preserve">teras conceptuales de las unidades administrativas en cita, resulta oportuno </w:t>
      </w:r>
      <w:r w:rsidR="00363E02">
        <w:rPr>
          <w:rFonts w:ascii="Palatino Linotype" w:hAnsi="Palatino Linotype" w:cs="Arial"/>
          <w:noProof/>
          <w:sz w:val="24"/>
          <w:szCs w:val="24"/>
        </w:rPr>
        <w:t xml:space="preserve">traer a </w:t>
      </w:r>
      <w:r w:rsidR="00C939CD">
        <w:rPr>
          <w:rFonts w:ascii="Palatino Linotype" w:hAnsi="Palatino Linotype" w:cs="Arial"/>
          <w:noProof/>
          <w:sz w:val="24"/>
          <w:szCs w:val="24"/>
        </w:rPr>
        <w:t xml:space="preserve">colación el artículo </w:t>
      </w:r>
      <w:r w:rsidR="00C939CD" w:rsidRPr="00C939CD">
        <w:rPr>
          <w:rFonts w:ascii="Palatino Linotype" w:hAnsi="Palatino Linotype" w:cs="Arial"/>
          <w:noProof/>
          <w:sz w:val="24"/>
          <w:szCs w:val="24"/>
        </w:rPr>
        <w:t>95, fracciones I, IV, V y XVI de la Ley Organica Municipal del Estado de México</w:t>
      </w:r>
      <w:r w:rsidR="00C939CD">
        <w:rPr>
          <w:rFonts w:ascii="Palatino Linotype" w:hAnsi="Palatino Linotype" w:cs="Arial"/>
          <w:noProof/>
          <w:sz w:val="24"/>
          <w:szCs w:val="24"/>
        </w:rPr>
        <w:t xml:space="preserve">; </w:t>
      </w:r>
      <w:r w:rsidR="00C939CD" w:rsidRPr="00C939CD">
        <w:rPr>
          <w:rFonts w:ascii="Palatino Linotype" w:hAnsi="Palatino Linotype" w:cs="Arial"/>
          <w:noProof/>
          <w:sz w:val="24"/>
          <w:szCs w:val="24"/>
        </w:rPr>
        <w:t>47, 50 y 51 del Bando Municipal de Atizapán de Zaragoza</w:t>
      </w:r>
      <w:r w:rsidR="00C939CD">
        <w:rPr>
          <w:rFonts w:ascii="Palatino Linotype" w:hAnsi="Palatino Linotype" w:cs="Arial"/>
          <w:noProof/>
          <w:sz w:val="24"/>
          <w:szCs w:val="24"/>
        </w:rPr>
        <w:t xml:space="preserve">; </w:t>
      </w:r>
      <w:r w:rsidR="00C939CD" w:rsidRPr="00C939CD">
        <w:rPr>
          <w:rFonts w:ascii="Palatino Linotype" w:hAnsi="Palatino Linotype" w:cs="Arial"/>
          <w:noProof/>
          <w:sz w:val="24"/>
          <w:szCs w:val="24"/>
        </w:rPr>
        <w:t>apartado X, fracción I del Manual de Organización y de Procedimientos de la Dirección de Administración y Desarrollo de Personal</w:t>
      </w:r>
      <w:r w:rsidR="00C939CD">
        <w:rPr>
          <w:rFonts w:ascii="Palatino Linotype" w:hAnsi="Palatino Linotype" w:cs="Arial"/>
          <w:noProof/>
          <w:sz w:val="24"/>
          <w:szCs w:val="24"/>
        </w:rPr>
        <w:t xml:space="preserve">; </w:t>
      </w:r>
      <w:r w:rsidR="00B77AAE">
        <w:rPr>
          <w:rFonts w:ascii="Palatino Linotype" w:hAnsi="Palatino Linotype" w:cs="Arial"/>
          <w:noProof/>
          <w:sz w:val="24"/>
          <w:szCs w:val="24"/>
        </w:rPr>
        <w:t xml:space="preserve">así como el apartado 3300 del Manual Único de Contabilidad Gubernamental </w:t>
      </w:r>
      <w:r w:rsidR="00B77AAE">
        <w:rPr>
          <w:rFonts w:ascii="Palatino Linotype" w:hAnsi="Palatino Linotype" w:cs="Arial"/>
          <w:noProof/>
          <w:sz w:val="24"/>
          <w:szCs w:val="24"/>
        </w:rPr>
        <w:lastRenderedPageBreak/>
        <w:t xml:space="preserve">para las Dependencias y Entidades Públicas del Gobierno y Municipios del Estado de México 2022, </w:t>
      </w:r>
      <w:r w:rsidR="00C939CD">
        <w:rPr>
          <w:rFonts w:ascii="Palatino Linotype" w:hAnsi="Palatino Linotype" w:cs="Arial"/>
          <w:noProof/>
          <w:sz w:val="24"/>
          <w:szCs w:val="24"/>
        </w:rPr>
        <w:t>porciones normativas que disponen a la literalidad lo siguiente:</w:t>
      </w:r>
    </w:p>
    <w:p w14:paraId="00F2FDD5" w14:textId="204DA9BB" w:rsidR="00982467" w:rsidRPr="00982467" w:rsidRDefault="00982467" w:rsidP="00982467">
      <w:pPr>
        <w:pStyle w:val="Citas"/>
        <w:jc w:val="center"/>
        <w:rPr>
          <w:b/>
          <w:bCs/>
          <w:noProof/>
        </w:rPr>
      </w:pPr>
      <w:r w:rsidRPr="00982467">
        <w:rPr>
          <w:b/>
          <w:bCs/>
          <w:noProof/>
        </w:rPr>
        <w:t>LEY ORGANICA MUNICIPAL DEL ESTADO DE MÉXICO</w:t>
      </w:r>
    </w:p>
    <w:p w14:paraId="3F2BADA6" w14:textId="255A8C61" w:rsidR="0009423F" w:rsidRDefault="00982467" w:rsidP="00982467">
      <w:pPr>
        <w:pStyle w:val="Citas"/>
      </w:pPr>
      <w:r>
        <w:t>“</w:t>
      </w:r>
      <w:r w:rsidR="00B22541">
        <w:t>Artículo 95.- Son atribuciones del tesorero municipal:</w:t>
      </w:r>
    </w:p>
    <w:p w14:paraId="70D45F9F" w14:textId="15C56EFF" w:rsidR="00B22541" w:rsidRDefault="00B22541" w:rsidP="00982467">
      <w:pPr>
        <w:pStyle w:val="Citas"/>
      </w:pPr>
      <w:r>
        <w:t>I. Administrar la hacienda pública municipal, de conformidad con las disposiciones legales aplicables;</w:t>
      </w:r>
    </w:p>
    <w:p w14:paraId="523FE834" w14:textId="037F2AAA" w:rsidR="00B22541" w:rsidRDefault="00B22541" w:rsidP="00982467">
      <w:pPr>
        <w:pStyle w:val="Citas"/>
        <w:rPr>
          <w:noProof/>
          <w:sz w:val="24"/>
          <w:szCs w:val="24"/>
        </w:rPr>
      </w:pPr>
      <w:r>
        <w:rPr>
          <w:noProof/>
          <w:sz w:val="24"/>
          <w:szCs w:val="24"/>
        </w:rPr>
        <w:t>(…)</w:t>
      </w:r>
    </w:p>
    <w:p w14:paraId="409478AD" w14:textId="0D823B5E" w:rsidR="00B22541" w:rsidRPr="00AC1649" w:rsidRDefault="00B22541" w:rsidP="00982467">
      <w:pPr>
        <w:pStyle w:val="Citas"/>
        <w:rPr>
          <w:b/>
          <w:bCs/>
          <w:u w:val="single"/>
        </w:rPr>
      </w:pPr>
      <w:r w:rsidRPr="00AC1649">
        <w:rPr>
          <w:b/>
          <w:bCs/>
          <w:u w:val="single"/>
        </w:rPr>
        <w:t>IV. Llevar los registros contables, financieros y administrativos de los ingresos, egresos, e inventarios;</w:t>
      </w:r>
    </w:p>
    <w:p w14:paraId="582C2A9D" w14:textId="41F8D15A" w:rsidR="00B22541" w:rsidRDefault="00B22541" w:rsidP="00982467">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018439A6" w14:textId="420D54F5" w:rsidR="00B22541" w:rsidRDefault="00B22541" w:rsidP="00982467">
      <w:pPr>
        <w:pStyle w:val="Citas"/>
      </w:pPr>
      <w:r>
        <w:t>(…)</w:t>
      </w:r>
    </w:p>
    <w:p w14:paraId="378C62A5" w14:textId="77777777" w:rsidR="00B22541" w:rsidRDefault="00B22541" w:rsidP="00982467">
      <w:pPr>
        <w:pStyle w:val="Citas"/>
      </w:pPr>
      <w:r>
        <w:t xml:space="preserve">XVI. Glosar oportunamente las cuentas del ayuntamiento; </w:t>
      </w:r>
    </w:p>
    <w:p w14:paraId="21184E44" w14:textId="24CABE0E" w:rsidR="00982467" w:rsidRDefault="00982467" w:rsidP="00982467">
      <w:pPr>
        <w:pStyle w:val="Citas"/>
        <w:rPr>
          <w:b/>
          <w:bCs/>
        </w:rPr>
      </w:pPr>
      <w:r>
        <w:t xml:space="preserve">(…)” </w:t>
      </w:r>
      <w:r>
        <w:rPr>
          <w:b/>
          <w:bCs/>
        </w:rPr>
        <w:t>(Sic)</w:t>
      </w:r>
    </w:p>
    <w:p w14:paraId="11B3EC20" w14:textId="77777777" w:rsidR="0093462F" w:rsidRDefault="0093462F" w:rsidP="00A858B3">
      <w:pPr>
        <w:pStyle w:val="Citas"/>
        <w:jc w:val="center"/>
        <w:rPr>
          <w:b/>
          <w:bCs/>
        </w:rPr>
      </w:pPr>
    </w:p>
    <w:p w14:paraId="7E503D0F" w14:textId="0C833F00" w:rsidR="00A858B3" w:rsidRPr="00A858B3" w:rsidRDefault="00310CFE" w:rsidP="00A858B3">
      <w:pPr>
        <w:pStyle w:val="Citas"/>
        <w:jc w:val="center"/>
        <w:rPr>
          <w:b/>
          <w:bCs/>
        </w:rPr>
      </w:pPr>
      <w:r w:rsidRPr="00A858B3">
        <w:rPr>
          <w:b/>
          <w:bCs/>
        </w:rPr>
        <w:t xml:space="preserve">BANDO MUNICIPAL </w:t>
      </w:r>
      <w:r>
        <w:rPr>
          <w:b/>
          <w:bCs/>
        </w:rPr>
        <w:t>ATIZAPÁN DE ZARAGOZA</w:t>
      </w:r>
    </w:p>
    <w:p w14:paraId="45CF81F0" w14:textId="573A2D67" w:rsidR="00EB166F" w:rsidRDefault="00A858B3" w:rsidP="00AC1649">
      <w:pPr>
        <w:pStyle w:val="Citas"/>
      </w:pPr>
      <w:r>
        <w:t>“</w:t>
      </w:r>
      <w:r w:rsidR="00EB166F">
        <w:t xml:space="preserve">ARTÍCULO 47.- La Tesorería Municipal, en términos de la Ley Orgánica Municipal del Estado de México es la Dependencia encargada de la Administración </w:t>
      </w:r>
      <w:r w:rsidR="00EB166F">
        <w:lastRenderedPageBreak/>
        <w:t>de la Hacienda Pública Municipal, de conformidad con las disposiciones legales aplicables, que le facultan para establecer políticas de administración de las finanzas públicas, garantizando equilibrio, disciplina presupuestaria y capacidad administrativa, contribuyendo a la viabilidad financiera necesaria para la consolidación de los planes, programas y proyectos de la Administración Municipal.</w:t>
      </w:r>
    </w:p>
    <w:p w14:paraId="6DECB1C4" w14:textId="1184B08E" w:rsidR="00EB166F" w:rsidRDefault="00EB166F" w:rsidP="00AC1649">
      <w:pPr>
        <w:pStyle w:val="Citas"/>
      </w:pPr>
      <w:r>
        <w:t>El H. Ayuntamiento, a través de la Tesorería Municipal por conducto de la Subdirección de Verificación y Normatividad, en estricto apego a las atribuciones conferidas, tendrá en todo momento la facultad de regular, inspeccionar, supervisar, verificar y en su caso sancionar, que se cumpla con los requisitos para ejercer la actividad comercial, de prestación de servicios o industrial, estacionamientos, puestos fijos, semifijos, ambulantes en vía pública y en mercados públicos municipales y privados. Así como la publicidad impresa, sonorización, perifoneo en la vía pública, que promuevan la venta de bienes o servicios; además del uso, la instalación, explotación, colocación y distribución de anuncios o cualquier elemento publicitario, previa la autorización por parte de la Dirección de Ordenamiento Territorial y Desarrollo Urbano tratándose de estructuras que soporten estos.</w:t>
      </w:r>
    </w:p>
    <w:p w14:paraId="529825F0" w14:textId="44B8AF60" w:rsidR="00991F94" w:rsidRDefault="00AC1649" w:rsidP="00AC1649">
      <w:pPr>
        <w:pStyle w:val="Citas"/>
      </w:pPr>
      <w:r>
        <w:t xml:space="preserve">ARTÍCULO 50.- A la Dirección de Administración le corresponde planear, establecer y difundir entre las dependencias de la Administración Pública Municipal, </w:t>
      </w:r>
      <w:r w:rsidRPr="00EB166F">
        <w:rPr>
          <w:b/>
          <w:bCs/>
          <w:u w:val="single"/>
        </w:rPr>
        <w:t>las políticas procedimientos y estrategias necesarios para la adquisición, contratación, organización y el control y aprovechamiento eficiente de los recursos humanos, materiales, tecnológicos y de servicios generales que se proporcionan a las dependencias y unidades administrativas de todas las adscripciones</w:t>
      </w:r>
      <w:r>
        <w:t>, para satisfacer las necesidades generales que constituyen el objeto de los servicios y funciones públicas.</w:t>
      </w:r>
    </w:p>
    <w:p w14:paraId="69FC1CDA" w14:textId="61BD2A37" w:rsidR="00AC1649" w:rsidRPr="006C0AAF" w:rsidRDefault="00AC1649" w:rsidP="00AC1649">
      <w:pPr>
        <w:pStyle w:val="Citas"/>
        <w:rPr>
          <w:b/>
          <w:bCs/>
        </w:rPr>
      </w:pPr>
      <w:r>
        <w:lastRenderedPageBreak/>
        <w:t>ARTÍCULO 51.- La Dirección de Innovación y Comunicación es la encargada de instrumentar e implementar estrategias, políticas de comunicación y acciones integrales tendientes a hacer más eficiente la gestión gubernamental y la atención ciudadana mediante el desarrollo, incorporación, uso de tecnologías y procesamiento de datos</w:t>
      </w:r>
      <w:r w:rsidRPr="00EB166F">
        <w:rPr>
          <w:b/>
          <w:bCs/>
          <w:u w:val="single"/>
        </w:rPr>
        <w:t>; así como del adecuado manejo de medios de comunicación para fortalecer la estrategia de gobierno digital,</w:t>
      </w:r>
      <w:r>
        <w:t xml:space="preserve"> tanto en la operación interna del municipio, como en la prestación de servicios y trámites a la ciudadanía.</w:t>
      </w:r>
      <w:r w:rsidR="006C0AAF">
        <w:t xml:space="preserve">” </w:t>
      </w:r>
      <w:r w:rsidR="006C0AAF">
        <w:rPr>
          <w:b/>
          <w:bCs/>
        </w:rPr>
        <w:t>(Sic)</w:t>
      </w:r>
    </w:p>
    <w:p w14:paraId="7CA67EEF" w14:textId="5DB448DF" w:rsidR="00F74889" w:rsidRDefault="00F74889" w:rsidP="00991F94">
      <w:pPr>
        <w:pStyle w:val="Citas"/>
        <w:rPr>
          <w:b/>
          <w:bCs/>
        </w:rPr>
      </w:pPr>
    </w:p>
    <w:p w14:paraId="685C6F65" w14:textId="5BE299CC" w:rsidR="00CD38E6" w:rsidRDefault="00CD38E6" w:rsidP="00991F94">
      <w:pPr>
        <w:pStyle w:val="Citas"/>
        <w:rPr>
          <w:b/>
          <w:bCs/>
        </w:rPr>
      </w:pPr>
      <w:r>
        <w:rPr>
          <w:b/>
          <w:bCs/>
        </w:rPr>
        <w:t>MANUAL DE ORGANIZACIÓN Y DE PROCEDIMIENTOS DE LA DIRECCIÓN DE ADMINISTRACIÓN Y DESARROLLO DE PERSONAL</w:t>
      </w:r>
    </w:p>
    <w:p w14:paraId="717A59DE" w14:textId="62CB12CA" w:rsidR="000F0324" w:rsidRDefault="00B77AAE" w:rsidP="00CD38E6">
      <w:pPr>
        <w:pStyle w:val="Citas"/>
      </w:pPr>
      <w:r>
        <w:t>¨</w:t>
      </w:r>
      <w:r w:rsidR="000F0324">
        <w:t>X. Objetivo y Funciones por Unidad Administrativa</w:t>
      </w:r>
    </w:p>
    <w:p w14:paraId="77C3F794" w14:textId="4B9547BA" w:rsidR="000F0324" w:rsidRDefault="0095239E" w:rsidP="00CD38E6">
      <w:pPr>
        <w:pStyle w:val="Citas"/>
      </w:pPr>
      <w:r>
        <w:t>I. Dirección de Administración y Desarrollo de Personal</w:t>
      </w:r>
    </w:p>
    <w:p w14:paraId="38ED92CC" w14:textId="6C433BBB" w:rsidR="0095239E" w:rsidRDefault="0095239E" w:rsidP="00CD38E6">
      <w:pPr>
        <w:pStyle w:val="Citas"/>
      </w:pPr>
      <w:r>
        <w:t>a) Objetivo:</w:t>
      </w:r>
    </w:p>
    <w:p w14:paraId="6A575EA8" w14:textId="5F56A5E4" w:rsidR="0095239E" w:rsidRDefault="0095239E" w:rsidP="00CD38E6">
      <w:pPr>
        <w:pStyle w:val="Citas"/>
      </w:pPr>
      <w:r>
        <w:t xml:space="preserve">Planear y administrar los recursos </w:t>
      </w:r>
      <w:proofErr w:type="gramStart"/>
      <w:r>
        <w:t>humanos ,</w:t>
      </w:r>
      <w:proofErr w:type="gramEnd"/>
      <w:r>
        <w:t xml:space="preserve"> materiales, informáticos y servicios de la administración publica municipal a fin de contribuir en el buen funcionamiento de la administración. </w:t>
      </w:r>
    </w:p>
    <w:p w14:paraId="1A26FAC4" w14:textId="0A59F7E9" w:rsidR="0095239E" w:rsidRDefault="0095239E" w:rsidP="00CD38E6">
      <w:pPr>
        <w:pStyle w:val="Citas"/>
      </w:pPr>
      <w:r>
        <w:t>b) Funciones:</w:t>
      </w:r>
    </w:p>
    <w:p w14:paraId="38885BAB" w14:textId="7DD1E150" w:rsidR="0095239E" w:rsidRDefault="003C79F9" w:rsidP="00CD38E6">
      <w:pPr>
        <w:pStyle w:val="Citas"/>
      </w:pPr>
      <w:r>
        <w:t xml:space="preserve">I. Reclutar, seleccionar, contratar y asignar a las diversas áreas de la Administración Pública Municipal, el personal que requieran para sus funciones. </w:t>
      </w:r>
    </w:p>
    <w:p w14:paraId="77BDB9E3" w14:textId="668DE633" w:rsidR="003C79F9" w:rsidRDefault="003C79F9" w:rsidP="00CD38E6">
      <w:pPr>
        <w:pStyle w:val="Citas"/>
      </w:pPr>
      <w:r>
        <w:t>(…)</w:t>
      </w:r>
    </w:p>
    <w:p w14:paraId="6CC52205" w14:textId="39D5E6C2" w:rsidR="003C79F9" w:rsidRDefault="003C79F9" w:rsidP="00CD38E6">
      <w:pPr>
        <w:pStyle w:val="Citas"/>
      </w:pPr>
      <w:r>
        <w:lastRenderedPageBreak/>
        <w:t xml:space="preserve">V. Elaborar y registrar los nombramientos de los funcionarios municipales, enviándolos para firma de la Presidente Municipal, así como tramitar y registrar todos los movimientos de personal de la Administración Municipal. </w:t>
      </w:r>
    </w:p>
    <w:p w14:paraId="5E028481" w14:textId="5CE3D7F6" w:rsidR="003C79F9" w:rsidRDefault="003C79F9" w:rsidP="00CD38E6">
      <w:pPr>
        <w:pStyle w:val="Citas"/>
      </w:pPr>
      <w:r>
        <w:t>(…)</w:t>
      </w:r>
    </w:p>
    <w:p w14:paraId="2BE0EE75" w14:textId="7CDB6823" w:rsidR="003C79F9" w:rsidRDefault="00EF6CCD" w:rsidP="00CD38E6">
      <w:pPr>
        <w:pStyle w:val="Citas"/>
      </w:pPr>
      <w:r>
        <w:t xml:space="preserve">XIII. Elaborar y ejecutar el programa anual de adquisiciones de bienes muebles y servicios, y el de compras consolidadas. </w:t>
      </w:r>
    </w:p>
    <w:p w14:paraId="083713BC" w14:textId="3908338A" w:rsidR="00EF6CCD" w:rsidRDefault="00EF6CCD" w:rsidP="00CD38E6">
      <w:pPr>
        <w:pStyle w:val="Citas"/>
      </w:pPr>
      <w:r>
        <w:t>XIV. Supervisar y establecer el vínculo con el Área de Recursos Humanos</w:t>
      </w:r>
    </w:p>
    <w:p w14:paraId="0AAE17AB" w14:textId="5466CDFD" w:rsidR="00EF6CCD" w:rsidRPr="00DA48DF" w:rsidRDefault="00EF6CCD" w:rsidP="00CD38E6">
      <w:pPr>
        <w:pStyle w:val="Citas"/>
        <w:rPr>
          <w:b/>
          <w:bCs/>
          <w:u w:val="single"/>
        </w:rPr>
      </w:pPr>
      <w:r w:rsidRPr="00DA48DF">
        <w:rPr>
          <w:b/>
          <w:bCs/>
          <w:u w:val="single"/>
        </w:rPr>
        <w:t xml:space="preserve">XV. Registrar las modificaciones para mantener actualizado el padrón de proveedores y prestadores de servicios del Comité de Adquisiciones y Servicios. </w:t>
      </w:r>
    </w:p>
    <w:p w14:paraId="06F94E10" w14:textId="4D3D6061" w:rsidR="00EF6CCD" w:rsidRDefault="00EF6CCD" w:rsidP="00CD38E6">
      <w:pPr>
        <w:pStyle w:val="Citas"/>
        <w:rPr>
          <w:b/>
          <w:bCs/>
          <w:u w:val="single"/>
        </w:rPr>
      </w:pPr>
      <w:r w:rsidRPr="00DA48DF">
        <w:rPr>
          <w:b/>
          <w:bCs/>
          <w:u w:val="single"/>
        </w:rPr>
        <w:t xml:space="preserve">XVI. Elaborar y ejecutar las licitaciones públicas, invitaciones restringidas y las adjudicaciones </w:t>
      </w:r>
      <w:proofErr w:type="gramStart"/>
      <w:r w:rsidRPr="00DA48DF">
        <w:rPr>
          <w:b/>
          <w:bCs/>
          <w:u w:val="single"/>
        </w:rPr>
        <w:t>directas  que</w:t>
      </w:r>
      <w:proofErr w:type="gramEnd"/>
      <w:r w:rsidRPr="00DA48DF">
        <w:rPr>
          <w:b/>
          <w:bCs/>
          <w:u w:val="single"/>
        </w:rPr>
        <w:t xml:space="preserve"> se requieren para la adquisición de bienes muebles y la contratación de servicios que requieran las áreas que integran de acuerdo a los requisitos establecidos </w:t>
      </w:r>
      <w:r w:rsidR="00DA48DF" w:rsidRPr="00DA48DF">
        <w:rPr>
          <w:b/>
          <w:bCs/>
          <w:u w:val="single"/>
        </w:rPr>
        <w:t xml:space="preserve">en las diversas disposiciones legales aplicables. </w:t>
      </w:r>
    </w:p>
    <w:p w14:paraId="46A74C38" w14:textId="580E5756" w:rsidR="00DA48DF" w:rsidRPr="00DA48DF" w:rsidRDefault="00DA48DF" w:rsidP="00CD38E6">
      <w:pPr>
        <w:pStyle w:val="Citas"/>
      </w:pPr>
      <w:r w:rsidRPr="00DA48DF">
        <w:t>(…)</w:t>
      </w:r>
    </w:p>
    <w:p w14:paraId="39396771" w14:textId="58022421" w:rsidR="00DA48DF" w:rsidRPr="00B77AAE" w:rsidRDefault="00DA48DF" w:rsidP="00CD38E6">
      <w:pPr>
        <w:pStyle w:val="Citas"/>
        <w:rPr>
          <w:b/>
          <w:bCs/>
        </w:rPr>
      </w:pPr>
      <w:r w:rsidRPr="00DA48DF">
        <w:t>XXIII</w:t>
      </w:r>
      <w:proofErr w:type="gramStart"/>
      <w:r w:rsidRPr="00DA48DF">
        <w:t xml:space="preserve">. </w:t>
      </w:r>
      <w:r>
        <w:t xml:space="preserve"> Vigilar</w:t>
      </w:r>
      <w:proofErr w:type="gramEnd"/>
      <w:r>
        <w:t>, controlar y asegurar el parque vehicular de la Administración Pública Municipal a cargo del personal responsable del resguardo, y demás datos que sean necesarios para su control, vigilando además el correcto suministro de energéticos, incluyendo aquellas unidades en comodato y/o en arrendamiento.</w:t>
      </w:r>
      <w:r w:rsidR="00B77AAE">
        <w:t>¨</w:t>
      </w:r>
      <w:r w:rsidR="00B77AAE">
        <w:rPr>
          <w:b/>
          <w:bCs/>
        </w:rPr>
        <w:t xml:space="preserve"> (Sic)</w:t>
      </w:r>
    </w:p>
    <w:p w14:paraId="52DB33A8" w14:textId="383D17F3" w:rsidR="00DA48DF" w:rsidRDefault="00DA48DF" w:rsidP="00C10621">
      <w:pPr>
        <w:spacing w:line="360" w:lineRule="auto"/>
        <w:jc w:val="both"/>
      </w:pPr>
    </w:p>
    <w:p w14:paraId="22B0AF88" w14:textId="5EE4B995" w:rsidR="00B77AAE" w:rsidRPr="00B77AAE" w:rsidRDefault="00B77AAE" w:rsidP="00B77AAE">
      <w:pPr>
        <w:pStyle w:val="Citas"/>
        <w:rPr>
          <w:b/>
          <w:bCs/>
        </w:rPr>
      </w:pPr>
      <w:r w:rsidRPr="00B77AAE">
        <w:rPr>
          <w:b/>
          <w:bCs/>
          <w:noProof/>
          <w:sz w:val="24"/>
          <w:szCs w:val="24"/>
        </w:rPr>
        <w:lastRenderedPageBreak/>
        <w:t>MANUAL ÚNICO DE CONTABILIDAD GUBERNAMENTAL PARA LAS DEPENDENCIAS Y ENTIDADES PÚBLICAS DEL GOBIERNO Y MUNICIPIOS DEL ESTADO DE MÉXICO 2022</w:t>
      </w:r>
    </w:p>
    <w:p w14:paraId="1ACC9155" w14:textId="70D5D4B0" w:rsidR="00B77AAE" w:rsidRDefault="00B77AAE" w:rsidP="00B77AAE">
      <w:pPr>
        <w:pStyle w:val="Citas"/>
      </w:pPr>
      <w:r>
        <w:t xml:space="preserve">”3300 SERVICIOS PROFESIONALES, CIENTÍFICOS, TÉCNICOS Y OTROS SERVICIOS Asignaciones destinadas a cubrir erogaciones por contratación de personas físicas y morales para la prestación de servicios profesionales independientes tales como informáticos, de asesoría, consultoría, capacitación, estudios e investigaciones, protección y seguridad; incluye los servicios subrogados que se contraten; excluyen los estudios de </w:t>
      </w:r>
      <w:proofErr w:type="spellStart"/>
      <w:r>
        <w:t>preinversión</w:t>
      </w:r>
      <w:proofErr w:type="spellEnd"/>
      <w:r>
        <w:t xml:space="preserve"> previstos en el Capítulo 6000 Inversión Pública, así como los honorarios asimilables a salarios considerados en el Capítulo1000 Servicios Personales.” </w:t>
      </w:r>
      <w:r w:rsidRPr="00B77AAE">
        <w:rPr>
          <w:b/>
          <w:bCs/>
        </w:rPr>
        <w:t>(Sic)</w:t>
      </w:r>
    </w:p>
    <w:p w14:paraId="089BA888" w14:textId="569D1DEE" w:rsidR="00B77AAE" w:rsidRDefault="00B77AAE" w:rsidP="00B77AAE">
      <w:pPr>
        <w:pStyle w:val="Citas"/>
      </w:pPr>
    </w:p>
    <w:p w14:paraId="24B84BB7" w14:textId="70CA22C0" w:rsidR="00DA48DF" w:rsidRDefault="00C939CD" w:rsidP="00C10621">
      <w:pPr>
        <w:spacing w:line="360" w:lineRule="auto"/>
        <w:jc w:val="both"/>
      </w:pPr>
      <w:r w:rsidRPr="00213FE0">
        <w:rPr>
          <w:rFonts w:ascii="Palatino Linotype" w:hAnsi="Palatino Linotype" w:cs="Arial"/>
          <w:sz w:val="24"/>
          <w:szCs w:val="24"/>
        </w:rPr>
        <w:t xml:space="preserve">Del análisis sistemático y armónico de la normatividad previamente plasmada se desprende que la </w:t>
      </w:r>
      <w:r>
        <w:rPr>
          <w:rFonts w:ascii="Palatino Linotype" w:hAnsi="Palatino Linotype" w:cs="Arial"/>
          <w:sz w:val="24"/>
          <w:szCs w:val="24"/>
        </w:rPr>
        <w:t xml:space="preserve">Tesorería Municipal da cuenta de los ingresos y egresos, administra la hacienda pública municipal e incluso glosa las cuentas del Ayuntamiento. </w:t>
      </w:r>
    </w:p>
    <w:p w14:paraId="2D50DA73" w14:textId="037FEE69" w:rsidR="000F0324" w:rsidRDefault="00C939CD" w:rsidP="00C10621">
      <w:pPr>
        <w:spacing w:line="360" w:lineRule="auto"/>
        <w:jc w:val="both"/>
      </w:pPr>
      <w:r>
        <w:rPr>
          <w:rFonts w:ascii="Palatino Linotype" w:hAnsi="Palatino Linotype" w:cs="Arial"/>
          <w:sz w:val="24"/>
          <w:szCs w:val="24"/>
        </w:rPr>
        <w:t xml:space="preserve">Por su parte, la Dirección de Administración regula diversas aristas de los recursos humanos, englobando la relativa al pago de remuneraciones. Asimismo, celebra licitaciones públicas o adjudicaciones directas, manteniendo actualizado el estado y directorio de proveedores. </w:t>
      </w:r>
      <w:r w:rsidR="00B77AAE">
        <w:rPr>
          <w:rFonts w:ascii="Palatino Linotype" w:hAnsi="Palatino Linotype" w:cs="Arial"/>
          <w:sz w:val="24"/>
          <w:szCs w:val="24"/>
        </w:rPr>
        <w:t xml:space="preserve">Precisando que la materia de consultorías externas se rige por el Manual de Contabilidad aducido con antelación englobando numerosas materias tales como servicios contables, auditoria, fiscales, seguridad, informática, entre otros. </w:t>
      </w:r>
    </w:p>
    <w:p w14:paraId="26184C17" w14:textId="0405FD81" w:rsidR="00C939CD" w:rsidRDefault="009B36EA" w:rsidP="00C10621">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Finalmente, se destaca que</w:t>
      </w:r>
      <w:r w:rsidR="00C939CD">
        <w:rPr>
          <w:rFonts w:ascii="Palatino Linotype" w:hAnsi="Palatino Linotype" w:cs="Arial"/>
          <w:sz w:val="24"/>
          <w:szCs w:val="24"/>
        </w:rPr>
        <w:t xml:space="preserve"> la Dirección de Innovación y Comunicación </w:t>
      </w:r>
      <w:r w:rsidR="00221B03">
        <w:rPr>
          <w:rFonts w:ascii="Palatino Linotype" w:hAnsi="Palatino Linotype" w:cs="Arial"/>
          <w:sz w:val="24"/>
          <w:szCs w:val="24"/>
        </w:rPr>
        <w:t>instrumental</w:t>
      </w:r>
      <w:r w:rsidR="00C939CD">
        <w:rPr>
          <w:rFonts w:ascii="Palatino Linotype" w:hAnsi="Palatino Linotype" w:cs="Arial"/>
          <w:sz w:val="24"/>
          <w:szCs w:val="24"/>
        </w:rPr>
        <w:t xml:space="preserve"> estrategias, políticas de </w:t>
      </w:r>
      <w:r w:rsidR="00221B03">
        <w:rPr>
          <w:rFonts w:ascii="Palatino Linotype" w:hAnsi="Palatino Linotype" w:cs="Arial"/>
          <w:sz w:val="24"/>
          <w:szCs w:val="24"/>
        </w:rPr>
        <w:t xml:space="preserve">comunicación, así como el manejo de medios de comunicación. </w:t>
      </w:r>
    </w:p>
    <w:p w14:paraId="3702877F" w14:textId="05463997" w:rsidR="005F6CB5" w:rsidRPr="005F6CB5" w:rsidRDefault="00221B03" w:rsidP="00221B03">
      <w:pPr>
        <w:pStyle w:val="Sinespaciado"/>
        <w:spacing w:line="360" w:lineRule="auto"/>
        <w:jc w:val="both"/>
        <w:rPr>
          <w:rFonts w:ascii="Palatino Linotype" w:hAnsi="Palatino Linotype"/>
          <w:bCs/>
        </w:rPr>
      </w:pPr>
      <w:r w:rsidRPr="005F6CB5">
        <w:rPr>
          <w:rFonts w:ascii="Palatino Linotype" w:hAnsi="Palatino Linotype" w:cs="Arial"/>
        </w:rPr>
        <w:t xml:space="preserve">Así las cosas, es óbice mencionar que la información requerida estriba </w:t>
      </w:r>
      <w:r w:rsidRPr="005F6CB5">
        <w:rPr>
          <w:rFonts w:ascii="Palatino Linotype" w:hAnsi="Palatino Linotype"/>
          <w:bCs/>
        </w:rPr>
        <w:t xml:space="preserve">en el interés general y el alcance público, lo anterior con fundamento en el artículo 24, fracción XII, 92, fracciones </w:t>
      </w:r>
      <w:r w:rsidR="0005376E">
        <w:rPr>
          <w:rFonts w:ascii="Palatino Linotype" w:hAnsi="Palatino Linotype"/>
          <w:bCs/>
        </w:rPr>
        <w:t xml:space="preserve">VII, XV y XXXVI </w:t>
      </w:r>
      <w:r w:rsidR="00EC22C1">
        <w:rPr>
          <w:rFonts w:ascii="Palatino Linotype" w:hAnsi="Palatino Linotype"/>
          <w:bCs/>
        </w:rPr>
        <w:t xml:space="preserve">de la Ley de Transparencia y Acceso a la Información Pública del Estado de México y Municipios, normatividad invocada cuyo contenido literal es el siguiente: </w:t>
      </w:r>
    </w:p>
    <w:p w14:paraId="1A284875" w14:textId="77777777" w:rsidR="00221B03" w:rsidRPr="00E66BD3" w:rsidRDefault="00221B03" w:rsidP="00221B03">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16707524" w14:textId="77777777" w:rsidR="00221B03" w:rsidRPr="00E66BD3" w:rsidRDefault="00221B03" w:rsidP="00221B03">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734AA83D" w14:textId="77777777" w:rsidR="00221B03" w:rsidRPr="00E66BD3" w:rsidRDefault="00221B03" w:rsidP="00221B03">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2514EA" w14:textId="77777777" w:rsidR="00221B03" w:rsidRDefault="00221B03" w:rsidP="00221B03">
      <w:pPr>
        <w:pStyle w:val="Citas"/>
      </w:pPr>
      <w:r>
        <w:t>(…)</w:t>
      </w:r>
    </w:p>
    <w:p w14:paraId="33A00616" w14:textId="77777777" w:rsidR="00221B03" w:rsidRDefault="00221B03" w:rsidP="00221B03">
      <w:pPr>
        <w:pStyle w:val="Citas"/>
      </w:pPr>
      <w:r>
        <w:t xml:space="preserve">VII. El directorio de todos los servidores públicos, a partir del nivel de jefe de departamento o su equivalente o de menor nivel, cuando se brinde atención al </w:t>
      </w:r>
      <w:r>
        <w:lastRenderedPageBreak/>
        <w:t xml:space="preserve">público, manejen o apliquen recursos públicos, realicen actos de autoridad o presten servicios profesionales bajo el régimen de confianza u honorarios y personal de base. </w:t>
      </w:r>
    </w:p>
    <w:p w14:paraId="1D1652DC" w14:textId="77777777" w:rsidR="00221B03" w:rsidRDefault="00221B03" w:rsidP="00221B03">
      <w:pPr>
        <w:pStyle w:val="Citas"/>
      </w:pPr>
      <w: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12C274EE" w14:textId="5448CA27" w:rsidR="005F6CB5" w:rsidRDefault="0005376E" w:rsidP="00221B03">
      <w:pPr>
        <w:pStyle w:val="Citas"/>
      </w:pPr>
      <w:r>
        <w:t>(…)</w:t>
      </w:r>
    </w:p>
    <w:p w14:paraId="07800F5D" w14:textId="0FDEB56A" w:rsidR="0005376E" w:rsidRDefault="0005376E" w:rsidP="00221B03">
      <w:pPr>
        <w:pStyle w:val="Citas"/>
      </w:pPr>
      <w:r>
        <w:t>XV. Agenda de reuniones públicas a las que convoquen los titulares de los sujetos obligados;</w:t>
      </w:r>
    </w:p>
    <w:p w14:paraId="6DE2594E" w14:textId="32B8ACCC" w:rsidR="0005376E" w:rsidRDefault="0005376E" w:rsidP="00221B03">
      <w:pPr>
        <w:pStyle w:val="Citas"/>
      </w:pPr>
      <w:r>
        <w:t>(…)</w:t>
      </w:r>
    </w:p>
    <w:p w14:paraId="108BE00A" w14:textId="3C8669F6" w:rsidR="005F6CB5" w:rsidRDefault="0005376E" w:rsidP="00221B03">
      <w:pPr>
        <w:pStyle w:val="Citas"/>
      </w:pPr>
      <w:r>
        <w:t>XXXVI. Padrón de proveedores y contratistas;</w:t>
      </w:r>
    </w:p>
    <w:p w14:paraId="43983F89" w14:textId="6338AE84" w:rsidR="00221B03" w:rsidRDefault="00221B03" w:rsidP="00221B03">
      <w:pPr>
        <w:pStyle w:val="Citas"/>
        <w:rPr>
          <w:b/>
          <w:bCs/>
        </w:rPr>
      </w:pPr>
      <w:r>
        <w:t xml:space="preserve">(…)” </w:t>
      </w:r>
      <w:r>
        <w:rPr>
          <w:b/>
          <w:bCs/>
        </w:rPr>
        <w:t>(Sic)</w:t>
      </w:r>
    </w:p>
    <w:p w14:paraId="5A86BD5B" w14:textId="77777777" w:rsidR="00EC22C1" w:rsidRDefault="00EC22C1" w:rsidP="00221B03">
      <w:pPr>
        <w:pStyle w:val="infoemcitas"/>
        <w:tabs>
          <w:tab w:val="left" w:pos="7655"/>
        </w:tabs>
        <w:ind w:left="0" w:right="0"/>
        <w:rPr>
          <w:i w:val="0"/>
          <w:sz w:val="24"/>
          <w:szCs w:val="24"/>
        </w:rPr>
      </w:pPr>
    </w:p>
    <w:p w14:paraId="623E82CB" w14:textId="0D56EB1F" w:rsidR="00221B03" w:rsidRPr="00303BAD" w:rsidRDefault="00221B03" w:rsidP="00221B03">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132C976A" w14:textId="2CAF112B" w:rsidR="00221B03" w:rsidRPr="00E81D64" w:rsidRDefault="009C7473" w:rsidP="00221B03">
      <w:pPr>
        <w:spacing w:after="0" w:line="360" w:lineRule="auto"/>
        <w:jc w:val="both"/>
        <w:rPr>
          <w:rFonts w:ascii="Palatino Linotype" w:hAnsi="Palatino Linotype"/>
          <w:sz w:val="24"/>
          <w:szCs w:val="24"/>
        </w:rPr>
      </w:pPr>
      <w:hyperlink r:id="rId10" w:history="1">
        <w:r w:rsidR="00221B03" w:rsidRPr="00E81D64">
          <w:rPr>
            <w:rStyle w:val="Hipervnculo"/>
            <w:rFonts w:ascii="Palatino Linotype" w:hAnsi="Palatino Linotype"/>
            <w:bCs/>
            <w:sz w:val="24"/>
            <w:szCs w:val="24"/>
          </w:rPr>
          <w:t>https://www.infoem.org.mx/es/contenido/transparencia/directorio-de-sujetos-obligados</w:t>
        </w:r>
      </w:hyperlink>
    </w:p>
    <w:p w14:paraId="30B9860A" w14:textId="69C925E8" w:rsidR="00221B03" w:rsidRPr="00E81D64" w:rsidRDefault="006C0AAF" w:rsidP="00221B03">
      <w:pPr>
        <w:pStyle w:val="Citas"/>
        <w:ind w:left="0"/>
        <w:rPr>
          <w:i w:val="0"/>
          <w:iCs/>
          <w:sz w:val="24"/>
          <w:szCs w:val="24"/>
        </w:rPr>
      </w:pPr>
      <w:r>
        <w:rPr>
          <w:noProof/>
          <w:sz w:val="24"/>
          <w:szCs w:val="24"/>
          <w:lang w:eastAsia="es-MX"/>
        </w:rPr>
        <w:lastRenderedPageBreak/>
        <w:drawing>
          <wp:anchor distT="0" distB="0" distL="114300" distR="114300" simplePos="0" relativeHeight="251710464" behindDoc="0" locked="0" layoutInCell="1" allowOverlap="1" wp14:anchorId="107E8BB9" wp14:editId="221171C5">
            <wp:simplePos x="0" y="0"/>
            <wp:positionH relativeFrom="column">
              <wp:posOffset>-33474</wp:posOffset>
            </wp:positionH>
            <wp:positionV relativeFrom="paragraph">
              <wp:posOffset>3624762</wp:posOffset>
            </wp:positionV>
            <wp:extent cx="5760720" cy="3164205"/>
            <wp:effectExtent l="19050" t="19050" r="11430" b="17145"/>
            <wp:wrapThrough wrapText="bothSides">
              <wp:wrapPolygon edited="0">
                <wp:start x="-71" y="-130"/>
                <wp:lineTo x="-71" y="21587"/>
                <wp:lineTo x="21571" y="21587"/>
                <wp:lineTo x="21571" y="-130"/>
                <wp:lineTo x="-71" y="-13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64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C22C1">
        <w:rPr>
          <w:noProof/>
          <w:sz w:val="24"/>
          <w:szCs w:val="24"/>
          <w:lang w:eastAsia="es-MX"/>
        </w:rPr>
        <w:drawing>
          <wp:anchor distT="0" distB="0" distL="114300" distR="114300" simplePos="0" relativeHeight="251685877" behindDoc="0" locked="0" layoutInCell="1" allowOverlap="1" wp14:anchorId="39C227BF" wp14:editId="4F082F26">
            <wp:simplePos x="0" y="0"/>
            <wp:positionH relativeFrom="column">
              <wp:posOffset>-53975</wp:posOffset>
            </wp:positionH>
            <wp:positionV relativeFrom="paragraph">
              <wp:posOffset>19050</wp:posOffset>
            </wp:positionV>
            <wp:extent cx="5753100" cy="3156585"/>
            <wp:effectExtent l="19050" t="19050" r="19050" b="24765"/>
            <wp:wrapThrough wrapText="bothSides">
              <wp:wrapPolygon edited="0">
                <wp:start x="-72" y="-130"/>
                <wp:lineTo x="-72" y="21639"/>
                <wp:lineTo x="21600" y="21639"/>
                <wp:lineTo x="21600" y="-130"/>
                <wp:lineTo x="-72" y="-13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156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B197C7" w14:textId="5D9BF2D4" w:rsidR="00C939CD" w:rsidRDefault="00C939CD" w:rsidP="00C10621">
      <w:pPr>
        <w:spacing w:line="360" w:lineRule="auto"/>
        <w:jc w:val="both"/>
        <w:rPr>
          <w:rFonts w:ascii="Palatino Linotype" w:hAnsi="Palatino Linotype" w:cs="Arial"/>
          <w:sz w:val="24"/>
          <w:szCs w:val="24"/>
        </w:rPr>
      </w:pPr>
    </w:p>
    <w:p w14:paraId="7004727E" w14:textId="5A41E0E0" w:rsidR="00C939CD" w:rsidRDefault="006C0AAF" w:rsidP="00C1062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12512" behindDoc="0" locked="0" layoutInCell="1" allowOverlap="1" wp14:anchorId="0EE070EE" wp14:editId="635227D3">
            <wp:simplePos x="0" y="0"/>
            <wp:positionH relativeFrom="column">
              <wp:posOffset>-103142</wp:posOffset>
            </wp:positionH>
            <wp:positionV relativeFrom="paragraph">
              <wp:posOffset>3697333</wp:posOffset>
            </wp:positionV>
            <wp:extent cx="5760720" cy="3164205"/>
            <wp:effectExtent l="19050" t="19050" r="11430" b="17145"/>
            <wp:wrapThrough wrapText="bothSides">
              <wp:wrapPolygon edited="0">
                <wp:start x="-71" y="-130"/>
                <wp:lineTo x="-71" y="21587"/>
                <wp:lineTo x="21571" y="21587"/>
                <wp:lineTo x="21571" y="-130"/>
                <wp:lineTo x="-71" y="-13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64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11488" behindDoc="0" locked="0" layoutInCell="1" allowOverlap="1" wp14:anchorId="286F89E5" wp14:editId="0F10D5BD">
            <wp:simplePos x="0" y="0"/>
            <wp:positionH relativeFrom="column">
              <wp:posOffset>-98788</wp:posOffset>
            </wp:positionH>
            <wp:positionV relativeFrom="paragraph">
              <wp:posOffset>19594</wp:posOffset>
            </wp:positionV>
            <wp:extent cx="5760720" cy="3164205"/>
            <wp:effectExtent l="19050" t="19050" r="11430" b="17145"/>
            <wp:wrapThrough wrapText="bothSides">
              <wp:wrapPolygon edited="0">
                <wp:start x="-71" y="-130"/>
                <wp:lineTo x="-71" y="21587"/>
                <wp:lineTo x="21571" y="21587"/>
                <wp:lineTo x="21571" y="-130"/>
                <wp:lineTo x="-71" y="-13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64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171E23" w14:textId="5B34153D" w:rsidR="00221B03" w:rsidRDefault="00221B03" w:rsidP="00C10621">
      <w:pPr>
        <w:spacing w:line="360" w:lineRule="auto"/>
        <w:jc w:val="both"/>
        <w:rPr>
          <w:rFonts w:ascii="Palatino Linotype" w:hAnsi="Palatino Linotype" w:cs="Arial"/>
          <w:sz w:val="24"/>
          <w:szCs w:val="24"/>
        </w:rPr>
      </w:pPr>
    </w:p>
    <w:p w14:paraId="0D7EA4A7" w14:textId="796607B0" w:rsidR="00F45BD9" w:rsidRPr="000B0B8F" w:rsidRDefault="00F45BD9" w:rsidP="00F45BD9">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lastRenderedPageBreak/>
        <w:t xml:space="preserve">Con base en lo anteriormente expuesto, se arriba a la conclusión de que la </w:t>
      </w:r>
      <w:r>
        <w:rPr>
          <w:rFonts w:ascii="Palatino Linotype" w:hAnsi="Palatino Linotype"/>
          <w:bCs/>
        </w:rPr>
        <w:t xml:space="preserve">información requerida encuadra parcialmente dentro de las fronteras conceptuales de las obligaciones de transparencia común.  </w:t>
      </w:r>
    </w:p>
    <w:p w14:paraId="3EDAE832" w14:textId="11D4AD12" w:rsidR="00345F2E" w:rsidRDefault="00F45BD9" w:rsidP="00F45BD9">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en fecha </w:t>
      </w:r>
      <w:r w:rsidR="00345F2E">
        <w:rPr>
          <w:rFonts w:ascii="Palatino Linotype" w:hAnsi="Palatino Linotype" w:cs="Arial"/>
          <w:bCs/>
          <w:lang w:eastAsia="es-MX"/>
        </w:rPr>
        <w:t>cuatro de mayo del presente, adjuntando para tal efecto lo siguiente:</w:t>
      </w:r>
    </w:p>
    <w:p w14:paraId="5BDEE92B" w14:textId="4068F535" w:rsidR="00345F2E" w:rsidRPr="00345F2E"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t xml:space="preserve">“00178-1271-2022.pdf”: </w:t>
      </w:r>
      <w:r>
        <w:rPr>
          <w:rFonts w:ascii="Palatino Linotype" w:hAnsi="Palatino Linotype" w:cs="Arial"/>
        </w:rPr>
        <w:t xml:space="preserve">Compila lo siguiente: </w:t>
      </w:r>
    </w:p>
    <w:p w14:paraId="153493F3" w14:textId="5CB49FE4" w:rsidR="00345F2E" w:rsidRPr="00345F2E" w:rsidRDefault="00345F2E" w:rsidP="00345F2E">
      <w:pPr>
        <w:pStyle w:val="Prrafodelista"/>
        <w:numPr>
          <w:ilvl w:val="0"/>
          <w:numId w:val="24"/>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rPr>
        <w:t xml:space="preserve">Oficio número </w:t>
      </w:r>
      <w:r>
        <w:rPr>
          <w:rFonts w:ascii="Palatino Linotype" w:hAnsi="Palatino Linotype" w:cs="Arial"/>
          <w:b/>
          <w:bCs/>
        </w:rPr>
        <w:t xml:space="preserve">TM/1271/2022 </w:t>
      </w:r>
      <w:r>
        <w:rPr>
          <w:rFonts w:ascii="Palatino Linotype" w:hAnsi="Palatino Linotype" w:cs="Arial"/>
        </w:rPr>
        <w:t xml:space="preserve">signado por el Tesorero Municipal y dirigido a la Titular de la Unidad de Transparencia, de fecha diecinueve de abril de dos mil veintidós, en </w:t>
      </w:r>
      <w:r w:rsidR="0088457B">
        <w:rPr>
          <w:rFonts w:ascii="Palatino Linotype" w:hAnsi="Palatino Linotype" w:cs="Arial"/>
        </w:rPr>
        <w:t>síntesis,</w:t>
      </w:r>
      <w:r>
        <w:rPr>
          <w:rFonts w:ascii="Palatino Linotype" w:hAnsi="Palatino Linotype" w:cs="Arial"/>
        </w:rPr>
        <w:t xml:space="preserve"> refiere que la Tesorería Municipal </w:t>
      </w:r>
      <w:r>
        <w:rPr>
          <w:rFonts w:ascii="Palatino Linotype" w:hAnsi="Palatino Linotype" w:cs="Arial"/>
          <w:b/>
          <w:bCs/>
        </w:rPr>
        <w:t xml:space="preserve">no </w:t>
      </w:r>
      <w:r>
        <w:rPr>
          <w:rFonts w:ascii="Palatino Linotype" w:hAnsi="Palatino Linotype" w:cs="Arial"/>
        </w:rPr>
        <w:t xml:space="preserve">renta anuncios espectaculares. </w:t>
      </w:r>
    </w:p>
    <w:p w14:paraId="15B0B764" w14:textId="3EDDA50E" w:rsidR="00345F2E" w:rsidRPr="00345F2E"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t xml:space="preserve"> “Solicitud 178.pdf”</w:t>
      </w:r>
      <w:r w:rsidR="00652415">
        <w:rPr>
          <w:rFonts w:ascii="Palatino Linotype" w:hAnsi="Palatino Linotype" w:cs="Arial"/>
          <w:b/>
          <w:bCs/>
        </w:rPr>
        <w:t xml:space="preserve">: </w:t>
      </w:r>
      <w:r w:rsidR="00652415">
        <w:rPr>
          <w:rFonts w:ascii="Palatino Linotype" w:hAnsi="Palatino Linotype" w:cs="Arial"/>
        </w:rPr>
        <w:t xml:space="preserve">Oficio número </w:t>
      </w:r>
      <w:r w:rsidR="00652415">
        <w:rPr>
          <w:rFonts w:ascii="Palatino Linotype" w:hAnsi="Palatino Linotype" w:cs="Arial"/>
          <w:b/>
          <w:bCs/>
        </w:rPr>
        <w:t xml:space="preserve">DIYC/639/2022 </w:t>
      </w:r>
      <w:r w:rsidR="00652415">
        <w:rPr>
          <w:rFonts w:ascii="Palatino Linotype" w:hAnsi="Palatino Linotype" w:cs="Arial"/>
        </w:rPr>
        <w:t xml:space="preserve">signado por el </w:t>
      </w:r>
      <w:r w:rsidR="0088457B">
        <w:rPr>
          <w:rFonts w:ascii="Palatino Linotype" w:hAnsi="Palatino Linotype" w:cs="Arial"/>
        </w:rPr>
        <w:t>director</w:t>
      </w:r>
      <w:r w:rsidR="00652415">
        <w:rPr>
          <w:rFonts w:ascii="Palatino Linotype" w:hAnsi="Palatino Linotype" w:cs="Arial"/>
        </w:rPr>
        <w:t xml:space="preserve"> de Innovación y Comunicación y dirigido a la Titular de la Unidad de Transparencia y Acceso a la Información, de fecha veinte de abril de dos mil veintidós, en lo medular refiere nombre y sueldo mensual bruto de los servidores públicos encargados de manejar las redes sociales del Ayuntamiento.</w:t>
      </w:r>
    </w:p>
    <w:p w14:paraId="3BC7354E" w14:textId="0B7C8F61" w:rsidR="00345F2E" w:rsidRPr="00652415"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t xml:space="preserve"> “VINILONAS Y CAFETERIA D.S..</w:t>
      </w:r>
      <w:proofErr w:type="spellStart"/>
      <w:r>
        <w:rPr>
          <w:rFonts w:ascii="Palatino Linotype" w:hAnsi="Palatino Linotype" w:cs="Arial"/>
          <w:b/>
          <w:bCs/>
        </w:rPr>
        <w:t>pdf</w:t>
      </w:r>
      <w:proofErr w:type="spellEnd"/>
      <w:r>
        <w:rPr>
          <w:rFonts w:ascii="Palatino Linotype" w:hAnsi="Palatino Linotype" w:cs="Arial"/>
          <w:b/>
          <w:bCs/>
        </w:rPr>
        <w:t>”</w:t>
      </w:r>
      <w:r w:rsidR="00652415">
        <w:rPr>
          <w:rFonts w:ascii="Palatino Linotype" w:hAnsi="Palatino Linotype" w:cs="Arial"/>
          <w:b/>
          <w:bCs/>
        </w:rPr>
        <w:t xml:space="preserve">: </w:t>
      </w:r>
      <w:r w:rsidR="00652415">
        <w:rPr>
          <w:rFonts w:ascii="Palatino Linotype" w:hAnsi="Palatino Linotype" w:cs="Arial"/>
        </w:rPr>
        <w:t>Compila lo siguiente:</w:t>
      </w:r>
    </w:p>
    <w:p w14:paraId="44952BAB" w14:textId="0AF1072B" w:rsidR="00652415" w:rsidRPr="00652415" w:rsidRDefault="00652415" w:rsidP="00652415">
      <w:pPr>
        <w:pStyle w:val="Prrafodelista"/>
        <w:numPr>
          <w:ilvl w:val="0"/>
          <w:numId w:val="24"/>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rPr>
        <w:t xml:space="preserve">Documento “ad hoc” refleja mes, evento, empresa, concepto y monto. </w:t>
      </w:r>
    </w:p>
    <w:p w14:paraId="5BACAB26" w14:textId="4CE4D4B5" w:rsidR="00652415" w:rsidRPr="00345F2E" w:rsidRDefault="00652415" w:rsidP="00652415">
      <w:pPr>
        <w:pStyle w:val="Prrafodelista"/>
        <w:numPr>
          <w:ilvl w:val="0"/>
          <w:numId w:val="24"/>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rPr>
        <w:t xml:space="preserve">Reporte de trabajo por proveedor </w:t>
      </w:r>
      <w:r w:rsidR="008B00D0">
        <w:rPr>
          <w:rFonts w:ascii="Palatino Linotype" w:hAnsi="Palatino Linotype" w:cs="Arial"/>
        </w:rPr>
        <w:t xml:space="preserve">correspondiente al presupuesto 2022. </w:t>
      </w:r>
    </w:p>
    <w:p w14:paraId="41DA0098" w14:textId="389A364A" w:rsidR="00345F2E" w:rsidRPr="00D20D59"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lastRenderedPageBreak/>
        <w:t xml:space="preserve"> “SAIMEX 178 CORRECTO.pdf”</w:t>
      </w:r>
      <w:r w:rsidR="008B00D0">
        <w:rPr>
          <w:rFonts w:ascii="Palatino Linotype" w:hAnsi="Palatino Linotype" w:cs="Arial"/>
          <w:b/>
          <w:bCs/>
        </w:rPr>
        <w:t xml:space="preserve">: </w:t>
      </w:r>
      <w:r w:rsidR="00D20D59">
        <w:rPr>
          <w:rFonts w:ascii="Palatino Linotype" w:hAnsi="Palatino Linotype" w:cs="Arial"/>
        </w:rPr>
        <w:t>Compila lo siguiente:</w:t>
      </w:r>
    </w:p>
    <w:p w14:paraId="0F21776C" w14:textId="2CC85DFF" w:rsidR="00D20D59" w:rsidRPr="00D20D59" w:rsidRDefault="00D20D59" w:rsidP="00D20D59">
      <w:pPr>
        <w:pStyle w:val="Prrafodelista"/>
        <w:numPr>
          <w:ilvl w:val="0"/>
          <w:numId w:val="24"/>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rPr>
        <w:t xml:space="preserve">Oficio número </w:t>
      </w:r>
      <w:r>
        <w:rPr>
          <w:rFonts w:ascii="Palatino Linotype" w:hAnsi="Palatino Linotype" w:cs="Arial"/>
          <w:b/>
          <w:bCs/>
        </w:rPr>
        <w:t xml:space="preserve">DDS/EJ/1032/2022 </w:t>
      </w:r>
      <w:r>
        <w:rPr>
          <w:rFonts w:ascii="Palatino Linotype" w:hAnsi="Palatino Linotype" w:cs="Arial"/>
        </w:rPr>
        <w:t>signado por el Encargado del Despacho de la Dirección de Desarrollo Social y dirigido a la Titular de la Unidad de Transparencia y Acceso a la Información, de fecha veinticinco de abril de dos mil veintidós, refiere adjuntar información referente a impresión de lonas y los eventos que ha realizado la Dirección de Desarrollo Social.</w:t>
      </w:r>
    </w:p>
    <w:p w14:paraId="1DCABBCE" w14:textId="78CF0823" w:rsidR="00D20D59" w:rsidRPr="00D20D59" w:rsidRDefault="00D20D59" w:rsidP="00D20D59">
      <w:pPr>
        <w:pStyle w:val="Prrafodelista"/>
        <w:numPr>
          <w:ilvl w:val="0"/>
          <w:numId w:val="24"/>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rPr>
        <w:t xml:space="preserve">Documento “ad hoc” refleja mes, evento, empresa, concepto y monto. </w:t>
      </w:r>
    </w:p>
    <w:p w14:paraId="397826EB" w14:textId="1AB56275" w:rsidR="00D20D59" w:rsidRPr="00345F2E" w:rsidRDefault="00D20D59" w:rsidP="00D20D59">
      <w:pPr>
        <w:pStyle w:val="Prrafodelista"/>
        <w:numPr>
          <w:ilvl w:val="0"/>
          <w:numId w:val="24"/>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rPr>
        <w:t xml:space="preserve">Reporte de trabajo por proveedor correspondiente al presupuesto 2022. </w:t>
      </w:r>
    </w:p>
    <w:p w14:paraId="2CB4458E" w14:textId="384D5A9F" w:rsidR="00345F2E" w:rsidRPr="00345F2E"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t xml:space="preserve"> “00178.pdf”</w:t>
      </w:r>
      <w:r w:rsidR="00D20D59">
        <w:rPr>
          <w:rFonts w:ascii="Palatino Linotype" w:hAnsi="Palatino Linotype" w:cs="Arial"/>
          <w:b/>
          <w:bCs/>
        </w:rPr>
        <w:t xml:space="preserve">: </w:t>
      </w:r>
      <w:r w:rsidR="00D20D59">
        <w:rPr>
          <w:rFonts w:ascii="Palatino Linotype" w:hAnsi="Palatino Linotype" w:cs="Arial"/>
        </w:rPr>
        <w:t xml:space="preserve">Oficio número </w:t>
      </w:r>
      <w:r w:rsidR="00D20D59">
        <w:rPr>
          <w:rFonts w:ascii="Palatino Linotype" w:hAnsi="Palatino Linotype" w:cs="Arial"/>
          <w:b/>
          <w:bCs/>
        </w:rPr>
        <w:t xml:space="preserve">DE/EA/598/2022 </w:t>
      </w:r>
      <w:r w:rsidR="00D20D59">
        <w:rPr>
          <w:rFonts w:ascii="Palatino Linotype" w:hAnsi="Palatino Linotype" w:cs="Arial"/>
        </w:rPr>
        <w:t xml:space="preserve">signado por el </w:t>
      </w:r>
      <w:r w:rsidR="0088457B">
        <w:rPr>
          <w:rFonts w:ascii="Palatino Linotype" w:hAnsi="Palatino Linotype" w:cs="Arial"/>
        </w:rPr>
        <w:t>director</w:t>
      </w:r>
      <w:r w:rsidR="00D20D59">
        <w:rPr>
          <w:rFonts w:ascii="Palatino Linotype" w:hAnsi="Palatino Linotype" w:cs="Arial"/>
        </w:rPr>
        <w:t xml:space="preserve"> de Educación y dirigido a la Titular de la Unidad de Transparencia y Acceso a la Información, de fecha </w:t>
      </w:r>
      <w:r w:rsidR="00C46CBA">
        <w:rPr>
          <w:rFonts w:ascii="Palatino Linotype" w:hAnsi="Palatino Linotype" w:cs="Arial"/>
        </w:rPr>
        <w:t>veintidós</w:t>
      </w:r>
      <w:r w:rsidR="00D20D59">
        <w:rPr>
          <w:rFonts w:ascii="Palatino Linotype" w:hAnsi="Palatino Linotype" w:cs="Arial"/>
        </w:rPr>
        <w:t xml:space="preserve"> de abril de dos mil </w:t>
      </w:r>
      <w:r w:rsidR="0088457B">
        <w:rPr>
          <w:rFonts w:ascii="Palatino Linotype" w:hAnsi="Palatino Linotype" w:cs="Arial"/>
        </w:rPr>
        <w:t>veintidós, con</w:t>
      </w:r>
      <w:r w:rsidR="00270C15">
        <w:rPr>
          <w:rFonts w:ascii="Palatino Linotype" w:hAnsi="Palatino Linotype" w:cs="Arial"/>
        </w:rPr>
        <w:t xml:space="preserve"> relación al requerimiento </w:t>
      </w:r>
      <w:r w:rsidR="00270C15">
        <w:rPr>
          <w:rFonts w:ascii="Palatino Linotype" w:hAnsi="Palatino Linotype" w:cs="Arial"/>
          <w:b/>
          <w:bCs/>
        </w:rPr>
        <w:t xml:space="preserve">4 -cuatro- </w:t>
      </w:r>
      <w:r w:rsidR="00270C15">
        <w:rPr>
          <w:rFonts w:ascii="Palatino Linotype" w:hAnsi="Palatino Linotype" w:cs="Arial"/>
        </w:rPr>
        <w:t xml:space="preserve">refiere el nombre de cuatro eventos, así como </w:t>
      </w:r>
      <w:r w:rsidR="00402399">
        <w:rPr>
          <w:rFonts w:ascii="Palatino Linotype" w:hAnsi="Palatino Linotype" w:cs="Arial"/>
        </w:rPr>
        <w:t xml:space="preserve">los insumos utilizados en cada uno de ellos. </w:t>
      </w:r>
    </w:p>
    <w:p w14:paraId="1DF83CEF" w14:textId="230081D5" w:rsidR="00345F2E" w:rsidRPr="00345F2E"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t xml:space="preserve"> “RESPUESTA SAIMEX.pdf”</w:t>
      </w:r>
      <w:r w:rsidR="00402399">
        <w:rPr>
          <w:rFonts w:ascii="Palatino Linotype" w:hAnsi="Palatino Linotype" w:cs="Arial"/>
          <w:b/>
          <w:bCs/>
        </w:rPr>
        <w:t xml:space="preserve">: </w:t>
      </w:r>
      <w:r w:rsidR="00402399">
        <w:rPr>
          <w:rFonts w:ascii="Palatino Linotype" w:hAnsi="Palatino Linotype" w:cs="Arial"/>
        </w:rPr>
        <w:t xml:space="preserve">Oficio número </w:t>
      </w:r>
      <w:r w:rsidR="00402399">
        <w:rPr>
          <w:rFonts w:ascii="Palatino Linotype" w:hAnsi="Palatino Linotype" w:cs="Arial"/>
          <w:b/>
          <w:bCs/>
        </w:rPr>
        <w:t xml:space="preserve">DIM/225/2022 </w:t>
      </w:r>
      <w:r w:rsidR="00402399">
        <w:rPr>
          <w:rFonts w:ascii="Palatino Linotype" w:hAnsi="Palatino Linotype" w:cs="Arial"/>
        </w:rPr>
        <w:t xml:space="preserve">signado por la </w:t>
      </w:r>
      <w:r w:rsidR="0088457B">
        <w:rPr>
          <w:rFonts w:ascii="Palatino Linotype" w:hAnsi="Palatino Linotype" w:cs="Arial"/>
        </w:rPr>
        <w:t>directora</w:t>
      </w:r>
      <w:r w:rsidR="00402399">
        <w:rPr>
          <w:rFonts w:ascii="Palatino Linotype" w:hAnsi="Palatino Linotype" w:cs="Arial"/>
        </w:rPr>
        <w:t xml:space="preserve"> del Instituto de la Mujer y dirigido a la Titular de la Unidad de Transparencia y Acceso a la Información, de fecha veintiuno de abril de dos mil veintidós, refiere la organización de un evento respecto del cual no se tiene registro de impresión de vinil, lonas, renta de audio, sillas, botellas de agua, arreglos florales o </w:t>
      </w:r>
      <w:proofErr w:type="spellStart"/>
      <w:r w:rsidR="00402399">
        <w:rPr>
          <w:rFonts w:ascii="Palatino Linotype" w:hAnsi="Palatino Linotype" w:cs="Arial"/>
        </w:rPr>
        <w:t>coffee</w:t>
      </w:r>
      <w:proofErr w:type="spellEnd"/>
      <w:r w:rsidR="00402399">
        <w:rPr>
          <w:rFonts w:ascii="Palatino Linotype" w:hAnsi="Palatino Linotype" w:cs="Arial"/>
        </w:rPr>
        <w:t xml:space="preserve"> break. </w:t>
      </w:r>
    </w:p>
    <w:p w14:paraId="3B2ECAB7" w14:textId="09208847" w:rsidR="00345F2E" w:rsidRPr="00402399"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t xml:space="preserve"> “00178-ATIZARA-IP-2022 RM.</w:t>
      </w:r>
      <w:r w:rsidRPr="00E92B61">
        <w:rPr>
          <w:rFonts w:ascii="Palatino Linotype" w:hAnsi="Palatino Linotype" w:cs="Arial"/>
          <w:b/>
          <w:bCs/>
        </w:rPr>
        <w:t>pdf”</w:t>
      </w:r>
      <w:r w:rsidR="00402399" w:rsidRPr="00E92B61">
        <w:rPr>
          <w:rFonts w:ascii="Palatino Linotype" w:hAnsi="Palatino Linotype" w:cs="Arial"/>
          <w:b/>
          <w:bCs/>
        </w:rPr>
        <w:t xml:space="preserve">: </w:t>
      </w:r>
      <w:r w:rsidR="00402399" w:rsidRPr="00E92B61">
        <w:rPr>
          <w:rFonts w:ascii="Palatino Linotype" w:hAnsi="Palatino Linotype" w:cs="Arial"/>
        </w:rPr>
        <w:t>Compila lo siguiente:</w:t>
      </w:r>
      <w:r w:rsidR="00402399">
        <w:rPr>
          <w:rFonts w:ascii="Palatino Linotype" w:hAnsi="Palatino Linotype" w:cs="Arial"/>
        </w:rPr>
        <w:t xml:space="preserve"> </w:t>
      </w:r>
    </w:p>
    <w:p w14:paraId="4018D1A0" w14:textId="5E277611" w:rsidR="00402399" w:rsidRDefault="00E92B61" w:rsidP="00402399">
      <w:pPr>
        <w:pStyle w:val="Prrafodelista"/>
        <w:numPr>
          <w:ilvl w:val="0"/>
          <w:numId w:val="24"/>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Memorándum número </w:t>
      </w:r>
      <w:r>
        <w:rPr>
          <w:rFonts w:ascii="Palatino Linotype" w:hAnsi="Palatino Linotype" w:cs="Arial"/>
          <w:b/>
          <w:lang w:eastAsia="es-MX"/>
        </w:rPr>
        <w:t xml:space="preserve">SRM/057/2022 </w:t>
      </w:r>
      <w:r>
        <w:rPr>
          <w:rFonts w:ascii="Palatino Linotype" w:hAnsi="Palatino Linotype" w:cs="Arial"/>
          <w:bCs/>
          <w:lang w:eastAsia="es-MX"/>
        </w:rPr>
        <w:t xml:space="preserve">signado por la </w:t>
      </w:r>
      <w:r w:rsidR="0088457B">
        <w:rPr>
          <w:rFonts w:ascii="Palatino Linotype" w:hAnsi="Palatino Linotype" w:cs="Arial"/>
          <w:bCs/>
          <w:lang w:eastAsia="es-MX"/>
        </w:rPr>
        <w:t>subdirectora</w:t>
      </w:r>
      <w:r>
        <w:rPr>
          <w:rFonts w:ascii="Palatino Linotype" w:hAnsi="Palatino Linotype" w:cs="Arial"/>
          <w:bCs/>
          <w:lang w:eastAsia="es-MX"/>
        </w:rPr>
        <w:t xml:space="preserve"> de Recursos Materiales y dirigido a la Secretaria técnica de la Dirección de Administración, de fecha treinta de marzo de dos mil </w:t>
      </w:r>
      <w:r w:rsidR="00FA075A">
        <w:rPr>
          <w:rFonts w:ascii="Palatino Linotype" w:hAnsi="Palatino Linotype" w:cs="Arial"/>
          <w:bCs/>
          <w:lang w:eastAsia="es-MX"/>
        </w:rPr>
        <w:t>veintidós</w:t>
      </w:r>
      <w:r>
        <w:rPr>
          <w:rFonts w:ascii="Palatino Linotype" w:hAnsi="Palatino Linotype" w:cs="Arial"/>
          <w:bCs/>
          <w:lang w:eastAsia="es-MX"/>
        </w:rPr>
        <w:t xml:space="preserve">, en </w:t>
      </w:r>
      <w:r w:rsidR="00FA075A">
        <w:rPr>
          <w:rFonts w:ascii="Palatino Linotype" w:hAnsi="Palatino Linotype" w:cs="Arial"/>
          <w:bCs/>
          <w:lang w:eastAsia="es-MX"/>
        </w:rPr>
        <w:t>términos generales refiere lo siguiente:</w:t>
      </w:r>
    </w:p>
    <w:p w14:paraId="23B4BA46" w14:textId="625CC72F" w:rsidR="00FA075A" w:rsidRDefault="00FA075A" w:rsidP="00FA075A">
      <w:pPr>
        <w:pStyle w:val="Prrafodelista"/>
        <w:numPr>
          <w:ilvl w:val="0"/>
          <w:numId w:val="25"/>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t>Que se adjunta relación de proveedores que integraron el padrón, así como contratos, ambos de enero 2022 a la fecha de la respuesta.</w:t>
      </w:r>
    </w:p>
    <w:p w14:paraId="1C524366" w14:textId="503F6DC2" w:rsidR="00FA075A" w:rsidRDefault="00FA075A" w:rsidP="00FA075A">
      <w:pPr>
        <w:pStyle w:val="Prrafodelista"/>
        <w:numPr>
          <w:ilvl w:val="0"/>
          <w:numId w:val="25"/>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t xml:space="preserve">Que los requerimientos 3 (estado de proveedores), 4 (eventos públicos) y 5 (anuncios espectaculares) no resultan ámbito de su competencia. </w:t>
      </w:r>
    </w:p>
    <w:p w14:paraId="2C6291D5" w14:textId="3722DD22" w:rsidR="00FA075A" w:rsidRDefault="003C2761" w:rsidP="00FA075A">
      <w:pPr>
        <w:pStyle w:val="Prrafodelista"/>
        <w:numPr>
          <w:ilvl w:val="0"/>
          <w:numId w:val="25"/>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t>Que con relación a los requerimientos 8 (servidor público que administra redes sociales y su sueldo) y 9 (hay empresa de consultoría o asesoría especializada contratada) refiere las siguientes ligas electrónicas:</w:t>
      </w:r>
    </w:p>
    <w:p w14:paraId="4F8A4202" w14:textId="405C4C10" w:rsidR="003C2761" w:rsidRDefault="009C7473" w:rsidP="003C2761">
      <w:pPr>
        <w:pStyle w:val="Prrafodelista"/>
        <w:autoSpaceDE w:val="0"/>
        <w:autoSpaceDN w:val="0"/>
        <w:adjustRightInd w:val="0"/>
        <w:spacing w:before="240" w:after="160" w:line="360" w:lineRule="auto"/>
        <w:ind w:left="1800"/>
        <w:jc w:val="both"/>
        <w:rPr>
          <w:rFonts w:ascii="Palatino Linotype" w:hAnsi="Palatino Linotype" w:cs="Arial"/>
          <w:bCs/>
          <w:lang w:eastAsia="es-MX"/>
        </w:rPr>
      </w:pPr>
      <w:hyperlink r:id="rId15" w:history="1">
        <w:r w:rsidR="003C2761" w:rsidRPr="0036273F">
          <w:rPr>
            <w:rStyle w:val="Hipervnculo"/>
            <w:rFonts w:ascii="Palatino Linotype" w:hAnsi="Palatino Linotype" w:cs="Arial"/>
            <w:bCs/>
            <w:lang w:eastAsia="es-MX"/>
          </w:rPr>
          <w:t>https://www.infoem.org.mx/</w:t>
        </w:r>
      </w:hyperlink>
      <w:r w:rsidR="003C2761">
        <w:rPr>
          <w:rFonts w:ascii="Palatino Linotype" w:hAnsi="Palatino Linotype" w:cs="Arial"/>
          <w:bCs/>
          <w:lang w:eastAsia="es-MX"/>
        </w:rPr>
        <w:t xml:space="preserve"> </w:t>
      </w:r>
    </w:p>
    <w:p w14:paraId="292176F2" w14:textId="41419F2F" w:rsidR="003C2761" w:rsidRDefault="009C7473" w:rsidP="003C2761">
      <w:pPr>
        <w:pStyle w:val="Prrafodelista"/>
        <w:autoSpaceDE w:val="0"/>
        <w:autoSpaceDN w:val="0"/>
        <w:adjustRightInd w:val="0"/>
        <w:spacing w:before="240" w:after="160" w:line="360" w:lineRule="auto"/>
        <w:ind w:left="1800"/>
        <w:jc w:val="both"/>
        <w:rPr>
          <w:rFonts w:ascii="Palatino Linotype" w:hAnsi="Palatino Linotype" w:cs="Arial"/>
          <w:bCs/>
          <w:lang w:eastAsia="es-MX"/>
        </w:rPr>
      </w:pPr>
      <w:hyperlink r:id="rId16" w:history="1">
        <w:r w:rsidR="003C2761" w:rsidRPr="0036273F">
          <w:rPr>
            <w:rStyle w:val="Hipervnculo"/>
            <w:rFonts w:ascii="Palatino Linotype" w:hAnsi="Palatino Linotype" w:cs="Arial"/>
            <w:bCs/>
            <w:lang w:eastAsia="es-MX"/>
          </w:rPr>
          <w:t>https://www.ipomex.org.mx/ipo3/lgt/portal.web</w:t>
        </w:r>
      </w:hyperlink>
      <w:r w:rsidR="003C2761">
        <w:rPr>
          <w:rFonts w:ascii="Palatino Linotype" w:hAnsi="Palatino Linotype" w:cs="Arial"/>
          <w:bCs/>
          <w:lang w:eastAsia="es-MX"/>
        </w:rPr>
        <w:t xml:space="preserve"> </w:t>
      </w:r>
    </w:p>
    <w:p w14:paraId="1CF73327" w14:textId="13B1A2AD" w:rsidR="003C2761" w:rsidRDefault="009C7473" w:rsidP="003C2761">
      <w:pPr>
        <w:pStyle w:val="Prrafodelista"/>
        <w:autoSpaceDE w:val="0"/>
        <w:autoSpaceDN w:val="0"/>
        <w:adjustRightInd w:val="0"/>
        <w:spacing w:before="240" w:after="160" w:line="360" w:lineRule="auto"/>
        <w:ind w:left="1800"/>
        <w:jc w:val="both"/>
        <w:rPr>
          <w:rFonts w:ascii="Palatino Linotype" w:hAnsi="Palatino Linotype" w:cs="Arial"/>
          <w:bCs/>
          <w:lang w:eastAsia="es-MX"/>
        </w:rPr>
      </w:pPr>
      <w:hyperlink r:id="rId17" w:history="1">
        <w:r w:rsidR="003C2761" w:rsidRPr="0036273F">
          <w:rPr>
            <w:rStyle w:val="Hipervnculo"/>
            <w:rFonts w:ascii="Palatino Linotype" w:hAnsi="Palatino Linotype" w:cs="Arial"/>
            <w:bCs/>
            <w:lang w:eastAsia="es-MX"/>
          </w:rPr>
          <w:t>https://www.ipomex.org.mx/ipo3/lgt/indice/atizapandezaragoza.web</w:t>
        </w:r>
      </w:hyperlink>
      <w:r w:rsidR="003C2761">
        <w:rPr>
          <w:rFonts w:ascii="Palatino Linotype" w:hAnsi="Palatino Linotype" w:cs="Arial"/>
          <w:bCs/>
          <w:lang w:eastAsia="es-MX"/>
        </w:rPr>
        <w:t xml:space="preserve"> </w:t>
      </w:r>
    </w:p>
    <w:p w14:paraId="249B11A1" w14:textId="2CAC0B0C" w:rsidR="003C2761" w:rsidRDefault="009C7473" w:rsidP="003C2761">
      <w:pPr>
        <w:pStyle w:val="Prrafodelista"/>
        <w:autoSpaceDE w:val="0"/>
        <w:autoSpaceDN w:val="0"/>
        <w:adjustRightInd w:val="0"/>
        <w:spacing w:before="240" w:after="160" w:line="360" w:lineRule="auto"/>
        <w:ind w:left="1800"/>
        <w:jc w:val="both"/>
        <w:rPr>
          <w:rFonts w:ascii="Palatino Linotype" w:hAnsi="Palatino Linotype" w:cs="Arial"/>
          <w:bCs/>
          <w:lang w:eastAsia="es-MX"/>
        </w:rPr>
      </w:pPr>
      <w:hyperlink r:id="rId18" w:history="1">
        <w:r w:rsidR="003C2761" w:rsidRPr="0036273F">
          <w:rPr>
            <w:rStyle w:val="Hipervnculo"/>
            <w:rFonts w:ascii="Palatino Linotype" w:hAnsi="Palatino Linotype" w:cs="Arial"/>
            <w:bCs/>
            <w:lang w:eastAsia="es-MX"/>
          </w:rPr>
          <w:t>https://www.ipomex.org.mx/ipo3/lgt/indice/ATIZAPANDEZARAGOZA/art_92_xxix_b.web</w:t>
        </w:r>
      </w:hyperlink>
      <w:r w:rsidR="003C2761">
        <w:rPr>
          <w:rFonts w:ascii="Palatino Linotype" w:hAnsi="Palatino Linotype" w:cs="Arial"/>
          <w:bCs/>
          <w:lang w:eastAsia="es-MX"/>
        </w:rPr>
        <w:t xml:space="preserve"> </w:t>
      </w:r>
    </w:p>
    <w:p w14:paraId="7C2C81EC" w14:textId="2E7E93C2" w:rsidR="003C2761" w:rsidRDefault="009C7473" w:rsidP="003C2761">
      <w:pPr>
        <w:pStyle w:val="Prrafodelista"/>
        <w:autoSpaceDE w:val="0"/>
        <w:autoSpaceDN w:val="0"/>
        <w:adjustRightInd w:val="0"/>
        <w:spacing w:before="240" w:after="160" w:line="360" w:lineRule="auto"/>
        <w:ind w:left="1800"/>
        <w:jc w:val="both"/>
        <w:rPr>
          <w:rFonts w:ascii="Palatino Linotype" w:hAnsi="Palatino Linotype" w:cs="Arial"/>
          <w:bCs/>
          <w:lang w:eastAsia="es-MX"/>
        </w:rPr>
      </w:pPr>
      <w:hyperlink r:id="rId19" w:history="1">
        <w:r w:rsidR="005B2E65" w:rsidRPr="0036273F">
          <w:rPr>
            <w:rStyle w:val="Hipervnculo"/>
            <w:rFonts w:ascii="Palatino Linotype" w:hAnsi="Palatino Linotype" w:cs="Arial"/>
            <w:bCs/>
            <w:lang w:eastAsia="es-MX"/>
          </w:rPr>
          <w:t>https://www.ipomex.org.mx/ipo3/lgt/indice/ATIZAPANDEZARAGOZA/art_92_xxix_a.web</w:t>
        </w:r>
      </w:hyperlink>
      <w:r w:rsidR="005B2E65">
        <w:rPr>
          <w:rFonts w:ascii="Palatino Linotype" w:hAnsi="Palatino Linotype" w:cs="Arial"/>
          <w:bCs/>
          <w:lang w:eastAsia="es-MX"/>
        </w:rPr>
        <w:t xml:space="preserve"> </w:t>
      </w:r>
    </w:p>
    <w:p w14:paraId="48F758A3" w14:textId="6869B5DA" w:rsidR="005B2E65" w:rsidRPr="00CC1565" w:rsidRDefault="005B2E65" w:rsidP="005B2E65">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Capturas de pantalla correspondientes a las fracciones XXIX A “Resultados de procedimientos de licitación pública e invitación a cuando menos tres personas realiza” y </w:t>
      </w:r>
      <w:r w:rsidR="005B47B1">
        <w:rPr>
          <w:rFonts w:ascii="Palatino Linotype" w:hAnsi="Palatino Linotype" w:cs="Arial"/>
          <w:bCs/>
          <w:lang w:eastAsia="es-MX"/>
        </w:rPr>
        <w:t xml:space="preserve">XXIX B “Resultados de procedimientos de adjudicación directa realizados” del Portal </w:t>
      </w:r>
      <w:r w:rsidR="005B47B1" w:rsidRPr="001E6464">
        <w:rPr>
          <w:rFonts w:ascii="Palatino Linotype" w:hAnsi="Palatino Linotype" w:cs="Arial"/>
          <w:b/>
          <w:lang w:eastAsia="es-MX"/>
        </w:rPr>
        <w:t>IPOMEX</w:t>
      </w:r>
      <w:r w:rsidR="005B47B1">
        <w:rPr>
          <w:rFonts w:ascii="Palatino Linotype" w:hAnsi="Palatino Linotype" w:cs="Arial"/>
          <w:bCs/>
          <w:lang w:eastAsia="es-MX"/>
        </w:rPr>
        <w:t xml:space="preserve"> del Sujeto Obligado</w:t>
      </w:r>
      <w:r w:rsidR="00CC1565">
        <w:rPr>
          <w:rFonts w:ascii="Palatino Linotype" w:hAnsi="Palatino Linotype" w:cs="Arial"/>
          <w:bCs/>
          <w:lang w:eastAsia="es-MX"/>
        </w:rPr>
        <w:t xml:space="preserve">, </w:t>
      </w:r>
      <w:r w:rsidR="00CC1565" w:rsidRPr="001E6464">
        <w:rPr>
          <w:rFonts w:ascii="Palatino Linotype" w:hAnsi="Palatino Linotype" w:cs="Arial"/>
          <w:b/>
          <w:u w:val="single"/>
          <w:lang w:eastAsia="es-MX"/>
        </w:rPr>
        <w:t xml:space="preserve">en las cuales se da cuenta que únicamente contaba con registros </w:t>
      </w:r>
      <w:r w:rsidR="001E6464">
        <w:rPr>
          <w:rFonts w:ascii="Palatino Linotype" w:hAnsi="Palatino Linotype" w:cs="Arial"/>
          <w:b/>
          <w:u w:val="single"/>
          <w:lang w:eastAsia="es-MX"/>
        </w:rPr>
        <w:t xml:space="preserve">de los ejercicios </w:t>
      </w:r>
      <w:r w:rsidR="00CC1565" w:rsidRPr="001E6464">
        <w:rPr>
          <w:rFonts w:ascii="Palatino Linotype" w:hAnsi="Palatino Linotype" w:cs="Arial"/>
          <w:b/>
          <w:u w:val="single"/>
          <w:lang w:eastAsia="es-MX"/>
        </w:rPr>
        <w:t>2018, 2019, 2020 y 2021.</w:t>
      </w:r>
      <w:r w:rsidR="00CC1565">
        <w:rPr>
          <w:rFonts w:ascii="Palatino Linotype" w:hAnsi="Palatino Linotype" w:cs="Arial"/>
          <w:bCs/>
          <w:sz w:val="22"/>
          <w:szCs w:val="22"/>
          <w:lang w:eastAsia="es-MX"/>
        </w:rPr>
        <w:t xml:space="preserve"> </w:t>
      </w:r>
      <w:r w:rsidR="00CC1565" w:rsidRPr="001E6464">
        <w:rPr>
          <w:rFonts w:ascii="Palatino Linotype" w:hAnsi="Palatino Linotype" w:cs="Arial"/>
          <w:bCs/>
          <w:lang w:eastAsia="es-MX"/>
        </w:rPr>
        <w:t>Sirve</w:t>
      </w:r>
      <w:r w:rsidR="00EE35F0" w:rsidRPr="001E6464">
        <w:rPr>
          <w:rFonts w:ascii="Palatino Linotype" w:hAnsi="Palatino Linotype" w:cs="Arial"/>
          <w:bCs/>
          <w:lang w:eastAsia="es-MX"/>
        </w:rPr>
        <w:t>n</w:t>
      </w:r>
      <w:r w:rsidR="00CC1565" w:rsidRPr="001E6464">
        <w:rPr>
          <w:rFonts w:ascii="Palatino Linotype" w:hAnsi="Palatino Linotype" w:cs="Arial"/>
          <w:bCs/>
          <w:lang w:eastAsia="es-MX"/>
        </w:rPr>
        <w:t xml:space="preserve"> de sustento la</w:t>
      </w:r>
      <w:r w:rsidR="00EE35F0" w:rsidRPr="001E6464">
        <w:rPr>
          <w:rFonts w:ascii="Palatino Linotype" w:hAnsi="Palatino Linotype" w:cs="Arial"/>
          <w:bCs/>
          <w:lang w:eastAsia="es-MX"/>
        </w:rPr>
        <w:t>s</w:t>
      </w:r>
      <w:r w:rsidR="00CC1565" w:rsidRPr="001E6464">
        <w:rPr>
          <w:rFonts w:ascii="Palatino Linotype" w:hAnsi="Palatino Linotype" w:cs="Arial"/>
          <w:bCs/>
          <w:lang w:eastAsia="es-MX"/>
        </w:rPr>
        <w:t xml:space="preserve"> siguiente</w:t>
      </w:r>
      <w:r w:rsidR="00EE35F0" w:rsidRPr="001E6464">
        <w:rPr>
          <w:rFonts w:ascii="Palatino Linotype" w:hAnsi="Palatino Linotype" w:cs="Arial"/>
          <w:bCs/>
          <w:lang w:eastAsia="es-MX"/>
        </w:rPr>
        <w:t>s</w:t>
      </w:r>
      <w:r w:rsidR="00CC1565" w:rsidRPr="001E6464">
        <w:rPr>
          <w:rFonts w:ascii="Palatino Linotype" w:hAnsi="Palatino Linotype" w:cs="Arial"/>
          <w:bCs/>
          <w:lang w:eastAsia="es-MX"/>
        </w:rPr>
        <w:t xml:space="preserve"> </w:t>
      </w:r>
      <w:r w:rsidR="00EE35F0" w:rsidRPr="001E6464">
        <w:rPr>
          <w:rFonts w:ascii="Palatino Linotype" w:hAnsi="Palatino Linotype" w:cs="Arial"/>
          <w:bCs/>
          <w:lang w:eastAsia="es-MX"/>
        </w:rPr>
        <w:t>imágenes</w:t>
      </w:r>
      <w:r w:rsidR="00CC1565" w:rsidRPr="001E6464">
        <w:rPr>
          <w:rFonts w:ascii="Palatino Linotype" w:hAnsi="Palatino Linotype" w:cs="Arial"/>
          <w:bCs/>
          <w:lang w:eastAsia="es-MX"/>
        </w:rPr>
        <w:t xml:space="preserve"> ilustrativa</w:t>
      </w:r>
      <w:r w:rsidR="00EE35F0" w:rsidRPr="001E6464">
        <w:rPr>
          <w:rFonts w:ascii="Palatino Linotype" w:hAnsi="Palatino Linotype" w:cs="Arial"/>
          <w:bCs/>
          <w:lang w:eastAsia="es-MX"/>
        </w:rPr>
        <w:t>s</w:t>
      </w:r>
      <w:r w:rsidR="00CC1565" w:rsidRPr="001E6464">
        <w:rPr>
          <w:rFonts w:ascii="Palatino Linotype" w:hAnsi="Palatino Linotype" w:cs="Arial"/>
          <w:bCs/>
          <w:lang w:eastAsia="es-MX"/>
        </w:rPr>
        <w:t>:</w:t>
      </w:r>
    </w:p>
    <w:p w14:paraId="3792536F" w14:textId="572B8C2E" w:rsidR="00CC1565" w:rsidRDefault="00CC1565" w:rsidP="00CC1565">
      <w:pPr>
        <w:autoSpaceDE w:val="0"/>
        <w:autoSpaceDN w:val="0"/>
        <w:adjustRightInd w:val="0"/>
        <w:spacing w:before="240" w:line="360" w:lineRule="auto"/>
        <w:jc w:val="both"/>
        <w:rPr>
          <w:rFonts w:ascii="Palatino Linotype" w:hAnsi="Palatino Linotype" w:cs="Arial"/>
          <w:bCs/>
          <w:lang w:eastAsia="es-MX"/>
        </w:rPr>
      </w:pPr>
    </w:p>
    <w:p w14:paraId="3CADA81D" w14:textId="536E531C" w:rsidR="00CC1565" w:rsidRDefault="006C0AAF" w:rsidP="00CC1565">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noProof/>
          <w:lang w:eastAsia="es-MX"/>
        </w:rPr>
        <w:drawing>
          <wp:anchor distT="0" distB="0" distL="114300" distR="114300" simplePos="0" relativeHeight="251679727" behindDoc="0" locked="0" layoutInCell="1" allowOverlap="1" wp14:anchorId="644C918D" wp14:editId="700B0206">
            <wp:simplePos x="0" y="0"/>
            <wp:positionH relativeFrom="column">
              <wp:posOffset>100965</wp:posOffset>
            </wp:positionH>
            <wp:positionV relativeFrom="paragraph">
              <wp:posOffset>317500</wp:posOffset>
            </wp:positionV>
            <wp:extent cx="5757545" cy="3161665"/>
            <wp:effectExtent l="19050" t="19050" r="14605" b="19685"/>
            <wp:wrapThrough wrapText="bothSides">
              <wp:wrapPolygon edited="0">
                <wp:start x="-71" y="-130"/>
                <wp:lineTo x="-71" y="21604"/>
                <wp:lineTo x="21583" y="21604"/>
                <wp:lineTo x="21583" y="-130"/>
                <wp:lineTo x="-71" y="-13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7545" cy="3161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6E1D17" w14:textId="08B9436E" w:rsidR="00EE35F0" w:rsidRDefault="00EE35F0" w:rsidP="00CC1565">
      <w:pPr>
        <w:autoSpaceDE w:val="0"/>
        <w:autoSpaceDN w:val="0"/>
        <w:adjustRightInd w:val="0"/>
        <w:spacing w:before="240" w:line="360" w:lineRule="auto"/>
        <w:jc w:val="both"/>
        <w:rPr>
          <w:rFonts w:ascii="Palatino Linotype" w:hAnsi="Palatino Linotype" w:cs="Arial"/>
          <w:bCs/>
          <w:lang w:eastAsia="es-MX"/>
        </w:rPr>
      </w:pPr>
    </w:p>
    <w:p w14:paraId="4F7B6A6D" w14:textId="4FE45020" w:rsidR="00EE35F0" w:rsidRDefault="006C0AAF" w:rsidP="00CC1565">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noProof/>
          <w:lang w:eastAsia="es-MX"/>
        </w:rPr>
        <w:lastRenderedPageBreak/>
        <w:drawing>
          <wp:anchor distT="0" distB="0" distL="114300" distR="114300" simplePos="0" relativeHeight="251716608" behindDoc="0" locked="0" layoutInCell="1" allowOverlap="1" wp14:anchorId="02FBD6D3" wp14:editId="11FF6F76">
            <wp:simplePos x="0" y="0"/>
            <wp:positionH relativeFrom="column">
              <wp:posOffset>2450465</wp:posOffset>
            </wp:positionH>
            <wp:positionV relativeFrom="paragraph">
              <wp:posOffset>215900</wp:posOffset>
            </wp:positionV>
            <wp:extent cx="1212215" cy="2147570"/>
            <wp:effectExtent l="19050" t="19050" r="26035" b="24130"/>
            <wp:wrapThrough wrapText="bothSides">
              <wp:wrapPolygon edited="0">
                <wp:start x="-339" y="-192"/>
                <wp:lineTo x="-339" y="21651"/>
                <wp:lineTo x="21724" y="21651"/>
                <wp:lineTo x="21724" y="-192"/>
                <wp:lineTo x="-339" y="-19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215" cy="2147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5581CC" w14:textId="65A6ED23" w:rsidR="00EE35F0" w:rsidRDefault="00EE35F0" w:rsidP="00CC1565">
      <w:pPr>
        <w:autoSpaceDE w:val="0"/>
        <w:autoSpaceDN w:val="0"/>
        <w:adjustRightInd w:val="0"/>
        <w:spacing w:before="240" w:line="360" w:lineRule="auto"/>
        <w:jc w:val="both"/>
        <w:rPr>
          <w:rFonts w:ascii="Palatino Linotype" w:hAnsi="Palatino Linotype" w:cs="Arial"/>
          <w:bCs/>
          <w:lang w:eastAsia="es-MX"/>
        </w:rPr>
      </w:pPr>
    </w:p>
    <w:p w14:paraId="7BC120E5" w14:textId="29EE2C29" w:rsidR="00EE35F0" w:rsidRDefault="00EE35F0" w:rsidP="00CC1565">
      <w:pPr>
        <w:autoSpaceDE w:val="0"/>
        <w:autoSpaceDN w:val="0"/>
        <w:adjustRightInd w:val="0"/>
        <w:spacing w:before="240" w:line="360" w:lineRule="auto"/>
        <w:jc w:val="both"/>
        <w:rPr>
          <w:rFonts w:ascii="Palatino Linotype" w:hAnsi="Palatino Linotype" w:cs="Arial"/>
          <w:bCs/>
          <w:lang w:eastAsia="es-MX"/>
        </w:rPr>
      </w:pPr>
    </w:p>
    <w:p w14:paraId="75EFB2D5" w14:textId="64E45056" w:rsidR="00EE35F0" w:rsidRDefault="00EE35F0" w:rsidP="00CC1565">
      <w:pPr>
        <w:autoSpaceDE w:val="0"/>
        <w:autoSpaceDN w:val="0"/>
        <w:adjustRightInd w:val="0"/>
        <w:spacing w:before="240" w:line="360" w:lineRule="auto"/>
        <w:jc w:val="both"/>
        <w:rPr>
          <w:rFonts w:ascii="Palatino Linotype" w:hAnsi="Palatino Linotype" w:cs="Arial"/>
          <w:bCs/>
          <w:lang w:eastAsia="es-MX"/>
        </w:rPr>
      </w:pPr>
    </w:p>
    <w:p w14:paraId="179968E5" w14:textId="57B160C5" w:rsidR="00CC1565" w:rsidRPr="00CC1565" w:rsidRDefault="00CC1565" w:rsidP="00CC1565">
      <w:pPr>
        <w:autoSpaceDE w:val="0"/>
        <w:autoSpaceDN w:val="0"/>
        <w:adjustRightInd w:val="0"/>
        <w:spacing w:before="240" w:line="360" w:lineRule="auto"/>
        <w:jc w:val="both"/>
        <w:rPr>
          <w:rFonts w:ascii="Palatino Linotype" w:hAnsi="Palatino Linotype" w:cs="Arial"/>
          <w:bCs/>
          <w:lang w:eastAsia="es-MX"/>
        </w:rPr>
      </w:pPr>
    </w:p>
    <w:p w14:paraId="07C00EC3" w14:textId="77777777" w:rsidR="006C0AAF" w:rsidRDefault="006C0AAF" w:rsidP="006C0AAF">
      <w:pPr>
        <w:pStyle w:val="Prrafodelista"/>
        <w:autoSpaceDE w:val="0"/>
        <w:autoSpaceDN w:val="0"/>
        <w:adjustRightInd w:val="0"/>
        <w:spacing w:before="240" w:line="360" w:lineRule="auto"/>
        <w:ind w:left="1080"/>
        <w:jc w:val="both"/>
        <w:rPr>
          <w:rFonts w:ascii="Palatino Linotype" w:hAnsi="Palatino Linotype" w:cs="Arial"/>
          <w:bCs/>
          <w:lang w:eastAsia="es-MX"/>
        </w:rPr>
      </w:pPr>
    </w:p>
    <w:p w14:paraId="02A8242F" w14:textId="77777777" w:rsidR="006C0AAF" w:rsidRDefault="006C0AAF" w:rsidP="006C0AAF">
      <w:pPr>
        <w:pStyle w:val="Prrafodelista"/>
        <w:autoSpaceDE w:val="0"/>
        <w:autoSpaceDN w:val="0"/>
        <w:adjustRightInd w:val="0"/>
        <w:spacing w:before="240" w:line="360" w:lineRule="auto"/>
        <w:ind w:left="1080"/>
        <w:jc w:val="both"/>
        <w:rPr>
          <w:rFonts w:ascii="Palatino Linotype" w:hAnsi="Palatino Linotype" w:cs="Arial"/>
          <w:bCs/>
          <w:lang w:eastAsia="es-MX"/>
        </w:rPr>
      </w:pPr>
    </w:p>
    <w:p w14:paraId="1BA0AF38" w14:textId="6E02F61A" w:rsidR="005B47B1" w:rsidRDefault="005B47B1" w:rsidP="005B2E65">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Pasos para consultar página INFOEM: resulta de nuestro interés el siguiente extracto:</w:t>
      </w:r>
    </w:p>
    <w:p w14:paraId="2CC2F878" w14:textId="1CBD9796" w:rsidR="005B47B1" w:rsidRDefault="005B47B1" w:rsidP="005B47B1">
      <w:pPr>
        <w:pStyle w:val="Prrafodelista"/>
        <w:autoSpaceDE w:val="0"/>
        <w:autoSpaceDN w:val="0"/>
        <w:adjustRightInd w:val="0"/>
        <w:spacing w:before="240" w:line="360" w:lineRule="auto"/>
        <w:ind w:left="1080"/>
        <w:jc w:val="both"/>
        <w:rPr>
          <w:rFonts w:ascii="Palatino Linotype" w:hAnsi="Palatino Linotype" w:cs="Arial"/>
          <w:bCs/>
          <w:i/>
          <w:iCs/>
          <w:lang w:eastAsia="es-MX"/>
        </w:rPr>
      </w:pPr>
      <w:r>
        <w:rPr>
          <w:rFonts w:ascii="Palatino Linotype" w:hAnsi="Palatino Linotype" w:cs="Arial"/>
          <w:bCs/>
          <w:lang w:eastAsia="es-MX"/>
        </w:rPr>
        <w:t>“</w:t>
      </w:r>
      <w:r>
        <w:rPr>
          <w:rFonts w:ascii="Palatino Linotype" w:hAnsi="Palatino Linotype" w:cs="Arial"/>
          <w:bCs/>
          <w:i/>
          <w:iCs/>
          <w:lang w:eastAsia="es-MX"/>
        </w:rPr>
        <w:t>1. Entrar a la pagina del INFOEM en el navegador de su preferencia</w:t>
      </w:r>
    </w:p>
    <w:p w14:paraId="306D200C" w14:textId="349833D4" w:rsidR="005B47B1" w:rsidRDefault="005B47B1" w:rsidP="005B47B1">
      <w:pPr>
        <w:pStyle w:val="Prrafodelista"/>
        <w:autoSpaceDE w:val="0"/>
        <w:autoSpaceDN w:val="0"/>
        <w:adjustRightInd w:val="0"/>
        <w:spacing w:before="240" w:line="360" w:lineRule="auto"/>
        <w:ind w:left="1080"/>
        <w:jc w:val="both"/>
        <w:rPr>
          <w:rFonts w:ascii="Palatino Linotype" w:hAnsi="Palatino Linotype" w:cs="Arial"/>
          <w:bCs/>
          <w:i/>
          <w:iCs/>
          <w:lang w:eastAsia="es-MX"/>
        </w:rPr>
      </w:pPr>
      <w:r>
        <w:rPr>
          <w:rFonts w:ascii="Palatino Linotype" w:hAnsi="Palatino Linotype" w:cs="Arial"/>
          <w:bCs/>
          <w:i/>
          <w:iCs/>
          <w:lang w:eastAsia="es-MX"/>
        </w:rPr>
        <w:t>2. CLIC EN EL CIRCULO DE MUNICIPIOS</w:t>
      </w:r>
    </w:p>
    <w:p w14:paraId="4E091D63" w14:textId="5AE41502" w:rsidR="005B47B1" w:rsidRDefault="005B47B1" w:rsidP="005B47B1">
      <w:pPr>
        <w:pStyle w:val="Prrafodelista"/>
        <w:autoSpaceDE w:val="0"/>
        <w:autoSpaceDN w:val="0"/>
        <w:adjustRightInd w:val="0"/>
        <w:spacing w:before="240" w:line="360" w:lineRule="auto"/>
        <w:ind w:left="1080"/>
        <w:jc w:val="both"/>
        <w:rPr>
          <w:rFonts w:ascii="Palatino Linotype" w:hAnsi="Palatino Linotype" w:cs="Arial"/>
          <w:bCs/>
          <w:i/>
          <w:iCs/>
          <w:lang w:eastAsia="es-MX"/>
        </w:rPr>
      </w:pPr>
      <w:r>
        <w:rPr>
          <w:rFonts w:ascii="Palatino Linotype" w:hAnsi="Palatino Linotype" w:cs="Arial"/>
          <w:bCs/>
          <w:i/>
          <w:iCs/>
          <w:lang w:eastAsia="es-MX"/>
        </w:rPr>
        <w:t>3. DESPLEGADO DE MUNICIPIOS, ELEGIR ATIZAPAN DE ZARAGOZA</w:t>
      </w:r>
    </w:p>
    <w:p w14:paraId="7B06CE61" w14:textId="3B95ABD0" w:rsidR="007A4FBC" w:rsidRDefault="007A4FBC" w:rsidP="005B47B1">
      <w:pPr>
        <w:pStyle w:val="Prrafodelista"/>
        <w:autoSpaceDE w:val="0"/>
        <w:autoSpaceDN w:val="0"/>
        <w:adjustRightInd w:val="0"/>
        <w:spacing w:before="240" w:line="360" w:lineRule="auto"/>
        <w:ind w:left="1080"/>
        <w:jc w:val="both"/>
        <w:rPr>
          <w:rFonts w:ascii="Palatino Linotype" w:hAnsi="Palatino Linotype" w:cs="Arial"/>
          <w:bCs/>
          <w:i/>
          <w:iCs/>
          <w:lang w:eastAsia="es-MX"/>
        </w:rPr>
      </w:pPr>
      <w:r>
        <w:rPr>
          <w:rFonts w:ascii="Palatino Linotype" w:hAnsi="Palatino Linotype" w:cs="Arial"/>
          <w:bCs/>
          <w:i/>
          <w:iCs/>
          <w:lang w:eastAsia="es-MX"/>
        </w:rPr>
        <w:t>4. DESPLEGADO IPOMEX COLOR NARANJA EJERCICIOS 2018 Y POSTERIORES</w:t>
      </w:r>
    </w:p>
    <w:p w14:paraId="77ED1ACF" w14:textId="77F5644E" w:rsidR="007A4FBC" w:rsidRDefault="007A4FBC" w:rsidP="005B47B1">
      <w:pPr>
        <w:pStyle w:val="Prrafodelista"/>
        <w:autoSpaceDE w:val="0"/>
        <w:autoSpaceDN w:val="0"/>
        <w:adjustRightInd w:val="0"/>
        <w:spacing w:before="240" w:line="360" w:lineRule="auto"/>
        <w:ind w:left="1080"/>
        <w:jc w:val="both"/>
        <w:rPr>
          <w:rFonts w:ascii="Palatino Linotype" w:hAnsi="Palatino Linotype" w:cs="Arial"/>
          <w:bCs/>
          <w:i/>
          <w:iCs/>
          <w:lang w:eastAsia="es-MX"/>
        </w:rPr>
      </w:pPr>
      <w:r>
        <w:rPr>
          <w:rFonts w:ascii="Palatino Linotype" w:hAnsi="Palatino Linotype" w:cs="Arial"/>
          <w:bCs/>
          <w:i/>
          <w:iCs/>
          <w:lang w:eastAsia="es-MX"/>
        </w:rPr>
        <w:t>5. ELEGIR PROCEDIMIENTOS DE ADJUDICACIÓN DIRECTA REALIZADOS FRACCIÓN XXIX A Y B</w:t>
      </w:r>
    </w:p>
    <w:p w14:paraId="78F9987B" w14:textId="5DAB99D6" w:rsidR="007A4FBC" w:rsidRDefault="007A4FBC" w:rsidP="005B47B1">
      <w:pPr>
        <w:pStyle w:val="Prrafodelista"/>
        <w:autoSpaceDE w:val="0"/>
        <w:autoSpaceDN w:val="0"/>
        <w:adjustRightInd w:val="0"/>
        <w:spacing w:before="240" w:line="360" w:lineRule="auto"/>
        <w:ind w:left="1080"/>
        <w:jc w:val="both"/>
        <w:rPr>
          <w:rFonts w:ascii="Palatino Linotype" w:hAnsi="Palatino Linotype" w:cs="Arial"/>
          <w:bCs/>
          <w:i/>
          <w:iCs/>
          <w:lang w:eastAsia="es-MX"/>
        </w:rPr>
      </w:pPr>
      <w:r>
        <w:rPr>
          <w:rFonts w:ascii="Palatino Linotype" w:hAnsi="Palatino Linotype" w:cs="Arial"/>
          <w:bCs/>
          <w:i/>
          <w:iCs/>
          <w:lang w:eastAsia="es-MX"/>
        </w:rPr>
        <w:lastRenderedPageBreak/>
        <w:t xml:space="preserve">6. DESPLEGADO DE EJERCICIOS ELEGIR </w:t>
      </w:r>
      <w:r w:rsidR="001401CC">
        <w:rPr>
          <w:rFonts w:ascii="Palatino Linotype" w:hAnsi="Palatino Linotype" w:cs="Arial"/>
          <w:bCs/>
          <w:i/>
          <w:iCs/>
          <w:lang w:eastAsia="es-MX"/>
        </w:rPr>
        <w:t>EL EJERCICIO REQUERIDO (2019-2021)</w:t>
      </w:r>
    </w:p>
    <w:p w14:paraId="1B398202" w14:textId="4763083E" w:rsidR="001401CC" w:rsidRDefault="001401CC" w:rsidP="005B47B1">
      <w:pPr>
        <w:pStyle w:val="Prrafodelista"/>
        <w:autoSpaceDE w:val="0"/>
        <w:autoSpaceDN w:val="0"/>
        <w:adjustRightInd w:val="0"/>
        <w:spacing w:before="240" w:line="360" w:lineRule="auto"/>
        <w:ind w:left="1080"/>
        <w:jc w:val="both"/>
        <w:rPr>
          <w:rFonts w:ascii="Palatino Linotype" w:hAnsi="Palatino Linotype" w:cs="Arial"/>
          <w:bCs/>
          <w:i/>
          <w:iCs/>
          <w:lang w:eastAsia="es-MX"/>
        </w:rPr>
      </w:pPr>
      <w:r>
        <w:rPr>
          <w:rFonts w:ascii="Palatino Linotype" w:hAnsi="Palatino Linotype" w:cs="Arial"/>
          <w:bCs/>
          <w:i/>
          <w:iCs/>
          <w:lang w:eastAsia="es-MX"/>
        </w:rPr>
        <w:t>7. DESPLEGADO DE REGISTROS A CONSULTAR DAR CLIC EN BUSCAR EL REGISTRO A CONSULTAR</w:t>
      </w:r>
    </w:p>
    <w:p w14:paraId="3D3FFDAD" w14:textId="3C51A13B" w:rsidR="001401CC" w:rsidRPr="001401CC" w:rsidRDefault="001401CC" w:rsidP="005B47B1">
      <w:pPr>
        <w:pStyle w:val="Prrafodelista"/>
        <w:autoSpaceDE w:val="0"/>
        <w:autoSpaceDN w:val="0"/>
        <w:adjustRightInd w:val="0"/>
        <w:spacing w:before="240" w:line="360" w:lineRule="auto"/>
        <w:ind w:left="1080"/>
        <w:jc w:val="both"/>
        <w:rPr>
          <w:rFonts w:ascii="Palatino Linotype" w:hAnsi="Palatino Linotype" w:cs="Arial"/>
          <w:b/>
          <w:i/>
          <w:iCs/>
          <w:lang w:eastAsia="es-MX"/>
        </w:rPr>
      </w:pPr>
      <w:r>
        <w:rPr>
          <w:rFonts w:ascii="Palatino Linotype" w:hAnsi="Palatino Linotype" w:cs="Arial"/>
          <w:bCs/>
          <w:i/>
          <w:iCs/>
          <w:lang w:eastAsia="es-MX"/>
        </w:rPr>
        <w:t xml:space="preserve">8. APARECE DESPLEGADO INFORMACION CORRESPONDIENTE DAR CLIC EN HIPERVINCULO (DOCUMENTO QUE DESEA CONSULTAR, EN ESTE CASO CONCRETO)” </w:t>
      </w:r>
      <w:r>
        <w:rPr>
          <w:rFonts w:ascii="Palatino Linotype" w:hAnsi="Palatino Linotype" w:cs="Arial"/>
          <w:b/>
          <w:i/>
          <w:iCs/>
          <w:lang w:eastAsia="es-MX"/>
        </w:rPr>
        <w:t xml:space="preserve">(Sic) </w:t>
      </w:r>
    </w:p>
    <w:p w14:paraId="56B044C7" w14:textId="75D460D5" w:rsidR="005B47B1" w:rsidRDefault="00FE3646" w:rsidP="005B2E65">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Procedimiento de contratación </w:t>
      </w:r>
      <w:r>
        <w:rPr>
          <w:rFonts w:ascii="Palatino Linotype" w:hAnsi="Palatino Linotype" w:cs="Arial"/>
          <w:b/>
          <w:lang w:eastAsia="es-MX"/>
        </w:rPr>
        <w:t xml:space="preserve">DA/CS000016/2022 </w:t>
      </w:r>
      <w:r>
        <w:rPr>
          <w:rFonts w:ascii="Palatino Linotype" w:hAnsi="Palatino Linotype" w:cs="Arial"/>
          <w:bCs/>
          <w:lang w:eastAsia="es-MX"/>
        </w:rPr>
        <w:t xml:space="preserve">consistente en 2 fojas, </w:t>
      </w:r>
      <w:r w:rsidR="00307F97" w:rsidRPr="00307F97">
        <w:rPr>
          <w:rFonts w:ascii="Palatino Linotype" w:hAnsi="Palatino Linotype" w:cs="Arial"/>
          <w:b/>
          <w:u w:val="single"/>
          <w:lang w:eastAsia="es-MX"/>
        </w:rPr>
        <w:t>relativo a materia informática</w:t>
      </w:r>
      <w:r w:rsidR="00307F97">
        <w:rPr>
          <w:rFonts w:ascii="Palatino Linotype" w:hAnsi="Palatino Linotype" w:cs="Arial"/>
          <w:bCs/>
          <w:lang w:eastAsia="es-MX"/>
        </w:rPr>
        <w:t xml:space="preserve"> </w:t>
      </w:r>
      <w:r>
        <w:rPr>
          <w:rFonts w:ascii="Palatino Linotype" w:hAnsi="Palatino Linotype" w:cs="Arial"/>
          <w:bCs/>
          <w:lang w:eastAsia="es-MX"/>
        </w:rPr>
        <w:t>refleja vigencia del contrato</w:t>
      </w:r>
      <w:r w:rsidR="00307F97">
        <w:rPr>
          <w:rFonts w:ascii="Palatino Linotype" w:hAnsi="Palatino Linotype" w:cs="Arial"/>
          <w:bCs/>
          <w:lang w:eastAsia="es-MX"/>
        </w:rPr>
        <w:t>,</w:t>
      </w:r>
      <w:r>
        <w:rPr>
          <w:rFonts w:ascii="Palatino Linotype" w:hAnsi="Palatino Linotype" w:cs="Arial"/>
          <w:bCs/>
          <w:lang w:eastAsia="es-MX"/>
        </w:rPr>
        <w:t xml:space="preserve"> fianza, datos generales de proveedor, así como descripción de los bienes (soporte, seguridad, programación y mantenimiento</w:t>
      </w:r>
      <w:r w:rsidR="00307F97">
        <w:rPr>
          <w:rFonts w:ascii="Palatino Linotype" w:hAnsi="Palatino Linotype" w:cs="Arial"/>
          <w:bCs/>
          <w:lang w:eastAsia="es-MX"/>
        </w:rPr>
        <w:t xml:space="preserve">). </w:t>
      </w:r>
    </w:p>
    <w:p w14:paraId="22B520AF" w14:textId="657DCCC7" w:rsidR="00307F97" w:rsidRDefault="00307F97" w:rsidP="005B2E65">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Procedimiento de contratación </w:t>
      </w:r>
      <w:r>
        <w:rPr>
          <w:rFonts w:ascii="Palatino Linotype" w:hAnsi="Palatino Linotype" w:cs="Arial"/>
          <w:b/>
          <w:lang w:eastAsia="es-MX"/>
        </w:rPr>
        <w:t xml:space="preserve">DA/CS000011/2022 </w:t>
      </w:r>
      <w:r>
        <w:rPr>
          <w:rFonts w:ascii="Palatino Linotype" w:hAnsi="Palatino Linotype" w:cs="Arial"/>
          <w:bCs/>
          <w:lang w:eastAsia="es-MX"/>
        </w:rPr>
        <w:t xml:space="preserve">consistente en 2 fojas, </w:t>
      </w:r>
      <w:r>
        <w:rPr>
          <w:rFonts w:ascii="Palatino Linotype" w:hAnsi="Palatino Linotype" w:cs="Arial"/>
          <w:b/>
          <w:u w:val="single"/>
          <w:lang w:eastAsia="es-MX"/>
        </w:rPr>
        <w:t xml:space="preserve">relativo a </w:t>
      </w:r>
      <w:r w:rsidR="00183EFF">
        <w:rPr>
          <w:rFonts w:ascii="Palatino Linotype" w:hAnsi="Palatino Linotype" w:cs="Arial"/>
          <w:b/>
          <w:u w:val="single"/>
          <w:lang w:eastAsia="es-MX"/>
        </w:rPr>
        <w:t xml:space="preserve">monitoreo y análisis de redes sociales y medios digitales, </w:t>
      </w:r>
      <w:r w:rsidR="00183EFF">
        <w:rPr>
          <w:rFonts w:ascii="Palatino Linotype" w:hAnsi="Palatino Linotype" w:cs="Arial"/>
          <w:bCs/>
          <w:lang w:eastAsia="es-MX"/>
        </w:rPr>
        <w:t xml:space="preserve">refleja vigencia del contrato, fianza, datos generales del proveedor, así como descripción de los bienes. </w:t>
      </w:r>
    </w:p>
    <w:p w14:paraId="2625CD87" w14:textId="737FFCAA" w:rsidR="00183EFF" w:rsidRDefault="00FA75E1" w:rsidP="005B2E65">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Relación de proveedores que integraron el padrón de 2022 a la fecha de la solicitud. </w:t>
      </w:r>
    </w:p>
    <w:p w14:paraId="040B4C16" w14:textId="3D30EF99" w:rsidR="00345F2E" w:rsidRPr="00345F2E"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
          <w:bCs/>
        </w:rPr>
        <w:t xml:space="preserve"> “00178-ATIZARA-IP-2022-RH.pdf”</w:t>
      </w:r>
      <w:r w:rsidR="00272A66">
        <w:rPr>
          <w:rFonts w:ascii="Palatino Linotype" w:hAnsi="Palatino Linotype" w:cs="Arial"/>
          <w:b/>
          <w:bCs/>
        </w:rPr>
        <w:t xml:space="preserve">: </w:t>
      </w:r>
      <w:r w:rsidR="00272A66">
        <w:rPr>
          <w:rFonts w:ascii="Palatino Linotype" w:hAnsi="Palatino Linotype" w:cs="Arial"/>
        </w:rPr>
        <w:t xml:space="preserve">Memorándum número </w:t>
      </w:r>
      <w:r w:rsidR="00272A66">
        <w:rPr>
          <w:rFonts w:ascii="Palatino Linotype" w:hAnsi="Palatino Linotype" w:cs="Arial"/>
          <w:b/>
          <w:bCs/>
        </w:rPr>
        <w:t xml:space="preserve">SRH/119 </w:t>
      </w:r>
      <w:r w:rsidR="00272A66">
        <w:rPr>
          <w:rFonts w:ascii="Palatino Linotype" w:hAnsi="Palatino Linotype" w:cs="Arial"/>
        </w:rPr>
        <w:t xml:space="preserve">signado por la Subdirectora de Recursos Humanos y dirigido a la Secretaria Técnica de la Dirección de Administración, de fecha veinticinco de abril de dos mil </w:t>
      </w:r>
      <w:r w:rsidR="00272A66">
        <w:rPr>
          <w:rFonts w:ascii="Palatino Linotype" w:hAnsi="Palatino Linotype" w:cs="Arial"/>
        </w:rPr>
        <w:lastRenderedPageBreak/>
        <w:t xml:space="preserve">veintidós, </w:t>
      </w:r>
      <w:r w:rsidR="00650CAF">
        <w:rPr>
          <w:rFonts w:ascii="Palatino Linotype" w:hAnsi="Palatino Linotype" w:cs="Arial"/>
        </w:rPr>
        <w:t xml:space="preserve">en lo medular aduce contar con 803 servidores públicos sindicalizados y 1067 servidores públicos de confianza. </w:t>
      </w:r>
      <w:r w:rsidR="00272A66">
        <w:rPr>
          <w:rFonts w:ascii="Palatino Linotype" w:hAnsi="Palatino Linotype" w:cs="Arial"/>
        </w:rPr>
        <w:t xml:space="preserve"> </w:t>
      </w:r>
    </w:p>
    <w:p w14:paraId="27003C05" w14:textId="72B65428" w:rsidR="00345F2E" w:rsidRDefault="00345F2E" w:rsidP="00345F2E">
      <w:pPr>
        <w:pStyle w:val="Prrafodelista"/>
        <w:numPr>
          <w:ilvl w:val="0"/>
          <w:numId w:val="2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rPr>
        <w:t xml:space="preserve"> </w:t>
      </w:r>
      <w:r>
        <w:rPr>
          <w:rFonts w:ascii="Palatino Linotype" w:hAnsi="Palatino Linotype" w:cs="Arial"/>
          <w:b/>
          <w:bCs/>
        </w:rPr>
        <w:t>“00178-ATIZARA-IP-2022 EA.pdf”</w:t>
      </w:r>
      <w:r w:rsidR="00650CAF">
        <w:rPr>
          <w:rFonts w:ascii="Palatino Linotype" w:hAnsi="Palatino Linotype" w:cs="Arial"/>
          <w:b/>
          <w:bCs/>
        </w:rPr>
        <w:t xml:space="preserve">: </w:t>
      </w:r>
      <w:r w:rsidR="00345458">
        <w:rPr>
          <w:rFonts w:ascii="Palatino Linotype" w:hAnsi="Palatino Linotype" w:cs="Arial"/>
        </w:rPr>
        <w:t xml:space="preserve">Memorándum número </w:t>
      </w:r>
      <w:r w:rsidR="00345458">
        <w:rPr>
          <w:rFonts w:ascii="Palatino Linotype" w:hAnsi="Palatino Linotype" w:cs="Arial"/>
          <w:b/>
          <w:bCs/>
        </w:rPr>
        <w:t xml:space="preserve">CEA/187/2022 </w:t>
      </w:r>
      <w:r w:rsidR="00345458">
        <w:rPr>
          <w:rFonts w:ascii="Palatino Linotype" w:hAnsi="Palatino Linotype" w:cs="Arial"/>
        </w:rPr>
        <w:t xml:space="preserve">signado por el Coordinador de Enlaces Administrativos y dirigido a la Secretaria técnica, </w:t>
      </w:r>
      <w:r w:rsidR="00E92B61">
        <w:rPr>
          <w:rFonts w:ascii="Palatino Linotype" w:hAnsi="Palatino Linotype" w:cs="Arial"/>
        </w:rPr>
        <w:t xml:space="preserve">con relación al requerimiento </w:t>
      </w:r>
      <w:r w:rsidR="00E92B61">
        <w:rPr>
          <w:rFonts w:ascii="Palatino Linotype" w:hAnsi="Palatino Linotype" w:cs="Arial"/>
          <w:b/>
          <w:bCs/>
        </w:rPr>
        <w:t xml:space="preserve">1 -uno- </w:t>
      </w:r>
      <w:r w:rsidR="00E92B61">
        <w:rPr>
          <w:rFonts w:ascii="Palatino Linotype" w:hAnsi="Palatino Linotype" w:cs="Arial"/>
        </w:rPr>
        <w:t xml:space="preserve">de la solicitud de información </w:t>
      </w:r>
      <w:r w:rsidR="00E92B61">
        <w:rPr>
          <w:rFonts w:ascii="Palatino Linotype" w:hAnsi="Palatino Linotype" w:cs="Arial"/>
          <w:b/>
          <w:bCs/>
        </w:rPr>
        <w:t xml:space="preserve">00178/ATIZARA/IP/2022 </w:t>
      </w:r>
      <w:r w:rsidR="00E92B61">
        <w:rPr>
          <w:rFonts w:ascii="Palatino Linotype" w:hAnsi="Palatino Linotype" w:cs="Arial"/>
        </w:rPr>
        <w:t xml:space="preserve">declina competencia a favor del Sistema para el Desarrollo Integral de la Familia del Municipio de Atizapán de Zaragoza. </w:t>
      </w:r>
      <w:r w:rsidR="00345458">
        <w:rPr>
          <w:rFonts w:ascii="Palatino Linotype" w:hAnsi="Palatino Linotype" w:cs="Arial"/>
        </w:rPr>
        <w:t xml:space="preserve"> </w:t>
      </w:r>
    </w:p>
    <w:p w14:paraId="02D79880" w14:textId="5A7C1916" w:rsidR="00345F2E" w:rsidRDefault="00345F2E" w:rsidP="00F45BD9">
      <w:pPr>
        <w:pStyle w:val="Prrafodelista"/>
        <w:autoSpaceDE w:val="0"/>
        <w:autoSpaceDN w:val="0"/>
        <w:adjustRightInd w:val="0"/>
        <w:spacing w:before="240" w:after="160" w:line="360" w:lineRule="auto"/>
        <w:ind w:left="0"/>
        <w:jc w:val="both"/>
        <w:rPr>
          <w:rFonts w:ascii="Palatino Linotype" w:hAnsi="Palatino Linotype" w:cs="Arial"/>
          <w:bCs/>
          <w:lang w:eastAsia="es-MX"/>
        </w:rPr>
      </w:pPr>
    </w:p>
    <w:p w14:paraId="73FBF832" w14:textId="4BB022AF" w:rsidR="00D045E4" w:rsidRDefault="0071424E" w:rsidP="00AF2D1C">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Luego entonces, con base en lo anteriormente expuesto, se advierte que la respuesta del </w:t>
      </w:r>
      <w:r>
        <w:rPr>
          <w:rFonts w:ascii="Palatino Linotype" w:eastAsia="MS Mincho" w:hAnsi="Palatino Linotype" w:cs="Times New Roman"/>
          <w:b/>
          <w:bCs/>
          <w:sz w:val="24"/>
          <w:szCs w:val="24"/>
        </w:rPr>
        <w:t xml:space="preserve">Sujeto Obligado </w:t>
      </w:r>
      <w:r w:rsidR="00D045E4">
        <w:rPr>
          <w:rFonts w:ascii="Palatino Linotype" w:eastAsia="MS Mincho" w:hAnsi="Palatino Linotype" w:cs="Times New Roman"/>
          <w:sz w:val="24"/>
          <w:szCs w:val="24"/>
        </w:rPr>
        <w:t>atiende</w:t>
      </w:r>
      <w:r>
        <w:rPr>
          <w:rFonts w:ascii="Palatino Linotype" w:eastAsia="MS Mincho" w:hAnsi="Palatino Linotype" w:cs="Times New Roman"/>
          <w:sz w:val="24"/>
          <w:szCs w:val="24"/>
        </w:rPr>
        <w:t xml:space="preserve"> los requerimientos identificados con los numerales </w:t>
      </w:r>
      <w:r>
        <w:rPr>
          <w:rFonts w:ascii="Palatino Linotype" w:eastAsia="MS Mincho" w:hAnsi="Palatino Linotype" w:cs="Times New Roman"/>
          <w:b/>
          <w:bCs/>
          <w:sz w:val="24"/>
          <w:szCs w:val="24"/>
        </w:rPr>
        <w:t xml:space="preserve">1, 2, 4, 5, 6, 7 y 8. </w:t>
      </w:r>
      <w:r w:rsidR="00D045E4">
        <w:rPr>
          <w:rFonts w:ascii="Palatino Linotype" w:eastAsia="MS Mincho" w:hAnsi="Palatino Linotype" w:cs="Times New Roman"/>
          <w:b/>
          <w:bCs/>
          <w:sz w:val="24"/>
          <w:szCs w:val="24"/>
        </w:rPr>
        <w:t xml:space="preserve"> </w:t>
      </w:r>
      <w:r w:rsidR="00D045E4">
        <w:rPr>
          <w:rFonts w:ascii="Palatino Linotype" w:eastAsia="MS Mincho" w:hAnsi="Palatino Linotype" w:cs="Times New Roman"/>
          <w:sz w:val="24"/>
          <w:szCs w:val="24"/>
        </w:rPr>
        <w:t xml:space="preserve">En contraste, atiende parcialmente el requerimiento </w:t>
      </w:r>
      <w:r w:rsidR="00D045E4">
        <w:rPr>
          <w:rFonts w:ascii="Palatino Linotype" w:eastAsia="MS Mincho" w:hAnsi="Palatino Linotype" w:cs="Times New Roman"/>
          <w:b/>
          <w:bCs/>
          <w:sz w:val="24"/>
          <w:szCs w:val="24"/>
        </w:rPr>
        <w:t xml:space="preserve">9. </w:t>
      </w:r>
      <w:r w:rsidR="00D045E4">
        <w:rPr>
          <w:rFonts w:ascii="Palatino Linotype" w:eastAsia="MS Mincho" w:hAnsi="Palatino Linotype" w:cs="Times New Roman"/>
          <w:sz w:val="24"/>
          <w:szCs w:val="24"/>
        </w:rPr>
        <w:t xml:space="preserve">Finalmente, el requerimiento </w:t>
      </w:r>
      <w:r w:rsidR="00D045E4">
        <w:rPr>
          <w:rFonts w:ascii="Palatino Linotype" w:eastAsia="MS Mincho" w:hAnsi="Palatino Linotype" w:cs="Times New Roman"/>
          <w:b/>
          <w:bCs/>
          <w:sz w:val="24"/>
          <w:szCs w:val="24"/>
        </w:rPr>
        <w:t xml:space="preserve">3 </w:t>
      </w:r>
      <w:r w:rsidR="00D045E4">
        <w:rPr>
          <w:rFonts w:ascii="Palatino Linotype" w:eastAsia="MS Mincho" w:hAnsi="Palatino Linotype" w:cs="Times New Roman"/>
          <w:sz w:val="24"/>
          <w:szCs w:val="24"/>
        </w:rPr>
        <w:t xml:space="preserve">no se tiene por atendido. </w:t>
      </w:r>
    </w:p>
    <w:p w14:paraId="3F2F6B8A" w14:textId="193D706A" w:rsidR="00D922EB" w:rsidRDefault="00D922EB" w:rsidP="00AF2D1C">
      <w:pPr>
        <w:spacing w:line="360" w:lineRule="auto"/>
        <w:contextualSpacing/>
        <w:jc w:val="both"/>
        <w:rPr>
          <w:rFonts w:ascii="Palatino Linotype" w:eastAsia="MS Mincho" w:hAnsi="Palatino Linotype" w:cs="Times New Roman"/>
          <w:sz w:val="24"/>
          <w:szCs w:val="24"/>
        </w:rPr>
      </w:pPr>
    </w:p>
    <w:p w14:paraId="650E5FD5" w14:textId="63B934CC" w:rsidR="00D922EB" w:rsidRPr="00D045E4" w:rsidRDefault="00D922EB" w:rsidP="00AF2D1C">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Por otra parte, con relación a la desactualización del portal </w:t>
      </w:r>
      <w:r w:rsidRPr="00A0400D">
        <w:rPr>
          <w:rFonts w:ascii="Palatino Linotype" w:eastAsia="MS Mincho" w:hAnsi="Palatino Linotype" w:cs="Times New Roman"/>
          <w:b/>
          <w:bCs/>
          <w:sz w:val="24"/>
          <w:szCs w:val="24"/>
        </w:rPr>
        <w:t>IPOMEX</w:t>
      </w:r>
      <w:r>
        <w:rPr>
          <w:rFonts w:ascii="Palatino Linotype" w:eastAsia="MS Mincho" w:hAnsi="Palatino Linotype" w:cs="Times New Roman"/>
          <w:sz w:val="24"/>
          <w:szCs w:val="24"/>
        </w:rPr>
        <w:t xml:space="preserve"> </w:t>
      </w:r>
      <w:r w:rsidRPr="00D922EB">
        <w:rPr>
          <w:rFonts w:ascii="Palatino Linotype" w:eastAsia="Calibri" w:hAnsi="Palatino Linotype"/>
          <w:bCs/>
          <w:sz w:val="24"/>
          <w:lang w:eastAsia="es-ES_tradnl"/>
        </w:rPr>
        <w:t>gírese</w:t>
      </w:r>
      <w:r w:rsidRPr="001B5CC9">
        <w:rPr>
          <w:rFonts w:ascii="Palatino Linotype" w:eastAsia="Calibri" w:hAnsi="Palatino Linotype"/>
          <w:sz w:val="24"/>
          <w:lang w:eastAsia="es-ES_tradnl"/>
        </w:rPr>
        <w:t xml:space="preserve"> oficio al Titular de la </w:t>
      </w:r>
      <w:r w:rsidRPr="001B5CC9">
        <w:rPr>
          <w:rFonts w:ascii="Palatino Linotype" w:eastAsia="Times New Roman" w:hAnsi="Palatino Linotype" w:cs="Arial"/>
          <w:sz w:val="24"/>
          <w:szCs w:val="24"/>
          <w:lang w:val="es-ES" w:eastAsia="es-ES"/>
        </w:rPr>
        <w:t>Dirección General Jurídica y de Verificación</w:t>
      </w:r>
      <w:r w:rsidRPr="001B5CC9">
        <w:rPr>
          <w:rFonts w:ascii="Palatino Linotype" w:eastAsia="Calibri" w:hAnsi="Palatino Linotype"/>
          <w:sz w:val="24"/>
          <w:lang w:eastAsia="es-ES_tradnl"/>
        </w:rPr>
        <w:t xml:space="preserve">, </w:t>
      </w:r>
      <w:r w:rsidRPr="001B5CC9">
        <w:rPr>
          <w:rFonts w:ascii="Palatino Linotype" w:hAnsi="Palatino Linotype" w:cs="Arial"/>
          <w:sz w:val="24"/>
          <w:szCs w:val="24"/>
        </w:rPr>
        <w:t>de conformidad con el artículo 23, fracción XIV del Reglamento Interior del Instituto de Transparencia y Acceso a la Información Pública del Estado de México y Municipios a fin de que determine lo conducente</w:t>
      </w:r>
      <w:r>
        <w:rPr>
          <w:rFonts w:ascii="Palatino Linotype" w:hAnsi="Palatino Linotype" w:cs="Arial"/>
          <w:sz w:val="24"/>
          <w:szCs w:val="24"/>
        </w:rPr>
        <w:t xml:space="preserve">. </w:t>
      </w:r>
    </w:p>
    <w:p w14:paraId="4F1350F4" w14:textId="77777777" w:rsidR="001F79FC" w:rsidRDefault="001F79FC" w:rsidP="00AF2D1C">
      <w:pPr>
        <w:spacing w:line="360" w:lineRule="auto"/>
        <w:contextualSpacing/>
        <w:jc w:val="both"/>
        <w:rPr>
          <w:rFonts w:ascii="Palatino Linotype" w:eastAsia="MS Mincho" w:hAnsi="Palatino Linotype" w:cs="Times New Roman"/>
          <w:b/>
          <w:bCs/>
          <w:sz w:val="24"/>
          <w:szCs w:val="24"/>
        </w:rPr>
      </w:pPr>
    </w:p>
    <w:p w14:paraId="044D51F3" w14:textId="11FBDF85" w:rsidR="0071424E" w:rsidRDefault="0068048C" w:rsidP="0068048C">
      <w:pPr>
        <w:spacing w:before="240" w:line="360" w:lineRule="auto"/>
        <w:jc w:val="both"/>
        <w:rPr>
          <w:rFonts w:ascii="Palatino Linotype" w:hAnsi="Palatino Linotype"/>
          <w:sz w:val="24"/>
          <w:szCs w:val="24"/>
        </w:rPr>
      </w:pPr>
      <w:r w:rsidRPr="009D58E2">
        <w:rPr>
          <w:rFonts w:ascii="Palatino Linotype" w:hAnsi="Palatino Linotype"/>
          <w:sz w:val="24"/>
          <w:szCs w:val="24"/>
        </w:rPr>
        <w:t xml:space="preserve">Inconforme con la respuesta rendida por </w:t>
      </w:r>
      <w:r w:rsidRPr="009D58E2">
        <w:rPr>
          <w:rFonts w:ascii="Palatino Linotype" w:hAnsi="Palatino Linotype"/>
          <w:b/>
          <w:sz w:val="24"/>
          <w:szCs w:val="24"/>
        </w:rPr>
        <w:t xml:space="preserve">El Sujeto Obligado, El Recurrente </w:t>
      </w:r>
      <w:r w:rsidRPr="009D58E2">
        <w:rPr>
          <w:rFonts w:ascii="Palatino Linotype" w:hAnsi="Palatino Linotype"/>
          <w:sz w:val="24"/>
          <w:szCs w:val="24"/>
        </w:rPr>
        <w:t>interpuso recurso de revisión en fecha</w:t>
      </w:r>
      <w:r w:rsidR="0071424E">
        <w:rPr>
          <w:rFonts w:ascii="Palatino Linotype" w:hAnsi="Palatino Linotype"/>
          <w:sz w:val="24"/>
          <w:szCs w:val="24"/>
        </w:rPr>
        <w:t xml:space="preserve"> </w:t>
      </w:r>
      <w:r w:rsidR="001F79FC">
        <w:rPr>
          <w:rFonts w:ascii="Palatino Linotype" w:hAnsi="Palatino Linotype"/>
          <w:sz w:val="24"/>
          <w:szCs w:val="24"/>
        </w:rPr>
        <w:t xml:space="preserve">veintiuno de mayo, admitiéndose el veintisiete de mayo, </w:t>
      </w:r>
      <w:r w:rsidR="001F79FC">
        <w:rPr>
          <w:rFonts w:ascii="Palatino Linotype" w:hAnsi="Palatino Linotype"/>
          <w:sz w:val="24"/>
          <w:szCs w:val="24"/>
        </w:rPr>
        <w:lastRenderedPageBreak/>
        <w:t>ambos de dos mil veintidós. Señalando como acto impugnado y razones o motivos de inconformidad lo siguiente:</w:t>
      </w:r>
    </w:p>
    <w:p w14:paraId="265CB809" w14:textId="77777777" w:rsidR="001F79FC" w:rsidRDefault="001F79FC" w:rsidP="001F79F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E0D04BD" w14:textId="77777777" w:rsidR="001F79FC" w:rsidRPr="00C5130E" w:rsidRDefault="001F79FC" w:rsidP="001F79FC">
      <w:pPr>
        <w:pStyle w:val="Citas"/>
        <w:rPr>
          <w:b/>
          <w:bCs/>
          <w:sz w:val="24"/>
        </w:rPr>
      </w:pPr>
      <w:r w:rsidRPr="00A91A34">
        <w:t xml:space="preserve">“pregunta 1: "¿Cuál es el costo mensual y copia de las facturas por concepto de gasolina, alimentos y hospedajes de la presidente del DIF? (desde enero 2022)" dice que no me la pueden proporcionar siendo esta información de carácter administrativo y de orden público. pregunta 3: "¿Cuál es el estado de proveedores y acreedores del H. ayuntamiento de enero del 2021 a la fecha?" con respuesta de que no compete a esa subdirección, pido me remitan a la subdirección encargada pregunta 7 "¿Cuánto cuesta los pagos para el funcionamiento del portal web? Costo anual de servidor, nombre del proveedor, si se maneja </w:t>
      </w:r>
      <w:proofErr w:type="spellStart"/>
      <w:r w:rsidRPr="00A91A34">
        <w:t>atraves</w:t>
      </w:r>
      <w:proofErr w:type="spellEnd"/>
      <w:r w:rsidRPr="00A91A34">
        <w:t xml:space="preserve"> de persona al interno o alguna empresa maneja el `portal</w:t>
      </w:r>
      <w:proofErr w:type="gramStart"/>
      <w:r w:rsidRPr="00A91A34">
        <w:t>?</w:t>
      </w:r>
      <w:proofErr w:type="gramEnd"/>
      <w:r w:rsidRPr="00A91A34">
        <w:t xml:space="preserve">" Pregunta que se </w:t>
      </w:r>
      <w:proofErr w:type="spellStart"/>
      <w:r w:rsidRPr="00A91A34">
        <w:t>paso</w:t>
      </w:r>
      <w:proofErr w:type="spellEnd"/>
      <w:r w:rsidRPr="00A91A34">
        <w:t xml:space="preserve"> por alto al no adjuntar respuesta pregunta 9 "¿Hay alguna empresa de consultoría o asesoría especializada contratada de cualquier manera por el gobierno municipal?" en la cual se insertan ligas para consultar información que para </w:t>
      </w:r>
      <w:proofErr w:type="spellStart"/>
      <w:r w:rsidRPr="00A91A34">
        <w:t>mi</w:t>
      </w:r>
      <w:proofErr w:type="spellEnd"/>
      <w:r w:rsidRPr="00A91A34">
        <w:t xml:space="preserve"> no son de fácil acceso ni claras”</w:t>
      </w:r>
      <w:r>
        <w:t xml:space="preserve"> </w:t>
      </w:r>
      <w:r>
        <w:rPr>
          <w:b/>
          <w:bCs/>
        </w:rPr>
        <w:t>(Sic)</w:t>
      </w:r>
    </w:p>
    <w:p w14:paraId="647BADD6" w14:textId="77777777" w:rsidR="001F79FC" w:rsidRDefault="001F79FC" w:rsidP="001F79F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7C8C926" w14:textId="77777777" w:rsidR="001F79FC" w:rsidRPr="00C5130E" w:rsidRDefault="001F79FC" w:rsidP="001F79FC">
      <w:pPr>
        <w:pStyle w:val="Citas"/>
        <w:rPr>
          <w:b/>
          <w:bCs/>
        </w:rPr>
      </w:pPr>
      <w:r w:rsidRPr="00A91A34">
        <w:t>“Anexo documento de RECURSO DE REVISIÓN, sin más por el momento agradezco su atención”</w:t>
      </w:r>
      <w:r>
        <w:t xml:space="preserve"> </w:t>
      </w:r>
      <w:r>
        <w:rPr>
          <w:b/>
          <w:bCs/>
        </w:rPr>
        <w:t>(Sic)</w:t>
      </w:r>
    </w:p>
    <w:p w14:paraId="436F88D6" w14:textId="77777777" w:rsidR="001F79FC" w:rsidRDefault="001F79FC" w:rsidP="0068048C">
      <w:pPr>
        <w:spacing w:before="240" w:line="360" w:lineRule="auto"/>
        <w:jc w:val="both"/>
        <w:rPr>
          <w:rFonts w:ascii="Palatino Linotype" w:hAnsi="Palatino Linotype"/>
          <w:sz w:val="24"/>
          <w:szCs w:val="24"/>
        </w:rPr>
      </w:pPr>
    </w:p>
    <w:p w14:paraId="24D1BB3B" w14:textId="77777777" w:rsidR="00F35A39" w:rsidRPr="005D19F0" w:rsidRDefault="00F35A39" w:rsidP="00F35A39">
      <w:pPr>
        <w:pStyle w:val="Citas"/>
        <w:ind w:left="0" w:right="-18"/>
        <w:rPr>
          <w:b/>
          <w:i w:val="0"/>
          <w:iCs/>
          <w:sz w:val="24"/>
          <w:szCs w:val="24"/>
        </w:rPr>
      </w:pPr>
      <w:r>
        <w:rPr>
          <w:bCs/>
          <w:i w:val="0"/>
          <w:iCs/>
          <w:sz w:val="24"/>
          <w:szCs w:val="24"/>
        </w:rPr>
        <w:t xml:space="preserve">De manera complementaria, se destaca que el particular adjuntó el documento electrónico </w:t>
      </w:r>
      <w:r>
        <w:rPr>
          <w:b/>
          <w:i w:val="0"/>
          <w:iCs/>
          <w:sz w:val="24"/>
          <w:szCs w:val="24"/>
        </w:rPr>
        <w:t xml:space="preserve">“00178-ATIZARA-IP-2022 EA.pdf”, </w:t>
      </w:r>
      <w:r>
        <w:rPr>
          <w:bCs/>
          <w:i w:val="0"/>
          <w:iCs/>
          <w:sz w:val="24"/>
          <w:szCs w:val="24"/>
        </w:rPr>
        <w:t xml:space="preserve">mismo que formó parte de la respuesta primigenia rendida por </w:t>
      </w:r>
      <w:r>
        <w:rPr>
          <w:b/>
          <w:i w:val="0"/>
          <w:iCs/>
          <w:sz w:val="24"/>
          <w:szCs w:val="24"/>
        </w:rPr>
        <w:t xml:space="preserve">El Sujeto Obligado. </w:t>
      </w:r>
    </w:p>
    <w:p w14:paraId="213031F5" w14:textId="64814EA0" w:rsidR="001F79FC" w:rsidRPr="001F79FC" w:rsidRDefault="001F79FC" w:rsidP="0068048C">
      <w:pPr>
        <w:spacing w:before="240" w:line="360" w:lineRule="auto"/>
        <w:jc w:val="both"/>
        <w:rPr>
          <w:rFonts w:ascii="Palatino Linotype" w:hAnsi="Palatino Linotype"/>
          <w:sz w:val="24"/>
          <w:szCs w:val="24"/>
        </w:rPr>
      </w:pPr>
      <w:r>
        <w:rPr>
          <w:rFonts w:ascii="Palatino Linotype" w:hAnsi="Palatino Linotype"/>
          <w:sz w:val="24"/>
          <w:szCs w:val="24"/>
        </w:rPr>
        <w:lastRenderedPageBreak/>
        <w:t>B</w:t>
      </w:r>
      <w:r w:rsidR="001D25D2">
        <w:rPr>
          <w:rFonts w:ascii="Palatino Linotype" w:hAnsi="Palatino Linotype"/>
          <w:sz w:val="24"/>
          <w:szCs w:val="24"/>
        </w:rPr>
        <w:t xml:space="preserve">ajo estas líneas argumentativas, de una interpretación literal y gramatical a los motivos de inconformidad aducidos por el particular se advierte que consiente </w:t>
      </w:r>
      <w:r>
        <w:rPr>
          <w:rFonts w:ascii="Palatino Linotype" w:hAnsi="Palatino Linotype"/>
          <w:sz w:val="24"/>
          <w:szCs w:val="24"/>
        </w:rPr>
        <w:t xml:space="preserve">los requerimientos identificados con los numerales </w:t>
      </w:r>
      <w:r w:rsidRPr="001F79FC">
        <w:rPr>
          <w:rFonts w:ascii="Palatino Linotype" w:hAnsi="Palatino Linotype"/>
          <w:b/>
          <w:bCs/>
          <w:sz w:val="24"/>
          <w:szCs w:val="24"/>
        </w:rPr>
        <w:t>2, 4, 5, 6 y 8</w:t>
      </w:r>
      <w:r>
        <w:rPr>
          <w:rFonts w:ascii="Palatino Linotype" w:hAnsi="Palatino Linotype"/>
          <w:b/>
          <w:bCs/>
          <w:sz w:val="24"/>
          <w:szCs w:val="24"/>
        </w:rPr>
        <w:t xml:space="preserve">, </w:t>
      </w:r>
      <w:r>
        <w:rPr>
          <w:rFonts w:ascii="Palatino Linotype" w:hAnsi="Palatino Linotype"/>
          <w:sz w:val="24"/>
          <w:szCs w:val="24"/>
        </w:rPr>
        <w:t xml:space="preserve">al no inconformarse del contenido de los soportes </w:t>
      </w:r>
      <w:r w:rsidR="00F35A39">
        <w:rPr>
          <w:rFonts w:ascii="Palatino Linotype" w:hAnsi="Palatino Linotype"/>
          <w:sz w:val="24"/>
          <w:szCs w:val="24"/>
        </w:rPr>
        <w:t xml:space="preserve">documentales remitidos.  </w:t>
      </w:r>
    </w:p>
    <w:p w14:paraId="458A39F2" w14:textId="03C663BF" w:rsidR="00C47180" w:rsidRPr="00604859" w:rsidRDefault="00F35A39" w:rsidP="00C47180">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Luego entonces</w:t>
      </w:r>
      <w:r w:rsidR="00C47180">
        <w:rPr>
          <w:rFonts w:ascii="Palatino Linotype" w:hAnsi="Palatino Linotype"/>
          <w:sz w:val="24"/>
          <w:szCs w:val="24"/>
        </w:rPr>
        <w:t xml:space="preserve">, la parte de la solicitud sobre la que no se expresó inconformidad </w:t>
      </w:r>
      <w:r w:rsidR="00C47180">
        <w:rPr>
          <w:rFonts w:ascii="Palatino Linotype" w:hAnsi="Palatino Linotype"/>
          <w:sz w:val="24"/>
          <w:szCs w:val="24"/>
          <w:lang w:eastAsia="es-MX"/>
        </w:rPr>
        <w:t>debe declararse consentida</w:t>
      </w:r>
      <w:r w:rsidR="00C47180" w:rsidRPr="00604859">
        <w:rPr>
          <w:rFonts w:ascii="Palatino Linotype" w:hAnsi="Palatino Linotype"/>
          <w:sz w:val="24"/>
          <w:szCs w:val="24"/>
          <w:lang w:eastAsia="es-MX"/>
        </w:rPr>
        <w:t xml:space="preserve"> por </w:t>
      </w:r>
      <w:r w:rsidR="00C47180">
        <w:rPr>
          <w:rFonts w:ascii="Palatino Linotype" w:hAnsi="Palatino Linotype"/>
          <w:sz w:val="24"/>
          <w:szCs w:val="24"/>
          <w:lang w:eastAsia="es-MX"/>
        </w:rPr>
        <w:t>el</w:t>
      </w:r>
      <w:r w:rsidR="00C47180" w:rsidRPr="00604859">
        <w:rPr>
          <w:rFonts w:ascii="Palatino Linotype" w:hAnsi="Palatino Linotype"/>
          <w:sz w:val="24"/>
          <w:szCs w:val="24"/>
          <w:lang w:eastAsia="es-MX"/>
        </w:rPr>
        <w:t xml:space="preserve"> hoy </w:t>
      </w:r>
      <w:r w:rsidR="00C47180" w:rsidRPr="00604859">
        <w:rPr>
          <w:rFonts w:ascii="Palatino Linotype" w:hAnsi="Palatino Linotype"/>
          <w:b/>
          <w:sz w:val="24"/>
          <w:szCs w:val="24"/>
          <w:lang w:eastAsia="es-MX"/>
        </w:rPr>
        <w:t xml:space="preserve">Recurrente, </w:t>
      </w:r>
      <w:r w:rsidR="00C47180" w:rsidRPr="00604859">
        <w:rPr>
          <w:rFonts w:ascii="Palatino Linotype" w:hAnsi="Palatino Linotype"/>
          <w:sz w:val="24"/>
          <w:szCs w:val="24"/>
          <w:lang w:eastAsia="es-MX"/>
        </w:rPr>
        <w:t xml:space="preserve">ya que </w:t>
      </w:r>
      <w:r w:rsidR="00C47180"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C47180">
        <w:rPr>
          <w:rFonts w:ascii="Palatino Linotype" w:hAnsi="Palatino Linotype" w:cs="Arial"/>
          <w:sz w:val="24"/>
          <w:szCs w:val="24"/>
          <w:lang w:eastAsia="es-MX"/>
        </w:rPr>
        <w:t>del</w:t>
      </w:r>
      <w:r w:rsidR="00C47180" w:rsidRPr="00604859">
        <w:rPr>
          <w:rFonts w:ascii="Palatino Linotype" w:hAnsi="Palatino Linotype" w:cs="Arial"/>
          <w:sz w:val="24"/>
          <w:szCs w:val="24"/>
          <w:lang w:eastAsia="es-MX"/>
        </w:rPr>
        <w:t xml:space="preserve"> </w:t>
      </w:r>
      <w:r w:rsidR="00C47180" w:rsidRPr="00604859">
        <w:rPr>
          <w:rFonts w:ascii="Palatino Linotype" w:hAnsi="Palatino Linotype" w:cs="Arial"/>
          <w:b/>
          <w:sz w:val="24"/>
          <w:szCs w:val="24"/>
          <w:lang w:eastAsia="es-MX"/>
        </w:rPr>
        <w:t>Recurrente</w:t>
      </w:r>
      <w:r w:rsidR="00C47180" w:rsidRPr="00604859">
        <w:rPr>
          <w:rFonts w:ascii="Palatino Linotype" w:hAnsi="Palatino Linotype" w:cs="Arial"/>
          <w:sz w:val="24"/>
          <w:szCs w:val="24"/>
          <w:lang w:eastAsia="es-MX"/>
        </w:rPr>
        <w:t xml:space="preserve"> ante la falta de impugnación eficaz. </w:t>
      </w:r>
      <w:r w:rsidR="00C47180" w:rsidRPr="00604859">
        <w:rPr>
          <w:rFonts w:ascii="Palatino Linotype" w:hAnsi="Palatino Linotype" w:cs="Arial"/>
          <w:sz w:val="24"/>
          <w:szCs w:val="24"/>
        </w:rPr>
        <w:t xml:space="preserve">Sirve de sustento a lo anterior, por analogía, la tesis jurisprudencial, que a la letra dice: </w:t>
      </w:r>
    </w:p>
    <w:p w14:paraId="62DDDEE4"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74BCB2D5"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062585B3"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6886E24A"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19A42EEA"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4AA88E6A"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F6C5652"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3A384B26" w14:textId="77777777" w:rsidR="00C47180" w:rsidRPr="001300D8" w:rsidRDefault="00C47180" w:rsidP="00C471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1CA7D5F6" w14:textId="77777777" w:rsidR="00C47180" w:rsidRPr="001300D8" w:rsidRDefault="00C47180" w:rsidP="00C471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6DC7FA15" w14:textId="77777777" w:rsidR="00C47180" w:rsidRPr="001300D8" w:rsidRDefault="00C47180" w:rsidP="00C471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BD1EEEB"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2FC76771"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FD82B20"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2FB32A1"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9D239AF" w14:textId="77777777" w:rsidR="00C47180" w:rsidRPr="001300D8" w:rsidRDefault="00C47180" w:rsidP="00C471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0FBB755" w14:textId="77777777" w:rsidR="00C47180" w:rsidRDefault="00C47180" w:rsidP="00C47180">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53B4F9AA" w14:textId="77777777" w:rsidR="00C47180" w:rsidRDefault="00C47180" w:rsidP="00C47180">
      <w:pPr>
        <w:spacing w:after="0" w:line="360" w:lineRule="auto"/>
        <w:jc w:val="both"/>
        <w:rPr>
          <w:rFonts w:ascii="Palatino Linotype" w:hAnsi="Palatino Linotype" w:cs="Arial"/>
          <w:noProof/>
          <w:color w:val="000000"/>
          <w:sz w:val="24"/>
          <w:lang w:eastAsia="es-MX"/>
        </w:rPr>
      </w:pPr>
    </w:p>
    <w:p w14:paraId="60DADB07" w14:textId="77777777" w:rsidR="00C47180" w:rsidRDefault="00C47180" w:rsidP="00C4718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471192E7" w14:textId="77777777" w:rsidR="00C47180" w:rsidRDefault="00C47180" w:rsidP="00C47180">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083D8F53" w14:textId="77777777" w:rsidR="00C47180" w:rsidRPr="0071419E" w:rsidRDefault="00C47180" w:rsidP="00C47180">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3CB009BE" w14:textId="77777777" w:rsidR="00C47180" w:rsidRPr="00D83913" w:rsidRDefault="00C47180" w:rsidP="00C47180">
      <w:pPr>
        <w:pStyle w:val="Citas"/>
        <w:rPr>
          <w:b/>
          <w:bCs/>
        </w:rPr>
      </w:pPr>
      <w:r w:rsidRPr="00D83913">
        <w:rPr>
          <w:b/>
          <w:bCs/>
        </w:rPr>
        <w:t>Resoluciones</w:t>
      </w:r>
      <w:r>
        <w:rPr>
          <w:b/>
          <w:bCs/>
        </w:rPr>
        <w:t>:</w:t>
      </w:r>
    </w:p>
    <w:p w14:paraId="48728667" w14:textId="77777777" w:rsidR="00C47180" w:rsidRPr="00D83913" w:rsidRDefault="00C47180" w:rsidP="00C47180">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6C9B0916" w14:textId="77777777" w:rsidR="00C47180" w:rsidRPr="009754D6" w:rsidRDefault="009C7473" w:rsidP="00C47180">
      <w:pPr>
        <w:pStyle w:val="Citas"/>
        <w:rPr>
          <w:sz w:val="20"/>
        </w:rPr>
      </w:pPr>
      <w:hyperlink r:id="rId22" w:history="1">
        <w:r w:rsidR="00C47180" w:rsidRPr="009754D6">
          <w:rPr>
            <w:rStyle w:val="Hipervnculo"/>
          </w:rPr>
          <w:t>http://consultas.ifai.org.mx/descargar.php?r=./pdf/resoluciones/2018/&amp;a=RRA%204548.pdf</w:t>
        </w:r>
      </w:hyperlink>
    </w:p>
    <w:p w14:paraId="12B891DF" w14:textId="77777777" w:rsidR="00C47180" w:rsidRPr="009754D6" w:rsidRDefault="00C47180" w:rsidP="00C47180">
      <w:pPr>
        <w:pStyle w:val="Citas"/>
        <w:rPr>
          <w:b/>
        </w:rPr>
      </w:pPr>
      <w:r w:rsidRPr="009754D6">
        <w:rPr>
          <w:b/>
        </w:rPr>
        <w:t xml:space="preserve">RRA 5097/18. </w:t>
      </w:r>
      <w:r w:rsidRPr="009754D6">
        <w:t>Secretaría de Hacienda y Crédito Público. 05 de septiembre de 2018. Por unanimidad. Comisionado Ponente Joel Salas Suárez.</w:t>
      </w:r>
    </w:p>
    <w:p w14:paraId="4DC0DBAC" w14:textId="77777777" w:rsidR="00C47180" w:rsidRPr="009754D6" w:rsidRDefault="009C7473" w:rsidP="00C47180">
      <w:pPr>
        <w:pStyle w:val="Citas"/>
        <w:rPr>
          <w:sz w:val="20"/>
        </w:rPr>
      </w:pPr>
      <w:hyperlink r:id="rId23" w:history="1">
        <w:r w:rsidR="00C47180" w:rsidRPr="009754D6">
          <w:rPr>
            <w:rStyle w:val="Hipervnculo"/>
          </w:rPr>
          <w:t>http://consultas.ifai.org.mx/descargar.php?r=./pdf/resoluciones/2018/&amp;a=RRA%205097.pdf</w:t>
        </w:r>
      </w:hyperlink>
    </w:p>
    <w:p w14:paraId="7AB83025" w14:textId="77777777" w:rsidR="00C47180" w:rsidRPr="009754D6" w:rsidRDefault="00C47180" w:rsidP="00C47180">
      <w:pPr>
        <w:pStyle w:val="Citas"/>
        <w:rPr>
          <w:b/>
        </w:rPr>
      </w:pPr>
      <w:r w:rsidRPr="009754D6">
        <w:rPr>
          <w:b/>
        </w:rPr>
        <w:t xml:space="preserve">RRA 14270/19. </w:t>
      </w:r>
      <w:r w:rsidRPr="009754D6">
        <w:t>Registro Agrario Nacional. 22 de enero de 2020. Por unanimidad. Comisionado Ponente Francisco Javier Acuña Llamas.</w:t>
      </w:r>
    </w:p>
    <w:p w14:paraId="071BF368" w14:textId="77777777" w:rsidR="00C47180" w:rsidRPr="009754D6" w:rsidRDefault="009C7473" w:rsidP="00C47180">
      <w:pPr>
        <w:pStyle w:val="Citas"/>
        <w:rPr>
          <w:rStyle w:val="Hipervnculo"/>
          <w:b/>
          <w:bCs/>
          <w:color w:val="auto"/>
          <w:sz w:val="24"/>
          <w:szCs w:val="24"/>
          <w:u w:val="none"/>
          <w:lang w:val="en-US"/>
        </w:rPr>
      </w:pPr>
      <w:hyperlink r:id="rId24" w:history="1">
        <w:r w:rsidR="00C47180" w:rsidRPr="009754D6">
          <w:rPr>
            <w:rStyle w:val="Hipervnculo"/>
            <w:lang w:val="en-US"/>
          </w:rPr>
          <w:t>http://consultas.ifai.org.mx/descargar.php?r=./pdf/resoluciones/2019/&amp;a=RRA%2014270.pdf</w:t>
        </w:r>
      </w:hyperlink>
      <w:r w:rsidR="00C47180" w:rsidRPr="009754D6">
        <w:rPr>
          <w:rStyle w:val="Hipervnculo"/>
          <w:sz w:val="20"/>
          <w:lang w:val="en-US"/>
        </w:rPr>
        <w:t xml:space="preserve">” </w:t>
      </w:r>
      <w:r w:rsidR="00C47180" w:rsidRPr="009754D6">
        <w:rPr>
          <w:rStyle w:val="Hipervnculo"/>
          <w:i w:val="0"/>
          <w:iCs/>
          <w:sz w:val="24"/>
          <w:szCs w:val="24"/>
          <w:u w:val="none"/>
          <w:lang w:val="en-US"/>
        </w:rPr>
        <w:t xml:space="preserve"> </w:t>
      </w:r>
      <w:r w:rsidR="00C47180" w:rsidRPr="009754D6">
        <w:rPr>
          <w:rStyle w:val="Hipervnculo"/>
          <w:b/>
          <w:bCs/>
          <w:color w:val="auto"/>
          <w:sz w:val="24"/>
          <w:szCs w:val="24"/>
          <w:u w:val="none"/>
          <w:lang w:val="en-US"/>
        </w:rPr>
        <w:t xml:space="preserve">[Sic] </w:t>
      </w:r>
    </w:p>
    <w:p w14:paraId="565588EA" w14:textId="77777777" w:rsidR="00C47180" w:rsidRPr="00A623E7" w:rsidRDefault="00C47180" w:rsidP="00C47180">
      <w:pPr>
        <w:pStyle w:val="infoemcitas"/>
        <w:tabs>
          <w:tab w:val="left" w:pos="7655"/>
        </w:tabs>
        <w:ind w:left="0" w:right="0"/>
        <w:rPr>
          <w:i w:val="0"/>
          <w:sz w:val="24"/>
          <w:szCs w:val="24"/>
          <w:lang w:val="en-US"/>
        </w:rPr>
      </w:pPr>
    </w:p>
    <w:p w14:paraId="2A725253" w14:textId="77777777" w:rsidR="00C47180" w:rsidRDefault="00C47180" w:rsidP="00C47180">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7ECD0168" w14:textId="77777777" w:rsidR="00C47180" w:rsidRDefault="00C47180" w:rsidP="00C47180">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9BBE905" w14:textId="77777777" w:rsidR="00C47180" w:rsidRDefault="00C47180" w:rsidP="00C47180">
      <w:pPr>
        <w:pStyle w:val="Citas"/>
      </w:pPr>
      <w:r>
        <w:t>I. La negativa a la información solicitada;</w:t>
      </w:r>
    </w:p>
    <w:p w14:paraId="58E73091" w14:textId="77777777" w:rsidR="00C47180" w:rsidRDefault="00C47180" w:rsidP="00C47180">
      <w:pPr>
        <w:pStyle w:val="Citas"/>
      </w:pPr>
      <w:r>
        <w:t>(…)</w:t>
      </w:r>
    </w:p>
    <w:p w14:paraId="383F1D04" w14:textId="77777777" w:rsidR="00C47180" w:rsidRDefault="00C47180" w:rsidP="00C47180">
      <w:pPr>
        <w:pStyle w:val="Citas"/>
      </w:pPr>
      <w:r>
        <w:t xml:space="preserve">V. La entrega de información incompleta; </w:t>
      </w:r>
    </w:p>
    <w:p w14:paraId="68490355" w14:textId="77777777" w:rsidR="00C47180" w:rsidRPr="005A12AE" w:rsidRDefault="00C47180" w:rsidP="00C47180">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64548AAF" w14:textId="0AA6D608" w:rsidR="00F35A39" w:rsidRPr="002F2160" w:rsidRDefault="00B44ADE" w:rsidP="00B44ADE">
      <w:pPr>
        <w:pStyle w:val="Citas"/>
        <w:tabs>
          <w:tab w:val="left" w:pos="7470"/>
        </w:tabs>
        <w:ind w:left="0" w:right="72"/>
        <w:rPr>
          <w:i w:val="0"/>
          <w:sz w:val="24"/>
          <w:szCs w:val="24"/>
        </w:rPr>
      </w:pPr>
      <w:r w:rsidRPr="002F2160">
        <w:rPr>
          <w:i w:val="0"/>
          <w:sz w:val="24"/>
          <w:szCs w:val="24"/>
        </w:rPr>
        <w:lastRenderedPageBreak/>
        <w:t xml:space="preserve">Por otra parte, como fue referido en el antecedente quinto, </w:t>
      </w:r>
      <w:r w:rsidR="008056BC" w:rsidRPr="002F2160">
        <w:rPr>
          <w:i w:val="0"/>
          <w:sz w:val="24"/>
          <w:szCs w:val="24"/>
        </w:rPr>
        <w:t>en fecha</w:t>
      </w:r>
      <w:r w:rsidR="009D58E2" w:rsidRPr="002F2160">
        <w:rPr>
          <w:i w:val="0"/>
          <w:sz w:val="24"/>
          <w:szCs w:val="24"/>
        </w:rPr>
        <w:t xml:space="preserve"> </w:t>
      </w:r>
      <w:r w:rsidR="00F35A39" w:rsidRPr="002F2160">
        <w:rPr>
          <w:i w:val="0"/>
          <w:sz w:val="24"/>
          <w:szCs w:val="24"/>
        </w:rPr>
        <w:t xml:space="preserve">seis de junio de dos mil veintidós, </w:t>
      </w:r>
      <w:r w:rsidR="00F35A39" w:rsidRPr="002F2160">
        <w:rPr>
          <w:b/>
          <w:bCs/>
          <w:i w:val="0"/>
          <w:sz w:val="24"/>
          <w:szCs w:val="24"/>
        </w:rPr>
        <w:t xml:space="preserve">El Sujeto Obligado </w:t>
      </w:r>
      <w:r w:rsidR="00F35A39" w:rsidRPr="002F2160">
        <w:rPr>
          <w:i w:val="0"/>
          <w:sz w:val="24"/>
          <w:szCs w:val="24"/>
        </w:rPr>
        <w:t xml:space="preserve">rindió su informe justificado en los siguientes términos: </w:t>
      </w:r>
    </w:p>
    <w:p w14:paraId="6E36EC84" w14:textId="1AA990D1" w:rsidR="00F35A39" w:rsidRPr="002F2160" w:rsidRDefault="00F35A39" w:rsidP="00F35A39">
      <w:pPr>
        <w:pStyle w:val="Citas"/>
        <w:numPr>
          <w:ilvl w:val="0"/>
          <w:numId w:val="26"/>
        </w:numPr>
        <w:tabs>
          <w:tab w:val="left" w:pos="7470"/>
        </w:tabs>
        <w:ind w:right="72"/>
        <w:rPr>
          <w:b/>
          <w:bCs/>
          <w:i w:val="0"/>
          <w:sz w:val="24"/>
          <w:szCs w:val="24"/>
        </w:rPr>
      </w:pPr>
      <w:r w:rsidRPr="002F2160">
        <w:rPr>
          <w:b/>
          <w:bCs/>
          <w:i w:val="0"/>
          <w:sz w:val="24"/>
          <w:szCs w:val="24"/>
        </w:rPr>
        <w:t xml:space="preserve">“20220606104739170.pdf”: </w:t>
      </w:r>
      <w:r w:rsidR="002F65AA" w:rsidRPr="002F2160">
        <w:rPr>
          <w:i w:val="0"/>
          <w:sz w:val="24"/>
          <w:szCs w:val="24"/>
        </w:rPr>
        <w:t>Compila lo siguiente:</w:t>
      </w:r>
    </w:p>
    <w:p w14:paraId="672C04BE" w14:textId="77777777" w:rsidR="002F65AA" w:rsidRPr="002F2160" w:rsidRDefault="002F65AA" w:rsidP="002F65AA">
      <w:pPr>
        <w:pStyle w:val="Citas"/>
        <w:numPr>
          <w:ilvl w:val="0"/>
          <w:numId w:val="24"/>
        </w:numPr>
        <w:tabs>
          <w:tab w:val="left" w:pos="7470"/>
        </w:tabs>
        <w:ind w:right="72"/>
        <w:rPr>
          <w:b/>
          <w:bCs/>
          <w:i w:val="0"/>
          <w:sz w:val="24"/>
          <w:szCs w:val="24"/>
        </w:rPr>
      </w:pPr>
      <w:r w:rsidRPr="002F2160">
        <w:rPr>
          <w:i w:val="0"/>
          <w:sz w:val="24"/>
          <w:szCs w:val="24"/>
        </w:rPr>
        <w:t xml:space="preserve">Oficio número </w:t>
      </w:r>
      <w:r w:rsidRPr="002F2160">
        <w:rPr>
          <w:b/>
          <w:bCs/>
          <w:i w:val="0"/>
          <w:sz w:val="24"/>
          <w:szCs w:val="24"/>
        </w:rPr>
        <w:t xml:space="preserve">PMA/UTI/2833/2022 </w:t>
      </w:r>
      <w:r w:rsidRPr="002F2160">
        <w:rPr>
          <w:i w:val="0"/>
          <w:sz w:val="24"/>
          <w:szCs w:val="24"/>
        </w:rPr>
        <w:t>signado por la Titular de la Unidad de Transparencia y Acceso a la Información y dirigido al ciudadano, de fecha tres de junio de dos mil veintidós, expone lo siguiente:</w:t>
      </w:r>
    </w:p>
    <w:p w14:paraId="7625582C" w14:textId="7BB2F7F0" w:rsidR="002F65AA" w:rsidRPr="002F2160" w:rsidRDefault="002F65AA" w:rsidP="002F65AA">
      <w:pPr>
        <w:pStyle w:val="Citas"/>
        <w:numPr>
          <w:ilvl w:val="0"/>
          <w:numId w:val="27"/>
        </w:numPr>
        <w:tabs>
          <w:tab w:val="left" w:pos="7470"/>
        </w:tabs>
        <w:ind w:right="72"/>
        <w:rPr>
          <w:b/>
          <w:bCs/>
          <w:i w:val="0"/>
          <w:sz w:val="24"/>
          <w:szCs w:val="24"/>
        </w:rPr>
      </w:pPr>
      <w:r w:rsidRPr="002F2160">
        <w:rPr>
          <w:i w:val="0"/>
          <w:sz w:val="24"/>
          <w:szCs w:val="24"/>
        </w:rPr>
        <w:t xml:space="preserve">Que con relación al primer requerimiento consistente en viáticos del </w:t>
      </w:r>
      <w:r w:rsidR="00A0400D" w:rsidRPr="002F2160">
        <w:rPr>
          <w:i w:val="0"/>
          <w:sz w:val="24"/>
          <w:szCs w:val="24"/>
        </w:rPr>
        <w:t>presidente</w:t>
      </w:r>
      <w:r w:rsidRPr="002F2160">
        <w:rPr>
          <w:i w:val="0"/>
          <w:sz w:val="24"/>
          <w:szCs w:val="24"/>
        </w:rPr>
        <w:t xml:space="preserve"> Municipal del DIF, ratifica la incompetencia al tratarse de sujetos obligados, adjuntando para tal efecto Acuerdo emitido por el Pleno del Órgano Garante Local publicado en el Periódico Oficial “Gaceta del Gobierno del Estado de México. </w:t>
      </w:r>
    </w:p>
    <w:p w14:paraId="4BD0C439" w14:textId="639CD99E" w:rsidR="002F65AA" w:rsidRPr="002F2160" w:rsidRDefault="002F65AA" w:rsidP="002F65AA">
      <w:pPr>
        <w:pStyle w:val="Citas"/>
        <w:numPr>
          <w:ilvl w:val="0"/>
          <w:numId w:val="27"/>
        </w:numPr>
        <w:tabs>
          <w:tab w:val="left" w:pos="7470"/>
        </w:tabs>
        <w:ind w:right="72"/>
        <w:rPr>
          <w:b/>
          <w:bCs/>
          <w:i w:val="0"/>
          <w:sz w:val="24"/>
          <w:szCs w:val="24"/>
        </w:rPr>
      </w:pPr>
      <w:r w:rsidRPr="002F2160">
        <w:rPr>
          <w:i w:val="0"/>
          <w:sz w:val="24"/>
          <w:szCs w:val="24"/>
        </w:rPr>
        <w:t xml:space="preserve">Que </w:t>
      </w:r>
      <w:r w:rsidR="002F2160" w:rsidRPr="002F2160">
        <w:rPr>
          <w:i w:val="0"/>
          <w:sz w:val="24"/>
          <w:szCs w:val="24"/>
        </w:rPr>
        <w:t>en referencia</w:t>
      </w:r>
      <w:r w:rsidRPr="002F2160">
        <w:rPr>
          <w:i w:val="0"/>
          <w:sz w:val="24"/>
          <w:szCs w:val="24"/>
        </w:rPr>
        <w:t xml:space="preserve"> al numeral 3, </w:t>
      </w:r>
      <w:r w:rsidR="002D56D5" w:rsidRPr="002F2160">
        <w:rPr>
          <w:i w:val="0"/>
          <w:sz w:val="24"/>
          <w:szCs w:val="24"/>
        </w:rPr>
        <w:t xml:space="preserve">se adjunta oficio </w:t>
      </w:r>
      <w:r w:rsidR="002D56D5" w:rsidRPr="002F2160">
        <w:rPr>
          <w:b/>
          <w:bCs/>
          <w:i w:val="0"/>
          <w:sz w:val="24"/>
          <w:szCs w:val="24"/>
        </w:rPr>
        <w:t xml:space="preserve">TM/1796/2022 </w:t>
      </w:r>
      <w:r w:rsidR="002D56D5" w:rsidRPr="002F2160">
        <w:rPr>
          <w:i w:val="0"/>
          <w:sz w:val="24"/>
          <w:szCs w:val="24"/>
        </w:rPr>
        <w:t xml:space="preserve">emitido por el Tesorero Municipal. </w:t>
      </w:r>
    </w:p>
    <w:p w14:paraId="681BA785" w14:textId="2602516B" w:rsidR="002D56D5" w:rsidRPr="002F2160" w:rsidRDefault="002D56D5" w:rsidP="002F65AA">
      <w:pPr>
        <w:pStyle w:val="Citas"/>
        <w:numPr>
          <w:ilvl w:val="0"/>
          <w:numId w:val="27"/>
        </w:numPr>
        <w:tabs>
          <w:tab w:val="left" w:pos="7470"/>
        </w:tabs>
        <w:ind w:right="72"/>
        <w:rPr>
          <w:b/>
          <w:bCs/>
          <w:i w:val="0"/>
          <w:sz w:val="24"/>
          <w:szCs w:val="24"/>
        </w:rPr>
      </w:pPr>
      <w:r w:rsidRPr="002F2160">
        <w:rPr>
          <w:i w:val="0"/>
          <w:sz w:val="24"/>
          <w:szCs w:val="24"/>
        </w:rPr>
        <w:t xml:space="preserve">Que con </w:t>
      </w:r>
      <w:r w:rsidR="002F2160" w:rsidRPr="002F2160">
        <w:rPr>
          <w:i w:val="0"/>
          <w:sz w:val="24"/>
          <w:szCs w:val="24"/>
        </w:rPr>
        <w:t>alusión</w:t>
      </w:r>
      <w:r w:rsidRPr="002F2160">
        <w:rPr>
          <w:i w:val="0"/>
          <w:sz w:val="24"/>
          <w:szCs w:val="24"/>
        </w:rPr>
        <w:t xml:space="preserve"> al requerimiento identificado mediante el numeral 7 adjunta respuestas de la Dirección de Administración, así como de la Dirección de Innovación y Comunicación. </w:t>
      </w:r>
    </w:p>
    <w:p w14:paraId="42DFEC66" w14:textId="6AF37749" w:rsidR="002D56D5" w:rsidRPr="002F2160" w:rsidRDefault="002F2160" w:rsidP="002F65AA">
      <w:pPr>
        <w:pStyle w:val="Citas"/>
        <w:numPr>
          <w:ilvl w:val="0"/>
          <w:numId w:val="27"/>
        </w:numPr>
        <w:tabs>
          <w:tab w:val="left" w:pos="7470"/>
        </w:tabs>
        <w:ind w:right="72"/>
        <w:rPr>
          <w:b/>
          <w:bCs/>
          <w:i w:val="0"/>
          <w:sz w:val="24"/>
          <w:szCs w:val="24"/>
        </w:rPr>
      </w:pPr>
      <w:r w:rsidRPr="002F2160">
        <w:rPr>
          <w:i w:val="0"/>
          <w:sz w:val="24"/>
          <w:szCs w:val="24"/>
        </w:rPr>
        <w:t>Que respecto del requerimiento 9 se ratifica la respuesta primigenia.</w:t>
      </w:r>
    </w:p>
    <w:p w14:paraId="1934238F" w14:textId="14021C15" w:rsidR="002F2160" w:rsidRPr="002F2160" w:rsidRDefault="002F2160" w:rsidP="002F2160">
      <w:pPr>
        <w:pStyle w:val="Citas"/>
        <w:numPr>
          <w:ilvl w:val="0"/>
          <w:numId w:val="24"/>
        </w:numPr>
        <w:tabs>
          <w:tab w:val="left" w:pos="7470"/>
        </w:tabs>
        <w:ind w:right="72"/>
        <w:rPr>
          <w:b/>
          <w:bCs/>
          <w:i w:val="0"/>
          <w:sz w:val="24"/>
          <w:szCs w:val="24"/>
        </w:rPr>
      </w:pPr>
      <w:r w:rsidRPr="002F2160">
        <w:rPr>
          <w:i w:val="0"/>
          <w:sz w:val="24"/>
          <w:szCs w:val="24"/>
        </w:rPr>
        <w:t>Acuse del portal SAIMEX correspondiente al apartado “Incompetencia parcial”</w:t>
      </w:r>
    </w:p>
    <w:p w14:paraId="2FFC19A3" w14:textId="106CD84C" w:rsidR="002F2160" w:rsidRPr="00AA1A98" w:rsidRDefault="002F2160" w:rsidP="002F2160">
      <w:pPr>
        <w:pStyle w:val="Citas"/>
        <w:numPr>
          <w:ilvl w:val="0"/>
          <w:numId w:val="24"/>
        </w:numPr>
        <w:tabs>
          <w:tab w:val="left" w:pos="7470"/>
        </w:tabs>
        <w:ind w:right="72"/>
        <w:rPr>
          <w:b/>
          <w:bCs/>
          <w:i w:val="0"/>
          <w:sz w:val="24"/>
          <w:szCs w:val="24"/>
        </w:rPr>
      </w:pPr>
      <w:r w:rsidRPr="00AA1A98">
        <w:rPr>
          <w:i w:val="0"/>
          <w:sz w:val="24"/>
          <w:szCs w:val="24"/>
        </w:rPr>
        <w:lastRenderedPageBreak/>
        <w:t xml:space="preserve">Oficio número </w:t>
      </w:r>
      <w:r w:rsidRPr="00AA1A98">
        <w:rPr>
          <w:b/>
          <w:bCs/>
          <w:i w:val="0"/>
          <w:sz w:val="24"/>
          <w:szCs w:val="24"/>
        </w:rPr>
        <w:t xml:space="preserve">TM/1796/2022 </w:t>
      </w:r>
      <w:r w:rsidRPr="00AA1A98">
        <w:rPr>
          <w:i w:val="0"/>
          <w:sz w:val="24"/>
          <w:szCs w:val="24"/>
        </w:rPr>
        <w:t xml:space="preserve">signado por el Tesorero Municipal y dirigido a la Titular de la Unidad de Transparencia, de fecha treinta de mayo de dos mil veintidós, </w:t>
      </w:r>
      <w:r w:rsidR="00AA1A98" w:rsidRPr="00AA1A98">
        <w:rPr>
          <w:i w:val="0"/>
          <w:sz w:val="24"/>
          <w:szCs w:val="24"/>
        </w:rPr>
        <w:t xml:space="preserve">en términos generales </w:t>
      </w:r>
      <w:r w:rsidR="00392DC5">
        <w:rPr>
          <w:i w:val="0"/>
          <w:sz w:val="24"/>
          <w:szCs w:val="24"/>
        </w:rPr>
        <w:t xml:space="preserve">con relación al requerimiento 3 (estado de proveedores y acreedores) </w:t>
      </w:r>
      <w:r w:rsidR="00AA1A98" w:rsidRPr="00AA1A98">
        <w:rPr>
          <w:i w:val="0"/>
          <w:sz w:val="24"/>
          <w:szCs w:val="24"/>
        </w:rPr>
        <w:t>proporciona las siguientes ligas electrónicas:</w:t>
      </w:r>
    </w:p>
    <w:p w14:paraId="0913CC1B" w14:textId="5789E181" w:rsidR="00AA1A98" w:rsidRDefault="00AA1A98" w:rsidP="00AA1A98">
      <w:pPr>
        <w:pStyle w:val="Citas"/>
        <w:tabs>
          <w:tab w:val="left" w:pos="7470"/>
        </w:tabs>
        <w:ind w:right="72"/>
        <w:rPr>
          <w:i w:val="0"/>
          <w:sz w:val="24"/>
          <w:szCs w:val="24"/>
          <w:highlight w:val="yellow"/>
        </w:rPr>
      </w:pPr>
    </w:p>
    <w:tbl>
      <w:tblPr>
        <w:tblStyle w:val="Tablaconcuadrcula"/>
        <w:tblW w:w="0" w:type="auto"/>
        <w:tblInd w:w="8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92"/>
        <w:gridCol w:w="3799"/>
      </w:tblGrid>
      <w:tr w:rsidR="00AA1A98" w14:paraId="0E02C9F9" w14:textId="77777777" w:rsidTr="0063110C">
        <w:tc>
          <w:tcPr>
            <w:tcW w:w="4531" w:type="dxa"/>
            <w:shd w:val="clear" w:color="auto" w:fill="000000" w:themeFill="text1"/>
          </w:tcPr>
          <w:p w14:paraId="54C748EC" w14:textId="3455947E" w:rsidR="00AA1A98" w:rsidRPr="0063110C" w:rsidRDefault="0063110C" w:rsidP="0063110C">
            <w:pPr>
              <w:pStyle w:val="Citas"/>
              <w:tabs>
                <w:tab w:val="left" w:pos="7470"/>
              </w:tabs>
              <w:ind w:left="0" w:right="72"/>
              <w:jc w:val="center"/>
              <w:rPr>
                <w:b/>
                <w:bCs/>
                <w:i w:val="0"/>
                <w:sz w:val="24"/>
                <w:szCs w:val="24"/>
              </w:rPr>
            </w:pPr>
            <w:r w:rsidRPr="0063110C">
              <w:rPr>
                <w:b/>
                <w:bCs/>
                <w:i w:val="0"/>
                <w:sz w:val="24"/>
                <w:szCs w:val="24"/>
              </w:rPr>
              <w:t>LIGA ELECTRÓNICA PROPORCIONADA</w:t>
            </w:r>
          </w:p>
        </w:tc>
        <w:tc>
          <w:tcPr>
            <w:tcW w:w="4531" w:type="dxa"/>
            <w:shd w:val="clear" w:color="auto" w:fill="000000" w:themeFill="text1"/>
          </w:tcPr>
          <w:p w14:paraId="7C456A0F" w14:textId="522E85AE" w:rsidR="00AA1A98" w:rsidRPr="0063110C" w:rsidRDefault="0063110C" w:rsidP="0063110C">
            <w:pPr>
              <w:pStyle w:val="Citas"/>
              <w:tabs>
                <w:tab w:val="left" w:pos="7470"/>
              </w:tabs>
              <w:ind w:left="0" w:right="72"/>
              <w:jc w:val="center"/>
              <w:rPr>
                <w:b/>
                <w:bCs/>
                <w:i w:val="0"/>
                <w:sz w:val="24"/>
                <w:szCs w:val="24"/>
              </w:rPr>
            </w:pPr>
            <w:r w:rsidRPr="0063110C">
              <w:rPr>
                <w:b/>
                <w:bCs/>
                <w:i w:val="0"/>
                <w:sz w:val="24"/>
                <w:szCs w:val="24"/>
              </w:rPr>
              <w:t>CONTENIDO</w:t>
            </w:r>
          </w:p>
        </w:tc>
      </w:tr>
      <w:tr w:rsidR="00AA1A98" w14:paraId="7ECE1626" w14:textId="77777777" w:rsidTr="0063110C">
        <w:tc>
          <w:tcPr>
            <w:tcW w:w="4531" w:type="dxa"/>
          </w:tcPr>
          <w:p w14:paraId="1C0B0723" w14:textId="4B5E6251" w:rsidR="00AA1A98" w:rsidRPr="00AA1A98" w:rsidRDefault="009C7473" w:rsidP="00AA1A98">
            <w:pPr>
              <w:pStyle w:val="Citas"/>
              <w:tabs>
                <w:tab w:val="left" w:pos="7470"/>
              </w:tabs>
              <w:ind w:left="0" w:right="72"/>
              <w:rPr>
                <w:i w:val="0"/>
                <w:sz w:val="24"/>
                <w:szCs w:val="24"/>
              </w:rPr>
            </w:pPr>
            <w:hyperlink r:id="rId25" w:history="1">
              <w:r w:rsidR="00AA1A98" w:rsidRPr="006E0D87">
                <w:rPr>
                  <w:rStyle w:val="Hipervnculo"/>
                  <w:i w:val="0"/>
                  <w:sz w:val="24"/>
                  <w:szCs w:val="24"/>
                </w:rPr>
                <w:t>https://atizapan.gob.mx/#</w:t>
              </w:r>
            </w:hyperlink>
            <w:r w:rsidR="00AA1A98">
              <w:rPr>
                <w:i w:val="0"/>
                <w:sz w:val="24"/>
                <w:szCs w:val="24"/>
              </w:rPr>
              <w:t xml:space="preserve"> </w:t>
            </w:r>
          </w:p>
        </w:tc>
        <w:tc>
          <w:tcPr>
            <w:tcW w:w="4531" w:type="dxa"/>
          </w:tcPr>
          <w:p w14:paraId="6E1D8D99" w14:textId="280295BC" w:rsidR="00AA1A98" w:rsidRPr="00AA1A98" w:rsidRDefault="00AA1A98" w:rsidP="00AA1A98">
            <w:pPr>
              <w:pStyle w:val="Citas"/>
              <w:tabs>
                <w:tab w:val="left" w:pos="7470"/>
              </w:tabs>
              <w:ind w:left="0" w:right="72"/>
              <w:rPr>
                <w:i w:val="0"/>
                <w:sz w:val="24"/>
                <w:szCs w:val="24"/>
              </w:rPr>
            </w:pPr>
            <w:r>
              <w:rPr>
                <w:i w:val="0"/>
                <w:sz w:val="24"/>
                <w:szCs w:val="24"/>
              </w:rPr>
              <w:t xml:space="preserve">Página </w:t>
            </w:r>
            <w:r w:rsidR="00BB3FAA">
              <w:rPr>
                <w:i w:val="0"/>
                <w:sz w:val="24"/>
                <w:szCs w:val="24"/>
              </w:rPr>
              <w:t>principal</w:t>
            </w:r>
            <w:r>
              <w:rPr>
                <w:i w:val="0"/>
                <w:sz w:val="24"/>
                <w:szCs w:val="24"/>
              </w:rPr>
              <w:t xml:space="preserve"> del Municipio de Atizapán de Zaragoza</w:t>
            </w:r>
          </w:p>
        </w:tc>
      </w:tr>
      <w:tr w:rsidR="00AA1A98" w14:paraId="5447C246" w14:textId="77777777" w:rsidTr="0063110C">
        <w:tc>
          <w:tcPr>
            <w:tcW w:w="4531" w:type="dxa"/>
          </w:tcPr>
          <w:p w14:paraId="43349B7A" w14:textId="65703056" w:rsidR="00AA1A98" w:rsidRPr="0063110C" w:rsidRDefault="009C7473" w:rsidP="00AA1A98">
            <w:pPr>
              <w:pStyle w:val="Citas"/>
              <w:tabs>
                <w:tab w:val="left" w:pos="7470"/>
              </w:tabs>
              <w:ind w:left="0" w:right="72"/>
              <w:rPr>
                <w:i w:val="0"/>
                <w:sz w:val="24"/>
                <w:szCs w:val="24"/>
              </w:rPr>
            </w:pPr>
            <w:hyperlink r:id="rId26" w:history="1">
              <w:r w:rsidR="00AA1A98" w:rsidRPr="0063110C">
                <w:rPr>
                  <w:rStyle w:val="Hipervnculo"/>
                  <w:i w:val="0"/>
                  <w:sz w:val="24"/>
                  <w:szCs w:val="24"/>
                </w:rPr>
                <w:t>https://atizapan.gob.mx/wp-content/uploads/2021/04/ESTADO-ANALITICO-DE-LA-DEUDA-Y-OTROS-PASIVOS.pdf</w:t>
              </w:r>
            </w:hyperlink>
          </w:p>
        </w:tc>
        <w:tc>
          <w:tcPr>
            <w:tcW w:w="4531" w:type="dxa"/>
          </w:tcPr>
          <w:p w14:paraId="543D71E8" w14:textId="7788534B" w:rsidR="00AA1A98" w:rsidRPr="0063110C" w:rsidRDefault="0063110C" w:rsidP="00AA1A98">
            <w:pPr>
              <w:pStyle w:val="Citas"/>
              <w:tabs>
                <w:tab w:val="left" w:pos="7470"/>
              </w:tabs>
              <w:ind w:left="0" w:right="72"/>
              <w:rPr>
                <w:i w:val="0"/>
                <w:sz w:val="24"/>
                <w:szCs w:val="24"/>
              </w:rPr>
            </w:pPr>
            <w:r w:rsidRPr="0063110C">
              <w:rPr>
                <w:i w:val="0"/>
                <w:sz w:val="24"/>
                <w:szCs w:val="24"/>
              </w:rPr>
              <w:t>Estado analítico de la deuda y otros pasivos del 01 al 31 de marzo de 2021</w:t>
            </w:r>
          </w:p>
        </w:tc>
      </w:tr>
      <w:tr w:rsidR="00AA1A98" w14:paraId="72ED99DC" w14:textId="77777777" w:rsidTr="0063110C">
        <w:tc>
          <w:tcPr>
            <w:tcW w:w="4531" w:type="dxa"/>
          </w:tcPr>
          <w:p w14:paraId="5FF4CDF8" w14:textId="3FFBABB3" w:rsidR="00AA1A98" w:rsidRPr="00BB3FAA" w:rsidRDefault="009C7473" w:rsidP="00AA1A98">
            <w:pPr>
              <w:pStyle w:val="Citas"/>
              <w:tabs>
                <w:tab w:val="left" w:pos="7470"/>
              </w:tabs>
              <w:ind w:left="0" w:right="72"/>
              <w:rPr>
                <w:i w:val="0"/>
                <w:sz w:val="24"/>
                <w:szCs w:val="24"/>
              </w:rPr>
            </w:pPr>
            <w:hyperlink r:id="rId27" w:history="1">
              <w:r w:rsidR="00BB3FAA" w:rsidRPr="00BB3FAA">
                <w:rPr>
                  <w:rStyle w:val="Hipervnculo"/>
                  <w:i w:val="0"/>
                  <w:sz w:val="24"/>
                  <w:szCs w:val="24"/>
                </w:rPr>
                <w:t>https://atizapan.gob.mx/wp-content/uploads/2021/08/ESTADO-ANALITICO-DE-LA-DEUDA-Y-OTROS-PASIVOS.pdf</w:t>
              </w:r>
            </w:hyperlink>
            <w:r w:rsidR="00BB3FAA" w:rsidRPr="00BB3FAA">
              <w:rPr>
                <w:i w:val="0"/>
                <w:sz w:val="24"/>
                <w:szCs w:val="24"/>
              </w:rPr>
              <w:t xml:space="preserve"> </w:t>
            </w:r>
          </w:p>
        </w:tc>
        <w:tc>
          <w:tcPr>
            <w:tcW w:w="4531" w:type="dxa"/>
          </w:tcPr>
          <w:p w14:paraId="4D8E9B6E" w14:textId="5EC77DE2" w:rsidR="00AA1A98" w:rsidRPr="00BB3FAA" w:rsidRDefault="00BB3FAA" w:rsidP="00AA1A98">
            <w:pPr>
              <w:pStyle w:val="Citas"/>
              <w:tabs>
                <w:tab w:val="left" w:pos="7470"/>
              </w:tabs>
              <w:ind w:left="0" w:right="72"/>
              <w:rPr>
                <w:i w:val="0"/>
                <w:sz w:val="24"/>
                <w:szCs w:val="24"/>
              </w:rPr>
            </w:pPr>
            <w:r w:rsidRPr="00BB3FAA">
              <w:rPr>
                <w:i w:val="0"/>
                <w:sz w:val="24"/>
                <w:szCs w:val="24"/>
              </w:rPr>
              <w:t>Estado analítico de la deuda y otros pasivos del 01 al 30 de junio de 2021</w:t>
            </w:r>
          </w:p>
        </w:tc>
      </w:tr>
      <w:tr w:rsidR="00AA1A98" w14:paraId="4D02DE00" w14:textId="77777777" w:rsidTr="0063110C">
        <w:tc>
          <w:tcPr>
            <w:tcW w:w="4531" w:type="dxa"/>
          </w:tcPr>
          <w:p w14:paraId="20347107" w14:textId="2BF1F6D7" w:rsidR="00AA1A98" w:rsidRPr="005122BA" w:rsidRDefault="009C7473" w:rsidP="005122BA">
            <w:pPr>
              <w:pStyle w:val="Citas"/>
              <w:tabs>
                <w:tab w:val="left" w:pos="7470"/>
              </w:tabs>
              <w:ind w:left="0" w:right="72"/>
              <w:rPr>
                <w:i w:val="0"/>
                <w:sz w:val="24"/>
                <w:szCs w:val="24"/>
              </w:rPr>
            </w:pPr>
            <w:hyperlink r:id="rId28" w:history="1">
              <w:r w:rsidR="00BB3FAA" w:rsidRPr="005122BA">
                <w:rPr>
                  <w:rStyle w:val="Hipervnculo"/>
                  <w:i w:val="0"/>
                  <w:sz w:val="24"/>
                  <w:szCs w:val="24"/>
                </w:rPr>
                <w:t>https://atizapan.gob.mx/wp-content/uploads/2021/08/ESTADO-ANALITICO-DE-LA-DEUDA-Y-OTROS-PASIVOS.pdf</w:t>
              </w:r>
            </w:hyperlink>
          </w:p>
        </w:tc>
        <w:tc>
          <w:tcPr>
            <w:tcW w:w="4531" w:type="dxa"/>
          </w:tcPr>
          <w:p w14:paraId="16E0E6CC" w14:textId="1AFC972F" w:rsidR="00AA1A98" w:rsidRPr="005122BA" w:rsidRDefault="00BB3FAA" w:rsidP="00AA1A98">
            <w:pPr>
              <w:pStyle w:val="Citas"/>
              <w:tabs>
                <w:tab w:val="left" w:pos="7470"/>
              </w:tabs>
              <w:ind w:left="0" w:right="72"/>
              <w:rPr>
                <w:i w:val="0"/>
                <w:sz w:val="24"/>
                <w:szCs w:val="24"/>
              </w:rPr>
            </w:pPr>
            <w:r w:rsidRPr="005122BA">
              <w:rPr>
                <w:i w:val="0"/>
                <w:sz w:val="24"/>
                <w:szCs w:val="24"/>
              </w:rPr>
              <w:t>Estado analítico de la deuda y otros pasivos del 01 al 30 de junio de 2021</w:t>
            </w:r>
          </w:p>
        </w:tc>
      </w:tr>
      <w:tr w:rsidR="0063110C" w14:paraId="7548CB29" w14:textId="77777777" w:rsidTr="0063110C">
        <w:tc>
          <w:tcPr>
            <w:tcW w:w="4531" w:type="dxa"/>
          </w:tcPr>
          <w:p w14:paraId="439A19B8" w14:textId="33D36BF7" w:rsidR="00AA1A98" w:rsidRPr="005122BA" w:rsidRDefault="009C7473" w:rsidP="00AA1A98">
            <w:pPr>
              <w:pStyle w:val="Citas"/>
              <w:tabs>
                <w:tab w:val="left" w:pos="7470"/>
              </w:tabs>
              <w:ind w:left="0" w:right="72"/>
              <w:rPr>
                <w:i w:val="0"/>
                <w:sz w:val="24"/>
                <w:szCs w:val="24"/>
              </w:rPr>
            </w:pPr>
            <w:hyperlink r:id="rId29" w:history="1">
              <w:r w:rsidR="00BB3FAA" w:rsidRPr="005122BA">
                <w:rPr>
                  <w:rStyle w:val="Hipervnculo"/>
                  <w:i w:val="0"/>
                  <w:sz w:val="24"/>
                  <w:szCs w:val="24"/>
                </w:rPr>
                <w:t>https://atizapan.gob.mx/wp-content/uploads/2022/01/ESTADO-ANALITICO-DEUDA-Y-OTRA-PASIVOS.pdf</w:t>
              </w:r>
            </w:hyperlink>
            <w:r w:rsidR="00BB3FAA" w:rsidRPr="005122BA">
              <w:rPr>
                <w:i w:val="0"/>
                <w:sz w:val="24"/>
                <w:szCs w:val="24"/>
              </w:rPr>
              <w:t xml:space="preserve"> </w:t>
            </w:r>
          </w:p>
        </w:tc>
        <w:tc>
          <w:tcPr>
            <w:tcW w:w="4531" w:type="dxa"/>
          </w:tcPr>
          <w:p w14:paraId="09D96D75" w14:textId="49891B87" w:rsidR="00AA1A98" w:rsidRPr="005122BA" w:rsidRDefault="005122BA" w:rsidP="00AA1A98">
            <w:pPr>
              <w:pStyle w:val="Citas"/>
              <w:tabs>
                <w:tab w:val="left" w:pos="7470"/>
              </w:tabs>
              <w:ind w:left="0" w:right="72"/>
              <w:rPr>
                <w:i w:val="0"/>
                <w:sz w:val="24"/>
                <w:szCs w:val="24"/>
              </w:rPr>
            </w:pPr>
            <w:r w:rsidRPr="005122BA">
              <w:rPr>
                <w:i w:val="0"/>
                <w:sz w:val="24"/>
                <w:szCs w:val="24"/>
              </w:rPr>
              <w:t xml:space="preserve">Estado analítico de la deuda y otros pasivos del 01 al 31 de diciembre de 2021 </w:t>
            </w:r>
          </w:p>
        </w:tc>
      </w:tr>
    </w:tbl>
    <w:p w14:paraId="5F9CE675" w14:textId="7557279E" w:rsidR="00AA1A98" w:rsidRDefault="00AA1A98" w:rsidP="00AA1A98">
      <w:pPr>
        <w:pStyle w:val="Citas"/>
        <w:tabs>
          <w:tab w:val="left" w:pos="7470"/>
        </w:tabs>
        <w:ind w:right="72"/>
        <w:rPr>
          <w:i w:val="0"/>
          <w:sz w:val="24"/>
          <w:szCs w:val="24"/>
          <w:highlight w:val="yellow"/>
        </w:rPr>
      </w:pPr>
    </w:p>
    <w:p w14:paraId="211A42C3" w14:textId="7B1C152C" w:rsidR="0023416E" w:rsidRPr="0023416E" w:rsidRDefault="0023416E" w:rsidP="00AA1A98">
      <w:pPr>
        <w:pStyle w:val="Citas"/>
        <w:tabs>
          <w:tab w:val="left" w:pos="7470"/>
        </w:tabs>
        <w:ind w:right="72"/>
        <w:rPr>
          <w:i w:val="0"/>
          <w:sz w:val="24"/>
          <w:szCs w:val="24"/>
        </w:rPr>
      </w:pPr>
      <w:r w:rsidRPr="0023416E">
        <w:rPr>
          <w:i w:val="0"/>
          <w:sz w:val="24"/>
          <w:szCs w:val="24"/>
        </w:rPr>
        <w:t>Con relación a dichas ligas electrónicas y a manera de ejemplo sirve de sustento la siguiente imagen ilustrativa:</w:t>
      </w:r>
    </w:p>
    <w:p w14:paraId="563AAE2F" w14:textId="2B97E198" w:rsidR="0023416E" w:rsidRDefault="0059724F" w:rsidP="00AA1A98">
      <w:pPr>
        <w:pStyle w:val="Citas"/>
        <w:tabs>
          <w:tab w:val="left" w:pos="7470"/>
        </w:tabs>
        <w:ind w:right="72"/>
        <w:rPr>
          <w:i w:val="0"/>
          <w:sz w:val="24"/>
          <w:szCs w:val="24"/>
          <w:highlight w:val="yellow"/>
        </w:rPr>
      </w:pPr>
      <w:r>
        <w:rPr>
          <w:i w:val="0"/>
          <w:noProof/>
          <w:sz w:val="24"/>
          <w:szCs w:val="24"/>
          <w:lang w:eastAsia="es-MX"/>
        </w:rPr>
        <mc:AlternateContent>
          <mc:Choice Requires="wps">
            <w:drawing>
              <wp:anchor distT="0" distB="0" distL="114300" distR="114300" simplePos="0" relativeHeight="251715584" behindDoc="0" locked="0" layoutInCell="1" allowOverlap="1" wp14:anchorId="21B5000E" wp14:editId="54C8D1EC">
                <wp:simplePos x="0" y="0"/>
                <wp:positionH relativeFrom="column">
                  <wp:posOffset>-129159</wp:posOffset>
                </wp:positionH>
                <wp:positionV relativeFrom="paragraph">
                  <wp:posOffset>105258</wp:posOffset>
                </wp:positionV>
                <wp:extent cx="6238037" cy="3185490"/>
                <wp:effectExtent l="0" t="0" r="29845" b="34290"/>
                <wp:wrapNone/>
                <wp:docPr id="20" name="Straight Connector 20"/>
                <wp:cNvGraphicFramePr/>
                <a:graphic xmlns:a="http://schemas.openxmlformats.org/drawingml/2006/main">
                  <a:graphicData uri="http://schemas.microsoft.com/office/word/2010/wordprocessingShape">
                    <wps:wsp>
                      <wps:cNvCnPr/>
                      <wps:spPr>
                        <a:xfrm>
                          <a:off x="0" y="0"/>
                          <a:ext cx="6238037" cy="3185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C014B5" id="Straight Connector 2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8.3pt" to="481.0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" strokecolor="#5b9bd5 [3204]" strokeweight=".5pt">
                <v:stroke joinstyle="miter"/>
              </v:line>
            </w:pict>
          </mc:Fallback>
        </mc:AlternateContent>
      </w:r>
    </w:p>
    <w:p w14:paraId="700AB1AD" w14:textId="654F1A5A" w:rsidR="0023416E" w:rsidRDefault="0023416E" w:rsidP="00AA1A98">
      <w:pPr>
        <w:pStyle w:val="Citas"/>
        <w:tabs>
          <w:tab w:val="left" w:pos="7470"/>
        </w:tabs>
        <w:ind w:right="72"/>
        <w:rPr>
          <w:i w:val="0"/>
          <w:sz w:val="24"/>
          <w:szCs w:val="24"/>
          <w:highlight w:val="yellow"/>
        </w:rPr>
      </w:pPr>
    </w:p>
    <w:p w14:paraId="26B2ED1A" w14:textId="393EC255" w:rsidR="0023416E" w:rsidRDefault="0023416E" w:rsidP="00AA1A98">
      <w:pPr>
        <w:pStyle w:val="Citas"/>
        <w:tabs>
          <w:tab w:val="left" w:pos="7470"/>
        </w:tabs>
        <w:ind w:right="72"/>
        <w:rPr>
          <w:i w:val="0"/>
          <w:sz w:val="24"/>
          <w:szCs w:val="24"/>
          <w:highlight w:val="yellow"/>
        </w:rPr>
      </w:pPr>
    </w:p>
    <w:p w14:paraId="37B20016" w14:textId="42BA113A" w:rsidR="0023416E" w:rsidRDefault="0023416E" w:rsidP="00AA1A98">
      <w:pPr>
        <w:pStyle w:val="Citas"/>
        <w:tabs>
          <w:tab w:val="left" w:pos="7470"/>
        </w:tabs>
        <w:ind w:right="72"/>
        <w:rPr>
          <w:i w:val="0"/>
          <w:sz w:val="24"/>
          <w:szCs w:val="24"/>
          <w:highlight w:val="yellow"/>
        </w:rPr>
      </w:pPr>
    </w:p>
    <w:p w14:paraId="7733B19D" w14:textId="1531C22F" w:rsidR="0023416E" w:rsidRDefault="0023416E" w:rsidP="00AA1A98">
      <w:pPr>
        <w:pStyle w:val="Citas"/>
        <w:tabs>
          <w:tab w:val="left" w:pos="7470"/>
        </w:tabs>
        <w:ind w:right="72"/>
        <w:rPr>
          <w:i w:val="0"/>
          <w:sz w:val="24"/>
          <w:szCs w:val="24"/>
          <w:highlight w:val="yellow"/>
        </w:rPr>
      </w:pPr>
    </w:p>
    <w:p w14:paraId="30F33927" w14:textId="77777777" w:rsidR="0023416E" w:rsidRDefault="0023416E" w:rsidP="00AA1A98">
      <w:pPr>
        <w:pStyle w:val="Citas"/>
        <w:tabs>
          <w:tab w:val="left" w:pos="7470"/>
        </w:tabs>
        <w:ind w:right="72"/>
        <w:rPr>
          <w:i w:val="0"/>
          <w:sz w:val="24"/>
          <w:szCs w:val="24"/>
          <w:highlight w:val="yellow"/>
        </w:rPr>
      </w:pPr>
    </w:p>
    <w:p w14:paraId="7A188CDA" w14:textId="02DFD812" w:rsidR="00AA1A98" w:rsidRDefault="00490846" w:rsidP="00AA1A98">
      <w:pPr>
        <w:pStyle w:val="Citas"/>
        <w:tabs>
          <w:tab w:val="left" w:pos="7470"/>
        </w:tabs>
        <w:ind w:right="72"/>
        <w:rPr>
          <w:b/>
          <w:bCs/>
          <w:i w:val="0"/>
          <w:sz w:val="24"/>
          <w:szCs w:val="24"/>
          <w:highlight w:val="yellow"/>
        </w:rPr>
      </w:pPr>
      <w:r>
        <w:rPr>
          <w:b/>
          <w:bCs/>
          <w:i w:val="0"/>
          <w:noProof/>
          <w:sz w:val="24"/>
          <w:szCs w:val="24"/>
          <w:highlight w:val="yellow"/>
          <w:lang w:eastAsia="es-MX"/>
        </w:rPr>
        <w:lastRenderedPageBreak/>
        <w:drawing>
          <wp:anchor distT="0" distB="0" distL="114300" distR="114300" simplePos="0" relativeHeight="251717632" behindDoc="0" locked="0" layoutInCell="1" allowOverlap="1" wp14:anchorId="2C67E543" wp14:editId="5EDE22CC">
            <wp:simplePos x="0" y="0"/>
            <wp:positionH relativeFrom="column">
              <wp:posOffset>215265</wp:posOffset>
            </wp:positionH>
            <wp:positionV relativeFrom="paragraph">
              <wp:posOffset>22225</wp:posOffset>
            </wp:positionV>
            <wp:extent cx="5760720" cy="7153275"/>
            <wp:effectExtent l="19050" t="19050" r="11430" b="28575"/>
            <wp:wrapThrough wrapText="bothSides">
              <wp:wrapPolygon edited="0">
                <wp:start x="-71" y="-58"/>
                <wp:lineTo x="-71" y="21629"/>
                <wp:lineTo x="21571" y="21629"/>
                <wp:lineTo x="21571" y="-58"/>
                <wp:lineTo x="-71" y="-58"/>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1532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C35EA58" w14:textId="3D6E2EAB" w:rsidR="00AA1A98" w:rsidRPr="00426804" w:rsidRDefault="005122BA" w:rsidP="002F2160">
      <w:pPr>
        <w:pStyle w:val="Citas"/>
        <w:numPr>
          <w:ilvl w:val="0"/>
          <w:numId w:val="24"/>
        </w:numPr>
        <w:tabs>
          <w:tab w:val="left" w:pos="7470"/>
        </w:tabs>
        <w:ind w:right="72"/>
        <w:rPr>
          <w:b/>
          <w:bCs/>
          <w:i w:val="0"/>
          <w:sz w:val="24"/>
          <w:szCs w:val="24"/>
        </w:rPr>
      </w:pPr>
      <w:r w:rsidRPr="005122BA">
        <w:rPr>
          <w:i w:val="0"/>
          <w:sz w:val="24"/>
          <w:szCs w:val="24"/>
        </w:rPr>
        <w:lastRenderedPageBreak/>
        <w:t xml:space="preserve">Oficio número </w:t>
      </w:r>
      <w:r w:rsidRPr="005122BA">
        <w:rPr>
          <w:b/>
          <w:bCs/>
          <w:i w:val="0"/>
          <w:sz w:val="24"/>
          <w:szCs w:val="24"/>
        </w:rPr>
        <w:t xml:space="preserve">DA/SRM/2824/2022 </w:t>
      </w:r>
      <w:r w:rsidRPr="005122BA">
        <w:rPr>
          <w:i w:val="0"/>
          <w:sz w:val="24"/>
          <w:szCs w:val="24"/>
        </w:rPr>
        <w:t xml:space="preserve">signado por el Director de Administración y dirigido a la Titular de la Unidad de Transparencia, de fecha veintiséis de mayo de dos mil veintidós, en términos generales ratifica la respuesta primigenia. </w:t>
      </w:r>
    </w:p>
    <w:p w14:paraId="470137AD" w14:textId="574B42DF" w:rsidR="00426804" w:rsidRPr="00426804" w:rsidRDefault="00426804" w:rsidP="002F2160">
      <w:pPr>
        <w:pStyle w:val="Citas"/>
        <w:numPr>
          <w:ilvl w:val="0"/>
          <w:numId w:val="24"/>
        </w:numPr>
        <w:tabs>
          <w:tab w:val="left" w:pos="7470"/>
        </w:tabs>
        <w:ind w:right="72"/>
        <w:rPr>
          <w:b/>
          <w:bCs/>
          <w:i w:val="0"/>
          <w:iCs/>
          <w:sz w:val="24"/>
          <w:szCs w:val="24"/>
        </w:rPr>
      </w:pPr>
      <w:r>
        <w:rPr>
          <w:i w:val="0"/>
          <w:sz w:val="24"/>
          <w:szCs w:val="24"/>
        </w:rPr>
        <w:t xml:space="preserve">Procedimiento de contratación </w:t>
      </w:r>
      <w:r w:rsidRPr="00426804">
        <w:rPr>
          <w:b/>
          <w:i w:val="0"/>
          <w:iCs/>
          <w:sz w:val="24"/>
          <w:szCs w:val="24"/>
          <w:lang w:eastAsia="es-MX"/>
        </w:rPr>
        <w:t>DA/CS000016/2022</w:t>
      </w:r>
      <w:r>
        <w:rPr>
          <w:b/>
          <w:i w:val="0"/>
          <w:iCs/>
          <w:sz w:val="24"/>
          <w:szCs w:val="24"/>
          <w:lang w:eastAsia="es-MX"/>
        </w:rPr>
        <w:t xml:space="preserve"> </w:t>
      </w:r>
      <w:r>
        <w:rPr>
          <w:bCs/>
          <w:i w:val="0"/>
          <w:iCs/>
          <w:sz w:val="24"/>
          <w:szCs w:val="24"/>
          <w:lang w:eastAsia="es-MX"/>
        </w:rPr>
        <w:t>remitido mediante respuesta primigenia.</w:t>
      </w:r>
    </w:p>
    <w:p w14:paraId="7D5159AC" w14:textId="4E01ABCA" w:rsidR="00426804" w:rsidRPr="00426804" w:rsidRDefault="00426804" w:rsidP="002F2160">
      <w:pPr>
        <w:pStyle w:val="Citas"/>
        <w:numPr>
          <w:ilvl w:val="0"/>
          <w:numId w:val="24"/>
        </w:numPr>
        <w:tabs>
          <w:tab w:val="left" w:pos="7470"/>
        </w:tabs>
        <w:ind w:right="72"/>
        <w:rPr>
          <w:b/>
          <w:bCs/>
          <w:i w:val="0"/>
          <w:iCs/>
          <w:sz w:val="24"/>
          <w:szCs w:val="24"/>
        </w:rPr>
      </w:pPr>
      <w:r>
        <w:rPr>
          <w:bCs/>
          <w:i w:val="0"/>
          <w:iCs/>
          <w:sz w:val="24"/>
          <w:szCs w:val="24"/>
          <w:lang w:eastAsia="es-MX"/>
        </w:rPr>
        <w:t xml:space="preserve">Procedimiento de contratación </w:t>
      </w:r>
      <w:r>
        <w:rPr>
          <w:b/>
          <w:i w:val="0"/>
          <w:iCs/>
          <w:sz w:val="24"/>
          <w:szCs w:val="24"/>
          <w:lang w:eastAsia="es-MX"/>
        </w:rPr>
        <w:t xml:space="preserve">DA/CS000012/2022 </w:t>
      </w:r>
      <w:r>
        <w:rPr>
          <w:bCs/>
          <w:i w:val="0"/>
          <w:iCs/>
          <w:sz w:val="24"/>
          <w:szCs w:val="24"/>
          <w:lang w:eastAsia="es-MX"/>
        </w:rPr>
        <w:t xml:space="preserve">consistente en 1 foja, </w:t>
      </w:r>
      <w:r>
        <w:rPr>
          <w:b/>
          <w:i w:val="0"/>
          <w:iCs/>
          <w:sz w:val="24"/>
          <w:szCs w:val="24"/>
          <w:u w:val="single"/>
          <w:lang w:eastAsia="es-MX"/>
        </w:rPr>
        <w:t xml:space="preserve">relativo a publicidad en redes sociales, </w:t>
      </w:r>
      <w:r>
        <w:rPr>
          <w:bCs/>
          <w:i w:val="0"/>
          <w:iCs/>
          <w:sz w:val="24"/>
          <w:szCs w:val="24"/>
          <w:lang w:eastAsia="es-MX"/>
        </w:rPr>
        <w:t xml:space="preserve">refleja vigencia del contrato, fianza, datos generales de proveedor, así como descripción de los bienes. </w:t>
      </w:r>
    </w:p>
    <w:p w14:paraId="43B7F58B" w14:textId="56851249" w:rsidR="00426804" w:rsidRPr="00D63FE0" w:rsidRDefault="00D63FE0" w:rsidP="00426804">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Procedimiento de </w:t>
      </w:r>
      <w:r w:rsidRPr="00D63FE0">
        <w:rPr>
          <w:rFonts w:ascii="Palatino Linotype" w:hAnsi="Palatino Linotype" w:cs="Arial"/>
          <w:bCs/>
          <w:lang w:eastAsia="es-MX"/>
        </w:rPr>
        <w:t xml:space="preserve">contratación </w:t>
      </w:r>
      <w:r w:rsidRPr="00D63FE0">
        <w:rPr>
          <w:rFonts w:ascii="Palatino Linotype" w:hAnsi="Palatino Linotype" w:cs="Arial"/>
          <w:b/>
          <w:lang w:eastAsia="es-MX"/>
        </w:rPr>
        <w:t>DA/</w:t>
      </w:r>
      <w:r w:rsidRPr="00D63FE0">
        <w:rPr>
          <w:rFonts w:ascii="Palatino Linotype" w:hAnsi="Palatino Linotype"/>
          <w:b/>
          <w:lang w:eastAsia="es-MX"/>
        </w:rPr>
        <w:t xml:space="preserve">CS000011/2022 </w:t>
      </w:r>
      <w:r w:rsidRPr="00D63FE0">
        <w:rPr>
          <w:rFonts w:ascii="Palatino Linotype" w:hAnsi="Palatino Linotype"/>
          <w:bCs/>
          <w:lang w:eastAsia="es-MX"/>
        </w:rPr>
        <w:t xml:space="preserve">consistente en 1 foja, </w:t>
      </w:r>
      <w:r>
        <w:rPr>
          <w:rFonts w:ascii="Palatino Linotype" w:hAnsi="Palatino Linotype"/>
          <w:b/>
          <w:u w:val="single"/>
          <w:lang w:eastAsia="es-MX"/>
        </w:rPr>
        <w:t xml:space="preserve">relativo a servicio de escucha digital, monitoreo y análisis de redes sociales y medios digitales, </w:t>
      </w:r>
      <w:r>
        <w:rPr>
          <w:rFonts w:ascii="Palatino Linotype" w:hAnsi="Palatino Linotype"/>
          <w:bCs/>
          <w:lang w:eastAsia="es-MX"/>
        </w:rPr>
        <w:t xml:space="preserve">refleja vigencia del contrato, fianza, datos generales del proveedor, así como descripción de los bienes. </w:t>
      </w:r>
    </w:p>
    <w:p w14:paraId="4A1B660B" w14:textId="48BB37A3" w:rsidR="00D63FE0" w:rsidRPr="00D63FE0" w:rsidRDefault="00D63FE0" w:rsidP="00426804">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bCs/>
          <w:lang w:eastAsia="es-MX"/>
        </w:rPr>
        <w:t xml:space="preserve">Oficio </w:t>
      </w:r>
      <w:r>
        <w:rPr>
          <w:rFonts w:ascii="Palatino Linotype" w:hAnsi="Palatino Linotype"/>
          <w:b/>
          <w:lang w:eastAsia="es-MX"/>
        </w:rPr>
        <w:t xml:space="preserve">DIYC/890/2022 </w:t>
      </w:r>
      <w:r>
        <w:rPr>
          <w:rFonts w:ascii="Palatino Linotype" w:hAnsi="Palatino Linotype"/>
          <w:bCs/>
          <w:lang w:eastAsia="es-MX"/>
        </w:rPr>
        <w:t xml:space="preserve">signado por el Director de Innovación y Comunicación y dirigido a la Titular de la Unidad de Transparencia, de fecha veinticuatro de mayo de dos mil veintidós, con relación al recurso de revisión </w:t>
      </w:r>
      <w:r>
        <w:rPr>
          <w:rFonts w:ascii="Palatino Linotype" w:hAnsi="Palatino Linotype"/>
          <w:b/>
          <w:lang w:eastAsia="es-MX"/>
        </w:rPr>
        <w:t xml:space="preserve">08770/INFOEM/IP/RR/2022 </w:t>
      </w:r>
      <w:r>
        <w:rPr>
          <w:rFonts w:ascii="Palatino Linotype" w:hAnsi="Palatino Linotype"/>
          <w:bCs/>
          <w:lang w:eastAsia="es-MX"/>
        </w:rPr>
        <w:t xml:space="preserve">declina competencia a favor de la Dirección de Administración. </w:t>
      </w:r>
    </w:p>
    <w:p w14:paraId="5799D61D" w14:textId="42C43F81" w:rsidR="00426804" w:rsidRPr="0023311C" w:rsidRDefault="0023311C" w:rsidP="002F2160">
      <w:pPr>
        <w:pStyle w:val="Citas"/>
        <w:numPr>
          <w:ilvl w:val="0"/>
          <w:numId w:val="24"/>
        </w:numPr>
        <w:tabs>
          <w:tab w:val="left" w:pos="7470"/>
        </w:tabs>
        <w:ind w:right="72"/>
        <w:rPr>
          <w:b/>
          <w:bCs/>
          <w:i w:val="0"/>
          <w:iCs/>
          <w:sz w:val="24"/>
          <w:szCs w:val="24"/>
        </w:rPr>
      </w:pPr>
      <w:r w:rsidRPr="0023311C">
        <w:rPr>
          <w:i w:val="0"/>
          <w:iCs/>
          <w:sz w:val="24"/>
          <w:szCs w:val="24"/>
        </w:rPr>
        <w:t xml:space="preserve">Oficio número </w:t>
      </w:r>
      <w:r w:rsidRPr="0023311C">
        <w:rPr>
          <w:b/>
          <w:bCs/>
          <w:i w:val="0"/>
          <w:iCs/>
          <w:sz w:val="24"/>
          <w:szCs w:val="24"/>
        </w:rPr>
        <w:t>DIYC/639/2022</w:t>
      </w:r>
      <w:r>
        <w:rPr>
          <w:b/>
          <w:bCs/>
          <w:i w:val="0"/>
          <w:iCs/>
          <w:sz w:val="24"/>
          <w:szCs w:val="24"/>
        </w:rPr>
        <w:t xml:space="preserve"> </w:t>
      </w:r>
      <w:r>
        <w:rPr>
          <w:i w:val="0"/>
          <w:iCs/>
          <w:sz w:val="24"/>
          <w:szCs w:val="24"/>
        </w:rPr>
        <w:t xml:space="preserve">remitido mediante respuesta primigenia. </w:t>
      </w:r>
    </w:p>
    <w:p w14:paraId="24A707E6" w14:textId="132C6F3C" w:rsidR="0023311C" w:rsidRPr="0023311C" w:rsidRDefault="0023311C" w:rsidP="002F2160">
      <w:pPr>
        <w:pStyle w:val="Citas"/>
        <w:numPr>
          <w:ilvl w:val="0"/>
          <w:numId w:val="24"/>
        </w:numPr>
        <w:tabs>
          <w:tab w:val="left" w:pos="7470"/>
        </w:tabs>
        <w:ind w:right="72"/>
        <w:rPr>
          <w:b/>
          <w:bCs/>
          <w:i w:val="0"/>
          <w:iCs/>
          <w:sz w:val="24"/>
          <w:szCs w:val="24"/>
        </w:rPr>
      </w:pPr>
      <w:r w:rsidRPr="0023311C">
        <w:rPr>
          <w:bCs/>
          <w:i w:val="0"/>
          <w:iCs/>
          <w:sz w:val="24"/>
          <w:szCs w:val="24"/>
          <w:lang w:eastAsia="es-MX"/>
        </w:rPr>
        <w:t xml:space="preserve">Memorándum número </w:t>
      </w:r>
      <w:r w:rsidRPr="0023311C">
        <w:rPr>
          <w:b/>
          <w:i w:val="0"/>
          <w:iCs/>
          <w:sz w:val="24"/>
          <w:szCs w:val="24"/>
          <w:lang w:eastAsia="es-MX"/>
        </w:rPr>
        <w:t>SRM/057/2022</w:t>
      </w:r>
      <w:r>
        <w:rPr>
          <w:b/>
          <w:i w:val="0"/>
          <w:iCs/>
          <w:sz w:val="24"/>
          <w:szCs w:val="24"/>
          <w:lang w:eastAsia="es-MX"/>
        </w:rPr>
        <w:t xml:space="preserve"> </w:t>
      </w:r>
      <w:r>
        <w:rPr>
          <w:bCs/>
          <w:i w:val="0"/>
          <w:iCs/>
          <w:sz w:val="24"/>
          <w:szCs w:val="24"/>
          <w:lang w:eastAsia="es-MX"/>
        </w:rPr>
        <w:t xml:space="preserve">remitido mediante respuesta primigenia. </w:t>
      </w:r>
    </w:p>
    <w:p w14:paraId="2AB40CD1" w14:textId="69FC1AFD" w:rsidR="0023311C" w:rsidRPr="0023311C" w:rsidRDefault="0023311C" w:rsidP="002F2160">
      <w:pPr>
        <w:pStyle w:val="Citas"/>
        <w:numPr>
          <w:ilvl w:val="0"/>
          <w:numId w:val="24"/>
        </w:numPr>
        <w:tabs>
          <w:tab w:val="left" w:pos="7470"/>
        </w:tabs>
        <w:ind w:right="72"/>
        <w:rPr>
          <w:b/>
          <w:bCs/>
          <w:i w:val="0"/>
          <w:iCs/>
          <w:sz w:val="24"/>
          <w:szCs w:val="24"/>
        </w:rPr>
      </w:pPr>
      <w:r>
        <w:rPr>
          <w:bCs/>
          <w:i w:val="0"/>
          <w:iCs/>
          <w:sz w:val="24"/>
          <w:szCs w:val="24"/>
          <w:lang w:eastAsia="es-MX"/>
        </w:rPr>
        <w:lastRenderedPageBreak/>
        <w:t xml:space="preserve">Capturas de pantalla correspondientes a sistema IPOMEX remitidas mediante respuesta primigenia. </w:t>
      </w:r>
    </w:p>
    <w:p w14:paraId="07A45CB7" w14:textId="062EB05B" w:rsidR="0023311C" w:rsidRPr="0023311C" w:rsidRDefault="0023311C" w:rsidP="002F2160">
      <w:pPr>
        <w:pStyle w:val="Citas"/>
        <w:numPr>
          <w:ilvl w:val="0"/>
          <w:numId w:val="24"/>
        </w:numPr>
        <w:tabs>
          <w:tab w:val="left" w:pos="7470"/>
        </w:tabs>
        <w:ind w:right="72"/>
        <w:rPr>
          <w:b/>
          <w:bCs/>
          <w:i w:val="0"/>
          <w:iCs/>
          <w:sz w:val="24"/>
          <w:szCs w:val="24"/>
        </w:rPr>
      </w:pPr>
      <w:r>
        <w:rPr>
          <w:bCs/>
          <w:i w:val="0"/>
          <w:iCs/>
          <w:sz w:val="24"/>
          <w:szCs w:val="24"/>
          <w:lang w:eastAsia="es-MX"/>
        </w:rPr>
        <w:t xml:space="preserve">Procedimientos de contratación </w:t>
      </w:r>
      <w:r w:rsidRPr="00426804">
        <w:rPr>
          <w:b/>
          <w:i w:val="0"/>
          <w:iCs/>
          <w:sz w:val="24"/>
          <w:szCs w:val="24"/>
          <w:lang w:eastAsia="es-MX"/>
        </w:rPr>
        <w:t>DA/CS000016/2022</w:t>
      </w:r>
      <w:r>
        <w:rPr>
          <w:b/>
          <w:i w:val="0"/>
          <w:iCs/>
          <w:sz w:val="24"/>
          <w:szCs w:val="24"/>
          <w:lang w:eastAsia="es-MX"/>
        </w:rPr>
        <w:t xml:space="preserve"> y </w:t>
      </w:r>
      <w:r w:rsidRPr="00426804">
        <w:rPr>
          <w:b/>
          <w:i w:val="0"/>
          <w:iCs/>
          <w:sz w:val="24"/>
          <w:szCs w:val="24"/>
          <w:lang w:eastAsia="es-MX"/>
        </w:rPr>
        <w:t>DA/CS00001</w:t>
      </w:r>
      <w:r>
        <w:rPr>
          <w:b/>
          <w:i w:val="0"/>
          <w:iCs/>
          <w:sz w:val="24"/>
          <w:szCs w:val="24"/>
          <w:lang w:eastAsia="es-MX"/>
        </w:rPr>
        <w:t>2</w:t>
      </w:r>
      <w:r w:rsidRPr="00426804">
        <w:rPr>
          <w:b/>
          <w:i w:val="0"/>
          <w:iCs/>
          <w:sz w:val="24"/>
          <w:szCs w:val="24"/>
          <w:lang w:eastAsia="es-MX"/>
        </w:rPr>
        <w:t>/2022</w:t>
      </w:r>
      <w:r>
        <w:rPr>
          <w:b/>
          <w:i w:val="0"/>
          <w:iCs/>
          <w:sz w:val="24"/>
          <w:szCs w:val="24"/>
          <w:lang w:eastAsia="es-MX"/>
        </w:rPr>
        <w:t xml:space="preserve"> </w:t>
      </w:r>
      <w:r>
        <w:rPr>
          <w:bCs/>
          <w:i w:val="0"/>
          <w:iCs/>
          <w:sz w:val="24"/>
          <w:szCs w:val="24"/>
          <w:lang w:eastAsia="es-MX"/>
        </w:rPr>
        <w:t xml:space="preserve">remitidos mediante respuesta primigenia. </w:t>
      </w:r>
    </w:p>
    <w:p w14:paraId="48304E54" w14:textId="1C221DEF" w:rsidR="0023311C" w:rsidRPr="00B97F22" w:rsidRDefault="00B97F22" w:rsidP="002F2160">
      <w:pPr>
        <w:pStyle w:val="Citas"/>
        <w:numPr>
          <w:ilvl w:val="0"/>
          <w:numId w:val="24"/>
        </w:numPr>
        <w:tabs>
          <w:tab w:val="left" w:pos="7470"/>
        </w:tabs>
        <w:ind w:right="72"/>
        <w:rPr>
          <w:b/>
          <w:bCs/>
          <w:i w:val="0"/>
          <w:iCs/>
          <w:sz w:val="24"/>
          <w:szCs w:val="24"/>
        </w:rPr>
      </w:pPr>
      <w:r>
        <w:rPr>
          <w:i w:val="0"/>
          <w:iCs/>
          <w:sz w:val="24"/>
          <w:szCs w:val="24"/>
        </w:rPr>
        <w:t>Pasos para consultar Página del INFOEM descritos en el apartado de respuesta primigenia.</w:t>
      </w:r>
    </w:p>
    <w:p w14:paraId="63E32C2B" w14:textId="6258CDAB" w:rsidR="00B97F22" w:rsidRPr="00B97F22" w:rsidRDefault="00B97F22" w:rsidP="002F2160">
      <w:pPr>
        <w:pStyle w:val="Citas"/>
        <w:numPr>
          <w:ilvl w:val="0"/>
          <w:numId w:val="24"/>
        </w:numPr>
        <w:tabs>
          <w:tab w:val="left" w:pos="7470"/>
        </w:tabs>
        <w:ind w:right="72"/>
        <w:rPr>
          <w:b/>
          <w:bCs/>
          <w:i w:val="0"/>
          <w:iCs/>
          <w:sz w:val="24"/>
          <w:szCs w:val="24"/>
        </w:rPr>
      </w:pPr>
      <w:r>
        <w:rPr>
          <w:i w:val="0"/>
          <w:iCs/>
          <w:sz w:val="24"/>
          <w:szCs w:val="24"/>
        </w:rPr>
        <w:t xml:space="preserve">Procedimientos de contratación </w:t>
      </w:r>
      <w:r w:rsidRPr="00426804">
        <w:rPr>
          <w:b/>
          <w:i w:val="0"/>
          <w:iCs/>
          <w:sz w:val="24"/>
          <w:szCs w:val="24"/>
          <w:lang w:eastAsia="es-MX"/>
        </w:rPr>
        <w:t>DA/CS000016/2022</w:t>
      </w:r>
      <w:r>
        <w:rPr>
          <w:b/>
          <w:i w:val="0"/>
          <w:iCs/>
          <w:sz w:val="24"/>
          <w:szCs w:val="24"/>
          <w:lang w:eastAsia="es-MX"/>
        </w:rPr>
        <w:t xml:space="preserve">, </w:t>
      </w:r>
      <w:r w:rsidRPr="00426804">
        <w:rPr>
          <w:b/>
          <w:i w:val="0"/>
          <w:iCs/>
          <w:sz w:val="24"/>
          <w:szCs w:val="24"/>
          <w:lang w:eastAsia="es-MX"/>
        </w:rPr>
        <w:t>DA/CS00001</w:t>
      </w:r>
      <w:r>
        <w:rPr>
          <w:b/>
          <w:i w:val="0"/>
          <w:iCs/>
          <w:sz w:val="24"/>
          <w:szCs w:val="24"/>
          <w:lang w:eastAsia="es-MX"/>
        </w:rPr>
        <w:t>2</w:t>
      </w:r>
      <w:r w:rsidRPr="00426804">
        <w:rPr>
          <w:b/>
          <w:i w:val="0"/>
          <w:iCs/>
          <w:sz w:val="24"/>
          <w:szCs w:val="24"/>
          <w:lang w:eastAsia="es-MX"/>
        </w:rPr>
        <w:t>/2022</w:t>
      </w:r>
      <w:r>
        <w:rPr>
          <w:b/>
          <w:i w:val="0"/>
          <w:iCs/>
          <w:sz w:val="24"/>
          <w:szCs w:val="24"/>
          <w:lang w:eastAsia="es-MX"/>
        </w:rPr>
        <w:t xml:space="preserve"> y </w:t>
      </w:r>
      <w:proofErr w:type="spellStart"/>
      <w:r>
        <w:rPr>
          <w:b/>
          <w:i w:val="0"/>
          <w:iCs/>
          <w:sz w:val="24"/>
          <w:szCs w:val="24"/>
          <w:lang w:eastAsia="es-MX"/>
        </w:rPr>
        <w:t>y</w:t>
      </w:r>
      <w:proofErr w:type="spellEnd"/>
      <w:r>
        <w:rPr>
          <w:b/>
          <w:i w:val="0"/>
          <w:iCs/>
          <w:sz w:val="24"/>
          <w:szCs w:val="24"/>
          <w:lang w:eastAsia="es-MX"/>
        </w:rPr>
        <w:t xml:space="preserve"> </w:t>
      </w:r>
      <w:r w:rsidRPr="00426804">
        <w:rPr>
          <w:b/>
          <w:i w:val="0"/>
          <w:iCs/>
          <w:sz w:val="24"/>
          <w:szCs w:val="24"/>
          <w:lang w:eastAsia="es-MX"/>
        </w:rPr>
        <w:t>DA/CS00001</w:t>
      </w:r>
      <w:r>
        <w:rPr>
          <w:b/>
          <w:i w:val="0"/>
          <w:iCs/>
          <w:sz w:val="24"/>
          <w:szCs w:val="24"/>
          <w:lang w:eastAsia="es-MX"/>
        </w:rPr>
        <w:t>1</w:t>
      </w:r>
      <w:r w:rsidRPr="00426804">
        <w:rPr>
          <w:b/>
          <w:i w:val="0"/>
          <w:iCs/>
          <w:sz w:val="24"/>
          <w:szCs w:val="24"/>
          <w:lang w:eastAsia="es-MX"/>
        </w:rPr>
        <w:t>/2022</w:t>
      </w:r>
      <w:r>
        <w:rPr>
          <w:b/>
          <w:i w:val="0"/>
          <w:iCs/>
          <w:sz w:val="24"/>
          <w:szCs w:val="24"/>
          <w:lang w:eastAsia="es-MX"/>
        </w:rPr>
        <w:t xml:space="preserve"> </w:t>
      </w:r>
      <w:r>
        <w:rPr>
          <w:bCs/>
          <w:i w:val="0"/>
          <w:iCs/>
          <w:sz w:val="24"/>
          <w:szCs w:val="24"/>
          <w:lang w:eastAsia="es-MX"/>
        </w:rPr>
        <w:t>descritos con antelación.</w:t>
      </w:r>
    </w:p>
    <w:p w14:paraId="42143763" w14:textId="77777777" w:rsidR="00EC5A2D" w:rsidRDefault="00EC5A2D" w:rsidP="00EC5A2D">
      <w:pPr>
        <w:pStyle w:val="Prrafodelista"/>
        <w:numPr>
          <w:ilvl w:val="0"/>
          <w:numId w:val="2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Relación de proveedores que integraron el padrón de 2022 a la fecha de la solicitud. </w:t>
      </w:r>
    </w:p>
    <w:p w14:paraId="282767A4" w14:textId="2FD86765" w:rsidR="00F35A39" w:rsidRPr="003049DD" w:rsidRDefault="00F35A39" w:rsidP="00F35A39">
      <w:pPr>
        <w:pStyle w:val="Citas"/>
        <w:numPr>
          <w:ilvl w:val="0"/>
          <w:numId w:val="26"/>
        </w:numPr>
        <w:tabs>
          <w:tab w:val="left" w:pos="7470"/>
        </w:tabs>
        <w:ind w:right="72"/>
        <w:rPr>
          <w:b/>
          <w:bCs/>
          <w:i w:val="0"/>
          <w:sz w:val="24"/>
          <w:szCs w:val="24"/>
        </w:rPr>
      </w:pPr>
      <w:r>
        <w:rPr>
          <w:b/>
          <w:bCs/>
          <w:i w:val="0"/>
          <w:sz w:val="24"/>
          <w:szCs w:val="24"/>
        </w:rPr>
        <w:t xml:space="preserve">“27 feb271.pdf”: </w:t>
      </w:r>
      <w:r w:rsidR="003049DD">
        <w:rPr>
          <w:i w:val="0"/>
          <w:sz w:val="24"/>
          <w:szCs w:val="24"/>
        </w:rPr>
        <w:t xml:space="preserve">Periódico Oficial “Gaceta del Gobierno del Estado Libre y Soberano de México” correspondiente al 27 de febrero de 2017, con relación al cuarto punto del sumario se incluye el </w:t>
      </w:r>
      <w:r w:rsidR="003049DD">
        <w:rPr>
          <w:b/>
          <w:bCs/>
          <w:i w:val="0"/>
          <w:sz w:val="24"/>
          <w:szCs w:val="24"/>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w:t>
      </w:r>
      <w:r w:rsidR="003049DD">
        <w:rPr>
          <w:i w:val="0"/>
          <w:sz w:val="24"/>
          <w:szCs w:val="24"/>
        </w:rPr>
        <w:t>sirven de sustento las siguientes imágenes ilustrativas:</w:t>
      </w:r>
    </w:p>
    <w:p w14:paraId="1C0368F5" w14:textId="07AC7E82" w:rsidR="003049DD" w:rsidRDefault="003049DD" w:rsidP="003049DD">
      <w:pPr>
        <w:pStyle w:val="Citas"/>
        <w:tabs>
          <w:tab w:val="left" w:pos="7470"/>
        </w:tabs>
        <w:ind w:right="72"/>
        <w:rPr>
          <w:b/>
          <w:bCs/>
          <w:i w:val="0"/>
          <w:sz w:val="24"/>
          <w:szCs w:val="24"/>
        </w:rPr>
      </w:pPr>
    </w:p>
    <w:p w14:paraId="6DA21A93" w14:textId="7EE2751B" w:rsidR="003049DD" w:rsidRDefault="003049DD" w:rsidP="003049DD">
      <w:pPr>
        <w:pStyle w:val="Citas"/>
        <w:tabs>
          <w:tab w:val="left" w:pos="7470"/>
        </w:tabs>
        <w:ind w:right="72"/>
        <w:rPr>
          <w:b/>
          <w:bCs/>
          <w:i w:val="0"/>
          <w:sz w:val="24"/>
          <w:szCs w:val="24"/>
        </w:rPr>
      </w:pPr>
    </w:p>
    <w:p w14:paraId="6B9C7297" w14:textId="157DBDF8" w:rsidR="00F35A39" w:rsidRDefault="002B52A3" w:rsidP="0023416E">
      <w:pPr>
        <w:pStyle w:val="Citas"/>
        <w:tabs>
          <w:tab w:val="left" w:pos="7470"/>
        </w:tabs>
        <w:ind w:right="72"/>
        <w:rPr>
          <w:i w:val="0"/>
          <w:sz w:val="24"/>
          <w:szCs w:val="24"/>
        </w:rPr>
      </w:pPr>
      <w:r>
        <w:rPr>
          <w:b/>
          <w:bCs/>
          <w:i w:val="0"/>
          <w:noProof/>
          <w:sz w:val="24"/>
          <w:szCs w:val="24"/>
          <w:lang w:eastAsia="es-MX"/>
        </w:rPr>
        <w:lastRenderedPageBreak/>
        <w:drawing>
          <wp:anchor distT="0" distB="0" distL="114300" distR="114300" simplePos="0" relativeHeight="251714560" behindDoc="0" locked="0" layoutInCell="1" allowOverlap="1" wp14:anchorId="6DD65388" wp14:editId="3A70F872">
            <wp:simplePos x="0" y="0"/>
            <wp:positionH relativeFrom="column">
              <wp:posOffset>97699</wp:posOffset>
            </wp:positionH>
            <wp:positionV relativeFrom="paragraph">
              <wp:posOffset>33655</wp:posOffset>
            </wp:positionV>
            <wp:extent cx="5760720" cy="7241540"/>
            <wp:effectExtent l="19050" t="19050" r="11430" b="16510"/>
            <wp:wrapThrough wrapText="bothSides">
              <wp:wrapPolygon edited="0">
                <wp:start x="-71" y="-57"/>
                <wp:lineTo x="-71" y="21592"/>
                <wp:lineTo x="21571" y="21592"/>
                <wp:lineTo x="21571" y="-57"/>
                <wp:lineTo x="-71" y="-5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241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FA5ACD" w14:textId="13ED84C6" w:rsidR="00F35A39" w:rsidRDefault="0057215C" w:rsidP="00B44ADE">
      <w:pPr>
        <w:pStyle w:val="Citas"/>
        <w:tabs>
          <w:tab w:val="left" w:pos="7470"/>
        </w:tabs>
        <w:ind w:left="0" w:right="72"/>
        <w:rPr>
          <w:i w:val="0"/>
          <w:sz w:val="24"/>
          <w:szCs w:val="24"/>
        </w:rPr>
      </w:pPr>
      <w:r>
        <w:rPr>
          <w:i w:val="0"/>
          <w:noProof/>
          <w:sz w:val="24"/>
          <w:szCs w:val="24"/>
          <w:lang w:eastAsia="es-MX"/>
        </w:rPr>
        <w:lastRenderedPageBreak/>
        <w:drawing>
          <wp:anchor distT="0" distB="0" distL="114300" distR="114300" simplePos="0" relativeHeight="251683827" behindDoc="0" locked="0" layoutInCell="1" allowOverlap="1" wp14:anchorId="127D2842" wp14:editId="0743844A">
            <wp:simplePos x="0" y="0"/>
            <wp:positionH relativeFrom="column">
              <wp:posOffset>-114119</wp:posOffset>
            </wp:positionH>
            <wp:positionV relativeFrom="paragraph">
              <wp:posOffset>33655</wp:posOffset>
            </wp:positionV>
            <wp:extent cx="5763260" cy="7233285"/>
            <wp:effectExtent l="19050" t="19050" r="27940" b="24765"/>
            <wp:wrapThrough wrapText="bothSides">
              <wp:wrapPolygon edited="0">
                <wp:start x="-71" y="-57"/>
                <wp:lineTo x="-71" y="21617"/>
                <wp:lineTo x="21633" y="21617"/>
                <wp:lineTo x="21633" y="-57"/>
                <wp:lineTo x="-71" y="-57"/>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3260" cy="7233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B0FE10" w14:textId="65E23CBB" w:rsidR="0057215C" w:rsidRDefault="0057215C" w:rsidP="00B44ADE">
      <w:pPr>
        <w:pStyle w:val="Citas"/>
        <w:tabs>
          <w:tab w:val="left" w:pos="7470"/>
        </w:tabs>
        <w:ind w:left="0" w:right="72"/>
        <w:rPr>
          <w:i w:val="0"/>
          <w:sz w:val="24"/>
          <w:szCs w:val="24"/>
        </w:rPr>
      </w:pPr>
      <w:r>
        <w:rPr>
          <w:i w:val="0"/>
          <w:noProof/>
          <w:sz w:val="24"/>
          <w:szCs w:val="24"/>
          <w:lang w:eastAsia="es-MX"/>
        </w:rPr>
        <w:lastRenderedPageBreak/>
        <w:drawing>
          <wp:anchor distT="0" distB="0" distL="114300" distR="114300" simplePos="0" relativeHeight="251681777" behindDoc="0" locked="0" layoutInCell="1" allowOverlap="1" wp14:anchorId="4DBDEEB3" wp14:editId="0F4CD95A">
            <wp:simplePos x="0" y="0"/>
            <wp:positionH relativeFrom="column">
              <wp:posOffset>-114119</wp:posOffset>
            </wp:positionH>
            <wp:positionV relativeFrom="paragraph">
              <wp:posOffset>18596</wp:posOffset>
            </wp:positionV>
            <wp:extent cx="5757545" cy="7233285"/>
            <wp:effectExtent l="19050" t="19050" r="14605" b="24765"/>
            <wp:wrapThrough wrapText="bothSides">
              <wp:wrapPolygon edited="0">
                <wp:start x="-71" y="-57"/>
                <wp:lineTo x="-71" y="21617"/>
                <wp:lineTo x="21583" y="21617"/>
                <wp:lineTo x="21583" y="-57"/>
                <wp:lineTo x="-71" y="-57"/>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7545" cy="7233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B0C91F" w14:textId="52948EE6" w:rsidR="007730E1" w:rsidRDefault="00714DAA" w:rsidP="00B44ADE">
      <w:pPr>
        <w:pStyle w:val="Citas"/>
        <w:tabs>
          <w:tab w:val="left" w:pos="7470"/>
        </w:tabs>
        <w:ind w:left="0" w:right="72"/>
        <w:rPr>
          <w:i w:val="0"/>
          <w:sz w:val="24"/>
          <w:szCs w:val="24"/>
        </w:rPr>
      </w:pPr>
      <w:r>
        <w:rPr>
          <w:i w:val="0"/>
          <w:sz w:val="24"/>
          <w:szCs w:val="24"/>
        </w:rPr>
        <w:lastRenderedPageBreak/>
        <w:t xml:space="preserve">Luego entonces, </w:t>
      </w:r>
      <w:r w:rsidR="007730E1">
        <w:rPr>
          <w:i w:val="0"/>
          <w:sz w:val="24"/>
          <w:szCs w:val="24"/>
        </w:rPr>
        <w:t xml:space="preserve">con </w:t>
      </w:r>
      <w:r w:rsidR="00AB02E0">
        <w:rPr>
          <w:i w:val="0"/>
          <w:sz w:val="24"/>
          <w:szCs w:val="24"/>
        </w:rPr>
        <w:t>base en la respuesta e informe justificado es posible inferir lo siguiente:</w:t>
      </w:r>
    </w:p>
    <w:p w14:paraId="5D7C26ED" w14:textId="7EEE3752" w:rsidR="00AB02E0" w:rsidRDefault="00AB02E0" w:rsidP="00B44ADE">
      <w:pPr>
        <w:pStyle w:val="Citas"/>
        <w:tabs>
          <w:tab w:val="left" w:pos="7470"/>
        </w:tabs>
        <w:ind w:left="0" w:right="72"/>
        <w:rPr>
          <w:i w:val="0"/>
          <w:sz w:val="24"/>
          <w:szCs w:val="24"/>
        </w:rPr>
      </w:pPr>
    </w:p>
    <w:tbl>
      <w:tblPr>
        <w:tblStyle w:val="Tablaconcuadrcula"/>
        <w:tblW w:w="97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55"/>
        <w:gridCol w:w="2790"/>
        <w:gridCol w:w="2610"/>
        <w:gridCol w:w="1407"/>
      </w:tblGrid>
      <w:tr w:rsidR="00AB02E0" w14:paraId="4BFBFF04" w14:textId="77777777" w:rsidTr="006651A6">
        <w:tc>
          <w:tcPr>
            <w:tcW w:w="2955" w:type="dxa"/>
            <w:shd w:val="clear" w:color="auto" w:fill="000000" w:themeFill="text1"/>
          </w:tcPr>
          <w:p w14:paraId="1938C935" w14:textId="77777777" w:rsidR="00AB02E0" w:rsidRPr="008B6C58" w:rsidRDefault="00AB02E0" w:rsidP="00D90A9A">
            <w:pPr>
              <w:jc w:val="center"/>
              <w:rPr>
                <w:rFonts w:ascii="Palatino Linotype" w:hAnsi="Palatino Linotype"/>
                <w:b/>
                <w:bCs/>
                <w:color w:val="FFFFFF" w:themeColor="background1"/>
                <w:sz w:val="24"/>
                <w:szCs w:val="24"/>
              </w:rPr>
            </w:pPr>
            <w:r w:rsidRPr="008B6C58">
              <w:rPr>
                <w:rFonts w:ascii="Palatino Linotype" w:hAnsi="Palatino Linotype"/>
                <w:b/>
                <w:bCs/>
                <w:color w:val="FFFFFF" w:themeColor="background1"/>
                <w:sz w:val="24"/>
                <w:szCs w:val="24"/>
              </w:rPr>
              <w:t>SOLICITUD</w:t>
            </w:r>
          </w:p>
        </w:tc>
        <w:tc>
          <w:tcPr>
            <w:tcW w:w="2790" w:type="dxa"/>
            <w:shd w:val="clear" w:color="auto" w:fill="000000" w:themeFill="text1"/>
          </w:tcPr>
          <w:p w14:paraId="328BB39F" w14:textId="77777777" w:rsidR="00AB02E0" w:rsidRPr="008B6C58" w:rsidRDefault="00AB02E0" w:rsidP="00D90A9A">
            <w:pPr>
              <w:jc w:val="center"/>
              <w:rPr>
                <w:rFonts w:ascii="Palatino Linotype" w:hAnsi="Palatino Linotype"/>
                <w:b/>
                <w:bCs/>
                <w:color w:val="FFFFFF" w:themeColor="background1"/>
                <w:sz w:val="24"/>
                <w:szCs w:val="24"/>
              </w:rPr>
            </w:pPr>
            <w:r>
              <w:rPr>
                <w:rFonts w:ascii="Palatino Linotype" w:hAnsi="Palatino Linotype"/>
                <w:b/>
                <w:bCs/>
                <w:color w:val="FFFFFF" w:themeColor="background1"/>
                <w:sz w:val="24"/>
                <w:szCs w:val="24"/>
              </w:rPr>
              <w:t>RESPUESTA</w:t>
            </w:r>
          </w:p>
        </w:tc>
        <w:tc>
          <w:tcPr>
            <w:tcW w:w="2610" w:type="dxa"/>
            <w:shd w:val="clear" w:color="auto" w:fill="000000" w:themeFill="text1"/>
          </w:tcPr>
          <w:p w14:paraId="3476AB89" w14:textId="77777777" w:rsidR="00AB02E0" w:rsidRPr="00772134" w:rsidRDefault="00AB02E0" w:rsidP="00D90A9A">
            <w:pPr>
              <w:jc w:val="center"/>
              <w:rPr>
                <w:rFonts w:ascii="Palatino Linotype" w:hAnsi="Palatino Linotype"/>
                <w:b/>
                <w:bCs/>
                <w:color w:val="FFFFFF" w:themeColor="background1"/>
              </w:rPr>
            </w:pPr>
            <w:r w:rsidRPr="00772134">
              <w:rPr>
                <w:rFonts w:ascii="Palatino Linotype" w:hAnsi="Palatino Linotype"/>
                <w:b/>
                <w:bCs/>
                <w:color w:val="FFFFFF" w:themeColor="background1"/>
              </w:rPr>
              <w:t>INFORME JUSTIFICADO</w:t>
            </w:r>
          </w:p>
        </w:tc>
        <w:tc>
          <w:tcPr>
            <w:tcW w:w="1407" w:type="dxa"/>
            <w:shd w:val="clear" w:color="auto" w:fill="000000" w:themeFill="text1"/>
          </w:tcPr>
          <w:p w14:paraId="479F7944" w14:textId="77777777" w:rsidR="00AB02E0" w:rsidRPr="008B6C58" w:rsidRDefault="00AB02E0" w:rsidP="00D90A9A">
            <w:pPr>
              <w:jc w:val="center"/>
              <w:rPr>
                <w:rFonts w:ascii="Palatino Linotype" w:hAnsi="Palatino Linotype"/>
                <w:b/>
                <w:bCs/>
                <w:color w:val="FFFFFF" w:themeColor="background1"/>
                <w:sz w:val="24"/>
                <w:szCs w:val="24"/>
              </w:rPr>
            </w:pPr>
            <w:r w:rsidRPr="008B6C58">
              <w:rPr>
                <w:rFonts w:ascii="Palatino Linotype" w:hAnsi="Palatino Linotype"/>
                <w:b/>
                <w:bCs/>
                <w:color w:val="FFFFFF" w:themeColor="background1"/>
                <w:sz w:val="24"/>
                <w:szCs w:val="24"/>
              </w:rPr>
              <w:t>COLMA</w:t>
            </w:r>
          </w:p>
        </w:tc>
      </w:tr>
      <w:tr w:rsidR="00AB02E0" w14:paraId="45FFC858" w14:textId="77777777" w:rsidTr="006651A6">
        <w:tc>
          <w:tcPr>
            <w:tcW w:w="2955" w:type="dxa"/>
            <w:shd w:val="clear" w:color="auto" w:fill="auto"/>
            <w:vAlign w:val="center"/>
          </w:tcPr>
          <w:p w14:paraId="1D732A13" w14:textId="77777777" w:rsidR="00AB02E0" w:rsidRPr="006651A6" w:rsidRDefault="00AB02E0" w:rsidP="00AB02E0">
            <w:pPr>
              <w:pStyle w:val="Prrafodelista"/>
              <w:numPr>
                <w:ilvl w:val="0"/>
                <w:numId w:val="28"/>
              </w:numPr>
              <w:jc w:val="both"/>
              <w:rPr>
                <w:rFonts w:ascii="Palatino Linotype" w:hAnsi="Palatino Linotype"/>
                <w:color w:val="000000"/>
                <w:sz w:val="20"/>
                <w:szCs w:val="20"/>
              </w:rPr>
            </w:pPr>
            <w:r w:rsidRPr="006651A6">
              <w:rPr>
                <w:rFonts w:ascii="Palatino Linotype" w:hAnsi="Palatino Linotype" w:cstheme="minorHAnsi"/>
                <w:color w:val="000000"/>
                <w:sz w:val="20"/>
                <w:szCs w:val="20"/>
              </w:rPr>
              <w:t>¿Cuál es el costo mensual y copia de las facturas por concepto de gasolina, alimentos y hospedajes de la presidente del DIF? (desde enero 2022)</w:t>
            </w:r>
          </w:p>
        </w:tc>
        <w:tc>
          <w:tcPr>
            <w:tcW w:w="2790" w:type="dxa"/>
            <w:vAlign w:val="center"/>
          </w:tcPr>
          <w:p w14:paraId="6621EAC6" w14:textId="7C8BD650"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t>Se declina competencia de manera oportuna</w:t>
            </w:r>
            <w:r w:rsidR="0057215C">
              <w:rPr>
                <w:rFonts w:ascii="Palatino Linotype" w:hAnsi="Palatino Linotype"/>
                <w:color w:val="000000"/>
                <w:sz w:val="20"/>
                <w:szCs w:val="20"/>
              </w:rPr>
              <w:t xml:space="preserve">. Asimismo se adjunta acuerdo de Pleno relativo a padrón de sujetos obligados. </w:t>
            </w:r>
          </w:p>
        </w:tc>
        <w:tc>
          <w:tcPr>
            <w:tcW w:w="2610" w:type="dxa"/>
            <w:vAlign w:val="center"/>
          </w:tcPr>
          <w:p w14:paraId="3E389FE5" w14:textId="77777777"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t xml:space="preserve">Se remite </w:t>
            </w:r>
            <w:r w:rsidRPr="006651A6">
              <w:rPr>
                <w:rFonts w:ascii="Palatino Linotype" w:hAnsi="Palatino Linotype"/>
                <w:iCs/>
                <w:sz w:val="20"/>
                <w:szCs w:val="20"/>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p>
        </w:tc>
        <w:tc>
          <w:tcPr>
            <w:tcW w:w="1407" w:type="dxa"/>
            <w:vAlign w:val="center"/>
          </w:tcPr>
          <w:p w14:paraId="1D5AF899"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Sí</w:t>
            </w:r>
          </w:p>
        </w:tc>
      </w:tr>
      <w:tr w:rsidR="00AB02E0" w14:paraId="5D91B37E" w14:textId="77777777" w:rsidTr="006651A6">
        <w:tc>
          <w:tcPr>
            <w:tcW w:w="2955" w:type="dxa"/>
            <w:vAlign w:val="center"/>
          </w:tcPr>
          <w:p w14:paraId="00B5ABBE" w14:textId="7777777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 xml:space="preserve">¿Cuántos empleados municipales tiene el Ayuntamiento? Sindicalizados y confianza </w:t>
            </w:r>
          </w:p>
          <w:p w14:paraId="548A4E58" w14:textId="77777777" w:rsidR="00AB02E0" w:rsidRPr="006651A6" w:rsidRDefault="00AB02E0" w:rsidP="00D90A9A">
            <w:pPr>
              <w:pStyle w:val="Prrafodelista"/>
              <w:ind w:left="720"/>
              <w:jc w:val="both"/>
              <w:rPr>
                <w:rFonts w:ascii="Palatino Linotype" w:hAnsi="Palatino Linotype"/>
                <w:color w:val="000000"/>
                <w:sz w:val="20"/>
                <w:szCs w:val="20"/>
              </w:rPr>
            </w:pPr>
          </w:p>
        </w:tc>
        <w:tc>
          <w:tcPr>
            <w:tcW w:w="2790" w:type="dxa"/>
            <w:vAlign w:val="center"/>
          </w:tcPr>
          <w:p w14:paraId="58EC7A42" w14:textId="77777777"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t xml:space="preserve">Subdirectora de Recursos Humanos aduce contar con 803 servidores públicos sindicalizados y 1067 servidores públicos de confianza </w:t>
            </w:r>
          </w:p>
        </w:tc>
        <w:tc>
          <w:tcPr>
            <w:tcW w:w="2610" w:type="dxa"/>
            <w:vAlign w:val="center"/>
          </w:tcPr>
          <w:p w14:paraId="031B17B0" w14:textId="7C4C139E" w:rsidR="00AB02E0" w:rsidRPr="006651A6" w:rsidRDefault="00AB02E0" w:rsidP="00AB02E0">
            <w:pPr>
              <w:pStyle w:val="Prrafodelista"/>
              <w:numPr>
                <w:ilvl w:val="0"/>
                <w:numId w:val="24"/>
              </w:numPr>
              <w:jc w:val="center"/>
              <w:rPr>
                <w:rFonts w:ascii="Palatino Linotype" w:hAnsi="Palatino Linotype"/>
                <w:color w:val="000000"/>
                <w:sz w:val="20"/>
                <w:szCs w:val="20"/>
              </w:rPr>
            </w:pPr>
          </w:p>
        </w:tc>
        <w:tc>
          <w:tcPr>
            <w:tcW w:w="1407" w:type="dxa"/>
            <w:vAlign w:val="center"/>
          </w:tcPr>
          <w:p w14:paraId="41686905"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Sí, actos consentidos</w:t>
            </w:r>
          </w:p>
        </w:tc>
      </w:tr>
      <w:tr w:rsidR="00AB02E0" w14:paraId="56CD8BEA" w14:textId="77777777" w:rsidTr="006651A6">
        <w:tc>
          <w:tcPr>
            <w:tcW w:w="2955" w:type="dxa"/>
            <w:vAlign w:val="center"/>
          </w:tcPr>
          <w:p w14:paraId="399FCEFA" w14:textId="7777777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 xml:space="preserve">¿Cuál es el estado de proveedores y acreedores del H. ayuntamiento de enero del 2021 a la fecha? </w:t>
            </w:r>
          </w:p>
          <w:p w14:paraId="42D41D5E" w14:textId="77777777" w:rsidR="00AB02E0" w:rsidRPr="006651A6" w:rsidRDefault="00AB02E0" w:rsidP="00D90A9A">
            <w:pPr>
              <w:pStyle w:val="Prrafodelista"/>
              <w:spacing w:after="160"/>
              <w:ind w:left="720"/>
              <w:contextualSpacing/>
              <w:jc w:val="both"/>
              <w:rPr>
                <w:rFonts w:ascii="Palatino Linotype" w:hAnsi="Palatino Linotype"/>
                <w:color w:val="000000"/>
                <w:sz w:val="20"/>
                <w:szCs w:val="20"/>
                <w:lang w:val="es-MX"/>
              </w:rPr>
            </w:pPr>
          </w:p>
        </w:tc>
        <w:tc>
          <w:tcPr>
            <w:tcW w:w="2790" w:type="dxa"/>
            <w:vAlign w:val="center"/>
          </w:tcPr>
          <w:p w14:paraId="5E77831A" w14:textId="6B0B8111" w:rsidR="00AB02E0" w:rsidRPr="006651A6" w:rsidRDefault="00CC1565" w:rsidP="00D90A9A">
            <w:pPr>
              <w:jc w:val="both"/>
              <w:rPr>
                <w:rFonts w:ascii="Palatino Linotype" w:hAnsi="Palatino Linotype"/>
                <w:color w:val="000000"/>
                <w:sz w:val="20"/>
                <w:szCs w:val="20"/>
              </w:rPr>
            </w:pPr>
            <w:r w:rsidRPr="006651A6">
              <w:rPr>
                <w:rFonts w:ascii="Palatino Linotype" w:hAnsi="Palatino Linotype"/>
                <w:color w:val="000000"/>
                <w:sz w:val="20"/>
                <w:szCs w:val="20"/>
              </w:rPr>
              <w:t xml:space="preserve">Subdirectora de Recursos Materiales señala que no es competente </w:t>
            </w:r>
          </w:p>
        </w:tc>
        <w:tc>
          <w:tcPr>
            <w:tcW w:w="2610" w:type="dxa"/>
            <w:vAlign w:val="center"/>
          </w:tcPr>
          <w:p w14:paraId="29ED6220" w14:textId="3BCBF697" w:rsidR="00AB02E0" w:rsidRPr="006651A6" w:rsidRDefault="00AB02E0" w:rsidP="00265549">
            <w:pPr>
              <w:jc w:val="both"/>
              <w:rPr>
                <w:rFonts w:ascii="Palatino Linotype" w:hAnsi="Palatino Linotype"/>
                <w:color w:val="000000"/>
                <w:sz w:val="20"/>
                <w:szCs w:val="20"/>
              </w:rPr>
            </w:pPr>
            <w:r w:rsidRPr="006651A6">
              <w:rPr>
                <w:rFonts w:ascii="Palatino Linotype" w:hAnsi="Palatino Linotype"/>
                <w:color w:val="000000"/>
                <w:sz w:val="20"/>
                <w:szCs w:val="20"/>
              </w:rPr>
              <w:t xml:space="preserve">Proporciona estado analítico de la deuda y otros </w:t>
            </w:r>
            <w:r w:rsidRPr="0059724F">
              <w:rPr>
                <w:rFonts w:ascii="Palatino Linotype" w:hAnsi="Palatino Linotype"/>
                <w:color w:val="000000"/>
                <w:sz w:val="20"/>
                <w:szCs w:val="20"/>
              </w:rPr>
              <w:t xml:space="preserve">pasivos del 01 al 30 de </w:t>
            </w:r>
            <w:r w:rsidR="008E2226" w:rsidRPr="0059724F">
              <w:rPr>
                <w:rFonts w:ascii="Palatino Linotype" w:hAnsi="Palatino Linotype"/>
                <w:color w:val="000000"/>
                <w:sz w:val="20"/>
                <w:szCs w:val="20"/>
              </w:rPr>
              <w:t>marzo</w:t>
            </w:r>
            <w:r w:rsidRPr="0059724F">
              <w:rPr>
                <w:rFonts w:ascii="Palatino Linotype" w:hAnsi="Palatino Linotype"/>
                <w:color w:val="000000"/>
                <w:sz w:val="20"/>
                <w:szCs w:val="20"/>
              </w:rPr>
              <w:t xml:space="preserve"> de 2021; 01 al 30 de junio de 2021</w:t>
            </w:r>
            <w:r w:rsidRPr="006651A6">
              <w:rPr>
                <w:rFonts w:ascii="Palatino Linotype" w:hAnsi="Palatino Linotype"/>
                <w:color w:val="000000"/>
                <w:sz w:val="20"/>
                <w:szCs w:val="20"/>
              </w:rPr>
              <w:t xml:space="preserve">; 01 al 31 de diciembre de 2021. </w:t>
            </w:r>
          </w:p>
        </w:tc>
        <w:tc>
          <w:tcPr>
            <w:tcW w:w="1407" w:type="dxa"/>
            <w:vAlign w:val="center"/>
          </w:tcPr>
          <w:p w14:paraId="12DA2BC3" w14:textId="59E54D4D"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Parcialmente</w:t>
            </w:r>
          </w:p>
        </w:tc>
      </w:tr>
      <w:tr w:rsidR="00AB02E0" w14:paraId="73EBE8BF" w14:textId="77777777" w:rsidTr="006651A6">
        <w:tc>
          <w:tcPr>
            <w:tcW w:w="2955" w:type="dxa"/>
            <w:vAlign w:val="center"/>
          </w:tcPr>
          <w:p w14:paraId="267D7311" w14:textId="7777777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 xml:space="preserve">¿Cuántos eventos públicos ha tenido </w:t>
            </w:r>
            <w:r w:rsidRPr="006651A6">
              <w:rPr>
                <w:rFonts w:ascii="Palatino Linotype" w:hAnsi="Palatino Linotype" w:cstheme="minorHAnsi"/>
                <w:color w:val="000000"/>
                <w:sz w:val="20"/>
                <w:szCs w:val="20"/>
              </w:rPr>
              <w:lastRenderedPageBreak/>
              <w:t xml:space="preserve">cada dirección del h. ayuntamiento especificando impresión de </w:t>
            </w:r>
            <w:proofErr w:type="spellStart"/>
            <w:r w:rsidRPr="006651A6">
              <w:rPr>
                <w:rFonts w:ascii="Palatino Linotype" w:hAnsi="Palatino Linotype" w:cstheme="minorHAnsi"/>
                <w:color w:val="000000"/>
                <w:sz w:val="20"/>
                <w:szCs w:val="20"/>
              </w:rPr>
              <w:t>vinilonas</w:t>
            </w:r>
            <w:proofErr w:type="spellEnd"/>
            <w:r w:rsidRPr="006651A6">
              <w:rPr>
                <w:rFonts w:ascii="Palatino Linotype" w:hAnsi="Palatino Linotype" w:cstheme="minorHAnsi"/>
                <w:color w:val="000000"/>
                <w:sz w:val="20"/>
                <w:szCs w:val="20"/>
              </w:rPr>
              <w:t xml:space="preserve">, renta de audio y/o sillas, botellas de agua, arreglos florales </w:t>
            </w:r>
            <w:proofErr w:type="spellStart"/>
            <w:r w:rsidRPr="006651A6">
              <w:rPr>
                <w:rFonts w:ascii="Palatino Linotype" w:hAnsi="Palatino Linotype" w:cstheme="minorHAnsi"/>
                <w:color w:val="000000"/>
                <w:sz w:val="20"/>
                <w:szCs w:val="20"/>
                <w:lang w:val="es-MX"/>
              </w:rPr>
              <w:t>coffee</w:t>
            </w:r>
            <w:proofErr w:type="spellEnd"/>
            <w:r w:rsidRPr="006651A6">
              <w:rPr>
                <w:rFonts w:ascii="Palatino Linotype" w:hAnsi="Palatino Linotype" w:cstheme="minorHAnsi"/>
                <w:color w:val="000000"/>
                <w:sz w:val="20"/>
                <w:szCs w:val="20"/>
              </w:rPr>
              <w:t xml:space="preserve"> break, etc.? Empresa que se contrató, monto de dinero que se pagó por cada servicio en cada evento desde enero 2022 </w:t>
            </w:r>
          </w:p>
          <w:p w14:paraId="35B40B99" w14:textId="77777777" w:rsidR="00AB02E0" w:rsidRPr="006651A6" w:rsidRDefault="00AB02E0" w:rsidP="00D90A9A">
            <w:pPr>
              <w:pStyle w:val="Prrafodelista"/>
              <w:spacing w:after="160"/>
              <w:ind w:left="720"/>
              <w:contextualSpacing/>
              <w:jc w:val="both"/>
              <w:rPr>
                <w:rFonts w:ascii="Palatino Linotype" w:hAnsi="Palatino Linotype"/>
                <w:color w:val="000000"/>
                <w:sz w:val="20"/>
                <w:szCs w:val="20"/>
                <w:lang w:val="es-MX"/>
              </w:rPr>
            </w:pPr>
          </w:p>
        </w:tc>
        <w:tc>
          <w:tcPr>
            <w:tcW w:w="2790" w:type="dxa"/>
            <w:vAlign w:val="center"/>
          </w:tcPr>
          <w:p w14:paraId="572DBDCE" w14:textId="77777777"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lastRenderedPageBreak/>
              <w:t xml:space="preserve">Director de Desarrollo Social remite documento “ad hoc” refleja eventos por mes, </w:t>
            </w:r>
            <w:r w:rsidRPr="006651A6">
              <w:rPr>
                <w:rFonts w:ascii="Palatino Linotype" w:hAnsi="Palatino Linotype"/>
                <w:color w:val="000000"/>
                <w:sz w:val="20"/>
                <w:szCs w:val="20"/>
              </w:rPr>
              <w:lastRenderedPageBreak/>
              <w:t xml:space="preserve">evento, empresa, concepto y monto. De manera complementaria se adjunta reporte de trabajo por proveedor. </w:t>
            </w:r>
          </w:p>
          <w:p w14:paraId="10D75DC8" w14:textId="77777777" w:rsidR="00AB02E0" w:rsidRPr="006651A6" w:rsidRDefault="00AB02E0" w:rsidP="00D90A9A">
            <w:pPr>
              <w:jc w:val="both"/>
              <w:rPr>
                <w:rFonts w:ascii="Palatino Linotype" w:hAnsi="Palatino Linotype"/>
                <w:color w:val="000000"/>
                <w:sz w:val="20"/>
                <w:szCs w:val="20"/>
              </w:rPr>
            </w:pPr>
          </w:p>
          <w:p w14:paraId="3135823F" w14:textId="77777777"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t xml:space="preserve">Director de Educación remite oficio desglosando los eventos organizados, así como insumos utilizados en cada uno de ellos. </w:t>
            </w:r>
          </w:p>
        </w:tc>
        <w:tc>
          <w:tcPr>
            <w:tcW w:w="2610" w:type="dxa"/>
            <w:vAlign w:val="center"/>
          </w:tcPr>
          <w:p w14:paraId="6CD27464" w14:textId="18BFDC3F"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lastRenderedPageBreak/>
              <w:t>-</w:t>
            </w:r>
            <w:r w:rsidR="00265549" w:rsidRPr="006651A6">
              <w:rPr>
                <w:rFonts w:ascii="Palatino Linotype" w:hAnsi="Palatino Linotype"/>
                <w:color w:val="000000"/>
                <w:sz w:val="20"/>
                <w:szCs w:val="20"/>
              </w:rPr>
              <w:t>-</w:t>
            </w:r>
          </w:p>
        </w:tc>
        <w:tc>
          <w:tcPr>
            <w:tcW w:w="1407" w:type="dxa"/>
            <w:vAlign w:val="center"/>
          </w:tcPr>
          <w:p w14:paraId="60C8016F"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Sí, actos consentidos</w:t>
            </w:r>
          </w:p>
        </w:tc>
      </w:tr>
      <w:tr w:rsidR="00AB02E0" w14:paraId="53CCDFDD" w14:textId="77777777" w:rsidTr="006651A6">
        <w:tc>
          <w:tcPr>
            <w:tcW w:w="2955" w:type="dxa"/>
            <w:vAlign w:val="center"/>
          </w:tcPr>
          <w:p w14:paraId="3C4CD708" w14:textId="7777777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 xml:space="preserve">¿El gobierno municipal renta anuncios espectaculares? ¿Cuál es su ubicación costo inicial y de renta mensual? </w:t>
            </w:r>
          </w:p>
          <w:p w14:paraId="6AE21A42" w14:textId="77777777" w:rsidR="00AB02E0" w:rsidRPr="006651A6" w:rsidRDefault="00AB02E0" w:rsidP="00D90A9A">
            <w:pPr>
              <w:pStyle w:val="Prrafodelista"/>
              <w:spacing w:after="160"/>
              <w:ind w:left="720"/>
              <w:contextualSpacing/>
              <w:jc w:val="both"/>
              <w:rPr>
                <w:rFonts w:ascii="Palatino Linotype" w:hAnsi="Palatino Linotype"/>
                <w:color w:val="000000"/>
                <w:sz w:val="20"/>
                <w:szCs w:val="20"/>
              </w:rPr>
            </w:pPr>
          </w:p>
        </w:tc>
        <w:tc>
          <w:tcPr>
            <w:tcW w:w="2790" w:type="dxa"/>
            <w:vAlign w:val="center"/>
          </w:tcPr>
          <w:p w14:paraId="7F163355" w14:textId="7B7A074D"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t>Tesorero Municipal señala que no se rentan espectaculares</w:t>
            </w:r>
            <w:r w:rsidR="006651A6">
              <w:rPr>
                <w:rFonts w:ascii="Palatino Linotype" w:hAnsi="Palatino Linotype"/>
                <w:color w:val="000000"/>
                <w:sz w:val="20"/>
                <w:szCs w:val="20"/>
              </w:rPr>
              <w:t>, opera figura de hechos negativos</w:t>
            </w:r>
          </w:p>
        </w:tc>
        <w:tc>
          <w:tcPr>
            <w:tcW w:w="2610" w:type="dxa"/>
            <w:vAlign w:val="center"/>
          </w:tcPr>
          <w:p w14:paraId="11BC50AC" w14:textId="46379546"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Ratifica</w:t>
            </w:r>
          </w:p>
        </w:tc>
        <w:tc>
          <w:tcPr>
            <w:tcW w:w="1407" w:type="dxa"/>
            <w:vAlign w:val="center"/>
          </w:tcPr>
          <w:p w14:paraId="006F95A7"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Sí, actos consentidos</w:t>
            </w:r>
          </w:p>
        </w:tc>
      </w:tr>
      <w:tr w:rsidR="00AB02E0" w14:paraId="66A3D052" w14:textId="77777777" w:rsidTr="006651A6">
        <w:tc>
          <w:tcPr>
            <w:tcW w:w="2955" w:type="dxa"/>
            <w:vAlign w:val="center"/>
          </w:tcPr>
          <w:p w14:paraId="75B503F7" w14:textId="7777777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 xml:space="preserve">¿Cuáles son los proveedores que se han integrado al padrón municipal de proveedores desde enero 2022? Nombre de la empresa, responsable o representante de esta y fecha. </w:t>
            </w:r>
          </w:p>
          <w:p w14:paraId="3C660880" w14:textId="77777777" w:rsidR="00AB02E0" w:rsidRPr="006651A6" w:rsidRDefault="00AB02E0" w:rsidP="00D90A9A">
            <w:pPr>
              <w:pStyle w:val="Prrafodelista"/>
              <w:spacing w:after="160"/>
              <w:ind w:left="720"/>
              <w:contextualSpacing/>
              <w:jc w:val="both"/>
              <w:rPr>
                <w:rFonts w:ascii="Palatino Linotype" w:hAnsi="Palatino Linotype"/>
                <w:color w:val="000000"/>
                <w:sz w:val="20"/>
                <w:szCs w:val="20"/>
                <w:lang w:val="es-MX"/>
              </w:rPr>
            </w:pPr>
          </w:p>
        </w:tc>
        <w:tc>
          <w:tcPr>
            <w:tcW w:w="2790" w:type="dxa"/>
            <w:vAlign w:val="center"/>
          </w:tcPr>
          <w:p w14:paraId="3160F463" w14:textId="77777777"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t>Se remite relación de proveedores correspondiente a los meses de enero, febrero y marzo 2022</w:t>
            </w:r>
          </w:p>
        </w:tc>
        <w:tc>
          <w:tcPr>
            <w:tcW w:w="2610" w:type="dxa"/>
            <w:vAlign w:val="center"/>
          </w:tcPr>
          <w:p w14:paraId="6F8C444B"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Ratifica</w:t>
            </w:r>
          </w:p>
        </w:tc>
        <w:tc>
          <w:tcPr>
            <w:tcW w:w="1407" w:type="dxa"/>
            <w:vAlign w:val="center"/>
          </w:tcPr>
          <w:p w14:paraId="7324D247"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Sí, actos consentidos</w:t>
            </w:r>
          </w:p>
        </w:tc>
      </w:tr>
      <w:tr w:rsidR="00AB02E0" w14:paraId="20FC7BE4" w14:textId="77777777" w:rsidTr="006651A6">
        <w:tc>
          <w:tcPr>
            <w:tcW w:w="2955" w:type="dxa"/>
            <w:vAlign w:val="center"/>
          </w:tcPr>
          <w:p w14:paraId="357BD499" w14:textId="7777777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 xml:space="preserve">¿Cuánto cuesta los pagos para el funcionamiento del </w:t>
            </w:r>
            <w:r w:rsidRPr="006651A6">
              <w:rPr>
                <w:rFonts w:ascii="Palatino Linotype" w:hAnsi="Palatino Linotype" w:cstheme="minorHAnsi"/>
                <w:color w:val="000000"/>
                <w:sz w:val="20"/>
                <w:szCs w:val="20"/>
              </w:rPr>
              <w:lastRenderedPageBreak/>
              <w:t xml:space="preserve">portal web? Costo anual de servidor, nombre del proveedor, ¿si se maneja a través de persona al interno o alguna empresa maneja el portal? </w:t>
            </w:r>
          </w:p>
          <w:p w14:paraId="6A97C041" w14:textId="77777777" w:rsidR="00AB02E0" w:rsidRPr="006651A6" w:rsidRDefault="00AB02E0" w:rsidP="00D90A9A">
            <w:pPr>
              <w:pStyle w:val="Prrafodelista"/>
              <w:spacing w:after="160"/>
              <w:ind w:left="720"/>
              <w:contextualSpacing/>
              <w:jc w:val="both"/>
              <w:rPr>
                <w:rFonts w:ascii="Palatino Linotype" w:hAnsi="Palatino Linotype"/>
                <w:color w:val="000000"/>
                <w:sz w:val="20"/>
                <w:szCs w:val="20"/>
              </w:rPr>
            </w:pPr>
          </w:p>
        </w:tc>
        <w:tc>
          <w:tcPr>
            <w:tcW w:w="2790" w:type="dxa"/>
            <w:vAlign w:val="center"/>
          </w:tcPr>
          <w:p w14:paraId="5AB7732D" w14:textId="77777777"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lastRenderedPageBreak/>
              <w:t xml:space="preserve">Mediante respuesta se remite información relativa al procedimiento de contratación </w:t>
            </w:r>
            <w:r w:rsidRPr="006651A6">
              <w:rPr>
                <w:rFonts w:ascii="Palatino Linotype" w:hAnsi="Palatino Linotype" w:cs="Arial"/>
                <w:b/>
                <w:sz w:val="20"/>
                <w:szCs w:val="20"/>
                <w:lang w:eastAsia="es-MX"/>
              </w:rPr>
              <w:lastRenderedPageBreak/>
              <w:t xml:space="preserve">DA/CS000016/2022 </w:t>
            </w:r>
            <w:r w:rsidRPr="006651A6">
              <w:rPr>
                <w:rFonts w:ascii="Palatino Linotype" w:hAnsi="Palatino Linotype" w:cs="Arial"/>
                <w:bCs/>
                <w:sz w:val="20"/>
                <w:szCs w:val="20"/>
                <w:lang w:eastAsia="es-MX"/>
              </w:rPr>
              <w:t>consistente en 2 fojas, refleja vigencia del contrato, fianza, datos generales de proveedor, así como descripción de los bienes (soporte, seguridad, programación y mantenimiento en materia informática).</w:t>
            </w:r>
          </w:p>
        </w:tc>
        <w:tc>
          <w:tcPr>
            <w:tcW w:w="2610" w:type="dxa"/>
            <w:vAlign w:val="center"/>
          </w:tcPr>
          <w:p w14:paraId="4ACA5EF6" w14:textId="7D9B61CC"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lastRenderedPageBreak/>
              <w:t>Ratifica</w:t>
            </w:r>
          </w:p>
        </w:tc>
        <w:tc>
          <w:tcPr>
            <w:tcW w:w="1407" w:type="dxa"/>
            <w:vAlign w:val="center"/>
          </w:tcPr>
          <w:p w14:paraId="50A9E67F"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Sí</w:t>
            </w:r>
          </w:p>
        </w:tc>
      </w:tr>
      <w:tr w:rsidR="00AB02E0" w14:paraId="00E4DA83" w14:textId="77777777" w:rsidTr="006651A6">
        <w:tc>
          <w:tcPr>
            <w:tcW w:w="2955" w:type="dxa"/>
            <w:vAlign w:val="center"/>
          </w:tcPr>
          <w:p w14:paraId="1129A6EF" w14:textId="7777777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 xml:space="preserve">¿Las redes sociales institucionales quien las maneja? ¿Servidores públicos con nombre completo y sueldo o es alguna empresa? ¿Cuál es el monto que se le paga a la empresa en el contrato? Ya sea mensual o anual. </w:t>
            </w:r>
          </w:p>
          <w:p w14:paraId="05F5CEC8" w14:textId="77777777" w:rsidR="00AB02E0" w:rsidRPr="006651A6" w:rsidRDefault="00AB02E0" w:rsidP="00D90A9A">
            <w:pPr>
              <w:pStyle w:val="Prrafodelista"/>
              <w:spacing w:after="160"/>
              <w:ind w:left="720"/>
              <w:contextualSpacing/>
              <w:jc w:val="both"/>
              <w:rPr>
                <w:rFonts w:ascii="Palatino Linotype" w:hAnsi="Palatino Linotype"/>
                <w:color w:val="000000"/>
                <w:sz w:val="20"/>
                <w:szCs w:val="20"/>
              </w:rPr>
            </w:pPr>
          </w:p>
        </w:tc>
        <w:tc>
          <w:tcPr>
            <w:tcW w:w="2790" w:type="dxa"/>
            <w:vAlign w:val="center"/>
          </w:tcPr>
          <w:p w14:paraId="420A8BB9" w14:textId="77777777" w:rsidR="00AB02E0" w:rsidRPr="006651A6" w:rsidRDefault="00AB02E0" w:rsidP="00D90A9A">
            <w:pPr>
              <w:jc w:val="both"/>
              <w:rPr>
                <w:rFonts w:ascii="Palatino Linotype" w:hAnsi="Palatino Linotype"/>
                <w:color w:val="000000"/>
                <w:sz w:val="20"/>
                <w:szCs w:val="20"/>
              </w:rPr>
            </w:pPr>
            <w:r w:rsidRPr="006651A6">
              <w:rPr>
                <w:rFonts w:ascii="Palatino Linotype" w:hAnsi="Palatino Linotype"/>
                <w:color w:val="000000"/>
                <w:sz w:val="20"/>
                <w:szCs w:val="20"/>
              </w:rPr>
              <w:t xml:space="preserve">Director de Innovación y Comunicación refiere nombre y sueldo mensual de los servidores públicos encargados de administrar las redes sociales. </w:t>
            </w:r>
          </w:p>
          <w:p w14:paraId="299F1379" w14:textId="77777777" w:rsidR="00AB02E0" w:rsidRPr="006651A6" w:rsidRDefault="00AB02E0" w:rsidP="00D90A9A">
            <w:pPr>
              <w:jc w:val="both"/>
              <w:rPr>
                <w:rFonts w:ascii="Palatino Linotype" w:hAnsi="Palatino Linotype"/>
                <w:color w:val="000000"/>
                <w:sz w:val="20"/>
                <w:szCs w:val="20"/>
              </w:rPr>
            </w:pPr>
          </w:p>
          <w:p w14:paraId="56BAC593" w14:textId="77777777" w:rsidR="00AB02E0" w:rsidRPr="006651A6" w:rsidRDefault="00AB02E0" w:rsidP="00D90A9A">
            <w:pPr>
              <w:jc w:val="both"/>
              <w:rPr>
                <w:rFonts w:ascii="Palatino Linotype" w:hAnsi="Palatino Linotype"/>
                <w:bCs/>
                <w:color w:val="000000"/>
                <w:sz w:val="20"/>
                <w:szCs w:val="20"/>
              </w:rPr>
            </w:pPr>
            <w:r w:rsidRPr="006651A6">
              <w:rPr>
                <w:rFonts w:ascii="Palatino Linotype" w:hAnsi="Palatino Linotype"/>
                <w:color w:val="000000"/>
                <w:sz w:val="20"/>
                <w:szCs w:val="20"/>
              </w:rPr>
              <w:t xml:space="preserve">De manera complementaria, se refiere el procedimiento de contratación </w:t>
            </w:r>
            <w:r w:rsidRPr="006651A6">
              <w:rPr>
                <w:rFonts w:ascii="Palatino Linotype" w:hAnsi="Palatino Linotype" w:cs="Arial"/>
                <w:b/>
                <w:sz w:val="20"/>
                <w:szCs w:val="20"/>
                <w:lang w:eastAsia="es-MX"/>
              </w:rPr>
              <w:t xml:space="preserve">DA/CS000011/2022 </w:t>
            </w:r>
            <w:r w:rsidRPr="006651A6">
              <w:rPr>
                <w:rFonts w:ascii="Palatino Linotype" w:hAnsi="Palatino Linotype" w:cs="Arial"/>
                <w:bCs/>
                <w:sz w:val="20"/>
                <w:szCs w:val="20"/>
                <w:lang w:eastAsia="es-MX"/>
              </w:rPr>
              <w:t xml:space="preserve">relativo a monitoreo y análisis de redes sociales y medios digitales, reflejando vigencia del contrato, fianza, datos generales del proveedor, descripción de los bienes y costos. </w:t>
            </w:r>
          </w:p>
        </w:tc>
        <w:tc>
          <w:tcPr>
            <w:tcW w:w="2610" w:type="dxa"/>
            <w:vAlign w:val="center"/>
          </w:tcPr>
          <w:p w14:paraId="563A7038" w14:textId="43B0C5AE" w:rsidR="00AB02E0" w:rsidRPr="006651A6" w:rsidRDefault="00AB02E0" w:rsidP="000A4B90">
            <w:pPr>
              <w:jc w:val="both"/>
              <w:rPr>
                <w:rFonts w:ascii="Palatino Linotype" w:hAnsi="Palatino Linotype"/>
                <w:bCs/>
                <w:color w:val="000000"/>
                <w:sz w:val="20"/>
                <w:szCs w:val="20"/>
              </w:rPr>
            </w:pPr>
            <w:r w:rsidRPr="006651A6">
              <w:rPr>
                <w:rFonts w:ascii="Palatino Linotype" w:hAnsi="Palatino Linotype"/>
                <w:color w:val="000000"/>
                <w:sz w:val="20"/>
                <w:szCs w:val="20"/>
              </w:rPr>
              <w:t xml:space="preserve">Refiere los procedimientos de contratación </w:t>
            </w:r>
            <w:r w:rsidRPr="006651A6">
              <w:rPr>
                <w:rFonts w:ascii="Palatino Linotype" w:hAnsi="Palatino Linotype" w:cs="Arial"/>
                <w:b/>
                <w:sz w:val="20"/>
                <w:szCs w:val="20"/>
                <w:lang w:eastAsia="es-MX"/>
              </w:rPr>
              <w:t xml:space="preserve">DA/CS000011/2022, </w:t>
            </w:r>
            <w:r w:rsidRPr="006651A6">
              <w:rPr>
                <w:rFonts w:ascii="Palatino Linotype" w:hAnsi="Palatino Linotype"/>
                <w:b/>
                <w:sz w:val="20"/>
                <w:szCs w:val="20"/>
                <w:lang w:eastAsia="es-MX"/>
              </w:rPr>
              <w:t xml:space="preserve">DA/CS000012/2022 y </w:t>
            </w:r>
            <w:r w:rsidRPr="006651A6">
              <w:rPr>
                <w:rFonts w:ascii="Palatino Linotype" w:hAnsi="Palatino Linotype"/>
                <w:bCs/>
                <w:sz w:val="20"/>
                <w:szCs w:val="20"/>
                <w:lang w:eastAsia="es-MX"/>
              </w:rPr>
              <w:t xml:space="preserve">relativo a manejo, administración y publicidad en redes sociales </w:t>
            </w:r>
          </w:p>
        </w:tc>
        <w:tc>
          <w:tcPr>
            <w:tcW w:w="1407" w:type="dxa"/>
            <w:vAlign w:val="center"/>
          </w:tcPr>
          <w:p w14:paraId="1AEFE9B1" w14:textId="77777777" w:rsidR="00AB02E0" w:rsidRPr="006651A6" w:rsidRDefault="00AB02E0" w:rsidP="00D90A9A">
            <w:pPr>
              <w:jc w:val="center"/>
              <w:rPr>
                <w:rFonts w:ascii="Palatino Linotype" w:hAnsi="Palatino Linotype"/>
                <w:color w:val="000000"/>
                <w:sz w:val="20"/>
                <w:szCs w:val="20"/>
              </w:rPr>
            </w:pPr>
            <w:r w:rsidRPr="006651A6">
              <w:rPr>
                <w:rFonts w:ascii="Palatino Linotype" w:hAnsi="Palatino Linotype"/>
                <w:color w:val="000000"/>
                <w:sz w:val="20"/>
                <w:szCs w:val="20"/>
              </w:rPr>
              <w:t>Sí, actos consentidos</w:t>
            </w:r>
          </w:p>
        </w:tc>
      </w:tr>
      <w:tr w:rsidR="00AB02E0" w14:paraId="198E9FE7" w14:textId="77777777" w:rsidTr="006651A6">
        <w:tc>
          <w:tcPr>
            <w:tcW w:w="2955" w:type="dxa"/>
            <w:vAlign w:val="center"/>
          </w:tcPr>
          <w:p w14:paraId="669F7156" w14:textId="7136D427" w:rsidR="00AB02E0" w:rsidRPr="006651A6" w:rsidRDefault="00AB02E0" w:rsidP="00AB02E0">
            <w:pPr>
              <w:pStyle w:val="Prrafodelista"/>
              <w:numPr>
                <w:ilvl w:val="0"/>
                <w:numId w:val="28"/>
              </w:numPr>
              <w:spacing w:before="240"/>
              <w:jc w:val="both"/>
              <w:rPr>
                <w:rFonts w:ascii="Palatino Linotype" w:hAnsi="Palatino Linotype" w:cstheme="minorHAnsi"/>
                <w:sz w:val="20"/>
                <w:szCs w:val="20"/>
              </w:rPr>
            </w:pPr>
            <w:r w:rsidRPr="006651A6">
              <w:rPr>
                <w:rFonts w:ascii="Palatino Linotype" w:hAnsi="Palatino Linotype" w:cstheme="minorHAnsi"/>
                <w:color w:val="000000"/>
                <w:sz w:val="20"/>
                <w:szCs w:val="20"/>
              </w:rPr>
              <w:t>¿Hay alguna empresa de consultoría o asesoría especializada contratada de cualquier manera por el gobierno municipal</w:t>
            </w:r>
            <w:r w:rsidR="00C312CA">
              <w:rPr>
                <w:rFonts w:ascii="Palatino Linotype" w:hAnsi="Palatino Linotype" w:cstheme="minorHAnsi"/>
                <w:color w:val="000000"/>
                <w:sz w:val="20"/>
                <w:szCs w:val="20"/>
              </w:rPr>
              <w:t>?</w:t>
            </w:r>
          </w:p>
          <w:p w14:paraId="0DCBCE5B" w14:textId="77777777" w:rsidR="00AB02E0" w:rsidRPr="006651A6" w:rsidRDefault="00AB02E0" w:rsidP="00D90A9A">
            <w:pPr>
              <w:pStyle w:val="Prrafodelista"/>
              <w:spacing w:after="160"/>
              <w:ind w:left="720"/>
              <w:contextualSpacing/>
              <w:jc w:val="both"/>
              <w:rPr>
                <w:rFonts w:ascii="Palatino Linotype" w:hAnsi="Palatino Linotype"/>
                <w:color w:val="000000"/>
                <w:sz w:val="20"/>
                <w:szCs w:val="20"/>
              </w:rPr>
            </w:pPr>
          </w:p>
        </w:tc>
        <w:tc>
          <w:tcPr>
            <w:tcW w:w="2790" w:type="dxa"/>
            <w:vAlign w:val="center"/>
          </w:tcPr>
          <w:p w14:paraId="633CB20B" w14:textId="005E2A3E" w:rsidR="00265549" w:rsidRPr="00D045E4" w:rsidRDefault="00265549" w:rsidP="00D045E4">
            <w:pPr>
              <w:jc w:val="both"/>
              <w:rPr>
                <w:rFonts w:ascii="Palatino Linotype" w:hAnsi="Palatino Linotype"/>
                <w:color w:val="000000"/>
                <w:sz w:val="20"/>
                <w:szCs w:val="20"/>
              </w:rPr>
            </w:pPr>
            <w:r w:rsidRPr="00D045E4">
              <w:rPr>
                <w:rFonts w:ascii="Palatino Linotype" w:hAnsi="Palatino Linotype"/>
                <w:color w:val="000000"/>
                <w:sz w:val="20"/>
                <w:szCs w:val="20"/>
              </w:rPr>
              <w:t>Proporciona ligas electrónicas al portal IPOMEX, instrucciones y capturas de pantalla.</w:t>
            </w:r>
            <w:r w:rsidR="001323E7" w:rsidRPr="00D045E4">
              <w:rPr>
                <w:rFonts w:ascii="Palatino Linotype" w:hAnsi="Palatino Linotype"/>
                <w:color w:val="000000"/>
                <w:sz w:val="20"/>
                <w:szCs w:val="20"/>
              </w:rPr>
              <w:t xml:space="preserve"> </w:t>
            </w:r>
            <w:r w:rsidRPr="00D045E4">
              <w:rPr>
                <w:rFonts w:ascii="Palatino Linotype" w:hAnsi="Palatino Linotype"/>
                <w:color w:val="000000"/>
                <w:sz w:val="20"/>
                <w:szCs w:val="20"/>
              </w:rPr>
              <w:t xml:space="preserve">De las capturas de pantalla remitidas se advierte que su portal </w:t>
            </w:r>
            <w:r w:rsidRPr="00D045E4">
              <w:rPr>
                <w:rFonts w:ascii="Palatino Linotype" w:hAnsi="Palatino Linotype"/>
                <w:b/>
                <w:bCs/>
                <w:color w:val="000000"/>
                <w:sz w:val="20"/>
                <w:szCs w:val="20"/>
              </w:rPr>
              <w:t>IPOMEX</w:t>
            </w:r>
            <w:r w:rsidRPr="00D045E4">
              <w:rPr>
                <w:rFonts w:ascii="Palatino Linotype" w:hAnsi="Palatino Linotype"/>
                <w:color w:val="000000"/>
                <w:sz w:val="20"/>
                <w:szCs w:val="20"/>
              </w:rPr>
              <w:t xml:space="preserve"> se encontraba desactualizado al no reflejar registros correspondientes al ejercicio 2022. </w:t>
            </w:r>
            <w:r w:rsidR="006651A6" w:rsidRPr="00D045E4">
              <w:rPr>
                <w:rFonts w:ascii="Palatino Linotype" w:hAnsi="Palatino Linotype"/>
                <w:color w:val="000000"/>
                <w:sz w:val="20"/>
                <w:szCs w:val="20"/>
              </w:rPr>
              <w:t xml:space="preserve">Conforme a lo expuesto en las fojas 35 y 36 de la presente resolución. </w:t>
            </w:r>
          </w:p>
          <w:p w14:paraId="37872B52" w14:textId="5795B55E" w:rsidR="005E6FDF" w:rsidRPr="00D045E4" w:rsidRDefault="005E6FDF" w:rsidP="00D045E4">
            <w:pPr>
              <w:jc w:val="both"/>
              <w:rPr>
                <w:rFonts w:ascii="Palatino Linotype" w:hAnsi="Palatino Linotype"/>
                <w:color w:val="000000"/>
                <w:sz w:val="20"/>
                <w:szCs w:val="20"/>
              </w:rPr>
            </w:pPr>
          </w:p>
          <w:p w14:paraId="5EB83D64" w14:textId="635ACFEC" w:rsidR="001323E7" w:rsidRPr="00D045E4" w:rsidRDefault="001323E7" w:rsidP="00D045E4">
            <w:pPr>
              <w:jc w:val="both"/>
              <w:rPr>
                <w:rFonts w:ascii="Palatino Linotype" w:hAnsi="Palatino Linotype"/>
                <w:bCs/>
                <w:color w:val="000000"/>
                <w:sz w:val="20"/>
                <w:szCs w:val="20"/>
              </w:rPr>
            </w:pPr>
            <w:r w:rsidRPr="00D045E4">
              <w:rPr>
                <w:rFonts w:ascii="Palatino Linotype" w:hAnsi="Palatino Linotype"/>
                <w:color w:val="000000"/>
                <w:sz w:val="20"/>
                <w:szCs w:val="20"/>
              </w:rPr>
              <w:lastRenderedPageBreak/>
              <w:t xml:space="preserve">Por otra parte, </w:t>
            </w:r>
            <w:r w:rsidR="005E6FDF" w:rsidRPr="00D045E4">
              <w:rPr>
                <w:rFonts w:ascii="Palatino Linotype" w:hAnsi="Palatino Linotype"/>
                <w:color w:val="000000"/>
                <w:sz w:val="20"/>
                <w:szCs w:val="20"/>
              </w:rPr>
              <w:t xml:space="preserve">se remiten los procedimientos de contratación </w:t>
            </w:r>
            <w:r w:rsidR="005E6FDF" w:rsidRPr="00D045E4">
              <w:rPr>
                <w:rFonts w:ascii="Palatino Linotype" w:hAnsi="Palatino Linotype" w:cs="Arial"/>
                <w:b/>
                <w:sz w:val="20"/>
                <w:szCs w:val="20"/>
                <w:lang w:eastAsia="es-MX"/>
              </w:rPr>
              <w:t xml:space="preserve">DA/CS000016/2022 y DA/CS000011/2022 </w:t>
            </w:r>
            <w:r w:rsidR="005E6FDF" w:rsidRPr="00D045E4">
              <w:rPr>
                <w:rFonts w:ascii="Palatino Linotype" w:hAnsi="Palatino Linotype" w:cs="Arial"/>
                <w:bCs/>
                <w:sz w:val="20"/>
                <w:szCs w:val="20"/>
                <w:lang w:eastAsia="es-MX"/>
              </w:rPr>
              <w:t xml:space="preserve">los cuales dan cuenta de consultoría en materia </w:t>
            </w:r>
            <w:r w:rsidR="00D045E4" w:rsidRPr="00D045E4">
              <w:rPr>
                <w:rFonts w:ascii="Palatino Linotype" w:hAnsi="Palatino Linotype" w:cs="Arial"/>
                <w:bCs/>
                <w:sz w:val="20"/>
                <w:szCs w:val="20"/>
                <w:lang w:eastAsia="es-MX"/>
              </w:rPr>
              <w:t>informática</w:t>
            </w:r>
            <w:r w:rsidR="005E6FDF" w:rsidRPr="00D045E4">
              <w:rPr>
                <w:rFonts w:ascii="Palatino Linotype" w:hAnsi="Palatino Linotype" w:cs="Arial"/>
                <w:bCs/>
                <w:sz w:val="20"/>
                <w:szCs w:val="20"/>
                <w:lang w:eastAsia="es-MX"/>
              </w:rPr>
              <w:t xml:space="preserve"> y de comunicación. </w:t>
            </w:r>
          </w:p>
        </w:tc>
        <w:tc>
          <w:tcPr>
            <w:tcW w:w="2610" w:type="dxa"/>
            <w:vAlign w:val="center"/>
          </w:tcPr>
          <w:p w14:paraId="2666312B" w14:textId="77777777" w:rsidR="00D045E4" w:rsidRPr="00D045E4" w:rsidRDefault="00D045E4" w:rsidP="00D045E4">
            <w:pPr>
              <w:jc w:val="both"/>
              <w:rPr>
                <w:rFonts w:ascii="Palatino Linotype" w:hAnsi="Palatino Linotype"/>
                <w:color w:val="000000"/>
                <w:sz w:val="20"/>
                <w:szCs w:val="20"/>
              </w:rPr>
            </w:pPr>
          </w:p>
          <w:p w14:paraId="4A03F15A" w14:textId="77777777" w:rsidR="00AB02E0" w:rsidRDefault="00D045E4" w:rsidP="00D045E4">
            <w:pPr>
              <w:jc w:val="both"/>
              <w:rPr>
                <w:rFonts w:ascii="Palatino Linotype" w:hAnsi="Palatino Linotype" w:cs="Arial"/>
                <w:bCs/>
                <w:sz w:val="20"/>
                <w:szCs w:val="20"/>
                <w:lang w:eastAsia="es-MX"/>
              </w:rPr>
            </w:pPr>
            <w:r w:rsidRPr="00D045E4">
              <w:rPr>
                <w:rFonts w:ascii="Palatino Linotype" w:hAnsi="Palatino Linotype"/>
                <w:color w:val="000000"/>
                <w:sz w:val="20"/>
                <w:szCs w:val="20"/>
              </w:rPr>
              <w:t xml:space="preserve">Remite los procedimientos de contratación </w:t>
            </w:r>
            <w:r w:rsidRPr="00D045E4">
              <w:rPr>
                <w:rFonts w:ascii="Palatino Linotype" w:hAnsi="Palatino Linotype" w:cs="Arial"/>
                <w:b/>
                <w:sz w:val="20"/>
                <w:szCs w:val="20"/>
                <w:lang w:eastAsia="es-MX"/>
              </w:rPr>
              <w:t xml:space="preserve">DA/CS000011/2022, DA/CS000012/2022 y DA/CS000016/2022 </w:t>
            </w:r>
            <w:r w:rsidRPr="00D045E4">
              <w:rPr>
                <w:rFonts w:ascii="Palatino Linotype" w:hAnsi="Palatino Linotype" w:cs="Arial"/>
                <w:bCs/>
                <w:sz w:val="20"/>
                <w:szCs w:val="20"/>
                <w:lang w:eastAsia="es-MX"/>
              </w:rPr>
              <w:t>los cuales dan cuenta de consultoría en materia informática y de comunicación.</w:t>
            </w:r>
          </w:p>
          <w:p w14:paraId="2F178BFD" w14:textId="77777777" w:rsidR="00A0400D" w:rsidRDefault="00A0400D" w:rsidP="00D045E4">
            <w:pPr>
              <w:jc w:val="both"/>
              <w:rPr>
                <w:rFonts w:ascii="Palatino Linotype" w:hAnsi="Palatino Linotype" w:cs="Arial"/>
                <w:bCs/>
                <w:sz w:val="20"/>
                <w:szCs w:val="20"/>
                <w:lang w:eastAsia="es-MX"/>
              </w:rPr>
            </w:pPr>
          </w:p>
          <w:p w14:paraId="5D181857" w14:textId="4E0E3430" w:rsidR="00A0400D" w:rsidRPr="00D045E4" w:rsidRDefault="00A0400D" w:rsidP="00D045E4">
            <w:pPr>
              <w:jc w:val="both"/>
              <w:rPr>
                <w:rFonts w:ascii="Palatino Linotype" w:hAnsi="Palatino Linotype"/>
                <w:color w:val="000000"/>
                <w:sz w:val="20"/>
                <w:szCs w:val="20"/>
              </w:rPr>
            </w:pPr>
            <w:r>
              <w:rPr>
                <w:rFonts w:ascii="Palatino Linotype" w:hAnsi="Palatino Linotype" w:cs="Arial"/>
                <w:bCs/>
                <w:sz w:val="20"/>
                <w:szCs w:val="20"/>
                <w:lang w:eastAsia="es-MX"/>
              </w:rPr>
              <w:t xml:space="preserve">Ratifica orientación IPOMEX. </w:t>
            </w:r>
          </w:p>
        </w:tc>
        <w:tc>
          <w:tcPr>
            <w:tcW w:w="1407" w:type="dxa"/>
            <w:vAlign w:val="center"/>
          </w:tcPr>
          <w:p w14:paraId="006ABAD8" w14:textId="2C15C3FC" w:rsidR="00AB02E0" w:rsidRPr="006651A6" w:rsidRDefault="00D045E4" w:rsidP="00D90A9A">
            <w:pPr>
              <w:jc w:val="center"/>
              <w:rPr>
                <w:rFonts w:ascii="Palatino Linotype" w:hAnsi="Palatino Linotype"/>
                <w:color w:val="000000"/>
                <w:sz w:val="20"/>
                <w:szCs w:val="20"/>
              </w:rPr>
            </w:pPr>
            <w:r>
              <w:rPr>
                <w:rFonts w:ascii="Palatino Linotype" w:hAnsi="Palatino Linotype"/>
                <w:color w:val="000000"/>
                <w:sz w:val="20"/>
                <w:szCs w:val="20"/>
              </w:rPr>
              <w:t>Parcialmente</w:t>
            </w:r>
          </w:p>
        </w:tc>
      </w:tr>
    </w:tbl>
    <w:p w14:paraId="2AFD72BD" w14:textId="77777777" w:rsidR="00D045E4" w:rsidRDefault="00D045E4" w:rsidP="00297EDE">
      <w:pPr>
        <w:pStyle w:val="Citas"/>
        <w:tabs>
          <w:tab w:val="left" w:pos="7470"/>
        </w:tabs>
        <w:ind w:left="0" w:right="72"/>
        <w:rPr>
          <w:i w:val="0"/>
          <w:sz w:val="24"/>
          <w:szCs w:val="24"/>
        </w:rPr>
      </w:pPr>
    </w:p>
    <w:p w14:paraId="5886BEBB" w14:textId="76AE908D" w:rsidR="00297EDE" w:rsidRDefault="00FF504D" w:rsidP="00297EDE">
      <w:pPr>
        <w:pStyle w:val="Citas"/>
        <w:tabs>
          <w:tab w:val="left" w:pos="7470"/>
        </w:tabs>
        <w:ind w:left="0" w:right="72"/>
        <w:rPr>
          <w:i w:val="0"/>
          <w:sz w:val="24"/>
          <w:szCs w:val="24"/>
        </w:rPr>
      </w:pPr>
      <w:r>
        <w:rPr>
          <w:i w:val="0"/>
          <w:sz w:val="24"/>
          <w:szCs w:val="24"/>
        </w:rPr>
        <w:t xml:space="preserve">Con base en lo anteriormente expuesto, resulta procedente </w:t>
      </w:r>
      <w:r w:rsidR="00297EDE">
        <w:rPr>
          <w:i w:val="0"/>
          <w:sz w:val="24"/>
          <w:szCs w:val="24"/>
        </w:rPr>
        <w:t>hacer entrega de la siguiente información</w:t>
      </w:r>
      <w:r w:rsidR="00C312CA">
        <w:rPr>
          <w:i w:val="0"/>
          <w:sz w:val="24"/>
          <w:szCs w:val="24"/>
        </w:rPr>
        <w:t>, en versión pública de ser procedente</w:t>
      </w:r>
      <w:r w:rsidR="00297EDE">
        <w:rPr>
          <w:i w:val="0"/>
          <w:sz w:val="24"/>
          <w:szCs w:val="24"/>
        </w:rPr>
        <w:t xml:space="preserve">: </w:t>
      </w:r>
    </w:p>
    <w:p w14:paraId="6EF5B2A2" w14:textId="5B522FB7" w:rsidR="00C312CA" w:rsidRPr="00C312CA" w:rsidRDefault="00F837F5" w:rsidP="002754BB">
      <w:pPr>
        <w:pStyle w:val="Prrafodelista"/>
        <w:numPr>
          <w:ilvl w:val="0"/>
          <w:numId w:val="30"/>
        </w:numPr>
        <w:spacing w:before="240" w:line="360" w:lineRule="auto"/>
        <w:jc w:val="both"/>
        <w:rPr>
          <w:rFonts w:ascii="Palatino Linotype" w:hAnsi="Palatino Linotype"/>
        </w:rPr>
      </w:pPr>
      <w:r>
        <w:rPr>
          <w:rFonts w:ascii="Palatino Linotype" w:hAnsi="Palatino Linotype"/>
          <w:lang w:val="es-MX"/>
        </w:rPr>
        <w:t xml:space="preserve">El o los documentos donde conste el estado de proveedores y acreedores </w:t>
      </w:r>
      <w:r w:rsidR="00C312CA">
        <w:rPr>
          <w:rFonts w:ascii="Palatino Linotype" w:hAnsi="Palatino Linotype"/>
          <w:lang w:val="es-MX"/>
        </w:rPr>
        <w:t xml:space="preserve">y/o documento equivalente </w:t>
      </w:r>
      <w:r>
        <w:rPr>
          <w:rFonts w:ascii="Palatino Linotype" w:hAnsi="Palatino Linotype"/>
          <w:lang w:val="es-MX"/>
        </w:rPr>
        <w:t xml:space="preserve">correspondiente a los meses de </w:t>
      </w:r>
      <w:r w:rsidRPr="0059724F">
        <w:rPr>
          <w:rFonts w:ascii="Palatino Linotype" w:hAnsi="Palatino Linotype"/>
          <w:lang w:val="es-MX"/>
        </w:rPr>
        <w:t>enero, febrero, abril,</w:t>
      </w:r>
      <w:r>
        <w:rPr>
          <w:rFonts w:ascii="Palatino Linotype" w:hAnsi="Palatino Linotype"/>
          <w:lang w:val="es-MX"/>
        </w:rPr>
        <w:t xml:space="preserve"> mayo, julio, agosto, septiembre, octubre y noviembre de 2021; enero, febrero y del periodo comprendido del uno al veintiocho de marzo de 2022. </w:t>
      </w:r>
    </w:p>
    <w:p w14:paraId="0C55F3E6" w14:textId="045164E1" w:rsidR="00297EDE" w:rsidRPr="00F837F5" w:rsidRDefault="00C312CA" w:rsidP="002754BB">
      <w:pPr>
        <w:pStyle w:val="Prrafodelista"/>
        <w:numPr>
          <w:ilvl w:val="0"/>
          <w:numId w:val="30"/>
        </w:numPr>
        <w:spacing w:before="240" w:line="360" w:lineRule="auto"/>
        <w:jc w:val="both"/>
        <w:rPr>
          <w:rFonts w:ascii="Palatino Linotype" w:hAnsi="Palatino Linotype"/>
        </w:rPr>
      </w:pPr>
      <w:r>
        <w:rPr>
          <w:rFonts w:ascii="Palatino Linotype" w:hAnsi="Palatino Linotype"/>
          <w:lang w:val="es-MX"/>
        </w:rPr>
        <w:t>El o los documentos donde consten las empresas de consultoría o asesoría especializada contratadas, al veintiocho de marzo de 2022</w:t>
      </w:r>
      <w:r w:rsidR="00490846">
        <w:rPr>
          <w:rFonts w:ascii="Palatino Linotype" w:hAnsi="Palatino Linotype"/>
          <w:lang w:val="es-MX"/>
        </w:rPr>
        <w:t xml:space="preserve">, únicamente respecto de la información que no fue remitida mediante respuesta e informe justificado. </w:t>
      </w:r>
    </w:p>
    <w:p w14:paraId="3DA943F2" w14:textId="0005B40B" w:rsidR="00F837F5" w:rsidRDefault="00F837F5" w:rsidP="002754BB">
      <w:pPr>
        <w:spacing w:before="240" w:line="360" w:lineRule="auto"/>
        <w:jc w:val="both"/>
        <w:rPr>
          <w:rFonts w:ascii="Palatino Linotype" w:hAnsi="Palatino Linotype"/>
        </w:rPr>
      </w:pPr>
    </w:p>
    <w:p w14:paraId="75D8B47A" w14:textId="58A39F31" w:rsidR="002754BB" w:rsidRPr="00A272D0" w:rsidRDefault="00A272D0" w:rsidP="002754BB">
      <w:pPr>
        <w:spacing w:before="240" w:line="360" w:lineRule="auto"/>
        <w:jc w:val="both"/>
        <w:rPr>
          <w:rFonts w:ascii="Palatino Linotype" w:hAnsi="Palatino Linotype"/>
          <w:sz w:val="24"/>
          <w:szCs w:val="24"/>
        </w:rPr>
      </w:pPr>
      <w:r w:rsidRPr="00A272D0">
        <w:rPr>
          <w:rFonts w:ascii="Palatino Linotype" w:hAnsi="Palatino Linotype"/>
          <w:sz w:val="24"/>
          <w:szCs w:val="24"/>
        </w:rPr>
        <w:t xml:space="preserve">En alusión al numeral II del cumplimiento, para el caso de no contar con la información bastará con que lo haga del conocimiento del Recurrente. </w:t>
      </w:r>
    </w:p>
    <w:p w14:paraId="6A2910EF" w14:textId="77777777" w:rsidR="002754BB" w:rsidRPr="002754BB" w:rsidRDefault="002754BB" w:rsidP="002754BB">
      <w:pPr>
        <w:spacing w:before="240" w:line="360" w:lineRule="auto"/>
        <w:jc w:val="both"/>
        <w:rPr>
          <w:rFonts w:ascii="Palatino Linotype" w:hAnsi="Palatino Linotype"/>
        </w:rPr>
      </w:pPr>
    </w:p>
    <w:p w14:paraId="3D84E35A" w14:textId="77777777" w:rsidR="00C312CA" w:rsidRPr="00C22506" w:rsidRDefault="00C312CA" w:rsidP="00C312CA">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2E12D58E" w14:textId="77777777" w:rsidR="00C312CA" w:rsidRDefault="00C312CA" w:rsidP="00C312C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397649B" w14:textId="77777777" w:rsidR="00C312CA" w:rsidRPr="00E60DEF" w:rsidRDefault="00C312CA" w:rsidP="00C312C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1FB54BF" w14:textId="77777777" w:rsidR="00C312CA" w:rsidRPr="00E60DEF" w:rsidRDefault="00C312CA" w:rsidP="00C312C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1EECCF9" w14:textId="77777777" w:rsidR="00C312CA" w:rsidRPr="001571EB" w:rsidRDefault="00C312CA" w:rsidP="00C312C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13A3F07" w14:textId="77777777" w:rsidR="00C312CA" w:rsidRPr="001571EB" w:rsidRDefault="00C312CA" w:rsidP="00C312C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90E6D5" w14:textId="77777777" w:rsidR="00C312CA" w:rsidRPr="001571EB" w:rsidRDefault="00C312CA" w:rsidP="00C312C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BF43372" w14:textId="77777777" w:rsidR="00C312CA" w:rsidRPr="001571EB" w:rsidRDefault="00C312CA" w:rsidP="00C312C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426693DA" w14:textId="77777777" w:rsidR="00C312CA" w:rsidRPr="001571EB" w:rsidRDefault="00C312CA" w:rsidP="00C312C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442DA33" w14:textId="77777777" w:rsidR="00C312CA" w:rsidRPr="001571EB" w:rsidRDefault="00C312CA" w:rsidP="00C312C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3B9C5B9" w14:textId="77777777" w:rsidR="00C312CA" w:rsidRPr="001571EB" w:rsidRDefault="00C312CA" w:rsidP="00C312C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8E312F6" w14:textId="77777777" w:rsidR="00C312CA" w:rsidRPr="00E60DEF" w:rsidRDefault="00C312CA" w:rsidP="00C312C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A5B4F84" w14:textId="77777777" w:rsidR="00C312CA" w:rsidRPr="001571EB" w:rsidRDefault="00C312CA" w:rsidP="00C312C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C06673A" w14:textId="77777777" w:rsidR="00C312CA" w:rsidRDefault="00C312CA" w:rsidP="00C312C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CB2E19B" w14:textId="77777777" w:rsidR="00C312CA" w:rsidRDefault="00C312CA" w:rsidP="00C312CA">
      <w:pPr>
        <w:spacing w:after="0" w:line="360" w:lineRule="auto"/>
        <w:ind w:right="51"/>
        <w:jc w:val="both"/>
        <w:rPr>
          <w:rFonts w:ascii="Palatino Linotype" w:eastAsia="Arial Unicode MS" w:hAnsi="Palatino Linotype" w:cs="Arial"/>
          <w:sz w:val="24"/>
          <w:szCs w:val="24"/>
        </w:rPr>
      </w:pPr>
    </w:p>
    <w:p w14:paraId="4585C05D" w14:textId="77777777" w:rsidR="00C312CA" w:rsidRPr="001571EB" w:rsidRDefault="00C312CA" w:rsidP="00C312C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w:t>
      </w:r>
      <w:r w:rsidRPr="009738E1">
        <w:rPr>
          <w:rFonts w:ascii="Palatino Linotype" w:eastAsia="Arial Unicode MS" w:hAnsi="Palatino Linotype" w:cs="Arial"/>
          <w:sz w:val="24"/>
          <w:szCs w:val="24"/>
        </w:rPr>
        <w:t xml:space="preserve">poner a disposición la información correspondiente debe considerarse que tiene carácter de confidencial </w:t>
      </w:r>
      <w:r w:rsidRPr="009738E1">
        <w:rPr>
          <w:rFonts w:ascii="Palatino Linotype" w:hAnsi="Palatino Linotype" w:cs="Arial"/>
          <w:sz w:val="24"/>
          <w:szCs w:val="24"/>
        </w:rPr>
        <w:t xml:space="preserve">el Registro Federal de Contribuyentes </w:t>
      </w:r>
      <w:r w:rsidRPr="009738E1">
        <w:rPr>
          <w:rFonts w:ascii="Palatino Linotype" w:hAnsi="Palatino Linotype" w:cs="Arial"/>
          <w:b/>
          <w:bCs/>
          <w:sz w:val="24"/>
          <w:szCs w:val="24"/>
          <w:u w:val="single"/>
        </w:rPr>
        <w:t>(RFC) que no sean de proveedores,</w:t>
      </w:r>
      <w:r w:rsidRPr="009738E1">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37318D72" w14:textId="77777777" w:rsidR="00C312CA" w:rsidRPr="001571EB" w:rsidRDefault="00C312CA" w:rsidP="00C312C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30C2A35" w14:textId="77777777" w:rsidR="00C312CA" w:rsidRPr="001571EB" w:rsidRDefault="00C312CA" w:rsidP="00C312C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4BBD3ED" w14:textId="77777777" w:rsidR="00C312CA" w:rsidRDefault="00C312CA" w:rsidP="00C312C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4BDE612" w14:textId="77777777" w:rsidR="00C312CA" w:rsidRDefault="00C312CA" w:rsidP="00C312C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4300922"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1DB4EAE"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5664C0C"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0800BF3"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B574DD6" w14:textId="77777777" w:rsidR="00C312CA" w:rsidRPr="00EE0180"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F51B514" w14:textId="77777777" w:rsidR="00C312CA" w:rsidRPr="001571EB" w:rsidRDefault="00C312CA" w:rsidP="00C312CA">
      <w:pPr>
        <w:autoSpaceDE w:val="0"/>
        <w:autoSpaceDN w:val="0"/>
        <w:adjustRightInd w:val="0"/>
        <w:spacing w:before="120" w:after="120"/>
        <w:ind w:left="567" w:right="850"/>
        <w:jc w:val="both"/>
        <w:rPr>
          <w:rFonts w:ascii="Palatino Linotype" w:eastAsia="Times New Roman" w:hAnsi="Palatino Linotype" w:cs="Arial"/>
          <w:i/>
        </w:rPr>
      </w:pPr>
    </w:p>
    <w:p w14:paraId="6C9C8BCA" w14:textId="77777777" w:rsidR="00C312CA" w:rsidRPr="009738E1" w:rsidRDefault="00C312CA" w:rsidP="00C312C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xml:space="preserve">, la cual es única e irrepetible y determina </w:t>
      </w:r>
      <w:r w:rsidRPr="009738E1">
        <w:rPr>
          <w:rFonts w:ascii="Palatino Linotype" w:hAnsi="Palatino Linotype" w:cs="Arial"/>
          <w:sz w:val="24"/>
          <w:szCs w:val="24"/>
          <w:lang w:eastAsia="es-MX"/>
        </w:rPr>
        <w:t>justamente la identificación de dicha persona para efectos fiscales, por lo éste constituye un dato personal que concierne a una persona física identificada e identificable.</w:t>
      </w:r>
    </w:p>
    <w:p w14:paraId="4CABC82E" w14:textId="77777777" w:rsidR="00C312CA" w:rsidRPr="009738E1" w:rsidRDefault="00C312CA" w:rsidP="00C312CA">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752B7A07" w14:textId="77777777" w:rsidR="00C312CA" w:rsidRPr="009738E1" w:rsidRDefault="00C312CA" w:rsidP="00C312CA">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Robustece lo anterior, el criterio </w:t>
      </w:r>
      <w:r w:rsidRPr="009738E1">
        <w:rPr>
          <w:rFonts w:ascii="Palatino Linotype" w:hAnsi="Palatino Linotype" w:cs="Arial"/>
          <w:b/>
          <w:bCs/>
          <w:sz w:val="24"/>
          <w:szCs w:val="24"/>
          <w:lang w:eastAsia="es-MX"/>
        </w:rPr>
        <w:t xml:space="preserve">04/21 </w:t>
      </w:r>
      <w:r w:rsidRPr="009738E1">
        <w:rPr>
          <w:rFonts w:ascii="Palatino Linotype" w:hAnsi="Palatino Linotype" w:cs="Arial"/>
          <w:sz w:val="24"/>
          <w:szCs w:val="24"/>
          <w:lang w:eastAsia="es-MX"/>
        </w:rPr>
        <w:t xml:space="preserve">emitido por el Órgano Garante Nacional, cuyo rubro y texto disponen a la literalidad lo siguiente: </w:t>
      </w:r>
    </w:p>
    <w:p w14:paraId="1FF55F46" w14:textId="77777777" w:rsidR="00C312CA" w:rsidRPr="009738E1" w:rsidRDefault="00C312CA" w:rsidP="00C312CA">
      <w:pPr>
        <w:pStyle w:val="Citas"/>
        <w:rPr>
          <w:b/>
          <w:sz w:val="24"/>
          <w:szCs w:val="24"/>
        </w:rPr>
      </w:pPr>
      <w:r w:rsidRPr="009738E1">
        <w:rPr>
          <w:b/>
          <w:sz w:val="24"/>
          <w:szCs w:val="24"/>
        </w:rPr>
        <w:t xml:space="preserve">“REGISTRO FEDERAL DE CONTRIBUYENTES (RFC) DE PERSONAS FÍSICAS PROVEEDORES O CONTRATISTAS. </w:t>
      </w:r>
    </w:p>
    <w:p w14:paraId="2354B64E" w14:textId="77777777" w:rsidR="00C312CA" w:rsidRPr="009738E1" w:rsidRDefault="00C312CA" w:rsidP="00C312CA">
      <w:pPr>
        <w:pStyle w:val="Citas"/>
        <w:rPr>
          <w:color w:val="000000"/>
        </w:rPr>
      </w:pPr>
      <w:r w:rsidRPr="009738E1">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3E298D2" w14:textId="77777777" w:rsidR="00C312CA" w:rsidRPr="009738E1" w:rsidRDefault="00C312CA" w:rsidP="00C312CA">
      <w:pPr>
        <w:pStyle w:val="Citas"/>
        <w:rPr>
          <w:b/>
        </w:rPr>
      </w:pPr>
      <w:r w:rsidRPr="009738E1">
        <w:rPr>
          <w:b/>
        </w:rPr>
        <w:t>Precedentes:</w:t>
      </w:r>
    </w:p>
    <w:p w14:paraId="270D5288" w14:textId="77777777" w:rsidR="00C312CA" w:rsidRPr="009738E1" w:rsidRDefault="00C312CA" w:rsidP="00C312CA">
      <w:pPr>
        <w:pStyle w:val="Citas"/>
        <w:numPr>
          <w:ilvl w:val="0"/>
          <w:numId w:val="29"/>
        </w:numPr>
      </w:pPr>
      <w:r w:rsidRPr="009738E1">
        <w:lastRenderedPageBreak/>
        <w:t>Acceso a la información Pública. RRA 3639/19.</w:t>
      </w:r>
      <w:r w:rsidRPr="009738E1">
        <w:rPr>
          <w:b/>
        </w:rPr>
        <w:t xml:space="preserve"> </w:t>
      </w:r>
      <w:r w:rsidRPr="009738E1">
        <w:t xml:space="preserve">Sesión del 10 de julio de 2019. Votación por mayoría. Con voto disidente del Comisionado Joel Salas Suárez. Instituto para la Protección del Ahorro Bancario. Comisionada Ponente María Patricia </w:t>
      </w:r>
      <w:proofErr w:type="spellStart"/>
      <w:r w:rsidRPr="009738E1">
        <w:t>Kurczyn</w:t>
      </w:r>
      <w:proofErr w:type="spellEnd"/>
      <w:r w:rsidRPr="009738E1">
        <w:t xml:space="preserve"> Villalobos.</w:t>
      </w:r>
    </w:p>
    <w:p w14:paraId="4524059F" w14:textId="77777777" w:rsidR="00C312CA" w:rsidRPr="009738E1" w:rsidRDefault="00C312CA" w:rsidP="00C312CA">
      <w:pPr>
        <w:pStyle w:val="Citas"/>
        <w:numPr>
          <w:ilvl w:val="0"/>
          <w:numId w:val="29"/>
        </w:numPr>
        <w:rPr>
          <w:b/>
        </w:rPr>
      </w:pPr>
      <w:r w:rsidRPr="009738E1">
        <w:t>Acceso a la información Pública. RRA 7709/19.</w:t>
      </w:r>
      <w:r w:rsidRPr="009738E1">
        <w:rPr>
          <w:b/>
        </w:rPr>
        <w:t xml:space="preserve"> </w:t>
      </w:r>
      <w:r w:rsidRPr="009738E1">
        <w:t>Sesión del 13 de agosto de 2019. Votación por unanimidad. Con voto particular de la Comisionada Josefina Román Vergara. Suprema Corte de Justicia de la Nación. Comisionada Ponente Josefina Román Vergara.</w:t>
      </w:r>
    </w:p>
    <w:p w14:paraId="11F872EA" w14:textId="77777777" w:rsidR="00C312CA" w:rsidRPr="009738E1" w:rsidRDefault="00C312CA" w:rsidP="00C312CA">
      <w:pPr>
        <w:pStyle w:val="Citas"/>
        <w:numPr>
          <w:ilvl w:val="0"/>
          <w:numId w:val="29"/>
        </w:numPr>
        <w:rPr>
          <w:color w:val="000000"/>
        </w:rPr>
      </w:pPr>
      <w:r w:rsidRPr="009738E1">
        <w:t>Acceso a la información Pública. RRA 5774/19.</w:t>
      </w:r>
      <w:r w:rsidRPr="009738E1">
        <w:rPr>
          <w:b/>
        </w:rPr>
        <w:t xml:space="preserve"> </w:t>
      </w:r>
      <w:r w:rsidRPr="009738E1">
        <w:t xml:space="preserve">Sesión del 21 de agosto de 2019. Votación por mayoría. Con voto disidente del Comisionado Joel Salas Suárez. Secretaría de Marina. Comisionada Ponente Blanca Lilia Ibarra Cadena.” </w:t>
      </w:r>
      <w:r w:rsidRPr="009738E1">
        <w:rPr>
          <w:b/>
          <w:bCs/>
        </w:rPr>
        <w:t>(Sic)</w:t>
      </w:r>
    </w:p>
    <w:p w14:paraId="035D3FCC" w14:textId="77777777" w:rsidR="00C312CA" w:rsidRPr="009738E1" w:rsidRDefault="00C312CA" w:rsidP="00C312CA">
      <w:pPr>
        <w:spacing w:before="240" w:after="240" w:line="360" w:lineRule="auto"/>
        <w:jc w:val="both"/>
        <w:rPr>
          <w:rFonts w:ascii="Palatino Linotype" w:hAnsi="Palatino Linotype" w:cs="Arial"/>
          <w:sz w:val="24"/>
          <w:szCs w:val="24"/>
          <w:lang w:eastAsia="es-MX"/>
        </w:rPr>
      </w:pPr>
    </w:p>
    <w:p w14:paraId="2B651ED9" w14:textId="77777777" w:rsidR="00C312CA" w:rsidRPr="001571EB" w:rsidRDefault="00C312CA" w:rsidP="00C312CA">
      <w:pPr>
        <w:spacing w:before="240" w:after="240" w:line="360" w:lineRule="auto"/>
        <w:jc w:val="both"/>
        <w:rPr>
          <w:rFonts w:ascii="Palatino Linotype" w:eastAsia="Calibri" w:hAnsi="Palatino Linotype" w:cs="Arial"/>
          <w:sz w:val="24"/>
          <w:szCs w:val="24"/>
          <w:lang w:eastAsia="es-MX"/>
        </w:rPr>
      </w:pPr>
      <w:r w:rsidRPr="009738E1">
        <w:rPr>
          <w:rFonts w:ascii="Palatino Linotype" w:hAnsi="Palatino Linotype" w:cs="Arial"/>
          <w:sz w:val="24"/>
          <w:szCs w:val="24"/>
          <w:lang w:eastAsia="es-MX"/>
        </w:rPr>
        <w:t xml:space="preserve">En cuanto a la </w:t>
      </w:r>
      <w:r w:rsidRPr="009738E1">
        <w:rPr>
          <w:rFonts w:ascii="Palatino Linotype" w:hAnsi="Palatino Linotype" w:cs="Arial"/>
          <w:sz w:val="24"/>
          <w:szCs w:val="24"/>
        </w:rPr>
        <w:t xml:space="preserve">Clave Única de Registro de Población (CURP) en virtud de que éste se </w:t>
      </w:r>
      <w:r w:rsidRPr="009738E1">
        <w:rPr>
          <w:rFonts w:ascii="Palatino Linotype" w:eastAsia="Calibri" w:hAnsi="Palatino Linotype" w:cs="Arial"/>
          <w:sz w:val="24"/>
          <w:szCs w:val="24"/>
          <w:lang w:eastAsia="es-MX"/>
        </w:rPr>
        <w:t>integra por datos personales que únicamente</w:t>
      </w:r>
      <w:r w:rsidRPr="001571EB">
        <w:rPr>
          <w:rFonts w:ascii="Palatino Linotype" w:eastAsia="Calibri" w:hAnsi="Palatino Linotype" w:cs="Arial"/>
          <w:sz w:val="24"/>
          <w:szCs w:val="24"/>
          <w:lang w:eastAsia="es-MX"/>
        </w:rPr>
        <w:t xml:space="preserve"> le conciernen a un particular como son su fecha de nacimiento, su nombre, sus apellidos y su lugar de nacimiento; información que permite distinguirlo del resto de los habitantes, se considera que es de carácter confidencial.</w:t>
      </w:r>
    </w:p>
    <w:p w14:paraId="615D24FA" w14:textId="77777777" w:rsidR="00C312CA" w:rsidRDefault="00C312CA" w:rsidP="00C312C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D6062DC" w14:textId="77777777" w:rsidR="00C312CA" w:rsidRDefault="00C312CA" w:rsidP="00C312C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5BD7C2D"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1516D30"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BD6B609"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37124AD1" w14:textId="77777777" w:rsidR="00C312CA" w:rsidRPr="001571EB"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53CCFBB5" w14:textId="77777777" w:rsidR="00C312CA" w:rsidRDefault="00C312CA" w:rsidP="00C312C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9E1290A" w14:textId="77777777" w:rsidR="00C312CA" w:rsidRDefault="00C312CA" w:rsidP="00C312CA">
      <w:pPr>
        <w:spacing w:after="0" w:line="360" w:lineRule="auto"/>
        <w:ind w:right="51"/>
        <w:jc w:val="both"/>
        <w:rPr>
          <w:rFonts w:ascii="Palatino Linotype" w:hAnsi="Palatino Linotype" w:cs="Arial"/>
          <w:sz w:val="24"/>
          <w:szCs w:val="24"/>
        </w:rPr>
      </w:pPr>
    </w:p>
    <w:p w14:paraId="4DF0601D" w14:textId="77777777" w:rsidR="00C312CA" w:rsidRDefault="00C312CA" w:rsidP="00C312C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w:t>
      </w:r>
      <w:r w:rsidRPr="001571EB">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p w14:paraId="4AB94B32" w14:textId="4BC69EAD" w:rsidR="00282369" w:rsidRPr="00D5257A" w:rsidRDefault="00282369" w:rsidP="0028236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EF3BAC">
        <w:rPr>
          <w:rFonts w:ascii="Palatino Linotype" w:hAnsi="Palatino Linotype" w:cs="Arial"/>
          <w:b/>
          <w:bCs/>
          <w:sz w:val="24"/>
        </w:rPr>
        <w:t>00178/ATIZARA/IP/2022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1869F2C" w14:textId="77777777" w:rsidR="00282369" w:rsidRDefault="00282369" w:rsidP="0028236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49524F0" w14:textId="77777777" w:rsidR="00282369" w:rsidRDefault="00282369" w:rsidP="00282369">
      <w:pPr>
        <w:spacing w:before="240" w:line="360" w:lineRule="auto"/>
        <w:jc w:val="center"/>
        <w:rPr>
          <w:rFonts w:ascii="Palatino Linotype" w:eastAsia="Times New Roman" w:hAnsi="Palatino Linotype"/>
          <w:b/>
          <w:bCs/>
          <w:spacing w:val="60"/>
          <w:sz w:val="24"/>
          <w:szCs w:val="24"/>
          <w:lang w:val="es-ES_tradnl"/>
        </w:rPr>
      </w:pPr>
    </w:p>
    <w:p w14:paraId="48B6EFBE" w14:textId="77777777" w:rsidR="00282369" w:rsidRPr="00D05C83" w:rsidRDefault="00282369" w:rsidP="0028236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D181CB9" w14:textId="50C9A0CA" w:rsidR="00282369" w:rsidRDefault="00282369" w:rsidP="00282369">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E7D06">
        <w:rPr>
          <w:rFonts w:ascii="Palatino Linotype" w:hAnsi="Palatino Linotype" w:cs="Arial"/>
          <w:b/>
          <w:bCs/>
          <w:sz w:val="24"/>
        </w:rPr>
        <w:t>00178/ATIZARA/IP/2022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112B0BD" w14:textId="77777777" w:rsidR="00282369" w:rsidRDefault="00282369" w:rsidP="0028236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7441C30A" w14:textId="519CDEFF" w:rsidR="00F07469" w:rsidRPr="006633BF" w:rsidRDefault="00282369" w:rsidP="00F07469">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3E7D06">
        <w:rPr>
          <w:rFonts w:ascii="Palatino Linotype" w:hAnsi="Palatino Linotype" w:cs="Arial"/>
          <w:sz w:val="24"/>
          <w:szCs w:val="24"/>
        </w:rPr>
        <w:t>haga entrega al</w:t>
      </w:r>
      <w:r w:rsidR="00F07469" w:rsidRPr="006633BF">
        <w:rPr>
          <w:rFonts w:ascii="Palatino Linotype" w:hAnsi="Palatino Linotype" w:cs="Arial"/>
          <w:b/>
          <w:sz w:val="24"/>
          <w:szCs w:val="24"/>
        </w:rPr>
        <w:t xml:space="preserve"> RECURRENTE </w:t>
      </w:r>
      <w:r w:rsidR="00F07469" w:rsidRPr="006633BF">
        <w:rPr>
          <w:rFonts w:ascii="Palatino Linotype" w:hAnsi="Palatino Linotype" w:cs="Arial"/>
          <w:sz w:val="24"/>
          <w:szCs w:val="24"/>
        </w:rPr>
        <w:t xml:space="preserve">en términos del Considerando </w:t>
      </w:r>
      <w:r w:rsidR="00F07469" w:rsidRPr="006633BF">
        <w:rPr>
          <w:rFonts w:ascii="Palatino Linotype" w:hAnsi="Palatino Linotype" w:cs="Arial"/>
          <w:b/>
          <w:sz w:val="24"/>
          <w:szCs w:val="24"/>
        </w:rPr>
        <w:t xml:space="preserve">CUARTO </w:t>
      </w:r>
      <w:r w:rsidR="00F07469" w:rsidRPr="006633BF">
        <w:rPr>
          <w:rFonts w:ascii="Palatino Linotype" w:hAnsi="Palatino Linotype" w:cs="Arial"/>
          <w:sz w:val="24"/>
          <w:szCs w:val="24"/>
        </w:rPr>
        <w:t>de esta resolución</w:t>
      </w:r>
      <w:r w:rsidR="00F07469" w:rsidRPr="006633BF">
        <w:rPr>
          <w:rFonts w:ascii="Palatino Linotype" w:hAnsi="Palatino Linotype" w:cs="Arial"/>
          <w:b/>
          <w:sz w:val="24"/>
          <w:szCs w:val="24"/>
        </w:rPr>
        <w:t xml:space="preserve">, </w:t>
      </w:r>
      <w:r w:rsidR="00F07469" w:rsidRPr="006633BF">
        <w:rPr>
          <w:rFonts w:ascii="Palatino Linotype" w:hAnsi="Palatino Linotype" w:cs="Arial"/>
          <w:sz w:val="24"/>
          <w:szCs w:val="24"/>
        </w:rPr>
        <w:t xml:space="preserve">en versión pública de ser procedente, a través del Sistema de Acceso a la Información Mexiquense </w:t>
      </w:r>
      <w:r w:rsidR="00F07469" w:rsidRPr="006633BF">
        <w:rPr>
          <w:rFonts w:ascii="Palatino Linotype" w:hAnsi="Palatino Linotype" w:cs="Arial"/>
          <w:b/>
          <w:sz w:val="24"/>
          <w:szCs w:val="24"/>
        </w:rPr>
        <w:t xml:space="preserve">(SAIMEX), </w:t>
      </w:r>
      <w:r w:rsidR="00F07469" w:rsidRPr="006633BF">
        <w:rPr>
          <w:rFonts w:ascii="Palatino Linotype" w:hAnsi="Palatino Linotype" w:cs="Arial"/>
          <w:sz w:val="24"/>
          <w:szCs w:val="24"/>
        </w:rPr>
        <w:t xml:space="preserve">de lo siguiente: </w:t>
      </w:r>
    </w:p>
    <w:p w14:paraId="4FAE5BB1" w14:textId="4C0850C6" w:rsidR="00F07469" w:rsidRPr="003E7D06" w:rsidRDefault="003E7D06" w:rsidP="00F07469">
      <w:pPr>
        <w:pStyle w:val="Prrafodelista"/>
        <w:numPr>
          <w:ilvl w:val="0"/>
          <w:numId w:val="1"/>
        </w:numPr>
        <w:spacing w:before="240" w:line="360" w:lineRule="auto"/>
        <w:jc w:val="both"/>
        <w:rPr>
          <w:rFonts w:ascii="Palatino Linotype" w:hAnsi="Palatino Linotype"/>
          <w:i/>
          <w:iCs/>
        </w:rPr>
      </w:pPr>
      <w:r>
        <w:rPr>
          <w:rFonts w:ascii="Palatino Linotype" w:hAnsi="Palatino Linotype"/>
          <w:i/>
          <w:iCs/>
          <w:lang w:val="es-MX"/>
        </w:rPr>
        <w:lastRenderedPageBreak/>
        <w:t xml:space="preserve">El o los documentos donde conste el estado de proveedores y acreedores y/o documento equivalente correspondiente a los meses de </w:t>
      </w:r>
      <w:r w:rsidRPr="0059724F">
        <w:rPr>
          <w:rFonts w:ascii="Palatino Linotype" w:hAnsi="Palatino Linotype"/>
          <w:i/>
          <w:iCs/>
          <w:lang w:val="es-MX"/>
        </w:rPr>
        <w:t>enero, febrero, abril, mayo</w:t>
      </w:r>
      <w:r>
        <w:rPr>
          <w:rFonts w:ascii="Palatino Linotype" w:hAnsi="Palatino Linotype"/>
          <w:i/>
          <w:iCs/>
          <w:lang w:val="es-MX"/>
        </w:rPr>
        <w:t xml:space="preserve">, julio, agosto, septiembre, octubre y noviembre de 2021; enero, febrero y del periodo comprendido del uno al veintiocho de marzo de 2022. </w:t>
      </w:r>
    </w:p>
    <w:p w14:paraId="6666299E" w14:textId="1C4BA688" w:rsidR="003E7D06" w:rsidRPr="00F07469" w:rsidRDefault="003E7D06" w:rsidP="00F07469">
      <w:pPr>
        <w:pStyle w:val="Prrafodelista"/>
        <w:numPr>
          <w:ilvl w:val="0"/>
          <w:numId w:val="1"/>
        </w:numPr>
        <w:spacing w:before="240" w:line="360" w:lineRule="auto"/>
        <w:jc w:val="both"/>
        <w:rPr>
          <w:rFonts w:ascii="Palatino Linotype" w:hAnsi="Palatino Linotype"/>
          <w:i/>
          <w:iCs/>
        </w:rPr>
      </w:pPr>
      <w:r>
        <w:rPr>
          <w:rFonts w:ascii="Palatino Linotype" w:hAnsi="Palatino Linotype"/>
          <w:i/>
          <w:iCs/>
        </w:rPr>
        <w:t>El o los documentos donde consten las empresas de consultoría o asesoría especializada contratadas, al veintiocho de marzo de 2022</w:t>
      </w:r>
      <w:r w:rsidR="00490846">
        <w:rPr>
          <w:rFonts w:ascii="Palatino Linotype" w:hAnsi="Palatino Linotype"/>
          <w:i/>
          <w:iCs/>
        </w:rPr>
        <w:t xml:space="preserve">, únicamente respecto de la información que no fue remitida mediante respuesta e informe justificado. </w:t>
      </w:r>
    </w:p>
    <w:p w14:paraId="61C0801B" w14:textId="1F21EF04" w:rsidR="00282369" w:rsidRDefault="000053A9" w:rsidP="00282369">
      <w:pPr>
        <w:pStyle w:val="Sinespaciado"/>
        <w:spacing w:line="360" w:lineRule="auto"/>
        <w:ind w:left="782"/>
        <w:jc w:val="both"/>
        <w:rPr>
          <w:rFonts w:ascii="Palatino Linotype" w:hAnsi="Palatino Linotype" w:cs="Arial"/>
          <w:i/>
        </w:rPr>
      </w:pPr>
      <w:r>
        <w:rPr>
          <w:rFonts w:ascii="Palatino Linotype" w:hAnsi="Palatino Linotype" w:cs="Arial"/>
          <w:i/>
        </w:rPr>
        <w:t>Para</w:t>
      </w:r>
      <w:r w:rsidR="00282369">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77C9F25" w14:textId="0CF5C045" w:rsidR="00CB0CDA" w:rsidRDefault="00A272D0" w:rsidP="00282369">
      <w:pPr>
        <w:pStyle w:val="Sinespaciado"/>
        <w:spacing w:line="360" w:lineRule="auto"/>
        <w:ind w:left="782"/>
        <w:jc w:val="both"/>
        <w:rPr>
          <w:rFonts w:ascii="Palatino Linotype" w:hAnsi="Palatino Linotype" w:cs="Arial"/>
          <w:i/>
        </w:rPr>
      </w:pPr>
      <w:r>
        <w:rPr>
          <w:rFonts w:ascii="Palatino Linotype" w:hAnsi="Palatino Linotype" w:cs="Arial"/>
          <w:i/>
        </w:rPr>
        <w:t xml:space="preserve">En alusión al numeral 2, para el caso de no contar con la información bastará con que lo haga del conocimiento del Recurrente. </w:t>
      </w:r>
    </w:p>
    <w:p w14:paraId="425F3D98" w14:textId="77777777" w:rsidR="00CB0CDA" w:rsidRPr="00CB0CDA" w:rsidRDefault="00CB0CDA" w:rsidP="00282369">
      <w:pPr>
        <w:pStyle w:val="Sinespaciado"/>
        <w:spacing w:line="360" w:lineRule="auto"/>
        <w:ind w:left="782"/>
        <w:jc w:val="both"/>
        <w:rPr>
          <w:rFonts w:ascii="Palatino Linotype" w:hAnsi="Palatino Linotype" w:cs="Arial"/>
          <w:i/>
          <w:lang w:val="es-ES_tradnl"/>
        </w:rPr>
      </w:pPr>
    </w:p>
    <w:p w14:paraId="51DFB7FC"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EA212EB"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p>
    <w:p w14:paraId="7ABC8913" w14:textId="77777777" w:rsidR="00282369"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39796" w14:textId="77777777" w:rsidR="00282369" w:rsidRPr="005751B7"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F3B2EBC" w14:textId="699AC81C" w:rsidR="00282369" w:rsidRDefault="00282369"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71FBBA61" w14:textId="6129FDC4" w:rsidR="00B923F3" w:rsidRDefault="00B923F3"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086EEA4" w14:textId="4ABA234C" w:rsidR="00B923F3" w:rsidRDefault="00B923F3" w:rsidP="00B923F3">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bCs/>
          <w:sz w:val="28"/>
          <w:szCs w:val="28"/>
          <w:lang w:eastAsia="es-ES_tradnl"/>
        </w:rPr>
        <w:t>SEXTO</w:t>
      </w:r>
      <w:r w:rsidRPr="001B5CC9">
        <w:rPr>
          <w:rFonts w:ascii="Palatino Linotype" w:eastAsia="Calibri" w:hAnsi="Palatino Linotype" w:cs="Times New Roman"/>
          <w:b/>
          <w:bCs/>
          <w:sz w:val="28"/>
          <w:szCs w:val="28"/>
          <w:lang w:eastAsia="es-ES_tradnl"/>
        </w:rPr>
        <w:t>. -</w:t>
      </w:r>
      <w:r w:rsidRPr="001B5CC9">
        <w:rPr>
          <w:rFonts w:ascii="Palatino Linotype" w:eastAsia="Calibri" w:hAnsi="Palatino Linotype" w:cs="Times New Roman"/>
          <w:sz w:val="24"/>
          <w:szCs w:val="24"/>
          <w:lang w:eastAsia="es-ES_tradnl"/>
        </w:rPr>
        <w:t xml:space="preserve"> </w:t>
      </w:r>
      <w:r w:rsidRPr="001B5CC9">
        <w:rPr>
          <w:rFonts w:ascii="Palatino Linotype" w:eastAsia="Calibri" w:hAnsi="Palatino Linotype"/>
          <w:b/>
          <w:sz w:val="24"/>
          <w:lang w:eastAsia="es-ES_tradnl"/>
        </w:rPr>
        <w:t>GÍRESE</w:t>
      </w:r>
      <w:r w:rsidRPr="001B5CC9">
        <w:rPr>
          <w:rFonts w:ascii="Palatino Linotype" w:eastAsia="Calibri" w:hAnsi="Palatino Linotype"/>
          <w:sz w:val="24"/>
          <w:lang w:eastAsia="es-ES_tradnl"/>
        </w:rPr>
        <w:t xml:space="preserve"> oficio al Titular de la </w:t>
      </w:r>
      <w:r w:rsidRPr="001B5CC9">
        <w:rPr>
          <w:rFonts w:ascii="Palatino Linotype" w:eastAsia="Times New Roman" w:hAnsi="Palatino Linotype" w:cs="Arial"/>
          <w:sz w:val="24"/>
          <w:szCs w:val="24"/>
          <w:lang w:val="es-ES" w:eastAsia="es-ES"/>
        </w:rPr>
        <w:t>Dirección General Jurídica y de Verificación</w:t>
      </w:r>
      <w:r w:rsidRPr="001B5CC9">
        <w:rPr>
          <w:rFonts w:ascii="Palatino Linotype" w:eastAsia="Calibri" w:hAnsi="Palatino Linotype"/>
          <w:sz w:val="24"/>
          <w:lang w:eastAsia="es-ES_tradnl"/>
        </w:rPr>
        <w:t xml:space="preserve">, </w:t>
      </w:r>
      <w:r w:rsidRPr="001B5CC9">
        <w:rPr>
          <w:rFonts w:ascii="Palatino Linotype" w:hAnsi="Palatino Linotype" w:cs="Arial"/>
          <w:sz w:val="24"/>
          <w:szCs w:val="24"/>
        </w:rPr>
        <w:t xml:space="preserve">de conformidad con el artículo 23, fracción XIV del Reglamento Interior del Instituto de Transparencia y Acceso a la Información Pública del Estado de México y Municipios a fin de que determine lo conducente, en términos del Considerando </w:t>
      </w:r>
      <w:r w:rsidRPr="001B5CC9">
        <w:rPr>
          <w:rFonts w:ascii="Palatino Linotype" w:hAnsi="Palatino Linotype" w:cs="Arial"/>
          <w:b/>
          <w:bCs/>
          <w:sz w:val="24"/>
          <w:szCs w:val="24"/>
        </w:rPr>
        <w:t>CUARTO</w:t>
      </w:r>
      <w:r w:rsidRPr="001B5CC9">
        <w:rPr>
          <w:rFonts w:ascii="Palatino Linotype" w:hAnsi="Palatino Linotype" w:cs="Arial"/>
          <w:sz w:val="24"/>
          <w:szCs w:val="24"/>
        </w:rPr>
        <w:t xml:space="preserve"> de la presente resolución.</w:t>
      </w:r>
    </w:p>
    <w:p w14:paraId="22F94303" w14:textId="77777777" w:rsidR="00B923F3" w:rsidRDefault="00B923F3"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7CD4B03" w14:textId="03F329DA" w:rsidR="00282369" w:rsidRPr="00627D99" w:rsidRDefault="00282369" w:rsidP="0028236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w:t>
      </w:r>
      <w:r w:rsidR="009175C6" w:rsidRPr="00266B85">
        <w:rPr>
          <w:rFonts w:ascii="Palatino Linotype" w:hAnsi="Palatino Linotype" w:cs="Arial"/>
        </w:rPr>
        <w:t xml:space="preserve">EN LA </w:t>
      </w:r>
      <w:r w:rsidR="009175C6">
        <w:rPr>
          <w:rFonts w:ascii="Palatino Linotype" w:hAnsi="Palatino Linotype" w:cs="Arial"/>
        </w:rPr>
        <w:t xml:space="preserve">TRIGÉSIMA </w:t>
      </w:r>
      <w:r w:rsidR="00AA1643">
        <w:rPr>
          <w:rFonts w:ascii="Palatino Linotype" w:hAnsi="Palatino Linotype" w:cs="Arial"/>
        </w:rPr>
        <w:t>SEXTA</w:t>
      </w:r>
      <w:r w:rsidR="009175C6">
        <w:rPr>
          <w:rFonts w:ascii="Palatino Linotype" w:hAnsi="Palatino Linotype" w:cs="Arial"/>
        </w:rPr>
        <w:t xml:space="preserve"> </w:t>
      </w:r>
      <w:r w:rsidR="009175C6">
        <w:rPr>
          <w:rFonts w:ascii="Palatino Linotype" w:hAnsi="Palatino Linotype" w:cs="Arial"/>
        </w:rPr>
        <w:lastRenderedPageBreak/>
        <w:t xml:space="preserve">SESIÓN ORDINARIA CELEBRADA EL </w:t>
      </w:r>
      <w:r w:rsidR="00AA1643">
        <w:rPr>
          <w:rFonts w:ascii="Palatino Linotype" w:hAnsi="Palatino Linotype" w:cs="Arial"/>
        </w:rPr>
        <w:t>CINCO DE OCTUBRE</w:t>
      </w:r>
      <w:r w:rsidR="009175C6">
        <w:rPr>
          <w:rFonts w:ascii="Palatino Linotype" w:hAnsi="Palatino Linotype" w:cs="Arial"/>
        </w:rPr>
        <w:t xml:space="preserve"> DE </w:t>
      </w:r>
      <w:r>
        <w:rPr>
          <w:rFonts w:ascii="Palatino Linotype" w:hAnsi="Palatino Linotype" w:cs="Arial"/>
        </w:rPr>
        <w:t xml:space="preserve">DOS MIL VEINTIDÓS, ANTE EL </w:t>
      </w:r>
      <w:r w:rsidRPr="00627D99">
        <w:rPr>
          <w:rFonts w:ascii="Palatino Linotype" w:hAnsi="Palatino Linotype" w:cs="Arial"/>
          <w:sz w:val="23"/>
          <w:szCs w:val="23"/>
        </w:rPr>
        <w:t xml:space="preserve">  SECRETARIO TÉCNICO DEL PLENO, ALEXIS TAPIA RAMÍREZ. </w:t>
      </w:r>
    </w:p>
    <w:p w14:paraId="59C38555" w14:textId="63B43230" w:rsidR="00282369" w:rsidRDefault="0059724F" w:rsidP="00282369">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718656" behindDoc="0" locked="0" layoutInCell="1" allowOverlap="1" wp14:anchorId="12F656A9" wp14:editId="41E76992">
                <wp:simplePos x="0" y="0"/>
                <wp:positionH relativeFrom="column">
                  <wp:posOffset>-26747</wp:posOffset>
                </wp:positionH>
                <wp:positionV relativeFrom="paragraph">
                  <wp:posOffset>282345</wp:posOffset>
                </wp:positionV>
                <wp:extent cx="6152083" cy="6086247"/>
                <wp:effectExtent l="0" t="0" r="20320" b="29210"/>
                <wp:wrapNone/>
                <wp:docPr id="4" name="Straight Connector 4"/>
                <wp:cNvGraphicFramePr/>
                <a:graphic xmlns:a="http://schemas.openxmlformats.org/drawingml/2006/main">
                  <a:graphicData uri="http://schemas.microsoft.com/office/word/2010/wordprocessingShape">
                    <wps:wsp>
                      <wps:cNvCnPr/>
                      <wps:spPr>
                        <a:xfrm>
                          <a:off x="0" y="0"/>
                          <a:ext cx="6152083" cy="60862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EE690E" id="Straight Connector 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2.25pt" to="482.3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" strokecolor="#5b9bd5 [3204]" strokeweight=".5pt">
                <v:stroke joinstyle="miter"/>
              </v:line>
            </w:pict>
          </mc:Fallback>
        </mc:AlternateContent>
      </w:r>
      <w:r w:rsidR="00282369">
        <w:rPr>
          <w:rFonts w:ascii="Palatino Linotype" w:hAnsi="Palatino Linotype"/>
          <w:bCs/>
          <w:sz w:val="18"/>
          <w:szCs w:val="18"/>
        </w:rPr>
        <w:t>CCR/J</w:t>
      </w:r>
      <w:r w:rsidR="00282369" w:rsidRPr="00280B8B">
        <w:rPr>
          <w:rFonts w:ascii="Palatino Linotype" w:hAnsi="Palatino Linotype"/>
          <w:bCs/>
          <w:sz w:val="18"/>
          <w:szCs w:val="18"/>
        </w:rPr>
        <w:t>CMA</w:t>
      </w:r>
    </w:p>
    <w:p w14:paraId="3CDF0684" w14:textId="2299549B" w:rsidR="00282369" w:rsidRDefault="00282369" w:rsidP="00282369">
      <w:pPr>
        <w:pStyle w:val="Citas"/>
        <w:ind w:left="0" w:right="0"/>
        <w:rPr>
          <w:i w:val="0"/>
          <w:sz w:val="24"/>
          <w:szCs w:val="24"/>
        </w:rPr>
      </w:pPr>
    </w:p>
    <w:p w14:paraId="5309BA5D" w14:textId="77777777" w:rsidR="00282369" w:rsidRDefault="00282369" w:rsidP="00282369">
      <w:pPr>
        <w:pStyle w:val="Citas"/>
        <w:ind w:left="0" w:right="0"/>
        <w:rPr>
          <w:i w:val="0"/>
          <w:sz w:val="24"/>
          <w:szCs w:val="24"/>
        </w:rPr>
      </w:pPr>
    </w:p>
    <w:p w14:paraId="373F5568" w14:textId="77777777" w:rsidR="00282369" w:rsidRPr="008758F8" w:rsidRDefault="00282369" w:rsidP="00282369">
      <w:pPr>
        <w:pStyle w:val="Citas"/>
        <w:ind w:left="0" w:right="0"/>
        <w:rPr>
          <w:i w:val="0"/>
          <w:sz w:val="24"/>
          <w:szCs w:val="24"/>
        </w:rPr>
      </w:pPr>
    </w:p>
    <w:p w14:paraId="13BC4589" w14:textId="77777777" w:rsidR="00282369" w:rsidRDefault="00282369" w:rsidP="00282369">
      <w:pPr>
        <w:pStyle w:val="Citas"/>
        <w:ind w:left="0" w:right="0"/>
        <w:rPr>
          <w:i w:val="0"/>
          <w:sz w:val="24"/>
          <w:szCs w:val="24"/>
        </w:rPr>
      </w:pPr>
    </w:p>
    <w:p w14:paraId="38C44893" w14:textId="77777777" w:rsidR="00282369" w:rsidRDefault="00282369" w:rsidP="00282369">
      <w:pPr>
        <w:pStyle w:val="Citas"/>
        <w:ind w:left="0" w:right="0"/>
        <w:rPr>
          <w:i w:val="0"/>
          <w:sz w:val="24"/>
          <w:szCs w:val="24"/>
        </w:rPr>
      </w:pPr>
    </w:p>
    <w:p w14:paraId="5D2104E5" w14:textId="77777777" w:rsidR="00282369" w:rsidRDefault="00282369" w:rsidP="00282369">
      <w:pPr>
        <w:pStyle w:val="Citas"/>
        <w:ind w:left="0" w:right="0"/>
        <w:rPr>
          <w:i w:val="0"/>
          <w:sz w:val="24"/>
          <w:szCs w:val="24"/>
        </w:rPr>
      </w:pPr>
    </w:p>
    <w:p w14:paraId="56C5A8B2" w14:textId="77777777" w:rsidR="00282369" w:rsidRDefault="00282369" w:rsidP="00282369">
      <w:pPr>
        <w:pStyle w:val="Citas"/>
        <w:ind w:left="0" w:right="0"/>
        <w:rPr>
          <w:i w:val="0"/>
          <w:sz w:val="24"/>
          <w:szCs w:val="24"/>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Pr="007A4FBC" w:rsidRDefault="002764D6" w:rsidP="004D6459">
      <w:pPr>
        <w:pStyle w:val="Citas"/>
        <w:tabs>
          <w:tab w:val="left" w:pos="7470"/>
        </w:tabs>
        <w:ind w:left="0" w:right="72"/>
        <w:rPr>
          <w:bCs/>
          <w:i w:val="0"/>
          <w:iCs/>
          <w:sz w:val="24"/>
          <w:szCs w:val="24"/>
          <w:lang w:val="en-US"/>
        </w:rPr>
      </w:pPr>
    </w:p>
    <w:sectPr w:rsidR="002764D6" w:rsidRPr="007A4FBC" w:rsidSect="00FB4AAD">
      <w:headerReference w:type="default" r:id="rId34"/>
      <w:footerReference w:type="default" r:id="rId35"/>
      <w:headerReference w:type="first" r:id="rId36"/>
      <w:footerReference w:type="first" r:id="rId3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96F3A" w14:textId="77777777" w:rsidR="000E42AF" w:rsidRDefault="000E42AF" w:rsidP="006168E4">
      <w:pPr>
        <w:spacing w:after="0" w:line="240" w:lineRule="auto"/>
      </w:pPr>
      <w:r>
        <w:separator/>
      </w:r>
    </w:p>
  </w:endnote>
  <w:endnote w:type="continuationSeparator" w:id="0">
    <w:p w14:paraId="1D688A08" w14:textId="77777777" w:rsidR="000E42AF" w:rsidRDefault="000E42A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7473">
      <w:rPr>
        <w:rFonts w:ascii="Palatino Linotype" w:hAnsi="Palatino Linotype"/>
        <w:bCs/>
        <w:noProof/>
        <w:sz w:val="20"/>
      </w:rPr>
      <w:t>67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7473">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74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7473">
      <w:rPr>
        <w:rFonts w:ascii="Palatino Linotype" w:hAnsi="Palatino Linotype"/>
        <w:bCs/>
        <w:noProof/>
        <w:sz w:val="20"/>
      </w:rPr>
      <w:t>68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73FDD" w14:textId="77777777" w:rsidR="000E42AF" w:rsidRDefault="000E42AF" w:rsidP="006168E4">
      <w:pPr>
        <w:spacing w:after="0" w:line="240" w:lineRule="auto"/>
      </w:pPr>
      <w:r>
        <w:separator/>
      </w:r>
    </w:p>
  </w:footnote>
  <w:footnote w:type="continuationSeparator" w:id="0">
    <w:p w14:paraId="6EFE51B6" w14:textId="77777777" w:rsidR="000E42AF" w:rsidRDefault="000E42AF"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496E2823" w:rsidR="00C70B4A" w:rsidRPr="00B4142F" w:rsidRDefault="0023795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016E6">
            <w:rPr>
              <w:rFonts w:ascii="Palatino Linotype" w:hAnsi="Palatino Linotype" w:cs="Arial"/>
              <w:bCs/>
              <w:sz w:val="24"/>
              <w:lang w:eastAsia="es-MX"/>
            </w:rPr>
            <w:t>8770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585FC8D" w:rsidR="00C70B4A" w:rsidRPr="00F06FED" w:rsidRDefault="00F51514" w:rsidP="00C01E1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8016E6">
            <w:rPr>
              <w:rFonts w:ascii="Palatino Linotype" w:hAnsi="Palatino Linotype" w:cs="Arial"/>
            </w:rPr>
            <w:t>Atizapán de Zaragoza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2FCB517" w:rsidR="00C70B4A" w:rsidRPr="00B4142F" w:rsidRDefault="0023795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069E3">
            <w:rPr>
              <w:rFonts w:ascii="Palatino Linotype" w:hAnsi="Palatino Linotype" w:cs="Arial"/>
              <w:bCs/>
              <w:sz w:val="24"/>
              <w:lang w:eastAsia="es-MX"/>
            </w:rPr>
            <w:t>8770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38860ACC" w:rsidR="00C70B4A" w:rsidRPr="00F06FED" w:rsidRDefault="009C7473"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406CCD2B" w:rsidR="00C70B4A" w:rsidRDefault="00F5151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8016E6">
            <w:rPr>
              <w:rFonts w:ascii="Palatino Linotype" w:hAnsi="Palatino Linotype" w:cs="Arial"/>
              <w:szCs w:val="20"/>
            </w:rPr>
            <w:t>Atizapán de Zaragoza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B36"/>
    <w:multiLevelType w:val="hybridMultilevel"/>
    <w:tmpl w:val="7B1A0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6202"/>
    <w:multiLevelType w:val="hybridMultilevel"/>
    <w:tmpl w:val="53D0B77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 w15:restartNumberingAfterBreak="0">
    <w:nsid w:val="04097B22"/>
    <w:multiLevelType w:val="hybridMultilevel"/>
    <w:tmpl w:val="5978E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85788"/>
    <w:multiLevelType w:val="hybridMultilevel"/>
    <w:tmpl w:val="9C9C8B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6993E9B"/>
    <w:multiLevelType w:val="hybridMultilevel"/>
    <w:tmpl w:val="E11C7864"/>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6D0B72"/>
    <w:multiLevelType w:val="hybridMultilevel"/>
    <w:tmpl w:val="9C28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6F2DD2"/>
    <w:multiLevelType w:val="hybridMultilevel"/>
    <w:tmpl w:val="97E83692"/>
    <w:lvl w:ilvl="0" w:tplc="490CC02A">
      <w:start w:val="36"/>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EC45B6"/>
    <w:multiLevelType w:val="hybridMultilevel"/>
    <w:tmpl w:val="2D5469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0F60133E"/>
    <w:multiLevelType w:val="hybridMultilevel"/>
    <w:tmpl w:val="C05C3EA0"/>
    <w:lvl w:ilvl="0" w:tplc="3C5C232E">
      <w:start w:val="2"/>
      <w:numFmt w:val="bullet"/>
      <w:lvlText w:val="-"/>
      <w:lvlJc w:val="left"/>
      <w:pPr>
        <w:ind w:left="720" w:hanging="360"/>
      </w:pPr>
      <w:rPr>
        <w:rFonts w:ascii="Palatino Linotype" w:eastAsia="Times New Roman" w:hAnsi="Palatino Linotype"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AD3A67"/>
    <w:multiLevelType w:val="hybridMultilevel"/>
    <w:tmpl w:val="E67E314C"/>
    <w:lvl w:ilvl="0" w:tplc="2D22C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165B5CAA"/>
    <w:multiLevelType w:val="hybridMultilevel"/>
    <w:tmpl w:val="55C4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52917"/>
    <w:multiLevelType w:val="hybridMultilevel"/>
    <w:tmpl w:val="302A46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D0D4FF0"/>
    <w:multiLevelType w:val="hybridMultilevel"/>
    <w:tmpl w:val="04FA6D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4B51F7"/>
    <w:multiLevelType w:val="hybridMultilevel"/>
    <w:tmpl w:val="40904CA6"/>
    <w:lvl w:ilvl="0" w:tplc="23B43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7A36CD"/>
    <w:multiLevelType w:val="hybridMultilevel"/>
    <w:tmpl w:val="6988F474"/>
    <w:lvl w:ilvl="0" w:tplc="B2087B6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563519"/>
    <w:multiLevelType w:val="hybridMultilevel"/>
    <w:tmpl w:val="F0F2344E"/>
    <w:lvl w:ilvl="0" w:tplc="C3CC1F08">
      <w:start w:val="1"/>
      <w:numFmt w:val="bullet"/>
      <w:lvlText w:val="-"/>
      <w:lvlJc w:val="left"/>
      <w:pPr>
        <w:ind w:left="1080" w:hanging="360"/>
      </w:pPr>
      <w:rPr>
        <w:rFonts w:ascii="Palatino Linotype" w:eastAsia="MS Mincho"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2" w15:restartNumberingAfterBreak="0">
    <w:nsid w:val="657F0F7B"/>
    <w:multiLevelType w:val="hybridMultilevel"/>
    <w:tmpl w:val="0F06B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B3DE9"/>
    <w:multiLevelType w:val="hybridMultilevel"/>
    <w:tmpl w:val="866674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30F4F"/>
    <w:multiLevelType w:val="hybridMultilevel"/>
    <w:tmpl w:val="B91E37E4"/>
    <w:lvl w:ilvl="0" w:tplc="3F26E9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27266A"/>
    <w:multiLevelType w:val="hybridMultilevel"/>
    <w:tmpl w:val="D53AAA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51C53"/>
    <w:multiLevelType w:val="hybridMultilevel"/>
    <w:tmpl w:val="692418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27"/>
  </w:num>
  <w:num w:numId="3">
    <w:abstractNumId w:val="5"/>
  </w:num>
  <w:num w:numId="4">
    <w:abstractNumId w:val="23"/>
  </w:num>
  <w:num w:numId="5">
    <w:abstractNumId w:val="12"/>
  </w:num>
  <w:num w:numId="6">
    <w:abstractNumId w:val="26"/>
  </w:num>
  <w:num w:numId="7">
    <w:abstractNumId w:val="17"/>
  </w:num>
  <w:num w:numId="8">
    <w:abstractNumId w:val="19"/>
  </w:num>
  <w:num w:numId="9">
    <w:abstractNumId w:val="28"/>
  </w:num>
  <w:num w:numId="10">
    <w:abstractNumId w:val="22"/>
  </w:num>
  <w:num w:numId="11">
    <w:abstractNumId w:val="14"/>
  </w:num>
  <w:num w:numId="12">
    <w:abstractNumId w:val="2"/>
  </w:num>
  <w:num w:numId="13">
    <w:abstractNumId w:val="11"/>
  </w:num>
  <w:num w:numId="14">
    <w:abstractNumId w:val="20"/>
  </w:num>
  <w:num w:numId="15">
    <w:abstractNumId w:val="24"/>
  </w:num>
  <w:num w:numId="16">
    <w:abstractNumId w:val="15"/>
  </w:num>
  <w:num w:numId="17">
    <w:abstractNumId w:val="3"/>
  </w:num>
  <w:num w:numId="18">
    <w:abstractNumId w:val="7"/>
  </w:num>
  <w:num w:numId="19">
    <w:abstractNumId w:val="9"/>
  </w:num>
  <w:num w:numId="20">
    <w:abstractNumId w:val="10"/>
  </w:num>
  <w:num w:numId="21">
    <w:abstractNumId w:val="29"/>
  </w:num>
  <w:num w:numId="22">
    <w:abstractNumId w:val="8"/>
  </w:num>
  <w:num w:numId="23">
    <w:abstractNumId w:val="25"/>
  </w:num>
  <w:num w:numId="24">
    <w:abstractNumId w:val="6"/>
  </w:num>
  <w:num w:numId="25">
    <w:abstractNumId w:val="16"/>
  </w:num>
  <w:num w:numId="26">
    <w:abstractNumId w:val="18"/>
  </w:num>
  <w:num w:numId="27">
    <w:abstractNumId w:val="1"/>
  </w:num>
  <w:num w:numId="28">
    <w:abstractNumId w:val="0"/>
  </w:num>
  <w:num w:numId="29">
    <w:abstractNumId w:val="13"/>
  </w:num>
  <w:num w:numId="3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1EBA"/>
    <w:rsid w:val="000026CF"/>
    <w:rsid w:val="00002B41"/>
    <w:rsid w:val="00002DDF"/>
    <w:rsid w:val="000037E2"/>
    <w:rsid w:val="000053A9"/>
    <w:rsid w:val="000061F8"/>
    <w:rsid w:val="00006E49"/>
    <w:rsid w:val="00007BD9"/>
    <w:rsid w:val="00010F2B"/>
    <w:rsid w:val="0001225E"/>
    <w:rsid w:val="00013205"/>
    <w:rsid w:val="00013559"/>
    <w:rsid w:val="0001487B"/>
    <w:rsid w:val="000170DF"/>
    <w:rsid w:val="00020A70"/>
    <w:rsid w:val="0002155C"/>
    <w:rsid w:val="00021CBD"/>
    <w:rsid w:val="00022604"/>
    <w:rsid w:val="000236FA"/>
    <w:rsid w:val="0002450B"/>
    <w:rsid w:val="0002766F"/>
    <w:rsid w:val="000306A7"/>
    <w:rsid w:val="00031C92"/>
    <w:rsid w:val="000363A2"/>
    <w:rsid w:val="00040F18"/>
    <w:rsid w:val="000413D2"/>
    <w:rsid w:val="000416BC"/>
    <w:rsid w:val="0004199A"/>
    <w:rsid w:val="000427E8"/>
    <w:rsid w:val="000435C7"/>
    <w:rsid w:val="00045379"/>
    <w:rsid w:val="000461DF"/>
    <w:rsid w:val="000463E0"/>
    <w:rsid w:val="00046AD8"/>
    <w:rsid w:val="0005376E"/>
    <w:rsid w:val="00054704"/>
    <w:rsid w:val="00054BC2"/>
    <w:rsid w:val="00054DD0"/>
    <w:rsid w:val="00055224"/>
    <w:rsid w:val="0005543E"/>
    <w:rsid w:val="0005622A"/>
    <w:rsid w:val="0006076C"/>
    <w:rsid w:val="00060FB3"/>
    <w:rsid w:val="00061821"/>
    <w:rsid w:val="000623F9"/>
    <w:rsid w:val="00062482"/>
    <w:rsid w:val="00062D5C"/>
    <w:rsid w:val="00063A10"/>
    <w:rsid w:val="00063EFB"/>
    <w:rsid w:val="00064BC5"/>
    <w:rsid w:val="000662F8"/>
    <w:rsid w:val="00073E78"/>
    <w:rsid w:val="000758EF"/>
    <w:rsid w:val="00076184"/>
    <w:rsid w:val="00081988"/>
    <w:rsid w:val="00083D2D"/>
    <w:rsid w:val="00084F82"/>
    <w:rsid w:val="00086CBC"/>
    <w:rsid w:val="000877C0"/>
    <w:rsid w:val="00090AFC"/>
    <w:rsid w:val="00091552"/>
    <w:rsid w:val="00091C3A"/>
    <w:rsid w:val="00093146"/>
    <w:rsid w:val="0009423F"/>
    <w:rsid w:val="000A2D37"/>
    <w:rsid w:val="000A3486"/>
    <w:rsid w:val="000A4B90"/>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2257"/>
    <w:rsid w:val="000E42AF"/>
    <w:rsid w:val="000E5C9F"/>
    <w:rsid w:val="000E686B"/>
    <w:rsid w:val="000F0324"/>
    <w:rsid w:val="000F1636"/>
    <w:rsid w:val="000F3EE7"/>
    <w:rsid w:val="000F68B1"/>
    <w:rsid w:val="000F6F19"/>
    <w:rsid w:val="000F7AC2"/>
    <w:rsid w:val="00100E19"/>
    <w:rsid w:val="00102283"/>
    <w:rsid w:val="00102D69"/>
    <w:rsid w:val="00110EDB"/>
    <w:rsid w:val="00111DCD"/>
    <w:rsid w:val="00114CF9"/>
    <w:rsid w:val="0011564C"/>
    <w:rsid w:val="001167AA"/>
    <w:rsid w:val="00117157"/>
    <w:rsid w:val="00124855"/>
    <w:rsid w:val="00124EC6"/>
    <w:rsid w:val="001254F5"/>
    <w:rsid w:val="00125828"/>
    <w:rsid w:val="001323E7"/>
    <w:rsid w:val="001336D3"/>
    <w:rsid w:val="001364AA"/>
    <w:rsid w:val="00136FAD"/>
    <w:rsid w:val="001401CC"/>
    <w:rsid w:val="001402F9"/>
    <w:rsid w:val="00140C32"/>
    <w:rsid w:val="00143D5F"/>
    <w:rsid w:val="00144B4A"/>
    <w:rsid w:val="00146F0A"/>
    <w:rsid w:val="00147B36"/>
    <w:rsid w:val="00152124"/>
    <w:rsid w:val="00152975"/>
    <w:rsid w:val="00152C2B"/>
    <w:rsid w:val="001542FC"/>
    <w:rsid w:val="0015539F"/>
    <w:rsid w:val="00155678"/>
    <w:rsid w:val="00156295"/>
    <w:rsid w:val="001575B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4C4"/>
    <w:rsid w:val="0018347D"/>
    <w:rsid w:val="00183EFF"/>
    <w:rsid w:val="00191926"/>
    <w:rsid w:val="00193784"/>
    <w:rsid w:val="00193FB6"/>
    <w:rsid w:val="001942EE"/>
    <w:rsid w:val="001A02EC"/>
    <w:rsid w:val="001A0906"/>
    <w:rsid w:val="001A22D7"/>
    <w:rsid w:val="001A32F0"/>
    <w:rsid w:val="001A577E"/>
    <w:rsid w:val="001A58DE"/>
    <w:rsid w:val="001A7C9B"/>
    <w:rsid w:val="001B05B9"/>
    <w:rsid w:val="001B0C56"/>
    <w:rsid w:val="001B1519"/>
    <w:rsid w:val="001B4E58"/>
    <w:rsid w:val="001B7B88"/>
    <w:rsid w:val="001C0BAD"/>
    <w:rsid w:val="001C122D"/>
    <w:rsid w:val="001C34CE"/>
    <w:rsid w:val="001C7319"/>
    <w:rsid w:val="001C775A"/>
    <w:rsid w:val="001C7D87"/>
    <w:rsid w:val="001D25D2"/>
    <w:rsid w:val="001D3E87"/>
    <w:rsid w:val="001D5F16"/>
    <w:rsid w:val="001D6FAB"/>
    <w:rsid w:val="001E1D18"/>
    <w:rsid w:val="001E2C0F"/>
    <w:rsid w:val="001E6464"/>
    <w:rsid w:val="001E668A"/>
    <w:rsid w:val="001F0A4F"/>
    <w:rsid w:val="001F2A14"/>
    <w:rsid w:val="001F2F83"/>
    <w:rsid w:val="001F4AB8"/>
    <w:rsid w:val="001F4ADC"/>
    <w:rsid w:val="001F71ED"/>
    <w:rsid w:val="001F79FC"/>
    <w:rsid w:val="00203D3A"/>
    <w:rsid w:val="00203FF3"/>
    <w:rsid w:val="002044B4"/>
    <w:rsid w:val="00207086"/>
    <w:rsid w:val="00207669"/>
    <w:rsid w:val="00211D60"/>
    <w:rsid w:val="00213FE0"/>
    <w:rsid w:val="0021501E"/>
    <w:rsid w:val="0021572A"/>
    <w:rsid w:val="002205C0"/>
    <w:rsid w:val="00220742"/>
    <w:rsid w:val="00221B03"/>
    <w:rsid w:val="0022494A"/>
    <w:rsid w:val="00225507"/>
    <w:rsid w:val="0023311C"/>
    <w:rsid w:val="0023373D"/>
    <w:rsid w:val="0023416E"/>
    <w:rsid w:val="0023423C"/>
    <w:rsid w:val="0023707E"/>
    <w:rsid w:val="00237950"/>
    <w:rsid w:val="00237F4F"/>
    <w:rsid w:val="0024112D"/>
    <w:rsid w:val="002428BA"/>
    <w:rsid w:val="00244177"/>
    <w:rsid w:val="002527F7"/>
    <w:rsid w:val="00253F70"/>
    <w:rsid w:val="00254477"/>
    <w:rsid w:val="002556AC"/>
    <w:rsid w:val="00257337"/>
    <w:rsid w:val="002577FE"/>
    <w:rsid w:val="0025780C"/>
    <w:rsid w:val="002609D8"/>
    <w:rsid w:val="00262CBE"/>
    <w:rsid w:val="002642D3"/>
    <w:rsid w:val="002646EF"/>
    <w:rsid w:val="00265549"/>
    <w:rsid w:val="00266AE6"/>
    <w:rsid w:val="00267C18"/>
    <w:rsid w:val="00270C15"/>
    <w:rsid w:val="00272A66"/>
    <w:rsid w:val="00273D0E"/>
    <w:rsid w:val="002754BB"/>
    <w:rsid w:val="002764D6"/>
    <w:rsid w:val="00280B8B"/>
    <w:rsid w:val="00282235"/>
    <w:rsid w:val="00282369"/>
    <w:rsid w:val="00284AA2"/>
    <w:rsid w:val="00285B00"/>
    <w:rsid w:val="00287F7C"/>
    <w:rsid w:val="00292350"/>
    <w:rsid w:val="00292DC0"/>
    <w:rsid w:val="00293C29"/>
    <w:rsid w:val="0029413B"/>
    <w:rsid w:val="00297DB7"/>
    <w:rsid w:val="00297EDE"/>
    <w:rsid w:val="00297EF9"/>
    <w:rsid w:val="002A014A"/>
    <w:rsid w:val="002A2034"/>
    <w:rsid w:val="002A24F4"/>
    <w:rsid w:val="002A38BF"/>
    <w:rsid w:val="002A429A"/>
    <w:rsid w:val="002A597E"/>
    <w:rsid w:val="002A6AEF"/>
    <w:rsid w:val="002B0FB9"/>
    <w:rsid w:val="002B4382"/>
    <w:rsid w:val="002B52A3"/>
    <w:rsid w:val="002B5DBD"/>
    <w:rsid w:val="002B72F9"/>
    <w:rsid w:val="002B7D92"/>
    <w:rsid w:val="002B7E83"/>
    <w:rsid w:val="002C0C1C"/>
    <w:rsid w:val="002C11A1"/>
    <w:rsid w:val="002C498D"/>
    <w:rsid w:val="002C4FE1"/>
    <w:rsid w:val="002C72D2"/>
    <w:rsid w:val="002D1082"/>
    <w:rsid w:val="002D1B28"/>
    <w:rsid w:val="002D2F00"/>
    <w:rsid w:val="002D56D5"/>
    <w:rsid w:val="002D79E2"/>
    <w:rsid w:val="002D7A5D"/>
    <w:rsid w:val="002E0A4A"/>
    <w:rsid w:val="002E0BC4"/>
    <w:rsid w:val="002E21B4"/>
    <w:rsid w:val="002E2D7B"/>
    <w:rsid w:val="002E5E6A"/>
    <w:rsid w:val="002F2160"/>
    <w:rsid w:val="002F22FA"/>
    <w:rsid w:val="002F37BE"/>
    <w:rsid w:val="002F41CA"/>
    <w:rsid w:val="002F4C6A"/>
    <w:rsid w:val="002F527C"/>
    <w:rsid w:val="002F65AA"/>
    <w:rsid w:val="002F70F6"/>
    <w:rsid w:val="002F7FDC"/>
    <w:rsid w:val="00300D0B"/>
    <w:rsid w:val="003043BE"/>
    <w:rsid w:val="003049DD"/>
    <w:rsid w:val="00305181"/>
    <w:rsid w:val="00305F1B"/>
    <w:rsid w:val="00306096"/>
    <w:rsid w:val="003065EE"/>
    <w:rsid w:val="00306974"/>
    <w:rsid w:val="00307014"/>
    <w:rsid w:val="00307615"/>
    <w:rsid w:val="00307F97"/>
    <w:rsid w:val="00310CFE"/>
    <w:rsid w:val="0031645D"/>
    <w:rsid w:val="00320A67"/>
    <w:rsid w:val="00321027"/>
    <w:rsid w:val="00324AC9"/>
    <w:rsid w:val="003272FB"/>
    <w:rsid w:val="003273F1"/>
    <w:rsid w:val="00330857"/>
    <w:rsid w:val="00331499"/>
    <w:rsid w:val="003315EC"/>
    <w:rsid w:val="0033580E"/>
    <w:rsid w:val="00343D1E"/>
    <w:rsid w:val="00345458"/>
    <w:rsid w:val="00345F2E"/>
    <w:rsid w:val="00350122"/>
    <w:rsid w:val="0035054D"/>
    <w:rsid w:val="00354258"/>
    <w:rsid w:val="00355593"/>
    <w:rsid w:val="00357E0E"/>
    <w:rsid w:val="0036114B"/>
    <w:rsid w:val="00361B9C"/>
    <w:rsid w:val="00361D89"/>
    <w:rsid w:val="00363E02"/>
    <w:rsid w:val="003670B0"/>
    <w:rsid w:val="003672FB"/>
    <w:rsid w:val="00370588"/>
    <w:rsid w:val="00370797"/>
    <w:rsid w:val="00370C79"/>
    <w:rsid w:val="003746C6"/>
    <w:rsid w:val="00375763"/>
    <w:rsid w:val="00375BEA"/>
    <w:rsid w:val="0037673B"/>
    <w:rsid w:val="00376CEC"/>
    <w:rsid w:val="003773E8"/>
    <w:rsid w:val="00380758"/>
    <w:rsid w:val="003810B1"/>
    <w:rsid w:val="003815E5"/>
    <w:rsid w:val="00381E2B"/>
    <w:rsid w:val="00382E9D"/>
    <w:rsid w:val="003838B4"/>
    <w:rsid w:val="00384029"/>
    <w:rsid w:val="00385A45"/>
    <w:rsid w:val="00385BBD"/>
    <w:rsid w:val="00387929"/>
    <w:rsid w:val="00390988"/>
    <w:rsid w:val="00392DC5"/>
    <w:rsid w:val="0039347E"/>
    <w:rsid w:val="00393D5B"/>
    <w:rsid w:val="0039460D"/>
    <w:rsid w:val="00394873"/>
    <w:rsid w:val="00394A1E"/>
    <w:rsid w:val="003968C7"/>
    <w:rsid w:val="0039799D"/>
    <w:rsid w:val="003A0420"/>
    <w:rsid w:val="003A2246"/>
    <w:rsid w:val="003A2658"/>
    <w:rsid w:val="003A61F9"/>
    <w:rsid w:val="003A6975"/>
    <w:rsid w:val="003B0D66"/>
    <w:rsid w:val="003B1E88"/>
    <w:rsid w:val="003B3909"/>
    <w:rsid w:val="003B5E96"/>
    <w:rsid w:val="003C17E5"/>
    <w:rsid w:val="003C2761"/>
    <w:rsid w:val="003C5243"/>
    <w:rsid w:val="003C53ED"/>
    <w:rsid w:val="003C73CE"/>
    <w:rsid w:val="003C79F9"/>
    <w:rsid w:val="003D05FB"/>
    <w:rsid w:val="003D0B7E"/>
    <w:rsid w:val="003D1FA2"/>
    <w:rsid w:val="003D3260"/>
    <w:rsid w:val="003D4E0F"/>
    <w:rsid w:val="003D5C0A"/>
    <w:rsid w:val="003E16E1"/>
    <w:rsid w:val="003E1871"/>
    <w:rsid w:val="003E504D"/>
    <w:rsid w:val="003E656A"/>
    <w:rsid w:val="003E78B7"/>
    <w:rsid w:val="003E7D06"/>
    <w:rsid w:val="003F3016"/>
    <w:rsid w:val="003F3325"/>
    <w:rsid w:val="003F38EB"/>
    <w:rsid w:val="003F76E5"/>
    <w:rsid w:val="004012CF"/>
    <w:rsid w:val="004015EE"/>
    <w:rsid w:val="00402399"/>
    <w:rsid w:val="00402FF3"/>
    <w:rsid w:val="0040673A"/>
    <w:rsid w:val="004069EB"/>
    <w:rsid w:val="00410ACB"/>
    <w:rsid w:val="00411E6F"/>
    <w:rsid w:val="004124C4"/>
    <w:rsid w:val="004125DE"/>
    <w:rsid w:val="00412600"/>
    <w:rsid w:val="004150FE"/>
    <w:rsid w:val="00422B20"/>
    <w:rsid w:val="00422ED2"/>
    <w:rsid w:val="00423213"/>
    <w:rsid w:val="0042416D"/>
    <w:rsid w:val="00424487"/>
    <w:rsid w:val="00424EA1"/>
    <w:rsid w:val="00425A9B"/>
    <w:rsid w:val="00426804"/>
    <w:rsid w:val="00435290"/>
    <w:rsid w:val="00436802"/>
    <w:rsid w:val="00437E68"/>
    <w:rsid w:val="004411CF"/>
    <w:rsid w:val="00442E45"/>
    <w:rsid w:val="00443AD4"/>
    <w:rsid w:val="0044438E"/>
    <w:rsid w:val="0044504D"/>
    <w:rsid w:val="00445C0F"/>
    <w:rsid w:val="00446B7C"/>
    <w:rsid w:val="0044771D"/>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0846"/>
    <w:rsid w:val="0049161F"/>
    <w:rsid w:val="00491C1C"/>
    <w:rsid w:val="00492B6B"/>
    <w:rsid w:val="00492BC7"/>
    <w:rsid w:val="004938E6"/>
    <w:rsid w:val="004967E2"/>
    <w:rsid w:val="004975A8"/>
    <w:rsid w:val="004A114B"/>
    <w:rsid w:val="004A2363"/>
    <w:rsid w:val="004A2761"/>
    <w:rsid w:val="004A290F"/>
    <w:rsid w:val="004A55D8"/>
    <w:rsid w:val="004A5FFD"/>
    <w:rsid w:val="004A6C03"/>
    <w:rsid w:val="004A7118"/>
    <w:rsid w:val="004A7CE2"/>
    <w:rsid w:val="004B031A"/>
    <w:rsid w:val="004B234F"/>
    <w:rsid w:val="004B353F"/>
    <w:rsid w:val="004B59BB"/>
    <w:rsid w:val="004B5CCC"/>
    <w:rsid w:val="004B60C5"/>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9DD"/>
    <w:rsid w:val="005001FE"/>
    <w:rsid w:val="005020E9"/>
    <w:rsid w:val="005029A2"/>
    <w:rsid w:val="00503655"/>
    <w:rsid w:val="00504BE3"/>
    <w:rsid w:val="00506F7D"/>
    <w:rsid w:val="00507065"/>
    <w:rsid w:val="00507965"/>
    <w:rsid w:val="00510D77"/>
    <w:rsid w:val="005122BA"/>
    <w:rsid w:val="005128DD"/>
    <w:rsid w:val="00514207"/>
    <w:rsid w:val="005149BE"/>
    <w:rsid w:val="00515090"/>
    <w:rsid w:val="00515BE3"/>
    <w:rsid w:val="005179E4"/>
    <w:rsid w:val="00521E57"/>
    <w:rsid w:val="00524A39"/>
    <w:rsid w:val="00525093"/>
    <w:rsid w:val="005305EA"/>
    <w:rsid w:val="00535567"/>
    <w:rsid w:val="0053652A"/>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0DDB"/>
    <w:rsid w:val="00561ABC"/>
    <w:rsid w:val="00562653"/>
    <w:rsid w:val="005630B0"/>
    <w:rsid w:val="00563CE8"/>
    <w:rsid w:val="005653DD"/>
    <w:rsid w:val="005662E2"/>
    <w:rsid w:val="00570944"/>
    <w:rsid w:val="00571389"/>
    <w:rsid w:val="0057215C"/>
    <w:rsid w:val="005733EB"/>
    <w:rsid w:val="005734C5"/>
    <w:rsid w:val="0057453A"/>
    <w:rsid w:val="00575268"/>
    <w:rsid w:val="00576D51"/>
    <w:rsid w:val="0057792B"/>
    <w:rsid w:val="0058025B"/>
    <w:rsid w:val="00580802"/>
    <w:rsid w:val="00581A22"/>
    <w:rsid w:val="00585EC8"/>
    <w:rsid w:val="005860CB"/>
    <w:rsid w:val="00587E32"/>
    <w:rsid w:val="005918F3"/>
    <w:rsid w:val="0059250B"/>
    <w:rsid w:val="005938E2"/>
    <w:rsid w:val="00593E91"/>
    <w:rsid w:val="0059442D"/>
    <w:rsid w:val="00594D38"/>
    <w:rsid w:val="0059714F"/>
    <w:rsid w:val="0059724F"/>
    <w:rsid w:val="0059753D"/>
    <w:rsid w:val="005A0B49"/>
    <w:rsid w:val="005A1108"/>
    <w:rsid w:val="005A1286"/>
    <w:rsid w:val="005A27AD"/>
    <w:rsid w:val="005A353A"/>
    <w:rsid w:val="005A4EBE"/>
    <w:rsid w:val="005A5C79"/>
    <w:rsid w:val="005A6D57"/>
    <w:rsid w:val="005A71FD"/>
    <w:rsid w:val="005B0B52"/>
    <w:rsid w:val="005B1F52"/>
    <w:rsid w:val="005B2E65"/>
    <w:rsid w:val="005B32BB"/>
    <w:rsid w:val="005B47B1"/>
    <w:rsid w:val="005B5840"/>
    <w:rsid w:val="005B5B70"/>
    <w:rsid w:val="005B5F05"/>
    <w:rsid w:val="005C049E"/>
    <w:rsid w:val="005C17BF"/>
    <w:rsid w:val="005C57BA"/>
    <w:rsid w:val="005C6982"/>
    <w:rsid w:val="005C6B74"/>
    <w:rsid w:val="005C7AEA"/>
    <w:rsid w:val="005D125D"/>
    <w:rsid w:val="005D19F0"/>
    <w:rsid w:val="005D2B59"/>
    <w:rsid w:val="005D362F"/>
    <w:rsid w:val="005D370F"/>
    <w:rsid w:val="005D3E85"/>
    <w:rsid w:val="005D44D1"/>
    <w:rsid w:val="005D53D6"/>
    <w:rsid w:val="005E1B06"/>
    <w:rsid w:val="005E265D"/>
    <w:rsid w:val="005E3D7D"/>
    <w:rsid w:val="005E4D7C"/>
    <w:rsid w:val="005E5F6A"/>
    <w:rsid w:val="005E6FDF"/>
    <w:rsid w:val="005E7AE4"/>
    <w:rsid w:val="005E7FBF"/>
    <w:rsid w:val="005F048E"/>
    <w:rsid w:val="005F2047"/>
    <w:rsid w:val="005F2C76"/>
    <w:rsid w:val="005F3D88"/>
    <w:rsid w:val="005F57F0"/>
    <w:rsid w:val="005F6CB5"/>
    <w:rsid w:val="00600726"/>
    <w:rsid w:val="00601010"/>
    <w:rsid w:val="0060283B"/>
    <w:rsid w:val="006028C9"/>
    <w:rsid w:val="006046E6"/>
    <w:rsid w:val="0060676C"/>
    <w:rsid w:val="0060721D"/>
    <w:rsid w:val="0061042F"/>
    <w:rsid w:val="00613A59"/>
    <w:rsid w:val="006168E4"/>
    <w:rsid w:val="00621F47"/>
    <w:rsid w:val="00622359"/>
    <w:rsid w:val="0062497C"/>
    <w:rsid w:val="00625200"/>
    <w:rsid w:val="006255AA"/>
    <w:rsid w:val="00630846"/>
    <w:rsid w:val="0063110C"/>
    <w:rsid w:val="00631806"/>
    <w:rsid w:val="00636B66"/>
    <w:rsid w:val="00637512"/>
    <w:rsid w:val="0063776D"/>
    <w:rsid w:val="00640EE4"/>
    <w:rsid w:val="006456FA"/>
    <w:rsid w:val="006466F5"/>
    <w:rsid w:val="00646C24"/>
    <w:rsid w:val="00650CAF"/>
    <w:rsid w:val="00652415"/>
    <w:rsid w:val="00652BC5"/>
    <w:rsid w:val="00657BD1"/>
    <w:rsid w:val="00661753"/>
    <w:rsid w:val="0066216F"/>
    <w:rsid w:val="006651A6"/>
    <w:rsid w:val="006654F6"/>
    <w:rsid w:val="0067218C"/>
    <w:rsid w:val="00675390"/>
    <w:rsid w:val="00676123"/>
    <w:rsid w:val="00676CAA"/>
    <w:rsid w:val="006802CF"/>
    <w:rsid w:val="0068048C"/>
    <w:rsid w:val="006827AB"/>
    <w:rsid w:val="00682BBF"/>
    <w:rsid w:val="006831E4"/>
    <w:rsid w:val="00683B62"/>
    <w:rsid w:val="006848B7"/>
    <w:rsid w:val="006868A7"/>
    <w:rsid w:val="00690791"/>
    <w:rsid w:val="006915EA"/>
    <w:rsid w:val="00694828"/>
    <w:rsid w:val="006A0B5A"/>
    <w:rsid w:val="006A3810"/>
    <w:rsid w:val="006A65EE"/>
    <w:rsid w:val="006A68B8"/>
    <w:rsid w:val="006A6CE8"/>
    <w:rsid w:val="006A7CEB"/>
    <w:rsid w:val="006B061F"/>
    <w:rsid w:val="006B1953"/>
    <w:rsid w:val="006B1BF1"/>
    <w:rsid w:val="006B20F0"/>
    <w:rsid w:val="006B26E3"/>
    <w:rsid w:val="006B3085"/>
    <w:rsid w:val="006B4562"/>
    <w:rsid w:val="006B69CF"/>
    <w:rsid w:val="006B7444"/>
    <w:rsid w:val="006C00E1"/>
    <w:rsid w:val="006C0AAF"/>
    <w:rsid w:val="006C17FD"/>
    <w:rsid w:val="006C28B4"/>
    <w:rsid w:val="006C28CA"/>
    <w:rsid w:val="006C350D"/>
    <w:rsid w:val="006C5E56"/>
    <w:rsid w:val="006C647E"/>
    <w:rsid w:val="006C66E4"/>
    <w:rsid w:val="006C7C01"/>
    <w:rsid w:val="006D23FC"/>
    <w:rsid w:val="006D643D"/>
    <w:rsid w:val="006D7FBF"/>
    <w:rsid w:val="006E063C"/>
    <w:rsid w:val="006E245B"/>
    <w:rsid w:val="006E3851"/>
    <w:rsid w:val="006E7EF3"/>
    <w:rsid w:val="006F1167"/>
    <w:rsid w:val="006F3B9F"/>
    <w:rsid w:val="006F4044"/>
    <w:rsid w:val="006F46DC"/>
    <w:rsid w:val="006F4765"/>
    <w:rsid w:val="006F4CC6"/>
    <w:rsid w:val="00701033"/>
    <w:rsid w:val="00701A3F"/>
    <w:rsid w:val="00702A03"/>
    <w:rsid w:val="00704BD8"/>
    <w:rsid w:val="00704EFD"/>
    <w:rsid w:val="007051A0"/>
    <w:rsid w:val="007069E3"/>
    <w:rsid w:val="007078C8"/>
    <w:rsid w:val="00712E3A"/>
    <w:rsid w:val="00713CE6"/>
    <w:rsid w:val="0071424E"/>
    <w:rsid w:val="00714DAA"/>
    <w:rsid w:val="007169EF"/>
    <w:rsid w:val="00721506"/>
    <w:rsid w:val="007216DB"/>
    <w:rsid w:val="00721F01"/>
    <w:rsid w:val="007246D3"/>
    <w:rsid w:val="00725F5A"/>
    <w:rsid w:val="007274EC"/>
    <w:rsid w:val="00737605"/>
    <w:rsid w:val="007404D5"/>
    <w:rsid w:val="00740BDD"/>
    <w:rsid w:val="007417C8"/>
    <w:rsid w:val="00744287"/>
    <w:rsid w:val="00744EEF"/>
    <w:rsid w:val="00745D76"/>
    <w:rsid w:val="00747109"/>
    <w:rsid w:val="00747487"/>
    <w:rsid w:val="007505EB"/>
    <w:rsid w:val="007516CE"/>
    <w:rsid w:val="00751B4B"/>
    <w:rsid w:val="00752A9A"/>
    <w:rsid w:val="00754CAE"/>
    <w:rsid w:val="00760D70"/>
    <w:rsid w:val="00762D74"/>
    <w:rsid w:val="00763EE7"/>
    <w:rsid w:val="00764DB2"/>
    <w:rsid w:val="0076623B"/>
    <w:rsid w:val="00767E4B"/>
    <w:rsid w:val="007718AD"/>
    <w:rsid w:val="00772134"/>
    <w:rsid w:val="00772659"/>
    <w:rsid w:val="007730E1"/>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534"/>
    <w:rsid w:val="007A181E"/>
    <w:rsid w:val="007A1C9E"/>
    <w:rsid w:val="007A4CA1"/>
    <w:rsid w:val="007A4FBC"/>
    <w:rsid w:val="007A5DFD"/>
    <w:rsid w:val="007B0398"/>
    <w:rsid w:val="007B108E"/>
    <w:rsid w:val="007B2C77"/>
    <w:rsid w:val="007B2E78"/>
    <w:rsid w:val="007B3206"/>
    <w:rsid w:val="007B5E84"/>
    <w:rsid w:val="007B6549"/>
    <w:rsid w:val="007C1A9C"/>
    <w:rsid w:val="007C3F2F"/>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6623"/>
    <w:rsid w:val="008016E6"/>
    <w:rsid w:val="00802338"/>
    <w:rsid w:val="00802C56"/>
    <w:rsid w:val="008053CE"/>
    <w:rsid w:val="008056BC"/>
    <w:rsid w:val="00806EE9"/>
    <w:rsid w:val="00807750"/>
    <w:rsid w:val="00807E35"/>
    <w:rsid w:val="00811205"/>
    <w:rsid w:val="008119AB"/>
    <w:rsid w:val="00812C48"/>
    <w:rsid w:val="00812F5E"/>
    <w:rsid w:val="008146F9"/>
    <w:rsid w:val="008218CD"/>
    <w:rsid w:val="00821AEB"/>
    <w:rsid w:val="0082456B"/>
    <w:rsid w:val="00824DCD"/>
    <w:rsid w:val="00827964"/>
    <w:rsid w:val="008311A6"/>
    <w:rsid w:val="008327EA"/>
    <w:rsid w:val="00833E8A"/>
    <w:rsid w:val="008357C0"/>
    <w:rsid w:val="00836987"/>
    <w:rsid w:val="0083744B"/>
    <w:rsid w:val="00843026"/>
    <w:rsid w:val="00844009"/>
    <w:rsid w:val="0084448D"/>
    <w:rsid w:val="00844569"/>
    <w:rsid w:val="00844CD2"/>
    <w:rsid w:val="00844CDE"/>
    <w:rsid w:val="00845083"/>
    <w:rsid w:val="00847CAF"/>
    <w:rsid w:val="00847D23"/>
    <w:rsid w:val="00854523"/>
    <w:rsid w:val="00854E7E"/>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8457B"/>
    <w:rsid w:val="00890342"/>
    <w:rsid w:val="00890B7A"/>
    <w:rsid w:val="00890C62"/>
    <w:rsid w:val="0089173B"/>
    <w:rsid w:val="00892435"/>
    <w:rsid w:val="0089437B"/>
    <w:rsid w:val="00895089"/>
    <w:rsid w:val="008951ED"/>
    <w:rsid w:val="00896151"/>
    <w:rsid w:val="0089761E"/>
    <w:rsid w:val="008977EE"/>
    <w:rsid w:val="008A0693"/>
    <w:rsid w:val="008A5928"/>
    <w:rsid w:val="008A75BE"/>
    <w:rsid w:val="008B00D0"/>
    <w:rsid w:val="008B0D6E"/>
    <w:rsid w:val="008B1AD9"/>
    <w:rsid w:val="008B1C1B"/>
    <w:rsid w:val="008B1D2E"/>
    <w:rsid w:val="008B4DF4"/>
    <w:rsid w:val="008B69CF"/>
    <w:rsid w:val="008B6C58"/>
    <w:rsid w:val="008C08BE"/>
    <w:rsid w:val="008C229F"/>
    <w:rsid w:val="008C32A8"/>
    <w:rsid w:val="008C3445"/>
    <w:rsid w:val="008C366D"/>
    <w:rsid w:val="008C4E94"/>
    <w:rsid w:val="008C55A3"/>
    <w:rsid w:val="008C7368"/>
    <w:rsid w:val="008D1BF1"/>
    <w:rsid w:val="008D32F0"/>
    <w:rsid w:val="008D7193"/>
    <w:rsid w:val="008E012F"/>
    <w:rsid w:val="008E2226"/>
    <w:rsid w:val="008E6375"/>
    <w:rsid w:val="008F17A1"/>
    <w:rsid w:val="008F2158"/>
    <w:rsid w:val="008F24C9"/>
    <w:rsid w:val="008F4670"/>
    <w:rsid w:val="008F4C65"/>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403D"/>
    <w:rsid w:val="0092524A"/>
    <w:rsid w:val="00932839"/>
    <w:rsid w:val="00933BEE"/>
    <w:rsid w:val="00934304"/>
    <w:rsid w:val="00934415"/>
    <w:rsid w:val="0093462F"/>
    <w:rsid w:val="009346BF"/>
    <w:rsid w:val="009367EA"/>
    <w:rsid w:val="009402DB"/>
    <w:rsid w:val="00942E41"/>
    <w:rsid w:val="009440D8"/>
    <w:rsid w:val="009449B8"/>
    <w:rsid w:val="00944DC9"/>
    <w:rsid w:val="00945203"/>
    <w:rsid w:val="009454E7"/>
    <w:rsid w:val="0094603F"/>
    <w:rsid w:val="00951F85"/>
    <w:rsid w:val="0095239E"/>
    <w:rsid w:val="00952850"/>
    <w:rsid w:val="009555DC"/>
    <w:rsid w:val="00956D6B"/>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467"/>
    <w:rsid w:val="00982A98"/>
    <w:rsid w:val="009855E2"/>
    <w:rsid w:val="00985612"/>
    <w:rsid w:val="00987C03"/>
    <w:rsid w:val="00990E3D"/>
    <w:rsid w:val="00991F94"/>
    <w:rsid w:val="00992977"/>
    <w:rsid w:val="00992B07"/>
    <w:rsid w:val="0099557F"/>
    <w:rsid w:val="009A3511"/>
    <w:rsid w:val="009A4B44"/>
    <w:rsid w:val="009A686F"/>
    <w:rsid w:val="009A7912"/>
    <w:rsid w:val="009B0094"/>
    <w:rsid w:val="009B28E9"/>
    <w:rsid w:val="009B2CF5"/>
    <w:rsid w:val="009B33A8"/>
    <w:rsid w:val="009B33EC"/>
    <w:rsid w:val="009B3487"/>
    <w:rsid w:val="009B36EA"/>
    <w:rsid w:val="009B390A"/>
    <w:rsid w:val="009B7C61"/>
    <w:rsid w:val="009C22B1"/>
    <w:rsid w:val="009C3793"/>
    <w:rsid w:val="009C520A"/>
    <w:rsid w:val="009C62BD"/>
    <w:rsid w:val="009C7473"/>
    <w:rsid w:val="009D26AD"/>
    <w:rsid w:val="009D341C"/>
    <w:rsid w:val="009D45BD"/>
    <w:rsid w:val="009D5261"/>
    <w:rsid w:val="009D58E2"/>
    <w:rsid w:val="009E1411"/>
    <w:rsid w:val="009E19FC"/>
    <w:rsid w:val="009E52F2"/>
    <w:rsid w:val="009F1118"/>
    <w:rsid w:val="009F1287"/>
    <w:rsid w:val="009F25EB"/>
    <w:rsid w:val="009F2A10"/>
    <w:rsid w:val="009F3C1F"/>
    <w:rsid w:val="009F5B3F"/>
    <w:rsid w:val="009F614E"/>
    <w:rsid w:val="009F657D"/>
    <w:rsid w:val="009F762B"/>
    <w:rsid w:val="009F76BA"/>
    <w:rsid w:val="009F7E09"/>
    <w:rsid w:val="00A004A7"/>
    <w:rsid w:val="00A02047"/>
    <w:rsid w:val="00A02D87"/>
    <w:rsid w:val="00A035C0"/>
    <w:rsid w:val="00A036BE"/>
    <w:rsid w:val="00A0400D"/>
    <w:rsid w:val="00A045F6"/>
    <w:rsid w:val="00A0575E"/>
    <w:rsid w:val="00A068CE"/>
    <w:rsid w:val="00A07E48"/>
    <w:rsid w:val="00A10F77"/>
    <w:rsid w:val="00A12205"/>
    <w:rsid w:val="00A1334E"/>
    <w:rsid w:val="00A139AF"/>
    <w:rsid w:val="00A1669D"/>
    <w:rsid w:val="00A20113"/>
    <w:rsid w:val="00A24150"/>
    <w:rsid w:val="00A24B74"/>
    <w:rsid w:val="00A272D0"/>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5818"/>
    <w:rsid w:val="00A55CE0"/>
    <w:rsid w:val="00A56556"/>
    <w:rsid w:val="00A625E2"/>
    <w:rsid w:val="00A63015"/>
    <w:rsid w:val="00A63DC7"/>
    <w:rsid w:val="00A644C4"/>
    <w:rsid w:val="00A70289"/>
    <w:rsid w:val="00A72105"/>
    <w:rsid w:val="00A72465"/>
    <w:rsid w:val="00A7389E"/>
    <w:rsid w:val="00A76B74"/>
    <w:rsid w:val="00A80C92"/>
    <w:rsid w:val="00A82461"/>
    <w:rsid w:val="00A84417"/>
    <w:rsid w:val="00A851D8"/>
    <w:rsid w:val="00A858B3"/>
    <w:rsid w:val="00A870C4"/>
    <w:rsid w:val="00A87326"/>
    <w:rsid w:val="00A91A34"/>
    <w:rsid w:val="00A94345"/>
    <w:rsid w:val="00A94568"/>
    <w:rsid w:val="00A953BA"/>
    <w:rsid w:val="00A96F9F"/>
    <w:rsid w:val="00A977B0"/>
    <w:rsid w:val="00A9792A"/>
    <w:rsid w:val="00AA0848"/>
    <w:rsid w:val="00AA0AAF"/>
    <w:rsid w:val="00AA1643"/>
    <w:rsid w:val="00AA1A98"/>
    <w:rsid w:val="00AA2C55"/>
    <w:rsid w:val="00AA3C06"/>
    <w:rsid w:val="00AA3FFB"/>
    <w:rsid w:val="00AA4288"/>
    <w:rsid w:val="00AA56F6"/>
    <w:rsid w:val="00AA5D62"/>
    <w:rsid w:val="00AB02E0"/>
    <w:rsid w:val="00AB0571"/>
    <w:rsid w:val="00AB1E84"/>
    <w:rsid w:val="00AB2BF2"/>
    <w:rsid w:val="00AB3710"/>
    <w:rsid w:val="00AB4B0F"/>
    <w:rsid w:val="00AB4C9F"/>
    <w:rsid w:val="00AB6C3B"/>
    <w:rsid w:val="00AB7F4A"/>
    <w:rsid w:val="00AC1649"/>
    <w:rsid w:val="00AC226E"/>
    <w:rsid w:val="00AC3FFC"/>
    <w:rsid w:val="00AC722C"/>
    <w:rsid w:val="00AC75C1"/>
    <w:rsid w:val="00AC7906"/>
    <w:rsid w:val="00AD1291"/>
    <w:rsid w:val="00AD134F"/>
    <w:rsid w:val="00AD1D20"/>
    <w:rsid w:val="00AD1F40"/>
    <w:rsid w:val="00AD269D"/>
    <w:rsid w:val="00AD3428"/>
    <w:rsid w:val="00AD3AA2"/>
    <w:rsid w:val="00AD43B8"/>
    <w:rsid w:val="00AD49B1"/>
    <w:rsid w:val="00AD4B1A"/>
    <w:rsid w:val="00AE008F"/>
    <w:rsid w:val="00AE1BE3"/>
    <w:rsid w:val="00AF0161"/>
    <w:rsid w:val="00AF2A1F"/>
    <w:rsid w:val="00AF2D1C"/>
    <w:rsid w:val="00AF2D9B"/>
    <w:rsid w:val="00AF37CE"/>
    <w:rsid w:val="00AF393B"/>
    <w:rsid w:val="00AF47F4"/>
    <w:rsid w:val="00AF67A0"/>
    <w:rsid w:val="00AF7A46"/>
    <w:rsid w:val="00B00628"/>
    <w:rsid w:val="00B0749B"/>
    <w:rsid w:val="00B07C60"/>
    <w:rsid w:val="00B10050"/>
    <w:rsid w:val="00B10A1E"/>
    <w:rsid w:val="00B10B36"/>
    <w:rsid w:val="00B11E08"/>
    <w:rsid w:val="00B12FF9"/>
    <w:rsid w:val="00B14039"/>
    <w:rsid w:val="00B149FA"/>
    <w:rsid w:val="00B177F4"/>
    <w:rsid w:val="00B22242"/>
    <w:rsid w:val="00B2232C"/>
    <w:rsid w:val="00B22541"/>
    <w:rsid w:val="00B2330D"/>
    <w:rsid w:val="00B32CD3"/>
    <w:rsid w:val="00B34CED"/>
    <w:rsid w:val="00B35A93"/>
    <w:rsid w:val="00B3672D"/>
    <w:rsid w:val="00B37DCF"/>
    <w:rsid w:val="00B433C9"/>
    <w:rsid w:val="00B437D8"/>
    <w:rsid w:val="00B44ADE"/>
    <w:rsid w:val="00B45FDE"/>
    <w:rsid w:val="00B46B42"/>
    <w:rsid w:val="00B4745C"/>
    <w:rsid w:val="00B50C47"/>
    <w:rsid w:val="00B52D3E"/>
    <w:rsid w:val="00B52E55"/>
    <w:rsid w:val="00B534F0"/>
    <w:rsid w:val="00B54C62"/>
    <w:rsid w:val="00B57980"/>
    <w:rsid w:val="00B601D4"/>
    <w:rsid w:val="00B60DA2"/>
    <w:rsid w:val="00B6166B"/>
    <w:rsid w:val="00B61955"/>
    <w:rsid w:val="00B63BC9"/>
    <w:rsid w:val="00B653BB"/>
    <w:rsid w:val="00B66E86"/>
    <w:rsid w:val="00B6767A"/>
    <w:rsid w:val="00B67A20"/>
    <w:rsid w:val="00B710FE"/>
    <w:rsid w:val="00B724E8"/>
    <w:rsid w:val="00B77AAE"/>
    <w:rsid w:val="00B8295B"/>
    <w:rsid w:val="00B85E83"/>
    <w:rsid w:val="00B87D50"/>
    <w:rsid w:val="00B91B5D"/>
    <w:rsid w:val="00B91BCB"/>
    <w:rsid w:val="00B9223B"/>
    <w:rsid w:val="00B923F3"/>
    <w:rsid w:val="00B953BD"/>
    <w:rsid w:val="00B95905"/>
    <w:rsid w:val="00B97421"/>
    <w:rsid w:val="00B97F22"/>
    <w:rsid w:val="00BA2A94"/>
    <w:rsid w:val="00BA4679"/>
    <w:rsid w:val="00BA4D1F"/>
    <w:rsid w:val="00BA5339"/>
    <w:rsid w:val="00BA6226"/>
    <w:rsid w:val="00BA7AD1"/>
    <w:rsid w:val="00BA7F86"/>
    <w:rsid w:val="00BB2250"/>
    <w:rsid w:val="00BB3132"/>
    <w:rsid w:val="00BB3BC5"/>
    <w:rsid w:val="00BB3FAA"/>
    <w:rsid w:val="00BB5448"/>
    <w:rsid w:val="00BB68CA"/>
    <w:rsid w:val="00BB721B"/>
    <w:rsid w:val="00BB7454"/>
    <w:rsid w:val="00BC0FDD"/>
    <w:rsid w:val="00BC22E0"/>
    <w:rsid w:val="00BC2A46"/>
    <w:rsid w:val="00BC3FA4"/>
    <w:rsid w:val="00BD004A"/>
    <w:rsid w:val="00BD352C"/>
    <w:rsid w:val="00BD5023"/>
    <w:rsid w:val="00BD5133"/>
    <w:rsid w:val="00BD58AB"/>
    <w:rsid w:val="00BE15DA"/>
    <w:rsid w:val="00BE28ED"/>
    <w:rsid w:val="00BE4D87"/>
    <w:rsid w:val="00BF24E3"/>
    <w:rsid w:val="00BF7FAB"/>
    <w:rsid w:val="00C008B2"/>
    <w:rsid w:val="00C01ABC"/>
    <w:rsid w:val="00C01E1C"/>
    <w:rsid w:val="00C01F6B"/>
    <w:rsid w:val="00C02672"/>
    <w:rsid w:val="00C02A84"/>
    <w:rsid w:val="00C07B2D"/>
    <w:rsid w:val="00C10621"/>
    <w:rsid w:val="00C12209"/>
    <w:rsid w:val="00C14CD6"/>
    <w:rsid w:val="00C155B6"/>
    <w:rsid w:val="00C16927"/>
    <w:rsid w:val="00C16C54"/>
    <w:rsid w:val="00C2082E"/>
    <w:rsid w:val="00C20835"/>
    <w:rsid w:val="00C24A09"/>
    <w:rsid w:val="00C25084"/>
    <w:rsid w:val="00C25BAC"/>
    <w:rsid w:val="00C274BE"/>
    <w:rsid w:val="00C274C6"/>
    <w:rsid w:val="00C310B6"/>
    <w:rsid w:val="00C312CA"/>
    <w:rsid w:val="00C3330D"/>
    <w:rsid w:val="00C347FE"/>
    <w:rsid w:val="00C357BE"/>
    <w:rsid w:val="00C4006D"/>
    <w:rsid w:val="00C4530E"/>
    <w:rsid w:val="00C45C21"/>
    <w:rsid w:val="00C45FA3"/>
    <w:rsid w:val="00C46CBA"/>
    <w:rsid w:val="00C47180"/>
    <w:rsid w:val="00C50177"/>
    <w:rsid w:val="00C5130E"/>
    <w:rsid w:val="00C51FF1"/>
    <w:rsid w:val="00C5264B"/>
    <w:rsid w:val="00C54BCB"/>
    <w:rsid w:val="00C56C44"/>
    <w:rsid w:val="00C57028"/>
    <w:rsid w:val="00C572BB"/>
    <w:rsid w:val="00C57BD4"/>
    <w:rsid w:val="00C604B3"/>
    <w:rsid w:val="00C60BD4"/>
    <w:rsid w:val="00C6271F"/>
    <w:rsid w:val="00C62A64"/>
    <w:rsid w:val="00C6332C"/>
    <w:rsid w:val="00C654EC"/>
    <w:rsid w:val="00C66F97"/>
    <w:rsid w:val="00C6721D"/>
    <w:rsid w:val="00C677A9"/>
    <w:rsid w:val="00C678B3"/>
    <w:rsid w:val="00C70B4A"/>
    <w:rsid w:val="00C71CD1"/>
    <w:rsid w:val="00C73143"/>
    <w:rsid w:val="00C766C0"/>
    <w:rsid w:val="00C77685"/>
    <w:rsid w:val="00C77815"/>
    <w:rsid w:val="00C77977"/>
    <w:rsid w:val="00C77ABA"/>
    <w:rsid w:val="00C8085F"/>
    <w:rsid w:val="00C82057"/>
    <w:rsid w:val="00C821B6"/>
    <w:rsid w:val="00C82860"/>
    <w:rsid w:val="00C8471E"/>
    <w:rsid w:val="00C850CE"/>
    <w:rsid w:val="00C85378"/>
    <w:rsid w:val="00C90BE5"/>
    <w:rsid w:val="00C91B10"/>
    <w:rsid w:val="00C925E0"/>
    <w:rsid w:val="00C9271F"/>
    <w:rsid w:val="00C9297C"/>
    <w:rsid w:val="00C939CD"/>
    <w:rsid w:val="00CA4C92"/>
    <w:rsid w:val="00CA5334"/>
    <w:rsid w:val="00CA6FDA"/>
    <w:rsid w:val="00CB0886"/>
    <w:rsid w:val="00CB0CDA"/>
    <w:rsid w:val="00CB2CC0"/>
    <w:rsid w:val="00CB2DA9"/>
    <w:rsid w:val="00CB3B6F"/>
    <w:rsid w:val="00CC0C5F"/>
    <w:rsid w:val="00CC1565"/>
    <w:rsid w:val="00CC2F3D"/>
    <w:rsid w:val="00CC4BF0"/>
    <w:rsid w:val="00CC4CF6"/>
    <w:rsid w:val="00CC51A7"/>
    <w:rsid w:val="00CC5FF3"/>
    <w:rsid w:val="00CC6072"/>
    <w:rsid w:val="00CD1612"/>
    <w:rsid w:val="00CD2541"/>
    <w:rsid w:val="00CD365B"/>
    <w:rsid w:val="00CD38E6"/>
    <w:rsid w:val="00CD4BFA"/>
    <w:rsid w:val="00CD5FF7"/>
    <w:rsid w:val="00CE0E72"/>
    <w:rsid w:val="00CE148C"/>
    <w:rsid w:val="00CE21F8"/>
    <w:rsid w:val="00CE2ADF"/>
    <w:rsid w:val="00CE367D"/>
    <w:rsid w:val="00CE784A"/>
    <w:rsid w:val="00CF0244"/>
    <w:rsid w:val="00CF1C84"/>
    <w:rsid w:val="00CF1D7D"/>
    <w:rsid w:val="00CF45D3"/>
    <w:rsid w:val="00CF51F9"/>
    <w:rsid w:val="00CF630D"/>
    <w:rsid w:val="00CF6B6C"/>
    <w:rsid w:val="00CF6C7D"/>
    <w:rsid w:val="00CF7EA2"/>
    <w:rsid w:val="00D0159B"/>
    <w:rsid w:val="00D04204"/>
    <w:rsid w:val="00D042BB"/>
    <w:rsid w:val="00D045E4"/>
    <w:rsid w:val="00D05FAE"/>
    <w:rsid w:val="00D065FC"/>
    <w:rsid w:val="00D06CA0"/>
    <w:rsid w:val="00D0731B"/>
    <w:rsid w:val="00D115BB"/>
    <w:rsid w:val="00D11797"/>
    <w:rsid w:val="00D12C68"/>
    <w:rsid w:val="00D134FB"/>
    <w:rsid w:val="00D138E7"/>
    <w:rsid w:val="00D14FEC"/>
    <w:rsid w:val="00D16C97"/>
    <w:rsid w:val="00D17789"/>
    <w:rsid w:val="00D20D59"/>
    <w:rsid w:val="00D21565"/>
    <w:rsid w:val="00D215A7"/>
    <w:rsid w:val="00D22F7D"/>
    <w:rsid w:val="00D25BEE"/>
    <w:rsid w:val="00D2737E"/>
    <w:rsid w:val="00D274A9"/>
    <w:rsid w:val="00D302CF"/>
    <w:rsid w:val="00D318E3"/>
    <w:rsid w:val="00D32644"/>
    <w:rsid w:val="00D3289F"/>
    <w:rsid w:val="00D33619"/>
    <w:rsid w:val="00D37160"/>
    <w:rsid w:val="00D400F4"/>
    <w:rsid w:val="00D43CF1"/>
    <w:rsid w:val="00D449AE"/>
    <w:rsid w:val="00D477C3"/>
    <w:rsid w:val="00D51B89"/>
    <w:rsid w:val="00D52AC7"/>
    <w:rsid w:val="00D54CA9"/>
    <w:rsid w:val="00D54D64"/>
    <w:rsid w:val="00D604FD"/>
    <w:rsid w:val="00D6340F"/>
    <w:rsid w:val="00D63FE0"/>
    <w:rsid w:val="00D6535E"/>
    <w:rsid w:val="00D654EC"/>
    <w:rsid w:val="00D66C0C"/>
    <w:rsid w:val="00D720DC"/>
    <w:rsid w:val="00D72D16"/>
    <w:rsid w:val="00D742B9"/>
    <w:rsid w:val="00D7492C"/>
    <w:rsid w:val="00D766CC"/>
    <w:rsid w:val="00D81029"/>
    <w:rsid w:val="00D8195B"/>
    <w:rsid w:val="00D821F8"/>
    <w:rsid w:val="00D83C0A"/>
    <w:rsid w:val="00D848F9"/>
    <w:rsid w:val="00D84DDC"/>
    <w:rsid w:val="00D85695"/>
    <w:rsid w:val="00D857BA"/>
    <w:rsid w:val="00D8619F"/>
    <w:rsid w:val="00D86764"/>
    <w:rsid w:val="00D870AC"/>
    <w:rsid w:val="00D90B92"/>
    <w:rsid w:val="00D922C3"/>
    <w:rsid w:val="00D922EB"/>
    <w:rsid w:val="00D93FF7"/>
    <w:rsid w:val="00D95611"/>
    <w:rsid w:val="00DA0DF2"/>
    <w:rsid w:val="00DA1152"/>
    <w:rsid w:val="00DA41D7"/>
    <w:rsid w:val="00DA48DF"/>
    <w:rsid w:val="00DA494B"/>
    <w:rsid w:val="00DA5B72"/>
    <w:rsid w:val="00DB5C0A"/>
    <w:rsid w:val="00DC0220"/>
    <w:rsid w:val="00DC6FF8"/>
    <w:rsid w:val="00DD01FC"/>
    <w:rsid w:val="00DD13E2"/>
    <w:rsid w:val="00DD3AC1"/>
    <w:rsid w:val="00DD46D7"/>
    <w:rsid w:val="00DD7608"/>
    <w:rsid w:val="00DE47A1"/>
    <w:rsid w:val="00DE7DCC"/>
    <w:rsid w:val="00DF003C"/>
    <w:rsid w:val="00DF0F8A"/>
    <w:rsid w:val="00DF137F"/>
    <w:rsid w:val="00DF4501"/>
    <w:rsid w:val="00DF5C75"/>
    <w:rsid w:val="00DF6971"/>
    <w:rsid w:val="00DF78AE"/>
    <w:rsid w:val="00E00E78"/>
    <w:rsid w:val="00E04866"/>
    <w:rsid w:val="00E07379"/>
    <w:rsid w:val="00E076C1"/>
    <w:rsid w:val="00E07FCA"/>
    <w:rsid w:val="00E11E2E"/>
    <w:rsid w:val="00E13C83"/>
    <w:rsid w:val="00E15541"/>
    <w:rsid w:val="00E15555"/>
    <w:rsid w:val="00E15B7D"/>
    <w:rsid w:val="00E2408E"/>
    <w:rsid w:val="00E24BB6"/>
    <w:rsid w:val="00E27CDB"/>
    <w:rsid w:val="00E30FB9"/>
    <w:rsid w:val="00E369BA"/>
    <w:rsid w:val="00E371EC"/>
    <w:rsid w:val="00E43116"/>
    <w:rsid w:val="00E444DA"/>
    <w:rsid w:val="00E44674"/>
    <w:rsid w:val="00E51A48"/>
    <w:rsid w:val="00E550AA"/>
    <w:rsid w:val="00E56314"/>
    <w:rsid w:val="00E571F8"/>
    <w:rsid w:val="00E57E5A"/>
    <w:rsid w:val="00E64F0A"/>
    <w:rsid w:val="00E65EAD"/>
    <w:rsid w:val="00E67668"/>
    <w:rsid w:val="00E702C1"/>
    <w:rsid w:val="00E70AEE"/>
    <w:rsid w:val="00E7107E"/>
    <w:rsid w:val="00E71C93"/>
    <w:rsid w:val="00E725D5"/>
    <w:rsid w:val="00E72AE3"/>
    <w:rsid w:val="00E73B51"/>
    <w:rsid w:val="00E76B98"/>
    <w:rsid w:val="00E77FC8"/>
    <w:rsid w:val="00E80F54"/>
    <w:rsid w:val="00E8151C"/>
    <w:rsid w:val="00E81A88"/>
    <w:rsid w:val="00E81E9C"/>
    <w:rsid w:val="00E82E15"/>
    <w:rsid w:val="00E83C07"/>
    <w:rsid w:val="00E84151"/>
    <w:rsid w:val="00E86FA6"/>
    <w:rsid w:val="00E91409"/>
    <w:rsid w:val="00E9225A"/>
    <w:rsid w:val="00E92B61"/>
    <w:rsid w:val="00E936FF"/>
    <w:rsid w:val="00E939C8"/>
    <w:rsid w:val="00E93A33"/>
    <w:rsid w:val="00E93B6B"/>
    <w:rsid w:val="00E95D21"/>
    <w:rsid w:val="00E96C74"/>
    <w:rsid w:val="00E97D69"/>
    <w:rsid w:val="00EA1F89"/>
    <w:rsid w:val="00EA5177"/>
    <w:rsid w:val="00EA7FEF"/>
    <w:rsid w:val="00EB117B"/>
    <w:rsid w:val="00EB15B1"/>
    <w:rsid w:val="00EB166F"/>
    <w:rsid w:val="00EB2BEB"/>
    <w:rsid w:val="00EB40D6"/>
    <w:rsid w:val="00EB4222"/>
    <w:rsid w:val="00EB5F5F"/>
    <w:rsid w:val="00EB5F75"/>
    <w:rsid w:val="00EB609A"/>
    <w:rsid w:val="00EB79CD"/>
    <w:rsid w:val="00EC22C1"/>
    <w:rsid w:val="00EC5A2D"/>
    <w:rsid w:val="00ED05AD"/>
    <w:rsid w:val="00ED1975"/>
    <w:rsid w:val="00ED5985"/>
    <w:rsid w:val="00EE0648"/>
    <w:rsid w:val="00EE0F2E"/>
    <w:rsid w:val="00EE1868"/>
    <w:rsid w:val="00EE2610"/>
    <w:rsid w:val="00EE2A41"/>
    <w:rsid w:val="00EE354B"/>
    <w:rsid w:val="00EE35F0"/>
    <w:rsid w:val="00EE3C1D"/>
    <w:rsid w:val="00EE6945"/>
    <w:rsid w:val="00EE6EC2"/>
    <w:rsid w:val="00EF0144"/>
    <w:rsid w:val="00EF09FB"/>
    <w:rsid w:val="00EF102E"/>
    <w:rsid w:val="00EF1925"/>
    <w:rsid w:val="00EF2489"/>
    <w:rsid w:val="00EF3BAC"/>
    <w:rsid w:val="00EF5EEB"/>
    <w:rsid w:val="00EF697A"/>
    <w:rsid w:val="00EF6CCD"/>
    <w:rsid w:val="00F02923"/>
    <w:rsid w:val="00F0323C"/>
    <w:rsid w:val="00F0351B"/>
    <w:rsid w:val="00F03BB1"/>
    <w:rsid w:val="00F06472"/>
    <w:rsid w:val="00F071EE"/>
    <w:rsid w:val="00F07419"/>
    <w:rsid w:val="00F07469"/>
    <w:rsid w:val="00F10D6B"/>
    <w:rsid w:val="00F123C0"/>
    <w:rsid w:val="00F13254"/>
    <w:rsid w:val="00F1465C"/>
    <w:rsid w:val="00F15083"/>
    <w:rsid w:val="00F177B1"/>
    <w:rsid w:val="00F22566"/>
    <w:rsid w:val="00F226B2"/>
    <w:rsid w:val="00F226DB"/>
    <w:rsid w:val="00F22963"/>
    <w:rsid w:val="00F22BA4"/>
    <w:rsid w:val="00F22CF3"/>
    <w:rsid w:val="00F232C2"/>
    <w:rsid w:val="00F24599"/>
    <w:rsid w:val="00F24976"/>
    <w:rsid w:val="00F278FA"/>
    <w:rsid w:val="00F30F82"/>
    <w:rsid w:val="00F342B2"/>
    <w:rsid w:val="00F35A39"/>
    <w:rsid w:val="00F367F2"/>
    <w:rsid w:val="00F370A2"/>
    <w:rsid w:val="00F403EA"/>
    <w:rsid w:val="00F40660"/>
    <w:rsid w:val="00F42753"/>
    <w:rsid w:val="00F42E10"/>
    <w:rsid w:val="00F43D49"/>
    <w:rsid w:val="00F440D8"/>
    <w:rsid w:val="00F44A7B"/>
    <w:rsid w:val="00F44FFA"/>
    <w:rsid w:val="00F45B6F"/>
    <w:rsid w:val="00F45BD9"/>
    <w:rsid w:val="00F510DB"/>
    <w:rsid w:val="00F51514"/>
    <w:rsid w:val="00F516E3"/>
    <w:rsid w:val="00F519DC"/>
    <w:rsid w:val="00F52468"/>
    <w:rsid w:val="00F55095"/>
    <w:rsid w:val="00F5627B"/>
    <w:rsid w:val="00F5724D"/>
    <w:rsid w:val="00F6021E"/>
    <w:rsid w:val="00F60AB3"/>
    <w:rsid w:val="00F62329"/>
    <w:rsid w:val="00F635AC"/>
    <w:rsid w:val="00F65A74"/>
    <w:rsid w:val="00F727B0"/>
    <w:rsid w:val="00F72A12"/>
    <w:rsid w:val="00F74889"/>
    <w:rsid w:val="00F76A74"/>
    <w:rsid w:val="00F81124"/>
    <w:rsid w:val="00F816C6"/>
    <w:rsid w:val="00F817C5"/>
    <w:rsid w:val="00F837F5"/>
    <w:rsid w:val="00F841CB"/>
    <w:rsid w:val="00F84616"/>
    <w:rsid w:val="00F858D5"/>
    <w:rsid w:val="00F909A9"/>
    <w:rsid w:val="00F91AEE"/>
    <w:rsid w:val="00F97C07"/>
    <w:rsid w:val="00FA047C"/>
    <w:rsid w:val="00FA075A"/>
    <w:rsid w:val="00FA1738"/>
    <w:rsid w:val="00FA19D2"/>
    <w:rsid w:val="00FA2545"/>
    <w:rsid w:val="00FA2625"/>
    <w:rsid w:val="00FA662F"/>
    <w:rsid w:val="00FA75E1"/>
    <w:rsid w:val="00FA7EF6"/>
    <w:rsid w:val="00FB2524"/>
    <w:rsid w:val="00FB4AAD"/>
    <w:rsid w:val="00FB4E3D"/>
    <w:rsid w:val="00FB5E2D"/>
    <w:rsid w:val="00FB5F2A"/>
    <w:rsid w:val="00FB60E3"/>
    <w:rsid w:val="00FB6CF8"/>
    <w:rsid w:val="00FC1394"/>
    <w:rsid w:val="00FC16E9"/>
    <w:rsid w:val="00FC279C"/>
    <w:rsid w:val="00FC2A30"/>
    <w:rsid w:val="00FC39F3"/>
    <w:rsid w:val="00FC45DE"/>
    <w:rsid w:val="00FC48CB"/>
    <w:rsid w:val="00FC4F9B"/>
    <w:rsid w:val="00FC59F0"/>
    <w:rsid w:val="00FD0250"/>
    <w:rsid w:val="00FD0AF0"/>
    <w:rsid w:val="00FD0B6D"/>
    <w:rsid w:val="00FD2C60"/>
    <w:rsid w:val="00FD4599"/>
    <w:rsid w:val="00FD46D7"/>
    <w:rsid w:val="00FD4784"/>
    <w:rsid w:val="00FD51A0"/>
    <w:rsid w:val="00FD65FE"/>
    <w:rsid w:val="00FD74EB"/>
    <w:rsid w:val="00FE009C"/>
    <w:rsid w:val="00FE01E5"/>
    <w:rsid w:val="00FE1FC6"/>
    <w:rsid w:val="00FE214F"/>
    <w:rsid w:val="00FE3646"/>
    <w:rsid w:val="00FE3DA3"/>
    <w:rsid w:val="00FE6BC1"/>
    <w:rsid w:val="00FF0389"/>
    <w:rsid w:val="00FF08E1"/>
    <w:rsid w:val="00FF1082"/>
    <w:rsid w:val="00FF2F89"/>
    <w:rsid w:val="00FF3652"/>
    <w:rsid w:val="00FF404E"/>
    <w:rsid w:val="00FF465F"/>
    <w:rsid w:val="00FF504D"/>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226771473">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9085650">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9151004">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048496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5678396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pomex.org.mx/ipo3/lgt/indice/ATIZAPANDEZARAGOZA/art_92_xxix_b.web" TargetMode="External"/><Relationship Id="rId26" Type="http://schemas.openxmlformats.org/officeDocument/2006/relationships/hyperlink" Target="https://atizapan.gob.mx/wp-content/uploads/2021/04/ESTADO-ANALITICO-DE-LA-DEUDA-Y-OTROS-PASIVOS.pdf"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pomex.org.mx/ipo3/lgt/indice/atizapandezaragoza.web" TargetMode="External"/><Relationship Id="rId25" Type="http://schemas.openxmlformats.org/officeDocument/2006/relationships/hyperlink" Target="https://atizapan.gob.mx/"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lgt/portal.web" TargetMode="External"/><Relationship Id="rId20" Type="http://schemas.openxmlformats.org/officeDocument/2006/relationships/image" Target="media/image7.png"/><Relationship Id="rId29" Type="http://schemas.openxmlformats.org/officeDocument/2006/relationships/hyperlink" Target="https://atizapan.gob.mx/wp-content/uploads/2022/01/ESTADO-ANALITICO-DEUDA-Y-OTRA-PASIVO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onsultas.ifai.org.mx/descargar.php?r=./pdf/resoluciones/2019/&amp;a=RRA%2014270.pdf" TargetMode="External"/><Relationship Id="rId32" Type="http://schemas.openxmlformats.org/officeDocument/2006/relationships/image" Target="media/image1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nfoem.org.mx/" TargetMode="External"/><Relationship Id="rId23" Type="http://schemas.openxmlformats.org/officeDocument/2006/relationships/hyperlink" Target="http://consultas.ifai.org.mx/descargar.php?r=./pdf/resoluciones/2018/&amp;a=RRA%205097.pdf" TargetMode="External"/><Relationship Id="rId28" Type="http://schemas.openxmlformats.org/officeDocument/2006/relationships/hyperlink" Target="https://atizapan.gob.mx/wp-content/uploads/2021/08/ESTADO-ANALITICO-DE-LA-DEUDA-Y-OTROS-PASIVOS.pdf" TargetMode="External"/><Relationship Id="rId36" Type="http://schemas.openxmlformats.org/officeDocument/2006/relationships/header" Target="header2.xml"/><Relationship Id="rId10" Type="http://schemas.openxmlformats.org/officeDocument/2006/relationships/hyperlink" Target="https://www.infoem.org.mx/es/contenido/transparencia/directorio-de-sujetos-obligados" TargetMode="External"/><Relationship Id="rId19" Type="http://schemas.openxmlformats.org/officeDocument/2006/relationships/hyperlink" Target="https://www.ipomex.org.mx/ipo3/lgt/indice/ATIZAPANDEZARAGOZA/art_92_xxix_a.web"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consultas.ifai.org.mx/descargar.php?r=./pdf/resoluciones/2018/&amp;a=RRA%204548.pdf" TargetMode="External"/><Relationship Id="rId27" Type="http://schemas.openxmlformats.org/officeDocument/2006/relationships/hyperlink" Target="https://atizapan.gob.mx/wp-content/uploads/2021/08/ESTADO-ANALITICO-DE-LA-DEUDA-Y-OTROS-PASIVOS.pdf" TargetMode="External"/><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851B4-C2C6-4D41-B087-1BE6F9F1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68</Pages>
  <Words>11922</Words>
  <Characters>65572</Characters>
  <Application>Microsoft Office Word</Application>
  <DocSecurity>0</DocSecurity>
  <Lines>546</Lines>
  <Paragraphs>154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54</cp:revision>
  <cp:lastPrinted>2022-09-07T17:43:00Z</cp:lastPrinted>
  <dcterms:created xsi:type="dcterms:W3CDTF">2022-09-05T16:10:00Z</dcterms:created>
  <dcterms:modified xsi:type="dcterms:W3CDTF">2022-10-28T15:13:00Z</dcterms:modified>
</cp:coreProperties>
</file>