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w:t>
      </w:r>
      <w:bookmarkStart w:id="0" w:name="_GoBack"/>
      <w:bookmarkEnd w:id="0"/>
      <w:r w:rsidRPr="00080788">
        <w:rPr>
          <w:rFonts w:ascii="Palatino Linotype" w:hAnsi="Palatino Linotype"/>
        </w:rPr>
        <w:t>echa</w:t>
      </w:r>
      <w:r w:rsidRPr="00080788">
        <w:rPr>
          <w:rStyle w:val="apple-converted-space"/>
          <w:rFonts w:ascii="Palatino Linotype" w:hAnsi="Palatino Linotype" w:cs="Arial"/>
        </w:rPr>
        <w:t xml:space="preserve"> </w:t>
      </w:r>
      <w:r w:rsidR="00204F0A">
        <w:rPr>
          <w:rStyle w:val="apple-converted-space"/>
          <w:rFonts w:ascii="Palatino Linotype" w:hAnsi="Palatino Linotype" w:cs="Arial"/>
        </w:rPr>
        <w:t>diecinueve de enero</w:t>
      </w:r>
      <w:r w:rsidR="00FC37F3">
        <w:rPr>
          <w:rStyle w:val="normaltextrun"/>
          <w:rFonts w:ascii="Palatino Linotype" w:hAnsi="Palatino Linotype" w:cs="Arial"/>
        </w:rPr>
        <w:t xml:space="preserve"> de</w:t>
      </w:r>
      <w:r w:rsidR="00204F0A">
        <w:rPr>
          <w:rStyle w:val="normaltextrun"/>
          <w:rFonts w:ascii="Palatino Linotype" w:hAnsi="Palatino Linotype" w:cs="Arial"/>
        </w:rPr>
        <w:t>l dos mil veintidós</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204F0A">
        <w:rPr>
          <w:rFonts w:ascii="Palatino Linotype" w:hAnsi="Palatino Linotype" w:cs="Arial"/>
          <w:b/>
          <w:bCs/>
        </w:rPr>
        <w:t>05289</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607616">
        <w:rPr>
          <w:rFonts w:ascii="Palatino Linotype" w:hAnsi="Palatino Linotype" w:cs="Arial"/>
          <w:b/>
        </w:rPr>
        <w:t xml:space="preserve"> </w:t>
      </w:r>
      <w:r w:rsidR="00320EAF">
        <w:rPr>
          <w:rFonts w:ascii="Palatino Linotype" w:hAnsi="Palatino Linotype" w:cs="Arial"/>
          <w:b/>
        </w:rPr>
        <w:t xml:space="preserve">XXXXX </w:t>
      </w:r>
      <w:proofErr w:type="spellStart"/>
      <w:r w:rsidR="00320EAF">
        <w:rPr>
          <w:rFonts w:ascii="Palatino Linotype" w:hAnsi="Palatino Linotype" w:cs="Arial"/>
          <w:b/>
        </w:rPr>
        <w:t>XXXXX</w:t>
      </w:r>
      <w:proofErr w:type="spellEnd"/>
      <w:r w:rsidR="00320EAF">
        <w:rPr>
          <w:rFonts w:ascii="Palatino Linotype" w:hAnsi="Palatino Linotype" w:cs="Arial"/>
          <w:b/>
        </w:rPr>
        <w:t xml:space="preserve"> </w:t>
      </w:r>
      <w:proofErr w:type="spellStart"/>
      <w:r w:rsidR="00320EAF">
        <w:rPr>
          <w:rFonts w:ascii="Palatino Linotype" w:hAnsi="Palatino Linotype" w:cs="Arial"/>
          <w:b/>
        </w:rPr>
        <w:t>XXXXX</w:t>
      </w:r>
      <w:proofErr w:type="spellEnd"/>
      <w:r w:rsidR="00116785">
        <w:rPr>
          <w:rFonts w:ascii="Palatino Linotype" w:hAnsi="Palatino Linotype" w:cs="Arial"/>
        </w:rPr>
        <w:t xml:space="preserve">, en lo sucesivo </w:t>
      </w:r>
      <w:r w:rsidR="00204F0A">
        <w:rPr>
          <w:rFonts w:ascii="Palatino Linotype" w:hAnsi="Palatino Linotype" w:cs="Arial"/>
        </w:rPr>
        <w:t xml:space="preserve">la </w:t>
      </w:r>
      <w:r w:rsidR="004F55A8" w:rsidRPr="004F55A8">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204F0A" w:rsidRPr="00204F0A">
        <w:rPr>
          <w:rFonts w:ascii="Palatino Linotype" w:hAnsi="Palatino Linotype" w:cs="Arial"/>
          <w:b/>
          <w:bCs/>
        </w:rPr>
        <w:t>00229/GUBERNA/IP/2021</w:t>
      </w:r>
      <w:r w:rsidR="00116785" w:rsidRPr="00204F0A">
        <w:rPr>
          <w:rFonts w:ascii="Palatino Linotype" w:hAnsi="Palatino Linotype" w:cs="Arial"/>
          <w:b/>
          <w:bCs/>
        </w:rPr>
        <w:t>,</w:t>
      </w:r>
      <w:r w:rsidR="00116785" w:rsidRPr="00FC37F3">
        <w:rPr>
          <w:rFonts w:ascii="Palatino Linotype" w:hAnsi="Palatino Linotype" w:cs="Arial"/>
          <w:b/>
        </w:rPr>
        <w:t xml:space="preserve"> </w:t>
      </w:r>
      <w:r w:rsidR="00116785">
        <w:rPr>
          <w:rFonts w:ascii="Palatino Linotype" w:hAnsi="Palatino Linotype" w:cs="Arial"/>
        </w:rPr>
        <w:t xml:space="preserve">por parte </w:t>
      </w:r>
      <w:r w:rsidR="009D67A9">
        <w:rPr>
          <w:rFonts w:ascii="Palatino Linotype" w:hAnsi="Palatino Linotype" w:cs="Arial"/>
          <w:b/>
        </w:rPr>
        <w:t xml:space="preserve">de </w:t>
      </w:r>
      <w:r w:rsidR="00204F0A">
        <w:rPr>
          <w:rFonts w:ascii="Palatino Linotype" w:hAnsi="Palatino Linotype" w:cs="Arial"/>
          <w:b/>
        </w:rPr>
        <w:t>la Gubernatura</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004F55A8" w:rsidRPr="00080788">
        <w:rPr>
          <w:rFonts w:ascii="Palatino Linotype" w:hAnsi="Palatino Linotype" w:cs="Arial"/>
          <w:b/>
        </w:rPr>
        <w:t>SUJETO OBLIGADO</w:t>
      </w:r>
      <w:r w:rsidRPr="00080788">
        <w:rPr>
          <w:rFonts w:ascii="Palatino Linotype" w:hAnsi="Palatino Linotype" w:cs="Arial"/>
          <w:b/>
        </w:rPr>
        <w:t xml:space="preserve">;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204F0A">
        <w:rPr>
          <w:rFonts w:ascii="Palatino Linotype" w:hAnsi="Palatino Linotype" w:cs="Arial"/>
        </w:rPr>
        <w:t>Con fecha quince de octubre</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004F55A8"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004F55A8" w:rsidRPr="00080788">
        <w:rPr>
          <w:rFonts w:ascii="Palatino Linotype" w:hAnsi="Palatino Linotype" w:cs="Arial"/>
          <w:b/>
        </w:rPr>
        <w:t>SUJETO OBLIGADO</w:t>
      </w:r>
      <w:r w:rsidR="004F55A8" w:rsidRPr="00080788">
        <w:rPr>
          <w:rFonts w:ascii="Palatino Linotype" w:hAnsi="Palatino Linotype" w:cs="Arial"/>
        </w:rPr>
        <w:t xml:space="preserve"> </w:t>
      </w:r>
      <w:r w:rsidRPr="00080788">
        <w:rPr>
          <w:rFonts w:ascii="Palatino Linotype" w:hAnsi="Palatino Linotype" w:cs="Arial"/>
        </w:rPr>
        <w:t xml:space="preserve">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Pr="00607616"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204F0A" w:rsidRPr="00204F0A">
        <w:rPr>
          <w:rFonts w:ascii="Palatino Linotype" w:eastAsia="Palatino Linotype" w:hAnsi="Palatino Linotype" w:cs="Palatino Linotype"/>
          <w:i/>
          <w:sz w:val="22"/>
          <w:szCs w:val="22"/>
        </w:rPr>
        <w:t xml:space="preserve">Número total de servidores públicos, número total de mujeres servidoras públicas, número de hombres servidores públicos, número de mujeres servidores públicos que tienen maestría, licenciatura, doctorado, numero de servidores públicos hombres que tienen doctorado, maestría, licenciatura, número de mujeres que ocupan un cargo de alto mando o jerarquía, número de hombres que ocupan un cargo de </w:t>
      </w:r>
      <w:proofErr w:type="spellStart"/>
      <w:r w:rsidR="00204F0A" w:rsidRPr="00204F0A">
        <w:rPr>
          <w:rFonts w:ascii="Palatino Linotype" w:eastAsia="Palatino Linotype" w:hAnsi="Palatino Linotype" w:cs="Palatino Linotype"/>
          <w:i/>
          <w:sz w:val="22"/>
          <w:szCs w:val="22"/>
        </w:rPr>
        <w:t>lato</w:t>
      </w:r>
      <w:proofErr w:type="spellEnd"/>
      <w:r w:rsidR="00204F0A" w:rsidRPr="00204F0A">
        <w:rPr>
          <w:rFonts w:ascii="Palatino Linotype" w:eastAsia="Palatino Linotype" w:hAnsi="Palatino Linotype" w:cs="Palatino Linotype"/>
          <w:i/>
          <w:sz w:val="22"/>
          <w:szCs w:val="22"/>
        </w:rPr>
        <w:t xml:space="preserve"> mando o jerarquía, número de mujeres que ocupan un alto mando o jerarquía y tienen, doctorado, maestría y licenciatura, número de hombres que ocupan un cargo de alto mando y tienen doctorado, maestría, licenciatura. La información solicitada es con respecto todo lo que es Gobierno del Estado de México.</w:t>
      </w:r>
      <w:r w:rsidRPr="00607616">
        <w:rPr>
          <w:rFonts w:ascii="Palatino Linotype" w:eastAsia="Palatino Linotype" w:hAnsi="Palatino Linotype" w:cs="Palatino Linotype"/>
          <w:i/>
          <w:sz w:val="22"/>
          <w:szCs w:val="22"/>
        </w:rPr>
        <w:t>” (Sic)</w:t>
      </w:r>
    </w:p>
    <w:p w:rsidR="00AA47E4" w:rsidRPr="00080788"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AA47E4" w:rsidRDefault="00AA47E4" w:rsidP="00AA47E4">
      <w:pPr>
        <w:spacing w:before="240" w:after="240" w:line="360" w:lineRule="auto"/>
        <w:jc w:val="both"/>
        <w:rPr>
          <w:rFonts w:ascii="Palatino Linotype" w:hAnsi="Palatino Linotype" w:cs="Arial"/>
        </w:rPr>
      </w:pPr>
      <w:r>
        <w:rPr>
          <w:rFonts w:ascii="Palatino Linotype" w:hAnsi="Palatino Linotype" w:cs="Arial"/>
          <w:b/>
        </w:rPr>
        <w:lastRenderedPageBreak/>
        <w:t xml:space="preserve">2. </w:t>
      </w:r>
      <w:r w:rsidRPr="00AA3766">
        <w:rPr>
          <w:rFonts w:ascii="Palatino Linotype" w:hAnsi="Palatino Linotype" w:cs="Arial"/>
          <w:b/>
        </w:rPr>
        <w:t xml:space="preserve">Respuesta. </w:t>
      </w:r>
      <w:r w:rsidRPr="00AA3766">
        <w:rPr>
          <w:rFonts w:ascii="Palatino Linotype" w:hAnsi="Palatino Linotype" w:cs="Arial"/>
        </w:rPr>
        <w:t xml:space="preserve">Con </w:t>
      </w:r>
      <w:r w:rsidR="00204F0A">
        <w:rPr>
          <w:rFonts w:ascii="Palatino Linotype" w:hAnsi="Palatino Linotype" w:cs="Arial"/>
        </w:rPr>
        <w:t>fecha diecinueve de octubre</w:t>
      </w:r>
      <w:r w:rsidR="00FF6012">
        <w:rPr>
          <w:rFonts w:ascii="Palatino Linotype" w:hAnsi="Palatino Linotype" w:cs="Arial"/>
        </w:rPr>
        <w:t xml:space="preserve"> de</w:t>
      </w:r>
      <w:r w:rsidR="00AF6A2E">
        <w:rPr>
          <w:rFonts w:ascii="Palatino Linotype" w:hAnsi="Palatino Linotype" w:cs="Arial"/>
        </w:rPr>
        <w:t>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w:t>
      </w:r>
      <w:r w:rsidR="00607616">
        <w:rPr>
          <w:rFonts w:ascii="Palatino Linotype" w:hAnsi="Palatino Linotype" w:cs="Arial"/>
        </w:rPr>
        <w:t xml:space="preserve"> a la solicitud</w:t>
      </w:r>
      <w:r w:rsidRPr="00080788">
        <w:rPr>
          <w:rFonts w:ascii="Palatino Linotype" w:hAnsi="Palatino Linotype" w:cs="Arial"/>
        </w:rPr>
        <w:t xml:space="preserve"> de acceso a la información a través del SAIMEX, la cual versa como sigue:</w:t>
      </w:r>
    </w:p>
    <w:p w:rsidR="00204F0A" w:rsidRPr="00204F0A" w:rsidRDefault="00AA47E4" w:rsidP="00204F0A">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t>“</w:t>
      </w:r>
      <w:r w:rsidR="00204F0A" w:rsidRPr="00204F0A">
        <w:rPr>
          <w:rFonts w:ascii="Palatino Linotype" w:hAnsi="Palatino Linotype"/>
          <w:i/>
          <w:color w:val="000000"/>
        </w:rPr>
        <w:t>Se anexa documento.</w:t>
      </w:r>
    </w:p>
    <w:p w:rsidR="00AA47E4" w:rsidRDefault="00AA47E4" w:rsidP="00204F0A">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AA47E4" w:rsidRPr="00AF6A2E" w:rsidRDefault="00204F0A" w:rsidP="00AA47E4">
      <w:pPr>
        <w:spacing w:before="240" w:after="240"/>
        <w:ind w:left="851" w:right="902"/>
        <w:contextualSpacing/>
        <w:jc w:val="both"/>
        <w:rPr>
          <w:rFonts w:ascii="Palatino Linotype" w:hAnsi="Palatino Linotype"/>
          <w:i/>
          <w:color w:val="000000"/>
        </w:rPr>
      </w:pPr>
      <w:r w:rsidRPr="00204F0A">
        <w:rPr>
          <w:rFonts w:ascii="Palatino Linotype" w:hAnsi="Palatino Linotype"/>
          <w:i/>
          <w:color w:val="000000"/>
        </w:rPr>
        <w:t>Licenciado en Contaduría Rodolfo García Muñoz</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rsidR="00C57D70" w:rsidRDefault="00C57D70" w:rsidP="00C57D70">
      <w:pPr>
        <w:spacing w:before="240" w:after="240"/>
        <w:ind w:right="902"/>
        <w:contextualSpacing/>
        <w:jc w:val="both"/>
        <w:rPr>
          <w:rFonts w:ascii="Palatino Linotype" w:hAnsi="Palatino Linotype"/>
          <w:i/>
          <w:color w:val="000000"/>
        </w:rPr>
      </w:pPr>
    </w:p>
    <w:p w:rsidR="00FF6012" w:rsidRPr="00FF6012" w:rsidRDefault="00A77769" w:rsidP="00AA47E4">
      <w:pPr>
        <w:spacing w:before="240" w:after="240" w:line="360" w:lineRule="auto"/>
        <w:contextualSpacing/>
        <w:jc w:val="both"/>
        <w:rPr>
          <w:rFonts w:ascii="Palatino Linotype" w:hAnsi="Palatino Linotype" w:cs="Arial"/>
        </w:rPr>
      </w:pPr>
      <w:r>
        <w:rPr>
          <w:rFonts w:ascii="Palatino Linotype" w:hAnsi="Palatino Linotype" w:cs="Arial"/>
        </w:rPr>
        <w:t xml:space="preserve">Adjuntando </w:t>
      </w:r>
      <w:r w:rsidR="00D37F34">
        <w:rPr>
          <w:rFonts w:ascii="Palatino Linotype" w:hAnsi="Palatino Linotype" w:cs="Arial"/>
        </w:rPr>
        <w:t xml:space="preserve">a </w:t>
      </w:r>
      <w:r>
        <w:rPr>
          <w:rFonts w:ascii="Palatino Linotype" w:hAnsi="Palatino Linotype" w:cs="Arial"/>
        </w:rPr>
        <w:t>su respuesta el archivo electrónico</w:t>
      </w:r>
      <w:r w:rsidR="00FF6012" w:rsidRPr="00FF6012">
        <w:rPr>
          <w:rFonts w:ascii="Palatino Linotype" w:hAnsi="Palatino Linotype" w:cs="Arial"/>
        </w:rPr>
        <w:t xml:space="preserve"> </w:t>
      </w:r>
      <w:r w:rsidR="00204F0A">
        <w:rPr>
          <w:rFonts w:ascii="Palatino Linotype" w:hAnsi="Palatino Linotype" w:cs="Arial"/>
        </w:rPr>
        <w:t xml:space="preserve">denominado </w:t>
      </w:r>
      <w:r w:rsidR="00FF6012">
        <w:rPr>
          <w:rFonts w:ascii="Palatino Linotype" w:hAnsi="Palatino Linotype" w:cs="Arial"/>
        </w:rPr>
        <w:t>“</w:t>
      </w:r>
      <w:hyperlink r:id="rId8" w:tgtFrame="_blank" w:history="1">
        <w:r w:rsidR="00204F0A" w:rsidRPr="00204F0A">
          <w:rPr>
            <w:rFonts w:ascii="Palatino Linotype" w:hAnsi="Palatino Linotype"/>
          </w:rPr>
          <w:t>0229 RESPUESTA.PDF</w:t>
        </w:r>
      </w:hyperlink>
      <w:r w:rsidR="00FF6012" w:rsidRPr="00FF6012">
        <w:rPr>
          <w:rFonts w:ascii="Palatino Linotype" w:hAnsi="Palatino Linotype" w:cs="Arial"/>
        </w:rPr>
        <w:t>”</w:t>
      </w:r>
      <w:r>
        <w:rPr>
          <w:rFonts w:ascii="Palatino Linotype" w:hAnsi="Palatino Linotype" w:cs="Arial"/>
        </w:rPr>
        <w:t>; el cual será analizado</w:t>
      </w:r>
      <w:r w:rsidR="00FF6012">
        <w:rPr>
          <w:rFonts w:ascii="Palatino Linotype" w:hAnsi="Palatino Linotype" w:cs="Arial"/>
        </w:rPr>
        <w:t xml:space="preserve"> 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Pr="000B2F29" w:rsidRDefault="00607616" w:rsidP="00AA47E4">
      <w:pPr>
        <w:spacing w:before="240" w:after="240" w:line="360" w:lineRule="auto"/>
        <w:contextualSpacing/>
        <w:jc w:val="both"/>
        <w:rPr>
          <w:rFonts w:ascii="Palatino Linotype" w:hAnsi="Palatino Linotype" w:cs="Arial"/>
        </w:rPr>
      </w:pPr>
      <w:r w:rsidRPr="000B2F29">
        <w:rPr>
          <w:rFonts w:ascii="Palatino Linotype" w:hAnsi="Palatino Linotype" w:cs="Arial"/>
          <w:b/>
        </w:rPr>
        <w:t>3. Interposición del</w:t>
      </w:r>
      <w:r w:rsidR="00AA47E4" w:rsidRPr="000B2F29">
        <w:rPr>
          <w:rFonts w:ascii="Palatino Linotype" w:hAnsi="Palatino Linotype" w:cs="Arial"/>
          <w:b/>
        </w:rPr>
        <w:t xml:space="preserve"> recurso de revisión. </w:t>
      </w:r>
      <w:r w:rsidR="00AA47E4" w:rsidRPr="000B2F29">
        <w:rPr>
          <w:rFonts w:ascii="Palatino Linotype" w:hAnsi="Palatino Linotype" w:cs="Arial"/>
        </w:rPr>
        <w:t xml:space="preserve">Inconforme la solicitante con la respuesta del </w:t>
      </w:r>
      <w:r w:rsidR="004F55A8" w:rsidRPr="000B2F29">
        <w:rPr>
          <w:rFonts w:ascii="Palatino Linotype" w:hAnsi="Palatino Linotype" w:cs="Arial"/>
          <w:b/>
        </w:rPr>
        <w:t>SUJETO OBLIGADO</w:t>
      </w:r>
      <w:r w:rsidR="004F55A8">
        <w:rPr>
          <w:rFonts w:ascii="Palatino Linotype" w:hAnsi="Palatino Linotype" w:cs="Arial"/>
        </w:rPr>
        <w:t xml:space="preserve"> interpuso el recurso</w:t>
      </w:r>
      <w:r w:rsidR="00AA47E4" w:rsidRPr="000B2F29">
        <w:rPr>
          <w:rFonts w:ascii="Palatino Linotype" w:hAnsi="Palatino Linotype" w:cs="Arial"/>
        </w:rPr>
        <w:t xml:space="preserve"> de revisión a travé</w:t>
      </w:r>
      <w:r w:rsidR="00204F0A">
        <w:rPr>
          <w:rFonts w:ascii="Palatino Linotype" w:hAnsi="Palatino Linotype" w:cs="Arial"/>
        </w:rPr>
        <w:t>s del SAIMEX en fecha veintisiete de octubre</w:t>
      </w:r>
      <w:r w:rsidR="00FF6012" w:rsidRPr="000B2F29">
        <w:rPr>
          <w:rFonts w:ascii="Palatino Linotype" w:hAnsi="Palatino Linotype" w:cs="Arial"/>
        </w:rPr>
        <w:t xml:space="preserve"> de</w:t>
      </w:r>
      <w:r w:rsidR="00AF6A2E" w:rsidRPr="000B2F29">
        <w:rPr>
          <w:rFonts w:ascii="Palatino Linotype" w:hAnsi="Palatino Linotype" w:cs="Arial"/>
        </w:rPr>
        <w:t>l dos mil veintiuno</w:t>
      </w:r>
      <w:r w:rsidR="00AA47E4" w:rsidRPr="000B2F29">
        <w:rPr>
          <w:rFonts w:ascii="Palatino Linotype" w:hAnsi="Palatino Linotype" w:cs="Arial"/>
        </w:rPr>
        <w:t>, a través del cual expresó lo siguiente:</w:t>
      </w:r>
    </w:p>
    <w:p w:rsidR="00AA47E4" w:rsidRDefault="00AA47E4" w:rsidP="00AA47E4">
      <w:pPr>
        <w:spacing w:before="240" w:after="240" w:line="360" w:lineRule="auto"/>
        <w:contextualSpacing/>
        <w:jc w:val="both"/>
        <w:rPr>
          <w:rFonts w:ascii="Palatino Linotype" w:hAnsi="Palatino Linotype" w:cs="Arial"/>
        </w:rPr>
      </w:pP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rsidR="00AA47E4" w:rsidRPr="005A59DC" w:rsidRDefault="00AA47E4" w:rsidP="005A59DC">
      <w:pPr>
        <w:spacing w:after="240"/>
        <w:ind w:left="851" w:right="900"/>
        <w:jc w:val="both"/>
        <w:rPr>
          <w:rFonts w:ascii="Palatino Linotype" w:hAnsi="Palatino Linotype"/>
          <w:i/>
          <w:color w:val="000000"/>
        </w:rPr>
      </w:pPr>
      <w:r w:rsidRPr="005A59DC">
        <w:rPr>
          <w:rFonts w:ascii="Palatino Linotype" w:hAnsi="Palatino Linotype"/>
          <w:i/>
          <w:color w:val="000000"/>
        </w:rPr>
        <w:t>“</w:t>
      </w:r>
      <w:r w:rsidR="00204F0A" w:rsidRPr="00204F0A">
        <w:rPr>
          <w:rFonts w:ascii="Palatino Linotype" w:hAnsi="Palatino Linotype"/>
          <w:i/>
          <w:color w:val="000000"/>
        </w:rPr>
        <w:t>nula respuesta a mi solicitud</w:t>
      </w:r>
      <w:r w:rsidR="00523162" w:rsidRPr="00523162">
        <w:rPr>
          <w:rFonts w:ascii="Palatino Linotype" w:hAnsi="Palatino Linotype"/>
          <w:i/>
          <w:color w:val="000000"/>
        </w:rPr>
        <w:t>”</w:t>
      </w:r>
      <w:r w:rsidR="00AF6A2E" w:rsidRPr="005A59DC">
        <w:rPr>
          <w:rFonts w:ascii="Palatino Linotype" w:hAnsi="Palatino Linotype"/>
          <w:i/>
          <w:color w:val="000000"/>
        </w:rPr>
        <w:t xml:space="preserve"> </w:t>
      </w:r>
      <w:r w:rsidRPr="005A59DC">
        <w:rPr>
          <w:rFonts w:ascii="Palatino Linotype" w:hAnsi="Palatino Linotype"/>
          <w:i/>
          <w:color w:val="000000"/>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204F0A" w:rsidRPr="00204F0A">
        <w:rPr>
          <w:rFonts w:ascii="Palatino Linotype" w:hAnsi="Palatino Linotype"/>
          <w:i/>
          <w:color w:val="000000"/>
        </w:rPr>
        <w:t>no tengo respuesta</w:t>
      </w:r>
      <w:r w:rsidR="00AF6A2E" w:rsidRPr="00080788">
        <w:rPr>
          <w:rFonts w:ascii="Palatino Linotype" w:hAnsi="Palatino Linotype"/>
          <w:i/>
          <w:color w:val="000000"/>
        </w:rPr>
        <w:t>” (</w:t>
      </w:r>
      <w:r w:rsidRPr="00080788">
        <w:rPr>
          <w:rFonts w:ascii="Palatino Linotype" w:hAnsi="Palatino Linotype"/>
          <w:i/>
          <w:color w:val="000000"/>
        </w:rPr>
        <w:t>Sic)</w:t>
      </w:r>
    </w:p>
    <w:p w:rsidR="005A59DC" w:rsidRDefault="00607616" w:rsidP="00AA47E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sidR="00204F0A">
        <w:rPr>
          <w:rFonts w:ascii="Palatino Linotype" w:hAnsi="Palatino Linotype"/>
          <w:b/>
          <w:lang w:val="es-ES_tradnl"/>
        </w:rPr>
        <w:t>05289</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4F55A8">
        <w:rPr>
          <w:rFonts w:ascii="Palatino Linotype" w:hAnsi="Palatino Linotype" w:cs="Arial"/>
        </w:rPr>
        <w:t>a la</w:t>
      </w:r>
      <w:r w:rsidR="004F55A8">
        <w:rPr>
          <w:rFonts w:ascii="Palatino Linotype" w:eastAsia="Calibri" w:hAnsi="Palatino Linotype" w:cs="Arial"/>
        </w:rPr>
        <w:t xml:space="preserve"> Comisionada</w:t>
      </w:r>
      <w:r w:rsidR="00AA47E4" w:rsidRPr="009F7D9F">
        <w:rPr>
          <w:rFonts w:ascii="Palatino Linotype" w:eastAsia="Calibri" w:hAnsi="Palatino Linotype" w:cs="Arial"/>
        </w:rPr>
        <w:t xml:space="preserve">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Pr>
          <w:rFonts w:ascii="Palatino Linotype" w:eastAsia="Calibri" w:hAnsi="Palatino Linotype" w:cs="Arial"/>
        </w:rPr>
        <w:t>nte el Pleno de este Instituto.</w:t>
      </w:r>
    </w:p>
    <w:p w:rsidR="00D37F34" w:rsidRDefault="00D37F34" w:rsidP="00AA47E4">
      <w:pPr>
        <w:spacing w:before="240" w:after="240" w:line="360" w:lineRule="auto"/>
        <w:contextualSpacing/>
        <w:jc w:val="both"/>
        <w:rPr>
          <w:rFonts w:ascii="Palatino Linotype" w:eastAsia="Calibri" w:hAnsi="Palatino Linotype" w:cs="Arial"/>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5. Admisión del</w:t>
      </w:r>
      <w:r w:rsidR="00AA47E4" w:rsidRPr="00080788">
        <w:rPr>
          <w:rFonts w:ascii="Palatino Linotype" w:hAnsi="Palatino Linotype" w:cs="Arial"/>
          <w:b/>
        </w:rPr>
        <w:t xml:space="preserve"> recurso de revisión: </w:t>
      </w:r>
      <w:r w:rsidR="00204F0A">
        <w:rPr>
          <w:rFonts w:ascii="Palatino Linotype" w:hAnsi="Palatino Linotype" w:cs="Arial"/>
        </w:rPr>
        <w:t>En fecha tres de noviembre</w:t>
      </w:r>
      <w:r w:rsidR="00367B45">
        <w:rPr>
          <w:rFonts w:ascii="Palatino Linotype" w:hAnsi="Palatino Linotype" w:cs="Arial"/>
        </w:rPr>
        <w:t xml:space="preserve"> de</w:t>
      </w:r>
      <w:r w:rsidR="00AF6A2E">
        <w:rPr>
          <w:rFonts w:ascii="Palatino Linotype" w:hAnsi="Palatino Linotype" w:cs="Arial"/>
        </w:rPr>
        <w:t>l dos mil veintiuno</w:t>
      </w:r>
      <w:r w:rsidR="000B2F29">
        <w:rPr>
          <w:rFonts w:ascii="Palatino Linotype" w:hAnsi="Palatino Linotype" w:cs="Arial"/>
        </w:rPr>
        <w:t>, la Comisionada</w:t>
      </w:r>
      <w:r w:rsidR="00AA47E4" w:rsidRPr="00080788">
        <w:rPr>
          <w:rFonts w:ascii="Palatino Linotype" w:hAnsi="Palatino Linotype" w:cs="Arial"/>
        </w:rPr>
        <w:t xml:space="preserve"> ponente</w:t>
      </w:r>
      <w:r>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D37F34" w:rsidRDefault="00607616" w:rsidP="00D37F3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696312">
        <w:rPr>
          <w:rFonts w:ascii="Palatino Linotype" w:hAnsi="Palatino Linotype" w:cs="Arial"/>
          <w:b/>
          <w:sz w:val="24"/>
          <w:szCs w:val="24"/>
        </w:rPr>
        <w:t>6</w:t>
      </w:r>
      <w:r w:rsidR="00AA47E4" w:rsidRPr="00696312">
        <w:rPr>
          <w:rFonts w:ascii="Palatino Linotype" w:hAnsi="Palatino Linotype" w:cs="Arial"/>
          <w:b/>
          <w:sz w:val="24"/>
          <w:szCs w:val="24"/>
        </w:rPr>
        <w:t>. Manifestaciones</w:t>
      </w:r>
      <w:r w:rsidR="00AA47E4" w:rsidRPr="00696312">
        <w:rPr>
          <w:rFonts w:ascii="Palatino Linotype" w:hAnsi="Palatino Linotype" w:cs="Arial"/>
          <w:sz w:val="24"/>
          <w:szCs w:val="24"/>
        </w:rPr>
        <w:t xml:space="preserve">: </w:t>
      </w:r>
      <w:r w:rsidR="00D37F34" w:rsidRPr="00696312">
        <w:rPr>
          <w:rFonts w:ascii="Palatino Linotype" w:hAnsi="Palatino Linotype" w:cs="Arial"/>
          <w:sz w:val="24"/>
          <w:szCs w:val="24"/>
          <w:lang w:eastAsia="es-ES"/>
        </w:rPr>
        <w:t xml:space="preserve">De </w:t>
      </w:r>
      <w:r w:rsidR="004F55A8">
        <w:rPr>
          <w:rFonts w:ascii="Palatino Linotype" w:hAnsi="Palatino Linotype" w:cs="Arial"/>
          <w:sz w:val="24"/>
          <w:szCs w:val="24"/>
          <w:lang w:eastAsia="es-ES"/>
        </w:rPr>
        <w:t>las constancias que integran el expediente</w:t>
      </w:r>
      <w:r w:rsidR="00D37F34" w:rsidRPr="00696312">
        <w:rPr>
          <w:rFonts w:ascii="Palatino Linotype" w:hAnsi="Palatino Linotype" w:cs="Arial"/>
          <w:sz w:val="24"/>
          <w:szCs w:val="24"/>
          <w:lang w:eastAsia="es-ES"/>
        </w:rPr>
        <w:t xml:space="preserve"> en que se actúan se advierte que </w:t>
      </w:r>
      <w:r w:rsidR="00204F0A">
        <w:rPr>
          <w:rFonts w:ascii="Palatino Linotype" w:hAnsi="Palatino Linotype" w:cs="Arial"/>
          <w:sz w:val="24"/>
          <w:szCs w:val="24"/>
          <w:lang w:eastAsia="es-ES"/>
        </w:rPr>
        <w:t xml:space="preserve">la </w:t>
      </w:r>
      <w:r w:rsidR="004F55A8" w:rsidRPr="004F55A8">
        <w:rPr>
          <w:rFonts w:ascii="Palatino Linotype" w:hAnsi="Palatino Linotype" w:cs="Arial"/>
          <w:b/>
          <w:sz w:val="24"/>
          <w:szCs w:val="24"/>
          <w:lang w:eastAsia="es-ES"/>
        </w:rPr>
        <w:t>RECURRENTE</w:t>
      </w:r>
      <w:r w:rsidR="00D37F34" w:rsidRPr="00696312">
        <w:rPr>
          <w:rFonts w:ascii="Palatino Linotype" w:hAnsi="Palatino Linotype" w:cs="Arial"/>
          <w:sz w:val="24"/>
          <w:szCs w:val="24"/>
          <w:lang w:eastAsia="es-ES"/>
        </w:rPr>
        <w:t xml:space="preserve"> </w:t>
      </w:r>
      <w:r w:rsidR="00204F0A">
        <w:rPr>
          <w:rFonts w:ascii="Palatino Linotype" w:hAnsi="Palatino Linotype" w:cs="Arial"/>
          <w:sz w:val="24"/>
          <w:szCs w:val="24"/>
          <w:lang w:eastAsia="es-ES"/>
        </w:rPr>
        <w:t>en fecha tres de noviembre del dos mil veintiuno, remitió el archivo electrónico denominado “</w:t>
      </w:r>
      <w:hyperlink r:id="rId9" w:history="1">
        <w:r w:rsidR="00204F0A" w:rsidRPr="00204F0A">
          <w:rPr>
            <w:rFonts w:ascii="Palatino Linotype" w:hAnsi="Palatino Linotype"/>
            <w:sz w:val="24"/>
            <w:szCs w:val="24"/>
            <w:lang w:eastAsia="es-ES"/>
          </w:rPr>
          <w:t>Solicitud de información no contestada_gobernatura.docx</w:t>
        </w:r>
      </w:hyperlink>
      <w:r w:rsidR="00204F0A" w:rsidRPr="00204F0A">
        <w:rPr>
          <w:rFonts w:ascii="Palatino Linotype" w:hAnsi="Palatino Linotype" w:cs="Arial"/>
          <w:sz w:val="24"/>
          <w:szCs w:val="24"/>
          <w:lang w:eastAsia="es-ES"/>
        </w:rPr>
        <w:t xml:space="preserve">”, </w:t>
      </w:r>
      <w:r w:rsidR="00204F0A">
        <w:rPr>
          <w:rFonts w:ascii="Palatino Linotype" w:hAnsi="Palatino Linotype" w:cs="Arial"/>
          <w:sz w:val="24"/>
          <w:szCs w:val="24"/>
          <w:lang w:eastAsia="es-ES"/>
        </w:rPr>
        <w:t>el cual contiene los alegatos de</w:t>
      </w:r>
      <w:r w:rsidR="00B4797C">
        <w:rPr>
          <w:rFonts w:ascii="Palatino Linotype" w:hAnsi="Palatino Linotype" w:cs="Arial"/>
          <w:sz w:val="24"/>
          <w:szCs w:val="24"/>
          <w:lang w:eastAsia="es-ES"/>
        </w:rPr>
        <w:t xml:space="preserve"> la recurrente en donde señaló:</w:t>
      </w:r>
    </w:p>
    <w:p w:rsidR="00B4797C" w:rsidRPr="00B4797C" w:rsidRDefault="00B4797C" w:rsidP="00B4797C">
      <w:pPr>
        <w:spacing w:after="240"/>
        <w:ind w:left="851" w:right="900"/>
        <w:jc w:val="both"/>
        <w:rPr>
          <w:rFonts w:ascii="Palatino Linotype" w:hAnsi="Palatino Linotype"/>
          <w:i/>
          <w:color w:val="000000"/>
        </w:rPr>
      </w:pPr>
      <w:r>
        <w:rPr>
          <w:rFonts w:ascii="Palatino Linotype" w:hAnsi="Palatino Linotype"/>
          <w:i/>
          <w:color w:val="000000"/>
        </w:rPr>
        <w:t>“</w:t>
      </w:r>
      <w:r w:rsidRPr="00B4797C">
        <w:rPr>
          <w:rFonts w:ascii="Palatino Linotype" w:hAnsi="Palatino Linotype"/>
          <w:i/>
          <w:color w:val="000000"/>
        </w:rPr>
        <w:t>Solicitud de información no contestada, por llamada telefónica al área de personal me indicaron que debía enviarla a la gubernatura y ellos se encargaban de enviarla al área correspondiente</w:t>
      </w:r>
      <w:r>
        <w:rPr>
          <w:rFonts w:ascii="Palatino Linotype" w:hAnsi="Palatino Linotype"/>
          <w:i/>
          <w:color w:val="000000"/>
        </w:rPr>
        <w:t>” (Sic)</w:t>
      </w:r>
    </w:p>
    <w:p w:rsidR="00B4797C" w:rsidRDefault="00B4797C" w:rsidP="00696312">
      <w:pPr>
        <w:spacing w:line="360" w:lineRule="auto"/>
        <w:contextualSpacing/>
        <w:jc w:val="both"/>
        <w:rPr>
          <w:rFonts w:ascii="Palatino Linotype" w:hAnsi="Palatino Linotype" w:cs="Arial"/>
        </w:rPr>
      </w:pPr>
    </w:p>
    <w:p w:rsidR="00696312" w:rsidRPr="00696312" w:rsidRDefault="00D37F34" w:rsidP="00696312">
      <w:pPr>
        <w:spacing w:line="360" w:lineRule="auto"/>
        <w:contextualSpacing/>
        <w:jc w:val="both"/>
        <w:rPr>
          <w:rFonts w:ascii="Palatino Linotype" w:hAnsi="Palatino Linotype" w:cs="Arial"/>
          <w:color w:val="FF0000"/>
        </w:rPr>
      </w:pPr>
      <w:r w:rsidRPr="00696312">
        <w:rPr>
          <w:rFonts w:ascii="Palatino Linotype" w:hAnsi="Palatino Linotype" w:cs="Arial"/>
        </w:rPr>
        <w:t xml:space="preserve">Por su parte, el </w:t>
      </w:r>
      <w:r w:rsidR="00204F0A">
        <w:rPr>
          <w:rFonts w:ascii="Palatino Linotype" w:hAnsi="Palatino Linotype" w:cs="Arial"/>
        </w:rPr>
        <w:t>Sujeto Obligado en fecha once de noviembre</w:t>
      </w:r>
      <w:r w:rsidRPr="00696312">
        <w:rPr>
          <w:rFonts w:ascii="Palatino Linotype" w:hAnsi="Palatino Linotype" w:cs="Arial"/>
        </w:rPr>
        <w:t xml:space="preserve"> del dos mil veintiuno, remite en el apartado de manifestaciones del SAIMEX el archivo electrónico denominado: “</w:t>
      </w:r>
      <w:hyperlink r:id="rId10" w:history="1">
        <w:r w:rsidR="00204F0A" w:rsidRPr="00204F0A">
          <w:rPr>
            <w:rFonts w:ascii="Palatino Linotype" w:hAnsi="Palatino Linotype"/>
          </w:rPr>
          <w:t>Informe de Justificación 0229.PDF</w:t>
        </w:r>
      </w:hyperlink>
      <w:r w:rsidRPr="00696312">
        <w:rPr>
          <w:rFonts w:ascii="Palatino Linotype" w:hAnsi="Palatino Linotype" w:cs="Arial"/>
        </w:rPr>
        <w:t xml:space="preserve">”, </w:t>
      </w:r>
      <w:hyperlink r:id="rId11" w:history="1"/>
      <w:r w:rsidRPr="00696312">
        <w:rPr>
          <w:rFonts w:ascii="Palatino Linotype" w:hAnsi="Palatino Linotype" w:cs="Arial"/>
        </w:rPr>
        <w:t>el cual se determinó poner a la vista</w:t>
      </w:r>
      <w:r w:rsidR="00696312" w:rsidRPr="00696312">
        <w:rPr>
          <w:rFonts w:ascii="Palatino Linotype" w:hAnsi="Palatino Linotype" w:cs="Arial"/>
        </w:rPr>
        <w:t xml:space="preserve"> por las aportaciones novedosas</w:t>
      </w:r>
      <w:r w:rsidR="004F55A8">
        <w:rPr>
          <w:rFonts w:ascii="Palatino Linotype" w:hAnsi="Palatino Linotype" w:cs="Arial"/>
        </w:rPr>
        <w:t xml:space="preserve"> que hizo el </w:t>
      </w:r>
      <w:r w:rsidR="004F55A8" w:rsidRPr="004F55A8">
        <w:rPr>
          <w:rFonts w:ascii="Palatino Linotype" w:hAnsi="Palatino Linotype" w:cs="Arial"/>
          <w:b/>
        </w:rPr>
        <w:t xml:space="preserve">SUJETO OBLIGADO </w:t>
      </w:r>
      <w:r w:rsidR="004F55A8">
        <w:rPr>
          <w:rFonts w:ascii="Palatino Linotype" w:hAnsi="Palatino Linotype" w:cs="Arial"/>
        </w:rPr>
        <w:t>a efecto de reforzar la incompetencia</w:t>
      </w:r>
      <w:r w:rsidR="00696312" w:rsidRPr="00696312">
        <w:rPr>
          <w:rFonts w:ascii="Palatino Linotype" w:hAnsi="Palatino Linotype" w:cs="Arial"/>
        </w:rPr>
        <w:t xml:space="preserve">, en términos de la </w:t>
      </w:r>
      <w:r w:rsidR="00696312" w:rsidRPr="00696312">
        <w:rPr>
          <w:rFonts w:ascii="Palatino Linotype" w:hAnsi="Palatino Linotype"/>
        </w:rPr>
        <w:t>fracción III del artículo 185 de la Ley de Transparencia y Acceso a la Información Pública del Estado de México y Municipios</w:t>
      </w:r>
      <w:r w:rsidR="00696312" w:rsidRPr="00696312">
        <w:rPr>
          <w:rFonts w:ascii="Palatino Linotype" w:hAnsi="Palatino Linotype" w:cs="Arial"/>
        </w:rPr>
        <w:t>.</w:t>
      </w:r>
    </w:p>
    <w:p w:rsidR="00A77769" w:rsidRDefault="00A77769" w:rsidP="00D37F34">
      <w:pPr>
        <w:spacing w:after="240" w:line="360" w:lineRule="auto"/>
        <w:contextualSpacing/>
        <w:jc w:val="both"/>
        <w:rPr>
          <w:rFonts w:ascii="Palatino Linotype" w:hAnsi="Palatino Linotype"/>
          <w:b/>
        </w:rPr>
      </w:pPr>
    </w:p>
    <w:p w:rsidR="00523162" w:rsidRDefault="00666A8D" w:rsidP="00523162">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b/>
        </w:rPr>
        <w:t>7</w:t>
      </w:r>
      <w:r w:rsidR="00AA47E4" w:rsidRPr="00911351">
        <w:rPr>
          <w:rFonts w:ascii="Palatino Linotype" w:hAnsi="Palatino Linotype"/>
          <w:b/>
        </w:rPr>
        <w:t>.</w:t>
      </w:r>
      <w:r>
        <w:rPr>
          <w:rFonts w:ascii="Palatino Linotype" w:hAnsi="Palatino Linotype"/>
          <w:b/>
        </w:rPr>
        <w:t xml:space="preserve">- </w:t>
      </w:r>
      <w:r w:rsidR="00523162" w:rsidRPr="008E0A94">
        <w:rPr>
          <w:rFonts w:ascii="Palatino Linotype" w:hAnsi="Palatino Linotype"/>
          <w:b/>
        </w:rPr>
        <w:t>Ampliación del plazo para emitir resolución</w:t>
      </w:r>
      <w:r w:rsidR="000B2F29">
        <w:rPr>
          <w:rFonts w:ascii="Palatino Linotype" w:hAnsi="Palatino Linotype"/>
        </w:rPr>
        <w:t xml:space="preserve">. En </w:t>
      </w:r>
      <w:r w:rsidR="000B2F29" w:rsidRPr="00B4797C">
        <w:rPr>
          <w:rFonts w:ascii="Palatino Linotype" w:hAnsi="Palatino Linotype"/>
        </w:rPr>
        <w:t xml:space="preserve">fecha </w:t>
      </w:r>
      <w:r w:rsidR="00B4797C" w:rsidRPr="00B4797C">
        <w:rPr>
          <w:rFonts w:ascii="Palatino Linotype" w:hAnsi="Palatino Linotype"/>
        </w:rPr>
        <w:t>diez de enero del dos mil veintidós</w:t>
      </w:r>
      <w:r w:rsidR="00523162" w:rsidRPr="00B4797C">
        <w:rPr>
          <w:rFonts w:ascii="Palatino Linotype" w:hAnsi="Palatino Linotype"/>
        </w:rPr>
        <w:t>, este Instituto con fundamento en el artículo 181, párrafo tercero</w:t>
      </w:r>
      <w:r w:rsidR="00523162" w:rsidRPr="008E0A94">
        <w:rPr>
          <w:rFonts w:ascii="Palatino Linotype" w:hAnsi="Palatino Linotype"/>
        </w:rPr>
        <w:t xml:space="preserve">, de la Ley de Transparencia y Acceso a la Información Pública del Estado de México y </w:t>
      </w:r>
      <w:r w:rsidR="00523162" w:rsidRPr="008E0A94">
        <w:rPr>
          <w:rFonts w:ascii="Palatino Linotype" w:hAnsi="Palatino Linotype"/>
        </w:rPr>
        <w:lastRenderedPageBreak/>
        <w:t>Municipios, determinó mediante el acuerdo respectivo, ampliar por quince días hábiles adicionales el plazo para emitir la presente resolución a fin de realizar un mejor estudio del asunto.</w:t>
      </w:r>
    </w:p>
    <w:p w:rsidR="00B4797C" w:rsidRDefault="00B4797C" w:rsidP="00523162">
      <w:pPr>
        <w:widowControl w:val="0"/>
        <w:autoSpaceDE w:val="0"/>
        <w:autoSpaceDN w:val="0"/>
        <w:adjustRightInd w:val="0"/>
        <w:spacing w:before="240" w:after="240" w:line="360" w:lineRule="auto"/>
        <w:contextualSpacing/>
        <w:jc w:val="both"/>
        <w:rPr>
          <w:rFonts w:ascii="Palatino Linotype" w:hAnsi="Palatino Linotype"/>
        </w:rPr>
      </w:pPr>
    </w:p>
    <w:p w:rsidR="00AA47E4" w:rsidRPr="00641CF7" w:rsidRDefault="00523162" w:rsidP="00AA47E4">
      <w:pPr>
        <w:spacing w:line="360" w:lineRule="auto"/>
        <w:contextualSpacing/>
        <w:jc w:val="both"/>
        <w:rPr>
          <w:rFonts w:ascii="Palatino Linotype" w:hAnsi="Palatino Linotype" w:cs="Arial"/>
        </w:rPr>
      </w:pPr>
      <w:r>
        <w:rPr>
          <w:rFonts w:ascii="Palatino Linotype" w:hAnsi="Palatino Linotype"/>
          <w:b/>
        </w:rPr>
        <w:t xml:space="preserve">8.-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sidR="000B2F29">
        <w:rPr>
          <w:rFonts w:ascii="Palatino Linotype" w:hAnsi="Palatino Linotype"/>
        </w:rPr>
        <w:t xml:space="preserve"> </w:t>
      </w:r>
      <w:r w:rsidR="00B4797C" w:rsidRPr="00B4797C">
        <w:rPr>
          <w:rFonts w:ascii="Palatino Linotype" w:hAnsi="Palatino Linotype"/>
        </w:rPr>
        <w:t>trece de enero</w:t>
      </w:r>
      <w:r w:rsidR="003675B4" w:rsidRPr="00B4797C">
        <w:rPr>
          <w:rFonts w:ascii="Palatino Linotype" w:hAnsi="Palatino Linotype"/>
        </w:rPr>
        <w:t xml:space="preserve"> de</w:t>
      </w:r>
      <w:r w:rsidR="00B4797C" w:rsidRPr="00B4797C">
        <w:rPr>
          <w:rFonts w:ascii="Palatino Linotype" w:hAnsi="Palatino Linotype"/>
        </w:rPr>
        <w:t>l dos mil veintidós</w:t>
      </w:r>
      <w:r w:rsidR="00B4797C">
        <w:rPr>
          <w:rFonts w:ascii="Palatino Linotype" w:hAnsi="Palatino Linotype"/>
        </w:rPr>
        <w:t xml:space="preserve"> la Comisionada</w:t>
      </w:r>
      <w:r w:rsidRPr="00B4797C">
        <w:rPr>
          <w:rFonts w:ascii="Palatino Linotype" w:hAnsi="Palatino Linotype"/>
        </w:rPr>
        <w:t xml:space="preserve"> ponente determinó </w:t>
      </w:r>
      <w:r w:rsidR="00AA47E4" w:rsidRPr="00B4797C">
        <w:rPr>
          <w:rFonts w:ascii="Palatino Linotype" w:hAnsi="Palatino Linotype"/>
        </w:rPr>
        <w:t>el cierre d</w:t>
      </w:r>
      <w:r w:rsidR="00AA47E4" w:rsidRPr="00907540">
        <w:rPr>
          <w:rFonts w:ascii="Palatino Linotype" w:hAnsi="Palatino Linotype"/>
        </w:rPr>
        <w:t>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rsidR="003675B4"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w:t>
      </w:r>
      <w:r w:rsidR="004F55A8">
        <w:rPr>
          <w:rFonts w:ascii="Palatino Linotype" w:hAnsi="Palatino Linotype"/>
          <w:shd w:val="clear" w:color="auto" w:fill="FFFFFF"/>
        </w:rPr>
        <w:t>ente para conocer y resolver el</w:t>
      </w:r>
      <w:r w:rsidRPr="00080788">
        <w:rPr>
          <w:rFonts w:ascii="Palatino Linotype" w:hAnsi="Palatino Linotype"/>
          <w:shd w:val="clear" w:color="auto" w:fill="FFFFFF"/>
        </w:rPr>
        <w:t xml:space="preserve"> presente recurso de revisión interpuesto por la parte </w:t>
      </w:r>
      <w:r w:rsidR="004F55A8" w:rsidRPr="004F55A8">
        <w:rPr>
          <w:rFonts w:ascii="Palatino Linotype" w:hAnsi="Palatino Linotype"/>
          <w:b/>
          <w:shd w:val="clear" w:color="auto" w:fill="FFFFFF"/>
        </w:rPr>
        <w:t>RECURRENTE</w:t>
      </w:r>
      <w:r w:rsidRPr="00080788">
        <w:rPr>
          <w:rFonts w:ascii="Palatino Linotype" w:hAnsi="Palatino Linotype"/>
          <w:shd w:val="clear" w:color="auto" w:fill="FFFFFF"/>
        </w:rPr>
        <w:t xml:space="preserve">, conforme a lo dispuesto en los artículos 6, apartado A de la Constitución Política de los Estados Unidos Mexicanos; 5, párrafos </w:t>
      </w:r>
      <w:r w:rsidR="00B4797C">
        <w:rPr>
          <w:rFonts w:ascii="Palatino Linotype" w:hAnsi="Palatino Linotype"/>
          <w:shd w:val="clear" w:color="auto" w:fill="FFFFFF"/>
        </w:rPr>
        <w:t xml:space="preserve">trigésimo, </w:t>
      </w:r>
      <w:r w:rsidR="00EB2E0F">
        <w:rPr>
          <w:rFonts w:ascii="Palatino Linotype" w:hAnsi="Palatino Linotype"/>
          <w:shd w:val="clear" w:color="auto" w:fill="FFFFFF"/>
        </w:rPr>
        <w:t xml:space="preserve"> trigésimo primero</w:t>
      </w:r>
      <w:r w:rsidR="00B4797C">
        <w:rPr>
          <w:rFonts w:ascii="Palatino Linotype" w:hAnsi="Palatino Linotype"/>
          <w:shd w:val="clear" w:color="auto" w:fill="FFFFFF"/>
        </w:rPr>
        <w:t xml:space="preserve">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De conformidad con los requisitos de Oportunidad y Pro</w:t>
      </w:r>
      <w:r w:rsidR="004F55A8">
        <w:rPr>
          <w:rFonts w:ascii="Palatino Linotype" w:hAnsi="Palatino Linotype" w:cs="Arial"/>
        </w:rPr>
        <w:t>cedibilidad que deben reunir el recurso de revisión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w:t>
      </w:r>
      <w:r w:rsidRPr="00080788">
        <w:rPr>
          <w:rFonts w:ascii="Palatino Linotype" w:hAnsi="Palatino Linotype" w:cs="Arial"/>
          <w:lang w:eastAsia="es-MX"/>
        </w:rPr>
        <w:lastRenderedPageBreak/>
        <w:t xml:space="preserve">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w:t>
      </w:r>
      <w:r w:rsidR="004F55A8" w:rsidRPr="004F55A8">
        <w:rPr>
          <w:rFonts w:ascii="Palatino Linotype" w:hAnsi="Palatino Linotype" w:cs="Arial"/>
          <w:b/>
          <w:lang w:eastAsia="es-MX"/>
        </w:rPr>
        <w:t>SUJETO OBLIGADO</w:t>
      </w:r>
      <w:r w:rsidR="004F55A8" w:rsidRPr="00080788">
        <w:rPr>
          <w:rFonts w:ascii="Palatino Linotype" w:hAnsi="Palatino Linotype" w:cs="Arial"/>
          <w:lang w:eastAsia="es-MX"/>
        </w:rPr>
        <w:t xml:space="preserve"> </w:t>
      </w:r>
      <w:r w:rsidRPr="00080788">
        <w:rPr>
          <w:rFonts w:ascii="Palatino Linotype" w:hAnsi="Palatino Linotype" w:cs="Arial"/>
          <w:lang w:eastAsia="es-MX"/>
        </w:rPr>
        <w:t xml:space="preserve">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017AB4">
        <w:rPr>
          <w:rFonts w:ascii="Palatino Linotype" w:hAnsi="Palatino Linotype" w:cs="Arial"/>
          <w:lang w:eastAsia="es-MX"/>
        </w:rPr>
        <w:t>solicitante en fecha diecinueve de octubre</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w:t>
      </w:r>
      <w:r w:rsidR="00204F0A">
        <w:rPr>
          <w:rFonts w:ascii="Palatino Linotype" w:hAnsi="Palatino Linotype" w:cs="Arial"/>
          <w:lang w:eastAsia="es-MX"/>
        </w:rPr>
        <w:t>la</w:t>
      </w:r>
      <w:r w:rsidR="004F55A8" w:rsidRPr="004F55A8">
        <w:rPr>
          <w:rFonts w:ascii="Palatino Linotype" w:hAnsi="Palatino Linotype" w:cs="Arial"/>
          <w:b/>
          <w:lang w:eastAsia="es-MX"/>
        </w:rPr>
        <w:t xml:space="preserve"> RECURRENTE</w:t>
      </w:r>
      <w:r w:rsidR="004F55A8" w:rsidRPr="00080788">
        <w:rPr>
          <w:rFonts w:ascii="Palatino Linotype" w:hAnsi="Palatino Linotype" w:cs="Arial"/>
          <w:lang w:eastAsia="es-MX"/>
        </w:rPr>
        <w:t xml:space="preserve"> </w:t>
      </w:r>
      <w:r w:rsidRPr="00080788">
        <w:rPr>
          <w:rFonts w:ascii="Palatino Linotype" w:hAnsi="Palatino Linotype" w:cs="Arial"/>
          <w:lang w:eastAsia="es-MX"/>
        </w:rPr>
        <w:t xml:space="preserve">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017AB4">
        <w:rPr>
          <w:rFonts w:ascii="Palatino Linotype" w:hAnsi="Palatino Linotype" w:cs="Arial"/>
          <w:lang w:eastAsia="es-MX"/>
        </w:rPr>
        <w:t>veintisiete de octubre</w:t>
      </w:r>
      <w:r w:rsidR="00EB2E0F">
        <w:rPr>
          <w:rFonts w:ascii="Palatino Linotype" w:hAnsi="Palatino Linotype" w:cs="Arial"/>
          <w:lang w:eastAsia="es-MX"/>
        </w:rPr>
        <w:t xml:space="preserve"> del mismo año</w:t>
      </w:r>
      <w:r w:rsidR="008035A8">
        <w:rPr>
          <w:rFonts w:ascii="Palatino Linotype" w:hAnsi="Palatino Linotype" w:cs="Arial"/>
          <w:lang w:eastAsia="es-MX"/>
        </w:rPr>
        <w:t xml:space="preserve">, </w:t>
      </w:r>
      <w:r w:rsidR="00017AB4">
        <w:rPr>
          <w:rFonts w:ascii="Palatino Linotype" w:eastAsia="Palatino Linotype" w:hAnsi="Palatino Linotype" w:cs="Palatino Linotype"/>
        </w:rPr>
        <w:t>esto es al sexto</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0B2F29" w:rsidRDefault="000B2F29" w:rsidP="000B2F29">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0B2F29" w:rsidRDefault="000B2F29"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xml:space="preserve">, según lo aducido por </w:t>
      </w:r>
      <w:r w:rsidR="00204F0A">
        <w:rPr>
          <w:rStyle w:val="normaltextrun"/>
          <w:rFonts w:ascii="Palatino Linotype" w:hAnsi="Palatino Linotype" w:cs="Segoe UI"/>
        </w:rPr>
        <w:t xml:space="preserve">la </w:t>
      </w:r>
      <w:r w:rsidR="004F55A8" w:rsidRPr="004F55A8">
        <w:rPr>
          <w:rStyle w:val="normaltextrun"/>
          <w:rFonts w:ascii="Palatino Linotype" w:hAnsi="Palatino Linotype" w:cs="Segoe UI"/>
          <w:b/>
        </w:rPr>
        <w:t>RECURRENTE</w:t>
      </w:r>
      <w:r w:rsidR="00EA7A3F">
        <w:rPr>
          <w:rStyle w:val="normaltextrun"/>
          <w:rFonts w:ascii="Palatino Linotype" w:hAnsi="Palatino Linotype" w:cs="Segoe UI"/>
        </w:rPr>
        <w:t xml:space="preserv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017AB4">
        <w:rPr>
          <w:rStyle w:val="normaltextrun"/>
          <w:rFonts w:ascii="Palatino Linotype" w:hAnsi="Palatino Linotype" w:cs="Segoe UI"/>
        </w:rPr>
        <w:t>179 fracción IV</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017AB4">
        <w:rPr>
          <w:rFonts w:ascii="Palatino Linotype" w:hAnsi="Palatino Linotype"/>
          <w:i/>
          <w:sz w:val="22"/>
          <w:szCs w:val="22"/>
        </w:rPr>
        <w:t>…</w:t>
      </w:r>
    </w:p>
    <w:p w:rsidR="007E6426" w:rsidRDefault="00017AB4"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017AB4">
        <w:rPr>
          <w:rFonts w:ascii="Palatino Linotype" w:hAnsi="Palatino Linotype"/>
          <w:i/>
          <w:sz w:val="22"/>
          <w:szCs w:val="22"/>
        </w:rPr>
        <w:t>IV. La declaración de incompetencia por el sujeto obligado;</w:t>
      </w:r>
      <w:r w:rsidR="00F81330" w:rsidRPr="00154522">
        <w:rPr>
          <w:rFonts w:ascii="Palatino Linotype" w:hAnsi="Palatino Linotype"/>
          <w:i/>
          <w:sz w:val="22"/>
          <w:szCs w:val="22"/>
        </w:rPr>
        <w:t>…</w:t>
      </w:r>
      <w:r w:rsidR="00854B1C">
        <w:rPr>
          <w:rFonts w:ascii="Palatino Linotype" w:hAnsi="Palatino Linotype"/>
          <w:i/>
          <w:sz w:val="22"/>
          <w:szCs w:val="22"/>
        </w:rPr>
        <w:t>”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lastRenderedPageBreak/>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w:t>
      </w:r>
      <w:r w:rsidR="004F55A8">
        <w:rPr>
          <w:rStyle w:val="normaltextrun"/>
          <w:rFonts w:ascii="Palatino Linotype" w:hAnsi="Palatino Linotype" w:cs="Segoe UI"/>
        </w:rPr>
        <w:t>las constancias que obran en el</w:t>
      </w:r>
      <w:r w:rsidRPr="00AA23D5">
        <w:rPr>
          <w:rStyle w:val="normaltextrun"/>
          <w:rFonts w:ascii="Palatino Linotype" w:hAnsi="Palatino Linotype" w:cs="Segoe UI"/>
        </w:rPr>
        <w:t xml:space="preserve"> expediente que se actúa, este Instituto tiene la convicción de que la presente resolución tiene como objetivo central determinar si la respuesta </w:t>
      </w:r>
      <w:r w:rsidR="00633801">
        <w:rPr>
          <w:rStyle w:val="normaltextrun"/>
          <w:rFonts w:ascii="Palatino Linotype" w:hAnsi="Palatino Linotype" w:cs="Segoe UI"/>
        </w:rPr>
        <w:t>proporcionada</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EA7A3F">
        <w:rPr>
          <w:rStyle w:val="normaltextrun"/>
          <w:rFonts w:ascii="Palatino Linotype" w:hAnsi="Palatino Linotype" w:cs="Segoe UI"/>
        </w:rPr>
        <w:t>, es</w:t>
      </w:r>
      <w:r w:rsidRPr="00AA23D5">
        <w:rPr>
          <w:rStyle w:val="normaltextrun"/>
          <w:rFonts w:ascii="Palatino Linotype" w:hAnsi="Palatino Linotype" w:cs="Segoe UI"/>
        </w:rPr>
        <w:t xml:space="preserve"> correcta y suficiente para tener por atendida la solicitud de acceso a la información.</w:t>
      </w:r>
    </w:p>
    <w:p w:rsidR="00BC47CA" w:rsidRDefault="002E5396" w:rsidP="000B2F29">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Del análisis de la solic</w:t>
      </w:r>
      <w:r w:rsidR="00017AB4">
        <w:rPr>
          <w:rFonts w:ascii="Palatino Linotype" w:hAnsi="Palatino Linotype"/>
        </w:rPr>
        <w:t>itud de información motivo del r</w:t>
      </w:r>
      <w:r w:rsidRPr="00DE4E6A">
        <w:rPr>
          <w:rFonts w:ascii="Palatino Linotype" w:hAnsi="Palatino Linotype"/>
        </w:rPr>
        <w:t xml:space="preserve">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017AB4">
        <w:rPr>
          <w:rFonts w:ascii="Palatino Linotype" w:hAnsi="Palatino Linotype"/>
        </w:rPr>
        <w:t xml:space="preserve"> que el particular requirió a la Gubernatura</w:t>
      </w:r>
      <w:r w:rsidR="00154522" w:rsidRPr="008E3BFA">
        <w:rPr>
          <w:rFonts w:ascii="Palatino Linotype" w:hAnsi="Palatino Linotype"/>
        </w:rPr>
        <w:t>,</w:t>
      </w:r>
      <w:r w:rsidR="00AA23D5" w:rsidRPr="008E3BFA">
        <w:rPr>
          <w:rFonts w:ascii="Palatino Linotype" w:hAnsi="Palatino Linotype"/>
        </w:rPr>
        <w:t xml:space="preserve"> </w:t>
      </w:r>
      <w:r w:rsidR="00017AB4">
        <w:rPr>
          <w:rFonts w:ascii="Palatino Linotype" w:hAnsi="Palatino Linotype"/>
        </w:rPr>
        <w:t xml:space="preserve">de todo el Gobierno del Estado de México, </w:t>
      </w:r>
      <w:r w:rsidR="00D35465" w:rsidRPr="008E3BFA">
        <w:rPr>
          <w:rFonts w:ascii="Palatino Linotype" w:hAnsi="Palatino Linotype"/>
        </w:rPr>
        <w:t>lo siguiente:</w:t>
      </w:r>
    </w:p>
    <w:p w:rsidR="00017AB4" w:rsidRDefault="00017AB4" w:rsidP="00BE2564">
      <w:pPr>
        <w:pStyle w:val="Prrafodelista"/>
        <w:numPr>
          <w:ilvl w:val="0"/>
          <w:numId w:val="3"/>
        </w:numPr>
        <w:spacing w:before="240" w:after="240" w:line="360" w:lineRule="auto"/>
        <w:jc w:val="both"/>
        <w:rPr>
          <w:rFonts w:ascii="Palatino Linotype" w:hAnsi="Palatino Linotype"/>
        </w:rPr>
      </w:pPr>
      <w:r w:rsidRPr="00017AB4">
        <w:rPr>
          <w:rFonts w:ascii="Palatino Linotype" w:hAnsi="Palatino Linotype"/>
        </w:rPr>
        <w:t>Núme</w:t>
      </w:r>
      <w:r>
        <w:rPr>
          <w:rFonts w:ascii="Palatino Linotype" w:hAnsi="Palatino Linotype"/>
        </w:rPr>
        <w:t>ro total de servidores públicos.</w:t>
      </w:r>
    </w:p>
    <w:p w:rsidR="00017AB4" w:rsidRDefault="00017AB4" w:rsidP="00BE2564">
      <w:pPr>
        <w:pStyle w:val="Prrafodelista"/>
        <w:numPr>
          <w:ilvl w:val="0"/>
          <w:numId w:val="3"/>
        </w:numPr>
        <w:spacing w:before="240" w:after="240" w:line="360" w:lineRule="auto"/>
        <w:jc w:val="both"/>
        <w:rPr>
          <w:rFonts w:ascii="Palatino Linotype" w:hAnsi="Palatino Linotype"/>
        </w:rPr>
      </w:pPr>
      <w:r>
        <w:rPr>
          <w:rFonts w:ascii="Palatino Linotype" w:hAnsi="Palatino Linotype"/>
        </w:rPr>
        <w:t>N</w:t>
      </w:r>
      <w:r w:rsidRPr="00017AB4">
        <w:rPr>
          <w:rFonts w:ascii="Palatino Linotype" w:hAnsi="Palatino Linotype"/>
        </w:rPr>
        <w:t>úmero total</w:t>
      </w:r>
      <w:r>
        <w:rPr>
          <w:rFonts w:ascii="Palatino Linotype" w:hAnsi="Palatino Linotype"/>
        </w:rPr>
        <w:t xml:space="preserve"> de mujeres servidoras públicas.</w:t>
      </w:r>
    </w:p>
    <w:p w:rsidR="00017AB4" w:rsidRDefault="00017AB4" w:rsidP="00BE2564">
      <w:pPr>
        <w:pStyle w:val="Prrafodelista"/>
        <w:numPr>
          <w:ilvl w:val="0"/>
          <w:numId w:val="3"/>
        </w:numPr>
        <w:spacing w:before="240" w:after="240" w:line="360" w:lineRule="auto"/>
        <w:jc w:val="both"/>
        <w:rPr>
          <w:rFonts w:ascii="Palatino Linotype" w:hAnsi="Palatino Linotype"/>
        </w:rPr>
      </w:pPr>
      <w:r>
        <w:rPr>
          <w:rFonts w:ascii="Palatino Linotype" w:hAnsi="Palatino Linotype"/>
        </w:rPr>
        <w:t>N</w:t>
      </w:r>
      <w:r w:rsidRPr="00017AB4">
        <w:rPr>
          <w:rFonts w:ascii="Palatino Linotype" w:hAnsi="Palatino Linotype"/>
        </w:rPr>
        <w:t xml:space="preserve">úmero </w:t>
      </w:r>
      <w:r>
        <w:rPr>
          <w:rFonts w:ascii="Palatino Linotype" w:hAnsi="Palatino Linotype"/>
        </w:rPr>
        <w:t>de hombres servidores públicos.</w:t>
      </w:r>
    </w:p>
    <w:p w:rsidR="00017AB4" w:rsidRDefault="00017AB4" w:rsidP="00BE2564">
      <w:pPr>
        <w:pStyle w:val="Prrafodelista"/>
        <w:numPr>
          <w:ilvl w:val="0"/>
          <w:numId w:val="3"/>
        </w:numPr>
        <w:spacing w:before="240" w:after="240" w:line="360" w:lineRule="auto"/>
        <w:jc w:val="both"/>
        <w:rPr>
          <w:rFonts w:ascii="Palatino Linotype" w:hAnsi="Palatino Linotype"/>
        </w:rPr>
      </w:pPr>
      <w:r>
        <w:rPr>
          <w:rFonts w:ascii="Palatino Linotype" w:hAnsi="Palatino Linotype"/>
        </w:rPr>
        <w:t>N</w:t>
      </w:r>
      <w:r w:rsidRPr="00017AB4">
        <w:rPr>
          <w:rFonts w:ascii="Palatino Linotype" w:hAnsi="Palatino Linotype"/>
        </w:rPr>
        <w:t>úmero de mujeres servidores públicos que tienen mae</w:t>
      </w:r>
      <w:r>
        <w:rPr>
          <w:rFonts w:ascii="Palatino Linotype" w:hAnsi="Palatino Linotype"/>
        </w:rPr>
        <w:t>stría, licenciatura, doctorado.</w:t>
      </w:r>
    </w:p>
    <w:p w:rsidR="00017AB4" w:rsidRDefault="00017AB4" w:rsidP="00BE2564">
      <w:pPr>
        <w:pStyle w:val="Prrafodelista"/>
        <w:numPr>
          <w:ilvl w:val="0"/>
          <w:numId w:val="3"/>
        </w:numPr>
        <w:spacing w:before="240" w:after="240" w:line="360" w:lineRule="auto"/>
        <w:jc w:val="both"/>
        <w:rPr>
          <w:rFonts w:ascii="Palatino Linotype" w:hAnsi="Palatino Linotype"/>
        </w:rPr>
      </w:pPr>
      <w:r>
        <w:rPr>
          <w:rFonts w:ascii="Palatino Linotype" w:hAnsi="Palatino Linotype"/>
        </w:rPr>
        <w:t>N</w:t>
      </w:r>
      <w:r w:rsidRPr="00017AB4">
        <w:rPr>
          <w:rFonts w:ascii="Palatino Linotype" w:hAnsi="Palatino Linotype"/>
        </w:rPr>
        <w:t>umero de servidores públicos hombres que tienen doc</w:t>
      </w:r>
      <w:r>
        <w:rPr>
          <w:rFonts w:ascii="Palatino Linotype" w:hAnsi="Palatino Linotype"/>
        </w:rPr>
        <w:t>torado, maestría, licenciatura.</w:t>
      </w:r>
    </w:p>
    <w:p w:rsidR="00017AB4" w:rsidRDefault="00017AB4" w:rsidP="00BE2564">
      <w:pPr>
        <w:pStyle w:val="Prrafodelista"/>
        <w:numPr>
          <w:ilvl w:val="0"/>
          <w:numId w:val="3"/>
        </w:numPr>
        <w:spacing w:before="240" w:after="240" w:line="360" w:lineRule="auto"/>
        <w:jc w:val="both"/>
        <w:rPr>
          <w:rFonts w:ascii="Palatino Linotype" w:hAnsi="Palatino Linotype"/>
        </w:rPr>
      </w:pPr>
      <w:r>
        <w:rPr>
          <w:rFonts w:ascii="Palatino Linotype" w:hAnsi="Palatino Linotype"/>
        </w:rPr>
        <w:t>N</w:t>
      </w:r>
      <w:r w:rsidRPr="00017AB4">
        <w:rPr>
          <w:rFonts w:ascii="Palatino Linotype" w:hAnsi="Palatino Linotype"/>
        </w:rPr>
        <w:t>úmero de mujeres que ocupan un c</w:t>
      </w:r>
      <w:r>
        <w:rPr>
          <w:rFonts w:ascii="Palatino Linotype" w:hAnsi="Palatino Linotype"/>
        </w:rPr>
        <w:t xml:space="preserve">argo de alto mando o jerarquía. </w:t>
      </w:r>
    </w:p>
    <w:p w:rsidR="00017AB4" w:rsidRDefault="00017AB4" w:rsidP="00BE2564">
      <w:pPr>
        <w:pStyle w:val="Prrafodelista"/>
        <w:numPr>
          <w:ilvl w:val="0"/>
          <w:numId w:val="3"/>
        </w:numPr>
        <w:spacing w:before="240" w:after="240" w:line="360" w:lineRule="auto"/>
        <w:jc w:val="both"/>
        <w:rPr>
          <w:rFonts w:ascii="Palatino Linotype" w:hAnsi="Palatino Linotype"/>
        </w:rPr>
      </w:pPr>
      <w:r>
        <w:rPr>
          <w:rFonts w:ascii="Palatino Linotype" w:hAnsi="Palatino Linotype"/>
        </w:rPr>
        <w:t>N</w:t>
      </w:r>
      <w:r w:rsidRPr="00017AB4">
        <w:rPr>
          <w:rFonts w:ascii="Palatino Linotype" w:hAnsi="Palatino Linotype"/>
        </w:rPr>
        <w:t>úmero de hom</w:t>
      </w:r>
      <w:r>
        <w:rPr>
          <w:rFonts w:ascii="Palatino Linotype" w:hAnsi="Palatino Linotype"/>
        </w:rPr>
        <w:t>bres que ocupan un cargo de alto mando o jerarquía.</w:t>
      </w:r>
    </w:p>
    <w:p w:rsidR="00017AB4" w:rsidRDefault="00017AB4" w:rsidP="00BE2564">
      <w:pPr>
        <w:pStyle w:val="Prrafodelista"/>
        <w:numPr>
          <w:ilvl w:val="0"/>
          <w:numId w:val="3"/>
        </w:numPr>
        <w:spacing w:before="240" w:after="240" w:line="360" w:lineRule="auto"/>
        <w:jc w:val="both"/>
        <w:rPr>
          <w:rFonts w:ascii="Palatino Linotype" w:hAnsi="Palatino Linotype"/>
        </w:rPr>
      </w:pPr>
      <w:r>
        <w:rPr>
          <w:rFonts w:ascii="Palatino Linotype" w:hAnsi="Palatino Linotype"/>
        </w:rPr>
        <w:t>N</w:t>
      </w:r>
      <w:r w:rsidRPr="00017AB4">
        <w:rPr>
          <w:rFonts w:ascii="Palatino Linotype" w:hAnsi="Palatino Linotype"/>
        </w:rPr>
        <w:t>úmero de mujeres que ocupan un alto mando o jerarquía y tienen, doctorado, maestría y licenci</w:t>
      </w:r>
      <w:r>
        <w:rPr>
          <w:rFonts w:ascii="Palatino Linotype" w:hAnsi="Palatino Linotype"/>
        </w:rPr>
        <w:t xml:space="preserve">atura. </w:t>
      </w:r>
    </w:p>
    <w:p w:rsidR="00017AB4" w:rsidRDefault="00017AB4" w:rsidP="00BE2564">
      <w:pPr>
        <w:pStyle w:val="Prrafodelista"/>
        <w:numPr>
          <w:ilvl w:val="0"/>
          <w:numId w:val="3"/>
        </w:numPr>
        <w:spacing w:before="240" w:after="240" w:line="360" w:lineRule="auto"/>
        <w:jc w:val="both"/>
        <w:rPr>
          <w:rFonts w:ascii="Palatino Linotype" w:hAnsi="Palatino Linotype"/>
        </w:rPr>
      </w:pPr>
      <w:r w:rsidRPr="00017AB4">
        <w:rPr>
          <w:rFonts w:ascii="Palatino Linotype" w:hAnsi="Palatino Linotype"/>
        </w:rPr>
        <w:t xml:space="preserve">Número de hombres que ocupan un cargo de alto mando y tienen doctorado, maestría, licenciatura. </w:t>
      </w:r>
    </w:p>
    <w:p w:rsidR="0099311E" w:rsidRPr="00017AB4" w:rsidRDefault="00C82CD3" w:rsidP="00017AB4">
      <w:pPr>
        <w:spacing w:before="240" w:after="240" w:line="360" w:lineRule="auto"/>
        <w:jc w:val="both"/>
        <w:rPr>
          <w:rFonts w:ascii="Palatino Linotype" w:hAnsi="Palatino Linotype"/>
        </w:rPr>
      </w:pPr>
      <w:r>
        <w:rPr>
          <w:rFonts w:ascii="Palatino Linotype" w:hAnsi="Palatino Linotype"/>
        </w:rPr>
        <w:lastRenderedPageBreak/>
        <w:t xml:space="preserve">Por su parte el Sujeto Obligado, a través del archivo electrónico denominado </w:t>
      </w:r>
      <w:r>
        <w:rPr>
          <w:rFonts w:ascii="Palatino Linotype" w:hAnsi="Palatino Linotype" w:cs="Arial"/>
        </w:rPr>
        <w:t>“</w:t>
      </w:r>
      <w:hyperlink r:id="rId12" w:tgtFrame="_blank" w:history="1">
        <w:r w:rsidRPr="00204F0A">
          <w:rPr>
            <w:rFonts w:ascii="Palatino Linotype" w:hAnsi="Palatino Linotype"/>
          </w:rPr>
          <w:t>0229 RESPUESTA.PDF</w:t>
        </w:r>
      </w:hyperlink>
      <w:r w:rsidRPr="00FF6012">
        <w:rPr>
          <w:rFonts w:ascii="Palatino Linotype" w:hAnsi="Palatino Linotype" w:cs="Arial"/>
        </w:rPr>
        <w:t>”</w:t>
      </w:r>
      <w:r>
        <w:rPr>
          <w:rFonts w:ascii="Palatino Linotype" w:hAnsi="Palatino Linotype" w:cs="Arial"/>
        </w:rPr>
        <w:t xml:space="preserve">, </w:t>
      </w:r>
      <w:r w:rsidR="00017AB4">
        <w:rPr>
          <w:rFonts w:ascii="Palatino Linotype" w:hAnsi="Palatino Linotype"/>
        </w:rPr>
        <w:t xml:space="preserve">se declaró incompetente </w:t>
      </w:r>
      <w:r>
        <w:rPr>
          <w:rFonts w:ascii="Palatino Linotype" w:hAnsi="Palatino Linotype"/>
        </w:rPr>
        <w:t xml:space="preserve">para conocer de la información solicitada, en razón, de que después de una búsqueda exhaustiva dentro de los archivos de la Gubernatura, no se encontró antecedente relativo a lo solicitado, ya que las atribuciones y competencias del Sujeto Obligado, no son generar información sobre el particular, de acuerdo al fundamento legal que señala. Orientando a la solicitante que dirija su solicitud  a la Unidad de Transparencia de la Secretaría de Finanzas del Estado de México. </w:t>
      </w:r>
    </w:p>
    <w:p w:rsidR="00A501F2" w:rsidRDefault="00DD33AE" w:rsidP="00DD33AE">
      <w:pPr>
        <w:spacing w:before="240" w:after="240" w:line="360" w:lineRule="auto"/>
        <w:jc w:val="both"/>
        <w:rPr>
          <w:rFonts w:ascii="Palatino Linotype" w:hAnsi="Palatino Linotype" w:cs="Arial"/>
        </w:rPr>
      </w:pPr>
      <w:r w:rsidRPr="006A6677">
        <w:rPr>
          <w:rFonts w:ascii="Palatino Linotype" w:hAnsi="Palatino Linotype" w:cs="Arial"/>
        </w:rPr>
        <w:t xml:space="preserve">Inconforme </w:t>
      </w:r>
      <w:r w:rsidR="00204F0A">
        <w:rPr>
          <w:rFonts w:ascii="Palatino Linotype" w:hAnsi="Palatino Linotype" w:cs="Arial"/>
        </w:rPr>
        <w:t>la recurrente</w:t>
      </w:r>
      <w:r w:rsidR="00C10079" w:rsidRPr="006A6677">
        <w:rPr>
          <w:rFonts w:ascii="Palatino Linotype" w:hAnsi="Palatino Linotype" w:cs="Arial"/>
        </w:rPr>
        <w:t xml:space="preserve"> con la respuesta</w:t>
      </w:r>
      <w:r w:rsidRPr="006A6677">
        <w:rPr>
          <w:rFonts w:ascii="Palatino Linotype" w:hAnsi="Palatino Linotype" w:cs="Arial"/>
        </w:rPr>
        <w:t>, interpuso el Recurso d</w:t>
      </w:r>
      <w:r w:rsidR="00C10079" w:rsidRPr="006A6677">
        <w:rPr>
          <w:rFonts w:ascii="Palatino Linotype" w:hAnsi="Palatino Linotype" w:cs="Arial"/>
        </w:rPr>
        <w:t>e Revisión que se</w:t>
      </w:r>
      <w:r w:rsidR="00C10079">
        <w:rPr>
          <w:rFonts w:ascii="Palatino Linotype" w:hAnsi="Palatino Linotype" w:cs="Arial"/>
        </w:rPr>
        <w:t xml:space="preserve"> resuelve, </w:t>
      </w:r>
      <w:r w:rsidR="006A6677">
        <w:rPr>
          <w:rFonts w:ascii="Palatino Linotype" w:hAnsi="Palatino Linotype" w:cs="Arial"/>
        </w:rPr>
        <w:t xml:space="preserve">en lo medular </w:t>
      </w:r>
      <w:r w:rsidR="00C10079">
        <w:rPr>
          <w:rFonts w:ascii="Palatino Linotype" w:hAnsi="Palatino Linotype" w:cs="Arial"/>
        </w:rPr>
        <w:t>porque</w:t>
      </w:r>
      <w:r w:rsidR="00A501F2">
        <w:rPr>
          <w:rFonts w:ascii="Palatino Linotype" w:hAnsi="Palatino Linotype" w:cs="Arial"/>
        </w:rPr>
        <w:t xml:space="preserve"> </w:t>
      </w:r>
      <w:r w:rsidR="00C82CD3">
        <w:rPr>
          <w:rFonts w:ascii="Palatino Linotype" w:hAnsi="Palatino Linotype" w:cs="Arial"/>
        </w:rPr>
        <w:t xml:space="preserve">no tuvo respuesta. </w:t>
      </w:r>
    </w:p>
    <w:p w:rsidR="00E603CC" w:rsidRDefault="00DD33AE" w:rsidP="002F0E46">
      <w:pPr>
        <w:spacing w:before="240" w:after="240" w:line="360" w:lineRule="auto"/>
        <w:jc w:val="both"/>
        <w:rPr>
          <w:rFonts w:ascii="Palatino Linotype" w:hAnsi="Palatino Linotype" w:cs="Arial"/>
        </w:rPr>
      </w:pPr>
      <w:r w:rsidRPr="00F81330">
        <w:rPr>
          <w:rFonts w:ascii="Palatino Linotype" w:hAnsi="Palatino Linotype" w:cs="Arial"/>
        </w:rPr>
        <w:t>Una vez notificado el recurso de revi</w:t>
      </w:r>
      <w:r w:rsidR="007122F1" w:rsidRPr="00F81330">
        <w:rPr>
          <w:rFonts w:ascii="Palatino Linotype" w:hAnsi="Palatino Linotype" w:cs="Arial"/>
        </w:rPr>
        <w:t xml:space="preserve">sión al Sujeto Obligado, </w:t>
      </w:r>
      <w:r w:rsidR="00A501F2">
        <w:rPr>
          <w:rFonts w:ascii="Palatino Linotype" w:hAnsi="Palatino Linotype" w:cs="Arial"/>
        </w:rPr>
        <w:t xml:space="preserve">este remitió su informe justificado en donde </w:t>
      </w:r>
      <w:r w:rsidR="004F55A8">
        <w:rPr>
          <w:rFonts w:ascii="Palatino Linotype" w:hAnsi="Palatino Linotype" w:cs="Arial"/>
        </w:rPr>
        <w:t>reiteró</w:t>
      </w:r>
      <w:r w:rsidR="00C82CD3">
        <w:rPr>
          <w:rFonts w:ascii="Palatino Linotype" w:hAnsi="Palatino Linotype" w:cs="Arial"/>
        </w:rPr>
        <w:t xml:space="preserve"> su incompetencia para conocer de la información requerida.</w:t>
      </w:r>
    </w:p>
    <w:p w:rsidR="004F55A8" w:rsidRPr="004F55A8" w:rsidRDefault="004F55A8" w:rsidP="002F0E46">
      <w:pPr>
        <w:spacing w:before="240" w:after="240" w:line="360" w:lineRule="auto"/>
        <w:jc w:val="both"/>
        <w:rPr>
          <w:rFonts w:ascii="Palatino Linotype" w:hAnsi="Palatino Linotype" w:cs="Arial"/>
        </w:rPr>
      </w:pPr>
      <w:r>
        <w:rPr>
          <w:rFonts w:ascii="Palatino Linotype" w:hAnsi="Palatino Linotype" w:cs="Arial"/>
        </w:rPr>
        <w:t>La manifestación del particular consintió: “</w:t>
      </w:r>
      <w:r w:rsidRPr="004F55A8">
        <w:rPr>
          <w:rFonts w:ascii="Palatino Linotype" w:hAnsi="Palatino Linotype" w:cs="Arial"/>
          <w:i/>
        </w:rPr>
        <w:t xml:space="preserve">Solicitud de información no contestada, </w:t>
      </w:r>
      <w:r w:rsidRPr="00E21B63">
        <w:rPr>
          <w:rFonts w:ascii="Palatino Linotype" w:hAnsi="Palatino Linotype" w:cs="Arial"/>
          <w:b/>
          <w:i/>
        </w:rPr>
        <w:t>por llamada telefónica al área de personal me indicaron que debía enviarla a la gubernatura y ellos se encargaban de enviarla al área correspondiente</w:t>
      </w:r>
      <w:r w:rsidRPr="004F55A8">
        <w:rPr>
          <w:rFonts w:ascii="Palatino Linotype" w:hAnsi="Palatino Linotype" w:cs="Arial"/>
          <w:i/>
        </w:rPr>
        <w:t>”,</w:t>
      </w:r>
      <w:r>
        <w:rPr>
          <w:lang w:val="es-419"/>
        </w:rPr>
        <w:t xml:space="preserve"> </w:t>
      </w:r>
      <w:r w:rsidRPr="004F55A8">
        <w:rPr>
          <w:rFonts w:ascii="Palatino Linotype" w:hAnsi="Palatino Linotype" w:cs="Arial"/>
        </w:rPr>
        <w:t>la cual se considera que es una manifestación subjetiva</w:t>
      </w:r>
      <w:r w:rsidR="00E21B63">
        <w:rPr>
          <w:rFonts w:ascii="Palatino Linotype" w:hAnsi="Palatino Linotype" w:cs="Arial"/>
        </w:rPr>
        <w:t>,</w:t>
      </w:r>
      <w:r w:rsidRPr="004F55A8">
        <w:rPr>
          <w:rFonts w:ascii="Palatino Linotype" w:hAnsi="Palatino Linotype" w:cs="Arial"/>
        </w:rPr>
        <w:t xml:space="preserve"> que no poder ser atendida a través </w:t>
      </w:r>
      <w:r>
        <w:rPr>
          <w:rFonts w:ascii="Palatino Linotype" w:hAnsi="Palatino Linotype" w:cs="Arial"/>
        </w:rPr>
        <w:t>del derecho de acceso a la información p</w:t>
      </w:r>
      <w:r w:rsidR="00E21B63">
        <w:rPr>
          <w:rFonts w:ascii="Palatino Linotype" w:hAnsi="Palatino Linotype" w:cs="Arial"/>
        </w:rPr>
        <w:t>ública;</w:t>
      </w:r>
      <w:r>
        <w:rPr>
          <w:rFonts w:ascii="Palatino Linotype" w:hAnsi="Palatino Linotype" w:cs="Arial"/>
        </w:rPr>
        <w:t xml:space="preserve"> en razón de que no se tiene la certeza de que ha</w:t>
      </w:r>
      <w:r w:rsidR="00E21B63">
        <w:rPr>
          <w:rFonts w:ascii="Palatino Linotype" w:hAnsi="Palatino Linotype" w:cs="Arial"/>
        </w:rPr>
        <w:t>ya acontecido tal circunstancia, además de que el particular no adjunto documento fehaciente que acredite su dicho.</w:t>
      </w:r>
    </w:p>
    <w:p w:rsidR="00633801" w:rsidRDefault="00C52873" w:rsidP="00C52873">
      <w:pPr>
        <w:spacing w:before="240" w:after="240" w:line="360" w:lineRule="auto"/>
        <w:jc w:val="both"/>
        <w:rPr>
          <w:rFonts w:ascii="Palatino Linotype" w:eastAsia="Palatino Linotype" w:hAnsi="Palatino Linotype" w:cs="Palatino Linotype"/>
        </w:rPr>
      </w:pPr>
      <w:r w:rsidRPr="0019366F">
        <w:rPr>
          <w:rFonts w:ascii="Palatino Linotype" w:hAnsi="Palatino Linotype"/>
        </w:rPr>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BB5235">
        <w:rPr>
          <w:rFonts w:ascii="Palatino Linotype" w:hAnsi="Palatino Linotype"/>
        </w:rPr>
        <w:t xml:space="preserve"> </w:t>
      </w:r>
      <w:r w:rsidR="00633801">
        <w:rPr>
          <w:rFonts w:ascii="Palatino Linotype" w:hAnsi="Palatino Linotype"/>
        </w:rPr>
        <w:lastRenderedPageBreak/>
        <w:t>in</w:t>
      </w:r>
      <w:r w:rsidR="002F0E46">
        <w:rPr>
          <w:rFonts w:ascii="Palatino Linotype" w:hAnsi="Palatino Linotype"/>
        </w:rPr>
        <w:t>fundados para modificar</w:t>
      </w:r>
      <w:r w:rsidR="00633801">
        <w:rPr>
          <w:rFonts w:ascii="Palatino Linotype" w:hAnsi="Palatino Linotype"/>
        </w:rPr>
        <w:t xml:space="preserve"> o revocar</w:t>
      </w:r>
      <w:r w:rsidRPr="0063409B">
        <w:rPr>
          <w:rFonts w:ascii="Palatino Linotype" w:hAnsi="Palatino Linotype"/>
        </w:rPr>
        <w:t xml:space="preserve"> la respuesta del Sujeto Obligado</w:t>
      </w:r>
      <w:r w:rsidR="00633801">
        <w:rPr>
          <w:rFonts w:ascii="Palatino Linotype" w:hAnsi="Palatino Linotype"/>
        </w:rPr>
        <w:t>,</w:t>
      </w:r>
      <w:r>
        <w:rPr>
          <w:rFonts w:ascii="Palatino Linotype" w:hAnsi="Palatino Linotype"/>
        </w:rPr>
        <w:t xml:space="preserve"> </w:t>
      </w:r>
      <w:r w:rsidR="00633801" w:rsidRPr="00E052ED">
        <w:rPr>
          <w:rFonts w:ascii="Palatino Linotype" w:eastAsia="Palatino Linotype" w:hAnsi="Palatino Linotype" w:cs="Palatino Linotype"/>
        </w:rPr>
        <w:t>en razón de las consideraciones de derecho que a continuación se exponen:</w:t>
      </w:r>
    </w:p>
    <w:p w:rsidR="003805BC" w:rsidRPr="0000456F" w:rsidRDefault="001A0CFD" w:rsidP="003805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3805BC" w:rsidRPr="0097666E">
        <w:rPr>
          <w:rFonts w:ascii="Palatino Linotype" w:eastAsia="Palatino Linotype" w:hAnsi="Palatino Linotype" w:cs="Palatino Linotype"/>
        </w:rPr>
        <w:t xml:space="preserve">s </w:t>
      </w:r>
      <w:r w:rsidR="003805BC" w:rsidRPr="00714DE5">
        <w:rPr>
          <w:rFonts w:ascii="Palatino Linotype" w:eastAsia="Palatino Linotype" w:hAnsi="Palatino Linotype" w:cs="Palatino Linotype"/>
        </w:rPr>
        <w:t xml:space="preserve">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sidR="003805BC">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3805BC" w:rsidRPr="00705A35" w:rsidRDefault="003805BC" w:rsidP="003805BC">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805BC" w:rsidRPr="00705A35" w:rsidRDefault="003805BC" w:rsidP="003805BC">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805BC" w:rsidRPr="00705A35" w:rsidRDefault="003805BC" w:rsidP="003805BC">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05A35">
        <w:rPr>
          <w:rFonts w:ascii="Palatino Linotype" w:eastAsia="Palatino Linotype" w:hAnsi="Palatino Linotype" w:cs="Palatino Linotype"/>
          <w:i/>
          <w:sz w:val="22"/>
          <w:szCs w:val="22"/>
        </w:rPr>
        <w:t>.”(Sic)</w:t>
      </w:r>
    </w:p>
    <w:p w:rsidR="003805BC" w:rsidRDefault="003805BC" w:rsidP="003805BC">
      <w:pPr>
        <w:ind w:left="709" w:right="760"/>
        <w:jc w:val="both"/>
        <w:rPr>
          <w:rFonts w:ascii="Palatino Linotype" w:eastAsia="Palatino Linotype" w:hAnsi="Palatino Linotype" w:cs="Palatino Linotype"/>
          <w:i/>
        </w:rPr>
      </w:pPr>
    </w:p>
    <w:p w:rsidR="003805BC" w:rsidRDefault="003805BC" w:rsidP="003805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proporcionar la información pública que obren en su poder </w:t>
      </w:r>
      <w:r>
        <w:rPr>
          <w:rFonts w:ascii="Palatino Linotype" w:eastAsia="Palatino Linotype" w:hAnsi="Palatino Linotype" w:cs="Palatino Linotype"/>
        </w:rPr>
        <w:lastRenderedPageBreak/>
        <w:t>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3805BC" w:rsidRPr="00705A35" w:rsidRDefault="003805BC" w:rsidP="003805BC">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805BC" w:rsidRPr="00705A35" w:rsidRDefault="003805BC" w:rsidP="003805BC">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b/>
          <w:i/>
          <w:sz w:val="22"/>
          <w:szCs w:val="22"/>
        </w:rPr>
        <w:t>” (Sic)</w:t>
      </w:r>
    </w:p>
    <w:p w:rsidR="003805BC" w:rsidRDefault="003805BC" w:rsidP="003805BC">
      <w:pPr>
        <w:spacing w:line="360" w:lineRule="auto"/>
        <w:ind w:right="-93"/>
        <w:jc w:val="both"/>
        <w:rPr>
          <w:rFonts w:ascii="Palatino Linotype" w:eastAsia="Palatino Linotype" w:hAnsi="Palatino Linotype" w:cs="Palatino Linotype"/>
          <w:color w:val="000000"/>
        </w:rPr>
      </w:pPr>
    </w:p>
    <w:p w:rsidR="003805BC" w:rsidRDefault="003805BC" w:rsidP="003805BC">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3805BC" w:rsidRDefault="003805BC" w:rsidP="003805BC">
      <w:pPr>
        <w:spacing w:line="360" w:lineRule="auto"/>
        <w:ind w:right="-93"/>
        <w:jc w:val="both"/>
        <w:rPr>
          <w:rFonts w:ascii="Palatino Linotype" w:eastAsia="Palatino Linotype" w:hAnsi="Palatino Linotype" w:cs="Palatino Linotype"/>
          <w:color w:val="000000"/>
        </w:rPr>
      </w:pPr>
    </w:p>
    <w:p w:rsidR="003805BC" w:rsidRDefault="003805BC" w:rsidP="003805BC">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3805BC" w:rsidRDefault="003805BC" w:rsidP="003805BC">
      <w:pPr>
        <w:ind w:left="851" w:right="850"/>
        <w:jc w:val="both"/>
        <w:rPr>
          <w:rFonts w:ascii="Palatino Linotype" w:hAnsi="Palatino Linotype" w:cs="Arial"/>
          <w:color w:val="000000"/>
        </w:rPr>
      </w:pP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Pr>
          <w:rFonts w:ascii="Palatino Linotype" w:hAnsi="Palatino Linotype" w:cs="Arial"/>
          <w:i/>
          <w:color w:val="000000"/>
          <w:sz w:val="22"/>
          <w:szCs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3805BC" w:rsidRDefault="003805BC" w:rsidP="003805BC">
      <w:pPr>
        <w:spacing w:line="360" w:lineRule="auto"/>
        <w:jc w:val="both"/>
        <w:rPr>
          <w:rFonts w:ascii="Palatino Linotype" w:hAnsi="Palatino Linotype" w:cs="Arial"/>
        </w:rPr>
      </w:pPr>
    </w:p>
    <w:p w:rsidR="003805BC" w:rsidRDefault="003805BC" w:rsidP="003805BC">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3805BC" w:rsidRDefault="003805BC" w:rsidP="003805BC">
      <w:pPr>
        <w:spacing w:line="360" w:lineRule="auto"/>
        <w:jc w:val="both"/>
        <w:rPr>
          <w:rFonts w:ascii="Palatino Linotype" w:hAnsi="Palatino Linotype" w:cs="Arial"/>
          <w:color w:val="000000" w:themeColor="text1"/>
        </w:rPr>
      </w:pPr>
    </w:p>
    <w:p w:rsidR="003805BC" w:rsidRDefault="003805BC" w:rsidP="003805BC">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3805BC" w:rsidRDefault="003805BC" w:rsidP="003805BC">
      <w:pPr>
        <w:spacing w:before="240" w:after="240" w:line="360" w:lineRule="auto"/>
        <w:ind w:right="49"/>
        <w:contextualSpacing/>
        <w:jc w:val="both"/>
        <w:rPr>
          <w:rFonts w:ascii="Palatino Linotype" w:hAnsi="Palatino Linotype" w:cs="Arial"/>
        </w:rPr>
      </w:pPr>
    </w:p>
    <w:p w:rsidR="003805BC" w:rsidRPr="004975CB" w:rsidRDefault="003805BC" w:rsidP="003805BC">
      <w:pPr>
        <w:spacing w:line="360" w:lineRule="auto"/>
        <w:jc w:val="both"/>
        <w:rPr>
          <w:rFonts w:ascii="Palatino Linotype" w:hAnsi="Palatino Linotype" w:cs="Arial"/>
        </w:rPr>
      </w:pPr>
      <w:r w:rsidRPr="004975CB">
        <w:rPr>
          <w:rFonts w:ascii="Palatino Linotype" w:hAnsi="Palatino Linotype" w:cs="Arial"/>
        </w:rPr>
        <w:lastRenderedPageBreak/>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805BC" w:rsidRPr="004975CB" w:rsidRDefault="003805BC" w:rsidP="003805BC">
      <w:pPr>
        <w:ind w:left="851" w:right="899"/>
        <w:jc w:val="both"/>
        <w:rPr>
          <w:rFonts w:ascii="Palatino Linotype" w:hAnsi="Palatino Linotype" w:cs="Arial"/>
          <w:i/>
          <w:sz w:val="22"/>
          <w:szCs w:val="22"/>
        </w:rPr>
      </w:pPr>
    </w:p>
    <w:p w:rsidR="003805BC" w:rsidRPr="004975CB" w:rsidRDefault="003805BC" w:rsidP="003805B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3805BC" w:rsidRPr="004975CB" w:rsidRDefault="003805BC" w:rsidP="003805B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3805BC" w:rsidRPr="009E12B6" w:rsidRDefault="003805BC" w:rsidP="003805BC">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3805BC" w:rsidRPr="009E12B6" w:rsidRDefault="003805BC" w:rsidP="003805BC">
      <w:pPr>
        <w:ind w:left="851" w:right="899"/>
        <w:jc w:val="both"/>
        <w:rPr>
          <w:rFonts w:ascii="Palatino Linotype" w:hAnsi="Palatino Linotype" w:cs="Arial"/>
          <w:sz w:val="22"/>
          <w:szCs w:val="22"/>
        </w:rPr>
      </w:pPr>
    </w:p>
    <w:p w:rsidR="003805BC" w:rsidRPr="009E12B6" w:rsidRDefault="003805BC" w:rsidP="003805BC">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3805BC" w:rsidRPr="009E12B6" w:rsidRDefault="003805BC" w:rsidP="003805BC">
      <w:pPr>
        <w:ind w:left="851" w:right="899"/>
        <w:jc w:val="both"/>
        <w:rPr>
          <w:rFonts w:ascii="Palatino Linotype" w:hAnsi="Palatino Linotype" w:cs="Arial"/>
        </w:rPr>
      </w:pPr>
    </w:p>
    <w:p w:rsidR="003805BC" w:rsidRPr="004B675A" w:rsidRDefault="003805BC" w:rsidP="003805BC">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3805BC" w:rsidRPr="009E12B6" w:rsidRDefault="003805BC" w:rsidP="003805BC">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xml:space="preserve">, se define en cuanto a su alcance y resultado material, el acceso a los archivos, </w:t>
      </w:r>
      <w:r w:rsidRPr="009E12B6">
        <w:rPr>
          <w:rFonts w:ascii="Palatino Linotype" w:hAnsi="Palatino Linotype" w:cs="Arial"/>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rsidR="003805BC" w:rsidRPr="009E12B6" w:rsidRDefault="003805BC" w:rsidP="003805BC">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3805BC" w:rsidRPr="00A32E26" w:rsidRDefault="003805BC" w:rsidP="003805BC">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3805BC" w:rsidRPr="00A32E26" w:rsidRDefault="003805BC" w:rsidP="003805B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3805BC" w:rsidRPr="00A32E26" w:rsidRDefault="003805BC" w:rsidP="003805B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rsidR="003805BC" w:rsidRDefault="003805BC" w:rsidP="003805BC">
      <w:pPr>
        <w:spacing w:line="360" w:lineRule="auto"/>
        <w:ind w:right="-93"/>
        <w:jc w:val="both"/>
        <w:rPr>
          <w:rFonts w:ascii="Palatino Linotype" w:eastAsia="Palatino Linotype" w:hAnsi="Palatino Linotype" w:cs="Palatino Linotype"/>
          <w:color w:val="000000"/>
        </w:rPr>
      </w:pPr>
    </w:p>
    <w:p w:rsidR="003805BC" w:rsidRDefault="003805BC" w:rsidP="003805BC">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se determina que la información emitida por el Sujeto Obligado en su respuesta, cumple con lo establ</w:t>
      </w:r>
      <w:r w:rsidR="00C82CD3">
        <w:rPr>
          <w:rFonts w:ascii="Palatino Linotype" w:eastAsia="Palatino Linotype" w:hAnsi="Palatino Linotype" w:cs="Palatino Linotype"/>
        </w:rPr>
        <w:t xml:space="preserve">ecido por los artículos 4, 12, </w:t>
      </w:r>
      <w:r>
        <w:rPr>
          <w:rFonts w:ascii="Palatino Linotype" w:eastAsia="Palatino Linotype" w:hAnsi="Palatino Linotype" w:cs="Palatino Linotype"/>
        </w:rPr>
        <w:t xml:space="preserve">24 último párrafo </w:t>
      </w:r>
      <w:r w:rsidR="00C82CD3">
        <w:rPr>
          <w:rFonts w:ascii="Palatino Linotype" w:eastAsia="Palatino Linotype" w:hAnsi="Palatino Linotype" w:cs="Palatino Linotype"/>
        </w:rPr>
        <w:t xml:space="preserve">y 167 </w:t>
      </w:r>
      <w:r>
        <w:rPr>
          <w:rFonts w:ascii="Palatino Linotype" w:eastAsia="Palatino Linotype" w:hAnsi="Palatino Linotype" w:cs="Palatino Linotype"/>
        </w:rPr>
        <w:t xml:space="preserve">de la Ley de </w:t>
      </w:r>
      <w:r w:rsidRPr="00B6113B">
        <w:rPr>
          <w:rFonts w:ascii="Palatino Linotype" w:hAnsi="Palatino Linotype" w:cs="Arial"/>
        </w:rPr>
        <w:t>Transparencia y Acceso a la Información Pública del Es</w:t>
      </w:r>
      <w:r>
        <w:rPr>
          <w:rFonts w:ascii="Palatino Linotype" w:hAnsi="Palatino Linotype" w:cs="Arial"/>
        </w:rPr>
        <w:t>tado de México y Municipios, conforme a lo siguiente:</w:t>
      </w:r>
    </w:p>
    <w:p w:rsidR="001A0CFD" w:rsidRDefault="001A0CFD" w:rsidP="003805BC">
      <w:pPr>
        <w:spacing w:line="360" w:lineRule="auto"/>
        <w:ind w:right="-93"/>
        <w:jc w:val="both"/>
        <w:rPr>
          <w:rFonts w:ascii="Palatino Linotype" w:hAnsi="Palatino Linotype" w:cs="Arial"/>
        </w:rPr>
      </w:pPr>
    </w:p>
    <w:p w:rsidR="00E864C7" w:rsidRDefault="00E864C7" w:rsidP="003805BC">
      <w:pPr>
        <w:spacing w:line="360" w:lineRule="auto"/>
        <w:ind w:right="-93"/>
        <w:jc w:val="both"/>
        <w:rPr>
          <w:rFonts w:ascii="Palatino Linotype" w:hAnsi="Palatino Linotype" w:cs="Arial"/>
        </w:rPr>
      </w:pPr>
      <w:r>
        <w:rPr>
          <w:rFonts w:ascii="Palatino Linotype" w:hAnsi="Palatino Linotype" w:cs="Arial"/>
        </w:rPr>
        <w:t xml:space="preserve">De un análisis de las atribuciones de cada una de las áreas que conforman al Sujeto Obligado, de acuerdo al Manual General de Organización de la Gubernatura publicado en el Periódico Oficial Gaceta de Gobierno de fecha 31 de julio de 2018, como se advierte en las siguientes </w:t>
      </w:r>
      <w:r w:rsidR="00DF1FFB">
        <w:rPr>
          <w:rFonts w:ascii="Palatino Linotype" w:hAnsi="Palatino Linotype" w:cs="Arial"/>
        </w:rPr>
        <w:t xml:space="preserve">imágenes que se insertan a continuación de forma ilustrativa: </w:t>
      </w:r>
    </w:p>
    <w:p w:rsidR="00743286" w:rsidRDefault="00743286" w:rsidP="003805BC">
      <w:pPr>
        <w:spacing w:line="360" w:lineRule="auto"/>
        <w:ind w:right="-93"/>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88706</wp:posOffset>
                </wp:positionH>
                <wp:positionV relativeFrom="paragraph">
                  <wp:posOffset>122583</wp:posOffset>
                </wp:positionV>
                <wp:extent cx="5454595" cy="1852654"/>
                <wp:effectExtent l="0" t="0" r="32385" b="33655"/>
                <wp:wrapNone/>
                <wp:docPr id="8" name="Conector recto 8"/>
                <wp:cNvGraphicFramePr/>
                <a:graphic xmlns:a="http://schemas.openxmlformats.org/drawingml/2006/main">
                  <a:graphicData uri="http://schemas.microsoft.com/office/word/2010/wordprocessingShape">
                    <wps:wsp>
                      <wps:cNvCnPr/>
                      <wps:spPr>
                        <a:xfrm>
                          <a:off x="0" y="0"/>
                          <a:ext cx="5454595" cy="18526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207A15"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9.65pt" to="436.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" strokecolor="black [3200]" strokeweight=".5pt">
                <v:stroke joinstyle="miter"/>
              </v:line>
            </w:pict>
          </mc:Fallback>
        </mc:AlternateContent>
      </w:r>
    </w:p>
    <w:p w:rsidR="00DF1FFB" w:rsidRDefault="00DF1FFB" w:rsidP="003805BC">
      <w:pPr>
        <w:spacing w:line="360" w:lineRule="auto"/>
        <w:ind w:right="-93"/>
        <w:jc w:val="both"/>
        <w:rPr>
          <w:rFonts w:ascii="Palatino Linotype" w:hAnsi="Palatino Linotype" w:cs="Arial"/>
        </w:rPr>
      </w:pPr>
      <w:r>
        <w:rPr>
          <w:noProof/>
          <w:lang w:val="es-MX" w:eastAsia="es-MX"/>
        </w:rPr>
        <w:lastRenderedPageBreak/>
        <w:drawing>
          <wp:inline distT="0" distB="0" distL="0" distR="0" wp14:anchorId="2CF88693" wp14:editId="630A2D31">
            <wp:extent cx="5473065" cy="7370859"/>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470" t="15237" r="24236" b="4412"/>
                    <a:stretch/>
                  </pic:blipFill>
                  <pic:spPr bwMode="auto">
                    <a:xfrm>
                      <a:off x="0" y="0"/>
                      <a:ext cx="5493005" cy="7397714"/>
                    </a:xfrm>
                    <a:prstGeom prst="rect">
                      <a:avLst/>
                    </a:prstGeom>
                    <a:ln>
                      <a:noFill/>
                    </a:ln>
                    <a:extLst>
                      <a:ext uri="{53640926-AAD7-44D8-BBD7-CCE9431645EC}">
                        <a14:shadowObscured xmlns:a14="http://schemas.microsoft.com/office/drawing/2010/main"/>
                      </a:ext>
                    </a:extLst>
                  </pic:spPr>
                </pic:pic>
              </a:graphicData>
            </a:graphic>
          </wp:inline>
        </w:drawing>
      </w:r>
    </w:p>
    <w:p w:rsidR="001A0CFD" w:rsidRDefault="00DF1FFB" w:rsidP="003805BC">
      <w:pPr>
        <w:spacing w:line="360" w:lineRule="auto"/>
        <w:ind w:right="-93"/>
        <w:jc w:val="both"/>
        <w:rPr>
          <w:rFonts w:ascii="Palatino Linotype" w:hAnsi="Palatino Linotype" w:cs="Arial"/>
        </w:rPr>
      </w:pPr>
      <w:r>
        <w:rPr>
          <w:noProof/>
          <w:lang w:val="es-MX" w:eastAsia="es-MX"/>
        </w:rPr>
        <w:lastRenderedPageBreak/>
        <w:drawing>
          <wp:inline distT="0" distB="0" distL="0" distR="0" wp14:anchorId="0D227BCB" wp14:editId="11491C60">
            <wp:extent cx="5449957" cy="74695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681" t="14484" r="25199" b="4607"/>
                    <a:stretch/>
                  </pic:blipFill>
                  <pic:spPr bwMode="auto">
                    <a:xfrm>
                      <a:off x="0" y="0"/>
                      <a:ext cx="5474589" cy="7503340"/>
                    </a:xfrm>
                    <a:prstGeom prst="rect">
                      <a:avLst/>
                    </a:prstGeom>
                    <a:ln>
                      <a:noFill/>
                    </a:ln>
                    <a:extLst>
                      <a:ext uri="{53640926-AAD7-44D8-BBD7-CCE9431645EC}">
                        <a14:shadowObscured xmlns:a14="http://schemas.microsoft.com/office/drawing/2010/main"/>
                      </a:ext>
                    </a:extLst>
                  </pic:spPr>
                </pic:pic>
              </a:graphicData>
            </a:graphic>
          </wp:inline>
        </w:drawing>
      </w:r>
    </w:p>
    <w:p w:rsidR="00DF1FFB" w:rsidRDefault="00DF1FFB" w:rsidP="003805BC">
      <w:pPr>
        <w:pStyle w:val="Sinespaciado"/>
        <w:spacing w:before="120" w:after="120" w:line="360" w:lineRule="auto"/>
        <w:contextualSpacing/>
        <w:jc w:val="both"/>
        <w:rPr>
          <w:rFonts w:ascii="Palatino Linotype" w:hAnsi="Palatino Linotype"/>
          <w:sz w:val="24"/>
          <w:szCs w:val="24"/>
          <w:lang w:eastAsia="es-MX"/>
        </w:rPr>
      </w:pPr>
      <w:r>
        <w:rPr>
          <w:noProof/>
          <w:lang w:eastAsia="es-MX"/>
        </w:rPr>
        <w:lastRenderedPageBreak/>
        <w:drawing>
          <wp:inline distT="0" distB="0" distL="0" distR="0" wp14:anchorId="22E47D80" wp14:editId="1A02BF43">
            <wp:extent cx="5532120" cy="74695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115" t="18058" r="25497" b="17793"/>
                    <a:stretch/>
                  </pic:blipFill>
                  <pic:spPr bwMode="auto">
                    <a:xfrm>
                      <a:off x="0" y="0"/>
                      <a:ext cx="5552061" cy="7496505"/>
                    </a:xfrm>
                    <a:prstGeom prst="rect">
                      <a:avLst/>
                    </a:prstGeom>
                    <a:ln>
                      <a:noFill/>
                    </a:ln>
                    <a:extLst>
                      <a:ext uri="{53640926-AAD7-44D8-BBD7-CCE9431645EC}">
                        <a14:shadowObscured xmlns:a14="http://schemas.microsoft.com/office/drawing/2010/main"/>
                      </a:ext>
                    </a:extLst>
                  </pic:spPr>
                </pic:pic>
              </a:graphicData>
            </a:graphic>
          </wp:inline>
        </w:drawing>
      </w:r>
    </w:p>
    <w:p w:rsidR="00DF1FFB" w:rsidRDefault="00DF1FFB" w:rsidP="003805BC">
      <w:pPr>
        <w:pStyle w:val="Sinespaciado"/>
        <w:spacing w:before="120" w:after="120" w:line="360" w:lineRule="auto"/>
        <w:contextualSpacing/>
        <w:jc w:val="both"/>
        <w:rPr>
          <w:rFonts w:ascii="Palatino Linotype" w:hAnsi="Palatino Linotype"/>
          <w:sz w:val="24"/>
          <w:szCs w:val="24"/>
          <w:lang w:eastAsia="es-MX"/>
        </w:rPr>
      </w:pPr>
    </w:p>
    <w:p w:rsidR="00DF1FFB" w:rsidRDefault="00DF1FFB" w:rsidP="003805BC">
      <w:pPr>
        <w:pStyle w:val="Sinespaciado"/>
        <w:spacing w:before="120" w:after="120"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lastRenderedPageBreak/>
        <w:t xml:space="preserve">No se observa alguna atribución por parte de la Secretaría Particular, </w:t>
      </w:r>
      <w:r w:rsidRPr="00DF1FFB">
        <w:rPr>
          <w:rFonts w:ascii="Palatino Linotype" w:hAnsi="Palatino Linotype"/>
          <w:sz w:val="24"/>
          <w:szCs w:val="24"/>
          <w:lang w:eastAsia="es-MX"/>
        </w:rPr>
        <w:t>Secret</w:t>
      </w:r>
      <w:r>
        <w:rPr>
          <w:rFonts w:ascii="Palatino Linotype" w:hAnsi="Palatino Linotype"/>
          <w:sz w:val="24"/>
          <w:szCs w:val="24"/>
          <w:lang w:eastAsia="es-MX"/>
        </w:rPr>
        <w:t>aría Particular Adjunta, Secretaría Auxiliar y</w:t>
      </w:r>
      <w:r w:rsidRPr="00DF1FFB">
        <w:rPr>
          <w:rFonts w:ascii="Palatino Linotype" w:hAnsi="Palatino Linotype"/>
          <w:sz w:val="24"/>
          <w:szCs w:val="24"/>
          <w:lang w:eastAsia="es-MX"/>
        </w:rPr>
        <w:t xml:space="preserve"> Secretaría Privada</w:t>
      </w:r>
      <w:r>
        <w:rPr>
          <w:rFonts w:ascii="Palatino Linotype" w:hAnsi="Palatino Linotype"/>
          <w:sz w:val="24"/>
          <w:szCs w:val="24"/>
          <w:lang w:eastAsia="es-MX"/>
        </w:rPr>
        <w:t>, todas de la Gubernatura</w:t>
      </w:r>
      <w:r w:rsidR="00021952">
        <w:rPr>
          <w:rFonts w:ascii="Palatino Linotype" w:hAnsi="Palatino Linotype"/>
          <w:sz w:val="24"/>
          <w:szCs w:val="24"/>
          <w:lang w:eastAsia="es-MX"/>
        </w:rPr>
        <w:t xml:space="preserve">, correspondiente a que deban de conocer sobre el número de servidores públicos que conforma el Gobierno del Estado de México, así como su nivel de estudios y cargo de cada uno de ellos. </w:t>
      </w:r>
    </w:p>
    <w:p w:rsidR="00021952" w:rsidRDefault="00021952" w:rsidP="003805BC">
      <w:pPr>
        <w:pStyle w:val="Sinespaciado"/>
        <w:spacing w:before="120" w:after="120" w:line="360" w:lineRule="auto"/>
        <w:contextualSpacing/>
        <w:jc w:val="both"/>
        <w:rPr>
          <w:rFonts w:ascii="Palatino Linotype" w:hAnsi="Palatino Linotype"/>
          <w:sz w:val="24"/>
          <w:szCs w:val="24"/>
          <w:lang w:eastAsia="es-MX"/>
        </w:rPr>
      </w:pPr>
    </w:p>
    <w:p w:rsidR="00021952" w:rsidRDefault="00021952" w:rsidP="003805BC">
      <w:pPr>
        <w:pStyle w:val="Sinespaciado"/>
        <w:spacing w:before="120" w:after="120"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Siendo el Sujeto Obligado, competente</w:t>
      </w:r>
      <w:r w:rsidR="002420B5">
        <w:rPr>
          <w:rFonts w:ascii="Palatino Linotype" w:hAnsi="Palatino Linotype"/>
          <w:sz w:val="24"/>
          <w:szCs w:val="24"/>
          <w:lang w:eastAsia="es-MX"/>
        </w:rPr>
        <w:t xml:space="preserve"> de manera enunciativa mas no limitada</w:t>
      </w:r>
      <w:r>
        <w:rPr>
          <w:rFonts w:ascii="Palatino Linotype" w:hAnsi="Palatino Linotype"/>
          <w:sz w:val="24"/>
          <w:szCs w:val="24"/>
          <w:lang w:eastAsia="es-MX"/>
        </w:rPr>
        <w:t xml:space="preserve">, como lo indicó la propia Gubernatura, la Secretaría de Finanzas del Estado de México, toda vez que en el artículo 24, fracciones </w:t>
      </w:r>
      <w:r w:rsidR="002420B5">
        <w:rPr>
          <w:rFonts w:ascii="Palatino Linotype" w:hAnsi="Palatino Linotype"/>
          <w:sz w:val="24"/>
          <w:szCs w:val="24"/>
          <w:lang w:eastAsia="es-MX"/>
        </w:rPr>
        <w:t xml:space="preserve">XXXIII, XXXIV, XXXV y XXXVI, y numeral </w:t>
      </w:r>
      <w:r w:rsidR="002420B5" w:rsidRPr="002420B5">
        <w:rPr>
          <w:rFonts w:ascii="Palatino Linotype" w:hAnsi="Palatino Linotype"/>
          <w:sz w:val="24"/>
          <w:szCs w:val="24"/>
          <w:lang w:eastAsia="es-MX"/>
        </w:rPr>
        <w:t>20706004000000L</w:t>
      </w:r>
      <w:r w:rsidR="002420B5">
        <w:rPr>
          <w:rFonts w:ascii="Palatino Linotype" w:hAnsi="Palatino Linotype"/>
          <w:sz w:val="24"/>
          <w:szCs w:val="24"/>
          <w:lang w:eastAsia="es-MX"/>
        </w:rPr>
        <w:t xml:space="preserve"> del Manual General de Organización de la Secretaría de Finanzas, que a la letra señalan:</w:t>
      </w:r>
    </w:p>
    <w:p w:rsidR="00021952" w:rsidRDefault="00021952" w:rsidP="003805BC">
      <w:pPr>
        <w:pStyle w:val="Sinespaciado"/>
        <w:spacing w:before="120" w:after="120" w:line="360" w:lineRule="auto"/>
        <w:contextualSpacing/>
        <w:jc w:val="both"/>
        <w:rPr>
          <w:rFonts w:ascii="Palatino Linotype" w:hAnsi="Palatino Linotype"/>
          <w:sz w:val="24"/>
          <w:szCs w:val="24"/>
          <w:lang w:eastAsia="es-MX"/>
        </w:rPr>
      </w:pPr>
    </w:p>
    <w:p w:rsidR="00021952" w:rsidRDefault="002420B5" w:rsidP="002420B5">
      <w:pPr>
        <w:ind w:left="851" w:right="899"/>
        <w:jc w:val="both"/>
        <w:rPr>
          <w:rFonts w:ascii="Palatino Linotype" w:hAnsi="Palatino Linotype" w:cs="Arial"/>
          <w:i/>
          <w:sz w:val="22"/>
          <w:szCs w:val="22"/>
        </w:rPr>
      </w:pPr>
      <w:r>
        <w:rPr>
          <w:rFonts w:ascii="Palatino Linotype" w:hAnsi="Palatino Linotype" w:cs="Arial"/>
          <w:i/>
          <w:sz w:val="22"/>
          <w:szCs w:val="22"/>
        </w:rPr>
        <w:t>“</w:t>
      </w:r>
      <w:r w:rsidR="00021952" w:rsidRPr="002420B5">
        <w:rPr>
          <w:rFonts w:ascii="Palatino Linotype" w:hAnsi="Palatino Linotype" w:cs="Arial"/>
          <w:i/>
          <w:sz w:val="22"/>
          <w:szCs w:val="22"/>
        </w:rPr>
        <w:t>Artículo 24.- A la Secretaría de Finanzas, corresponde el despacho de los siguientes asuntos:</w:t>
      </w:r>
    </w:p>
    <w:p w:rsidR="002420B5" w:rsidRPr="002420B5" w:rsidRDefault="002420B5" w:rsidP="002420B5">
      <w:pPr>
        <w:ind w:left="851" w:right="899"/>
        <w:jc w:val="both"/>
        <w:rPr>
          <w:rFonts w:ascii="Palatino Linotype" w:hAnsi="Palatino Linotype" w:cs="Arial"/>
          <w:i/>
          <w:sz w:val="22"/>
          <w:szCs w:val="22"/>
        </w:rPr>
      </w:pPr>
      <w:r>
        <w:rPr>
          <w:rFonts w:ascii="Palatino Linotype" w:hAnsi="Palatino Linotype" w:cs="Arial"/>
          <w:i/>
          <w:sz w:val="22"/>
          <w:szCs w:val="22"/>
        </w:rPr>
        <w:t>…</w:t>
      </w:r>
    </w:p>
    <w:p w:rsidR="002420B5" w:rsidRDefault="002420B5" w:rsidP="002420B5">
      <w:pPr>
        <w:ind w:left="851" w:right="899"/>
        <w:jc w:val="both"/>
        <w:rPr>
          <w:rFonts w:ascii="Palatino Linotype" w:hAnsi="Palatino Linotype" w:cs="Arial"/>
          <w:i/>
          <w:sz w:val="22"/>
          <w:szCs w:val="22"/>
        </w:rPr>
      </w:pPr>
      <w:r w:rsidRPr="002420B5">
        <w:rPr>
          <w:rFonts w:ascii="Palatino Linotype" w:hAnsi="Palatino Linotype" w:cs="Arial"/>
          <w:i/>
          <w:sz w:val="22"/>
          <w:szCs w:val="22"/>
        </w:rPr>
        <w:t xml:space="preserve">XXXIII. Vigilar el cumplimiento de las disposiciones legales que rijan las relaciones entre el Gobierno del Estado y los servidores públicos; </w:t>
      </w:r>
    </w:p>
    <w:p w:rsidR="002420B5" w:rsidRDefault="002420B5" w:rsidP="002420B5">
      <w:pPr>
        <w:ind w:left="851" w:right="899"/>
        <w:jc w:val="both"/>
        <w:rPr>
          <w:rFonts w:ascii="Palatino Linotype" w:hAnsi="Palatino Linotype" w:cs="Arial"/>
          <w:i/>
          <w:sz w:val="22"/>
          <w:szCs w:val="22"/>
        </w:rPr>
      </w:pPr>
      <w:r w:rsidRPr="002420B5">
        <w:rPr>
          <w:rFonts w:ascii="Palatino Linotype" w:hAnsi="Palatino Linotype" w:cs="Arial"/>
          <w:i/>
          <w:sz w:val="22"/>
          <w:szCs w:val="22"/>
        </w:rPr>
        <w:t xml:space="preserve">XXXIV. Seleccionar, contratar, capacitar y controlar al personal del Poder Ejecutivo del Estado; </w:t>
      </w:r>
    </w:p>
    <w:p w:rsidR="002420B5" w:rsidRDefault="002420B5" w:rsidP="002420B5">
      <w:pPr>
        <w:ind w:left="851" w:right="899"/>
        <w:jc w:val="both"/>
        <w:rPr>
          <w:rFonts w:ascii="Palatino Linotype" w:hAnsi="Palatino Linotype" w:cs="Arial"/>
          <w:i/>
          <w:sz w:val="22"/>
          <w:szCs w:val="22"/>
        </w:rPr>
      </w:pPr>
      <w:r w:rsidRPr="002420B5">
        <w:rPr>
          <w:rFonts w:ascii="Palatino Linotype" w:hAnsi="Palatino Linotype" w:cs="Arial"/>
          <w:i/>
          <w:sz w:val="22"/>
          <w:szCs w:val="22"/>
        </w:rPr>
        <w:t>XXXV. Tramitar los nombramientos, remociones, renuncias, licencias y jubilaciones de los funcionarios y trabajadores del Poder Ejecutivo del Estado; XXXVI. Mantener al corriente el escalafón de los trabajadores al s</w:t>
      </w:r>
      <w:r>
        <w:rPr>
          <w:rFonts w:ascii="Palatino Linotype" w:hAnsi="Palatino Linotype" w:cs="Arial"/>
          <w:i/>
          <w:sz w:val="22"/>
          <w:szCs w:val="22"/>
        </w:rPr>
        <w:t>ervicio del Gobierno del Estado…</w:t>
      </w:r>
    </w:p>
    <w:p w:rsidR="002420B5" w:rsidRPr="002420B5" w:rsidRDefault="002420B5" w:rsidP="002420B5">
      <w:pPr>
        <w:ind w:left="851" w:right="899"/>
        <w:jc w:val="both"/>
        <w:rPr>
          <w:rFonts w:ascii="Palatino Linotype" w:hAnsi="Palatino Linotype" w:cs="Arial"/>
          <w:i/>
          <w:sz w:val="22"/>
          <w:szCs w:val="22"/>
        </w:rPr>
      </w:pPr>
    </w:p>
    <w:p w:rsidR="00DF1FFB" w:rsidRDefault="002420B5" w:rsidP="003805BC">
      <w:pPr>
        <w:pStyle w:val="Sinespaciado"/>
        <w:spacing w:before="120" w:after="120" w:line="360" w:lineRule="auto"/>
        <w:contextualSpacing/>
        <w:jc w:val="both"/>
        <w:rPr>
          <w:rFonts w:ascii="Palatino Linotype" w:hAnsi="Palatino Linotype"/>
          <w:sz w:val="24"/>
          <w:szCs w:val="24"/>
          <w:lang w:eastAsia="es-MX"/>
        </w:rPr>
      </w:pPr>
      <w:r>
        <w:rPr>
          <w:noProof/>
          <w:lang w:eastAsia="es-MX"/>
        </w:rPr>
        <w:drawing>
          <wp:inline distT="0" distB="0" distL="0" distR="0" wp14:anchorId="17991A44" wp14:editId="02378978">
            <wp:extent cx="5545455" cy="1270659"/>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018" t="55491" r="18195" b="28133"/>
                    <a:stretch/>
                  </pic:blipFill>
                  <pic:spPr bwMode="auto">
                    <a:xfrm>
                      <a:off x="0" y="0"/>
                      <a:ext cx="5597146" cy="1282503"/>
                    </a:xfrm>
                    <a:prstGeom prst="rect">
                      <a:avLst/>
                    </a:prstGeom>
                    <a:ln>
                      <a:noFill/>
                    </a:ln>
                    <a:extLst>
                      <a:ext uri="{53640926-AAD7-44D8-BBD7-CCE9431645EC}">
                        <a14:shadowObscured xmlns:a14="http://schemas.microsoft.com/office/drawing/2010/main"/>
                      </a:ext>
                    </a:extLst>
                  </pic:spPr>
                </pic:pic>
              </a:graphicData>
            </a:graphic>
          </wp:inline>
        </w:drawing>
      </w:r>
    </w:p>
    <w:p w:rsidR="00DF1FFB" w:rsidRDefault="00DF1FFB" w:rsidP="003805BC">
      <w:pPr>
        <w:pStyle w:val="Sinespaciado"/>
        <w:spacing w:before="120" w:after="120" w:line="360" w:lineRule="auto"/>
        <w:contextualSpacing/>
        <w:jc w:val="both"/>
        <w:rPr>
          <w:rFonts w:ascii="Palatino Linotype" w:hAnsi="Palatino Linotype"/>
          <w:sz w:val="24"/>
          <w:szCs w:val="24"/>
          <w:lang w:eastAsia="es-MX"/>
        </w:rPr>
      </w:pPr>
    </w:p>
    <w:p w:rsidR="002420B5" w:rsidRDefault="002420B5" w:rsidP="003805BC">
      <w:pPr>
        <w:pStyle w:val="Sinespaciado"/>
        <w:spacing w:before="120" w:after="120" w:line="360" w:lineRule="auto"/>
        <w:contextualSpacing/>
        <w:jc w:val="both"/>
        <w:rPr>
          <w:rFonts w:ascii="Palatino Linotype" w:hAnsi="Palatino Linotype"/>
          <w:sz w:val="24"/>
          <w:szCs w:val="24"/>
          <w:lang w:eastAsia="es-MX"/>
        </w:rPr>
      </w:pPr>
      <w:r>
        <w:rPr>
          <w:noProof/>
          <w:lang w:eastAsia="es-MX"/>
        </w:rPr>
        <w:lastRenderedPageBreak/>
        <w:drawing>
          <wp:inline distT="0" distB="0" distL="0" distR="0" wp14:anchorId="09C22BF0" wp14:editId="456C3F7F">
            <wp:extent cx="5294630" cy="7362702"/>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072" t="17306" r="28360" b="18524"/>
                    <a:stretch/>
                  </pic:blipFill>
                  <pic:spPr bwMode="auto">
                    <a:xfrm>
                      <a:off x="0" y="0"/>
                      <a:ext cx="5315984" cy="7392397"/>
                    </a:xfrm>
                    <a:prstGeom prst="rect">
                      <a:avLst/>
                    </a:prstGeom>
                    <a:ln>
                      <a:noFill/>
                    </a:ln>
                    <a:extLst>
                      <a:ext uri="{53640926-AAD7-44D8-BBD7-CCE9431645EC}">
                        <a14:shadowObscured xmlns:a14="http://schemas.microsoft.com/office/drawing/2010/main"/>
                      </a:ext>
                    </a:extLst>
                  </pic:spPr>
                </pic:pic>
              </a:graphicData>
            </a:graphic>
          </wp:inline>
        </w:drawing>
      </w:r>
    </w:p>
    <w:p w:rsidR="002420B5" w:rsidRDefault="002420B5" w:rsidP="003805BC">
      <w:pPr>
        <w:pStyle w:val="Sinespaciado"/>
        <w:spacing w:before="120" w:after="120" w:line="360" w:lineRule="auto"/>
        <w:contextualSpacing/>
        <w:jc w:val="both"/>
        <w:rPr>
          <w:rFonts w:ascii="Palatino Linotype" w:hAnsi="Palatino Linotype"/>
          <w:sz w:val="24"/>
          <w:szCs w:val="24"/>
          <w:lang w:eastAsia="es-MX"/>
        </w:rPr>
      </w:pPr>
    </w:p>
    <w:p w:rsidR="002420B5" w:rsidRDefault="002420B5" w:rsidP="003805BC">
      <w:pPr>
        <w:pStyle w:val="Sinespaciado"/>
        <w:spacing w:before="120" w:after="120" w:line="360" w:lineRule="auto"/>
        <w:contextualSpacing/>
        <w:jc w:val="both"/>
        <w:rPr>
          <w:rFonts w:ascii="Palatino Linotype" w:hAnsi="Palatino Linotype"/>
          <w:sz w:val="24"/>
          <w:szCs w:val="24"/>
          <w:lang w:eastAsia="es-MX"/>
        </w:rPr>
      </w:pPr>
      <w:r>
        <w:rPr>
          <w:noProof/>
          <w:lang w:eastAsia="es-MX"/>
        </w:rPr>
        <w:lastRenderedPageBreak/>
        <w:drawing>
          <wp:inline distT="0" distB="0" distL="0" distR="0" wp14:anchorId="200130A7" wp14:editId="6E32034C">
            <wp:extent cx="5444490" cy="1240972"/>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419" t="37809" r="28842" b="50715"/>
                    <a:stretch/>
                  </pic:blipFill>
                  <pic:spPr bwMode="auto">
                    <a:xfrm>
                      <a:off x="0" y="0"/>
                      <a:ext cx="5501568" cy="1253982"/>
                    </a:xfrm>
                    <a:prstGeom prst="rect">
                      <a:avLst/>
                    </a:prstGeom>
                    <a:ln>
                      <a:noFill/>
                    </a:ln>
                    <a:extLst>
                      <a:ext uri="{53640926-AAD7-44D8-BBD7-CCE9431645EC}">
                        <a14:shadowObscured xmlns:a14="http://schemas.microsoft.com/office/drawing/2010/main"/>
                      </a:ext>
                    </a:extLst>
                  </pic:spPr>
                </pic:pic>
              </a:graphicData>
            </a:graphic>
          </wp:inline>
        </w:drawing>
      </w:r>
    </w:p>
    <w:p w:rsidR="002420B5" w:rsidRDefault="002420B5" w:rsidP="003805BC">
      <w:pPr>
        <w:pStyle w:val="Sinespaciado"/>
        <w:spacing w:before="120" w:after="120" w:line="360" w:lineRule="auto"/>
        <w:contextualSpacing/>
        <w:jc w:val="both"/>
        <w:rPr>
          <w:rFonts w:ascii="Palatino Linotype" w:hAnsi="Palatino Linotype"/>
          <w:sz w:val="24"/>
          <w:szCs w:val="24"/>
          <w:lang w:eastAsia="es-MX"/>
        </w:rPr>
      </w:pPr>
    </w:p>
    <w:p w:rsidR="0060547A" w:rsidRDefault="00143B6A" w:rsidP="003805BC">
      <w:pPr>
        <w:pStyle w:val="Sinespaciado"/>
        <w:spacing w:before="120" w:after="120"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Atribuciones en donde encontramos q</w:t>
      </w:r>
      <w:r w:rsidR="0060547A">
        <w:rPr>
          <w:rFonts w:ascii="Palatino Linotype" w:hAnsi="Palatino Linotype"/>
          <w:sz w:val="24"/>
          <w:szCs w:val="24"/>
          <w:lang w:eastAsia="es-MX"/>
        </w:rPr>
        <w:t>ue</w:t>
      </w:r>
      <w:r w:rsidR="00E21B63">
        <w:rPr>
          <w:rFonts w:ascii="Palatino Linotype" w:hAnsi="Palatino Linotype"/>
          <w:sz w:val="24"/>
          <w:szCs w:val="24"/>
          <w:lang w:eastAsia="es-MX"/>
        </w:rPr>
        <w:t xml:space="preserve"> la Secretarí</w:t>
      </w:r>
      <w:r>
        <w:rPr>
          <w:rFonts w:ascii="Palatino Linotype" w:hAnsi="Palatino Linotype"/>
          <w:sz w:val="24"/>
          <w:szCs w:val="24"/>
          <w:lang w:eastAsia="es-MX"/>
        </w:rPr>
        <w:t>a de Finanzas</w:t>
      </w:r>
      <w:r w:rsidR="00E21B63">
        <w:rPr>
          <w:rFonts w:ascii="Palatino Linotype" w:hAnsi="Palatino Linotype"/>
          <w:sz w:val="24"/>
          <w:szCs w:val="24"/>
          <w:lang w:eastAsia="es-MX"/>
        </w:rPr>
        <w:t xml:space="preserve"> </w:t>
      </w:r>
      <w:r w:rsidR="0060547A">
        <w:rPr>
          <w:rFonts w:ascii="Palatino Linotype" w:hAnsi="Palatino Linotype"/>
          <w:sz w:val="24"/>
          <w:szCs w:val="24"/>
          <w:lang w:eastAsia="es-MX"/>
        </w:rPr>
        <w:t xml:space="preserve">puede </w:t>
      </w:r>
      <w:r w:rsidR="00E21B63">
        <w:rPr>
          <w:rFonts w:ascii="Palatino Linotype" w:hAnsi="Palatino Linotype"/>
          <w:sz w:val="24"/>
          <w:szCs w:val="24"/>
          <w:lang w:eastAsia="es-MX"/>
        </w:rPr>
        <w:t xml:space="preserve">tener </w:t>
      </w:r>
      <w:r w:rsidR="00743286">
        <w:rPr>
          <w:rFonts w:ascii="Palatino Linotype" w:hAnsi="Palatino Linotype"/>
          <w:sz w:val="24"/>
          <w:szCs w:val="24"/>
          <w:lang w:eastAsia="es-MX"/>
        </w:rPr>
        <w:t>la información</w:t>
      </w:r>
      <w:r w:rsidR="0060547A">
        <w:rPr>
          <w:rFonts w:ascii="Palatino Linotype" w:hAnsi="Palatino Linotype"/>
          <w:sz w:val="24"/>
          <w:szCs w:val="24"/>
          <w:lang w:eastAsia="es-MX"/>
        </w:rPr>
        <w:t xml:space="preserve">, ya que le </w:t>
      </w:r>
      <w:r w:rsidR="009F0D84">
        <w:rPr>
          <w:rFonts w:ascii="Palatino Linotype" w:hAnsi="Palatino Linotype"/>
          <w:sz w:val="24"/>
          <w:szCs w:val="24"/>
          <w:lang w:eastAsia="es-MX"/>
        </w:rPr>
        <w:t>toca</w:t>
      </w:r>
      <w:r>
        <w:rPr>
          <w:rFonts w:ascii="Palatino Linotype" w:hAnsi="Palatino Linotype"/>
          <w:sz w:val="24"/>
          <w:szCs w:val="24"/>
          <w:lang w:eastAsia="es-MX"/>
        </w:rPr>
        <w:t xml:space="preserve"> vigilar todo lo correspondiente a las relaciones</w:t>
      </w:r>
      <w:r w:rsidRPr="002420B5">
        <w:rPr>
          <w:rFonts w:ascii="Palatino Linotype" w:hAnsi="Palatino Linotype" w:cs="Arial"/>
          <w:i/>
        </w:rPr>
        <w:t xml:space="preserve"> </w:t>
      </w:r>
      <w:r w:rsidRPr="00143B6A">
        <w:rPr>
          <w:rFonts w:ascii="Palatino Linotype" w:hAnsi="Palatino Linotype"/>
          <w:sz w:val="24"/>
          <w:szCs w:val="24"/>
          <w:lang w:eastAsia="es-MX"/>
        </w:rPr>
        <w:t>entre el Gobierno del Estado y los servidores públicos</w:t>
      </w:r>
      <w:r>
        <w:rPr>
          <w:rFonts w:ascii="Palatino Linotype" w:hAnsi="Palatino Linotype"/>
          <w:sz w:val="24"/>
          <w:szCs w:val="24"/>
          <w:lang w:eastAsia="es-MX"/>
        </w:rPr>
        <w:t>, a través de s</w:t>
      </w:r>
      <w:r w:rsidR="0060547A">
        <w:rPr>
          <w:rFonts w:ascii="Palatino Linotype" w:hAnsi="Palatino Linotype"/>
          <w:sz w:val="24"/>
          <w:szCs w:val="24"/>
          <w:lang w:eastAsia="es-MX"/>
        </w:rPr>
        <w:t>u Dirección General de Personal.</w:t>
      </w:r>
    </w:p>
    <w:p w:rsidR="0060547A" w:rsidRDefault="0060547A" w:rsidP="003805BC">
      <w:pPr>
        <w:pStyle w:val="Sinespaciado"/>
        <w:spacing w:before="120" w:after="120" w:line="360" w:lineRule="auto"/>
        <w:contextualSpacing/>
        <w:jc w:val="both"/>
        <w:rPr>
          <w:rFonts w:ascii="Palatino Linotype" w:hAnsi="Palatino Linotype"/>
          <w:sz w:val="24"/>
          <w:szCs w:val="24"/>
          <w:lang w:eastAsia="es-MX"/>
        </w:rPr>
      </w:pPr>
    </w:p>
    <w:p w:rsidR="00143B6A" w:rsidRDefault="0060547A" w:rsidP="003805BC">
      <w:pPr>
        <w:pStyle w:val="Sinespaciado"/>
        <w:spacing w:before="120" w:after="120" w:line="360" w:lineRule="auto"/>
        <w:contextualSpacing/>
        <w:jc w:val="both"/>
        <w:rPr>
          <w:rFonts w:ascii="Palatino Linotype" w:hAnsi="Palatino Linotype"/>
          <w:sz w:val="24"/>
          <w:szCs w:val="24"/>
          <w:lang w:eastAsia="es-MX"/>
        </w:rPr>
      </w:pPr>
      <w:r>
        <w:rPr>
          <w:rFonts w:ascii="Palatino Linotype" w:hAnsi="Palatino Linotype"/>
          <w:sz w:val="24"/>
          <w:szCs w:val="24"/>
          <w:lang w:eastAsia="es-MX"/>
        </w:rPr>
        <w:t>Asimismo, de manera enunciativa más no limitada, la información solicitada puede que se encuentre dentro de los archivos de las demás dependencias que conforman el Gobierno del Estado de México, como por ejemplo, dentro del Reglamento Interior de la Secretaría d</w:t>
      </w:r>
      <w:r w:rsidRPr="0060547A">
        <w:rPr>
          <w:rFonts w:ascii="Palatino Linotype" w:hAnsi="Palatino Linotype"/>
          <w:sz w:val="24"/>
          <w:szCs w:val="24"/>
          <w:lang w:eastAsia="es-MX"/>
        </w:rPr>
        <w:t>e Movilidad</w:t>
      </w:r>
      <w:r>
        <w:rPr>
          <w:rFonts w:ascii="Palatino Linotype" w:hAnsi="Palatino Linotype"/>
          <w:sz w:val="24"/>
          <w:szCs w:val="24"/>
          <w:lang w:eastAsia="es-MX"/>
        </w:rPr>
        <w:t>, se advi</w:t>
      </w:r>
      <w:r w:rsidR="00743286">
        <w:rPr>
          <w:rFonts w:ascii="Palatino Linotype" w:hAnsi="Palatino Linotype"/>
          <w:sz w:val="24"/>
          <w:szCs w:val="24"/>
          <w:lang w:eastAsia="es-MX"/>
        </w:rPr>
        <w:t>erte en su artículo 29, fracciones VI y</w:t>
      </w:r>
      <w:r>
        <w:rPr>
          <w:rFonts w:ascii="Palatino Linotype" w:hAnsi="Palatino Linotype"/>
          <w:sz w:val="24"/>
          <w:szCs w:val="24"/>
          <w:lang w:eastAsia="es-MX"/>
        </w:rPr>
        <w:t xml:space="preserve"> VII, </w:t>
      </w:r>
      <w:r w:rsidR="009F0D84">
        <w:rPr>
          <w:rFonts w:ascii="Palatino Linotype" w:hAnsi="Palatino Linotype"/>
          <w:sz w:val="24"/>
          <w:szCs w:val="24"/>
          <w:lang w:eastAsia="es-MX"/>
        </w:rPr>
        <w:t>que le corresponde a la</w:t>
      </w:r>
      <w:r>
        <w:rPr>
          <w:rFonts w:ascii="Palatino Linotype" w:hAnsi="Palatino Linotype"/>
          <w:sz w:val="24"/>
          <w:szCs w:val="24"/>
          <w:lang w:eastAsia="es-MX"/>
        </w:rPr>
        <w:t xml:space="preserve"> Secretaría </w:t>
      </w:r>
      <w:r w:rsidR="009F0D84">
        <w:rPr>
          <w:rFonts w:ascii="Palatino Linotype" w:hAnsi="Palatino Linotype"/>
          <w:sz w:val="24"/>
          <w:szCs w:val="24"/>
          <w:lang w:eastAsia="es-MX"/>
        </w:rPr>
        <w:t xml:space="preserve">de </w:t>
      </w:r>
      <w:r w:rsidR="009F0D84" w:rsidRPr="0060547A">
        <w:rPr>
          <w:rFonts w:ascii="Palatino Linotype" w:hAnsi="Palatino Linotype"/>
          <w:sz w:val="24"/>
          <w:szCs w:val="24"/>
          <w:lang w:eastAsia="es-MX"/>
        </w:rPr>
        <w:t>Movilidad</w:t>
      </w:r>
      <w:r w:rsidR="009F0D84">
        <w:rPr>
          <w:rFonts w:ascii="Palatino Linotype" w:hAnsi="Palatino Linotype"/>
          <w:sz w:val="24"/>
          <w:szCs w:val="24"/>
          <w:lang w:eastAsia="es-MX"/>
        </w:rPr>
        <w:t>, lo siguiente:</w:t>
      </w:r>
    </w:p>
    <w:p w:rsidR="0060547A" w:rsidRDefault="0060547A" w:rsidP="003805BC">
      <w:pPr>
        <w:pStyle w:val="Sinespaciado"/>
        <w:spacing w:before="120" w:after="120" w:line="360" w:lineRule="auto"/>
        <w:contextualSpacing/>
        <w:jc w:val="both"/>
        <w:rPr>
          <w:rFonts w:ascii="Palatino Linotype" w:hAnsi="Palatino Linotype"/>
          <w:sz w:val="24"/>
          <w:szCs w:val="24"/>
          <w:lang w:eastAsia="es-MX"/>
        </w:rPr>
      </w:pPr>
    </w:p>
    <w:p w:rsidR="0060547A" w:rsidRPr="009F0D84" w:rsidRDefault="009F0D84" w:rsidP="009F0D84">
      <w:pPr>
        <w:ind w:left="851" w:right="899"/>
        <w:jc w:val="both"/>
        <w:rPr>
          <w:rFonts w:ascii="Palatino Linotype" w:hAnsi="Palatino Linotype" w:cs="Arial"/>
          <w:i/>
          <w:sz w:val="22"/>
          <w:szCs w:val="22"/>
        </w:rPr>
      </w:pPr>
      <w:r>
        <w:rPr>
          <w:rFonts w:ascii="Palatino Linotype" w:hAnsi="Palatino Linotype" w:cs="Arial"/>
          <w:i/>
          <w:sz w:val="22"/>
          <w:szCs w:val="22"/>
        </w:rPr>
        <w:t>“</w:t>
      </w:r>
      <w:r w:rsidR="0060547A" w:rsidRPr="009F0D84">
        <w:rPr>
          <w:rFonts w:ascii="Palatino Linotype" w:hAnsi="Palatino Linotype" w:cs="Arial"/>
          <w:i/>
          <w:sz w:val="22"/>
          <w:szCs w:val="22"/>
        </w:rPr>
        <w:t>Artículo 29. Corresponden a la Coordinación Administrativa las atribuciones siguientes:</w:t>
      </w:r>
    </w:p>
    <w:p w:rsidR="0060547A" w:rsidRDefault="0060547A" w:rsidP="009F0D84">
      <w:pPr>
        <w:ind w:left="851" w:right="899"/>
        <w:jc w:val="both"/>
        <w:rPr>
          <w:rFonts w:ascii="Palatino Linotype" w:hAnsi="Palatino Linotype" w:cs="Arial"/>
          <w:i/>
          <w:sz w:val="22"/>
          <w:szCs w:val="22"/>
        </w:rPr>
      </w:pPr>
      <w:r w:rsidRPr="009F0D84">
        <w:rPr>
          <w:rFonts w:ascii="Palatino Linotype" w:hAnsi="Palatino Linotype" w:cs="Arial"/>
          <w:i/>
          <w:sz w:val="22"/>
          <w:szCs w:val="22"/>
        </w:rPr>
        <w:t>…</w:t>
      </w:r>
    </w:p>
    <w:p w:rsidR="00743286" w:rsidRPr="00743286" w:rsidRDefault="00743286" w:rsidP="009F0D84">
      <w:pPr>
        <w:ind w:left="851" w:right="899"/>
        <w:jc w:val="both"/>
        <w:rPr>
          <w:rFonts w:ascii="Palatino Linotype" w:hAnsi="Palatino Linotype" w:cs="Arial"/>
          <w:b/>
          <w:i/>
          <w:sz w:val="22"/>
          <w:szCs w:val="22"/>
        </w:rPr>
      </w:pPr>
      <w:r w:rsidRPr="00743286">
        <w:rPr>
          <w:rFonts w:ascii="Palatino Linotype" w:hAnsi="Palatino Linotype" w:cs="Arial"/>
          <w:b/>
          <w:i/>
          <w:sz w:val="22"/>
          <w:szCs w:val="22"/>
        </w:rPr>
        <w:t>VI. Promover y coordinar las actividades de capacitación, adiestramiento y motivación dirigidas al personal de la Secretaría.</w:t>
      </w:r>
    </w:p>
    <w:p w:rsidR="0060547A" w:rsidRPr="009F0D84" w:rsidRDefault="0060547A" w:rsidP="009F0D84">
      <w:pPr>
        <w:ind w:left="851" w:right="899"/>
        <w:jc w:val="both"/>
        <w:rPr>
          <w:rFonts w:ascii="Palatino Linotype" w:hAnsi="Palatino Linotype" w:cs="Arial"/>
          <w:i/>
          <w:sz w:val="22"/>
          <w:szCs w:val="22"/>
        </w:rPr>
      </w:pPr>
      <w:r w:rsidRPr="00743286">
        <w:rPr>
          <w:rFonts w:ascii="Palatino Linotype" w:hAnsi="Palatino Linotype" w:cs="Arial"/>
          <w:b/>
          <w:i/>
          <w:sz w:val="22"/>
          <w:szCs w:val="22"/>
        </w:rPr>
        <w:t>VII. Coordinar el trámite de los movimientos de altas, bajas, cambios, permisos, licencias, y demás incidencias de personal adscrito a la Secretaría</w:t>
      </w:r>
      <w:r w:rsidRPr="009F0D84">
        <w:rPr>
          <w:rFonts w:ascii="Palatino Linotype" w:hAnsi="Palatino Linotype" w:cs="Arial"/>
          <w:i/>
          <w:sz w:val="22"/>
          <w:szCs w:val="22"/>
        </w:rPr>
        <w:t>.</w:t>
      </w:r>
      <w:r w:rsidR="009F0D84">
        <w:rPr>
          <w:rFonts w:ascii="Palatino Linotype" w:hAnsi="Palatino Linotype" w:cs="Arial"/>
          <w:i/>
          <w:sz w:val="22"/>
          <w:szCs w:val="22"/>
        </w:rPr>
        <w:t>”(Sic)</w:t>
      </w:r>
    </w:p>
    <w:p w:rsidR="00143B6A" w:rsidRDefault="00143B6A" w:rsidP="003805BC">
      <w:pPr>
        <w:pStyle w:val="Sinespaciado"/>
        <w:spacing w:before="120" w:after="120" w:line="360" w:lineRule="auto"/>
        <w:contextualSpacing/>
        <w:jc w:val="both"/>
        <w:rPr>
          <w:rFonts w:ascii="Palatino Linotype" w:hAnsi="Palatino Linotype"/>
          <w:sz w:val="24"/>
          <w:szCs w:val="24"/>
          <w:lang w:eastAsia="es-MX"/>
        </w:rPr>
      </w:pPr>
    </w:p>
    <w:p w:rsidR="009F0D84" w:rsidRDefault="009F0D84" w:rsidP="00143B6A">
      <w:pPr>
        <w:spacing w:line="360" w:lineRule="auto"/>
        <w:jc w:val="both"/>
        <w:rPr>
          <w:rFonts w:ascii="Palatino Linotype" w:hAnsi="Palatino Linotype"/>
          <w:lang w:eastAsia="es-MX"/>
        </w:rPr>
      </w:pPr>
      <w:r>
        <w:rPr>
          <w:rFonts w:ascii="Palatino Linotype" w:hAnsi="Palatino Linotype"/>
          <w:lang w:eastAsia="es-MX"/>
        </w:rPr>
        <w:lastRenderedPageBreak/>
        <w:t xml:space="preserve">De ahí que, se dejan a salvo los derechos de la </w:t>
      </w:r>
      <w:r w:rsidRPr="009F0D84">
        <w:rPr>
          <w:rFonts w:ascii="Palatino Linotype" w:hAnsi="Palatino Linotype"/>
          <w:b/>
          <w:lang w:eastAsia="es-MX"/>
        </w:rPr>
        <w:t>RECURRENTE</w:t>
      </w:r>
      <w:r>
        <w:rPr>
          <w:rFonts w:ascii="Palatino Linotype" w:hAnsi="Palatino Linotype"/>
          <w:lang w:eastAsia="es-MX"/>
        </w:rPr>
        <w:t xml:space="preserve">, para que si es su deseo interponga la solicitud de acceso a la información pública, ante los Sujetos Obligados que estime pertinentes. </w:t>
      </w:r>
    </w:p>
    <w:p w:rsidR="009F0D84" w:rsidRDefault="009F0D84" w:rsidP="00143B6A">
      <w:pPr>
        <w:spacing w:line="360" w:lineRule="auto"/>
        <w:jc w:val="both"/>
        <w:rPr>
          <w:rFonts w:ascii="Palatino Linotype" w:hAnsi="Palatino Linotype"/>
          <w:lang w:eastAsia="es-MX"/>
        </w:rPr>
      </w:pPr>
      <w:r>
        <w:rPr>
          <w:rFonts w:ascii="Palatino Linotype" w:hAnsi="Palatino Linotype"/>
          <w:lang w:eastAsia="es-MX"/>
        </w:rPr>
        <w:t xml:space="preserve"> </w:t>
      </w:r>
    </w:p>
    <w:p w:rsidR="00143B6A" w:rsidRPr="00A403BD" w:rsidRDefault="009F0D84" w:rsidP="00143B6A">
      <w:pPr>
        <w:spacing w:line="360" w:lineRule="auto"/>
        <w:jc w:val="both"/>
        <w:rPr>
          <w:rFonts w:ascii="Palatino Linotype" w:eastAsia="Calibri" w:hAnsi="Palatino Linotype" w:cs="Tahoma"/>
          <w:bCs/>
          <w:lang w:eastAsia="en-US"/>
        </w:rPr>
      </w:pPr>
      <w:r>
        <w:rPr>
          <w:rFonts w:ascii="Palatino Linotype" w:hAnsi="Palatino Linotype"/>
          <w:lang w:eastAsia="es-MX"/>
        </w:rPr>
        <w:t>Por otro lado</w:t>
      </w:r>
      <w:r w:rsidR="00143B6A">
        <w:rPr>
          <w:rFonts w:ascii="Palatino Linotype" w:hAnsi="Palatino Linotype"/>
          <w:lang w:eastAsia="es-MX"/>
        </w:rPr>
        <w:t xml:space="preserve">, se advierte que </w:t>
      </w:r>
      <w:r>
        <w:rPr>
          <w:rFonts w:ascii="Palatino Linotype" w:hAnsi="Palatino Linotype"/>
          <w:lang w:eastAsia="es-MX"/>
        </w:rPr>
        <w:t>con la respuesta d</w:t>
      </w:r>
      <w:r w:rsidR="00143B6A">
        <w:rPr>
          <w:rFonts w:ascii="Palatino Linotype" w:hAnsi="Palatino Linotype"/>
          <w:lang w:eastAsia="es-MX"/>
        </w:rPr>
        <w:t xml:space="preserve">el </w:t>
      </w:r>
      <w:r w:rsidRPr="009F0D84">
        <w:rPr>
          <w:rFonts w:ascii="Palatino Linotype" w:hAnsi="Palatino Linotype"/>
          <w:b/>
          <w:lang w:eastAsia="es-MX"/>
        </w:rPr>
        <w:t>SUJETO OBLIGADO</w:t>
      </w:r>
      <w:r>
        <w:rPr>
          <w:rFonts w:ascii="Palatino Linotype" w:hAnsi="Palatino Linotype"/>
          <w:lang w:eastAsia="es-MX"/>
        </w:rPr>
        <w:t xml:space="preserve"> </w:t>
      </w:r>
      <w:r w:rsidR="00143B6A">
        <w:rPr>
          <w:rFonts w:ascii="Palatino Linotype" w:hAnsi="Palatino Linotype"/>
          <w:lang w:eastAsia="es-MX"/>
        </w:rPr>
        <w:t xml:space="preserve">dio cumplimiento a lo señalado por el artículo </w:t>
      </w:r>
      <w:r w:rsidR="00143B6A" w:rsidRPr="00A403BD">
        <w:rPr>
          <w:rFonts w:ascii="Palatino Linotype" w:hAnsi="Palatino Linotype" w:cs="Tahoma"/>
          <w:lang w:eastAsia="es-MX"/>
        </w:rPr>
        <w:t xml:space="preserve">167 de la Ley de Transparencia y Acceso a la Información Pública del Estado de México y Municipios, </w:t>
      </w:r>
      <w:r w:rsidR="00143B6A">
        <w:rPr>
          <w:rFonts w:ascii="Palatino Linotype" w:hAnsi="Palatino Linotype" w:cs="Tahoma"/>
          <w:lang w:eastAsia="es-MX"/>
        </w:rPr>
        <w:t xml:space="preserve">que </w:t>
      </w:r>
      <w:r w:rsidR="00143B6A" w:rsidRPr="00A403BD">
        <w:rPr>
          <w:rFonts w:ascii="Palatino Linotype" w:hAnsi="Palatino Linotype" w:cs="Tahoma"/>
          <w:lang w:eastAsia="es-MX"/>
        </w:rPr>
        <w:t>establece que cuando las unidades de transparencia determinen la notoria incompetencia deben realizar lo siguiente:</w:t>
      </w:r>
    </w:p>
    <w:p w:rsidR="00143B6A" w:rsidRPr="00A403BD" w:rsidRDefault="00143B6A" w:rsidP="00143B6A">
      <w:pPr>
        <w:spacing w:line="360" w:lineRule="auto"/>
        <w:jc w:val="both"/>
        <w:rPr>
          <w:rFonts w:ascii="Palatino Linotype" w:hAnsi="Palatino Linotype" w:cs="Tahoma"/>
          <w:sz w:val="22"/>
          <w:szCs w:val="22"/>
          <w:lang w:eastAsia="es-MX"/>
        </w:rPr>
      </w:pPr>
    </w:p>
    <w:p w:rsidR="00143B6A" w:rsidRPr="00A403BD" w:rsidRDefault="00143B6A" w:rsidP="00BE2564">
      <w:pPr>
        <w:numPr>
          <w:ilvl w:val="0"/>
          <w:numId w:val="4"/>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t>Hacerlo del conocimiento del Particular, dentro de los tres días hábiles, posteriores a la presentación de la solicitud de información, y</w:t>
      </w:r>
    </w:p>
    <w:p w:rsidR="00143B6A" w:rsidRPr="00A403BD" w:rsidRDefault="00143B6A" w:rsidP="00143B6A">
      <w:pPr>
        <w:spacing w:line="360" w:lineRule="auto"/>
        <w:ind w:left="720"/>
        <w:contextualSpacing/>
        <w:jc w:val="both"/>
        <w:rPr>
          <w:rFonts w:ascii="Palatino Linotype" w:hAnsi="Palatino Linotype" w:cs="Tahoma"/>
          <w:szCs w:val="22"/>
          <w:lang w:eastAsia="es-MX"/>
        </w:rPr>
      </w:pPr>
    </w:p>
    <w:p w:rsidR="00143B6A" w:rsidRPr="00FF49FD" w:rsidRDefault="00143B6A" w:rsidP="00BE2564">
      <w:pPr>
        <w:numPr>
          <w:ilvl w:val="0"/>
          <w:numId w:val="4"/>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t>En caso de conocer el Sujeto Obligado</w:t>
      </w:r>
      <w:r w:rsidRPr="00FF49FD">
        <w:rPr>
          <w:rFonts w:ascii="Palatino Linotype" w:hAnsi="Palatino Linotype" w:cs="Tahoma"/>
          <w:szCs w:val="22"/>
          <w:lang w:eastAsia="es-MX"/>
        </w:rPr>
        <w:t xml:space="preserve"> competente, orientarlo a presentar la solicitud ante el mismo.</w:t>
      </w:r>
    </w:p>
    <w:p w:rsidR="00143B6A" w:rsidRPr="00FF49FD" w:rsidRDefault="00143B6A" w:rsidP="00143B6A">
      <w:pPr>
        <w:spacing w:line="360" w:lineRule="auto"/>
        <w:jc w:val="both"/>
        <w:rPr>
          <w:rFonts w:ascii="Palatino Linotype" w:hAnsi="Palatino Linotype" w:cs="Tahoma"/>
          <w:sz w:val="22"/>
          <w:szCs w:val="22"/>
          <w:lang w:eastAsia="es-MX"/>
        </w:rPr>
      </w:pPr>
    </w:p>
    <w:p w:rsidR="00143B6A" w:rsidRDefault="00143B6A" w:rsidP="00143B6A">
      <w:pPr>
        <w:spacing w:line="360" w:lineRule="auto"/>
        <w:jc w:val="both"/>
        <w:rPr>
          <w:rFonts w:ascii="Palatino Linotype" w:hAnsi="Palatino Linotype" w:cs="Tahoma"/>
          <w:szCs w:val="22"/>
          <w:lang w:eastAsia="es-MX"/>
        </w:rPr>
      </w:pPr>
      <w:r w:rsidRPr="00FF49FD">
        <w:rPr>
          <w:rFonts w:ascii="Palatino Linotype" w:hAnsi="Palatino Linotype" w:cs="Tahoma"/>
          <w:szCs w:val="22"/>
          <w:lang w:eastAsia="es-MX"/>
        </w:rPr>
        <w:t>En el presente caso, de la r</w:t>
      </w:r>
      <w:r>
        <w:rPr>
          <w:rFonts w:ascii="Palatino Linotype" w:hAnsi="Palatino Linotype" w:cs="Tahoma"/>
          <w:szCs w:val="22"/>
          <w:lang w:eastAsia="es-MX"/>
        </w:rPr>
        <w:t>evisión de las constancias de los</w:t>
      </w:r>
      <w:r w:rsidRPr="00FF49FD">
        <w:rPr>
          <w:rFonts w:ascii="Palatino Linotype" w:hAnsi="Palatino Linotype" w:cs="Tahoma"/>
          <w:szCs w:val="22"/>
          <w:lang w:eastAsia="es-MX"/>
        </w:rPr>
        <w:t xml:space="preserve"> expediente</w:t>
      </w:r>
      <w:r>
        <w:rPr>
          <w:rFonts w:ascii="Palatino Linotype" w:hAnsi="Palatino Linotype" w:cs="Tahoma"/>
          <w:szCs w:val="22"/>
          <w:lang w:eastAsia="es-MX"/>
        </w:rPr>
        <w:t>s</w:t>
      </w:r>
      <w:r w:rsidRPr="00FF49FD">
        <w:rPr>
          <w:rFonts w:ascii="Palatino Linotype" w:hAnsi="Palatino Linotype" w:cs="Tahoma"/>
          <w:szCs w:val="22"/>
          <w:lang w:eastAsia="es-MX"/>
        </w:rPr>
        <w:t xml:space="preserve"> electrónico, localizados en el Sistema de Acceso a la Información Mexiqu</w:t>
      </w:r>
      <w:r>
        <w:rPr>
          <w:rFonts w:ascii="Palatino Linotype" w:hAnsi="Palatino Linotype" w:cs="Tahoma"/>
          <w:szCs w:val="22"/>
          <w:lang w:eastAsia="es-MX"/>
        </w:rPr>
        <w:t xml:space="preserve">ense (SAIMEX), se advierte que el </w:t>
      </w:r>
      <w:r w:rsidR="009F0D84" w:rsidRPr="009F0D84">
        <w:rPr>
          <w:rFonts w:ascii="Palatino Linotype" w:hAnsi="Palatino Linotype" w:cs="Tahoma"/>
          <w:b/>
          <w:szCs w:val="22"/>
          <w:lang w:eastAsia="es-MX"/>
        </w:rPr>
        <w:t>SUJETO OBLIGADO</w:t>
      </w:r>
      <w:r w:rsidR="009F0D84">
        <w:rPr>
          <w:rFonts w:ascii="Palatino Linotype" w:hAnsi="Palatino Linotype" w:cs="Tahoma"/>
          <w:szCs w:val="22"/>
          <w:lang w:eastAsia="es-MX"/>
        </w:rPr>
        <w:t xml:space="preserve"> </w:t>
      </w:r>
      <w:r w:rsidRPr="00FF49FD">
        <w:rPr>
          <w:rFonts w:ascii="Palatino Linotype" w:hAnsi="Palatino Linotype" w:cs="Tahoma"/>
          <w:szCs w:val="22"/>
          <w:lang w:eastAsia="es-MX"/>
        </w:rPr>
        <w:t>cumplió con los dos parámetros</w:t>
      </w:r>
      <w:r>
        <w:rPr>
          <w:rFonts w:ascii="Palatino Linotype" w:hAnsi="Palatino Linotype" w:cs="Tahoma"/>
          <w:szCs w:val="22"/>
          <w:lang w:eastAsia="es-MX"/>
        </w:rPr>
        <w:t xml:space="preserve"> previamente establecidos, pues </w:t>
      </w:r>
      <w:r w:rsidRPr="00FF49FD">
        <w:rPr>
          <w:rFonts w:ascii="Palatino Linotype" w:hAnsi="Palatino Linotype" w:cs="Tahoma"/>
          <w:szCs w:val="22"/>
          <w:lang w:eastAsia="es-MX"/>
        </w:rPr>
        <w:t>dio contestación dentro de los tres días hábiles posteriores a la presentación del requerimie</w:t>
      </w:r>
      <w:r>
        <w:rPr>
          <w:rFonts w:ascii="Palatino Linotype" w:hAnsi="Palatino Linotype" w:cs="Tahoma"/>
          <w:szCs w:val="22"/>
          <w:lang w:eastAsia="es-MX"/>
        </w:rPr>
        <w:t>nto; aunado al hecho de que orientó</w:t>
      </w:r>
      <w:r w:rsidRPr="00FF49FD">
        <w:rPr>
          <w:rFonts w:ascii="Palatino Linotype" w:hAnsi="Palatino Linotype" w:cs="Tahoma"/>
          <w:szCs w:val="22"/>
          <w:lang w:eastAsia="es-MX"/>
        </w:rPr>
        <w:t xml:space="preserve"> </w:t>
      </w:r>
      <w:r>
        <w:rPr>
          <w:rFonts w:ascii="Palatino Linotype" w:hAnsi="Palatino Linotype" w:cs="Tahoma"/>
          <w:szCs w:val="22"/>
          <w:lang w:eastAsia="es-MX"/>
        </w:rPr>
        <w:t xml:space="preserve">a la solicitante ante el </w:t>
      </w:r>
      <w:r w:rsidR="009F0D84" w:rsidRPr="009F0D84">
        <w:rPr>
          <w:rFonts w:ascii="Palatino Linotype" w:hAnsi="Palatino Linotype" w:cs="Tahoma"/>
          <w:b/>
          <w:szCs w:val="22"/>
          <w:lang w:eastAsia="es-MX"/>
        </w:rPr>
        <w:t>SUJETO OBLIGADO</w:t>
      </w:r>
      <w:r w:rsidR="009F0D84">
        <w:rPr>
          <w:rFonts w:ascii="Palatino Linotype" w:hAnsi="Palatino Linotype" w:cs="Tahoma"/>
          <w:szCs w:val="22"/>
          <w:lang w:eastAsia="es-MX"/>
        </w:rPr>
        <w:t xml:space="preserve"> </w:t>
      </w:r>
      <w:r>
        <w:rPr>
          <w:rFonts w:ascii="Palatino Linotype" w:hAnsi="Palatino Linotype" w:cs="Tahoma"/>
          <w:szCs w:val="22"/>
          <w:lang w:eastAsia="es-MX"/>
        </w:rPr>
        <w:t xml:space="preserve">competente para que dirija su solicitud, </w:t>
      </w:r>
      <w:r w:rsidRPr="00FF49FD">
        <w:rPr>
          <w:rFonts w:ascii="Palatino Linotype" w:hAnsi="Palatino Linotype" w:cs="Tahoma"/>
          <w:szCs w:val="22"/>
          <w:lang w:eastAsia="es-MX"/>
        </w:rPr>
        <w:t>sin pasar de vista que este último punto es una facultad potestativa d</w:t>
      </w:r>
      <w:r>
        <w:rPr>
          <w:rFonts w:ascii="Palatino Linotype" w:hAnsi="Palatino Linotype" w:cs="Tahoma"/>
          <w:szCs w:val="22"/>
          <w:lang w:eastAsia="es-MX"/>
        </w:rPr>
        <w:t xml:space="preserve">el </w:t>
      </w:r>
      <w:r w:rsidR="009F0D84" w:rsidRPr="009F0D84">
        <w:rPr>
          <w:rFonts w:ascii="Palatino Linotype" w:hAnsi="Palatino Linotype" w:cs="Tahoma"/>
          <w:b/>
          <w:szCs w:val="22"/>
          <w:lang w:eastAsia="es-MX"/>
        </w:rPr>
        <w:t>SUJETO OBLIGADO</w:t>
      </w:r>
      <w:r>
        <w:rPr>
          <w:rFonts w:ascii="Palatino Linotype" w:hAnsi="Palatino Linotype" w:cs="Tahoma"/>
          <w:szCs w:val="22"/>
          <w:lang w:eastAsia="es-MX"/>
        </w:rPr>
        <w:t xml:space="preserve">, por lo que, </w:t>
      </w:r>
      <w:r w:rsidRPr="00FF49FD">
        <w:rPr>
          <w:rFonts w:ascii="Palatino Linotype" w:hAnsi="Palatino Linotype" w:cs="Tahoma"/>
          <w:szCs w:val="22"/>
          <w:lang w:eastAsia="es-MX"/>
        </w:rPr>
        <w:t xml:space="preserve">se tienen </w:t>
      </w:r>
      <w:r w:rsidR="007B06C5">
        <w:rPr>
          <w:rFonts w:ascii="Palatino Linotype" w:hAnsi="Palatino Linotype" w:cs="Tahoma"/>
          <w:szCs w:val="22"/>
          <w:lang w:eastAsia="es-MX"/>
        </w:rPr>
        <w:t>por actualizada la hipótesis señalada en el ordenamiento legal antes señalado.</w:t>
      </w:r>
    </w:p>
    <w:p w:rsidR="00264FF6" w:rsidRPr="00264FF6" w:rsidRDefault="00264FF6" w:rsidP="00264FF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sz w:val="24"/>
          <w:szCs w:val="24"/>
        </w:rPr>
      </w:pPr>
      <w:r w:rsidRPr="00264FF6">
        <w:rPr>
          <w:rFonts w:ascii="Palatino Linotype" w:eastAsia="Calibri" w:hAnsi="Palatino Linotype" w:cs="Arial"/>
          <w:sz w:val="24"/>
          <w:szCs w:val="24"/>
        </w:rPr>
        <w:lastRenderedPageBreak/>
        <w:t xml:space="preserve">En mérito de lo expuesto, esta Autoridad estima que las razones o motivos de inconformidad hechos valer por </w:t>
      </w:r>
      <w:r w:rsidR="00204F0A">
        <w:rPr>
          <w:rFonts w:ascii="Palatino Linotype" w:eastAsia="Calibri" w:hAnsi="Palatino Linotype" w:cs="Arial"/>
          <w:sz w:val="24"/>
          <w:szCs w:val="24"/>
        </w:rPr>
        <w:t>la recurrente</w:t>
      </w:r>
      <w:r w:rsidRPr="00264FF6">
        <w:rPr>
          <w:rFonts w:ascii="Palatino Linotype" w:eastAsia="Calibri" w:hAnsi="Palatino Linotype" w:cs="Arial"/>
          <w:sz w:val="24"/>
          <w:szCs w:val="24"/>
        </w:rPr>
        <w:t xml:space="preserve"> devienen infundados; por lo que, lo procedente es </w:t>
      </w:r>
      <w:r w:rsidRPr="00264FF6">
        <w:rPr>
          <w:rFonts w:ascii="Palatino Linotype" w:eastAsia="Calibri" w:hAnsi="Palatino Linotype" w:cs="Arial"/>
          <w:b/>
          <w:sz w:val="24"/>
          <w:szCs w:val="24"/>
        </w:rPr>
        <w:t>CONFIRMAR</w:t>
      </w:r>
      <w:r w:rsidRPr="00264FF6">
        <w:rPr>
          <w:rFonts w:ascii="Palatino Linotype" w:eastAsia="Calibri" w:hAnsi="Palatino Linotype" w:cs="Arial"/>
          <w:sz w:val="24"/>
          <w:szCs w:val="24"/>
        </w:rPr>
        <w:t xml:space="preserve"> la respuesta del </w:t>
      </w:r>
      <w:r w:rsidR="009F0D84" w:rsidRPr="009F0D84">
        <w:rPr>
          <w:rFonts w:ascii="Palatino Linotype" w:eastAsia="Calibri" w:hAnsi="Palatino Linotype" w:cs="Arial"/>
          <w:b/>
          <w:sz w:val="24"/>
          <w:szCs w:val="24"/>
        </w:rPr>
        <w:t>SUJETO OBLIGADO</w:t>
      </w:r>
      <w:r w:rsidRPr="00264FF6">
        <w:rPr>
          <w:rFonts w:ascii="Palatino Linotype" w:eastAsia="Calibri" w:hAnsi="Palatino Linotype" w:cs="Arial"/>
          <w:sz w:val="24"/>
          <w:szCs w:val="24"/>
        </w:rPr>
        <w:t>.</w:t>
      </w:r>
    </w:p>
    <w:p w:rsidR="00264FF6" w:rsidRPr="00264FF6" w:rsidRDefault="00264FF6" w:rsidP="00264FF6">
      <w:pPr>
        <w:spacing w:before="240" w:after="240" w:line="360" w:lineRule="auto"/>
        <w:contextualSpacing/>
        <w:jc w:val="both"/>
        <w:rPr>
          <w:rFonts w:ascii="Palatino Linotype" w:eastAsia="Palatino Linotype" w:hAnsi="Palatino Linotype" w:cs="Palatino Linotype"/>
        </w:rPr>
      </w:pPr>
      <w:r w:rsidRPr="00264FF6">
        <w:rPr>
          <w:rFonts w:ascii="Palatino Linotype" w:eastAsia="Palatino Linotype" w:hAnsi="Palatino Linotype" w:cs="Palatino Linotype"/>
        </w:rPr>
        <w:t>Por lo anteriormente expuesto y con fundamento en lo prescrito en los artículos 5 párrafos vigésimo noveno, treinta y treinta y uno de la Constitución Política del Estado Libre y Soberano de México; 2, fracción II; 29, 36 fracciones I y II; 176, 178, 181, 185 y 186 fracción III de la Ley de Transparencia y Acceso a la Información Pública del Estado de México y Municipios, este Pleno:</w:t>
      </w:r>
    </w:p>
    <w:p w:rsidR="00264FF6" w:rsidRPr="00264FF6" w:rsidRDefault="00264FF6" w:rsidP="00BE2564">
      <w:pPr>
        <w:pStyle w:val="Prrafodelista"/>
        <w:widowControl w:val="0"/>
        <w:numPr>
          <w:ilvl w:val="0"/>
          <w:numId w:val="2"/>
        </w:numPr>
        <w:tabs>
          <w:tab w:val="left" w:pos="709"/>
        </w:tabs>
        <w:autoSpaceDE w:val="0"/>
        <w:autoSpaceDN w:val="0"/>
        <w:adjustRightInd w:val="0"/>
        <w:spacing w:before="120" w:after="240" w:line="360" w:lineRule="auto"/>
        <w:jc w:val="center"/>
        <w:rPr>
          <w:rFonts w:ascii="Palatino Linotype" w:eastAsia="Palatino Linotype" w:hAnsi="Palatino Linotype" w:cs="Palatino Linotype"/>
          <w:b/>
        </w:rPr>
      </w:pPr>
      <w:r w:rsidRPr="00264FF6">
        <w:rPr>
          <w:rFonts w:ascii="Palatino Linotype" w:eastAsia="Palatino Linotype" w:hAnsi="Palatino Linotype" w:cs="Palatino Linotype"/>
          <w:b/>
        </w:rPr>
        <w:t>R E S U E L V E:</w:t>
      </w: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4E2611">
        <w:rPr>
          <w:rFonts w:ascii="Palatino Linotype" w:eastAsia="Times New Roman" w:hAnsi="Palatino Linotype" w:cs="Arial"/>
          <w:b/>
          <w:sz w:val="24"/>
          <w:szCs w:val="24"/>
          <w:lang w:val="es-ES" w:eastAsia="es-ES"/>
        </w:rPr>
        <w:t>Primero.</w:t>
      </w:r>
      <w:r w:rsidRPr="004E2611">
        <w:rPr>
          <w:rFonts w:ascii="Palatino Linotype" w:eastAsia="Times New Roman" w:hAnsi="Palatino Linotype" w:cs="Arial"/>
          <w:sz w:val="24"/>
          <w:szCs w:val="24"/>
          <w:lang w:val="es-ES" w:eastAsia="es-ES"/>
        </w:rPr>
        <w:t xml:space="preserve"> Resulta infundado el motivo de inconformidad aducido por </w:t>
      </w:r>
      <w:r w:rsidR="00204F0A">
        <w:rPr>
          <w:rFonts w:ascii="Palatino Linotype" w:eastAsia="Times New Roman" w:hAnsi="Palatino Linotype" w:cs="Arial"/>
          <w:sz w:val="24"/>
          <w:szCs w:val="24"/>
          <w:lang w:val="es-ES" w:eastAsia="es-ES"/>
        </w:rPr>
        <w:t xml:space="preserve">la </w:t>
      </w:r>
      <w:r w:rsidR="009F0D84" w:rsidRPr="009F0D84">
        <w:rPr>
          <w:rFonts w:ascii="Palatino Linotype" w:eastAsia="Times New Roman" w:hAnsi="Palatino Linotype" w:cs="Arial"/>
          <w:b/>
          <w:sz w:val="24"/>
          <w:szCs w:val="24"/>
          <w:lang w:val="es-ES" w:eastAsia="es-ES"/>
        </w:rPr>
        <w:t>RECURRENTE</w:t>
      </w:r>
      <w:r w:rsidRPr="004E2611">
        <w:rPr>
          <w:rFonts w:ascii="Palatino Linotype" w:eastAsia="Times New Roman" w:hAnsi="Palatino Linotype" w:cs="Arial"/>
          <w:sz w:val="24"/>
          <w:szCs w:val="24"/>
          <w:lang w:val="es-ES" w:eastAsia="es-ES"/>
        </w:rPr>
        <w:t xml:space="preserve"> </w:t>
      </w:r>
      <w:r w:rsidRPr="004E2611">
        <w:rPr>
          <w:rFonts w:ascii="Palatino Linotype" w:eastAsia="Palatino Linotype" w:hAnsi="Palatino Linotype" w:cs="Palatino Linotype"/>
          <w:sz w:val="24"/>
          <w:szCs w:val="24"/>
        </w:rPr>
        <w:t xml:space="preserve">en el recurso de revisión </w:t>
      </w:r>
      <w:r w:rsidR="007B06C5">
        <w:rPr>
          <w:rFonts w:ascii="Palatino Linotype" w:eastAsia="Palatino Linotype" w:hAnsi="Palatino Linotype" w:cs="Palatino Linotype"/>
          <w:b/>
          <w:sz w:val="24"/>
          <w:szCs w:val="24"/>
        </w:rPr>
        <w:t>05289</w:t>
      </w:r>
      <w:r w:rsidRPr="004E2611">
        <w:rPr>
          <w:rFonts w:ascii="Palatino Linotype" w:eastAsia="Palatino Linotype" w:hAnsi="Palatino Linotype" w:cs="Palatino Linotype"/>
          <w:b/>
          <w:sz w:val="24"/>
          <w:szCs w:val="24"/>
        </w:rPr>
        <w:t>/INFOEM/IP/RR/202</w:t>
      </w:r>
      <w:r>
        <w:rPr>
          <w:rFonts w:ascii="Palatino Linotype" w:eastAsia="Palatino Linotype" w:hAnsi="Palatino Linotype" w:cs="Palatino Linotype"/>
          <w:b/>
          <w:sz w:val="24"/>
          <w:szCs w:val="24"/>
        </w:rPr>
        <w:t>1</w:t>
      </w:r>
      <w:r w:rsidRPr="004E2611">
        <w:rPr>
          <w:rFonts w:ascii="Palatino Linotype" w:eastAsia="Palatino Linotype" w:hAnsi="Palatino Linotype" w:cs="Palatino Linotype"/>
          <w:sz w:val="24"/>
          <w:szCs w:val="24"/>
        </w:rPr>
        <w:t>; por lo que,</w:t>
      </w:r>
      <w:r w:rsidRPr="004E2611">
        <w:rPr>
          <w:rFonts w:ascii="Palatino Linotype" w:eastAsia="Times New Roman" w:hAnsi="Palatino Linotype" w:cs="Arial"/>
          <w:sz w:val="24"/>
          <w:szCs w:val="24"/>
          <w:lang w:val="es-ES" w:eastAsia="es-ES"/>
        </w:rPr>
        <w:t xml:space="preserve"> en términos de los argumentos señalados en el Considerando Cuarto se </w:t>
      </w:r>
      <w:r w:rsidRPr="004E2611">
        <w:rPr>
          <w:rFonts w:ascii="Palatino Linotype" w:eastAsia="Times New Roman" w:hAnsi="Palatino Linotype" w:cs="Arial"/>
          <w:b/>
          <w:sz w:val="24"/>
          <w:szCs w:val="24"/>
          <w:lang w:val="es-ES" w:eastAsia="es-ES"/>
        </w:rPr>
        <w:t>CONFIRMA</w:t>
      </w:r>
      <w:r w:rsidRPr="004E2611">
        <w:rPr>
          <w:rFonts w:ascii="Palatino Linotype" w:eastAsia="Times New Roman" w:hAnsi="Palatino Linotype" w:cs="Arial"/>
          <w:sz w:val="24"/>
          <w:szCs w:val="24"/>
          <w:lang w:val="es-ES" w:eastAsia="es-ES"/>
        </w:rPr>
        <w:t xml:space="preserve"> la respuesta emitida por el </w:t>
      </w:r>
      <w:r w:rsidR="009F0D84" w:rsidRPr="009F0D84">
        <w:rPr>
          <w:rFonts w:ascii="Palatino Linotype" w:eastAsia="Times New Roman" w:hAnsi="Palatino Linotype" w:cs="Arial"/>
          <w:b/>
          <w:sz w:val="24"/>
          <w:szCs w:val="24"/>
          <w:lang w:val="es-ES" w:eastAsia="es-ES"/>
        </w:rPr>
        <w:t>SUJETO OBLIGADO</w:t>
      </w:r>
      <w:r w:rsidRPr="004E2611">
        <w:rPr>
          <w:rFonts w:ascii="Palatino Linotype" w:eastAsia="Times New Roman" w:hAnsi="Palatino Linotype" w:cs="Arial"/>
          <w:sz w:val="24"/>
          <w:szCs w:val="24"/>
          <w:lang w:val="es-ES" w:eastAsia="es-ES"/>
        </w:rPr>
        <w:t>.</w:t>
      </w: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4E2611">
        <w:rPr>
          <w:rFonts w:ascii="Palatino Linotype" w:eastAsia="Times New Roman" w:hAnsi="Palatino Linotype" w:cs="Arial"/>
          <w:b/>
          <w:sz w:val="24"/>
          <w:szCs w:val="24"/>
          <w:lang w:val="es-ES" w:eastAsia="es-ES"/>
        </w:rPr>
        <w:t>Segundo</w:t>
      </w:r>
      <w:r w:rsidR="00A04105">
        <w:rPr>
          <w:rFonts w:ascii="Palatino Linotype" w:eastAsia="Times New Roman" w:hAnsi="Palatino Linotype" w:cs="Arial"/>
          <w:sz w:val="24"/>
          <w:szCs w:val="24"/>
          <w:lang w:val="es-ES" w:eastAsia="es-ES"/>
        </w:rPr>
        <w:t>. Notifíquese</w:t>
      </w:r>
      <w:r w:rsidRPr="004E2611">
        <w:rPr>
          <w:rFonts w:ascii="Palatino Linotype" w:eastAsia="Times New Roman" w:hAnsi="Palatino Linotype" w:cs="Arial"/>
          <w:sz w:val="24"/>
          <w:szCs w:val="24"/>
          <w:lang w:val="es-ES" w:eastAsia="es-ES"/>
        </w:rPr>
        <w:t xml:space="preserve"> </w:t>
      </w:r>
      <w:r w:rsidR="007B06C5">
        <w:rPr>
          <w:rFonts w:ascii="Palatino Linotype" w:eastAsia="Times New Roman" w:hAnsi="Palatino Linotype" w:cs="Arial"/>
          <w:sz w:val="24"/>
          <w:szCs w:val="24"/>
          <w:lang w:val="es-ES" w:eastAsia="es-ES"/>
        </w:rPr>
        <w:t xml:space="preserve">a través del SAIMEX, </w:t>
      </w:r>
      <w:r w:rsidRPr="004E2611">
        <w:rPr>
          <w:rFonts w:ascii="Palatino Linotype" w:eastAsia="Times New Roman" w:hAnsi="Palatino Linotype" w:cs="Arial"/>
          <w:sz w:val="24"/>
          <w:szCs w:val="24"/>
          <w:lang w:val="es-ES" w:eastAsia="es-ES"/>
        </w:rPr>
        <w:t xml:space="preserve">al Responsable de la Unidad de Transparencia del </w:t>
      </w:r>
      <w:r w:rsidR="009F0D84" w:rsidRPr="009F0D84">
        <w:rPr>
          <w:rFonts w:ascii="Palatino Linotype" w:eastAsia="Times New Roman" w:hAnsi="Palatino Linotype" w:cs="Arial"/>
          <w:b/>
          <w:sz w:val="24"/>
          <w:szCs w:val="24"/>
          <w:lang w:val="es-ES" w:eastAsia="es-ES"/>
        </w:rPr>
        <w:t>SUJETO OBLIGADO</w:t>
      </w:r>
      <w:r w:rsidRPr="004E2611">
        <w:rPr>
          <w:rFonts w:ascii="Palatino Linotype" w:eastAsia="Times New Roman" w:hAnsi="Palatino Linotype" w:cs="Arial"/>
          <w:sz w:val="24"/>
          <w:szCs w:val="24"/>
          <w:lang w:val="es-ES" w:eastAsia="es-ES"/>
        </w:rPr>
        <w:t>, la presente resolución para su conocimiento.</w:t>
      </w: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p>
    <w:p w:rsidR="00264FF6" w:rsidRPr="004E2611" w:rsidRDefault="00264FF6" w:rsidP="00264FF6">
      <w:pPr>
        <w:pStyle w:val="Textoindependiente"/>
        <w:kinsoku w:val="0"/>
        <w:overflowPunct w:val="0"/>
        <w:spacing w:line="405" w:lineRule="auto"/>
        <w:ind w:left="0"/>
        <w:jc w:val="both"/>
        <w:rPr>
          <w:rFonts w:ascii="Palatino Linotype" w:hAnsi="Palatino Linotype" w:cs="Arial"/>
          <w:sz w:val="24"/>
          <w:szCs w:val="24"/>
        </w:rPr>
      </w:pPr>
      <w:r w:rsidRPr="004E2611">
        <w:rPr>
          <w:rFonts w:ascii="Palatino Linotype" w:hAnsi="Palatino Linotype" w:cs="Arial"/>
          <w:b/>
          <w:sz w:val="24"/>
          <w:szCs w:val="24"/>
        </w:rPr>
        <w:t xml:space="preserve">Tercero.  </w:t>
      </w:r>
      <w:r w:rsidR="007B06C5">
        <w:rPr>
          <w:rFonts w:ascii="Palatino Linotype" w:hAnsi="Palatino Linotype" w:cs="Arial"/>
          <w:b/>
          <w:bCs/>
          <w:shd w:val="clear" w:color="auto" w:fill="FFFFFF"/>
        </w:rPr>
        <w:t>Notifíquese vía SAIMEX</w:t>
      </w:r>
      <w:r w:rsidR="007B06C5" w:rsidRPr="004E2611">
        <w:rPr>
          <w:rFonts w:ascii="Palatino Linotype" w:hAnsi="Palatino Linotype" w:cs="Arial"/>
          <w:sz w:val="24"/>
          <w:szCs w:val="24"/>
        </w:rPr>
        <w:t xml:space="preserve"> </w:t>
      </w:r>
      <w:r w:rsidR="007B06C5">
        <w:rPr>
          <w:rFonts w:ascii="Palatino Linotype" w:hAnsi="Palatino Linotype" w:cs="Arial"/>
          <w:sz w:val="24"/>
          <w:szCs w:val="24"/>
        </w:rPr>
        <w:t xml:space="preserve"> a la </w:t>
      </w:r>
      <w:r w:rsidRPr="004E2611">
        <w:rPr>
          <w:rFonts w:ascii="Palatino Linotype" w:hAnsi="Palatino Linotype" w:cs="Arial"/>
          <w:sz w:val="24"/>
          <w:szCs w:val="24"/>
        </w:rPr>
        <w:t xml:space="preserve">parte </w:t>
      </w:r>
      <w:r w:rsidR="009F0D84" w:rsidRPr="009F0D84">
        <w:rPr>
          <w:rFonts w:ascii="Palatino Linotype" w:hAnsi="Palatino Linotype" w:cs="Arial"/>
          <w:b/>
          <w:sz w:val="24"/>
          <w:szCs w:val="24"/>
        </w:rPr>
        <w:t>RECURRENTE</w:t>
      </w:r>
      <w:r w:rsidRPr="004E2611">
        <w:rPr>
          <w:rFonts w:ascii="Palatino Linotype" w:hAnsi="Palatino Linotype" w:cs="Arial"/>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B45A6B" w:rsidRDefault="00B45A6B" w:rsidP="002E5396">
      <w:pPr>
        <w:spacing w:before="240" w:after="240" w:line="360" w:lineRule="auto"/>
        <w:jc w:val="both"/>
        <w:rPr>
          <w:rFonts w:ascii="Palatino Linotype" w:hAnsi="Palatino Linotype"/>
        </w:rPr>
      </w:pPr>
      <w:r>
        <w:rPr>
          <w:rFonts w:ascii="Palatino Linotype" w:hAnsi="Palatino Linotype"/>
          <w:noProof/>
          <w:color w:val="222222"/>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42082</wp:posOffset>
                </wp:positionH>
                <wp:positionV relativeFrom="paragraph">
                  <wp:posOffset>3230517</wp:posOffset>
                </wp:positionV>
                <wp:extent cx="5468587" cy="3835730"/>
                <wp:effectExtent l="0" t="0" r="37465" b="31750"/>
                <wp:wrapNone/>
                <wp:docPr id="1" name="Conector recto 1"/>
                <wp:cNvGraphicFramePr/>
                <a:graphic xmlns:a="http://schemas.openxmlformats.org/drawingml/2006/main">
                  <a:graphicData uri="http://schemas.microsoft.com/office/word/2010/wordprocessingShape">
                    <wps:wsp>
                      <wps:cNvCnPr/>
                      <wps:spPr>
                        <a:xfrm>
                          <a:off x="0" y="0"/>
                          <a:ext cx="5468587" cy="3835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12FD7"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54.35pt" to="433.9pt,5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" strokecolor="black [3200]" strokeweight=".5pt">
                <v:stroke joinstyle="miter"/>
              </v:line>
            </w:pict>
          </mc:Fallback>
        </mc:AlternateContent>
      </w:r>
      <w:r w:rsidR="00057382">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00057382" w:rsidRPr="00057382">
        <w:rPr>
          <w:rFonts w:ascii="Palatino Linotype" w:hAnsi="Palatino Linotype"/>
          <w:color w:val="222222"/>
          <w:shd w:val="clear" w:color="auto" w:fill="FFFFFF"/>
        </w:rPr>
        <w:t>JOSÉ MARTÍNEZ VILCHIS, MARÍA DEL ROSARIO MEJÍA AYALA, SHARON CRISTINA MORALES MARTÍNEZ</w:t>
      </w:r>
      <w:r w:rsidR="007B06C5">
        <w:rPr>
          <w:rFonts w:ascii="Palatino Linotype" w:hAnsi="Palatino Linotype"/>
          <w:color w:val="222222"/>
          <w:shd w:val="clear" w:color="auto" w:fill="FFFFFF"/>
        </w:rPr>
        <w:t xml:space="preserve"> (AUSENCIA JUSTIFICADA)</w:t>
      </w:r>
      <w:r w:rsidR="007B06C5" w:rsidRPr="00057382">
        <w:rPr>
          <w:rFonts w:ascii="Palatino Linotype" w:hAnsi="Palatino Linotype"/>
          <w:color w:val="222222"/>
          <w:shd w:val="clear" w:color="auto" w:fill="FFFFFF"/>
        </w:rPr>
        <w:t xml:space="preserve">, </w:t>
      </w:r>
      <w:r w:rsidR="00057382" w:rsidRPr="00057382">
        <w:rPr>
          <w:rFonts w:ascii="Palatino Linotype" w:hAnsi="Palatino Linotype"/>
          <w:color w:val="222222"/>
          <w:shd w:val="clear" w:color="auto" w:fill="FFFFFF"/>
        </w:rPr>
        <w:t xml:space="preserve">LUIS GUSTAVO PARRA NORIEGA Y GUADALUPE RAMÍREZ PEÑA; EN </w:t>
      </w:r>
      <w:r w:rsidR="00057382">
        <w:rPr>
          <w:rFonts w:ascii="Palatino Linotype" w:hAnsi="Palatino Linotype"/>
          <w:color w:val="222222"/>
          <w:shd w:val="clear" w:color="auto" w:fill="FFFFFF"/>
        </w:rPr>
        <w:t xml:space="preserve">LA </w:t>
      </w:r>
      <w:r w:rsidR="007B06C5">
        <w:rPr>
          <w:rFonts w:ascii="Palatino Linotype" w:hAnsi="Palatino Linotype"/>
          <w:color w:val="222222"/>
          <w:shd w:val="clear" w:color="auto" w:fill="FFFFFF"/>
        </w:rPr>
        <w:t>SEGUNDA</w:t>
      </w:r>
      <w:r w:rsidR="00997F0F">
        <w:rPr>
          <w:rFonts w:ascii="Palatino Linotype" w:hAnsi="Palatino Linotype"/>
          <w:color w:val="222222"/>
          <w:shd w:val="clear" w:color="auto" w:fill="FFFFFF"/>
        </w:rPr>
        <w:t xml:space="preserve"> </w:t>
      </w:r>
      <w:r w:rsidR="00057382" w:rsidRPr="00057382">
        <w:rPr>
          <w:rFonts w:ascii="Palatino Linotype" w:hAnsi="Palatino Linotype"/>
          <w:color w:val="222222"/>
          <w:shd w:val="clear" w:color="auto" w:fill="FFFFFF"/>
        </w:rPr>
        <w:t xml:space="preserve">SESIÓN ORDINARIA CELEBRADA EL </w:t>
      </w:r>
      <w:r w:rsidR="007B06C5">
        <w:rPr>
          <w:rFonts w:ascii="Palatino Linotype" w:hAnsi="Palatino Linotype"/>
          <w:color w:val="222222"/>
          <w:shd w:val="clear" w:color="auto" w:fill="FFFFFF"/>
        </w:rPr>
        <w:t>DIECINUEVE</w:t>
      </w:r>
      <w:r w:rsidR="007B06C5">
        <w:rPr>
          <w:rFonts w:ascii="Palatino Linotype" w:hAnsi="Palatino Linotype"/>
        </w:rPr>
        <w:t xml:space="preserve"> DE ENERO</w:t>
      </w:r>
      <w:r w:rsidR="00057382" w:rsidRPr="00C16B45">
        <w:rPr>
          <w:rFonts w:ascii="Palatino Linotype" w:hAnsi="Palatino Linotype"/>
        </w:rPr>
        <w:t xml:space="preserve"> </w:t>
      </w:r>
      <w:r w:rsidR="00225356" w:rsidRPr="00C16B45">
        <w:rPr>
          <w:rFonts w:ascii="Palatino Linotype" w:hAnsi="Palatino Linotype"/>
        </w:rPr>
        <w:t xml:space="preserve">DE </w:t>
      </w:r>
      <w:r w:rsidR="007B06C5">
        <w:rPr>
          <w:rFonts w:ascii="Palatino Linotype" w:hAnsi="Palatino Linotype"/>
        </w:rPr>
        <w:t>DOS MIL VEINTIDÓS</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rsidR="00B45A6B" w:rsidRPr="00B45A6B" w:rsidRDefault="00B45A6B" w:rsidP="002E5396">
      <w:pPr>
        <w:spacing w:before="240" w:after="240" w:line="360" w:lineRule="auto"/>
        <w:jc w:val="both"/>
        <w:rPr>
          <w:rFonts w:ascii="Palatino Linotype" w:hAnsi="Palatino Linotype"/>
        </w:rPr>
        <w:sectPr w:rsidR="00B45A6B" w:rsidRPr="00B45A6B" w:rsidSect="00546029">
          <w:headerReference w:type="default" r:id="rId19"/>
          <w:footerReference w:type="default" r:id="rId20"/>
          <w:headerReference w:type="first" r:id="rId21"/>
          <w:footerReference w:type="first" r:id="rId22"/>
          <w:pgSz w:w="12240" w:h="15840" w:code="1"/>
          <w:pgMar w:top="1417" w:right="1701" w:bottom="1417" w:left="1701" w:header="709" w:footer="709" w:gutter="0"/>
          <w:cols w:space="708"/>
          <w:titlePg/>
          <w:docGrid w:linePitch="360"/>
        </w:sectPr>
      </w:pP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2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5C8" w:rsidRDefault="00B405C8" w:rsidP="00224D6A">
      <w:r>
        <w:separator/>
      </w:r>
    </w:p>
  </w:endnote>
  <w:endnote w:type="continuationSeparator" w:id="0">
    <w:p w:rsidR="00B405C8" w:rsidRDefault="00B405C8"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D0" w:rsidRPr="00F12350" w:rsidRDefault="004C66D0"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20EAF">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20EAF">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p>
  <w:p w:rsidR="004C66D0" w:rsidRDefault="004C66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D0" w:rsidRPr="00F12350" w:rsidRDefault="004C66D0"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20EA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20EAF">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p>
  <w:p w:rsidR="004C66D0" w:rsidRDefault="004C66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5C8" w:rsidRDefault="00B405C8" w:rsidP="00224D6A">
      <w:r>
        <w:separator/>
      </w:r>
    </w:p>
  </w:footnote>
  <w:footnote w:type="continuationSeparator" w:id="0">
    <w:p w:rsidR="00B405C8" w:rsidRDefault="00B405C8"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D0" w:rsidRDefault="004C66D0"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4C66D0" w:rsidTr="003A781E">
      <w:tc>
        <w:tcPr>
          <w:tcW w:w="2551" w:type="dxa"/>
          <w:vAlign w:val="center"/>
          <w:hideMark/>
        </w:tcPr>
        <w:p w:rsidR="004C66D0" w:rsidRDefault="004C66D0"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4C66D0" w:rsidRDefault="00204F0A" w:rsidP="00607616">
          <w:pPr>
            <w:jc w:val="both"/>
            <w:rPr>
              <w:rFonts w:ascii="Palatino Linotype" w:hAnsi="Palatino Linotype"/>
              <w:b/>
              <w:sz w:val="22"/>
              <w:szCs w:val="22"/>
              <w:lang w:val="es-ES_tradnl"/>
            </w:rPr>
          </w:pPr>
          <w:r>
            <w:rPr>
              <w:rFonts w:ascii="Palatino Linotype" w:hAnsi="Palatino Linotype"/>
              <w:b/>
              <w:sz w:val="22"/>
              <w:szCs w:val="22"/>
              <w:lang w:val="es-ES_tradnl"/>
            </w:rPr>
            <w:t>05289</w:t>
          </w:r>
          <w:r w:rsidR="004C66D0">
            <w:rPr>
              <w:rFonts w:ascii="Palatino Linotype" w:hAnsi="Palatino Linotype"/>
              <w:b/>
              <w:sz w:val="22"/>
              <w:szCs w:val="22"/>
              <w:lang w:val="es-ES_tradnl"/>
            </w:rPr>
            <w:t xml:space="preserve">/INFOEM/IP/RR/2021. </w:t>
          </w:r>
        </w:p>
      </w:tc>
    </w:tr>
    <w:tr w:rsidR="004C66D0" w:rsidTr="003A781E">
      <w:trPr>
        <w:trHeight w:val="228"/>
      </w:trPr>
      <w:tc>
        <w:tcPr>
          <w:tcW w:w="2551" w:type="dxa"/>
          <w:vAlign w:val="center"/>
          <w:hideMark/>
        </w:tcPr>
        <w:p w:rsidR="004C66D0" w:rsidRDefault="004C66D0"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4C66D0" w:rsidRDefault="00204F0A" w:rsidP="00523162">
          <w:pPr>
            <w:jc w:val="both"/>
            <w:rPr>
              <w:rFonts w:ascii="Palatino Linotype" w:hAnsi="Palatino Linotype"/>
              <w:b/>
              <w:sz w:val="22"/>
              <w:szCs w:val="22"/>
              <w:lang w:val="es-ES_tradnl"/>
            </w:rPr>
          </w:pPr>
          <w:r>
            <w:rPr>
              <w:rFonts w:ascii="Palatino Linotype" w:hAnsi="Palatino Linotype"/>
              <w:b/>
              <w:sz w:val="22"/>
              <w:szCs w:val="22"/>
              <w:lang w:val="es-ES_tradnl"/>
            </w:rPr>
            <w:t>Gubernatura</w:t>
          </w:r>
          <w:r w:rsidR="004C66D0">
            <w:rPr>
              <w:rFonts w:ascii="Palatino Linotype" w:hAnsi="Palatino Linotype"/>
              <w:b/>
              <w:sz w:val="22"/>
              <w:szCs w:val="22"/>
              <w:lang w:val="es-ES_tradnl"/>
            </w:rPr>
            <w:t>.</w:t>
          </w:r>
        </w:p>
      </w:tc>
    </w:tr>
    <w:tr w:rsidR="004C66D0" w:rsidTr="003A781E">
      <w:tc>
        <w:tcPr>
          <w:tcW w:w="2551" w:type="dxa"/>
          <w:vAlign w:val="center"/>
          <w:hideMark/>
        </w:tcPr>
        <w:p w:rsidR="004C66D0" w:rsidRDefault="004C66D0"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4C66D0" w:rsidRDefault="004C66D0"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4C66D0" w:rsidRDefault="004C66D0"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D0" w:rsidRDefault="004C66D0"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4C66D0" w:rsidTr="00FF6012">
      <w:tc>
        <w:tcPr>
          <w:tcW w:w="2551" w:type="dxa"/>
          <w:vAlign w:val="center"/>
          <w:hideMark/>
        </w:tcPr>
        <w:p w:rsidR="004C66D0" w:rsidRDefault="004C66D0"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4C66D0" w:rsidRDefault="00204F0A" w:rsidP="00607616">
          <w:pPr>
            <w:jc w:val="both"/>
            <w:rPr>
              <w:rFonts w:ascii="Palatino Linotype" w:hAnsi="Palatino Linotype"/>
              <w:b/>
              <w:sz w:val="22"/>
              <w:szCs w:val="22"/>
              <w:lang w:val="es-ES_tradnl"/>
            </w:rPr>
          </w:pPr>
          <w:r>
            <w:rPr>
              <w:rFonts w:ascii="Palatino Linotype" w:hAnsi="Palatino Linotype"/>
              <w:b/>
              <w:sz w:val="22"/>
              <w:szCs w:val="22"/>
              <w:lang w:val="es-ES_tradnl"/>
            </w:rPr>
            <w:t>05289</w:t>
          </w:r>
          <w:r w:rsidR="004C66D0">
            <w:rPr>
              <w:rFonts w:ascii="Palatino Linotype" w:hAnsi="Palatino Linotype"/>
              <w:b/>
              <w:sz w:val="22"/>
              <w:szCs w:val="22"/>
              <w:lang w:val="es-ES_tradnl"/>
            </w:rPr>
            <w:t xml:space="preserve">/INFOEM/IP/RR/2021. </w:t>
          </w:r>
        </w:p>
      </w:tc>
    </w:tr>
    <w:tr w:rsidR="004C66D0" w:rsidTr="00FF6012">
      <w:tc>
        <w:tcPr>
          <w:tcW w:w="2551" w:type="dxa"/>
          <w:vAlign w:val="center"/>
          <w:hideMark/>
        </w:tcPr>
        <w:p w:rsidR="004C66D0" w:rsidRDefault="004C66D0"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4C66D0" w:rsidRDefault="00320EAF"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4C66D0">
            <w:rPr>
              <w:rFonts w:ascii="Palatino Linotype" w:hAnsi="Palatino Linotype"/>
              <w:b/>
              <w:sz w:val="22"/>
              <w:szCs w:val="22"/>
              <w:lang w:val="es-ES_tradnl"/>
            </w:rPr>
            <w:t>.</w:t>
          </w:r>
        </w:p>
      </w:tc>
    </w:tr>
    <w:tr w:rsidR="004C66D0" w:rsidTr="00FF6012">
      <w:trPr>
        <w:trHeight w:val="228"/>
      </w:trPr>
      <w:tc>
        <w:tcPr>
          <w:tcW w:w="2551" w:type="dxa"/>
          <w:vAlign w:val="center"/>
          <w:hideMark/>
        </w:tcPr>
        <w:p w:rsidR="004C66D0" w:rsidRDefault="004C66D0"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4C66D0" w:rsidRDefault="00204F0A" w:rsidP="00D37F34">
          <w:pPr>
            <w:jc w:val="both"/>
            <w:rPr>
              <w:rFonts w:ascii="Palatino Linotype" w:hAnsi="Palatino Linotype"/>
              <w:b/>
              <w:sz w:val="22"/>
              <w:szCs w:val="22"/>
              <w:lang w:val="es-ES_tradnl"/>
            </w:rPr>
          </w:pPr>
          <w:r>
            <w:rPr>
              <w:rFonts w:ascii="Palatino Linotype" w:hAnsi="Palatino Linotype"/>
              <w:b/>
              <w:sz w:val="22"/>
              <w:szCs w:val="22"/>
              <w:lang w:val="es-ES_tradnl"/>
            </w:rPr>
            <w:t>Gubernatura</w:t>
          </w:r>
          <w:r w:rsidR="004C66D0">
            <w:rPr>
              <w:rFonts w:ascii="Palatino Linotype" w:hAnsi="Palatino Linotype"/>
              <w:b/>
              <w:sz w:val="22"/>
              <w:szCs w:val="22"/>
              <w:lang w:val="es-ES_tradnl"/>
            </w:rPr>
            <w:t>.</w:t>
          </w:r>
        </w:p>
      </w:tc>
    </w:tr>
    <w:tr w:rsidR="004C66D0" w:rsidTr="00FF6012">
      <w:tc>
        <w:tcPr>
          <w:tcW w:w="2551" w:type="dxa"/>
          <w:vAlign w:val="center"/>
          <w:hideMark/>
        </w:tcPr>
        <w:p w:rsidR="004C66D0" w:rsidRDefault="004C66D0"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4C66D0" w:rsidRDefault="004C66D0"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4C66D0" w:rsidRDefault="004C66D0"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D0" w:rsidRDefault="004C66D0" w:rsidP="00C16B45">
    <w:pPr>
      <w:pStyle w:val="Encabezado"/>
      <w:jc w:val="both"/>
    </w:pPr>
  </w:p>
  <w:p w:rsidR="004C66D0" w:rsidRDefault="004C66D0"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ACB290C"/>
    <w:multiLevelType w:val="hybridMultilevel"/>
    <w:tmpl w:val="D99485EE"/>
    <w:lvl w:ilvl="0" w:tplc="30ACAD4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74212B"/>
    <w:multiLevelType w:val="hybridMultilevel"/>
    <w:tmpl w:val="579425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13BC3"/>
    <w:rsid w:val="00017AB4"/>
    <w:rsid w:val="00020628"/>
    <w:rsid w:val="00021168"/>
    <w:rsid w:val="000216E2"/>
    <w:rsid w:val="00021952"/>
    <w:rsid w:val="00022E04"/>
    <w:rsid w:val="000302F2"/>
    <w:rsid w:val="000337DA"/>
    <w:rsid w:val="00057382"/>
    <w:rsid w:val="00062052"/>
    <w:rsid w:val="00066EA9"/>
    <w:rsid w:val="00066F1A"/>
    <w:rsid w:val="00072D95"/>
    <w:rsid w:val="000750A7"/>
    <w:rsid w:val="00076C9A"/>
    <w:rsid w:val="00080788"/>
    <w:rsid w:val="00097DC6"/>
    <w:rsid w:val="000A3261"/>
    <w:rsid w:val="000A7478"/>
    <w:rsid w:val="000B2F29"/>
    <w:rsid w:val="000B3107"/>
    <w:rsid w:val="000B37AE"/>
    <w:rsid w:val="000C3480"/>
    <w:rsid w:val="000D4727"/>
    <w:rsid w:val="000D4A20"/>
    <w:rsid w:val="000E0F0F"/>
    <w:rsid w:val="000E4227"/>
    <w:rsid w:val="000E7709"/>
    <w:rsid w:val="000E77F3"/>
    <w:rsid w:val="000E7C24"/>
    <w:rsid w:val="000E7CB7"/>
    <w:rsid w:val="000F2D64"/>
    <w:rsid w:val="000F51C1"/>
    <w:rsid w:val="001059EC"/>
    <w:rsid w:val="00114A6D"/>
    <w:rsid w:val="00114A9A"/>
    <w:rsid w:val="00116785"/>
    <w:rsid w:val="0012337E"/>
    <w:rsid w:val="001304BD"/>
    <w:rsid w:val="001342BD"/>
    <w:rsid w:val="00137A4F"/>
    <w:rsid w:val="00142FA9"/>
    <w:rsid w:val="00143B6A"/>
    <w:rsid w:val="00146257"/>
    <w:rsid w:val="00153C0D"/>
    <w:rsid w:val="00154522"/>
    <w:rsid w:val="00161C08"/>
    <w:rsid w:val="001639B7"/>
    <w:rsid w:val="00164DEC"/>
    <w:rsid w:val="0016718A"/>
    <w:rsid w:val="00171420"/>
    <w:rsid w:val="001714D5"/>
    <w:rsid w:val="001739E0"/>
    <w:rsid w:val="00173DD2"/>
    <w:rsid w:val="001778FE"/>
    <w:rsid w:val="00181755"/>
    <w:rsid w:val="00184165"/>
    <w:rsid w:val="00186050"/>
    <w:rsid w:val="001919AA"/>
    <w:rsid w:val="001919E8"/>
    <w:rsid w:val="0019336E"/>
    <w:rsid w:val="0019366F"/>
    <w:rsid w:val="00194DE5"/>
    <w:rsid w:val="00195135"/>
    <w:rsid w:val="001A0CFD"/>
    <w:rsid w:val="001A4769"/>
    <w:rsid w:val="001A5DB6"/>
    <w:rsid w:val="001A73AF"/>
    <w:rsid w:val="001B5585"/>
    <w:rsid w:val="001C16F6"/>
    <w:rsid w:val="001C54FE"/>
    <w:rsid w:val="001D67FB"/>
    <w:rsid w:val="001E04EA"/>
    <w:rsid w:val="001E35F1"/>
    <w:rsid w:val="001E571F"/>
    <w:rsid w:val="001F5725"/>
    <w:rsid w:val="001F70C7"/>
    <w:rsid w:val="001F72FB"/>
    <w:rsid w:val="001F7300"/>
    <w:rsid w:val="00204F0A"/>
    <w:rsid w:val="00206CFD"/>
    <w:rsid w:val="0021444D"/>
    <w:rsid w:val="00214E16"/>
    <w:rsid w:val="002175D9"/>
    <w:rsid w:val="00220365"/>
    <w:rsid w:val="00223917"/>
    <w:rsid w:val="00223B07"/>
    <w:rsid w:val="00224D6A"/>
    <w:rsid w:val="00225356"/>
    <w:rsid w:val="0022754A"/>
    <w:rsid w:val="00235A8C"/>
    <w:rsid w:val="00237A11"/>
    <w:rsid w:val="002417A9"/>
    <w:rsid w:val="002420B5"/>
    <w:rsid w:val="0024214B"/>
    <w:rsid w:val="00256048"/>
    <w:rsid w:val="00264A2B"/>
    <w:rsid w:val="00264FF6"/>
    <w:rsid w:val="00266B48"/>
    <w:rsid w:val="00273EF3"/>
    <w:rsid w:val="00275567"/>
    <w:rsid w:val="00276DAD"/>
    <w:rsid w:val="00284E68"/>
    <w:rsid w:val="00293CA1"/>
    <w:rsid w:val="002A05B6"/>
    <w:rsid w:val="002A35DF"/>
    <w:rsid w:val="002A51B2"/>
    <w:rsid w:val="002B0D00"/>
    <w:rsid w:val="002C3D27"/>
    <w:rsid w:val="002C430A"/>
    <w:rsid w:val="002D0122"/>
    <w:rsid w:val="002D2177"/>
    <w:rsid w:val="002D5D7C"/>
    <w:rsid w:val="002D6562"/>
    <w:rsid w:val="002E0FEE"/>
    <w:rsid w:val="002E1C93"/>
    <w:rsid w:val="002E5396"/>
    <w:rsid w:val="002F0E46"/>
    <w:rsid w:val="00304AEB"/>
    <w:rsid w:val="00310FEA"/>
    <w:rsid w:val="003132E1"/>
    <w:rsid w:val="00313ADE"/>
    <w:rsid w:val="00320EAF"/>
    <w:rsid w:val="003214F0"/>
    <w:rsid w:val="003239B7"/>
    <w:rsid w:val="00325BCC"/>
    <w:rsid w:val="0033087D"/>
    <w:rsid w:val="00334A3B"/>
    <w:rsid w:val="00336113"/>
    <w:rsid w:val="00340981"/>
    <w:rsid w:val="00343DBF"/>
    <w:rsid w:val="003443C1"/>
    <w:rsid w:val="00345F68"/>
    <w:rsid w:val="00363976"/>
    <w:rsid w:val="00365264"/>
    <w:rsid w:val="003675B4"/>
    <w:rsid w:val="00367B45"/>
    <w:rsid w:val="00370411"/>
    <w:rsid w:val="00371611"/>
    <w:rsid w:val="00376E5B"/>
    <w:rsid w:val="003805BC"/>
    <w:rsid w:val="00381705"/>
    <w:rsid w:val="00382DC3"/>
    <w:rsid w:val="003843FF"/>
    <w:rsid w:val="00386076"/>
    <w:rsid w:val="00392F63"/>
    <w:rsid w:val="0039561D"/>
    <w:rsid w:val="003956C5"/>
    <w:rsid w:val="003A10D3"/>
    <w:rsid w:val="003A24CA"/>
    <w:rsid w:val="003A781E"/>
    <w:rsid w:val="003B0CBF"/>
    <w:rsid w:val="003B1205"/>
    <w:rsid w:val="003B19DA"/>
    <w:rsid w:val="003B4C11"/>
    <w:rsid w:val="003B6824"/>
    <w:rsid w:val="003C1448"/>
    <w:rsid w:val="003C4A56"/>
    <w:rsid w:val="003E67EC"/>
    <w:rsid w:val="003E7C61"/>
    <w:rsid w:val="003E7E3F"/>
    <w:rsid w:val="003F367C"/>
    <w:rsid w:val="00410C9F"/>
    <w:rsid w:val="00410F2C"/>
    <w:rsid w:val="00416F97"/>
    <w:rsid w:val="00422958"/>
    <w:rsid w:val="00425F15"/>
    <w:rsid w:val="00430001"/>
    <w:rsid w:val="00431776"/>
    <w:rsid w:val="00435474"/>
    <w:rsid w:val="00441DEC"/>
    <w:rsid w:val="0044607B"/>
    <w:rsid w:val="004464C9"/>
    <w:rsid w:val="00451B62"/>
    <w:rsid w:val="00452381"/>
    <w:rsid w:val="00452AA3"/>
    <w:rsid w:val="00455513"/>
    <w:rsid w:val="00457936"/>
    <w:rsid w:val="00461C88"/>
    <w:rsid w:val="00463004"/>
    <w:rsid w:val="00463DA0"/>
    <w:rsid w:val="004674B2"/>
    <w:rsid w:val="00485EA8"/>
    <w:rsid w:val="004879EC"/>
    <w:rsid w:val="00490FD1"/>
    <w:rsid w:val="00497306"/>
    <w:rsid w:val="00497433"/>
    <w:rsid w:val="004A78DC"/>
    <w:rsid w:val="004B0649"/>
    <w:rsid w:val="004B0F26"/>
    <w:rsid w:val="004B7469"/>
    <w:rsid w:val="004B7530"/>
    <w:rsid w:val="004C3356"/>
    <w:rsid w:val="004C66D0"/>
    <w:rsid w:val="004C7BE4"/>
    <w:rsid w:val="004D295E"/>
    <w:rsid w:val="004D6F01"/>
    <w:rsid w:val="004E51D4"/>
    <w:rsid w:val="004E52CD"/>
    <w:rsid w:val="004F55A8"/>
    <w:rsid w:val="004F6F27"/>
    <w:rsid w:val="005029F6"/>
    <w:rsid w:val="00502E92"/>
    <w:rsid w:val="00505840"/>
    <w:rsid w:val="005124BF"/>
    <w:rsid w:val="005165E9"/>
    <w:rsid w:val="0051785D"/>
    <w:rsid w:val="00523162"/>
    <w:rsid w:val="00523D85"/>
    <w:rsid w:val="00523E38"/>
    <w:rsid w:val="005243F3"/>
    <w:rsid w:val="00526638"/>
    <w:rsid w:val="00530E63"/>
    <w:rsid w:val="005323AC"/>
    <w:rsid w:val="005426EA"/>
    <w:rsid w:val="00546029"/>
    <w:rsid w:val="005507DC"/>
    <w:rsid w:val="0055177F"/>
    <w:rsid w:val="005642F3"/>
    <w:rsid w:val="005801D7"/>
    <w:rsid w:val="00580FEE"/>
    <w:rsid w:val="00581E17"/>
    <w:rsid w:val="005957A1"/>
    <w:rsid w:val="005A4239"/>
    <w:rsid w:val="005A59DC"/>
    <w:rsid w:val="005B2516"/>
    <w:rsid w:val="005B4FF1"/>
    <w:rsid w:val="005B5471"/>
    <w:rsid w:val="005C2B9A"/>
    <w:rsid w:val="005C5535"/>
    <w:rsid w:val="005D0014"/>
    <w:rsid w:val="005F0C47"/>
    <w:rsid w:val="005F4F30"/>
    <w:rsid w:val="00600DF9"/>
    <w:rsid w:val="0060122B"/>
    <w:rsid w:val="00603299"/>
    <w:rsid w:val="0060547A"/>
    <w:rsid w:val="00607616"/>
    <w:rsid w:val="00625BB7"/>
    <w:rsid w:val="006302EB"/>
    <w:rsid w:val="00633801"/>
    <w:rsid w:val="0063409B"/>
    <w:rsid w:val="00640896"/>
    <w:rsid w:val="00641CF7"/>
    <w:rsid w:val="00642ED3"/>
    <w:rsid w:val="00651917"/>
    <w:rsid w:val="00651AE4"/>
    <w:rsid w:val="00651B2F"/>
    <w:rsid w:val="00664964"/>
    <w:rsid w:val="00666A8D"/>
    <w:rsid w:val="00671278"/>
    <w:rsid w:val="00672D97"/>
    <w:rsid w:val="0067330D"/>
    <w:rsid w:val="00673AC9"/>
    <w:rsid w:val="00673F19"/>
    <w:rsid w:val="00686C66"/>
    <w:rsid w:val="00691592"/>
    <w:rsid w:val="0069454E"/>
    <w:rsid w:val="00695C47"/>
    <w:rsid w:val="00696312"/>
    <w:rsid w:val="006975B4"/>
    <w:rsid w:val="006A4E45"/>
    <w:rsid w:val="006A6677"/>
    <w:rsid w:val="006C0E62"/>
    <w:rsid w:val="006C60A8"/>
    <w:rsid w:val="006E32F0"/>
    <w:rsid w:val="006F2CD4"/>
    <w:rsid w:val="006F37E6"/>
    <w:rsid w:val="006F40FE"/>
    <w:rsid w:val="006F525D"/>
    <w:rsid w:val="00710653"/>
    <w:rsid w:val="007122F1"/>
    <w:rsid w:val="00713DD7"/>
    <w:rsid w:val="00720105"/>
    <w:rsid w:val="00722A61"/>
    <w:rsid w:val="00723982"/>
    <w:rsid w:val="00725B96"/>
    <w:rsid w:val="0073045B"/>
    <w:rsid w:val="007340F9"/>
    <w:rsid w:val="007372F8"/>
    <w:rsid w:val="00743286"/>
    <w:rsid w:val="00745A16"/>
    <w:rsid w:val="00747FEA"/>
    <w:rsid w:val="00752494"/>
    <w:rsid w:val="00762CC0"/>
    <w:rsid w:val="0077066B"/>
    <w:rsid w:val="00776053"/>
    <w:rsid w:val="00776D97"/>
    <w:rsid w:val="00777D38"/>
    <w:rsid w:val="00782D84"/>
    <w:rsid w:val="0079066D"/>
    <w:rsid w:val="00795888"/>
    <w:rsid w:val="007A0BDE"/>
    <w:rsid w:val="007A1454"/>
    <w:rsid w:val="007A6AB4"/>
    <w:rsid w:val="007B06C5"/>
    <w:rsid w:val="007B1D27"/>
    <w:rsid w:val="007B4FF6"/>
    <w:rsid w:val="007B6F90"/>
    <w:rsid w:val="007C08DD"/>
    <w:rsid w:val="007C26DD"/>
    <w:rsid w:val="007D1767"/>
    <w:rsid w:val="007D2A90"/>
    <w:rsid w:val="007D2B2F"/>
    <w:rsid w:val="007D5323"/>
    <w:rsid w:val="007D70B1"/>
    <w:rsid w:val="007E28D4"/>
    <w:rsid w:val="007E6426"/>
    <w:rsid w:val="007F09BB"/>
    <w:rsid w:val="008029E6"/>
    <w:rsid w:val="008035A8"/>
    <w:rsid w:val="00821319"/>
    <w:rsid w:val="008233A9"/>
    <w:rsid w:val="00834EA2"/>
    <w:rsid w:val="008422E5"/>
    <w:rsid w:val="0084361B"/>
    <w:rsid w:val="00854B1C"/>
    <w:rsid w:val="00854E39"/>
    <w:rsid w:val="008558D7"/>
    <w:rsid w:val="0085799A"/>
    <w:rsid w:val="0086027F"/>
    <w:rsid w:val="0086352A"/>
    <w:rsid w:val="008637C7"/>
    <w:rsid w:val="00867675"/>
    <w:rsid w:val="0087361A"/>
    <w:rsid w:val="0087684B"/>
    <w:rsid w:val="00877D50"/>
    <w:rsid w:val="00880949"/>
    <w:rsid w:val="00883EF7"/>
    <w:rsid w:val="00891D21"/>
    <w:rsid w:val="0089424B"/>
    <w:rsid w:val="008A05A3"/>
    <w:rsid w:val="008A0CDC"/>
    <w:rsid w:val="008A100D"/>
    <w:rsid w:val="008A3111"/>
    <w:rsid w:val="008A5F08"/>
    <w:rsid w:val="008B0441"/>
    <w:rsid w:val="008B189C"/>
    <w:rsid w:val="008B5639"/>
    <w:rsid w:val="008C01E0"/>
    <w:rsid w:val="008C2631"/>
    <w:rsid w:val="008C2881"/>
    <w:rsid w:val="008D7A6F"/>
    <w:rsid w:val="008E05FD"/>
    <w:rsid w:val="008E3BFA"/>
    <w:rsid w:val="008E520C"/>
    <w:rsid w:val="008F324A"/>
    <w:rsid w:val="0090554D"/>
    <w:rsid w:val="00907540"/>
    <w:rsid w:val="0091364E"/>
    <w:rsid w:val="00921A6C"/>
    <w:rsid w:val="00924D37"/>
    <w:rsid w:val="00944CD5"/>
    <w:rsid w:val="00945457"/>
    <w:rsid w:val="00950BEC"/>
    <w:rsid w:val="00957724"/>
    <w:rsid w:val="00966ED1"/>
    <w:rsid w:val="00976507"/>
    <w:rsid w:val="0098057B"/>
    <w:rsid w:val="00987D58"/>
    <w:rsid w:val="009902CB"/>
    <w:rsid w:val="0099311E"/>
    <w:rsid w:val="00997B8F"/>
    <w:rsid w:val="00997F0F"/>
    <w:rsid w:val="009A15B8"/>
    <w:rsid w:val="009A47BE"/>
    <w:rsid w:val="009C0C03"/>
    <w:rsid w:val="009D11CB"/>
    <w:rsid w:val="009D67A9"/>
    <w:rsid w:val="009E1FAD"/>
    <w:rsid w:val="009E29B5"/>
    <w:rsid w:val="009E71E7"/>
    <w:rsid w:val="009F00A5"/>
    <w:rsid w:val="009F06EB"/>
    <w:rsid w:val="009F0D84"/>
    <w:rsid w:val="00A04105"/>
    <w:rsid w:val="00A11D70"/>
    <w:rsid w:val="00A14290"/>
    <w:rsid w:val="00A147B8"/>
    <w:rsid w:val="00A26A48"/>
    <w:rsid w:val="00A32E26"/>
    <w:rsid w:val="00A3384C"/>
    <w:rsid w:val="00A34630"/>
    <w:rsid w:val="00A501F2"/>
    <w:rsid w:val="00A5794E"/>
    <w:rsid w:val="00A6296F"/>
    <w:rsid w:val="00A63E3B"/>
    <w:rsid w:val="00A64402"/>
    <w:rsid w:val="00A65589"/>
    <w:rsid w:val="00A73EBC"/>
    <w:rsid w:val="00A7660E"/>
    <w:rsid w:val="00A77769"/>
    <w:rsid w:val="00A84300"/>
    <w:rsid w:val="00A85C83"/>
    <w:rsid w:val="00A9340E"/>
    <w:rsid w:val="00A97C81"/>
    <w:rsid w:val="00AA1D9C"/>
    <w:rsid w:val="00AA23D5"/>
    <w:rsid w:val="00AA3766"/>
    <w:rsid w:val="00AA47E4"/>
    <w:rsid w:val="00AA5B9D"/>
    <w:rsid w:val="00AB36CE"/>
    <w:rsid w:val="00AB4201"/>
    <w:rsid w:val="00AB4D6F"/>
    <w:rsid w:val="00AC2D4D"/>
    <w:rsid w:val="00AC6C2A"/>
    <w:rsid w:val="00AC7486"/>
    <w:rsid w:val="00AD1F1D"/>
    <w:rsid w:val="00AD754C"/>
    <w:rsid w:val="00AF1553"/>
    <w:rsid w:val="00AF6A2E"/>
    <w:rsid w:val="00B00578"/>
    <w:rsid w:val="00B02E01"/>
    <w:rsid w:val="00B03EB3"/>
    <w:rsid w:val="00B10115"/>
    <w:rsid w:val="00B14305"/>
    <w:rsid w:val="00B14A3E"/>
    <w:rsid w:val="00B20D9F"/>
    <w:rsid w:val="00B276BE"/>
    <w:rsid w:val="00B307A8"/>
    <w:rsid w:val="00B34FD8"/>
    <w:rsid w:val="00B3711F"/>
    <w:rsid w:val="00B405C8"/>
    <w:rsid w:val="00B40A84"/>
    <w:rsid w:val="00B43A42"/>
    <w:rsid w:val="00B45A6B"/>
    <w:rsid w:val="00B46471"/>
    <w:rsid w:val="00B4797C"/>
    <w:rsid w:val="00B55F88"/>
    <w:rsid w:val="00B6364F"/>
    <w:rsid w:val="00B92C62"/>
    <w:rsid w:val="00B94E90"/>
    <w:rsid w:val="00B966F1"/>
    <w:rsid w:val="00BA033C"/>
    <w:rsid w:val="00BA137B"/>
    <w:rsid w:val="00BA71E9"/>
    <w:rsid w:val="00BB2A04"/>
    <w:rsid w:val="00BB2B3D"/>
    <w:rsid w:val="00BB4ED8"/>
    <w:rsid w:val="00BB5235"/>
    <w:rsid w:val="00BB61F7"/>
    <w:rsid w:val="00BB75C3"/>
    <w:rsid w:val="00BB7CA5"/>
    <w:rsid w:val="00BC47CA"/>
    <w:rsid w:val="00BC6271"/>
    <w:rsid w:val="00BD1EA0"/>
    <w:rsid w:val="00BD1F18"/>
    <w:rsid w:val="00BD626D"/>
    <w:rsid w:val="00BE2564"/>
    <w:rsid w:val="00BE545E"/>
    <w:rsid w:val="00BE5DED"/>
    <w:rsid w:val="00BF025D"/>
    <w:rsid w:val="00BF5449"/>
    <w:rsid w:val="00C01EF3"/>
    <w:rsid w:val="00C051EB"/>
    <w:rsid w:val="00C055C3"/>
    <w:rsid w:val="00C05B60"/>
    <w:rsid w:val="00C10079"/>
    <w:rsid w:val="00C1056D"/>
    <w:rsid w:val="00C12F96"/>
    <w:rsid w:val="00C16B45"/>
    <w:rsid w:val="00C17246"/>
    <w:rsid w:val="00C31A4E"/>
    <w:rsid w:val="00C367B8"/>
    <w:rsid w:val="00C407B9"/>
    <w:rsid w:val="00C41145"/>
    <w:rsid w:val="00C52873"/>
    <w:rsid w:val="00C57D70"/>
    <w:rsid w:val="00C66BA8"/>
    <w:rsid w:val="00C7645F"/>
    <w:rsid w:val="00C82CD3"/>
    <w:rsid w:val="00C83776"/>
    <w:rsid w:val="00C845C8"/>
    <w:rsid w:val="00C910ED"/>
    <w:rsid w:val="00C94686"/>
    <w:rsid w:val="00CA75B6"/>
    <w:rsid w:val="00CA7CFD"/>
    <w:rsid w:val="00CC2539"/>
    <w:rsid w:val="00CC3412"/>
    <w:rsid w:val="00CC51B6"/>
    <w:rsid w:val="00CD1FAF"/>
    <w:rsid w:val="00CD2828"/>
    <w:rsid w:val="00CD4117"/>
    <w:rsid w:val="00CE3484"/>
    <w:rsid w:val="00CF1512"/>
    <w:rsid w:val="00D027C7"/>
    <w:rsid w:val="00D03D82"/>
    <w:rsid w:val="00D04AE4"/>
    <w:rsid w:val="00D04B37"/>
    <w:rsid w:val="00D129B1"/>
    <w:rsid w:val="00D135C7"/>
    <w:rsid w:val="00D213EC"/>
    <w:rsid w:val="00D215DE"/>
    <w:rsid w:val="00D24040"/>
    <w:rsid w:val="00D24B11"/>
    <w:rsid w:val="00D2638F"/>
    <w:rsid w:val="00D27626"/>
    <w:rsid w:val="00D312D8"/>
    <w:rsid w:val="00D35465"/>
    <w:rsid w:val="00D37F34"/>
    <w:rsid w:val="00D425DE"/>
    <w:rsid w:val="00D46D73"/>
    <w:rsid w:val="00D50BF2"/>
    <w:rsid w:val="00D52EE5"/>
    <w:rsid w:val="00D60D50"/>
    <w:rsid w:val="00D642F2"/>
    <w:rsid w:val="00D6635A"/>
    <w:rsid w:val="00D66AE4"/>
    <w:rsid w:val="00D66DC4"/>
    <w:rsid w:val="00D733F2"/>
    <w:rsid w:val="00D817CC"/>
    <w:rsid w:val="00D84317"/>
    <w:rsid w:val="00DA0637"/>
    <w:rsid w:val="00DB0A46"/>
    <w:rsid w:val="00DB61BC"/>
    <w:rsid w:val="00DC1614"/>
    <w:rsid w:val="00DC1FC8"/>
    <w:rsid w:val="00DC3DCD"/>
    <w:rsid w:val="00DD330C"/>
    <w:rsid w:val="00DD33AE"/>
    <w:rsid w:val="00DD57B6"/>
    <w:rsid w:val="00DE25D7"/>
    <w:rsid w:val="00DE4E6A"/>
    <w:rsid w:val="00DE772D"/>
    <w:rsid w:val="00DF0BF6"/>
    <w:rsid w:val="00DF1FFB"/>
    <w:rsid w:val="00DF3918"/>
    <w:rsid w:val="00E00033"/>
    <w:rsid w:val="00E003BF"/>
    <w:rsid w:val="00E06B17"/>
    <w:rsid w:val="00E115C4"/>
    <w:rsid w:val="00E13192"/>
    <w:rsid w:val="00E13216"/>
    <w:rsid w:val="00E178CB"/>
    <w:rsid w:val="00E17FB8"/>
    <w:rsid w:val="00E21332"/>
    <w:rsid w:val="00E21B63"/>
    <w:rsid w:val="00E22EA1"/>
    <w:rsid w:val="00E245A7"/>
    <w:rsid w:val="00E25C16"/>
    <w:rsid w:val="00E2702C"/>
    <w:rsid w:val="00E3118E"/>
    <w:rsid w:val="00E33B23"/>
    <w:rsid w:val="00E34595"/>
    <w:rsid w:val="00E4013E"/>
    <w:rsid w:val="00E4481D"/>
    <w:rsid w:val="00E45BB9"/>
    <w:rsid w:val="00E53ECD"/>
    <w:rsid w:val="00E57EEA"/>
    <w:rsid w:val="00E603CC"/>
    <w:rsid w:val="00E60B73"/>
    <w:rsid w:val="00E6674E"/>
    <w:rsid w:val="00E67840"/>
    <w:rsid w:val="00E72E93"/>
    <w:rsid w:val="00E745E6"/>
    <w:rsid w:val="00E864C7"/>
    <w:rsid w:val="00E87E7E"/>
    <w:rsid w:val="00E906E9"/>
    <w:rsid w:val="00E9188C"/>
    <w:rsid w:val="00E96956"/>
    <w:rsid w:val="00E969C6"/>
    <w:rsid w:val="00EA040E"/>
    <w:rsid w:val="00EA28F2"/>
    <w:rsid w:val="00EA7A3F"/>
    <w:rsid w:val="00EB2E0F"/>
    <w:rsid w:val="00EB3132"/>
    <w:rsid w:val="00EB709C"/>
    <w:rsid w:val="00EB7E13"/>
    <w:rsid w:val="00EC1780"/>
    <w:rsid w:val="00EC32C0"/>
    <w:rsid w:val="00EC6D97"/>
    <w:rsid w:val="00ED1CFD"/>
    <w:rsid w:val="00ED39F1"/>
    <w:rsid w:val="00EE7DFF"/>
    <w:rsid w:val="00EF50C0"/>
    <w:rsid w:val="00EF7185"/>
    <w:rsid w:val="00EF7597"/>
    <w:rsid w:val="00F00C11"/>
    <w:rsid w:val="00F00C56"/>
    <w:rsid w:val="00F041BB"/>
    <w:rsid w:val="00F0712F"/>
    <w:rsid w:val="00F2018E"/>
    <w:rsid w:val="00F22048"/>
    <w:rsid w:val="00F2486F"/>
    <w:rsid w:val="00F261C4"/>
    <w:rsid w:val="00F33C22"/>
    <w:rsid w:val="00F34104"/>
    <w:rsid w:val="00F363AD"/>
    <w:rsid w:val="00F47C9F"/>
    <w:rsid w:val="00F53239"/>
    <w:rsid w:val="00F56D15"/>
    <w:rsid w:val="00F62C28"/>
    <w:rsid w:val="00F64AB3"/>
    <w:rsid w:val="00F677C7"/>
    <w:rsid w:val="00F706E0"/>
    <w:rsid w:val="00F726CE"/>
    <w:rsid w:val="00F81330"/>
    <w:rsid w:val="00F828E4"/>
    <w:rsid w:val="00F84DB8"/>
    <w:rsid w:val="00F930F7"/>
    <w:rsid w:val="00FA0A5D"/>
    <w:rsid w:val="00FA544C"/>
    <w:rsid w:val="00FB268B"/>
    <w:rsid w:val="00FB2CEE"/>
    <w:rsid w:val="00FB32A7"/>
    <w:rsid w:val="00FB34FF"/>
    <w:rsid w:val="00FB5D95"/>
    <w:rsid w:val="00FB75C0"/>
    <w:rsid w:val="00FC163C"/>
    <w:rsid w:val="00FC2357"/>
    <w:rsid w:val="00FC37F3"/>
    <w:rsid w:val="00FC3C69"/>
    <w:rsid w:val="00FD67D1"/>
    <w:rsid w:val="00FE56B6"/>
    <w:rsid w:val="00FF16A4"/>
    <w:rsid w:val="00FF38D2"/>
    <w:rsid w:val="00FF46CC"/>
    <w:rsid w:val="00FF4C60"/>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35321916">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2458533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1844705">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852987984">
      <w:bodyDiv w:val="1"/>
      <w:marLeft w:val="0"/>
      <w:marRight w:val="0"/>
      <w:marTop w:val="0"/>
      <w:marBottom w:val="0"/>
      <w:divBdr>
        <w:top w:val="none" w:sz="0" w:space="0" w:color="auto"/>
        <w:left w:val="none" w:sz="0" w:space="0" w:color="auto"/>
        <w:bottom w:val="none" w:sz="0" w:space="0" w:color="auto"/>
        <w:right w:val="none" w:sz="0" w:space="0" w:color="auto"/>
      </w:divBdr>
    </w:div>
    <w:div w:id="1901868520">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 w:id="21428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8577.page"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238577.page"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53370.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saimex.org.mx/saimex/solicitud/downloadAttach/1257423.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248513.page"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6C840-510F-4927-B2D4-7C99DD52B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22</Pages>
  <Words>4129</Words>
  <Characters>22714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8</cp:revision>
  <cp:lastPrinted>2019-04-26T16:11:00Z</cp:lastPrinted>
  <dcterms:created xsi:type="dcterms:W3CDTF">2022-01-10T17:15:00Z</dcterms:created>
  <dcterms:modified xsi:type="dcterms:W3CDTF">2022-02-02T17:25:00Z</dcterms:modified>
</cp:coreProperties>
</file>