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074EC" w14:textId="34D4E41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w:t>
      </w:r>
      <w:r w:rsidR="00C57E04">
        <w:rPr>
          <w:rFonts w:ascii="Palatino Linotype" w:eastAsia="Palatino Linotype" w:hAnsi="Palatino Linotype" w:cs="Palatino Linotype"/>
          <w:color w:val="000000"/>
          <w:sz w:val="24"/>
          <w:szCs w:val="24"/>
        </w:rPr>
        <w:t xml:space="preserve">México, a </w:t>
      </w:r>
      <w:r w:rsidR="001F4FAC">
        <w:rPr>
          <w:rFonts w:ascii="Palatino Linotype" w:eastAsia="Palatino Linotype" w:hAnsi="Palatino Linotype" w:cs="Palatino Linotype"/>
          <w:color w:val="000000"/>
          <w:sz w:val="24"/>
          <w:szCs w:val="24"/>
        </w:rPr>
        <w:t>cuatro de mayo</w:t>
      </w:r>
      <w:r w:rsidR="005762A7">
        <w:rPr>
          <w:rFonts w:ascii="Palatino Linotype" w:eastAsia="Palatino Linotype" w:hAnsi="Palatino Linotype" w:cs="Palatino Linotype"/>
          <w:color w:val="000000"/>
          <w:sz w:val="24"/>
          <w:szCs w:val="24"/>
        </w:rPr>
        <w:t xml:space="preserve"> de dos mil veintidós</w:t>
      </w:r>
      <w:r>
        <w:rPr>
          <w:rFonts w:ascii="Palatino Linotype" w:eastAsia="Palatino Linotype" w:hAnsi="Palatino Linotype" w:cs="Palatino Linotype"/>
          <w:color w:val="000000"/>
          <w:sz w:val="24"/>
          <w:szCs w:val="24"/>
        </w:rPr>
        <w:t>.</w:t>
      </w:r>
    </w:p>
    <w:p w14:paraId="16723FE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80B37CC" w14:textId="1FA3F088"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VISTO</w:t>
      </w:r>
      <w:r>
        <w:rPr>
          <w:rFonts w:ascii="Palatino Linotype" w:eastAsia="Palatino Linotype" w:hAnsi="Palatino Linotype" w:cs="Palatino Linotype"/>
          <w:color w:val="000000"/>
          <w:sz w:val="24"/>
          <w:szCs w:val="24"/>
        </w:rPr>
        <w:t xml:space="preserve"> el expediente electrónico formado con motivo del recurso de revisión número </w:t>
      </w:r>
      <w:r w:rsidR="001F4FAC">
        <w:rPr>
          <w:rFonts w:ascii="Palatino Linotype" w:eastAsia="Palatino Linotype" w:hAnsi="Palatino Linotype" w:cs="Palatino Linotype"/>
          <w:b/>
          <w:color w:val="000000"/>
          <w:sz w:val="24"/>
          <w:szCs w:val="24"/>
        </w:rPr>
        <w:t>0</w:t>
      </w:r>
      <w:r w:rsidR="001F4FAC" w:rsidRPr="001F4FAC">
        <w:rPr>
          <w:rFonts w:ascii="Palatino Linotype" w:eastAsia="Palatino Linotype" w:hAnsi="Palatino Linotype" w:cs="Palatino Linotype"/>
          <w:b/>
          <w:color w:val="000000"/>
          <w:sz w:val="24"/>
          <w:szCs w:val="24"/>
        </w:rPr>
        <w:t>0875/INFOEM/IP/RR/2022</w:t>
      </w:r>
      <w:r>
        <w:rPr>
          <w:rFonts w:ascii="Palatino Linotype" w:eastAsia="Palatino Linotype" w:hAnsi="Palatino Linotype" w:cs="Palatino Linotype"/>
          <w:color w:val="000000"/>
          <w:sz w:val="24"/>
          <w:szCs w:val="24"/>
        </w:rPr>
        <w:t>, interpuesto por</w:t>
      </w:r>
      <w:r w:rsidR="001F4FAC">
        <w:rPr>
          <w:rFonts w:ascii="Palatino Linotype" w:eastAsia="Palatino Linotype" w:hAnsi="Palatino Linotype" w:cs="Palatino Linotype"/>
          <w:color w:val="000000"/>
          <w:sz w:val="24"/>
          <w:szCs w:val="24"/>
        </w:rPr>
        <w:t xml:space="preserve"> el</w:t>
      </w:r>
      <w:r w:rsidR="00630588">
        <w:rPr>
          <w:rFonts w:ascii="Palatino Linotype" w:eastAsia="Palatino Linotype" w:hAnsi="Palatino Linotype" w:cs="Palatino Linotype"/>
          <w:color w:val="000000"/>
          <w:sz w:val="24"/>
          <w:szCs w:val="24"/>
        </w:rPr>
        <w:t xml:space="preserve"> C. </w:t>
      </w:r>
      <w:proofErr w:type="spellStart"/>
      <w:r w:rsidR="0020388D">
        <w:rPr>
          <w:rFonts w:ascii="Palatino Linotype" w:eastAsia="Palatino Linotype" w:hAnsi="Palatino Linotype" w:cs="Palatino Linotype"/>
          <w:b/>
          <w:color w:val="000000"/>
          <w:sz w:val="24"/>
          <w:szCs w:val="24"/>
        </w:rPr>
        <w:t>xxxxx</w:t>
      </w:r>
      <w:proofErr w:type="spellEnd"/>
      <w:r w:rsidR="0020388D">
        <w:rPr>
          <w:rFonts w:ascii="Palatino Linotype" w:eastAsia="Palatino Linotype" w:hAnsi="Palatino Linotype" w:cs="Palatino Linotype"/>
          <w:b/>
          <w:color w:val="000000"/>
          <w:sz w:val="24"/>
          <w:szCs w:val="24"/>
        </w:rPr>
        <w:t xml:space="preserve"> </w:t>
      </w:r>
      <w:r w:rsidR="001F4FAC">
        <w:rPr>
          <w:rFonts w:ascii="Palatino Linotype" w:eastAsia="Palatino Linotype" w:hAnsi="Palatino Linotype" w:cs="Palatino Linotype"/>
          <w:b/>
          <w:color w:val="000000"/>
          <w:sz w:val="24"/>
          <w:szCs w:val="24"/>
        </w:rPr>
        <w:t xml:space="preserve"> </w:t>
      </w:r>
      <w:proofErr w:type="spellStart"/>
      <w:r w:rsidR="0020388D">
        <w:rPr>
          <w:rFonts w:ascii="Palatino Linotype" w:eastAsia="Palatino Linotype" w:hAnsi="Palatino Linotype" w:cs="Palatino Linotype"/>
          <w:b/>
          <w:color w:val="000000"/>
          <w:sz w:val="24"/>
          <w:szCs w:val="24"/>
        </w:rPr>
        <w:t>xxxxxx</w:t>
      </w:r>
      <w:proofErr w:type="spellEnd"/>
      <w:r w:rsidR="001F4FAC">
        <w:rPr>
          <w:rFonts w:ascii="Palatino Linotype" w:eastAsia="Palatino Linotype" w:hAnsi="Palatino Linotype" w:cs="Palatino Linotype"/>
          <w:b/>
          <w:color w:val="000000"/>
          <w:sz w:val="24"/>
          <w:szCs w:val="24"/>
        </w:rPr>
        <w:t xml:space="preserve"> </w:t>
      </w:r>
      <w:proofErr w:type="spellStart"/>
      <w:r w:rsidR="0020388D">
        <w:rPr>
          <w:rFonts w:ascii="Palatino Linotype" w:eastAsia="Palatino Linotype" w:hAnsi="Palatino Linotype" w:cs="Palatino Linotype"/>
          <w:b/>
          <w:color w:val="000000"/>
          <w:sz w:val="24"/>
          <w:szCs w:val="24"/>
        </w:rPr>
        <w:t>xxxxxxxx</w:t>
      </w:r>
      <w:proofErr w:type="spellEnd"/>
      <w:r>
        <w:rPr>
          <w:rFonts w:ascii="Palatino Linotype" w:eastAsia="Palatino Linotype" w:hAnsi="Palatino Linotype" w:cs="Palatino Linotype"/>
          <w:color w:val="000000"/>
          <w:sz w:val="24"/>
          <w:szCs w:val="24"/>
        </w:rPr>
        <w:t xml:space="preserve">, en lo sucesivo </w:t>
      </w:r>
      <w:r w:rsidR="002B785F">
        <w:rPr>
          <w:rFonts w:ascii="Palatino Linotype" w:eastAsia="Palatino Linotype" w:hAnsi="Palatino Linotype" w:cs="Palatino Linotype"/>
          <w:color w:val="000000"/>
          <w:sz w:val="24"/>
          <w:szCs w:val="24"/>
        </w:rPr>
        <w:t>la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en contra de la respuesta de</w:t>
      </w:r>
      <w:r w:rsidR="002B785F">
        <w:rPr>
          <w:rFonts w:ascii="Palatino Linotype" w:eastAsia="Palatino Linotype" w:hAnsi="Palatino Linotype" w:cs="Palatino Linotype"/>
          <w:color w:val="000000"/>
          <w:sz w:val="24"/>
          <w:szCs w:val="24"/>
        </w:rPr>
        <w:t>l</w:t>
      </w:r>
      <w:r>
        <w:rPr>
          <w:rFonts w:ascii="Palatino Linotype" w:eastAsia="Palatino Linotype" w:hAnsi="Palatino Linotype" w:cs="Palatino Linotype"/>
          <w:color w:val="000000"/>
          <w:sz w:val="24"/>
          <w:szCs w:val="24"/>
        </w:rPr>
        <w:t xml:space="preserve"> </w:t>
      </w:r>
      <w:r w:rsidR="001F4FAC" w:rsidRPr="001F4FAC">
        <w:rPr>
          <w:rFonts w:ascii="Palatino Linotype" w:eastAsia="Palatino Linotype" w:hAnsi="Palatino Linotype" w:cs="Palatino Linotype"/>
          <w:b/>
          <w:color w:val="000000"/>
          <w:sz w:val="24"/>
          <w:szCs w:val="24"/>
        </w:rPr>
        <w:t>Ayuntamiento de Valle de Bravo</w:t>
      </w:r>
      <w:r>
        <w:rPr>
          <w:rFonts w:ascii="Palatino Linotype" w:eastAsia="Palatino Linotype" w:hAnsi="Palatino Linotype" w:cs="Palatino Linotype"/>
          <w:color w:val="000000"/>
          <w:sz w:val="24"/>
          <w:szCs w:val="24"/>
        </w:rPr>
        <w:t xml:space="preserve">, en lo </w:t>
      </w:r>
      <w:r w:rsidRPr="00C57E04">
        <w:rPr>
          <w:rFonts w:ascii="Palatino Linotype" w:eastAsia="Palatino Linotype" w:hAnsi="Palatino Linotype" w:cs="Palatino Linotype"/>
          <w:color w:val="000000"/>
          <w:sz w:val="24"/>
          <w:szCs w:val="24"/>
        </w:rPr>
        <w:t>subsecuente el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se procede a dictar la presente resolución.</w:t>
      </w:r>
    </w:p>
    <w:p w14:paraId="216858A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B1D42A7" w14:textId="77777777" w:rsidR="00663A37" w:rsidRDefault="00663A37" w:rsidP="00663A37">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A N T E C E D E N T E S</w:t>
      </w:r>
    </w:p>
    <w:p w14:paraId="6C92C78C"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p>
    <w:p w14:paraId="55FE3F9E"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b/>
          <w:color w:val="000000"/>
          <w:sz w:val="26"/>
          <w:szCs w:val="26"/>
        </w:rPr>
        <w:t>PRIMERO.</w:t>
      </w:r>
      <w:r>
        <w:rPr>
          <w:rFonts w:ascii="Palatino Linotype" w:eastAsia="Palatino Linotype" w:hAnsi="Palatino Linotype" w:cs="Palatino Linotype"/>
          <w:color w:val="000000"/>
          <w:sz w:val="26"/>
          <w:szCs w:val="26"/>
        </w:rPr>
        <w:t xml:space="preserve"> </w:t>
      </w:r>
      <w:r>
        <w:rPr>
          <w:rFonts w:ascii="Palatino Linotype" w:eastAsia="Palatino Linotype" w:hAnsi="Palatino Linotype" w:cs="Palatino Linotype"/>
          <w:b/>
          <w:color w:val="000000"/>
          <w:sz w:val="26"/>
          <w:szCs w:val="26"/>
        </w:rPr>
        <w:t>De la Solicitud de Información.</w:t>
      </w:r>
    </w:p>
    <w:p w14:paraId="15DB70AF" w14:textId="17D7F4E0" w:rsidR="00663A37" w:rsidRPr="001F4FAC" w:rsidRDefault="00C57E04"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 fecha </w:t>
      </w:r>
      <w:r w:rsidR="001F4FAC">
        <w:rPr>
          <w:rFonts w:ascii="Palatino Linotype" w:eastAsia="Palatino Linotype" w:hAnsi="Palatino Linotype" w:cs="Palatino Linotype"/>
          <w:color w:val="000000"/>
          <w:sz w:val="24"/>
          <w:szCs w:val="24"/>
        </w:rPr>
        <w:t>veintiocho de enero</w:t>
      </w:r>
      <w:r w:rsidR="002B785F">
        <w:rPr>
          <w:rFonts w:ascii="Palatino Linotype" w:eastAsia="Palatino Linotype" w:hAnsi="Palatino Linotype" w:cs="Palatino Linotype"/>
          <w:color w:val="000000"/>
          <w:sz w:val="24"/>
          <w:szCs w:val="24"/>
        </w:rPr>
        <w:t xml:space="preserve"> de dos mil veintidós</w:t>
      </w:r>
      <w:r w:rsidR="00663A37">
        <w:rPr>
          <w:rFonts w:ascii="Palatino Linotype" w:eastAsia="Palatino Linotype" w:hAnsi="Palatino Linotype" w:cs="Palatino Linotype"/>
          <w:color w:val="000000"/>
          <w:sz w:val="24"/>
          <w:szCs w:val="24"/>
        </w:rPr>
        <w:t xml:space="preserve">, </w:t>
      </w:r>
      <w:r w:rsidR="001F4FAC" w:rsidRPr="001F4FAC">
        <w:rPr>
          <w:rFonts w:ascii="Palatino Linotype" w:eastAsiaTheme="minorHAnsi" w:hAnsi="Palatino Linotype" w:cs="Arial"/>
          <w:sz w:val="24"/>
          <w:szCs w:val="24"/>
          <w:lang w:eastAsia="en-US"/>
        </w:rPr>
        <w:t xml:space="preserve">el </w:t>
      </w:r>
      <w:r w:rsidR="001F4FAC" w:rsidRPr="001F4FAC">
        <w:rPr>
          <w:rFonts w:ascii="Palatino Linotype" w:eastAsiaTheme="minorHAnsi" w:hAnsi="Palatino Linotype" w:cs="Arial"/>
          <w:b/>
          <w:sz w:val="24"/>
          <w:szCs w:val="24"/>
          <w:lang w:eastAsia="en-US"/>
        </w:rPr>
        <w:t>Recurrente</w:t>
      </w:r>
      <w:r w:rsidR="001F4FAC" w:rsidRPr="001F4FAC">
        <w:rPr>
          <w:rFonts w:ascii="Palatino Linotype" w:eastAsiaTheme="minorHAnsi" w:hAnsi="Palatino Linotype" w:cs="Arial"/>
          <w:sz w:val="24"/>
          <w:szCs w:val="24"/>
          <w:lang w:eastAsia="en-US"/>
        </w:rPr>
        <w:t xml:space="preserve">, presentó a través de la Plataforma Nacional de Transparencia </w:t>
      </w:r>
      <w:r w:rsidR="001F4FAC" w:rsidRPr="001F4FAC">
        <w:rPr>
          <w:rFonts w:ascii="Palatino Linotype" w:eastAsiaTheme="minorHAnsi" w:hAnsi="Palatino Linotype" w:cs="Arial"/>
          <w:b/>
          <w:sz w:val="24"/>
          <w:szCs w:val="24"/>
          <w:lang w:eastAsia="en-US"/>
        </w:rPr>
        <w:t>(PNT)</w:t>
      </w:r>
      <w:r w:rsidR="001F4FAC" w:rsidRPr="001F4FAC">
        <w:rPr>
          <w:rFonts w:ascii="Palatino Linotype" w:eastAsiaTheme="minorHAnsi" w:hAnsi="Palatino Linotype" w:cs="Arial"/>
          <w:sz w:val="24"/>
          <w:szCs w:val="24"/>
          <w:lang w:eastAsia="en-US"/>
        </w:rPr>
        <w:t xml:space="preserve">, vinculada al Sistema de Acceso a la Información Mexiquense </w:t>
      </w:r>
      <w:r w:rsidR="001F4FAC" w:rsidRPr="001F4FAC">
        <w:rPr>
          <w:rFonts w:ascii="Palatino Linotype" w:eastAsiaTheme="minorHAnsi" w:hAnsi="Palatino Linotype" w:cs="Arial"/>
          <w:b/>
          <w:sz w:val="24"/>
          <w:szCs w:val="24"/>
          <w:lang w:eastAsia="en-US"/>
        </w:rPr>
        <w:t>(SAIMEX),</w:t>
      </w:r>
      <w:r w:rsidR="001F4FAC" w:rsidRPr="001F4FAC">
        <w:rPr>
          <w:rFonts w:ascii="Palatino Linotype" w:eastAsiaTheme="minorHAnsi" w:hAnsi="Palatino Linotype" w:cs="Arial"/>
          <w:sz w:val="24"/>
          <w:szCs w:val="24"/>
          <w:lang w:eastAsia="en-US"/>
        </w:rPr>
        <w:t xml:space="preserve"> ante el </w:t>
      </w:r>
      <w:r w:rsidR="001F4FAC" w:rsidRPr="001F4FAC">
        <w:rPr>
          <w:rFonts w:ascii="Palatino Linotype" w:eastAsiaTheme="minorHAnsi" w:hAnsi="Palatino Linotype" w:cs="Arial"/>
          <w:b/>
          <w:sz w:val="24"/>
          <w:szCs w:val="24"/>
          <w:lang w:eastAsia="en-US"/>
        </w:rPr>
        <w:t>Sujeto Obligado</w:t>
      </w:r>
      <w:r w:rsidR="001F4FAC" w:rsidRPr="001F4FAC">
        <w:rPr>
          <w:rFonts w:ascii="Palatino Linotype" w:eastAsiaTheme="minorHAnsi" w:hAnsi="Palatino Linotype" w:cs="Arial"/>
          <w:sz w:val="24"/>
          <w:szCs w:val="24"/>
          <w:lang w:eastAsia="en-US"/>
        </w:rPr>
        <w:t>, la solicitud de acceso a la información pública, a la que se le asignó el número de expediente</w:t>
      </w:r>
      <w:r w:rsidR="00C42E25" w:rsidRPr="001F4FAC">
        <w:rPr>
          <w:rFonts w:ascii="Palatino Linotype" w:eastAsia="Palatino Linotype" w:hAnsi="Palatino Linotype" w:cs="Palatino Linotype"/>
          <w:b/>
          <w:bCs/>
          <w:color w:val="000000"/>
          <w:sz w:val="24"/>
          <w:szCs w:val="24"/>
        </w:rPr>
        <w:t xml:space="preserve"> </w:t>
      </w:r>
      <w:r w:rsidR="001F4FAC" w:rsidRPr="001F4FAC">
        <w:rPr>
          <w:rFonts w:ascii="Palatino Linotype" w:eastAsia="Palatino Linotype" w:hAnsi="Palatino Linotype" w:cs="Palatino Linotype"/>
          <w:b/>
          <w:bCs/>
          <w:color w:val="000000"/>
          <w:sz w:val="24"/>
          <w:szCs w:val="24"/>
        </w:rPr>
        <w:t>00047/VABRAVO/IP/2022</w:t>
      </w:r>
      <w:r w:rsidR="00663A37" w:rsidRPr="001F4FAC">
        <w:rPr>
          <w:rFonts w:ascii="Palatino Linotype" w:eastAsia="Palatino Linotype" w:hAnsi="Palatino Linotype" w:cs="Palatino Linotype"/>
          <w:color w:val="000000"/>
          <w:sz w:val="24"/>
          <w:szCs w:val="24"/>
        </w:rPr>
        <w:t>,</w:t>
      </w:r>
      <w:r w:rsidR="00663A37" w:rsidRPr="001F4FAC">
        <w:rPr>
          <w:rFonts w:ascii="Palatino Linotype" w:eastAsia="Palatino Linotype" w:hAnsi="Palatino Linotype" w:cs="Palatino Linotype"/>
          <w:b/>
          <w:color w:val="000000"/>
          <w:sz w:val="24"/>
          <w:szCs w:val="24"/>
        </w:rPr>
        <w:t xml:space="preserve"> </w:t>
      </w:r>
      <w:r w:rsidR="00663A37" w:rsidRPr="001F4FAC">
        <w:rPr>
          <w:rFonts w:ascii="Palatino Linotype" w:eastAsia="Palatino Linotype" w:hAnsi="Palatino Linotype" w:cs="Palatino Linotype"/>
          <w:color w:val="000000"/>
          <w:sz w:val="24"/>
          <w:szCs w:val="24"/>
        </w:rPr>
        <w:t>mediante la cual solicitó información en el tenor siguiente:</w:t>
      </w:r>
    </w:p>
    <w:p w14:paraId="1E7EACB6"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CB4925D" w14:textId="33EE2930" w:rsidR="00663A3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1F4FAC" w:rsidRPr="001F4FAC">
        <w:rPr>
          <w:rFonts w:ascii="Palatino Linotype" w:eastAsia="Palatino Linotype" w:hAnsi="Palatino Linotype" w:cs="Palatino Linotype"/>
          <w:i/>
          <w:color w:val="000000"/>
        </w:rPr>
        <w:t xml:space="preserve">En virtud de lo establecido en el artículo 8°de la Constitución Política de los Estados Unidos Mexicanos, </w:t>
      </w:r>
      <w:proofErr w:type="spellStart"/>
      <w:r w:rsidR="001F4FAC" w:rsidRPr="001F4FAC">
        <w:rPr>
          <w:rFonts w:ascii="Palatino Linotype" w:eastAsia="Palatino Linotype" w:hAnsi="Palatino Linotype" w:cs="Palatino Linotype"/>
          <w:i/>
          <w:color w:val="000000"/>
        </w:rPr>
        <w:t>articulo</w:t>
      </w:r>
      <w:proofErr w:type="spellEnd"/>
      <w:r w:rsidR="001F4FAC" w:rsidRPr="001F4FAC">
        <w:rPr>
          <w:rFonts w:ascii="Palatino Linotype" w:eastAsia="Palatino Linotype" w:hAnsi="Palatino Linotype" w:cs="Palatino Linotype"/>
          <w:i/>
          <w:color w:val="000000"/>
        </w:rPr>
        <w:t xml:space="preserve"> 3° y 4° de la Ley de Transparencia y Acceso a la Información Pública del Estado de México y Municipios que a la letra indican: CONSTITUCIÓN POLITICA DE LOS ESTADOS UNIDOS MEXICANOS Artículo 8o. Los funcionarios y empleados públicos respetarán el ejercicio del derecho de petición, siempre que ésta se formule por escrito, de manera pacífica y respetuosa; pero en materia política sólo podrán hacer uso de ese derecho los ciudadanos de la República. A toda petición deberá recaer un </w:t>
      </w:r>
      <w:r w:rsidR="001F4FAC" w:rsidRPr="001F4FAC">
        <w:rPr>
          <w:rFonts w:ascii="Palatino Linotype" w:eastAsia="Palatino Linotype" w:hAnsi="Palatino Linotype" w:cs="Palatino Linotype"/>
          <w:i/>
          <w:color w:val="000000"/>
        </w:rPr>
        <w:lastRenderedPageBreak/>
        <w:t xml:space="preserve">acuerdo escrito de la autoridad a quien se haya dirigido, la cual tiene obligación de hacerlo conocer en breve término al peticionario. LEY DE TRANSPARENCIA Y ACCESO A LA INFORMACIÓN PÚBLICA DEL ESTADO DE MÉXICO Y MUNICIPIOS Artículo 3.- La información pública generada, administrada o en posesión de los Sujetos Obligados en ejercicio de sus atribuciones, será accesible de manera permanente a cualquier persona, privilegiando el principio de máxima publicidad de la información. Los Sujetos Obligados deben poner en práctica, políticas y programas de acceso a la información que se apeguen a criterios de publicidad, veracidad, oportunidad, precisión y suficiencia en beneficio de los solicitantes. Artículo 4.- Toda persona tiene el derecho de acceso a la información pública, sin necesidad de acreditar su personalidad ni interés jurídico. En materia política, solo podrán ejercer este derecho los mexicanos. </w:t>
      </w:r>
      <w:r w:rsidR="001F4FAC" w:rsidRPr="001F4FAC">
        <w:rPr>
          <w:rFonts w:ascii="Palatino Linotype" w:eastAsia="Palatino Linotype" w:hAnsi="Palatino Linotype" w:cs="Palatino Linotype"/>
          <w:i/>
          <w:color w:val="000000"/>
          <w:u w:val="single"/>
        </w:rPr>
        <w:t xml:space="preserve">Atento a lo anterior solicito a esta dependencia me indique lo siguiente: 1. EN AREAS NATURALES PROTEGIDAS DE COMPETENCIA ESTATAL ESTA PERMITIDA LA CONSTRUCCIÓN DE UNA CASA HABITACIÓN. 2. EN EL AREA NATURAL DENOMINADA “SANTUARIO DEL AGUA VALLE DE BRAVO” PUEDO LLEVAR A CABO LA CONSTRUCCIÓN DE UNA CASA HABITACIÓN. 3. EN LA COORDENADA </w:t>
      </w:r>
      <w:proofErr w:type="spellStart"/>
      <w:r w:rsidR="00537267">
        <w:rPr>
          <w:rFonts w:ascii="Palatino Linotype" w:eastAsia="Palatino Linotype" w:hAnsi="Palatino Linotype" w:cs="Palatino Linotype"/>
          <w:i/>
          <w:color w:val="000000"/>
          <w:u w:val="single"/>
        </w:rPr>
        <w:t>xx</w:t>
      </w:r>
      <w:r w:rsidR="001F4FAC" w:rsidRPr="001F4FAC">
        <w:rPr>
          <w:rFonts w:ascii="Palatino Linotype" w:eastAsia="Palatino Linotype" w:hAnsi="Palatino Linotype" w:cs="Palatino Linotype"/>
          <w:i/>
          <w:color w:val="000000"/>
          <w:u w:val="single"/>
        </w:rPr>
        <w:t>°</w:t>
      </w:r>
      <w:proofErr w:type="spellEnd"/>
      <w:r w:rsidR="001F4FAC" w:rsidRPr="001F4FAC">
        <w:rPr>
          <w:rFonts w:ascii="Palatino Linotype" w:eastAsia="Palatino Linotype" w:hAnsi="Palatino Linotype" w:cs="Palatino Linotype"/>
          <w:i/>
          <w:color w:val="000000"/>
          <w:u w:val="single"/>
        </w:rPr>
        <w:t xml:space="preserve"> </w:t>
      </w:r>
      <w:r w:rsidR="00537267">
        <w:rPr>
          <w:rFonts w:ascii="Palatino Linotype" w:eastAsia="Palatino Linotype" w:hAnsi="Palatino Linotype" w:cs="Palatino Linotype"/>
          <w:i/>
          <w:color w:val="000000"/>
          <w:u w:val="single"/>
        </w:rPr>
        <w:t>xxx</w:t>
      </w:r>
      <w:r w:rsidR="001F4FAC" w:rsidRPr="001F4FAC">
        <w:rPr>
          <w:rFonts w:ascii="Palatino Linotype" w:eastAsia="Palatino Linotype" w:hAnsi="Palatino Linotype" w:cs="Palatino Linotype"/>
          <w:i/>
          <w:color w:val="000000"/>
          <w:u w:val="single"/>
        </w:rPr>
        <w:t xml:space="preserve">´ </w:t>
      </w:r>
      <w:proofErr w:type="spellStart"/>
      <w:r w:rsidR="00537267">
        <w:rPr>
          <w:rFonts w:ascii="Palatino Linotype" w:eastAsia="Palatino Linotype" w:hAnsi="Palatino Linotype" w:cs="Palatino Linotype"/>
          <w:i/>
          <w:color w:val="000000"/>
          <w:u w:val="single"/>
        </w:rPr>
        <w:t>xxxx</w:t>
      </w:r>
      <w:proofErr w:type="spellEnd"/>
      <w:r w:rsidR="001F4FAC" w:rsidRPr="001F4FAC">
        <w:rPr>
          <w:rFonts w:ascii="Palatino Linotype" w:eastAsia="Palatino Linotype" w:hAnsi="Palatino Linotype" w:cs="Palatino Linotype"/>
          <w:i/>
          <w:color w:val="000000"/>
          <w:u w:val="single"/>
        </w:rPr>
        <w:t xml:space="preserve">” N y </w:t>
      </w:r>
      <w:proofErr w:type="spellStart"/>
      <w:r w:rsidR="00537267">
        <w:rPr>
          <w:rFonts w:ascii="Palatino Linotype" w:eastAsia="Palatino Linotype" w:hAnsi="Palatino Linotype" w:cs="Palatino Linotype"/>
          <w:i/>
          <w:color w:val="000000"/>
          <w:u w:val="single"/>
        </w:rPr>
        <w:t>xxx</w:t>
      </w:r>
      <w:r w:rsidR="001F4FAC" w:rsidRPr="001F4FAC">
        <w:rPr>
          <w:rFonts w:ascii="Palatino Linotype" w:eastAsia="Palatino Linotype" w:hAnsi="Palatino Linotype" w:cs="Palatino Linotype"/>
          <w:i/>
          <w:color w:val="000000"/>
          <w:u w:val="single"/>
        </w:rPr>
        <w:t>°</w:t>
      </w:r>
      <w:proofErr w:type="spellEnd"/>
      <w:r w:rsidR="001F4FAC" w:rsidRPr="001F4FAC">
        <w:rPr>
          <w:rFonts w:ascii="Palatino Linotype" w:eastAsia="Palatino Linotype" w:hAnsi="Palatino Linotype" w:cs="Palatino Linotype"/>
          <w:i/>
          <w:color w:val="000000"/>
          <w:u w:val="single"/>
        </w:rPr>
        <w:t xml:space="preserve"> </w:t>
      </w:r>
      <w:r w:rsidR="00537267">
        <w:rPr>
          <w:rFonts w:ascii="Palatino Linotype" w:eastAsia="Palatino Linotype" w:hAnsi="Palatino Linotype" w:cs="Palatino Linotype"/>
          <w:i/>
          <w:color w:val="000000"/>
          <w:u w:val="single"/>
        </w:rPr>
        <w:t>xx</w:t>
      </w:r>
      <w:r w:rsidR="001F4FAC" w:rsidRPr="001F4FAC">
        <w:rPr>
          <w:rFonts w:ascii="Palatino Linotype" w:eastAsia="Palatino Linotype" w:hAnsi="Palatino Linotype" w:cs="Palatino Linotype"/>
          <w:i/>
          <w:color w:val="000000"/>
          <w:u w:val="single"/>
        </w:rPr>
        <w:t xml:space="preserve">´ </w:t>
      </w:r>
      <w:r w:rsidR="00537267">
        <w:rPr>
          <w:rFonts w:ascii="Palatino Linotype" w:eastAsia="Palatino Linotype" w:hAnsi="Palatino Linotype" w:cs="Palatino Linotype"/>
          <w:i/>
          <w:color w:val="000000"/>
          <w:u w:val="single"/>
        </w:rPr>
        <w:t>xxx</w:t>
      </w:r>
      <w:r w:rsidR="001F4FAC" w:rsidRPr="001F4FAC">
        <w:rPr>
          <w:rFonts w:ascii="Palatino Linotype" w:eastAsia="Palatino Linotype" w:hAnsi="Palatino Linotype" w:cs="Palatino Linotype"/>
          <w:i/>
          <w:color w:val="000000"/>
          <w:u w:val="single"/>
        </w:rPr>
        <w:t xml:space="preserve">” W ESTA PERMITIDA LA CONSTRUCCIÓN DE UNA CASA HABITACIÓN. 4. ¿ESTA PROHIBIDO EL DESARROLLO DE UN PROYECTO CONSISTENTE EN UNA CONSTRUCCIÓN DE UNA CASA HABITACIÓN DENTRO DE UN AREA NATURAL PROTEGIDA DE COMPETENCIA ESTATAL? 5. PARA EL DESARROLLO DE UN PROYECTO CONSISTENTE EN LA CONSTRUCCIÓN DE UNA CASA HABITACIÓN EN EL DOMICILIO </w:t>
      </w:r>
      <w:proofErr w:type="spellStart"/>
      <w:r w:rsidR="00537267">
        <w:rPr>
          <w:rFonts w:ascii="Palatino Linotype" w:eastAsia="Palatino Linotype" w:hAnsi="Palatino Linotype" w:cs="Palatino Linotype"/>
          <w:i/>
          <w:color w:val="000000"/>
          <w:u w:val="single"/>
        </w:rPr>
        <w:t>xxxxxxxxxxx</w:t>
      </w:r>
      <w:proofErr w:type="spellEnd"/>
      <w:r w:rsidR="001F4FAC" w:rsidRPr="001F4FAC">
        <w:rPr>
          <w:rFonts w:ascii="Palatino Linotype" w:eastAsia="Palatino Linotype" w:hAnsi="Palatino Linotype" w:cs="Palatino Linotype"/>
          <w:i/>
          <w:color w:val="000000"/>
          <w:u w:val="single"/>
        </w:rPr>
        <w:t xml:space="preserve"> </w:t>
      </w:r>
      <w:proofErr w:type="spellStart"/>
      <w:r w:rsidR="00537267">
        <w:rPr>
          <w:rFonts w:ascii="Palatino Linotype" w:eastAsia="Palatino Linotype" w:hAnsi="Palatino Linotype" w:cs="Palatino Linotype"/>
          <w:i/>
          <w:color w:val="000000"/>
          <w:u w:val="single"/>
        </w:rPr>
        <w:t>xxxxxxxxxxxxxxx</w:t>
      </w:r>
      <w:proofErr w:type="spellEnd"/>
      <w:r w:rsidR="001F4FAC" w:rsidRPr="001F4FAC">
        <w:rPr>
          <w:rFonts w:ascii="Palatino Linotype" w:eastAsia="Palatino Linotype" w:hAnsi="Palatino Linotype" w:cs="Palatino Linotype"/>
          <w:i/>
          <w:color w:val="000000"/>
          <w:u w:val="single"/>
        </w:rPr>
        <w:t xml:space="preserve">, </w:t>
      </w:r>
      <w:proofErr w:type="spellStart"/>
      <w:r w:rsidR="00537267">
        <w:rPr>
          <w:rFonts w:ascii="Palatino Linotype" w:eastAsia="Palatino Linotype" w:hAnsi="Palatino Linotype" w:cs="Palatino Linotype"/>
          <w:i/>
          <w:color w:val="000000"/>
          <w:u w:val="single"/>
        </w:rPr>
        <w:t>xxxx</w:t>
      </w:r>
      <w:proofErr w:type="spellEnd"/>
      <w:r w:rsidR="001F4FAC" w:rsidRPr="001F4FAC">
        <w:rPr>
          <w:rFonts w:ascii="Palatino Linotype" w:eastAsia="Palatino Linotype" w:hAnsi="Palatino Linotype" w:cs="Palatino Linotype"/>
          <w:i/>
          <w:color w:val="000000"/>
          <w:u w:val="single"/>
        </w:rPr>
        <w:t xml:space="preserve"> </w:t>
      </w:r>
      <w:proofErr w:type="spellStart"/>
      <w:r w:rsidR="00537267">
        <w:rPr>
          <w:rFonts w:ascii="Palatino Linotype" w:eastAsia="Palatino Linotype" w:hAnsi="Palatino Linotype" w:cs="Palatino Linotype"/>
          <w:i/>
          <w:color w:val="000000"/>
          <w:u w:val="single"/>
        </w:rPr>
        <w:t>xxxxxxxxx</w:t>
      </w:r>
      <w:proofErr w:type="spellEnd"/>
      <w:r w:rsidR="001F4FAC" w:rsidRPr="001F4FAC">
        <w:rPr>
          <w:rFonts w:ascii="Palatino Linotype" w:eastAsia="Palatino Linotype" w:hAnsi="Palatino Linotype" w:cs="Palatino Linotype"/>
          <w:i/>
          <w:color w:val="000000"/>
          <w:u w:val="single"/>
        </w:rPr>
        <w:t xml:space="preserve"> VALLE DE BRAVO SE REQUIERE DE MANIFESTACIÓN DE IMPACTO AMBIENTAL,DUF O EXPEDIENTE DE BAJO IMPACTO AMBIENTAL.</w:t>
      </w:r>
      <w:r w:rsidR="00C57E04">
        <w:rPr>
          <w:rFonts w:ascii="Palatino Linotype" w:eastAsia="Palatino Linotype" w:hAnsi="Palatino Linotype" w:cs="Palatino Linotype"/>
          <w:i/>
          <w:color w:val="000000"/>
        </w:rPr>
        <w:t>” (Sic)</w:t>
      </w:r>
    </w:p>
    <w:p w14:paraId="365FE83B"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sz w:val="24"/>
          <w:szCs w:val="24"/>
        </w:rPr>
      </w:pPr>
    </w:p>
    <w:p w14:paraId="25010D66" w14:textId="77777777" w:rsidR="001F4FAC" w:rsidRPr="001F4FAC" w:rsidRDefault="001F4FAC" w:rsidP="001F4FAC">
      <w:pPr>
        <w:tabs>
          <w:tab w:val="left" w:pos="5647"/>
        </w:tabs>
        <w:spacing w:after="0" w:line="360" w:lineRule="auto"/>
        <w:ind w:right="850"/>
        <w:jc w:val="both"/>
        <w:rPr>
          <w:rFonts w:ascii="Palatino Linotype" w:eastAsiaTheme="minorHAnsi" w:hAnsi="Palatino Linotype" w:cstheme="minorBidi"/>
          <w:color w:val="000000"/>
          <w:sz w:val="24"/>
          <w:szCs w:val="24"/>
          <w:lang w:eastAsia="en-US"/>
        </w:rPr>
      </w:pPr>
      <w:r w:rsidRPr="001F4FAC">
        <w:rPr>
          <w:rFonts w:ascii="Palatino Linotype" w:eastAsia="Times New Roman" w:hAnsi="Palatino Linotype" w:cs="Times New Roman"/>
          <w:b/>
          <w:sz w:val="24"/>
          <w:szCs w:val="24"/>
          <w:lang w:val="es-ES_tradnl" w:eastAsia="es-ES"/>
        </w:rPr>
        <w:t>MODALIDAD DE ENTREGA:</w:t>
      </w:r>
      <w:r w:rsidRPr="001F4FAC">
        <w:rPr>
          <w:rFonts w:ascii="Palatino Linotype" w:eastAsia="Times New Roman" w:hAnsi="Palatino Linotype" w:cs="Times New Roman"/>
          <w:sz w:val="24"/>
          <w:szCs w:val="24"/>
          <w:lang w:val="es-ES_tradnl" w:eastAsia="es-ES"/>
        </w:rPr>
        <w:t xml:space="preserve"> </w:t>
      </w:r>
      <w:r w:rsidRPr="001F4FAC">
        <w:rPr>
          <w:rFonts w:ascii="Palatino Linotype" w:eastAsiaTheme="minorHAnsi" w:hAnsi="Palatino Linotype" w:cstheme="minorBidi"/>
          <w:color w:val="000000"/>
          <w:sz w:val="24"/>
          <w:szCs w:val="24"/>
          <w:lang w:eastAsia="en-US"/>
        </w:rPr>
        <w:t xml:space="preserve">A través de </w:t>
      </w:r>
      <w:r w:rsidRPr="001F4FAC">
        <w:rPr>
          <w:rFonts w:ascii="Palatino Linotype" w:eastAsiaTheme="minorHAnsi" w:hAnsi="Palatino Linotype" w:cstheme="minorBidi"/>
          <w:b/>
          <w:color w:val="000000"/>
          <w:sz w:val="24"/>
          <w:szCs w:val="24"/>
          <w:lang w:eastAsia="en-US"/>
        </w:rPr>
        <w:t>correo electrónico</w:t>
      </w:r>
      <w:r w:rsidRPr="001F4FAC">
        <w:rPr>
          <w:rFonts w:ascii="Palatino Linotype" w:eastAsiaTheme="minorHAnsi" w:hAnsi="Palatino Linotype" w:cstheme="minorBidi"/>
          <w:bCs/>
          <w:color w:val="000000"/>
          <w:sz w:val="24"/>
          <w:szCs w:val="24"/>
          <w:lang w:eastAsia="en-US"/>
        </w:rPr>
        <w:t xml:space="preserve"> y </w:t>
      </w:r>
      <w:r w:rsidRPr="001F4FAC">
        <w:rPr>
          <w:rFonts w:ascii="Palatino Linotype" w:eastAsiaTheme="minorHAnsi" w:hAnsi="Palatino Linotype" w:cstheme="minorBidi"/>
          <w:b/>
          <w:color w:val="000000"/>
          <w:sz w:val="24"/>
          <w:szCs w:val="24"/>
          <w:lang w:eastAsia="en-US"/>
        </w:rPr>
        <w:t>SAIMEX</w:t>
      </w:r>
      <w:r w:rsidRPr="001F4FAC">
        <w:rPr>
          <w:rFonts w:ascii="Palatino Linotype" w:eastAsiaTheme="minorHAnsi" w:hAnsi="Palatino Linotype" w:cstheme="minorBidi"/>
          <w:color w:val="000000"/>
          <w:sz w:val="24"/>
          <w:szCs w:val="24"/>
          <w:lang w:eastAsia="en-US"/>
        </w:rPr>
        <w:t>.</w:t>
      </w:r>
    </w:p>
    <w:p w14:paraId="4058552C" w14:textId="680AF132"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6C0F386" w14:textId="77777777" w:rsidR="006C662F" w:rsidRDefault="006C662F"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7C85945"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SEGUNDO. De la respuesta del Sujeto Obligado.</w:t>
      </w:r>
    </w:p>
    <w:p w14:paraId="7C156F33" w14:textId="5DAB740E"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De las constancias que obran en el expediente electrónico, se observa que </w:t>
      </w:r>
      <w:r w:rsidR="001F4FAC">
        <w:rPr>
          <w:rFonts w:ascii="Palatino Linotype" w:eastAsia="Palatino Linotype" w:hAnsi="Palatino Linotype" w:cs="Palatino Linotype"/>
          <w:color w:val="000000"/>
          <w:sz w:val="24"/>
          <w:szCs w:val="24"/>
        </w:rPr>
        <w:t>en fecha quince de febrero de dos mil veintidós</w:t>
      </w:r>
      <w:r>
        <w:rPr>
          <w:rFonts w:ascii="Palatino Linotype" w:eastAsia="Palatino Linotype" w:hAnsi="Palatino Linotype" w:cs="Palatino Linotype"/>
          <w:color w:val="000000"/>
          <w:sz w:val="24"/>
          <w:szCs w:val="24"/>
        </w:rPr>
        <w:t xml:space="preserve">, </w:t>
      </w:r>
      <w:r w:rsidRPr="001F4FAC">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dio respuesta a la solicitud de información, manifestando lo siguiente:</w:t>
      </w:r>
    </w:p>
    <w:p w14:paraId="5D57EE23"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2FE0ACA" w14:textId="77777777" w:rsidR="001F4FAC" w:rsidRPr="001F4FAC" w:rsidRDefault="00663A37" w:rsidP="001F4FAC">
      <w:pPr>
        <w:pBdr>
          <w:top w:val="nil"/>
          <w:left w:val="nil"/>
          <w:bottom w:val="nil"/>
          <w:right w:val="nil"/>
          <w:between w:val="nil"/>
        </w:pBdr>
        <w:spacing w:after="0" w:line="240" w:lineRule="auto"/>
        <w:ind w:left="567" w:right="567"/>
        <w:contextualSpacing/>
        <w:jc w:val="right"/>
        <w:rPr>
          <w:rFonts w:ascii="Palatino Linotype" w:eastAsia="Palatino Linotype" w:hAnsi="Palatino Linotype" w:cs="Palatino Linotype"/>
          <w:b/>
          <w:bCs/>
          <w:i/>
          <w:color w:val="000000"/>
          <w:u w:val="single"/>
        </w:rPr>
      </w:pPr>
      <w:r>
        <w:rPr>
          <w:rFonts w:ascii="Palatino Linotype" w:eastAsia="Palatino Linotype" w:hAnsi="Palatino Linotype" w:cs="Palatino Linotype"/>
          <w:i/>
          <w:color w:val="000000"/>
        </w:rPr>
        <w:t>“</w:t>
      </w:r>
      <w:r w:rsidR="001F4FAC" w:rsidRPr="001F4FAC">
        <w:rPr>
          <w:rFonts w:ascii="Palatino Linotype" w:eastAsia="Palatino Linotype" w:hAnsi="Palatino Linotype" w:cs="Palatino Linotype"/>
          <w:b/>
          <w:bCs/>
          <w:i/>
          <w:color w:val="000000"/>
          <w:u w:val="single"/>
        </w:rPr>
        <w:t>Folio de la solicitud: 00047/VABRAVO/IP/2022</w:t>
      </w:r>
    </w:p>
    <w:p w14:paraId="5CD71BE9" w14:textId="77777777" w:rsidR="001F4FAC" w:rsidRDefault="001F4FAC" w:rsidP="001F4F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bCs/>
          <w:i/>
          <w:color w:val="000000"/>
        </w:rPr>
      </w:pPr>
    </w:p>
    <w:p w14:paraId="36F09E3B" w14:textId="77777777" w:rsidR="001F4FAC" w:rsidRDefault="001F4FAC" w:rsidP="001F4F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bCs/>
          <w:i/>
          <w:color w:val="000000"/>
        </w:rPr>
      </w:pPr>
      <w:r w:rsidRPr="001F4FAC">
        <w:rPr>
          <w:rFonts w:ascii="Palatino Linotype" w:eastAsia="Palatino Linotype" w:hAnsi="Palatino Linotype" w:cs="Palatino Linotype"/>
          <w:bCs/>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56A577" w14:textId="77777777" w:rsidR="001F4FAC" w:rsidRPr="001F4FAC" w:rsidRDefault="001F4FAC" w:rsidP="001F4F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bCs/>
          <w:i/>
          <w:color w:val="000000"/>
        </w:rPr>
      </w:pPr>
    </w:p>
    <w:p w14:paraId="47F315C6" w14:textId="77777777" w:rsidR="001F4FAC" w:rsidRDefault="001F4FAC" w:rsidP="001F4F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bCs/>
          <w:i/>
          <w:color w:val="000000"/>
        </w:rPr>
      </w:pPr>
      <w:r w:rsidRPr="001F4FAC">
        <w:rPr>
          <w:rFonts w:ascii="Palatino Linotype" w:eastAsia="Palatino Linotype" w:hAnsi="Palatino Linotype" w:cs="Palatino Linotype"/>
          <w:bCs/>
          <w:i/>
          <w:color w:val="000000"/>
        </w:rPr>
        <w:t>Con la intención de dar respuesta a su solicitud con número 00047/VABRAVO/2022, se envía adjunta la presente documentación.</w:t>
      </w:r>
    </w:p>
    <w:p w14:paraId="6E16AEAE" w14:textId="77777777" w:rsidR="001F4FAC" w:rsidRPr="001F4FAC" w:rsidRDefault="001F4FAC" w:rsidP="001F4F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bCs/>
          <w:i/>
          <w:color w:val="000000"/>
        </w:rPr>
      </w:pPr>
    </w:p>
    <w:p w14:paraId="53972CB0" w14:textId="77777777" w:rsidR="001F4FAC" w:rsidRPr="001F4FAC" w:rsidRDefault="001F4FAC" w:rsidP="001F4F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bCs/>
          <w:i/>
          <w:color w:val="000000"/>
        </w:rPr>
      </w:pPr>
      <w:r w:rsidRPr="001F4FAC">
        <w:rPr>
          <w:rFonts w:ascii="Palatino Linotype" w:eastAsia="Palatino Linotype" w:hAnsi="Palatino Linotype" w:cs="Palatino Linotype"/>
          <w:bCs/>
          <w:i/>
          <w:color w:val="000000"/>
        </w:rPr>
        <w:t>ATENTAMENTE</w:t>
      </w:r>
    </w:p>
    <w:p w14:paraId="38DF58A5" w14:textId="699A3B05" w:rsidR="00663A37" w:rsidRPr="001F4FAC" w:rsidRDefault="001F4FAC" w:rsidP="001F4F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F4FAC">
        <w:rPr>
          <w:rFonts w:ascii="Palatino Linotype" w:eastAsia="Palatino Linotype" w:hAnsi="Palatino Linotype" w:cs="Palatino Linotype"/>
          <w:bCs/>
          <w:i/>
          <w:color w:val="000000"/>
        </w:rPr>
        <w:t>M.A. KARLA MARYSOL GARCIA DELGADO</w:t>
      </w:r>
      <w:r w:rsidR="00663A37" w:rsidRPr="001F4FAC">
        <w:rPr>
          <w:rFonts w:ascii="Palatino Linotype" w:eastAsia="Palatino Linotype" w:hAnsi="Palatino Linotype" w:cs="Palatino Linotype"/>
          <w:i/>
          <w:color w:val="000000"/>
        </w:rPr>
        <w:t>” (Sic)</w:t>
      </w:r>
    </w:p>
    <w:p w14:paraId="6B587EBE" w14:textId="77777777" w:rsidR="00663A37" w:rsidRDefault="00663A37" w:rsidP="0074208A">
      <w:pPr>
        <w:pBdr>
          <w:top w:val="nil"/>
          <w:left w:val="nil"/>
          <w:bottom w:val="nil"/>
          <w:right w:val="nil"/>
          <w:between w:val="nil"/>
        </w:pBdr>
        <w:spacing w:after="0" w:line="360" w:lineRule="auto"/>
        <w:ind w:left="567" w:right="567"/>
        <w:contextualSpacing/>
        <w:jc w:val="both"/>
        <w:rPr>
          <w:rFonts w:ascii="Palatino Linotype" w:eastAsia="Palatino Linotype" w:hAnsi="Palatino Linotype" w:cs="Palatino Linotype"/>
          <w:i/>
          <w:color w:val="000000"/>
        </w:rPr>
      </w:pPr>
    </w:p>
    <w:p w14:paraId="3D031FD5" w14:textId="1D503D1C" w:rsidR="00663A37" w:rsidRDefault="00C57E04" w:rsidP="00C57E0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 la respuesta </w:t>
      </w:r>
      <w:r w:rsidR="00C42E25">
        <w:rPr>
          <w:rFonts w:ascii="Palatino Linotype" w:eastAsia="Palatino Linotype" w:hAnsi="Palatino Linotype" w:cs="Palatino Linotype"/>
          <w:color w:val="000000"/>
          <w:sz w:val="24"/>
          <w:szCs w:val="24"/>
        </w:rPr>
        <w:t>adjuntó</w:t>
      </w:r>
      <w:r>
        <w:rPr>
          <w:rFonts w:ascii="Palatino Linotype" w:eastAsia="Palatino Linotype" w:hAnsi="Palatino Linotype" w:cs="Palatino Linotype"/>
          <w:color w:val="000000"/>
          <w:sz w:val="24"/>
          <w:szCs w:val="24"/>
        </w:rPr>
        <w:t xml:space="preserve"> </w:t>
      </w:r>
      <w:r w:rsidR="00C42E25">
        <w:rPr>
          <w:rFonts w:ascii="Palatino Linotype" w:eastAsia="Palatino Linotype" w:hAnsi="Palatino Linotype" w:cs="Palatino Linotype"/>
          <w:color w:val="000000"/>
          <w:sz w:val="24"/>
          <w:szCs w:val="24"/>
        </w:rPr>
        <w:t>el</w:t>
      </w:r>
      <w:r w:rsidR="00663A37">
        <w:rPr>
          <w:rFonts w:ascii="Palatino Linotype" w:eastAsia="Palatino Linotype" w:hAnsi="Palatino Linotype" w:cs="Palatino Linotype"/>
          <w:color w:val="000000"/>
          <w:sz w:val="24"/>
          <w:szCs w:val="24"/>
        </w:rPr>
        <w:t xml:space="preserve"> documento electrónico</w:t>
      </w:r>
      <w:r w:rsidR="00C42E25">
        <w:rPr>
          <w:rFonts w:ascii="Palatino Linotype" w:eastAsia="Palatino Linotype" w:hAnsi="Palatino Linotype" w:cs="Palatino Linotype"/>
          <w:color w:val="000000"/>
          <w:sz w:val="24"/>
          <w:szCs w:val="24"/>
        </w:rPr>
        <w:t xml:space="preserve"> denominado</w:t>
      </w:r>
      <w:r w:rsidR="00663A37">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w:t>
      </w:r>
      <w:r w:rsidR="001F4FAC" w:rsidRPr="001F4FAC">
        <w:rPr>
          <w:rFonts w:ascii="Palatino Linotype" w:eastAsia="Palatino Linotype" w:hAnsi="Palatino Linotype" w:cs="Palatino Linotype"/>
          <w:b/>
          <w:color w:val="000000"/>
          <w:sz w:val="24"/>
          <w:szCs w:val="24"/>
        </w:rPr>
        <w:t>47 - Des Urb.pdf</w:t>
      </w:r>
      <w:r w:rsidR="00663A37">
        <w:rPr>
          <w:rFonts w:ascii="Palatino Linotype" w:eastAsia="Palatino Linotype" w:hAnsi="Palatino Linotype" w:cs="Palatino Linotype"/>
          <w:b/>
          <w:color w:val="000000"/>
          <w:sz w:val="24"/>
          <w:szCs w:val="24"/>
        </w:rPr>
        <w:t>”</w:t>
      </w:r>
      <w:r w:rsidR="00CE26E6">
        <w:rPr>
          <w:rFonts w:ascii="Palatino Linotype" w:eastAsia="Palatino Linotype" w:hAnsi="Palatino Linotype" w:cs="Palatino Linotype"/>
          <w:color w:val="000000"/>
          <w:sz w:val="24"/>
          <w:szCs w:val="24"/>
        </w:rPr>
        <w:t xml:space="preserve">, </w:t>
      </w:r>
      <w:r w:rsidR="001F4FAC">
        <w:rPr>
          <w:rFonts w:ascii="Palatino Linotype" w:eastAsia="Palatino Linotype" w:hAnsi="Palatino Linotype" w:cs="Palatino Linotype"/>
          <w:color w:val="000000"/>
          <w:sz w:val="24"/>
          <w:szCs w:val="24"/>
        </w:rPr>
        <w:t>el</w:t>
      </w:r>
      <w:r w:rsidR="00663A37">
        <w:rPr>
          <w:rFonts w:ascii="Palatino Linotype" w:eastAsia="Palatino Linotype" w:hAnsi="Palatino Linotype" w:cs="Palatino Linotype"/>
          <w:color w:val="000000"/>
          <w:sz w:val="24"/>
          <w:szCs w:val="24"/>
        </w:rPr>
        <w:t xml:space="preserve"> cual no se reproduce por ser del conocimiento de las partes; no obstante, se hará referencia de su contenido en el estudio correspondiente.</w:t>
      </w:r>
    </w:p>
    <w:p w14:paraId="3BE8FBEE"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415B339"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TERCERO. Del recurso de revisión.</w:t>
      </w:r>
    </w:p>
    <w:p w14:paraId="7F8982C5" w14:textId="1E16B730"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Inconforme con la respuesta emitida por el Sujeto Obligado, </w:t>
      </w:r>
      <w:r w:rsidR="00E96C11">
        <w:rPr>
          <w:rFonts w:ascii="Palatino Linotype" w:eastAsia="Palatino Linotype" w:hAnsi="Palatino Linotype" w:cs="Palatino Linotype"/>
          <w:color w:val="000000"/>
          <w:sz w:val="24"/>
          <w:szCs w:val="24"/>
        </w:rPr>
        <w:t>el</w:t>
      </w:r>
      <w:r>
        <w:rPr>
          <w:rFonts w:ascii="Palatino Linotype" w:eastAsia="Palatino Linotype" w:hAnsi="Palatino Linotype" w:cs="Palatino Linotype"/>
          <w:color w:val="000000"/>
          <w:sz w:val="24"/>
          <w:szCs w:val="24"/>
        </w:rPr>
        <w:t xml:space="preserve"> Recurrente interpuso el presente recurso de re</w:t>
      </w:r>
      <w:r w:rsidR="006377A9">
        <w:rPr>
          <w:rFonts w:ascii="Palatino Linotype" w:eastAsia="Palatino Linotype" w:hAnsi="Palatino Linotype" w:cs="Palatino Linotype"/>
          <w:color w:val="000000"/>
          <w:sz w:val="24"/>
          <w:szCs w:val="24"/>
        </w:rPr>
        <w:t xml:space="preserve">visión </w:t>
      </w:r>
      <w:r w:rsidR="00C42E25">
        <w:rPr>
          <w:rFonts w:ascii="Palatino Linotype" w:eastAsia="Palatino Linotype" w:hAnsi="Palatino Linotype" w:cs="Palatino Linotype"/>
          <w:color w:val="000000"/>
          <w:sz w:val="24"/>
          <w:szCs w:val="24"/>
        </w:rPr>
        <w:t>en fecha</w:t>
      </w:r>
      <w:r w:rsidR="006377A9">
        <w:rPr>
          <w:rFonts w:ascii="Palatino Linotype" w:eastAsia="Palatino Linotype" w:hAnsi="Palatino Linotype" w:cs="Palatino Linotype"/>
          <w:color w:val="000000"/>
          <w:sz w:val="24"/>
          <w:szCs w:val="24"/>
        </w:rPr>
        <w:t xml:space="preserve"> </w:t>
      </w:r>
      <w:r w:rsidR="00E96C11">
        <w:rPr>
          <w:rFonts w:ascii="Palatino Linotype" w:eastAsia="Palatino Linotype" w:hAnsi="Palatino Linotype" w:cs="Palatino Linotype"/>
          <w:color w:val="000000"/>
          <w:sz w:val="24"/>
          <w:szCs w:val="24"/>
        </w:rPr>
        <w:t>quince de febrero</w:t>
      </w:r>
      <w:r w:rsidR="00E96F04">
        <w:rPr>
          <w:rFonts w:ascii="Palatino Linotype" w:eastAsia="Palatino Linotype" w:hAnsi="Palatino Linotype" w:cs="Palatino Linotype"/>
          <w:color w:val="000000"/>
          <w:sz w:val="24"/>
          <w:szCs w:val="24"/>
        </w:rPr>
        <w:t xml:space="preserve"> de dos mil veintidós</w:t>
      </w:r>
      <w:r>
        <w:rPr>
          <w:rFonts w:ascii="Palatino Linotype" w:eastAsia="Palatino Linotype" w:hAnsi="Palatino Linotype" w:cs="Palatino Linotype"/>
          <w:color w:val="000000"/>
          <w:sz w:val="24"/>
          <w:szCs w:val="24"/>
        </w:rPr>
        <w:t xml:space="preserve">, el cual se registró con el expediente número </w:t>
      </w:r>
      <w:r w:rsidR="00E96C11" w:rsidRPr="00E96C11">
        <w:rPr>
          <w:rFonts w:ascii="Palatino Linotype" w:eastAsia="Palatino Linotype" w:hAnsi="Palatino Linotype" w:cs="Palatino Linotype"/>
          <w:b/>
          <w:color w:val="000000"/>
          <w:sz w:val="24"/>
          <w:szCs w:val="24"/>
        </w:rPr>
        <w:t>00875/INFOEM/IP/RR/2022</w:t>
      </w:r>
      <w:r>
        <w:rPr>
          <w:rFonts w:ascii="Palatino Linotype" w:eastAsia="Palatino Linotype" w:hAnsi="Palatino Linotype" w:cs="Palatino Linotype"/>
          <w:color w:val="000000"/>
          <w:sz w:val="24"/>
          <w:szCs w:val="24"/>
        </w:rPr>
        <w:t xml:space="preserve">, en el cual </w:t>
      </w:r>
      <w:r w:rsidR="00E96F04">
        <w:rPr>
          <w:rFonts w:ascii="Palatino Linotype" w:eastAsia="Palatino Linotype" w:hAnsi="Palatino Linotype" w:cs="Palatino Linotype"/>
          <w:color w:val="000000"/>
          <w:sz w:val="24"/>
          <w:szCs w:val="24"/>
        </w:rPr>
        <w:t>la</w:t>
      </w:r>
      <w:r>
        <w:rPr>
          <w:rFonts w:ascii="Palatino Linotype" w:eastAsia="Palatino Linotype" w:hAnsi="Palatino Linotype" w:cs="Palatino Linotype"/>
          <w:color w:val="000000"/>
          <w:sz w:val="24"/>
          <w:szCs w:val="24"/>
        </w:rPr>
        <w:t xml:space="preserve"> particular manifestó lo siguiente:</w:t>
      </w:r>
    </w:p>
    <w:p w14:paraId="596AC38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F22D2D1" w14:textId="77777777" w:rsidR="00E96F04" w:rsidRDefault="00663A37" w:rsidP="00E96F04">
      <w:pPr>
        <w:spacing w:before="240" w:line="360" w:lineRule="auto"/>
        <w:contextualSpacing/>
        <w:jc w:val="both"/>
        <w:rPr>
          <w:rFonts w:ascii="Palatino Linotype" w:eastAsia="Palatino Linotype" w:hAnsi="Palatino Linotype" w:cs="Palatino Linotype"/>
          <w:i/>
        </w:rPr>
      </w:pPr>
      <w:r w:rsidRPr="006377A9">
        <w:rPr>
          <w:rFonts w:ascii="Palatino Linotype" w:eastAsia="Palatino Linotype" w:hAnsi="Palatino Linotype" w:cs="Palatino Linotype"/>
          <w:b/>
          <w:sz w:val="24"/>
          <w:szCs w:val="24"/>
        </w:rPr>
        <w:t>Acto Impugnado:</w:t>
      </w:r>
      <w:r w:rsidR="00247C4A" w:rsidRPr="00247C4A">
        <w:rPr>
          <w:rFonts w:ascii="Palatino Linotype" w:eastAsia="Palatino Linotype" w:hAnsi="Palatino Linotype" w:cs="Palatino Linotype"/>
          <w:i/>
        </w:rPr>
        <w:t xml:space="preserve"> </w:t>
      </w:r>
    </w:p>
    <w:p w14:paraId="6FDB73D8" w14:textId="79ECEB8F" w:rsidR="00663A37" w:rsidRPr="00247C4A" w:rsidRDefault="00FF1039" w:rsidP="00E96F04">
      <w:pPr>
        <w:spacing w:before="240" w:line="240" w:lineRule="auto"/>
        <w:ind w:left="567" w:right="616"/>
        <w:contextualSpacing/>
        <w:jc w:val="both"/>
        <w:rPr>
          <w:rFonts w:ascii="Palatino Linotype" w:eastAsia="Palatino Linotype" w:hAnsi="Palatino Linotype" w:cs="Palatino Linotype"/>
          <w:b/>
          <w:sz w:val="24"/>
          <w:szCs w:val="24"/>
        </w:rPr>
      </w:pPr>
      <w:r>
        <w:rPr>
          <w:rFonts w:ascii="Palatino Linotype" w:eastAsia="Palatino Linotype" w:hAnsi="Palatino Linotype" w:cs="Palatino Linotype"/>
          <w:i/>
        </w:rPr>
        <w:lastRenderedPageBreak/>
        <w:t>“</w:t>
      </w:r>
      <w:r w:rsidR="008F2A8B" w:rsidRPr="008F2A8B">
        <w:rPr>
          <w:rFonts w:ascii="Palatino Linotype" w:eastAsia="Palatino Linotype" w:hAnsi="Palatino Linotype" w:cs="Palatino Linotype"/>
          <w:i/>
        </w:rPr>
        <w:t>LA AUTORIDAD OBLIGADA A OTORGAR LA RESPUESTA SE LIMITA A DECIR QUE DEBO TRAMITAR UNA CEDULA DE ZONIFICACIÓN, ES UN HECHO QUE CUANDO SE INTENTE REALIZAR UN PROYECTO SE REALIZARAN TODOS Y CADA UNO DE LOS TRAMITES CONDUCENTES, SIN EMBARGO LA AUTORIDAD OBLIGADA SE SALE POR LA TANGENTE EVITANDO SER PUNTUAL Y CONTESTAR LAS PREGUNTAS QUE SE LE REALIZARON, PUESTO QUE EL CONTESTARLAS EVIDENTEMENTE NO IMPLICA LA ADQUISICIÓN DE UN DERECHO, PRESTACIÓN DE UN SERVICIO O UNA AUTORIZACIÓN O QUE POR SIMPLEMENTE REALIZAR LA CONTESTACIÓN YA ME ESTAN OTORGANDO UN PERMISO, ES POR ELLO QUE ALUDO AL CRITERIO SANO DE ESTA AUTORIDAD CON LA FINALIDAD DE QUE SE ME INFORME LO SOLICITADO, PUESTO QUE NO IMPLICA NINGUN TRAMITE O SERVICIO DEL AYUNTAMIENTO, COMPROMETIENDOME EN TODO MOMENTO QUE CUANDO SEA EL TIEMPO OPORTUNO REALIZARE LOS TRAMITES CONDUCENTES QUE SOLICITEN LAS AUTORIDADES COMPETENTES A EFECTO DE CUMPLIR CON LA LEGISLACIÓN ACTUAL VIGENTE.</w:t>
      </w:r>
      <w:r w:rsidR="00663A37" w:rsidRPr="00ED4023">
        <w:rPr>
          <w:rFonts w:ascii="Palatino Linotype" w:eastAsia="Palatino Linotype" w:hAnsi="Palatino Linotype" w:cs="Palatino Linotype"/>
          <w:i/>
        </w:rPr>
        <w:t>"(Sic)</w:t>
      </w:r>
    </w:p>
    <w:p w14:paraId="50F81DF4" w14:textId="77777777" w:rsidR="00663A37" w:rsidRPr="006377A9" w:rsidRDefault="00663A37" w:rsidP="00663A37">
      <w:pPr>
        <w:spacing w:after="0" w:line="360" w:lineRule="auto"/>
        <w:contextualSpacing/>
        <w:jc w:val="both"/>
        <w:rPr>
          <w:rFonts w:ascii="Palatino Linotype" w:eastAsia="Palatino Linotype" w:hAnsi="Palatino Linotype" w:cs="Palatino Linotype"/>
          <w:i/>
          <w:sz w:val="24"/>
          <w:szCs w:val="24"/>
        </w:rPr>
      </w:pPr>
    </w:p>
    <w:p w14:paraId="6CDEFE8C" w14:textId="77777777" w:rsidR="00E96F04" w:rsidRDefault="00663A37" w:rsidP="00E96F04">
      <w:pPr>
        <w:spacing w:before="240" w:line="360" w:lineRule="auto"/>
        <w:contextualSpacing/>
        <w:jc w:val="both"/>
        <w:rPr>
          <w:rFonts w:ascii="Palatino Linotype" w:eastAsia="Palatino Linotype" w:hAnsi="Palatino Linotype" w:cs="Palatino Linotype"/>
          <w:sz w:val="24"/>
          <w:szCs w:val="24"/>
        </w:rPr>
      </w:pPr>
      <w:r w:rsidRPr="006377A9">
        <w:rPr>
          <w:rFonts w:ascii="Palatino Linotype" w:eastAsia="Palatino Linotype" w:hAnsi="Palatino Linotype" w:cs="Palatino Linotype"/>
          <w:b/>
          <w:sz w:val="24"/>
          <w:szCs w:val="24"/>
        </w:rPr>
        <w:t>Razones o Motivos de Inconformidad</w:t>
      </w:r>
      <w:r w:rsidRPr="006377A9">
        <w:rPr>
          <w:rFonts w:ascii="Palatino Linotype" w:eastAsia="Palatino Linotype" w:hAnsi="Palatino Linotype" w:cs="Palatino Linotype"/>
          <w:sz w:val="24"/>
          <w:szCs w:val="24"/>
        </w:rPr>
        <w:t xml:space="preserve">: </w:t>
      </w:r>
    </w:p>
    <w:p w14:paraId="59A1F67A" w14:textId="7A6DE7FA" w:rsidR="00663A37" w:rsidRPr="008F2A8B" w:rsidRDefault="008F2A8B" w:rsidP="008F2A8B">
      <w:pPr>
        <w:spacing w:before="240" w:line="240" w:lineRule="auto"/>
        <w:ind w:right="616"/>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rPr>
        <w:t>La Parte Recurrente no manifestó razones o motivos de inconformidad.</w:t>
      </w:r>
    </w:p>
    <w:p w14:paraId="1A3AF587" w14:textId="4D289E83" w:rsidR="000A7CE8" w:rsidRDefault="000A7CE8"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szCs w:val="24"/>
        </w:rPr>
      </w:pPr>
    </w:p>
    <w:p w14:paraId="2A55E660" w14:textId="32497EC7" w:rsidR="00AE359A" w:rsidRDefault="00AE359A"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szCs w:val="24"/>
        </w:rPr>
      </w:pPr>
      <w:r>
        <w:rPr>
          <w:rFonts w:ascii="Palatino Linotype" w:eastAsia="Palatino Linotype" w:hAnsi="Palatino Linotype" w:cs="Palatino Linotype"/>
          <w:bCs/>
          <w:color w:val="000000"/>
          <w:sz w:val="24"/>
          <w:szCs w:val="24"/>
        </w:rPr>
        <w:t>Adjuntando al recurso de revisión el documento denominado “</w:t>
      </w:r>
      <w:r w:rsidR="008F2A8B" w:rsidRPr="008F2A8B">
        <w:rPr>
          <w:rFonts w:ascii="Palatino Linotype" w:eastAsia="Palatino Linotype" w:hAnsi="Palatino Linotype" w:cs="Palatino Linotype"/>
          <w:b/>
          <w:color w:val="000000"/>
          <w:sz w:val="24"/>
          <w:szCs w:val="24"/>
        </w:rPr>
        <w:t>Archivo1644958365168.</w:t>
      </w:r>
      <w:r w:rsidRPr="00EF271A">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Cs/>
          <w:color w:val="000000"/>
          <w:sz w:val="24"/>
          <w:szCs w:val="24"/>
        </w:rPr>
        <w:t xml:space="preserve">, </w:t>
      </w:r>
      <w:r w:rsidR="008F2A8B">
        <w:rPr>
          <w:rFonts w:ascii="Palatino Linotype" w:eastAsia="Palatino Linotype" w:hAnsi="Palatino Linotype" w:cs="Palatino Linotype"/>
          <w:bCs/>
          <w:color w:val="000000"/>
          <w:sz w:val="24"/>
          <w:szCs w:val="24"/>
        </w:rPr>
        <w:t>consistente en un archivo electrónico dañado del cual no se advierte contenido alguno.</w:t>
      </w:r>
    </w:p>
    <w:p w14:paraId="3FEA0F06" w14:textId="77777777" w:rsidR="00AE359A" w:rsidRPr="000A7CE8" w:rsidRDefault="00AE359A"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szCs w:val="24"/>
        </w:rPr>
      </w:pPr>
    </w:p>
    <w:p w14:paraId="12DC9D1E"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CUARTO. Del turno y admisión del recurso de revisión.</w:t>
      </w:r>
    </w:p>
    <w:p w14:paraId="348439E0" w14:textId="4A2A2D8A"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Medio de impugnación que le fue turnado al </w:t>
      </w:r>
      <w:r>
        <w:rPr>
          <w:rFonts w:ascii="Palatino Linotype" w:eastAsia="Palatino Linotype" w:hAnsi="Palatino Linotype" w:cs="Palatino Linotype"/>
          <w:b/>
          <w:color w:val="000000"/>
          <w:sz w:val="24"/>
          <w:szCs w:val="24"/>
        </w:rPr>
        <w:t>Comisionado</w:t>
      </w:r>
      <w:r w:rsidR="00A245CB">
        <w:rPr>
          <w:rFonts w:ascii="Palatino Linotype" w:eastAsia="Palatino Linotype" w:hAnsi="Palatino Linotype" w:cs="Palatino Linotype"/>
          <w:b/>
          <w:color w:val="000000"/>
          <w:sz w:val="24"/>
          <w:szCs w:val="24"/>
        </w:rPr>
        <w:t xml:space="preserve"> Presidente</w:t>
      </w:r>
      <w:r>
        <w:rPr>
          <w:rFonts w:ascii="Palatino Linotype" w:eastAsia="Palatino Linotype" w:hAnsi="Palatino Linotype" w:cs="Palatino Linotype"/>
          <w:b/>
          <w:color w:val="000000"/>
          <w:sz w:val="24"/>
          <w:szCs w:val="24"/>
        </w:rPr>
        <w:t xml:space="preserve"> José Martínez Vilchis</w:t>
      </w:r>
      <w:r>
        <w:rPr>
          <w:rFonts w:ascii="Palatino Linotype" w:eastAsia="Palatino Linotype" w:hAnsi="Palatino Linotype" w:cs="Palatino Linotype"/>
          <w:color w:val="000000"/>
          <w:sz w:val="24"/>
          <w:szCs w:val="24"/>
        </w:rPr>
        <w:t>, por medio del sistema electrónico en términos del numeral 185 fracción I de la Ley de Transparencia y Acceso a la información Pública del Estado de México y Municipios, del cual recayó acuerdo de admisió</w:t>
      </w:r>
      <w:r w:rsidR="006377A9">
        <w:rPr>
          <w:rFonts w:ascii="Palatino Linotype" w:eastAsia="Palatino Linotype" w:hAnsi="Palatino Linotype" w:cs="Palatino Linotype"/>
          <w:color w:val="000000"/>
          <w:sz w:val="24"/>
          <w:szCs w:val="24"/>
        </w:rPr>
        <w:t xml:space="preserve">n en fecha </w:t>
      </w:r>
      <w:r w:rsidR="008F2A8B">
        <w:rPr>
          <w:rFonts w:ascii="Palatino Linotype" w:eastAsia="Palatino Linotype" w:hAnsi="Palatino Linotype" w:cs="Palatino Linotype"/>
          <w:color w:val="000000"/>
          <w:sz w:val="24"/>
          <w:szCs w:val="24"/>
        </w:rPr>
        <w:t>veintiuno de febrero</w:t>
      </w:r>
      <w:r w:rsidR="00EF271A">
        <w:rPr>
          <w:rFonts w:ascii="Palatino Linotype" w:eastAsia="Palatino Linotype" w:hAnsi="Palatino Linotype" w:cs="Palatino Linotype"/>
          <w:color w:val="000000"/>
          <w:sz w:val="24"/>
          <w:szCs w:val="24"/>
        </w:rPr>
        <w:t xml:space="preserve"> de dos </w:t>
      </w:r>
      <w:r w:rsidR="00EF271A">
        <w:rPr>
          <w:rFonts w:ascii="Palatino Linotype" w:eastAsia="Palatino Linotype" w:hAnsi="Palatino Linotype" w:cs="Palatino Linotype"/>
          <w:color w:val="000000"/>
          <w:sz w:val="24"/>
          <w:szCs w:val="24"/>
        </w:rPr>
        <w:lastRenderedPageBreak/>
        <w:t>mil veintidós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otorgándose</w:t>
      </w:r>
      <w:r>
        <w:rPr>
          <w:rFonts w:ascii="Palatino Linotype" w:eastAsia="Palatino Linotype" w:hAnsi="Palatino Linotype" w:cs="Palatino Linotype"/>
          <w:color w:val="000000"/>
          <w:sz w:val="24"/>
          <w:szCs w:val="24"/>
        </w:rPr>
        <w:t xml:space="preserve"> en él un plazo de siete días para que las partes manifestaran lo que a su derecho corresponda en términos del numeral ya citado.</w:t>
      </w:r>
    </w:p>
    <w:p w14:paraId="4FAD2622"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09CC570"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QUINTO. De la etapa de instrucción.</w:t>
      </w:r>
    </w:p>
    <w:p w14:paraId="4B9B94B1" w14:textId="059196B3" w:rsidR="00663A37" w:rsidRDefault="00247C4A"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una vez abierta la etapa de instrucción, en el sumario se observa que </w:t>
      </w:r>
      <w:r w:rsidR="00EF6457">
        <w:rPr>
          <w:rFonts w:ascii="Palatino Linotype" w:eastAsia="Palatino Linotype" w:hAnsi="Palatino Linotype" w:cs="Palatino Linotype"/>
          <w:color w:val="000000"/>
          <w:sz w:val="24"/>
          <w:szCs w:val="24"/>
        </w:rPr>
        <w:t xml:space="preserve">en fecha </w:t>
      </w:r>
      <w:r w:rsidR="008F2A8B">
        <w:rPr>
          <w:rFonts w:ascii="Palatino Linotype" w:eastAsia="Palatino Linotype" w:hAnsi="Palatino Linotype" w:cs="Palatino Linotype"/>
          <w:color w:val="000000"/>
          <w:sz w:val="24"/>
          <w:szCs w:val="24"/>
        </w:rPr>
        <w:t>veintidós de febrero</w:t>
      </w:r>
      <w:r w:rsidR="00E76789">
        <w:rPr>
          <w:rFonts w:ascii="Palatino Linotype" w:eastAsia="Palatino Linotype" w:hAnsi="Palatino Linotype" w:cs="Palatino Linotype"/>
          <w:color w:val="000000"/>
          <w:sz w:val="24"/>
          <w:szCs w:val="24"/>
        </w:rPr>
        <w:t xml:space="preserve"> de dos mil veintidós,</w:t>
      </w:r>
      <w:r w:rsidR="00EF6457">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 xml:space="preserve">el Sujeto Obligado </w:t>
      </w:r>
      <w:r w:rsidR="000D28AE">
        <w:rPr>
          <w:rFonts w:ascii="Palatino Linotype" w:eastAsia="Palatino Linotype" w:hAnsi="Palatino Linotype" w:cs="Palatino Linotype"/>
          <w:color w:val="000000"/>
          <w:sz w:val="24"/>
          <w:szCs w:val="24"/>
        </w:rPr>
        <w:t>rindió</w:t>
      </w:r>
      <w:r>
        <w:rPr>
          <w:rFonts w:ascii="Palatino Linotype" w:eastAsia="Palatino Linotype" w:hAnsi="Palatino Linotype" w:cs="Palatino Linotype"/>
          <w:color w:val="000000"/>
          <w:sz w:val="24"/>
          <w:szCs w:val="24"/>
        </w:rPr>
        <w:t xml:space="preserve"> su Informe Justificado, consistente </w:t>
      </w:r>
      <w:r w:rsidR="008F2A8B">
        <w:rPr>
          <w:rFonts w:ascii="Palatino Linotype" w:eastAsia="Palatino Linotype" w:hAnsi="Palatino Linotype" w:cs="Palatino Linotype"/>
          <w:color w:val="000000"/>
          <w:sz w:val="24"/>
          <w:szCs w:val="24"/>
        </w:rPr>
        <w:t>en el documento</w:t>
      </w:r>
      <w:r>
        <w:rPr>
          <w:rFonts w:ascii="Palatino Linotype" w:eastAsia="Palatino Linotype" w:hAnsi="Palatino Linotype" w:cs="Palatino Linotype"/>
          <w:color w:val="000000"/>
          <w:sz w:val="24"/>
          <w:szCs w:val="24"/>
        </w:rPr>
        <w:t xml:space="preserve"> electrónico denominado </w:t>
      </w:r>
      <w:r>
        <w:rPr>
          <w:rFonts w:ascii="Palatino Linotype" w:eastAsia="Palatino Linotype" w:hAnsi="Palatino Linotype" w:cs="Palatino Linotype"/>
          <w:b/>
          <w:color w:val="000000"/>
          <w:sz w:val="24"/>
          <w:szCs w:val="24"/>
        </w:rPr>
        <w:t>“</w:t>
      </w:r>
      <w:r w:rsidR="008F2A8B" w:rsidRPr="008F2A8B">
        <w:rPr>
          <w:rFonts w:ascii="Palatino Linotype" w:eastAsia="Palatino Linotype" w:hAnsi="Palatino Linotype" w:cs="Palatino Linotype"/>
          <w:b/>
          <w:color w:val="000000"/>
          <w:sz w:val="24"/>
          <w:szCs w:val="24"/>
        </w:rPr>
        <w:t>47 - Ecologia.pdf</w:t>
      </w:r>
      <w:r w:rsidR="00EF6457">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Dicho documento fue puesto a la vista de</w:t>
      </w:r>
      <w:r w:rsidR="008F2A8B">
        <w:rPr>
          <w:rFonts w:ascii="Palatino Linotype" w:eastAsia="Palatino Linotype" w:hAnsi="Palatino Linotype" w:cs="Palatino Linotype"/>
          <w:color w:val="000000"/>
          <w:sz w:val="24"/>
          <w:szCs w:val="24"/>
        </w:rPr>
        <w:t>l</w:t>
      </w:r>
      <w:r>
        <w:rPr>
          <w:rFonts w:ascii="Palatino Linotype" w:eastAsia="Palatino Linotype" w:hAnsi="Palatino Linotype" w:cs="Palatino Linotype"/>
          <w:color w:val="000000"/>
          <w:sz w:val="24"/>
          <w:szCs w:val="24"/>
        </w:rPr>
        <w:t xml:space="preserve"> Recurrente mediante acuerdo de fecha</w:t>
      </w:r>
      <w:r w:rsidR="00EF6457">
        <w:rPr>
          <w:rFonts w:ascii="Palatino Linotype" w:eastAsia="Palatino Linotype" w:hAnsi="Palatino Linotype" w:cs="Palatino Linotype"/>
          <w:color w:val="000000"/>
          <w:sz w:val="24"/>
          <w:szCs w:val="24"/>
        </w:rPr>
        <w:t xml:space="preserve"> </w:t>
      </w:r>
      <w:r w:rsidR="008F2A8B">
        <w:rPr>
          <w:rFonts w:ascii="Palatino Linotype" w:eastAsia="Palatino Linotype" w:hAnsi="Palatino Linotype" w:cs="Palatino Linotype"/>
          <w:color w:val="000000"/>
          <w:sz w:val="24"/>
          <w:szCs w:val="24"/>
        </w:rPr>
        <w:t>veintitrés de febrero</w:t>
      </w:r>
      <w:r w:rsidR="00EF6457">
        <w:rPr>
          <w:rFonts w:ascii="Palatino Linotype" w:eastAsia="Palatino Linotype" w:hAnsi="Palatino Linotype" w:cs="Palatino Linotype"/>
          <w:color w:val="000000"/>
          <w:sz w:val="24"/>
          <w:szCs w:val="24"/>
        </w:rPr>
        <w:t xml:space="preserve"> del año en curso</w:t>
      </w:r>
      <w:r w:rsidR="000D28AE">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sz w:val="24"/>
          <w:szCs w:val="24"/>
        </w:rPr>
        <w:t xml:space="preserve"> en términos de la fracción III del artículo 185 de la Ley de Transparencia y Acceso a la Información Pública del Estado de México y Municipios, otorgando a</w:t>
      </w:r>
      <w:r w:rsidR="00EF6457">
        <w:rPr>
          <w:rFonts w:ascii="Palatino Linotype" w:eastAsia="Palatino Linotype" w:hAnsi="Palatino Linotype" w:cs="Palatino Linotype"/>
          <w:color w:val="000000"/>
          <w:sz w:val="24"/>
          <w:szCs w:val="24"/>
        </w:rPr>
        <w:t xml:space="preserve"> </w:t>
      </w:r>
      <w:r w:rsidR="000D28AE">
        <w:rPr>
          <w:rFonts w:ascii="Palatino Linotype" w:eastAsia="Palatino Linotype" w:hAnsi="Palatino Linotype" w:cs="Palatino Linotype"/>
          <w:color w:val="000000"/>
          <w:sz w:val="24"/>
          <w:szCs w:val="24"/>
        </w:rPr>
        <w:t>l</w:t>
      </w:r>
      <w:r w:rsidR="00EF6457">
        <w:rPr>
          <w:rFonts w:ascii="Palatino Linotype" w:eastAsia="Palatino Linotype" w:hAnsi="Palatino Linotype" w:cs="Palatino Linotype"/>
          <w:color w:val="000000"/>
          <w:sz w:val="24"/>
          <w:szCs w:val="24"/>
        </w:rPr>
        <w:t>a</w:t>
      </w:r>
      <w:r>
        <w:rPr>
          <w:rFonts w:ascii="Palatino Linotype" w:eastAsia="Palatino Linotype" w:hAnsi="Palatino Linotype" w:cs="Palatino Linotype"/>
          <w:color w:val="000000"/>
          <w:sz w:val="24"/>
          <w:szCs w:val="24"/>
        </w:rPr>
        <w:t xml:space="preserve"> particular un término de tres días para manifestar lo que a su derecho conviniera. El contenido de dicho</w:t>
      </w:r>
      <w:r w:rsidR="00EF6457">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documento</w:t>
      </w:r>
      <w:r w:rsidR="00EF6457">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será motivo de análisis durante el estudio respectivo. Por otra parte, se observa que </w:t>
      </w:r>
      <w:r w:rsidR="00EF6457">
        <w:rPr>
          <w:rFonts w:ascii="Palatino Linotype" w:eastAsia="Palatino Linotype" w:hAnsi="Palatino Linotype" w:cs="Palatino Linotype"/>
          <w:color w:val="000000"/>
          <w:sz w:val="24"/>
          <w:szCs w:val="24"/>
        </w:rPr>
        <w:t>la</w:t>
      </w:r>
      <w:r>
        <w:rPr>
          <w:rFonts w:ascii="Palatino Linotype" w:eastAsia="Palatino Linotype" w:hAnsi="Palatino Linotype" w:cs="Palatino Linotype"/>
          <w:color w:val="000000"/>
          <w:sz w:val="24"/>
          <w:szCs w:val="24"/>
        </w:rPr>
        <w:t xml:space="preserve"> Recurrente no emitió manifestaciones, presentó prueba</w:t>
      </w:r>
      <w:r w:rsidR="000D28AE">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ni vertió alegatos que a su derecho convinieran durante la etapa de instrucción; así como tampoco se manifestó respecto del Informe Justificado del Sujeto Obligado.</w:t>
      </w:r>
    </w:p>
    <w:p w14:paraId="63CC605B" w14:textId="77777777" w:rsidR="00247C4A" w:rsidRDefault="00247C4A"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AA432C1"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SEXTO. Del cierre de instrucción.</w:t>
      </w:r>
    </w:p>
    <w:p w14:paraId="783BD187" w14:textId="5DA52DE9"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una vez transcurrido el término legal, se decretó el cierre</w:t>
      </w:r>
      <w:r w:rsidR="006377A9">
        <w:rPr>
          <w:rFonts w:ascii="Palatino Linotype" w:eastAsia="Palatino Linotype" w:hAnsi="Palatino Linotype" w:cs="Palatino Linotype"/>
          <w:color w:val="000000"/>
          <w:sz w:val="24"/>
          <w:szCs w:val="24"/>
        </w:rPr>
        <w:t xml:space="preserve"> de instrucción en fecha </w:t>
      </w:r>
      <w:r w:rsidR="008F2A8B">
        <w:rPr>
          <w:rFonts w:ascii="Palatino Linotype" w:eastAsia="Palatino Linotype" w:hAnsi="Palatino Linotype" w:cs="Palatino Linotype"/>
          <w:color w:val="000000"/>
          <w:sz w:val="24"/>
          <w:szCs w:val="24"/>
        </w:rPr>
        <w:t>primero de marzo</w:t>
      </w:r>
      <w:r w:rsidR="00B5276E">
        <w:rPr>
          <w:rFonts w:ascii="Palatino Linotype" w:eastAsia="Palatino Linotype" w:hAnsi="Palatino Linotype" w:cs="Palatino Linotype"/>
          <w:color w:val="000000"/>
          <w:sz w:val="24"/>
          <w:szCs w:val="24"/>
        </w:rPr>
        <w:t xml:space="preserve"> </w:t>
      </w:r>
      <w:r w:rsidR="00EF6457">
        <w:rPr>
          <w:rFonts w:ascii="Palatino Linotype" w:eastAsia="Palatino Linotype" w:hAnsi="Palatino Linotype" w:cs="Palatino Linotype"/>
          <w:color w:val="000000"/>
          <w:sz w:val="24"/>
          <w:szCs w:val="24"/>
        </w:rPr>
        <w:t>de dos mil veintidós</w:t>
      </w:r>
      <w:r w:rsidR="00E76789">
        <w:rPr>
          <w:rFonts w:ascii="Palatino Linotype" w:eastAsia="Palatino Linotype" w:hAnsi="Palatino Linotype" w:cs="Palatino Linotype"/>
          <w:color w:val="000000"/>
          <w:sz w:val="24"/>
          <w:szCs w:val="24"/>
        </w:rPr>
        <w:t>, en términos del artículo 185 f</w:t>
      </w:r>
      <w:r>
        <w:rPr>
          <w:rFonts w:ascii="Palatino Linotype" w:eastAsia="Palatino Linotype" w:hAnsi="Palatino Linotype" w:cs="Palatino Linotype"/>
          <w:color w:val="000000"/>
          <w:sz w:val="24"/>
          <w:szCs w:val="24"/>
        </w:rPr>
        <w:t>racción VI de la Ley de Transparencia y Acceso a la Información Pública del Estado de México y Municipios, iniciando el término legal para dictar resolución definitiva del asunto.</w:t>
      </w:r>
    </w:p>
    <w:p w14:paraId="6E2F1FC8" w14:textId="35C56A0D" w:rsidR="001A0CCD" w:rsidRDefault="001A0CCD" w:rsidP="001A0CC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182560D" w14:textId="77777777" w:rsidR="00EF6457" w:rsidRDefault="00EF6457" w:rsidP="001A0CC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46B27D7" w14:textId="77777777" w:rsidR="00663A37" w:rsidRPr="005C6947" w:rsidRDefault="00663A37" w:rsidP="001A0CCD">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5C6947">
        <w:rPr>
          <w:rFonts w:ascii="Palatino Linotype" w:eastAsia="Palatino Linotype" w:hAnsi="Palatino Linotype" w:cs="Palatino Linotype"/>
          <w:b/>
          <w:color w:val="000000"/>
          <w:sz w:val="28"/>
          <w:szCs w:val="28"/>
        </w:rPr>
        <w:t>C O N S I D E R A N D O</w:t>
      </w:r>
    </w:p>
    <w:p w14:paraId="7DE4590A"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C38D117"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PRIMERO. De la competencia.</w:t>
      </w:r>
    </w:p>
    <w:p w14:paraId="6ABA2DF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381D83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7515389"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 xml:space="preserve">SEGUNDO. Sobre los alcances del recurso de revisión. </w:t>
      </w:r>
    </w:p>
    <w:p w14:paraId="75FE6B29"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w:t>
      </w:r>
      <w:r>
        <w:rPr>
          <w:rFonts w:ascii="Palatino Linotype" w:eastAsia="Palatino Linotype" w:hAnsi="Palatino Linotype" w:cs="Palatino Linotype"/>
          <w:color w:val="000000"/>
          <w:sz w:val="24"/>
          <w:szCs w:val="24"/>
        </w:rPr>
        <w:lastRenderedPageBreak/>
        <w:t>expediente electrónico, con la finalidad de reparar cualquier posible afectación al derecho de acceso a la información pública y garantizando el principio rector de máxima publicidad.</w:t>
      </w:r>
    </w:p>
    <w:p w14:paraId="3C61ED2B"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88B8B85" w14:textId="77777777" w:rsidR="00E1091C" w:rsidRPr="006B11C6" w:rsidRDefault="00E1091C" w:rsidP="00E1091C">
      <w:pPr>
        <w:spacing w:after="0" w:line="360" w:lineRule="auto"/>
        <w:jc w:val="both"/>
        <w:rPr>
          <w:rFonts w:ascii="Palatino Linotype" w:eastAsiaTheme="minorHAnsi" w:hAnsi="Palatino Linotype" w:cstheme="minorBidi"/>
          <w:b/>
          <w:sz w:val="26"/>
          <w:szCs w:val="26"/>
          <w:lang w:eastAsia="en-US"/>
        </w:rPr>
      </w:pPr>
      <w:r w:rsidRPr="006B11C6">
        <w:rPr>
          <w:rFonts w:ascii="Palatino Linotype" w:eastAsiaTheme="minorHAnsi" w:hAnsi="Palatino Linotype" w:cstheme="minorBidi"/>
          <w:b/>
          <w:sz w:val="26"/>
          <w:szCs w:val="26"/>
          <w:lang w:eastAsia="en-US"/>
        </w:rPr>
        <w:t xml:space="preserve">TERCERO. De las causas de improcedencia. </w:t>
      </w:r>
    </w:p>
    <w:p w14:paraId="3C743207"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Órgano Garante.</w:t>
      </w:r>
    </w:p>
    <w:p w14:paraId="50AFFFAC"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p>
    <w:p w14:paraId="0AF04E1E"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Siendo una facultad legal entrar al estudio de las causas de improcedencia que hagan valer las partes o que se adviertan de oficio por este Órgano Resolutor y por ende que son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r>
        <w:rPr>
          <w:rFonts w:ascii="Palatino Linotype" w:eastAsiaTheme="minorHAnsi" w:hAnsi="Palatino Linotype" w:cstheme="minorBidi"/>
          <w:sz w:val="24"/>
          <w:szCs w:val="24"/>
          <w:lang w:eastAsia="en-US"/>
        </w:rPr>
        <w:t>; e</w:t>
      </w:r>
      <w:r w:rsidRPr="006B11C6">
        <w:rPr>
          <w:rFonts w:ascii="Palatino Linotype" w:eastAsiaTheme="minorHAnsi" w:hAnsi="Palatino Linotype" w:cstheme="minorBidi"/>
          <w:sz w:val="24"/>
          <w:szCs w:val="24"/>
          <w:lang w:eastAsia="en-US"/>
        </w:rPr>
        <w:t>studio oficioso o a petición de parte que no son incompatibles con el derecho de acceso a la justicia, ya que éste no se coarta por regular causas de improcedencia y sobreseimiento con tales fines.</w:t>
      </w:r>
    </w:p>
    <w:p w14:paraId="3FF18634"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p>
    <w:p w14:paraId="2FB6404C"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DCD816B"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p>
    <w:p w14:paraId="4FEACF98" w14:textId="77777777" w:rsidR="00E1091C" w:rsidRPr="006B11C6" w:rsidRDefault="00E1091C" w:rsidP="00E1091C">
      <w:pPr>
        <w:spacing w:after="0" w:line="360" w:lineRule="auto"/>
        <w:jc w:val="both"/>
        <w:rPr>
          <w:rFonts w:ascii="Palatino Linotype" w:eastAsiaTheme="minorHAnsi" w:hAnsi="Palatino Linotype" w:cstheme="minorBidi"/>
          <w:b/>
          <w:sz w:val="26"/>
          <w:szCs w:val="26"/>
          <w:lang w:eastAsia="en-US"/>
        </w:rPr>
      </w:pPr>
      <w:r w:rsidRPr="006B11C6">
        <w:rPr>
          <w:rFonts w:ascii="Palatino Linotype" w:eastAsiaTheme="minorHAnsi" w:hAnsi="Palatino Linotype" w:cstheme="minorBidi"/>
          <w:b/>
          <w:sz w:val="26"/>
          <w:szCs w:val="26"/>
          <w:lang w:eastAsia="en-US"/>
        </w:rPr>
        <w:t>CUARTO. Análisis de la causal de sobreseimiento.</w:t>
      </w:r>
    </w:p>
    <w:p w14:paraId="7E2ADF72"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DCB0177"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p>
    <w:p w14:paraId="0003FF30"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34617675" w14:textId="77777777" w:rsidR="00E1091C" w:rsidRPr="006B11C6" w:rsidRDefault="00E1091C" w:rsidP="00E1091C">
      <w:pPr>
        <w:spacing w:after="0" w:line="360" w:lineRule="auto"/>
        <w:jc w:val="both"/>
        <w:rPr>
          <w:rFonts w:ascii="Palatino Linotype" w:eastAsiaTheme="minorHAnsi" w:hAnsi="Palatino Linotype" w:cstheme="minorBidi"/>
          <w:sz w:val="24"/>
          <w:szCs w:val="24"/>
          <w:lang w:eastAsia="en-US"/>
        </w:rPr>
      </w:pPr>
    </w:p>
    <w:p w14:paraId="3713D6E1" w14:textId="3C57897F" w:rsidR="00780CE8" w:rsidRDefault="00E1091C" w:rsidP="00E1091C">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lastRenderedPageBreak/>
        <w:t>En ese contexto, para el efecto de verificar que el presente recurso de revisión haya quedado sin materia, es necesario realizar un estudio a las actuaciones que obran en el expediente electrónico a fin de establecer si la información rendida por el Sujeto Obligado colma las pretensiones del Recurrente y así estar en condiciones de calificar las razones o motivos de inconformidad planteadas por el particular, así como lo manifestado por el Sujeto Obligado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0542A794" w14:textId="77777777" w:rsidR="00B5276E" w:rsidRPr="006B11C6" w:rsidRDefault="00B5276E" w:rsidP="00E1091C">
      <w:pPr>
        <w:spacing w:after="0" w:line="360" w:lineRule="auto"/>
        <w:jc w:val="both"/>
        <w:rPr>
          <w:rFonts w:ascii="Palatino Linotype" w:eastAsiaTheme="minorHAnsi" w:hAnsi="Palatino Linotype" w:cstheme="minorBidi"/>
          <w:sz w:val="24"/>
          <w:szCs w:val="24"/>
          <w:lang w:eastAsia="en-US"/>
        </w:rPr>
      </w:pPr>
    </w:p>
    <w:p w14:paraId="71C9710C" w14:textId="5946F455" w:rsidR="00EF7470" w:rsidRDefault="00EF7470" w:rsidP="00EF7470">
      <w:pPr>
        <w:spacing w:after="0" w:line="360" w:lineRule="auto"/>
        <w:jc w:val="both"/>
        <w:rPr>
          <w:rFonts w:ascii="Palatino Linotype" w:eastAsia="Palatino Linotype" w:hAnsi="Palatino Linotype" w:cs="Palatino Linotype"/>
          <w:color w:val="000000"/>
          <w:sz w:val="24"/>
          <w:szCs w:val="24"/>
        </w:rPr>
      </w:pPr>
      <w:r w:rsidRPr="006B11C6">
        <w:rPr>
          <w:rFonts w:ascii="Palatino Linotype" w:eastAsiaTheme="minorHAnsi" w:hAnsi="Palatino Linotype" w:cstheme="minorBidi"/>
          <w:sz w:val="24"/>
          <w:szCs w:val="24"/>
          <w:lang w:eastAsia="en-US"/>
        </w:rPr>
        <w:t xml:space="preserve">En virtud de lo anterior, es conveniente recordar que </w:t>
      </w:r>
      <w:r w:rsidR="00DA1640">
        <w:rPr>
          <w:rFonts w:ascii="Palatino Linotype" w:eastAsiaTheme="minorHAnsi" w:hAnsi="Palatino Linotype" w:cstheme="minorBidi"/>
          <w:sz w:val="24"/>
          <w:szCs w:val="24"/>
          <w:lang w:eastAsia="en-US"/>
        </w:rPr>
        <w:t>el</w:t>
      </w:r>
      <w:r w:rsidRPr="006B11C6">
        <w:rPr>
          <w:rFonts w:ascii="Palatino Linotype" w:eastAsiaTheme="minorHAnsi" w:hAnsi="Palatino Linotype" w:cstheme="minorBidi"/>
          <w:sz w:val="24"/>
          <w:szCs w:val="24"/>
          <w:lang w:eastAsia="en-US"/>
        </w:rPr>
        <w:t xml:space="preserve"> hoy Recurrente </w:t>
      </w:r>
      <w:r w:rsidR="00081723">
        <w:rPr>
          <w:rFonts w:ascii="Palatino Linotype" w:eastAsiaTheme="minorHAnsi" w:hAnsi="Palatino Linotype" w:cstheme="minorBidi"/>
          <w:sz w:val="24"/>
          <w:szCs w:val="24"/>
          <w:lang w:eastAsia="en-US"/>
        </w:rPr>
        <w:t xml:space="preserve">solicitó que el </w:t>
      </w:r>
      <w:r w:rsidR="000B6502">
        <w:rPr>
          <w:rFonts w:ascii="Palatino Linotype" w:eastAsiaTheme="minorHAnsi" w:hAnsi="Palatino Linotype" w:cstheme="minorBidi"/>
          <w:sz w:val="24"/>
          <w:szCs w:val="24"/>
          <w:lang w:eastAsia="en-US"/>
        </w:rPr>
        <w:t xml:space="preserve">Sujeto Obligado </w:t>
      </w:r>
      <w:r w:rsidR="007D617D">
        <w:rPr>
          <w:rFonts w:ascii="Palatino Linotype" w:eastAsiaTheme="minorHAnsi" w:hAnsi="Palatino Linotype" w:cstheme="minorBidi"/>
          <w:sz w:val="24"/>
          <w:szCs w:val="24"/>
          <w:lang w:eastAsia="en-US"/>
        </w:rPr>
        <w:t xml:space="preserve">diera contestación a los siguientes </w:t>
      </w:r>
      <w:r w:rsidR="00DA1640">
        <w:rPr>
          <w:rFonts w:ascii="Palatino Linotype" w:eastAsiaTheme="minorHAnsi" w:hAnsi="Palatino Linotype" w:cstheme="minorBidi"/>
          <w:sz w:val="24"/>
          <w:szCs w:val="24"/>
          <w:lang w:eastAsia="en-US"/>
        </w:rPr>
        <w:t>cuestionamientos</w:t>
      </w:r>
      <w:r w:rsidR="00081723">
        <w:rPr>
          <w:rFonts w:ascii="Palatino Linotype" w:eastAsia="Palatino Linotype" w:hAnsi="Palatino Linotype" w:cs="Palatino Linotype"/>
          <w:color w:val="000000"/>
          <w:sz w:val="24"/>
          <w:szCs w:val="24"/>
        </w:rPr>
        <w:t>:</w:t>
      </w:r>
    </w:p>
    <w:p w14:paraId="1E611D7C" w14:textId="77777777" w:rsidR="00DA1640" w:rsidRDefault="00DA1640" w:rsidP="00EF7470">
      <w:pPr>
        <w:spacing w:after="0" w:line="360" w:lineRule="auto"/>
        <w:jc w:val="both"/>
        <w:rPr>
          <w:rFonts w:ascii="Palatino Linotype" w:eastAsia="Palatino Linotype" w:hAnsi="Palatino Linotype" w:cs="Palatino Linotype"/>
          <w:color w:val="000000"/>
          <w:sz w:val="24"/>
          <w:szCs w:val="24"/>
        </w:rPr>
      </w:pPr>
    </w:p>
    <w:p w14:paraId="12183CE5" w14:textId="4D18B222" w:rsidR="00DA1640" w:rsidRPr="00DA1640" w:rsidRDefault="00DA1640" w:rsidP="00DA1640">
      <w:pPr>
        <w:pStyle w:val="Prrafodelista"/>
        <w:numPr>
          <w:ilvl w:val="0"/>
          <w:numId w:val="14"/>
        </w:numPr>
        <w:spacing w:line="360" w:lineRule="auto"/>
        <w:jc w:val="both"/>
        <w:rPr>
          <w:rFonts w:ascii="Palatino Linotype" w:eastAsiaTheme="minorHAnsi" w:hAnsi="Palatino Linotype" w:cstheme="minorBidi"/>
          <w:lang w:eastAsia="en-US"/>
        </w:rPr>
      </w:pPr>
      <w:r w:rsidRPr="00DA1640">
        <w:rPr>
          <w:rFonts w:ascii="Palatino Linotype" w:eastAsiaTheme="minorHAnsi" w:hAnsi="Palatino Linotype" w:cstheme="minorBidi"/>
          <w:lang w:val="es-MX" w:eastAsia="en-US"/>
        </w:rPr>
        <w:t>EN AREAS NATURALES PROTEGIDAS DE COMPETENCIA ESTATAL ESTA PERMITIDA LA CONSTRUCCIÓN DE UNA CASA HABITACIÓN.</w:t>
      </w:r>
    </w:p>
    <w:p w14:paraId="2BF119DF" w14:textId="40FA30EF" w:rsidR="00DA1640" w:rsidRPr="00DA1640" w:rsidRDefault="00DA1640" w:rsidP="00DA1640">
      <w:pPr>
        <w:pStyle w:val="Prrafodelista"/>
        <w:numPr>
          <w:ilvl w:val="0"/>
          <w:numId w:val="14"/>
        </w:numPr>
        <w:spacing w:line="360" w:lineRule="auto"/>
        <w:jc w:val="both"/>
        <w:rPr>
          <w:rFonts w:ascii="Palatino Linotype" w:eastAsiaTheme="minorHAnsi" w:hAnsi="Palatino Linotype" w:cstheme="minorBidi"/>
          <w:lang w:eastAsia="en-US"/>
        </w:rPr>
      </w:pPr>
      <w:r w:rsidRPr="00DA1640">
        <w:rPr>
          <w:rFonts w:ascii="Palatino Linotype" w:eastAsiaTheme="minorHAnsi" w:hAnsi="Palatino Linotype" w:cstheme="minorBidi"/>
          <w:lang w:val="es-MX" w:eastAsia="en-US"/>
        </w:rPr>
        <w:t>EN EL AREA NATURAL DENOMINADA “SANTUARIO DEL AGUA VALLE DE BRAVO” PUEDO LLEVAR A CABO LA CONSTRUCCIÓN DE UNA CASA HABITACIÓN</w:t>
      </w:r>
      <w:r>
        <w:rPr>
          <w:rFonts w:ascii="Palatino Linotype" w:eastAsiaTheme="minorHAnsi" w:hAnsi="Palatino Linotype" w:cstheme="minorBidi"/>
          <w:lang w:val="es-MX" w:eastAsia="en-US"/>
        </w:rPr>
        <w:t>.</w:t>
      </w:r>
    </w:p>
    <w:p w14:paraId="7D304CAB" w14:textId="52DC5B42" w:rsidR="00DA1640" w:rsidRPr="00DA1640" w:rsidRDefault="00DA1640" w:rsidP="00DA1640">
      <w:pPr>
        <w:pStyle w:val="Prrafodelista"/>
        <w:numPr>
          <w:ilvl w:val="0"/>
          <w:numId w:val="14"/>
        </w:numPr>
        <w:spacing w:line="360" w:lineRule="auto"/>
        <w:jc w:val="both"/>
        <w:rPr>
          <w:rFonts w:ascii="Palatino Linotype" w:eastAsiaTheme="minorHAnsi" w:hAnsi="Palatino Linotype" w:cstheme="minorBidi"/>
          <w:lang w:eastAsia="en-US"/>
        </w:rPr>
      </w:pPr>
      <w:r w:rsidRPr="00DA1640">
        <w:rPr>
          <w:rFonts w:ascii="Palatino Linotype" w:eastAsiaTheme="minorHAnsi" w:hAnsi="Palatino Linotype" w:cstheme="minorBidi"/>
          <w:lang w:val="es-MX" w:eastAsia="en-US"/>
        </w:rPr>
        <w:t xml:space="preserve">EN LA COORDENADA </w:t>
      </w:r>
      <w:proofErr w:type="spellStart"/>
      <w:r w:rsidR="00537267">
        <w:rPr>
          <w:rFonts w:ascii="Palatino Linotype" w:eastAsiaTheme="minorHAnsi" w:hAnsi="Palatino Linotype" w:cstheme="minorBidi"/>
          <w:lang w:val="es-MX" w:eastAsia="en-US"/>
        </w:rPr>
        <w:t>xx</w:t>
      </w:r>
      <w:r w:rsidRPr="00DA1640">
        <w:rPr>
          <w:rFonts w:ascii="Palatino Linotype" w:eastAsiaTheme="minorHAnsi" w:hAnsi="Palatino Linotype" w:cstheme="minorBidi"/>
          <w:lang w:val="es-MX" w:eastAsia="en-US"/>
        </w:rPr>
        <w:t>°</w:t>
      </w:r>
      <w:proofErr w:type="spellEnd"/>
      <w:r w:rsidRPr="00DA1640">
        <w:rPr>
          <w:rFonts w:ascii="Palatino Linotype" w:eastAsiaTheme="minorHAnsi" w:hAnsi="Palatino Linotype" w:cstheme="minorBidi"/>
          <w:lang w:val="es-MX" w:eastAsia="en-US"/>
        </w:rPr>
        <w:t xml:space="preserve"> </w:t>
      </w:r>
      <w:r w:rsidR="00537267">
        <w:rPr>
          <w:rFonts w:ascii="Palatino Linotype" w:eastAsiaTheme="minorHAnsi" w:hAnsi="Palatino Linotype" w:cstheme="minorBidi"/>
          <w:lang w:val="es-MX" w:eastAsia="en-US"/>
        </w:rPr>
        <w:t>xxx</w:t>
      </w:r>
      <w:r w:rsidRPr="00DA1640">
        <w:rPr>
          <w:rFonts w:ascii="Palatino Linotype" w:eastAsiaTheme="minorHAnsi" w:hAnsi="Palatino Linotype" w:cstheme="minorBidi"/>
          <w:lang w:val="es-MX" w:eastAsia="en-US"/>
        </w:rPr>
        <w:t xml:space="preserve">´ </w:t>
      </w:r>
      <w:r w:rsidR="00537267">
        <w:rPr>
          <w:rFonts w:ascii="Palatino Linotype" w:eastAsiaTheme="minorHAnsi" w:hAnsi="Palatino Linotype" w:cstheme="minorBidi"/>
          <w:lang w:val="es-MX" w:eastAsia="en-US"/>
        </w:rPr>
        <w:t>xxx</w:t>
      </w:r>
      <w:r w:rsidRPr="00DA1640">
        <w:rPr>
          <w:rFonts w:ascii="Palatino Linotype" w:eastAsiaTheme="minorHAnsi" w:hAnsi="Palatino Linotype" w:cstheme="minorBidi"/>
          <w:lang w:val="es-MX" w:eastAsia="en-US"/>
        </w:rPr>
        <w:t xml:space="preserve">” N y </w:t>
      </w:r>
      <w:proofErr w:type="spellStart"/>
      <w:r w:rsidR="00537267">
        <w:rPr>
          <w:rFonts w:ascii="Palatino Linotype" w:eastAsiaTheme="minorHAnsi" w:hAnsi="Palatino Linotype" w:cstheme="minorBidi"/>
          <w:lang w:val="es-MX" w:eastAsia="en-US"/>
        </w:rPr>
        <w:t>xxx</w:t>
      </w:r>
      <w:r w:rsidRPr="00DA1640">
        <w:rPr>
          <w:rFonts w:ascii="Palatino Linotype" w:eastAsiaTheme="minorHAnsi" w:hAnsi="Palatino Linotype" w:cstheme="minorBidi"/>
          <w:lang w:val="es-MX" w:eastAsia="en-US"/>
        </w:rPr>
        <w:t>°</w:t>
      </w:r>
      <w:proofErr w:type="spellEnd"/>
      <w:r w:rsidRPr="00DA1640">
        <w:rPr>
          <w:rFonts w:ascii="Palatino Linotype" w:eastAsiaTheme="minorHAnsi" w:hAnsi="Palatino Linotype" w:cstheme="minorBidi"/>
          <w:lang w:val="es-MX" w:eastAsia="en-US"/>
        </w:rPr>
        <w:t xml:space="preserve"> </w:t>
      </w:r>
      <w:r w:rsidR="00537267">
        <w:rPr>
          <w:rFonts w:ascii="Palatino Linotype" w:eastAsiaTheme="minorHAnsi" w:hAnsi="Palatino Linotype" w:cstheme="minorBidi"/>
          <w:lang w:val="es-MX" w:eastAsia="en-US"/>
        </w:rPr>
        <w:t>xx</w:t>
      </w:r>
      <w:r w:rsidRPr="00DA1640">
        <w:rPr>
          <w:rFonts w:ascii="Palatino Linotype" w:eastAsiaTheme="minorHAnsi" w:hAnsi="Palatino Linotype" w:cstheme="minorBidi"/>
          <w:lang w:val="es-MX" w:eastAsia="en-US"/>
        </w:rPr>
        <w:t xml:space="preserve">´ </w:t>
      </w:r>
      <w:r w:rsidR="00537267">
        <w:rPr>
          <w:rFonts w:ascii="Palatino Linotype" w:eastAsiaTheme="minorHAnsi" w:hAnsi="Palatino Linotype" w:cstheme="minorBidi"/>
          <w:lang w:val="es-MX" w:eastAsia="en-US"/>
        </w:rPr>
        <w:t>xxx</w:t>
      </w:r>
      <w:r w:rsidRPr="00DA1640">
        <w:rPr>
          <w:rFonts w:ascii="Palatino Linotype" w:eastAsiaTheme="minorHAnsi" w:hAnsi="Palatino Linotype" w:cstheme="minorBidi"/>
          <w:lang w:val="es-MX" w:eastAsia="en-US"/>
        </w:rPr>
        <w:t>” W ESTA PERMITIDA LA CONSTRUCCIÓN DE UNA CASA HABITACIÓN</w:t>
      </w:r>
      <w:r>
        <w:rPr>
          <w:rFonts w:ascii="Palatino Linotype" w:eastAsiaTheme="minorHAnsi" w:hAnsi="Palatino Linotype" w:cstheme="minorBidi"/>
          <w:lang w:val="es-MX" w:eastAsia="en-US"/>
        </w:rPr>
        <w:t>.</w:t>
      </w:r>
    </w:p>
    <w:p w14:paraId="0E2FC56D" w14:textId="2C34C3FF" w:rsidR="00DA1640" w:rsidRPr="00DA1640" w:rsidRDefault="00DA1640" w:rsidP="00DA1640">
      <w:pPr>
        <w:pStyle w:val="Prrafodelista"/>
        <w:numPr>
          <w:ilvl w:val="0"/>
          <w:numId w:val="14"/>
        </w:numPr>
        <w:spacing w:line="360" w:lineRule="auto"/>
        <w:jc w:val="both"/>
        <w:rPr>
          <w:rFonts w:ascii="Palatino Linotype" w:eastAsiaTheme="minorHAnsi" w:hAnsi="Palatino Linotype" w:cstheme="minorBidi"/>
          <w:lang w:eastAsia="en-US"/>
        </w:rPr>
      </w:pPr>
      <w:r w:rsidRPr="00DA1640">
        <w:rPr>
          <w:rFonts w:ascii="Palatino Linotype" w:eastAsiaTheme="minorHAnsi" w:hAnsi="Palatino Linotype" w:cstheme="minorBidi"/>
          <w:lang w:val="es-MX" w:eastAsia="en-US"/>
        </w:rPr>
        <w:lastRenderedPageBreak/>
        <w:t>¿ESTA PROHIBIDO EL DESARROLLO DE UN PROYECTO CONSISTENTE EN UNA CONSTRUCCIÓN DE UNA CASA HABITACIÓN DENTRO DE UN AREA NATURAL PROTEGIDA DE COMPETENCIA ESTATAL?</w:t>
      </w:r>
    </w:p>
    <w:p w14:paraId="5C743F5B" w14:textId="0169F3DE" w:rsidR="00081723" w:rsidRPr="00DA1640" w:rsidRDefault="00DA1640" w:rsidP="00DA1640">
      <w:pPr>
        <w:pStyle w:val="Prrafodelista"/>
        <w:numPr>
          <w:ilvl w:val="0"/>
          <w:numId w:val="14"/>
        </w:numPr>
        <w:spacing w:line="360" w:lineRule="auto"/>
        <w:jc w:val="both"/>
        <w:rPr>
          <w:rFonts w:ascii="Palatino Linotype" w:eastAsiaTheme="minorHAnsi" w:hAnsi="Palatino Linotype" w:cstheme="minorBidi"/>
          <w:lang w:eastAsia="en-US"/>
        </w:rPr>
      </w:pPr>
      <w:r w:rsidRPr="00DA1640">
        <w:rPr>
          <w:rFonts w:ascii="Palatino Linotype" w:eastAsiaTheme="minorHAnsi" w:hAnsi="Palatino Linotype" w:cstheme="minorBidi"/>
          <w:lang w:val="es-MX" w:eastAsia="en-US"/>
        </w:rPr>
        <w:t xml:space="preserve"> PARA EL DESARROLLO DE UN PROYECTO CONSISTENTE EN LA CONSTRUCCIÓN DE UNA CASA HABITACIÓN EN EL DOMICILIO </w:t>
      </w:r>
      <w:proofErr w:type="spellStart"/>
      <w:r w:rsidR="00537267">
        <w:rPr>
          <w:rFonts w:ascii="Palatino Linotype" w:eastAsiaTheme="minorHAnsi" w:hAnsi="Palatino Linotype" w:cstheme="minorBidi"/>
          <w:lang w:val="es-MX" w:eastAsia="en-US"/>
        </w:rPr>
        <w:t>xxxxxx</w:t>
      </w:r>
      <w:proofErr w:type="spellEnd"/>
      <w:r w:rsidRPr="00DA1640">
        <w:rPr>
          <w:rFonts w:ascii="Palatino Linotype" w:eastAsiaTheme="minorHAnsi" w:hAnsi="Palatino Linotype" w:cstheme="minorBidi"/>
          <w:lang w:val="es-MX" w:eastAsia="en-US"/>
        </w:rPr>
        <w:t xml:space="preserve"> </w:t>
      </w:r>
      <w:proofErr w:type="spellStart"/>
      <w:r w:rsidR="00537267">
        <w:rPr>
          <w:rFonts w:ascii="Palatino Linotype" w:eastAsiaTheme="minorHAnsi" w:hAnsi="Palatino Linotype" w:cstheme="minorBidi"/>
          <w:lang w:val="es-MX" w:eastAsia="en-US"/>
        </w:rPr>
        <w:t>xxxxxxxxxxxxxxxxxxxx</w:t>
      </w:r>
      <w:proofErr w:type="spellEnd"/>
      <w:r w:rsidRPr="00DA1640">
        <w:rPr>
          <w:rFonts w:ascii="Palatino Linotype" w:eastAsiaTheme="minorHAnsi" w:hAnsi="Palatino Linotype" w:cstheme="minorBidi"/>
          <w:lang w:val="es-MX" w:eastAsia="en-US"/>
        </w:rPr>
        <w:t xml:space="preserve">, </w:t>
      </w:r>
      <w:proofErr w:type="spellStart"/>
      <w:r w:rsidR="00537267">
        <w:rPr>
          <w:rFonts w:ascii="Palatino Linotype" w:eastAsiaTheme="minorHAnsi" w:hAnsi="Palatino Linotype" w:cstheme="minorBidi"/>
          <w:lang w:val="es-MX" w:eastAsia="en-US"/>
        </w:rPr>
        <w:t>xxxx</w:t>
      </w:r>
      <w:proofErr w:type="spellEnd"/>
      <w:r w:rsidRPr="00DA1640">
        <w:rPr>
          <w:rFonts w:ascii="Palatino Linotype" w:eastAsiaTheme="minorHAnsi" w:hAnsi="Palatino Linotype" w:cstheme="minorBidi"/>
          <w:lang w:val="es-MX" w:eastAsia="en-US"/>
        </w:rPr>
        <w:t xml:space="preserve"> </w:t>
      </w:r>
      <w:proofErr w:type="spellStart"/>
      <w:r w:rsidR="00537267">
        <w:rPr>
          <w:rFonts w:ascii="Palatino Linotype" w:eastAsiaTheme="minorHAnsi" w:hAnsi="Palatino Linotype" w:cstheme="minorBidi"/>
          <w:lang w:val="es-MX" w:eastAsia="en-US"/>
        </w:rPr>
        <w:t>xxxxxxxxxxxx</w:t>
      </w:r>
      <w:proofErr w:type="spellEnd"/>
      <w:r w:rsidRPr="00DA1640">
        <w:rPr>
          <w:rFonts w:ascii="Palatino Linotype" w:eastAsiaTheme="minorHAnsi" w:hAnsi="Palatino Linotype" w:cstheme="minorBidi"/>
          <w:lang w:val="es-MX" w:eastAsia="en-US"/>
        </w:rPr>
        <w:t xml:space="preserve"> VALLE DE BRAVO SE REQUIERE DE MANIFESTACIÓN DE IMPACTO AMBIENTAL,</w:t>
      </w:r>
      <w:r>
        <w:rPr>
          <w:rFonts w:ascii="Palatino Linotype" w:eastAsiaTheme="minorHAnsi" w:hAnsi="Palatino Linotype" w:cstheme="minorBidi"/>
          <w:lang w:val="es-MX" w:eastAsia="en-US"/>
        </w:rPr>
        <w:t xml:space="preserve"> </w:t>
      </w:r>
      <w:r w:rsidRPr="00DA1640">
        <w:rPr>
          <w:rFonts w:ascii="Palatino Linotype" w:eastAsiaTheme="minorHAnsi" w:hAnsi="Palatino Linotype" w:cstheme="minorBidi"/>
          <w:lang w:val="es-MX" w:eastAsia="en-US"/>
        </w:rPr>
        <w:t>DUF O EXPEDIENTE DE BAJO IMPACTO AMBIENTAL.</w:t>
      </w:r>
    </w:p>
    <w:p w14:paraId="2D6B053A" w14:textId="7DB448A6" w:rsidR="00081723" w:rsidRDefault="00081723"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99D5F1B" w14:textId="093B5A57" w:rsidR="00837584" w:rsidRDefault="008A7BA4"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mc:AlternateContent>
          <mc:Choice Requires="wps">
            <w:drawing>
              <wp:anchor distT="0" distB="0" distL="114300" distR="114300" simplePos="0" relativeHeight="251667456" behindDoc="0" locked="0" layoutInCell="1" allowOverlap="1" wp14:anchorId="450571C7" wp14:editId="7D369AFE">
                <wp:simplePos x="0" y="0"/>
                <wp:positionH relativeFrom="column">
                  <wp:posOffset>89446</wp:posOffset>
                </wp:positionH>
                <wp:positionV relativeFrom="paragraph">
                  <wp:posOffset>2968197</wp:posOffset>
                </wp:positionV>
                <wp:extent cx="5550196" cy="1265274"/>
                <wp:effectExtent l="0" t="0" r="50800" b="68580"/>
                <wp:wrapNone/>
                <wp:docPr id="2" name="Conector recto de flecha 2"/>
                <wp:cNvGraphicFramePr/>
                <a:graphic xmlns:a="http://schemas.openxmlformats.org/drawingml/2006/main">
                  <a:graphicData uri="http://schemas.microsoft.com/office/word/2010/wordprocessingShape">
                    <wps:wsp>
                      <wps:cNvCnPr/>
                      <wps:spPr>
                        <a:xfrm>
                          <a:off x="0" y="0"/>
                          <a:ext cx="5550196" cy="12652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C23346" id="_x0000_t32" coordsize="21600,21600" o:spt="32" o:oned="t" path="m,l21600,21600e" filled="f">
                <v:path arrowok="t" fillok="f" o:connecttype="none"/>
                <o:lock v:ext="edit" shapetype="t"/>
              </v:shapetype>
              <v:shape id="Conector recto de flecha 2" o:spid="_x0000_s1026" type="#_x0000_t32" style="position:absolute;margin-left:7.05pt;margin-top:233.7pt;width:437pt;height:99.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" strokecolor="#5b9bd5 [3204]" strokeweight=".5pt">
                <v:stroke endarrow="block" joinstyle="miter"/>
              </v:shape>
            </w:pict>
          </mc:Fallback>
        </mc:AlternateContent>
      </w:r>
      <w:r w:rsidR="00663A37">
        <w:rPr>
          <w:rFonts w:ascii="Palatino Linotype" w:eastAsia="Palatino Linotype" w:hAnsi="Palatino Linotype" w:cs="Palatino Linotype"/>
          <w:color w:val="000000"/>
          <w:sz w:val="24"/>
          <w:szCs w:val="24"/>
        </w:rPr>
        <w:t xml:space="preserve">Al respecto, el Sujeto Obligado respondió al solicitante mediante </w:t>
      </w:r>
      <w:r w:rsidR="00837584">
        <w:rPr>
          <w:rFonts w:ascii="Palatino Linotype" w:eastAsia="Palatino Linotype" w:hAnsi="Palatino Linotype" w:cs="Palatino Linotype"/>
          <w:color w:val="000000"/>
          <w:sz w:val="24"/>
          <w:szCs w:val="24"/>
        </w:rPr>
        <w:t xml:space="preserve">la presentación </w:t>
      </w:r>
      <w:r w:rsidR="00B0450A">
        <w:rPr>
          <w:rFonts w:ascii="Palatino Linotype" w:eastAsia="Palatino Linotype" w:hAnsi="Palatino Linotype" w:cs="Palatino Linotype"/>
          <w:color w:val="000000"/>
          <w:sz w:val="24"/>
          <w:szCs w:val="24"/>
        </w:rPr>
        <w:t>del archivo electrónico denominado “</w:t>
      </w:r>
      <w:r w:rsidR="00530311" w:rsidRPr="00530311">
        <w:rPr>
          <w:rFonts w:ascii="Palatino Linotype" w:eastAsia="Palatino Linotype" w:hAnsi="Palatino Linotype" w:cs="Palatino Linotype"/>
          <w:b/>
          <w:bCs/>
          <w:i/>
          <w:iCs/>
          <w:color w:val="000000"/>
          <w:sz w:val="24"/>
          <w:szCs w:val="24"/>
        </w:rPr>
        <w:t>47 - Des Urb.pdf</w:t>
      </w:r>
      <w:r w:rsidR="00B0450A">
        <w:rPr>
          <w:rFonts w:ascii="Palatino Linotype" w:eastAsia="Palatino Linotype" w:hAnsi="Palatino Linotype" w:cs="Palatino Linotype"/>
          <w:color w:val="000000"/>
          <w:sz w:val="24"/>
          <w:szCs w:val="24"/>
        </w:rPr>
        <w:t>”, mediante el cual</w:t>
      </w:r>
      <w:r w:rsidR="00530311">
        <w:rPr>
          <w:rFonts w:ascii="Palatino Linotype" w:eastAsia="Palatino Linotype" w:hAnsi="Palatino Linotype" w:cs="Palatino Linotype"/>
          <w:color w:val="000000"/>
          <w:sz w:val="24"/>
          <w:szCs w:val="24"/>
        </w:rPr>
        <w:t>, a través del Directo</w:t>
      </w:r>
      <w:r w:rsidR="0049055F">
        <w:rPr>
          <w:rFonts w:ascii="Palatino Linotype" w:eastAsia="Palatino Linotype" w:hAnsi="Palatino Linotype" w:cs="Palatino Linotype"/>
          <w:color w:val="000000"/>
          <w:sz w:val="24"/>
          <w:szCs w:val="24"/>
        </w:rPr>
        <w:t xml:space="preserve">r </w:t>
      </w:r>
      <w:r w:rsidR="006B326A">
        <w:rPr>
          <w:rFonts w:ascii="Palatino Linotype" w:eastAsia="Palatino Linotype" w:hAnsi="Palatino Linotype" w:cs="Palatino Linotype"/>
          <w:color w:val="000000"/>
          <w:sz w:val="24"/>
          <w:szCs w:val="24"/>
        </w:rPr>
        <w:t>de Desarrollo Urbano y Ecología, informó que</w:t>
      </w:r>
      <w:r w:rsidR="00B0450A">
        <w:rPr>
          <w:rFonts w:ascii="Palatino Linotype" w:eastAsia="Palatino Linotype" w:hAnsi="Palatino Linotype" w:cs="Palatino Linotype"/>
          <w:color w:val="000000"/>
          <w:sz w:val="24"/>
          <w:szCs w:val="24"/>
        </w:rPr>
        <w:t xml:space="preserve">, </w:t>
      </w:r>
      <w:r w:rsidR="006B326A">
        <w:rPr>
          <w:rFonts w:ascii="Palatino Linotype" w:eastAsia="Palatino Linotype" w:hAnsi="Palatino Linotype" w:cs="Palatino Linotype"/>
          <w:color w:val="000000"/>
          <w:sz w:val="24"/>
          <w:szCs w:val="24"/>
        </w:rPr>
        <w:t>de acuerdo a las preguntas formuladas, es recomendable tramitar una Cédula informativa de Zonificación, la cual iden</w:t>
      </w:r>
      <w:r w:rsidR="00346A35">
        <w:rPr>
          <w:rFonts w:ascii="Palatino Linotype" w:eastAsia="Palatino Linotype" w:hAnsi="Palatino Linotype" w:cs="Palatino Linotype"/>
          <w:color w:val="000000"/>
          <w:sz w:val="24"/>
          <w:szCs w:val="24"/>
        </w:rPr>
        <w:t xml:space="preserve">tifica el uso de suelo del lugar y con base a ello, le hace del conocimiento las restricciones y posibilidades que permiten los lineamientos en el Plan Municipal de Desarrollo Urbano, anexando los requisitos para tramitar la Cédula informativa de Zonificación, </w:t>
      </w:r>
      <w:r w:rsidR="00B0450A">
        <w:rPr>
          <w:rFonts w:ascii="Palatino Linotype" w:eastAsia="Palatino Linotype" w:hAnsi="Palatino Linotype" w:cs="Palatino Linotype"/>
          <w:color w:val="000000"/>
          <w:sz w:val="24"/>
          <w:szCs w:val="24"/>
        </w:rPr>
        <w:t xml:space="preserve">como se puede advertir de la </w:t>
      </w:r>
      <w:r w:rsidR="00AC5D1A">
        <w:rPr>
          <w:rFonts w:ascii="Palatino Linotype" w:eastAsia="Palatino Linotype" w:hAnsi="Palatino Linotype" w:cs="Palatino Linotype"/>
          <w:color w:val="000000"/>
          <w:sz w:val="24"/>
          <w:szCs w:val="24"/>
        </w:rPr>
        <w:t>imagen</w:t>
      </w:r>
      <w:r w:rsidR="00B0450A">
        <w:rPr>
          <w:rFonts w:ascii="Palatino Linotype" w:eastAsia="Palatino Linotype" w:hAnsi="Palatino Linotype" w:cs="Palatino Linotype"/>
          <w:color w:val="000000"/>
          <w:sz w:val="24"/>
          <w:szCs w:val="24"/>
        </w:rPr>
        <w:t xml:space="preserve"> que se inserta a modo de ejemplo</w:t>
      </w:r>
      <w:r w:rsidR="00AC5D1A">
        <w:rPr>
          <w:rFonts w:ascii="Palatino Linotype" w:eastAsia="Palatino Linotype" w:hAnsi="Palatino Linotype" w:cs="Palatino Linotype"/>
          <w:color w:val="000000"/>
          <w:sz w:val="24"/>
          <w:szCs w:val="24"/>
        </w:rPr>
        <w:t xml:space="preserve"> a continuación</w:t>
      </w:r>
      <w:r w:rsidR="00184AD2">
        <w:rPr>
          <w:rFonts w:ascii="Palatino Linotype" w:eastAsia="Palatino Linotype" w:hAnsi="Palatino Linotype" w:cs="Palatino Linotype"/>
          <w:color w:val="000000"/>
          <w:sz w:val="24"/>
          <w:szCs w:val="24"/>
        </w:rPr>
        <w:t>:</w:t>
      </w:r>
      <w:r w:rsidR="00C0080E">
        <w:rPr>
          <w:rFonts w:ascii="Palatino Linotype" w:eastAsia="Palatino Linotype" w:hAnsi="Palatino Linotype" w:cs="Palatino Linotype"/>
          <w:color w:val="000000"/>
          <w:sz w:val="24"/>
          <w:szCs w:val="24"/>
        </w:rPr>
        <w:t xml:space="preserve"> </w:t>
      </w:r>
    </w:p>
    <w:p w14:paraId="2DEAB09D" w14:textId="32E509F8" w:rsidR="00AC5D1A" w:rsidRDefault="00346A35" w:rsidP="008A7BA4">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sidRPr="00346A35">
        <w:rPr>
          <w:rFonts w:ascii="Palatino Linotype" w:eastAsia="Palatino Linotype" w:hAnsi="Palatino Linotype" w:cs="Palatino Linotype"/>
          <w:noProof/>
          <w:color w:val="000000"/>
          <w:sz w:val="24"/>
          <w:szCs w:val="24"/>
        </w:rPr>
        <w:lastRenderedPageBreak/>
        <w:drawing>
          <wp:inline distT="0" distB="0" distL="0" distR="0" wp14:anchorId="4297CFE5" wp14:editId="550F6094">
            <wp:extent cx="5172797" cy="4696480"/>
            <wp:effectExtent l="0" t="0" r="889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2797" cy="4696480"/>
                    </a:xfrm>
                    <a:prstGeom prst="rect">
                      <a:avLst/>
                    </a:prstGeom>
                  </pic:spPr>
                </pic:pic>
              </a:graphicData>
            </a:graphic>
          </wp:inline>
        </w:drawing>
      </w:r>
    </w:p>
    <w:p w14:paraId="1F7557B2" w14:textId="0162E39F" w:rsidR="00B0450A" w:rsidRDefault="00B0450A" w:rsidP="00AC5D1A">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p>
    <w:p w14:paraId="66478D4D" w14:textId="5A5888C8" w:rsidR="008A7BA4"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Ante la respuesta del Sujeto Obligado, </w:t>
      </w:r>
      <w:r w:rsidR="008A7BA4">
        <w:rPr>
          <w:rFonts w:ascii="Palatino Linotype" w:eastAsia="Palatino Linotype" w:hAnsi="Palatino Linotype" w:cs="Palatino Linotype"/>
          <w:color w:val="000000"/>
          <w:sz w:val="24"/>
          <w:szCs w:val="24"/>
        </w:rPr>
        <w:t>el</w:t>
      </w:r>
      <w:r>
        <w:rPr>
          <w:rFonts w:ascii="Palatino Linotype" w:eastAsia="Palatino Linotype" w:hAnsi="Palatino Linotype" w:cs="Palatino Linotype"/>
          <w:color w:val="000000"/>
          <w:sz w:val="24"/>
          <w:szCs w:val="24"/>
        </w:rPr>
        <w:t xml:space="preserve"> Recurrente consideró que su derecho de acceso a la información había sido conculcado por lo que interpuso el presente recurso de revisión señalando como </w:t>
      </w:r>
      <w:r w:rsidR="008A7BA4">
        <w:rPr>
          <w:rFonts w:ascii="Palatino Linotype" w:eastAsia="Palatino Linotype" w:hAnsi="Palatino Linotype" w:cs="Palatino Linotype"/>
          <w:color w:val="000000"/>
          <w:sz w:val="24"/>
          <w:szCs w:val="24"/>
        </w:rPr>
        <w:t xml:space="preserve">acto impugnado lo siguiente: </w:t>
      </w:r>
    </w:p>
    <w:p w14:paraId="6BB031B4" w14:textId="77777777" w:rsidR="008A7BA4" w:rsidRDefault="008A7BA4"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1843C99" w14:textId="77777777" w:rsidR="008A7BA4" w:rsidRDefault="0015177B" w:rsidP="008A7BA4">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w:t>
      </w:r>
      <w:r w:rsidR="008A7BA4" w:rsidRPr="008A7BA4">
        <w:rPr>
          <w:rFonts w:ascii="Palatino Linotype" w:eastAsia="Palatino Linotype" w:hAnsi="Palatino Linotype" w:cs="Palatino Linotype"/>
          <w:i/>
          <w:iCs/>
          <w:color w:val="000000"/>
          <w:sz w:val="24"/>
          <w:szCs w:val="24"/>
        </w:rPr>
        <w:t xml:space="preserve">LA AUTORIDAD OBLIGADA A OTORGAR LA RESPUESTA SE LIMITA A DECIR QUE DEBO TRAMITAR UNA CEDULA DE ZONIFICACIÓN, ES UN HECHO QUE CUANDO SE INTENTE REALIZAR UN PROYECTO SE </w:t>
      </w:r>
      <w:r w:rsidR="008A7BA4" w:rsidRPr="008A7BA4">
        <w:rPr>
          <w:rFonts w:ascii="Palatino Linotype" w:eastAsia="Palatino Linotype" w:hAnsi="Palatino Linotype" w:cs="Palatino Linotype"/>
          <w:i/>
          <w:iCs/>
          <w:color w:val="000000"/>
          <w:sz w:val="24"/>
          <w:szCs w:val="24"/>
        </w:rPr>
        <w:lastRenderedPageBreak/>
        <w:t xml:space="preserve">REALIZARAN TODOS Y CADA UNO DE LOS TRAMITES CONDUCENTES, SIN EMBARGO </w:t>
      </w:r>
      <w:r w:rsidR="008A7BA4" w:rsidRPr="008A7BA4">
        <w:rPr>
          <w:rFonts w:ascii="Palatino Linotype" w:eastAsia="Palatino Linotype" w:hAnsi="Palatino Linotype" w:cs="Palatino Linotype"/>
          <w:b/>
          <w:i/>
          <w:iCs/>
          <w:color w:val="000000"/>
          <w:sz w:val="24"/>
          <w:szCs w:val="24"/>
        </w:rPr>
        <w:t>LA AUTORIDAD OBLIGADA SE SALE POR LA TANGENTE EVITANDO SER PUNTUAL Y CONTESTAR LAS PREGUNTAS QUE SE LE REALIZARON</w:t>
      </w:r>
      <w:r w:rsidR="008A7BA4" w:rsidRPr="008A7BA4">
        <w:rPr>
          <w:rFonts w:ascii="Palatino Linotype" w:eastAsia="Palatino Linotype" w:hAnsi="Palatino Linotype" w:cs="Palatino Linotype"/>
          <w:i/>
          <w:iCs/>
          <w:color w:val="000000"/>
          <w:sz w:val="24"/>
          <w:szCs w:val="24"/>
        </w:rPr>
        <w:t xml:space="preserve">, PUESTO QUE EL CONTESTARLAS EVIDENTEMENTE NO IMPLICA LA ADQUISICIÓN DE UN DERECHO, PRESTACIÓN DE UN SERVICIO O UNA AUTORIZACIÓN O QUE POR SIMPLEMENTE REALIZAR LA CONTESTACIÓN YA ME ESTAN OTORGANDO UN PERMISO, </w:t>
      </w:r>
      <w:r w:rsidR="008A7BA4" w:rsidRPr="008A7BA4">
        <w:rPr>
          <w:rFonts w:ascii="Palatino Linotype" w:eastAsia="Palatino Linotype" w:hAnsi="Palatino Linotype" w:cs="Palatino Linotype"/>
          <w:b/>
          <w:i/>
          <w:iCs/>
          <w:color w:val="000000"/>
          <w:sz w:val="24"/>
          <w:szCs w:val="24"/>
        </w:rPr>
        <w:t>ES POR ELLO QUE ALUDO AL CRITERIO SANO DE ESTA AUTORIDAD CON LA FINALIDAD DE QUE SE ME INFORME LO SOLICITADO</w:t>
      </w:r>
      <w:r w:rsidR="008A7BA4" w:rsidRPr="008A7BA4">
        <w:rPr>
          <w:rFonts w:ascii="Palatino Linotype" w:eastAsia="Palatino Linotype" w:hAnsi="Palatino Linotype" w:cs="Palatino Linotype"/>
          <w:i/>
          <w:iCs/>
          <w:color w:val="000000"/>
          <w:sz w:val="24"/>
          <w:szCs w:val="24"/>
        </w:rPr>
        <w:t>, PUESTO QUE NO IMPLICA NINGUN TRAMITE O SERVICIO DEL AYUNTAMIENTO, COMPROMETIENDOME EN TODO MOMENTO QUE CUANDO SEA EL TIEMPO OPORTUNO REALIZARE LOS TRAMITES CONDUCENTES QUE SOLICITEN LAS AUTORIDADES COMPETENTES A EFECTO DE CUMPLIR CON LA LEGISLACIÓN ACTUAL VIGENTE.</w:t>
      </w:r>
      <w:r>
        <w:rPr>
          <w:rFonts w:ascii="Palatino Linotype" w:eastAsia="Palatino Linotype" w:hAnsi="Palatino Linotype" w:cs="Palatino Linotype"/>
          <w:color w:val="000000"/>
          <w:sz w:val="24"/>
          <w:szCs w:val="24"/>
        </w:rPr>
        <w:t>”;</w:t>
      </w:r>
      <w:r w:rsidR="00DC6A1E">
        <w:rPr>
          <w:rFonts w:ascii="Palatino Linotype" w:eastAsia="Palatino Linotype" w:hAnsi="Palatino Linotype" w:cs="Palatino Linotype"/>
          <w:color w:val="000000"/>
          <w:sz w:val="24"/>
          <w:szCs w:val="24"/>
        </w:rPr>
        <w:t xml:space="preserve"> </w:t>
      </w:r>
    </w:p>
    <w:p w14:paraId="654AD286" w14:textId="77777777" w:rsidR="008A7BA4" w:rsidRDefault="008A7BA4"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8CB0FFA" w14:textId="77777777" w:rsidR="00663A37" w:rsidRPr="000E182A" w:rsidRDefault="00663A37" w:rsidP="00663A37">
      <w:pPr>
        <w:spacing w:after="0" w:line="360" w:lineRule="auto"/>
        <w:contextualSpacing/>
        <w:jc w:val="both"/>
        <w:rPr>
          <w:rFonts w:ascii="Palatino Linotype" w:eastAsia="Palatino Linotype" w:hAnsi="Palatino Linotype" w:cs="Palatino Linotype"/>
          <w:sz w:val="24"/>
          <w:szCs w:val="24"/>
        </w:rPr>
      </w:pPr>
    </w:p>
    <w:p w14:paraId="3E8E32C0" w14:textId="70C72B6E" w:rsidR="00663A37" w:rsidRDefault="00015139"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u</w:t>
      </w:r>
      <w:r w:rsidR="005741EE">
        <w:rPr>
          <w:rFonts w:ascii="Palatino Linotype" w:eastAsia="Palatino Linotype" w:hAnsi="Palatino Linotype" w:cs="Palatino Linotype"/>
          <w:color w:val="000000"/>
          <w:sz w:val="24"/>
          <w:szCs w:val="24"/>
        </w:rPr>
        <w:t xml:space="preserve">na vez descritas las actuaciones en el expediente del recurso de revisión, </w:t>
      </w:r>
      <w:r w:rsidR="00663A37">
        <w:rPr>
          <w:rFonts w:ascii="Palatino Linotype" w:eastAsia="Palatino Linotype" w:hAnsi="Palatino Linotype" w:cs="Palatino Linotype"/>
          <w:color w:val="000000"/>
          <w:sz w:val="24"/>
          <w:szCs w:val="24"/>
        </w:rPr>
        <w:t>es pertinente enfatizar lo que, respecto al derecho de acceso a la información pública, refiere el artículo 6° de la Constitución Política de los Estados Unidos Mexicanos, que en su parte conducente señala:</w:t>
      </w:r>
    </w:p>
    <w:p w14:paraId="703DC4DE"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CB65FAE"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Artículo 6o.</w:t>
      </w:r>
      <w:r w:rsidRPr="005C6947">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C6947">
        <w:rPr>
          <w:rFonts w:ascii="Palatino Linotype" w:eastAsia="Palatino Linotype" w:hAnsi="Palatino Linotype" w:cs="Palatino Linotype"/>
          <w:b/>
          <w:i/>
          <w:color w:val="000000"/>
        </w:rPr>
        <w:t>El derecho a la información será garantizado por el Estado.</w:t>
      </w:r>
      <w:r w:rsidRPr="005C6947">
        <w:rPr>
          <w:rFonts w:ascii="Palatino Linotype" w:eastAsia="Palatino Linotype" w:hAnsi="Palatino Linotype" w:cs="Palatino Linotype"/>
          <w:i/>
          <w:color w:val="000000"/>
        </w:rPr>
        <w:t xml:space="preserve"> </w:t>
      </w:r>
    </w:p>
    <w:p w14:paraId="4B814065"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89046A6"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Toda persona tiene derecho al libre acceso a información plural y oportuna, así como a buscar, recibir y difundir información e ideas de toda índole por cualquier medio de expresión.</w:t>
      </w:r>
    </w:p>
    <w:p w14:paraId="11F30D9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45E52E5"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Para efectos de lo dispuesto en el presente artículo se observará lo siguiente:</w:t>
      </w:r>
    </w:p>
    <w:p w14:paraId="219EF5A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6A42048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01B52749"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1DB0C66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I. Toda la información en posesión de</w:t>
      </w:r>
      <w:r w:rsidRPr="005C6947">
        <w:rPr>
          <w:rFonts w:ascii="Palatino Linotype" w:eastAsia="Palatino Linotype" w:hAnsi="Palatino Linotype" w:cs="Palatino Linotype"/>
          <w:i/>
          <w:color w:val="000000"/>
        </w:rPr>
        <w:t xml:space="preserve"> </w:t>
      </w:r>
      <w:r w:rsidRPr="005C6947">
        <w:rPr>
          <w:rFonts w:ascii="Palatino Linotype" w:eastAsia="Palatino Linotype" w:hAnsi="Palatino Linotype" w:cs="Palatino Linotype"/>
          <w:b/>
          <w:i/>
          <w:color w:val="000000"/>
        </w:rPr>
        <w:t>cualquier autoridad</w:t>
      </w:r>
      <w:r w:rsidRPr="005C6947">
        <w:rPr>
          <w:rFonts w:ascii="Palatino Linotype" w:eastAsia="Palatino Linotype" w:hAnsi="Palatino Linotype" w:cs="Palatino Linotype"/>
          <w:i/>
          <w:color w:val="00000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5C6947">
        <w:rPr>
          <w:rFonts w:ascii="Palatino Linotype" w:eastAsia="Palatino Linotype" w:hAnsi="Palatino Linotype" w:cs="Palatino Linotype"/>
          <w:b/>
          <w:i/>
          <w:color w:val="000000"/>
        </w:rPr>
        <w:t>en el ámbito federal, estatal y municipal, es pública</w:t>
      </w:r>
      <w:r w:rsidRPr="005C6947">
        <w:rPr>
          <w:rFonts w:ascii="Palatino Linotype" w:eastAsia="Palatino Linotype" w:hAnsi="Palatino Linotype" w:cs="Palatino Linotype"/>
          <w:i/>
          <w:color w:val="000000"/>
        </w:rPr>
        <w:t xml:space="preserve"> y sólo podrá ser reservada temporalmente por razones de interés público y seguridad nacional, en los términos que fijen las leyes. En la interpretación de este derecho deberá prevalecer el principio de máxima publicidad. </w:t>
      </w:r>
      <w:r w:rsidRPr="005C6947">
        <w:rPr>
          <w:rFonts w:ascii="Palatino Linotype" w:eastAsia="Palatino Linotype" w:hAnsi="Palatino Linotype" w:cs="Palatino Linotype"/>
          <w:b/>
          <w:i/>
          <w:color w:val="000000"/>
        </w:rPr>
        <w:t>Los sujetos obligados deberán documentar todo acto que derive del ejercicio de sus facultades, competencias o funciones</w:t>
      </w:r>
      <w:r w:rsidRPr="005C6947">
        <w:rPr>
          <w:rFonts w:ascii="Palatino Linotype" w:eastAsia="Palatino Linotype" w:hAnsi="Palatino Linotype" w:cs="Palatino Linotype"/>
          <w:i/>
          <w:color w:val="000000"/>
        </w:rPr>
        <w:t>, la ley determinará los supuestos específicos bajo los cuales procederá la declaración de inexistencia de la información.</w:t>
      </w:r>
    </w:p>
    <w:p w14:paraId="21B74D30"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 La información que se refiere a la vida privada y los datos personales será protegida en los términos y con las excepciones que fijen las leyes.</w:t>
      </w:r>
    </w:p>
    <w:p w14:paraId="1018DBA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24AFEF90"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IV.   Se establecerán mecanismos de acceso a la información y procedimientos de revisión expeditos que se sustanciarán ante los organismos autónomos especializados e imparciales que establece esta Constitución.</w:t>
      </w:r>
    </w:p>
    <w:p w14:paraId="0C8622E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V. Los sujetos obligados deberán preservar sus documentos en archivos administrativos actualizados y publicarán, a través de los medios electrónicos disponibles</w:t>
      </w:r>
      <w:r w:rsidRPr="005C6947">
        <w:rPr>
          <w:rFonts w:ascii="Palatino Linotype" w:eastAsia="Palatino Linotype" w:hAnsi="Palatino Linotype" w:cs="Palatino Linotype"/>
          <w:i/>
          <w:color w:val="000000"/>
        </w:rPr>
        <w:t xml:space="preserve">, </w:t>
      </w:r>
      <w:r w:rsidRPr="005C6947">
        <w:rPr>
          <w:rFonts w:ascii="Palatino Linotype" w:eastAsia="Palatino Linotype" w:hAnsi="Palatino Linotype" w:cs="Palatino Linotype"/>
          <w:b/>
          <w:i/>
          <w:color w:val="000000"/>
        </w:rPr>
        <w:t xml:space="preserve">la información completa y actualizada sobre el ejercicio de los recursos públicos </w:t>
      </w:r>
      <w:r w:rsidRPr="005C6947">
        <w:rPr>
          <w:rFonts w:ascii="Palatino Linotype" w:eastAsia="Palatino Linotype" w:hAnsi="Palatino Linotype" w:cs="Palatino Linotype"/>
          <w:i/>
          <w:color w:val="000000"/>
        </w:rPr>
        <w:t>y los indicadores que permitan rendir cuenta del cumplimiento de sus objetivos y de los resultados obtenidos.</w:t>
      </w:r>
    </w:p>
    <w:p w14:paraId="10F4FB1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 Las leyes determinarán la manera en que los sujetos obligados deberán hacer pública la información relativa a los recursos públicos que entreguen a personas físicas o morales.</w:t>
      </w:r>
    </w:p>
    <w:p w14:paraId="215163A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 La inobservancia a las disposiciones en materia de acceso a la información pública será sancionada en los términos que dispongan las leyes.</w:t>
      </w:r>
    </w:p>
    <w:p w14:paraId="4A69677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w:t>
      </w:r>
      <w:r w:rsidRPr="005C6947">
        <w:rPr>
          <w:rFonts w:ascii="Palatino Linotype" w:eastAsia="Palatino Linotype" w:hAnsi="Palatino Linotype" w:cs="Palatino Linotype"/>
          <w:i/>
          <w:color w:val="000000"/>
        </w:rPr>
        <w:lastRenderedPageBreak/>
        <w:t>información pública y a la protección de datos personales en posesión de los sujetos obligados en los términos que establezca la ley.</w:t>
      </w:r>
    </w:p>
    <w:p w14:paraId="48B24F7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w:t>
      </w:r>
    </w:p>
    <w:p w14:paraId="7B9F53E8"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La ley establecerá aquella información que se considere reservada o confidencial.</w:t>
      </w:r>
    </w:p>
    <w:p w14:paraId="2A62D6A8"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CD1A9BF"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14:paraId="0269DF81"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2B0068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Artículo 5</w:t>
      </w:r>
      <w:r w:rsidRPr="005C6947">
        <w:rPr>
          <w:rFonts w:ascii="Palatino Linotype" w:eastAsia="Palatino Linotype" w:hAnsi="Palatino Linotype" w:cs="Palatino Linotype"/>
          <w:i/>
          <w:color w:val="000000"/>
        </w:rPr>
        <w:t xml:space="preserve">. … </w:t>
      </w:r>
    </w:p>
    <w:p w14:paraId="25F7E28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El derecho a la información será garantizado por el Estado. La ley establecerá las previsiones que permitan asegurar la protección, el respeto y la difusión de este derecho. </w:t>
      </w:r>
    </w:p>
    <w:p w14:paraId="31BB4D2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798CD79E"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B38B68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9BFCCE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Este derecho se regirá por los principios y bases siguientes:</w:t>
      </w:r>
    </w:p>
    <w:p w14:paraId="0E25CFE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5BA4C985"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D3EAE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 La información referente a la intimidad de la vida privada y la imagen de las personas será protegida a través de un marco jurídico rígido de tratamiento y manejo de datos personales, con las excepciones que establezca la ley reglamentaria.</w:t>
      </w:r>
    </w:p>
    <w:p w14:paraId="6BE775DC"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lastRenderedPageBreak/>
        <w:t>III. Toda persona, sin necesidad de acreditar interés alguno o justificar su utilización, tendrá acceso gratuito a la información pública, a sus datos personales o a la rectificación de éstos.</w:t>
      </w:r>
    </w:p>
    <w:p w14:paraId="29A15FE0"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IV. Se establecerán mecanismos de acceso a la información y procedimientos de revisión expeditos que se sustanciarán ante el organismo autónomo especializado e imparcial que establece esta Constitución.</w:t>
      </w:r>
    </w:p>
    <w:p w14:paraId="2EE7DE08"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03DA19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76CD8AD"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 La ley reglamentaria, determinará la manera en que los sujetos obligados deberán hacer pública la información relativa a los recursos públicos que entreguen a personas físicas o jurídicas colectivas.</w:t>
      </w:r>
    </w:p>
    <w:p w14:paraId="15C12EE1"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3FBE077" w14:textId="2F9A2005" w:rsidR="006C2214" w:rsidRDefault="006C2214" w:rsidP="006C221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la Ley de Transparencia y Acceso a la Información Pública del Estado de México y Municipios, prevé en su artículo 23, fracción I</w:t>
      </w:r>
      <w:r w:rsidR="00015139">
        <w:rPr>
          <w:rFonts w:ascii="Palatino Linotype" w:eastAsia="Palatino Linotype" w:hAnsi="Palatino Linotype" w:cs="Palatino Linotype"/>
        </w:rPr>
        <w:t>V</w:t>
      </w:r>
      <w:r>
        <w:rPr>
          <w:rFonts w:ascii="Palatino Linotype" w:eastAsia="Palatino Linotype" w:hAnsi="Palatino Linotype" w:cs="Palatino Linotype"/>
        </w:rPr>
        <w:t>, lo siguiente:</w:t>
      </w:r>
    </w:p>
    <w:p w14:paraId="10DEF380" w14:textId="77777777" w:rsidR="006C2214" w:rsidRDefault="006C2214" w:rsidP="006C2214">
      <w:pPr>
        <w:spacing w:after="0" w:line="360" w:lineRule="auto"/>
        <w:jc w:val="both"/>
        <w:rPr>
          <w:rFonts w:ascii="Palatino Linotype" w:eastAsia="Palatino Linotype" w:hAnsi="Palatino Linotype" w:cs="Palatino Linotype"/>
        </w:rPr>
      </w:pPr>
    </w:p>
    <w:p w14:paraId="543026CD" w14:textId="77777777" w:rsidR="006C2214" w:rsidRDefault="006C2214" w:rsidP="006C2214">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23.</w:t>
      </w:r>
      <w:r>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564D743E" w14:textId="29DF5D35" w:rsidR="006C2214" w:rsidRDefault="006C2214" w:rsidP="00B166C0">
      <w:pPr>
        <w:spacing w:after="0" w:line="240" w:lineRule="auto"/>
        <w:ind w:right="567"/>
        <w:jc w:val="both"/>
        <w:rPr>
          <w:rFonts w:ascii="Palatino Linotype" w:eastAsia="Palatino Linotype" w:hAnsi="Palatino Linotype" w:cs="Palatino Linotype"/>
          <w:i/>
        </w:rPr>
      </w:pPr>
    </w:p>
    <w:p w14:paraId="74714C55" w14:textId="28AE9BE1" w:rsidR="006C2214" w:rsidRPr="00B166C0" w:rsidRDefault="00015139" w:rsidP="006C2214">
      <w:pPr>
        <w:spacing w:after="0" w:line="240" w:lineRule="auto"/>
        <w:ind w:left="567" w:right="567"/>
        <w:jc w:val="both"/>
        <w:rPr>
          <w:rFonts w:ascii="Palatino Linotype" w:eastAsia="Palatino Linotype" w:hAnsi="Palatino Linotype" w:cs="Palatino Linotype"/>
          <w:bCs/>
          <w:i/>
        </w:rPr>
      </w:pPr>
      <w:r w:rsidRPr="00503552">
        <w:rPr>
          <w:rFonts w:ascii="Palatino Linotype" w:eastAsia="Palatino Linotype" w:hAnsi="Palatino Linotype" w:cs="Palatino Linotype"/>
          <w:b/>
          <w:bCs/>
          <w:i/>
        </w:rPr>
        <w:t>IV.</w:t>
      </w:r>
      <w:r w:rsidRPr="00015139">
        <w:rPr>
          <w:rFonts w:ascii="Palatino Linotype" w:eastAsia="Palatino Linotype" w:hAnsi="Palatino Linotype" w:cs="Palatino Linotype"/>
          <w:i/>
        </w:rPr>
        <w:tab/>
        <w:t>Los ayuntamientos y las dependencias, organismos, órganos y entidades de la administración municipal</w:t>
      </w:r>
      <w:r w:rsidR="00B166C0" w:rsidRPr="00B166C0">
        <w:rPr>
          <w:rFonts w:ascii="Palatino Linotype" w:eastAsia="Palatino Linotype" w:hAnsi="Palatino Linotype" w:cs="Palatino Linotype"/>
          <w:bCs/>
          <w:i/>
        </w:rPr>
        <w:t>;</w:t>
      </w:r>
    </w:p>
    <w:p w14:paraId="398A429A" w14:textId="77777777" w:rsidR="006C2214" w:rsidRDefault="006C2214" w:rsidP="006C2214">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F371B11"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01649C5" w14:textId="280E6959"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 así que, conforme a los preceptos legales citados, se desprende que el derecho de acceso a la información pública es un derecho individual que puede ser ejercido ante cualquier autoridad, entidad, órgano u organismo, tanto federales, como es</w:t>
      </w:r>
      <w:r w:rsidR="006C2214">
        <w:rPr>
          <w:rFonts w:ascii="Palatino Linotype" w:eastAsia="Palatino Linotype" w:hAnsi="Palatino Linotype" w:cs="Palatino Linotype"/>
          <w:color w:val="000000"/>
          <w:sz w:val="24"/>
          <w:szCs w:val="24"/>
        </w:rPr>
        <w:t xml:space="preserve">tatales, de </w:t>
      </w:r>
      <w:r w:rsidR="006C2214">
        <w:rPr>
          <w:rFonts w:ascii="Palatino Linotype" w:eastAsia="Palatino Linotype" w:hAnsi="Palatino Linotype" w:cs="Palatino Linotype"/>
          <w:color w:val="000000"/>
          <w:sz w:val="24"/>
          <w:szCs w:val="24"/>
        </w:rPr>
        <w:lastRenderedPageBreak/>
        <w:t>la Ciudad de México</w:t>
      </w:r>
      <w:r>
        <w:rPr>
          <w:rFonts w:ascii="Palatino Linotype" w:eastAsia="Palatino Linotype" w:hAnsi="Palatino Linotype" w:cs="Palatino Linotype"/>
          <w:color w:val="000000"/>
          <w:sz w:val="24"/>
          <w:szCs w:val="24"/>
        </w:rPr>
        <w:t xml:space="preserve"> o Municipales, con el fin de que los particulares conozcan toda aquella información que es considerada como pública.</w:t>
      </w:r>
    </w:p>
    <w:p w14:paraId="6218E84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7AF20F0" w14:textId="5695A5F1" w:rsidR="00F672A8" w:rsidRDefault="00663A37" w:rsidP="00F672A8">
      <w:pPr>
        <w:pStyle w:val="Sinespaciado"/>
        <w:spacing w:line="360" w:lineRule="auto"/>
        <w:jc w:val="both"/>
        <w:rPr>
          <w:rFonts w:ascii="Palatino Linotype" w:eastAsia="MS Mincho" w:hAnsi="Palatino Linotype" w:cs="Arial"/>
          <w:lang w:val="es-ES_tradnl"/>
        </w:rPr>
      </w:pPr>
      <w:r>
        <w:rPr>
          <w:rFonts w:ascii="Palatino Linotype" w:eastAsia="Palatino Linotype" w:hAnsi="Palatino Linotype" w:cs="Palatino Linotype"/>
        </w:rPr>
        <w:t xml:space="preserve">En segundo término, </w:t>
      </w:r>
      <w:r w:rsidR="006828B5">
        <w:rPr>
          <w:rFonts w:ascii="Palatino Linotype" w:eastAsia="Palatino Linotype" w:hAnsi="Palatino Linotype" w:cs="Palatino Linotype"/>
        </w:rPr>
        <w:t xml:space="preserve">se advierte que lo solicitado por la hoy Recurrente consiste en su mayor parte, de planteamientos que buscan que el Sujeto Obligado atienda cuestionamientos </w:t>
      </w:r>
      <w:r w:rsidR="00F672A8">
        <w:rPr>
          <w:rFonts w:ascii="Palatino Linotype" w:eastAsia="Palatino Linotype" w:hAnsi="Palatino Linotype" w:cs="Palatino Linotype"/>
        </w:rPr>
        <w:t xml:space="preserve">respondiendo afirmativa o negativamente, o bien, explique situaciones; lo que, en estricto sentido, no puede considerarse como </w:t>
      </w:r>
      <w:r w:rsidR="00F672A8">
        <w:rPr>
          <w:rFonts w:ascii="Palatino Linotype" w:hAnsi="Palatino Linotype"/>
        </w:rPr>
        <w:t>materia del derecho de acceso a la información, sino de del ejercicio del derecho de petición, toda vez que constituye un cuestionamiento. Al respecto, se advierte que la explicación solicitada difícilmente puede colmarse con documentos previamente generados</w:t>
      </w:r>
      <w:r w:rsidR="00F672A8">
        <w:rPr>
          <w:rFonts w:ascii="Palatino Linotype" w:hAnsi="Palatino Linotype"/>
          <w:color w:val="000000" w:themeColor="text1"/>
        </w:rPr>
        <w:t>, por lo que</w:t>
      </w:r>
      <w:r w:rsidR="007B3249">
        <w:rPr>
          <w:rFonts w:ascii="Palatino Linotype" w:hAnsi="Palatino Linotype"/>
          <w:color w:val="000000" w:themeColor="text1"/>
        </w:rPr>
        <w:t>,</w:t>
      </w:r>
      <w:r w:rsidR="00F672A8">
        <w:rPr>
          <w:rFonts w:ascii="Palatino Linotype" w:hAnsi="Palatino Linotype" w:cs="Arial"/>
        </w:rPr>
        <w:t xml:space="preserve"> al no colmarse con la entrega de documentos sino con un pronunciamiento por parte del Sujeto Obligado, se concluye que no se está en presencia del ejercicio del derecho de acceso a la información</w:t>
      </w:r>
      <w:r w:rsidR="00F672A8">
        <w:rPr>
          <w:rFonts w:ascii="Palatino Linotype" w:eastAsia="MS Mincho" w:hAnsi="Palatino Linotype" w:cs="Arial"/>
          <w:lang w:val="es-ES_tradnl"/>
        </w:rPr>
        <w:t xml:space="preserve"> y, por lo tanto, era complejo atender lo solicitado mediante una solicitud de acceso a la información. </w:t>
      </w:r>
    </w:p>
    <w:p w14:paraId="648F3E26" w14:textId="77777777" w:rsidR="00F672A8" w:rsidRDefault="00F672A8" w:rsidP="00F672A8">
      <w:pPr>
        <w:pStyle w:val="Sinespaciado"/>
        <w:spacing w:line="360" w:lineRule="auto"/>
        <w:jc w:val="both"/>
        <w:rPr>
          <w:rFonts w:ascii="Palatino Linotype" w:eastAsia="MS Mincho" w:hAnsi="Palatino Linotype" w:cs="Arial"/>
          <w:lang w:val="es-ES_tradnl"/>
        </w:rPr>
      </w:pPr>
    </w:p>
    <w:p w14:paraId="66502306" w14:textId="77777777" w:rsidR="00F672A8" w:rsidRDefault="00F672A8" w:rsidP="00F672A8">
      <w:pPr>
        <w:pStyle w:val="Sinespaciado"/>
        <w:spacing w:line="360" w:lineRule="auto"/>
        <w:jc w:val="both"/>
        <w:rPr>
          <w:rFonts w:ascii="Palatino Linotype" w:eastAsia="MS Mincho" w:hAnsi="Palatino Linotype" w:cstheme="majorBidi"/>
          <w:lang w:val="es-ES_tradnl"/>
        </w:rPr>
      </w:pPr>
      <w:r>
        <w:rPr>
          <w:rFonts w:ascii="Palatino Linotype" w:eastAsia="MS Mincho" w:hAnsi="Palatino Linotype" w:cstheme="majorBidi"/>
          <w:lang w:val="es-ES_tradnl"/>
        </w:rPr>
        <w:t xml:space="preserve">Es de destacarse que la entrega de una razón o un razonamiento por parte del Sujeto Obligado no es algo que la ley establezca como atribución, derecho, o facultad; pues ello implicaría un juicio de valor referente a un cuestionamiento realizado, los cuales se satisfacen vía derecho de petición en virtud de que constituyen interrogantes, inquietudes y manifestaciones. </w:t>
      </w:r>
    </w:p>
    <w:p w14:paraId="2B5C9A9C" w14:textId="77777777" w:rsidR="00F672A8" w:rsidRDefault="00F672A8" w:rsidP="00F672A8">
      <w:pPr>
        <w:pStyle w:val="Sinespaciado"/>
        <w:spacing w:line="360" w:lineRule="auto"/>
        <w:jc w:val="both"/>
        <w:rPr>
          <w:rFonts w:ascii="Palatino Linotype" w:eastAsia="MS Mincho" w:hAnsi="Palatino Linotype" w:cstheme="majorBidi"/>
          <w:lang w:val="es-ES_tradnl"/>
        </w:rPr>
      </w:pPr>
    </w:p>
    <w:p w14:paraId="27AE2ADE" w14:textId="4E9104A8" w:rsidR="00F672A8" w:rsidRDefault="00F672A8" w:rsidP="00F672A8">
      <w:pPr>
        <w:pStyle w:val="Sinespaciado"/>
        <w:spacing w:line="360" w:lineRule="auto"/>
        <w:jc w:val="both"/>
        <w:rPr>
          <w:rFonts w:ascii="Palatino Linotype" w:eastAsia="MS Mincho" w:hAnsi="Palatino Linotype" w:cstheme="majorBidi"/>
          <w:lang w:val="es-ES_tradnl"/>
        </w:rPr>
      </w:pPr>
      <w:r>
        <w:rPr>
          <w:rFonts w:ascii="Palatino Linotype" w:eastAsia="MS Mincho" w:hAnsi="Palatino Linotype" w:cstheme="majorBidi"/>
          <w:lang w:val="es-ES_tradnl"/>
        </w:rPr>
        <w:t>Luego entonces, es importante dejar en claro lo que debe entenderse por derecho de petición y por derecho de acceso a la información pública.</w:t>
      </w:r>
    </w:p>
    <w:p w14:paraId="5FAF4703" w14:textId="77777777" w:rsidR="00F672A8" w:rsidRDefault="00F672A8" w:rsidP="00F672A8">
      <w:pPr>
        <w:pStyle w:val="Sinespaciado"/>
        <w:spacing w:line="360" w:lineRule="auto"/>
        <w:jc w:val="both"/>
        <w:rPr>
          <w:rFonts w:ascii="Palatino Linotype" w:eastAsia="MS Mincho" w:hAnsi="Palatino Linotype" w:cstheme="majorBidi"/>
          <w:i/>
          <w:lang w:val="es-ES_tradnl"/>
        </w:rPr>
      </w:pPr>
      <w:r>
        <w:rPr>
          <w:rFonts w:ascii="Palatino Linotype" w:eastAsia="MS Mincho" w:hAnsi="Palatino Linotype" w:cstheme="majorBidi"/>
          <w:lang w:val="es-ES_tradnl"/>
        </w:rPr>
        <w:lastRenderedPageBreak/>
        <w:t>Por lo que respecta a la definición de derecho de petición, el Maestro Ignacio Burgoa Orihuela refiere: “…</w:t>
      </w:r>
      <w:r>
        <w:rPr>
          <w:rFonts w:ascii="Palatino Linotype" w:eastAsia="MS Mincho" w:hAnsi="Palatino Linotype" w:cstheme="majorBidi"/>
          <w:i/>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Fonts w:ascii="Palatino Linotype" w:eastAsia="MS Mincho" w:hAnsi="Palatino Linotype" w:cstheme="majorBidi"/>
          <w:i/>
          <w:vertAlign w:val="superscript"/>
          <w:lang w:val="es-ES_tradnl"/>
        </w:rPr>
        <w:footnoteReference w:id="1"/>
      </w:r>
      <w:r>
        <w:rPr>
          <w:rFonts w:ascii="Palatino Linotype" w:eastAsia="MS Mincho" w:hAnsi="Palatino Linotype" w:cstheme="majorBidi"/>
          <w:i/>
          <w:lang w:val="es-ES_tradnl"/>
        </w:rPr>
        <w:t xml:space="preserve">  “(Sic)</w:t>
      </w:r>
    </w:p>
    <w:p w14:paraId="6244190D" w14:textId="77777777" w:rsidR="00F672A8" w:rsidRDefault="00F672A8" w:rsidP="00F672A8">
      <w:pPr>
        <w:pStyle w:val="Sinespaciado"/>
        <w:spacing w:line="360" w:lineRule="auto"/>
        <w:jc w:val="both"/>
        <w:rPr>
          <w:rFonts w:ascii="Palatino Linotype" w:eastAsia="MS Mincho" w:hAnsi="Palatino Linotype" w:cstheme="majorBidi"/>
          <w:i/>
          <w:lang w:val="es-ES_tradnl"/>
        </w:rPr>
      </w:pPr>
    </w:p>
    <w:p w14:paraId="6981F531" w14:textId="77777777" w:rsidR="00F672A8" w:rsidRDefault="00F672A8" w:rsidP="00F672A8">
      <w:pPr>
        <w:pStyle w:val="Sinespaciado"/>
        <w:spacing w:line="360" w:lineRule="auto"/>
        <w:jc w:val="both"/>
        <w:rPr>
          <w:rFonts w:ascii="Palatino Linotype" w:hAnsi="Palatino Linotype"/>
          <w:lang w:val="es-ES_tradnl"/>
        </w:rPr>
      </w:pPr>
      <w:r>
        <w:rPr>
          <w:rFonts w:ascii="Palatino Linotype" w:hAnsi="Palatino Linotype"/>
          <w:lang w:val="es-ES_tradnl"/>
        </w:rPr>
        <w:t xml:space="preserve">Por su parte, David Cienfuegos Salgado, concibe al derecho de petición como </w:t>
      </w:r>
      <w:r>
        <w:rPr>
          <w:rFonts w:ascii="Palatino Linotype" w:hAnsi="Palatino Linotype"/>
          <w:i/>
          <w:lang w:val="es-ES_tradnl"/>
        </w:rPr>
        <w:t>“el derecho de toda persona a ser escuchado por quienes ejercen el poder público.</w:t>
      </w:r>
      <w:r>
        <w:rPr>
          <w:rFonts w:ascii="Palatino Linotype" w:hAnsi="Palatino Linotype"/>
          <w:i/>
          <w:vertAlign w:val="superscript"/>
          <w:lang w:val="es-ES_tradnl"/>
        </w:rPr>
        <w:footnoteReference w:id="2"/>
      </w:r>
      <w:r>
        <w:rPr>
          <w:rFonts w:ascii="Palatino Linotype" w:hAnsi="Palatino Linotype"/>
          <w:i/>
          <w:lang w:val="es-ES_tradnl"/>
        </w:rPr>
        <w:t>” (Sic)</w:t>
      </w:r>
      <w:r>
        <w:rPr>
          <w:rFonts w:ascii="Palatino Linotype" w:hAnsi="Palatino Linotype"/>
          <w:lang w:val="es-ES_tradnl"/>
        </w:rPr>
        <w:t xml:space="preserve"> </w:t>
      </w:r>
    </w:p>
    <w:p w14:paraId="39A8411A" w14:textId="77777777" w:rsidR="00F672A8" w:rsidRDefault="00F672A8" w:rsidP="00F672A8">
      <w:pPr>
        <w:pStyle w:val="Sinespaciado"/>
        <w:spacing w:line="360" w:lineRule="auto"/>
        <w:jc w:val="both"/>
        <w:rPr>
          <w:rFonts w:ascii="Palatino Linotype" w:hAnsi="Palatino Linotype"/>
          <w:lang w:val="es-ES_tradnl"/>
        </w:rPr>
      </w:pPr>
    </w:p>
    <w:p w14:paraId="67B93889" w14:textId="11187194" w:rsidR="00F672A8" w:rsidRDefault="00F672A8" w:rsidP="00F672A8">
      <w:pPr>
        <w:pStyle w:val="Sinespaciado"/>
        <w:spacing w:line="360" w:lineRule="auto"/>
        <w:jc w:val="both"/>
        <w:rPr>
          <w:rFonts w:ascii="Palatino Linotype" w:hAnsi="Palatino Linotype"/>
          <w:i/>
          <w:lang w:val="es-ES_tradnl"/>
        </w:rPr>
      </w:pPr>
      <w:r>
        <w:rPr>
          <w:rFonts w:ascii="Palatino Linotype" w:hAnsi="Palatino Linotype"/>
          <w:lang w:val="es-ES_tradnl"/>
        </w:rPr>
        <w:t xml:space="preserve">A este respecto, y para diferenciar el derecho de petición al derecho de acceso a la información, resulta conducente señalar que José Guadalupe Robles, conceptualiza el derecho a la información como </w:t>
      </w:r>
      <w:r>
        <w:rPr>
          <w:rFonts w:ascii="Palatino Linotype" w:hAnsi="Palatino Linotype"/>
          <w:i/>
          <w:lang w:val="es-ES_tradnl"/>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Pr>
          <w:rFonts w:ascii="Palatino Linotype" w:hAnsi="Palatino Linotype"/>
          <w:i/>
          <w:vertAlign w:val="superscript"/>
          <w:lang w:val="es-ES_tradnl"/>
        </w:rPr>
        <w:footnoteReference w:id="3"/>
      </w:r>
      <w:r>
        <w:rPr>
          <w:rFonts w:ascii="Palatino Linotype" w:hAnsi="Palatino Linotype"/>
          <w:i/>
          <w:lang w:val="es-ES_tradnl"/>
        </w:rPr>
        <w:t xml:space="preserve">“(Sic) </w:t>
      </w:r>
    </w:p>
    <w:p w14:paraId="47BACFF0" w14:textId="77777777" w:rsidR="00F672A8" w:rsidRDefault="00F672A8" w:rsidP="00F672A8">
      <w:pPr>
        <w:pStyle w:val="Sinespaciado"/>
        <w:spacing w:line="360" w:lineRule="auto"/>
        <w:jc w:val="both"/>
        <w:rPr>
          <w:rFonts w:ascii="Palatino Linotype" w:hAnsi="Palatino Linotype"/>
          <w:i/>
          <w:lang w:val="es-ES_tradnl"/>
        </w:rPr>
      </w:pPr>
      <w:r>
        <w:rPr>
          <w:rFonts w:ascii="Palatino Linotype" w:hAnsi="Palatino Linotype"/>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w:t>
      </w:r>
      <w:r>
        <w:rPr>
          <w:rFonts w:ascii="Palatino Linotype" w:hAnsi="Palatino Linotype"/>
          <w:lang w:val="es-ES_tradnl"/>
        </w:rPr>
        <w:lastRenderedPageBreak/>
        <w:t xml:space="preserve">información de Ernesto Villanueva </w:t>
      </w:r>
      <w:proofErr w:type="spellStart"/>
      <w:r>
        <w:rPr>
          <w:rFonts w:ascii="Palatino Linotype" w:hAnsi="Palatino Linotype"/>
          <w:lang w:val="es-ES_tradnl"/>
        </w:rPr>
        <w:t>Villanueva</w:t>
      </w:r>
      <w:proofErr w:type="spellEnd"/>
      <w:r>
        <w:rPr>
          <w:rFonts w:ascii="Palatino Linotype" w:hAnsi="Palatino Linotype"/>
          <w:lang w:val="es-ES_tradnl"/>
        </w:rPr>
        <w:t xml:space="preserve"> que dice: </w:t>
      </w:r>
      <w:r>
        <w:rPr>
          <w:rFonts w:ascii="Palatino Linotype" w:hAnsi="Palatino Linotype"/>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Pr>
          <w:rFonts w:ascii="Palatino Linotype" w:hAnsi="Palatino Linotype"/>
          <w:i/>
          <w:vertAlign w:val="superscript"/>
          <w:lang w:val="es-ES_tradnl"/>
        </w:rPr>
        <w:footnoteReference w:id="4"/>
      </w:r>
      <w:r>
        <w:rPr>
          <w:rFonts w:ascii="Palatino Linotype" w:hAnsi="Palatino Linotype"/>
          <w:i/>
          <w:lang w:val="es-ES_tradnl"/>
        </w:rPr>
        <w:t>” (Sic)</w:t>
      </w:r>
    </w:p>
    <w:p w14:paraId="64C800CD" w14:textId="77777777" w:rsidR="00F672A8" w:rsidRDefault="00F672A8" w:rsidP="00F672A8">
      <w:pPr>
        <w:pStyle w:val="Sinespaciado"/>
        <w:spacing w:line="360" w:lineRule="auto"/>
        <w:jc w:val="both"/>
        <w:rPr>
          <w:rFonts w:ascii="Palatino Linotype" w:hAnsi="Palatino Linotype" w:cs="Arial"/>
          <w:i/>
          <w:iCs/>
          <w:color w:val="000000" w:themeColor="text1"/>
          <w:lang w:val="es-ES_tradnl"/>
        </w:rPr>
      </w:pPr>
    </w:p>
    <w:p w14:paraId="67D3B7C6" w14:textId="77777777" w:rsidR="00F672A8" w:rsidRDefault="00F672A8" w:rsidP="00F672A8">
      <w:pPr>
        <w:pStyle w:val="Sinespaciado"/>
        <w:spacing w:line="360" w:lineRule="auto"/>
        <w:jc w:val="both"/>
        <w:rPr>
          <w:rFonts w:ascii="Palatino Linotype" w:hAnsi="Palatino Linotype" w:cs="Arial"/>
        </w:rPr>
      </w:pPr>
      <w:r>
        <w:rPr>
          <w:rFonts w:ascii="Palatino Linotype" w:hAnsi="Palatino Linotype" w:cs="Arial"/>
        </w:rPr>
        <w:t xml:space="preserve">Ahora bien, para entender los alcances de la información pública se considera importante citar el criterio </w:t>
      </w:r>
      <w:r>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dispone:</w:t>
      </w:r>
    </w:p>
    <w:p w14:paraId="403E1812" w14:textId="77777777" w:rsidR="00F672A8" w:rsidRDefault="00F672A8" w:rsidP="00F672A8">
      <w:pPr>
        <w:pStyle w:val="Sinespaciado"/>
        <w:spacing w:line="360" w:lineRule="auto"/>
        <w:jc w:val="both"/>
        <w:rPr>
          <w:rFonts w:ascii="Palatino Linotype" w:hAnsi="Palatino Linotype" w:cs="Arial"/>
        </w:rPr>
      </w:pPr>
    </w:p>
    <w:p w14:paraId="292E4F05" w14:textId="77777777" w:rsidR="00F672A8" w:rsidRDefault="00F672A8" w:rsidP="00F672A8">
      <w:pPr>
        <w:autoSpaceDE w:val="0"/>
        <w:autoSpaceDN w:val="0"/>
        <w:adjustRightInd w:val="0"/>
        <w:spacing w:line="276" w:lineRule="auto"/>
        <w:ind w:left="567" w:right="567"/>
        <w:jc w:val="both"/>
        <w:rPr>
          <w:rFonts w:ascii="Palatino Linotype" w:hAnsi="Palatino Linotype" w:cs="Arial"/>
          <w:i/>
        </w:rPr>
      </w:pPr>
      <w:r>
        <w:rPr>
          <w:rFonts w:ascii="Palatino Linotype" w:hAnsi="Palatino Linotype" w:cs="Arial"/>
          <w:b/>
          <w:i/>
        </w:rPr>
        <w:t xml:space="preserve">INFORMACIÓN PÚBLICA, CONCEPTO DE, EN MATERIA DE TRANSPARENCIA. INTERPRETACIÓN TEMÁTICA DE LOS ARTÍCULOS 2, FRACCIÓN </w:t>
      </w:r>
      <w:r>
        <w:rPr>
          <w:rFonts w:ascii="Palatino Linotype" w:hAnsi="Palatino Linotype" w:cs="Arial"/>
          <w:b/>
          <w:bCs/>
          <w:i/>
        </w:rPr>
        <w:t xml:space="preserve">V, XV, Y XVI, </w:t>
      </w:r>
      <w:r>
        <w:rPr>
          <w:rFonts w:ascii="Palatino Linotype" w:hAnsi="Palatino Linotype" w:cs="Arial"/>
          <w:b/>
          <w:i/>
        </w:rPr>
        <w:t>32, 4,11 Y 41.</w:t>
      </w:r>
      <w:r>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09A3C8B" w14:textId="77777777" w:rsidR="00F672A8" w:rsidRDefault="00F672A8" w:rsidP="00F672A8">
      <w:pPr>
        <w:autoSpaceDE w:val="0"/>
        <w:autoSpaceDN w:val="0"/>
        <w:adjustRightInd w:val="0"/>
        <w:spacing w:line="276" w:lineRule="auto"/>
        <w:ind w:left="567" w:right="567"/>
        <w:jc w:val="both"/>
        <w:rPr>
          <w:rFonts w:ascii="Palatino Linotype" w:hAnsi="Palatino Linotype" w:cs="Arial"/>
          <w:i/>
        </w:rPr>
      </w:pPr>
      <w:r>
        <w:rPr>
          <w:rFonts w:ascii="Palatino Linotype" w:hAnsi="Palatino Linotype" w:cs="Arial"/>
          <w:i/>
        </w:rPr>
        <w:t>En consecuencia el acceso a la información se refiere a que se cumplan cualquiera de los siguientes tres supuestos:</w:t>
      </w:r>
    </w:p>
    <w:p w14:paraId="68119682" w14:textId="77777777" w:rsidR="00F672A8" w:rsidRDefault="00F672A8" w:rsidP="00F672A8">
      <w:pPr>
        <w:autoSpaceDE w:val="0"/>
        <w:autoSpaceDN w:val="0"/>
        <w:adjustRightInd w:val="0"/>
        <w:spacing w:line="276" w:lineRule="auto"/>
        <w:ind w:left="567" w:right="567"/>
        <w:jc w:val="both"/>
        <w:rPr>
          <w:rFonts w:ascii="Palatino Linotype" w:hAnsi="Palatino Linotype" w:cs="Arial"/>
          <w:i/>
        </w:rPr>
      </w:pPr>
      <w:r>
        <w:rPr>
          <w:rFonts w:ascii="Palatino Linotype" w:hAnsi="Palatino Linotype" w:cs="Arial"/>
          <w:i/>
        </w:rPr>
        <w:t>Que se trate de información registrada en cualquier soporte documental, que en ejercicio de las atribuciones conferidas, sea generada por los Sujetos Obligados;</w:t>
      </w:r>
    </w:p>
    <w:p w14:paraId="05C7D65E" w14:textId="77777777" w:rsidR="00F672A8" w:rsidRDefault="00F672A8" w:rsidP="00F672A8">
      <w:pPr>
        <w:autoSpaceDE w:val="0"/>
        <w:autoSpaceDN w:val="0"/>
        <w:adjustRightInd w:val="0"/>
        <w:spacing w:line="276" w:lineRule="auto"/>
        <w:ind w:left="567" w:right="567"/>
        <w:jc w:val="both"/>
        <w:rPr>
          <w:rFonts w:ascii="Palatino Linotype" w:hAnsi="Palatino Linotype" w:cs="Arial"/>
          <w:i/>
        </w:rPr>
      </w:pPr>
      <w:r>
        <w:rPr>
          <w:rFonts w:ascii="Palatino Linotype" w:hAnsi="Palatino Linotype" w:cs="Arial"/>
          <w:i/>
        </w:rPr>
        <w:lastRenderedPageBreak/>
        <w:t>Que se trate de información registrada en cualquier soporte documental, que en ejercicio de las atribuciones conferidas, sea administrada por los Sujetos Obligados, y</w:t>
      </w:r>
    </w:p>
    <w:p w14:paraId="5E777F28" w14:textId="77777777" w:rsidR="00F672A8" w:rsidRDefault="00F672A8" w:rsidP="00F672A8">
      <w:pPr>
        <w:autoSpaceDE w:val="0"/>
        <w:autoSpaceDN w:val="0"/>
        <w:adjustRightInd w:val="0"/>
        <w:spacing w:line="276" w:lineRule="auto"/>
        <w:ind w:left="567" w:right="567"/>
        <w:jc w:val="both"/>
        <w:rPr>
          <w:rFonts w:ascii="Palatino Linotype" w:hAnsi="Palatino Linotype" w:cs="Arial"/>
          <w:i/>
        </w:rPr>
      </w:pPr>
      <w:r>
        <w:rPr>
          <w:rFonts w:ascii="Palatino Linotype" w:hAnsi="Palatino Linotype" w:cs="Arial"/>
          <w:i/>
        </w:rPr>
        <w:t>Que se trate de información registrada en cualquier soporte documental, que en ejercicio de las atribuciones conferidas, se encuentre en posesión de los Sujetos Obligados.</w:t>
      </w:r>
    </w:p>
    <w:p w14:paraId="2956056A" w14:textId="77777777" w:rsidR="00F672A8" w:rsidRDefault="00F672A8" w:rsidP="00F672A8">
      <w:pPr>
        <w:pStyle w:val="Sinespaciado"/>
        <w:spacing w:line="360" w:lineRule="auto"/>
        <w:jc w:val="both"/>
        <w:rPr>
          <w:rFonts w:ascii="Palatino Linotype" w:hAnsi="Palatino Linotype"/>
        </w:rPr>
      </w:pPr>
    </w:p>
    <w:p w14:paraId="641A6BDA" w14:textId="77777777" w:rsidR="00F672A8" w:rsidRDefault="00F672A8" w:rsidP="00F672A8">
      <w:pPr>
        <w:pStyle w:val="Sinespaciado"/>
        <w:spacing w:line="360" w:lineRule="auto"/>
        <w:jc w:val="both"/>
        <w:rPr>
          <w:rFonts w:ascii="Palatino Linotype" w:hAnsi="Palatino Linotype"/>
          <w:i/>
          <w:lang w:eastAsia="es-MX"/>
        </w:rPr>
      </w:pPr>
      <w:r>
        <w:rPr>
          <w:rFonts w:ascii="Palatino Linotype" w:hAnsi="Palatino Linotype"/>
          <w:lang w:eastAsia="es-MX"/>
        </w:rPr>
        <w:t xml:space="preserve">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Pr>
          <w:rFonts w:ascii="Palatino Linotype" w:hAnsi="Palatino Linotype"/>
          <w:lang w:eastAsia="es-MX"/>
        </w:rPr>
        <w:t>Villanueva</w:t>
      </w:r>
      <w:proofErr w:type="spellEnd"/>
      <w:r>
        <w:rPr>
          <w:rFonts w:ascii="Palatino Linotype" w:hAnsi="Palatino Linotype"/>
          <w:lang w:eastAsia="es-MX"/>
        </w:rPr>
        <w:t xml:space="preserve"> que dice: “</w:t>
      </w:r>
      <w:r>
        <w:rPr>
          <w:rFonts w:ascii="Palatino Linotype" w:hAnsi="Palatino Linotype"/>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
    <w:p w14:paraId="64A87AD0" w14:textId="77777777" w:rsidR="00F672A8" w:rsidRDefault="00F672A8" w:rsidP="00F672A8">
      <w:pPr>
        <w:pStyle w:val="Sinespaciado"/>
        <w:spacing w:line="360" w:lineRule="auto"/>
        <w:jc w:val="both"/>
        <w:rPr>
          <w:rFonts w:ascii="Palatino Linotype" w:hAnsi="Palatino Linotype"/>
          <w:i/>
          <w:lang w:eastAsia="es-MX"/>
        </w:rPr>
      </w:pPr>
    </w:p>
    <w:p w14:paraId="66446F2F" w14:textId="6DDC0EA1" w:rsidR="006828B5" w:rsidRDefault="00F672A8" w:rsidP="00F672A8">
      <w:pPr>
        <w:spacing w:after="0" w:line="360" w:lineRule="auto"/>
        <w:contextualSpacing/>
        <w:jc w:val="both"/>
        <w:rPr>
          <w:rFonts w:ascii="Palatino Linotype" w:eastAsia="Palatino Linotype" w:hAnsi="Palatino Linotype" w:cs="Palatino Linotype"/>
          <w:sz w:val="24"/>
          <w:szCs w:val="24"/>
        </w:rPr>
      </w:pPr>
      <w:r>
        <w:rPr>
          <w:rFonts w:ascii="Palatino Linotype" w:hAnsi="Palatino Linotype"/>
          <w:sz w:val="24"/>
          <w:szCs w:val="24"/>
        </w:rPr>
        <w:t>Por lo anterior, al no constituirse dicho cuestionamiento como materia del derecho de acceso a la información, se considera que el Sujeto Obligado no estaba constreñido a emitir una respuesta al mismo. Sin embargo, el Sujeto Obligado, actuando en apego al principio de máxima publicidad y en aras de darle la atención debida a</w:t>
      </w:r>
      <w:r w:rsidR="003C76DE">
        <w:rPr>
          <w:rFonts w:ascii="Palatino Linotype" w:hAnsi="Palatino Linotype"/>
          <w:sz w:val="24"/>
          <w:szCs w:val="24"/>
        </w:rPr>
        <w:t xml:space="preserve"> los cuestionamientos de la Recurrente, dio respuesta a las preguntas que se observan en el documento adjunto a la solicitud de información.</w:t>
      </w:r>
    </w:p>
    <w:p w14:paraId="0A991F08" w14:textId="77777777" w:rsidR="006828B5" w:rsidRDefault="006828B5" w:rsidP="00663A37">
      <w:pPr>
        <w:spacing w:after="0" w:line="360" w:lineRule="auto"/>
        <w:contextualSpacing/>
        <w:jc w:val="both"/>
        <w:rPr>
          <w:rFonts w:ascii="Palatino Linotype" w:eastAsia="Palatino Linotype" w:hAnsi="Palatino Linotype" w:cs="Palatino Linotype"/>
          <w:sz w:val="24"/>
          <w:szCs w:val="24"/>
        </w:rPr>
      </w:pPr>
    </w:p>
    <w:p w14:paraId="439D4D11" w14:textId="5F20E7DF" w:rsidR="00B760CE" w:rsidRDefault="003C76DE" w:rsidP="001139C1">
      <w:pPr>
        <w:spacing w:after="0" w:line="360" w:lineRule="auto"/>
        <w:contextualSpacing/>
        <w:jc w:val="both"/>
        <w:rPr>
          <w:rFonts w:ascii="Palatino Linotype" w:eastAsiaTheme="minorHAnsi" w:hAnsi="Palatino Linotype" w:cs="Arial"/>
          <w:sz w:val="24"/>
          <w:szCs w:val="24"/>
          <w:lang w:eastAsia="en-US"/>
        </w:rPr>
      </w:pPr>
      <w:r>
        <w:rPr>
          <w:rFonts w:ascii="Palatino Linotype" w:eastAsia="Palatino Linotype" w:hAnsi="Palatino Linotype" w:cs="Palatino Linotype"/>
          <w:sz w:val="24"/>
          <w:szCs w:val="24"/>
        </w:rPr>
        <w:t xml:space="preserve">Ahora bien, la Recurrente </w:t>
      </w:r>
      <w:r w:rsidR="00EE4708">
        <w:rPr>
          <w:rFonts w:ascii="Palatino Linotype" w:eastAsia="Palatino Linotype" w:hAnsi="Palatino Linotype" w:cs="Palatino Linotype"/>
          <w:sz w:val="24"/>
          <w:szCs w:val="24"/>
        </w:rPr>
        <w:t xml:space="preserve">se inconformó porque </w:t>
      </w:r>
      <w:r w:rsidR="00B760CE" w:rsidRPr="00B760CE">
        <w:rPr>
          <w:rFonts w:ascii="Palatino Linotype" w:eastAsia="Palatino Linotype" w:hAnsi="Palatino Linotype" w:cs="Palatino Linotype"/>
          <w:sz w:val="24"/>
          <w:szCs w:val="24"/>
        </w:rPr>
        <w:t>no se dio puntual respuesta a los cuestionamientos planteados</w:t>
      </w:r>
      <w:r w:rsidR="00E06E3E">
        <w:rPr>
          <w:rFonts w:ascii="Palatino Linotype" w:eastAsia="Palatino Linotype" w:hAnsi="Palatino Linotype" w:cs="Palatino Linotype"/>
          <w:sz w:val="24"/>
          <w:szCs w:val="24"/>
        </w:rPr>
        <w:t xml:space="preserve">, ante ello, </w:t>
      </w:r>
      <w:r w:rsidR="00B760CE" w:rsidRPr="008A7BA4">
        <w:rPr>
          <w:rFonts w:ascii="Palatino Linotype" w:eastAsiaTheme="minorHAnsi" w:hAnsi="Palatino Linotype" w:cs="Arial"/>
          <w:sz w:val="24"/>
          <w:szCs w:val="24"/>
          <w:lang w:eastAsia="en-US"/>
        </w:rPr>
        <w:t xml:space="preserve">mediante informe justificado rendido por </w:t>
      </w:r>
      <w:r w:rsidR="00B760CE" w:rsidRPr="008A7BA4">
        <w:rPr>
          <w:rFonts w:ascii="Palatino Linotype" w:eastAsiaTheme="minorHAnsi" w:hAnsi="Palatino Linotype" w:cs="Arial"/>
          <w:b/>
          <w:sz w:val="24"/>
          <w:szCs w:val="24"/>
          <w:lang w:eastAsia="en-US"/>
        </w:rPr>
        <w:t>El Sujeto Obligado</w:t>
      </w:r>
      <w:r w:rsidR="00B760CE" w:rsidRPr="008A7BA4">
        <w:rPr>
          <w:rFonts w:ascii="Palatino Linotype" w:eastAsiaTheme="minorHAnsi" w:hAnsi="Palatino Linotype" w:cs="Arial"/>
          <w:sz w:val="24"/>
          <w:szCs w:val="24"/>
          <w:lang w:eastAsia="en-US"/>
        </w:rPr>
        <w:t xml:space="preserve">, se advierte que ha contestado </w:t>
      </w:r>
      <w:r w:rsidR="00B760CE">
        <w:rPr>
          <w:rFonts w:ascii="Palatino Linotype" w:eastAsiaTheme="minorHAnsi" w:hAnsi="Palatino Linotype" w:cs="Arial"/>
          <w:sz w:val="24"/>
          <w:szCs w:val="24"/>
          <w:lang w:eastAsia="en-US"/>
        </w:rPr>
        <w:t>a los cuestionamientos realizados</w:t>
      </w:r>
      <w:r w:rsidR="00B760CE" w:rsidRPr="008A7BA4">
        <w:rPr>
          <w:rFonts w:ascii="Palatino Linotype" w:eastAsiaTheme="minorHAnsi" w:hAnsi="Palatino Linotype" w:cs="Arial"/>
          <w:sz w:val="24"/>
          <w:szCs w:val="24"/>
          <w:lang w:eastAsia="en-US"/>
        </w:rPr>
        <w:t xml:space="preserve"> por </w:t>
      </w:r>
      <w:r w:rsidR="00B760CE" w:rsidRPr="004E3244">
        <w:rPr>
          <w:rFonts w:ascii="Palatino Linotype" w:eastAsiaTheme="minorHAnsi" w:hAnsi="Palatino Linotype" w:cs="Arial"/>
          <w:sz w:val="24"/>
          <w:szCs w:val="24"/>
          <w:lang w:eastAsia="en-US"/>
        </w:rPr>
        <w:lastRenderedPageBreak/>
        <w:t>el</w:t>
      </w:r>
      <w:r w:rsidR="00B760CE" w:rsidRPr="008A7BA4">
        <w:rPr>
          <w:rFonts w:ascii="Palatino Linotype" w:eastAsiaTheme="minorHAnsi" w:hAnsi="Palatino Linotype" w:cs="Arial"/>
          <w:b/>
          <w:sz w:val="24"/>
          <w:szCs w:val="24"/>
          <w:lang w:eastAsia="en-US"/>
        </w:rPr>
        <w:t xml:space="preserve"> Recurrente</w:t>
      </w:r>
      <w:r w:rsidR="00B760CE" w:rsidRPr="008A7BA4">
        <w:rPr>
          <w:rFonts w:ascii="Palatino Linotype" w:eastAsiaTheme="minorHAnsi" w:hAnsi="Palatino Linotype" w:cs="Arial"/>
          <w:sz w:val="24"/>
          <w:szCs w:val="24"/>
          <w:lang w:eastAsia="en-US"/>
        </w:rPr>
        <w:t xml:space="preserve">, buscando en todo momento favorecer la transparencia y satisfacer su derecho de acceso a la información; con la información existente en sus archivos; así que en fecha </w:t>
      </w:r>
      <w:r w:rsidR="00B760CE">
        <w:rPr>
          <w:rFonts w:ascii="Palatino Linotype" w:eastAsiaTheme="minorHAnsi" w:hAnsi="Palatino Linotype" w:cs="Arial"/>
          <w:sz w:val="24"/>
          <w:szCs w:val="24"/>
          <w:lang w:eastAsia="en-US"/>
        </w:rPr>
        <w:t>veintidós de febrero de dos mil veintidós</w:t>
      </w:r>
      <w:r w:rsidR="00B760CE" w:rsidRPr="008A7BA4">
        <w:rPr>
          <w:rFonts w:ascii="Palatino Linotype" w:eastAsiaTheme="minorHAnsi" w:hAnsi="Palatino Linotype" w:cs="Arial"/>
          <w:sz w:val="24"/>
          <w:szCs w:val="24"/>
          <w:lang w:eastAsia="en-US"/>
        </w:rPr>
        <w:t xml:space="preserve">, de los documentos que obran en el expediente electrónico, se advierte que </w:t>
      </w:r>
      <w:r w:rsidR="00B760CE" w:rsidRPr="008A7BA4">
        <w:rPr>
          <w:rFonts w:ascii="Palatino Linotype" w:eastAsiaTheme="minorHAnsi" w:hAnsi="Palatino Linotype" w:cs="Arial"/>
          <w:b/>
          <w:sz w:val="24"/>
          <w:szCs w:val="24"/>
          <w:lang w:eastAsia="en-US"/>
        </w:rPr>
        <w:t xml:space="preserve">El Sujeto Obligado </w:t>
      </w:r>
      <w:r w:rsidR="00B760CE" w:rsidRPr="008A7BA4">
        <w:rPr>
          <w:rFonts w:ascii="Palatino Linotype" w:eastAsiaTheme="minorHAnsi" w:hAnsi="Palatino Linotype" w:cs="Arial"/>
          <w:bCs/>
          <w:sz w:val="24"/>
          <w:szCs w:val="24"/>
          <w:lang w:eastAsia="en-US"/>
        </w:rPr>
        <w:t>remitió</w:t>
      </w:r>
      <w:r w:rsidR="00B760CE" w:rsidRPr="008A7BA4">
        <w:rPr>
          <w:rFonts w:ascii="Palatino Linotype" w:eastAsiaTheme="minorHAnsi" w:hAnsi="Palatino Linotype" w:cs="Arial"/>
          <w:sz w:val="24"/>
          <w:szCs w:val="24"/>
          <w:lang w:eastAsia="en-US"/>
        </w:rPr>
        <w:t xml:space="preserve"> través del </w:t>
      </w:r>
      <w:r w:rsidR="00B760CE" w:rsidRPr="008A7BA4">
        <w:rPr>
          <w:rFonts w:ascii="Palatino Linotype" w:eastAsiaTheme="minorHAnsi" w:hAnsi="Palatino Linotype" w:cs="Arial"/>
          <w:b/>
          <w:sz w:val="24"/>
          <w:szCs w:val="24"/>
          <w:lang w:eastAsia="en-US"/>
        </w:rPr>
        <w:t xml:space="preserve">SAIMEX </w:t>
      </w:r>
      <w:r w:rsidR="00B760CE">
        <w:rPr>
          <w:rFonts w:ascii="Palatino Linotype" w:eastAsiaTheme="minorHAnsi" w:hAnsi="Palatino Linotype" w:cs="Arial"/>
          <w:sz w:val="24"/>
          <w:szCs w:val="24"/>
          <w:lang w:eastAsia="en-US"/>
        </w:rPr>
        <w:t>el archivo denominado</w:t>
      </w:r>
      <w:r w:rsidR="00B760CE" w:rsidRPr="008A7BA4">
        <w:rPr>
          <w:rFonts w:ascii="Palatino Linotype" w:eastAsiaTheme="minorHAnsi" w:hAnsi="Palatino Linotype" w:cs="Arial"/>
          <w:sz w:val="24"/>
          <w:szCs w:val="24"/>
          <w:lang w:eastAsia="en-US"/>
        </w:rPr>
        <w:t xml:space="preserve">, </w:t>
      </w:r>
      <w:r w:rsidR="00B760CE" w:rsidRPr="008A7BA4">
        <w:rPr>
          <w:rFonts w:ascii="Palatino Linotype" w:eastAsiaTheme="minorHAnsi" w:hAnsi="Palatino Linotype" w:cs="Arial"/>
          <w:i/>
          <w:sz w:val="24"/>
          <w:szCs w:val="24"/>
          <w:lang w:eastAsia="en-US"/>
        </w:rPr>
        <w:t>“</w:t>
      </w:r>
      <w:r w:rsidR="00B760CE" w:rsidRPr="00B1272B">
        <w:rPr>
          <w:rFonts w:ascii="Palatino Linotype" w:eastAsiaTheme="minorHAnsi" w:hAnsi="Palatino Linotype" w:cs="Arial"/>
          <w:b/>
          <w:i/>
          <w:sz w:val="24"/>
          <w:szCs w:val="24"/>
          <w:lang w:eastAsia="en-US"/>
        </w:rPr>
        <w:t>47 - Ecologia.pdf</w:t>
      </w:r>
      <w:r w:rsidR="00B760CE" w:rsidRPr="008A7BA4">
        <w:rPr>
          <w:rFonts w:ascii="Palatino Linotype" w:eastAsiaTheme="minorHAnsi" w:hAnsi="Palatino Linotype" w:cs="Arial"/>
          <w:i/>
          <w:sz w:val="24"/>
          <w:szCs w:val="24"/>
          <w:lang w:eastAsia="en-US"/>
        </w:rPr>
        <w:t xml:space="preserve">”, </w:t>
      </w:r>
      <w:r w:rsidR="00B760CE">
        <w:rPr>
          <w:rFonts w:ascii="Palatino Linotype" w:eastAsiaTheme="minorHAnsi" w:hAnsi="Palatino Linotype" w:cs="Arial"/>
          <w:sz w:val="24"/>
          <w:szCs w:val="24"/>
          <w:lang w:eastAsia="en-US"/>
        </w:rPr>
        <w:t>el cual colma</w:t>
      </w:r>
      <w:r w:rsidR="00B760CE" w:rsidRPr="008A7BA4">
        <w:rPr>
          <w:rFonts w:ascii="Palatino Linotype" w:eastAsiaTheme="minorHAnsi" w:hAnsi="Palatino Linotype" w:cs="Arial"/>
          <w:sz w:val="24"/>
          <w:szCs w:val="24"/>
          <w:lang w:eastAsia="en-US"/>
        </w:rPr>
        <w:t xml:space="preserve"> con lo solicitado por el hoy quejoso</w:t>
      </w:r>
      <w:r w:rsidR="00B760CE">
        <w:rPr>
          <w:rFonts w:ascii="Palatino Linotype" w:eastAsiaTheme="minorHAnsi" w:hAnsi="Palatino Linotype" w:cs="Arial"/>
          <w:sz w:val="24"/>
          <w:szCs w:val="24"/>
          <w:lang w:eastAsia="en-US"/>
        </w:rPr>
        <w:t xml:space="preserve"> y mismo que contiene, en su parte medular,</w:t>
      </w:r>
      <w:r w:rsidR="00B760CE" w:rsidRPr="008A7BA4">
        <w:rPr>
          <w:rFonts w:ascii="Palatino Linotype" w:eastAsiaTheme="minorHAnsi" w:hAnsi="Palatino Linotype" w:cs="Arial"/>
          <w:sz w:val="24"/>
          <w:szCs w:val="24"/>
          <w:lang w:eastAsia="en-US"/>
        </w:rPr>
        <w:t xml:space="preserve"> lo siguiente:</w:t>
      </w:r>
    </w:p>
    <w:p w14:paraId="0C6C5146" w14:textId="77777777" w:rsidR="001139C1" w:rsidRDefault="001139C1" w:rsidP="001139C1">
      <w:pPr>
        <w:spacing w:after="0" w:line="360" w:lineRule="auto"/>
        <w:contextualSpacing/>
        <w:jc w:val="both"/>
        <w:rPr>
          <w:rFonts w:ascii="Palatino Linotype" w:eastAsiaTheme="minorHAnsi" w:hAnsi="Palatino Linotype" w:cs="Arial"/>
          <w:sz w:val="24"/>
          <w:szCs w:val="24"/>
          <w:lang w:eastAsia="en-US"/>
        </w:rPr>
      </w:pPr>
    </w:p>
    <w:p w14:paraId="04A26FCD" w14:textId="4488FB5F" w:rsidR="00B760CE" w:rsidRPr="008A7BA4" w:rsidRDefault="0049444E" w:rsidP="001139C1">
      <w:pPr>
        <w:tabs>
          <w:tab w:val="left" w:pos="709"/>
        </w:tabs>
        <w:spacing w:line="360" w:lineRule="auto"/>
        <w:jc w:val="center"/>
        <w:rPr>
          <w:rFonts w:ascii="Palatino Linotype" w:eastAsiaTheme="minorHAnsi" w:hAnsi="Palatino Linotype" w:cs="Arial"/>
          <w:sz w:val="24"/>
          <w:szCs w:val="24"/>
          <w:lang w:eastAsia="en-US"/>
        </w:rPr>
      </w:pPr>
      <w:r>
        <w:rPr>
          <w:rFonts w:ascii="Palatino Linotype" w:eastAsiaTheme="minorHAnsi" w:hAnsi="Palatino Linotype" w:cs="Arial"/>
          <w:noProof/>
          <w:sz w:val="24"/>
          <w:szCs w:val="24"/>
        </w:rPr>
        <w:drawing>
          <wp:inline distT="0" distB="0" distL="0" distR="0" wp14:anchorId="65A33802" wp14:editId="4BD7A24E">
            <wp:extent cx="4985887" cy="478790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9502" cy="4791372"/>
                    </a:xfrm>
                    <a:prstGeom prst="rect">
                      <a:avLst/>
                    </a:prstGeom>
                    <a:noFill/>
                    <a:ln>
                      <a:noFill/>
                    </a:ln>
                  </pic:spPr>
                </pic:pic>
              </a:graphicData>
            </a:graphic>
          </wp:inline>
        </w:drawing>
      </w:r>
    </w:p>
    <w:p w14:paraId="66A7D127" w14:textId="77777777" w:rsidR="00B760CE" w:rsidRDefault="00B760CE" w:rsidP="00B760CE">
      <w:pPr>
        <w:pStyle w:val="Sinespaciado"/>
        <w:spacing w:line="360" w:lineRule="auto"/>
        <w:jc w:val="both"/>
        <w:rPr>
          <w:rFonts w:ascii="Palatino Linotype" w:hAnsi="Palatino Linotype"/>
        </w:rPr>
      </w:pPr>
      <w:r w:rsidRPr="002A271C">
        <w:rPr>
          <w:rFonts w:ascii="Palatino Linotype" w:hAnsi="Palatino Linotype"/>
          <w:noProof/>
          <w:lang w:eastAsia="es-MX"/>
        </w:rPr>
        <w:lastRenderedPageBreak/>
        <w:drawing>
          <wp:inline distT="0" distB="0" distL="0" distR="0" wp14:anchorId="57A766C0" wp14:editId="4C1DB23C">
            <wp:extent cx="5996763" cy="6784733"/>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1452" cy="6790039"/>
                    </a:xfrm>
                    <a:prstGeom prst="rect">
                      <a:avLst/>
                    </a:prstGeom>
                  </pic:spPr>
                </pic:pic>
              </a:graphicData>
            </a:graphic>
          </wp:inline>
        </w:drawing>
      </w:r>
    </w:p>
    <w:p w14:paraId="4F0FC286" w14:textId="019674E1" w:rsidR="00B760CE" w:rsidRPr="004264A9" w:rsidRDefault="0049444E" w:rsidP="00B760CE">
      <w:pPr>
        <w:pStyle w:val="Sinespaciado"/>
        <w:spacing w:line="360" w:lineRule="auto"/>
        <w:jc w:val="both"/>
        <w:rPr>
          <w:rFonts w:ascii="Palatino Linotype" w:hAnsi="Palatino Linotype"/>
        </w:rPr>
      </w:pPr>
      <w:r>
        <w:rPr>
          <w:rFonts w:ascii="Palatino Linotype" w:hAnsi="Palatino Linotype"/>
          <w:noProof/>
          <w:lang w:eastAsia="es-MX"/>
        </w:rPr>
        <w:lastRenderedPageBreak/>
        <w:drawing>
          <wp:inline distT="0" distB="0" distL="0" distR="0" wp14:anchorId="5F2A8405" wp14:editId="3E2C8313">
            <wp:extent cx="5862667" cy="3465094"/>
            <wp:effectExtent l="0" t="0" r="508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1136" cy="3470100"/>
                    </a:xfrm>
                    <a:prstGeom prst="rect">
                      <a:avLst/>
                    </a:prstGeom>
                    <a:noFill/>
                    <a:ln>
                      <a:noFill/>
                    </a:ln>
                  </pic:spPr>
                </pic:pic>
              </a:graphicData>
            </a:graphic>
          </wp:inline>
        </w:drawing>
      </w:r>
    </w:p>
    <w:p w14:paraId="2C6C7135" w14:textId="77777777" w:rsidR="00B760CE" w:rsidRDefault="00B760CE" w:rsidP="005336A5">
      <w:pPr>
        <w:spacing w:after="0" w:line="360" w:lineRule="auto"/>
        <w:jc w:val="both"/>
        <w:rPr>
          <w:rFonts w:ascii="Palatino Linotype" w:eastAsia="Palatino Linotype" w:hAnsi="Palatino Linotype" w:cs="Palatino Linotype"/>
          <w:sz w:val="24"/>
          <w:szCs w:val="24"/>
        </w:rPr>
      </w:pPr>
    </w:p>
    <w:p w14:paraId="0488B236" w14:textId="6CAE10AC" w:rsidR="00EC3519" w:rsidRPr="00D63146" w:rsidRDefault="00EC3519" w:rsidP="00EC3519">
      <w:pPr>
        <w:spacing w:after="0" w:line="360" w:lineRule="auto"/>
        <w:jc w:val="both"/>
        <w:rPr>
          <w:rFonts w:ascii="Palatino Linotype" w:eastAsiaTheme="minorHAnsi" w:hAnsi="Palatino Linotype" w:cstheme="minorBidi"/>
          <w:sz w:val="24"/>
          <w:szCs w:val="24"/>
          <w:lang w:eastAsia="en-US"/>
        </w:rPr>
      </w:pPr>
      <w:r>
        <w:rPr>
          <w:rFonts w:ascii="Palatino Linotype" w:hAnsi="Palatino Linotype"/>
          <w:sz w:val="24"/>
          <w:szCs w:val="24"/>
        </w:rPr>
        <w:t xml:space="preserve">De tal forma que el Sujeto Obligado emitió </w:t>
      </w:r>
      <w:r w:rsidR="007A5421">
        <w:rPr>
          <w:rFonts w:ascii="Palatino Linotype" w:hAnsi="Palatino Linotype"/>
          <w:sz w:val="24"/>
          <w:szCs w:val="24"/>
        </w:rPr>
        <w:t>pronunciamientos</w:t>
      </w:r>
      <w:r>
        <w:rPr>
          <w:rFonts w:ascii="Palatino Linotype" w:hAnsi="Palatino Linotype"/>
          <w:sz w:val="24"/>
          <w:szCs w:val="24"/>
        </w:rPr>
        <w:t xml:space="preserve"> </w:t>
      </w:r>
      <w:r w:rsidR="008860D3">
        <w:rPr>
          <w:rFonts w:ascii="Palatino Linotype" w:hAnsi="Palatino Linotype"/>
          <w:sz w:val="24"/>
          <w:szCs w:val="24"/>
        </w:rPr>
        <w:t>mediante</w:t>
      </w:r>
      <w:r>
        <w:rPr>
          <w:rFonts w:ascii="Palatino Linotype" w:hAnsi="Palatino Linotype"/>
          <w:sz w:val="24"/>
          <w:szCs w:val="24"/>
        </w:rPr>
        <w:t xml:space="preserve"> su Informe Justificado tendientes </w:t>
      </w:r>
      <w:r w:rsidR="00BA3A5A">
        <w:rPr>
          <w:rFonts w:ascii="Palatino Linotype" w:hAnsi="Palatino Linotype"/>
          <w:sz w:val="24"/>
          <w:szCs w:val="24"/>
        </w:rPr>
        <w:t>a atender las pretensiones del</w:t>
      </w:r>
      <w:r>
        <w:rPr>
          <w:rFonts w:ascii="Palatino Linotype" w:hAnsi="Palatino Linotype"/>
          <w:sz w:val="24"/>
          <w:szCs w:val="24"/>
        </w:rPr>
        <w:t xml:space="preserve"> Recurrente; por lo que, al existir un pronunciamiento, </w:t>
      </w:r>
      <w:r w:rsidRPr="00D63146">
        <w:rPr>
          <w:rFonts w:ascii="Palatino Linotype" w:eastAsiaTheme="minorHAnsi" w:hAnsi="Palatino Linotype" w:cstheme="minorBidi"/>
          <w:sz w:val="24"/>
          <w:szCs w:val="24"/>
        </w:rPr>
        <w:t>este Órgano Garante estima conveniente señalar que no está facultado para manifestarse sobre la veracidad de la información proporcionada, ya que no existe precepto legal alguna en la Ley de la Materia que permit</w:t>
      </w:r>
      <w:bookmarkStart w:id="0" w:name="_GoBack"/>
      <w:bookmarkEnd w:id="0"/>
      <w:r w:rsidRPr="00D63146">
        <w:rPr>
          <w:rFonts w:ascii="Palatino Linotype" w:eastAsiaTheme="minorHAnsi" w:hAnsi="Palatino Linotype" w:cstheme="minorBidi"/>
          <w:sz w:val="24"/>
          <w:szCs w:val="24"/>
        </w:rPr>
        <w:t>a, vía recur</w:t>
      </w:r>
      <w:r>
        <w:rPr>
          <w:rFonts w:ascii="Palatino Linotype" w:eastAsiaTheme="minorHAnsi" w:hAnsi="Palatino Linotype" w:cstheme="minorBidi"/>
          <w:sz w:val="24"/>
          <w:szCs w:val="24"/>
        </w:rPr>
        <w:t>so de revisión, que se pronuncie</w:t>
      </w:r>
      <w:r w:rsidRPr="00D63146">
        <w:rPr>
          <w:rFonts w:ascii="Palatino Linotype" w:eastAsiaTheme="minorHAnsi" w:hAnsi="Palatino Linotype" w:cstheme="minorBidi"/>
          <w:sz w:val="24"/>
          <w:szCs w:val="24"/>
        </w:rPr>
        <w:t xml:space="preserve"> al respecto. Por analogía, sirve de apo</w:t>
      </w:r>
      <w:r>
        <w:rPr>
          <w:rFonts w:ascii="Palatino Linotype" w:eastAsiaTheme="minorHAnsi" w:hAnsi="Palatino Linotype" w:cstheme="minorBidi"/>
          <w:sz w:val="24"/>
          <w:szCs w:val="24"/>
        </w:rPr>
        <w:t>yo a lo anterior el Criterio 31/</w:t>
      </w:r>
      <w:r w:rsidRPr="00D63146">
        <w:rPr>
          <w:rFonts w:ascii="Palatino Linotype" w:eastAsiaTheme="minorHAnsi" w:hAnsi="Palatino Linotype" w:cstheme="minorBidi"/>
          <w:sz w:val="24"/>
          <w:szCs w:val="24"/>
        </w:rPr>
        <w:t>10 emitido por el entonces Instituto Federal de Accesos a la Información y Protección de Datos, que a la letra establece lo siguiente:</w:t>
      </w:r>
    </w:p>
    <w:p w14:paraId="0B297B51" w14:textId="77777777" w:rsidR="00EC3519" w:rsidRPr="00D63146" w:rsidRDefault="00EC3519" w:rsidP="00EC3519">
      <w:pPr>
        <w:spacing w:after="0" w:line="360" w:lineRule="auto"/>
        <w:jc w:val="both"/>
        <w:rPr>
          <w:rFonts w:ascii="Palatino Linotype" w:eastAsiaTheme="minorHAnsi" w:hAnsi="Palatino Linotype" w:cstheme="minorBidi"/>
          <w:sz w:val="24"/>
          <w:szCs w:val="24"/>
        </w:rPr>
      </w:pPr>
    </w:p>
    <w:p w14:paraId="516C80A8" w14:textId="77777777" w:rsidR="00EC3519" w:rsidRPr="00D63146" w:rsidRDefault="00EC3519" w:rsidP="00EC3519">
      <w:pPr>
        <w:spacing w:after="0" w:line="240" w:lineRule="auto"/>
        <w:ind w:left="567" w:right="567"/>
        <w:jc w:val="both"/>
        <w:rPr>
          <w:rFonts w:ascii="Palatino Linotype" w:eastAsiaTheme="minorHAnsi" w:hAnsi="Palatino Linotype" w:cstheme="minorBidi"/>
          <w:lang w:eastAsia="en-US"/>
        </w:rPr>
      </w:pPr>
      <w:r w:rsidRPr="00D63146">
        <w:rPr>
          <w:rFonts w:ascii="Palatino Linotype" w:eastAsiaTheme="minorHAnsi" w:hAnsi="Palatino Linotype" w:cs="Arial"/>
          <w:b/>
          <w:i/>
        </w:rPr>
        <w:t xml:space="preserve">EL INSTITUTO FEDERAL DE ACCESO A LA INFORMACIÓN Y PROTECCIÓN DE DATOS NO CUENTA CON FACULTADES PARA PRONUNCIARSE </w:t>
      </w:r>
      <w:r w:rsidRPr="00D63146">
        <w:rPr>
          <w:rFonts w:ascii="Palatino Linotype" w:eastAsiaTheme="minorHAnsi" w:hAnsi="Palatino Linotype" w:cs="Arial"/>
          <w:b/>
          <w:i/>
        </w:rPr>
        <w:lastRenderedPageBreak/>
        <w:t>RESPECTO DE LA VERACIDAD DE LOS DOCUMENTOS PROPORCIONADOS POR LOS SUJETOS OBLIGADOS.</w:t>
      </w:r>
      <w:r w:rsidRPr="00D63146">
        <w:rPr>
          <w:rFonts w:ascii="Palatino Linotype" w:eastAsiaTheme="minorHAns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7E2F7A27" w14:textId="4A9089A4" w:rsidR="00EC3519" w:rsidRDefault="00EC3519" w:rsidP="005336A5">
      <w:pPr>
        <w:spacing w:after="0" w:line="360" w:lineRule="auto"/>
        <w:jc w:val="both"/>
        <w:rPr>
          <w:rFonts w:ascii="Palatino Linotype" w:hAnsi="Palatino Linotype"/>
          <w:sz w:val="24"/>
          <w:szCs w:val="24"/>
        </w:rPr>
      </w:pPr>
    </w:p>
    <w:p w14:paraId="0A2A2A5E" w14:textId="32D4F915" w:rsidR="00BE4E95" w:rsidRDefault="00BE4E95" w:rsidP="005336A5">
      <w:pPr>
        <w:spacing w:after="0" w:line="360" w:lineRule="auto"/>
        <w:jc w:val="both"/>
        <w:rPr>
          <w:rFonts w:ascii="Palatino Linotype" w:hAnsi="Palatino Linotype"/>
          <w:sz w:val="24"/>
          <w:szCs w:val="24"/>
        </w:rPr>
      </w:pPr>
      <w:r>
        <w:rPr>
          <w:rFonts w:ascii="Palatino Linotype" w:hAnsi="Palatino Linotype"/>
          <w:sz w:val="24"/>
          <w:szCs w:val="24"/>
        </w:rPr>
        <w:t>Por lo anterior, en virtud de que el Sujeto Obligado, al momento de rendir su Informe Justificado, atendió puntualmente las cuestiones que la Recurrente especificó en sus recurso de revisión, se considera que dicho Sujeto Obligado modificó y amplió su respuesta primigenia, colmando así las pretensiones de la particular.</w:t>
      </w:r>
    </w:p>
    <w:p w14:paraId="3BDC0D3A" w14:textId="77777777" w:rsidR="0066033F" w:rsidRDefault="0066033F" w:rsidP="005336A5">
      <w:pPr>
        <w:spacing w:after="0" w:line="360" w:lineRule="auto"/>
        <w:jc w:val="both"/>
        <w:rPr>
          <w:rFonts w:ascii="Palatino Linotype" w:hAnsi="Palatino Linotype"/>
          <w:sz w:val="24"/>
          <w:szCs w:val="24"/>
        </w:rPr>
      </w:pPr>
    </w:p>
    <w:p w14:paraId="2C174B40" w14:textId="3F236893" w:rsidR="00BE4E95" w:rsidRPr="006B11C6" w:rsidRDefault="00BE4E95" w:rsidP="00BE4E95">
      <w:pPr>
        <w:spacing w:after="0" w:line="360" w:lineRule="auto"/>
        <w:jc w:val="both"/>
        <w:rPr>
          <w:rFonts w:ascii="Palatino Linotype" w:eastAsiaTheme="minorHAnsi" w:hAnsi="Palatino Linotype" w:cstheme="minorBidi"/>
          <w:sz w:val="24"/>
          <w:szCs w:val="24"/>
          <w:lang w:eastAsia="en-US"/>
        </w:rPr>
      </w:pPr>
      <w:r>
        <w:rPr>
          <w:rFonts w:ascii="Palatino Linotype" w:eastAsiaTheme="minorHAnsi" w:hAnsi="Palatino Linotype" w:cstheme="minorBidi"/>
          <w:sz w:val="24"/>
          <w:szCs w:val="24"/>
          <w:lang w:eastAsia="en-US"/>
        </w:rPr>
        <w:t>En conclusión</w:t>
      </w:r>
      <w:r w:rsidRPr="006B11C6">
        <w:rPr>
          <w:rFonts w:ascii="Palatino Linotype" w:eastAsiaTheme="minorHAnsi" w:hAnsi="Palatino Linotype" w:cstheme="minorBidi"/>
          <w:sz w:val="24"/>
          <w:szCs w:val="24"/>
          <w:lang w:eastAsia="en-US"/>
        </w:rPr>
        <w:t xml:space="preserve">, toda vez que el Sujeto Obligado amplió y modificó la respuesta otorgada a la solicitud de información </w:t>
      </w:r>
      <w:r w:rsidR="0066033F" w:rsidRPr="0066033F">
        <w:rPr>
          <w:rFonts w:ascii="Palatino Linotype" w:eastAsia="Palatino Linotype" w:hAnsi="Palatino Linotype" w:cs="Palatino Linotype"/>
          <w:b/>
          <w:color w:val="000000"/>
          <w:sz w:val="24"/>
          <w:szCs w:val="24"/>
        </w:rPr>
        <w:t>00047/VABRAVO/IP/2022</w:t>
      </w:r>
      <w:r w:rsidRPr="006B11C6">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a</w:t>
      </w:r>
      <w:r w:rsidR="005129FD">
        <w:rPr>
          <w:rFonts w:ascii="Palatino Linotype" w:eastAsia="Palatino Linotype" w:hAnsi="Palatino Linotype" w:cs="Palatino Linotype"/>
          <w:color w:val="000000"/>
          <w:sz w:val="24"/>
          <w:szCs w:val="24"/>
        </w:rPr>
        <w:t xml:space="preserve">l darle respuesta a los cuestionamientos señalados por la Recurrente en su recurso de revisión, </w:t>
      </w:r>
      <w:r w:rsidRPr="006B11C6">
        <w:rPr>
          <w:rFonts w:ascii="Palatino Linotype" w:eastAsiaTheme="minorHAnsi" w:hAnsi="Palatino Linotype" w:cstheme="minorBidi"/>
          <w:sz w:val="24"/>
          <w:szCs w:val="24"/>
          <w:lang w:eastAsia="en-US"/>
        </w:rPr>
        <w:t>de tal modo que no existen ya extremos legales para la procedencia del recurso, lo que conlleva a decretar el sobreseimiento. Es así que se advierte que en el caso en concreto se actualiza la causal de sobreseimiento prevista en la fracción III del artículo 192 de la Ley de Transparencia y Acceso a la Información Pública del Estado de México y Municipio, que a la letra establece:</w:t>
      </w:r>
    </w:p>
    <w:p w14:paraId="14AEACB8" w14:textId="77777777" w:rsidR="00BE4E95" w:rsidRPr="006B11C6" w:rsidRDefault="00BE4E95" w:rsidP="00BE4E95">
      <w:pPr>
        <w:spacing w:after="0" w:line="360" w:lineRule="auto"/>
        <w:jc w:val="both"/>
        <w:rPr>
          <w:rFonts w:ascii="Palatino Linotype" w:eastAsiaTheme="minorHAnsi" w:hAnsi="Palatino Linotype" w:cstheme="minorBidi"/>
          <w:sz w:val="24"/>
          <w:szCs w:val="24"/>
          <w:lang w:eastAsia="en-US"/>
        </w:rPr>
      </w:pPr>
    </w:p>
    <w:p w14:paraId="0C24D9DA" w14:textId="77777777" w:rsidR="00BE4E95" w:rsidRPr="00EF7470" w:rsidRDefault="00BE4E95" w:rsidP="00BE4E95">
      <w:pPr>
        <w:spacing w:after="0" w:line="240" w:lineRule="auto"/>
        <w:ind w:left="567" w:right="567"/>
        <w:jc w:val="both"/>
        <w:rPr>
          <w:rFonts w:ascii="Palatino Linotype" w:eastAsiaTheme="minorHAnsi" w:hAnsi="Palatino Linotype" w:cstheme="minorBidi"/>
          <w:i/>
          <w:lang w:eastAsia="en-US"/>
        </w:rPr>
      </w:pPr>
      <w:r w:rsidRPr="00EF7470">
        <w:rPr>
          <w:rFonts w:ascii="Palatino Linotype" w:eastAsiaTheme="minorHAnsi" w:hAnsi="Palatino Linotype" w:cstheme="minorBidi"/>
          <w:b/>
          <w:i/>
          <w:lang w:eastAsia="en-US"/>
        </w:rPr>
        <w:lastRenderedPageBreak/>
        <w:t xml:space="preserve">Artículo 192. </w:t>
      </w:r>
      <w:r w:rsidRPr="00EF7470">
        <w:rPr>
          <w:rFonts w:ascii="Palatino Linotype" w:eastAsiaTheme="minorHAnsi" w:hAnsi="Palatino Linotype" w:cstheme="minorBidi"/>
          <w:i/>
          <w:lang w:eastAsia="en-US"/>
        </w:rPr>
        <w:t>El recurso será sobreseído, en todo o en parte, cuando una vez admitido, se actualicen alguno de los siguientes supuestos:</w:t>
      </w:r>
    </w:p>
    <w:p w14:paraId="7CC62CD9" w14:textId="77777777" w:rsidR="00BE4E95" w:rsidRPr="00EF7470" w:rsidRDefault="00BE4E95" w:rsidP="00BE4E95">
      <w:pPr>
        <w:spacing w:after="0" w:line="240" w:lineRule="auto"/>
        <w:ind w:left="567" w:right="567"/>
        <w:jc w:val="both"/>
        <w:rPr>
          <w:rFonts w:ascii="Palatino Linotype" w:eastAsiaTheme="minorHAnsi" w:hAnsi="Palatino Linotype" w:cstheme="minorBidi"/>
          <w:i/>
          <w:lang w:eastAsia="en-US"/>
        </w:rPr>
      </w:pPr>
      <w:r w:rsidRPr="00EF7470">
        <w:rPr>
          <w:rFonts w:ascii="Palatino Linotype" w:eastAsiaTheme="minorHAnsi" w:hAnsi="Palatino Linotype" w:cstheme="minorBidi"/>
          <w:i/>
          <w:lang w:eastAsia="en-US"/>
        </w:rPr>
        <w:t>(…)</w:t>
      </w:r>
    </w:p>
    <w:p w14:paraId="59B38AEC" w14:textId="77777777" w:rsidR="00BE4E95" w:rsidRPr="00EF7470" w:rsidRDefault="00BE4E95" w:rsidP="00BE4E95">
      <w:pPr>
        <w:spacing w:after="0" w:line="240" w:lineRule="auto"/>
        <w:ind w:left="567" w:right="567"/>
        <w:jc w:val="both"/>
        <w:rPr>
          <w:rFonts w:ascii="Palatino Linotype" w:eastAsiaTheme="minorHAnsi" w:hAnsi="Palatino Linotype" w:cstheme="minorBidi"/>
          <w:b/>
          <w:i/>
          <w:lang w:eastAsia="en-US"/>
        </w:rPr>
      </w:pPr>
      <w:r w:rsidRPr="00EF7470">
        <w:rPr>
          <w:rFonts w:ascii="Palatino Linotype" w:eastAsiaTheme="minorHAnsi" w:hAnsi="Palatino Linotype" w:cstheme="minorBidi"/>
          <w:b/>
          <w:i/>
          <w:lang w:eastAsia="en-US"/>
        </w:rPr>
        <w:t xml:space="preserve">III. El sujeto obligado responsable del acto lo modifique </w:t>
      </w:r>
      <w:r w:rsidRPr="00EF7470">
        <w:rPr>
          <w:rFonts w:ascii="Palatino Linotype" w:eastAsiaTheme="minorHAnsi" w:hAnsi="Palatino Linotype" w:cstheme="minorBidi"/>
          <w:i/>
          <w:lang w:eastAsia="en-US"/>
        </w:rPr>
        <w:t>o revoque</w:t>
      </w:r>
      <w:r w:rsidRPr="00EF7470">
        <w:rPr>
          <w:rFonts w:ascii="Palatino Linotype" w:eastAsiaTheme="minorHAnsi" w:hAnsi="Palatino Linotype" w:cstheme="minorBidi"/>
          <w:b/>
          <w:i/>
          <w:lang w:eastAsia="en-US"/>
        </w:rPr>
        <w:t xml:space="preserve"> de tal manera que el recurso de revisión quede sin materia;</w:t>
      </w:r>
    </w:p>
    <w:p w14:paraId="57E576F2" w14:textId="77777777" w:rsidR="00BE4E95" w:rsidRPr="00EF7470" w:rsidRDefault="00BE4E95" w:rsidP="00BE4E95">
      <w:pPr>
        <w:spacing w:after="0" w:line="240" w:lineRule="auto"/>
        <w:ind w:left="567" w:right="567"/>
        <w:jc w:val="both"/>
        <w:rPr>
          <w:rFonts w:ascii="Palatino Linotype" w:eastAsiaTheme="minorHAnsi" w:hAnsi="Palatino Linotype" w:cstheme="minorBidi"/>
          <w:i/>
          <w:lang w:eastAsia="en-US"/>
        </w:rPr>
      </w:pPr>
      <w:r w:rsidRPr="00EF7470">
        <w:rPr>
          <w:rFonts w:ascii="Palatino Linotype" w:eastAsiaTheme="minorHAnsi" w:hAnsi="Palatino Linotype" w:cstheme="minorBidi"/>
          <w:i/>
          <w:lang w:eastAsia="en-US"/>
        </w:rPr>
        <w:t>(…)</w:t>
      </w:r>
    </w:p>
    <w:p w14:paraId="1910FB62" w14:textId="77777777" w:rsidR="00BE4E95" w:rsidRPr="006B11C6" w:rsidRDefault="00BE4E95" w:rsidP="00BE4E95">
      <w:pPr>
        <w:spacing w:after="0" w:line="360" w:lineRule="auto"/>
        <w:jc w:val="both"/>
        <w:rPr>
          <w:rFonts w:ascii="Palatino Linotype" w:eastAsiaTheme="minorHAnsi" w:hAnsi="Palatino Linotype" w:cstheme="minorBidi"/>
          <w:sz w:val="24"/>
          <w:szCs w:val="24"/>
          <w:lang w:eastAsia="en-US"/>
        </w:rPr>
      </w:pPr>
    </w:p>
    <w:p w14:paraId="3B888D6F" w14:textId="77777777" w:rsidR="00BE4E95" w:rsidRPr="006B11C6" w:rsidRDefault="00BE4E95" w:rsidP="00BE4E95">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Lo anterior es así, ya que el Pleno ha determinado que cuando el Sujeto Obligado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14:paraId="00A6A2F6" w14:textId="77777777" w:rsidR="00BE4E95" w:rsidRPr="006B11C6" w:rsidRDefault="00BE4E95" w:rsidP="00BE4E95">
      <w:pPr>
        <w:spacing w:after="0" w:line="360" w:lineRule="auto"/>
        <w:jc w:val="both"/>
        <w:rPr>
          <w:rFonts w:ascii="Palatino Linotype" w:eastAsiaTheme="minorHAnsi" w:hAnsi="Palatino Linotype" w:cstheme="minorBidi"/>
          <w:sz w:val="24"/>
          <w:szCs w:val="24"/>
          <w:lang w:eastAsia="en-US"/>
        </w:rPr>
      </w:pPr>
    </w:p>
    <w:p w14:paraId="3BF8496C" w14:textId="2E7704B3" w:rsidR="00BE4E95" w:rsidRPr="006B11C6" w:rsidRDefault="00BE4E95" w:rsidP="00BE4E95">
      <w:pPr>
        <w:spacing w:after="0" w:line="360" w:lineRule="auto"/>
        <w:jc w:val="both"/>
        <w:rPr>
          <w:rFonts w:ascii="Palatino Linotype" w:eastAsiaTheme="minorHAnsi" w:hAnsi="Palatino Linotype" w:cstheme="minorBidi"/>
          <w:sz w:val="24"/>
          <w:szCs w:val="24"/>
          <w:lang w:eastAsia="en-US"/>
        </w:rPr>
      </w:pPr>
      <w:r w:rsidRPr="006B11C6">
        <w:rPr>
          <w:rFonts w:ascii="Palatino Linotype" w:eastAsiaTheme="minorHAnsi" w:hAnsi="Palatino Linotype" w:cstheme="minorBidi"/>
          <w:sz w:val="24"/>
          <w:szCs w:val="24"/>
          <w:lang w:eastAsia="en-US"/>
        </w:rPr>
        <w:t>Así, con fundamento en lo prescrito en los artículos 36 fracciones II y III, 186 fracción I y 192 fracción III de la Ley de Transparencia y Acceso a la Información Pública del Estado de México y Municipios el Pleno de este Órgano Garante:</w:t>
      </w:r>
    </w:p>
    <w:p w14:paraId="3F257FA6" w14:textId="77777777" w:rsidR="00BE4E95" w:rsidRPr="006B11C6" w:rsidRDefault="00BE4E95" w:rsidP="00BE4E95">
      <w:pPr>
        <w:spacing w:after="0" w:line="360" w:lineRule="auto"/>
        <w:jc w:val="center"/>
        <w:rPr>
          <w:rFonts w:ascii="Palatino Linotype" w:eastAsiaTheme="minorHAnsi" w:hAnsi="Palatino Linotype" w:cstheme="minorBidi"/>
          <w:b/>
          <w:bCs/>
          <w:spacing w:val="60"/>
          <w:sz w:val="28"/>
          <w:szCs w:val="28"/>
          <w:lang w:eastAsia="en-US"/>
        </w:rPr>
      </w:pPr>
      <w:r w:rsidRPr="006B11C6">
        <w:rPr>
          <w:rFonts w:ascii="Palatino Linotype" w:eastAsiaTheme="minorHAnsi" w:hAnsi="Palatino Linotype" w:cstheme="minorBidi"/>
          <w:b/>
          <w:bCs/>
          <w:spacing w:val="60"/>
          <w:sz w:val="28"/>
          <w:szCs w:val="28"/>
          <w:lang w:eastAsia="en-US"/>
        </w:rPr>
        <w:t>RESUELVE</w:t>
      </w:r>
    </w:p>
    <w:p w14:paraId="1C9EE982" w14:textId="77777777" w:rsidR="00BE4E95" w:rsidRPr="006B11C6" w:rsidRDefault="00BE4E95" w:rsidP="00BE4E95">
      <w:pPr>
        <w:spacing w:after="0" w:line="360" w:lineRule="auto"/>
        <w:jc w:val="both"/>
        <w:rPr>
          <w:rFonts w:ascii="Palatino Linotype" w:eastAsiaTheme="minorHAnsi" w:hAnsi="Palatino Linotype" w:cstheme="minorBidi"/>
          <w:b/>
          <w:bCs/>
          <w:spacing w:val="60"/>
          <w:sz w:val="24"/>
          <w:szCs w:val="24"/>
          <w:lang w:eastAsia="en-US"/>
        </w:rPr>
      </w:pPr>
    </w:p>
    <w:p w14:paraId="1770F0C7" w14:textId="7CF0EB16" w:rsidR="00BE4E95" w:rsidRPr="006B11C6" w:rsidRDefault="00BE4E95" w:rsidP="00BE4E95">
      <w:pPr>
        <w:spacing w:after="0" w:line="360" w:lineRule="auto"/>
        <w:jc w:val="both"/>
        <w:rPr>
          <w:rFonts w:ascii="Palatino Linotype" w:eastAsiaTheme="minorHAnsi" w:hAnsi="Palatino Linotype" w:cs="Arial"/>
          <w:sz w:val="24"/>
          <w:szCs w:val="24"/>
          <w:lang w:eastAsia="en-US"/>
        </w:rPr>
      </w:pPr>
      <w:r w:rsidRPr="006B11C6">
        <w:rPr>
          <w:rFonts w:ascii="Palatino Linotype" w:eastAsiaTheme="minorHAnsi" w:hAnsi="Palatino Linotype" w:cs="Arial"/>
          <w:b/>
          <w:sz w:val="24"/>
          <w:szCs w:val="24"/>
          <w:lang w:eastAsia="en-US"/>
        </w:rPr>
        <w:t>PRIMERO.</w:t>
      </w:r>
      <w:r w:rsidRPr="006B11C6">
        <w:rPr>
          <w:rFonts w:ascii="Palatino Linotype" w:eastAsiaTheme="minorHAnsi" w:hAnsi="Palatino Linotype" w:cs="Arial"/>
          <w:sz w:val="24"/>
          <w:szCs w:val="24"/>
          <w:lang w:eastAsia="en-US"/>
        </w:rPr>
        <w:t xml:space="preserve"> Se</w:t>
      </w:r>
      <w:r w:rsidRPr="006B11C6">
        <w:rPr>
          <w:rFonts w:ascii="Palatino Linotype" w:eastAsiaTheme="minorHAnsi" w:hAnsi="Palatino Linotype" w:cs="Arial"/>
          <w:b/>
          <w:sz w:val="24"/>
          <w:szCs w:val="24"/>
          <w:lang w:eastAsia="en-US"/>
        </w:rPr>
        <w:t xml:space="preserve"> SOBRESEE </w:t>
      </w:r>
      <w:r w:rsidRPr="006B11C6">
        <w:rPr>
          <w:rFonts w:ascii="Palatino Linotype" w:eastAsiaTheme="minorHAnsi" w:hAnsi="Palatino Linotype" w:cs="Arial"/>
          <w:sz w:val="24"/>
          <w:szCs w:val="24"/>
          <w:lang w:eastAsia="en-US"/>
        </w:rPr>
        <w:t xml:space="preserve">el recurso de revisión número </w:t>
      </w:r>
      <w:r w:rsidR="0066033F" w:rsidRPr="0066033F">
        <w:rPr>
          <w:rFonts w:ascii="Palatino Linotype" w:eastAsiaTheme="minorHAnsi" w:hAnsi="Palatino Linotype" w:cs="Arial"/>
          <w:b/>
          <w:sz w:val="24"/>
          <w:szCs w:val="24"/>
          <w:lang w:eastAsia="en-US"/>
        </w:rPr>
        <w:t>00875/INFOEM/IP/RR/2022</w:t>
      </w:r>
      <w:r w:rsidRPr="006B11C6">
        <w:rPr>
          <w:rFonts w:ascii="Palatino Linotype" w:eastAsiaTheme="minorHAnsi" w:hAnsi="Palatino Linotype" w:cs="Arial"/>
          <w:sz w:val="24"/>
          <w:szCs w:val="24"/>
          <w:lang w:eastAsia="en-US"/>
        </w:rPr>
        <w:t xml:space="preserve">, porque al haberse modificado la respuesta, el recurso de revisión quedó sin materia en términos del </w:t>
      </w:r>
      <w:r w:rsidRPr="006B11C6">
        <w:rPr>
          <w:rFonts w:ascii="Palatino Linotype" w:eastAsiaTheme="minorHAnsi" w:hAnsi="Palatino Linotype" w:cs="Arial"/>
          <w:b/>
          <w:sz w:val="24"/>
          <w:szCs w:val="24"/>
          <w:lang w:eastAsia="en-US"/>
        </w:rPr>
        <w:t>Considerando CUARTO</w:t>
      </w:r>
      <w:r w:rsidRPr="006B11C6">
        <w:rPr>
          <w:rFonts w:ascii="Palatino Linotype" w:eastAsiaTheme="minorHAnsi" w:hAnsi="Palatino Linotype" w:cs="Arial"/>
          <w:sz w:val="24"/>
          <w:szCs w:val="24"/>
          <w:lang w:eastAsia="en-US"/>
        </w:rPr>
        <w:t xml:space="preserve"> de la presente resolución.</w:t>
      </w:r>
    </w:p>
    <w:p w14:paraId="62D1BFE2" w14:textId="77777777" w:rsidR="00BE4E95" w:rsidRPr="006B11C6" w:rsidRDefault="00BE4E95" w:rsidP="00BE4E95">
      <w:pPr>
        <w:spacing w:after="0" w:line="360" w:lineRule="auto"/>
        <w:jc w:val="both"/>
        <w:rPr>
          <w:rFonts w:ascii="Palatino Linotype" w:eastAsiaTheme="minorHAnsi" w:hAnsi="Palatino Linotype" w:cs="Arial"/>
          <w:szCs w:val="24"/>
          <w:lang w:eastAsia="en-US"/>
        </w:rPr>
      </w:pPr>
    </w:p>
    <w:p w14:paraId="23BB26C8" w14:textId="77777777" w:rsidR="00BE4E95" w:rsidRPr="006B11C6" w:rsidRDefault="00BE4E95" w:rsidP="00BE4E95">
      <w:pPr>
        <w:spacing w:after="0" w:line="360" w:lineRule="auto"/>
        <w:jc w:val="both"/>
        <w:rPr>
          <w:rFonts w:ascii="Palatino Linotype" w:eastAsiaTheme="minorHAnsi" w:hAnsi="Palatino Linotype" w:cs="Arial"/>
          <w:sz w:val="24"/>
          <w:szCs w:val="24"/>
          <w:lang w:eastAsia="en-US"/>
        </w:rPr>
      </w:pPr>
      <w:r w:rsidRPr="006B11C6">
        <w:rPr>
          <w:rFonts w:ascii="Palatino Linotype" w:eastAsiaTheme="minorHAnsi" w:hAnsi="Palatino Linotype" w:cs="Arial"/>
          <w:b/>
          <w:sz w:val="24"/>
          <w:szCs w:val="24"/>
          <w:lang w:eastAsia="en-US"/>
        </w:rPr>
        <w:t>SEGUNDO.</w:t>
      </w:r>
      <w:r w:rsidRPr="006B11C6">
        <w:rPr>
          <w:rFonts w:ascii="Palatino Linotype" w:eastAsiaTheme="minorHAnsi" w:hAnsi="Palatino Linotype" w:cs="Arial"/>
          <w:sz w:val="24"/>
          <w:szCs w:val="24"/>
          <w:lang w:eastAsia="en-US"/>
        </w:rPr>
        <w:t xml:space="preserve"> </w:t>
      </w:r>
      <w:r w:rsidRPr="006B11C6">
        <w:rPr>
          <w:rFonts w:ascii="Palatino Linotype" w:eastAsiaTheme="minorHAnsi" w:hAnsi="Palatino Linotype" w:cs="Arial"/>
          <w:b/>
          <w:sz w:val="24"/>
          <w:szCs w:val="24"/>
          <w:lang w:eastAsia="en-US"/>
        </w:rPr>
        <w:t>Notifíquese</w:t>
      </w:r>
      <w:r w:rsidRPr="006B11C6">
        <w:rPr>
          <w:rFonts w:ascii="Palatino Linotype" w:eastAsiaTheme="minorHAnsi" w:hAnsi="Palatino Linotype" w:cs="Arial"/>
          <w:sz w:val="24"/>
          <w:szCs w:val="24"/>
          <w:lang w:eastAsia="en-US"/>
        </w:rPr>
        <w:t xml:space="preserve"> la presente resolución al Titular de la Unidad de Transparencia del Sujeto Obligado mediante el Sistema de Acceso a la Información Mexiquense (SAIMEX).</w:t>
      </w:r>
    </w:p>
    <w:p w14:paraId="5DCB8CCA" w14:textId="77777777" w:rsidR="00BE4E95" w:rsidRPr="006B11C6" w:rsidRDefault="00BE4E95" w:rsidP="00BE4E95">
      <w:pPr>
        <w:spacing w:after="0" w:line="360" w:lineRule="auto"/>
        <w:jc w:val="both"/>
        <w:rPr>
          <w:rFonts w:ascii="Palatino Linotype" w:eastAsiaTheme="minorHAnsi" w:hAnsi="Palatino Linotype" w:cs="Arial"/>
          <w:sz w:val="24"/>
          <w:szCs w:val="24"/>
          <w:lang w:eastAsia="en-US"/>
        </w:rPr>
      </w:pPr>
    </w:p>
    <w:p w14:paraId="64E4FBD2" w14:textId="5EA19140" w:rsidR="00BE4E95" w:rsidRPr="00816930" w:rsidRDefault="00BE4E95" w:rsidP="00BE4E95">
      <w:pPr>
        <w:spacing w:after="0" w:line="360" w:lineRule="auto"/>
        <w:contextualSpacing/>
        <w:jc w:val="both"/>
        <w:rPr>
          <w:rFonts w:ascii="Palatino Linotype" w:eastAsiaTheme="minorHAnsi" w:hAnsi="Palatino Linotype" w:cs="Arial"/>
          <w:sz w:val="24"/>
          <w:szCs w:val="24"/>
          <w:lang w:eastAsia="en-US"/>
        </w:rPr>
      </w:pPr>
      <w:r w:rsidRPr="006B11C6">
        <w:rPr>
          <w:rFonts w:ascii="Palatino Linotype" w:eastAsiaTheme="minorHAnsi" w:hAnsi="Palatino Linotype" w:cs="Arial"/>
          <w:b/>
          <w:sz w:val="24"/>
          <w:szCs w:val="24"/>
          <w:lang w:eastAsia="en-US"/>
        </w:rPr>
        <w:t xml:space="preserve">TERCERO. </w:t>
      </w:r>
      <w:r w:rsidR="00816930" w:rsidRPr="00816930">
        <w:rPr>
          <w:rFonts w:ascii="Palatino Linotype" w:hAnsi="Palatino Linotype" w:cs="Arial"/>
          <w:b/>
          <w:sz w:val="24"/>
          <w:szCs w:val="24"/>
        </w:rPr>
        <w:t>Notifíquese</w:t>
      </w:r>
      <w:r w:rsidR="00816930" w:rsidRPr="00816930">
        <w:rPr>
          <w:rFonts w:ascii="Palatino Linotype" w:hAnsi="Palatino Linotype" w:cs="Arial"/>
          <w:sz w:val="24"/>
          <w:szCs w:val="24"/>
        </w:rPr>
        <w:t xml:space="preserve"> al </w:t>
      </w:r>
      <w:r w:rsidR="00816930" w:rsidRPr="00816930">
        <w:rPr>
          <w:rFonts w:ascii="Palatino Linotype" w:hAnsi="Palatino Linotype" w:cs="Arial"/>
          <w:b/>
          <w:sz w:val="24"/>
          <w:szCs w:val="24"/>
        </w:rPr>
        <w:t>Recurrente</w:t>
      </w:r>
      <w:r w:rsidR="00816930" w:rsidRPr="00816930">
        <w:rPr>
          <w:rFonts w:ascii="Palatino Linotype" w:hAnsi="Palatino Linotype" w:cs="Arial"/>
          <w:sz w:val="24"/>
          <w:szCs w:val="24"/>
        </w:rPr>
        <w:t xml:space="preserve"> la presente resolución </w:t>
      </w:r>
      <w:r w:rsidR="00816930" w:rsidRPr="00816930">
        <w:rPr>
          <w:rFonts w:ascii="Palatino Linotype" w:eastAsiaTheme="minorHAnsi" w:hAnsi="Palatino Linotype" w:cs="Arial"/>
          <w:sz w:val="24"/>
          <w:szCs w:val="24"/>
          <w:lang w:eastAsia="en-US"/>
        </w:rPr>
        <w:t xml:space="preserve">a través del Sistema de Acceso a la Información Mexiquense </w:t>
      </w:r>
      <w:r w:rsidR="00816930" w:rsidRPr="00816930">
        <w:rPr>
          <w:rFonts w:ascii="Palatino Linotype" w:eastAsiaTheme="minorHAnsi" w:hAnsi="Palatino Linotype" w:cs="Arial"/>
          <w:b/>
          <w:sz w:val="24"/>
          <w:szCs w:val="24"/>
          <w:lang w:eastAsia="en-US"/>
        </w:rPr>
        <w:t>(SAIMEX)</w:t>
      </w:r>
      <w:r w:rsidR="00816930" w:rsidRPr="00816930">
        <w:rPr>
          <w:rFonts w:ascii="Palatino Linotype" w:hAnsi="Palatino Linotype" w:cs="Arial"/>
          <w:sz w:val="24"/>
          <w:szCs w:val="24"/>
        </w:rPr>
        <w:t xml:space="preserve"> y </w:t>
      </w:r>
      <w:r w:rsidR="00816930" w:rsidRPr="00816930">
        <w:rPr>
          <w:rFonts w:ascii="Palatino Linotype" w:hAnsi="Palatino Linotype" w:cs="Arial"/>
          <w:b/>
          <w:sz w:val="24"/>
          <w:szCs w:val="24"/>
        </w:rPr>
        <w:t>correo electrónico</w:t>
      </w:r>
      <w:r w:rsidR="00816930" w:rsidRPr="00816930">
        <w:rPr>
          <w:rFonts w:ascii="Palatino Linotype" w:hAnsi="Palatino Linotype" w:cs="Arial"/>
          <w:sz w:val="24"/>
          <w:szCs w:val="24"/>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D849FB7" w14:textId="77777777" w:rsidR="00940F14" w:rsidRPr="00BE4E95" w:rsidRDefault="00940F14" w:rsidP="00940F1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AB65A77" w14:textId="4ACA4A0B" w:rsidR="00E97F10" w:rsidRPr="005C6947" w:rsidRDefault="00663A37" w:rsidP="00E97F1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w:t>
      </w:r>
      <w:r w:rsidR="00C57E04">
        <w:rPr>
          <w:rFonts w:ascii="Palatino Linotype" w:eastAsia="Palatino Linotype" w:hAnsi="Palatino Linotype" w:cs="Palatino Linotype"/>
          <w:color w:val="000000"/>
          <w:sz w:val="24"/>
          <w:szCs w:val="24"/>
        </w:rPr>
        <w:t xml:space="preserve">PE RAMÍREZ PEÑA, EN LA </w:t>
      </w:r>
      <w:r w:rsidR="00630588">
        <w:rPr>
          <w:rFonts w:ascii="Palatino Linotype" w:eastAsia="Palatino Linotype" w:hAnsi="Palatino Linotype" w:cs="Palatino Linotype"/>
          <w:color w:val="000000"/>
          <w:sz w:val="24"/>
          <w:szCs w:val="24"/>
        </w:rPr>
        <w:t xml:space="preserve">DÉCIMA </w:t>
      </w:r>
      <w:r w:rsidR="0066033F">
        <w:rPr>
          <w:rFonts w:ascii="Palatino Linotype" w:eastAsia="Palatino Linotype" w:hAnsi="Palatino Linotype" w:cs="Palatino Linotype"/>
          <w:color w:val="000000"/>
          <w:sz w:val="24"/>
          <w:szCs w:val="24"/>
        </w:rPr>
        <w:t>SEXTA</w:t>
      </w:r>
      <w:r w:rsidR="005762A7">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SESIÓN ORDINARIA CELEBRADA EL</w:t>
      </w:r>
      <w:r w:rsidR="005762A7">
        <w:rPr>
          <w:rFonts w:ascii="Palatino Linotype" w:eastAsia="Palatino Linotype" w:hAnsi="Palatino Linotype" w:cs="Palatino Linotype"/>
          <w:color w:val="000000"/>
          <w:sz w:val="24"/>
          <w:szCs w:val="24"/>
        </w:rPr>
        <w:t xml:space="preserve"> </w:t>
      </w:r>
      <w:r w:rsidR="0066033F">
        <w:rPr>
          <w:rFonts w:ascii="Palatino Linotype" w:eastAsia="Palatino Linotype" w:hAnsi="Palatino Linotype" w:cs="Palatino Linotype"/>
          <w:color w:val="000000"/>
          <w:sz w:val="24"/>
          <w:szCs w:val="24"/>
        </w:rPr>
        <w:t>CUATRO DE MAYO</w:t>
      </w:r>
      <w:r w:rsidR="005762A7">
        <w:rPr>
          <w:rFonts w:ascii="Palatino Linotype" w:eastAsia="Palatino Linotype" w:hAnsi="Palatino Linotype" w:cs="Palatino Linotype"/>
          <w:color w:val="000000"/>
          <w:sz w:val="24"/>
          <w:szCs w:val="24"/>
        </w:rPr>
        <w:t xml:space="preserve"> DE DOS MIL VEINTIDÓS</w:t>
      </w:r>
      <w:r>
        <w:rPr>
          <w:rFonts w:ascii="Palatino Linotype" w:eastAsia="Palatino Linotype" w:hAnsi="Palatino Linotype" w:cs="Palatino Linotype"/>
          <w:color w:val="000000"/>
          <w:sz w:val="24"/>
          <w:szCs w:val="24"/>
        </w:rPr>
        <w:t>, ANTE EL SECRETARIO TÉCNICO DEL PLENO, ALEXIS TAPIA RAMÍREZ.---------------</w:t>
      </w:r>
      <w:r w:rsidR="001C7C31">
        <w:rPr>
          <w:rFonts w:ascii="Palatino Linotype" w:eastAsia="Palatino Linotype" w:hAnsi="Palatino Linotype" w:cs="Palatino Linotype"/>
          <w:color w:val="000000"/>
          <w:sz w:val="24"/>
          <w:szCs w:val="24"/>
        </w:rPr>
        <w:t>------------------------------</w:t>
      </w:r>
      <w:r w:rsidR="00E97F10">
        <w:rPr>
          <w:rFonts w:ascii="Palatino Linotype" w:eastAsia="Palatino Linotype" w:hAnsi="Palatino Linotype" w:cs="Palatino Linotype"/>
          <w:color w:val="000000"/>
          <w:sz w:val="24"/>
          <w:szCs w:val="24"/>
        </w:rPr>
        <w:t>------------------------------------------------------------------------------------------------------------------------------------------------------------</w:t>
      </w:r>
      <w:r w:rsidR="0066033F">
        <w:rPr>
          <w:rFonts w:ascii="Palatino Linotype" w:eastAsia="Palatino Linotype" w:hAnsi="Palatino Linotype" w:cs="Palatino Linotype"/>
          <w:color w:val="000000"/>
          <w:sz w:val="24"/>
          <w:szCs w:val="24"/>
        </w:rPr>
        <w:t>----------------------</w:t>
      </w:r>
      <w:r w:rsidR="00E97F10">
        <w:rPr>
          <w:rFonts w:ascii="Palatino Linotype" w:eastAsia="Palatino Linotype" w:hAnsi="Palatino Linotype" w:cs="Palatino Linotype"/>
          <w:color w:val="000000"/>
          <w:sz w:val="24"/>
          <w:szCs w:val="24"/>
        </w:rPr>
        <w:t>--------------------------------------------------------------------------------------------------------------------------------------------------------------------------------------------------------------------------------------------------------------------------------------------------------------------------------------------------------------------------------------------------------------------------------------------------------------</w:t>
      </w:r>
    </w:p>
    <w:p w14:paraId="71CF1C22" w14:textId="5ADDC500"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r w:rsidRPr="005C6947">
        <w:rPr>
          <w:rFonts w:ascii="Palatino Linotype" w:eastAsia="Palatino Linotype" w:hAnsi="Palatino Linotype" w:cs="Palatino Linotype"/>
          <w:color w:val="000000"/>
          <w:sz w:val="20"/>
          <w:szCs w:val="20"/>
        </w:rPr>
        <w:t>JMV/CCR/</w:t>
      </w:r>
      <w:r w:rsidR="00F258B0">
        <w:rPr>
          <w:rFonts w:ascii="Palatino Linotype" w:eastAsia="Palatino Linotype" w:hAnsi="Palatino Linotype" w:cs="Palatino Linotype"/>
          <w:color w:val="000000"/>
          <w:sz w:val="20"/>
          <w:szCs w:val="20"/>
        </w:rPr>
        <w:t>EJDG</w:t>
      </w:r>
    </w:p>
    <w:p w14:paraId="31773D3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6741A02"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F168CF3"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F2A3864"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21C246BF"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3520CEE0"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6AD37C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7E417CF2"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31633DD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7672A95" w14:textId="77777777" w:rsidR="00D718B8" w:rsidRPr="003B7403" w:rsidRDefault="00D718B8" w:rsidP="00663A37">
      <w:pPr>
        <w:rPr>
          <w:rFonts w:ascii="Palatino Linotype" w:hAnsi="Palatino Linotype"/>
          <w:sz w:val="20"/>
          <w:szCs w:val="20"/>
        </w:rPr>
      </w:pPr>
    </w:p>
    <w:sectPr w:rsidR="00D718B8" w:rsidRPr="003B7403" w:rsidSect="00713DD5">
      <w:headerReference w:type="even" r:id="rId12"/>
      <w:headerReference w:type="default" r:id="rId13"/>
      <w:footerReference w:type="default" r:id="rId14"/>
      <w:headerReference w:type="first" r:id="rId15"/>
      <w:footerReference w:type="first" r:id="rId16"/>
      <w:pgSz w:w="12240" w:h="15840"/>
      <w:pgMar w:top="2977"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FFF35" w14:textId="77777777" w:rsidR="005F75D0" w:rsidRDefault="005F75D0" w:rsidP="00F2498E">
      <w:pPr>
        <w:spacing w:after="0" w:line="240" w:lineRule="auto"/>
      </w:pPr>
      <w:r>
        <w:separator/>
      </w:r>
    </w:p>
  </w:endnote>
  <w:endnote w:type="continuationSeparator" w:id="0">
    <w:p w14:paraId="1BCC8172" w14:textId="77777777" w:rsidR="005F75D0" w:rsidRDefault="005F75D0"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06BC7B15" w:rsidR="00075586" w:rsidRDefault="00075586"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9444E">
      <w:rPr>
        <w:rFonts w:ascii="Palatino Linotype" w:hAnsi="Palatino Linotype"/>
        <w:b/>
        <w:bCs/>
        <w:noProof/>
        <w:sz w:val="20"/>
      </w:rPr>
      <w:t>24</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9444E">
      <w:rPr>
        <w:rFonts w:ascii="Palatino Linotype" w:hAnsi="Palatino Linotype"/>
        <w:b/>
        <w:bCs/>
        <w:noProof/>
        <w:sz w:val="20"/>
      </w:rPr>
      <w:t>26</w:t>
    </w:r>
    <w:r w:rsidRPr="00713DD5">
      <w:rPr>
        <w:rFonts w:ascii="Palatino Linotype" w:hAnsi="Palatino Linotype"/>
        <w:b/>
        <w:bCs/>
        <w:sz w:val="20"/>
      </w:rPr>
      <w:fldChar w:fldCharType="end"/>
    </w:r>
  </w:p>
  <w:p w14:paraId="0DA4C4E6" w14:textId="77777777" w:rsidR="00075586" w:rsidRPr="000B69FA" w:rsidRDefault="00075586" w:rsidP="00F56426">
    <w:pPr>
      <w:pStyle w:val="Piedepgina"/>
      <w:jc w:val="right"/>
      <w:rPr>
        <w:rFonts w:ascii="Palatino Linotype" w:hAnsi="Palatino Linotype"/>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2C4EF717" w:rsidR="00075586" w:rsidRDefault="00075586"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9444E">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9444E">
      <w:rPr>
        <w:rFonts w:ascii="Palatino Linotype" w:hAnsi="Palatino Linotype"/>
        <w:b/>
        <w:bCs/>
        <w:noProof/>
        <w:sz w:val="20"/>
      </w:rPr>
      <w:t>26</w:t>
    </w:r>
    <w:r w:rsidRPr="00713DD5">
      <w:rPr>
        <w:rFonts w:ascii="Palatino Linotype" w:hAnsi="Palatino Linotype"/>
        <w:b/>
        <w:bCs/>
        <w:sz w:val="20"/>
      </w:rPr>
      <w:fldChar w:fldCharType="end"/>
    </w:r>
  </w:p>
  <w:p w14:paraId="58082FE6" w14:textId="77777777" w:rsidR="00075586" w:rsidRPr="000B69FA" w:rsidRDefault="00075586" w:rsidP="00F56426">
    <w:pPr>
      <w:pStyle w:val="Piedepgina"/>
      <w:jc w:val="right"/>
      <w:rPr>
        <w:rFonts w:ascii="Palatino Linotype" w:hAnsi="Palatino Linotyp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CBA93" w14:textId="77777777" w:rsidR="005F75D0" w:rsidRDefault="005F75D0" w:rsidP="00F2498E">
      <w:pPr>
        <w:spacing w:after="0" w:line="240" w:lineRule="auto"/>
      </w:pPr>
      <w:r>
        <w:separator/>
      </w:r>
    </w:p>
  </w:footnote>
  <w:footnote w:type="continuationSeparator" w:id="0">
    <w:p w14:paraId="6F832883" w14:textId="77777777" w:rsidR="005F75D0" w:rsidRDefault="005F75D0" w:rsidP="00F2498E">
      <w:pPr>
        <w:spacing w:after="0" w:line="240" w:lineRule="auto"/>
      </w:pPr>
      <w:r>
        <w:continuationSeparator/>
      </w:r>
    </w:p>
  </w:footnote>
  <w:footnote w:id="1">
    <w:p w14:paraId="733A7BB3" w14:textId="77777777" w:rsidR="00F672A8" w:rsidRDefault="00F672A8" w:rsidP="00F672A8">
      <w:pPr>
        <w:pStyle w:val="Textonotapie"/>
      </w:pPr>
      <w:r>
        <w:rPr>
          <w:rStyle w:val="Refdenotaalpie"/>
        </w:rPr>
        <w:footnoteRef/>
      </w:r>
      <w:r>
        <w:t xml:space="preserve"> </w:t>
      </w:r>
      <w:r>
        <w:rPr>
          <w:rFonts w:ascii="Palatino Linotype" w:eastAsia="MS Mincho" w:hAnsi="Palatino Linotype" w:cs="Arial"/>
          <w:sz w:val="16"/>
          <w:szCs w:val="16"/>
        </w:rPr>
        <w:t xml:space="preserve">BURGOA ORIHUELA Ignacio. </w:t>
      </w:r>
      <w:r>
        <w:rPr>
          <w:rFonts w:ascii="Palatino Linotype" w:eastAsia="MS Mincho" w:hAnsi="Palatino Linotype" w:cs="Arial"/>
          <w:i/>
          <w:sz w:val="16"/>
          <w:szCs w:val="16"/>
        </w:rPr>
        <w:t>Diccionario De Derecho Constitucional, Garantías y Amparo</w:t>
      </w:r>
      <w:r>
        <w:rPr>
          <w:rFonts w:ascii="Palatino Linotype" w:eastAsia="MS Mincho" w:hAnsi="Palatino Linotype" w:cs="Arial"/>
          <w:sz w:val="16"/>
          <w:szCs w:val="16"/>
        </w:rPr>
        <w:t>. Ed. Porrúa, S.A., México. 1992. p. 115.</w:t>
      </w:r>
    </w:p>
  </w:footnote>
  <w:footnote w:id="2">
    <w:p w14:paraId="25A8756B" w14:textId="77777777" w:rsidR="00F672A8" w:rsidRDefault="00F672A8" w:rsidP="00F672A8">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3">
    <w:p w14:paraId="4AAD5938" w14:textId="77777777" w:rsidR="00F672A8" w:rsidRDefault="00F672A8" w:rsidP="00F672A8">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4">
    <w:p w14:paraId="7744A0E4" w14:textId="77777777" w:rsidR="00F672A8" w:rsidRDefault="00F672A8" w:rsidP="00F672A8">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VILLANUEVA Ernesto. Derecho de la Información, Ed. Porrúa. </w:t>
      </w:r>
      <w:r>
        <w:rPr>
          <w:rFonts w:ascii="Palatino Linotype" w:eastAsia="MS Mincho" w:hAnsi="Palatino Linotype" w:cs="Arial"/>
          <w:sz w:val="16"/>
          <w:szCs w:val="16"/>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075586" w:rsidRDefault="0049444E">
    <w:pPr>
      <w:pStyle w:val="Encabezado"/>
    </w:pPr>
    <w:r>
      <w:rPr>
        <w:noProof/>
        <w:lang w:val="es-MX" w:eastAsia="es-MX"/>
      </w:rPr>
      <w:pict w14:anchorId="7FE36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infoem"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075586" w:rsidRPr="00B17577" w14:paraId="37B9EBDE" w14:textId="77777777" w:rsidTr="00713DD5">
      <w:trPr>
        <w:trHeight w:val="227"/>
      </w:trPr>
      <w:tc>
        <w:tcPr>
          <w:tcW w:w="5103" w:type="dxa"/>
          <w:hideMark/>
        </w:tcPr>
        <w:p w14:paraId="4964FBC5" w14:textId="54CDA645" w:rsidR="00075586" w:rsidRPr="00096248" w:rsidRDefault="00075586"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Recurso de Revisión:</w:t>
          </w:r>
        </w:p>
      </w:tc>
      <w:tc>
        <w:tcPr>
          <w:tcW w:w="4111" w:type="dxa"/>
          <w:hideMark/>
        </w:tcPr>
        <w:p w14:paraId="421B9899" w14:textId="571DBA15" w:rsidR="00075586" w:rsidRPr="00096248" w:rsidRDefault="001F4FAC" w:rsidP="00C57E04">
          <w:pPr>
            <w:spacing w:after="0" w:line="360" w:lineRule="auto"/>
            <w:ind w:right="71"/>
            <w:jc w:val="right"/>
            <w:rPr>
              <w:rFonts w:ascii="Palatino Linotype" w:hAnsi="Palatino Linotype" w:cs="Arial"/>
              <w:b/>
              <w:sz w:val="24"/>
              <w:szCs w:val="24"/>
            </w:rPr>
          </w:pPr>
          <w:r w:rsidRPr="001F4FAC">
            <w:rPr>
              <w:rFonts w:ascii="Palatino Linotype" w:hAnsi="Palatino Linotype" w:cs="Arial"/>
              <w:b/>
              <w:bCs/>
              <w:sz w:val="24"/>
              <w:szCs w:val="24"/>
            </w:rPr>
            <w:t>00875/INFOEM/IP/RR/2022</w:t>
          </w:r>
        </w:p>
      </w:tc>
    </w:tr>
    <w:tr w:rsidR="00075586" w14:paraId="7591D3C9" w14:textId="77777777" w:rsidTr="00713DD5">
      <w:trPr>
        <w:trHeight w:val="242"/>
      </w:trPr>
      <w:tc>
        <w:tcPr>
          <w:tcW w:w="5103" w:type="dxa"/>
          <w:hideMark/>
        </w:tcPr>
        <w:p w14:paraId="729A65A8" w14:textId="77777777" w:rsidR="00075586" w:rsidRPr="00096248" w:rsidRDefault="00075586"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Sujeto Obligado:</w:t>
          </w:r>
        </w:p>
      </w:tc>
      <w:tc>
        <w:tcPr>
          <w:tcW w:w="4111" w:type="dxa"/>
          <w:hideMark/>
        </w:tcPr>
        <w:p w14:paraId="283ADF36" w14:textId="496103EE" w:rsidR="00075586" w:rsidRPr="00096248" w:rsidRDefault="001F4FAC" w:rsidP="005762A7">
          <w:pPr>
            <w:spacing w:after="120" w:line="240" w:lineRule="auto"/>
            <w:ind w:right="74"/>
            <w:jc w:val="right"/>
            <w:rPr>
              <w:rFonts w:ascii="Palatino Linotype" w:hAnsi="Palatino Linotype" w:cs="Arial"/>
              <w:sz w:val="24"/>
              <w:szCs w:val="24"/>
            </w:rPr>
          </w:pPr>
          <w:r w:rsidRPr="001F4FAC">
            <w:rPr>
              <w:rFonts w:ascii="Palatino Linotype" w:hAnsi="Palatino Linotype" w:cs="Arial"/>
              <w:sz w:val="24"/>
              <w:szCs w:val="24"/>
            </w:rPr>
            <w:t>Ayuntamiento de Valle de Bravo</w:t>
          </w:r>
        </w:p>
      </w:tc>
    </w:tr>
    <w:tr w:rsidR="00075586" w:rsidRPr="00F63239" w14:paraId="037E914D" w14:textId="77777777" w:rsidTr="00713DD5">
      <w:trPr>
        <w:trHeight w:val="342"/>
      </w:trPr>
      <w:tc>
        <w:tcPr>
          <w:tcW w:w="5103" w:type="dxa"/>
          <w:hideMark/>
        </w:tcPr>
        <w:p w14:paraId="7676B68F" w14:textId="64D69EAF" w:rsidR="00075586" w:rsidRPr="00096248" w:rsidRDefault="00075586" w:rsidP="00C57E04">
          <w:pPr>
            <w:tabs>
              <w:tab w:val="left" w:pos="4892"/>
            </w:tabs>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Comisionado Ponente:</w:t>
          </w:r>
        </w:p>
      </w:tc>
      <w:tc>
        <w:tcPr>
          <w:tcW w:w="4111" w:type="dxa"/>
          <w:hideMark/>
        </w:tcPr>
        <w:p w14:paraId="4346858F" w14:textId="20D6873D" w:rsidR="00075586" w:rsidRPr="00096248" w:rsidRDefault="00075586" w:rsidP="00C57E04">
          <w:pPr>
            <w:spacing w:after="0" w:line="360" w:lineRule="auto"/>
            <w:ind w:left="-486" w:right="71" w:firstLine="567"/>
            <w:jc w:val="right"/>
            <w:rPr>
              <w:rFonts w:ascii="Palatino Linotype" w:hAnsi="Palatino Linotype" w:cs="Arial"/>
              <w:sz w:val="24"/>
              <w:szCs w:val="24"/>
            </w:rPr>
          </w:pPr>
          <w:r w:rsidRPr="00096248">
            <w:rPr>
              <w:rFonts w:ascii="Palatino Linotype" w:hAnsi="Palatino Linotype" w:cs="Arial"/>
              <w:sz w:val="24"/>
              <w:szCs w:val="24"/>
            </w:rPr>
            <w:t>José Martínez Vilchis</w:t>
          </w:r>
        </w:p>
      </w:tc>
    </w:tr>
  </w:tbl>
  <w:p w14:paraId="2998DBFD" w14:textId="707082B9" w:rsidR="00075586" w:rsidRDefault="0049444E">
    <w:pPr>
      <w:pStyle w:val="Encabezado"/>
    </w:pPr>
    <w:r>
      <w:rPr>
        <w:noProof/>
        <w:lang w:val="es-MX" w:eastAsia="es-MX"/>
      </w:rPr>
      <w:pict w14:anchorId="003FD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infoem" style="position:absolute;margin-left:-78.8pt;margin-top:-142.8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CellMar>
        <w:left w:w="70" w:type="dxa"/>
        <w:right w:w="70" w:type="dxa"/>
      </w:tblCellMar>
      <w:tblLook w:val="04A0" w:firstRow="1" w:lastRow="0" w:firstColumn="1" w:lastColumn="0" w:noHBand="0" w:noVBand="1"/>
    </w:tblPr>
    <w:tblGrid>
      <w:gridCol w:w="5245"/>
      <w:gridCol w:w="4111"/>
    </w:tblGrid>
    <w:tr w:rsidR="00075586" w14:paraId="0F9FE9B6" w14:textId="77777777" w:rsidTr="00096248">
      <w:trPr>
        <w:trHeight w:val="227"/>
      </w:trPr>
      <w:tc>
        <w:tcPr>
          <w:tcW w:w="5245" w:type="dxa"/>
          <w:hideMark/>
        </w:tcPr>
        <w:p w14:paraId="6D1D9D71" w14:textId="107C80E9" w:rsidR="00075586" w:rsidRPr="00663A37" w:rsidRDefault="00075586" w:rsidP="00630588">
          <w:pPr>
            <w:spacing w:after="0" w:line="240" w:lineRule="auto"/>
            <w:ind w:right="68"/>
            <w:jc w:val="right"/>
            <w:rPr>
              <w:rFonts w:ascii="Palatino Linotype" w:hAnsi="Palatino Linotype" w:cs="Arial"/>
              <w:b/>
              <w:sz w:val="24"/>
              <w:szCs w:val="24"/>
            </w:rPr>
          </w:pPr>
          <w:r>
            <w:rPr>
              <w:rFonts w:ascii="Palatino Linotype" w:hAnsi="Palatino Linotype" w:cs="Arial"/>
              <w:b/>
              <w:sz w:val="24"/>
              <w:szCs w:val="24"/>
            </w:rPr>
            <w:t>Recurso de Revisión</w:t>
          </w:r>
          <w:r w:rsidRPr="00663A37">
            <w:rPr>
              <w:rFonts w:ascii="Palatino Linotype" w:hAnsi="Palatino Linotype" w:cs="Arial"/>
              <w:b/>
              <w:sz w:val="24"/>
              <w:szCs w:val="24"/>
            </w:rPr>
            <w:t>:</w:t>
          </w:r>
        </w:p>
      </w:tc>
      <w:tc>
        <w:tcPr>
          <w:tcW w:w="4111" w:type="dxa"/>
          <w:hideMark/>
        </w:tcPr>
        <w:p w14:paraId="242DE466" w14:textId="13409C09" w:rsidR="00075586" w:rsidRPr="00096248" w:rsidRDefault="001F4FAC" w:rsidP="00630588">
          <w:pPr>
            <w:spacing w:after="120" w:line="240" w:lineRule="auto"/>
            <w:ind w:left="-488" w:right="68" w:firstLine="556"/>
            <w:jc w:val="right"/>
            <w:rPr>
              <w:rFonts w:ascii="Palatino Linotype" w:hAnsi="Palatino Linotype" w:cs="Arial"/>
              <w:b/>
              <w:sz w:val="24"/>
              <w:szCs w:val="24"/>
            </w:rPr>
          </w:pPr>
          <w:r w:rsidRPr="001F4FAC">
            <w:rPr>
              <w:rFonts w:ascii="Palatino Linotype" w:hAnsi="Palatino Linotype" w:cs="Arial"/>
              <w:b/>
              <w:bCs/>
              <w:sz w:val="24"/>
              <w:szCs w:val="24"/>
            </w:rPr>
            <w:t>00875/INFOEM/IP/RR/2022</w:t>
          </w:r>
        </w:p>
      </w:tc>
    </w:tr>
    <w:tr w:rsidR="00075586" w:rsidRPr="001F57CD" w14:paraId="1377D264" w14:textId="77777777" w:rsidTr="00096248">
      <w:trPr>
        <w:trHeight w:val="196"/>
      </w:trPr>
      <w:tc>
        <w:tcPr>
          <w:tcW w:w="5245" w:type="dxa"/>
          <w:hideMark/>
        </w:tcPr>
        <w:p w14:paraId="04D597A1" w14:textId="77777777" w:rsidR="00075586" w:rsidRPr="00663A37" w:rsidRDefault="00075586" w:rsidP="00630588">
          <w:pPr>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Recurrente:</w:t>
          </w:r>
        </w:p>
      </w:tc>
      <w:tc>
        <w:tcPr>
          <w:tcW w:w="4111" w:type="dxa"/>
          <w:hideMark/>
        </w:tcPr>
        <w:p w14:paraId="1126AAEC" w14:textId="213A0C98" w:rsidR="00075586" w:rsidRPr="00663A37" w:rsidRDefault="0020388D" w:rsidP="00630588">
          <w:pPr>
            <w:spacing w:after="120" w:line="240" w:lineRule="auto"/>
            <w:ind w:right="68"/>
            <w:jc w:val="right"/>
            <w:rPr>
              <w:rFonts w:ascii="Palatino Linotype" w:hAnsi="Palatino Linotype" w:cs="Arial"/>
              <w:sz w:val="24"/>
              <w:szCs w:val="24"/>
            </w:rPr>
          </w:pPr>
          <w:proofErr w:type="spellStart"/>
          <w:r>
            <w:rPr>
              <w:rFonts w:ascii="Palatino Linotype" w:hAnsi="Palatino Linotype" w:cs="Arial"/>
              <w:sz w:val="24"/>
              <w:szCs w:val="24"/>
            </w:rPr>
            <w:t>xxxx</w:t>
          </w:r>
          <w:proofErr w:type="spellEnd"/>
          <w:r>
            <w:rPr>
              <w:rFonts w:ascii="Palatino Linotype" w:hAnsi="Palatino Linotype" w:cs="Arial"/>
              <w:sz w:val="24"/>
              <w:szCs w:val="24"/>
            </w:rPr>
            <w:t xml:space="preserve"> </w:t>
          </w:r>
          <w:proofErr w:type="spellStart"/>
          <w:r>
            <w:rPr>
              <w:rFonts w:ascii="Palatino Linotype" w:hAnsi="Palatino Linotype" w:cs="Arial"/>
              <w:sz w:val="24"/>
              <w:szCs w:val="24"/>
            </w:rPr>
            <w:t>xxxxx</w:t>
          </w:r>
          <w:proofErr w:type="spellEnd"/>
          <w:r>
            <w:rPr>
              <w:rFonts w:ascii="Palatino Linotype" w:hAnsi="Palatino Linotype" w:cs="Arial"/>
              <w:sz w:val="24"/>
              <w:szCs w:val="24"/>
            </w:rPr>
            <w:t xml:space="preserve"> </w:t>
          </w:r>
          <w:proofErr w:type="spellStart"/>
          <w:r>
            <w:rPr>
              <w:rFonts w:ascii="Palatino Linotype" w:hAnsi="Palatino Linotype" w:cs="Arial"/>
              <w:sz w:val="24"/>
              <w:szCs w:val="24"/>
            </w:rPr>
            <w:t>xxxxxxx</w:t>
          </w:r>
          <w:proofErr w:type="spellEnd"/>
        </w:p>
      </w:tc>
    </w:tr>
    <w:tr w:rsidR="00075586" w14:paraId="4DC11993" w14:textId="77777777" w:rsidTr="00096248">
      <w:trPr>
        <w:trHeight w:val="242"/>
      </w:trPr>
      <w:tc>
        <w:tcPr>
          <w:tcW w:w="5245" w:type="dxa"/>
          <w:hideMark/>
        </w:tcPr>
        <w:p w14:paraId="76CEF1B5" w14:textId="77777777" w:rsidR="00075586" w:rsidRPr="00663A37" w:rsidRDefault="00075586" w:rsidP="00630588">
          <w:pPr>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Sujeto Obligado:</w:t>
          </w:r>
        </w:p>
      </w:tc>
      <w:tc>
        <w:tcPr>
          <w:tcW w:w="4111" w:type="dxa"/>
          <w:hideMark/>
        </w:tcPr>
        <w:p w14:paraId="7C1BB379" w14:textId="30094C90" w:rsidR="00075586" w:rsidRPr="00663A37" w:rsidRDefault="001F4FAC" w:rsidP="00630588">
          <w:pPr>
            <w:spacing w:after="120" w:line="240" w:lineRule="auto"/>
            <w:ind w:left="-68" w:right="68"/>
            <w:jc w:val="right"/>
            <w:rPr>
              <w:rFonts w:ascii="Palatino Linotype" w:hAnsi="Palatino Linotype" w:cs="Arial"/>
              <w:sz w:val="24"/>
              <w:szCs w:val="24"/>
            </w:rPr>
          </w:pPr>
          <w:r w:rsidRPr="001F4FAC">
            <w:rPr>
              <w:rFonts w:ascii="Palatino Linotype" w:hAnsi="Palatino Linotype" w:cs="Arial"/>
              <w:sz w:val="24"/>
              <w:szCs w:val="24"/>
            </w:rPr>
            <w:t>Ayuntamiento de Valle de Bravo</w:t>
          </w:r>
        </w:p>
      </w:tc>
    </w:tr>
    <w:tr w:rsidR="00075586" w14:paraId="5C2B511D" w14:textId="77777777" w:rsidTr="00096248">
      <w:trPr>
        <w:trHeight w:val="342"/>
      </w:trPr>
      <w:tc>
        <w:tcPr>
          <w:tcW w:w="5245" w:type="dxa"/>
          <w:hideMark/>
        </w:tcPr>
        <w:p w14:paraId="03FEF68C" w14:textId="45E91CF4" w:rsidR="00075586" w:rsidRPr="00663A37" w:rsidRDefault="00075586" w:rsidP="00630588">
          <w:pPr>
            <w:tabs>
              <w:tab w:val="left" w:pos="4892"/>
            </w:tabs>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Comisionado Ponente:</w:t>
          </w:r>
        </w:p>
      </w:tc>
      <w:tc>
        <w:tcPr>
          <w:tcW w:w="4111" w:type="dxa"/>
          <w:hideMark/>
        </w:tcPr>
        <w:p w14:paraId="6744F9AD" w14:textId="1AF88FD3" w:rsidR="00075586" w:rsidRPr="00663A37" w:rsidRDefault="00075586" w:rsidP="00630588">
          <w:pPr>
            <w:spacing w:after="0" w:line="240" w:lineRule="auto"/>
            <w:ind w:left="-486" w:right="68" w:firstLine="567"/>
            <w:jc w:val="right"/>
            <w:rPr>
              <w:rFonts w:ascii="Palatino Linotype" w:hAnsi="Palatino Linotype" w:cs="Arial"/>
              <w:sz w:val="24"/>
              <w:szCs w:val="24"/>
            </w:rPr>
          </w:pPr>
          <w:r w:rsidRPr="00663A37">
            <w:rPr>
              <w:rFonts w:ascii="Palatino Linotype" w:hAnsi="Palatino Linotype" w:cs="Arial"/>
              <w:sz w:val="24"/>
              <w:szCs w:val="24"/>
            </w:rPr>
            <w:t>José Martínez Vilchis</w:t>
          </w:r>
        </w:p>
      </w:tc>
    </w:tr>
  </w:tbl>
  <w:p w14:paraId="04D3BBA0" w14:textId="07F41374" w:rsidR="00075586" w:rsidRDefault="0049444E">
    <w:pPr>
      <w:pStyle w:val="Encabezado"/>
    </w:pPr>
    <w:r>
      <w:rPr>
        <w:noProof/>
        <w:lang w:val="es-MX" w:eastAsia="es-MX"/>
      </w:rPr>
      <w:pict w14:anchorId="10749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025" type="#_x0000_t75" alt="infoem" style="position:absolute;margin-left:-79.2pt;margin-top:-142.8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C2B38"/>
    <w:multiLevelType w:val="hybridMultilevel"/>
    <w:tmpl w:val="E0500374"/>
    <w:lvl w:ilvl="0" w:tplc="EABE013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E1559E"/>
    <w:multiLevelType w:val="multilevel"/>
    <w:tmpl w:val="E0500374"/>
    <w:styleLink w:val="Listaactual5"/>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FED3AC3"/>
    <w:multiLevelType w:val="multilevel"/>
    <w:tmpl w:val="46BE72F4"/>
    <w:styleLink w:val="Listaactual7"/>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nsid w:val="14122E0B"/>
    <w:multiLevelType w:val="multilevel"/>
    <w:tmpl w:val="E496EA5A"/>
    <w:lvl w:ilvl="0">
      <w:start w:val="1"/>
      <w:numFmt w:val="decimal"/>
      <w:lvlText w:val="%1."/>
      <w:lvlJc w:val="left"/>
      <w:pPr>
        <w:ind w:left="72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FE93D77"/>
    <w:multiLevelType w:val="hybridMultilevel"/>
    <w:tmpl w:val="7F66F816"/>
    <w:lvl w:ilvl="0" w:tplc="C8C6F8C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8F1171"/>
    <w:multiLevelType w:val="hybridMultilevel"/>
    <w:tmpl w:val="DC84444C"/>
    <w:lvl w:ilvl="0" w:tplc="C25CD2A6">
      <w:start w:val="1"/>
      <w:numFmt w:val="lowerLetter"/>
      <w:lvlText w:val="%1)"/>
      <w:lvlJc w:val="left"/>
      <w:pPr>
        <w:ind w:left="1134" w:hanging="425"/>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nsid w:val="46E45375"/>
    <w:multiLevelType w:val="hybridMultilevel"/>
    <w:tmpl w:val="07A6B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D2E21F2"/>
    <w:multiLevelType w:val="multilevel"/>
    <w:tmpl w:val="787EDC82"/>
    <w:styleLink w:val="Listaactual3"/>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2D41CE7"/>
    <w:multiLevelType w:val="multilevel"/>
    <w:tmpl w:val="A5AE7070"/>
    <w:styleLink w:val="Listaactual8"/>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5176A72"/>
    <w:multiLevelType w:val="multilevel"/>
    <w:tmpl w:val="235261FE"/>
    <w:styleLink w:val="Listaactual6"/>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68E43EAF"/>
    <w:multiLevelType w:val="multilevel"/>
    <w:tmpl w:val="9454D918"/>
    <w:styleLink w:val="Listaactual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6FD34645"/>
    <w:multiLevelType w:val="multilevel"/>
    <w:tmpl w:val="CDD4F81A"/>
    <w:styleLink w:val="Listaactual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A637408"/>
    <w:multiLevelType w:val="multilevel"/>
    <w:tmpl w:val="95B81714"/>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4"/>
  </w:num>
  <w:num w:numId="3">
    <w:abstractNumId w:val="13"/>
  </w:num>
  <w:num w:numId="4">
    <w:abstractNumId w:val="0"/>
  </w:num>
  <w:num w:numId="5">
    <w:abstractNumId w:val="8"/>
  </w:num>
  <w:num w:numId="6">
    <w:abstractNumId w:val="5"/>
  </w:num>
  <w:num w:numId="7">
    <w:abstractNumId w:val="11"/>
  </w:num>
  <w:num w:numId="8">
    <w:abstractNumId w:val="1"/>
  </w:num>
  <w:num w:numId="9">
    <w:abstractNumId w:val="10"/>
  </w:num>
  <w:num w:numId="10">
    <w:abstractNumId w:val="2"/>
  </w:num>
  <w:num w:numId="11">
    <w:abstractNumId w:val="7"/>
  </w:num>
  <w:num w:numId="12">
    <w:abstractNumId w:val="9"/>
  </w:num>
  <w:num w:numId="13">
    <w:abstractNumId w:val="3"/>
  </w:num>
  <w:num w:numId="1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B61"/>
    <w:rsid w:val="00002C6A"/>
    <w:rsid w:val="000034AA"/>
    <w:rsid w:val="000046B2"/>
    <w:rsid w:val="00007857"/>
    <w:rsid w:val="000107F4"/>
    <w:rsid w:val="0001151F"/>
    <w:rsid w:val="00011CCA"/>
    <w:rsid w:val="00012BEE"/>
    <w:rsid w:val="00012D78"/>
    <w:rsid w:val="00015139"/>
    <w:rsid w:val="00015487"/>
    <w:rsid w:val="000158B3"/>
    <w:rsid w:val="000171BE"/>
    <w:rsid w:val="00020C15"/>
    <w:rsid w:val="00021122"/>
    <w:rsid w:val="00021165"/>
    <w:rsid w:val="00024A6D"/>
    <w:rsid w:val="00026582"/>
    <w:rsid w:val="00031BA3"/>
    <w:rsid w:val="00033479"/>
    <w:rsid w:val="00033562"/>
    <w:rsid w:val="00034CF5"/>
    <w:rsid w:val="00035A30"/>
    <w:rsid w:val="00036D5F"/>
    <w:rsid w:val="00036EFC"/>
    <w:rsid w:val="00040A10"/>
    <w:rsid w:val="00041670"/>
    <w:rsid w:val="000417BE"/>
    <w:rsid w:val="00041AE7"/>
    <w:rsid w:val="00041DEA"/>
    <w:rsid w:val="00042C95"/>
    <w:rsid w:val="00042F25"/>
    <w:rsid w:val="0004302A"/>
    <w:rsid w:val="00045F86"/>
    <w:rsid w:val="00051732"/>
    <w:rsid w:val="0005480B"/>
    <w:rsid w:val="00054F6A"/>
    <w:rsid w:val="00055891"/>
    <w:rsid w:val="00055C90"/>
    <w:rsid w:val="000564B5"/>
    <w:rsid w:val="000575E4"/>
    <w:rsid w:val="0005787D"/>
    <w:rsid w:val="00057B42"/>
    <w:rsid w:val="00060716"/>
    <w:rsid w:val="00061B46"/>
    <w:rsid w:val="00061B8D"/>
    <w:rsid w:val="00064854"/>
    <w:rsid w:val="00065463"/>
    <w:rsid w:val="0006625B"/>
    <w:rsid w:val="000666B3"/>
    <w:rsid w:val="0007107B"/>
    <w:rsid w:val="00072FDD"/>
    <w:rsid w:val="000739AF"/>
    <w:rsid w:val="00074BDC"/>
    <w:rsid w:val="00075586"/>
    <w:rsid w:val="00075D5E"/>
    <w:rsid w:val="00076332"/>
    <w:rsid w:val="00077A55"/>
    <w:rsid w:val="000802BA"/>
    <w:rsid w:val="00081723"/>
    <w:rsid w:val="00082E5D"/>
    <w:rsid w:val="00083498"/>
    <w:rsid w:val="0008496A"/>
    <w:rsid w:val="00085EA2"/>
    <w:rsid w:val="0008737D"/>
    <w:rsid w:val="00087F54"/>
    <w:rsid w:val="00092681"/>
    <w:rsid w:val="00092D82"/>
    <w:rsid w:val="0009328A"/>
    <w:rsid w:val="0009397B"/>
    <w:rsid w:val="00094FD7"/>
    <w:rsid w:val="0009609D"/>
    <w:rsid w:val="00096248"/>
    <w:rsid w:val="000A110B"/>
    <w:rsid w:val="000A2F65"/>
    <w:rsid w:val="000A3F41"/>
    <w:rsid w:val="000A7CE8"/>
    <w:rsid w:val="000B1F27"/>
    <w:rsid w:val="000B28CF"/>
    <w:rsid w:val="000B51CE"/>
    <w:rsid w:val="000B5608"/>
    <w:rsid w:val="000B6502"/>
    <w:rsid w:val="000B65C3"/>
    <w:rsid w:val="000C0203"/>
    <w:rsid w:val="000C04A1"/>
    <w:rsid w:val="000C066A"/>
    <w:rsid w:val="000C0E5D"/>
    <w:rsid w:val="000C2D59"/>
    <w:rsid w:val="000C416A"/>
    <w:rsid w:val="000C51AF"/>
    <w:rsid w:val="000C661C"/>
    <w:rsid w:val="000C7F8F"/>
    <w:rsid w:val="000D14DA"/>
    <w:rsid w:val="000D28AE"/>
    <w:rsid w:val="000D55D2"/>
    <w:rsid w:val="000D5634"/>
    <w:rsid w:val="000D5C00"/>
    <w:rsid w:val="000D772A"/>
    <w:rsid w:val="000E06A3"/>
    <w:rsid w:val="000E0D32"/>
    <w:rsid w:val="000E182A"/>
    <w:rsid w:val="000E1FD4"/>
    <w:rsid w:val="000E37D0"/>
    <w:rsid w:val="000E4AFE"/>
    <w:rsid w:val="000E4EBC"/>
    <w:rsid w:val="000E5A5A"/>
    <w:rsid w:val="000E6426"/>
    <w:rsid w:val="000E74D7"/>
    <w:rsid w:val="000F114E"/>
    <w:rsid w:val="000F146C"/>
    <w:rsid w:val="000F196A"/>
    <w:rsid w:val="0010147E"/>
    <w:rsid w:val="00103C89"/>
    <w:rsid w:val="001050A9"/>
    <w:rsid w:val="00107256"/>
    <w:rsid w:val="0010759A"/>
    <w:rsid w:val="00107D7C"/>
    <w:rsid w:val="001116B7"/>
    <w:rsid w:val="001139C1"/>
    <w:rsid w:val="00115495"/>
    <w:rsid w:val="00116E4B"/>
    <w:rsid w:val="00116F6B"/>
    <w:rsid w:val="001233DB"/>
    <w:rsid w:val="001235A0"/>
    <w:rsid w:val="00123D0B"/>
    <w:rsid w:val="0013017E"/>
    <w:rsid w:val="00130C18"/>
    <w:rsid w:val="00131C6C"/>
    <w:rsid w:val="00131F2D"/>
    <w:rsid w:val="0013657B"/>
    <w:rsid w:val="00136A94"/>
    <w:rsid w:val="00142D35"/>
    <w:rsid w:val="00144A6E"/>
    <w:rsid w:val="00144BA8"/>
    <w:rsid w:val="001464CD"/>
    <w:rsid w:val="00150293"/>
    <w:rsid w:val="001502AD"/>
    <w:rsid w:val="001509C0"/>
    <w:rsid w:val="00151431"/>
    <w:rsid w:val="0015177B"/>
    <w:rsid w:val="00151CD1"/>
    <w:rsid w:val="00151FF5"/>
    <w:rsid w:val="00154F75"/>
    <w:rsid w:val="00155CC6"/>
    <w:rsid w:val="00155F53"/>
    <w:rsid w:val="001564E3"/>
    <w:rsid w:val="001568D5"/>
    <w:rsid w:val="001624E8"/>
    <w:rsid w:val="0016322B"/>
    <w:rsid w:val="0016339A"/>
    <w:rsid w:val="00164BC0"/>
    <w:rsid w:val="00165898"/>
    <w:rsid w:val="00165D6E"/>
    <w:rsid w:val="00166171"/>
    <w:rsid w:val="00171192"/>
    <w:rsid w:val="00171BBC"/>
    <w:rsid w:val="0017523B"/>
    <w:rsid w:val="00175B42"/>
    <w:rsid w:val="00176522"/>
    <w:rsid w:val="001809A8"/>
    <w:rsid w:val="001814D7"/>
    <w:rsid w:val="00181A9D"/>
    <w:rsid w:val="00182FC0"/>
    <w:rsid w:val="00184AD2"/>
    <w:rsid w:val="00184AEA"/>
    <w:rsid w:val="00185C61"/>
    <w:rsid w:val="00192D02"/>
    <w:rsid w:val="001957E6"/>
    <w:rsid w:val="00195845"/>
    <w:rsid w:val="0019584A"/>
    <w:rsid w:val="00195BC5"/>
    <w:rsid w:val="001960AD"/>
    <w:rsid w:val="001A057E"/>
    <w:rsid w:val="001A0AFD"/>
    <w:rsid w:val="001A0CCD"/>
    <w:rsid w:val="001A0E96"/>
    <w:rsid w:val="001A1BDB"/>
    <w:rsid w:val="001A316F"/>
    <w:rsid w:val="001A3C5F"/>
    <w:rsid w:val="001A4BDF"/>
    <w:rsid w:val="001A6849"/>
    <w:rsid w:val="001A773B"/>
    <w:rsid w:val="001B106A"/>
    <w:rsid w:val="001B28D1"/>
    <w:rsid w:val="001B3592"/>
    <w:rsid w:val="001B3FD2"/>
    <w:rsid w:val="001B656A"/>
    <w:rsid w:val="001B6C2D"/>
    <w:rsid w:val="001C087E"/>
    <w:rsid w:val="001C0F32"/>
    <w:rsid w:val="001C2A6D"/>
    <w:rsid w:val="001C2C72"/>
    <w:rsid w:val="001C3387"/>
    <w:rsid w:val="001C54A1"/>
    <w:rsid w:val="001C5CD0"/>
    <w:rsid w:val="001C72C0"/>
    <w:rsid w:val="001C7697"/>
    <w:rsid w:val="001C7C31"/>
    <w:rsid w:val="001D1B77"/>
    <w:rsid w:val="001D225B"/>
    <w:rsid w:val="001D3563"/>
    <w:rsid w:val="001D3EE2"/>
    <w:rsid w:val="001D41E0"/>
    <w:rsid w:val="001D6CA8"/>
    <w:rsid w:val="001E04CC"/>
    <w:rsid w:val="001E2186"/>
    <w:rsid w:val="001E35AE"/>
    <w:rsid w:val="001E5453"/>
    <w:rsid w:val="001E5C3D"/>
    <w:rsid w:val="001E678B"/>
    <w:rsid w:val="001F2BC9"/>
    <w:rsid w:val="001F408E"/>
    <w:rsid w:val="001F4860"/>
    <w:rsid w:val="001F4EDD"/>
    <w:rsid w:val="001F4FAC"/>
    <w:rsid w:val="001F57CD"/>
    <w:rsid w:val="001F5E58"/>
    <w:rsid w:val="001F7890"/>
    <w:rsid w:val="00200FAD"/>
    <w:rsid w:val="00201765"/>
    <w:rsid w:val="0020388D"/>
    <w:rsid w:val="00205FAC"/>
    <w:rsid w:val="0020763C"/>
    <w:rsid w:val="00207E11"/>
    <w:rsid w:val="0021063D"/>
    <w:rsid w:val="00210714"/>
    <w:rsid w:val="0021327B"/>
    <w:rsid w:val="00214B09"/>
    <w:rsid w:val="002155ED"/>
    <w:rsid w:val="0021627B"/>
    <w:rsid w:val="0021698E"/>
    <w:rsid w:val="00216D13"/>
    <w:rsid w:val="0022245F"/>
    <w:rsid w:val="00224FEA"/>
    <w:rsid w:val="002264AE"/>
    <w:rsid w:val="00226FD5"/>
    <w:rsid w:val="00227DBC"/>
    <w:rsid w:val="0023118D"/>
    <w:rsid w:val="00232621"/>
    <w:rsid w:val="0023293E"/>
    <w:rsid w:val="00232A7A"/>
    <w:rsid w:val="00232DA5"/>
    <w:rsid w:val="002338B9"/>
    <w:rsid w:val="00234061"/>
    <w:rsid w:val="0023573F"/>
    <w:rsid w:val="00236B9A"/>
    <w:rsid w:val="00240046"/>
    <w:rsid w:val="00243024"/>
    <w:rsid w:val="002432E1"/>
    <w:rsid w:val="00245AC1"/>
    <w:rsid w:val="00247C4A"/>
    <w:rsid w:val="00252443"/>
    <w:rsid w:val="002547B2"/>
    <w:rsid w:val="0025565C"/>
    <w:rsid w:val="00255FD1"/>
    <w:rsid w:val="00256CE0"/>
    <w:rsid w:val="00261A13"/>
    <w:rsid w:val="00264CA1"/>
    <w:rsid w:val="0026506A"/>
    <w:rsid w:val="002704DF"/>
    <w:rsid w:val="00270F03"/>
    <w:rsid w:val="002710B5"/>
    <w:rsid w:val="0027116F"/>
    <w:rsid w:val="002729A0"/>
    <w:rsid w:val="00273F5F"/>
    <w:rsid w:val="00273F7C"/>
    <w:rsid w:val="0027555F"/>
    <w:rsid w:val="00275719"/>
    <w:rsid w:val="00280398"/>
    <w:rsid w:val="002811E3"/>
    <w:rsid w:val="00281991"/>
    <w:rsid w:val="00282431"/>
    <w:rsid w:val="00282E9E"/>
    <w:rsid w:val="00283D5E"/>
    <w:rsid w:val="00284245"/>
    <w:rsid w:val="00285034"/>
    <w:rsid w:val="002913C5"/>
    <w:rsid w:val="00291DE2"/>
    <w:rsid w:val="0029208D"/>
    <w:rsid w:val="0029225E"/>
    <w:rsid w:val="00293F85"/>
    <w:rsid w:val="0029482F"/>
    <w:rsid w:val="00294892"/>
    <w:rsid w:val="00296073"/>
    <w:rsid w:val="00296626"/>
    <w:rsid w:val="00296E92"/>
    <w:rsid w:val="00297212"/>
    <w:rsid w:val="002A02E8"/>
    <w:rsid w:val="002A1797"/>
    <w:rsid w:val="002A271C"/>
    <w:rsid w:val="002A51B8"/>
    <w:rsid w:val="002A5ADD"/>
    <w:rsid w:val="002A5FDF"/>
    <w:rsid w:val="002A6FCE"/>
    <w:rsid w:val="002A7501"/>
    <w:rsid w:val="002B0867"/>
    <w:rsid w:val="002B0EA1"/>
    <w:rsid w:val="002B317E"/>
    <w:rsid w:val="002B3CE2"/>
    <w:rsid w:val="002B40FF"/>
    <w:rsid w:val="002B5F48"/>
    <w:rsid w:val="002B7549"/>
    <w:rsid w:val="002B785F"/>
    <w:rsid w:val="002C0E65"/>
    <w:rsid w:val="002C15CA"/>
    <w:rsid w:val="002C1DAF"/>
    <w:rsid w:val="002C26CD"/>
    <w:rsid w:val="002C2C08"/>
    <w:rsid w:val="002C4162"/>
    <w:rsid w:val="002C42A2"/>
    <w:rsid w:val="002C4718"/>
    <w:rsid w:val="002C6010"/>
    <w:rsid w:val="002C7329"/>
    <w:rsid w:val="002C779F"/>
    <w:rsid w:val="002C7EC4"/>
    <w:rsid w:val="002D15F2"/>
    <w:rsid w:val="002D2F05"/>
    <w:rsid w:val="002D4953"/>
    <w:rsid w:val="002D5CCE"/>
    <w:rsid w:val="002E1484"/>
    <w:rsid w:val="002E2878"/>
    <w:rsid w:val="002E37DA"/>
    <w:rsid w:val="002E40AD"/>
    <w:rsid w:val="002E72F0"/>
    <w:rsid w:val="002F368E"/>
    <w:rsid w:val="002F3AAF"/>
    <w:rsid w:val="002F40FF"/>
    <w:rsid w:val="002F5101"/>
    <w:rsid w:val="002F713F"/>
    <w:rsid w:val="00300919"/>
    <w:rsid w:val="00302BF3"/>
    <w:rsid w:val="00302D8C"/>
    <w:rsid w:val="00303F92"/>
    <w:rsid w:val="00304386"/>
    <w:rsid w:val="00310825"/>
    <w:rsid w:val="00312106"/>
    <w:rsid w:val="003126FB"/>
    <w:rsid w:val="00315AE3"/>
    <w:rsid w:val="00315CA2"/>
    <w:rsid w:val="00316A7B"/>
    <w:rsid w:val="00324F09"/>
    <w:rsid w:val="003254AC"/>
    <w:rsid w:val="00327FDF"/>
    <w:rsid w:val="0033070B"/>
    <w:rsid w:val="00331513"/>
    <w:rsid w:val="0033491A"/>
    <w:rsid w:val="00337088"/>
    <w:rsid w:val="00337638"/>
    <w:rsid w:val="00340ADD"/>
    <w:rsid w:val="00341178"/>
    <w:rsid w:val="00341B42"/>
    <w:rsid w:val="003423FC"/>
    <w:rsid w:val="00344766"/>
    <w:rsid w:val="00344AD3"/>
    <w:rsid w:val="00345687"/>
    <w:rsid w:val="00345708"/>
    <w:rsid w:val="00346373"/>
    <w:rsid w:val="003467CD"/>
    <w:rsid w:val="00346A35"/>
    <w:rsid w:val="003505B2"/>
    <w:rsid w:val="0035063B"/>
    <w:rsid w:val="00352677"/>
    <w:rsid w:val="0036188D"/>
    <w:rsid w:val="00362013"/>
    <w:rsid w:val="00364C0A"/>
    <w:rsid w:val="003713C2"/>
    <w:rsid w:val="0037172A"/>
    <w:rsid w:val="0037269A"/>
    <w:rsid w:val="003745BF"/>
    <w:rsid w:val="0037526D"/>
    <w:rsid w:val="00382044"/>
    <w:rsid w:val="003839F9"/>
    <w:rsid w:val="00385421"/>
    <w:rsid w:val="00386A48"/>
    <w:rsid w:val="00387CF3"/>
    <w:rsid w:val="00392022"/>
    <w:rsid w:val="0039214E"/>
    <w:rsid w:val="0039256B"/>
    <w:rsid w:val="0039393F"/>
    <w:rsid w:val="00397677"/>
    <w:rsid w:val="003A0B24"/>
    <w:rsid w:val="003A0BF2"/>
    <w:rsid w:val="003A3A32"/>
    <w:rsid w:val="003A59A6"/>
    <w:rsid w:val="003A6D5C"/>
    <w:rsid w:val="003A7ED9"/>
    <w:rsid w:val="003B10FB"/>
    <w:rsid w:val="003B1154"/>
    <w:rsid w:val="003B1752"/>
    <w:rsid w:val="003B3474"/>
    <w:rsid w:val="003B5841"/>
    <w:rsid w:val="003B595A"/>
    <w:rsid w:val="003B7208"/>
    <w:rsid w:val="003B7403"/>
    <w:rsid w:val="003C1100"/>
    <w:rsid w:val="003C1CFB"/>
    <w:rsid w:val="003C1DE6"/>
    <w:rsid w:val="003C4FF5"/>
    <w:rsid w:val="003C76DE"/>
    <w:rsid w:val="003D0AE2"/>
    <w:rsid w:val="003D3477"/>
    <w:rsid w:val="003D5450"/>
    <w:rsid w:val="003D7760"/>
    <w:rsid w:val="003E13A1"/>
    <w:rsid w:val="003E2202"/>
    <w:rsid w:val="003E2955"/>
    <w:rsid w:val="003E3870"/>
    <w:rsid w:val="003E44DA"/>
    <w:rsid w:val="003E468A"/>
    <w:rsid w:val="003E46E5"/>
    <w:rsid w:val="003E6E17"/>
    <w:rsid w:val="003F2491"/>
    <w:rsid w:val="003F308A"/>
    <w:rsid w:val="003F5D5C"/>
    <w:rsid w:val="003F6192"/>
    <w:rsid w:val="00400915"/>
    <w:rsid w:val="00403319"/>
    <w:rsid w:val="00406793"/>
    <w:rsid w:val="00411F8F"/>
    <w:rsid w:val="004135D8"/>
    <w:rsid w:val="00414020"/>
    <w:rsid w:val="0041428D"/>
    <w:rsid w:val="004154DB"/>
    <w:rsid w:val="00417379"/>
    <w:rsid w:val="004176BF"/>
    <w:rsid w:val="004203BE"/>
    <w:rsid w:val="004204D0"/>
    <w:rsid w:val="00420AC4"/>
    <w:rsid w:val="004232C6"/>
    <w:rsid w:val="00426124"/>
    <w:rsid w:val="004264A9"/>
    <w:rsid w:val="00426F24"/>
    <w:rsid w:val="004310BB"/>
    <w:rsid w:val="004338C7"/>
    <w:rsid w:val="00433E65"/>
    <w:rsid w:val="00434C3F"/>
    <w:rsid w:val="004403F7"/>
    <w:rsid w:val="004406B5"/>
    <w:rsid w:val="00444E7F"/>
    <w:rsid w:val="00445514"/>
    <w:rsid w:val="00445853"/>
    <w:rsid w:val="00447748"/>
    <w:rsid w:val="00447A90"/>
    <w:rsid w:val="0045354B"/>
    <w:rsid w:val="00453687"/>
    <w:rsid w:val="004536F3"/>
    <w:rsid w:val="004558BD"/>
    <w:rsid w:val="00460C5B"/>
    <w:rsid w:val="004615D3"/>
    <w:rsid w:val="004619A2"/>
    <w:rsid w:val="0046281E"/>
    <w:rsid w:val="00463909"/>
    <w:rsid w:val="00464D6B"/>
    <w:rsid w:val="004655F1"/>
    <w:rsid w:val="00467C83"/>
    <w:rsid w:val="00471E09"/>
    <w:rsid w:val="004728C4"/>
    <w:rsid w:val="00473C7A"/>
    <w:rsid w:val="00474C35"/>
    <w:rsid w:val="004750A1"/>
    <w:rsid w:val="004769A4"/>
    <w:rsid w:val="00480212"/>
    <w:rsid w:val="00480D99"/>
    <w:rsid w:val="00483EC9"/>
    <w:rsid w:val="004841AE"/>
    <w:rsid w:val="00484C7F"/>
    <w:rsid w:val="00485194"/>
    <w:rsid w:val="0049055F"/>
    <w:rsid w:val="0049095E"/>
    <w:rsid w:val="004933FC"/>
    <w:rsid w:val="00494029"/>
    <w:rsid w:val="0049444E"/>
    <w:rsid w:val="004A212C"/>
    <w:rsid w:val="004A6D54"/>
    <w:rsid w:val="004B0090"/>
    <w:rsid w:val="004B05C6"/>
    <w:rsid w:val="004B1A74"/>
    <w:rsid w:val="004B3514"/>
    <w:rsid w:val="004B3867"/>
    <w:rsid w:val="004C0799"/>
    <w:rsid w:val="004C09C8"/>
    <w:rsid w:val="004C11B9"/>
    <w:rsid w:val="004C2BB4"/>
    <w:rsid w:val="004C3C1C"/>
    <w:rsid w:val="004C43C9"/>
    <w:rsid w:val="004C45FA"/>
    <w:rsid w:val="004C4707"/>
    <w:rsid w:val="004C4BB7"/>
    <w:rsid w:val="004C5761"/>
    <w:rsid w:val="004C6779"/>
    <w:rsid w:val="004C7D54"/>
    <w:rsid w:val="004D0CC4"/>
    <w:rsid w:val="004D571F"/>
    <w:rsid w:val="004D6095"/>
    <w:rsid w:val="004D66AD"/>
    <w:rsid w:val="004E07A1"/>
    <w:rsid w:val="004E1729"/>
    <w:rsid w:val="004E1B3C"/>
    <w:rsid w:val="004E3244"/>
    <w:rsid w:val="004E358F"/>
    <w:rsid w:val="004E3959"/>
    <w:rsid w:val="004E3F86"/>
    <w:rsid w:val="004E4AD1"/>
    <w:rsid w:val="004E5659"/>
    <w:rsid w:val="004E77E1"/>
    <w:rsid w:val="004F0AB7"/>
    <w:rsid w:val="004F3291"/>
    <w:rsid w:val="004F32D0"/>
    <w:rsid w:val="004F483D"/>
    <w:rsid w:val="004F6671"/>
    <w:rsid w:val="004F78C4"/>
    <w:rsid w:val="00500557"/>
    <w:rsid w:val="00500A3A"/>
    <w:rsid w:val="00500E29"/>
    <w:rsid w:val="005025C7"/>
    <w:rsid w:val="00503552"/>
    <w:rsid w:val="00504B42"/>
    <w:rsid w:val="00506DB2"/>
    <w:rsid w:val="00510870"/>
    <w:rsid w:val="00511AE4"/>
    <w:rsid w:val="005129FD"/>
    <w:rsid w:val="00512A53"/>
    <w:rsid w:val="00512B53"/>
    <w:rsid w:val="00513D8C"/>
    <w:rsid w:val="0051421A"/>
    <w:rsid w:val="005159EC"/>
    <w:rsid w:val="00515E8C"/>
    <w:rsid w:val="00516A4D"/>
    <w:rsid w:val="00520E8F"/>
    <w:rsid w:val="00521628"/>
    <w:rsid w:val="0052214D"/>
    <w:rsid w:val="00525F6D"/>
    <w:rsid w:val="0052661E"/>
    <w:rsid w:val="00526627"/>
    <w:rsid w:val="00527EF6"/>
    <w:rsid w:val="00530311"/>
    <w:rsid w:val="00531016"/>
    <w:rsid w:val="00532218"/>
    <w:rsid w:val="005336A5"/>
    <w:rsid w:val="00533D56"/>
    <w:rsid w:val="00535912"/>
    <w:rsid w:val="005367E7"/>
    <w:rsid w:val="00537267"/>
    <w:rsid w:val="00541022"/>
    <w:rsid w:val="00542B22"/>
    <w:rsid w:val="00542CDB"/>
    <w:rsid w:val="00543B75"/>
    <w:rsid w:val="00544041"/>
    <w:rsid w:val="005449D0"/>
    <w:rsid w:val="00550ECE"/>
    <w:rsid w:val="005515F8"/>
    <w:rsid w:val="00553B9B"/>
    <w:rsid w:val="005543AF"/>
    <w:rsid w:val="00554BA5"/>
    <w:rsid w:val="00554BD4"/>
    <w:rsid w:val="00555CE3"/>
    <w:rsid w:val="0055603D"/>
    <w:rsid w:val="00560E60"/>
    <w:rsid w:val="00562117"/>
    <w:rsid w:val="0056402C"/>
    <w:rsid w:val="00564672"/>
    <w:rsid w:val="00564DDB"/>
    <w:rsid w:val="00565921"/>
    <w:rsid w:val="005660D0"/>
    <w:rsid w:val="00566380"/>
    <w:rsid w:val="005701EF"/>
    <w:rsid w:val="00571527"/>
    <w:rsid w:val="005727FC"/>
    <w:rsid w:val="00572C2A"/>
    <w:rsid w:val="00572F6A"/>
    <w:rsid w:val="00573B2C"/>
    <w:rsid w:val="00573B96"/>
    <w:rsid w:val="005741EE"/>
    <w:rsid w:val="00574D31"/>
    <w:rsid w:val="005762A7"/>
    <w:rsid w:val="005807A8"/>
    <w:rsid w:val="00580D15"/>
    <w:rsid w:val="00582C55"/>
    <w:rsid w:val="00584C51"/>
    <w:rsid w:val="00587B1E"/>
    <w:rsid w:val="00587E84"/>
    <w:rsid w:val="005913E6"/>
    <w:rsid w:val="005931A9"/>
    <w:rsid w:val="005944ED"/>
    <w:rsid w:val="005964D7"/>
    <w:rsid w:val="00596D61"/>
    <w:rsid w:val="00597018"/>
    <w:rsid w:val="005A0521"/>
    <w:rsid w:val="005A192F"/>
    <w:rsid w:val="005A2F92"/>
    <w:rsid w:val="005A43E7"/>
    <w:rsid w:val="005A4480"/>
    <w:rsid w:val="005A60E9"/>
    <w:rsid w:val="005A7E33"/>
    <w:rsid w:val="005B10CC"/>
    <w:rsid w:val="005B52A0"/>
    <w:rsid w:val="005B6FFD"/>
    <w:rsid w:val="005B72D5"/>
    <w:rsid w:val="005C196C"/>
    <w:rsid w:val="005C3DF3"/>
    <w:rsid w:val="005C5501"/>
    <w:rsid w:val="005C7AFE"/>
    <w:rsid w:val="005D01B4"/>
    <w:rsid w:val="005D10B3"/>
    <w:rsid w:val="005D158D"/>
    <w:rsid w:val="005D226A"/>
    <w:rsid w:val="005D22BC"/>
    <w:rsid w:val="005D3A5F"/>
    <w:rsid w:val="005D6CE0"/>
    <w:rsid w:val="005E10A5"/>
    <w:rsid w:val="005E1AEC"/>
    <w:rsid w:val="005E21DE"/>
    <w:rsid w:val="005E24C2"/>
    <w:rsid w:val="005E34E9"/>
    <w:rsid w:val="005E35AB"/>
    <w:rsid w:val="005F1439"/>
    <w:rsid w:val="005F21B0"/>
    <w:rsid w:val="005F4D3D"/>
    <w:rsid w:val="005F5B10"/>
    <w:rsid w:val="005F6CAB"/>
    <w:rsid w:val="005F75D0"/>
    <w:rsid w:val="0060244C"/>
    <w:rsid w:val="00610A95"/>
    <w:rsid w:val="00613401"/>
    <w:rsid w:val="0061516D"/>
    <w:rsid w:val="00615B10"/>
    <w:rsid w:val="006168EB"/>
    <w:rsid w:val="00616DEB"/>
    <w:rsid w:val="00617F39"/>
    <w:rsid w:val="00620DE2"/>
    <w:rsid w:val="00621211"/>
    <w:rsid w:val="00624E9E"/>
    <w:rsid w:val="006263D3"/>
    <w:rsid w:val="0062694E"/>
    <w:rsid w:val="00630030"/>
    <w:rsid w:val="006303DB"/>
    <w:rsid w:val="00630426"/>
    <w:rsid w:val="00630588"/>
    <w:rsid w:val="00631753"/>
    <w:rsid w:val="0063349D"/>
    <w:rsid w:val="00635C2F"/>
    <w:rsid w:val="00636EB3"/>
    <w:rsid w:val="006377A9"/>
    <w:rsid w:val="0063788D"/>
    <w:rsid w:val="00637F6F"/>
    <w:rsid w:val="00640E61"/>
    <w:rsid w:val="006421E5"/>
    <w:rsid w:val="00642A8B"/>
    <w:rsid w:val="006468ED"/>
    <w:rsid w:val="006512F6"/>
    <w:rsid w:val="00653B0F"/>
    <w:rsid w:val="00654EDD"/>
    <w:rsid w:val="0065599C"/>
    <w:rsid w:val="0066033F"/>
    <w:rsid w:val="006609B3"/>
    <w:rsid w:val="00660E52"/>
    <w:rsid w:val="0066148E"/>
    <w:rsid w:val="00661B3F"/>
    <w:rsid w:val="006625F9"/>
    <w:rsid w:val="00663A37"/>
    <w:rsid w:val="00664BB4"/>
    <w:rsid w:val="00665A8F"/>
    <w:rsid w:val="00667860"/>
    <w:rsid w:val="0067157E"/>
    <w:rsid w:val="00675D66"/>
    <w:rsid w:val="00676D1D"/>
    <w:rsid w:val="00680D15"/>
    <w:rsid w:val="006818D9"/>
    <w:rsid w:val="006828B5"/>
    <w:rsid w:val="006834AD"/>
    <w:rsid w:val="006838C7"/>
    <w:rsid w:val="0068643A"/>
    <w:rsid w:val="00687F16"/>
    <w:rsid w:val="00690405"/>
    <w:rsid w:val="00690944"/>
    <w:rsid w:val="006914D2"/>
    <w:rsid w:val="00691C06"/>
    <w:rsid w:val="0069448A"/>
    <w:rsid w:val="00696FD6"/>
    <w:rsid w:val="006A158E"/>
    <w:rsid w:val="006A4224"/>
    <w:rsid w:val="006A56F0"/>
    <w:rsid w:val="006A585F"/>
    <w:rsid w:val="006A7CE2"/>
    <w:rsid w:val="006A7E3C"/>
    <w:rsid w:val="006B326A"/>
    <w:rsid w:val="006B4CA4"/>
    <w:rsid w:val="006B6498"/>
    <w:rsid w:val="006B64AA"/>
    <w:rsid w:val="006B6868"/>
    <w:rsid w:val="006B7074"/>
    <w:rsid w:val="006C2214"/>
    <w:rsid w:val="006C372D"/>
    <w:rsid w:val="006C410C"/>
    <w:rsid w:val="006C52D3"/>
    <w:rsid w:val="006C55C2"/>
    <w:rsid w:val="006C662F"/>
    <w:rsid w:val="006C6C41"/>
    <w:rsid w:val="006D1EC8"/>
    <w:rsid w:val="006D3F59"/>
    <w:rsid w:val="006D6830"/>
    <w:rsid w:val="006D719C"/>
    <w:rsid w:val="006D7DF3"/>
    <w:rsid w:val="006E136F"/>
    <w:rsid w:val="006E15A2"/>
    <w:rsid w:val="006E20F9"/>
    <w:rsid w:val="006E3F38"/>
    <w:rsid w:val="006E4C8D"/>
    <w:rsid w:val="006E6076"/>
    <w:rsid w:val="006E6DD7"/>
    <w:rsid w:val="006F0222"/>
    <w:rsid w:val="006F04A3"/>
    <w:rsid w:val="006F114C"/>
    <w:rsid w:val="006F1A99"/>
    <w:rsid w:val="006F676C"/>
    <w:rsid w:val="00700C90"/>
    <w:rsid w:val="00701F34"/>
    <w:rsid w:val="00703191"/>
    <w:rsid w:val="007031A2"/>
    <w:rsid w:val="00704693"/>
    <w:rsid w:val="00704AB9"/>
    <w:rsid w:val="007054D8"/>
    <w:rsid w:val="00706D47"/>
    <w:rsid w:val="00711EE2"/>
    <w:rsid w:val="007130DA"/>
    <w:rsid w:val="00713DD5"/>
    <w:rsid w:val="0071601C"/>
    <w:rsid w:val="00720D8F"/>
    <w:rsid w:val="0072149D"/>
    <w:rsid w:val="007214D9"/>
    <w:rsid w:val="00723C6D"/>
    <w:rsid w:val="0072514D"/>
    <w:rsid w:val="00725C5A"/>
    <w:rsid w:val="007263E6"/>
    <w:rsid w:val="007264EA"/>
    <w:rsid w:val="00726F49"/>
    <w:rsid w:val="00732AB3"/>
    <w:rsid w:val="007332CF"/>
    <w:rsid w:val="00736F47"/>
    <w:rsid w:val="00740DFE"/>
    <w:rsid w:val="007410C2"/>
    <w:rsid w:val="007411F0"/>
    <w:rsid w:val="0074208A"/>
    <w:rsid w:val="00742CA1"/>
    <w:rsid w:val="00746DD6"/>
    <w:rsid w:val="00746E60"/>
    <w:rsid w:val="00746FA8"/>
    <w:rsid w:val="007479B5"/>
    <w:rsid w:val="00752886"/>
    <w:rsid w:val="00753070"/>
    <w:rsid w:val="00753ACF"/>
    <w:rsid w:val="0075412C"/>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12C7"/>
    <w:rsid w:val="00771BD6"/>
    <w:rsid w:val="00773EDE"/>
    <w:rsid w:val="0077455A"/>
    <w:rsid w:val="00777372"/>
    <w:rsid w:val="00777527"/>
    <w:rsid w:val="00780CE8"/>
    <w:rsid w:val="00780F18"/>
    <w:rsid w:val="00781849"/>
    <w:rsid w:val="00781B6F"/>
    <w:rsid w:val="00782890"/>
    <w:rsid w:val="007833CB"/>
    <w:rsid w:val="00783A5A"/>
    <w:rsid w:val="00783B56"/>
    <w:rsid w:val="00786CFF"/>
    <w:rsid w:val="007874B4"/>
    <w:rsid w:val="00791490"/>
    <w:rsid w:val="00791C7A"/>
    <w:rsid w:val="00791D59"/>
    <w:rsid w:val="00792D4C"/>
    <w:rsid w:val="007938AE"/>
    <w:rsid w:val="00793B7C"/>
    <w:rsid w:val="007A0DC1"/>
    <w:rsid w:val="007A19E0"/>
    <w:rsid w:val="007A1AB6"/>
    <w:rsid w:val="007A23F8"/>
    <w:rsid w:val="007A2D52"/>
    <w:rsid w:val="007A5421"/>
    <w:rsid w:val="007A550A"/>
    <w:rsid w:val="007A5B2E"/>
    <w:rsid w:val="007A5C18"/>
    <w:rsid w:val="007B28CF"/>
    <w:rsid w:val="007B3249"/>
    <w:rsid w:val="007B4416"/>
    <w:rsid w:val="007B46BF"/>
    <w:rsid w:val="007B6DD8"/>
    <w:rsid w:val="007C05DC"/>
    <w:rsid w:val="007C0FF7"/>
    <w:rsid w:val="007C14EE"/>
    <w:rsid w:val="007C3040"/>
    <w:rsid w:val="007C3BA4"/>
    <w:rsid w:val="007D07B3"/>
    <w:rsid w:val="007D1B1E"/>
    <w:rsid w:val="007D4712"/>
    <w:rsid w:val="007D5D30"/>
    <w:rsid w:val="007D617D"/>
    <w:rsid w:val="007E05F5"/>
    <w:rsid w:val="007E18F8"/>
    <w:rsid w:val="007E38F1"/>
    <w:rsid w:val="007E3C2E"/>
    <w:rsid w:val="007E3F8B"/>
    <w:rsid w:val="007E781F"/>
    <w:rsid w:val="007F1538"/>
    <w:rsid w:val="007F3D8B"/>
    <w:rsid w:val="007F5BB9"/>
    <w:rsid w:val="007F5C41"/>
    <w:rsid w:val="007F5E4F"/>
    <w:rsid w:val="007F7965"/>
    <w:rsid w:val="0080069B"/>
    <w:rsid w:val="00800EF1"/>
    <w:rsid w:val="008017D6"/>
    <w:rsid w:val="0080185B"/>
    <w:rsid w:val="00802AC9"/>
    <w:rsid w:val="00803304"/>
    <w:rsid w:val="00807B2A"/>
    <w:rsid w:val="00810E97"/>
    <w:rsid w:val="0081123B"/>
    <w:rsid w:val="00811393"/>
    <w:rsid w:val="00816930"/>
    <w:rsid w:val="00816C5A"/>
    <w:rsid w:val="00817678"/>
    <w:rsid w:val="0082049D"/>
    <w:rsid w:val="008217BC"/>
    <w:rsid w:val="00822BA1"/>
    <w:rsid w:val="00823402"/>
    <w:rsid w:val="0082384F"/>
    <w:rsid w:val="00824E58"/>
    <w:rsid w:val="0082559F"/>
    <w:rsid w:val="00827D60"/>
    <w:rsid w:val="00831D6C"/>
    <w:rsid w:val="00832F6C"/>
    <w:rsid w:val="008341ED"/>
    <w:rsid w:val="00837584"/>
    <w:rsid w:val="00841673"/>
    <w:rsid w:val="00841963"/>
    <w:rsid w:val="00845B52"/>
    <w:rsid w:val="00846D3E"/>
    <w:rsid w:val="00846DE7"/>
    <w:rsid w:val="008477B9"/>
    <w:rsid w:val="008523FA"/>
    <w:rsid w:val="008529E6"/>
    <w:rsid w:val="00852CDD"/>
    <w:rsid w:val="00855E11"/>
    <w:rsid w:val="008575E1"/>
    <w:rsid w:val="0085760A"/>
    <w:rsid w:val="0086170A"/>
    <w:rsid w:val="00862272"/>
    <w:rsid w:val="00863328"/>
    <w:rsid w:val="0086448F"/>
    <w:rsid w:val="00864D6E"/>
    <w:rsid w:val="008659A2"/>
    <w:rsid w:val="0086690B"/>
    <w:rsid w:val="00866973"/>
    <w:rsid w:val="008702EA"/>
    <w:rsid w:val="008710F8"/>
    <w:rsid w:val="00871B94"/>
    <w:rsid w:val="008755C2"/>
    <w:rsid w:val="00875A6F"/>
    <w:rsid w:val="00881947"/>
    <w:rsid w:val="00881D64"/>
    <w:rsid w:val="00882C01"/>
    <w:rsid w:val="00882E02"/>
    <w:rsid w:val="00883C16"/>
    <w:rsid w:val="008853EC"/>
    <w:rsid w:val="008860D3"/>
    <w:rsid w:val="00891CFC"/>
    <w:rsid w:val="008921AE"/>
    <w:rsid w:val="00895187"/>
    <w:rsid w:val="00895BD3"/>
    <w:rsid w:val="00896EDC"/>
    <w:rsid w:val="008A0C9F"/>
    <w:rsid w:val="008A14F6"/>
    <w:rsid w:val="008A1645"/>
    <w:rsid w:val="008A3E6F"/>
    <w:rsid w:val="008A7BA4"/>
    <w:rsid w:val="008A7EF2"/>
    <w:rsid w:val="008B0DFB"/>
    <w:rsid w:val="008B646D"/>
    <w:rsid w:val="008B6842"/>
    <w:rsid w:val="008B70C4"/>
    <w:rsid w:val="008B7F11"/>
    <w:rsid w:val="008C18C1"/>
    <w:rsid w:val="008C3DC2"/>
    <w:rsid w:val="008C442E"/>
    <w:rsid w:val="008C4943"/>
    <w:rsid w:val="008C5658"/>
    <w:rsid w:val="008C5DCA"/>
    <w:rsid w:val="008D0ADE"/>
    <w:rsid w:val="008D1059"/>
    <w:rsid w:val="008D344B"/>
    <w:rsid w:val="008D346A"/>
    <w:rsid w:val="008D370B"/>
    <w:rsid w:val="008D41FC"/>
    <w:rsid w:val="008D4ED9"/>
    <w:rsid w:val="008D6B04"/>
    <w:rsid w:val="008E2654"/>
    <w:rsid w:val="008F1C22"/>
    <w:rsid w:val="008F2212"/>
    <w:rsid w:val="008F2554"/>
    <w:rsid w:val="008F2A8B"/>
    <w:rsid w:val="008F408C"/>
    <w:rsid w:val="008F47DC"/>
    <w:rsid w:val="008F66C1"/>
    <w:rsid w:val="009025FB"/>
    <w:rsid w:val="009029DB"/>
    <w:rsid w:val="009038A8"/>
    <w:rsid w:val="0090753F"/>
    <w:rsid w:val="00913E51"/>
    <w:rsid w:val="00914986"/>
    <w:rsid w:val="00914DFE"/>
    <w:rsid w:val="0091614B"/>
    <w:rsid w:val="0092131F"/>
    <w:rsid w:val="00925D59"/>
    <w:rsid w:val="00926716"/>
    <w:rsid w:val="00932A82"/>
    <w:rsid w:val="0093319A"/>
    <w:rsid w:val="00933540"/>
    <w:rsid w:val="00933E6E"/>
    <w:rsid w:val="00934877"/>
    <w:rsid w:val="00935439"/>
    <w:rsid w:val="009357D5"/>
    <w:rsid w:val="00935CD9"/>
    <w:rsid w:val="0093768D"/>
    <w:rsid w:val="0093790F"/>
    <w:rsid w:val="00940F14"/>
    <w:rsid w:val="0094173B"/>
    <w:rsid w:val="00941D0E"/>
    <w:rsid w:val="009453A6"/>
    <w:rsid w:val="009464A3"/>
    <w:rsid w:val="00946522"/>
    <w:rsid w:val="00946796"/>
    <w:rsid w:val="0095183B"/>
    <w:rsid w:val="0095204C"/>
    <w:rsid w:val="009520FE"/>
    <w:rsid w:val="00953424"/>
    <w:rsid w:val="00953B51"/>
    <w:rsid w:val="00953B7B"/>
    <w:rsid w:val="00954528"/>
    <w:rsid w:val="009558AA"/>
    <w:rsid w:val="009603E5"/>
    <w:rsid w:val="0096071A"/>
    <w:rsid w:val="00960C91"/>
    <w:rsid w:val="00961AEB"/>
    <w:rsid w:val="00961B6D"/>
    <w:rsid w:val="00963687"/>
    <w:rsid w:val="00963717"/>
    <w:rsid w:val="00965CC4"/>
    <w:rsid w:val="0096624D"/>
    <w:rsid w:val="00970143"/>
    <w:rsid w:val="00970B7F"/>
    <w:rsid w:val="00970C38"/>
    <w:rsid w:val="00971614"/>
    <w:rsid w:val="00972340"/>
    <w:rsid w:val="009752FA"/>
    <w:rsid w:val="00977693"/>
    <w:rsid w:val="00981FF0"/>
    <w:rsid w:val="00982494"/>
    <w:rsid w:val="009845F3"/>
    <w:rsid w:val="009845FD"/>
    <w:rsid w:val="00990935"/>
    <w:rsid w:val="00990AFD"/>
    <w:rsid w:val="00991069"/>
    <w:rsid w:val="0099397C"/>
    <w:rsid w:val="00996257"/>
    <w:rsid w:val="00996BCA"/>
    <w:rsid w:val="009A0E79"/>
    <w:rsid w:val="009A216A"/>
    <w:rsid w:val="009A23B0"/>
    <w:rsid w:val="009A35C9"/>
    <w:rsid w:val="009A3604"/>
    <w:rsid w:val="009A473C"/>
    <w:rsid w:val="009A640D"/>
    <w:rsid w:val="009A7F00"/>
    <w:rsid w:val="009B1548"/>
    <w:rsid w:val="009B3A1D"/>
    <w:rsid w:val="009B41F0"/>
    <w:rsid w:val="009B7FFD"/>
    <w:rsid w:val="009C3225"/>
    <w:rsid w:val="009C40E3"/>
    <w:rsid w:val="009C4284"/>
    <w:rsid w:val="009C5DC4"/>
    <w:rsid w:val="009C61A3"/>
    <w:rsid w:val="009C6B84"/>
    <w:rsid w:val="009D0BC2"/>
    <w:rsid w:val="009D480A"/>
    <w:rsid w:val="009D5A24"/>
    <w:rsid w:val="009D5B2E"/>
    <w:rsid w:val="009D5E66"/>
    <w:rsid w:val="009D636F"/>
    <w:rsid w:val="009D7457"/>
    <w:rsid w:val="009D758F"/>
    <w:rsid w:val="009D7BF2"/>
    <w:rsid w:val="009D7D83"/>
    <w:rsid w:val="009E19CB"/>
    <w:rsid w:val="009E426E"/>
    <w:rsid w:val="009E439C"/>
    <w:rsid w:val="009E620D"/>
    <w:rsid w:val="009E7F49"/>
    <w:rsid w:val="009F0B98"/>
    <w:rsid w:val="009F1C46"/>
    <w:rsid w:val="009F2079"/>
    <w:rsid w:val="009F3E42"/>
    <w:rsid w:val="009F4BE1"/>
    <w:rsid w:val="009F69B5"/>
    <w:rsid w:val="00A004D3"/>
    <w:rsid w:val="00A07CA6"/>
    <w:rsid w:val="00A1193F"/>
    <w:rsid w:val="00A12981"/>
    <w:rsid w:val="00A14320"/>
    <w:rsid w:val="00A151A5"/>
    <w:rsid w:val="00A15263"/>
    <w:rsid w:val="00A15E74"/>
    <w:rsid w:val="00A164FB"/>
    <w:rsid w:val="00A16BEA"/>
    <w:rsid w:val="00A1724D"/>
    <w:rsid w:val="00A175E5"/>
    <w:rsid w:val="00A17EA1"/>
    <w:rsid w:val="00A17EDF"/>
    <w:rsid w:val="00A245CB"/>
    <w:rsid w:val="00A24F60"/>
    <w:rsid w:val="00A254EA"/>
    <w:rsid w:val="00A30DB1"/>
    <w:rsid w:val="00A31101"/>
    <w:rsid w:val="00A327E3"/>
    <w:rsid w:val="00A34451"/>
    <w:rsid w:val="00A35811"/>
    <w:rsid w:val="00A35D0A"/>
    <w:rsid w:val="00A42629"/>
    <w:rsid w:val="00A43944"/>
    <w:rsid w:val="00A43A45"/>
    <w:rsid w:val="00A43D2B"/>
    <w:rsid w:val="00A4524B"/>
    <w:rsid w:val="00A45454"/>
    <w:rsid w:val="00A45955"/>
    <w:rsid w:val="00A4637B"/>
    <w:rsid w:val="00A476D0"/>
    <w:rsid w:val="00A50D2F"/>
    <w:rsid w:val="00A50EE4"/>
    <w:rsid w:val="00A521D4"/>
    <w:rsid w:val="00A53511"/>
    <w:rsid w:val="00A541FE"/>
    <w:rsid w:val="00A60841"/>
    <w:rsid w:val="00A61A4E"/>
    <w:rsid w:val="00A63700"/>
    <w:rsid w:val="00A64575"/>
    <w:rsid w:val="00A65A26"/>
    <w:rsid w:val="00A67625"/>
    <w:rsid w:val="00A67EF4"/>
    <w:rsid w:val="00A73EF9"/>
    <w:rsid w:val="00A756C6"/>
    <w:rsid w:val="00A77200"/>
    <w:rsid w:val="00A80BB6"/>
    <w:rsid w:val="00A80C68"/>
    <w:rsid w:val="00A821AF"/>
    <w:rsid w:val="00A826EC"/>
    <w:rsid w:val="00A844B8"/>
    <w:rsid w:val="00A855BE"/>
    <w:rsid w:val="00A86406"/>
    <w:rsid w:val="00A87937"/>
    <w:rsid w:val="00A9014B"/>
    <w:rsid w:val="00A915AB"/>
    <w:rsid w:val="00A9222E"/>
    <w:rsid w:val="00A92C7A"/>
    <w:rsid w:val="00A92DD2"/>
    <w:rsid w:val="00A93911"/>
    <w:rsid w:val="00A9454C"/>
    <w:rsid w:val="00A94751"/>
    <w:rsid w:val="00A95B2A"/>
    <w:rsid w:val="00A96228"/>
    <w:rsid w:val="00AA0B4E"/>
    <w:rsid w:val="00AA1BBB"/>
    <w:rsid w:val="00AA1E74"/>
    <w:rsid w:val="00AA246B"/>
    <w:rsid w:val="00AA24D2"/>
    <w:rsid w:val="00AA423E"/>
    <w:rsid w:val="00AA7316"/>
    <w:rsid w:val="00AA78CE"/>
    <w:rsid w:val="00AA7F42"/>
    <w:rsid w:val="00AB0C12"/>
    <w:rsid w:val="00AB0FA7"/>
    <w:rsid w:val="00AB26D5"/>
    <w:rsid w:val="00AB3885"/>
    <w:rsid w:val="00AB5A46"/>
    <w:rsid w:val="00AB5F3B"/>
    <w:rsid w:val="00AC004D"/>
    <w:rsid w:val="00AC38A9"/>
    <w:rsid w:val="00AC4BF6"/>
    <w:rsid w:val="00AC5D1A"/>
    <w:rsid w:val="00AC6797"/>
    <w:rsid w:val="00AC6A7A"/>
    <w:rsid w:val="00AC6F68"/>
    <w:rsid w:val="00AD124D"/>
    <w:rsid w:val="00AD1EAE"/>
    <w:rsid w:val="00AD2280"/>
    <w:rsid w:val="00AD4839"/>
    <w:rsid w:val="00AD7373"/>
    <w:rsid w:val="00AD76EF"/>
    <w:rsid w:val="00AE19D1"/>
    <w:rsid w:val="00AE2666"/>
    <w:rsid w:val="00AE359A"/>
    <w:rsid w:val="00AE5D09"/>
    <w:rsid w:val="00AE665A"/>
    <w:rsid w:val="00AF4EE4"/>
    <w:rsid w:val="00B0036F"/>
    <w:rsid w:val="00B00C8E"/>
    <w:rsid w:val="00B02AA5"/>
    <w:rsid w:val="00B0450A"/>
    <w:rsid w:val="00B04F50"/>
    <w:rsid w:val="00B1073D"/>
    <w:rsid w:val="00B11CD7"/>
    <w:rsid w:val="00B1205D"/>
    <w:rsid w:val="00B1272B"/>
    <w:rsid w:val="00B13307"/>
    <w:rsid w:val="00B15202"/>
    <w:rsid w:val="00B1553A"/>
    <w:rsid w:val="00B166C0"/>
    <w:rsid w:val="00B17577"/>
    <w:rsid w:val="00B21CD1"/>
    <w:rsid w:val="00B23256"/>
    <w:rsid w:val="00B24CF5"/>
    <w:rsid w:val="00B26507"/>
    <w:rsid w:val="00B269CE"/>
    <w:rsid w:val="00B30C10"/>
    <w:rsid w:val="00B31CD8"/>
    <w:rsid w:val="00B32B21"/>
    <w:rsid w:val="00B35635"/>
    <w:rsid w:val="00B37176"/>
    <w:rsid w:val="00B373AA"/>
    <w:rsid w:val="00B40823"/>
    <w:rsid w:val="00B40DF9"/>
    <w:rsid w:val="00B42083"/>
    <w:rsid w:val="00B43455"/>
    <w:rsid w:val="00B435F8"/>
    <w:rsid w:val="00B4620E"/>
    <w:rsid w:val="00B46CB0"/>
    <w:rsid w:val="00B5276E"/>
    <w:rsid w:val="00B5462A"/>
    <w:rsid w:val="00B57348"/>
    <w:rsid w:val="00B61E5E"/>
    <w:rsid w:val="00B62D2B"/>
    <w:rsid w:val="00B63807"/>
    <w:rsid w:val="00B65D4D"/>
    <w:rsid w:val="00B66649"/>
    <w:rsid w:val="00B67741"/>
    <w:rsid w:val="00B75683"/>
    <w:rsid w:val="00B760CE"/>
    <w:rsid w:val="00B7667D"/>
    <w:rsid w:val="00B8179C"/>
    <w:rsid w:val="00B822DB"/>
    <w:rsid w:val="00B84A8A"/>
    <w:rsid w:val="00B91B46"/>
    <w:rsid w:val="00B9279C"/>
    <w:rsid w:val="00B934BE"/>
    <w:rsid w:val="00B9576A"/>
    <w:rsid w:val="00B962BB"/>
    <w:rsid w:val="00BA1634"/>
    <w:rsid w:val="00BA2861"/>
    <w:rsid w:val="00BA3A5A"/>
    <w:rsid w:val="00BA6707"/>
    <w:rsid w:val="00BA7C0B"/>
    <w:rsid w:val="00BB0F85"/>
    <w:rsid w:val="00BB1940"/>
    <w:rsid w:val="00BB4B5A"/>
    <w:rsid w:val="00BB5301"/>
    <w:rsid w:val="00BB57E8"/>
    <w:rsid w:val="00BB7349"/>
    <w:rsid w:val="00BC0196"/>
    <w:rsid w:val="00BC0367"/>
    <w:rsid w:val="00BC219A"/>
    <w:rsid w:val="00BC38C1"/>
    <w:rsid w:val="00BC42A8"/>
    <w:rsid w:val="00BC66EE"/>
    <w:rsid w:val="00BC69F2"/>
    <w:rsid w:val="00BC7FFB"/>
    <w:rsid w:val="00BD034D"/>
    <w:rsid w:val="00BD3ECE"/>
    <w:rsid w:val="00BD5782"/>
    <w:rsid w:val="00BD780A"/>
    <w:rsid w:val="00BE0CEB"/>
    <w:rsid w:val="00BE1E12"/>
    <w:rsid w:val="00BE346A"/>
    <w:rsid w:val="00BE46DF"/>
    <w:rsid w:val="00BE4E95"/>
    <w:rsid w:val="00BE635E"/>
    <w:rsid w:val="00BE6364"/>
    <w:rsid w:val="00BE6D71"/>
    <w:rsid w:val="00BE6DF2"/>
    <w:rsid w:val="00BE718D"/>
    <w:rsid w:val="00BE7A12"/>
    <w:rsid w:val="00BE7CAE"/>
    <w:rsid w:val="00BF5945"/>
    <w:rsid w:val="00BF6362"/>
    <w:rsid w:val="00C0080E"/>
    <w:rsid w:val="00C009C1"/>
    <w:rsid w:val="00C01B8A"/>
    <w:rsid w:val="00C01FED"/>
    <w:rsid w:val="00C05398"/>
    <w:rsid w:val="00C056BE"/>
    <w:rsid w:val="00C06182"/>
    <w:rsid w:val="00C06249"/>
    <w:rsid w:val="00C07B7F"/>
    <w:rsid w:val="00C07EC8"/>
    <w:rsid w:val="00C10243"/>
    <w:rsid w:val="00C119DB"/>
    <w:rsid w:val="00C1392A"/>
    <w:rsid w:val="00C13C38"/>
    <w:rsid w:val="00C1424F"/>
    <w:rsid w:val="00C14933"/>
    <w:rsid w:val="00C157FC"/>
    <w:rsid w:val="00C2027F"/>
    <w:rsid w:val="00C20B16"/>
    <w:rsid w:val="00C233B3"/>
    <w:rsid w:val="00C235D5"/>
    <w:rsid w:val="00C238FB"/>
    <w:rsid w:val="00C25B3F"/>
    <w:rsid w:val="00C2627B"/>
    <w:rsid w:val="00C3227B"/>
    <w:rsid w:val="00C32ACE"/>
    <w:rsid w:val="00C32F37"/>
    <w:rsid w:val="00C33352"/>
    <w:rsid w:val="00C34DB4"/>
    <w:rsid w:val="00C35A64"/>
    <w:rsid w:val="00C35E7C"/>
    <w:rsid w:val="00C36B0D"/>
    <w:rsid w:val="00C37839"/>
    <w:rsid w:val="00C37EA0"/>
    <w:rsid w:val="00C409F6"/>
    <w:rsid w:val="00C410D2"/>
    <w:rsid w:val="00C41479"/>
    <w:rsid w:val="00C42E25"/>
    <w:rsid w:val="00C43810"/>
    <w:rsid w:val="00C439F1"/>
    <w:rsid w:val="00C456AF"/>
    <w:rsid w:val="00C536D2"/>
    <w:rsid w:val="00C54090"/>
    <w:rsid w:val="00C54558"/>
    <w:rsid w:val="00C558A4"/>
    <w:rsid w:val="00C559CD"/>
    <w:rsid w:val="00C57E04"/>
    <w:rsid w:val="00C61FEC"/>
    <w:rsid w:val="00C6288E"/>
    <w:rsid w:val="00C62B4F"/>
    <w:rsid w:val="00C65918"/>
    <w:rsid w:val="00C65FA7"/>
    <w:rsid w:val="00C670DD"/>
    <w:rsid w:val="00C72F35"/>
    <w:rsid w:val="00C73ED0"/>
    <w:rsid w:val="00C74F2A"/>
    <w:rsid w:val="00C76946"/>
    <w:rsid w:val="00C76CD4"/>
    <w:rsid w:val="00C77686"/>
    <w:rsid w:val="00C80B05"/>
    <w:rsid w:val="00C81AD2"/>
    <w:rsid w:val="00C81CD7"/>
    <w:rsid w:val="00C83AEC"/>
    <w:rsid w:val="00C84348"/>
    <w:rsid w:val="00C8742E"/>
    <w:rsid w:val="00C90FC8"/>
    <w:rsid w:val="00C91329"/>
    <w:rsid w:val="00C9443B"/>
    <w:rsid w:val="00C96E34"/>
    <w:rsid w:val="00C9717B"/>
    <w:rsid w:val="00C97586"/>
    <w:rsid w:val="00CA1AD6"/>
    <w:rsid w:val="00CA39B7"/>
    <w:rsid w:val="00CA3C71"/>
    <w:rsid w:val="00CA5AF6"/>
    <w:rsid w:val="00CB1389"/>
    <w:rsid w:val="00CB2149"/>
    <w:rsid w:val="00CB2159"/>
    <w:rsid w:val="00CB3163"/>
    <w:rsid w:val="00CB4BBD"/>
    <w:rsid w:val="00CB4C86"/>
    <w:rsid w:val="00CB5B7B"/>
    <w:rsid w:val="00CB6418"/>
    <w:rsid w:val="00CC0C48"/>
    <w:rsid w:val="00CC3DCA"/>
    <w:rsid w:val="00CC4F1E"/>
    <w:rsid w:val="00CC5FBE"/>
    <w:rsid w:val="00CC6BC0"/>
    <w:rsid w:val="00CC6FFC"/>
    <w:rsid w:val="00CC7706"/>
    <w:rsid w:val="00CD19A8"/>
    <w:rsid w:val="00CD19DB"/>
    <w:rsid w:val="00CD30FC"/>
    <w:rsid w:val="00CD39A2"/>
    <w:rsid w:val="00CD4A3E"/>
    <w:rsid w:val="00CD4B87"/>
    <w:rsid w:val="00CD55DB"/>
    <w:rsid w:val="00CD63AD"/>
    <w:rsid w:val="00CE1E88"/>
    <w:rsid w:val="00CE26E6"/>
    <w:rsid w:val="00CE4450"/>
    <w:rsid w:val="00CE4772"/>
    <w:rsid w:val="00CE49B6"/>
    <w:rsid w:val="00CE4A28"/>
    <w:rsid w:val="00CE56C5"/>
    <w:rsid w:val="00CE5C3A"/>
    <w:rsid w:val="00CF0972"/>
    <w:rsid w:val="00CF0AE0"/>
    <w:rsid w:val="00CF31B4"/>
    <w:rsid w:val="00CF4CEF"/>
    <w:rsid w:val="00CF6431"/>
    <w:rsid w:val="00CF6E52"/>
    <w:rsid w:val="00D01DCF"/>
    <w:rsid w:val="00D03559"/>
    <w:rsid w:val="00D04514"/>
    <w:rsid w:val="00D04DAF"/>
    <w:rsid w:val="00D076D9"/>
    <w:rsid w:val="00D11A35"/>
    <w:rsid w:val="00D11E06"/>
    <w:rsid w:val="00D1224D"/>
    <w:rsid w:val="00D1259C"/>
    <w:rsid w:val="00D13846"/>
    <w:rsid w:val="00D20835"/>
    <w:rsid w:val="00D20D52"/>
    <w:rsid w:val="00D20EF6"/>
    <w:rsid w:val="00D219AA"/>
    <w:rsid w:val="00D21D01"/>
    <w:rsid w:val="00D2237A"/>
    <w:rsid w:val="00D24BD1"/>
    <w:rsid w:val="00D2588A"/>
    <w:rsid w:val="00D25B60"/>
    <w:rsid w:val="00D26217"/>
    <w:rsid w:val="00D26522"/>
    <w:rsid w:val="00D278F0"/>
    <w:rsid w:val="00D338DB"/>
    <w:rsid w:val="00D3511F"/>
    <w:rsid w:val="00D36BE0"/>
    <w:rsid w:val="00D36DB6"/>
    <w:rsid w:val="00D3752B"/>
    <w:rsid w:val="00D40470"/>
    <w:rsid w:val="00D41147"/>
    <w:rsid w:val="00D4515E"/>
    <w:rsid w:val="00D4521D"/>
    <w:rsid w:val="00D45819"/>
    <w:rsid w:val="00D46397"/>
    <w:rsid w:val="00D510A2"/>
    <w:rsid w:val="00D52933"/>
    <w:rsid w:val="00D52FF0"/>
    <w:rsid w:val="00D56683"/>
    <w:rsid w:val="00D6001A"/>
    <w:rsid w:val="00D6189E"/>
    <w:rsid w:val="00D61E4F"/>
    <w:rsid w:val="00D62E71"/>
    <w:rsid w:val="00D65159"/>
    <w:rsid w:val="00D65C56"/>
    <w:rsid w:val="00D66CBB"/>
    <w:rsid w:val="00D70514"/>
    <w:rsid w:val="00D71305"/>
    <w:rsid w:val="00D718B8"/>
    <w:rsid w:val="00D71BF7"/>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4F27"/>
    <w:rsid w:val="00D95B37"/>
    <w:rsid w:val="00D979CF"/>
    <w:rsid w:val="00DA0B8F"/>
    <w:rsid w:val="00DA1640"/>
    <w:rsid w:val="00DA1F2A"/>
    <w:rsid w:val="00DA432C"/>
    <w:rsid w:val="00DB08A2"/>
    <w:rsid w:val="00DB0D6D"/>
    <w:rsid w:val="00DB1035"/>
    <w:rsid w:val="00DB1F84"/>
    <w:rsid w:val="00DB44A1"/>
    <w:rsid w:val="00DB5CD7"/>
    <w:rsid w:val="00DB6647"/>
    <w:rsid w:val="00DC0C9F"/>
    <w:rsid w:val="00DC33BA"/>
    <w:rsid w:val="00DC4957"/>
    <w:rsid w:val="00DC4AE2"/>
    <w:rsid w:val="00DC63B3"/>
    <w:rsid w:val="00DC6A1E"/>
    <w:rsid w:val="00DC6B6C"/>
    <w:rsid w:val="00DD2877"/>
    <w:rsid w:val="00DD2EDE"/>
    <w:rsid w:val="00DD3144"/>
    <w:rsid w:val="00DD7FD2"/>
    <w:rsid w:val="00DE0E0F"/>
    <w:rsid w:val="00DE0F3E"/>
    <w:rsid w:val="00DE1DEE"/>
    <w:rsid w:val="00DE2F17"/>
    <w:rsid w:val="00DE3218"/>
    <w:rsid w:val="00DE33F9"/>
    <w:rsid w:val="00DF06C4"/>
    <w:rsid w:val="00DF0BD1"/>
    <w:rsid w:val="00DF1156"/>
    <w:rsid w:val="00DF1173"/>
    <w:rsid w:val="00DF2CB0"/>
    <w:rsid w:val="00DF383C"/>
    <w:rsid w:val="00DF4465"/>
    <w:rsid w:val="00DF451B"/>
    <w:rsid w:val="00DF5D03"/>
    <w:rsid w:val="00DF6006"/>
    <w:rsid w:val="00DF6955"/>
    <w:rsid w:val="00DF7B01"/>
    <w:rsid w:val="00E0443E"/>
    <w:rsid w:val="00E05FCE"/>
    <w:rsid w:val="00E06E3E"/>
    <w:rsid w:val="00E076EA"/>
    <w:rsid w:val="00E1091C"/>
    <w:rsid w:val="00E120FC"/>
    <w:rsid w:val="00E12C1C"/>
    <w:rsid w:val="00E12D07"/>
    <w:rsid w:val="00E14BA9"/>
    <w:rsid w:val="00E1701F"/>
    <w:rsid w:val="00E2168A"/>
    <w:rsid w:val="00E22FD4"/>
    <w:rsid w:val="00E23EE3"/>
    <w:rsid w:val="00E245A1"/>
    <w:rsid w:val="00E24831"/>
    <w:rsid w:val="00E31001"/>
    <w:rsid w:val="00E31D4F"/>
    <w:rsid w:val="00E34A4E"/>
    <w:rsid w:val="00E4148B"/>
    <w:rsid w:val="00E41D0D"/>
    <w:rsid w:val="00E46685"/>
    <w:rsid w:val="00E507BE"/>
    <w:rsid w:val="00E50A06"/>
    <w:rsid w:val="00E51D63"/>
    <w:rsid w:val="00E51D8E"/>
    <w:rsid w:val="00E5265D"/>
    <w:rsid w:val="00E546D8"/>
    <w:rsid w:val="00E55C26"/>
    <w:rsid w:val="00E55EA0"/>
    <w:rsid w:val="00E600CD"/>
    <w:rsid w:val="00E62EF4"/>
    <w:rsid w:val="00E65521"/>
    <w:rsid w:val="00E6737E"/>
    <w:rsid w:val="00E67455"/>
    <w:rsid w:val="00E701AC"/>
    <w:rsid w:val="00E719E2"/>
    <w:rsid w:val="00E730F3"/>
    <w:rsid w:val="00E75386"/>
    <w:rsid w:val="00E758A1"/>
    <w:rsid w:val="00E76789"/>
    <w:rsid w:val="00E76832"/>
    <w:rsid w:val="00E77015"/>
    <w:rsid w:val="00E77017"/>
    <w:rsid w:val="00E807E8"/>
    <w:rsid w:val="00E80AD6"/>
    <w:rsid w:val="00E8267D"/>
    <w:rsid w:val="00E83C17"/>
    <w:rsid w:val="00E844ED"/>
    <w:rsid w:val="00E85B9A"/>
    <w:rsid w:val="00E8653F"/>
    <w:rsid w:val="00E86C05"/>
    <w:rsid w:val="00E90C8F"/>
    <w:rsid w:val="00E91006"/>
    <w:rsid w:val="00E92106"/>
    <w:rsid w:val="00E92204"/>
    <w:rsid w:val="00E93F35"/>
    <w:rsid w:val="00E96C11"/>
    <w:rsid w:val="00E96F04"/>
    <w:rsid w:val="00E97F10"/>
    <w:rsid w:val="00EA4C1F"/>
    <w:rsid w:val="00EA5B2B"/>
    <w:rsid w:val="00EA7EA7"/>
    <w:rsid w:val="00EB0AFA"/>
    <w:rsid w:val="00EB2BE8"/>
    <w:rsid w:val="00EB3FD5"/>
    <w:rsid w:val="00EB4897"/>
    <w:rsid w:val="00EB5F05"/>
    <w:rsid w:val="00EB65D1"/>
    <w:rsid w:val="00EC1362"/>
    <w:rsid w:val="00EC238F"/>
    <w:rsid w:val="00EC291E"/>
    <w:rsid w:val="00EC2EEA"/>
    <w:rsid w:val="00EC3519"/>
    <w:rsid w:val="00EC6ABB"/>
    <w:rsid w:val="00EC7B44"/>
    <w:rsid w:val="00ED10D9"/>
    <w:rsid w:val="00ED28F4"/>
    <w:rsid w:val="00ED30A9"/>
    <w:rsid w:val="00ED4023"/>
    <w:rsid w:val="00ED43C6"/>
    <w:rsid w:val="00ED5476"/>
    <w:rsid w:val="00ED7864"/>
    <w:rsid w:val="00EE0200"/>
    <w:rsid w:val="00EE0F6C"/>
    <w:rsid w:val="00EE1465"/>
    <w:rsid w:val="00EE2C69"/>
    <w:rsid w:val="00EE34DD"/>
    <w:rsid w:val="00EE3C92"/>
    <w:rsid w:val="00EE447F"/>
    <w:rsid w:val="00EE4708"/>
    <w:rsid w:val="00EE47C6"/>
    <w:rsid w:val="00EE4D84"/>
    <w:rsid w:val="00EE76B1"/>
    <w:rsid w:val="00EF0382"/>
    <w:rsid w:val="00EF0F59"/>
    <w:rsid w:val="00EF1196"/>
    <w:rsid w:val="00EF271A"/>
    <w:rsid w:val="00EF2B23"/>
    <w:rsid w:val="00EF3A01"/>
    <w:rsid w:val="00EF52F1"/>
    <w:rsid w:val="00EF6457"/>
    <w:rsid w:val="00EF6F58"/>
    <w:rsid w:val="00EF7470"/>
    <w:rsid w:val="00EF7935"/>
    <w:rsid w:val="00F01526"/>
    <w:rsid w:val="00F023A7"/>
    <w:rsid w:val="00F039E2"/>
    <w:rsid w:val="00F04A95"/>
    <w:rsid w:val="00F058D3"/>
    <w:rsid w:val="00F069F8"/>
    <w:rsid w:val="00F11FF3"/>
    <w:rsid w:val="00F12F4D"/>
    <w:rsid w:val="00F12FB0"/>
    <w:rsid w:val="00F16039"/>
    <w:rsid w:val="00F20DCF"/>
    <w:rsid w:val="00F22ADC"/>
    <w:rsid w:val="00F2498E"/>
    <w:rsid w:val="00F258B0"/>
    <w:rsid w:val="00F3332A"/>
    <w:rsid w:val="00F34068"/>
    <w:rsid w:val="00F3421F"/>
    <w:rsid w:val="00F34782"/>
    <w:rsid w:val="00F35ED7"/>
    <w:rsid w:val="00F42E60"/>
    <w:rsid w:val="00F43916"/>
    <w:rsid w:val="00F44F84"/>
    <w:rsid w:val="00F466E6"/>
    <w:rsid w:val="00F508F3"/>
    <w:rsid w:val="00F51165"/>
    <w:rsid w:val="00F51C42"/>
    <w:rsid w:val="00F51CC4"/>
    <w:rsid w:val="00F51EAB"/>
    <w:rsid w:val="00F53747"/>
    <w:rsid w:val="00F54AF1"/>
    <w:rsid w:val="00F55B3B"/>
    <w:rsid w:val="00F56426"/>
    <w:rsid w:val="00F5643F"/>
    <w:rsid w:val="00F610C8"/>
    <w:rsid w:val="00F62371"/>
    <w:rsid w:val="00F63021"/>
    <w:rsid w:val="00F63239"/>
    <w:rsid w:val="00F656E5"/>
    <w:rsid w:val="00F672A8"/>
    <w:rsid w:val="00F70B12"/>
    <w:rsid w:val="00F74A3D"/>
    <w:rsid w:val="00F74FB9"/>
    <w:rsid w:val="00F77D38"/>
    <w:rsid w:val="00F86C5F"/>
    <w:rsid w:val="00F86D62"/>
    <w:rsid w:val="00F874BB"/>
    <w:rsid w:val="00F90DA5"/>
    <w:rsid w:val="00F90E5E"/>
    <w:rsid w:val="00F9118F"/>
    <w:rsid w:val="00F914C6"/>
    <w:rsid w:val="00F92B59"/>
    <w:rsid w:val="00F97115"/>
    <w:rsid w:val="00F97289"/>
    <w:rsid w:val="00F97B3C"/>
    <w:rsid w:val="00F97DE7"/>
    <w:rsid w:val="00FA00A8"/>
    <w:rsid w:val="00FA1F4B"/>
    <w:rsid w:val="00FA3644"/>
    <w:rsid w:val="00FA44C8"/>
    <w:rsid w:val="00FA4A6C"/>
    <w:rsid w:val="00FA4CAD"/>
    <w:rsid w:val="00FA4DC7"/>
    <w:rsid w:val="00FA5D15"/>
    <w:rsid w:val="00FB35CF"/>
    <w:rsid w:val="00FB4E64"/>
    <w:rsid w:val="00FB6398"/>
    <w:rsid w:val="00FC16AB"/>
    <w:rsid w:val="00FC1A6C"/>
    <w:rsid w:val="00FC3FBD"/>
    <w:rsid w:val="00FC54A4"/>
    <w:rsid w:val="00FC5CDF"/>
    <w:rsid w:val="00FC71C7"/>
    <w:rsid w:val="00FD0A58"/>
    <w:rsid w:val="00FD160B"/>
    <w:rsid w:val="00FD19B7"/>
    <w:rsid w:val="00FD39C9"/>
    <w:rsid w:val="00FD3CDC"/>
    <w:rsid w:val="00FD4378"/>
    <w:rsid w:val="00FD72C2"/>
    <w:rsid w:val="00FE10DF"/>
    <w:rsid w:val="00FE1867"/>
    <w:rsid w:val="00FE26EC"/>
    <w:rsid w:val="00FE2DFF"/>
    <w:rsid w:val="00FE35A8"/>
    <w:rsid w:val="00FE599A"/>
    <w:rsid w:val="00FE663C"/>
    <w:rsid w:val="00FE76FD"/>
    <w:rsid w:val="00FF1039"/>
    <w:rsid w:val="00FF1B91"/>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1E5"/>
    <w:rPr>
      <w:rFonts w:ascii="Calibri" w:eastAsia="Calibri" w:hAnsi="Calibri" w:cs="Calibri"/>
      <w:lang w:eastAsia="es-MX"/>
    </w:rPr>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06625B"/>
    <w:pPr>
      <w:numPr>
        <w:numId w:val="1"/>
      </w:numPr>
    </w:pPr>
  </w:style>
  <w:style w:type="numbering" w:customStyle="1" w:styleId="Listaactual2">
    <w:name w:val="Lista actual2"/>
    <w:uiPriority w:val="99"/>
    <w:rsid w:val="000B6502"/>
    <w:pPr>
      <w:numPr>
        <w:numId w:val="3"/>
      </w:numPr>
    </w:pPr>
  </w:style>
  <w:style w:type="numbering" w:customStyle="1" w:styleId="Listaactual3">
    <w:name w:val="Lista actual3"/>
    <w:uiPriority w:val="99"/>
    <w:rsid w:val="00AE665A"/>
    <w:pPr>
      <w:numPr>
        <w:numId w:val="5"/>
      </w:numPr>
    </w:pPr>
  </w:style>
  <w:style w:type="paragraph" w:styleId="Revisin">
    <w:name w:val="Revision"/>
    <w:hidden/>
    <w:uiPriority w:val="99"/>
    <w:semiHidden/>
    <w:rsid w:val="00617F39"/>
    <w:pPr>
      <w:spacing w:after="0" w:line="240" w:lineRule="auto"/>
    </w:pPr>
    <w:rPr>
      <w:rFonts w:ascii="Calibri" w:eastAsia="Calibri" w:hAnsi="Calibri" w:cs="Calibri"/>
      <w:lang w:eastAsia="es-MX"/>
    </w:rPr>
  </w:style>
  <w:style w:type="numbering" w:customStyle="1" w:styleId="Listaactual4">
    <w:name w:val="Lista actual4"/>
    <w:uiPriority w:val="99"/>
    <w:rsid w:val="009F3E42"/>
    <w:pPr>
      <w:numPr>
        <w:numId w:val="7"/>
      </w:numPr>
    </w:pPr>
  </w:style>
  <w:style w:type="numbering" w:customStyle="1" w:styleId="Listaactual5">
    <w:name w:val="Lista actual5"/>
    <w:uiPriority w:val="99"/>
    <w:rsid w:val="009F3E42"/>
    <w:pPr>
      <w:numPr>
        <w:numId w:val="8"/>
      </w:numPr>
    </w:pPr>
  </w:style>
  <w:style w:type="numbering" w:customStyle="1" w:styleId="Listaactual6">
    <w:name w:val="Lista actual6"/>
    <w:uiPriority w:val="99"/>
    <w:rsid w:val="009F3E42"/>
    <w:pPr>
      <w:numPr>
        <w:numId w:val="9"/>
      </w:numPr>
    </w:pPr>
  </w:style>
  <w:style w:type="numbering" w:customStyle="1" w:styleId="Listaactual7">
    <w:name w:val="Lista actual7"/>
    <w:uiPriority w:val="99"/>
    <w:rsid w:val="009F3E42"/>
    <w:pPr>
      <w:numPr>
        <w:numId w:val="10"/>
      </w:numPr>
    </w:pPr>
  </w:style>
  <w:style w:type="numbering" w:customStyle="1" w:styleId="Listaactual8">
    <w:name w:val="Lista actual8"/>
    <w:uiPriority w:val="99"/>
    <w:rsid w:val="000E182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073000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0D57F-D64E-49F3-8B1A-221F76243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26</Pages>
  <Words>5600</Words>
  <Characters>30802</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2019-06-13T15:30:00Z</cp:lastPrinted>
  <dcterms:created xsi:type="dcterms:W3CDTF">2022-05-25T02:19:00Z</dcterms:created>
  <dcterms:modified xsi:type="dcterms:W3CDTF">2022-06-08T21:54:00Z</dcterms:modified>
</cp:coreProperties>
</file>