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A8D99" w14:textId="77777777" w:rsidR="00F65FF9" w:rsidRDefault="00380C06">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xml:space="preserve">. </w:t>
      </w:r>
    </w:p>
    <w:p w14:paraId="3926D3D7"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Pr>
          <w:rFonts w:ascii="Palatino Linotype" w:eastAsia="Palatino Linotype" w:hAnsi="Palatino Linotype" w:cs="Palatino Linotype"/>
          <w:b/>
        </w:rPr>
        <w:t>04199/INFOE</w:t>
      </w:r>
      <w:r w:rsidR="0094703F">
        <w:rPr>
          <w:rFonts w:ascii="Palatino Linotype" w:eastAsia="Palatino Linotype" w:hAnsi="Palatino Linotype" w:cs="Palatino Linotype"/>
          <w:b/>
        </w:rPr>
        <w:t>M/IP/RR/2022 y 04245/INFOEM/IP/</w:t>
      </w:r>
      <w:r>
        <w:rPr>
          <w:rFonts w:ascii="Palatino Linotype" w:eastAsia="Palatino Linotype" w:hAnsi="Palatino Linotype" w:cs="Palatino Linotype"/>
          <w:b/>
        </w:rPr>
        <w:t xml:space="preserve">RR/2022 acumulados, </w:t>
      </w:r>
      <w:r>
        <w:rPr>
          <w:rFonts w:ascii="Palatino Linotype" w:eastAsia="Palatino Linotype" w:hAnsi="Palatino Linotype" w:cs="Palatino Linotype"/>
        </w:rPr>
        <w:t>interpuestos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las respuestas en las solicitudes de información con número de folio </w:t>
      </w:r>
      <w:r>
        <w:rPr>
          <w:rFonts w:ascii="Palatino Linotype" w:eastAsia="Palatino Linotype" w:hAnsi="Palatino Linotype" w:cs="Palatino Linotype"/>
          <w:b/>
        </w:rPr>
        <w:t xml:space="preserve">01171/METEPEC/IP/2022 y 01569/METEPEC/IP/2022,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2199ADDB" w14:textId="77777777" w:rsidR="00F65FF9" w:rsidRDefault="00380C06">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1FAF80BA" w14:textId="77777777" w:rsidR="00F65FF9" w:rsidRDefault="00380C06">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En fechas, </w:t>
      </w:r>
      <w:r>
        <w:rPr>
          <w:rFonts w:ascii="Palatino Linotype" w:eastAsia="Palatino Linotype" w:hAnsi="Palatino Linotype" w:cs="Palatino Linotype"/>
          <w:b/>
        </w:rPr>
        <w:t>dieciocho y veinticinco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F65FF9" w14:paraId="5A8127A8" w14:textId="77777777">
        <w:tc>
          <w:tcPr>
            <w:tcW w:w="4460" w:type="dxa"/>
            <w:shd w:val="clear" w:color="auto" w:fill="2F5496"/>
          </w:tcPr>
          <w:p w14:paraId="2AEA3511" w14:textId="77777777" w:rsidR="00F65FF9" w:rsidRDefault="00380C06">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Número de solicitud</w:t>
            </w:r>
          </w:p>
        </w:tc>
        <w:tc>
          <w:tcPr>
            <w:tcW w:w="4461" w:type="dxa"/>
            <w:shd w:val="clear" w:color="auto" w:fill="2F5496"/>
          </w:tcPr>
          <w:p w14:paraId="76028A50" w14:textId="77777777" w:rsidR="00F65FF9" w:rsidRDefault="00380C06">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Requerimientos</w:t>
            </w:r>
          </w:p>
        </w:tc>
      </w:tr>
      <w:tr w:rsidR="00F65FF9" w14:paraId="4FD57887" w14:textId="77777777">
        <w:tc>
          <w:tcPr>
            <w:tcW w:w="4460" w:type="dxa"/>
          </w:tcPr>
          <w:p w14:paraId="27DB36F8" w14:textId="77777777" w:rsidR="00F65FF9" w:rsidRDefault="00380C06">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01171/METEPEC/IP/2022,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04199/INFOEM/IP/RR/2022</w:t>
            </w:r>
          </w:p>
        </w:tc>
        <w:tc>
          <w:tcPr>
            <w:tcW w:w="4461" w:type="dxa"/>
          </w:tcPr>
          <w:p w14:paraId="1FD880E4" w14:textId="77777777" w:rsidR="00F65FF9" w:rsidRDefault="00380C06">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“Se solicita c</w:t>
            </w:r>
            <w:r>
              <w:rPr>
                <w:rFonts w:ascii="Palatino Linotype" w:eastAsia="Palatino Linotype" w:hAnsi="Palatino Linotype" w:cs="Palatino Linotype"/>
                <w:b/>
                <w:i/>
                <w:sz w:val="20"/>
                <w:szCs w:val="20"/>
              </w:rPr>
              <w:t>opia de todos los oficios recibido</w:t>
            </w:r>
            <w:r>
              <w:rPr>
                <w:rFonts w:ascii="Palatino Linotype" w:eastAsia="Palatino Linotype" w:hAnsi="Palatino Linotype" w:cs="Palatino Linotype"/>
                <w:i/>
                <w:sz w:val="20"/>
                <w:szCs w:val="20"/>
              </w:rPr>
              <w:t xml:space="preserve">s por: Presidencia Municipal; Secretaría Particular de Presidencia; Oficina de Presidencia; Sindicatura Municipal; Primera, Segunda, Tercera y Cuarta Regidurías; Secretaría del Ayuntamiento; </w:t>
            </w:r>
            <w:r>
              <w:rPr>
                <w:rFonts w:ascii="Palatino Linotype" w:eastAsia="Palatino Linotype" w:hAnsi="Palatino Linotype" w:cs="Palatino Linotype"/>
                <w:i/>
                <w:sz w:val="20"/>
                <w:szCs w:val="20"/>
              </w:rPr>
              <w:lastRenderedPageBreak/>
              <w:t xml:space="preserve">Contraloría Municipal; Tesorería Municipal; Consejería Jurídica Municipal; Dirección de Administración; Dirección de Cultura; Dirección de Desarrollo Social; Dirección de Desarrollo Económico, Turístico y Artesanal; Dirección de Desarrollo Urbano, </w:t>
            </w:r>
            <w:r w:rsidRPr="0094703F">
              <w:rPr>
                <w:rFonts w:ascii="Palatino Linotype" w:eastAsia="Palatino Linotype" w:hAnsi="Palatino Linotype" w:cs="Palatino Linotype"/>
                <w:i/>
                <w:sz w:val="20"/>
                <w:szCs w:val="20"/>
              </w:rPr>
              <w:t xml:space="preserve">Metropolitano </w:t>
            </w:r>
            <w:r w:rsidRPr="0094703F">
              <w:rPr>
                <w:rFonts w:ascii="Palatino Linotype" w:eastAsia="Palatino Linotype" w:hAnsi="Palatino Linotype" w:cs="Palatino Linotype"/>
                <w:i/>
                <w:color w:val="000000" w:themeColor="text1"/>
                <w:sz w:val="20"/>
                <w:szCs w:val="20"/>
              </w:rPr>
              <w:t xml:space="preserve">y Obras Públicas; Dirección de Igualdad de Género; Dirección de Educación; Dirección de Gobernación; Dirección de Gobierno Por Resultados; Dirección de Medio Ambiente; Dirección de Seguridad Pública y Tránsito; Dirección de Servicios Públicos; Unidad de Logística; Unidad de Transparencia; Coordinación de Comunicación Social; Coordinación de Gabinete Financiero; Coordinación de Gobierno Digital </w:t>
            </w:r>
            <w:r>
              <w:rPr>
                <w:rFonts w:ascii="Palatino Linotype" w:eastAsia="Palatino Linotype" w:hAnsi="Palatino Linotype" w:cs="Palatino Linotype"/>
                <w:i/>
                <w:sz w:val="20"/>
                <w:szCs w:val="20"/>
              </w:rPr>
              <w:t xml:space="preserve">y Electrónico; Coordinación de Protección Civil y Bomberos; Coordinación General del Instituto Municipal de Cultura Física y Deporte de Metepec del </w:t>
            </w:r>
            <w:r>
              <w:rPr>
                <w:rFonts w:ascii="Palatino Linotype" w:eastAsia="Palatino Linotype" w:hAnsi="Palatino Linotype" w:cs="Palatino Linotype"/>
                <w:b/>
                <w:i/>
                <w:sz w:val="20"/>
                <w:szCs w:val="20"/>
              </w:rPr>
              <w:t>15 de enero de 2022.</w:t>
            </w:r>
            <w:r>
              <w:rPr>
                <w:rFonts w:ascii="Palatino Linotype" w:eastAsia="Palatino Linotype" w:hAnsi="Palatino Linotype" w:cs="Palatino Linotype"/>
                <w:i/>
                <w:sz w:val="20"/>
                <w:szCs w:val="20"/>
              </w:rPr>
              <w:t>” (Sic)</w:t>
            </w:r>
          </w:p>
        </w:tc>
      </w:tr>
      <w:tr w:rsidR="00F65FF9" w14:paraId="7BA4AA17" w14:textId="77777777">
        <w:tc>
          <w:tcPr>
            <w:tcW w:w="4460" w:type="dxa"/>
          </w:tcPr>
          <w:p w14:paraId="4B7DBABE" w14:textId="77777777" w:rsidR="00F65FF9" w:rsidRDefault="00380C06">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 xml:space="preserve">01569/METEPEC/IP/2022,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04245/INFOEM/IP/RR/2022</w:t>
            </w:r>
          </w:p>
        </w:tc>
        <w:tc>
          <w:tcPr>
            <w:tcW w:w="4461" w:type="dxa"/>
          </w:tcPr>
          <w:p w14:paraId="3171F3D9" w14:textId="77777777" w:rsidR="00F65FF9" w:rsidRDefault="00380C06">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“Se solicita </w:t>
            </w:r>
            <w:r>
              <w:rPr>
                <w:rFonts w:ascii="Palatino Linotype" w:eastAsia="Palatino Linotype" w:hAnsi="Palatino Linotype" w:cs="Palatino Linotype"/>
                <w:b/>
                <w:i/>
                <w:sz w:val="20"/>
                <w:szCs w:val="20"/>
              </w:rPr>
              <w:t>copia de todos los oficios recibidos</w:t>
            </w:r>
            <w:r>
              <w:rPr>
                <w:rFonts w:ascii="Palatino Linotype" w:eastAsia="Palatino Linotype" w:hAnsi="Palatino Linotype" w:cs="Palatino Linotype"/>
                <w:i/>
                <w:sz w:val="20"/>
                <w:szCs w:val="20"/>
              </w:rPr>
              <w:t xml:space="preserve"> por: Presidencia Municipal; Secretaría Particular de Presidencia; Oficina de Presidencia; Sindicatura Municipal; Primera, Segunda, Tercera y Cuarta Regidurías; Secretaría del Ayuntamiento; Contraloría Municipal; Tesorería Municipal; Consejería Jurídica Municipal; Dirección de Administración; Dirección de Cultura; Dirección de Desarrollo Social; Dirección de Desarrollo Económico, Turístico y Artesanal; Dirección de Desarrollo Urbano, Metropolitano y Obras Públicas; Dirección de Igualdad de Género; Dirección de Educación; Dirección de Gobernación; Dirección de Gobierno Por Resultados; Dirección de Medio Ambiente; Dirección de Seguridad Pública y Tránsito;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Física y Deporte de Metepec del </w:t>
            </w:r>
            <w:r>
              <w:rPr>
                <w:rFonts w:ascii="Palatino Linotype" w:eastAsia="Palatino Linotype" w:hAnsi="Palatino Linotype" w:cs="Palatino Linotype"/>
                <w:b/>
                <w:i/>
                <w:sz w:val="20"/>
                <w:szCs w:val="20"/>
              </w:rPr>
              <w:t>21 de enero de 2022.</w:t>
            </w:r>
            <w:r>
              <w:rPr>
                <w:rFonts w:ascii="Palatino Linotype" w:eastAsia="Palatino Linotype" w:hAnsi="Palatino Linotype" w:cs="Palatino Linotype"/>
                <w:i/>
                <w:sz w:val="20"/>
                <w:szCs w:val="20"/>
              </w:rPr>
              <w:t>” (Sic)</w:t>
            </w:r>
          </w:p>
        </w:tc>
      </w:tr>
    </w:tbl>
    <w:p w14:paraId="771E2186"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9F9048B" w14:textId="77777777" w:rsidR="00F65FF9" w:rsidRDefault="00380C0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veinticinco de febrero</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las respuestas a sus solicitudes en los términos siguientes: </w:t>
      </w:r>
    </w:p>
    <w:p w14:paraId="413033DE" w14:textId="77777777" w:rsidR="00F65FF9" w:rsidRDefault="00380C06">
      <w:pPr>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04199/INFOEM/IP/RR/2022:</w:t>
      </w:r>
    </w:p>
    <w:p w14:paraId="7142B0A6" w14:textId="77777777" w:rsidR="00F65FF9" w:rsidRDefault="00F65FF9">
      <w:pPr>
        <w:ind w:right="900"/>
        <w:jc w:val="both"/>
        <w:rPr>
          <w:rFonts w:ascii="Palatino Linotype" w:eastAsia="Palatino Linotype" w:hAnsi="Palatino Linotype" w:cs="Palatino Linotype"/>
          <w:b/>
          <w:sz w:val="22"/>
          <w:szCs w:val="22"/>
        </w:rPr>
      </w:pPr>
    </w:p>
    <w:p w14:paraId="267FCAD0" w14:textId="77777777" w:rsidR="00F65FF9" w:rsidRDefault="00380C06">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9466CE" w14:textId="77777777" w:rsidR="00F65FF9" w:rsidRDefault="00380C06">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01171/METEPEC/IP/2022,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4B38AD20" w14:textId="77777777" w:rsidR="00F65FF9" w:rsidRDefault="00380C06">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856789E" w14:textId="77777777" w:rsidR="00F65FF9" w:rsidRDefault="00380C06">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Lic. Gerardo Arturo Ozuna Martínez” (Sic) </w:t>
      </w:r>
    </w:p>
    <w:p w14:paraId="085E36FE" w14:textId="77777777" w:rsidR="00F65FF9" w:rsidRDefault="00F65FF9">
      <w:pPr>
        <w:ind w:left="567" w:right="900"/>
        <w:jc w:val="both"/>
        <w:rPr>
          <w:rFonts w:ascii="Palatino Linotype" w:eastAsia="Palatino Linotype" w:hAnsi="Palatino Linotype" w:cs="Palatino Linotype"/>
          <w:i/>
          <w:sz w:val="22"/>
          <w:szCs w:val="22"/>
        </w:rPr>
      </w:pPr>
    </w:p>
    <w:p w14:paraId="21706FD6" w14:textId="77777777" w:rsidR="00F65FF9" w:rsidRDefault="00380C06">
      <w:pPr>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14:paraId="717F3C1B" w14:textId="77777777" w:rsidR="00F65FF9" w:rsidRDefault="00F65FF9">
      <w:pPr>
        <w:ind w:left="567" w:right="900"/>
        <w:jc w:val="both"/>
        <w:rPr>
          <w:rFonts w:ascii="Palatino Linotype" w:eastAsia="Palatino Linotype" w:hAnsi="Palatino Linotype" w:cs="Palatino Linotype"/>
          <w:b/>
        </w:rPr>
      </w:pPr>
    </w:p>
    <w:p w14:paraId="3931D012"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“374.pdf”: </w:t>
      </w:r>
      <w:r>
        <w:rPr>
          <w:rFonts w:ascii="Palatino Linotype" w:eastAsia="Palatino Linotype" w:hAnsi="Palatino Linotype" w:cs="Palatino Linotype"/>
        </w:rPr>
        <w:t xml:space="preserve">Oficio signado por el Contralor Interno Municipal, mediante el que refiere que no se encontró información alguna correspondiente a su solicitud. </w:t>
      </w:r>
    </w:p>
    <w:p w14:paraId="47080A8C" w14:textId="77777777" w:rsidR="00F65FF9" w:rsidRDefault="00380C06">
      <w:pPr>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203B044" wp14:editId="528DDC6C">
            <wp:extent cx="4315895" cy="5847343"/>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4315895" cy="5847343"/>
                    </a:xfrm>
                    <a:prstGeom prst="rect">
                      <a:avLst/>
                    </a:prstGeom>
                    <a:ln/>
                  </pic:spPr>
                </pic:pic>
              </a:graphicData>
            </a:graphic>
          </wp:inline>
        </w:drawing>
      </w:r>
    </w:p>
    <w:p w14:paraId="1A8965B1"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“01171METEPECIP2022.DMA0206.pdf”: </w:t>
      </w:r>
      <w:r>
        <w:rPr>
          <w:rFonts w:ascii="Palatino Linotype" w:eastAsia="Palatino Linotype" w:hAnsi="Palatino Linotype" w:cs="Palatino Linotype"/>
        </w:rPr>
        <w:t xml:space="preserve">Oficio suscrito por la Directora de Medio Ambiente, mediante el cual refiere que no obran oficios referidos en esta dependencia, de fecha 15 de enero de 2022. </w:t>
      </w:r>
    </w:p>
    <w:p w14:paraId="240F000F" w14:textId="77777777" w:rsidR="00F65FF9" w:rsidRDefault="00380C06">
      <w:pPr>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14:anchorId="274DEC29" wp14:editId="73699AF6">
            <wp:extent cx="4030327" cy="5677503"/>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4030327" cy="5677503"/>
                    </a:xfrm>
                    <a:prstGeom prst="rect">
                      <a:avLst/>
                    </a:prstGeom>
                    <a:ln/>
                  </pic:spPr>
                </pic:pic>
              </a:graphicData>
            </a:graphic>
          </wp:inline>
        </w:drawing>
      </w:r>
    </w:p>
    <w:p w14:paraId="6E82013C"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“01171.pdf”: </w:t>
      </w:r>
      <w:r>
        <w:rPr>
          <w:rFonts w:ascii="Palatino Linotype" w:eastAsia="Palatino Linotype" w:hAnsi="Palatino Linotype" w:cs="Palatino Linotype"/>
        </w:rPr>
        <w:t xml:space="preserve">Oficio suscrito por la Directora de Igualdad de Género en el que manifiesta que no cuenta con registro alguno de oficios recibidos en la fecha referida.  </w:t>
      </w:r>
    </w:p>
    <w:p w14:paraId="0C764712" w14:textId="77777777" w:rsidR="00F65FF9" w:rsidRDefault="00380C06">
      <w:pPr>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56AC6CE" wp14:editId="5C5994FE">
            <wp:extent cx="4415132" cy="5809384"/>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415132" cy="5809384"/>
                    </a:xfrm>
                    <a:prstGeom prst="rect">
                      <a:avLst/>
                    </a:prstGeom>
                    <a:ln/>
                  </pic:spPr>
                </pic:pic>
              </a:graphicData>
            </a:graphic>
          </wp:inline>
        </w:drawing>
      </w:r>
    </w:p>
    <w:p w14:paraId="30914326"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“TURNO 01171.pdf”: </w:t>
      </w:r>
      <w:r>
        <w:rPr>
          <w:rFonts w:ascii="Palatino Linotype" w:eastAsia="Palatino Linotype" w:hAnsi="Palatino Linotype" w:cs="Palatino Linotype"/>
        </w:rPr>
        <w:t xml:space="preserve">Oficio suscrito por el Director de Desarrollo Social, mediante el cual refiere que no se encontró información referente a su solicitud. </w:t>
      </w:r>
    </w:p>
    <w:p w14:paraId="4FC9D8D4" w14:textId="77777777" w:rsidR="00F65FF9" w:rsidRDefault="00380C06">
      <w:pPr>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3B5AB0A" wp14:editId="1B6F8583">
            <wp:extent cx="4285285" cy="58568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85285" cy="5856800"/>
                    </a:xfrm>
                    <a:prstGeom prst="rect">
                      <a:avLst/>
                    </a:prstGeom>
                    <a:ln/>
                  </pic:spPr>
                </pic:pic>
              </a:graphicData>
            </a:graphic>
          </wp:inline>
        </w:drawing>
      </w:r>
    </w:p>
    <w:p w14:paraId="0D90168F"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“01171_OFICIO.pdf”: </w:t>
      </w:r>
      <w:r>
        <w:rPr>
          <w:rFonts w:ascii="Palatino Linotype" w:eastAsia="Palatino Linotype" w:hAnsi="Palatino Linotype" w:cs="Palatino Linotype"/>
        </w:rPr>
        <w:t xml:space="preserve">Oficio emitido por el Coordinador de Gobierno Digital y Electrónico, en el que manifiesta que no se cuenta con información al respecto. </w:t>
      </w:r>
    </w:p>
    <w:p w14:paraId="6BBE21BF" w14:textId="77777777" w:rsidR="00F65FF9" w:rsidRDefault="00380C06">
      <w:pPr>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14:anchorId="2061B534" wp14:editId="5F7151B9">
            <wp:extent cx="4143973" cy="5473702"/>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4143973" cy="5473702"/>
                    </a:xfrm>
                    <a:prstGeom prst="rect">
                      <a:avLst/>
                    </a:prstGeom>
                    <a:ln/>
                  </pic:spPr>
                </pic:pic>
              </a:graphicData>
            </a:graphic>
          </wp:inline>
        </w:drawing>
      </w:r>
    </w:p>
    <w:p w14:paraId="78218642" w14:textId="77777777" w:rsidR="00F65FF9" w:rsidRDefault="00380C06">
      <w:pPr>
        <w:spacing w:line="360" w:lineRule="auto"/>
        <w:ind w:left="567" w:right="90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“1171.pdf”: </w:t>
      </w:r>
      <w:r>
        <w:rPr>
          <w:rFonts w:ascii="Palatino Linotype" w:eastAsia="Palatino Linotype" w:hAnsi="Palatino Linotype" w:cs="Palatino Linotype"/>
        </w:rPr>
        <w:t xml:space="preserve">Oficio signado por el Consejero Jurídico en el que manifiesta que no se advierte información al respecto por resultar la fecha un día inhábil. </w:t>
      </w:r>
      <w:r>
        <w:rPr>
          <w:rFonts w:ascii="Palatino Linotype" w:eastAsia="Palatino Linotype" w:hAnsi="Palatino Linotype" w:cs="Palatino Linotype"/>
          <w:b/>
          <w:i/>
          <w:noProof/>
          <w:lang w:val="es-MX"/>
        </w:rPr>
        <w:drawing>
          <wp:inline distT="0" distB="0" distL="0" distR="0" wp14:anchorId="19590B23" wp14:editId="080D0AE5">
            <wp:extent cx="4240019" cy="5327019"/>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240019" cy="5327019"/>
                    </a:xfrm>
                    <a:prstGeom prst="rect">
                      <a:avLst/>
                    </a:prstGeom>
                    <a:ln/>
                  </pic:spPr>
                </pic:pic>
              </a:graphicData>
            </a:graphic>
          </wp:inline>
        </w:drawing>
      </w:r>
    </w:p>
    <w:p w14:paraId="39288524"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“1171.pdf”: </w:t>
      </w:r>
      <w:r>
        <w:rPr>
          <w:rFonts w:ascii="Palatino Linotype" w:eastAsia="Palatino Linotype" w:hAnsi="Palatino Linotype" w:cs="Palatino Linotype"/>
        </w:rPr>
        <w:t xml:space="preserve">Oficio emitido por la Directora de Cultura en el que refiere que no se recibió información en la fecha solicitada. </w:t>
      </w:r>
    </w:p>
    <w:p w14:paraId="628896F5" w14:textId="77777777" w:rsidR="00F65FF9" w:rsidRDefault="00380C06">
      <w:pPr>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767AA1C" wp14:editId="5EF5F9D8">
            <wp:extent cx="4360530" cy="6058370"/>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360530" cy="6058370"/>
                    </a:xfrm>
                    <a:prstGeom prst="rect">
                      <a:avLst/>
                    </a:prstGeom>
                    <a:ln/>
                  </pic:spPr>
                </pic:pic>
              </a:graphicData>
            </a:graphic>
          </wp:inline>
        </w:drawing>
      </w:r>
    </w:p>
    <w:p w14:paraId="2D142FE3"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“1171--2022.pdf”: </w:t>
      </w:r>
      <w:r>
        <w:rPr>
          <w:rFonts w:ascii="Palatino Linotype" w:eastAsia="Palatino Linotype" w:hAnsi="Palatino Linotype" w:cs="Palatino Linotype"/>
        </w:rPr>
        <w:t xml:space="preserve">Oficio suscrito por la Directora de Desarrollo Urbano y Metropolitano en el que se advierte que no se recibió ningún oficio en la fecha solicitada. </w:t>
      </w:r>
    </w:p>
    <w:p w14:paraId="7A7DED1B" w14:textId="77777777" w:rsidR="00F65FF9" w:rsidRDefault="00380C06">
      <w:pPr>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D7EAF1C" wp14:editId="20107E45">
            <wp:extent cx="4575733" cy="6044007"/>
            <wp:effectExtent l="0" t="0" r="0" b="0"/>
            <wp:docPr id="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575733" cy="6044007"/>
                    </a:xfrm>
                    <a:prstGeom prst="rect">
                      <a:avLst/>
                    </a:prstGeom>
                    <a:ln/>
                  </pic:spPr>
                </pic:pic>
              </a:graphicData>
            </a:graphic>
          </wp:inline>
        </w:drawing>
      </w:r>
    </w:p>
    <w:p w14:paraId="4BFE1640" w14:textId="77777777" w:rsidR="00F65FF9" w:rsidRDefault="00380C06">
      <w:pPr>
        <w:spacing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i/>
        </w:rPr>
        <w:t>“01171METEPECIP2022.pdf”:</w:t>
      </w:r>
      <w:r>
        <w:rPr>
          <w:rFonts w:ascii="Palatino Linotype" w:eastAsia="Palatino Linotype" w:hAnsi="Palatino Linotype" w:cs="Palatino Linotype"/>
        </w:rPr>
        <w:t xml:space="preserve"> Oficio suscrito por el Director de Gobierno por Resultados, en el que expresa que no se recibieron oficios en la fecha solicitada</w:t>
      </w:r>
      <w:r>
        <w:rPr>
          <w:rFonts w:ascii="Palatino Linotype" w:eastAsia="Palatino Linotype" w:hAnsi="Palatino Linotype" w:cs="Palatino Linotype"/>
          <w:b/>
        </w:rPr>
        <w:t xml:space="preserve"> ya que es día inhábil. </w:t>
      </w:r>
    </w:p>
    <w:p w14:paraId="6DA86F63" w14:textId="77777777" w:rsidR="00F65FF9" w:rsidRDefault="00380C06">
      <w:pPr>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3C8E047" wp14:editId="3C50DB03">
            <wp:extent cx="3931459" cy="5416211"/>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931459" cy="5416211"/>
                    </a:xfrm>
                    <a:prstGeom prst="rect">
                      <a:avLst/>
                    </a:prstGeom>
                    <a:ln/>
                  </pic:spPr>
                </pic:pic>
              </a:graphicData>
            </a:graphic>
          </wp:inline>
        </w:drawing>
      </w:r>
    </w:p>
    <w:p w14:paraId="71C61682"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“01171-METEPEC-IP-2022.pdf”: </w:t>
      </w:r>
      <w:r>
        <w:rPr>
          <w:rFonts w:ascii="Palatino Linotype" w:eastAsia="Palatino Linotype" w:hAnsi="Palatino Linotype" w:cs="Palatino Linotype"/>
        </w:rPr>
        <w:t xml:space="preserve">Oficio signado por el Director de Servicios Públicos en el que manifiesta que no se encontró información referente con su solicitud. </w:t>
      </w:r>
    </w:p>
    <w:p w14:paraId="575A68A5" w14:textId="77777777" w:rsidR="00F65FF9" w:rsidRDefault="00380C06">
      <w:pPr>
        <w:ind w:left="567" w:right="900"/>
        <w:jc w:val="right"/>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04EEC60E" wp14:editId="5730B0E5">
            <wp:extent cx="3558937" cy="4737191"/>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3558937" cy="4737191"/>
                    </a:xfrm>
                    <a:prstGeom prst="rect">
                      <a:avLst/>
                    </a:prstGeom>
                    <a:ln/>
                  </pic:spPr>
                </pic:pic>
              </a:graphicData>
            </a:graphic>
          </wp:inline>
        </w:drawing>
      </w:r>
    </w:p>
    <w:p w14:paraId="426D5FAD"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“01171.pdf”: </w:t>
      </w:r>
      <w:r>
        <w:rPr>
          <w:rFonts w:ascii="Palatino Linotype" w:eastAsia="Palatino Linotype" w:hAnsi="Palatino Linotype" w:cs="Palatino Linotype"/>
        </w:rPr>
        <w:t xml:space="preserve">Oficio en el que el Director de Gobernación manifiesta que no se recibió ningún oficio con esta fecha. </w:t>
      </w:r>
    </w:p>
    <w:p w14:paraId="78FC529A" w14:textId="77777777" w:rsidR="00F65FF9" w:rsidRDefault="00380C06">
      <w:pPr>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14:anchorId="01FF28AC" wp14:editId="34C7FC0B">
            <wp:extent cx="3829920" cy="4792343"/>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829920" cy="4792343"/>
                    </a:xfrm>
                    <a:prstGeom prst="rect">
                      <a:avLst/>
                    </a:prstGeom>
                    <a:ln/>
                  </pic:spPr>
                </pic:pic>
              </a:graphicData>
            </a:graphic>
          </wp:inline>
        </w:drawing>
      </w:r>
    </w:p>
    <w:p w14:paraId="02F9C739" w14:textId="77777777" w:rsidR="00F65FF9" w:rsidRDefault="00380C06">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“folio 01171 2022.PDF”: </w:t>
      </w:r>
      <w:r>
        <w:rPr>
          <w:rFonts w:ascii="Palatino Linotype" w:eastAsia="Palatino Linotype" w:hAnsi="Palatino Linotype" w:cs="Palatino Linotype"/>
        </w:rPr>
        <w:t xml:space="preserve">Oficio en el que el Director de Administración refiere que no se localizó información relacionada con lo solicitado, aunado a que el 15 de enero corresponde al día sábado que es inhábil. </w:t>
      </w:r>
    </w:p>
    <w:p w14:paraId="435C9120" w14:textId="77777777" w:rsidR="00F65FF9" w:rsidRDefault="00380C06">
      <w:pPr>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14:anchorId="771CF641" wp14:editId="2D201EAA">
            <wp:extent cx="3722115" cy="4917587"/>
            <wp:effectExtent l="0" t="0" r="0" b="0"/>
            <wp:docPr id="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3722115" cy="4917587"/>
                    </a:xfrm>
                    <a:prstGeom prst="rect">
                      <a:avLst/>
                    </a:prstGeom>
                    <a:ln/>
                  </pic:spPr>
                </pic:pic>
              </a:graphicData>
            </a:graphic>
          </wp:inline>
        </w:drawing>
      </w:r>
    </w:p>
    <w:p w14:paraId="5138540A" w14:textId="77777777" w:rsidR="00F65FF9" w:rsidRDefault="00F65FF9">
      <w:pPr>
        <w:ind w:right="900"/>
        <w:jc w:val="both"/>
        <w:rPr>
          <w:rFonts w:ascii="Palatino Linotype" w:eastAsia="Palatino Linotype" w:hAnsi="Palatino Linotype" w:cs="Palatino Linotype"/>
          <w:b/>
          <w:sz w:val="22"/>
          <w:szCs w:val="22"/>
        </w:rPr>
      </w:pPr>
    </w:p>
    <w:p w14:paraId="78FCE530" w14:textId="77777777" w:rsidR="00F65FF9" w:rsidRDefault="00F65FF9">
      <w:pPr>
        <w:ind w:right="900"/>
        <w:jc w:val="both"/>
        <w:rPr>
          <w:rFonts w:ascii="Palatino Linotype" w:eastAsia="Palatino Linotype" w:hAnsi="Palatino Linotype" w:cs="Palatino Linotype"/>
          <w:b/>
          <w:sz w:val="22"/>
          <w:szCs w:val="22"/>
        </w:rPr>
      </w:pPr>
    </w:p>
    <w:p w14:paraId="18F14F50" w14:textId="77777777" w:rsidR="00F65FF9" w:rsidRDefault="00380C06">
      <w:pPr>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04245/INFOEM/IP/RR/2022:</w:t>
      </w:r>
    </w:p>
    <w:p w14:paraId="7C7C60B0" w14:textId="77777777" w:rsidR="00F65FF9" w:rsidRDefault="00F65FF9">
      <w:pPr>
        <w:ind w:right="900"/>
        <w:jc w:val="both"/>
        <w:rPr>
          <w:rFonts w:ascii="Palatino Linotype" w:eastAsia="Palatino Linotype" w:hAnsi="Palatino Linotype" w:cs="Palatino Linotype"/>
          <w:b/>
          <w:sz w:val="22"/>
          <w:szCs w:val="22"/>
        </w:rPr>
      </w:pPr>
    </w:p>
    <w:p w14:paraId="4A963BB8" w14:textId="77777777" w:rsidR="00F65FF9" w:rsidRDefault="00380C06">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7DDE62" w14:textId="77777777" w:rsidR="00F65FF9" w:rsidRDefault="00380C06">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01569/METEPEC/IP/2022,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7C91596" w14:textId="77777777" w:rsidR="00F65FF9" w:rsidRDefault="00380C06">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84E2057" w14:textId="77777777" w:rsidR="00F65FF9" w:rsidRDefault="00380C06">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 (Sic)</w:t>
      </w:r>
    </w:p>
    <w:p w14:paraId="683B90EE" w14:textId="77777777" w:rsidR="00F65FF9" w:rsidRDefault="00F65FF9">
      <w:pPr>
        <w:spacing w:line="276" w:lineRule="auto"/>
        <w:ind w:left="567" w:right="900"/>
        <w:jc w:val="both"/>
        <w:rPr>
          <w:rFonts w:ascii="Palatino Linotype" w:eastAsia="Palatino Linotype" w:hAnsi="Palatino Linotype" w:cs="Palatino Linotype"/>
          <w:i/>
          <w:sz w:val="22"/>
          <w:szCs w:val="22"/>
        </w:rPr>
      </w:pPr>
    </w:p>
    <w:p w14:paraId="5033E6E2" w14:textId="77777777" w:rsidR="00F65FF9" w:rsidRDefault="00380C06">
      <w:pPr>
        <w:spacing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722D3F92" w14:textId="77777777" w:rsidR="00F65FF9" w:rsidRDefault="00F65FF9">
      <w:pPr>
        <w:spacing w:line="276" w:lineRule="auto"/>
        <w:ind w:left="567" w:right="900"/>
        <w:jc w:val="both"/>
        <w:rPr>
          <w:rFonts w:ascii="Palatino Linotype" w:eastAsia="Palatino Linotype" w:hAnsi="Palatino Linotype" w:cs="Palatino Linotype"/>
          <w:b/>
          <w:sz w:val="22"/>
          <w:szCs w:val="22"/>
        </w:rPr>
      </w:pPr>
    </w:p>
    <w:p w14:paraId="4CECAB37"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“Oficios 21 ENE.pdf”: </w:t>
      </w:r>
      <w:r>
        <w:rPr>
          <w:rFonts w:ascii="Palatino Linotype" w:eastAsia="Palatino Linotype" w:hAnsi="Palatino Linotype" w:cs="Palatino Linotype"/>
          <w:sz w:val="22"/>
          <w:szCs w:val="22"/>
        </w:rPr>
        <w:t xml:space="preserve">Documento de nueve fojas en el que se advierten los oficios recibidos por la Coordinación de Comunicación Social, del 18 al 21 de enero de 2022. </w:t>
      </w:r>
    </w:p>
    <w:p w14:paraId="2E713B77" w14:textId="77777777" w:rsidR="00F65FF9" w:rsidRDefault="00F65FF9">
      <w:pPr>
        <w:spacing w:line="276" w:lineRule="auto"/>
        <w:ind w:left="567" w:right="900"/>
        <w:jc w:val="both"/>
        <w:rPr>
          <w:rFonts w:ascii="Palatino Linotype" w:eastAsia="Palatino Linotype" w:hAnsi="Palatino Linotype" w:cs="Palatino Linotype"/>
          <w:sz w:val="22"/>
          <w:szCs w:val="22"/>
        </w:rPr>
      </w:pPr>
    </w:p>
    <w:p w14:paraId="49031FF1" w14:textId="77777777" w:rsidR="00F65FF9" w:rsidRDefault="00380C0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44452DC2" wp14:editId="2CF948B0">
            <wp:extent cx="4055742" cy="5484909"/>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055742" cy="5484909"/>
                    </a:xfrm>
                    <a:prstGeom prst="rect">
                      <a:avLst/>
                    </a:prstGeom>
                    <a:ln/>
                  </pic:spPr>
                </pic:pic>
              </a:graphicData>
            </a:graphic>
          </wp:inline>
        </w:drawing>
      </w:r>
    </w:p>
    <w:p w14:paraId="17ED46FB"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“01569.pdf”: </w:t>
      </w:r>
      <w:r>
        <w:rPr>
          <w:rFonts w:ascii="Palatino Linotype" w:eastAsia="Palatino Linotype" w:hAnsi="Palatino Linotype" w:cs="Palatino Linotype"/>
          <w:sz w:val="22"/>
          <w:szCs w:val="22"/>
        </w:rPr>
        <w:t xml:space="preserve">Oficio signado por el Coordinador de Comunicación Social, mediante el cual otorga respuesta a la solicitud que dio origen al presente recurso de revisión. </w:t>
      </w:r>
    </w:p>
    <w:p w14:paraId="04C8CA47" w14:textId="77777777" w:rsidR="00F65FF9" w:rsidRDefault="00380C0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72666046" wp14:editId="5C88638D">
            <wp:extent cx="3948238" cy="5514542"/>
            <wp:effectExtent l="0" t="0" r="0" b="0"/>
            <wp:docPr id="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948238" cy="5514542"/>
                    </a:xfrm>
                    <a:prstGeom prst="rect">
                      <a:avLst/>
                    </a:prstGeom>
                    <a:ln/>
                  </pic:spPr>
                </pic:pic>
              </a:graphicData>
            </a:graphic>
          </wp:inline>
        </w:drawing>
      </w:r>
    </w:p>
    <w:p w14:paraId="2604B706"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“R4TRA074-01569METEPECIP2022.pdf”: </w:t>
      </w:r>
      <w:r>
        <w:rPr>
          <w:rFonts w:ascii="Palatino Linotype" w:eastAsia="Palatino Linotype" w:hAnsi="Palatino Linotype" w:cs="Palatino Linotype"/>
          <w:sz w:val="22"/>
          <w:szCs w:val="22"/>
        </w:rPr>
        <w:t xml:space="preserve">Oficio signado por la Cuarta Regidora, mediante el cual otorga respuesta a la presente solicitud de información. </w:t>
      </w:r>
    </w:p>
    <w:p w14:paraId="1DEE219F" w14:textId="77777777" w:rsidR="00F65FF9" w:rsidRDefault="00380C0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775FF774" wp14:editId="37A5182C">
            <wp:extent cx="3781252" cy="5048133"/>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781252" cy="5048133"/>
                    </a:xfrm>
                    <a:prstGeom prst="rect">
                      <a:avLst/>
                    </a:prstGeom>
                    <a:ln/>
                  </pic:spPr>
                </pic:pic>
              </a:graphicData>
            </a:graphic>
          </wp:inline>
        </w:drawing>
      </w:r>
    </w:p>
    <w:p w14:paraId="538C8C54"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“R4TRA0742022-01569METEPECIP2022.rar”: </w:t>
      </w:r>
      <w:r>
        <w:rPr>
          <w:rFonts w:ascii="Palatino Linotype" w:eastAsia="Palatino Linotype" w:hAnsi="Palatino Linotype" w:cs="Palatino Linotype"/>
          <w:sz w:val="22"/>
          <w:szCs w:val="22"/>
        </w:rPr>
        <w:t xml:space="preserve">Carpeta comprimida que a su vez contiene tres archivos digitales, de los cuales uno corresponde a un curriculum vitae y dos a oficios recibidos por la Cuarta Regiduría. </w:t>
      </w:r>
    </w:p>
    <w:p w14:paraId="51F05BDD" w14:textId="77777777" w:rsidR="00F65FF9" w:rsidRDefault="00380C0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539D33B7" wp14:editId="50D5C441">
            <wp:extent cx="3501043" cy="4856050"/>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3501043" cy="4856050"/>
                    </a:xfrm>
                    <a:prstGeom prst="rect">
                      <a:avLst/>
                    </a:prstGeom>
                    <a:ln/>
                  </pic:spPr>
                </pic:pic>
              </a:graphicData>
            </a:graphic>
          </wp:inline>
        </w:drawing>
      </w:r>
    </w:p>
    <w:p w14:paraId="0D0115F7"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“1569.pdf”: </w:t>
      </w:r>
      <w:r>
        <w:rPr>
          <w:rFonts w:ascii="Palatino Linotype" w:eastAsia="Palatino Linotype" w:hAnsi="Palatino Linotype" w:cs="Palatino Linotype"/>
          <w:sz w:val="22"/>
          <w:szCs w:val="22"/>
        </w:rPr>
        <w:t xml:space="preserve">Oficio emitido por la Directora de Igualdad de Género, en el que manifiesta que en fecha 21 de enero de 2022, no se recibieron oficios en dicha unidad administrativa. </w:t>
      </w:r>
    </w:p>
    <w:p w14:paraId="7DB44EB0" w14:textId="77777777" w:rsidR="00F65FF9" w:rsidRDefault="00380C06">
      <w:pPr>
        <w:spacing w:line="276" w:lineRule="auto"/>
        <w:ind w:left="567"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33D6C41C" wp14:editId="512E3F7C">
            <wp:extent cx="3704569" cy="4989571"/>
            <wp:effectExtent l="0" t="0" r="0" b="0"/>
            <wp:docPr id="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3704569" cy="4989571"/>
                    </a:xfrm>
                    <a:prstGeom prst="rect">
                      <a:avLst/>
                    </a:prstGeom>
                    <a:ln/>
                  </pic:spPr>
                </pic:pic>
              </a:graphicData>
            </a:graphic>
          </wp:inline>
        </w:drawing>
      </w:r>
    </w:p>
    <w:p w14:paraId="093BAB5B"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“01569- OFICIOS RECIBIDOS 21 ENE 2022.pdf”: </w:t>
      </w:r>
      <w:r>
        <w:rPr>
          <w:rFonts w:ascii="Palatino Linotype" w:eastAsia="Palatino Linotype" w:hAnsi="Palatino Linotype" w:cs="Palatino Linotype"/>
          <w:sz w:val="22"/>
          <w:szCs w:val="22"/>
        </w:rPr>
        <w:t xml:space="preserve">Oficios recibidos por el Coordinador de Gobierno Digital y Electrónico del 17 al 21 de enero de 2022. </w:t>
      </w:r>
    </w:p>
    <w:p w14:paraId="51296772" w14:textId="77777777" w:rsidR="00F65FF9" w:rsidRDefault="00380C06">
      <w:pPr>
        <w:spacing w:line="276" w:lineRule="auto"/>
        <w:ind w:left="567"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764665AA" wp14:editId="05B72100">
            <wp:extent cx="3845385" cy="5328200"/>
            <wp:effectExtent l="0" t="0" r="0" b="0"/>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3845385" cy="5328200"/>
                    </a:xfrm>
                    <a:prstGeom prst="rect">
                      <a:avLst/>
                    </a:prstGeom>
                    <a:ln/>
                  </pic:spPr>
                </pic:pic>
              </a:graphicData>
            </a:graphic>
          </wp:inline>
        </w:drawing>
      </w:r>
    </w:p>
    <w:p w14:paraId="3C7272C1" w14:textId="77777777" w:rsidR="00F65FF9" w:rsidRDefault="00380C0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“OFICIO SMM 146 2022 SOLICITUD 01569 METEPEC IP2022_202202161259.pdf”: </w:t>
      </w:r>
      <w:r>
        <w:rPr>
          <w:rFonts w:ascii="Palatino Linotype" w:eastAsia="Palatino Linotype" w:hAnsi="Palatino Linotype" w:cs="Palatino Linotype"/>
          <w:sz w:val="22"/>
          <w:szCs w:val="22"/>
        </w:rPr>
        <w:t xml:space="preserve">Documento de cuatro fojas en el que se advierten los oficios recibidos por la Síndica Municipal en fecha 21 de enero de 2022. </w:t>
      </w:r>
    </w:p>
    <w:p w14:paraId="0DA93700" w14:textId="77777777" w:rsidR="00F65FF9" w:rsidRDefault="00380C0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5D79A263" wp14:editId="1E57A24F">
            <wp:extent cx="3815111" cy="5639123"/>
            <wp:effectExtent l="0" t="0" r="0" b="0"/>
            <wp:docPr id="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815111" cy="5639123"/>
                    </a:xfrm>
                    <a:prstGeom prst="rect">
                      <a:avLst/>
                    </a:prstGeom>
                    <a:ln/>
                  </pic:spPr>
                </pic:pic>
              </a:graphicData>
            </a:graphic>
          </wp:inline>
        </w:drawing>
      </w:r>
    </w:p>
    <w:p w14:paraId="2FAFA928"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“01569- OFICIO.pdf”: </w:t>
      </w:r>
      <w:r>
        <w:rPr>
          <w:rFonts w:ascii="Palatino Linotype" w:eastAsia="Palatino Linotype" w:hAnsi="Palatino Linotype" w:cs="Palatino Linotype"/>
          <w:sz w:val="22"/>
          <w:szCs w:val="22"/>
        </w:rPr>
        <w:t xml:space="preserve">Oficio signado por el Coordinador de Gobierno Digital y Electrónico, en el que se advierte que solicita al Titular de la Unidad de Transparencia que someta a consideración del Comité de Transparencia la aprobación de la clasificación de información como confidencial. </w:t>
      </w:r>
    </w:p>
    <w:p w14:paraId="00F9392E" w14:textId="77777777" w:rsidR="00F65FF9" w:rsidRDefault="00380C0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22FA6B38" wp14:editId="7BF017DC">
            <wp:extent cx="4458517" cy="6057002"/>
            <wp:effectExtent l="0" t="0" r="0" b="0"/>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4458517" cy="6057002"/>
                    </a:xfrm>
                    <a:prstGeom prst="rect">
                      <a:avLst/>
                    </a:prstGeom>
                    <a:ln/>
                  </pic:spPr>
                </pic:pic>
              </a:graphicData>
            </a:graphic>
          </wp:inline>
        </w:drawing>
      </w:r>
    </w:p>
    <w:p w14:paraId="74133E6C"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“01569METEPECIP2022.DMA0306.pdf”: </w:t>
      </w:r>
      <w:r>
        <w:rPr>
          <w:rFonts w:ascii="Palatino Linotype" w:eastAsia="Palatino Linotype" w:hAnsi="Palatino Linotype" w:cs="Palatino Linotype"/>
          <w:sz w:val="22"/>
          <w:szCs w:val="22"/>
        </w:rPr>
        <w:t xml:space="preserve">Oficio signado por la Directora de Medio Ambiente, en el que manifiesta que en fecha 21 de enero de 2022, se recibieron tres oficios. </w:t>
      </w:r>
    </w:p>
    <w:p w14:paraId="214EB597" w14:textId="77777777" w:rsidR="00F65FF9" w:rsidRDefault="00380C06">
      <w:pPr>
        <w:spacing w:line="276" w:lineRule="auto"/>
        <w:ind w:left="567"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44D04EEE" wp14:editId="0670CB9E">
            <wp:extent cx="3889502" cy="5357987"/>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889502" cy="5357987"/>
                    </a:xfrm>
                    <a:prstGeom prst="rect">
                      <a:avLst/>
                    </a:prstGeom>
                    <a:ln/>
                  </pic:spPr>
                </pic:pic>
              </a:graphicData>
            </a:graphic>
          </wp:inline>
        </w:drawing>
      </w:r>
    </w:p>
    <w:p w14:paraId="639926B6"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“OFICIOS ENTRANTES 21 DE ENERO.pdf”: </w:t>
      </w:r>
      <w:r>
        <w:rPr>
          <w:rFonts w:ascii="Palatino Linotype" w:eastAsia="Palatino Linotype" w:hAnsi="Palatino Linotype" w:cs="Palatino Linotype"/>
          <w:sz w:val="22"/>
          <w:szCs w:val="22"/>
        </w:rPr>
        <w:t xml:space="preserve">Contiene dos oficios dirigidos al Primer Regidor, de fecha 21 de enero de 2022. </w:t>
      </w:r>
    </w:p>
    <w:p w14:paraId="056F118D" w14:textId="77777777" w:rsidR="00F65FF9" w:rsidRDefault="00380C0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304026FE" wp14:editId="2824B9C3">
            <wp:extent cx="4522083" cy="5335904"/>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522083" cy="5335904"/>
                    </a:xfrm>
                    <a:prstGeom prst="rect">
                      <a:avLst/>
                    </a:prstGeom>
                    <a:ln/>
                  </pic:spPr>
                </pic:pic>
              </a:graphicData>
            </a:graphic>
          </wp:inline>
        </w:drawing>
      </w:r>
    </w:p>
    <w:p w14:paraId="11010440"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“Oficios recibidos 21 de enero de 2022.pdf”: </w:t>
      </w:r>
      <w:r>
        <w:rPr>
          <w:rFonts w:ascii="Palatino Linotype" w:eastAsia="Palatino Linotype" w:hAnsi="Palatino Linotype" w:cs="Palatino Linotype"/>
          <w:sz w:val="22"/>
          <w:szCs w:val="22"/>
        </w:rPr>
        <w:t xml:space="preserve">Oficio signado por el Contralor del Poder Legislativo, dirigido al Presidente Municipal en fecha 14 de enero de 2022. </w:t>
      </w:r>
    </w:p>
    <w:p w14:paraId="6F0CBD4D" w14:textId="77777777" w:rsidR="00F65FF9" w:rsidRDefault="00380C06">
      <w:pPr>
        <w:spacing w:line="360"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23F73F5D" wp14:editId="5F469E3D">
            <wp:extent cx="4031642" cy="4471958"/>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031642" cy="4471958"/>
                    </a:xfrm>
                    <a:prstGeom prst="rect">
                      <a:avLst/>
                    </a:prstGeom>
                    <a:ln/>
                  </pic:spPr>
                </pic:pic>
              </a:graphicData>
            </a:graphic>
          </wp:inline>
        </w:drawing>
      </w:r>
    </w:p>
    <w:p w14:paraId="56C719B3"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“Respuesta 01569.pdf”: </w:t>
      </w:r>
      <w:r>
        <w:rPr>
          <w:rFonts w:ascii="Palatino Linotype" w:eastAsia="Palatino Linotype" w:hAnsi="Palatino Linotype" w:cs="Palatino Linotype"/>
          <w:sz w:val="22"/>
          <w:szCs w:val="22"/>
        </w:rPr>
        <w:t xml:space="preserve">Oficio suscrito por la Segunda Regidora, quien manifiesta contar con la información solicitada y que la anexará en copia simple.  </w:t>
      </w:r>
    </w:p>
    <w:p w14:paraId="2F31C311" w14:textId="77777777" w:rsidR="00F65FF9" w:rsidRDefault="00380C06">
      <w:pPr>
        <w:spacing w:line="276" w:lineRule="auto"/>
        <w:ind w:left="567"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333160A1" wp14:editId="0854CB7F">
            <wp:extent cx="4400939" cy="5940148"/>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400939" cy="5940148"/>
                    </a:xfrm>
                    <a:prstGeom prst="rect">
                      <a:avLst/>
                    </a:prstGeom>
                    <a:ln/>
                  </pic:spPr>
                </pic:pic>
              </a:graphicData>
            </a:graphic>
          </wp:inline>
        </w:drawing>
      </w:r>
    </w:p>
    <w:p w14:paraId="23153141"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“01569P.pdf”: </w:t>
      </w:r>
      <w:r>
        <w:rPr>
          <w:rFonts w:ascii="Palatino Linotype" w:eastAsia="Palatino Linotype" w:hAnsi="Palatino Linotype" w:cs="Palatino Linotype"/>
          <w:sz w:val="22"/>
          <w:szCs w:val="22"/>
        </w:rPr>
        <w:t xml:space="preserve">Oficio signado por el Primer Regidor, en el que refiere que remite la información solicitada. </w:t>
      </w:r>
    </w:p>
    <w:p w14:paraId="7F0F486D" w14:textId="77777777" w:rsidR="00F65FF9" w:rsidRDefault="00380C06">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drawing>
          <wp:inline distT="0" distB="0" distL="0" distR="0" wp14:anchorId="380F73CB" wp14:editId="43DA167A">
            <wp:extent cx="4479910" cy="5346990"/>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4479910" cy="5346990"/>
                    </a:xfrm>
                    <a:prstGeom prst="rect">
                      <a:avLst/>
                    </a:prstGeom>
                    <a:ln/>
                  </pic:spPr>
                </pic:pic>
              </a:graphicData>
            </a:graphic>
          </wp:inline>
        </w:drawing>
      </w:r>
    </w:p>
    <w:p w14:paraId="085A782F" w14:textId="77777777" w:rsidR="00F65FF9" w:rsidRDefault="00380C06">
      <w:pPr>
        <w:spacing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“Oficios 21 ENE UT.pdf”: </w:t>
      </w:r>
      <w:r>
        <w:rPr>
          <w:rFonts w:ascii="Palatino Linotype" w:eastAsia="Palatino Linotype" w:hAnsi="Palatino Linotype" w:cs="Palatino Linotype"/>
          <w:sz w:val="22"/>
          <w:szCs w:val="22"/>
        </w:rPr>
        <w:t xml:space="preserve">Documento de ocho fojas en el que se advierten los oficios recibidos por la Coordinación de Comunicación Social, del 18 al 21 de enero de 2022. </w:t>
      </w:r>
    </w:p>
    <w:p w14:paraId="11C15CD9" w14:textId="77777777" w:rsidR="00F65FF9" w:rsidRDefault="00380C06">
      <w:pPr>
        <w:spacing w:line="360"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209D1718" wp14:editId="458BC637">
            <wp:extent cx="4055742" cy="5484909"/>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055742" cy="5484909"/>
                    </a:xfrm>
                    <a:prstGeom prst="rect">
                      <a:avLst/>
                    </a:prstGeom>
                    <a:ln/>
                  </pic:spPr>
                </pic:pic>
              </a:graphicData>
            </a:graphic>
          </wp:inline>
        </w:drawing>
      </w:r>
    </w:p>
    <w:p w14:paraId="4213A608" w14:textId="77777777" w:rsidR="00F65FF9" w:rsidRDefault="00F65FF9">
      <w:pPr>
        <w:spacing w:line="276" w:lineRule="auto"/>
        <w:ind w:left="567" w:right="900"/>
        <w:jc w:val="both"/>
        <w:rPr>
          <w:rFonts w:ascii="Palatino Linotype" w:eastAsia="Palatino Linotype" w:hAnsi="Palatino Linotype" w:cs="Palatino Linotype"/>
          <w:b/>
          <w:i/>
          <w:sz w:val="22"/>
          <w:szCs w:val="22"/>
        </w:rPr>
      </w:pPr>
    </w:p>
    <w:p w14:paraId="06D55966" w14:textId="77777777" w:rsidR="00F65FF9" w:rsidRDefault="00380C06">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veintidós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veintidós, la parte Recurrente, </w:t>
      </w:r>
      <w:r>
        <w:rPr>
          <w:rFonts w:ascii="Palatino Linotype" w:eastAsia="Palatino Linotype" w:hAnsi="Palatino Linotype" w:cs="Palatino Linotype"/>
        </w:rPr>
        <w:t>inconforme con las respuestas, interpuso los recursos de revisión que nos ocupan, expresando en la totalidad de los expedientes, las siguientes manifestaciones:</w:t>
      </w:r>
    </w:p>
    <w:p w14:paraId="41D36563" w14:textId="77777777" w:rsidR="00F65FF9" w:rsidRDefault="00380C06">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5E55DCE" w14:textId="77777777" w:rsidR="00F65FF9" w:rsidRDefault="00380C06">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proporcionada por el Sujeto Obligado.” (Sic)</w:t>
      </w:r>
    </w:p>
    <w:p w14:paraId="2B4C95AF" w14:textId="77777777" w:rsidR="00F65FF9" w:rsidRDefault="00380C06">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41718FE" w14:textId="77777777" w:rsidR="00F65FF9" w:rsidRDefault="00380C06">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14:paraId="75268783" w14:textId="77777777" w:rsidR="00F65FF9" w:rsidRDefault="00F65FF9">
      <w:pPr>
        <w:spacing w:line="360" w:lineRule="auto"/>
        <w:jc w:val="both"/>
        <w:rPr>
          <w:rFonts w:ascii="Palatino Linotype" w:eastAsia="Palatino Linotype" w:hAnsi="Palatino Linotype" w:cs="Palatino Linotype"/>
          <w:sz w:val="2"/>
          <w:szCs w:val="2"/>
        </w:rPr>
      </w:pPr>
    </w:p>
    <w:p w14:paraId="6229921E" w14:textId="77777777" w:rsidR="00F65FF9" w:rsidRDefault="00F65FF9">
      <w:pPr>
        <w:spacing w:line="360" w:lineRule="auto"/>
        <w:jc w:val="both"/>
        <w:rPr>
          <w:rFonts w:ascii="Palatino Linotype" w:eastAsia="Palatino Linotype" w:hAnsi="Palatino Linotype" w:cs="Palatino Linotype"/>
          <w:sz w:val="2"/>
          <w:szCs w:val="2"/>
        </w:rPr>
      </w:pPr>
    </w:p>
    <w:p w14:paraId="6FD76788" w14:textId="77777777" w:rsidR="00F65FF9" w:rsidRDefault="00F65FF9">
      <w:pPr>
        <w:spacing w:line="360" w:lineRule="auto"/>
        <w:jc w:val="both"/>
        <w:rPr>
          <w:rFonts w:ascii="Palatino Linotype" w:eastAsia="Palatino Linotype" w:hAnsi="Palatino Linotype" w:cs="Palatino Linotype"/>
          <w:sz w:val="2"/>
          <w:szCs w:val="2"/>
        </w:rPr>
      </w:pPr>
    </w:p>
    <w:p w14:paraId="35ABB60E"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F65FF9" w14:paraId="0AC8A166" w14:textId="77777777">
        <w:tc>
          <w:tcPr>
            <w:tcW w:w="4460" w:type="dxa"/>
            <w:shd w:val="clear" w:color="auto" w:fill="002060"/>
          </w:tcPr>
          <w:p w14:paraId="1774156C" w14:textId="77777777" w:rsidR="00F65FF9" w:rsidRDefault="00380C06">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Recurso de Revisión</w:t>
            </w:r>
          </w:p>
        </w:tc>
        <w:tc>
          <w:tcPr>
            <w:tcW w:w="4461" w:type="dxa"/>
            <w:shd w:val="clear" w:color="auto" w:fill="002060"/>
          </w:tcPr>
          <w:p w14:paraId="5B669E02" w14:textId="77777777" w:rsidR="00F65FF9" w:rsidRDefault="00380C06">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Comisionada/o</w:t>
            </w:r>
          </w:p>
        </w:tc>
      </w:tr>
      <w:tr w:rsidR="00F65FF9" w14:paraId="764B5ACC" w14:textId="77777777">
        <w:tc>
          <w:tcPr>
            <w:tcW w:w="4460" w:type="dxa"/>
          </w:tcPr>
          <w:p w14:paraId="4DE48465" w14:textId="77777777" w:rsidR="00F65FF9" w:rsidRDefault="00380C06">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04199/INFOEM/IP/RR/2022</w:t>
            </w:r>
          </w:p>
        </w:tc>
        <w:tc>
          <w:tcPr>
            <w:tcW w:w="4461" w:type="dxa"/>
          </w:tcPr>
          <w:p w14:paraId="52B7F553" w14:textId="77777777" w:rsidR="00F65FF9" w:rsidRDefault="00380C06">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Comisionada Guadalupe Ramírez Peña</w:t>
            </w:r>
          </w:p>
        </w:tc>
      </w:tr>
      <w:tr w:rsidR="00F65FF9" w14:paraId="677F1D37" w14:textId="77777777">
        <w:tc>
          <w:tcPr>
            <w:tcW w:w="4460" w:type="dxa"/>
          </w:tcPr>
          <w:p w14:paraId="43E748A8" w14:textId="77777777" w:rsidR="00F65FF9" w:rsidRDefault="00380C06">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04245/INFOEM/IP/RR/2022</w:t>
            </w:r>
          </w:p>
        </w:tc>
        <w:tc>
          <w:tcPr>
            <w:tcW w:w="4461" w:type="dxa"/>
          </w:tcPr>
          <w:p w14:paraId="1ADB3B50" w14:textId="77777777" w:rsidR="00F65FF9" w:rsidRDefault="00380C06">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Comisionado Presidente José Martínez Vilchis</w:t>
            </w:r>
          </w:p>
        </w:tc>
      </w:tr>
    </w:tbl>
    <w:p w14:paraId="1290A6D1"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veintitrés y veinticinco de marzo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525C5F9D"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Décima Segunda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treinta de marzo de dos mil veintidós</w:t>
      </w:r>
      <w:r>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3CCCF303" w14:textId="77777777" w:rsidR="00F65FF9" w:rsidRDefault="00380C0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informes justificados, asimismo resulta pertinente apuntar que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 xml:space="preserve">omitió realizar manifestaciones, formular alegatos y ofrecer algún medio de prueba. </w:t>
      </w:r>
    </w:p>
    <w:p w14:paraId="1D937FED" w14:textId="77777777" w:rsidR="00F65FF9" w:rsidRDefault="00380C06">
      <w:pPr>
        <w:spacing w:before="240" w:after="240"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junio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E9F65AA"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40BF7F0" w14:textId="77777777" w:rsidR="00F65FF9" w:rsidRDefault="00F65FF9">
      <w:pPr>
        <w:spacing w:line="360" w:lineRule="auto"/>
        <w:jc w:val="both"/>
        <w:rPr>
          <w:rFonts w:ascii="Palatino Linotype" w:eastAsia="Palatino Linotype" w:hAnsi="Palatino Linotype" w:cs="Palatino Linotype"/>
        </w:rPr>
      </w:pPr>
    </w:p>
    <w:p w14:paraId="5A33691C"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154367C" w14:textId="77777777" w:rsidR="00F65FF9" w:rsidRDefault="00F65FF9">
      <w:pPr>
        <w:spacing w:line="360" w:lineRule="auto"/>
        <w:jc w:val="both"/>
        <w:rPr>
          <w:rFonts w:ascii="Palatino Linotype" w:eastAsia="Palatino Linotype" w:hAnsi="Palatino Linotype" w:cs="Palatino Linotype"/>
        </w:rPr>
      </w:pPr>
    </w:p>
    <w:p w14:paraId="16BAE853"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6F7140" w14:textId="77777777" w:rsidR="00F65FF9" w:rsidRDefault="00F65FF9">
      <w:pPr>
        <w:spacing w:line="360" w:lineRule="auto"/>
        <w:jc w:val="both"/>
        <w:rPr>
          <w:rFonts w:ascii="Palatino Linotype" w:eastAsia="Palatino Linotype" w:hAnsi="Palatino Linotype" w:cs="Palatino Linotype"/>
        </w:rPr>
      </w:pPr>
    </w:p>
    <w:p w14:paraId="1D5872F7"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3F2D3B" w14:textId="77777777" w:rsidR="00F65FF9" w:rsidRDefault="00F65FF9">
      <w:pPr>
        <w:spacing w:line="360" w:lineRule="auto"/>
        <w:jc w:val="both"/>
        <w:rPr>
          <w:rFonts w:ascii="Palatino Linotype" w:eastAsia="Palatino Linotype" w:hAnsi="Palatino Linotype" w:cs="Palatino Linotype"/>
        </w:rPr>
      </w:pPr>
    </w:p>
    <w:p w14:paraId="43B71B2B" w14:textId="77777777" w:rsidR="00F65FF9" w:rsidRDefault="00380C0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9A23F9" w14:textId="77777777" w:rsidR="00F65FF9" w:rsidRDefault="00F65FF9">
      <w:pPr>
        <w:spacing w:line="360" w:lineRule="auto"/>
        <w:jc w:val="both"/>
        <w:rPr>
          <w:rFonts w:ascii="Palatino Linotype" w:eastAsia="Palatino Linotype" w:hAnsi="Palatino Linotype" w:cs="Palatino Linotype"/>
        </w:rPr>
      </w:pPr>
    </w:p>
    <w:p w14:paraId="4E63021D" w14:textId="77777777" w:rsidR="00F65FF9" w:rsidRDefault="00380C06">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754F9A3" w14:textId="77777777" w:rsidR="00F65FF9" w:rsidRDefault="00F65FF9">
      <w:pPr>
        <w:spacing w:line="360" w:lineRule="auto"/>
        <w:ind w:left="927"/>
        <w:jc w:val="both"/>
        <w:rPr>
          <w:rFonts w:ascii="Palatino Linotype" w:eastAsia="Palatino Linotype" w:hAnsi="Palatino Linotype" w:cs="Palatino Linotype"/>
        </w:rPr>
      </w:pPr>
    </w:p>
    <w:p w14:paraId="21F9B9A9" w14:textId="77777777" w:rsidR="00F65FF9" w:rsidRDefault="00380C06">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04543AE6" w14:textId="77777777" w:rsidR="00F65FF9" w:rsidRDefault="00F65FF9">
      <w:pPr>
        <w:spacing w:line="360" w:lineRule="auto"/>
        <w:jc w:val="both"/>
        <w:rPr>
          <w:rFonts w:ascii="Palatino Linotype" w:eastAsia="Palatino Linotype" w:hAnsi="Palatino Linotype" w:cs="Palatino Linotype"/>
        </w:rPr>
      </w:pPr>
    </w:p>
    <w:p w14:paraId="2E644D5E" w14:textId="77777777" w:rsidR="00F65FF9" w:rsidRDefault="00380C06">
      <w:pPr>
        <w:numPr>
          <w:ilvl w:val="0"/>
          <w:numId w:val="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8F8D162" w14:textId="77777777" w:rsidR="00F65FF9" w:rsidRDefault="00F65FF9">
      <w:pPr>
        <w:spacing w:line="360" w:lineRule="auto"/>
        <w:ind w:left="708"/>
        <w:rPr>
          <w:rFonts w:ascii="Palatino Linotype" w:eastAsia="Palatino Linotype" w:hAnsi="Palatino Linotype" w:cs="Palatino Linotype"/>
        </w:rPr>
      </w:pPr>
    </w:p>
    <w:p w14:paraId="5C858C51" w14:textId="77777777" w:rsidR="00F65FF9" w:rsidRDefault="00380C06">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0A64F8F7" w14:textId="77777777" w:rsidR="00F65FF9" w:rsidRDefault="00F65FF9">
      <w:pPr>
        <w:spacing w:line="360" w:lineRule="auto"/>
        <w:jc w:val="both"/>
        <w:rPr>
          <w:rFonts w:ascii="Palatino Linotype" w:eastAsia="Palatino Linotype" w:hAnsi="Palatino Linotype" w:cs="Palatino Linotype"/>
        </w:rPr>
      </w:pPr>
    </w:p>
    <w:p w14:paraId="5EAFC0AB"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7F4F05" w14:textId="77777777" w:rsidR="00F65FF9" w:rsidRDefault="00F65FF9">
      <w:pPr>
        <w:spacing w:line="360" w:lineRule="auto"/>
        <w:jc w:val="both"/>
        <w:rPr>
          <w:rFonts w:ascii="Palatino Linotype" w:eastAsia="Palatino Linotype" w:hAnsi="Palatino Linotype" w:cs="Palatino Linotype"/>
        </w:rPr>
      </w:pPr>
    </w:p>
    <w:p w14:paraId="0A071FB4" w14:textId="77777777" w:rsidR="00F65FF9" w:rsidRDefault="00380C0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4E57E84C" w14:textId="77777777" w:rsidR="00F65FF9" w:rsidRDefault="00F65FF9">
      <w:pPr>
        <w:spacing w:line="360" w:lineRule="auto"/>
        <w:jc w:val="both"/>
        <w:rPr>
          <w:rFonts w:ascii="Palatino Linotype" w:eastAsia="Palatino Linotype" w:hAnsi="Palatino Linotype" w:cs="Palatino Linotype"/>
        </w:rPr>
      </w:pPr>
    </w:p>
    <w:p w14:paraId="1D779662"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D1013A" w14:textId="77777777" w:rsidR="00F65FF9" w:rsidRDefault="00F65FF9">
      <w:pPr>
        <w:spacing w:line="360" w:lineRule="auto"/>
        <w:jc w:val="both"/>
        <w:rPr>
          <w:rFonts w:ascii="Palatino Linotype" w:eastAsia="Palatino Linotype" w:hAnsi="Palatino Linotype" w:cs="Palatino Linotype"/>
        </w:rPr>
      </w:pPr>
    </w:p>
    <w:p w14:paraId="6028B674"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4EC7CAD" w14:textId="77777777" w:rsidR="00F65FF9" w:rsidRDefault="00F65FF9">
      <w:pPr>
        <w:spacing w:line="360" w:lineRule="auto"/>
        <w:jc w:val="both"/>
        <w:rPr>
          <w:rFonts w:ascii="Palatino Linotype" w:eastAsia="Palatino Linotype" w:hAnsi="Palatino Linotype" w:cs="Palatino Linotype"/>
        </w:rPr>
      </w:pPr>
    </w:p>
    <w:p w14:paraId="4F77A7FA"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C740553" w14:textId="77777777" w:rsidR="00F65FF9" w:rsidRDefault="00F65FF9">
      <w:pPr>
        <w:spacing w:line="360" w:lineRule="auto"/>
        <w:jc w:val="both"/>
        <w:rPr>
          <w:rFonts w:ascii="Palatino Linotype" w:eastAsia="Palatino Linotype" w:hAnsi="Palatino Linotype" w:cs="Palatino Linotype"/>
          <w:b/>
        </w:rPr>
      </w:pPr>
    </w:p>
    <w:p w14:paraId="49FD2362"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F434577" w14:textId="77777777" w:rsidR="00F65FF9" w:rsidRDefault="00F65FF9">
      <w:pPr>
        <w:spacing w:line="360" w:lineRule="auto"/>
        <w:jc w:val="both"/>
        <w:rPr>
          <w:rFonts w:ascii="Palatino Linotype" w:eastAsia="Palatino Linotype" w:hAnsi="Palatino Linotype" w:cs="Palatino Linotype"/>
        </w:rPr>
      </w:pPr>
    </w:p>
    <w:p w14:paraId="22CC980F"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DF24946"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Cierres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 xml:space="preserve">veintinueve de junio </w:t>
      </w:r>
      <w:r>
        <w:rPr>
          <w:rFonts w:ascii="Palatino Linotype" w:eastAsia="Palatino Linotype" w:hAnsi="Palatino Linotype" w:cs="Palatino Linotype"/>
          <w:b/>
        </w:rPr>
        <w:t>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2F1C364"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FE1BFAD" w14:textId="77777777" w:rsidR="00F65FF9" w:rsidRDefault="00380C06">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52831C80"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AE92D60" w14:textId="77777777" w:rsidR="00F65FF9" w:rsidRDefault="00380C06">
      <w:pPr>
        <w:spacing w:before="240" w:after="240" w:line="360" w:lineRule="auto"/>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E7E6B4E"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las solicitudes de información el día </w:t>
      </w:r>
      <w:r>
        <w:rPr>
          <w:rFonts w:ascii="Palatino Linotype" w:eastAsia="Palatino Linotype" w:hAnsi="Palatino Linotype" w:cs="Palatino Linotype"/>
          <w:b/>
        </w:rPr>
        <w:t>veinticinco de febrero</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sin embargo, los recursos de revisión se interpusieron el día </w:t>
      </w:r>
      <w:r>
        <w:rPr>
          <w:rFonts w:ascii="Palatino Linotype" w:eastAsia="Palatino Linotype" w:hAnsi="Palatino Linotype" w:cs="Palatino Linotype"/>
          <w:b/>
        </w:rPr>
        <w:t>veintidós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quinto</w:t>
      </w:r>
      <w:r>
        <w:rPr>
          <w:rFonts w:ascii="Palatino Linotype" w:eastAsia="Palatino Linotype" w:hAnsi="Palatino Linotype" w:cs="Palatino Linotype"/>
        </w:rPr>
        <w:t xml:space="preserve"> </w:t>
      </w:r>
      <w:r>
        <w:rPr>
          <w:rFonts w:ascii="Palatino Linotype" w:eastAsia="Palatino Linotype" w:hAnsi="Palatino Linotype" w:cs="Palatino Linotype"/>
          <w:b/>
        </w:rPr>
        <w:t>día hábil después de conocerse las respuestas</w:t>
      </w:r>
      <w:r>
        <w:rPr>
          <w:rFonts w:ascii="Palatino Linotype" w:eastAsia="Palatino Linotype" w:hAnsi="Palatino Linotype" w:cs="Palatino Linotype"/>
        </w:rPr>
        <w:t xml:space="preserve"> por lo que se encuentran dentro de los márgenes temporales establecidos por la Ley en la materia.</w:t>
      </w:r>
    </w:p>
    <w:p w14:paraId="42E7685A" w14:textId="77777777" w:rsidR="00F65FF9" w:rsidRDefault="00380C0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w:t>
      </w:r>
      <w:r>
        <w:rPr>
          <w:rFonts w:ascii="Palatino Linotype" w:eastAsia="Palatino Linotype" w:hAnsi="Palatino Linotype" w:cs="Palatino Linotype"/>
        </w:rPr>
        <w:t>a</w:t>
      </w:r>
      <w:r>
        <w:rPr>
          <w:rFonts w:ascii="Palatino Linotype" w:eastAsia="Palatino Linotype" w:hAnsi="Palatino Linotype" w:cs="Palatino Linotype"/>
          <w:color w:val="000000"/>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9B1671" w14:textId="77777777" w:rsidR="00F65FF9" w:rsidRDefault="00380C06">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2B8CD68"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6ACFF40"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V del ordenamiento legal citado, que a la letra dice: </w:t>
      </w:r>
    </w:p>
    <w:p w14:paraId="05C90662" w14:textId="77777777" w:rsidR="00F65FF9" w:rsidRDefault="00380C06">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C067FB3" w14:textId="77777777" w:rsidR="00F65FF9" w:rsidRDefault="00380C06">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05D9BF0" w14:textId="77777777" w:rsidR="00F65FF9" w:rsidRDefault="00380C06">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14:paraId="523442F1" w14:textId="77777777" w:rsidR="00F65FF9" w:rsidRDefault="00380C06">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9F90206" w14:textId="77777777" w:rsidR="00F65FF9" w:rsidRDefault="00380C0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20CF7E4B"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32CBC1E" w14:textId="77777777" w:rsidR="00F65FF9" w:rsidRDefault="00380C0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6399F90" w14:textId="77777777" w:rsidR="00F65FF9" w:rsidRDefault="00380C06">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BAB6142" w14:textId="77777777" w:rsidR="00F65FF9" w:rsidRDefault="00380C0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8BEE3E4" w14:textId="77777777" w:rsidR="00F65FF9" w:rsidRDefault="00380C0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E395D2B" w14:textId="77777777" w:rsidR="00F65FF9" w:rsidRDefault="00380C0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29B8356E" w14:textId="77777777" w:rsidR="00F65FF9" w:rsidRDefault="00380C0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AE68BB7"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198A9B4A"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5741503"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56F799"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0656474" w14:textId="77777777" w:rsidR="00F65FF9" w:rsidRDefault="00380C0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CCB6EA3"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36046E8"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F8CFEA3"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F116A37"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A247FE5" w14:textId="77777777" w:rsidR="00F65FF9" w:rsidRDefault="00F65FF9">
      <w:pPr>
        <w:ind w:left="851" w:right="851"/>
        <w:jc w:val="both"/>
        <w:rPr>
          <w:rFonts w:ascii="Palatino Linotype" w:eastAsia="Palatino Linotype" w:hAnsi="Palatino Linotype" w:cs="Palatino Linotype"/>
          <w:i/>
          <w:sz w:val="22"/>
          <w:szCs w:val="22"/>
        </w:rPr>
      </w:pPr>
    </w:p>
    <w:p w14:paraId="754B4BB4"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4A43E96"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C01E69F"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FF92B57"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50090AE"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1BB4884" w14:textId="77777777" w:rsidR="00F65FF9" w:rsidRDefault="00F65FF9">
      <w:pPr>
        <w:ind w:right="851"/>
        <w:jc w:val="both"/>
        <w:rPr>
          <w:rFonts w:ascii="Palatino Linotype" w:eastAsia="Palatino Linotype" w:hAnsi="Palatino Linotype" w:cs="Palatino Linotype"/>
          <w:i/>
          <w:sz w:val="22"/>
          <w:szCs w:val="22"/>
        </w:rPr>
      </w:pPr>
    </w:p>
    <w:p w14:paraId="58D9B99B" w14:textId="77777777" w:rsidR="00F65FF9" w:rsidRDefault="00380C0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33B25E5A"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CDA83E0" w14:textId="77777777" w:rsidR="00F65FF9" w:rsidRDefault="00380C0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60218C4" w14:textId="77777777" w:rsidR="00F65FF9" w:rsidRDefault="00380C06">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7D02B9" w14:textId="77777777" w:rsidR="00F65FF9" w:rsidRDefault="00380C0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2BDE6626" w14:textId="77777777" w:rsidR="00F65FF9" w:rsidRDefault="00F65FF9">
      <w:pPr>
        <w:spacing w:line="360" w:lineRule="auto"/>
        <w:jc w:val="both"/>
        <w:rPr>
          <w:rFonts w:ascii="Palatino Linotype" w:eastAsia="Palatino Linotype" w:hAnsi="Palatino Linotype" w:cs="Palatino Linotype"/>
        </w:rPr>
      </w:pPr>
    </w:p>
    <w:p w14:paraId="0E018BB6"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6C5978AA" w14:textId="77777777" w:rsidR="00F65FF9" w:rsidRDefault="00F65FF9">
      <w:pPr>
        <w:spacing w:line="360" w:lineRule="auto"/>
        <w:jc w:val="both"/>
        <w:rPr>
          <w:rFonts w:ascii="Palatino Linotype" w:eastAsia="Palatino Linotype" w:hAnsi="Palatino Linotype" w:cs="Palatino Linotype"/>
        </w:rPr>
      </w:pPr>
    </w:p>
    <w:p w14:paraId="3F7710C3"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CADE2F" w14:textId="77777777" w:rsidR="00F65FF9" w:rsidRDefault="00F65FF9">
      <w:pPr>
        <w:ind w:left="851" w:right="851"/>
        <w:jc w:val="both"/>
        <w:rPr>
          <w:rFonts w:ascii="Palatino Linotype" w:eastAsia="Palatino Linotype" w:hAnsi="Palatino Linotype" w:cs="Palatino Linotype"/>
          <w:i/>
          <w:sz w:val="22"/>
          <w:szCs w:val="22"/>
        </w:rPr>
      </w:pPr>
    </w:p>
    <w:p w14:paraId="62BA86A4"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8CC2C0E" w14:textId="77777777" w:rsidR="00F65FF9" w:rsidRDefault="00F65FF9">
      <w:pPr>
        <w:spacing w:line="360" w:lineRule="auto"/>
        <w:jc w:val="both"/>
        <w:rPr>
          <w:rFonts w:ascii="Palatino Linotype" w:eastAsia="Palatino Linotype" w:hAnsi="Palatino Linotype" w:cs="Palatino Linotype"/>
        </w:rPr>
      </w:pPr>
    </w:p>
    <w:p w14:paraId="3BC2CCD5"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B38E69D" w14:textId="77777777" w:rsidR="00F65FF9" w:rsidRDefault="00F65FF9">
      <w:pPr>
        <w:ind w:left="851" w:right="851"/>
        <w:jc w:val="both"/>
        <w:rPr>
          <w:rFonts w:ascii="Palatino Linotype" w:eastAsia="Palatino Linotype" w:hAnsi="Palatino Linotype" w:cs="Palatino Linotype"/>
          <w:b/>
          <w:i/>
          <w:sz w:val="22"/>
          <w:szCs w:val="22"/>
        </w:rPr>
      </w:pPr>
    </w:p>
    <w:p w14:paraId="10F3E9B5" w14:textId="77777777" w:rsidR="00F65FF9" w:rsidRDefault="00380C0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785981F8" w14:textId="77777777" w:rsidR="00F65FF9" w:rsidRDefault="00380C0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14:paraId="1CDBF04C"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C9E47FC" w14:textId="77777777" w:rsidR="00F65FF9" w:rsidRDefault="00F65FF9">
      <w:pPr>
        <w:spacing w:line="360" w:lineRule="auto"/>
        <w:jc w:val="both"/>
        <w:rPr>
          <w:rFonts w:ascii="Palatino Linotype" w:eastAsia="Palatino Linotype" w:hAnsi="Palatino Linotype" w:cs="Palatino Linotype"/>
        </w:rPr>
      </w:pPr>
    </w:p>
    <w:p w14:paraId="1F3C671D"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6B4C91D5" w14:textId="77777777" w:rsidR="00F65FF9" w:rsidRDefault="00F65FF9">
      <w:pPr>
        <w:spacing w:line="360" w:lineRule="auto"/>
        <w:jc w:val="both"/>
        <w:rPr>
          <w:rFonts w:ascii="Palatino Linotype" w:eastAsia="Palatino Linotype" w:hAnsi="Palatino Linotype" w:cs="Palatino Linotype"/>
        </w:rPr>
      </w:pPr>
    </w:p>
    <w:p w14:paraId="73839176"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19704A17" w14:textId="77777777" w:rsidR="00F65FF9" w:rsidRDefault="00F65FF9">
      <w:pPr>
        <w:ind w:left="851" w:right="851"/>
        <w:jc w:val="both"/>
        <w:rPr>
          <w:rFonts w:ascii="Palatino Linotype" w:eastAsia="Palatino Linotype" w:hAnsi="Palatino Linotype" w:cs="Palatino Linotype"/>
          <w:b/>
          <w:i/>
          <w:sz w:val="22"/>
          <w:szCs w:val="22"/>
        </w:rPr>
      </w:pPr>
    </w:p>
    <w:p w14:paraId="03D70F54"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6C73BB1E" w14:textId="77777777" w:rsidR="00F65FF9" w:rsidRDefault="00F65FF9">
      <w:pPr>
        <w:ind w:left="851" w:right="851"/>
        <w:jc w:val="both"/>
        <w:rPr>
          <w:rFonts w:ascii="Palatino Linotype" w:eastAsia="Palatino Linotype" w:hAnsi="Palatino Linotype" w:cs="Palatino Linotype"/>
          <w:i/>
          <w:sz w:val="22"/>
          <w:szCs w:val="22"/>
        </w:rPr>
      </w:pPr>
    </w:p>
    <w:p w14:paraId="2EDE512E"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1DD1F1D" w14:textId="77777777" w:rsidR="00F65FF9" w:rsidRDefault="00F65FF9">
      <w:pPr>
        <w:ind w:left="851" w:right="851"/>
        <w:jc w:val="both"/>
        <w:rPr>
          <w:rFonts w:ascii="Palatino Linotype" w:eastAsia="Palatino Linotype" w:hAnsi="Palatino Linotype" w:cs="Palatino Linotype"/>
          <w:i/>
          <w:sz w:val="22"/>
          <w:szCs w:val="22"/>
        </w:rPr>
      </w:pPr>
    </w:p>
    <w:p w14:paraId="3AFF675D"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32D2DBA" w14:textId="77777777" w:rsidR="00F65FF9" w:rsidRDefault="00F65FF9">
      <w:pPr>
        <w:ind w:left="851" w:right="851"/>
        <w:jc w:val="both"/>
        <w:rPr>
          <w:rFonts w:ascii="Palatino Linotype" w:eastAsia="Palatino Linotype" w:hAnsi="Palatino Linotype" w:cs="Palatino Linotype"/>
          <w:i/>
          <w:sz w:val="22"/>
          <w:szCs w:val="22"/>
        </w:rPr>
      </w:pPr>
    </w:p>
    <w:p w14:paraId="27403BB2" w14:textId="77777777" w:rsidR="00F65FF9" w:rsidRDefault="00380C0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663EF0B5"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7A52FD1"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281328" w14:textId="77777777" w:rsidR="00F65FF9" w:rsidRDefault="00380C0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1773C225" w14:textId="77777777" w:rsidR="00F65FF9" w:rsidRDefault="00380C0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4EEBCC66" w14:textId="77777777" w:rsidR="00F65FF9" w:rsidRDefault="00380C06">
      <w:pPr>
        <w:numPr>
          <w:ilvl w:val="0"/>
          <w:numId w:val="5"/>
        </w:numPr>
        <w:pBdr>
          <w:top w:val="nil"/>
          <w:left w:val="nil"/>
          <w:bottom w:val="nil"/>
          <w:right w:val="nil"/>
          <w:between w:val="nil"/>
        </w:pBdr>
        <w:tabs>
          <w:tab w:val="left" w:pos="709"/>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Copia de todos los oficios recibidos el 15 de enero de 2022 por</w:t>
      </w:r>
      <w:r>
        <w:rPr>
          <w:rFonts w:ascii="Palatino Linotype" w:eastAsia="Palatino Linotype" w:hAnsi="Palatino Linotype" w:cs="Palatino Linotype"/>
          <w:color w:val="000000"/>
        </w:rPr>
        <w:t xml:space="preserve">: </w:t>
      </w:r>
    </w:p>
    <w:p w14:paraId="470D3F6B"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Presidencia Municipal</w:t>
      </w:r>
    </w:p>
    <w:p w14:paraId="6246C7F5"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Secretaría Particular de Presidencia</w:t>
      </w:r>
    </w:p>
    <w:p w14:paraId="5071E4E9"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Oficina de Presidencia</w:t>
      </w:r>
    </w:p>
    <w:p w14:paraId="3C678F7E"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Sindicatura Municipal</w:t>
      </w:r>
    </w:p>
    <w:p w14:paraId="6BF8AE3C"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Primera, Segunda, Tercera y Cuarta Regidurías</w:t>
      </w:r>
    </w:p>
    <w:p w14:paraId="3E412F5B"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Secretaría del Ayuntamiento</w:t>
      </w:r>
    </w:p>
    <w:p w14:paraId="65C27DC3"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Contraloría Municipal</w:t>
      </w:r>
    </w:p>
    <w:p w14:paraId="715F9B85"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Tesorería Municipal </w:t>
      </w:r>
    </w:p>
    <w:p w14:paraId="7BDE3CEA"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Consejería Jurídica Municipal </w:t>
      </w:r>
    </w:p>
    <w:p w14:paraId="17D3EA1A"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Administración</w:t>
      </w:r>
    </w:p>
    <w:p w14:paraId="37C89C1F"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Dirección de Cultura </w:t>
      </w:r>
    </w:p>
    <w:p w14:paraId="261A1F57"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Desarrollo Social </w:t>
      </w:r>
    </w:p>
    <w:p w14:paraId="53310A6C"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Desarrollo Económico, Turístico y Artesanal </w:t>
      </w:r>
    </w:p>
    <w:p w14:paraId="1B69A575"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Desarrollo Urbano, Metropolitano y Obras Públicas</w:t>
      </w:r>
    </w:p>
    <w:p w14:paraId="3EFD3346"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Dirección de Igualdad de Género </w:t>
      </w:r>
    </w:p>
    <w:p w14:paraId="12A4DFFF"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Educación </w:t>
      </w:r>
    </w:p>
    <w:p w14:paraId="5A31EBC3"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Gobernación</w:t>
      </w:r>
    </w:p>
    <w:p w14:paraId="482E8589"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Gobierno Por Resultados </w:t>
      </w:r>
    </w:p>
    <w:p w14:paraId="3BC5AF9D"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Medio Ambiente </w:t>
      </w:r>
    </w:p>
    <w:p w14:paraId="29EEE185"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Seguridad Pública y Tránsito </w:t>
      </w:r>
    </w:p>
    <w:p w14:paraId="4C4E69BB"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Servicios Públicos</w:t>
      </w:r>
    </w:p>
    <w:p w14:paraId="773B1089"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Unidad de Logística </w:t>
      </w:r>
    </w:p>
    <w:p w14:paraId="2FF63D4C"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Unidad de Transparencia </w:t>
      </w:r>
    </w:p>
    <w:p w14:paraId="149A6B3F"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Coordinación de Comunicación Social</w:t>
      </w:r>
    </w:p>
    <w:p w14:paraId="0311132D"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Coordinación de Gabinete Financiero</w:t>
      </w:r>
    </w:p>
    <w:p w14:paraId="41195D2B"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Coordinación de Gobierno Digital y Electrónico</w:t>
      </w:r>
    </w:p>
    <w:p w14:paraId="051820D4"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Coordinación de Protección Civil y Bomberos </w:t>
      </w:r>
    </w:p>
    <w:p w14:paraId="09B02635"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Coordinación General del Instituto Municipal de Cultura Física y Deporte de Metepec.</w:t>
      </w:r>
    </w:p>
    <w:p w14:paraId="45B673C7" w14:textId="77777777" w:rsidR="00F65FF9" w:rsidRDefault="00380C06">
      <w:pPr>
        <w:numPr>
          <w:ilvl w:val="0"/>
          <w:numId w:val="5"/>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Copia de todos los oficios recibidos el 21 de enero de 2022 por</w:t>
      </w:r>
      <w:r>
        <w:rPr>
          <w:rFonts w:ascii="Palatino Linotype" w:eastAsia="Palatino Linotype" w:hAnsi="Palatino Linotype" w:cs="Palatino Linotype"/>
          <w:color w:val="000000"/>
        </w:rPr>
        <w:t xml:space="preserve">: </w:t>
      </w:r>
    </w:p>
    <w:p w14:paraId="03847FCD"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Presidencia Municipal </w:t>
      </w:r>
    </w:p>
    <w:p w14:paraId="0D277B2C"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Secretaría Particular de Presidencia </w:t>
      </w:r>
    </w:p>
    <w:p w14:paraId="3EACF417"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Oficina de Presidencia</w:t>
      </w:r>
    </w:p>
    <w:p w14:paraId="0C1CFD89"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Sindicatura Municipal </w:t>
      </w:r>
    </w:p>
    <w:p w14:paraId="4F3728D1"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Primera, Segunda, Tercera y Cuarta Regidurías</w:t>
      </w:r>
    </w:p>
    <w:p w14:paraId="1225AEAC"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Secretaría del Ayuntamiento </w:t>
      </w:r>
    </w:p>
    <w:p w14:paraId="4AAAC0AB"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Contraloría Municipal </w:t>
      </w:r>
    </w:p>
    <w:p w14:paraId="13AE4534"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Tesorería Municipal </w:t>
      </w:r>
    </w:p>
    <w:p w14:paraId="1FA190A4"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Consejería Jurídica Municipal </w:t>
      </w:r>
    </w:p>
    <w:p w14:paraId="1436B8A0"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Administración </w:t>
      </w:r>
    </w:p>
    <w:p w14:paraId="12558BD3"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Cultura </w:t>
      </w:r>
    </w:p>
    <w:p w14:paraId="76E1CBE1"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Desarrollo Social </w:t>
      </w:r>
    </w:p>
    <w:p w14:paraId="4F5779B6"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Desarrollo Económico, Turístico y Artesanal </w:t>
      </w:r>
    </w:p>
    <w:p w14:paraId="69E5286F"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Desarrollo Urbano, Metropolitano y Obras Públicas </w:t>
      </w:r>
    </w:p>
    <w:p w14:paraId="174D2B0E"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Igualdad de Género </w:t>
      </w:r>
    </w:p>
    <w:p w14:paraId="06796DD0"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Educación </w:t>
      </w:r>
    </w:p>
    <w:p w14:paraId="7B76811A"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Gobernación</w:t>
      </w:r>
    </w:p>
    <w:p w14:paraId="0C43B9A9"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Dirección de Gobierno Por Resultados </w:t>
      </w:r>
    </w:p>
    <w:p w14:paraId="1D363B93"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Medio Ambiente</w:t>
      </w:r>
    </w:p>
    <w:p w14:paraId="44982C33"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Seguridad Pública y Tránsito</w:t>
      </w:r>
    </w:p>
    <w:p w14:paraId="1CE48A67"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Dirección de Servicios Públicos </w:t>
      </w:r>
    </w:p>
    <w:p w14:paraId="069E5E26"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Unidad de Logística </w:t>
      </w:r>
    </w:p>
    <w:p w14:paraId="048E8B49"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Unidad de Transparencia </w:t>
      </w:r>
    </w:p>
    <w:p w14:paraId="6B821AD3"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Comunicación Social </w:t>
      </w:r>
    </w:p>
    <w:p w14:paraId="794C1067"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Gabinete Financiero </w:t>
      </w:r>
    </w:p>
    <w:p w14:paraId="761E3414"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Gobierno Digital y Electrónico </w:t>
      </w:r>
    </w:p>
    <w:p w14:paraId="7FC0DC6C" w14:textId="77777777" w:rsidR="00F65FF9" w:rsidRDefault="00380C0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Coordinación de Protección Civil y Bomberos </w:t>
      </w:r>
    </w:p>
    <w:p w14:paraId="24D51080" w14:textId="77777777" w:rsidR="00F65FF9" w:rsidRDefault="00380C06">
      <w:pPr>
        <w:pBdr>
          <w:top w:val="nil"/>
          <w:left w:val="nil"/>
          <w:bottom w:val="nil"/>
          <w:right w:val="nil"/>
          <w:between w:val="nil"/>
        </w:pBdr>
        <w:tabs>
          <w:tab w:val="left" w:pos="709"/>
        </w:tabs>
        <w:spacing w:after="240"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Coordinación General del Instituto Municipal de Cultura Física y Deporte de Metepec.</w:t>
      </w:r>
    </w:p>
    <w:p w14:paraId="1CE6BC51" w14:textId="77777777" w:rsidR="00F65FF9" w:rsidRDefault="00380C0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sus respuestas,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actualizó dos supuestos: </w:t>
      </w:r>
    </w:p>
    <w:p w14:paraId="5AD343A5" w14:textId="77777777" w:rsidR="00F65FF9" w:rsidRDefault="00380C06">
      <w:pPr>
        <w:numPr>
          <w:ilvl w:val="0"/>
          <w:numId w:val="7"/>
        </w:numPr>
        <w:pBdr>
          <w:top w:val="nil"/>
          <w:left w:val="nil"/>
          <w:bottom w:val="nil"/>
          <w:right w:val="nil"/>
          <w:between w:val="nil"/>
        </w:pBdr>
        <w:tabs>
          <w:tab w:val="left" w:pos="709"/>
        </w:tabs>
        <w:spacing w:before="240"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Respuesta a la solicitud que dio origen al recurso de revisión 04199/INFOEM/IP/RR/2022: </w:t>
      </w:r>
      <w:r>
        <w:rPr>
          <w:rFonts w:ascii="Palatino Linotype" w:eastAsia="Palatino Linotype" w:hAnsi="Palatino Linotype" w:cs="Palatino Linotype"/>
          <w:color w:val="000000"/>
          <w:sz w:val="22"/>
          <w:szCs w:val="22"/>
        </w:rPr>
        <w:t xml:space="preserve">Remitió doce soportes documentales de diversas áreas en las que medularmente se expresa que no se generó la información solicitada. </w:t>
      </w:r>
    </w:p>
    <w:p w14:paraId="75D6F112" w14:textId="77777777" w:rsidR="00F65FF9" w:rsidRDefault="00380C06">
      <w:pPr>
        <w:numPr>
          <w:ilvl w:val="0"/>
          <w:numId w:val="7"/>
        </w:numPr>
        <w:pBdr>
          <w:top w:val="nil"/>
          <w:left w:val="nil"/>
          <w:bottom w:val="nil"/>
          <w:right w:val="nil"/>
          <w:between w:val="nil"/>
        </w:pBdr>
        <w:tabs>
          <w:tab w:val="left" w:pos="709"/>
        </w:tabs>
        <w:spacing w:before="240"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Respuesta a la solicitud que dio origen al recurso de revisión 04245/INFOEM/IP/RR/2022: </w:t>
      </w:r>
      <w:r>
        <w:rPr>
          <w:rFonts w:ascii="Palatino Linotype" w:eastAsia="Palatino Linotype" w:hAnsi="Palatino Linotype" w:cs="Palatino Linotype"/>
          <w:color w:val="000000"/>
          <w:sz w:val="22"/>
          <w:szCs w:val="22"/>
        </w:rPr>
        <w:t xml:space="preserve">Remitió catorce soportes documentales en los que medularmente da cuenta de los oficios recibidos en el 21 de enero de 2022. </w:t>
      </w:r>
    </w:p>
    <w:p w14:paraId="51EB4177" w14:textId="77777777" w:rsidR="00F65FF9" w:rsidRDefault="00F65FF9">
      <w:pPr>
        <w:pBdr>
          <w:top w:val="nil"/>
          <w:left w:val="nil"/>
          <w:bottom w:val="nil"/>
          <w:right w:val="nil"/>
          <w:between w:val="nil"/>
        </w:pBdr>
        <w:tabs>
          <w:tab w:val="left" w:pos="709"/>
        </w:tabs>
        <w:spacing w:line="360" w:lineRule="auto"/>
        <w:ind w:left="720" w:right="900"/>
        <w:jc w:val="both"/>
        <w:rPr>
          <w:rFonts w:ascii="Palatino Linotype" w:eastAsia="Palatino Linotype" w:hAnsi="Palatino Linotype" w:cs="Palatino Linotype"/>
          <w:color w:val="000000"/>
          <w:sz w:val="22"/>
          <w:szCs w:val="22"/>
        </w:rPr>
      </w:pPr>
    </w:p>
    <w:p w14:paraId="493B4ADF"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se advierte que los requerimientos del particular versarán sobre los oficios recibidos. </w:t>
      </w:r>
    </w:p>
    <w:p w14:paraId="02B42249" w14:textId="77777777" w:rsidR="00F65FF9" w:rsidRDefault="00F65FF9">
      <w:pPr>
        <w:spacing w:line="360" w:lineRule="auto"/>
        <w:jc w:val="both"/>
        <w:rPr>
          <w:rFonts w:ascii="Palatino Linotype" w:eastAsia="Palatino Linotype" w:hAnsi="Palatino Linotype" w:cs="Palatino Linotype"/>
        </w:rPr>
      </w:pPr>
    </w:p>
    <w:p w14:paraId="5393F2C1" w14:textId="77777777" w:rsidR="00F65FF9" w:rsidRDefault="00380C06">
      <w:pPr>
        <w:shd w:val="clear" w:color="auto" w:fill="FFFFFF"/>
        <w:spacing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Bajo este tenor, sirve citar por </w:t>
      </w:r>
      <w:r>
        <w:rPr>
          <w:rFonts w:ascii="Palatino Linotype" w:eastAsia="Palatino Linotype" w:hAnsi="Palatino Linotype" w:cs="Palatino Linotype"/>
          <w:color w:val="222222"/>
        </w:rPr>
        <w:t>analogía los </w:t>
      </w:r>
      <w:r>
        <w:rPr>
          <w:rFonts w:ascii="Palatino Linotype" w:eastAsia="Palatino Linotype" w:hAnsi="Palatino Linotype" w:cs="Palatino Linotype"/>
          <w:b/>
          <w:color w:val="222222"/>
        </w:rPr>
        <w:t>Lineamientos para el trámite de la correspondencia de las unidades orgánicas del Poder Ejecutivo</w:t>
      </w:r>
      <w:r>
        <w:rPr>
          <w:rFonts w:ascii="Palatino Linotype" w:eastAsia="Palatino Linotype" w:hAnsi="Palatino Linotype" w:cs="Palatino Linotype"/>
          <w:color w:val="2222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6DD4C4B5" w14:textId="77777777" w:rsidR="00F65FF9" w:rsidRDefault="00380C06">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0"/>
          <w:szCs w:val="20"/>
        </w:rPr>
        <w:t>“</w:t>
      </w:r>
      <w:r>
        <w:rPr>
          <w:rFonts w:ascii="Palatino Linotype" w:eastAsia="Palatino Linotype" w:hAnsi="Palatino Linotype" w:cs="Palatino Linotype"/>
          <w:b/>
          <w:i/>
          <w:color w:val="000000"/>
          <w:sz w:val="22"/>
          <w:szCs w:val="22"/>
        </w:rPr>
        <w:t>2. Objetivo</w:t>
      </w:r>
    </w:p>
    <w:p w14:paraId="168B487F"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2. Objetivo</w:t>
      </w:r>
    </w:p>
    <w:p w14:paraId="7868E39C"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Proporcionar a las áreas de recepción y despacho de correspondencia de las unidades orgánicas del Poder Ejecutivo</w:t>
      </w:r>
      <w:r>
        <w:rPr>
          <w:rFonts w:ascii="Palatino Linotype" w:eastAsia="Palatino Linotype" w:hAnsi="Palatino Linotype" w:cs="Palatino Linotype"/>
          <w:i/>
          <w:color w:val="000000"/>
          <w:sz w:val="22"/>
          <w:szCs w:val="22"/>
        </w:rPr>
        <w:t>, un instrumento técnico que les permita homogeneizar y </w:t>
      </w:r>
      <w:r>
        <w:rPr>
          <w:rFonts w:ascii="Palatino Linotype" w:eastAsia="Palatino Linotype" w:hAnsi="Palatino Linotype" w:cs="Palatino Linotype"/>
          <w:b/>
          <w:i/>
          <w:color w:val="000000"/>
          <w:sz w:val="22"/>
          <w:szCs w:val="22"/>
          <w:u w:val="single"/>
        </w:rPr>
        <w:t>eficientar los servicios de correspondencia, a fin de agilizar la comunicación formal así como coadyuvar a la oportuna toma de decisiones por parte de los servidores públicos</w:t>
      </w:r>
      <w:r>
        <w:rPr>
          <w:rFonts w:ascii="Palatino Linotype" w:eastAsia="Palatino Linotype" w:hAnsi="Palatino Linotype" w:cs="Palatino Linotype"/>
          <w:i/>
          <w:color w:val="000000"/>
          <w:sz w:val="22"/>
          <w:szCs w:val="22"/>
        </w:rPr>
        <w:t>.</w:t>
      </w:r>
    </w:p>
    <w:p w14:paraId="6AF0CFB4"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rPr>
        <w:t>Administración de documentos:</w:t>
      </w:r>
    </w:p>
    <w:p w14:paraId="335D2C4B"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u w:val="single"/>
        </w:rPr>
        <w:t>Conjunto de actividades vinculadas con la</w:t>
      </w:r>
      <w:r>
        <w:rPr>
          <w:rFonts w:ascii="Palatino Linotype" w:eastAsia="Palatino Linotype" w:hAnsi="Palatino Linotype" w:cs="Palatino Linotype"/>
          <w:i/>
          <w:color w:val="222222"/>
          <w:sz w:val="22"/>
          <w:szCs w:val="22"/>
        </w:rPr>
        <w:t> generación, adquisición</w:t>
      </w:r>
      <w:r>
        <w:rPr>
          <w:rFonts w:ascii="Palatino Linotype" w:eastAsia="Palatino Linotype" w:hAnsi="Palatino Linotype" w:cs="Palatino Linotype"/>
          <w:b/>
          <w:i/>
          <w:color w:val="222222"/>
          <w:sz w:val="22"/>
          <w:szCs w:val="22"/>
          <w:u w:val="single"/>
        </w:rPr>
        <w:t>, recepción</w:t>
      </w:r>
      <w:r>
        <w:rPr>
          <w:rFonts w:ascii="Palatino Linotype" w:eastAsia="Palatino Linotype" w:hAnsi="Palatino Linotype" w:cs="Palatino Linotype"/>
          <w:i/>
          <w:color w:val="222222"/>
          <w:sz w:val="22"/>
          <w:szCs w:val="22"/>
        </w:rPr>
        <w:t>, control, circulación, reproducción, organización, conservación, custodia, restauración, valoración, selección, eliminación</w:t>
      </w: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b/>
          <w:i/>
          <w:color w:val="222222"/>
          <w:sz w:val="22"/>
          <w:szCs w:val="22"/>
          <w:u w:val="single"/>
        </w:rPr>
        <w:t>uso y divulgación de los documentos.</w:t>
      </w:r>
    </w:p>
    <w:p w14:paraId="1879157C"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Circulación documental:</w:t>
      </w:r>
    </w:p>
    <w:p w14:paraId="783A0086" w14:textId="77777777" w:rsidR="00F65FF9" w:rsidRDefault="00380C06">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i/>
          <w:color w:val="222222"/>
          <w:sz w:val="22"/>
          <w:szCs w:val="22"/>
        </w:rPr>
        <w:t>Tratamiento que se da al documento desde su generación hasta la conclusión del trámite y la determinación de su destino final.</w:t>
      </w:r>
    </w:p>
    <w:p w14:paraId="643303A6"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 3. Conceptualización básica</w:t>
      </w:r>
    </w:p>
    <w:p w14:paraId="141FD199"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w:t>
      </w:r>
    </w:p>
    <w:p w14:paraId="23B88957"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sz w:val="22"/>
          <w:szCs w:val="22"/>
        </w:rPr>
        <w:t>….</w:t>
      </w:r>
    </w:p>
    <w:p w14:paraId="79798F44"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Oficio:</w:t>
      </w:r>
    </w:p>
    <w:p w14:paraId="477A1A8A"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Pr>
          <w:rFonts w:ascii="Palatino Linotype" w:eastAsia="Palatino Linotype" w:hAnsi="Palatino Linotype" w:cs="Palatino Linotype"/>
          <w:i/>
          <w:color w:val="000000"/>
          <w:sz w:val="22"/>
          <w:szCs w:val="22"/>
        </w:rPr>
        <w:t>.</w:t>
      </w:r>
    </w:p>
    <w:p w14:paraId="3258FD45"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Producción de documentos:</w:t>
      </w:r>
    </w:p>
    <w:p w14:paraId="1AF91171"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Es la generación de los documentos con el objeto de cumplir un trámite determinado, en el desarrollo de toda gestión, a partir del razonamiento de que su producción es necesaria y útil</w:t>
      </w:r>
      <w:r>
        <w:rPr>
          <w:rFonts w:ascii="Palatino Linotype" w:eastAsia="Palatino Linotype" w:hAnsi="Palatino Linotype" w:cs="Palatino Linotype"/>
          <w:i/>
          <w:color w:val="000000"/>
          <w:sz w:val="22"/>
          <w:szCs w:val="22"/>
        </w:rPr>
        <w:t>.</w:t>
      </w:r>
    </w:p>
    <w:p w14:paraId="601ED991"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1A8D6E63"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rPr>
        <w:t>Recepción de documentos:</w:t>
      </w:r>
    </w:p>
    <w:p w14:paraId="3ED09638"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u w:val="single"/>
        </w:rPr>
        <w:t>Acción de recibir e ingresar los documentos </w:t>
      </w:r>
      <w:r>
        <w:rPr>
          <w:rFonts w:ascii="Palatino Linotype" w:eastAsia="Palatino Linotype" w:hAnsi="Palatino Linotype" w:cs="Palatino Linotype"/>
          <w:i/>
          <w:color w:val="222222"/>
          <w:sz w:val="22"/>
          <w:szCs w:val="22"/>
        </w:rPr>
        <w:t>a las unidades orgánicas del Poder Ejecutivo Estatal </w:t>
      </w:r>
      <w:r>
        <w:rPr>
          <w:rFonts w:ascii="Palatino Linotype" w:eastAsia="Palatino Linotype" w:hAnsi="Palatino Linotype" w:cs="Palatino Linotype"/>
          <w:b/>
          <w:i/>
          <w:color w:val="222222"/>
          <w:sz w:val="22"/>
          <w:szCs w:val="22"/>
          <w:u w:val="single"/>
        </w:rPr>
        <w:t>para su atención, custodia o circulación</w:t>
      </w:r>
      <w:r>
        <w:rPr>
          <w:rFonts w:ascii="Palatino Linotype" w:eastAsia="Palatino Linotype" w:hAnsi="Palatino Linotype" w:cs="Palatino Linotype"/>
          <w:i/>
          <w:color w:val="222222"/>
          <w:sz w:val="22"/>
          <w:szCs w:val="22"/>
        </w:rPr>
        <w:t>.</w:t>
      </w:r>
    </w:p>
    <w:p w14:paraId="631FBC68"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000000"/>
          <w:sz w:val="22"/>
          <w:szCs w:val="22"/>
        </w:rPr>
        <w:t>4. Lineamientos generales</w:t>
      </w:r>
    </w:p>
    <w:p w14:paraId="538BC85B"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34923E73" w14:textId="77777777" w:rsidR="00F65FF9" w:rsidRDefault="00380C06">
      <w:pPr>
        <w:shd w:val="clear" w:color="auto" w:fill="FFFFFF"/>
        <w:spacing w:after="120" w:line="276" w:lineRule="auto"/>
        <w:ind w:left="851" w:right="851"/>
        <w:jc w:val="both"/>
        <w:rPr>
          <w:rFonts w:ascii="Palatino Linotype" w:eastAsia="Palatino Linotype" w:hAnsi="Palatino Linotype" w:cs="Palatino Linotype"/>
          <w:color w:val="222222"/>
          <w:sz w:val="20"/>
          <w:szCs w:val="20"/>
        </w:rPr>
      </w:pPr>
      <w:r>
        <w:rPr>
          <w:rFonts w:ascii="Palatino Linotype" w:eastAsia="Palatino Linotype" w:hAnsi="Palatino Linotype" w:cs="Palatino Linotype"/>
          <w:i/>
          <w:color w:val="000000"/>
          <w:sz w:val="22"/>
          <w:szCs w:val="22"/>
        </w:rPr>
        <w:t>4.2 </w:t>
      </w:r>
      <w:r>
        <w:rPr>
          <w:rFonts w:ascii="Palatino Linotype" w:eastAsia="Palatino Linotype" w:hAnsi="Palatino Linotype" w:cs="Palatino Linotype"/>
          <w:b/>
          <w:i/>
          <w:color w:val="000000"/>
          <w:sz w:val="22"/>
          <w:szCs w:val="22"/>
        </w:rPr>
        <w:t>Las disposiciones establecidas en los presentes lineamientos son de </w:t>
      </w:r>
      <w:r>
        <w:rPr>
          <w:rFonts w:ascii="Palatino Linotype" w:eastAsia="Palatino Linotype" w:hAnsi="Palatino Linotype" w:cs="Palatino Linotype"/>
          <w:b/>
          <w:i/>
          <w:color w:val="000000"/>
          <w:sz w:val="22"/>
          <w:szCs w:val="22"/>
          <w:u w:val="single"/>
        </w:rPr>
        <w:t>observancia obligatoria para las unidades orgánicas del Poder Ejecutivo Estatal</w:t>
      </w:r>
      <w:r>
        <w:rPr>
          <w:rFonts w:ascii="Palatino Linotype" w:eastAsia="Palatino Linotype" w:hAnsi="Palatino Linotype" w:cs="Palatino Linotype"/>
          <w:i/>
          <w:color w:val="000000"/>
          <w:sz w:val="22"/>
          <w:szCs w:val="22"/>
          <w:u w:val="single"/>
        </w:rPr>
        <w:t>.</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color w:val="000000"/>
          <w:sz w:val="20"/>
          <w:szCs w:val="20"/>
        </w:rPr>
        <w:t>”</w:t>
      </w:r>
    </w:p>
    <w:p w14:paraId="69729120" w14:textId="77777777" w:rsidR="00F65FF9" w:rsidRDefault="00380C06">
      <w:pPr>
        <w:shd w:val="clear" w:color="auto" w:fill="FFFFFF"/>
        <w:spacing w:before="240" w:after="240" w:line="360" w:lineRule="auto"/>
        <w:jc w:val="both"/>
        <w:rPr>
          <w:rFonts w:ascii="Palatino Linotype" w:eastAsia="Palatino Linotype" w:hAnsi="Palatino Linotype" w:cs="Palatino Linotype"/>
          <w:b/>
          <w:color w:val="222222"/>
        </w:rPr>
      </w:pPr>
      <w:r>
        <w:rPr>
          <w:rFonts w:ascii="Palatino Linotype" w:eastAsia="Palatino Linotype" w:hAnsi="Palatino Linotype" w:cs="Palatino Linotype"/>
          <w:color w:val="222222"/>
        </w:rPr>
        <w:t xml:space="preserve">De lo anteriormente vertido, se tiene que los documentos que sirven de comunicación entre las diferentes unidades administrativas de una institución pública pueden ser a través de oficios, como </w:t>
      </w:r>
      <w:r>
        <w:rPr>
          <w:rFonts w:ascii="Palatino Linotype" w:eastAsia="Palatino Linotype" w:hAnsi="Palatino Linotype" w:cs="Palatino Linotype"/>
          <w:b/>
          <w:color w:val="222222"/>
        </w:rPr>
        <w:t xml:space="preserve">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6B36602C"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en términos de los artículos 3 fracciones XXII y XI y 4 de la Ley de Transparencia en la Entidad, es información de interés público la que se refiere a aquella que resulte relevante o beneficiosa para la sociedad y cuya divulgación resulta útil para que el público comprenda las actividades que llevan a cabo los sujetos obligados que se registran en documentos, tales como expedientes, reportes, estudios, actas, resoluciones, </w:t>
      </w:r>
      <w:r>
        <w:rPr>
          <w:rFonts w:ascii="Palatino Linotype" w:eastAsia="Palatino Linotype" w:hAnsi="Palatino Linotype" w:cs="Palatino Linotype"/>
          <w:b/>
        </w:rPr>
        <w:t>oficios</w:t>
      </w:r>
      <w:r>
        <w:rPr>
          <w:rFonts w:ascii="Palatino Linotype" w:eastAsia="Palatino Linotype" w:hAnsi="Palatino Linotype" w:cs="Palatino Linotype"/>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p>
    <w:p w14:paraId="2014793D"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que se deriva que el alcance del Derecho de Acceso a la Información Pública, se refiere a los siguientes tres supuestos:</w:t>
      </w:r>
    </w:p>
    <w:p w14:paraId="4C7BD960"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1º) Que se trate de información registrada en cualquier soporte, que en ejercicio de sus atribuciones, sea generada por los Sujetos Obligados;</w:t>
      </w:r>
    </w:p>
    <w:p w14:paraId="464F04E7"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2º) Que se trate de información registrada en cualquier soporte, que en ejercicio de sus atribuciones, se encuentre en posesión de los Sujetos Obligados, y</w:t>
      </w:r>
    </w:p>
    <w:p w14:paraId="607BE144"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3º) Que se trate de información registrada en cualquier soporte, que en ejercicio de sus atribuciones, sea administrada por los Sujetos Obligados.</w:t>
      </w:r>
    </w:p>
    <w:p w14:paraId="0B7DD542"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Mientras que el diverso 166 de la Ley de Transparencia y Acceso a la Información Pública del Estado de México y Municipios, señala que las dependencias y entidades estarán obligadas a entregar los documentos que se encuentren en sus archivos.</w:t>
      </w:r>
    </w:p>
    <w:p w14:paraId="756AF980" w14:textId="77777777" w:rsidR="00F65FF9" w:rsidRDefault="00380C06">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estos puntos, el análisis versará sobre las constancias vertidas en los expedientes electrónicos a efecto de tutelar el derecho de acceso a la información pública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por lo que conviene analizar los soportes documentales y el marco normativo a efecto de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observó las disposiciones normativas o de ser el caso, ordenar la entrega de las expresiones documentales que se estimen pertinentes para colmar las solicitudes de información:</w:t>
      </w:r>
    </w:p>
    <w:p w14:paraId="23F28A01" w14:textId="77777777" w:rsidR="0094703F" w:rsidRDefault="0094703F" w:rsidP="0094703F">
      <w:pPr>
        <w:pStyle w:val="NormalWeb"/>
        <w:spacing w:before="0" w:beforeAutospacing="0" w:after="0" w:afterAutospacing="0" w:line="360" w:lineRule="auto"/>
        <w:jc w:val="both"/>
      </w:pPr>
      <w:r>
        <w:rPr>
          <w:rFonts w:ascii="Palatino Linotype" w:hAnsi="Palatino Linotype"/>
          <w:color w:val="000000"/>
        </w:rPr>
        <w:t xml:space="preserve">En primera instancia, resulta importante mencionar que el particular requiere los oficios recibidos por distintas áreas que conforman el </w:t>
      </w:r>
      <w:r w:rsidR="002C0662">
        <w:rPr>
          <w:rFonts w:ascii="Palatino Linotype" w:hAnsi="Palatino Linotype"/>
          <w:color w:val="000000"/>
        </w:rPr>
        <w:t xml:space="preserve">Ayuntamiento de Metepec, por lo que previo análisis de la información remitida, resulta importante observar si dentro de </w:t>
      </w:r>
      <w:r>
        <w:rPr>
          <w:rFonts w:ascii="Palatino Linotype" w:hAnsi="Palatino Linotype"/>
          <w:color w:val="000000"/>
        </w:rPr>
        <w:t xml:space="preserve"> lo establecido en el Bando Municipal de Metepec, Estado de México 2022, </w:t>
      </w:r>
      <w:r w:rsidR="002C0662">
        <w:rPr>
          <w:rFonts w:ascii="Palatino Linotype" w:hAnsi="Palatino Linotype"/>
          <w:color w:val="000000"/>
        </w:rPr>
        <w:t>se encuentran dichas unidades administrativas, por ello resulta importante traer a colación el contenido de los</w:t>
      </w:r>
      <w:r>
        <w:rPr>
          <w:rFonts w:ascii="Palatino Linotype" w:hAnsi="Palatino Linotype"/>
          <w:color w:val="000000"/>
        </w:rPr>
        <w:t xml:space="preserve"> artículos 29 y 35</w:t>
      </w:r>
      <w:r w:rsidR="002C0662">
        <w:rPr>
          <w:rFonts w:ascii="Palatino Linotype" w:hAnsi="Palatino Linotype"/>
          <w:color w:val="000000"/>
        </w:rPr>
        <w:t>, los cuales</w:t>
      </w:r>
      <w:r>
        <w:rPr>
          <w:rFonts w:ascii="Palatino Linotype" w:hAnsi="Palatino Linotype"/>
          <w:color w:val="000000"/>
        </w:rPr>
        <w:t xml:space="preserve"> establece</w:t>
      </w:r>
      <w:r w:rsidR="002C0662">
        <w:rPr>
          <w:rFonts w:ascii="Palatino Linotype" w:hAnsi="Palatino Linotype"/>
          <w:color w:val="000000"/>
        </w:rPr>
        <w:t>n</w:t>
      </w:r>
      <w:r>
        <w:rPr>
          <w:rFonts w:ascii="Palatino Linotype" w:hAnsi="Palatino Linotype"/>
          <w:color w:val="000000"/>
        </w:rPr>
        <w:t xml:space="preserve"> lo siguiente:</w:t>
      </w:r>
    </w:p>
    <w:p w14:paraId="2AA50E6C" w14:textId="77777777" w:rsidR="0094703F" w:rsidRDefault="0094703F" w:rsidP="0094703F"/>
    <w:p w14:paraId="192718B5" w14:textId="77777777" w:rsidR="0094703F" w:rsidRDefault="0094703F" w:rsidP="0094703F">
      <w:pPr>
        <w:pStyle w:val="NormalWeb"/>
        <w:spacing w:before="0" w:beforeAutospacing="0" w:after="0" w:afterAutospacing="0"/>
        <w:ind w:left="567" w:right="616"/>
        <w:jc w:val="both"/>
      </w:pPr>
      <w:r>
        <w:rPr>
          <w:rFonts w:ascii="Palatino Linotype" w:hAnsi="Palatino Linotype"/>
          <w:b/>
          <w:bCs/>
          <w:i/>
          <w:iCs/>
          <w:color w:val="000000"/>
          <w:sz w:val="22"/>
          <w:szCs w:val="22"/>
        </w:rPr>
        <w:t xml:space="preserve">ARTÍCULO 29.- </w:t>
      </w:r>
      <w:r>
        <w:rPr>
          <w:rFonts w:ascii="Palatino Linotype" w:hAnsi="Palatino Linotype"/>
          <w:i/>
          <w:iCs/>
          <w:color w:val="000000"/>
          <w:sz w:val="22"/>
          <w:szCs w:val="22"/>
        </w:rPr>
        <w:t>Para el cumplimiento de sus atribuciones, la Presidencia Municipal contará con las siguientes dependencias administrativas:</w:t>
      </w:r>
    </w:p>
    <w:p w14:paraId="0BEB9892"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 Oficina de Presidencia;</w:t>
      </w:r>
    </w:p>
    <w:p w14:paraId="6848D115"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II. Secretaría Técnica;</w:t>
      </w:r>
    </w:p>
    <w:p w14:paraId="4C8A0DBC"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III. Secretaría Particular;</w:t>
      </w:r>
    </w:p>
    <w:p w14:paraId="673DCFD8"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IV. Coordinación de Giras y Logística;</w:t>
      </w:r>
    </w:p>
    <w:p w14:paraId="495B768C"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V. Coordinación de Comunicación Social;</w:t>
      </w:r>
    </w:p>
    <w:p w14:paraId="54DFB3F9"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VI. Coordinación de Asuntos Religiosos;</w:t>
      </w:r>
    </w:p>
    <w:p w14:paraId="25082C81"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VII. Coordinación de Asesores;</w:t>
      </w:r>
    </w:p>
    <w:p w14:paraId="45A00A8F"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VIII. Coordinación de Protección Civil y Bomberos;</w:t>
      </w:r>
    </w:p>
    <w:p w14:paraId="27C1E48C"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IX. Unidad de Gobierno Digital y Electrónico;</w:t>
      </w:r>
    </w:p>
    <w:p w14:paraId="5469851B"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X. Unidad de Transparencia; y</w:t>
      </w:r>
    </w:p>
    <w:p w14:paraId="6F244A20"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XI. Gerencia de la Ciudad.</w:t>
      </w:r>
    </w:p>
    <w:p w14:paraId="5E3CAE5A" w14:textId="77777777" w:rsidR="0094703F" w:rsidRDefault="0094703F" w:rsidP="0094703F"/>
    <w:p w14:paraId="58F98EEE" w14:textId="77777777" w:rsidR="0094703F" w:rsidRDefault="0094703F" w:rsidP="0094703F">
      <w:pPr>
        <w:pStyle w:val="NormalWeb"/>
        <w:spacing w:before="0" w:beforeAutospacing="0" w:after="0" w:afterAutospacing="0"/>
        <w:ind w:left="567" w:right="616"/>
        <w:jc w:val="both"/>
      </w:pPr>
      <w:r w:rsidRPr="002C0662">
        <w:rPr>
          <w:rFonts w:ascii="Palatino Linotype" w:hAnsi="Palatino Linotype"/>
          <w:b/>
          <w:i/>
          <w:iCs/>
          <w:color w:val="000000"/>
          <w:sz w:val="22"/>
          <w:szCs w:val="22"/>
        </w:rPr>
        <w:t>ARTÍCULO 35</w:t>
      </w:r>
      <w:r>
        <w:rPr>
          <w:rFonts w:ascii="Palatino Linotype" w:hAnsi="Palatino Linotype"/>
          <w:i/>
          <w:iCs/>
          <w:color w:val="000000"/>
          <w:sz w:val="22"/>
          <w:szCs w:val="22"/>
        </w:rPr>
        <w:t>.-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14:paraId="78ED314D" w14:textId="77777777" w:rsidR="0094703F" w:rsidRDefault="0094703F" w:rsidP="0094703F"/>
    <w:p w14:paraId="3E8945F1"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 Presidencia Municipal;</w:t>
      </w:r>
    </w:p>
    <w:p w14:paraId="334D08D7"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II. Secretaría del Ayuntamiento;</w:t>
      </w:r>
    </w:p>
    <w:p w14:paraId="2D58F53A"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III. Tesorería Municipal;</w:t>
      </w:r>
    </w:p>
    <w:p w14:paraId="48C472BC"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IV. Contraloría Interna Municipal;</w:t>
      </w:r>
    </w:p>
    <w:p w14:paraId="337266C5"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V. Consejería Jurídica;</w:t>
      </w:r>
    </w:p>
    <w:p w14:paraId="46DD708D"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VI. Direcciones de:</w:t>
      </w:r>
    </w:p>
    <w:p w14:paraId="3833BB06"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a) Administración;</w:t>
      </w:r>
    </w:p>
    <w:p w14:paraId="339A9AF0"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b) Cultura;</w:t>
      </w:r>
    </w:p>
    <w:p w14:paraId="4D36C726"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c) Desarrollo Económico, Turístico y Artesanal;</w:t>
      </w:r>
    </w:p>
    <w:p w14:paraId="4982CE1A"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d) Desarrollo Social y Asuntos Indígenas;</w:t>
      </w:r>
    </w:p>
    <w:p w14:paraId="3A29985B"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e) Desarrollo Urbano y Metropolitano;</w:t>
      </w:r>
    </w:p>
    <w:p w14:paraId="68C6BDE3"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f) Educación;</w:t>
      </w:r>
    </w:p>
    <w:p w14:paraId="2B6F9DB6"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g) Gobernación;</w:t>
      </w:r>
    </w:p>
    <w:p w14:paraId="74020656"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h) Gobierno por Resultados;</w:t>
      </w:r>
    </w:p>
    <w:p w14:paraId="0CBA0C6E"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i) Igualdad de Género;</w:t>
      </w:r>
    </w:p>
    <w:p w14:paraId="587B7CC0"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j) Medio Ambiente;</w:t>
      </w:r>
    </w:p>
    <w:p w14:paraId="146DB2B6"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k) Obras Públicas;</w:t>
      </w:r>
    </w:p>
    <w:p w14:paraId="4F6DA53E"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l) Seguridad Pública; y</w:t>
      </w:r>
    </w:p>
    <w:p w14:paraId="3C690D0C" w14:textId="77777777" w:rsidR="0094703F" w:rsidRDefault="0094703F" w:rsidP="0094703F">
      <w:pPr>
        <w:pStyle w:val="NormalWeb"/>
        <w:spacing w:before="0" w:beforeAutospacing="0" w:after="0" w:afterAutospacing="0"/>
        <w:ind w:left="567" w:right="616"/>
        <w:jc w:val="both"/>
      </w:pPr>
      <w:r>
        <w:rPr>
          <w:rFonts w:ascii="Palatino Linotype" w:hAnsi="Palatino Linotype"/>
          <w:i/>
          <w:iCs/>
          <w:color w:val="000000"/>
          <w:sz w:val="22"/>
          <w:szCs w:val="22"/>
        </w:rPr>
        <w:t>m) Servicios Públicos.</w:t>
      </w:r>
    </w:p>
    <w:p w14:paraId="252650D0" w14:textId="77777777" w:rsidR="0094703F" w:rsidRDefault="0094703F" w:rsidP="0094703F"/>
    <w:p w14:paraId="49F71208" w14:textId="77777777" w:rsidR="0094703F" w:rsidRDefault="0094703F" w:rsidP="0094703F">
      <w:pPr>
        <w:pStyle w:val="NormalWeb"/>
        <w:spacing w:before="0" w:beforeAutospacing="0" w:after="0" w:afterAutospacing="0" w:line="360" w:lineRule="auto"/>
        <w:jc w:val="both"/>
      </w:pPr>
      <w:r>
        <w:rPr>
          <w:rFonts w:ascii="Palatino Linotype" w:hAnsi="Palatino Linotype"/>
          <w:color w:val="000000"/>
        </w:rPr>
        <w:t>Por otra parte la Ley que crea el Organismo Público Descentralizado denominado Instituto Municipal de Cultura Física y Deporte de Metepec, señala en su artículo 17 lo siguiente: </w:t>
      </w:r>
    </w:p>
    <w:p w14:paraId="267B87E9" w14:textId="77777777" w:rsidR="0094703F" w:rsidRDefault="0094703F" w:rsidP="0094703F"/>
    <w:p w14:paraId="6C19C8AA" w14:textId="77777777" w:rsidR="0094703F" w:rsidRDefault="002C0662" w:rsidP="0094703F">
      <w:pPr>
        <w:pStyle w:val="NormalWeb"/>
        <w:spacing w:before="0" w:beforeAutospacing="0" w:after="0" w:afterAutospacing="0"/>
        <w:ind w:left="567" w:right="758"/>
        <w:jc w:val="both"/>
      </w:pPr>
      <w:r>
        <w:rPr>
          <w:rFonts w:ascii="Palatino Linotype" w:hAnsi="Palatino Linotype"/>
          <w:i/>
          <w:iCs/>
          <w:color w:val="000000"/>
          <w:sz w:val="22"/>
          <w:szCs w:val="22"/>
        </w:rPr>
        <w:t>“</w:t>
      </w:r>
      <w:r w:rsidR="0094703F">
        <w:rPr>
          <w:rFonts w:ascii="Palatino Linotype" w:hAnsi="Palatino Linotype"/>
          <w:i/>
          <w:iCs/>
          <w:color w:val="000000"/>
          <w:sz w:val="22"/>
          <w:szCs w:val="22"/>
        </w:rPr>
        <w:t xml:space="preserve">Artículo 17.- La dirección, administración y coordinación del Instituto Municipal de Cultura Física y Deporte de Metepec, estará a cargo de una Consejo Municipal </w:t>
      </w:r>
      <w:r w:rsidR="0094703F">
        <w:rPr>
          <w:rFonts w:ascii="Palatino Linotype" w:hAnsi="Palatino Linotype"/>
          <w:b/>
          <w:bCs/>
          <w:i/>
          <w:iCs/>
          <w:color w:val="000000"/>
          <w:sz w:val="22"/>
          <w:szCs w:val="22"/>
          <w:u w:val="single"/>
        </w:rPr>
        <w:t>y de un Coordinador General.</w:t>
      </w:r>
      <w:r>
        <w:rPr>
          <w:rFonts w:ascii="Palatino Linotype" w:hAnsi="Palatino Linotype"/>
          <w:b/>
          <w:bCs/>
          <w:i/>
          <w:iCs/>
          <w:color w:val="000000"/>
          <w:sz w:val="22"/>
          <w:szCs w:val="22"/>
          <w:u w:val="single"/>
        </w:rPr>
        <w:t>”</w:t>
      </w:r>
    </w:p>
    <w:p w14:paraId="3434057D" w14:textId="77777777" w:rsidR="0094703F" w:rsidRDefault="0094703F" w:rsidP="0094703F"/>
    <w:p w14:paraId="4AC35D42" w14:textId="77777777" w:rsidR="0094703F" w:rsidRDefault="0094703F" w:rsidP="0094703F">
      <w:pPr>
        <w:pStyle w:val="NormalWeb"/>
        <w:spacing w:before="240" w:beforeAutospacing="0" w:after="240" w:afterAutospacing="0" w:line="360" w:lineRule="auto"/>
        <w:ind w:right="49"/>
        <w:jc w:val="both"/>
      </w:pPr>
      <w:r>
        <w:rPr>
          <w:rFonts w:ascii="Palatino Linotype" w:hAnsi="Palatino Linotype"/>
          <w:color w:val="000000"/>
        </w:rPr>
        <w:t>En atención a ello, resulta procedente suplir la deficiencia de la queja en términos de la Ley de Transparencia y Acceso a la Información Pública del Estado de México y Municipios,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14:paraId="43DD8671" w14:textId="77777777" w:rsidR="0094703F" w:rsidRDefault="0094703F" w:rsidP="0094703F">
      <w:pPr>
        <w:pStyle w:val="NormalWeb"/>
        <w:spacing w:before="240" w:beforeAutospacing="0" w:after="240" w:afterAutospacing="0"/>
        <w:ind w:left="567" w:right="900"/>
        <w:jc w:val="both"/>
      </w:pPr>
      <w:r>
        <w:rPr>
          <w:rFonts w:ascii="Palatino Linotype" w:hAnsi="Palatino Linotype"/>
          <w:i/>
          <w:iCs/>
          <w:color w:val="000000"/>
          <w:sz w:val="22"/>
          <w:szCs w:val="22"/>
        </w:rPr>
        <w:t>“</w:t>
      </w:r>
      <w:r w:rsidRPr="002C0662">
        <w:rPr>
          <w:rFonts w:ascii="Palatino Linotype" w:hAnsi="Palatino Linotype"/>
          <w:b/>
          <w:i/>
          <w:iCs/>
          <w:color w:val="000000"/>
          <w:sz w:val="22"/>
          <w:szCs w:val="22"/>
        </w:rPr>
        <w:t>Artículo 13</w:t>
      </w:r>
      <w:r>
        <w:rPr>
          <w:rFonts w:ascii="Palatino Linotype" w:hAnsi="Palatino Linotype"/>
          <w:i/>
          <w:iCs/>
          <w:color w:val="000000"/>
          <w:sz w:val="22"/>
          <w:szCs w:val="22"/>
        </w:rPr>
        <w:t>. El Instituto, en el ámbito de sus atribuciones, deberá suplir cualquier deficiencia para garantizar el ejercicio del derecho de acceso a la información.</w:t>
      </w:r>
    </w:p>
    <w:p w14:paraId="247B723F" w14:textId="77777777" w:rsidR="0094703F" w:rsidRPr="002C0662" w:rsidRDefault="0094703F" w:rsidP="0094703F">
      <w:pPr>
        <w:pStyle w:val="NormalWeb"/>
        <w:spacing w:before="240" w:beforeAutospacing="0" w:after="240" w:afterAutospacing="0"/>
        <w:ind w:left="567" w:right="900"/>
        <w:jc w:val="both"/>
        <w:rPr>
          <w:b/>
        </w:rPr>
      </w:pPr>
      <w:r w:rsidRPr="002C0662">
        <w:rPr>
          <w:rFonts w:ascii="Palatino Linotype" w:hAnsi="Palatino Linotype"/>
          <w:b/>
          <w:i/>
          <w:iCs/>
          <w:color w:val="000000"/>
          <w:sz w:val="22"/>
          <w:szCs w:val="22"/>
        </w:rPr>
        <w:t>Artículo 181. </w:t>
      </w:r>
    </w:p>
    <w:p w14:paraId="2EDAA285" w14:textId="77777777" w:rsidR="0094703F" w:rsidRDefault="0094703F" w:rsidP="0094703F">
      <w:pPr>
        <w:pStyle w:val="NormalWeb"/>
        <w:spacing w:before="240" w:beforeAutospacing="0" w:after="240" w:afterAutospacing="0"/>
        <w:ind w:left="567" w:right="900"/>
        <w:jc w:val="both"/>
      </w:pPr>
      <w:r>
        <w:rPr>
          <w:rFonts w:ascii="Palatino Linotype" w:hAnsi="Palatino Linotype"/>
          <w:i/>
          <w:iCs/>
          <w:color w:val="000000"/>
          <w:sz w:val="22"/>
          <w:szCs w:val="22"/>
        </w:rPr>
        <w:t>(…)</w:t>
      </w:r>
    </w:p>
    <w:p w14:paraId="149994AC" w14:textId="77777777" w:rsidR="0094703F" w:rsidRDefault="0094703F" w:rsidP="0094703F">
      <w:pPr>
        <w:pStyle w:val="NormalWeb"/>
        <w:spacing w:before="240" w:beforeAutospacing="0" w:after="240" w:afterAutospacing="0"/>
        <w:ind w:left="567" w:right="900"/>
        <w:jc w:val="both"/>
      </w:pPr>
      <w:r>
        <w:rPr>
          <w:rFonts w:ascii="Palatino Linotype" w:hAnsi="Palatino Linotype"/>
          <w:i/>
          <w:iCs/>
          <w:color w:val="000000"/>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62E9417B" w14:textId="77777777" w:rsidR="0094703F" w:rsidRDefault="0094703F" w:rsidP="0094703F">
      <w:pPr>
        <w:pStyle w:val="NormalWeb"/>
        <w:spacing w:before="240" w:beforeAutospacing="0" w:after="240" w:afterAutospacing="0" w:line="360" w:lineRule="auto"/>
        <w:ind w:right="49"/>
        <w:jc w:val="both"/>
      </w:pPr>
      <w:r>
        <w:rPr>
          <w:rFonts w:ascii="Palatino Linotype" w:hAnsi="Palatino Linotype"/>
          <w:color w:val="000000"/>
        </w:rPr>
        <w:t>Así también en armonía con lo señalado en la jurisprudencia y en la tesis aislada, emitida por la Suprema Corte de Justicia de la Nación, que llevan por rubro respectivamente; “SUPLENCIA DE LA QUEJA DEFICIENTE SU PROCEDENCIA EN OTRAS MATERIAS, AUN A FALTA DE CONCEPTO DE VIOLACIÓN O AGRAVIO, CUANDO SE ADVIERTA VIOLACIÓN GRAVE Y MANIFIESTA DE LA LEY”  y “SUPLENCIA DE LA QUEJA DEFICIENTE EN MATERIAS CIVIL Y ADMINISTRATIVA (INTERPRETACIÓN DEL ARTÍCULO 79, FRACCIÓN VI, DE LA LEY DE AMPARO).” , que indican esencialmente que es obligación del juzgador suplir la queja deficiente ante una violación evidente de la ley que haya dejado sin defensa al particular, aún ante la ausencia de concepto de violación con el fin de evitar el beneficio de una de las partes a costa de la indefensión de la otra.</w:t>
      </w:r>
    </w:p>
    <w:p w14:paraId="2981F1F6" w14:textId="77777777" w:rsidR="0094703F" w:rsidRDefault="0094703F" w:rsidP="0094703F">
      <w:pPr>
        <w:pStyle w:val="NormalWeb"/>
        <w:spacing w:before="240" w:beforeAutospacing="0" w:after="240" w:afterAutospacing="0" w:line="360" w:lineRule="auto"/>
        <w:ind w:right="49"/>
        <w:jc w:val="both"/>
      </w:pPr>
      <w:r>
        <w:rPr>
          <w:rFonts w:ascii="Palatino Linotype" w:hAnsi="Palatino Linotype"/>
          <w:color w:val="000000"/>
        </w:rPr>
        <w:t xml:space="preserve">Lo anterior, se estima resulta aplicable en el caso concreto, derivado de que de los artículos anteriores se desprende que entre las dependencias del </w:t>
      </w:r>
      <w:r w:rsidRPr="002C0662">
        <w:rPr>
          <w:rFonts w:ascii="Palatino Linotype" w:hAnsi="Palatino Linotype"/>
          <w:b/>
          <w:color w:val="000000"/>
        </w:rPr>
        <w:t>Sujeto Obligado</w:t>
      </w:r>
      <w:r>
        <w:rPr>
          <w:rFonts w:ascii="Palatino Linotype" w:hAnsi="Palatino Linotype"/>
          <w:color w:val="000000"/>
        </w:rPr>
        <w:t xml:space="preserve"> está contemplada una </w:t>
      </w:r>
      <w:r w:rsidRPr="002C0662">
        <w:rPr>
          <w:rFonts w:ascii="Palatino Linotype" w:hAnsi="Palatino Linotype"/>
          <w:b/>
          <w:color w:val="000000"/>
        </w:rPr>
        <w:t>Dirección de Desarrollo Urbano y Metropolitano, y otra Dirección de Obras Públicas</w:t>
      </w:r>
      <w:r>
        <w:rPr>
          <w:rFonts w:ascii="Palatino Linotype" w:hAnsi="Palatino Linotype"/>
          <w:color w:val="000000"/>
        </w:rPr>
        <w:t xml:space="preserve">, </w:t>
      </w:r>
      <w:r w:rsidRPr="002C0662">
        <w:rPr>
          <w:rFonts w:ascii="Palatino Linotype" w:hAnsi="Palatino Linotype"/>
          <w:b/>
          <w:color w:val="000000"/>
        </w:rPr>
        <w:t>por lo que deberá hacer entrega de la información de ambas direcciones, así como una Coordinación de Giras y Logística y no una Unidad de Logística,  de igual forma, una Unidad de Gobierno Digital y Electrónico y no una Coordinación</w:t>
      </w:r>
      <w:r>
        <w:rPr>
          <w:rFonts w:ascii="Palatino Linotype" w:hAnsi="Palatino Linotype"/>
          <w:color w:val="000000"/>
        </w:rPr>
        <w:t>, por lo que para efectos de cumplimiento a la presente resolución deberá atender a las denominaciones correctas de la unidades administrativas de las que se solicita información. </w:t>
      </w:r>
    </w:p>
    <w:p w14:paraId="792C41E1" w14:textId="77777777" w:rsidR="00F65FF9" w:rsidRPr="0094703F" w:rsidRDefault="0094703F" w:rsidP="0094703F">
      <w:pPr>
        <w:pStyle w:val="NormalWeb"/>
        <w:spacing w:before="0" w:beforeAutospacing="0" w:after="0" w:afterAutospacing="0" w:line="360" w:lineRule="auto"/>
        <w:jc w:val="both"/>
      </w:pPr>
      <w:r>
        <w:rPr>
          <w:rFonts w:ascii="Palatino Linotype" w:hAnsi="Palatino Linotype"/>
          <w:color w:val="000000"/>
        </w:rPr>
        <w:t xml:space="preserve">Asimismo, </w:t>
      </w:r>
      <w:r w:rsidRPr="002C0662">
        <w:rPr>
          <w:rFonts w:ascii="Palatino Linotype" w:hAnsi="Palatino Linotype"/>
          <w:b/>
          <w:color w:val="000000"/>
        </w:rPr>
        <w:t>no se localizó la existencia de una Coordinación de Gabinete Financiero</w:t>
      </w:r>
      <w:r>
        <w:rPr>
          <w:rFonts w:ascii="Palatino Linotype" w:hAnsi="Palatino Linotype"/>
          <w:color w:val="000000"/>
        </w:rPr>
        <w:t xml:space="preserve">, por este motivo, toda vez que dicha unidad no está contemplada en el Bando Municipal, es improcedente que se realice una búsqueda exhaustiva y razonable de la información relativa a dicha área. </w:t>
      </w:r>
    </w:p>
    <w:p w14:paraId="31E85AF0" w14:textId="77777777" w:rsidR="00F65FF9" w:rsidRDefault="00380C06">
      <w:pPr>
        <w:tabs>
          <w:tab w:val="left" w:pos="709"/>
        </w:tabs>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1.- Del recurso de revisión 04199/INFOEM/IP/RR/2022: </w:t>
      </w:r>
    </w:p>
    <w:tbl>
      <w:tblPr>
        <w:tblStyle w:val="af8"/>
        <w:tblW w:w="88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95"/>
        <w:gridCol w:w="3855"/>
        <w:gridCol w:w="2365"/>
      </w:tblGrid>
      <w:tr w:rsidR="00F65FF9" w14:paraId="1D5E3C2D" w14:textId="77777777">
        <w:tc>
          <w:tcPr>
            <w:tcW w:w="2595" w:type="dxa"/>
            <w:shd w:val="clear" w:color="auto" w:fill="002060"/>
          </w:tcPr>
          <w:p w14:paraId="39F568F4"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Solicitud</w:t>
            </w:r>
          </w:p>
        </w:tc>
        <w:tc>
          <w:tcPr>
            <w:tcW w:w="3855" w:type="dxa"/>
            <w:shd w:val="clear" w:color="auto" w:fill="002060"/>
          </w:tcPr>
          <w:p w14:paraId="16C82239"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Respuesta</w:t>
            </w:r>
          </w:p>
        </w:tc>
        <w:tc>
          <w:tcPr>
            <w:tcW w:w="2365" w:type="dxa"/>
            <w:shd w:val="clear" w:color="auto" w:fill="002060"/>
          </w:tcPr>
          <w:p w14:paraId="16D5A66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Colma</w:t>
            </w:r>
          </w:p>
        </w:tc>
      </w:tr>
      <w:tr w:rsidR="00F65FF9" w14:paraId="5026B22E" w14:textId="77777777">
        <w:tc>
          <w:tcPr>
            <w:tcW w:w="2595" w:type="dxa"/>
          </w:tcPr>
          <w:p w14:paraId="43375401" w14:textId="77777777" w:rsidR="00F65FF9" w:rsidRDefault="00380C0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Copia de todos los oficios recibidos el 15 de enero de 2022 por: </w:t>
            </w:r>
          </w:p>
          <w:p w14:paraId="3C9E730B"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Presidencia Municipal</w:t>
            </w:r>
          </w:p>
        </w:tc>
        <w:tc>
          <w:tcPr>
            <w:tcW w:w="3855" w:type="dxa"/>
          </w:tcPr>
          <w:p w14:paraId="25B04E2E"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77B404BD"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A09723B" w14:textId="77777777">
        <w:tc>
          <w:tcPr>
            <w:tcW w:w="2595" w:type="dxa"/>
          </w:tcPr>
          <w:p w14:paraId="778E81B9"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Secretaría Particular de Presidencia</w:t>
            </w:r>
          </w:p>
        </w:tc>
        <w:tc>
          <w:tcPr>
            <w:tcW w:w="3855" w:type="dxa"/>
          </w:tcPr>
          <w:p w14:paraId="31138F7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5672B7FE"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BC1BFF4" w14:textId="77777777">
        <w:tc>
          <w:tcPr>
            <w:tcW w:w="2595" w:type="dxa"/>
          </w:tcPr>
          <w:p w14:paraId="276FE494"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Oficina de Presidencia</w:t>
            </w:r>
          </w:p>
        </w:tc>
        <w:tc>
          <w:tcPr>
            <w:tcW w:w="3855" w:type="dxa"/>
          </w:tcPr>
          <w:p w14:paraId="0AA0BC83"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536CB0A6"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7CD9EA47" w14:textId="77777777">
        <w:tc>
          <w:tcPr>
            <w:tcW w:w="2595" w:type="dxa"/>
          </w:tcPr>
          <w:p w14:paraId="22ED997B"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Sindicatura Municipal</w:t>
            </w:r>
          </w:p>
        </w:tc>
        <w:tc>
          <w:tcPr>
            <w:tcW w:w="3855" w:type="dxa"/>
          </w:tcPr>
          <w:p w14:paraId="1025D31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1620A15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7C229EC0" w14:textId="77777777">
        <w:tc>
          <w:tcPr>
            <w:tcW w:w="2595" w:type="dxa"/>
          </w:tcPr>
          <w:p w14:paraId="4EFDB308" w14:textId="77777777" w:rsidR="00F65FF9" w:rsidRDefault="002C0662" w:rsidP="002C0662">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Primera Regiduría</w:t>
            </w:r>
          </w:p>
        </w:tc>
        <w:tc>
          <w:tcPr>
            <w:tcW w:w="3855" w:type="dxa"/>
          </w:tcPr>
          <w:p w14:paraId="75CA22E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66A8FDEF"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2C0662" w14:paraId="4DC198E1" w14:textId="77777777">
        <w:tc>
          <w:tcPr>
            <w:tcW w:w="2595" w:type="dxa"/>
          </w:tcPr>
          <w:p w14:paraId="57311F4A" w14:textId="77777777" w:rsidR="002C0662" w:rsidRDefault="002C0662" w:rsidP="002C0662">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Segunda Regiduría</w:t>
            </w:r>
          </w:p>
        </w:tc>
        <w:tc>
          <w:tcPr>
            <w:tcW w:w="3855" w:type="dxa"/>
          </w:tcPr>
          <w:p w14:paraId="128A3752"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5B790BAB"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2C0662" w14:paraId="24596CBA" w14:textId="77777777">
        <w:tc>
          <w:tcPr>
            <w:tcW w:w="2595" w:type="dxa"/>
          </w:tcPr>
          <w:p w14:paraId="1712CFF3" w14:textId="77777777" w:rsidR="002C0662" w:rsidRDefault="002C0662" w:rsidP="002C0662">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Tercera Regiduría</w:t>
            </w:r>
          </w:p>
        </w:tc>
        <w:tc>
          <w:tcPr>
            <w:tcW w:w="3855" w:type="dxa"/>
          </w:tcPr>
          <w:p w14:paraId="47C05972"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39343EC9"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2C0662" w14:paraId="74E3CD02" w14:textId="77777777">
        <w:tc>
          <w:tcPr>
            <w:tcW w:w="2595" w:type="dxa"/>
          </w:tcPr>
          <w:p w14:paraId="15ACEEE5" w14:textId="77777777" w:rsidR="002C0662" w:rsidRDefault="002C0662" w:rsidP="002C0662">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Cuarta Regiduría</w:t>
            </w:r>
          </w:p>
        </w:tc>
        <w:tc>
          <w:tcPr>
            <w:tcW w:w="3855" w:type="dxa"/>
          </w:tcPr>
          <w:p w14:paraId="26557A12"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3838C4D4"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407F1B7" w14:textId="77777777">
        <w:tc>
          <w:tcPr>
            <w:tcW w:w="2595" w:type="dxa"/>
          </w:tcPr>
          <w:p w14:paraId="623CB751"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Secretaría del Ayuntamiento</w:t>
            </w:r>
          </w:p>
        </w:tc>
        <w:tc>
          <w:tcPr>
            <w:tcW w:w="3855" w:type="dxa"/>
          </w:tcPr>
          <w:p w14:paraId="4E51865A"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289C0210"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121023ED" w14:textId="77777777">
        <w:tc>
          <w:tcPr>
            <w:tcW w:w="2595" w:type="dxa"/>
          </w:tcPr>
          <w:p w14:paraId="3FD09B0C"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Contraloría Municipal</w:t>
            </w:r>
          </w:p>
        </w:tc>
        <w:tc>
          <w:tcPr>
            <w:tcW w:w="3855" w:type="dxa"/>
          </w:tcPr>
          <w:p w14:paraId="40D90396" w14:textId="77777777" w:rsidR="00F65FF9" w:rsidRDefault="00380C0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 xml:space="preserve">“374.pdf”: </w:t>
            </w:r>
            <w:r>
              <w:rPr>
                <w:rFonts w:ascii="Palatino Linotype" w:eastAsia="Palatino Linotype" w:hAnsi="Palatino Linotype" w:cs="Palatino Linotype"/>
                <w:sz w:val="20"/>
                <w:szCs w:val="20"/>
              </w:rPr>
              <w:t xml:space="preserve">Oficio signado por el Contralor Interno Municipal, mediante el que refiere que </w:t>
            </w:r>
            <w:r>
              <w:rPr>
                <w:rFonts w:ascii="Palatino Linotype" w:eastAsia="Palatino Linotype" w:hAnsi="Palatino Linotype" w:cs="Palatino Linotype"/>
                <w:b/>
                <w:sz w:val="20"/>
                <w:szCs w:val="20"/>
              </w:rPr>
              <w:t>no se encontró información alguna correspondiente a su solicitud.</w:t>
            </w:r>
            <w:r>
              <w:rPr>
                <w:rFonts w:ascii="Palatino Linotype" w:eastAsia="Palatino Linotype" w:hAnsi="Palatino Linotype" w:cs="Palatino Linotype"/>
                <w:sz w:val="20"/>
                <w:szCs w:val="20"/>
              </w:rPr>
              <w:t xml:space="preserve"> </w:t>
            </w:r>
          </w:p>
        </w:tc>
        <w:tc>
          <w:tcPr>
            <w:tcW w:w="2365" w:type="dxa"/>
          </w:tcPr>
          <w:p w14:paraId="606B5E5E"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1F4B87E2" w14:textId="77777777">
        <w:tc>
          <w:tcPr>
            <w:tcW w:w="2595" w:type="dxa"/>
          </w:tcPr>
          <w:p w14:paraId="103F0488"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Tesorería Municipal</w:t>
            </w:r>
          </w:p>
        </w:tc>
        <w:tc>
          <w:tcPr>
            <w:tcW w:w="3855" w:type="dxa"/>
          </w:tcPr>
          <w:p w14:paraId="5C9D892E"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22A49742"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582A0715" w14:textId="77777777">
        <w:tc>
          <w:tcPr>
            <w:tcW w:w="2595" w:type="dxa"/>
          </w:tcPr>
          <w:p w14:paraId="2FA8B8D4"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Consejería Jurídica Municipal</w:t>
            </w:r>
          </w:p>
        </w:tc>
        <w:tc>
          <w:tcPr>
            <w:tcW w:w="3855" w:type="dxa"/>
          </w:tcPr>
          <w:p w14:paraId="76C75AAE" w14:textId="77777777" w:rsidR="00F65FF9" w:rsidRDefault="00380C06">
            <w:pPr>
              <w:tabs>
                <w:tab w:val="left" w:pos="709"/>
              </w:tabs>
              <w:spacing w:before="240" w:after="240"/>
              <w:ind w:right="49"/>
              <w:jc w:val="both"/>
              <w:rPr>
                <w:rFonts w:ascii="Palatino Linotype" w:eastAsia="Palatino Linotype" w:hAnsi="Palatino Linotype" w:cs="Palatino Linotype"/>
                <w:b/>
                <w:i/>
              </w:rPr>
            </w:pPr>
            <w:r>
              <w:rPr>
                <w:rFonts w:ascii="Palatino Linotype" w:eastAsia="Palatino Linotype" w:hAnsi="Palatino Linotype" w:cs="Palatino Linotype"/>
                <w:b/>
                <w:i/>
                <w:sz w:val="20"/>
                <w:szCs w:val="20"/>
              </w:rPr>
              <w:t xml:space="preserve">“1171.pdf”: </w:t>
            </w:r>
            <w:r>
              <w:rPr>
                <w:rFonts w:ascii="Palatino Linotype" w:eastAsia="Palatino Linotype" w:hAnsi="Palatino Linotype" w:cs="Palatino Linotype"/>
                <w:sz w:val="20"/>
                <w:szCs w:val="20"/>
              </w:rPr>
              <w:t xml:space="preserve">Oficio signado por el Consejero Jurídico en el que manifiesta que </w:t>
            </w:r>
            <w:r>
              <w:rPr>
                <w:rFonts w:ascii="Palatino Linotype" w:eastAsia="Palatino Linotype" w:hAnsi="Palatino Linotype" w:cs="Palatino Linotype"/>
                <w:b/>
                <w:sz w:val="20"/>
                <w:szCs w:val="20"/>
              </w:rPr>
              <w:t xml:space="preserve">no se advierte información al respecto por resultar la fecha un día inhábil. </w:t>
            </w:r>
          </w:p>
        </w:tc>
        <w:tc>
          <w:tcPr>
            <w:tcW w:w="2365" w:type="dxa"/>
          </w:tcPr>
          <w:p w14:paraId="58EEB1DB"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606E084B" w14:textId="77777777">
        <w:tc>
          <w:tcPr>
            <w:tcW w:w="2595" w:type="dxa"/>
          </w:tcPr>
          <w:p w14:paraId="5F5E9961"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Administración</w:t>
            </w:r>
          </w:p>
        </w:tc>
        <w:tc>
          <w:tcPr>
            <w:tcW w:w="3855" w:type="dxa"/>
          </w:tcPr>
          <w:p w14:paraId="4B2EF588"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 xml:space="preserve">“folio 01171 2022.PDF”: </w:t>
            </w:r>
            <w:r>
              <w:rPr>
                <w:rFonts w:ascii="Palatino Linotype" w:eastAsia="Palatino Linotype" w:hAnsi="Palatino Linotype" w:cs="Palatino Linotype"/>
                <w:sz w:val="20"/>
                <w:szCs w:val="20"/>
              </w:rPr>
              <w:t>Oficio en el que el Director de Administración</w:t>
            </w:r>
            <w:r>
              <w:rPr>
                <w:rFonts w:ascii="Palatino Linotype" w:eastAsia="Palatino Linotype" w:hAnsi="Palatino Linotype" w:cs="Palatino Linotype"/>
                <w:b/>
                <w:sz w:val="20"/>
                <w:szCs w:val="20"/>
              </w:rPr>
              <w:t xml:space="preserve"> refiere que no se localizó información relacionada con lo solicitado, aunado a que el 15 de enero corresponde al día sábado que es inhábil. </w:t>
            </w:r>
          </w:p>
        </w:tc>
        <w:tc>
          <w:tcPr>
            <w:tcW w:w="2365" w:type="dxa"/>
          </w:tcPr>
          <w:p w14:paraId="638E2D5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269EDCE5" w14:textId="77777777">
        <w:tc>
          <w:tcPr>
            <w:tcW w:w="2595" w:type="dxa"/>
          </w:tcPr>
          <w:p w14:paraId="78410D18"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Cultura</w:t>
            </w:r>
          </w:p>
        </w:tc>
        <w:tc>
          <w:tcPr>
            <w:tcW w:w="3855" w:type="dxa"/>
          </w:tcPr>
          <w:p w14:paraId="72A0487A"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 xml:space="preserve">“1171.pdf”: </w:t>
            </w:r>
            <w:r>
              <w:rPr>
                <w:rFonts w:ascii="Palatino Linotype" w:eastAsia="Palatino Linotype" w:hAnsi="Palatino Linotype" w:cs="Palatino Linotype"/>
                <w:sz w:val="20"/>
                <w:szCs w:val="20"/>
              </w:rPr>
              <w:t xml:space="preserve">Oficio emitido por la Directora de Cultura en el que </w:t>
            </w:r>
            <w:r>
              <w:rPr>
                <w:rFonts w:ascii="Palatino Linotype" w:eastAsia="Palatino Linotype" w:hAnsi="Palatino Linotype" w:cs="Palatino Linotype"/>
                <w:b/>
                <w:sz w:val="20"/>
                <w:szCs w:val="20"/>
              </w:rPr>
              <w:t xml:space="preserve">refiere que no se recibió información en la fecha solicitada. </w:t>
            </w:r>
          </w:p>
        </w:tc>
        <w:tc>
          <w:tcPr>
            <w:tcW w:w="2365" w:type="dxa"/>
          </w:tcPr>
          <w:p w14:paraId="0A096CC8"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7A774F1A" w14:textId="77777777">
        <w:tc>
          <w:tcPr>
            <w:tcW w:w="2595" w:type="dxa"/>
          </w:tcPr>
          <w:p w14:paraId="378D056C"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Desarrollo Social</w:t>
            </w:r>
          </w:p>
        </w:tc>
        <w:tc>
          <w:tcPr>
            <w:tcW w:w="3855" w:type="dxa"/>
          </w:tcPr>
          <w:p w14:paraId="3815DDF8"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 xml:space="preserve">“TURNO 01171.pdf”: </w:t>
            </w:r>
            <w:r>
              <w:rPr>
                <w:rFonts w:ascii="Palatino Linotype" w:eastAsia="Palatino Linotype" w:hAnsi="Palatino Linotype" w:cs="Palatino Linotype"/>
                <w:sz w:val="20"/>
                <w:szCs w:val="20"/>
              </w:rPr>
              <w:t xml:space="preserve">Oficio suscrito por el Director de Desarrollo Social, mediante el cual </w:t>
            </w:r>
            <w:r>
              <w:rPr>
                <w:rFonts w:ascii="Palatino Linotype" w:eastAsia="Palatino Linotype" w:hAnsi="Palatino Linotype" w:cs="Palatino Linotype"/>
                <w:b/>
                <w:sz w:val="20"/>
                <w:szCs w:val="20"/>
              </w:rPr>
              <w:t xml:space="preserve">refiere que no se encontró información referente a su solicitud. </w:t>
            </w:r>
          </w:p>
        </w:tc>
        <w:tc>
          <w:tcPr>
            <w:tcW w:w="2365" w:type="dxa"/>
          </w:tcPr>
          <w:p w14:paraId="39F155DA"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573ACC22" w14:textId="77777777">
        <w:tc>
          <w:tcPr>
            <w:tcW w:w="2595" w:type="dxa"/>
          </w:tcPr>
          <w:p w14:paraId="4E22A084"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Desarrollo Económico, Turístico y Artesanal</w:t>
            </w:r>
          </w:p>
        </w:tc>
        <w:tc>
          <w:tcPr>
            <w:tcW w:w="3855" w:type="dxa"/>
          </w:tcPr>
          <w:p w14:paraId="2174BC66"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166C63BB"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224FD9F3" w14:textId="77777777">
        <w:tc>
          <w:tcPr>
            <w:tcW w:w="2595" w:type="dxa"/>
          </w:tcPr>
          <w:p w14:paraId="05B60DF8" w14:textId="77777777" w:rsidR="00F65FF9" w:rsidRDefault="002C0662" w:rsidP="002C0662">
            <w:pPr>
              <w:tabs>
                <w:tab w:val="left" w:pos="709"/>
              </w:tabs>
              <w:spacing w:before="240" w:after="240"/>
              <w:ind w:right="49"/>
              <w:jc w:val="center"/>
              <w:rPr>
                <w:rFonts w:ascii="Palatino Linotype" w:eastAsia="Palatino Linotype" w:hAnsi="Palatino Linotype" w:cs="Palatino Linotype"/>
                <w:b/>
                <w:sz w:val="20"/>
                <w:szCs w:val="20"/>
                <w:highlight w:val="red"/>
              </w:rPr>
            </w:pPr>
            <w:r>
              <w:rPr>
                <w:rFonts w:ascii="Palatino Linotype" w:eastAsia="Palatino Linotype" w:hAnsi="Palatino Linotype" w:cs="Palatino Linotype"/>
                <w:b/>
                <w:sz w:val="20"/>
                <w:szCs w:val="20"/>
              </w:rPr>
              <w:t>Dirección de Desarrollo Urbano y Metropolitano</w:t>
            </w:r>
          </w:p>
        </w:tc>
        <w:tc>
          <w:tcPr>
            <w:tcW w:w="3855" w:type="dxa"/>
          </w:tcPr>
          <w:p w14:paraId="34429FDD"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sz w:val="20"/>
                <w:szCs w:val="20"/>
              </w:rPr>
              <w:t xml:space="preserve">“1171--2022.pdf”: </w:t>
            </w:r>
            <w:r>
              <w:rPr>
                <w:rFonts w:ascii="Palatino Linotype" w:eastAsia="Palatino Linotype" w:hAnsi="Palatino Linotype" w:cs="Palatino Linotype"/>
                <w:sz w:val="20"/>
                <w:szCs w:val="20"/>
              </w:rPr>
              <w:t xml:space="preserve">Oficio suscrito por la Directora de Desarrollo Urbano y Metropolitano en el que </w:t>
            </w:r>
            <w:r>
              <w:rPr>
                <w:rFonts w:ascii="Palatino Linotype" w:eastAsia="Palatino Linotype" w:hAnsi="Palatino Linotype" w:cs="Palatino Linotype"/>
                <w:b/>
                <w:sz w:val="20"/>
                <w:szCs w:val="20"/>
              </w:rPr>
              <w:t xml:space="preserve">se advierte que no se recibió ningún oficio en la fecha solicitada. </w:t>
            </w:r>
          </w:p>
        </w:tc>
        <w:tc>
          <w:tcPr>
            <w:tcW w:w="2365" w:type="dxa"/>
          </w:tcPr>
          <w:p w14:paraId="7AFBA0A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2C0662" w14:paraId="13DDBFDD" w14:textId="77777777">
        <w:tc>
          <w:tcPr>
            <w:tcW w:w="2595" w:type="dxa"/>
          </w:tcPr>
          <w:p w14:paraId="6C6915AB" w14:textId="77777777" w:rsidR="002C0662" w:rsidRDefault="002C0662" w:rsidP="002C0662">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Obras Públicas</w:t>
            </w:r>
          </w:p>
        </w:tc>
        <w:tc>
          <w:tcPr>
            <w:tcW w:w="3855" w:type="dxa"/>
          </w:tcPr>
          <w:p w14:paraId="16712B86"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0E9F6476" w14:textId="77777777" w:rsidR="002C0662" w:rsidRDefault="002C0662" w:rsidP="002C0662">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D7E6C68" w14:textId="77777777">
        <w:tc>
          <w:tcPr>
            <w:tcW w:w="2595" w:type="dxa"/>
          </w:tcPr>
          <w:p w14:paraId="3D162F37"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Igualdad de Género</w:t>
            </w:r>
          </w:p>
        </w:tc>
        <w:tc>
          <w:tcPr>
            <w:tcW w:w="3855" w:type="dxa"/>
          </w:tcPr>
          <w:p w14:paraId="171E3816"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sz w:val="20"/>
                <w:szCs w:val="20"/>
              </w:rPr>
              <w:t xml:space="preserve">“01171.pdf”: </w:t>
            </w:r>
            <w:r>
              <w:rPr>
                <w:rFonts w:ascii="Palatino Linotype" w:eastAsia="Palatino Linotype" w:hAnsi="Palatino Linotype" w:cs="Palatino Linotype"/>
                <w:sz w:val="20"/>
                <w:szCs w:val="20"/>
              </w:rPr>
              <w:t xml:space="preserve">Oficio suscrito por la Directora de Igualdad de Género en el que manifiesta que </w:t>
            </w:r>
            <w:r>
              <w:rPr>
                <w:rFonts w:ascii="Palatino Linotype" w:eastAsia="Palatino Linotype" w:hAnsi="Palatino Linotype" w:cs="Palatino Linotype"/>
                <w:b/>
                <w:sz w:val="20"/>
                <w:szCs w:val="20"/>
              </w:rPr>
              <w:t xml:space="preserve">no cuenta con registro alguno de oficios recibidos en la fecha referida.  </w:t>
            </w:r>
          </w:p>
        </w:tc>
        <w:tc>
          <w:tcPr>
            <w:tcW w:w="2365" w:type="dxa"/>
          </w:tcPr>
          <w:p w14:paraId="7D5A551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279B5280" w14:textId="77777777">
        <w:tc>
          <w:tcPr>
            <w:tcW w:w="2595" w:type="dxa"/>
          </w:tcPr>
          <w:p w14:paraId="461195BE"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Educación</w:t>
            </w:r>
          </w:p>
        </w:tc>
        <w:tc>
          <w:tcPr>
            <w:tcW w:w="3855" w:type="dxa"/>
          </w:tcPr>
          <w:p w14:paraId="2BAA6A33"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43B8E7A4"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35F814E7" w14:textId="77777777">
        <w:tc>
          <w:tcPr>
            <w:tcW w:w="2595" w:type="dxa"/>
          </w:tcPr>
          <w:p w14:paraId="0CB8BCC3"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Gobernación</w:t>
            </w:r>
          </w:p>
        </w:tc>
        <w:tc>
          <w:tcPr>
            <w:tcW w:w="3855" w:type="dxa"/>
          </w:tcPr>
          <w:p w14:paraId="262E4A86"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 xml:space="preserve">“01171.pdf”: </w:t>
            </w:r>
            <w:r>
              <w:rPr>
                <w:rFonts w:ascii="Palatino Linotype" w:eastAsia="Palatino Linotype" w:hAnsi="Palatino Linotype" w:cs="Palatino Linotype"/>
                <w:sz w:val="20"/>
                <w:szCs w:val="20"/>
              </w:rPr>
              <w:t>Oficio en el que el Director de Gobernación</w:t>
            </w:r>
            <w:r>
              <w:rPr>
                <w:rFonts w:ascii="Palatino Linotype" w:eastAsia="Palatino Linotype" w:hAnsi="Palatino Linotype" w:cs="Palatino Linotype"/>
                <w:b/>
                <w:sz w:val="20"/>
                <w:szCs w:val="20"/>
              </w:rPr>
              <w:t xml:space="preserve"> manifiesta que no se recibió ningún oficio con esta fecha. </w:t>
            </w:r>
          </w:p>
        </w:tc>
        <w:tc>
          <w:tcPr>
            <w:tcW w:w="2365" w:type="dxa"/>
          </w:tcPr>
          <w:p w14:paraId="58EDCDA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16DFBDC4" w14:textId="77777777">
        <w:tc>
          <w:tcPr>
            <w:tcW w:w="2595" w:type="dxa"/>
          </w:tcPr>
          <w:p w14:paraId="0946BE75"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Gobierno Por Resultados</w:t>
            </w:r>
          </w:p>
        </w:tc>
        <w:tc>
          <w:tcPr>
            <w:tcW w:w="3855" w:type="dxa"/>
          </w:tcPr>
          <w:p w14:paraId="7A054E7D"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“01171METEPECIP2022.pdf”:</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 xml:space="preserve">Oficio suscrito por el Director de Gobierno por Resultados, en el que expresa que </w:t>
            </w:r>
            <w:r>
              <w:rPr>
                <w:rFonts w:ascii="Palatino Linotype" w:eastAsia="Palatino Linotype" w:hAnsi="Palatino Linotype" w:cs="Palatino Linotype"/>
                <w:b/>
                <w:sz w:val="20"/>
                <w:szCs w:val="20"/>
              </w:rPr>
              <w:t xml:space="preserve">no se recibieron oficios en la fecha solicitada ya que es día inhábil. </w:t>
            </w:r>
          </w:p>
        </w:tc>
        <w:tc>
          <w:tcPr>
            <w:tcW w:w="2365" w:type="dxa"/>
          </w:tcPr>
          <w:p w14:paraId="38A11642"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78839AEB" w14:textId="77777777">
        <w:tc>
          <w:tcPr>
            <w:tcW w:w="2595" w:type="dxa"/>
          </w:tcPr>
          <w:p w14:paraId="207FCF3D"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Medio Ambiente</w:t>
            </w:r>
          </w:p>
        </w:tc>
        <w:tc>
          <w:tcPr>
            <w:tcW w:w="3855" w:type="dxa"/>
          </w:tcPr>
          <w:p w14:paraId="623E1221"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sz w:val="20"/>
                <w:szCs w:val="20"/>
              </w:rPr>
              <w:t xml:space="preserve">“01171METEPECIP2022.DMA0206.pdf”: </w:t>
            </w:r>
            <w:r>
              <w:rPr>
                <w:rFonts w:ascii="Palatino Linotype" w:eastAsia="Palatino Linotype" w:hAnsi="Palatino Linotype" w:cs="Palatino Linotype"/>
                <w:sz w:val="20"/>
                <w:szCs w:val="20"/>
              </w:rPr>
              <w:t xml:space="preserve">Oficio suscrito por la Directora de Medio Ambiente, mediante el cual </w:t>
            </w:r>
            <w:r>
              <w:rPr>
                <w:rFonts w:ascii="Palatino Linotype" w:eastAsia="Palatino Linotype" w:hAnsi="Palatino Linotype" w:cs="Palatino Linotype"/>
                <w:b/>
                <w:sz w:val="20"/>
                <w:szCs w:val="20"/>
              </w:rPr>
              <w:t>refiere que no obran oficios referidos en esta dependencia, de fecha 15 de enero de 2022.</w:t>
            </w:r>
            <w:r>
              <w:rPr>
                <w:rFonts w:ascii="Palatino Linotype" w:eastAsia="Palatino Linotype" w:hAnsi="Palatino Linotype" w:cs="Palatino Linotype"/>
                <w:sz w:val="20"/>
                <w:szCs w:val="20"/>
              </w:rPr>
              <w:t xml:space="preserve"> </w:t>
            </w:r>
          </w:p>
        </w:tc>
        <w:tc>
          <w:tcPr>
            <w:tcW w:w="2365" w:type="dxa"/>
          </w:tcPr>
          <w:p w14:paraId="024A53F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580AD7CE" w14:textId="77777777">
        <w:tc>
          <w:tcPr>
            <w:tcW w:w="2595" w:type="dxa"/>
          </w:tcPr>
          <w:p w14:paraId="6BDB1D0F"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Seguridad Pública y Tránsito</w:t>
            </w:r>
          </w:p>
        </w:tc>
        <w:tc>
          <w:tcPr>
            <w:tcW w:w="3855" w:type="dxa"/>
          </w:tcPr>
          <w:p w14:paraId="4FF6CAC0"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49CCFCCB"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F6297CA" w14:textId="77777777">
        <w:tc>
          <w:tcPr>
            <w:tcW w:w="2595" w:type="dxa"/>
          </w:tcPr>
          <w:p w14:paraId="3305CE6E"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Servicios Públicos</w:t>
            </w:r>
          </w:p>
        </w:tc>
        <w:tc>
          <w:tcPr>
            <w:tcW w:w="3855" w:type="dxa"/>
          </w:tcPr>
          <w:p w14:paraId="00CD2E94"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sz w:val="20"/>
                <w:szCs w:val="20"/>
              </w:rPr>
              <w:t xml:space="preserve">“01171-METEPEC-IP-2022.pdf”: </w:t>
            </w:r>
            <w:r>
              <w:rPr>
                <w:rFonts w:ascii="Palatino Linotype" w:eastAsia="Palatino Linotype" w:hAnsi="Palatino Linotype" w:cs="Palatino Linotype"/>
                <w:sz w:val="20"/>
                <w:szCs w:val="20"/>
              </w:rPr>
              <w:t>Oficio signado por el Director de Servicios Públicos en el que</w:t>
            </w:r>
            <w:r>
              <w:rPr>
                <w:rFonts w:ascii="Palatino Linotype" w:eastAsia="Palatino Linotype" w:hAnsi="Palatino Linotype" w:cs="Palatino Linotype"/>
                <w:b/>
                <w:sz w:val="20"/>
                <w:szCs w:val="20"/>
              </w:rPr>
              <w:t xml:space="preserve"> manifiesta que no se encontró información referente con su solicitud. </w:t>
            </w:r>
          </w:p>
        </w:tc>
        <w:tc>
          <w:tcPr>
            <w:tcW w:w="2365" w:type="dxa"/>
          </w:tcPr>
          <w:p w14:paraId="5A80845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538F9401" w14:textId="77777777">
        <w:tc>
          <w:tcPr>
            <w:tcW w:w="2595" w:type="dxa"/>
          </w:tcPr>
          <w:p w14:paraId="5465E192" w14:textId="77777777" w:rsidR="00F65FF9" w:rsidRDefault="006F2705">
            <w:pPr>
              <w:tabs>
                <w:tab w:val="left" w:pos="709"/>
              </w:tabs>
              <w:spacing w:before="240" w:after="240"/>
              <w:ind w:right="49"/>
              <w:jc w:val="center"/>
              <w:rPr>
                <w:rFonts w:ascii="Palatino Linotype" w:eastAsia="Palatino Linotype" w:hAnsi="Palatino Linotype" w:cs="Palatino Linotype"/>
                <w:b/>
                <w:sz w:val="20"/>
                <w:szCs w:val="20"/>
              </w:rPr>
            </w:pPr>
            <w:r w:rsidRPr="006F2705">
              <w:rPr>
                <w:rFonts w:ascii="Palatino Linotype" w:eastAsia="Palatino Linotype" w:hAnsi="Palatino Linotype" w:cs="Palatino Linotype"/>
                <w:b/>
                <w:sz w:val="20"/>
                <w:szCs w:val="20"/>
              </w:rPr>
              <w:t>Co</w:t>
            </w:r>
            <w:r>
              <w:rPr>
                <w:rFonts w:ascii="Palatino Linotype" w:eastAsia="Palatino Linotype" w:hAnsi="Palatino Linotype" w:cs="Palatino Linotype"/>
                <w:b/>
                <w:sz w:val="20"/>
                <w:szCs w:val="20"/>
              </w:rPr>
              <w:t>ordinación de Giras y Logística</w:t>
            </w:r>
          </w:p>
        </w:tc>
        <w:tc>
          <w:tcPr>
            <w:tcW w:w="3855" w:type="dxa"/>
          </w:tcPr>
          <w:p w14:paraId="638B78ED"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78AB0299"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82C5F96" w14:textId="77777777">
        <w:tc>
          <w:tcPr>
            <w:tcW w:w="2595" w:type="dxa"/>
          </w:tcPr>
          <w:p w14:paraId="462DBDE9"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Unidad de Transparencia</w:t>
            </w:r>
          </w:p>
        </w:tc>
        <w:tc>
          <w:tcPr>
            <w:tcW w:w="3855" w:type="dxa"/>
          </w:tcPr>
          <w:p w14:paraId="63DB5B6D"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714F3EE2"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8189422" w14:textId="77777777">
        <w:tc>
          <w:tcPr>
            <w:tcW w:w="2595" w:type="dxa"/>
          </w:tcPr>
          <w:p w14:paraId="295BBE28"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de Comunicación Social</w:t>
            </w:r>
          </w:p>
        </w:tc>
        <w:tc>
          <w:tcPr>
            <w:tcW w:w="3855" w:type="dxa"/>
          </w:tcPr>
          <w:p w14:paraId="3F9AD50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31EA645A"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58D91C37" w14:textId="77777777">
        <w:tc>
          <w:tcPr>
            <w:tcW w:w="2595" w:type="dxa"/>
          </w:tcPr>
          <w:p w14:paraId="31F7A21C"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de Gabinete Financiero</w:t>
            </w:r>
          </w:p>
        </w:tc>
        <w:tc>
          <w:tcPr>
            <w:tcW w:w="3855" w:type="dxa"/>
          </w:tcPr>
          <w:p w14:paraId="0412EA23"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64ACEBA6"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highlight w:val="red"/>
              </w:rPr>
            </w:pPr>
            <w:r w:rsidRPr="002C0662">
              <w:rPr>
                <w:rFonts w:ascii="Palatino Linotype" w:eastAsia="Palatino Linotype" w:hAnsi="Palatino Linotype" w:cs="Palatino Linotype"/>
                <w:b/>
                <w:sz w:val="20"/>
                <w:szCs w:val="20"/>
              </w:rPr>
              <w:t>No se advirtió la existencia de esta unidad administrativa</w:t>
            </w:r>
          </w:p>
        </w:tc>
      </w:tr>
      <w:tr w:rsidR="00F65FF9" w14:paraId="41923709" w14:textId="77777777">
        <w:tc>
          <w:tcPr>
            <w:tcW w:w="2595" w:type="dxa"/>
          </w:tcPr>
          <w:p w14:paraId="1C1C4CD0"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de Gobierno Digital y Electrónico</w:t>
            </w:r>
          </w:p>
        </w:tc>
        <w:tc>
          <w:tcPr>
            <w:tcW w:w="3855" w:type="dxa"/>
          </w:tcPr>
          <w:p w14:paraId="04BB9172"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rPr>
              <w:t>“</w:t>
            </w:r>
            <w:r>
              <w:rPr>
                <w:rFonts w:ascii="Palatino Linotype" w:eastAsia="Palatino Linotype" w:hAnsi="Palatino Linotype" w:cs="Palatino Linotype"/>
                <w:b/>
                <w:i/>
                <w:sz w:val="20"/>
                <w:szCs w:val="20"/>
              </w:rPr>
              <w:t xml:space="preserve">01171_OFICIO.pdf”: </w:t>
            </w:r>
            <w:r>
              <w:rPr>
                <w:rFonts w:ascii="Palatino Linotype" w:eastAsia="Palatino Linotype" w:hAnsi="Palatino Linotype" w:cs="Palatino Linotype"/>
                <w:sz w:val="20"/>
                <w:szCs w:val="20"/>
              </w:rPr>
              <w:t xml:space="preserve">Oficio emitido por el Coordinador de Gobierno Digital y Electrónico, en el que </w:t>
            </w:r>
            <w:r>
              <w:rPr>
                <w:rFonts w:ascii="Palatino Linotype" w:eastAsia="Palatino Linotype" w:hAnsi="Palatino Linotype" w:cs="Palatino Linotype"/>
                <w:b/>
                <w:sz w:val="20"/>
                <w:szCs w:val="20"/>
              </w:rPr>
              <w:t>manifiesta que no se cuenta con información al respecto.</w:t>
            </w:r>
            <w:r>
              <w:rPr>
                <w:rFonts w:ascii="Palatino Linotype" w:eastAsia="Palatino Linotype" w:hAnsi="Palatino Linotype" w:cs="Palatino Linotype"/>
                <w:sz w:val="20"/>
                <w:szCs w:val="20"/>
              </w:rPr>
              <w:t xml:space="preserve"> </w:t>
            </w:r>
          </w:p>
        </w:tc>
        <w:tc>
          <w:tcPr>
            <w:tcW w:w="2365" w:type="dxa"/>
          </w:tcPr>
          <w:p w14:paraId="2AC779A3"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1B889A69" w14:textId="77777777">
        <w:tc>
          <w:tcPr>
            <w:tcW w:w="2595" w:type="dxa"/>
          </w:tcPr>
          <w:p w14:paraId="21561F6D"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de Protección Civil y Bomberos</w:t>
            </w:r>
          </w:p>
        </w:tc>
        <w:tc>
          <w:tcPr>
            <w:tcW w:w="3855" w:type="dxa"/>
          </w:tcPr>
          <w:p w14:paraId="00005332"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27845A4A"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1F15DA16" w14:textId="77777777">
        <w:tc>
          <w:tcPr>
            <w:tcW w:w="2595" w:type="dxa"/>
          </w:tcPr>
          <w:p w14:paraId="62986105"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General del Instituto Municipal de Cultura Física y Deporte de Metepec.</w:t>
            </w:r>
          </w:p>
        </w:tc>
        <w:tc>
          <w:tcPr>
            <w:tcW w:w="3855" w:type="dxa"/>
          </w:tcPr>
          <w:p w14:paraId="0ACEE379"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365" w:type="dxa"/>
          </w:tcPr>
          <w:p w14:paraId="3DF94697"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bl>
    <w:p w14:paraId="245C3F8E" w14:textId="77777777" w:rsidR="00F65FF9" w:rsidRDefault="00380C06">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conviene mencionar que de acuerdo con el calendario correspondiente al año 2022, el día </w:t>
      </w:r>
      <w:r>
        <w:rPr>
          <w:rFonts w:ascii="Palatino Linotype" w:eastAsia="Palatino Linotype" w:hAnsi="Palatino Linotype" w:cs="Palatino Linotype"/>
          <w:b/>
        </w:rPr>
        <w:t>15 de enero de 2022</w:t>
      </w:r>
      <w:r>
        <w:rPr>
          <w:rFonts w:ascii="Palatino Linotype" w:eastAsia="Palatino Linotype" w:hAnsi="Palatino Linotype" w:cs="Palatino Linotype"/>
        </w:rPr>
        <w:t xml:space="preserve">, corresponde al día sábado, tal como se vislumbra en la siguiente ilustración: </w:t>
      </w:r>
    </w:p>
    <w:p w14:paraId="01FF01F5" w14:textId="77777777" w:rsidR="00F65FF9" w:rsidRDefault="006F2705">
      <w:pPr>
        <w:tabs>
          <w:tab w:val="left" w:pos="709"/>
        </w:tabs>
        <w:spacing w:before="240" w:after="240" w:line="360" w:lineRule="auto"/>
        <w:ind w:right="49"/>
        <w:jc w:val="center"/>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58240" behindDoc="0" locked="0" layoutInCell="1" hidden="0" allowOverlap="1" wp14:anchorId="1E40054C" wp14:editId="1917FBDE">
                <wp:simplePos x="0" y="0"/>
                <wp:positionH relativeFrom="column">
                  <wp:posOffset>3577590</wp:posOffset>
                </wp:positionH>
                <wp:positionV relativeFrom="paragraph">
                  <wp:posOffset>1343025</wp:posOffset>
                </wp:positionV>
                <wp:extent cx="285750" cy="276225"/>
                <wp:effectExtent l="19050" t="19050" r="19050" b="28575"/>
                <wp:wrapNone/>
                <wp:docPr id="32" name="Rectángulo 32"/>
                <wp:cNvGraphicFramePr/>
                <a:graphic xmlns:a="http://schemas.openxmlformats.org/drawingml/2006/main">
                  <a:graphicData uri="http://schemas.microsoft.com/office/word/2010/wordprocessingShape">
                    <wps:wsp>
                      <wps:cNvSpPr/>
                      <wps:spPr>
                        <a:xfrm>
                          <a:off x="0" y="0"/>
                          <a:ext cx="285750" cy="276225"/>
                        </a:xfrm>
                        <a:prstGeom prst="rect">
                          <a:avLst/>
                        </a:prstGeom>
                        <a:noFill/>
                        <a:ln w="28575" cap="flat" cmpd="sng">
                          <a:solidFill>
                            <a:srgbClr val="002060"/>
                          </a:solidFill>
                          <a:prstDash val="solid"/>
                          <a:round/>
                          <a:headEnd type="none" w="sm" len="sm"/>
                          <a:tailEnd type="none" w="sm" len="sm"/>
                        </a:ln>
                      </wps:spPr>
                      <wps:txbx>
                        <w:txbxContent>
                          <w:p w14:paraId="2CC0570F" w14:textId="77777777" w:rsidR="0094703F" w:rsidRDefault="0094703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2" o:spid="_x0000_s1026" style="position:absolute;left:0;text-align:left;margin-left:281.7pt;margin-top:105.75pt;width:2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" filled="f" strokecolor="#002060" strokeweight="2.25pt">
                <v:stroke startarrowwidth="narrow" startarrowlength="short" endarrowwidth="narrow" endarrowlength="short" joinstyle="round"/>
                <v:textbox inset="2.53958mm,2.53958mm,2.53958mm,2.53958mm">
                  <w:txbxContent>
                    <w:p w:rsidR="0094703F" w:rsidRDefault="0094703F">
                      <w:pPr>
                        <w:textDirection w:val="btLr"/>
                      </w:pPr>
                    </w:p>
                  </w:txbxContent>
                </v:textbox>
              </v:rect>
            </w:pict>
          </mc:Fallback>
        </mc:AlternateContent>
      </w:r>
      <w:r w:rsidR="00380C06">
        <w:rPr>
          <w:rFonts w:ascii="Palatino Linotype" w:eastAsia="Palatino Linotype" w:hAnsi="Palatino Linotype" w:cs="Palatino Linotype"/>
          <w:noProof/>
          <w:lang w:val="es-MX"/>
        </w:rPr>
        <w:drawing>
          <wp:inline distT="0" distB="0" distL="0" distR="0" wp14:anchorId="48264386" wp14:editId="7EF93747">
            <wp:extent cx="2482899" cy="2643828"/>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2482899" cy="2643828"/>
                    </a:xfrm>
                    <a:prstGeom prst="rect">
                      <a:avLst/>
                    </a:prstGeom>
                    <a:ln/>
                  </pic:spPr>
                </pic:pic>
              </a:graphicData>
            </a:graphic>
          </wp:inline>
        </w:drawing>
      </w:r>
    </w:p>
    <w:p w14:paraId="2EFABF8A" w14:textId="77777777" w:rsidR="00F65FF9" w:rsidRDefault="00380C06">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el Código Reglamentario del Ayuntamiento de Metepec, prevé como horario para desempeñar las funciones, el que a continuación se cita: </w:t>
      </w:r>
    </w:p>
    <w:p w14:paraId="6492D910" w14:textId="77777777" w:rsidR="00F65FF9" w:rsidRDefault="00380C06">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5.52.- </w:t>
      </w:r>
      <w:r>
        <w:rPr>
          <w:rFonts w:ascii="Palatino Linotype" w:eastAsia="Palatino Linotype" w:hAnsi="Palatino Linotype" w:cs="Palatino Linotype"/>
          <w:b/>
          <w:i/>
          <w:sz w:val="22"/>
          <w:szCs w:val="22"/>
        </w:rPr>
        <w:t>El horario que regirá en el Ayuntamiento y unidades administrativas, y que se realizará de lunes a viernes será</w:t>
      </w:r>
      <w:r>
        <w:rPr>
          <w:rFonts w:ascii="Palatino Linotype" w:eastAsia="Palatino Linotype" w:hAnsi="Palatino Linotype" w:cs="Palatino Linotype"/>
          <w:i/>
          <w:sz w:val="22"/>
          <w:szCs w:val="22"/>
        </w:rPr>
        <w:t xml:space="preserve">: </w:t>
      </w:r>
    </w:p>
    <w:p w14:paraId="709E3A0A" w14:textId="77777777" w:rsidR="00F65FF9" w:rsidRDefault="00380C06">
      <w:pPr>
        <w:numPr>
          <w:ilvl w:val="0"/>
          <w:numId w:val="6"/>
        </w:numPr>
        <w:pBdr>
          <w:top w:val="nil"/>
          <w:left w:val="nil"/>
          <w:bottom w:val="nil"/>
          <w:right w:val="nil"/>
          <w:between w:val="nil"/>
        </w:pBdr>
        <w:tabs>
          <w:tab w:val="left" w:pos="709"/>
        </w:tabs>
        <w:spacing w:before="240" w:line="276" w:lineRule="auto"/>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las 09:00 a las 18:00 horas para quienes tengan jornada laboral de 9 horas; </w:t>
      </w:r>
    </w:p>
    <w:p w14:paraId="01257BCF" w14:textId="77777777" w:rsidR="00F65FF9" w:rsidRDefault="00380C06">
      <w:pPr>
        <w:numPr>
          <w:ilvl w:val="0"/>
          <w:numId w:val="6"/>
        </w:numPr>
        <w:pBdr>
          <w:top w:val="nil"/>
          <w:left w:val="nil"/>
          <w:bottom w:val="nil"/>
          <w:right w:val="nil"/>
          <w:between w:val="nil"/>
        </w:pBdr>
        <w:tabs>
          <w:tab w:val="left" w:pos="709"/>
        </w:tabs>
        <w:spacing w:after="240" w:line="276" w:lineRule="auto"/>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las 08:00 a las 16:00 horas para quienes tengan jornada laboral de 8 horas; y III. De las 09:00 a las 16:00 horas para quienes tengan jornada laboral de 7 horas. </w:t>
      </w:r>
      <w:r>
        <w:rPr>
          <w:rFonts w:ascii="Palatino Linotype" w:eastAsia="Palatino Linotype" w:hAnsi="Palatino Linotype" w:cs="Palatino Linotype"/>
          <w:b/>
          <w:i/>
          <w:color w:val="000000"/>
          <w:sz w:val="22"/>
          <w:szCs w:val="22"/>
        </w:rPr>
        <w:t>En todo caso, podrán existir horarios especiales, cuando las necesidades del servicio lo requieran.</w:t>
      </w:r>
      <w:r>
        <w:rPr>
          <w:rFonts w:ascii="Palatino Linotype" w:eastAsia="Palatino Linotype" w:hAnsi="Palatino Linotype" w:cs="Palatino Linotype"/>
          <w:i/>
          <w:color w:val="000000"/>
          <w:sz w:val="22"/>
          <w:szCs w:val="22"/>
        </w:rPr>
        <w:t>” (Sic) (Énfasis añadido)</w:t>
      </w:r>
    </w:p>
    <w:p w14:paraId="160B7683" w14:textId="77777777" w:rsidR="002C0662" w:rsidRDefault="00380C06" w:rsidP="002C0662">
      <w:pPr>
        <w:spacing w:line="360" w:lineRule="auto"/>
        <w:ind w:right="49"/>
        <w:jc w:val="both"/>
        <w:rPr>
          <w:rFonts w:ascii="Palatino Linotype" w:eastAsia="Palatino Linotype" w:hAnsi="Palatino Linotype" w:cs="Palatino Linotype"/>
          <w:lang w:val="es-MX"/>
        </w:rPr>
      </w:pPr>
      <w:r>
        <w:rPr>
          <w:rFonts w:ascii="Palatino Linotype" w:eastAsia="Palatino Linotype" w:hAnsi="Palatino Linotype" w:cs="Palatino Linotype"/>
        </w:rPr>
        <w:t xml:space="preserve">De lo citado con antelación se advierte como regla general que existe un horario que rige las actividades del Ayuntamiento de lunes a viernes, </w:t>
      </w:r>
      <w:r w:rsidRPr="002C0662">
        <w:rPr>
          <w:rFonts w:ascii="Palatino Linotype" w:eastAsia="Palatino Linotype" w:hAnsi="Palatino Linotype" w:cs="Palatino Linotype"/>
          <w:b/>
          <w:u w:val="single"/>
        </w:rPr>
        <w:t>s</w:t>
      </w:r>
      <w:r>
        <w:rPr>
          <w:rFonts w:ascii="Palatino Linotype" w:eastAsia="Palatino Linotype" w:hAnsi="Palatino Linotype" w:cs="Palatino Linotype"/>
          <w:b/>
          <w:u w:val="single"/>
        </w:rPr>
        <w:t>in embargo, de manera excepcional pueden existir horarios especiales si así lo requieren las necesidades del servicio,</w:t>
      </w:r>
      <w:r>
        <w:rPr>
          <w:rFonts w:ascii="Palatino Linotype" w:eastAsia="Palatino Linotype" w:hAnsi="Palatino Linotype" w:cs="Palatino Linotype"/>
        </w:rPr>
        <w:t xml:space="preserve"> por lo que en el asunto que nos ocupa, </w:t>
      </w:r>
      <w:r w:rsidR="002C0662">
        <w:rPr>
          <w:rFonts w:ascii="Palatino Linotype" w:eastAsia="Palatino Linotype" w:hAnsi="Palatino Linotype" w:cs="Palatino Linotype"/>
        </w:rPr>
        <w:t xml:space="preserve">al no contar con un pronunciamiento de la totalidad de los servidores públicos habilitados competentes, no se tiene la certeza de que dichas instancias hayan recibido algún oficio, por lo que es dable ordenar una búsqueda exhaustiva y razonable en las unidades administrativas que anteriormente se detallaron, asimismo </w:t>
      </w:r>
      <w:r>
        <w:rPr>
          <w:rFonts w:ascii="Palatino Linotype" w:eastAsia="Palatino Linotype" w:hAnsi="Palatino Linotype" w:cs="Palatino Linotype"/>
        </w:rPr>
        <w:t xml:space="preserve">debemos recordar que como se detalló en el cuadro, algunas unidades administrativas refirieron no haber recibido </w:t>
      </w:r>
      <w:r w:rsidR="002C0662">
        <w:rPr>
          <w:rFonts w:ascii="Palatino Linotype" w:eastAsia="Palatino Linotype" w:hAnsi="Palatino Linotype" w:cs="Palatino Linotype"/>
        </w:rPr>
        <w:t xml:space="preserve">oficios por ser un día inhábil, encontrándonos ante un hecho negativo, </w:t>
      </w:r>
      <w:r w:rsidR="00C02D86">
        <w:rPr>
          <w:rFonts w:ascii="Palatino Linotype" w:eastAsia="Palatino Linotype" w:hAnsi="Palatino Linotype" w:cs="Palatino Linotype"/>
        </w:rPr>
        <w:t xml:space="preserve">es decir, </w:t>
      </w:r>
      <w:r w:rsidR="002C0662" w:rsidRPr="002C0662">
        <w:rPr>
          <w:rFonts w:ascii="Palatino Linotype" w:eastAsia="Palatino Linotype" w:hAnsi="Palatino Linotype" w:cs="Palatino Linotype"/>
          <w:lang w:val="es-MX"/>
        </w:rPr>
        <w:t xml:space="preserve">se advierte que el </w:t>
      </w:r>
      <w:r w:rsidR="002C0662" w:rsidRPr="00C02D86">
        <w:rPr>
          <w:rFonts w:ascii="Palatino Linotype" w:eastAsia="Palatino Linotype" w:hAnsi="Palatino Linotype" w:cs="Palatino Linotype"/>
          <w:b/>
          <w:lang w:val="es-MX"/>
        </w:rPr>
        <w:t>Sujeto Obligado</w:t>
      </w:r>
      <w:r w:rsidR="002C0662" w:rsidRPr="002C0662">
        <w:rPr>
          <w:rFonts w:ascii="Palatino Linotype" w:eastAsia="Palatino Linotype" w:hAnsi="Palatino Linotype" w:cs="Palatino Linotype"/>
          <w:lang w:val="es-MX"/>
        </w:rPr>
        <w:t xml:space="preserve"> no posee, administra ni genera la información requerida por el particular, por no haberse generado, </w:t>
      </w:r>
      <w:r w:rsidR="00C02D86">
        <w:rPr>
          <w:rFonts w:ascii="Palatino Linotype" w:eastAsia="Palatino Linotype" w:hAnsi="Palatino Linotype" w:cs="Palatino Linotype"/>
          <w:lang w:val="es-MX"/>
        </w:rPr>
        <w:t>en consecuencia</w:t>
      </w:r>
      <w:r w:rsidR="002C0662" w:rsidRPr="002C0662">
        <w:rPr>
          <w:rFonts w:ascii="Palatino Linotype" w:eastAsia="Palatino Linotype" w:hAnsi="Palatino Linotype" w:cs="Palatino Linotype"/>
          <w:lang w:val="es-MX"/>
        </w:rPr>
        <w:t xml:space="preserve">, es obvio que este no puede fácticamente obrar en los archivos del </w:t>
      </w:r>
      <w:r w:rsidR="00C02D86" w:rsidRPr="002C0662">
        <w:rPr>
          <w:rFonts w:ascii="Palatino Linotype" w:eastAsia="Palatino Linotype" w:hAnsi="Palatino Linotype" w:cs="Palatino Linotype"/>
          <w:b/>
          <w:bCs/>
          <w:lang w:val="es-MX"/>
        </w:rPr>
        <w:t>Sujeto Obligado</w:t>
      </w:r>
      <w:r w:rsidR="002C0662" w:rsidRPr="002C0662">
        <w:rPr>
          <w:rFonts w:ascii="Palatino Linotype" w:eastAsia="Palatino Linotype" w:hAnsi="Palatino Linotype" w:cs="Palatino Linotype"/>
          <w:lang w:val="es-MX"/>
        </w:rPr>
        <w:t>, ya que no puede probarse por ser lógica y materialmente imposible.</w:t>
      </w:r>
    </w:p>
    <w:p w14:paraId="50CE4FEA" w14:textId="77777777" w:rsidR="00C02D86" w:rsidRPr="00C02D86" w:rsidRDefault="00C02D86" w:rsidP="002C0662">
      <w:pPr>
        <w:spacing w:line="360" w:lineRule="auto"/>
        <w:ind w:right="49"/>
        <w:jc w:val="both"/>
        <w:rPr>
          <w:rFonts w:ascii="Palatino Linotype" w:eastAsia="Palatino Linotype" w:hAnsi="Palatino Linotype" w:cs="Palatino Linotype"/>
        </w:rPr>
      </w:pPr>
    </w:p>
    <w:p w14:paraId="15DC9E90" w14:textId="77777777" w:rsidR="002C0662" w:rsidRPr="002C0662" w:rsidRDefault="002C0662" w:rsidP="002C0662">
      <w:pPr>
        <w:spacing w:line="360" w:lineRule="auto"/>
        <w:ind w:right="49"/>
        <w:jc w:val="both"/>
        <w:rPr>
          <w:rFonts w:ascii="Palatino Linotype" w:eastAsia="Palatino Linotype" w:hAnsi="Palatino Linotype" w:cs="Palatino Linotype"/>
          <w:lang w:val="es-MX"/>
        </w:rPr>
      </w:pPr>
      <w:r w:rsidRPr="002C0662">
        <w:rPr>
          <w:rFonts w:ascii="Palatino Linotype" w:eastAsia="Palatino Linotype" w:hAnsi="Palatino Linotype" w:cs="Palatino Linotype"/>
          <w:lang w:val="es-MX"/>
        </w:rPr>
        <w:t>Asimismo, no se trata de un caso por el cual la negación del hecho implique la afirmación del mismo, simplemente se está ante una notoria y evidente inexistencia fáctica de la información solicitada.</w:t>
      </w:r>
    </w:p>
    <w:p w14:paraId="4BBBAE50" w14:textId="77777777" w:rsidR="002C0662" w:rsidRDefault="00C02D86" w:rsidP="002C0662">
      <w:pPr>
        <w:spacing w:line="360" w:lineRule="auto"/>
        <w:ind w:right="49"/>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t xml:space="preserve">Es de destacar </w:t>
      </w:r>
      <w:r w:rsidR="002C0662" w:rsidRPr="002C0662">
        <w:rPr>
          <w:rFonts w:ascii="Palatino Linotype" w:eastAsia="Palatino Linotype" w:hAnsi="Palatino Linotype" w:cs="Palatino Linotype"/>
          <w:lang w:val="es-MX"/>
        </w:rPr>
        <w:t>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A1B0F25" w14:textId="77777777" w:rsidR="00C02D86" w:rsidRPr="002C0662" w:rsidRDefault="00C02D86" w:rsidP="002C0662">
      <w:pPr>
        <w:spacing w:line="360" w:lineRule="auto"/>
        <w:ind w:right="49"/>
        <w:jc w:val="both"/>
        <w:rPr>
          <w:rFonts w:ascii="Palatino Linotype" w:eastAsia="Palatino Linotype" w:hAnsi="Palatino Linotype" w:cs="Palatino Linotype"/>
          <w:lang w:val="es-MX"/>
        </w:rPr>
      </w:pPr>
    </w:p>
    <w:p w14:paraId="7B2107B5" w14:textId="77777777" w:rsidR="002C0662" w:rsidRPr="00C02D86" w:rsidRDefault="00C02D86" w:rsidP="00C02D86">
      <w:pPr>
        <w:spacing w:line="276" w:lineRule="auto"/>
        <w:ind w:left="567" w:right="900"/>
        <w:jc w:val="both"/>
        <w:rPr>
          <w:rFonts w:ascii="Palatino Linotype" w:eastAsia="Palatino Linotype" w:hAnsi="Palatino Linotype" w:cs="Palatino Linotype"/>
          <w:sz w:val="22"/>
          <w:lang w:val="es-MX"/>
        </w:rPr>
      </w:pPr>
      <w:r>
        <w:rPr>
          <w:rFonts w:ascii="Palatino Linotype" w:eastAsia="Palatino Linotype" w:hAnsi="Palatino Linotype" w:cs="Palatino Linotype"/>
          <w:b/>
          <w:bCs/>
          <w:i/>
          <w:iCs/>
          <w:sz w:val="22"/>
          <w:lang w:val="es-MX"/>
        </w:rPr>
        <w:t>“</w:t>
      </w:r>
      <w:r w:rsidR="002C0662" w:rsidRPr="00C02D86">
        <w:rPr>
          <w:rFonts w:ascii="Palatino Linotype" w:eastAsia="Palatino Linotype" w:hAnsi="Palatino Linotype" w:cs="Palatino Linotype"/>
          <w:b/>
          <w:bCs/>
          <w:i/>
          <w:iCs/>
          <w:sz w:val="22"/>
          <w:lang w:val="es-MX"/>
        </w:rPr>
        <w:t>HECHOS NEGATIVOS, NO SON SUSCEPTIBLES DE DEMOSTRACIÓN.</w:t>
      </w:r>
    </w:p>
    <w:p w14:paraId="3D31A1F7" w14:textId="77777777" w:rsidR="002C0662" w:rsidRPr="00C02D86" w:rsidRDefault="002C0662" w:rsidP="00C02D86">
      <w:pPr>
        <w:spacing w:line="276" w:lineRule="auto"/>
        <w:ind w:left="567" w:right="900"/>
        <w:jc w:val="both"/>
        <w:rPr>
          <w:rFonts w:ascii="Palatino Linotype" w:eastAsia="Palatino Linotype" w:hAnsi="Palatino Linotype" w:cs="Palatino Linotype"/>
          <w:sz w:val="22"/>
          <w:lang w:val="es-MX"/>
        </w:rPr>
      </w:pPr>
      <w:r w:rsidRPr="00C02D86">
        <w:rPr>
          <w:rFonts w:ascii="Palatino Linotype" w:eastAsia="Palatino Linotype" w:hAnsi="Palatino Linotype" w:cs="Palatino Linotype"/>
          <w:i/>
          <w:iCs/>
          <w:sz w:val="22"/>
          <w:lang w:val="es-MX"/>
        </w:rPr>
        <w:t>Tratándose de un hecho negativo, el Juez no tiene por que invocar prueba alguna de la que se desprenda, ya que es bien sabido que esta clase de hechos no son susceptibles de demostración.</w:t>
      </w:r>
    </w:p>
    <w:p w14:paraId="341F5A45" w14:textId="77777777" w:rsidR="002C0662" w:rsidRPr="00C02D86" w:rsidRDefault="002C0662" w:rsidP="00C02D86">
      <w:pPr>
        <w:spacing w:line="276" w:lineRule="auto"/>
        <w:ind w:left="567" w:right="900"/>
        <w:jc w:val="both"/>
        <w:rPr>
          <w:rFonts w:ascii="Palatino Linotype" w:eastAsia="Palatino Linotype" w:hAnsi="Palatino Linotype" w:cs="Palatino Linotype"/>
          <w:sz w:val="22"/>
          <w:lang w:val="es-MX"/>
        </w:rPr>
      </w:pPr>
      <w:r w:rsidRPr="00C02D86">
        <w:rPr>
          <w:rFonts w:ascii="Palatino Linotype" w:eastAsia="Palatino Linotype" w:hAnsi="Palatino Linotype" w:cs="Palatino Linotype"/>
          <w:i/>
          <w:iCs/>
          <w:sz w:val="22"/>
          <w:lang w:val="es-MX"/>
        </w:rPr>
        <w:t>Amparo en revisión 2022/61. José García Florín (Menor). 9 de octubre de 1961. Cinco votos. Ponente: José Rivera Pérez Campos.”</w:t>
      </w:r>
    </w:p>
    <w:p w14:paraId="31D6E53B" w14:textId="77777777" w:rsidR="00C02D86" w:rsidRDefault="00C02D86" w:rsidP="002C0662">
      <w:pPr>
        <w:spacing w:line="360" w:lineRule="auto"/>
        <w:ind w:right="49"/>
        <w:jc w:val="both"/>
        <w:rPr>
          <w:rFonts w:ascii="Palatino Linotype" w:eastAsia="Palatino Linotype" w:hAnsi="Palatino Linotype" w:cs="Palatino Linotype"/>
          <w:lang w:val="es-MX"/>
        </w:rPr>
      </w:pPr>
    </w:p>
    <w:p w14:paraId="1C24CBF2" w14:textId="77777777" w:rsidR="002C0662" w:rsidRDefault="002C0662" w:rsidP="002C0662">
      <w:pPr>
        <w:spacing w:line="360" w:lineRule="auto"/>
        <w:ind w:right="49"/>
        <w:jc w:val="both"/>
        <w:rPr>
          <w:rFonts w:ascii="Palatino Linotype" w:eastAsia="Palatino Linotype" w:hAnsi="Palatino Linotype" w:cs="Palatino Linotype"/>
          <w:lang w:val="es-MX"/>
        </w:rPr>
      </w:pPr>
      <w:r w:rsidRPr="002C0662">
        <w:rPr>
          <w:rFonts w:ascii="Palatino Linotype" w:eastAsia="Palatino Linotype" w:hAnsi="Palatino Linotype" w:cs="Palatino Linotype"/>
          <w:lang w:val="es-MX"/>
        </w:rPr>
        <w:t xml:space="preserve">Además, y de conformidad con lo establecido en el artículo 12 de la Ley de Transparencia y Acceso a la Información Pública del Estado de México y Municipios, anteriormente invocado el </w:t>
      </w:r>
      <w:r w:rsidR="00C02D86" w:rsidRPr="002C0662">
        <w:rPr>
          <w:rFonts w:ascii="Palatino Linotype" w:eastAsia="Palatino Linotype" w:hAnsi="Palatino Linotype" w:cs="Palatino Linotype"/>
          <w:b/>
          <w:bCs/>
          <w:lang w:val="es-MX"/>
        </w:rPr>
        <w:t>Sujeto Obligado</w:t>
      </w:r>
      <w:r w:rsidR="00C02D86" w:rsidRPr="002C0662">
        <w:rPr>
          <w:rFonts w:ascii="Palatino Linotype" w:eastAsia="Palatino Linotype" w:hAnsi="Palatino Linotype" w:cs="Palatino Linotype"/>
          <w:lang w:val="es-MX"/>
        </w:rPr>
        <w:t xml:space="preserve"> </w:t>
      </w:r>
      <w:r w:rsidRPr="002C0662">
        <w:rPr>
          <w:rFonts w:ascii="Palatino Linotype" w:eastAsia="Palatino Linotype" w:hAnsi="Palatino Linotype" w:cs="Palatino Linotype"/>
          <w:lang w:val="es-MX"/>
        </w:rPr>
        <w:t>sólo proporcionará la información que obra en sus archivos, lo que a</w:t>
      </w:r>
      <w:r w:rsidRPr="002C0662">
        <w:rPr>
          <w:rFonts w:ascii="Palatino Linotype" w:eastAsia="Palatino Linotype" w:hAnsi="Palatino Linotype" w:cs="Palatino Linotype"/>
          <w:i/>
          <w:iCs/>
          <w:lang w:val="es-MX"/>
        </w:rPr>
        <w:t xml:space="preserve"> contrario sensu</w:t>
      </w:r>
      <w:r w:rsidRPr="002C0662">
        <w:rPr>
          <w:rFonts w:ascii="Palatino Linotype" w:eastAsia="Palatino Linotype" w:hAnsi="Palatino Linotype" w:cs="Palatino Linotype"/>
          <w:lang w:val="es-MX"/>
        </w:rPr>
        <w:t xml:space="preserve"> significa que no se está obligado a proporcionar lo que no obre en sus archivos; por ende, las razones o motivos de inconformidad al respecto devienen infundados.</w:t>
      </w:r>
    </w:p>
    <w:p w14:paraId="4AB0CFA4" w14:textId="77777777" w:rsidR="00C02D86" w:rsidRPr="002C0662" w:rsidRDefault="00C02D86" w:rsidP="002C0662">
      <w:pPr>
        <w:spacing w:line="360" w:lineRule="auto"/>
        <w:ind w:right="49"/>
        <w:jc w:val="both"/>
        <w:rPr>
          <w:rFonts w:ascii="Palatino Linotype" w:eastAsia="Palatino Linotype" w:hAnsi="Palatino Linotype" w:cs="Palatino Linotype"/>
          <w:lang w:val="es-MX"/>
        </w:rPr>
      </w:pPr>
    </w:p>
    <w:p w14:paraId="7C1AA06A" w14:textId="77777777" w:rsidR="002C0662" w:rsidRPr="002C0662" w:rsidRDefault="002C0662" w:rsidP="002C0662">
      <w:pPr>
        <w:spacing w:line="360" w:lineRule="auto"/>
        <w:ind w:right="49"/>
        <w:jc w:val="both"/>
        <w:rPr>
          <w:rFonts w:ascii="Palatino Linotype" w:eastAsia="Palatino Linotype" w:hAnsi="Palatino Linotype" w:cs="Palatino Linotype"/>
          <w:lang w:val="es-MX"/>
        </w:rPr>
      </w:pPr>
      <w:r w:rsidRPr="002C0662">
        <w:rPr>
          <w:rFonts w:ascii="Palatino Linotype" w:eastAsia="Palatino Linotype" w:hAnsi="Palatino Linotype" w:cs="Palatino Linotype"/>
          <w:lang w:val="es-MX"/>
        </w:rPr>
        <w:t xml:space="preserve">Aunado a lo anterior, este Pleno considera necesario precisar, al haber existido </w:t>
      </w:r>
      <w:r w:rsidR="00C02D86">
        <w:rPr>
          <w:rFonts w:ascii="Palatino Linotype" w:eastAsia="Palatino Linotype" w:hAnsi="Palatino Linotype" w:cs="Palatino Linotype"/>
          <w:lang w:val="es-MX"/>
        </w:rPr>
        <w:t>un pronunciamiento por parte de los servidores públicos habilitados al interior del</w:t>
      </w:r>
      <w:r w:rsidRPr="002C0662">
        <w:rPr>
          <w:rFonts w:ascii="Palatino Linotype" w:eastAsia="Palatino Linotype" w:hAnsi="Palatino Linotype" w:cs="Palatino Linotype"/>
          <w:lang w:val="es-MX"/>
        </w:rPr>
        <w:t xml:space="preserve"> </w:t>
      </w:r>
      <w:r w:rsidR="00C02D86" w:rsidRPr="002C0662">
        <w:rPr>
          <w:rFonts w:ascii="Palatino Linotype" w:eastAsia="Palatino Linotype" w:hAnsi="Palatino Linotype" w:cs="Palatino Linotype"/>
          <w:b/>
          <w:bCs/>
          <w:lang w:val="es-MX"/>
        </w:rPr>
        <w:t>Sujeto Obligado</w:t>
      </w:r>
      <w:r w:rsidRPr="002C0662">
        <w:rPr>
          <w:rFonts w:ascii="Palatino Linotype" w:eastAsia="Palatino Linotype" w:hAnsi="Palatino Linotype" w:cs="Palatino Linotype"/>
          <w:lang w:val="es-MX"/>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488FA8C" w14:textId="77777777" w:rsidR="00F65FF9" w:rsidRPr="00C02D86" w:rsidRDefault="002C0662" w:rsidP="00C02D86">
      <w:pPr>
        <w:spacing w:line="276" w:lineRule="auto"/>
        <w:ind w:left="567" w:right="900"/>
        <w:jc w:val="both"/>
        <w:rPr>
          <w:rFonts w:ascii="Palatino Linotype" w:eastAsia="Palatino Linotype" w:hAnsi="Palatino Linotype" w:cs="Palatino Linotype"/>
          <w:sz w:val="22"/>
          <w:lang w:val="es-MX"/>
        </w:rPr>
      </w:pPr>
      <w:r w:rsidRPr="00C02D86">
        <w:rPr>
          <w:rFonts w:ascii="Palatino Linotype" w:eastAsia="Palatino Linotype" w:hAnsi="Palatino Linotype" w:cs="Palatino Linotype"/>
          <w:i/>
          <w:iCs/>
          <w:sz w:val="22"/>
          <w:lang w:val="es-MX"/>
        </w:rPr>
        <w:t>“</w:t>
      </w:r>
      <w:r w:rsidRPr="00C02D86">
        <w:rPr>
          <w:rFonts w:ascii="Palatino Linotype" w:eastAsia="Palatino Linotype" w:hAnsi="Palatino Linotype" w:cs="Palatino Linotype"/>
          <w:b/>
          <w:i/>
          <w:iCs/>
          <w:sz w:val="22"/>
          <w:lang w:val="es-MX"/>
        </w:rPr>
        <w:t>El Instituto Federal de Acceso a la Información y Protección de Datos no cuenta con facultades para pronunciarse respecto de la veracidad de los documentos proporcionados por los sujetos obligados</w:t>
      </w:r>
      <w:r w:rsidRPr="00C02D86">
        <w:rPr>
          <w:rFonts w:ascii="Palatino Linotype" w:eastAsia="Palatino Linotype" w:hAnsi="Palatino Linotype" w:cs="Palatino Linotype"/>
          <w:i/>
          <w:iCs/>
          <w:sz w:val="22"/>
          <w:lang w:val="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6008009" w14:textId="77777777" w:rsidR="00F65FF9" w:rsidRDefault="00380C06">
      <w:pPr>
        <w:tabs>
          <w:tab w:val="left" w:pos="709"/>
        </w:tabs>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2.- Del recurso de revisión 04245/INFOEM/IP/RR/2022: </w:t>
      </w:r>
    </w:p>
    <w:tbl>
      <w:tblPr>
        <w:tblStyle w:val="af9"/>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99"/>
        <w:gridCol w:w="3852"/>
        <w:gridCol w:w="2177"/>
      </w:tblGrid>
      <w:tr w:rsidR="00F65FF9" w14:paraId="159C5170" w14:textId="77777777">
        <w:tc>
          <w:tcPr>
            <w:tcW w:w="2799" w:type="dxa"/>
            <w:shd w:val="clear" w:color="auto" w:fill="002060"/>
          </w:tcPr>
          <w:p w14:paraId="4C3CB56E"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Solicitud</w:t>
            </w:r>
          </w:p>
        </w:tc>
        <w:tc>
          <w:tcPr>
            <w:tcW w:w="3852" w:type="dxa"/>
            <w:shd w:val="clear" w:color="auto" w:fill="002060"/>
          </w:tcPr>
          <w:p w14:paraId="500926D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Respuesta</w:t>
            </w:r>
          </w:p>
        </w:tc>
        <w:tc>
          <w:tcPr>
            <w:tcW w:w="2177" w:type="dxa"/>
            <w:shd w:val="clear" w:color="auto" w:fill="002060"/>
          </w:tcPr>
          <w:p w14:paraId="0A23AC79"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Colma</w:t>
            </w:r>
          </w:p>
        </w:tc>
      </w:tr>
      <w:tr w:rsidR="00F65FF9" w14:paraId="0CEC2C3D" w14:textId="77777777">
        <w:tc>
          <w:tcPr>
            <w:tcW w:w="2799" w:type="dxa"/>
          </w:tcPr>
          <w:p w14:paraId="28ECE0FF" w14:textId="77777777" w:rsidR="00F65FF9" w:rsidRDefault="00380C06">
            <w:pPr>
              <w:tabs>
                <w:tab w:val="left" w:pos="709"/>
              </w:tabs>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Copia de todos los oficios recibidos el 21 de enero de 2022 por</w:t>
            </w:r>
            <w:r>
              <w:rPr>
                <w:rFonts w:ascii="Palatino Linotype" w:eastAsia="Palatino Linotype" w:hAnsi="Palatino Linotype" w:cs="Palatino Linotype"/>
                <w:sz w:val="20"/>
                <w:szCs w:val="20"/>
              </w:rPr>
              <w:t xml:space="preserve">: </w:t>
            </w:r>
          </w:p>
          <w:p w14:paraId="22807007" w14:textId="77777777" w:rsidR="00F65FF9" w:rsidRDefault="00380C06">
            <w:pPr>
              <w:pBdr>
                <w:top w:val="nil"/>
                <w:left w:val="nil"/>
                <w:bottom w:val="nil"/>
                <w:right w:val="nil"/>
                <w:between w:val="nil"/>
              </w:pBdr>
              <w:spacing w:before="240" w:after="240"/>
              <w:ind w:left="720" w:right="712"/>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Presidencia Municipal</w:t>
            </w:r>
          </w:p>
        </w:tc>
        <w:tc>
          <w:tcPr>
            <w:tcW w:w="3852" w:type="dxa"/>
          </w:tcPr>
          <w:p w14:paraId="34568AC5"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 xml:space="preserve">“Oficios recibidos 21 de enero de 2022.pdf”: </w:t>
            </w:r>
            <w:r>
              <w:rPr>
                <w:rFonts w:ascii="Palatino Linotype" w:eastAsia="Palatino Linotype" w:hAnsi="Palatino Linotype" w:cs="Palatino Linotype"/>
                <w:sz w:val="20"/>
                <w:szCs w:val="20"/>
              </w:rPr>
              <w:t>Oficio signado por el Contralor del Poder Legislativo, dirigido al Presidente Municipal en fecha 14 de enero de 2022.</w:t>
            </w:r>
            <w:r>
              <w:rPr>
                <w:rFonts w:ascii="Palatino Linotype" w:eastAsia="Palatino Linotype" w:hAnsi="Palatino Linotype" w:cs="Palatino Linotype"/>
                <w:b/>
              </w:rPr>
              <w:t xml:space="preserve"> </w:t>
            </w:r>
          </w:p>
        </w:tc>
        <w:tc>
          <w:tcPr>
            <w:tcW w:w="2177" w:type="dxa"/>
          </w:tcPr>
          <w:p w14:paraId="77167351" w14:textId="77777777" w:rsidR="00F65FF9" w:rsidRDefault="00380C06">
            <w:pPr>
              <w:tabs>
                <w:tab w:val="left" w:pos="709"/>
              </w:tabs>
              <w:spacing w:before="240" w:after="240"/>
              <w:ind w:right="49"/>
              <w:jc w:val="center"/>
              <w:rPr>
                <w:rFonts w:ascii="Palatino Linotype" w:eastAsia="Palatino Linotype" w:hAnsi="Palatino Linotype" w:cs="Palatino Linotype"/>
                <w:b/>
              </w:rPr>
            </w:pPr>
            <w:r>
              <w:rPr>
                <w:rFonts w:ascii="Palatino Linotype" w:eastAsia="Palatino Linotype" w:hAnsi="Palatino Linotype" w:cs="Palatino Linotype"/>
                <w:b/>
              </w:rPr>
              <w:t>No</w:t>
            </w:r>
          </w:p>
          <w:p w14:paraId="3352DCC4" w14:textId="77777777" w:rsidR="00F65FF9" w:rsidRDefault="00380C06" w:rsidP="00C02D86">
            <w:pPr>
              <w:tabs>
                <w:tab w:val="left" w:pos="709"/>
              </w:tabs>
              <w:spacing w:before="240" w:after="240"/>
              <w:ind w:right="49"/>
              <w:jc w:val="both"/>
              <w:rPr>
                <w:rFonts w:ascii="Palatino Linotype" w:eastAsia="Palatino Linotype" w:hAnsi="Palatino Linotype" w:cs="Palatino Linotype"/>
                <w:b/>
                <w:highlight w:val="red"/>
              </w:rPr>
            </w:pPr>
            <w:r>
              <w:rPr>
                <w:rFonts w:ascii="Palatino Linotype" w:eastAsia="Palatino Linotype" w:hAnsi="Palatino Linotype" w:cs="Palatino Linotype"/>
                <w:b/>
                <w:sz w:val="20"/>
                <w:szCs w:val="20"/>
              </w:rPr>
              <w:t>Observaciones</w:t>
            </w:r>
            <w:r w:rsidRPr="00C02D86">
              <w:rPr>
                <w:rFonts w:ascii="Palatino Linotype" w:eastAsia="Palatino Linotype" w:hAnsi="Palatino Linotype" w:cs="Palatino Linotype"/>
                <w:b/>
                <w:sz w:val="20"/>
                <w:szCs w:val="20"/>
              </w:rPr>
              <w:t xml:space="preserve">: </w:t>
            </w:r>
            <w:r w:rsidR="00C02D86" w:rsidRPr="00C02D86">
              <w:rPr>
                <w:rFonts w:ascii="Palatino Linotype" w:eastAsia="Palatino Linotype" w:hAnsi="Palatino Linotype" w:cs="Palatino Linotype"/>
                <w:sz w:val="20"/>
                <w:szCs w:val="20"/>
              </w:rPr>
              <w:t xml:space="preserve">El oficio remitido en respuesta,  no corresponde, pues no es de </w:t>
            </w:r>
            <w:r w:rsidR="00C02D86">
              <w:rPr>
                <w:rFonts w:ascii="Palatino Linotype" w:eastAsia="Palatino Linotype" w:hAnsi="Palatino Linotype" w:cs="Palatino Linotype"/>
                <w:sz w:val="20"/>
                <w:szCs w:val="20"/>
              </w:rPr>
              <w:t>la fecha solicitada, es del 14 de enero.</w:t>
            </w:r>
          </w:p>
        </w:tc>
      </w:tr>
      <w:tr w:rsidR="00F65FF9" w14:paraId="5B36BD1A" w14:textId="77777777">
        <w:tc>
          <w:tcPr>
            <w:tcW w:w="2799" w:type="dxa"/>
          </w:tcPr>
          <w:p w14:paraId="5B69DC40"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Secretaría Particular de Presidencia </w:t>
            </w:r>
          </w:p>
        </w:tc>
        <w:tc>
          <w:tcPr>
            <w:tcW w:w="3852" w:type="dxa"/>
          </w:tcPr>
          <w:p w14:paraId="0733770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5C69A047"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267884F0" w14:textId="77777777">
        <w:tc>
          <w:tcPr>
            <w:tcW w:w="2799" w:type="dxa"/>
          </w:tcPr>
          <w:p w14:paraId="5E016B34"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Oficina de Presidencia</w:t>
            </w:r>
          </w:p>
        </w:tc>
        <w:tc>
          <w:tcPr>
            <w:tcW w:w="3852" w:type="dxa"/>
          </w:tcPr>
          <w:p w14:paraId="777AA52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371E74ED"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79B95E56" w14:textId="77777777">
        <w:tc>
          <w:tcPr>
            <w:tcW w:w="2799" w:type="dxa"/>
          </w:tcPr>
          <w:p w14:paraId="7890A0AF"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Sindicatura Municipal</w:t>
            </w:r>
          </w:p>
          <w:p w14:paraId="5F714DF0" w14:textId="77777777" w:rsidR="00F65FF9" w:rsidRDefault="00F65FF9">
            <w:pPr>
              <w:tabs>
                <w:tab w:val="left" w:pos="709"/>
              </w:tabs>
              <w:spacing w:before="240" w:after="240"/>
              <w:ind w:right="49"/>
              <w:jc w:val="both"/>
              <w:rPr>
                <w:rFonts w:ascii="Palatino Linotype" w:eastAsia="Palatino Linotype" w:hAnsi="Palatino Linotype" w:cs="Palatino Linotype"/>
                <w:b/>
              </w:rPr>
            </w:pPr>
          </w:p>
        </w:tc>
        <w:tc>
          <w:tcPr>
            <w:tcW w:w="3852" w:type="dxa"/>
          </w:tcPr>
          <w:p w14:paraId="18C7CD7A"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 xml:space="preserve">“OFICIO SMM 146 2022 SOLICITUD 01569 METEPEC IP2022_202202161259.pdf”: </w:t>
            </w:r>
            <w:r>
              <w:rPr>
                <w:rFonts w:ascii="Palatino Linotype" w:eastAsia="Palatino Linotype" w:hAnsi="Palatino Linotype" w:cs="Palatino Linotype"/>
                <w:sz w:val="20"/>
                <w:szCs w:val="20"/>
              </w:rPr>
              <w:t>Documento de cuatro fojas en el que se advierten los oficios recibidos por la Síndica Municipal en fecha 21 de enero de 2022.</w:t>
            </w:r>
            <w:r>
              <w:rPr>
                <w:rFonts w:ascii="Palatino Linotype" w:eastAsia="Palatino Linotype" w:hAnsi="Palatino Linotype" w:cs="Palatino Linotype"/>
                <w:b/>
                <w:sz w:val="20"/>
                <w:szCs w:val="20"/>
              </w:rPr>
              <w:t xml:space="preserve"> </w:t>
            </w:r>
          </w:p>
        </w:tc>
        <w:tc>
          <w:tcPr>
            <w:tcW w:w="2177" w:type="dxa"/>
          </w:tcPr>
          <w:p w14:paraId="44227A44"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1988B444" w14:textId="77777777">
        <w:tc>
          <w:tcPr>
            <w:tcW w:w="2799" w:type="dxa"/>
          </w:tcPr>
          <w:p w14:paraId="57650F10" w14:textId="77777777" w:rsidR="00F65FF9" w:rsidRDefault="00C02D86" w:rsidP="00C02D8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Primera Regiduría</w:t>
            </w:r>
          </w:p>
        </w:tc>
        <w:tc>
          <w:tcPr>
            <w:tcW w:w="3852" w:type="dxa"/>
          </w:tcPr>
          <w:p w14:paraId="5AFFC289" w14:textId="77777777" w:rsidR="00F65FF9" w:rsidRDefault="00380C06">
            <w:pPr>
              <w:tabs>
                <w:tab w:val="left" w:pos="709"/>
              </w:tabs>
              <w:spacing w:before="240" w:after="240"/>
              <w:ind w:right="49"/>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“01569P.pdf”: </w:t>
            </w:r>
            <w:r>
              <w:rPr>
                <w:rFonts w:ascii="Palatino Linotype" w:eastAsia="Palatino Linotype" w:hAnsi="Palatino Linotype" w:cs="Palatino Linotype"/>
                <w:sz w:val="20"/>
                <w:szCs w:val="20"/>
              </w:rPr>
              <w:t>Oficio signado por el Primer Regidor, en el que refiere que remite la información solicitada.</w:t>
            </w:r>
            <w:r>
              <w:rPr>
                <w:rFonts w:ascii="Palatino Linotype" w:eastAsia="Palatino Linotype" w:hAnsi="Palatino Linotype" w:cs="Palatino Linotype"/>
                <w:b/>
                <w:i/>
                <w:sz w:val="20"/>
                <w:szCs w:val="20"/>
              </w:rPr>
              <w:t xml:space="preserve"> </w:t>
            </w:r>
          </w:p>
          <w:p w14:paraId="20D6E6ED" w14:textId="77777777" w:rsidR="00F65FF9" w:rsidRPr="00C02D86" w:rsidRDefault="00380C0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 xml:space="preserve">“OFICIOS ENTRANTES 21 DE ENERO.pdf”: </w:t>
            </w:r>
            <w:r>
              <w:rPr>
                <w:rFonts w:ascii="Palatino Linotype" w:eastAsia="Palatino Linotype" w:hAnsi="Palatino Linotype" w:cs="Palatino Linotype"/>
                <w:sz w:val="20"/>
                <w:szCs w:val="20"/>
              </w:rPr>
              <w:t xml:space="preserve">Contiene dos oficios dirigidos al Primer Regidor, de fecha 21 de enero de 2022. </w:t>
            </w:r>
          </w:p>
        </w:tc>
        <w:tc>
          <w:tcPr>
            <w:tcW w:w="2177" w:type="dxa"/>
          </w:tcPr>
          <w:p w14:paraId="6F65CDD0" w14:textId="77777777" w:rsidR="00F65FF9" w:rsidRDefault="00C02D86">
            <w:pPr>
              <w:tabs>
                <w:tab w:val="left" w:pos="709"/>
              </w:tabs>
              <w:spacing w:before="240" w:after="240"/>
              <w:ind w:right="49"/>
              <w:jc w:val="center"/>
              <w:rPr>
                <w:rFonts w:ascii="Palatino Linotype" w:eastAsia="Palatino Linotype" w:hAnsi="Palatino Linotype" w:cs="Palatino Linotype"/>
                <w:highlight w:val="red"/>
              </w:rPr>
            </w:pPr>
            <w:r>
              <w:rPr>
                <w:rFonts w:ascii="Palatino Linotype" w:eastAsia="Palatino Linotype" w:hAnsi="Palatino Linotype" w:cs="Palatino Linotype"/>
                <w:b/>
                <w:sz w:val="20"/>
                <w:szCs w:val="20"/>
              </w:rPr>
              <w:t>Si</w:t>
            </w:r>
          </w:p>
          <w:p w14:paraId="2F959BDA" w14:textId="77777777" w:rsidR="00F65FF9" w:rsidRDefault="00F65FF9">
            <w:pPr>
              <w:tabs>
                <w:tab w:val="left" w:pos="709"/>
              </w:tabs>
              <w:spacing w:before="240" w:after="240"/>
              <w:ind w:right="49"/>
              <w:jc w:val="center"/>
              <w:rPr>
                <w:rFonts w:ascii="Palatino Linotype" w:eastAsia="Palatino Linotype" w:hAnsi="Palatino Linotype" w:cs="Palatino Linotype"/>
                <w:highlight w:val="red"/>
              </w:rPr>
            </w:pPr>
          </w:p>
        </w:tc>
      </w:tr>
      <w:tr w:rsidR="00C02D86" w14:paraId="50C8AB81" w14:textId="77777777">
        <w:tc>
          <w:tcPr>
            <w:tcW w:w="2799" w:type="dxa"/>
          </w:tcPr>
          <w:p w14:paraId="2C7865C7" w14:textId="77777777" w:rsidR="00C02D86" w:rsidRDefault="00C02D8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Segunda Regiduría</w:t>
            </w:r>
          </w:p>
        </w:tc>
        <w:tc>
          <w:tcPr>
            <w:tcW w:w="3852" w:type="dxa"/>
          </w:tcPr>
          <w:p w14:paraId="21E54B4D" w14:textId="77777777" w:rsidR="00C02D86" w:rsidRDefault="00C02D86" w:rsidP="00C02D8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 xml:space="preserve">“Respuesta 01569.pdf”: </w:t>
            </w:r>
            <w:r>
              <w:rPr>
                <w:rFonts w:ascii="Palatino Linotype" w:eastAsia="Palatino Linotype" w:hAnsi="Palatino Linotype" w:cs="Palatino Linotype"/>
                <w:sz w:val="20"/>
                <w:szCs w:val="20"/>
              </w:rPr>
              <w:t xml:space="preserve">Oficio suscrito por la Segunda Regidora, quien manifiesta contar con la información solicitada y que la anexará en copia simple.  </w:t>
            </w:r>
          </w:p>
          <w:p w14:paraId="748691CD" w14:textId="77777777" w:rsidR="00C02D86" w:rsidRDefault="00C02D86">
            <w:pPr>
              <w:tabs>
                <w:tab w:val="left" w:pos="709"/>
              </w:tabs>
              <w:spacing w:before="240" w:after="240"/>
              <w:ind w:right="49"/>
              <w:jc w:val="both"/>
              <w:rPr>
                <w:rFonts w:ascii="Palatino Linotype" w:eastAsia="Palatino Linotype" w:hAnsi="Palatino Linotype" w:cs="Palatino Linotype"/>
                <w:b/>
                <w:i/>
                <w:sz w:val="20"/>
                <w:szCs w:val="20"/>
              </w:rPr>
            </w:pPr>
          </w:p>
        </w:tc>
        <w:tc>
          <w:tcPr>
            <w:tcW w:w="2177" w:type="dxa"/>
          </w:tcPr>
          <w:p w14:paraId="69945497" w14:textId="77777777" w:rsidR="00C02D86" w:rsidRDefault="00C02D8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Parcialmente</w:t>
            </w:r>
          </w:p>
          <w:p w14:paraId="7A7E0D14" w14:textId="77777777" w:rsidR="00C02D86" w:rsidRDefault="00C02D86" w:rsidP="00C02D8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Observaciones: </w:t>
            </w:r>
            <w:r w:rsidRPr="00C02D86">
              <w:rPr>
                <w:rFonts w:ascii="Palatino Linotype" w:eastAsia="Palatino Linotype" w:hAnsi="Palatino Linotype" w:cs="Palatino Linotype"/>
                <w:sz w:val="20"/>
                <w:szCs w:val="20"/>
              </w:rPr>
              <w:t xml:space="preserve">No anexa los oficios. </w:t>
            </w:r>
          </w:p>
        </w:tc>
      </w:tr>
      <w:tr w:rsidR="00C02D86" w14:paraId="6D52463C" w14:textId="77777777">
        <w:tc>
          <w:tcPr>
            <w:tcW w:w="2799" w:type="dxa"/>
          </w:tcPr>
          <w:p w14:paraId="3D685BCA" w14:textId="77777777" w:rsidR="00C02D86" w:rsidRDefault="00C02D8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Tercera Regiduría</w:t>
            </w:r>
          </w:p>
        </w:tc>
        <w:tc>
          <w:tcPr>
            <w:tcW w:w="3852" w:type="dxa"/>
          </w:tcPr>
          <w:p w14:paraId="67962BBF" w14:textId="77777777" w:rsidR="00C02D86" w:rsidRDefault="00C02D86" w:rsidP="00C02D8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071936A7" w14:textId="77777777" w:rsidR="00C02D86" w:rsidRDefault="00C02D86" w:rsidP="00C02D8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C02D86" w14:paraId="45525490" w14:textId="77777777">
        <w:tc>
          <w:tcPr>
            <w:tcW w:w="2799" w:type="dxa"/>
          </w:tcPr>
          <w:p w14:paraId="085D5407" w14:textId="77777777" w:rsidR="00C02D86" w:rsidRDefault="00C02D8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Cuarta Regiduría</w:t>
            </w:r>
          </w:p>
        </w:tc>
        <w:tc>
          <w:tcPr>
            <w:tcW w:w="3852" w:type="dxa"/>
          </w:tcPr>
          <w:p w14:paraId="7F6D3721" w14:textId="77777777" w:rsidR="00C02D86" w:rsidRDefault="00C02D86" w:rsidP="00C02D8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“R4TRA074-01569METEPECIP2022.pdf”: </w:t>
            </w:r>
            <w:r>
              <w:rPr>
                <w:rFonts w:ascii="Palatino Linotype" w:eastAsia="Palatino Linotype" w:hAnsi="Palatino Linotype" w:cs="Palatino Linotype"/>
                <w:sz w:val="20"/>
                <w:szCs w:val="20"/>
              </w:rPr>
              <w:t>Oficio signado por la Cuarta Regidora, mediante el cual otorga respuesta a la presente solicitud de información.</w:t>
            </w:r>
          </w:p>
          <w:p w14:paraId="1BE8DBBC" w14:textId="77777777" w:rsidR="00C02D86" w:rsidRDefault="00C02D86" w:rsidP="00C02D86">
            <w:pPr>
              <w:tabs>
                <w:tab w:val="left" w:pos="709"/>
              </w:tabs>
              <w:spacing w:before="240" w:after="240"/>
              <w:ind w:right="49"/>
              <w:jc w:val="both"/>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 xml:space="preserve">“R4TRA0742022-01569METEPECIP2022.rar”: </w:t>
            </w:r>
            <w:r>
              <w:rPr>
                <w:rFonts w:ascii="Palatino Linotype" w:eastAsia="Palatino Linotype" w:hAnsi="Palatino Linotype" w:cs="Palatino Linotype"/>
                <w:sz w:val="20"/>
                <w:szCs w:val="20"/>
              </w:rPr>
              <w:t>Carpeta comprimida que a su vez contiene tres archivos digitales, de los cuales uno corresponde a un curriculum vitae y dos a oficios recibidos por la Cuarta Regiduría el 21 de enero de 2022.</w:t>
            </w:r>
          </w:p>
        </w:tc>
        <w:tc>
          <w:tcPr>
            <w:tcW w:w="2177" w:type="dxa"/>
          </w:tcPr>
          <w:p w14:paraId="4F4280C1" w14:textId="77777777" w:rsidR="00C02D86" w:rsidRDefault="006F2705">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Si</w:t>
            </w:r>
          </w:p>
        </w:tc>
      </w:tr>
      <w:tr w:rsidR="00F65FF9" w14:paraId="77A8BADB" w14:textId="77777777">
        <w:tc>
          <w:tcPr>
            <w:tcW w:w="2799" w:type="dxa"/>
          </w:tcPr>
          <w:p w14:paraId="0282FA19"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Secretaría del Ayuntamiento</w:t>
            </w:r>
          </w:p>
        </w:tc>
        <w:tc>
          <w:tcPr>
            <w:tcW w:w="3852" w:type="dxa"/>
          </w:tcPr>
          <w:p w14:paraId="75C1462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12AC50E9"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5147F3BC" w14:textId="77777777">
        <w:tc>
          <w:tcPr>
            <w:tcW w:w="2799" w:type="dxa"/>
          </w:tcPr>
          <w:p w14:paraId="1F1556F3"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Contraloría Municipal</w:t>
            </w:r>
          </w:p>
        </w:tc>
        <w:tc>
          <w:tcPr>
            <w:tcW w:w="3852" w:type="dxa"/>
          </w:tcPr>
          <w:p w14:paraId="10B577A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1CBB1CAE"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7982078C" w14:textId="77777777">
        <w:tc>
          <w:tcPr>
            <w:tcW w:w="2799" w:type="dxa"/>
          </w:tcPr>
          <w:p w14:paraId="505E59CC"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Tesorería Municipal</w:t>
            </w:r>
          </w:p>
        </w:tc>
        <w:tc>
          <w:tcPr>
            <w:tcW w:w="3852" w:type="dxa"/>
          </w:tcPr>
          <w:p w14:paraId="4EA7D388"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176ADBE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45537648" w14:textId="77777777">
        <w:tc>
          <w:tcPr>
            <w:tcW w:w="2799" w:type="dxa"/>
          </w:tcPr>
          <w:p w14:paraId="0C688AA3"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Consejería Jurídica Municipal</w:t>
            </w:r>
          </w:p>
        </w:tc>
        <w:tc>
          <w:tcPr>
            <w:tcW w:w="3852" w:type="dxa"/>
          </w:tcPr>
          <w:p w14:paraId="219B3D99"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5B96DAC4"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1A9E5108" w14:textId="77777777">
        <w:tc>
          <w:tcPr>
            <w:tcW w:w="2799" w:type="dxa"/>
          </w:tcPr>
          <w:p w14:paraId="2DED8345"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Administración</w:t>
            </w:r>
          </w:p>
        </w:tc>
        <w:tc>
          <w:tcPr>
            <w:tcW w:w="3852" w:type="dxa"/>
          </w:tcPr>
          <w:p w14:paraId="0BD1C31D"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0936E93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3C140404" w14:textId="77777777">
        <w:tc>
          <w:tcPr>
            <w:tcW w:w="2799" w:type="dxa"/>
          </w:tcPr>
          <w:p w14:paraId="46975627"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Desarrollo Social</w:t>
            </w:r>
          </w:p>
        </w:tc>
        <w:tc>
          <w:tcPr>
            <w:tcW w:w="3852" w:type="dxa"/>
          </w:tcPr>
          <w:p w14:paraId="36D1037D"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0B7FACC7"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1359409A" w14:textId="77777777">
        <w:tc>
          <w:tcPr>
            <w:tcW w:w="2799" w:type="dxa"/>
          </w:tcPr>
          <w:p w14:paraId="66EAF05B"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Cultura</w:t>
            </w:r>
          </w:p>
        </w:tc>
        <w:tc>
          <w:tcPr>
            <w:tcW w:w="3852" w:type="dxa"/>
          </w:tcPr>
          <w:p w14:paraId="5E13CA4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38439288"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6B7E0740" w14:textId="77777777">
        <w:tc>
          <w:tcPr>
            <w:tcW w:w="2799" w:type="dxa"/>
          </w:tcPr>
          <w:p w14:paraId="62101B93"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Desarrollo Económico, Turístico y Artesanal</w:t>
            </w:r>
          </w:p>
        </w:tc>
        <w:tc>
          <w:tcPr>
            <w:tcW w:w="3852" w:type="dxa"/>
          </w:tcPr>
          <w:p w14:paraId="1EFEC91F"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2F766143"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3903D1BB" w14:textId="77777777">
        <w:tc>
          <w:tcPr>
            <w:tcW w:w="2799" w:type="dxa"/>
          </w:tcPr>
          <w:p w14:paraId="5CE92021"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Desarrollo Urban</w:t>
            </w:r>
            <w:r w:rsidR="006F2705">
              <w:rPr>
                <w:rFonts w:ascii="Palatino Linotype" w:eastAsia="Palatino Linotype" w:hAnsi="Palatino Linotype" w:cs="Palatino Linotype"/>
                <w:b/>
                <w:sz w:val="20"/>
                <w:szCs w:val="20"/>
              </w:rPr>
              <w:t>o y Metropolitano</w:t>
            </w:r>
          </w:p>
        </w:tc>
        <w:tc>
          <w:tcPr>
            <w:tcW w:w="3852" w:type="dxa"/>
          </w:tcPr>
          <w:p w14:paraId="768271D2"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05556B58"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6F2705" w14:paraId="2F0D8B0B" w14:textId="77777777">
        <w:tc>
          <w:tcPr>
            <w:tcW w:w="2799" w:type="dxa"/>
          </w:tcPr>
          <w:p w14:paraId="6291C6B4" w14:textId="77777777" w:rsidR="006F2705" w:rsidRDefault="006F2705"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Obras Públicas</w:t>
            </w:r>
          </w:p>
        </w:tc>
        <w:tc>
          <w:tcPr>
            <w:tcW w:w="3852" w:type="dxa"/>
          </w:tcPr>
          <w:p w14:paraId="0D80C415" w14:textId="77777777" w:rsidR="006F2705" w:rsidRDefault="006F2705">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1FEF0131" w14:textId="77777777" w:rsidR="006F2705" w:rsidRDefault="006F2705">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47215CE0" w14:textId="77777777">
        <w:tc>
          <w:tcPr>
            <w:tcW w:w="2799" w:type="dxa"/>
          </w:tcPr>
          <w:p w14:paraId="359C0175"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Igualdad de Género</w:t>
            </w:r>
          </w:p>
        </w:tc>
        <w:tc>
          <w:tcPr>
            <w:tcW w:w="3852" w:type="dxa"/>
          </w:tcPr>
          <w:p w14:paraId="3CF0C4E3"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rPr>
              <w:t>“</w:t>
            </w:r>
            <w:r>
              <w:rPr>
                <w:rFonts w:ascii="Palatino Linotype" w:eastAsia="Palatino Linotype" w:hAnsi="Palatino Linotype" w:cs="Palatino Linotype"/>
                <w:b/>
                <w:i/>
                <w:sz w:val="20"/>
                <w:szCs w:val="20"/>
              </w:rPr>
              <w:t xml:space="preserve">1569.pdf”: </w:t>
            </w:r>
            <w:r>
              <w:rPr>
                <w:rFonts w:ascii="Palatino Linotype" w:eastAsia="Palatino Linotype" w:hAnsi="Palatino Linotype" w:cs="Palatino Linotype"/>
                <w:sz w:val="20"/>
                <w:szCs w:val="20"/>
              </w:rPr>
              <w:t>Oficio emitido por la Directora de Igualdad de Género, en el que manifiesta que en fecha 21 de enero de 2022, no se recibieron oficios en dicha unidad administrativa.</w:t>
            </w:r>
            <w:r>
              <w:rPr>
                <w:rFonts w:ascii="Palatino Linotype" w:eastAsia="Palatino Linotype" w:hAnsi="Palatino Linotype" w:cs="Palatino Linotype"/>
                <w:b/>
                <w:sz w:val="20"/>
                <w:szCs w:val="20"/>
              </w:rPr>
              <w:t xml:space="preserve"> </w:t>
            </w:r>
          </w:p>
        </w:tc>
        <w:tc>
          <w:tcPr>
            <w:tcW w:w="2177" w:type="dxa"/>
          </w:tcPr>
          <w:p w14:paraId="7BBE1B1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Si</w:t>
            </w:r>
          </w:p>
        </w:tc>
      </w:tr>
      <w:tr w:rsidR="00F65FF9" w14:paraId="5AD1138C" w14:textId="77777777">
        <w:tc>
          <w:tcPr>
            <w:tcW w:w="2799" w:type="dxa"/>
          </w:tcPr>
          <w:p w14:paraId="65F4E766"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Educación</w:t>
            </w:r>
          </w:p>
        </w:tc>
        <w:tc>
          <w:tcPr>
            <w:tcW w:w="3852" w:type="dxa"/>
          </w:tcPr>
          <w:p w14:paraId="7F5E0EB7"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56677A71"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BCA8CAE" w14:textId="77777777">
        <w:tc>
          <w:tcPr>
            <w:tcW w:w="2799" w:type="dxa"/>
          </w:tcPr>
          <w:p w14:paraId="21E7BB2D"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Gobernación</w:t>
            </w:r>
          </w:p>
        </w:tc>
        <w:tc>
          <w:tcPr>
            <w:tcW w:w="3852" w:type="dxa"/>
          </w:tcPr>
          <w:p w14:paraId="5204749B"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0FFA2E2F"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1BF3F593" w14:textId="77777777">
        <w:tc>
          <w:tcPr>
            <w:tcW w:w="2799" w:type="dxa"/>
          </w:tcPr>
          <w:p w14:paraId="7483AD40"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Gobierno Por Resultados</w:t>
            </w:r>
          </w:p>
        </w:tc>
        <w:tc>
          <w:tcPr>
            <w:tcW w:w="3852" w:type="dxa"/>
          </w:tcPr>
          <w:p w14:paraId="7A9A595F"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0E638BB9"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4237736E" w14:textId="77777777">
        <w:tc>
          <w:tcPr>
            <w:tcW w:w="2799" w:type="dxa"/>
          </w:tcPr>
          <w:p w14:paraId="7920D92C"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Medio Ambiente</w:t>
            </w:r>
          </w:p>
        </w:tc>
        <w:tc>
          <w:tcPr>
            <w:tcW w:w="3852" w:type="dxa"/>
          </w:tcPr>
          <w:p w14:paraId="7C3865D7"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i/>
                <w:sz w:val="20"/>
                <w:szCs w:val="20"/>
              </w:rPr>
              <w:t xml:space="preserve">“01569METEPECIP2022.DMA0306.pdf”: </w:t>
            </w:r>
            <w:r>
              <w:rPr>
                <w:rFonts w:ascii="Palatino Linotype" w:eastAsia="Palatino Linotype" w:hAnsi="Palatino Linotype" w:cs="Palatino Linotype"/>
                <w:sz w:val="20"/>
                <w:szCs w:val="20"/>
              </w:rPr>
              <w:t>Oficio signado por la Directora de Medio Ambiente, en el que manifiesta que en fecha 21 de enero de 2022, se recibieron tres oficios.</w:t>
            </w:r>
            <w:r>
              <w:rPr>
                <w:rFonts w:ascii="Palatino Linotype" w:eastAsia="Palatino Linotype" w:hAnsi="Palatino Linotype" w:cs="Palatino Linotype"/>
                <w:b/>
                <w:sz w:val="20"/>
                <w:szCs w:val="20"/>
              </w:rPr>
              <w:t xml:space="preserve"> </w:t>
            </w:r>
          </w:p>
        </w:tc>
        <w:tc>
          <w:tcPr>
            <w:tcW w:w="2177" w:type="dxa"/>
          </w:tcPr>
          <w:p w14:paraId="1AA7E8D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Parcialmente</w:t>
            </w:r>
          </w:p>
          <w:p w14:paraId="369D0E39" w14:textId="77777777" w:rsidR="00F65FF9" w:rsidRDefault="00380C06">
            <w:pPr>
              <w:tabs>
                <w:tab w:val="left" w:pos="709"/>
              </w:tabs>
              <w:spacing w:before="240" w:after="240"/>
              <w:ind w:right="49"/>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Observaciones: </w:t>
            </w:r>
            <w:r>
              <w:rPr>
                <w:rFonts w:ascii="Palatino Linotype" w:eastAsia="Palatino Linotype" w:hAnsi="Palatino Linotype" w:cs="Palatino Linotype"/>
                <w:sz w:val="20"/>
                <w:szCs w:val="20"/>
              </w:rPr>
              <w:t>No adjuntó los oficios referidos.</w:t>
            </w:r>
            <w:r>
              <w:rPr>
                <w:rFonts w:ascii="Palatino Linotype" w:eastAsia="Palatino Linotype" w:hAnsi="Palatino Linotype" w:cs="Palatino Linotype"/>
                <w:b/>
                <w:sz w:val="20"/>
                <w:szCs w:val="20"/>
              </w:rPr>
              <w:t xml:space="preserve"> </w:t>
            </w:r>
          </w:p>
        </w:tc>
      </w:tr>
      <w:tr w:rsidR="00F65FF9" w14:paraId="43BDC2F1" w14:textId="77777777">
        <w:tc>
          <w:tcPr>
            <w:tcW w:w="2799" w:type="dxa"/>
          </w:tcPr>
          <w:p w14:paraId="64540AD1"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Seguridad Pública y Tránsito</w:t>
            </w:r>
          </w:p>
        </w:tc>
        <w:tc>
          <w:tcPr>
            <w:tcW w:w="3852" w:type="dxa"/>
          </w:tcPr>
          <w:p w14:paraId="072FD530"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51123D12"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6687AFAD" w14:textId="77777777">
        <w:tc>
          <w:tcPr>
            <w:tcW w:w="2799" w:type="dxa"/>
          </w:tcPr>
          <w:p w14:paraId="61EC6480"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Dirección de Servicios Públicos</w:t>
            </w:r>
          </w:p>
        </w:tc>
        <w:tc>
          <w:tcPr>
            <w:tcW w:w="3852" w:type="dxa"/>
          </w:tcPr>
          <w:p w14:paraId="44D8713E"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3E7D4332"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20D0E7A7" w14:textId="77777777">
        <w:tc>
          <w:tcPr>
            <w:tcW w:w="2799" w:type="dxa"/>
          </w:tcPr>
          <w:p w14:paraId="7E6B69DE" w14:textId="77777777" w:rsidR="00F65FF9" w:rsidRDefault="006F2705" w:rsidP="006F2705">
            <w:pPr>
              <w:tabs>
                <w:tab w:val="left" w:pos="709"/>
              </w:tabs>
              <w:spacing w:before="240" w:after="240"/>
              <w:ind w:right="49"/>
              <w:jc w:val="center"/>
              <w:rPr>
                <w:rFonts w:ascii="Palatino Linotype" w:eastAsia="Palatino Linotype" w:hAnsi="Palatino Linotype" w:cs="Palatino Linotype"/>
                <w:b/>
                <w:sz w:val="20"/>
                <w:szCs w:val="20"/>
              </w:rPr>
            </w:pPr>
            <w:r w:rsidRPr="006F2705">
              <w:rPr>
                <w:rFonts w:ascii="Palatino Linotype" w:eastAsia="Palatino Linotype" w:hAnsi="Palatino Linotype" w:cs="Palatino Linotype"/>
                <w:b/>
                <w:sz w:val="20"/>
                <w:szCs w:val="20"/>
              </w:rPr>
              <w:t>Co</w:t>
            </w:r>
            <w:r>
              <w:rPr>
                <w:rFonts w:ascii="Palatino Linotype" w:eastAsia="Palatino Linotype" w:hAnsi="Palatino Linotype" w:cs="Palatino Linotype"/>
                <w:b/>
                <w:sz w:val="20"/>
                <w:szCs w:val="20"/>
              </w:rPr>
              <w:t>ordinación de Giras y Logística</w:t>
            </w:r>
          </w:p>
        </w:tc>
        <w:tc>
          <w:tcPr>
            <w:tcW w:w="3852" w:type="dxa"/>
          </w:tcPr>
          <w:p w14:paraId="79C96AA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3F0E4098"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4E131D6A" w14:textId="77777777">
        <w:tc>
          <w:tcPr>
            <w:tcW w:w="2799" w:type="dxa"/>
          </w:tcPr>
          <w:p w14:paraId="0953C2BE"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Unidad de Transparencia </w:t>
            </w:r>
          </w:p>
        </w:tc>
        <w:tc>
          <w:tcPr>
            <w:tcW w:w="3852" w:type="dxa"/>
          </w:tcPr>
          <w:p w14:paraId="6D62BB07"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7FADEABC"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0DFB3B99" w14:textId="77777777">
        <w:tc>
          <w:tcPr>
            <w:tcW w:w="2799" w:type="dxa"/>
          </w:tcPr>
          <w:p w14:paraId="4E5C53BC"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Coordinación de Comunicación Social </w:t>
            </w:r>
          </w:p>
        </w:tc>
        <w:tc>
          <w:tcPr>
            <w:tcW w:w="3852" w:type="dxa"/>
          </w:tcPr>
          <w:p w14:paraId="4705202C"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sz w:val="20"/>
                <w:szCs w:val="20"/>
              </w:rPr>
              <w:t xml:space="preserve">“Oficios 21 ENE.pdf”: </w:t>
            </w:r>
            <w:r>
              <w:rPr>
                <w:rFonts w:ascii="Palatino Linotype" w:eastAsia="Palatino Linotype" w:hAnsi="Palatino Linotype" w:cs="Palatino Linotype"/>
                <w:sz w:val="20"/>
                <w:szCs w:val="20"/>
              </w:rPr>
              <w:t>Documento de nueve fojas en el que se advierten los oficios recibidos por la Coordinación de Comunicación Social, del 18 al 21 de enero de 2022.</w:t>
            </w:r>
            <w:r>
              <w:rPr>
                <w:rFonts w:ascii="Palatino Linotype" w:eastAsia="Palatino Linotype" w:hAnsi="Palatino Linotype" w:cs="Palatino Linotype"/>
                <w:b/>
                <w:sz w:val="20"/>
                <w:szCs w:val="20"/>
              </w:rPr>
              <w:t xml:space="preserve"> </w:t>
            </w:r>
          </w:p>
          <w:p w14:paraId="2AB01FC3" w14:textId="77777777" w:rsidR="00F65FF9" w:rsidRDefault="00380C0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“01569.pdf”: </w:t>
            </w:r>
            <w:r>
              <w:rPr>
                <w:rFonts w:ascii="Palatino Linotype" w:eastAsia="Palatino Linotype" w:hAnsi="Palatino Linotype" w:cs="Palatino Linotype"/>
                <w:sz w:val="20"/>
                <w:szCs w:val="20"/>
              </w:rPr>
              <w:t>Oficio signado por el Coordinador de Comunicación Social, mediante el cual otorga respuesta a la solicitud que dio origen al presente recurso de revisión.</w:t>
            </w:r>
          </w:p>
          <w:p w14:paraId="41BF4545" w14:textId="77777777" w:rsidR="00F65FF9" w:rsidRDefault="00380C06">
            <w:pPr>
              <w:tabs>
                <w:tab w:val="left" w:pos="709"/>
              </w:tabs>
              <w:spacing w:before="240" w:after="240"/>
              <w:ind w:right="49"/>
              <w:jc w:val="both"/>
              <w:rPr>
                <w:rFonts w:ascii="Palatino Linotype" w:eastAsia="Palatino Linotype" w:hAnsi="Palatino Linotype" w:cs="Palatino Linotype"/>
                <w:b/>
                <w:sz w:val="20"/>
                <w:szCs w:val="20"/>
              </w:rPr>
            </w:pPr>
            <w:r>
              <w:rPr>
                <w:rFonts w:ascii="Palatino Linotype" w:eastAsia="Palatino Linotype" w:hAnsi="Palatino Linotype" w:cs="Palatino Linotype"/>
                <w:b/>
                <w:i/>
                <w:sz w:val="20"/>
                <w:szCs w:val="20"/>
              </w:rPr>
              <w:t xml:space="preserve">“Oficios 21 ENE UT.pdf”: </w:t>
            </w:r>
            <w:r>
              <w:rPr>
                <w:rFonts w:ascii="Palatino Linotype" w:eastAsia="Palatino Linotype" w:hAnsi="Palatino Linotype" w:cs="Palatino Linotype"/>
                <w:sz w:val="20"/>
                <w:szCs w:val="20"/>
              </w:rPr>
              <w:t xml:space="preserve">Documento de ocho fojas en el que se advierten los oficios recibidos por la Coordinación de Comunicación Social, del 18 al 21 de enero de 2022. </w:t>
            </w:r>
          </w:p>
        </w:tc>
        <w:tc>
          <w:tcPr>
            <w:tcW w:w="2177" w:type="dxa"/>
          </w:tcPr>
          <w:p w14:paraId="61D14234"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Parcialmente</w:t>
            </w:r>
          </w:p>
          <w:p w14:paraId="33E5B270" w14:textId="77777777" w:rsidR="00F65FF9" w:rsidRDefault="00380C06">
            <w:pPr>
              <w:tabs>
                <w:tab w:val="left" w:pos="709"/>
              </w:tabs>
              <w:spacing w:before="240" w:after="240"/>
              <w:ind w:right="49"/>
              <w:jc w:val="both"/>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Observación: </w:t>
            </w:r>
            <w:r>
              <w:rPr>
                <w:rFonts w:ascii="Palatino Linotype" w:eastAsia="Palatino Linotype" w:hAnsi="Palatino Linotype" w:cs="Palatino Linotype"/>
                <w:sz w:val="20"/>
                <w:szCs w:val="20"/>
              </w:rPr>
              <w:t>En la foja 1 se dejó visible un número telefónico particular de la servidora pública.</w:t>
            </w:r>
          </w:p>
        </w:tc>
      </w:tr>
      <w:tr w:rsidR="00F65FF9" w14:paraId="48ACD864" w14:textId="77777777">
        <w:tc>
          <w:tcPr>
            <w:tcW w:w="2799" w:type="dxa"/>
          </w:tcPr>
          <w:p w14:paraId="7A2A05F0"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de Gabinete Financiero</w:t>
            </w:r>
          </w:p>
        </w:tc>
        <w:tc>
          <w:tcPr>
            <w:tcW w:w="3852" w:type="dxa"/>
          </w:tcPr>
          <w:p w14:paraId="3932D29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6DC5647C" w14:textId="77777777" w:rsidR="00F65FF9" w:rsidRDefault="00380C06">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 se advirtió la existencia de esta unidad administrativa</w:t>
            </w:r>
          </w:p>
        </w:tc>
      </w:tr>
      <w:tr w:rsidR="00F65FF9" w14:paraId="559BC60B" w14:textId="77777777">
        <w:tc>
          <w:tcPr>
            <w:tcW w:w="2799" w:type="dxa"/>
          </w:tcPr>
          <w:p w14:paraId="29F64B2C" w14:textId="77777777" w:rsidR="00F65FF9" w:rsidRDefault="00C02D8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Unidad</w:t>
            </w:r>
            <w:r w:rsidR="00380C06">
              <w:rPr>
                <w:rFonts w:ascii="Palatino Linotype" w:eastAsia="Palatino Linotype" w:hAnsi="Palatino Linotype" w:cs="Palatino Linotype"/>
                <w:b/>
                <w:sz w:val="20"/>
                <w:szCs w:val="20"/>
              </w:rPr>
              <w:t xml:space="preserve"> de Gobierno Digital y Electrónico</w:t>
            </w:r>
          </w:p>
        </w:tc>
        <w:tc>
          <w:tcPr>
            <w:tcW w:w="3852" w:type="dxa"/>
          </w:tcPr>
          <w:p w14:paraId="68AE9E77" w14:textId="77777777" w:rsidR="00F65FF9" w:rsidRDefault="00380C0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 xml:space="preserve">“01569- OFICIOS RECIBIDOS 21 ENE 2022.pdf”: </w:t>
            </w:r>
            <w:r>
              <w:rPr>
                <w:rFonts w:ascii="Palatino Linotype" w:eastAsia="Palatino Linotype" w:hAnsi="Palatino Linotype" w:cs="Palatino Linotype"/>
                <w:sz w:val="20"/>
                <w:szCs w:val="20"/>
              </w:rPr>
              <w:t xml:space="preserve">Oficios recibidos por el Coordinador de Gobierno Digital y Electrónico del 17 al 21 de enero de 2022. </w:t>
            </w:r>
          </w:p>
          <w:p w14:paraId="0E022003" w14:textId="77777777" w:rsidR="00F65FF9" w:rsidRDefault="00380C06">
            <w:pPr>
              <w:tabs>
                <w:tab w:val="left" w:pos="709"/>
              </w:tabs>
              <w:spacing w:before="240" w:after="240"/>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 xml:space="preserve">“01569- OFICIO.pdf”: </w:t>
            </w:r>
            <w:r>
              <w:rPr>
                <w:rFonts w:ascii="Palatino Linotype" w:eastAsia="Palatino Linotype" w:hAnsi="Palatino Linotype" w:cs="Palatino Linotype"/>
                <w:sz w:val="20"/>
                <w:szCs w:val="20"/>
              </w:rPr>
              <w:t xml:space="preserve">Oficio signado por el Coordinador de Gobierno Digital y Electrónico, en el que se advierte que solicita al Titular de la Unidad de Transparencia que someta a consideración del Comité de Transparencia la aprobación de la clasificación de información como confidencial. </w:t>
            </w:r>
          </w:p>
        </w:tc>
        <w:tc>
          <w:tcPr>
            <w:tcW w:w="2177" w:type="dxa"/>
          </w:tcPr>
          <w:p w14:paraId="0292D255" w14:textId="77777777" w:rsidR="00F65FF9" w:rsidRDefault="006F2705">
            <w:pPr>
              <w:tabs>
                <w:tab w:val="left" w:pos="709"/>
              </w:tabs>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Si</w:t>
            </w:r>
          </w:p>
        </w:tc>
      </w:tr>
      <w:tr w:rsidR="00F65FF9" w14:paraId="75C649FC" w14:textId="77777777">
        <w:tc>
          <w:tcPr>
            <w:tcW w:w="2799" w:type="dxa"/>
          </w:tcPr>
          <w:p w14:paraId="5409728F"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de Protección Civil y Bomberos</w:t>
            </w:r>
          </w:p>
        </w:tc>
        <w:tc>
          <w:tcPr>
            <w:tcW w:w="3852" w:type="dxa"/>
          </w:tcPr>
          <w:p w14:paraId="097CAB46"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0EC34F4F"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r w:rsidR="00F65FF9" w14:paraId="599FA16C" w14:textId="77777777">
        <w:tc>
          <w:tcPr>
            <w:tcW w:w="2799" w:type="dxa"/>
          </w:tcPr>
          <w:p w14:paraId="531142E7" w14:textId="77777777" w:rsidR="00F65FF9" w:rsidRDefault="00380C06" w:rsidP="006F2705">
            <w:pPr>
              <w:tabs>
                <w:tab w:val="left" w:pos="709"/>
              </w:tabs>
              <w:spacing w:before="240" w:after="240"/>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Coordinación General del Instituto Municipal de Cultura Física y Deporte de Metepec</w:t>
            </w:r>
          </w:p>
        </w:tc>
        <w:tc>
          <w:tcPr>
            <w:tcW w:w="3852" w:type="dxa"/>
          </w:tcPr>
          <w:p w14:paraId="58408995"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177" w:type="dxa"/>
          </w:tcPr>
          <w:p w14:paraId="3EEB0806" w14:textId="77777777" w:rsidR="00F65FF9" w:rsidRDefault="00380C06">
            <w:pPr>
              <w:tabs>
                <w:tab w:val="left" w:pos="709"/>
              </w:tabs>
              <w:spacing w:before="240" w:after="240" w:line="360" w:lineRule="auto"/>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No</w:t>
            </w:r>
          </w:p>
        </w:tc>
      </w:tr>
    </w:tbl>
    <w:p w14:paraId="5C00A4DE" w14:textId="77777777" w:rsidR="00F65FF9" w:rsidRDefault="00380C06">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como se vislumbra en los dos esquemas traído</w:t>
      </w:r>
      <w:r w:rsidR="006F2705">
        <w:rPr>
          <w:rFonts w:ascii="Palatino Linotype" w:eastAsia="Palatino Linotype" w:hAnsi="Palatino Linotype" w:cs="Palatino Linotype"/>
        </w:rPr>
        <w:t>s</w:t>
      </w:r>
      <w:r>
        <w:rPr>
          <w:rFonts w:ascii="Palatino Linotype" w:eastAsia="Palatino Linotype" w:hAnsi="Palatino Linotype" w:cs="Palatino Linotype"/>
        </w:rPr>
        <w:t xml:space="preserve"> a colación, se tiene que en ambos casos no se turnó a la totalidad de los servidores públicos habilitados competentes para que se pudiera realizar la búsqueda exhaustiva y razonable, por lo cual nos encontramos ante una atención parcial a la solicitud de información.</w:t>
      </w:r>
    </w:p>
    <w:p w14:paraId="1FC1C36C" w14:textId="77777777" w:rsidR="00F65FF9" w:rsidRDefault="00380C0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se concluye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satisfizo el derecho de acceso el derecho de acceso a la información del ahora Recurrente,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6772D9DA" w14:textId="77777777" w:rsidR="00F65FF9" w:rsidRDefault="00380C0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C1C754F" w14:textId="77777777" w:rsidR="00F65FF9" w:rsidRDefault="00380C0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2ACD2DDE" w14:textId="77777777" w:rsidR="00F65FF9" w:rsidRDefault="00380C0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1C657325" w14:textId="77777777" w:rsidR="00F65FF9" w:rsidRDefault="00380C0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AFF0F94" w14:textId="77777777" w:rsidR="00F65FF9" w:rsidRDefault="00380C0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605A95D" w14:textId="77777777" w:rsidR="00F65FF9" w:rsidRDefault="00380C0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23F0D5B" w14:textId="77777777" w:rsidR="006F2705" w:rsidRPr="006F2705" w:rsidRDefault="00380C06" w:rsidP="006F270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En este orde</w:t>
      </w:r>
      <w:r w:rsidR="006F2705">
        <w:rPr>
          <w:rFonts w:ascii="Palatino Linotype" w:eastAsia="Palatino Linotype" w:hAnsi="Palatino Linotype" w:cs="Palatino Linotype"/>
        </w:rPr>
        <w:t xml:space="preserve">n de ideas, </w:t>
      </w:r>
      <w:r w:rsidR="00C02D86">
        <w:rPr>
          <w:rFonts w:ascii="Palatino Linotype" w:eastAsia="Palatino Linotype" w:hAnsi="Palatino Linotype" w:cs="Palatino Linotype"/>
        </w:rPr>
        <w:t xml:space="preserve">es dable </w:t>
      </w:r>
      <w:r w:rsidR="00C02D86">
        <w:rPr>
          <w:rFonts w:ascii="Palatino Linotype" w:eastAsia="Palatino Linotype" w:hAnsi="Palatino Linotype" w:cs="Palatino Linotype"/>
          <w:b/>
        </w:rPr>
        <w:t>ordenar</w:t>
      </w:r>
      <w:r w:rsidR="00C02D86">
        <w:rPr>
          <w:rFonts w:ascii="Palatino Linotype" w:eastAsia="Palatino Linotype" w:hAnsi="Palatino Linotype" w:cs="Palatino Linotype"/>
        </w:rPr>
        <w:t xml:space="preserve"> al </w:t>
      </w:r>
      <w:r w:rsidR="00C02D86">
        <w:rPr>
          <w:rFonts w:ascii="Palatino Linotype" w:eastAsia="Palatino Linotype" w:hAnsi="Palatino Linotype" w:cs="Palatino Linotype"/>
          <w:b/>
        </w:rPr>
        <w:t xml:space="preserve">Sujeto Obligado </w:t>
      </w:r>
      <w:r w:rsidR="00C02D86">
        <w:rPr>
          <w:rFonts w:ascii="Palatino Linotype" w:eastAsia="Palatino Linotype" w:hAnsi="Palatino Linotype" w:cs="Palatino Linotype"/>
        </w:rPr>
        <w:t>realice una búsque</w:t>
      </w:r>
      <w:r w:rsidR="006F2705">
        <w:rPr>
          <w:rFonts w:ascii="Palatino Linotype" w:eastAsia="Palatino Linotype" w:hAnsi="Palatino Linotype" w:cs="Palatino Linotype"/>
        </w:rPr>
        <w:t>da exhaustiva y razonable en los</w:t>
      </w:r>
      <w:r w:rsidR="00C02D86">
        <w:rPr>
          <w:rFonts w:ascii="Palatino Linotype" w:eastAsia="Palatino Linotype" w:hAnsi="Palatino Linotype" w:cs="Palatino Linotype"/>
        </w:rPr>
        <w:t xml:space="preserve"> archivos </w:t>
      </w:r>
      <w:r w:rsidR="006F2705">
        <w:rPr>
          <w:rFonts w:ascii="Palatino Linotype" w:eastAsia="Palatino Linotype" w:hAnsi="Palatino Linotype" w:cs="Palatino Linotype"/>
        </w:rPr>
        <w:t xml:space="preserve">de las áreas faltantes que obran dentro de la estructura orgánica </w:t>
      </w:r>
      <w:r w:rsidR="00C02D86">
        <w:rPr>
          <w:rFonts w:ascii="Palatino Linotype" w:eastAsia="Palatino Linotype" w:hAnsi="Palatino Linotype" w:cs="Palatino Linotype"/>
        </w:rPr>
        <w:t>para efecto de localizar la información correspondi</w:t>
      </w:r>
      <w:r w:rsidR="006F2705">
        <w:rPr>
          <w:rFonts w:ascii="Palatino Linotype" w:eastAsia="Palatino Linotype" w:hAnsi="Palatino Linotype" w:cs="Palatino Linotype"/>
        </w:rPr>
        <w:t xml:space="preserve">ente a los oficios recibidos los días </w:t>
      </w:r>
      <w:r w:rsidR="00C02D86">
        <w:rPr>
          <w:rFonts w:ascii="Palatino Linotype" w:eastAsia="Palatino Linotype" w:hAnsi="Palatino Linotype" w:cs="Palatino Linotype"/>
        </w:rPr>
        <w:t xml:space="preserve">15 </w:t>
      </w:r>
      <w:r w:rsidR="006F2705">
        <w:rPr>
          <w:rFonts w:ascii="Palatino Linotype" w:eastAsia="Palatino Linotype" w:hAnsi="Palatino Linotype" w:cs="Palatino Linotype"/>
        </w:rPr>
        <w:t xml:space="preserve">y 21 </w:t>
      </w:r>
      <w:r w:rsidR="00C02D86">
        <w:rPr>
          <w:rFonts w:ascii="Palatino Linotype" w:eastAsia="Palatino Linotype" w:hAnsi="Palatino Linotype" w:cs="Palatino Linotype"/>
        </w:rPr>
        <w:t>de enero de 2022, de ser el caso en que si obre la información en sus archivos, procederá la entrega de la información, sin embargo, en el supuesto de que no haya emitido permisos durante esa temporalidad, bastará con que así lo hagan del conocimiento del recurrente manera clara y precisa con fundamento en el segundo párrafo del artícu</w:t>
      </w:r>
      <w:r w:rsidR="006F2705">
        <w:rPr>
          <w:rFonts w:ascii="Palatino Linotype" w:eastAsia="Palatino Linotype" w:hAnsi="Palatino Linotype" w:cs="Palatino Linotype"/>
        </w:rPr>
        <w:t xml:space="preserve">lo 19 de la Ley en la materia, </w:t>
      </w:r>
      <w:r w:rsidR="006F2705">
        <w:rPr>
          <w:rFonts w:ascii="Palatino Linotype" w:eastAsia="Palatino Linotype" w:hAnsi="Palatino Linotype" w:cs="Palatino Linotype"/>
          <w:color w:val="000000"/>
        </w:rPr>
        <w:t xml:space="preserve">toda vez que así se </w:t>
      </w:r>
      <w:r w:rsidR="006F2705" w:rsidRPr="002C562A">
        <w:rPr>
          <w:rFonts w:ascii="Palatino Linotype" w:eastAsia="Palatino Linotype" w:hAnsi="Palatino Linotype" w:cs="Palatino Linotype"/>
          <w:color w:val="000000"/>
        </w:rPr>
        <w:t>brinda certeza jurídica a los particulares</w:t>
      </w:r>
      <w:r w:rsidR="006F2705">
        <w:rPr>
          <w:rFonts w:ascii="Palatino Linotype" w:eastAsia="Palatino Linotype" w:hAnsi="Palatino Linotype" w:cs="Palatino Linotype"/>
          <w:color w:val="000000"/>
        </w:rPr>
        <w:t xml:space="preserve"> de que se agotó el procedimiento previsto por la normatividad. </w:t>
      </w:r>
    </w:p>
    <w:p w14:paraId="07F03B39" w14:textId="77777777" w:rsidR="006F2705" w:rsidRDefault="006F2705" w:rsidP="006F270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DE LOS ACTOS ADMINISTRATIVOS</w:t>
      </w:r>
      <w:r>
        <w:rPr>
          <w:rFonts w:ascii="Palatino Linotype" w:eastAsia="Palatino Linotype" w:hAnsi="Palatino Linotype" w:cs="Palatino Linotype"/>
          <w:i/>
          <w:sz w:val="22"/>
          <w:szCs w:val="22"/>
        </w:rPr>
        <w:t xml:space="preserve">. De acuerdo con  el artículo 16 constitucional, </w:t>
      </w:r>
      <w:r>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Pr>
          <w:rFonts w:ascii="Palatino Linotype" w:eastAsia="Palatino Linotype" w:hAnsi="Palatino Linotype" w:cs="Palatino Linotype"/>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261CA10C" w14:textId="77777777" w:rsidR="00A369BA" w:rsidRDefault="00380C06">
      <w:pPr>
        <w:shd w:val="clear" w:color="auto" w:fill="FFFFFF"/>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 lo esquematizado con antelación se advierte que en el documento electrónico denominado </w:t>
      </w:r>
      <w:r>
        <w:rPr>
          <w:rFonts w:ascii="Palatino Linotype" w:eastAsia="Palatino Linotype" w:hAnsi="Palatino Linotype" w:cs="Palatino Linotype"/>
          <w:b/>
          <w:i/>
          <w:sz w:val="22"/>
          <w:szCs w:val="22"/>
        </w:rPr>
        <w:t xml:space="preserve">“01569- OFICIOS RECIBIDOS 21 ENE 2022.pdf”, </w:t>
      </w:r>
      <w:r>
        <w:rPr>
          <w:rFonts w:ascii="Palatino Linotype" w:eastAsia="Palatino Linotype" w:hAnsi="Palatino Linotype" w:cs="Palatino Linotype"/>
        </w:rPr>
        <w:t xml:space="preserve">se dejó visible el número telefónico celular de una servidora pública, por lo que en una estricta tutela al derecho de protección de datos personales, resulta pertinente </w:t>
      </w:r>
      <w:r w:rsidR="00A369BA">
        <w:rPr>
          <w:rFonts w:ascii="Palatino Linotype" w:eastAsia="Palatino Linotype" w:hAnsi="Palatino Linotype" w:cs="Palatino Linotype"/>
        </w:rPr>
        <w:t xml:space="preserve">señalar que este organismo garante no tiene la certeza si el número celular referido se otorgó como una prestación inherente a su cargo, por lo que de ser el caso, se considerará de acceso público, robustece este argumento, el criterio 12/13 emitido por el Instituto Nacional de Transparencia, Acceso a la Información Pública y Protección de Datos Personales, mismo que se inserta a continuación: </w:t>
      </w:r>
    </w:p>
    <w:p w14:paraId="335B0AB3" w14:textId="77777777" w:rsidR="00A369BA" w:rsidRPr="00A369BA" w:rsidRDefault="00A369BA" w:rsidP="00A369BA">
      <w:pPr>
        <w:shd w:val="clear" w:color="auto" w:fill="FFFFFF"/>
        <w:spacing w:before="240" w:after="240" w:line="276" w:lineRule="auto"/>
        <w:ind w:left="567" w:right="900"/>
        <w:jc w:val="both"/>
        <w:rPr>
          <w:rFonts w:ascii="Palatino Linotype" w:eastAsia="Palatino Linotype" w:hAnsi="Palatino Linotype" w:cs="Palatino Linotype"/>
          <w:i/>
          <w:sz w:val="22"/>
          <w:lang w:val="en-US"/>
        </w:rPr>
      </w:pPr>
      <w:r>
        <w:rPr>
          <w:rFonts w:ascii="Palatino Linotype" w:eastAsia="Palatino Linotype" w:hAnsi="Palatino Linotype" w:cs="Palatino Linotype"/>
          <w:b/>
          <w:i/>
          <w:sz w:val="22"/>
          <w:lang w:val="en-US"/>
        </w:rPr>
        <w:t>“</w:t>
      </w:r>
      <w:r w:rsidRPr="00A369BA">
        <w:rPr>
          <w:rFonts w:ascii="Palatino Linotype" w:eastAsia="Palatino Linotype" w:hAnsi="Palatino Linotype" w:cs="Palatino Linotype"/>
          <w:b/>
          <w:i/>
          <w:sz w:val="22"/>
          <w:lang w:val="en-US"/>
        </w:rPr>
        <w:t xml:space="preserve">Número de </w:t>
      </w:r>
      <w:r w:rsidRPr="00A369BA">
        <w:rPr>
          <w:rFonts w:ascii="Palatino Linotype" w:eastAsia="Palatino Linotype" w:hAnsi="Palatino Linotype" w:cs="Palatino Linotype"/>
          <w:b/>
          <w:i/>
          <w:sz w:val="22"/>
          <w:lang w:val="es-MX"/>
        </w:rPr>
        <w:t xml:space="preserve">celular de servidores públicos. Constituye información pública cuando se otorga como una prestación inherente a su cargo. </w:t>
      </w:r>
      <w:r w:rsidRPr="00A369BA">
        <w:rPr>
          <w:rFonts w:ascii="Palatino Linotype" w:eastAsia="Palatino Linotype" w:hAnsi="Palatino Linotype" w:cs="Palatino Linotype"/>
          <w:i/>
          <w:sz w:val="22"/>
          <w:lang w:val="es-MX"/>
        </w:rPr>
        <w:t>El número de teléfono celular asignado a servidores públicos como parte de sus prestaciones, es información de carácter público, en virtud de que se relaciona con la obligación de transparencia contemplada en los artículos 7, fracción IV de la Ley Federal de Transparencia y Acceso a la Información Pública Gubernamental, y 14 de su Reglamento. Lo anterior,  toda  vez  que  la asignación  de  equipos  de  telefonía celular se efectúa en atención a las funciones que ciertos servidores públicos realizan. Aunado a lo anterior, los teléfonos celulares no son propiedad de los servidores públicos, sino de las dependencias y entidades, y son éstas quienes los asignan a aquéllos de acuerdo al puesto y funciones que desempeñan.”</w:t>
      </w:r>
    </w:p>
    <w:p w14:paraId="46B6377D" w14:textId="77777777" w:rsidR="004E7AB4" w:rsidRDefault="00A369BA" w:rsidP="004E7AB4">
      <w:pPr>
        <w:shd w:val="clear" w:color="auto" w:fill="FFFFFF"/>
        <w:spacing w:before="240" w:after="240" w:line="360" w:lineRule="auto"/>
        <w:ind w:right="40"/>
        <w:jc w:val="both"/>
        <w:rPr>
          <w:rFonts w:ascii="Palatino Linotype" w:eastAsia="Palatino Linotype" w:hAnsi="Palatino Linotype" w:cs="Palatino Linotype"/>
          <w:b/>
        </w:rPr>
      </w:pPr>
      <w:r>
        <w:rPr>
          <w:rFonts w:ascii="Palatino Linotype" w:eastAsia="Palatino Linotype" w:hAnsi="Palatino Linotype" w:cs="Palatino Linotype"/>
        </w:rPr>
        <w:t>No obstante, si dicho número telefónico no fue otorgado como prestación inherente al cargo</w:t>
      </w:r>
      <w:r w:rsidR="004E7AB4">
        <w:rPr>
          <w:rFonts w:ascii="Palatino Linotype" w:eastAsia="Palatino Linotype" w:hAnsi="Palatino Linotype" w:cs="Palatino Linotype"/>
        </w:rPr>
        <w:t>,</w:t>
      </w:r>
      <w:r w:rsidRPr="00A369BA">
        <w:rPr>
          <w:rFonts w:ascii="Palatino Linotype" w:eastAsia="Palatino Linotype" w:hAnsi="Palatino Linotype" w:cs="Palatino Linotype"/>
        </w:rPr>
        <w:t xml:space="preserve"> el </w:t>
      </w:r>
      <w:r w:rsidR="004E7AB4" w:rsidRPr="004E7AB4">
        <w:rPr>
          <w:rFonts w:ascii="Palatino Linotype" w:eastAsia="Palatino Linotype" w:hAnsi="Palatino Linotype" w:cs="Palatino Linotype"/>
          <w:b/>
        </w:rPr>
        <w:t>Sujeto Obligado</w:t>
      </w:r>
      <w:r w:rsidR="004E7AB4" w:rsidRPr="00A369BA">
        <w:rPr>
          <w:rFonts w:ascii="Palatino Linotype" w:eastAsia="Palatino Linotype" w:hAnsi="Palatino Linotype" w:cs="Palatino Linotype"/>
        </w:rPr>
        <w:t xml:space="preserve"> </w:t>
      </w:r>
      <w:r w:rsidR="004E7AB4">
        <w:rPr>
          <w:rFonts w:ascii="Palatino Linotype" w:eastAsia="Palatino Linotype" w:hAnsi="Palatino Linotype" w:cs="Palatino Linotype"/>
        </w:rPr>
        <w:t>en efecto debió de clasificarlo como confidencial</w:t>
      </w:r>
      <w:r w:rsidRPr="00A369BA">
        <w:rPr>
          <w:rFonts w:ascii="Palatino Linotype" w:eastAsia="Palatino Linotype" w:hAnsi="Palatino Linotype" w:cs="Palatino Linotype"/>
        </w:rPr>
        <w:t>, mediante el procedimiento que estable</w:t>
      </w:r>
      <w:r w:rsidR="004E7AB4">
        <w:rPr>
          <w:rFonts w:ascii="Palatino Linotype" w:eastAsia="Palatino Linotype" w:hAnsi="Palatino Linotype" w:cs="Palatino Linotype"/>
        </w:rPr>
        <w:t>cen los artículos 122, 132, y 143 fracción</w:t>
      </w:r>
      <w:r w:rsidRPr="00A369BA">
        <w:rPr>
          <w:rFonts w:ascii="Palatino Linotype" w:eastAsia="Palatino Linotype" w:hAnsi="Palatino Linotype" w:cs="Palatino Linotype"/>
        </w:rPr>
        <w:t xml:space="preserve"> I de la Ley de Transparencia y Acceso a la Información Pública del Estado de México y Municipios, situación que no ocurrió, no obstante toda vez que ya se ha hecho del conocimiento del partic</w:t>
      </w:r>
      <w:r w:rsidR="004E7AB4">
        <w:rPr>
          <w:rFonts w:ascii="Palatino Linotype" w:eastAsia="Palatino Linotype" w:hAnsi="Palatino Linotype" w:cs="Palatino Linotype"/>
        </w:rPr>
        <w:t>ular, únicamente se conmina al</w:t>
      </w:r>
      <w:r w:rsidRPr="00A369BA">
        <w:rPr>
          <w:rFonts w:ascii="Palatino Linotype" w:eastAsia="Palatino Linotype" w:hAnsi="Palatino Linotype" w:cs="Palatino Linotype"/>
        </w:rPr>
        <w:t xml:space="preserve"> </w:t>
      </w:r>
      <w:r w:rsidR="004E7AB4" w:rsidRPr="004E7AB4">
        <w:rPr>
          <w:rFonts w:ascii="Palatino Linotype" w:eastAsia="Palatino Linotype" w:hAnsi="Palatino Linotype" w:cs="Palatino Linotype"/>
          <w:b/>
        </w:rPr>
        <w:t>Recurrente</w:t>
      </w:r>
      <w:r w:rsidR="004E7AB4">
        <w:rPr>
          <w:rFonts w:ascii="Palatino Linotype" w:eastAsia="Palatino Linotype" w:hAnsi="Palatino Linotype" w:cs="Palatino Linotype"/>
        </w:rPr>
        <w:t xml:space="preserve"> a hacer buen uso de este dato</w:t>
      </w:r>
      <w:r w:rsidRPr="00A369BA">
        <w:rPr>
          <w:rFonts w:ascii="Palatino Linotype" w:eastAsia="Palatino Linotype" w:hAnsi="Palatino Linotype" w:cs="Palatino Linotype"/>
        </w:rPr>
        <w:t xml:space="preserve"> y evitar su difusión, así mismo se c</w:t>
      </w:r>
      <w:r w:rsidR="004E7AB4">
        <w:rPr>
          <w:rFonts w:ascii="Palatino Linotype" w:eastAsia="Palatino Linotype" w:hAnsi="Palatino Linotype" w:cs="Palatino Linotype"/>
        </w:rPr>
        <w:t xml:space="preserve">onsidera procedente dar vista a la </w:t>
      </w:r>
      <w:r w:rsidRPr="00A369BA">
        <w:rPr>
          <w:rFonts w:ascii="Palatino Linotype" w:eastAsia="Palatino Linotype" w:hAnsi="Palatino Linotype" w:cs="Palatino Linotype"/>
        </w:rPr>
        <w:t xml:space="preserve"> </w:t>
      </w:r>
      <w:r w:rsidR="004E7AB4">
        <w:rPr>
          <w:rFonts w:ascii="Palatino Linotype" w:eastAsia="Palatino Linotype" w:hAnsi="Palatino Linotype" w:cs="Palatino Linotype"/>
        </w:rPr>
        <w:t>Dirección General de Protección de Datos Personales de este Instituto</w:t>
      </w:r>
      <w:r w:rsidRPr="00A369BA">
        <w:rPr>
          <w:rFonts w:ascii="Palatino Linotype" w:eastAsia="Palatino Linotype" w:hAnsi="Palatino Linotype" w:cs="Palatino Linotype"/>
        </w:rPr>
        <w:t>, a fin de que resuelva lo conducente y determine en su caso</w:t>
      </w:r>
      <w:r w:rsidR="004E7AB4">
        <w:rPr>
          <w:rFonts w:ascii="Palatino Linotype" w:eastAsia="Palatino Linotype" w:hAnsi="Palatino Linotype" w:cs="Palatino Linotype"/>
        </w:rPr>
        <w:t>,</w:t>
      </w:r>
      <w:r w:rsidRPr="00A369BA">
        <w:rPr>
          <w:rFonts w:ascii="Palatino Linotype" w:eastAsia="Palatino Linotype" w:hAnsi="Palatino Linotype" w:cs="Palatino Linotype"/>
        </w:rPr>
        <w:t xml:space="preserve"> </w:t>
      </w:r>
      <w:r w:rsidR="004E7AB4">
        <w:rPr>
          <w:rFonts w:ascii="Palatino Linotype" w:eastAsia="Palatino Linotype" w:hAnsi="Palatino Linotype" w:cs="Palatino Linotype"/>
        </w:rPr>
        <w:t xml:space="preserve">las posibles infracciones en que el </w:t>
      </w:r>
      <w:r w:rsidR="004E7AB4" w:rsidRPr="004E7AB4">
        <w:rPr>
          <w:rFonts w:ascii="Palatino Linotype" w:eastAsia="Palatino Linotype" w:hAnsi="Palatino Linotype" w:cs="Palatino Linotype"/>
          <w:b/>
        </w:rPr>
        <w:t>Sujeto Obligado</w:t>
      </w:r>
      <w:r w:rsidR="004E7AB4">
        <w:rPr>
          <w:rFonts w:ascii="Palatino Linotype" w:eastAsia="Palatino Linotype" w:hAnsi="Palatino Linotype" w:cs="Palatino Linotype"/>
        </w:rPr>
        <w:t xml:space="preserve"> incurrió, al posiblemente dejar visible un dato personal susceptibles en ser considerado como confidencial en la respuesta, lo anterior,  de conformidad con el numeral 23, fracciones V, XI y XII, del Reglamento Interior del Instituto de Transparencia, Acceso a la Información Pública y Protección de Datos Personales del Estado de México y Municipios.</w:t>
      </w:r>
    </w:p>
    <w:p w14:paraId="577B94AB"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 todo lo anteriormente expuesto,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garantizó el derecho de acceso a la información del particular, toda vez que, en términos del marco normativo planteado, el </w:t>
      </w:r>
      <w:r>
        <w:rPr>
          <w:rFonts w:ascii="Palatino Linotype" w:eastAsia="Palatino Linotype" w:hAnsi="Palatino Linotype" w:cs="Palatino Linotype"/>
          <w:b/>
        </w:rPr>
        <w:t>Ayuntamiento de Metepec</w:t>
      </w:r>
      <w:r>
        <w:rPr>
          <w:rFonts w:ascii="Palatino Linotype" w:eastAsia="Palatino Linotype" w:hAnsi="Palatino Linotype" w:cs="Palatino Linotype"/>
        </w:rPr>
        <w:t xml:space="preserve"> genera, posee y administra los oficios recibidos y emitidos por las distintas direcciones que lo conforman y al no justificar debidamente el cambio de modalidad de entrega de la información, vulneró este derecho humano que le asiste al particular, por ello se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los documentos requeridos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de ser procedente en versión pública, tal como se detallará en el considerando quinto.</w:t>
      </w:r>
    </w:p>
    <w:p w14:paraId="3B03514B"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respecto a los oficios recibidos por la Contraloría Interna Municipal, en caso de estar relacionados o formar parte de las actuaciones de procedimientos administrativos seguidos en forma de juicio procederá su entrega en caso de que dichos procedimientos hayan causado estado, y de aquellos que encuadren en los supuestos de excepción  establecidos en el artículo 142 de la Ley en la materia, aunque estas últimas no hayan causado estado.</w:t>
      </w:r>
    </w:p>
    <w:p w14:paraId="095276AD"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 </w:t>
      </w:r>
    </w:p>
    <w:p w14:paraId="3B9F88D0"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artículo 140 fracción VIII de la Ley de Transparencia vigente, esto es, el Sujeto Obligado deberá emitir el acuerdo debidamente fundado y motivado cumpliendo cabalmente las formalidades previstas</w:t>
      </w:r>
    </w:p>
    <w:p w14:paraId="725075B7"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en el caso de que los documentos localizados, contengan datos o información clasificable, en términos del artículo 143, de la Ley de la materia,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elaborar las versiones públicas respectivas. Lo anterior en términos del considerando Quinto de la presente resolución.</w:t>
      </w:r>
    </w:p>
    <w:p w14:paraId="13C0EBBD"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no escapa de la óptica de este Organismo Garante que en sus motivos de inconformidad el particular solicitó que se diera vista al Órgano Interno de Control,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14:paraId="6B2067AE"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último, debe resaltarse que dentro de la documentación que pudiera otorgarse para efecto de dar respuesta a la solicitud de información se encuentran diversos documentos que pudieran contener información de carácter reservada o confidencial, que por su naturaleza contenga datos personales susceptibles de ser resguardados por el Sujeto Obligado y para los cuales se deberá emitir una versión pública de los documentos con estricto apego al procedimiento del derecho de acceso a la información pública, ello en términos del Considerando siguiente.</w:t>
      </w:r>
    </w:p>
    <w:p w14:paraId="55367CFD" w14:textId="77777777" w:rsidR="00F65FF9" w:rsidRDefault="00380C0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665DCA4" w14:textId="77777777" w:rsidR="00F65FF9" w:rsidRDefault="00380C0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CCE342E"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7DB48FD0"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2FE2D3B"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C19DDEA"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47633DAA"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416C90"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9EEA6ED"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386D166"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61C2745"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311B6D84"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044526B7"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6BEAF213"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2F55BA90"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E3034D"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E026468"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CD2D5E7"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F64DCE1"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B7A7508"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3E8B72E"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1C8428B"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AAD9861"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0BB7877"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3091BB1"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F77FA18"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8C22552"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B1E608E" w14:textId="77777777" w:rsidR="00F65FF9" w:rsidRDefault="00380C0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76AF00A"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5C87A246" w14:textId="77777777" w:rsidR="00F65FF9" w:rsidRDefault="00380C0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A692DF8"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0157B6F"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a"/>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F65FF9" w14:paraId="628346CB" w14:textId="77777777" w:rsidTr="00F65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14:paraId="232CF9DD" w14:textId="77777777" w:rsidR="00F65FF9" w:rsidRDefault="00380C06">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575" w:type="dxa"/>
            <w:gridSpan w:val="2"/>
            <w:tcBorders>
              <w:top w:val="nil"/>
              <w:left w:val="nil"/>
              <w:right w:val="nil"/>
            </w:tcBorders>
          </w:tcPr>
          <w:p w14:paraId="0F7A5108" w14:textId="77777777" w:rsidR="00F65FF9" w:rsidRDefault="00380C06">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F65FF9" w14:paraId="0DAC3674" w14:textId="77777777" w:rsidTr="00F65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13FBE00" w14:textId="77777777" w:rsidR="00F65FF9" w:rsidRDefault="00380C06">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119" w:type="dxa"/>
          </w:tcPr>
          <w:p w14:paraId="6568E130" w14:textId="77777777" w:rsidR="00F65FF9" w:rsidRDefault="00380C0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0393CA74" w14:textId="77777777" w:rsidR="00F65FF9" w:rsidRDefault="00380C0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57CA79B7" w14:textId="77777777" w:rsidR="00F65FF9" w:rsidRDefault="00380C06">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F65FF9" w14:paraId="1627C75E" w14:textId="77777777" w:rsidTr="00F65FF9">
        <w:tc>
          <w:tcPr>
            <w:cnfStyle w:val="001000000000" w:firstRow="0" w:lastRow="0" w:firstColumn="1" w:lastColumn="0" w:oddVBand="0" w:evenVBand="0" w:oddHBand="0" w:evenHBand="0" w:firstRowFirstColumn="0" w:firstRowLastColumn="0" w:lastRowFirstColumn="0" w:lastRowLastColumn="0"/>
            <w:tcW w:w="8828" w:type="dxa"/>
            <w:gridSpan w:val="4"/>
          </w:tcPr>
          <w:p w14:paraId="22B1B2DF" w14:textId="77777777" w:rsidR="00F65FF9" w:rsidRDefault="00380C06">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F65FF9" w14:paraId="5B647121" w14:textId="77777777" w:rsidTr="00F65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F181706"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119" w:type="dxa"/>
          </w:tcPr>
          <w:p w14:paraId="2A380BA9"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3241B00"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B2CA936"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65FF9" w14:paraId="4F78F603" w14:textId="77777777" w:rsidTr="00F65FF9">
        <w:tc>
          <w:tcPr>
            <w:cnfStyle w:val="001000000000" w:firstRow="0" w:lastRow="0" w:firstColumn="1" w:lastColumn="0" w:oddVBand="0" w:evenVBand="0" w:oddHBand="0" w:evenHBand="0" w:firstRowFirstColumn="0" w:firstRowLastColumn="0" w:lastRowFirstColumn="0" w:lastRowLastColumn="0"/>
            <w:tcW w:w="1134" w:type="dxa"/>
          </w:tcPr>
          <w:p w14:paraId="3754EA23"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119" w:type="dxa"/>
          </w:tcPr>
          <w:p w14:paraId="4FA710D0"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573CDC12"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54D37694"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F65FF9" w14:paraId="12BB9604" w14:textId="77777777" w:rsidTr="00F65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E82C0A8"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119" w:type="dxa"/>
          </w:tcPr>
          <w:p w14:paraId="2925D8A1"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2BF46C09"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5AE15D0D"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F65FF9" w14:paraId="6120BCC1" w14:textId="77777777" w:rsidTr="00F65FF9">
        <w:tc>
          <w:tcPr>
            <w:cnfStyle w:val="001000000000" w:firstRow="0" w:lastRow="0" w:firstColumn="1" w:lastColumn="0" w:oddVBand="0" w:evenVBand="0" w:oddHBand="0" w:evenHBand="0" w:firstRowFirstColumn="0" w:firstRowLastColumn="0" w:lastRowFirstColumn="0" w:lastRowLastColumn="0"/>
            <w:tcW w:w="1134" w:type="dxa"/>
          </w:tcPr>
          <w:p w14:paraId="4176C635"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14:paraId="049EC649"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5A2988A1"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066B657A"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65FF9" w14:paraId="433F68F0" w14:textId="77777777" w:rsidTr="00F65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FF6243C"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119" w:type="dxa"/>
          </w:tcPr>
          <w:p w14:paraId="60D8EFC1"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D72B6C5"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34DAA6D7"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65FF9" w14:paraId="30322694" w14:textId="77777777" w:rsidTr="00F65FF9">
        <w:tc>
          <w:tcPr>
            <w:cnfStyle w:val="001000000000" w:firstRow="0" w:lastRow="0" w:firstColumn="1" w:lastColumn="0" w:oddVBand="0" w:evenVBand="0" w:oddHBand="0" w:evenHBand="0" w:firstRowFirstColumn="0" w:firstRowLastColumn="0" w:lastRowFirstColumn="0" w:lastRowLastColumn="0"/>
            <w:tcW w:w="1134" w:type="dxa"/>
          </w:tcPr>
          <w:p w14:paraId="72A98910"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119" w:type="dxa"/>
          </w:tcPr>
          <w:p w14:paraId="6CFC2EC2"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219AC3BC"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4953D57E"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65FF9" w14:paraId="359A80E9" w14:textId="77777777" w:rsidTr="00F65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EFED383"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119" w:type="dxa"/>
          </w:tcPr>
          <w:p w14:paraId="6104F09A"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158F1DA3"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2E70B9F4"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F65FF9" w14:paraId="4BB1C458" w14:textId="77777777" w:rsidTr="00F65FF9">
        <w:tc>
          <w:tcPr>
            <w:cnfStyle w:val="001000000000" w:firstRow="0" w:lastRow="0" w:firstColumn="1" w:lastColumn="0" w:oddVBand="0" w:evenVBand="0" w:oddHBand="0" w:evenHBand="0" w:firstRowFirstColumn="0" w:firstRowLastColumn="0" w:lastRowFirstColumn="0" w:lastRowLastColumn="0"/>
            <w:tcW w:w="1134" w:type="dxa"/>
          </w:tcPr>
          <w:p w14:paraId="03503820"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119" w:type="dxa"/>
          </w:tcPr>
          <w:p w14:paraId="3785D00F"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238B9E47"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3E43D792"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65FF9" w14:paraId="4ACB7417" w14:textId="77777777" w:rsidTr="00F65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DC648AB"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119" w:type="dxa"/>
          </w:tcPr>
          <w:p w14:paraId="3ADECD1F"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106FE1A0"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2F2F75EB"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F65FF9" w14:paraId="6F97527F" w14:textId="77777777" w:rsidTr="00F65FF9">
        <w:tc>
          <w:tcPr>
            <w:cnfStyle w:val="001000000000" w:firstRow="0" w:lastRow="0" w:firstColumn="1" w:lastColumn="0" w:oddVBand="0" w:evenVBand="0" w:oddHBand="0" w:evenHBand="0" w:firstRowFirstColumn="0" w:firstRowLastColumn="0" w:lastRowFirstColumn="0" w:lastRowLastColumn="0"/>
            <w:tcW w:w="1134" w:type="dxa"/>
          </w:tcPr>
          <w:p w14:paraId="7A316746" w14:textId="77777777" w:rsidR="00F65FF9" w:rsidRDefault="00380C06">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119" w:type="dxa"/>
          </w:tcPr>
          <w:p w14:paraId="5453EF3A"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330D5538"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218B1452"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F65FF9" w14:paraId="6C696D70" w14:textId="77777777" w:rsidTr="00F65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B44C1A2" w14:textId="77777777" w:rsidR="00F65FF9" w:rsidRDefault="00F65FF9">
            <w:pPr>
              <w:jc w:val="both"/>
              <w:rPr>
                <w:rFonts w:ascii="Palatino Linotype" w:eastAsia="Palatino Linotype" w:hAnsi="Palatino Linotype" w:cs="Palatino Linotype"/>
                <w:sz w:val="12"/>
                <w:szCs w:val="12"/>
              </w:rPr>
            </w:pPr>
          </w:p>
        </w:tc>
        <w:tc>
          <w:tcPr>
            <w:tcW w:w="3119" w:type="dxa"/>
          </w:tcPr>
          <w:p w14:paraId="37C5221E" w14:textId="77777777" w:rsidR="00F65FF9" w:rsidRDefault="00F65FF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20BAB091"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35147215" w14:textId="77777777" w:rsidR="00F65FF9" w:rsidRDefault="00380C0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F65FF9" w14:paraId="4C6EE358" w14:textId="77777777" w:rsidTr="00F65FF9">
        <w:tc>
          <w:tcPr>
            <w:cnfStyle w:val="001000000000" w:firstRow="0" w:lastRow="0" w:firstColumn="1" w:lastColumn="0" w:oddVBand="0" w:evenVBand="0" w:oddHBand="0" w:evenHBand="0" w:firstRowFirstColumn="0" w:firstRowLastColumn="0" w:lastRowFirstColumn="0" w:lastRowLastColumn="0"/>
            <w:tcW w:w="1134" w:type="dxa"/>
          </w:tcPr>
          <w:p w14:paraId="23984B6A" w14:textId="77777777" w:rsidR="00F65FF9" w:rsidRDefault="00F65FF9">
            <w:pPr>
              <w:jc w:val="both"/>
              <w:rPr>
                <w:rFonts w:ascii="Palatino Linotype" w:eastAsia="Palatino Linotype" w:hAnsi="Palatino Linotype" w:cs="Palatino Linotype"/>
                <w:sz w:val="12"/>
                <w:szCs w:val="12"/>
              </w:rPr>
            </w:pPr>
          </w:p>
        </w:tc>
        <w:tc>
          <w:tcPr>
            <w:tcW w:w="3119" w:type="dxa"/>
          </w:tcPr>
          <w:p w14:paraId="2491E060" w14:textId="77777777" w:rsidR="00F65FF9" w:rsidRDefault="00F65FF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0B598591"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0465B21E" w14:textId="77777777" w:rsidR="00F65FF9" w:rsidRDefault="00380C0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55147485" w14:textId="77777777" w:rsidR="00F65FF9" w:rsidRDefault="00F65FF9">
      <w:pPr>
        <w:tabs>
          <w:tab w:val="left" w:pos="7938"/>
        </w:tabs>
        <w:spacing w:line="360" w:lineRule="auto"/>
        <w:jc w:val="both"/>
        <w:rPr>
          <w:rFonts w:ascii="Palatino Linotype" w:eastAsia="Palatino Linotype" w:hAnsi="Palatino Linotype" w:cs="Palatino Linotype"/>
        </w:rPr>
      </w:pPr>
    </w:p>
    <w:p w14:paraId="0CC6EC15" w14:textId="77777777" w:rsidR="00F65FF9" w:rsidRDefault="00380C0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465BAC55" w14:textId="77777777" w:rsidR="00F65FF9" w:rsidRDefault="00F65FF9">
      <w:pPr>
        <w:spacing w:line="360" w:lineRule="auto"/>
      </w:pPr>
    </w:p>
    <w:p w14:paraId="45EF1664" w14:textId="77777777" w:rsidR="00F65FF9" w:rsidRDefault="00380C0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No es ocioso señalar que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w:t>
      </w:r>
      <w:r w:rsidR="00A369BA">
        <w:rPr>
          <w:rFonts w:ascii="Palatino Linotype" w:eastAsia="Palatino Linotype" w:hAnsi="Palatino Linotype" w:cs="Palatino Linotype"/>
          <w:color w:val="000000"/>
        </w:rPr>
        <w:t xml:space="preserve">criterios </w:t>
      </w:r>
      <w:r>
        <w:rPr>
          <w:rFonts w:ascii="Palatino Linotype" w:eastAsia="Palatino Linotype" w:hAnsi="Palatino Linotype" w:cs="Palatino Linotype"/>
          <w:color w:val="000000"/>
        </w:rPr>
        <w:t>siguientes:</w:t>
      </w:r>
      <w:r>
        <w:br/>
      </w:r>
    </w:p>
    <w:p w14:paraId="003AC82F" w14:textId="77777777" w:rsidR="00F65FF9" w:rsidRDefault="00380C06">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6A1E5BFC" w14:textId="77777777" w:rsidR="00F65FF9" w:rsidRDefault="00380C06">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Vulnere la conducción de los expedientes judiciales o de los procedimientos administrativos seguidos en forma de juicio, en tanto no hayan quedado firmes.</w:t>
      </w:r>
    </w:p>
    <w:p w14:paraId="29BBB322" w14:textId="77777777" w:rsidR="00F65FF9" w:rsidRDefault="00380C06">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0D3E663" w14:textId="77777777" w:rsidR="00F65FF9" w:rsidRDefault="00380C0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No obstante, cabe la posibilidad de que dentro de la información se encuentren documentos que contengan información que sí actualicen alguna de las causales 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7C3A1EEE" w14:textId="77777777" w:rsidR="00F65FF9" w:rsidRDefault="00F65FF9">
      <w:pPr>
        <w:spacing w:line="360" w:lineRule="auto"/>
      </w:pPr>
    </w:p>
    <w:p w14:paraId="5CC18ECA" w14:textId="77777777" w:rsidR="00F65FF9" w:rsidRDefault="00380C0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088FBED1" w14:textId="77777777" w:rsidR="00F65FF9" w:rsidRDefault="00F65FF9">
      <w:pPr>
        <w:spacing w:line="360" w:lineRule="auto"/>
      </w:pPr>
    </w:p>
    <w:p w14:paraId="0D980CD4" w14:textId="77777777" w:rsidR="00F65FF9" w:rsidRDefault="00380C06">
      <w:pPr>
        <w:spacing w:line="360" w:lineRule="auto"/>
        <w:jc w:val="both"/>
      </w:pPr>
      <w:r>
        <w:rPr>
          <w:rFonts w:ascii="Palatino Linotype" w:eastAsia="Palatino Linotype" w:hAnsi="Palatino Linotype" w:cs="Palatino Linotype"/>
          <w:color w:val="000000"/>
        </w:rPr>
        <w:t xml:space="preserve">Por lo tanto, en el supuesto de que en la información que le sea remitida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contenga datos que puedan ser susceptibles de clasificarse,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de remitir su acuerdo de clasificación debidamente fundado y motivado, emitido por el comité de transparencia, en términos del marco normativo aplicable.</w:t>
      </w:r>
    </w:p>
    <w:p w14:paraId="1D30DDA3"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14:paraId="76B367AA" w14:textId="77777777" w:rsidR="00F65FF9" w:rsidRDefault="00380C06">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5B9CE077" w14:textId="77777777" w:rsidR="00F65FF9" w:rsidRDefault="00380C0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sidRPr="00AE645D">
        <w:rPr>
          <w:rFonts w:ascii="Palatino Linotype" w:eastAsia="Palatino Linotype" w:hAnsi="Palatino Linotype" w:cs="Palatino Linotype"/>
        </w:rPr>
        <w:t xml:space="preserve">Resultan </w:t>
      </w:r>
      <w:r>
        <w:rPr>
          <w:rFonts w:ascii="Palatino Linotype" w:eastAsia="Palatino Linotype" w:hAnsi="Palatino Linotype" w:cs="Palatino Linotype"/>
          <w:b/>
        </w:rPr>
        <w:t xml:space="preserve">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los Recursos de Revisión</w:t>
      </w:r>
      <w:r>
        <w:rPr>
          <w:rFonts w:ascii="Palatino Linotype" w:eastAsia="Palatino Linotype" w:hAnsi="Palatino Linotype" w:cs="Palatino Linotype"/>
          <w:b/>
        </w:rPr>
        <w:t xml:space="preserve"> 04199/INFOEM/IP/RR/2022 y 04245/INFOEM/IP/RR/2022 acumulados,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en términos del 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se MODIFICAN </w:t>
      </w:r>
      <w:r>
        <w:rPr>
          <w:rFonts w:ascii="Palatino Linotype" w:eastAsia="Palatino Linotype" w:hAnsi="Palatino Linotype" w:cs="Palatino Linotype"/>
        </w:rPr>
        <w:t>las respuestas del</w:t>
      </w:r>
      <w:r>
        <w:rPr>
          <w:rFonts w:ascii="Palatino Linotype" w:eastAsia="Palatino Linotype" w:hAnsi="Palatino Linotype" w:cs="Palatino Linotype"/>
          <w:b/>
        </w:rPr>
        <w:t xml:space="preserve"> Sujeto Obligado.</w:t>
      </w:r>
    </w:p>
    <w:p w14:paraId="2C5C0AE0" w14:textId="77777777" w:rsidR="00F65FF9" w:rsidRDefault="00380C0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Se Ordena al Sujeto Obligado </w:t>
      </w:r>
      <w:r>
        <w:rPr>
          <w:rFonts w:ascii="Palatino Linotype" w:eastAsia="Palatino Linotype" w:hAnsi="Palatino Linotype" w:cs="Palatino Linotype"/>
        </w:rPr>
        <w:t>que en términos de los</w:t>
      </w:r>
      <w:r>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 xml:space="preserve">de esta resolución haga entrega a </w:t>
      </w:r>
      <w:r>
        <w:rPr>
          <w:rFonts w:ascii="Palatino Linotype" w:eastAsia="Palatino Linotype" w:hAnsi="Palatino Linotype" w:cs="Palatino Linotype"/>
          <w:b/>
        </w:rPr>
        <w:t>la parte Recurrente a través del SAIMEX, en versión pública de ser procedente, de lo siguiente:</w:t>
      </w:r>
    </w:p>
    <w:p w14:paraId="6219FE74" w14:textId="77777777" w:rsidR="004E02AA" w:rsidRDefault="004E02AA" w:rsidP="004E02AA">
      <w:pPr>
        <w:pStyle w:val="Prrafodelista"/>
        <w:numPr>
          <w:ilvl w:val="0"/>
          <w:numId w:val="12"/>
        </w:numPr>
        <w:spacing w:before="240" w:after="240"/>
        <w:ind w:left="567" w:right="900" w:hanging="283"/>
        <w:jc w:val="both"/>
        <w:rPr>
          <w:rFonts w:ascii="Palatino Linotype" w:eastAsia="Palatino Linotype" w:hAnsi="Palatino Linotype" w:cs="Palatino Linotype"/>
          <w:i/>
          <w:sz w:val="22"/>
        </w:rPr>
      </w:pPr>
      <w:r w:rsidRPr="004E02AA">
        <w:rPr>
          <w:rFonts w:ascii="Palatino Linotype" w:eastAsia="Palatino Linotype" w:hAnsi="Palatino Linotype" w:cs="Palatino Linotype"/>
          <w:i/>
          <w:sz w:val="22"/>
        </w:rPr>
        <w:t>Los oficios recibidos el 15 de enero de 202</w:t>
      </w:r>
      <w:r w:rsidR="001F672E">
        <w:rPr>
          <w:rFonts w:ascii="Palatino Linotype" w:eastAsia="Palatino Linotype" w:hAnsi="Palatino Linotype" w:cs="Palatino Linotype"/>
          <w:i/>
          <w:sz w:val="22"/>
        </w:rPr>
        <w:t xml:space="preserve">2, </w:t>
      </w:r>
      <w:r w:rsidRPr="004E02AA">
        <w:rPr>
          <w:rFonts w:ascii="Palatino Linotype" w:eastAsia="Palatino Linotype" w:hAnsi="Palatino Linotype" w:cs="Palatino Linotype"/>
          <w:i/>
          <w:sz w:val="22"/>
        </w:rPr>
        <w:t xml:space="preserve">de las áreas que no atendieron la solicitud de información </w:t>
      </w:r>
      <w:r w:rsidRPr="001F672E">
        <w:rPr>
          <w:rFonts w:ascii="Palatino Linotype" w:eastAsia="Palatino Linotype" w:hAnsi="Palatino Linotype" w:cs="Palatino Linotype"/>
          <w:b/>
          <w:i/>
          <w:sz w:val="22"/>
        </w:rPr>
        <w:t>01171/METEPEC/IP/2022</w:t>
      </w:r>
      <w:r w:rsidRPr="004E02AA">
        <w:rPr>
          <w:rFonts w:ascii="Palatino Linotype" w:eastAsia="Palatino Linotype" w:hAnsi="Palatino Linotype" w:cs="Palatino Linotype"/>
          <w:i/>
          <w:sz w:val="22"/>
        </w:rPr>
        <w:t>.</w:t>
      </w:r>
    </w:p>
    <w:p w14:paraId="1A438222" w14:textId="77777777" w:rsidR="001F672E" w:rsidRPr="004E02AA" w:rsidRDefault="001F672E" w:rsidP="001F672E">
      <w:pPr>
        <w:pStyle w:val="Prrafodelista"/>
        <w:numPr>
          <w:ilvl w:val="0"/>
          <w:numId w:val="12"/>
        </w:numPr>
        <w:spacing w:before="240" w:after="240"/>
        <w:ind w:left="567" w:right="900"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 xml:space="preserve">Los oficios recibidos el 21 de enero de 2022, </w:t>
      </w:r>
      <w:r w:rsidRPr="001F672E">
        <w:rPr>
          <w:rFonts w:ascii="Palatino Linotype" w:eastAsia="Palatino Linotype" w:hAnsi="Palatino Linotype" w:cs="Palatino Linotype"/>
          <w:i/>
          <w:sz w:val="22"/>
        </w:rPr>
        <w:t xml:space="preserve">de las áreas que no atendieron la solicitud de información </w:t>
      </w:r>
      <w:r w:rsidRPr="001F672E">
        <w:rPr>
          <w:rFonts w:ascii="Palatino Linotype" w:eastAsia="Palatino Linotype" w:hAnsi="Palatino Linotype" w:cs="Palatino Linotype"/>
          <w:b/>
          <w:i/>
          <w:sz w:val="22"/>
        </w:rPr>
        <w:t>01569/METEPEC/IP/2022</w:t>
      </w:r>
      <w:r>
        <w:rPr>
          <w:rFonts w:ascii="Palatino Linotype" w:eastAsia="Palatino Linotype" w:hAnsi="Palatino Linotype" w:cs="Palatino Linotype"/>
          <w:i/>
          <w:sz w:val="22"/>
        </w:rPr>
        <w:t>.</w:t>
      </w:r>
    </w:p>
    <w:p w14:paraId="2AE40B99" w14:textId="77777777" w:rsidR="00F65FF9" w:rsidRDefault="00380C06">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99DBDBC" w14:textId="77777777" w:rsidR="00F65FF9" w:rsidRPr="001F672E" w:rsidRDefault="00380C06" w:rsidP="001F672E">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sidRPr="001F672E">
        <w:rPr>
          <w:rFonts w:ascii="Palatino Linotype" w:eastAsia="Palatino Linotype" w:hAnsi="Palatino Linotype" w:cs="Palatino Linotype"/>
          <w:i/>
          <w:color w:val="000000"/>
          <w:sz w:val="22"/>
          <w:szCs w:val="22"/>
        </w:rPr>
        <w:t xml:space="preserve">De ser el caso en el que </w:t>
      </w:r>
      <w:r w:rsidR="001F672E">
        <w:rPr>
          <w:rFonts w:ascii="Palatino Linotype" w:eastAsia="Palatino Linotype" w:hAnsi="Palatino Linotype" w:cs="Palatino Linotype"/>
          <w:i/>
          <w:color w:val="000000"/>
          <w:sz w:val="22"/>
          <w:szCs w:val="22"/>
        </w:rPr>
        <w:t xml:space="preserve">no se hayan recibido oficios los días </w:t>
      </w:r>
      <w:r w:rsidRPr="001F672E">
        <w:rPr>
          <w:rFonts w:ascii="Palatino Linotype" w:eastAsia="Palatino Linotype" w:hAnsi="Palatino Linotype" w:cs="Palatino Linotype"/>
          <w:i/>
          <w:color w:val="000000"/>
          <w:sz w:val="22"/>
          <w:szCs w:val="22"/>
        </w:rPr>
        <w:t xml:space="preserve">15 </w:t>
      </w:r>
      <w:r w:rsidR="001F672E">
        <w:rPr>
          <w:rFonts w:ascii="Palatino Linotype" w:eastAsia="Palatino Linotype" w:hAnsi="Palatino Linotype" w:cs="Palatino Linotype"/>
          <w:i/>
          <w:color w:val="000000"/>
          <w:sz w:val="22"/>
          <w:szCs w:val="22"/>
        </w:rPr>
        <w:t xml:space="preserve">y 21 </w:t>
      </w:r>
      <w:r w:rsidRPr="001F672E">
        <w:rPr>
          <w:rFonts w:ascii="Palatino Linotype" w:eastAsia="Palatino Linotype" w:hAnsi="Palatino Linotype" w:cs="Palatino Linotype"/>
          <w:i/>
          <w:color w:val="000000"/>
          <w:sz w:val="22"/>
          <w:szCs w:val="22"/>
        </w:rPr>
        <w:t xml:space="preserve">de enero de 2022, bastará con que el </w:t>
      </w:r>
      <w:r w:rsidRPr="001F672E">
        <w:rPr>
          <w:rFonts w:ascii="Palatino Linotype" w:eastAsia="Palatino Linotype" w:hAnsi="Palatino Linotype" w:cs="Palatino Linotype"/>
          <w:b/>
          <w:i/>
          <w:color w:val="000000"/>
          <w:sz w:val="22"/>
          <w:szCs w:val="22"/>
        </w:rPr>
        <w:t>Sujeto Obligado</w:t>
      </w:r>
      <w:r w:rsidRPr="001F672E">
        <w:rPr>
          <w:rFonts w:ascii="Palatino Linotype" w:eastAsia="Palatino Linotype" w:hAnsi="Palatino Linotype" w:cs="Palatino Linotype"/>
          <w:i/>
          <w:color w:val="000000"/>
          <w:sz w:val="22"/>
          <w:szCs w:val="22"/>
        </w:rPr>
        <w:t xml:space="preserve"> lo haga del conocimiento del recurrente, de manera fundada y motivada en términos del segundo párrafo del  artículo 19 de la Ley de Transparencia local, para dar por satisfecho el derecho de acceso a la información. </w:t>
      </w:r>
    </w:p>
    <w:p w14:paraId="03847DE9" w14:textId="77777777" w:rsidR="00F65FF9" w:rsidRDefault="00380C06">
      <w:pPr>
        <w:pBdr>
          <w:top w:val="nil"/>
          <w:left w:val="nil"/>
          <w:bottom w:val="nil"/>
          <w:right w:val="nil"/>
          <w:between w:val="nil"/>
        </w:pBdr>
        <w:spacing w:before="120" w:after="120"/>
        <w:ind w:left="567" w:right="900"/>
        <w:jc w:val="both"/>
        <w:rPr>
          <w:color w:val="000000"/>
        </w:rPr>
      </w:pPr>
      <w:bookmarkStart w:id="4" w:name="_heading=h.1fob9te" w:colFirst="0" w:colLast="0"/>
      <w:bookmarkEnd w:id="4"/>
      <w:r>
        <w:rPr>
          <w:rFonts w:ascii="Palatino Linotype" w:eastAsia="Palatino Linotype" w:hAnsi="Palatino Linotype" w:cs="Palatino Linotype"/>
          <w:i/>
          <w:color w:val="000000"/>
          <w:sz w:val="22"/>
          <w:szCs w:val="22"/>
        </w:rPr>
        <w:t>De ser el caso que la información respecto de la que se ordena la entrega de la información, concurra con alguna causal de reserva, el Sujeto Obligado deberá emitir y entregar el Acuerdo de Clasificación como INFORMACIÓN RESERVADA que emita el Comité de Transparencia, de conformidad con los artículos 128, 129, 135 y 140, de la Ley de Transparencia y Acceso a la Información Pública del Estado de México y Municipios, que sustente su clasificación en términos del Considerando Quinto de esta resolución.</w:t>
      </w:r>
    </w:p>
    <w:p w14:paraId="0CDF185B"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B62430" w14:textId="77777777" w:rsidR="00F65FF9" w:rsidRDefault="00380C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7972A12" w14:textId="77777777" w:rsidR="00F65FF9" w:rsidRDefault="00380C0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al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1D35A5D8" w14:textId="77777777" w:rsidR="00F65FF9" w:rsidRDefault="00380C06">
      <w:pPr>
        <w:spacing w:before="240"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w:t>
      </w:r>
      <w:r>
        <w:rPr>
          <w:rFonts w:ascii="Palatino Linotype" w:eastAsia="Palatino Linotype" w:hAnsi="Palatino Linotype" w:cs="Palatino Linotype"/>
          <w:b/>
          <w:color w:val="222222"/>
        </w:rPr>
        <w:t xml:space="preserve">Gírese oficio </w:t>
      </w:r>
      <w:r>
        <w:rPr>
          <w:rFonts w:ascii="Palatino Linotype" w:eastAsia="Palatino Linotype" w:hAnsi="Palatino Linotype" w:cs="Palatino Linotype"/>
          <w:color w:val="222222"/>
        </w:rPr>
        <w:t xml:space="preserve">a </w:t>
      </w:r>
      <w:r>
        <w:rPr>
          <w:rFonts w:ascii="Palatino Linotype" w:eastAsia="Palatino Linotype" w:hAnsi="Palatino Linotype" w:cs="Palatino Linotype"/>
        </w:rPr>
        <w:t xml:space="preserve">la </w:t>
      </w:r>
      <w:r>
        <w:rPr>
          <w:rFonts w:ascii="Palatino Linotype" w:eastAsia="Palatino Linotype" w:hAnsi="Palatino Linotype" w:cs="Palatino Linotype"/>
          <w:b/>
        </w:rPr>
        <w:t>Dirección General de Protección de Datos Personales</w:t>
      </w:r>
      <w:r>
        <w:rPr>
          <w:rFonts w:ascii="Palatino Linotype" w:eastAsia="Palatino Linotype" w:hAnsi="Palatino Linotype" w:cs="Palatino Linotype"/>
        </w:rPr>
        <w:t xml:space="preserve"> en atención al artículo 82, fracción XXVII de la Ley de Protección de Datos Personales del Estado de México y Municipios,</w:t>
      </w:r>
      <w:r>
        <w:rPr>
          <w:rFonts w:ascii="Palatino Linotype" w:eastAsia="Palatino Linotype" w:hAnsi="Palatino Linotype" w:cs="Palatino Linotype"/>
          <w:color w:val="222222"/>
        </w:rPr>
        <w:t xml:space="preserve"> a fin de que determine lo conducente en términos del </w:t>
      </w:r>
      <w:r>
        <w:rPr>
          <w:rFonts w:ascii="Palatino Linotype" w:eastAsia="Palatino Linotype" w:hAnsi="Palatino Linotype" w:cs="Palatino Linotype"/>
          <w:b/>
          <w:color w:val="222222"/>
        </w:rPr>
        <w:t>Considerando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b/>
          <w:color w:val="222222"/>
        </w:rPr>
        <w:t xml:space="preserve">Cuarto </w:t>
      </w:r>
      <w:r>
        <w:rPr>
          <w:rFonts w:ascii="Palatino Linotype" w:eastAsia="Palatino Linotype" w:hAnsi="Palatino Linotype" w:cs="Palatino Linotype"/>
          <w:color w:val="222222"/>
        </w:rPr>
        <w:t>de la presente resolución.</w:t>
      </w:r>
    </w:p>
    <w:p w14:paraId="2E2816E0" w14:textId="453E72F2" w:rsidR="00F65FF9" w:rsidRDefault="0035581A">
      <w:pPr>
        <w:spacing w:before="240" w:after="240" w:line="360" w:lineRule="auto"/>
        <w:jc w:val="both"/>
        <w:rPr>
          <w:rFonts w:ascii="Palatino Linotype" w:eastAsia="Palatino Linotype" w:hAnsi="Palatino Linotype" w:cs="Palatino Linotype"/>
          <w:sz w:val="20"/>
          <w:szCs w:val="20"/>
        </w:rPr>
        <w:sectPr w:rsidR="00F65FF9">
          <w:headerReference w:type="default" r:id="rId34"/>
          <w:footerReference w:type="default" r:id="rId35"/>
          <w:headerReference w:type="first" r:id="rId36"/>
          <w:footerReference w:type="first" r:id="rId37"/>
          <w:pgSz w:w="12240" w:h="15840"/>
          <w:pgMar w:top="1985" w:right="1701" w:bottom="1701" w:left="1701" w:header="709" w:footer="709" w:gutter="0"/>
          <w:pgNumType w:start="1"/>
          <w:cols w:space="720"/>
          <w:titlePg/>
        </w:sectPr>
      </w:pPr>
      <w:r>
        <w:rPr>
          <w:rFonts w:ascii="Palatino Linotype" w:eastAsia="Palatino Linotype" w:hAnsi="Palatino Linotype" w:cs="Palatino Linotype"/>
        </w:rPr>
        <w:t>ASÍ LO RESUELVE, POR MAYORÍA</w:t>
      </w:r>
      <w:r w:rsidR="00380C06">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4E07A6">
        <w:rPr>
          <w:rFonts w:ascii="Palatino Linotype" w:eastAsia="Palatino Linotype" w:hAnsi="Palatino Linotype" w:cs="Palatino Linotype"/>
        </w:rPr>
        <w:t xml:space="preserve"> </w:t>
      </w:r>
      <w:r w:rsidR="00380C06">
        <w:rPr>
          <w:rFonts w:ascii="Palatino Linotype" w:eastAsia="Palatino Linotype" w:hAnsi="Palatino Linotype" w:cs="Palatino Linotype"/>
        </w:rPr>
        <w:t>SHARON CRISTINA MORALES MARTÍNEZ</w:t>
      </w:r>
      <w:r>
        <w:rPr>
          <w:rFonts w:ascii="Palatino Linotype" w:eastAsia="Palatino Linotype" w:hAnsi="Palatino Linotype" w:cs="Palatino Linotype"/>
        </w:rPr>
        <w:t xml:space="preserve"> (AUSENCIA JUSTIFICADA)</w:t>
      </w:r>
      <w:r w:rsidR="00380C06">
        <w:rPr>
          <w:rFonts w:ascii="Palatino Linotype" w:eastAsia="Palatino Linotype" w:hAnsi="Palatino Linotype" w:cs="Palatino Linotype"/>
        </w:rPr>
        <w:t>; LUIS GUSTAVO PARRA NORIEGA Y GUADALUPE RAMÍREZ PEÑA</w:t>
      </w:r>
      <w:r>
        <w:rPr>
          <w:rFonts w:ascii="Palatino Linotype" w:eastAsia="Palatino Linotype" w:hAnsi="Palatino Linotype" w:cs="Palatino Linotype"/>
        </w:rPr>
        <w:t xml:space="preserve"> (EMITIENDO VOTO DISIDENTE)</w:t>
      </w:r>
      <w:r w:rsidR="00380C06">
        <w:rPr>
          <w:rFonts w:ascii="Palatino Linotype" w:eastAsia="Palatino Linotype" w:hAnsi="Palatino Linotype" w:cs="Palatino Linotype"/>
        </w:rPr>
        <w:t>; EN LA VIGÉSIMA QUINTA SESIÓN ORDINARIA CELEBRADA EL SEIS DE JULIO DE DOS MIL VEINTIDÓS, ANTE EL SECRETARIO TÉCNICO DEL PLENO, ALEXIS TAPIA RAMÍREZ.</w:t>
      </w:r>
    </w:p>
    <w:p w14:paraId="53026D2F" w14:textId="77777777" w:rsidR="00F65FF9" w:rsidRDefault="00F65FF9">
      <w:pPr>
        <w:spacing w:before="240" w:after="240"/>
        <w:jc w:val="both"/>
        <w:rPr>
          <w:rFonts w:ascii="Palatino Linotype" w:eastAsia="Palatino Linotype" w:hAnsi="Palatino Linotype" w:cs="Palatino Linotype"/>
          <w:sz w:val="20"/>
          <w:szCs w:val="20"/>
        </w:rPr>
      </w:pPr>
    </w:p>
    <w:p w14:paraId="1F238DCD" w14:textId="77777777" w:rsidR="00F65FF9" w:rsidRDefault="00F65FF9">
      <w:pPr>
        <w:spacing w:before="240" w:after="240"/>
        <w:jc w:val="both"/>
        <w:rPr>
          <w:rFonts w:ascii="Palatino Linotype" w:eastAsia="Palatino Linotype" w:hAnsi="Palatino Linotype" w:cs="Palatino Linotype"/>
          <w:sz w:val="20"/>
          <w:szCs w:val="20"/>
        </w:rPr>
      </w:pPr>
    </w:p>
    <w:sectPr w:rsidR="00F65FF9">
      <w:headerReference w:type="first" r:id="rId3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25E07" w14:textId="77777777" w:rsidR="00E243B7" w:rsidRDefault="00E243B7">
      <w:r>
        <w:separator/>
      </w:r>
    </w:p>
  </w:endnote>
  <w:endnote w:type="continuationSeparator" w:id="0">
    <w:p w14:paraId="2A1FCA8A" w14:textId="77777777" w:rsidR="00E243B7" w:rsidRDefault="00E24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9FBD" w14:textId="77777777" w:rsidR="0094703F" w:rsidRDefault="009470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B686C">
      <w:rPr>
        <w:rFonts w:ascii="Palatino Linotype" w:eastAsia="Palatino Linotype" w:hAnsi="Palatino Linotype" w:cs="Palatino Linotype"/>
        <w:b/>
        <w:noProof/>
        <w:color w:val="000000"/>
        <w:sz w:val="20"/>
        <w:szCs w:val="20"/>
      </w:rPr>
      <w:t>80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B686C">
      <w:rPr>
        <w:rFonts w:ascii="Palatino Linotype" w:eastAsia="Palatino Linotype" w:hAnsi="Palatino Linotype" w:cs="Palatino Linotype"/>
        <w:b/>
        <w:noProof/>
        <w:color w:val="000000"/>
        <w:sz w:val="20"/>
        <w:szCs w:val="20"/>
      </w:rPr>
      <w:t>84</w:t>
    </w:r>
    <w:r>
      <w:rPr>
        <w:rFonts w:ascii="Palatino Linotype" w:eastAsia="Palatino Linotype" w:hAnsi="Palatino Linotype" w:cs="Palatino Linotype"/>
        <w:b/>
        <w:color w:val="000000"/>
        <w:sz w:val="20"/>
        <w:szCs w:val="20"/>
      </w:rPr>
      <w:fldChar w:fldCharType="end"/>
    </w:r>
  </w:p>
  <w:p w14:paraId="08F4F306" w14:textId="77777777" w:rsidR="0094703F" w:rsidRDefault="0094703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FC00F" w14:textId="77777777" w:rsidR="0094703F" w:rsidRDefault="009470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B686C">
      <w:rPr>
        <w:rFonts w:ascii="Palatino Linotype" w:eastAsia="Palatino Linotype" w:hAnsi="Palatino Linotype" w:cs="Palatino Linotype"/>
        <w:b/>
        <w:noProof/>
        <w:color w:val="000000"/>
        <w:sz w:val="20"/>
        <w:szCs w:val="20"/>
      </w:rPr>
      <w:t>84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B686C">
      <w:rPr>
        <w:rFonts w:ascii="Palatino Linotype" w:eastAsia="Palatino Linotype" w:hAnsi="Palatino Linotype" w:cs="Palatino Linotype"/>
        <w:b/>
        <w:noProof/>
        <w:color w:val="000000"/>
        <w:sz w:val="20"/>
        <w:szCs w:val="20"/>
      </w:rPr>
      <w:t>84</w:t>
    </w:r>
    <w:r>
      <w:rPr>
        <w:rFonts w:ascii="Palatino Linotype" w:eastAsia="Palatino Linotype" w:hAnsi="Palatino Linotype" w:cs="Palatino Linotype"/>
        <w:b/>
        <w:color w:val="000000"/>
        <w:sz w:val="20"/>
        <w:szCs w:val="20"/>
      </w:rPr>
      <w:fldChar w:fldCharType="end"/>
    </w:r>
  </w:p>
  <w:p w14:paraId="3887CFB3" w14:textId="77777777" w:rsidR="0094703F" w:rsidRDefault="0094703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2F16A" w14:textId="77777777" w:rsidR="00E243B7" w:rsidRDefault="00E243B7">
      <w:r>
        <w:separator/>
      </w:r>
    </w:p>
  </w:footnote>
  <w:footnote w:type="continuationSeparator" w:id="0">
    <w:p w14:paraId="1B190E5F" w14:textId="77777777" w:rsidR="00E243B7" w:rsidRDefault="00E243B7">
      <w:r>
        <w:continuationSeparator/>
      </w:r>
    </w:p>
  </w:footnote>
  <w:footnote w:id="1">
    <w:p w14:paraId="51DFF853" w14:textId="77777777" w:rsidR="0094703F" w:rsidRDefault="0094703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8466A63" w14:textId="77777777" w:rsidR="0094703F" w:rsidRDefault="0094703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17C4A" w14:textId="77777777" w:rsidR="0094703F" w:rsidRDefault="0094703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DDD0290" wp14:editId="62B82C92">
          <wp:simplePos x="0" y="0"/>
          <wp:positionH relativeFrom="column">
            <wp:posOffset>-1080131</wp:posOffset>
          </wp:positionH>
          <wp:positionV relativeFrom="paragraph">
            <wp:posOffset>-396398</wp:posOffset>
          </wp:positionV>
          <wp:extent cx="7809865" cy="10165715"/>
          <wp:effectExtent l="0" t="0" r="0" b="0"/>
          <wp:wrapNone/>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c"/>
      <w:tblW w:w="5873" w:type="dxa"/>
      <w:tblInd w:w="3261" w:type="dxa"/>
      <w:tblLayout w:type="fixed"/>
      <w:tblLook w:val="0400" w:firstRow="0" w:lastRow="0" w:firstColumn="0" w:lastColumn="0" w:noHBand="0" w:noVBand="1"/>
    </w:tblPr>
    <w:tblGrid>
      <w:gridCol w:w="2409"/>
      <w:gridCol w:w="3464"/>
    </w:tblGrid>
    <w:tr w:rsidR="0094703F" w14:paraId="06F7D4F2" w14:textId="77777777">
      <w:tc>
        <w:tcPr>
          <w:tcW w:w="2409" w:type="dxa"/>
          <w:shd w:val="clear" w:color="auto" w:fill="auto"/>
        </w:tcPr>
        <w:p w14:paraId="4FB9FE38" w14:textId="77777777" w:rsidR="0094703F" w:rsidRDefault="0094703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2D5A944B" w14:textId="77777777" w:rsidR="0094703F" w:rsidRDefault="00BB3285" w:rsidP="00BB3285">
          <w:pPr>
            <w:tabs>
              <w:tab w:val="left" w:pos="2720"/>
            </w:tabs>
            <w:ind w:right="514"/>
            <w:jc w:val="both"/>
            <w:rPr>
              <w:rFonts w:ascii="Palatino Linotype" w:eastAsia="Palatino Linotype" w:hAnsi="Palatino Linotype" w:cs="Palatino Linotype"/>
              <w:b/>
            </w:rPr>
          </w:pPr>
          <w:r>
            <w:rPr>
              <w:rFonts w:ascii="Palatino Linotype" w:eastAsia="Palatino Linotype" w:hAnsi="Palatino Linotype" w:cs="Palatino Linotype"/>
              <w:b/>
            </w:rPr>
            <w:t xml:space="preserve">04199/INFOEM/IP/RR/2022 y </w:t>
          </w:r>
          <w:r w:rsidR="0094703F">
            <w:rPr>
              <w:rFonts w:ascii="Palatino Linotype" w:eastAsia="Palatino Linotype" w:hAnsi="Palatino Linotype" w:cs="Palatino Linotype"/>
              <w:b/>
            </w:rPr>
            <w:t>acumulado</w:t>
          </w:r>
        </w:p>
      </w:tc>
    </w:tr>
    <w:tr w:rsidR="0094703F" w14:paraId="28DE027B" w14:textId="77777777">
      <w:trPr>
        <w:trHeight w:val="228"/>
      </w:trPr>
      <w:tc>
        <w:tcPr>
          <w:tcW w:w="2409" w:type="dxa"/>
          <w:shd w:val="clear" w:color="auto" w:fill="auto"/>
          <w:vAlign w:val="center"/>
        </w:tcPr>
        <w:p w14:paraId="6CB0F744" w14:textId="77777777" w:rsidR="0094703F" w:rsidRDefault="0094703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C0AE41D" w14:textId="77777777" w:rsidR="0094703F" w:rsidRDefault="0094703F">
          <w:pPr>
            <w:tabs>
              <w:tab w:val="left" w:pos="2295"/>
            </w:tabs>
            <w:ind w:left="-45" w:right="230"/>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94703F" w14:paraId="2D1E10EF" w14:textId="77777777">
      <w:tc>
        <w:tcPr>
          <w:tcW w:w="2409" w:type="dxa"/>
          <w:shd w:val="clear" w:color="auto" w:fill="auto"/>
          <w:vAlign w:val="center"/>
        </w:tcPr>
        <w:p w14:paraId="6811E945" w14:textId="77777777" w:rsidR="0094703F" w:rsidRDefault="0094703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122EEBF0" w14:textId="77777777" w:rsidR="0094703F" w:rsidRDefault="0094703F">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57C63E2" w14:textId="77777777" w:rsidR="0094703F" w:rsidRDefault="0094703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893D" w14:textId="77777777" w:rsidR="0094703F" w:rsidRDefault="0094703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E92CA36" wp14:editId="7064460B">
          <wp:simplePos x="0" y="0"/>
          <wp:positionH relativeFrom="column">
            <wp:posOffset>-1041396</wp:posOffset>
          </wp:positionH>
          <wp:positionV relativeFrom="paragraph">
            <wp:posOffset>-447671</wp:posOffset>
          </wp:positionV>
          <wp:extent cx="7809865" cy="10165715"/>
          <wp:effectExtent l="0" t="0" r="0" b="0"/>
          <wp:wrapNone/>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b"/>
      <w:tblW w:w="5953" w:type="dxa"/>
      <w:tblInd w:w="3261" w:type="dxa"/>
      <w:tblLayout w:type="fixed"/>
      <w:tblLook w:val="0400" w:firstRow="0" w:lastRow="0" w:firstColumn="0" w:lastColumn="0" w:noHBand="0" w:noVBand="1"/>
    </w:tblPr>
    <w:tblGrid>
      <w:gridCol w:w="2551"/>
      <w:gridCol w:w="3402"/>
    </w:tblGrid>
    <w:tr w:rsidR="0094703F" w14:paraId="1BC5F71C" w14:textId="77777777">
      <w:tc>
        <w:tcPr>
          <w:tcW w:w="2551" w:type="dxa"/>
          <w:shd w:val="clear" w:color="auto" w:fill="auto"/>
          <w:vAlign w:val="center"/>
        </w:tcPr>
        <w:p w14:paraId="5F94A2A1" w14:textId="77777777" w:rsidR="0094703F" w:rsidRDefault="0094703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642FE08A" w14:textId="77777777" w:rsidR="0094703F" w:rsidRDefault="0094703F">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04199/INFOEM/IP/RR/2022 y acumulado</w:t>
          </w:r>
        </w:p>
      </w:tc>
    </w:tr>
    <w:tr w:rsidR="0094703F" w14:paraId="76B7946B" w14:textId="77777777">
      <w:trPr>
        <w:trHeight w:val="130"/>
      </w:trPr>
      <w:tc>
        <w:tcPr>
          <w:tcW w:w="2551" w:type="dxa"/>
          <w:shd w:val="clear" w:color="auto" w:fill="auto"/>
          <w:vAlign w:val="center"/>
        </w:tcPr>
        <w:p w14:paraId="14A5B302" w14:textId="77777777" w:rsidR="0094703F" w:rsidRDefault="0094703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33D1124B" w14:textId="77777777" w:rsidR="0094703F" w:rsidRDefault="0094703F">
          <w:pPr>
            <w:ind w:left="-45"/>
            <w:jc w:val="both"/>
            <w:rPr>
              <w:rFonts w:ascii="Palatino Linotype" w:eastAsia="Palatino Linotype" w:hAnsi="Palatino Linotype" w:cs="Palatino Linotype"/>
              <w:b/>
            </w:rPr>
          </w:pPr>
        </w:p>
      </w:tc>
    </w:tr>
    <w:tr w:rsidR="0094703F" w14:paraId="3D607EB5" w14:textId="77777777">
      <w:trPr>
        <w:trHeight w:val="228"/>
      </w:trPr>
      <w:tc>
        <w:tcPr>
          <w:tcW w:w="2551" w:type="dxa"/>
          <w:shd w:val="clear" w:color="auto" w:fill="auto"/>
          <w:vAlign w:val="center"/>
        </w:tcPr>
        <w:p w14:paraId="7BC5D084" w14:textId="77777777" w:rsidR="0094703F" w:rsidRDefault="0094703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6EDD5DB3" w14:textId="77777777" w:rsidR="0094703F" w:rsidRDefault="0094703F">
          <w:pPr>
            <w:ind w:left="-45" w:right="168"/>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94703F" w14:paraId="66925AC0" w14:textId="77777777">
      <w:tc>
        <w:tcPr>
          <w:tcW w:w="2551" w:type="dxa"/>
          <w:shd w:val="clear" w:color="auto" w:fill="auto"/>
          <w:vAlign w:val="center"/>
        </w:tcPr>
        <w:p w14:paraId="39E9C823" w14:textId="77777777" w:rsidR="0094703F" w:rsidRDefault="0094703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58AFAD25" w14:textId="77777777" w:rsidR="0094703F" w:rsidRDefault="0094703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7B070B0" w14:textId="77777777" w:rsidR="0094703F" w:rsidRDefault="0094703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AD7F8" w14:textId="77777777" w:rsidR="0094703F" w:rsidRDefault="0094703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2093C"/>
    <w:multiLevelType w:val="multilevel"/>
    <w:tmpl w:val="F606EA0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13A1647"/>
    <w:multiLevelType w:val="multilevel"/>
    <w:tmpl w:val="8E1084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21B315BE"/>
    <w:multiLevelType w:val="multilevel"/>
    <w:tmpl w:val="B060F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28B5646"/>
    <w:multiLevelType w:val="multilevel"/>
    <w:tmpl w:val="F5742E0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1857F12"/>
    <w:multiLevelType w:val="multilevel"/>
    <w:tmpl w:val="6172E6F6"/>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41581E92"/>
    <w:multiLevelType w:val="multilevel"/>
    <w:tmpl w:val="E09EB29E"/>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47A662E8"/>
    <w:multiLevelType w:val="multilevel"/>
    <w:tmpl w:val="436E42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DC30378"/>
    <w:multiLevelType w:val="hybridMultilevel"/>
    <w:tmpl w:val="6E5EA8F0"/>
    <w:lvl w:ilvl="0" w:tplc="5ECC1DA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64F2596F"/>
    <w:multiLevelType w:val="hybridMultilevel"/>
    <w:tmpl w:val="A4640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6995AC2"/>
    <w:multiLevelType w:val="multilevel"/>
    <w:tmpl w:val="2AB85D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1867A61"/>
    <w:multiLevelType w:val="multilevel"/>
    <w:tmpl w:val="5B14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0"/>
  </w:num>
  <w:num w:numId="4">
    <w:abstractNumId w:val="10"/>
  </w:num>
  <w:num w:numId="5">
    <w:abstractNumId w:val="2"/>
  </w:num>
  <w:num w:numId="6">
    <w:abstractNumId w:val="6"/>
  </w:num>
  <w:num w:numId="7">
    <w:abstractNumId w:val="11"/>
  </w:num>
  <w:num w:numId="8">
    <w:abstractNumId w:val="7"/>
  </w:num>
  <w:num w:numId="9">
    <w:abstractNumId w:val="1"/>
  </w:num>
  <w:num w:numId="10">
    <w:abstractNumId w:val="3"/>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FF9"/>
    <w:rsid w:val="001F672E"/>
    <w:rsid w:val="002C0662"/>
    <w:rsid w:val="0035581A"/>
    <w:rsid w:val="00370D41"/>
    <w:rsid w:val="00380C06"/>
    <w:rsid w:val="004B1457"/>
    <w:rsid w:val="004E02AA"/>
    <w:rsid w:val="004E07A6"/>
    <w:rsid w:val="004E7AB4"/>
    <w:rsid w:val="006F2705"/>
    <w:rsid w:val="0075706A"/>
    <w:rsid w:val="0094703F"/>
    <w:rsid w:val="00A369BA"/>
    <w:rsid w:val="00AE645D"/>
    <w:rsid w:val="00BB3285"/>
    <w:rsid w:val="00C02D86"/>
    <w:rsid w:val="00CD1314"/>
    <w:rsid w:val="00E243B7"/>
    <w:rsid w:val="00F42C1D"/>
    <w:rsid w:val="00F65FF9"/>
    <w:rsid w:val="00FB68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B0B59"/>
  <w15:docId w15:val="{6D9945D5-EE6E-4ED3-B56B-C061F3716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1"/>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a">
    <w:basedOn w:val="TableNormal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b">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c">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186261">
      <w:bodyDiv w:val="1"/>
      <w:marLeft w:val="0"/>
      <w:marRight w:val="0"/>
      <w:marTop w:val="0"/>
      <w:marBottom w:val="0"/>
      <w:divBdr>
        <w:top w:val="none" w:sz="0" w:space="0" w:color="auto"/>
        <w:left w:val="none" w:sz="0" w:space="0" w:color="auto"/>
        <w:bottom w:val="none" w:sz="0" w:space="0" w:color="auto"/>
        <w:right w:val="none" w:sz="0" w:space="0" w:color="auto"/>
      </w:divBdr>
    </w:div>
    <w:div w:id="1946570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S0XnBWFDiPUMji4l4q0OLYTSyQ==">AMUW2mVrDKl0gQGmw3fuLnLX2hmO/aJFcPSpI6BCo/CElnKzuC35ECauNOJ18JM1FeTa0NN/2AdglXQzr0B08LxptBZQUO1LRCDK7vrQYSMHwIfEXPw2xRHfN7MyKwHQadSbHdEOFNZQrXpcPIGBdNVTjVhrRVX1VkRfOyn0uv7KWzHnGBmvmR8=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14219</Words>
  <Characters>78207</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92242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2</cp:revision>
  <cp:lastPrinted>2022-07-08T17:31:00Z</cp:lastPrinted>
  <dcterms:created xsi:type="dcterms:W3CDTF">2022-08-03T21:07:00Z</dcterms:created>
  <dcterms:modified xsi:type="dcterms:W3CDTF">2022-08-03T21:07:00Z</dcterms:modified>
</cp:coreProperties>
</file>