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C737F" w14:textId="0D14CC96" w:rsidR="009B3353" w:rsidRPr="006A16CF" w:rsidRDefault="009B3353" w:rsidP="000D6E31">
      <w:pPr>
        <w:tabs>
          <w:tab w:val="left" w:pos="0"/>
        </w:tabs>
        <w:spacing w:line="360" w:lineRule="auto"/>
        <w:rPr>
          <w:rFonts w:ascii="Palatino Linotype" w:eastAsia="Calibri" w:hAnsi="Palatino Linotype"/>
          <w:b/>
          <w:bCs/>
          <w:color w:val="000000" w:themeColor="text1"/>
          <w:lang w:eastAsia="en-US"/>
        </w:rPr>
      </w:pPr>
    </w:p>
    <w:p w14:paraId="4F6A6BD6" w14:textId="3A38EAE0" w:rsidR="00EA0165" w:rsidRPr="007765EB" w:rsidRDefault="00EA0165" w:rsidP="000D6E3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765E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765EB">
        <w:rPr>
          <w:rFonts w:ascii="Palatino Linotype" w:eastAsiaTheme="minorEastAsia" w:hAnsi="Palatino Linotype" w:cstheme="minorBidi"/>
          <w:color w:val="000000" w:themeColor="text1"/>
          <w:lang w:val="es-ES_tradnl"/>
        </w:rPr>
        <w:t xml:space="preserve">n Metepec, Estado </w:t>
      </w:r>
      <w:r w:rsidR="00AE5F54" w:rsidRPr="007765EB">
        <w:rPr>
          <w:rFonts w:ascii="Palatino Linotype" w:eastAsiaTheme="minorEastAsia" w:hAnsi="Palatino Linotype" w:cstheme="minorBidi"/>
          <w:color w:val="000000" w:themeColor="text1"/>
          <w:lang w:val="es-ES_tradnl"/>
        </w:rPr>
        <w:t xml:space="preserve">de México; de </w:t>
      </w:r>
      <w:r w:rsidR="00B76235" w:rsidRPr="007765EB">
        <w:rPr>
          <w:rFonts w:ascii="Palatino Linotype" w:eastAsiaTheme="minorEastAsia" w:hAnsi="Palatino Linotype" w:cstheme="minorBidi"/>
          <w:color w:val="000000" w:themeColor="text1"/>
          <w:lang w:val="es-ES_tradnl"/>
        </w:rPr>
        <w:t>dieciséis</w:t>
      </w:r>
      <w:r w:rsidR="00E40E99" w:rsidRPr="007765EB">
        <w:rPr>
          <w:rFonts w:ascii="Palatino Linotype" w:eastAsiaTheme="minorEastAsia" w:hAnsi="Palatino Linotype" w:cstheme="minorBidi"/>
          <w:color w:val="000000" w:themeColor="text1"/>
          <w:lang w:val="es-ES_tradnl"/>
        </w:rPr>
        <w:t xml:space="preserve"> </w:t>
      </w:r>
      <w:r w:rsidRPr="007765EB">
        <w:rPr>
          <w:rFonts w:ascii="Palatino Linotype" w:eastAsiaTheme="minorEastAsia" w:hAnsi="Palatino Linotype" w:cstheme="minorBidi"/>
          <w:color w:val="000000" w:themeColor="text1"/>
          <w:lang w:val="es-MX"/>
        </w:rPr>
        <w:t>(</w:t>
      </w:r>
      <w:r w:rsidR="00B76235" w:rsidRPr="007765EB">
        <w:rPr>
          <w:rFonts w:ascii="Palatino Linotype" w:eastAsiaTheme="minorEastAsia" w:hAnsi="Palatino Linotype" w:cstheme="minorBidi"/>
          <w:color w:val="000000" w:themeColor="text1"/>
          <w:lang w:val="es-MX"/>
        </w:rPr>
        <w:t>16</w:t>
      </w:r>
      <w:r w:rsidRPr="007765EB">
        <w:rPr>
          <w:rFonts w:ascii="Palatino Linotype" w:eastAsiaTheme="minorEastAsia" w:hAnsi="Palatino Linotype" w:cstheme="minorBidi"/>
          <w:color w:val="000000" w:themeColor="text1"/>
          <w:lang w:val="es-MX"/>
        </w:rPr>
        <w:t>) de</w:t>
      </w:r>
      <w:r w:rsidR="00B76235" w:rsidRPr="007765EB">
        <w:rPr>
          <w:rFonts w:ascii="Palatino Linotype" w:eastAsiaTheme="minorEastAsia" w:hAnsi="Palatino Linotype" w:cstheme="minorBidi"/>
          <w:color w:val="000000" w:themeColor="text1"/>
          <w:lang w:val="es-MX"/>
        </w:rPr>
        <w:t xml:space="preserve"> marzo</w:t>
      </w:r>
      <w:r w:rsidR="00E40E99" w:rsidRPr="007765EB">
        <w:rPr>
          <w:rFonts w:ascii="Palatino Linotype" w:eastAsiaTheme="minorEastAsia" w:hAnsi="Palatino Linotype" w:cstheme="minorBidi"/>
          <w:color w:val="000000" w:themeColor="text1"/>
          <w:lang w:val="es-MX"/>
        </w:rPr>
        <w:t xml:space="preserve"> d</w:t>
      </w:r>
      <w:r w:rsidR="003256CF" w:rsidRPr="007765EB">
        <w:rPr>
          <w:rFonts w:ascii="Palatino Linotype" w:eastAsiaTheme="minorEastAsia" w:hAnsi="Palatino Linotype" w:cstheme="minorBidi"/>
          <w:color w:val="000000" w:themeColor="text1"/>
          <w:lang w:val="es-MX"/>
        </w:rPr>
        <w:t>e dos mil veintidós</w:t>
      </w:r>
      <w:r w:rsidRPr="007765EB">
        <w:rPr>
          <w:rFonts w:ascii="Palatino Linotype" w:eastAsiaTheme="minorEastAsia" w:hAnsi="Palatino Linotype" w:cstheme="minorBidi"/>
          <w:color w:val="000000" w:themeColor="text1"/>
          <w:lang w:val="es-ES_tradnl"/>
        </w:rPr>
        <w:t xml:space="preserve">. </w:t>
      </w:r>
    </w:p>
    <w:p w14:paraId="5829084E" w14:textId="77C8B8A1" w:rsidR="00F94B8F" w:rsidRPr="007765EB" w:rsidRDefault="00E40E99" w:rsidP="00061014">
      <w:pPr>
        <w:tabs>
          <w:tab w:val="left" w:pos="0"/>
        </w:tabs>
        <w:spacing w:line="360" w:lineRule="auto"/>
        <w:jc w:val="both"/>
        <w:rPr>
          <w:rFonts w:ascii="Palatino Linotype" w:eastAsia="MS Mincho" w:hAnsi="Palatino Linotype"/>
          <w:color w:val="000000" w:themeColor="text1"/>
          <w:lang w:val="es-ES_tradnl"/>
        </w:rPr>
      </w:pPr>
      <w:r w:rsidRPr="007765EB">
        <w:rPr>
          <w:rFonts w:ascii="Palatino Linotype" w:eastAsia="MS Mincho" w:hAnsi="Palatino Linotype"/>
          <w:b/>
          <w:color w:val="000000" w:themeColor="text1"/>
          <w:lang w:val="es-ES_tradnl"/>
        </w:rPr>
        <w:t>VISTO</w:t>
      </w:r>
      <w:r w:rsidRPr="007765EB">
        <w:rPr>
          <w:rFonts w:ascii="Palatino Linotype" w:eastAsia="MS Mincho" w:hAnsi="Palatino Linotype"/>
          <w:color w:val="000000" w:themeColor="text1"/>
          <w:lang w:val="es-ES_tradnl"/>
        </w:rPr>
        <w:t xml:space="preserve"> el expediente electrónico formado con motivo del recurso de revisión</w:t>
      </w:r>
      <w:r w:rsidR="008856DD" w:rsidRPr="007765EB">
        <w:rPr>
          <w:rFonts w:ascii="Verdana" w:hAnsi="Verdana"/>
          <w:b/>
          <w:bCs/>
          <w:color w:val="FF0000"/>
        </w:rPr>
        <w:t xml:space="preserve"> </w:t>
      </w:r>
      <w:r w:rsidR="008856DD" w:rsidRPr="007765EB">
        <w:rPr>
          <w:rFonts w:ascii="Palatino Linotype" w:eastAsia="MS Mincho" w:hAnsi="Palatino Linotype"/>
          <w:b/>
          <w:bCs/>
          <w:color w:val="000000" w:themeColor="text1"/>
        </w:rPr>
        <w:t>00363/INFOEM/IP/RR/2022</w:t>
      </w:r>
      <w:r w:rsidRPr="007765EB">
        <w:rPr>
          <w:rFonts w:ascii="Palatino Linotype" w:eastAsia="MS Mincho" w:hAnsi="Palatino Linotype"/>
          <w:b/>
          <w:bCs/>
          <w:color w:val="000000" w:themeColor="text1"/>
          <w:lang w:val="es-ES_tradnl"/>
        </w:rPr>
        <w:t xml:space="preserve">, </w:t>
      </w:r>
      <w:r w:rsidRPr="007765EB">
        <w:rPr>
          <w:rFonts w:ascii="Palatino Linotype" w:eastAsia="MS Mincho" w:hAnsi="Palatino Linotype"/>
          <w:color w:val="000000" w:themeColor="text1"/>
          <w:lang w:val="es-ES_tradnl"/>
        </w:rPr>
        <w:t xml:space="preserve">promovido por </w:t>
      </w:r>
      <w:r w:rsidR="00AC4280" w:rsidRPr="00AC4280">
        <w:rPr>
          <w:rFonts w:ascii="Palatino Linotype" w:eastAsia="MS Mincho" w:hAnsi="Palatino Linotype"/>
          <w:b/>
          <w:color w:val="000000" w:themeColor="text1"/>
          <w:lang w:val="es-ES_tradnl"/>
        </w:rPr>
        <w:t xml:space="preserve">XXXXX XXXXXXXX XXXXX </w:t>
      </w:r>
      <w:r w:rsidRPr="007765EB">
        <w:rPr>
          <w:rFonts w:ascii="Palatino Linotype" w:eastAsia="MS Mincho" w:hAnsi="Palatino Linotype"/>
          <w:color w:val="000000" w:themeColor="text1"/>
          <w:lang w:val="es-ES_tradnl"/>
        </w:rPr>
        <w:t xml:space="preserve">en su calidad de </w:t>
      </w:r>
      <w:r w:rsidRPr="007765EB">
        <w:rPr>
          <w:rFonts w:ascii="Palatino Linotype" w:eastAsia="MS Mincho" w:hAnsi="Palatino Linotype"/>
          <w:b/>
          <w:color w:val="000000" w:themeColor="text1"/>
          <w:lang w:val="es-ES_tradnl"/>
        </w:rPr>
        <w:t>RECURRENTE</w:t>
      </w:r>
      <w:r w:rsidRPr="007765EB">
        <w:rPr>
          <w:rFonts w:ascii="Palatino Linotype" w:eastAsia="MS Mincho" w:hAnsi="Palatino Linotype"/>
          <w:color w:val="000000" w:themeColor="text1"/>
          <w:lang w:val="es-ES_tradnl"/>
        </w:rPr>
        <w:t xml:space="preserve">, en contra de la </w:t>
      </w:r>
      <w:r w:rsidR="0020257F" w:rsidRPr="007765EB">
        <w:rPr>
          <w:rFonts w:ascii="Palatino Linotype" w:eastAsia="MS Mincho" w:hAnsi="Palatino Linotype"/>
          <w:color w:val="000000" w:themeColor="text1"/>
          <w:lang w:val="es-ES_tradnl"/>
        </w:rPr>
        <w:t>respuesta de</w:t>
      </w:r>
      <w:r w:rsidR="008856DD" w:rsidRPr="007765EB">
        <w:rPr>
          <w:rFonts w:ascii="Palatino Linotype" w:eastAsia="MS Mincho" w:hAnsi="Palatino Linotype"/>
          <w:color w:val="000000" w:themeColor="text1"/>
          <w:lang w:val="es-ES_tradnl"/>
        </w:rPr>
        <w:t xml:space="preserve">l </w:t>
      </w:r>
      <w:r w:rsidR="008856DD" w:rsidRPr="007765EB">
        <w:rPr>
          <w:rFonts w:ascii="Palatino Linotype" w:hAnsi="Palatino Linotype"/>
          <w:b/>
          <w:bCs/>
          <w:color w:val="000000" w:themeColor="text1"/>
        </w:rPr>
        <w:t>Ayuntamiento de Amecameca</w:t>
      </w:r>
      <w:r w:rsidR="008856DD" w:rsidRPr="007765EB">
        <w:rPr>
          <w:rFonts w:ascii="Palatino Linotype" w:hAnsi="Palatino Linotype"/>
          <w:color w:val="000000" w:themeColor="text1"/>
          <w:lang w:val="es-ES_tradnl"/>
        </w:rPr>
        <w:t xml:space="preserve"> </w:t>
      </w:r>
      <w:r w:rsidRPr="007765EB">
        <w:rPr>
          <w:rFonts w:ascii="Palatino Linotype" w:eastAsia="MS Mincho" w:hAnsi="Palatino Linotype"/>
          <w:color w:val="000000" w:themeColor="text1"/>
          <w:lang w:val="es-ES_tradnl"/>
        </w:rPr>
        <w:t>en lo sucesivo el</w:t>
      </w:r>
      <w:r w:rsidRPr="007765EB">
        <w:rPr>
          <w:rFonts w:ascii="Palatino Linotype" w:eastAsia="MS Mincho" w:hAnsi="Palatino Linotype"/>
          <w:b/>
          <w:color w:val="000000" w:themeColor="text1"/>
          <w:lang w:val="es-ES_tradnl"/>
        </w:rPr>
        <w:t xml:space="preserve"> SUJETO OBLIGADO, </w:t>
      </w:r>
      <w:r w:rsidRPr="007765EB">
        <w:rPr>
          <w:rFonts w:ascii="Palatino Linotype" w:eastAsia="MS Mincho" w:hAnsi="Palatino Linotype"/>
          <w:color w:val="000000" w:themeColor="text1"/>
          <w:lang w:val="es-ES_tradnl"/>
        </w:rPr>
        <w:t xml:space="preserve">se procede a dictar la presente resolución, con base en los siguientes: </w:t>
      </w:r>
    </w:p>
    <w:p w14:paraId="64D30E95" w14:textId="2F57A823" w:rsidR="00F216D7" w:rsidRPr="007765EB" w:rsidRDefault="00EA0165" w:rsidP="000D6E3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97833523"/>
      <w:r w:rsidRPr="007765EB">
        <w:rPr>
          <w:rFonts w:ascii="Palatino Linotype" w:hAnsi="Palatino Linotype"/>
          <w:b/>
          <w:color w:val="000000" w:themeColor="text1"/>
          <w:sz w:val="24"/>
          <w:szCs w:val="24"/>
          <w:lang w:val="es-MX" w:eastAsia="en-US"/>
        </w:rPr>
        <w:t>ANTECEDENTES</w:t>
      </w:r>
      <w:bookmarkStart w:id="4" w:name="_GoBack"/>
      <w:bookmarkEnd w:id="0"/>
      <w:bookmarkEnd w:id="1"/>
      <w:bookmarkEnd w:id="2"/>
      <w:bookmarkEnd w:id="3"/>
      <w:bookmarkEnd w:id="4"/>
    </w:p>
    <w:p w14:paraId="18BB8EDB" w14:textId="19CF57DB" w:rsidR="00EA0165" w:rsidRPr="007765EB" w:rsidRDefault="00EA0165" w:rsidP="000D6E31">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765EB">
        <w:rPr>
          <w:rFonts w:ascii="Palatino Linotype" w:eastAsia="Calibri" w:hAnsi="Palatino Linotype" w:cs="Arial"/>
          <w:color w:val="000000" w:themeColor="text1"/>
        </w:rPr>
        <w:t>El</w:t>
      </w:r>
      <w:r w:rsidR="008856DD" w:rsidRPr="007765EB">
        <w:rPr>
          <w:rFonts w:ascii="Palatino Linotype" w:eastAsia="Calibri" w:hAnsi="Palatino Linotype" w:cs="Arial"/>
          <w:color w:val="000000" w:themeColor="text1"/>
        </w:rPr>
        <w:t xml:space="preserve"> nueve</w:t>
      </w:r>
      <w:r w:rsidR="007B07E6" w:rsidRPr="007765EB">
        <w:rPr>
          <w:rFonts w:ascii="Palatino Linotype" w:eastAsia="Calibri" w:hAnsi="Palatino Linotype" w:cs="Arial"/>
          <w:color w:val="000000" w:themeColor="text1"/>
        </w:rPr>
        <w:t xml:space="preserve"> </w:t>
      </w:r>
      <w:r w:rsidRPr="007765EB">
        <w:rPr>
          <w:rFonts w:ascii="Palatino Linotype" w:eastAsia="Calibri" w:hAnsi="Palatino Linotype" w:cs="Arial"/>
          <w:color w:val="000000" w:themeColor="text1"/>
        </w:rPr>
        <w:t>(</w:t>
      </w:r>
      <w:r w:rsidR="008856DD" w:rsidRPr="007765EB">
        <w:rPr>
          <w:rFonts w:ascii="Palatino Linotype" w:eastAsia="Calibri" w:hAnsi="Palatino Linotype" w:cs="Arial"/>
          <w:color w:val="000000" w:themeColor="text1"/>
        </w:rPr>
        <w:t>09</w:t>
      </w:r>
      <w:r w:rsidRPr="007765EB">
        <w:rPr>
          <w:rFonts w:ascii="Palatino Linotype" w:eastAsia="Calibri" w:hAnsi="Palatino Linotype" w:cs="Arial"/>
          <w:color w:val="000000" w:themeColor="text1"/>
        </w:rPr>
        <w:t>) de</w:t>
      </w:r>
      <w:r w:rsidR="008856DD" w:rsidRPr="007765EB">
        <w:rPr>
          <w:rFonts w:ascii="Palatino Linotype" w:eastAsia="Calibri" w:hAnsi="Palatino Linotype" w:cs="Arial"/>
          <w:color w:val="000000" w:themeColor="text1"/>
        </w:rPr>
        <w:t xml:space="preserve"> diciembre </w:t>
      </w:r>
      <w:r w:rsidR="007B07E6" w:rsidRPr="007765EB">
        <w:rPr>
          <w:rFonts w:ascii="Palatino Linotype" w:eastAsia="Calibri" w:hAnsi="Palatino Linotype" w:cs="Arial"/>
          <w:color w:val="000000" w:themeColor="text1"/>
        </w:rPr>
        <w:t>de dos mil</w:t>
      </w:r>
      <w:r w:rsidRPr="007765EB">
        <w:rPr>
          <w:rFonts w:ascii="Palatino Linotype" w:eastAsia="Calibri" w:hAnsi="Palatino Linotype" w:cs="Arial"/>
          <w:color w:val="000000" w:themeColor="text1"/>
        </w:rPr>
        <w:t xml:space="preserve"> </w:t>
      </w:r>
      <w:r w:rsidR="002B2B24" w:rsidRPr="007765EB">
        <w:rPr>
          <w:rFonts w:ascii="Palatino Linotype" w:eastAsia="Calibri" w:hAnsi="Palatino Linotype" w:cs="Arial"/>
          <w:color w:val="000000" w:themeColor="text1"/>
        </w:rPr>
        <w:t>veintiuno</w:t>
      </w:r>
      <w:r w:rsidRPr="007765EB">
        <w:rPr>
          <w:rFonts w:ascii="Palatino Linotype" w:eastAsia="Calibri" w:hAnsi="Palatino Linotype" w:cs="Arial"/>
          <w:color w:val="000000" w:themeColor="text1"/>
        </w:rPr>
        <w:t xml:space="preserve">, </w:t>
      </w:r>
      <w:r w:rsidRPr="007765EB">
        <w:rPr>
          <w:rFonts w:ascii="Palatino Linotype" w:eastAsiaTheme="minorEastAsia" w:hAnsi="Palatino Linotype" w:cstheme="minorBidi"/>
          <w:color w:val="000000" w:themeColor="text1"/>
          <w:lang w:val="es-ES_tradnl"/>
        </w:rPr>
        <w:t>el particular presentó</w:t>
      </w:r>
      <w:r w:rsidRPr="007765EB">
        <w:rPr>
          <w:rFonts w:ascii="Palatino Linotype" w:eastAsiaTheme="minorEastAsia" w:hAnsi="Palatino Linotype" w:cstheme="minorBidi"/>
          <w:b/>
          <w:color w:val="000000" w:themeColor="text1"/>
          <w:lang w:val="es-ES_tradnl"/>
        </w:rPr>
        <w:t xml:space="preserve"> </w:t>
      </w:r>
      <w:r w:rsidRPr="007765EB">
        <w:rPr>
          <w:rFonts w:ascii="Palatino Linotype" w:eastAsiaTheme="minorEastAsia" w:hAnsi="Palatino Linotype" w:cstheme="minorBidi"/>
          <w:bCs/>
          <w:color w:val="000000" w:themeColor="text1"/>
          <w:lang w:val="es-ES_tradnl"/>
        </w:rPr>
        <w:t xml:space="preserve">a través del </w:t>
      </w:r>
      <w:r w:rsidR="00DD24BD" w:rsidRPr="007765EB">
        <w:rPr>
          <w:rFonts w:ascii="Palatino Linotype" w:eastAsia="Calibri" w:hAnsi="Palatino Linotype" w:cs="Arial"/>
          <w:color w:val="000000" w:themeColor="text1"/>
        </w:rPr>
        <w:t>Sistema de Acceso</w:t>
      </w:r>
      <w:r w:rsidRPr="007765EB">
        <w:rPr>
          <w:rFonts w:ascii="Palatino Linotype" w:eastAsia="Calibri" w:hAnsi="Palatino Linotype" w:cs="Arial"/>
          <w:color w:val="000000" w:themeColor="text1"/>
        </w:rPr>
        <w:t xml:space="preserve"> a la Información Mexiquense</w:t>
      </w:r>
      <w:r w:rsidRPr="007765EB">
        <w:rPr>
          <w:rFonts w:ascii="Palatino Linotype" w:eastAsia="Calibri" w:hAnsi="Palatino Linotype" w:cs="Arial"/>
          <w:b/>
          <w:color w:val="000000" w:themeColor="text1"/>
        </w:rPr>
        <w:t xml:space="preserve"> </w:t>
      </w:r>
      <w:r w:rsidRPr="007765EB">
        <w:rPr>
          <w:rFonts w:ascii="Palatino Linotype" w:eastAsia="Calibri" w:hAnsi="Palatino Linotype" w:cs="Arial"/>
          <w:b/>
          <w:bCs/>
          <w:color w:val="000000" w:themeColor="text1"/>
        </w:rPr>
        <w:t>(SAIMEX)</w:t>
      </w:r>
      <w:r w:rsidRPr="007765EB">
        <w:rPr>
          <w:rFonts w:ascii="Palatino Linotype" w:eastAsia="Calibri" w:hAnsi="Palatino Linotype" w:cs="Arial"/>
          <w:b/>
          <w:color w:val="000000" w:themeColor="text1"/>
        </w:rPr>
        <w:t xml:space="preserve">, </w:t>
      </w:r>
      <w:r w:rsidRPr="007765EB">
        <w:rPr>
          <w:rFonts w:ascii="Palatino Linotype" w:eastAsia="Calibri" w:hAnsi="Palatino Linotype" w:cs="Arial"/>
          <w:color w:val="000000" w:themeColor="text1"/>
        </w:rPr>
        <w:t>la solicitud de información pública registrada con el número</w:t>
      </w:r>
      <w:r w:rsidR="008856DD" w:rsidRPr="007765EB">
        <w:rPr>
          <w:rFonts w:ascii="Verdana" w:hAnsi="Verdana"/>
          <w:b/>
          <w:bCs/>
          <w:color w:val="FF0000"/>
        </w:rPr>
        <w:t xml:space="preserve"> </w:t>
      </w:r>
      <w:r w:rsidR="008856DD" w:rsidRPr="007765EB">
        <w:rPr>
          <w:rFonts w:ascii="Palatino Linotype" w:eastAsia="Calibri" w:hAnsi="Palatino Linotype" w:cs="Arial"/>
          <w:b/>
          <w:bCs/>
          <w:color w:val="000000" w:themeColor="text1"/>
        </w:rPr>
        <w:t>00284/AMECAMEC/IP/2021</w:t>
      </w:r>
      <w:r w:rsidR="007B07E6" w:rsidRPr="007765EB">
        <w:rPr>
          <w:rFonts w:ascii="Palatino Linotype" w:hAnsi="Palatino Linotype"/>
          <w:b/>
          <w:bCs/>
          <w:color w:val="000000" w:themeColor="text1"/>
        </w:rPr>
        <w:t xml:space="preserve">, </w:t>
      </w:r>
      <w:r w:rsidRPr="007765EB">
        <w:rPr>
          <w:rFonts w:ascii="Palatino Linotype" w:eastAsia="Calibri" w:hAnsi="Palatino Linotype" w:cs="Arial"/>
          <w:color w:val="000000" w:themeColor="text1"/>
        </w:rPr>
        <w:t>mediante la cual requirió:</w:t>
      </w:r>
    </w:p>
    <w:p w14:paraId="6E641C3B" w14:textId="77777777" w:rsidR="00EA0165" w:rsidRPr="007765EB" w:rsidRDefault="00EA0165" w:rsidP="000D6E31">
      <w:pPr>
        <w:tabs>
          <w:tab w:val="left" w:pos="426"/>
        </w:tabs>
        <w:spacing w:line="360" w:lineRule="auto"/>
        <w:contextualSpacing/>
        <w:jc w:val="both"/>
        <w:rPr>
          <w:rFonts w:ascii="Palatino Linotype" w:eastAsia="Calibri" w:hAnsi="Palatino Linotype" w:cs="Arial"/>
          <w:color w:val="000000" w:themeColor="text1"/>
        </w:rPr>
      </w:pPr>
    </w:p>
    <w:p w14:paraId="119BF7E0" w14:textId="05C7836D" w:rsidR="00EA0165" w:rsidRPr="007765EB" w:rsidRDefault="00EA0165" w:rsidP="000D6E3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7765EB">
        <w:rPr>
          <w:rFonts w:ascii="Palatino Linotype" w:eastAsiaTheme="minorEastAsia" w:hAnsi="Palatino Linotype" w:cstheme="minorBidi"/>
          <w:i/>
          <w:color w:val="000000" w:themeColor="text1"/>
          <w:lang w:val="es-ES_tradnl"/>
        </w:rPr>
        <w:t>“</w:t>
      </w:r>
      <w:r w:rsidR="008856DD" w:rsidRPr="007765EB">
        <w:rPr>
          <w:rFonts w:ascii="Palatino Linotype" w:eastAsiaTheme="minorEastAsia" w:hAnsi="Palatino Linotype" w:cstheme="minorBidi"/>
          <w:i/>
          <w:color w:val="000000" w:themeColor="text1"/>
          <w:lang w:val="es-ES_tradnl"/>
        </w:rPr>
        <w:t xml:space="preserve">PIDO ME SEA ENTREGADO EL O LOS DOCUMENTOS QUE CONTENGAN LA INFORMACION CLARA PRECISA, SENCILLA Y DETALLASA EN RELACION. a.-) QUE REQUISITOS SON NECESARIOS PARA OBTENER CERTIFICADO DE FUNCIONAMIENTO, LICENCIAS, AUTORIZACION O PERMISO PARA INICIAR OPERACIONES COMO GRANJA DE PUERCOS, (agroindustria, y con capacidad para 3000 animales). FABRICA DE LAMINA DE CARTON , FABRICA DE LAMINA DE </w:t>
      </w:r>
      <w:r w:rsidR="008856DD" w:rsidRPr="007765EB">
        <w:rPr>
          <w:rFonts w:ascii="Palatino Linotype" w:eastAsiaTheme="minorEastAsia" w:hAnsi="Palatino Linotype" w:cstheme="minorBidi"/>
          <w:i/>
          <w:color w:val="000000" w:themeColor="text1"/>
          <w:lang w:val="es-ES_tradnl"/>
        </w:rPr>
        <w:lastRenderedPageBreak/>
        <w:t>PLASTICO, REQUIERO RESPUESTA DIRECTA DE LA DIRECTORA DE DIRECCION DE COMERCIO Y COORDINADOR DE COMERCIO ASI COMO AL REGIDOR QUE LE CORRESPONDA LA VIGILANCIA DE COMERCIO Y ADEMAS RESPUESTA DE CONTRALORA MUNICIPAL Y DEL PRESIDENTE MUNICIPAL , TESORERO MUNICIPAL DE LA ADMINISTRACION PUBLICA DEL H. AYUNTAMIENTO DE AMECAMECA. 2019-2021</w:t>
      </w:r>
      <w:r w:rsidRPr="007765EB">
        <w:rPr>
          <w:rFonts w:ascii="Palatino Linotype" w:eastAsiaTheme="minorEastAsia" w:hAnsi="Palatino Linotype" w:cstheme="minorBidi"/>
          <w:i/>
          <w:color w:val="000000" w:themeColor="text1"/>
          <w:lang w:val="es-ES_tradnl"/>
        </w:rPr>
        <w:t xml:space="preserve">.” </w:t>
      </w:r>
      <w:r w:rsidRPr="007765EB">
        <w:rPr>
          <w:rFonts w:ascii="Palatino Linotype" w:eastAsiaTheme="minorEastAsia" w:hAnsi="Palatino Linotype" w:cstheme="minorBidi"/>
          <w:color w:val="000000" w:themeColor="text1"/>
          <w:lang w:val="es-ES_tradnl"/>
        </w:rPr>
        <w:t>(Sic).</w:t>
      </w:r>
    </w:p>
    <w:p w14:paraId="1046CCE1" w14:textId="304A6F03" w:rsidR="00A415DB" w:rsidRPr="007765EB" w:rsidRDefault="00A415DB" w:rsidP="000D6E3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B2949BC" w14:textId="79C53FA7" w:rsidR="00EA0165" w:rsidRPr="007765EB" w:rsidRDefault="00EA0165" w:rsidP="000D6E3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765EB">
        <w:rPr>
          <w:rFonts w:ascii="Palatino Linotype" w:eastAsiaTheme="minorEastAsia" w:hAnsi="Palatino Linotype" w:cs="Arial"/>
          <w:color w:val="000000" w:themeColor="text1"/>
          <w:lang w:val="es-ES_tradnl"/>
        </w:rPr>
        <w:t xml:space="preserve">Se hace constar que </w:t>
      </w:r>
      <w:r w:rsidRPr="007765EB">
        <w:rPr>
          <w:rFonts w:ascii="Palatino Linotype" w:hAnsi="Palatino Linotype" w:cs="Arial"/>
          <w:color w:val="000000" w:themeColor="text1"/>
        </w:rPr>
        <w:t xml:space="preserve">el entonces </w:t>
      </w:r>
      <w:r w:rsidRPr="007765EB">
        <w:rPr>
          <w:rFonts w:ascii="Palatino Linotype" w:hAnsi="Palatino Linotype" w:cs="Arial"/>
          <w:b/>
          <w:color w:val="000000" w:themeColor="text1"/>
        </w:rPr>
        <w:t>SOLICITANTE</w:t>
      </w:r>
      <w:r w:rsidRPr="007765EB">
        <w:rPr>
          <w:rFonts w:ascii="Palatino Linotype" w:hAnsi="Palatino Linotype" w:cs="Arial"/>
          <w:color w:val="000000" w:themeColor="text1"/>
        </w:rPr>
        <w:t xml:space="preserve"> señaló como modalidad de entrega de la información</w:t>
      </w:r>
      <w:r w:rsidRPr="007765EB">
        <w:rPr>
          <w:rFonts w:ascii="Palatino Linotype" w:hAnsi="Palatino Linotype" w:cs="Arial"/>
          <w:b/>
          <w:color w:val="000000" w:themeColor="text1"/>
        </w:rPr>
        <w:t>:</w:t>
      </w:r>
      <w:r w:rsidRPr="007765EB">
        <w:rPr>
          <w:rFonts w:ascii="Palatino Linotype" w:hAnsi="Palatino Linotype" w:cs="Arial"/>
          <w:color w:val="000000" w:themeColor="text1"/>
        </w:rPr>
        <w:t xml:space="preserve"> </w:t>
      </w:r>
      <w:r w:rsidRPr="007765EB">
        <w:rPr>
          <w:rFonts w:ascii="Palatino Linotype" w:hAnsi="Palatino Linotype" w:cs="Arial"/>
          <w:b/>
          <w:color w:val="000000" w:themeColor="text1"/>
        </w:rPr>
        <w:t>A través del SAIMEX</w:t>
      </w:r>
      <w:r w:rsidRPr="007765EB">
        <w:rPr>
          <w:rFonts w:ascii="Palatino Linotype" w:eastAsia="Calibri" w:hAnsi="Palatino Linotype" w:cs="Arial"/>
          <w:color w:val="000000" w:themeColor="text1"/>
          <w:lang w:val="es-AR"/>
        </w:rPr>
        <w:t>.</w:t>
      </w:r>
    </w:p>
    <w:p w14:paraId="73E918B8" w14:textId="77777777" w:rsidR="0042021B" w:rsidRPr="007765EB" w:rsidRDefault="0042021B" w:rsidP="000D6E3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3AE0717E" w:rsidR="00EA0165" w:rsidRPr="007765EB" w:rsidRDefault="000B0CEA" w:rsidP="000D6E3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765EB">
        <w:rPr>
          <w:rFonts w:ascii="Palatino Linotype" w:eastAsiaTheme="minorEastAsia" w:hAnsi="Palatino Linotype" w:cstheme="minorBidi"/>
          <w:color w:val="000000" w:themeColor="text1"/>
          <w:lang w:val="es-ES_tradnl"/>
        </w:rPr>
        <w:t>Posteriormente, e</w:t>
      </w:r>
      <w:r w:rsidR="001A0598" w:rsidRPr="007765EB">
        <w:rPr>
          <w:rFonts w:ascii="Palatino Linotype" w:eastAsiaTheme="minorEastAsia" w:hAnsi="Palatino Linotype" w:cstheme="minorBidi"/>
          <w:color w:val="000000" w:themeColor="text1"/>
          <w:lang w:val="es-ES_tradnl"/>
        </w:rPr>
        <w:t>l</w:t>
      </w:r>
      <w:r w:rsidR="008856DD" w:rsidRPr="007765EB">
        <w:rPr>
          <w:rFonts w:ascii="Palatino Linotype" w:eastAsiaTheme="minorEastAsia" w:hAnsi="Palatino Linotype" w:cstheme="minorBidi"/>
          <w:color w:val="000000" w:themeColor="text1"/>
          <w:lang w:val="es-ES_tradnl"/>
        </w:rPr>
        <w:t xml:space="preserve"> once</w:t>
      </w:r>
      <w:r w:rsidRPr="007765EB">
        <w:rPr>
          <w:rFonts w:ascii="Palatino Linotype" w:eastAsiaTheme="minorEastAsia" w:hAnsi="Palatino Linotype" w:cstheme="minorBidi"/>
          <w:color w:val="000000" w:themeColor="text1"/>
          <w:lang w:val="es-ES_tradnl"/>
        </w:rPr>
        <w:t xml:space="preserve"> </w:t>
      </w:r>
      <w:r w:rsidR="008856DD" w:rsidRPr="007765EB">
        <w:rPr>
          <w:rFonts w:ascii="Palatino Linotype" w:eastAsiaTheme="minorEastAsia" w:hAnsi="Palatino Linotype" w:cstheme="minorBidi"/>
          <w:color w:val="000000" w:themeColor="text1"/>
          <w:lang w:val="es-ES_tradnl"/>
        </w:rPr>
        <w:t>(11</w:t>
      </w:r>
      <w:r w:rsidR="00B27B2C" w:rsidRPr="007765EB">
        <w:rPr>
          <w:rFonts w:ascii="Palatino Linotype" w:eastAsiaTheme="minorEastAsia" w:hAnsi="Palatino Linotype" w:cstheme="minorBidi"/>
          <w:color w:val="000000" w:themeColor="text1"/>
          <w:lang w:val="es-ES_tradnl"/>
        </w:rPr>
        <w:t>) de</w:t>
      </w:r>
      <w:r w:rsidR="008856DD" w:rsidRPr="007765EB">
        <w:rPr>
          <w:rFonts w:ascii="Palatino Linotype" w:eastAsiaTheme="minorEastAsia" w:hAnsi="Palatino Linotype" w:cstheme="minorBidi"/>
          <w:color w:val="000000" w:themeColor="text1"/>
          <w:lang w:val="es-ES_tradnl"/>
        </w:rPr>
        <w:t xml:space="preserve"> enero de dos mil veintidós</w:t>
      </w:r>
      <w:r w:rsidR="00EA0165" w:rsidRPr="007765EB">
        <w:rPr>
          <w:rFonts w:ascii="Palatino Linotype" w:eastAsiaTheme="minorEastAsia" w:hAnsi="Palatino Linotype" w:cstheme="minorBidi"/>
          <w:color w:val="000000" w:themeColor="text1"/>
          <w:lang w:val="es-ES_tradnl"/>
        </w:rPr>
        <w:t xml:space="preserve">, el </w:t>
      </w:r>
      <w:r w:rsidR="00EA0165" w:rsidRPr="007765EB">
        <w:rPr>
          <w:rFonts w:ascii="Palatino Linotype" w:eastAsiaTheme="minorEastAsia" w:hAnsi="Palatino Linotype" w:cstheme="minorBidi"/>
          <w:b/>
          <w:color w:val="000000" w:themeColor="text1"/>
          <w:lang w:val="es-ES_tradnl"/>
        </w:rPr>
        <w:t>SUJETO OBLIGADO</w:t>
      </w:r>
      <w:r w:rsidR="00EA0165" w:rsidRPr="007765E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7765EB" w:rsidRDefault="002B2B24" w:rsidP="000D6E31">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1BD922E5" w14:textId="3542F5A8" w:rsidR="008856DD" w:rsidRPr="007765EB" w:rsidRDefault="00EA0165" w:rsidP="008856DD">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7765EB">
        <w:rPr>
          <w:rFonts w:ascii="Palatino Linotype" w:eastAsiaTheme="minorEastAsia" w:hAnsi="Palatino Linotype" w:cstheme="minorBidi"/>
          <w:i/>
          <w:noProof/>
          <w:color w:val="000000" w:themeColor="text1"/>
          <w:lang w:val="es-MX" w:eastAsia="es-MX"/>
        </w:rPr>
        <w:t>“</w:t>
      </w:r>
      <w:r w:rsidR="008856DD" w:rsidRPr="007765EB">
        <w:rPr>
          <w:rFonts w:ascii="Palatino Linotype" w:eastAsiaTheme="minorEastAsia" w:hAnsi="Palatino Linotype" w:cstheme="minorBidi"/>
          <w:i/>
          <w:noProof/>
          <w:color w:val="000000" w:themeColor="text1"/>
          <w:lang w:val="es-MX" w:eastAsia="es-MX"/>
        </w:rPr>
        <w:t>Amecameca, México a 11 de Enero de 2022</w:t>
      </w:r>
    </w:p>
    <w:p w14:paraId="741C7D16" w14:textId="1FEB3B3A" w:rsidR="008856DD" w:rsidRPr="007765EB" w:rsidRDefault="008856DD" w:rsidP="008856DD">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7765EB">
        <w:rPr>
          <w:rFonts w:ascii="Palatino Linotype" w:eastAsiaTheme="minorEastAsia" w:hAnsi="Palatino Linotype" w:cstheme="minorBidi"/>
          <w:i/>
          <w:noProof/>
          <w:color w:val="000000" w:themeColor="text1"/>
          <w:lang w:val="es-MX" w:eastAsia="es-MX"/>
        </w:rPr>
        <w:t xml:space="preserve">Nombre del solicitante: </w:t>
      </w:r>
      <w:r w:rsidR="00AC4280" w:rsidRPr="00AC4280">
        <w:rPr>
          <w:rFonts w:ascii="Palatino Linotype" w:eastAsiaTheme="minorEastAsia" w:hAnsi="Palatino Linotype" w:cstheme="minorBidi"/>
          <w:i/>
          <w:noProof/>
          <w:color w:val="000000" w:themeColor="text1"/>
          <w:lang w:val="es-ES_tradnl" w:eastAsia="es-MX"/>
        </w:rPr>
        <w:t>XXXXX XXXXXXXX XXXXX</w:t>
      </w:r>
    </w:p>
    <w:p w14:paraId="03F7A34A" w14:textId="77777777" w:rsidR="008856DD" w:rsidRPr="007765EB" w:rsidRDefault="008856DD" w:rsidP="008856DD">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7765EB">
        <w:rPr>
          <w:rFonts w:ascii="Palatino Linotype" w:eastAsiaTheme="minorEastAsia" w:hAnsi="Palatino Linotype" w:cstheme="minorBidi"/>
          <w:i/>
          <w:noProof/>
          <w:color w:val="000000" w:themeColor="text1"/>
          <w:lang w:val="es-MX" w:eastAsia="es-MX"/>
        </w:rPr>
        <w:t>Folio de la solicitud: 00284/AMECAMEC/IP/2021</w:t>
      </w:r>
    </w:p>
    <w:p w14:paraId="64D6F536" w14:textId="77777777" w:rsidR="008856DD" w:rsidRPr="007765EB" w:rsidRDefault="008856DD" w:rsidP="008856DD">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E400FBF" w14:textId="77777777" w:rsidR="008856DD" w:rsidRPr="007765EB" w:rsidRDefault="008856DD" w:rsidP="008856DD">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765EB">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A8DF44" w14:textId="77777777" w:rsidR="008856DD" w:rsidRPr="007765EB" w:rsidRDefault="008856DD" w:rsidP="008856DD">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765EB">
        <w:rPr>
          <w:rFonts w:ascii="Palatino Linotype" w:eastAsiaTheme="minorEastAsia" w:hAnsi="Palatino Linotype" w:cstheme="minorBidi"/>
          <w:i/>
          <w:noProof/>
          <w:color w:val="000000" w:themeColor="text1"/>
          <w:lang w:val="es-MX" w:eastAsia="es-MX"/>
        </w:rPr>
        <w:lastRenderedPageBreak/>
        <w:t>EN CONTESTACION A SU SOLICITUD LE ENTREGO LO QUE SE TIENE HASTA EL MOMENTO, ESPERANDO SEA DE SU AGRADO SIN MAS POR EL MOMENTO QUEDO DE USTED</w:t>
      </w:r>
    </w:p>
    <w:p w14:paraId="0B89F51E" w14:textId="77777777" w:rsidR="008856DD" w:rsidRPr="007765EB" w:rsidRDefault="008856DD" w:rsidP="008856DD">
      <w:pPr>
        <w:spacing w:line="360" w:lineRule="auto"/>
        <w:ind w:left="567" w:right="567"/>
        <w:rPr>
          <w:rFonts w:ascii="Palatino Linotype" w:eastAsiaTheme="minorEastAsia" w:hAnsi="Palatino Linotype" w:cstheme="minorBidi"/>
          <w:i/>
          <w:noProof/>
          <w:color w:val="000000" w:themeColor="text1"/>
          <w:lang w:val="es-MX" w:eastAsia="es-MX"/>
        </w:rPr>
      </w:pPr>
      <w:r w:rsidRPr="007765EB">
        <w:rPr>
          <w:rFonts w:ascii="Palatino Linotype" w:eastAsiaTheme="minorEastAsia" w:hAnsi="Palatino Linotype" w:cstheme="minorBidi"/>
          <w:i/>
          <w:noProof/>
          <w:color w:val="000000" w:themeColor="text1"/>
          <w:lang w:val="es-MX" w:eastAsia="es-MX"/>
        </w:rPr>
        <w:t>ATENTAMENTE</w:t>
      </w:r>
    </w:p>
    <w:p w14:paraId="373EF026" w14:textId="3B5D5F30" w:rsidR="002B2B24" w:rsidRPr="007765EB" w:rsidRDefault="008856DD" w:rsidP="008856DD">
      <w:pPr>
        <w:spacing w:line="360" w:lineRule="auto"/>
        <w:ind w:left="567" w:right="567"/>
        <w:rPr>
          <w:rFonts w:ascii="Palatino Linotype" w:eastAsiaTheme="minorEastAsia" w:hAnsi="Palatino Linotype" w:cstheme="minorBidi"/>
          <w:i/>
          <w:noProof/>
          <w:color w:val="000000" w:themeColor="text1"/>
          <w:lang w:val="es-MX" w:eastAsia="es-MX"/>
        </w:rPr>
      </w:pPr>
      <w:r w:rsidRPr="007765EB">
        <w:rPr>
          <w:rFonts w:ascii="Palatino Linotype" w:eastAsiaTheme="minorEastAsia" w:hAnsi="Palatino Linotype" w:cstheme="minorBidi"/>
          <w:i/>
          <w:noProof/>
          <w:color w:val="000000" w:themeColor="text1"/>
          <w:lang w:val="es-MX" w:eastAsia="es-MX"/>
        </w:rPr>
        <w:t>Leticia Ramirez Velazquez</w:t>
      </w:r>
      <w:r w:rsidR="001A0598" w:rsidRPr="007765EB">
        <w:rPr>
          <w:rFonts w:ascii="Palatino Linotype" w:eastAsiaTheme="minorEastAsia" w:hAnsi="Palatino Linotype" w:cstheme="minorBidi"/>
          <w:i/>
          <w:noProof/>
          <w:color w:val="000000" w:themeColor="text1"/>
          <w:lang w:val="es-MX" w:eastAsia="es-MX"/>
        </w:rPr>
        <w:t>.” (Sic)</w:t>
      </w:r>
    </w:p>
    <w:p w14:paraId="1CD10B41" w14:textId="77777777" w:rsidR="00EA0165" w:rsidRPr="007765EB" w:rsidRDefault="00EA0165" w:rsidP="000D6E31">
      <w:pPr>
        <w:spacing w:after="240" w:line="360" w:lineRule="auto"/>
        <w:ind w:right="567"/>
        <w:jc w:val="both"/>
        <w:rPr>
          <w:rFonts w:ascii="Palatino Linotype" w:eastAsiaTheme="minorEastAsia" w:hAnsi="Palatino Linotype" w:cstheme="minorBidi"/>
          <w:noProof/>
          <w:color w:val="000000" w:themeColor="text1"/>
          <w:lang w:val="es-MX" w:eastAsia="es-MX"/>
        </w:rPr>
      </w:pPr>
    </w:p>
    <w:p w14:paraId="1AA97197" w14:textId="791BC1F6" w:rsidR="00EA0165" w:rsidRPr="007765EB" w:rsidRDefault="00EA0165" w:rsidP="000D6E3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765EB">
        <w:rPr>
          <w:rFonts w:ascii="Palatino Linotype" w:eastAsiaTheme="minorEastAsia" w:hAnsi="Palatino Linotype" w:cstheme="minorBidi"/>
          <w:color w:val="000000" w:themeColor="text1"/>
          <w:lang w:val="es-ES_tradnl"/>
        </w:rPr>
        <w:t xml:space="preserve">Asimismo, el </w:t>
      </w:r>
      <w:r w:rsidRPr="007765EB">
        <w:rPr>
          <w:rFonts w:ascii="Palatino Linotype" w:eastAsiaTheme="minorEastAsia" w:hAnsi="Palatino Linotype" w:cstheme="minorBidi"/>
          <w:b/>
          <w:bCs/>
          <w:color w:val="000000" w:themeColor="text1"/>
          <w:lang w:val="es-ES_tradnl"/>
        </w:rPr>
        <w:t>SUJETO OBLIGADO</w:t>
      </w:r>
      <w:r w:rsidRPr="007765EB">
        <w:rPr>
          <w:rFonts w:ascii="Palatino Linotype" w:eastAsiaTheme="minorEastAsia" w:hAnsi="Palatino Linotype" w:cstheme="minorBidi"/>
          <w:color w:val="000000" w:themeColor="text1"/>
          <w:lang w:val="es-ES_tradnl"/>
        </w:rPr>
        <w:t xml:space="preserve"> adjuntó a su respuesta </w:t>
      </w:r>
      <w:r w:rsidR="00B27B2C" w:rsidRPr="007765EB">
        <w:rPr>
          <w:rFonts w:ascii="Palatino Linotype" w:eastAsiaTheme="minorEastAsia" w:hAnsi="Palatino Linotype" w:cstheme="minorBidi"/>
          <w:color w:val="000000" w:themeColor="text1"/>
          <w:lang w:val="es-ES_tradnl"/>
        </w:rPr>
        <w:t>los</w:t>
      </w:r>
      <w:r w:rsidR="00F11AAF" w:rsidRPr="007765EB">
        <w:rPr>
          <w:rFonts w:ascii="Palatino Linotype" w:eastAsiaTheme="minorEastAsia" w:hAnsi="Palatino Linotype" w:cstheme="minorBidi"/>
          <w:color w:val="000000" w:themeColor="text1"/>
          <w:lang w:val="es-ES_tradnl"/>
        </w:rPr>
        <w:t xml:space="preserve"> archivo</w:t>
      </w:r>
      <w:r w:rsidR="00B27B2C" w:rsidRPr="007765EB">
        <w:rPr>
          <w:rFonts w:ascii="Palatino Linotype" w:eastAsiaTheme="minorEastAsia" w:hAnsi="Palatino Linotype" w:cstheme="minorBidi"/>
          <w:color w:val="000000" w:themeColor="text1"/>
          <w:lang w:val="es-ES_tradnl"/>
        </w:rPr>
        <w:t>s</w:t>
      </w:r>
      <w:r w:rsidR="00376142" w:rsidRPr="007765EB">
        <w:rPr>
          <w:rFonts w:ascii="Palatino Linotype" w:eastAsiaTheme="minorEastAsia" w:hAnsi="Palatino Linotype" w:cstheme="minorBidi"/>
          <w:color w:val="000000" w:themeColor="text1"/>
          <w:lang w:val="es-ES_tradnl"/>
        </w:rPr>
        <w:t xml:space="preserve"> </w:t>
      </w:r>
      <w:r w:rsidRPr="007765EB">
        <w:rPr>
          <w:rFonts w:ascii="Palatino Linotype" w:eastAsiaTheme="minorEastAsia" w:hAnsi="Palatino Linotype" w:cstheme="minorBidi"/>
          <w:color w:val="000000" w:themeColor="text1"/>
          <w:lang w:val="es-ES_tradnl"/>
        </w:rPr>
        <w:t>electrónico</w:t>
      </w:r>
      <w:r w:rsidR="00B27B2C" w:rsidRPr="007765EB">
        <w:rPr>
          <w:rFonts w:ascii="Palatino Linotype" w:eastAsiaTheme="minorEastAsia" w:hAnsi="Palatino Linotype" w:cstheme="minorBidi"/>
          <w:color w:val="000000" w:themeColor="text1"/>
          <w:lang w:val="es-ES_tradnl"/>
        </w:rPr>
        <w:t>s</w:t>
      </w:r>
      <w:r w:rsidRPr="007765EB">
        <w:rPr>
          <w:rFonts w:ascii="Palatino Linotype" w:eastAsiaTheme="minorEastAsia" w:hAnsi="Palatino Linotype" w:cstheme="minorBidi"/>
          <w:color w:val="000000" w:themeColor="text1"/>
          <w:lang w:val="es-ES_tradnl"/>
        </w:rPr>
        <w:t xml:space="preserve"> que se describe</w:t>
      </w:r>
      <w:r w:rsidR="00B27B2C" w:rsidRPr="007765EB">
        <w:rPr>
          <w:rFonts w:ascii="Palatino Linotype" w:eastAsiaTheme="minorEastAsia" w:hAnsi="Palatino Linotype" w:cstheme="minorBidi"/>
          <w:color w:val="000000" w:themeColor="text1"/>
          <w:lang w:val="es-ES_tradnl"/>
        </w:rPr>
        <w:t>n</w:t>
      </w:r>
      <w:r w:rsidRPr="007765EB">
        <w:rPr>
          <w:rFonts w:ascii="Palatino Linotype" w:eastAsiaTheme="minorEastAsia" w:hAnsi="Palatino Linotype" w:cstheme="minorBidi"/>
          <w:color w:val="000000" w:themeColor="text1"/>
          <w:lang w:val="es-ES_tradnl"/>
        </w:rPr>
        <w:t xml:space="preserve"> a continuación:</w:t>
      </w:r>
    </w:p>
    <w:p w14:paraId="71777170" w14:textId="77777777" w:rsidR="00EA0165" w:rsidRPr="007765EB" w:rsidRDefault="00EA0165" w:rsidP="000D6E31">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5C301728" w14:textId="6FABB0AF" w:rsidR="00B27B2C" w:rsidRPr="007765EB" w:rsidRDefault="008856DD" w:rsidP="008856DD">
      <w:pPr>
        <w:pStyle w:val="Prrafodelista"/>
        <w:numPr>
          <w:ilvl w:val="0"/>
          <w:numId w:val="3"/>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7765EB">
        <w:rPr>
          <w:rFonts w:ascii="Palatino Linotype" w:hAnsi="Palatino Linotype"/>
          <w:b/>
        </w:rPr>
        <w:t xml:space="preserve">sol0284.pdf </w:t>
      </w:r>
      <w:hyperlink r:id="rId8" w:tgtFrame="_blank" w:history="1"/>
      <w:r w:rsidR="00EA0165" w:rsidRPr="007765EB">
        <w:rPr>
          <w:rFonts w:ascii="Palatino Linotype" w:eastAsiaTheme="minorEastAsia" w:hAnsi="Palatino Linotype" w:cstheme="minorBidi"/>
          <w:color w:val="000000" w:themeColor="text1"/>
          <w:lang w:val="es-ES_tradnl"/>
        </w:rPr>
        <w:t>: Documento electrónico</w:t>
      </w:r>
      <w:r w:rsidRPr="007765EB">
        <w:rPr>
          <w:rFonts w:ascii="Palatino Linotype" w:eastAsiaTheme="minorEastAsia" w:hAnsi="Palatino Linotype" w:cstheme="minorBidi"/>
          <w:color w:val="000000" w:themeColor="text1"/>
          <w:lang w:val="es-ES_tradnl"/>
        </w:rPr>
        <w:t xml:space="preserve"> que en dos (02</w:t>
      </w:r>
      <w:r w:rsidR="00B27B2C" w:rsidRPr="007765EB">
        <w:rPr>
          <w:rFonts w:ascii="Palatino Linotype" w:eastAsiaTheme="minorEastAsia" w:hAnsi="Palatino Linotype" w:cstheme="minorBidi"/>
          <w:color w:val="000000" w:themeColor="text1"/>
          <w:lang w:val="es-ES_tradnl"/>
        </w:rPr>
        <w:t xml:space="preserve">) </w:t>
      </w:r>
      <w:r w:rsidR="007A6420" w:rsidRPr="007765EB">
        <w:rPr>
          <w:rFonts w:ascii="Palatino Linotype" w:eastAsiaTheme="minorEastAsia" w:hAnsi="Palatino Linotype" w:cstheme="minorBidi"/>
          <w:color w:val="000000" w:themeColor="text1"/>
          <w:lang w:val="es-ES_tradnl"/>
        </w:rPr>
        <w:t>hoja</w:t>
      </w:r>
      <w:r w:rsidRPr="007765EB">
        <w:rPr>
          <w:rFonts w:ascii="Palatino Linotype" w:eastAsiaTheme="minorEastAsia" w:hAnsi="Palatino Linotype" w:cstheme="minorBidi"/>
          <w:color w:val="000000" w:themeColor="text1"/>
          <w:lang w:val="es-ES_tradnl"/>
        </w:rPr>
        <w:t>s</w:t>
      </w:r>
      <w:r w:rsidR="00AE125E" w:rsidRPr="007765EB">
        <w:rPr>
          <w:rFonts w:ascii="Palatino Linotype" w:eastAsiaTheme="minorEastAsia" w:hAnsi="Palatino Linotype" w:cstheme="minorBidi"/>
          <w:color w:val="000000" w:themeColor="text1"/>
          <w:lang w:val="es-ES_tradnl"/>
        </w:rPr>
        <w:t xml:space="preserve"> </w:t>
      </w:r>
      <w:r w:rsidR="00F11AAF" w:rsidRPr="007765EB">
        <w:rPr>
          <w:rFonts w:ascii="Palatino Linotype" w:eastAsiaTheme="minorEastAsia" w:hAnsi="Palatino Linotype" w:cstheme="minorBidi"/>
          <w:color w:val="000000" w:themeColor="text1"/>
          <w:lang w:val="es-ES_tradnl"/>
        </w:rPr>
        <w:t>contiene</w:t>
      </w:r>
      <w:r w:rsidR="00676566" w:rsidRPr="007765EB">
        <w:rPr>
          <w:rFonts w:ascii="Palatino Linotype" w:eastAsiaTheme="minorEastAsia" w:hAnsi="Palatino Linotype" w:cstheme="minorBidi"/>
          <w:color w:val="000000" w:themeColor="text1"/>
          <w:lang w:val="es-ES_tradnl"/>
        </w:rPr>
        <w:t xml:space="preserve">, el </w:t>
      </w:r>
      <w:r w:rsidR="007A6420" w:rsidRPr="007765EB">
        <w:rPr>
          <w:rFonts w:ascii="Palatino Linotype" w:eastAsiaTheme="minorEastAsia" w:hAnsi="Palatino Linotype" w:cstheme="minorBidi"/>
          <w:color w:val="000000" w:themeColor="text1"/>
          <w:lang w:val="es-ES_tradnl"/>
        </w:rPr>
        <w:t>oficio</w:t>
      </w:r>
      <w:r w:rsidR="00880188" w:rsidRPr="007765EB">
        <w:rPr>
          <w:rFonts w:ascii="Palatino Linotype" w:eastAsiaTheme="minorEastAsia" w:hAnsi="Palatino Linotype" w:cstheme="minorBidi"/>
          <w:color w:val="000000" w:themeColor="text1"/>
          <w:lang w:val="es-ES_tradnl"/>
        </w:rPr>
        <w:t xml:space="preserve"> </w:t>
      </w:r>
      <w:r w:rsidRPr="007765EB">
        <w:rPr>
          <w:rFonts w:ascii="Palatino Linotype" w:eastAsiaTheme="minorEastAsia" w:hAnsi="Palatino Linotype" w:cstheme="minorBidi"/>
          <w:color w:val="000000" w:themeColor="text1"/>
          <w:lang w:val="es-ES_tradnl"/>
        </w:rPr>
        <w:t>AME/DETYC/003/2022</w:t>
      </w:r>
      <w:r w:rsidR="00640D71" w:rsidRPr="007765EB">
        <w:rPr>
          <w:rFonts w:ascii="Palatino Linotype" w:eastAsiaTheme="minorEastAsia" w:hAnsi="Palatino Linotype" w:cstheme="minorBidi"/>
          <w:color w:val="000000" w:themeColor="text1"/>
          <w:lang w:val="es-ES_tradnl"/>
        </w:rPr>
        <w:t xml:space="preserve">, </w:t>
      </w:r>
      <w:r w:rsidRPr="007765EB">
        <w:rPr>
          <w:rFonts w:ascii="Palatino Linotype" w:eastAsiaTheme="minorEastAsia" w:hAnsi="Palatino Linotype" w:cstheme="minorBidi"/>
          <w:color w:val="000000" w:themeColor="text1"/>
          <w:lang w:val="es-ES_tradnl"/>
        </w:rPr>
        <w:t xml:space="preserve">dirigido al </w:t>
      </w:r>
      <w:r w:rsidR="00880188" w:rsidRPr="007765EB">
        <w:rPr>
          <w:rFonts w:ascii="Palatino Linotype" w:eastAsiaTheme="minorEastAsia" w:hAnsi="Palatino Linotype" w:cstheme="minorBidi"/>
          <w:color w:val="000000" w:themeColor="text1"/>
          <w:lang w:val="es-ES_tradnl"/>
        </w:rPr>
        <w:t xml:space="preserve">Titular de la Unidad de Transparencia </w:t>
      </w:r>
      <w:r w:rsidRPr="007765EB">
        <w:rPr>
          <w:rFonts w:ascii="Palatino Linotype" w:eastAsiaTheme="minorEastAsia" w:hAnsi="Palatino Linotype" w:cstheme="minorBidi"/>
          <w:color w:val="000000" w:themeColor="text1"/>
          <w:lang w:val="es-ES_tradnl"/>
        </w:rPr>
        <w:t xml:space="preserve">y suscrito por el Director de Desarrollo Económico, Turismo y Cultura </w:t>
      </w:r>
      <w:r w:rsidR="00C3500A" w:rsidRPr="007765EB">
        <w:rPr>
          <w:rFonts w:ascii="Palatino Linotype" w:eastAsiaTheme="minorEastAsia" w:hAnsi="Palatino Linotype" w:cstheme="minorBidi"/>
          <w:color w:val="000000" w:themeColor="text1"/>
          <w:lang w:val="es-ES_tradnl"/>
        </w:rPr>
        <w:t xml:space="preserve">, mediante el cual se refiere </w:t>
      </w:r>
      <w:r w:rsidRPr="007765EB">
        <w:rPr>
          <w:rFonts w:ascii="Palatino Linotype" w:eastAsiaTheme="minorEastAsia" w:hAnsi="Palatino Linotype" w:cstheme="minorBidi"/>
          <w:color w:val="000000" w:themeColor="text1"/>
          <w:lang w:val="es-ES_tradnl"/>
        </w:rPr>
        <w:t xml:space="preserve">lo siguiente: </w:t>
      </w:r>
    </w:p>
    <w:p w14:paraId="57DDB669" w14:textId="37FCF2BE"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7765EB">
        <w:rPr>
          <w:rFonts w:ascii="Palatino Linotype" w:eastAsiaTheme="minorEastAsia" w:hAnsi="Palatino Linotype" w:cstheme="minorBidi"/>
          <w:noProof/>
          <w:color w:val="000000" w:themeColor="text1"/>
          <w:lang w:val="en-US" w:eastAsia="en-US"/>
        </w:rPr>
        <mc:AlternateContent>
          <mc:Choice Requires="wps">
            <w:drawing>
              <wp:anchor distT="0" distB="0" distL="114300" distR="114300" simplePos="0" relativeHeight="251664384" behindDoc="0" locked="0" layoutInCell="1" allowOverlap="1" wp14:anchorId="7DF92FAC" wp14:editId="1545074E">
                <wp:simplePos x="0" y="0"/>
                <wp:positionH relativeFrom="column">
                  <wp:posOffset>-28575</wp:posOffset>
                </wp:positionH>
                <wp:positionV relativeFrom="paragraph">
                  <wp:posOffset>177800</wp:posOffset>
                </wp:positionV>
                <wp:extent cx="5543550" cy="394335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5543550" cy="394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DE873C"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5pt,14pt" to="434.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" strokecolor="black [3040]"/>
            </w:pict>
          </mc:Fallback>
        </mc:AlternateContent>
      </w:r>
    </w:p>
    <w:p w14:paraId="4D7103CC"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25ED4412"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A593B10"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6C3B8417"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24757CC"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6000740"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0A22E96F"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7862103A"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65157728"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03891D91"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3E3FE398"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340B2698"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2AD47009"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0D62333C" w14:textId="77777777" w:rsidR="008856DD" w:rsidRPr="007765EB" w:rsidRDefault="008856DD" w:rsidP="008856DD">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14D7070" w14:textId="0B9C1312" w:rsidR="00B27B2C" w:rsidRPr="007765EB" w:rsidRDefault="008856DD" w:rsidP="008856DD">
      <w:pPr>
        <w:pStyle w:val="Prrafodelista"/>
        <w:tabs>
          <w:tab w:val="left" w:pos="284"/>
          <w:tab w:val="left" w:pos="993"/>
          <w:tab w:val="left" w:pos="1134"/>
        </w:tabs>
        <w:spacing w:line="360" w:lineRule="auto"/>
        <w:ind w:left="567" w:right="616" w:hanging="1134"/>
        <w:contextualSpacing/>
        <w:jc w:val="center"/>
        <w:rPr>
          <w:rFonts w:ascii="Palatino Linotype" w:hAnsi="Palatino Linotype" w:cs="Arial"/>
          <w:b/>
          <w:bCs/>
          <w:color w:val="000000" w:themeColor="text1"/>
          <w:lang w:val="es-ES_tradnl"/>
        </w:rPr>
      </w:pPr>
      <w:r w:rsidRPr="007765EB">
        <w:rPr>
          <w:noProof/>
          <w:lang w:val="en-US" w:eastAsia="en-US"/>
        </w:rPr>
        <w:lastRenderedPageBreak/>
        <w:drawing>
          <wp:inline distT="0" distB="0" distL="0" distR="0" wp14:anchorId="7D945D0C" wp14:editId="4D99BB67">
            <wp:extent cx="6419773" cy="6223249"/>
            <wp:effectExtent l="139700" t="152400" r="146685" b="152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725" t="25070" r="10975" b="17539"/>
                    <a:stretch/>
                  </pic:blipFill>
                  <pic:spPr bwMode="auto">
                    <a:xfrm rot="21445331">
                      <a:off x="0" y="0"/>
                      <a:ext cx="6437481" cy="6240415"/>
                    </a:xfrm>
                    <a:prstGeom prst="rect">
                      <a:avLst/>
                    </a:prstGeom>
                    <a:ln>
                      <a:noFill/>
                    </a:ln>
                    <a:extLst>
                      <a:ext uri="{53640926-AAD7-44D8-BBD7-CCE9431645EC}">
                        <a14:shadowObscured xmlns:a14="http://schemas.microsoft.com/office/drawing/2010/main"/>
                      </a:ext>
                    </a:extLst>
                  </pic:spPr>
                </pic:pic>
              </a:graphicData>
            </a:graphic>
          </wp:inline>
        </w:drawing>
      </w:r>
    </w:p>
    <w:p w14:paraId="210A9561" w14:textId="77777777" w:rsidR="008856DD" w:rsidRPr="007765EB" w:rsidRDefault="008856DD" w:rsidP="008856DD">
      <w:pPr>
        <w:pStyle w:val="Prrafodelista"/>
        <w:tabs>
          <w:tab w:val="left" w:pos="284"/>
          <w:tab w:val="left" w:pos="993"/>
          <w:tab w:val="left" w:pos="1134"/>
        </w:tabs>
        <w:spacing w:line="360" w:lineRule="auto"/>
        <w:ind w:left="567" w:right="616"/>
        <w:contextualSpacing/>
        <w:jc w:val="center"/>
        <w:rPr>
          <w:rFonts w:ascii="Palatino Linotype" w:hAnsi="Palatino Linotype" w:cs="Arial"/>
          <w:b/>
          <w:bCs/>
          <w:color w:val="000000" w:themeColor="text1"/>
          <w:lang w:val="es-ES_tradnl"/>
        </w:rPr>
      </w:pPr>
    </w:p>
    <w:p w14:paraId="2E115DCA" w14:textId="77777777" w:rsidR="008856DD" w:rsidRPr="007765EB" w:rsidRDefault="008856DD" w:rsidP="008856DD">
      <w:pPr>
        <w:pStyle w:val="Prrafodelista"/>
        <w:tabs>
          <w:tab w:val="left" w:pos="284"/>
          <w:tab w:val="left" w:pos="993"/>
          <w:tab w:val="left" w:pos="1134"/>
        </w:tabs>
        <w:spacing w:line="360" w:lineRule="auto"/>
        <w:ind w:left="567" w:right="616"/>
        <w:contextualSpacing/>
        <w:jc w:val="center"/>
        <w:rPr>
          <w:rFonts w:ascii="Palatino Linotype" w:hAnsi="Palatino Linotype" w:cs="Arial"/>
          <w:b/>
          <w:bCs/>
          <w:color w:val="000000" w:themeColor="text1"/>
          <w:lang w:val="es-ES_tradnl"/>
        </w:rPr>
      </w:pPr>
    </w:p>
    <w:p w14:paraId="5AFD91B8" w14:textId="416E4172" w:rsidR="008856DD" w:rsidRPr="007765EB" w:rsidRDefault="008856DD" w:rsidP="008856DD">
      <w:pPr>
        <w:tabs>
          <w:tab w:val="left" w:pos="284"/>
          <w:tab w:val="left" w:pos="993"/>
          <w:tab w:val="left" w:pos="1134"/>
        </w:tabs>
        <w:spacing w:line="360" w:lineRule="auto"/>
        <w:ind w:right="616"/>
        <w:contextualSpacing/>
        <w:jc w:val="both"/>
        <w:rPr>
          <w:rFonts w:ascii="Palatino Linotype" w:hAnsi="Palatino Linotype" w:cs="Arial"/>
          <w:bCs/>
          <w:i/>
          <w:color w:val="000000" w:themeColor="text1"/>
          <w:lang w:val="es-ES_tradnl"/>
        </w:rPr>
      </w:pPr>
    </w:p>
    <w:p w14:paraId="6220FECE" w14:textId="77777777" w:rsidR="00CD4E8A" w:rsidRPr="007765EB" w:rsidRDefault="00CD4E8A" w:rsidP="000D6E31">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17A5E43" w14:textId="1FF6E994" w:rsidR="003256CF" w:rsidRPr="007765EB" w:rsidRDefault="00F83B2B" w:rsidP="00F83B2B">
      <w:pPr>
        <w:pStyle w:val="Prrafodelista"/>
        <w:tabs>
          <w:tab w:val="left" w:pos="284"/>
          <w:tab w:val="left" w:pos="993"/>
          <w:tab w:val="left" w:pos="1134"/>
        </w:tabs>
        <w:spacing w:line="360" w:lineRule="auto"/>
        <w:ind w:left="567" w:right="616" w:hanging="1560"/>
        <w:contextualSpacing/>
        <w:jc w:val="both"/>
        <w:rPr>
          <w:rFonts w:ascii="Palatino Linotype" w:eastAsiaTheme="minorEastAsia" w:hAnsi="Palatino Linotype" w:cstheme="minorBidi"/>
          <w:i/>
          <w:color w:val="000000" w:themeColor="text1"/>
          <w:lang w:val="es-ES_tradnl"/>
        </w:rPr>
      </w:pPr>
      <w:r w:rsidRPr="007765EB">
        <w:rPr>
          <w:noProof/>
          <w:lang w:val="en-US" w:eastAsia="en-US"/>
        </w:rPr>
        <w:drawing>
          <wp:inline distT="0" distB="0" distL="0" distR="0" wp14:anchorId="5E6B8856" wp14:editId="49B9EF1A">
            <wp:extent cx="6581775" cy="60007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457" t="24848" r="7548" b="13562"/>
                    <a:stretch/>
                  </pic:blipFill>
                  <pic:spPr bwMode="auto">
                    <a:xfrm>
                      <a:off x="0" y="0"/>
                      <a:ext cx="6599166" cy="6016606"/>
                    </a:xfrm>
                    <a:prstGeom prst="rect">
                      <a:avLst/>
                    </a:prstGeom>
                    <a:ln>
                      <a:noFill/>
                    </a:ln>
                    <a:extLst>
                      <a:ext uri="{53640926-AAD7-44D8-BBD7-CCE9431645EC}">
                        <a14:shadowObscured xmlns:a14="http://schemas.microsoft.com/office/drawing/2010/main"/>
                      </a:ext>
                    </a:extLst>
                  </pic:spPr>
                </pic:pic>
              </a:graphicData>
            </a:graphic>
          </wp:inline>
        </w:drawing>
      </w:r>
    </w:p>
    <w:p w14:paraId="540A7F1E" w14:textId="232FBD9D" w:rsidR="00A3611F" w:rsidRPr="007765EB" w:rsidRDefault="00A3611F" w:rsidP="000D6E31">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5418779E" w14:textId="34CEBC51" w:rsidR="00652565" w:rsidRPr="007765EB" w:rsidRDefault="00652565" w:rsidP="000D6E31">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3F9A82D" w14:textId="6CAB4E6F" w:rsidR="00EA0165" w:rsidRPr="007765EB" w:rsidRDefault="00EA0165" w:rsidP="000D6E31">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4E9D21B1" w:rsidR="00EA0165" w:rsidRPr="007765EB" w:rsidRDefault="00EA0165" w:rsidP="006235E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765EB">
        <w:rPr>
          <w:rFonts w:ascii="Palatino Linotype" w:hAnsi="Palatino Linotype" w:cs="Arial"/>
          <w:color w:val="000000" w:themeColor="text1"/>
        </w:rPr>
        <w:lastRenderedPageBreak/>
        <w:t xml:space="preserve">Derivado de la respuesta emitida por el </w:t>
      </w:r>
      <w:r w:rsidRPr="007765EB">
        <w:rPr>
          <w:rFonts w:ascii="Palatino Linotype" w:hAnsi="Palatino Linotype" w:cs="Arial"/>
          <w:b/>
          <w:color w:val="000000" w:themeColor="text1"/>
        </w:rPr>
        <w:t>SUJETO OBLIGADO</w:t>
      </w:r>
      <w:r w:rsidRPr="007765EB">
        <w:rPr>
          <w:rFonts w:ascii="Palatino Linotype" w:hAnsi="Palatino Linotype" w:cs="Arial"/>
          <w:color w:val="000000" w:themeColor="text1"/>
        </w:rPr>
        <w:t>, e</w:t>
      </w:r>
      <w:r w:rsidR="00F83B2B" w:rsidRPr="007765EB">
        <w:rPr>
          <w:rFonts w:ascii="Palatino Linotype" w:hAnsi="Palatino Linotype" w:cs="Arial"/>
          <w:color w:val="000000" w:themeColor="text1"/>
        </w:rPr>
        <w:t>l veintisiete (27</w:t>
      </w:r>
      <w:r w:rsidR="003D1DF9" w:rsidRPr="007765EB">
        <w:rPr>
          <w:rFonts w:ascii="Palatino Linotype" w:hAnsi="Palatino Linotype" w:cs="Arial"/>
          <w:color w:val="000000" w:themeColor="text1"/>
        </w:rPr>
        <w:t xml:space="preserve">) </w:t>
      </w:r>
      <w:r w:rsidR="001B4A15" w:rsidRPr="007765EB">
        <w:rPr>
          <w:rFonts w:ascii="Palatino Linotype" w:hAnsi="Palatino Linotype" w:cs="Arial"/>
          <w:color w:val="000000" w:themeColor="text1"/>
        </w:rPr>
        <w:t>de</w:t>
      </w:r>
      <w:r w:rsidR="00F83B2B" w:rsidRPr="007765EB">
        <w:rPr>
          <w:rFonts w:ascii="Palatino Linotype" w:hAnsi="Palatino Linotype" w:cs="Arial"/>
          <w:color w:val="000000" w:themeColor="text1"/>
        </w:rPr>
        <w:t xml:space="preserve"> enero</w:t>
      </w:r>
      <w:r w:rsidR="001B4A15" w:rsidRPr="007765EB">
        <w:rPr>
          <w:rFonts w:ascii="Palatino Linotype" w:hAnsi="Palatino Linotype" w:cs="Arial"/>
          <w:color w:val="000000" w:themeColor="text1"/>
        </w:rPr>
        <w:t xml:space="preserve"> de</w:t>
      </w:r>
      <w:r w:rsidR="00F83B2B" w:rsidRPr="007765EB">
        <w:rPr>
          <w:rFonts w:ascii="Palatino Linotype" w:hAnsi="Palatino Linotype" w:cs="Arial"/>
          <w:color w:val="000000" w:themeColor="text1"/>
        </w:rPr>
        <w:t xml:space="preserve"> dos mil veintidós</w:t>
      </w:r>
      <w:r w:rsidRPr="007765EB">
        <w:rPr>
          <w:rFonts w:ascii="Palatino Linotype" w:hAnsi="Palatino Linotype" w:cs="Arial"/>
          <w:color w:val="000000" w:themeColor="text1"/>
        </w:rPr>
        <w:t>, el particular interpuso el recurso de revisión</w:t>
      </w:r>
      <w:r w:rsidR="00F83B2B" w:rsidRPr="007765EB">
        <w:rPr>
          <w:rFonts w:ascii="Palatino Linotype" w:hAnsi="Palatino Linotype" w:cs="Arial"/>
          <w:color w:val="000000" w:themeColor="text1"/>
        </w:rPr>
        <w:t xml:space="preserve"> </w:t>
      </w:r>
      <w:r w:rsidR="00F83B2B" w:rsidRPr="007765EB">
        <w:rPr>
          <w:rFonts w:ascii="Palatino Linotype" w:hAnsi="Palatino Linotype" w:cs="Arial"/>
          <w:b/>
          <w:color w:val="000000" w:themeColor="text1"/>
        </w:rPr>
        <w:t>00363/INFOEM/IP/RR/2022</w:t>
      </w:r>
      <w:r w:rsidRPr="007765EB">
        <w:rPr>
          <w:rFonts w:ascii="Palatino Linotype" w:eastAsia="Calibri" w:hAnsi="Palatino Linotype" w:cs="Arial"/>
          <w:b/>
          <w:color w:val="000000" w:themeColor="text1"/>
        </w:rPr>
        <w:t>;</w:t>
      </w:r>
      <w:r w:rsidRPr="007765EB">
        <w:rPr>
          <w:rFonts w:ascii="Palatino Linotype" w:hAnsi="Palatino Linotype" w:cs="Arial"/>
          <w:color w:val="000000" w:themeColor="text1"/>
        </w:rPr>
        <w:t xml:space="preserve"> impugnación en la que refirió lo siguiente:</w:t>
      </w:r>
    </w:p>
    <w:p w14:paraId="176F4252" w14:textId="77777777" w:rsidR="00EA0165" w:rsidRPr="007765EB" w:rsidRDefault="00EA0165" w:rsidP="000D6E31">
      <w:pPr>
        <w:tabs>
          <w:tab w:val="left" w:pos="426"/>
        </w:tabs>
        <w:spacing w:line="360" w:lineRule="auto"/>
        <w:ind w:left="284"/>
        <w:contextualSpacing/>
        <w:jc w:val="both"/>
        <w:rPr>
          <w:rFonts w:ascii="Palatino Linotype" w:hAnsi="Palatino Linotype" w:cs="Arial"/>
          <w:color w:val="000000" w:themeColor="text1"/>
        </w:rPr>
      </w:pPr>
    </w:p>
    <w:p w14:paraId="224FFDC9" w14:textId="3D8CCFAA" w:rsidR="00EA0165" w:rsidRPr="007765EB" w:rsidRDefault="00EA0165" w:rsidP="00F83B2B">
      <w:pPr>
        <w:numPr>
          <w:ilvl w:val="0"/>
          <w:numId w:val="1"/>
        </w:numPr>
        <w:tabs>
          <w:tab w:val="left" w:pos="426"/>
          <w:tab w:val="left" w:pos="720"/>
          <w:tab w:val="left" w:pos="900"/>
        </w:tabs>
        <w:spacing w:line="360" w:lineRule="auto"/>
        <w:ind w:right="616" w:hanging="720"/>
        <w:contextualSpacing/>
        <w:jc w:val="both"/>
        <w:rPr>
          <w:rFonts w:ascii="Palatino Linotype" w:hAnsi="Palatino Linotype" w:cs="Arial"/>
          <w:color w:val="000000" w:themeColor="text1"/>
        </w:rPr>
      </w:pPr>
      <w:r w:rsidRPr="007765EB">
        <w:rPr>
          <w:rFonts w:ascii="Palatino Linotype" w:hAnsi="Palatino Linotype" w:cs="Arial"/>
          <w:b/>
          <w:color w:val="000000" w:themeColor="text1"/>
        </w:rPr>
        <w:t>Acto impugnado:</w:t>
      </w:r>
      <w:r w:rsidRPr="007765EB">
        <w:rPr>
          <w:rFonts w:ascii="Palatino Linotype" w:hAnsi="Palatino Linotype" w:cs="Arial"/>
          <w:color w:val="000000" w:themeColor="text1"/>
        </w:rPr>
        <w:t xml:space="preserve"> </w:t>
      </w:r>
      <w:r w:rsidRPr="007765EB">
        <w:rPr>
          <w:rFonts w:ascii="Palatino Linotype" w:hAnsi="Palatino Linotype" w:cs="Arial"/>
          <w:i/>
          <w:color w:val="000000" w:themeColor="text1"/>
        </w:rPr>
        <w:t>“</w:t>
      </w:r>
      <w:r w:rsidR="00F83B2B" w:rsidRPr="007765EB">
        <w:rPr>
          <w:rFonts w:ascii="Palatino Linotype" w:hAnsi="Palatino Linotype" w:cs="Arial"/>
          <w:i/>
          <w:color w:val="000000" w:themeColor="text1"/>
        </w:rPr>
        <w:t>SE IMPUGNA LA SOLICITUD NO. 00285</w:t>
      </w:r>
      <w:r w:rsidR="001B4A15" w:rsidRPr="007765EB">
        <w:rPr>
          <w:rFonts w:ascii="Palatino Linotype" w:hAnsi="Palatino Linotype" w:cs="Arial"/>
          <w:i/>
          <w:color w:val="000000" w:themeColor="text1"/>
        </w:rPr>
        <w:t>.</w:t>
      </w:r>
      <w:r w:rsidR="008426D8" w:rsidRPr="007765EB">
        <w:rPr>
          <w:rFonts w:ascii="Palatino Linotype" w:hAnsi="Palatino Linotype" w:cs="Arial"/>
          <w:i/>
          <w:color w:val="000000" w:themeColor="text1"/>
        </w:rPr>
        <w:t>.</w:t>
      </w:r>
      <w:r w:rsidRPr="007765EB">
        <w:rPr>
          <w:rFonts w:ascii="Palatino Linotype" w:hAnsi="Palatino Linotype" w:cs="Arial"/>
          <w:i/>
          <w:color w:val="000000" w:themeColor="text1"/>
        </w:rPr>
        <w:t>”</w:t>
      </w:r>
      <w:r w:rsidRPr="007765EB">
        <w:rPr>
          <w:rFonts w:ascii="Palatino Linotype" w:hAnsi="Palatino Linotype" w:cs="Arial"/>
          <w:color w:val="000000" w:themeColor="text1"/>
        </w:rPr>
        <w:t xml:space="preserve"> (Sic).</w:t>
      </w:r>
    </w:p>
    <w:p w14:paraId="71C7D21F" w14:textId="77777777" w:rsidR="00EA0165" w:rsidRPr="007765EB" w:rsidRDefault="00EA0165" w:rsidP="000D6E31">
      <w:pPr>
        <w:tabs>
          <w:tab w:val="left" w:pos="0"/>
          <w:tab w:val="left" w:pos="900"/>
        </w:tabs>
        <w:spacing w:line="360" w:lineRule="auto"/>
        <w:ind w:left="630" w:right="616"/>
        <w:contextualSpacing/>
        <w:jc w:val="both"/>
        <w:rPr>
          <w:rFonts w:ascii="Palatino Linotype" w:hAnsi="Palatino Linotype" w:cs="Arial"/>
          <w:color w:val="000000" w:themeColor="text1"/>
        </w:rPr>
      </w:pPr>
    </w:p>
    <w:p w14:paraId="19D4E1C1" w14:textId="44A8575E" w:rsidR="00EA0165" w:rsidRPr="007765EB" w:rsidRDefault="00EA0165" w:rsidP="00F83B2B">
      <w:pPr>
        <w:numPr>
          <w:ilvl w:val="0"/>
          <w:numId w:val="1"/>
        </w:numPr>
        <w:tabs>
          <w:tab w:val="left" w:pos="0"/>
          <w:tab w:val="left" w:pos="900"/>
        </w:tabs>
        <w:spacing w:line="360" w:lineRule="auto"/>
        <w:ind w:left="709" w:right="616" w:firstLine="0"/>
        <w:contextualSpacing/>
        <w:jc w:val="both"/>
        <w:rPr>
          <w:rFonts w:ascii="Palatino Linotype" w:hAnsi="Palatino Linotype" w:cs="Arial"/>
          <w:color w:val="000000" w:themeColor="text1"/>
        </w:rPr>
      </w:pPr>
      <w:r w:rsidRPr="007765EB">
        <w:rPr>
          <w:rFonts w:ascii="Palatino Linotype" w:hAnsi="Palatino Linotype" w:cs="Arial"/>
          <w:b/>
          <w:color w:val="000000" w:themeColor="text1"/>
        </w:rPr>
        <w:t>Razones o motivos de inconformidad:</w:t>
      </w:r>
      <w:r w:rsidRPr="007765EB">
        <w:rPr>
          <w:rFonts w:ascii="Palatino Linotype" w:hAnsi="Palatino Linotype" w:cs="Arial"/>
          <w:color w:val="000000" w:themeColor="text1"/>
        </w:rPr>
        <w:t xml:space="preserve"> </w:t>
      </w:r>
      <w:r w:rsidRPr="007765EB">
        <w:rPr>
          <w:rFonts w:ascii="Palatino Linotype" w:hAnsi="Palatino Linotype" w:cs="Arial"/>
          <w:i/>
          <w:color w:val="000000" w:themeColor="text1"/>
        </w:rPr>
        <w:t>“</w:t>
      </w:r>
      <w:r w:rsidR="002F0BAC" w:rsidRPr="007765EB">
        <w:rPr>
          <w:rFonts w:ascii="Palatino Linotype" w:hAnsi="Palatino Linotype" w:cs="Arial"/>
          <w:i/>
          <w:color w:val="000000" w:themeColor="text1"/>
        </w:rPr>
        <w:t>.</w:t>
      </w:r>
      <w:r w:rsidR="00F83B2B" w:rsidRPr="007765EB">
        <w:rPr>
          <w:rFonts w:ascii="Palatino Linotype" w:hAnsi="Palatino Linotype" w:cs="Arial"/>
          <w:i/>
          <w:color w:val="000000" w:themeColor="text1"/>
        </w:rPr>
        <w:t>LA INCONFORMIDAD SE DEBE A LA NEGATIVA POR PARTE DE LOS FUNCIONARIOS QUE SE MENCIONAN EN LA SOLICITU NO.00284</w:t>
      </w:r>
      <w:r w:rsidRPr="007765EB">
        <w:rPr>
          <w:rFonts w:ascii="Palatino Linotype" w:hAnsi="Palatino Linotype" w:cs="Arial"/>
          <w:i/>
          <w:color w:val="000000" w:themeColor="text1"/>
        </w:rPr>
        <w:t xml:space="preserve">” </w:t>
      </w:r>
      <w:r w:rsidRPr="007765EB">
        <w:rPr>
          <w:rFonts w:ascii="Palatino Linotype" w:hAnsi="Palatino Linotype" w:cs="Arial"/>
          <w:color w:val="000000" w:themeColor="text1"/>
        </w:rPr>
        <w:t>(Sic).</w:t>
      </w:r>
    </w:p>
    <w:p w14:paraId="09125051" w14:textId="77777777" w:rsidR="00DD4986" w:rsidRPr="007765EB" w:rsidRDefault="00DD4986" w:rsidP="000D6E31">
      <w:pPr>
        <w:tabs>
          <w:tab w:val="left" w:pos="0"/>
        </w:tabs>
        <w:spacing w:line="360" w:lineRule="auto"/>
        <w:ind w:left="567" w:right="616"/>
        <w:contextualSpacing/>
        <w:jc w:val="both"/>
        <w:rPr>
          <w:rFonts w:ascii="Palatino Linotype" w:hAnsi="Palatino Linotype" w:cs="Arial"/>
          <w:color w:val="000000" w:themeColor="text1"/>
        </w:rPr>
      </w:pPr>
    </w:p>
    <w:p w14:paraId="7B42BA50" w14:textId="19F7DBA8" w:rsidR="00EA0165" w:rsidRPr="007765EB" w:rsidRDefault="00EA0165" w:rsidP="000D6E3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765EB">
        <w:rPr>
          <w:rFonts w:ascii="Palatino Linotype" w:hAnsi="Palatino Linotype" w:cs="Arial"/>
          <w:color w:val="000000" w:themeColor="text1"/>
        </w:rPr>
        <w:t xml:space="preserve">Se registró el recurso de revisión bajo el número de expediente </w:t>
      </w:r>
      <w:r w:rsidRPr="007765EB">
        <w:rPr>
          <w:rFonts w:ascii="Palatino Linotype" w:eastAsiaTheme="minorEastAsia" w:hAnsi="Palatino Linotype" w:cs="Arial"/>
          <w:bCs/>
          <w:color w:val="000000" w:themeColor="text1"/>
          <w:lang w:val="es-ES_tradnl"/>
        </w:rPr>
        <w:t xml:space="preserve">al rubro indicado, asimismo, con fundamento en lo dispuesto por el </w:t>
      </w:r>
      <w:r w:rsidRPr="007765EB">
        <w:rPr>
          <w:rFonts w:ascii="Palatino Linotype" w:eastAsia="Calibri" w:hAnsi="Palatino Linotype" w:cs="Arial"/>
          <w:color w:val="000000" w:themeColor="text1"/>
        </w:rPr>
        <w:t xml:space="preserve">artículo 185 fracción I de la </w:t>
      </w:r>
      <w:r w:rsidRPr="007765EB">
        <w:rPr>
          <w:rFonts w:ascii="Palatino Linotype" w:eastAsia="Calibri" w:hAnsi="Palatino Linotype" w:cs="Arial"/>
          <w:b/>
          <w:color w:val="000000" w:themeColor="text1"/>
        </w:rPr>
        <w:t xml:space="preserve">Ley de Transparencia y Acceso a la Información Pública del Estado de México y Municipios </w:t>
      </w:r>
      <w:r w:rsidR="005E6282" w:rsidRPr="007765EB">
        <w:rPr>
          <w:rFonts w:ascii="Palatino Linotype" w:hAnsi="Palatino Linotype" w:cs="Arial"/>
          <w:color w:val="000000" w:themeColor="text1"/>
        </w:rPr>
        <w:t>se turnó a la</w:t>
      </w:r>
      <w:r w:rsidR="008426D8" w:rsidRPr="007765EB">
        <w:rPr>
          <w:rFonts w:ascii="Palatino Linotype" w:hAnsi="Palatino Linotype" w:cs="Arial"/>
          <w:color w:val="000000" w:themeColor="text1"/>
        </w:rPr>
        <w:t xml:space="preserve"> </w:t>
      </w:r>
      <w:r w:rsidR="00E3149E" w:rsidRPr="007765EB">
        <w:rPr>
          <w:rFonts w:ascii="Palatino Linotype" w:hAnsi="Palatino Linotype" w:cs="Arial"/>
          <w:b/>
          <w:color w:val="000000" w:themeColor="text1"/>
        </w:rPr>
        <w:t>C</w:t>
      </w:r>
      <w:r w:rsidR="005E6282" w:rsidRPr="007765EB">
        <w:rPr>
          <w:rFonts w:ascii="Palatino Linotype" w:hAnsi="Palatino Linotype" w:cs="Arial"/>
          <w:b/>
          <w:color w:val="000000" w:themeColor="text1"/>
        </w:rPr>
        <w:t>omisionada</w:t>
      </w:r>
      <w:r w:rsidR="00E20861" w:rsidRPr="007765EB">
        <w:rPr>
          <w:rFonts w:ascii="Palatino Linotype" w:hAnsi="Palatino Linotype" w:cs="Arial"/>
          <w:b/>
          <w:color w:val="000000" w:themeColor="text1"/>
        </w:rPr>
        <w:t xml:space="preserve"> María del Rosario Mejía Ayala</w:t>
      </w:r>
      <w:r w:rsidRPr="007765EB">
        <w:rPr>
          <w:rFonts w:ascii="Palatino Linotype" w:hAnsi="Palatino Linotype" w:cs="Arial"/>
          <w:b/>
          <w:color w:val="000000" w:themeColor="text1"/>
        </w:rPr>
        <w:t xml:space="preserve">, </w:t>
      </w:r>
      <w:r w:rsidRPr="007765EB">
        <w:rPr>
          <w:rFonts w:ascii="Palatino Linotype" w:hAnsi="Palatino Linotype" w:cs="Arial"/>
          <w:color w:val="000000" w:themeColor="text1"/>
        </w:rPr>
        <w:t xml:space="preserve">con el objeto de </w:t>
      </w:r>
      <w:r w:rsidRPr="007765EB">
        <w:rPr>
          <w:rFonts w:ascii="Palatino Linotype" w:hAnsi="Palatino Linotype" w:cs="Arial"/>
          <w:color w:val="000000" w:themeColor="text1"/>
          <w:lang w:val="es-MX"/>
        </w:rPr>
        <w:t>su análisis.</w:t>
      </w:r>
    </w:p>
    <w:p w14:paraId="49F28BD1" w14:textId="77777777" w:rsidR="00EA0165" w:rsidRPr="007765EB" w:rsidRDefault="00EA0165" w:rsidP="000D6E31">
      <w:pPr>
        <w:tabs>
          <w:tab w:val="left" w:pos="426"/>
        </w:tabs>
        <w:spacing w:line="360" w:lineRule="auto"/>
        <w:contextualSpacing/>
        <w:jc w:val="both"/>
        <w:rPr>
          <w:rFonts w:ascii="Palatino Linotype" w:eastAsia="Calibri" w:hAnsi="Palatino Linotype" w:cs="Arial"/>
          <w:color w:val="000000" w:themeColor="text1"/>
        </w:rPr>
      </w:pPr>
    </w:p>
    <w:p w14:paraId="5D1B9E15" w14:textId="4898D9F2" w:rsidR="00C9116F" w:rsidRPr="007765EB" w:rsidRDefault="00572DA9" w:rsidP="000D6E3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765EB">
        <w:rPr>
          <w:rFonts w:ascii="Palatino Linotype" w:hAnsi="Palatino Linotype" w:cs="Arial"/>
          <w:color w:val="000000" w:themeColor="text1"/>
        </w:rPr>
        <w:t>La</w:t>
      </w:r>
      <w:r w:rsidR="00E20861" w:rsidRPr="007765EB">
        <w:rPr>
          <w:rFonts w:ascii="Palatino Linotype" w:hAnsi="Palatino Linotype" w:cs="Arial"/>
          <w:b/>
          <w:color w:val="000000" w:themeColor="text1"/>
        </w:rPr>
        <w:t xml:space="preserve"> Comisionada María del Rosario Mejía Ayala</w:t>
      </w:r>
      <w:r w:rsidR="00EA0165" w:rsidRPr="007765EB">
        <w:rPr>
          <w:rFonts w:ascii="Palatino Linotype" w:eastAsia="Calibri" w:hAnsi="Palatino Linotype" w:cs="Arial"/>
          <w:color w:val="000000" w:themeColor="text1"/>
        </w:rPr>
        <w:t>, con fundamento en lo dispuesto por el artículo 185 fracción II de la ley de la materia, a través del acuerdo de admisión de</w:t>
      </w:r>
      <w:r w:rsidR="00F83B2B" w:rsidRPr="007765EB">
        <w:rPr>
          <w:rFonts w:ascii="Palatino Linotype" w:eastAsia="Calibri" w:hAnsi="Palatino Linotype" w:cs="Arial"/>
          <w:color w:val="000000" w:themeColor="text1"/>
        </w:rPr>
        <w:t xml:space="preserve"> uno</w:t>
      </w:r>
      <w:r w:rsidR="00CA329B" w:rsidRPr="007765EB">
        <w:rPr>
          <w:rFonts w:ascii="Palatino Linotype" w:eastAsia="Calibri" w:hAnsi="Palatino Linotype" w:cs="Arial"/>
          <w:color w:val="000000" w:themeColor="text1"/>
        </w:rPr>
        <w:t xml:space="preserve"> </w:t>
      </w:r>
      <w:r w:rsidR="00EA0165" w:rsidRPr="007765EB">
        <w:rPr>
          <w:rFonts w:ascii="Palatino Linotype" w:eastAsia="Calibri" w:hAnsi="Palatino Linotype" w:cs="Arial"/>
          <w:color w:val="000000" w:themeColor="text1"/>
        </w:rPr>
        <w:t>(</w:t>
      </w:r>
      <w:r w:rsidR="00F83B2B" w:rsidRPr="007765EB">
        <w:rPr>
          <w:rFonts w:ascii="Palatino Linotype" w:eastAsia="Calibri" w:hAnsi="Palatino Linotype" w:cs="Arial"/>
          <w:color w:val="000000" w:themeColor="text1"/>
        </w:rPr>
        <w:t>01</w:t>
      </w:r>
      <w:r w:rsidR="00EA0165" w:rsidRPr="007765EB">
        <w:rPr>
          <w:rFonts w:ascii="Palatino Linotype" w:eastAsia="Calibri" w:hAnsi="Palatino Linotype" w:cs="Arial"/>
          <w:color w:val="000000" w:themeColor="text1"/>
        </w:rPr>
        <w:t>) de</w:t>
      </w:r>
      <w:r w:rsidR="00F83B2B" w:rsidRPr="007765EB">
        <w:rPr>
          <w:rFonts w:ascii="Palatino Linotype" w:eastAsia="Calibri" w:hAnsi="Palatino Linotype" w:cs="Arial"/>
          <w:color w:val="000000" w:themeColor="text1"/>
        </w:rPr>
        <w:t xml:space="preserve"> febrero</w:t>
      </w:r>
      <w:r w:rsidR="00CA329B" w:rsidRPr="007765EB">
        <w:rPr>
          <w:rFonts w:ascii="Palatino Linotype" w:eastAsia="Calibri" w:hAnsi="Palatino Linotype" w:cs="Arial"/>
          <w:color w:val="000000" w:themeColor="text1"/>
        </w:rPr>
        <w:t xml:space="preserve"> </w:t>
      </w:r>
      <w:r w:rsidR="00EA0165" w:rsidRPr="007765EB">
        <w:rPr>
          <w:rFonts w:ascii="Palatino Linotype" w:eastAsia="Calibri" w:hAnsi="Palatino Linotype" w:cs="Arial"/>
          <w:color w:val="000000" w:themeColor="text1"/>
        </w:rPr>
        <w:t xml:space="preserve">de dos mil </w:t>
      </w:r>
      <w:r w:rsidR="00F83B2B" w:rsidRPr="007765EB">
        <w:rPr>
          <w:rFonts w:ascii="Palatino Linotype" w:eastAsia="Calibri" w:hAnsi="Palatino Linotype" w:cs="Arial"/>
          <w:color w:val="000000" w:themeColor="text1"/>
        </w:rPr>
        <w:t>veintidós</w:t>
      </w:r>
      <w:r w:rsidR="00EA0165" w:rsidRPr="007765EB">
        <w:rPr>
          <w:rFonts w:ascii="Palatino Linotype" w:eastAsia="Calibri" w:hAnsi="Palatino Linotype" w:cs="Arial"/>
          <w:color w:val="000000" w:themeColor="text1"/>
        </w:rPr>
        <w:t xml:space="preserve">, puso a disposición de las partes el expediente electrónico </w:t>
      </w:r>
      <w:r w:rsidR="00EA0165" w:rsidRPr="007765EB">
        <w:rPr>
          <w:rFonts w:ascii="Palatino Linotype" w:eastAsia="Calibri" w:hAnsi="Palatino Linotype" w:cs="Arial"/>
          <w:color w:val="000000" w:themeColor="text1"/>
          <w:lang w:val="es-ES_tradnl"/>
        </w:rPr>
        <w:t xml:space="preserve">vía </w:t>
      </w:r>
      <w:r w:rsidR="00EA0165" w:rsidRPr="007765E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765EB">
        <w:rPr>
          <w:rFonts w:ascii="Palatino Linotype" w:eastAsia="Calibri" w:hAnsi="Palatino Linotype" w:cs="Arial"/>
          <w:b/>
          <w:color w:val="000000" w:themeColor="text1"/>
        </w:rPr>
        <w:t>SUJETO OBLIGADO</w:t>
      </w:r>
      <w:r w:rsidR="00EA0165" w:rsidRPr="007765EB">
        <w:rPr>
          <w:rFonts w:ascii="Palatino Linotype" w:eastAsia="Calibri" w:hAnsi="Palatino Linotype" w:cs="Arial"/>
          <w:color w:val="000000" w:themeColor="text1"/>
        </w:rPr>
        <w:t xml:space="preserve"> presentara el</w:t>
      </w:r>
      <w:r w:rsidR="00266490" w:rsidRPr="007765EB">
        <w:rPr>
          <w:rFonts w:ascii="Palatino Linotype" w:eastAsia="Calibri" w:hAnsi="Palatino Linotype" w:cs="Arial"/>
          <w:color w:val="000000" w:themeColor="text1"/>
        </w:rPr>
        <w:t xml:space="preserve"> </w:t>
      </w:r>
      <w:r w:rsidR="00F83B2B" w:rsidRPr="007765EB">
        <w:rPr>
          <w:rFonts w:ascii="Palatino Linotype" w:eastAsia="Calibri" w:hAnsi="Palatino Linotype" w:cs="Arial"/>
          <w:color w:val="000000" w:themeColor="text1"/>
        </w:rPr>
        <w:t xml:space="preserve">informe justificado procedente, situación que no aconteció por las partes. </w:t>
      </w:r>
    </w:p>
    <w:p w14:paraId="1D1288CE" w14:textId="77777777" w:rsidR="00C9116F" w:rsidRPr="007765EB" w:rsidRDefault="00C9116F" w:rsidP="000D6E31">
      <w:pPr>
        <w:pStyle w:val="Prrafodelista"/>
        <w:spacing w:line="360" w:lineRule="auto"/>
        <w:rPr>
          <w:rFonts w:ascii="Palatino Linotype" w:eastAsia="Calibri" w:hAnsi="Palatino Linotype" w:cs="Arial"/>
          <w:color w:val="000000" w:themeColor="text1"/>
        </w:rPr>
      </w:pPr>
    </w:p>
    <w:p w14:paraId="190961CD" w14:textId="77777777" w:rsidR="00C9116F" w:rsidRPr="007765EB" w:rsidRDefault="00C9116F" w:rsidP="000D6E31">
      <w:pPr>
        <w:pStyle w:val="Prrafodelista"/>
        <w:spacing w:line="360" w:lineRule="auto"/>
        <w:rPr>
          <w:rFonts w:ascii="Palatino Linotype" w:eastAsiaTheme="minorEastAsia" w:hAnsi="Palatino Linotype" w:cstheme="minorBidi"/>
          <w:color w:val="000000" w:themeColor="text1"/>
          <w:lang w:val="es-MX"/>
        </w:rPr>
      </w:pPr>
      <w:bookmarkStart w:id="5" w:name="_Toc461555889"/>
      <w:bookmarkStart w:id="6" w:name="_Toc466371858"/>
    </w:p>
    <w:p w14:paraId="1A06EC63" w14:textId="090011BB" w:rsidR="0028674A" w:rsidRPr="007765EB" w:rsidRDefault="00B13EF8" w:rsidP="000D6E3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765EB">
        <w:rPr>
          <w:rFonts w:ascii="Palatino Linotype" w:eastAsiaTheme="minorEastAsia" w:hAnsi="Palatino Linotype" w:cstheme="minorBidi"/>
          <w:color w:val="000000" w:themeColor="text1"/>
          <w:lang w:val="es-ES_tradnl"/>
        </w:rPr>
        <w:t>Así las cosas</w:t>
      </w:r>
      <w:r w:rsidR="00E3149E" w:rsidRPr="007765EB">
        <w:rPr>
          <w:rFonts w:ascii="Palatino Linotype" w:eastAsiaTheme="minorEastAsia" w:hAnsi="Palatino Linotype" w:cstheme="minorBidi"/>
          <w:color w:val="000000" w:themeColor="text1"/>
          <w:lang w:val="es-ES_tradnl"/>
        </w:rPr>
        <w:t>,</w:t>
      </w:r>
      <w:r w:rsidRPr="007765EB">
        <w:rPr>
          <w:rFonts w:ascii="Palatino Linotype" w:eastAsiaTheme="minorEastAsia" w:hAnsi="Palatino Linotype" w:cstheme="minorBidi"/>
          <w:color w:val="000000" w:themeColor="text1"/>
          <w:lang w:val="es-ES_tradnl"/>
        </w:rPr>
        <w:t xml:space="preserve"> la</w:t>
      </w:r>
      <w:r w:rsidRPr="007765EB">
        <w:rPr>
          <w:rFonts w:ascii="Palatino Linotype" w:eastAsiaTheme="minorEastAsia" w:hAnsi="Palatino Linotype" w:cstheme="minorBidi"/>
          <w:b/>
          <w:color w:val="000000" w:themeColor="text1"/>
          <w:lang w:val="es-ES_tradnl"/>
        </w:rPr>
        <w:t xml:space="preserve"> Comisionada María del Rosario Mejía Ayala</w:t>
      </w:r>
      <w:r w:rsidRPr="007765EB">
        <w:rPr>
          <w:rFonts w:ascii="Palatino Linotype" w:eastAsiaTheme="minorEastAsia" w:hAnsi="Palatino Linotype" w:cstheme="minorBidi"/>
          <w:color w:val="000000" w:themeColor="text1"/>
          <w:lang w:val="es-ES_tradnl"/>
        </w:rPr>
        <w:t xml:space="preserve"> decretó el cierre de instrucción me</w:t>
      </w:r>
      <w:r w:rsidR="005079B9" w:rsidRPr="007765EB">
        <w:rPr>
          <w:rFonts w:ascii="Palatino Linotype" w:eastAsiaTheme="minorEastAsia" w:hAnsi="Palatino Linotype" w:cstheme="minorBidi"/>
          <w:color w:val="000000" w:themeColor="text1"/>
          <w:lang w:val="es-ES_tradnl"/>
        </w:rPr>
        <w:t>di</w:t>
      </w:r>
      <w:r w:rsidR="00E41409" w:rsidRPr="007765EB">
        <w:rPr>
          <w:rFonts w:ascii="Palatino Linotype" w:eastAsiaTheme="minorEastAsia" w:hAnsi="Palatino Linotype" w:cstheme="minorBidi"/>
          <w:color w:val="000000" w:themeColor="text1"/>
          <w:lang w:val="es-ES_tradnl"/>
        </w:rPr>
        <w:t xml:space="preserve">ante </w:t>
      </w:r>
      <w:r w:rsidR="00F83B2B" w:rsidRPr="007765EB">
        <w:rPr>
          <w:rFonts w:ascii="Palatino Linotype" w:eastAsiaTheme="minorEastAsia" w:hAnsi="Palatino Linotype" w:cstheme="minorBidi"/>
          <w:color w:val="000000" w:themeColor="text1"/>
          <w:lang w:val="es-ES_tradnl"/>
        </w:rPr>
        <w:t>acuerdo de fecha dieciséis (16</w:t>
      </w:r>
      <w:r w:rsidR="005079B9" w:rsidRPr="007765EB">
        <w:rPr>
          <w:rFonts w:ascii="Palatino Linotype" w:eastAsiaTheme="minorEastAsia" w:hAnsi="Palatino Linotype" w:cstheme="minorBidi"/>
          <w:color w:val="000000" w:themeColor="text1"/>
          <w:lang w:val="es-ES_tradnl"/>
        </w:rPr>
        <w:t>) de</w:t>
      </w:r>
      <w:r w:rsidR="00C17F55" w:rsidRPr="007765EB">
        <w:rPr>
          <w:rFonts w:ascii="Palatino Linotype" w:eastAsiaTheme="minorEastAsia" w:hAnsi="Palatino Linotype" w:cstheme="minorBidi"/>
          <w:color w:val="000000" w:themeColor="text1"/>
          <w:lang w:val="es-ES_tradnl"/>
        </w:rPr>
        <w:t xml:space="preserve"> febrero</w:t>
      </w:r>
      <w:r w:rsidR="00E41409" w:rsidRPr="007765EB">
        <w:rPr>
          <w:rFonts w:ascii="Palatino Linotype" w:eastAsiaTheme="minorEastAsia" w:hAnsi="Palatino Linotype" w:cstheme="minorBidi"/>
          <w:color w:val="000000" w:themeColor="text1"/>
          <w:lang w:val="es-ES_tradnl"/>
        </w:rPr>
        <w:t xml:space="preserve"> </w:t>
      </w:r>
      <w:r w:rsidR="00D17986" w:rsidRPr="007765EB">
        <w:rPr>
          <w:rFonts w:ascii="Palatino Linotype" w:eastAsiaTheme="minorEastAsia" w:hAnsi="Palatino Linotype" w:cstheme="minorBidi"/>
          <w:color w:val="000000" w:themeColor="text1"/>
          <w:lang w:val="es-ES_tradnl"/>
        </w:rPr>
        <w:t xml:space="preserve">de dos mil veintidós. </w:t>
      </w:r>
      <w:bookmarkStart w:id="7" w:name="_Toc68804758"/>
    </w:p>
    <w:p w14:paraId="029BAC5D" w14:textId="77777777" w:rsidR="00C17F55" w:rsidRPr="007765EB" w:rsidRDefault="00C17F55" w:rsidP="000D6E31">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94F97AD" w14:textId="77777777" w:rsidR="00EA0165" w:rsidRPr="007765EB" w:rsidRDefault="00EA0165" w:rsidP="000D6E31">
      <w:pPr>
        <w:pStyle w:val="Ttulo1"/>
        <w:spacing w:line="360" w:lineRule="auto"/>
        <w:jc w:val="center"/>
        <w:rPr>
          <w:rFonts w:ascii="Palatino Linotype" w:hAnsi="Palatino Linotype"/>
          <w:b/>
          <w:color w:val="000000" w:themeColor="text1"/>
          <w:sz w:val="24"/>
          <w:szCs w:val="24"/>
          <w:lang w:val="es-MX" w:eastAsia="en-US"/>
        </w:rPr>
      </w:pPr>
      <w:bookmarkStart w:id="8" w:name="_Toc97833524"/>
      <w:r w:rsidRPr="007765EB">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7765EB" w:rsidRDefault="00EA0165" w:rsidP="000D6E3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7765EB" w:rsidRDefault="00EA0165" w:rsidP="000D6E31">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7833525"/>
      <w:r w:rsidRPr="007765EB">
        <w:rPr>
          <w:rFonts w:ascii="Palatino Linotype" w:hAnsi="Palatino Linotype"/>
          <w:b/>
          <w:color w:val="000000" w:themeColor="text1"/>
          <w:sz w:val="24"/>
          <w:szCs w:val="24"/>
          <w:lang w:val="es-MX" w:eastAsia="en-US"/>
        </w:rPr>
        <w:t>PRIMERO. De la competencia</w:t>
      </w:r>
      <w:bookmarkEnd w:id="9"/>
      <w:bookmarkEnd w:id="10"/>
      <w:bookmarkEnd w:id="11"/>
      <w:r w:rsidR="00537427" w:rsidRPr="007765EB">
        <w:rPr>
          <w:rFonts w:ascii="Palatino Linotype" w:hAnsi="Palatino Linotype"/>
          <w:b/>
          <w:color w:val="000000" w:themeColor="text1"/>
          <w:sz w:val="24"/>
          <w:szCs w:val="24"/>
          <w:lang w:val="es-MX" w:eastAsia="en-US"/>
        </w:rPr>
        <w:t>.</w:t>
      </w:r>
      <w:bookmarkEnd w:id="12"/>
    </w:p>
    <w:p w14:paraId="341F67EC" w14:textId="77777777" w:rsidR="00EA0165" w:rsidRPr="007765EB" w:rsidRDefault="00EA0165" w:rsidP="000D6E3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7765EB" w:rsidRDefault="00EA0165" w:rsidP="000D6E31">
      <w:pPr>
        <w:pStyle w:val="Prrafodelista"/>
        <w:numPr>
          <w:ilvl w:val="0"/>
          <w:numId w:val="4"/>
        </w:numPr>
        <w:tabs>
          <w:tab w:val="left" w:pos="0"/>
        </w:tabs>
        <w:spacing w:after="160" w:line="360" w:lineRule="auto"/>
        <w:ind w:left="0" w:hanging="11"/>
        <w:contextualSpacing/>
        <w:jc w:val="both"/>
        <w:rPr>
          <w:rFonts w:ascii="Palatino Linotype" w:eastAsia="MS Mincho" w:hAnsi="Palatino Linotype"/>
          <w:color w:val="000000" w:themeColor="text1"/>
          <w:lang w:val="es-ES_tradnl"/>
        </w:rPr>
      </w:pPr>
      <w:r w:rsidRPr="007765EB">
        <w:rPr>
          <w:rFonts w:ascii="Palatino Linotype" w:eastAsia="Calibri"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765EB">
        <w:rPr>
          <w:rFonts w:ascii="Palatino Linotype" w:eastAsia="Calibri" w:hAnsi="Palatino Linotype"/>
          <w:b/>
          <w:color w:val="000000" w:themeColor="text1"/>
        </w:rPr>
        <w:t>Constitución Política de los Estados Unidos Mexicanos</w:t>
      </w:r>
      <w:r w:rsidRPr="007765EB">
        <w:rPr>
          <w:rFonts w:ascii="Palatino Linotype" w:eastAsia="Calibri" w:hAnsi="Palatino Linotype"/>
          <w:color w:val="000000" w:themeColor="text1"/>
        </w:rPr>
        <w:t xml:space="preserve">; </w:t>
      </w:r>
      <w:r w:rsidRPr="007765EB">
        <w:rPr>
          <w:rFonts w:ascii="Palatino Linotype" w:eastAsia="Calibri" w:hAnsi="Palatino Linotype" w:cs="Arial"/>
          <w:bCs/>
          <w:color w:val="000000" w:themeColor="text1"/>
          <w:shd w:val="clear" w:color="auto" w:fill="FFFFFF"/>
          <w:lang w:eastAsia="en-US"/>
        </w:rPr>
        <w:t>5, párrafo</w:t>
      </w:r>
      <w:r w:rsidR="00543BF9" w:rsidRPr="007765EB">
        <w:rPr>
          <w:rFonts w:ascii="Palatino Linotype" w:eastAsia="Calibri" w:hAnsi="Palatino Linotype"/>
          <w:color w:val="000000" w:themeColor="text1"/>
          <w:lang w:val="es-MX" w:eastAsia="en-US"/>
        </w:rPr>
        <w:t xml:space="preserve"> trigésimo, trigésimo primero y trigésimo segundo, fracciones I, II, III, IV y V</w:t>
      </w:r>
      <w:r w:rsidR="00543BF9" w:rsidRPr="007765EB">
        <w:rPr>
          <w:rFonts w:ascii="Palatino Linotype" w:eastAsia="MS Mincho" w:hAnsi="Palatino Linotype"/>
          <w:color w:val="000000" w:themeColor="text1"/>
          <w:lang w:val="es-ES_tradnl"/>
        </w:rPr>
        <w:t xml:space="preserve"> </w:t>
      </w:r>
      <w:r w:rsidRPr="007765EB">
        <w:rPr>
          <w:rFonts w:ascii="Palatino Linotype" w:eastAsia="Calibri" w:hAnsi="Palatino Linotype"/>
          <w:color w:val="000000" w:themeColor="text1"/>
        </w:rPr>
        <w:t xml:space="preserve">de la </w:t>
      </w:r>
      <w:r w:rsidRPr="007765EB">
        <w:rPr>
          <w:rFonts w:ascii="Palatino Linotype" w:eastAsia="Calibri" w:hAnsi="Palatino Linotype"/>
          <w:b/>
          <w:color w:val="000000" w:themeColor="text1"/>
        </w:rPr>
        <w:t>Constitución Política del Estado Libre y Soberano de México</w:t>
      </w:r>
      <w:r w:rsidRPr="007765EB">
        <w:rPr>
          <w:rFonts w:ascii="Palatino Linotype" w:eastAsia="Calibri" w:hAnsi="Palatino Linotype"/>
          <w:color w:val="000000" w:themeColor="text1"/>
        </w:rPr>
        <w:t xml:space="preserve">; artículos 1, 2 fracción II, 13, 29, 36 fracciones I y II, 176, 178, 179, 181 párrafo tercero y 185 </w:t>
      </w:r>
      <w:r w:rsidRPr="007765EB">
        <w:rPr>
          <w:rFonts w:ascii="Palatino Linotype" w:eastAsia="Calibri" w:hAnsi="Palatino Linotype" w:cs="Arial"/>
          <w:color w:val="000000" w:themeColor="text1"/>
        </w:rPr>
        <w:t xml:space="preserve">de la </w:t>
      </w:r>
      <w:r w:rsidRPr="007765EB">
        <w:rPr>
          <w:rFonts w:ascii="Palatino Linotype" w:eastAsia="Calibri" w:hAnsi="Palatino Linotype" w:cs="Arial"/>
          <w:b/>
          <w:color w:val="000000" w:themeColor="text1"/>
        </w:rPr>
        <w:t>Ley de Transparencia y Acceso a la Información Pública del Estado de México y Municipios</w:t>
      </w:r>
      <w:r w:rsidRPr="007765EB">
        <w:rPr>
          <w:rFonts w:ascii="Palatino Linotype" w:eastAsia="Calibri" w:hAnsi="Palatino Linotype" w:cs="Arial"/>
          <w:color w:val="000000" w:themeColor="text1"/>
        </w:rPr>
        <w:t xml:space="preserve">; </w:t>
      </w:r>
      <w:r w:rsidRPr="007765EB">
        <w:rPr>
          <w:rFonts w:ascii="Palatino Linotype" w:eastAsia="Calibri" w:hAnsi="Palatino Linotype" w:cs="Arial"/>
          <w:b/>
          <w:color w:val="000000" w:themeColor="text1"/>
        </w:rPr>
        <w:t>7, 9 fracciones I y XXIV, y 11</w:t>
      </w:r>
      <w:r w:rsidRPr="007765EB">
        <w:rPr>
          <w:rFonts w:ascii="Palatino Linotype" w:eastAsia="Calibri" w:hAnsi="Palatino Linotype" w:cs="Arial"/>
          <w:color w:val="000000" w:themeColor="text1"/>
        </w:rPr>
        <w:t xml:space="preserve"> del </w:t>
      </w:r>
      <w:r w:rsidRPr="007765EB">
        <w:rPr>
          <w:rFonts w:ascii="Palatino Linotype" w:eastAsia="Calibri" w:hAnsi="Palatino Linotype" w:cs="Arial"/>
          <w:b/>
          <w:color w:val="000000" w:themeColor="text1"/>
        </w:rPr>
        <w:t>Reglamento Interior del Instituto de Transparencia, Acceso a la Información Pública y Protección de Datos Personales del Estado de México y Municipios</w:t>
      </w:r>
      <w:r w:rsidR="009A1E3F" w:rsidRPr="007765EB">
        <w:rPr>
          <w:rFonts w:ascii="Palatino Linotype" w:eastAsia="Calibri" w:hAnsi="Palatino Linotype" w:cs="Arial"/>
          <w:b/>
          <w:color w:val="000000" w:themeColor="text1"/>
        </w:rPr>
        <w:t>.</w:t>
      </w:r>
    </w:p>
    <w:p w14:paraId="7CF78AC0" w14:textId="77777777" w:rsidR="00E27444" w:rsidRPr="007765EB" w:rsidRDefault="00E27444" w:rsidP="00E27444">
      <w:pPr>
        <w:keepNext/>
        <w:keepLines/>
        <w:spacing w:before="240" w:line="259" w:lineRule="auto"/>
        <w:jc w:val="both"/>
        <w:outlineLvl w:val="0"/>
        <w:rPr>
          <w:rFonts w:ascii="Palatino Linotype" w:eastAsia="MS Gothic" w:hAnsi="Palatino Linotype"/>
          <w:b/>
          <w:lang w:val="es-MX" w:eastAsia="en-US"/>
        </w:rPr>
      </w:pPr>
      <w:bookmarkStart w:id="13" w:name="_Toc461555891"/>
      <w:bookmarkStart w:id="14" w:name="_Toc466371860"/>
      <w:bookmarkStart w:id="15" w:name="_Toc68804760"/>
      <w:bookmarkStart w:id="16" w:name="_Toc80958956"/>
      <w:bookmarkStart w:id="17" w:name="_Toc97833526"/>
      <w:r w:rsidRPr="007765EB">
        <w:rPr>
          <w:rFonts w:ascii="Palatino Linotype" w:eastAsia="MS Gothic" w:hAnsi="Palatino Linotype"/>
          <w:b/>
          <w:lang w:val="es-MX" w:eastAsia="en-US"/>
        </w:rPr>
        <w:lastRenderedPageBreak/>
        <w:t>SEGUNDO. De la oportunidad y procedencia.</w:t>
      </w:r>
      <w:bookmarkEnd w:id="13"/>
      <w:bookmarkEnd w:id="14"/>
      <w:bookmarkEnd w:id="15"/>
      <w:bookmarkEnd w:id="16"/>
      <w:bookmarkEnd w:id="17"/>
    </w:p>
    <w:p w14:paraId="3F92D05A" w14:textId="77777777" w:rsidR="00E27444" w:rsidRPr="007765EB" w:rsidRDefault="00E27444" w:rsidP="00E27444">
      <w:pPr>
        <w:keepNext/>
        <w:keepLines/>
        <w:spacing w:before="240" w:line="259" w:lineRule="auto"/>
        <w:jc w:val="both"/>
        <w:outlineLvl w:val="0"/>
        <w:rPr>
          <w:rFonts w:ascii="Palatino Linotype" w:eastAsia="MS Gothic" w:hAnsi="Palatino Linotype"/>
          <w:b/>
          <w:lang w:val="es-MX" w:eastAsia="en-US"/>
        </w:rPr>
      </w:pPr>
    </w:p>
    <w:p w14:paraId="7E4FD60C" w14:textId="77777777" w:rsidR="00E27444" w:rsidRPr="007765EB" w:rsidRDefault="00E27444" w:rsidP="00E27444">
      <w:pPr>
        <w:keepNext/>
        <w:keepLines/>
        <w:spacing w:before="240" w:line="259" w:lineRule="auto"/>
        <w:jc w:val="both"/>
        <w:outlineLvl w:val="0"/>
        <w:rPr>
          <w:rFonts w:ascii="Palatino Linotype" w:eastAsia="MS Gothic" w:hAnsi="Palatino Linotype"/>
          <w:b/>
          <w:lang w:val="es-MX" w:eastAsia="en-US"/>
        </w:rPr>
      </w:pPr>
      <w:bookmarkStart w:id="18" w:name="_Toc67587985"/>
      <w:bookmarkStart w:id="19" w:name="_Toc68804761"/>
      <w:bookmarkStart w:id="20" w:name="_Toc80958957"/>
      <w:bookmarkStart w:id="21" w:name="_Toc97833527"/>
      <w:r w:rsidRPr="007765EB">
        <w:rPr>
          <w:rFonts w:ascii="Palatino Linotype" w:eastAsia="MS Gothic" w:hAnsi="Palatino Linotype"/>
          <w:b/>
          <w:lang w:val="es-MX" w:eastAsia="en-US"/>
        </w:rPr>
        <w:t>I. De la interposición del recurso.</w:t>
      </w:r>
      <w:bookmarkEnd w:id="18"/>
      <w:bookmarkEnd w:id="19"/>
      <w:bookmarkEnd w:id="20"/>
      <w:bookmarkEnd w:id="21"/>
      <w:r w:rsidRPr="007765EB">
        <w:rPr>
          <w:rFonts w:ascii="Palatino Linotype" w:eastAsia="MS Gothic" w:hAnsi="Palatino Linotype"/>
          <w:b/>
          <w:lang w:val="es-MX" w:eastAsia="en-US"/>
        </w:rPr>
        <w:t xml:space="preserve"> </w:t>
      </w:r>
    </w:p>
    <w:p w14:paraId="57D383E4" w14:textId="77777777" w:rsidR="00E27444" w:rsidRPr="007765EB" w:rsidRDefault="00E27444" w:rsidP="00E27444">
      <w:pPr>
        <w:keepNext/>
        <w:keepLines/>
        <w:tabs>
          <w:tab w:val="left" w:pos="0"/>
        </w:tabs>
        <w:spacing w:line="360" w:lineRule="auto"/>
        <w:contextualSpacing/>
        <w:jc w:val="both"/>
        <w:outlineLvl w:val="0"/>
        <w:rPr>
          <w:rFonts w:ascii="Palatino Linotype" w:eastAsia="MS Gothic" w:hAnsi="Palatino Linotype"/>
          <w:b/>
          <w:lang w:val="es-MX" w:eastAsia="en-US"/>
        </w:rPr>
      </w:pPr>
    </w:p>
    <w:p w14:paraId="6877B3A4" w14:textId="33F4B5D3" w:rsidR="00E27444" w:rsidRPr="007765EB" w:rsidRDefault="00E27444" w:rsidP="00E27444">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007765EB">
        <w:rPr>
          <w:rFonts w:ascii="Palatino Linotype" w:eastAsia="Calibri" w:hAnsi="Palatino Linotype" w:cs="Arial"/>
          <w:lang w:val="es-ES_tradnl"/>
        </w:rPr>
        <w:t xml:space="preserve">El medio de impugnación fue presentado a través del </w:t>
      </w:r>
      <w:r w:rsidRPr="007765EB">
        <w:rPr>
          <w:rFonts w:ascii="Palatino Linotype" w:eastAsia="Calibri" w:hAnsi="Palatino Linotype" w:cs="Arial"/>
          <w:b/>
          <w:lang w:val="es-ES_tradnl"/>
        </w:rPr>
        <w:t>SAIMEX,</w:t>
      </w:r>
      <w:r w:rsidRPr="007765EB">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el </w:t>
      </w:r>
      <w:r w:rsidRPr="007765EB">
        <w:rPr>
          <w:rFonts w:ascii="Palatino Linotype" w:eastAsia="Calibri" w:hAnsi="Palatino Linotype" w:cs="Arial"/>
          <w:b/>
          <w:lang w:val="es-ES_tradnl"/>
        </w:rPr>
        <w:t>SUJETO OBLIGADO</w:t>
      </w:r>
      <w:r w:rsidRPr="007765EB">
        <w:rPr>
          <w:rFonts w:ascii="Palatino Linotype" w:eastAsia="Calibri" w:hAnsi="Palatino Linotype" w:cs="Arial"/>
          <w:lang w:val="es-ES_tradnl"/>
        </w:rPr>
        <w:t xml:space="preserve"> entregó respuesta el día once (11) de</w:t>
      </w:r>
      <w:r w:rsidR="00C033A2" w:rsidRPr="007765EB">
        <w:rPr>
          <w:rFonts w:ascii="Palatino Linotype" w:eastAsia="Calibri" w:hAnsi="Palatino Linotype" w:cs="Arial"/>
          <w:lang w:val="es-ES_tradnl"/>
        </w:rPr>
        <w:t xml:space="preserve"> enero de dos mil veintidós</w:t>
      </w:r>
      <w:r w:rsidRPr="007765EB">
        <w:rPr>
          <w:rFonts w:ascii="Palatino Linotype" w:eastAsia="Calibri" w:hAnsi="Palatino Linotype" w:cs="Arial"/>
          <w:lang w:val="es-MX" w:eastAsia="en-US"/>
        </w:rPr>
        <w:t>, el plazo para interponer el recurso de</w:t>
      </w:r>
      <w:r w:rsidR="00C033A2" w:rsidRPr="007765EB">
        <w:rPr>
          <w:rFonts w:ascii="Palatino Linotype" w:eastAsia="Calibri" w:hAnsi="Palatino Linotype" w:cs="Arial"/>
          <w:lang w:val="es-MX" w:eastAsia="en-US"/>
        </w:rPr>
        <w:t xml:space="preserve"> revisión trascurrió del doce  (12) de enero al uno (01) de febrero de dos mil veintidós</w:t>
      </w:r>
      <w:r w:rsidRPr="007765EB">
        <w:rPr>
          <w:rFonts w:ascii="Palatino Linotype" w:eastAsia="Calibri" w:hAnsi="Palatino Linotype" w:cs="Arial"/>
          <w:lang w:val="es-MX" w:eastAsia="en-US"/>
        </w:rPr>
        <w:t xml:space="preserve"> por lo que si el particular interpuso re</w:t>
      </w:r>
      <w:r w:rsidR="00C033A2" w:rsidRPr="007765EB">
        <w:rPr>
          <w:rFonts w:ascii="Palatino Linotype" w:eastAsia="Calibri" w:hAnsi="Palatino Linotype" w:cs="Arial"/>
          <w:lang w:val="es-MX" w:eastAsia="en-US"/>
        </w:rPr>
        <w:t>curso de revisión el veintisiete (27</w:t>
      </w:r>
      <w:r w:rsidRPr="007765EB">
        <w:rPr>
          <w:rFonts w:ascii="Palatino Linotype" w:eastAsia="Calibri" w:hAnsi="Palatino Linotype" w:cs="Arial"/>
          <w:lang w:val="es-MX" w:eastAsia="en-US"/>
        </w:rPr>
        <w:t>) de</w:t>
      </w:r>
      <w:r w:rsidR="00C033A2" w:rsidRPr="007765EB">
        <w:rPr>
          <w:rFonts w:ascii="Palatino Linotype" w:eastAsia="Calibri" w:hAnsi="Palatino Linotype" w:cs="Arial"/>
          <w:lang w:val="es-MX" w:eastAsia="en-US"/>
        </w:rPr>
        <w:t xml:space="preserve"> enero de dos mil </w:t>
      </w:r>
      <w:r w:rsidR="0020257F" w:rsidRPr="007765EB">
        <w:rPr>
          <w:rFonts w:ascii="Palatino Linotype" w:eastAsia="Calibri" w:hAnsi="Palatino Linotype" w:cs="Arial"/>
          <w:lang w:val="es-MX" w:eastAsia="en-US"/>
        </w:rPr>
        <w:t>veintidós</w:t>
      </w:r>
      <w:r w:rsidRPr="007765EB">
        <w:rPr>
          <w:rFonts w:ascii="Palatino Linotype" w:eastAsia="Calibri" w:hAnsi="Palatino Linotype" w:cs="Arial"/>
          <w:lang w:val="es-MX" w:eastAsia="en-US"/>
        </w:rPr>
        <w:t xml:space="preserve"> </w:t>
      </w:r>
      <w:r w:rsidRPr="007765EB">
        <w:rPr>
          <w:rFonts w:ascii="Palatino Linotype" w:hAnsi="Palatino Linotype"/>
          <w:lang w:val="es-ES_tradnl"/>
        </w:rPr>
        <w:t xml:space="preserve">se encuentra dentro del periodo establecido por la Ley. </w:t>
      </w:r>
    </w:p>
    <w:p w14:paraId="70B42A47" w14:textId="77777777" w:rsidR="00C033A2" w:rsidRPr="007765EB" w:rsidRDefault="00C033A2" w:rsidP="00E27444">
      <w:pPr>
        <w:keepNext/>
        <w:keepLines/>
        <w:spacing w:line="259" w:lineRule="auto"/>
        <w:jc w:val="both"/>
        <w:outlineLvl w:val="0"/>
        <w:rPr>
          <w:rFonts w:ascii="Palatino Linotype" w:hAnsi="Palatino Linotype"/>
          <w:b/>
          <w:lang w:val="es-MX" w:eastAsia="en-US"/>
        </w:rPr>
      </w:pPr>
      <w:bookmarkStart w:id="22" w:name="_Toc67587987"/>
      <w:bookmarkStart w:id="23" w:name="_Toc68804763"/>
    </w:p>
    <w:p w14:paraId="69B8331A" w14:textId="77777777" w:rsidR="00C033A2" w:rsidRPr="007765EB" w:rsidRDefault="00C033A2" w:rsidP="00E27444">
      <w:pPr>
        <w:keepNext/>
        <w:keepLines/>
        <w:spacing w:before="240" w:line="259" w:lineRule="auto"/>
        <w:jc w:val="both"/>
        <w:outlineLvl w:val="0"/>
        <w:rPr>
          <w:rFonts w:ascii="Palatino Linotype" w:hAnsi="Palatino Linotype"/>
          <w:b/>
          <w:lang w:val="es-MX" w:eastAsia="en-US"/>
        </w:rPr>
      </w:pPr>
      <w:bookmarkStart w:id="24" w:name="_Toc97833528"/>
      <w:bookmarkStart w:id="25" w:name="_Toc80958958"/>
      <w:r w:rsidRPr="007765EB">
        <w:rPr>
          <w:rFonts w:ascii="Palatino Linotype" w:hAnsi="Palatino Linotype"/>
          <w:b/>
          <w:lang w:val="es-MX" w:eastAsia="en-US"/>
        </w:rPr>
        <w:t>II. De</w:t>
      </w:r>
      <w:r w:rsidR="00E27444" w:rsidRPr="007765EB">
        <w:rPr>
          <w:rFonts w:ascii="Palatino Linotype" w:hAnsi="Palatino Linotype"/>
          <w:b/>
          <w:lang w:val="es-MX" w:eastAsia="en-US"/>
        </w:rPr>
        <w:t>l</w:t>
      </w:r>
      <w:r w:rsidRPr="007765EB">
        <w:rPr>
          <w:rFonts w:ascii="Palatino Linotype" w:hAnsi="Palatino Linotype"/>
          <w:b/>
          <w:lang w:val="es-MX" w:eastAsia="en-US"/>
        </w:rPr>
        <w:t xml:space="preserve"> nombre dela parte solicitante.</w:t>
      </w:r>
      <w:bookmarkEnd w:id="24"/>
    </w:p>
    <w:p w14:paraId="7BF19C14" w14:textId="77777777" w:rsidR="00C033A2" w:rsidRPr="007765EB" w:rsidRDefault="00C033A2" w:rsidP="00E27444">
      <w:pPr>
        <w:keepNext/>
        <w:keepLines/>
        <w:spacing w:before="240" w:line="259" w:lineRule="auto"/>
        <w:jc w:val="both"/>
        <w:outlineLvl w:val="0"/>
        <w:rPr>
          <w:rFonts w:ascii="Palatino Linotype" w:hAnsi="Palatino Linotype"/>
          <w:b/>
          <w:lang w:val="es-MX" w:eastAsia="en-US"/>
        </w:rPr>
      </w:pPr>
    </w:p>
    <w:p w14:paraId="7B0FE8A7" w14:textId="37C234D4" w:rsidR="00C033A2" w:rsidRPr="007765EB" w:rsidRDefault="00C033A2" w:rsidP="00C033A2">
      <w:pPr>
        <w:pStyle w:val="Prrafodelista"/>
        <w:numPr>
          <w:ilvl w:val="0"/>
          <w:numId w:val="4"/>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7765EB">
        <w:rPr>
          <w:rFonts w:ascii="Palatino Linotype" w:eastAsia="Calibri" w:hAnsi="Palatino Linotype" w:cs="Arial"/>
          <w:color w:val="000000" w:themeColor="text1"/>
          <w:lang w:val="es-ES_tradnl"/>
        </w:rPr>
        <w:t xml:space="preserve">Por </w:t>
      </w:r>
      <w:r w:rsidRPr="007765EB">
        <w:rPr>
          <w:rFonts w:ascii="Palatino Linotype" w:hAnsi="Palatino Linotype" w:cs="Arial"/>
          <w:bCs/>
          <w:lang w:val="es-MX"/>
        </w:rPr>
        <w:t xml:space="preserve">otro </w:t>
      </w:r>
      <w:r w:rsidRPr="007765EB">
        <w:rPr>
          <w:rFonts w:ascii="Palatino Linotype" w:hAnsi="Palatino Linotype" w:cs="Arial"/>
          <w:bCs/>
        </w:rPr>
        <w:t xml:space="preserve">lado, la Ley de Transparencia y Acceso a la Información Pública del Estado de México y Municipios, en su artículo 152, establece que cualquier </w:t>
      </w:r>
      <w:r w:rsidRPr="007765EB">
        <w:rPr>
          <w:rFonts w:ascii="Palatino Linotype" w:hAnsi="Palatino Linotype" w:cs="Arial"/>
          <w:bCs/>
          <w:lang w:val="es-ES_tradnl"/>
        </w:rPr>
        <w:t xml:space="preserve">persona, </w:t>
      </w:r>
      <w:r w:rsidRPr="007765EB">
        <w:rPr>
          <w:rFonts w:ascii="Palatino Linotype" w:hAnsi="Palatino Linotype" w:cs="Arial"/>
          <w:b/>
          <w:lang w:val="es-ES_tradnl"/>
        </w:rPr>
        <w:t>por sí misma o a través de su representante</w:t>
      </w:r>
      <w:r w:rsidRPr="007765EB">
        <w:rPr>
          <w:rFonts w:ascii="Palatino Linotype" w:hAnsi="Palatino Linotype" w:cs="Arial"/>
          <w:bCs/>
          <w:lang w:val="es-ES_tradnl"/>
        </w:rPr>
        <w:t>,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2C5D3C4A" w14:textId="77777777" w:rsidR="00C033A2" w:rsidRPr="007765EB" w:rsidRDefault="00C033A2" w:rsidP="00C033A2">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0FDEB2D6" w14:textId="77777777" w:rsidR="00C033A2" w:rsidRPr="007765EB" w:rsidRDefault="00C033A2" w:rsidP="00C033A2">
      <w:pPr>
        <w:numPr>
          <w:ilvl w:val="0"/>
          <w:numId w:val="4"/>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7765EB">
        <w:rPr>
          <w:rFonts w:ascii="Palatino Linotype" w:hAnsi="Palatino Linotype" w:cs="Arial"/>
          <w:bCs/>
          <w:lang w:val="es-MX"/>
        </w:rPr>
        <w:lastRenderedPageBreak/>
        <w:t xml:space="preserve">Para </w:t>
      </w:r>
      <w:r w:rsidRPr="007765EB">
        <w:rPr>
          <w:rFonts w:ascii="Palatino Linotype" w:hAnsi="Palatino Linotype" w:cs="Arial"/>
          <w:bCs/>
          <w:lang w:val="es-ES_tradnl"/>
        </w:rPr>
        <w:t>presentar una solicitud por escrito, no se podrán exigir mayores requisitos que los siguientes</w:t>
      </w:r>
      <w:r w:rsidRPr="007765EB">
        <w:rPr>
          <w:rFonts w:ascii="Palatino Linotype" w:hAnsi="Palatino Linotype" w:cs="Arial"/>
          <w:bCs/>
          <w:vertAlign w:val="superscript"/>
          <w:lang w:val="es-ES_tradnl"/>
        </w:rPr>
        <w:footnoteReference w:id="1"/>
      </w:r>
      <w:r w:rsidRPr="007765EB">
        <w:rPr>
          <w:rFonts w:ascii="Palatino Linotype" w:hAnsi="Palatino Linotype" w:cs="Arial"/>
          <w:bCs/>
          <w:lang w:val="es-ES_tradnl"/>
        </w:rPr>
        <w:t>:</w:t>
      </w:r>
    </w:p>
    <w:p w14:paraId="62B05C02" w14:textId="77777777" w:rsidR="00C033A2" w:rsidRPr="007765EB" w:rsidRDefault="00C033A2" w:rsidP="00C033A2">
      <w:pPr>
        <w:pStyle w:val="Prrafodelista"/>
        <w:rPr>
          <w:rFonts w:ascii="Palatino Linotype" w:hAnsi="Palatino Linotype" w:cs="Arial"/>
          <w:bCs/>
          <w:color w:val="000000" w:themeColor="text1"/>
          <w:lang w:val="es-MX" w:eastAsia="es-MX"/>
        </w:rPr>
      </w:pPr>
    </w:p>
    <w:p w14:paraId="2610844E" w14:textId="77777777" w:rsidR="00C033A2" w:rsidRPr="007765EB" w:rsidRDefault="00C033A2" w:rsidP="00C033A2">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6D7F67F3" w14:textId="77777777" w:rsidR="00C033A2" w:rsidRPr="007765EB" w:rsidRDefault="00C033A2" w:rsidP="00C033A2">
      <w:pPr>
        <w:numPr>
          <w:ilvl w:val="1"/>
          <w:numId w:val="15"/>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7765EB">
        <w:rPr>
          <w:rFonts w:ascii="Palatino Linotype" w:hAnsi="Palatino Linotype" w:cs="Arial"/>
          <w:bCs/>
          <w:lang w:val="es-ES_tradnl"/>
        </w:rPr>
        <w:t xml:space="preserve">Nombre del solicitante o, </w:t>
      </w:r>
      <w:r w:rsidRPr="007765EB">
        <w:rPr>
          <w:rFonts w:ascii="Palatino Linotype" w:hAnsi="Palatino Linotype" w:cs="Arial"/>
          <w:b/>
          <w:lang w:val="es-ES_tradnl"/>
        </w:rPr>
        <w:t>en su caso, los datos generales de su representante</w:t>
      </w:r>
      <w:r w:rsidRPr="007765EB">
        <w:rPr>
          <w:rFonts w:ascii="Palatino Linotype" w:hAnsi="Palatino Linotype" w:cs="Arial"/>
          <w:bCs/>
          <w:lang w:val="es-ES_tradnl"/>
        </w:rPr>
        <w:t xml:space="preserve">; </w:t>
      </w:r>
    </w:p>
    <w:p w14:paraId="4BC3B58F" w14:textId="77777777" w:rsidR="00C033A2" w:rsidRPr="007765EB" w:rsidRDefault="00C033A2" w:rsidP="00C033A2">
      <w:pPr>
        <w:numPr>
          <w:ilvl w:val="1"/>
          <w:numId w:val="15"/>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7765EB">
        <w:rPr>
          <w:rFonts w:ascii="Palatino Linotype" w:hAnsi="Palatino Linotype" w:cs="Arial"/>
          <w:bCs/>
          <w:lang w:val="es-ES_tradnl"/>
        </w:rPr>
        <w:t xml:space="preserve">Domicilio o en su caso correo electrónico para recibir notificaciones; </w:t>
      </w:r>
    </w:p>
    <w:p w14:paraId="2E191886" w14:textId="77777777" w:rsidR="00C033A2" w:rsidRPr="007765EB" w:rsidRDefault="00C033A2" w:rsidP="00C033A2">
      <w:pPr>
        <w:numPr>
          <w:ilvl w:val="1"/>
          <w:numId w:val="15"/>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7765EB">
        <w:rPr>
          <w:rFonts w:ascii="Palatino Linotype" w:hAnsi="Palatino Linotype" w:cs="Arial"/>
          <w:bCs/>
          <w:lang w:val="es-ES_tradnl"/>
        </w:rPr>
        <w:t xml:space="preserve">La descripción de la información solicitada; </w:t>
      </w:r>
    </w:p>
    <w:p w14:paraId="13CEA3E6" w14:textId="77777777" w:rsidR="00C033A2" w:rsidRPr="007765EB" w:rsidRDefault="00C033A2" w:rsidP="00C033A2">
      <w:pPr>
        <w:numPr>
          <w:ilvl w:val="1"/>
          <w:numId w:val="15"/>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7765EB">
        <w:rPr>
          <w:rFonts w:ascii="Palatino Linotype" w:hAnsi="Palatino Linotype" w:cs="Arial"/>
          <w:bCs/>
          <w:lang w:val="es-ES_tradnl"/>
        </w:rPr>
        <w:t xml:space="preserve">Cualquier otro dato que facilite la búsqueda y eventual localización de la información; y </w:t>
      </w:r>
    </w:p>
    <w:p w14:paraId="79727283" w14:textId="77777777" w:rsidR="00C033A2" w:rsidRPr="007765EB" w:rsidRDefault="00C033A2" w:rsidP="00C033A2">
      <w:pPr>
        <w:numPr>
          <w:ilvl w:val="1"/>
          <w:numId w:val="15"/>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7765EB">
        <w:rPr>
          <w:rFonts w:ascii="Palatino Linotype" w:hAnsi="Palatino Linotype" w:cs="Arial"/>
          <w:bCs/>
          <w:lang w:val="es-ES_tradnl"/>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6A00221" w14:textId="77777777" w:rsidR="00C033A2" w:rsidRPr="007765EB" w:rsidRDefault="00C033A2" w:rsidP="00C033A2">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337E6D40" w14:textId="08E468B4" w:rsidR="00C033A2" w:rsidRPr="007765EB" w:rsidRDefault="00C033A2" w:rsidP="00C033A2">
      <w:pPr>
        <w:numPr>
          <w:ilvl w:val="0"/>
          <w:numId w:val="4"/>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7765EB">
        <w:rPr>
          <w:rFonts w:ascii="Palatino Linotype" w:hAnsi="Palatino Linotype" w:cs="Arial"/>
          <w:bCs/>
          <w:lang w:val="es-MX"/>
        </w:rPr>
        <w:t xml:space="preserve">En el presente asunto, </w:t>
      </w:r>
      <w:r w:rsidRPr="007765EB">
        <w:rPr>
          <w:rFonts w:ascii="Palatino Linotype" w:hAnsi="Palatino Linotype" w:cs="Arial"/>
          <w:bCs/>
        </w:rPr>
        <w:t>de las constancias que obran en el expediente digital formado en el SAIMEX</w:t>
      </w:r>
      <w:r w:rsidRPr="007765EB">
        <w:rPr>
          <w:rFonts w:ascii="Palatino Linotype" w:hAnsi="Palatino Linotype" w:cs="Arial"/>
          <w:b/>
          <w:bCs/>
        </w:rPr>
        <w:t>,</w:t>
      </w:r>
      <w:r w:rsidRPr="007765EB">
        <w:rPr>
          <w:rFonts w:ascii="Palatino Linotype" w:hAnsi="Palatino Linotype" w:cs="Arial"/>
          <w:bCs/>
        </w:rPr>
        <w:t xml:space="preserve"> se desprende que la solicitud de información</w:t>
      </w:r>
      <w:r w:rsidRPr="007765EB">
        <w:rPr>
          <w:rFonts w:ascii="Verdana" w:hAnsi="Verdana"/>
          <w:b/>
          <w:bCs/>
          <w:color w:val="FF0000"/>
        </w:rPr>
        <w:t xml:space="preserve"> </w:t>
      </w:r>
      <w:r w:rsidRPr="007765EB">
        <w:rPr>
          <w:rFonts w:ascii="Palatino Linotype" w:hAnsi="Palatino Linotype" w:cs="Arial"/>
          <w:b/>
          <w:bCs/>
        </w:rPr>
        <w:t>00284/AMECAMEC/IP/2021</w:t>
      </w:r>
      <w:r w:rsidRPr="007765EB">
        <w:rPr>
          <w:rFonts w:ascii="Palatino Linotype" w:hAnsi="Palatino Linotype" w:cs="Arial"/>
          <w:bCs/>
        </w:rPr>
        <w:t xml:space="preserve"> fue presentada por la persona jurídico-colectiva </w:t>
      </w:r>
      <w:r w:rsidR="0095537D" w:rsidRPr="0095537D">
        <w:rPr>
          <w:rFonts w:ascii="Palatino Linotype" w:hAnsi="Palatino Linotype" w:cs="Arial"/>
          <w:b/>
          <w:bCs/>
        </w:rPr>
        <w:t>XXXXXXX XXXXXXXX XXXXXXXXX</w:t>
      </w:r>
      <w:r w:rsidRPr="007765EB">
        <w:rPr>
          <w:rFonts w:ascii="Palatino Linotype" w:hAnsi="Palatino Linotype" w:cs="Arial"/>
          <w:bCs/>
        </w:rPr>
        <w:t xml:space="preserve">, a través del representante legal </w:t>
      </w:r>
      <w:r w:rsidR="00AC4280" w:rsidRPr="00AC4280">
        <w:rPr>
          <w:rFonts w:ascii="Palatino Linotype" w:hAnsi="Palatino Linotype" w:cs="Arial"/>
          <w:b/>
          <w:bCs/>
          <w:lang w:val="es-ES_tradnl"/>
        </w:rPr>
        <w:t>XXXXX XXXXXXXX XXXXX</w:t>
      </w:r>
      <w:r w:rsidRPr="007765EB">
        <w:rPr>
          <w:rFonts w:ascii="Palatino Linotype" w:hAnsi="Palatino Linotype" w:cs="Arial"/>
          <w:bCs/>
        </w:rPr>
        <w:t xml:space="preserve">; empero, toda vez que éste no adjuntó a la solicitud el documento que acredite su representación legal de </w:t>
      </w:r>
      <w:r w:rsidR="0095537D" w:rsidRPr="0095537D">
        <w:rPr>
          <w:rFonts w:ascii="Palatino Linotype" w:hAnsi="Palatino Linotype" w:cs="Arial"/>
          <w:b/>
          <w:bCs/>
        </w:rPr>
        <w:t xml:space="preserve">XXXXXXX XXXXXXXX XXXXXXXXX </w:t>
      </w:r>
      <w:r w:rsidRPr="007765EB">
        <w:rPr>
          <w:rFonts w:ascii="Palatino Linotype" w:hAnsi="Palatino Linotype" w:cs="Arial"/>
          <w:bCs/>
        </w:rPr>
        <w:t xml:space="preserve">este Organismo Garante no puede tener por presentada la solicitud </w:t>
      </w:r>
      <w:r w:rsidRPr="007765EB">
        <w:rPr>
          <w:rFonts w:ascii="Palatino Linotype" w:hAnsi="Palatino Linotype" w:cs="Arial"/>
          <w:bCs/>
        </w:rPr>
        <w:lastRenderedPageBreak/>
        <w:t xml:space="preserve">de mérito por parte de la razón o denominación social antes referida. </w:t>
      </w:r>
      <w:r w:rsidRPr="007765EB">
        <w:rPr>
          <w:rFonts w:ascii="Palatino Linotype" w:hAnsi="Palatino Linotype" w:cs="Arial"/>
          <w:bCs/>
          <w:lang w:val="es-MX"/>
        </w:rPr>
        <w:t>En consecuencia de lo anterior, se tendrá como parte Solicitante, y posterior Recurrente, a la o el usuario del SAIMEX</w:t>
      </w:r>
      <w:r w:rsidR="00AC4280" w:rsidRPr="00AC4280">
        <w:rPr>
          <w:rFonts w:ascii="Palatino Linotype" w:hAnsi="Palatino Linotype"/>
          <w:b/>
          <w:szCs w:val="22"/>
          <w:lang w:val="es-ES_tradnl"/>
        </w:rPr>
        <w:t xml:space="preserve"> </w:t>
      </w:r>
      <w:r w:rsidR="00AC4280" w:rsidRPr="00AC4280">
        <w:rPr>
          <w:rFonts w:ascii="Palatino Linotype" w:hAnsi="Palatino Linotype" w:cs="Arial"/>
          <w:b/>
          <w:bCs/>
          <w:iCs/>
          <w:lang w:val="es-ES_tradnl"/>
        </w:rPr>
        <w:t>XXXXX XXXXXXXX XXXXX</w:t>
      </w:r>
      <w:r w:rsidRPr="007765EB">
        <w:rPr>
          <w:rFonts w:ascii="Palatino Linotype" w:hAnsi="Palatino Linotype" w:cs="Arial"/>
          <w:b/>
          <w:bCs/>
          <w:iCs/>
        </w:rPr>
        <w:t>.</w:t>
      </w:r>
    </w:p>
    <w:p w14:paraId="3428B63C" w14:textId="77777777" w:rsidR="00C033A2" w:rsidRPr="007765EB" w:rsidRDefault="00C033A2" w:rsidP="00C033A2">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18E3EBC0" w14:textId="77777777" w:rsidR="00C033A2" w:rsidRPr="007765EB" w:rsidRDefault="00C033A2" w:rsidP="00C033A2">
      <w:pPr>
        <w:numPr>
          <w:ilvl w:val="0"/>
          <w:numId w:val="4"/>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7765EB">
        <w:rPr>
          <w:rFonts w:ascii="Palatino Linotype" w:eastAsia="Calibri" w:hAnsi="Palatino Linotype" w:cs="Arial"/>
          <w:color w:val="000000" w:themeColor="text1"/>
          <w:lang w:val="es-ES_tradnl"/>
        </w:rPr>
        <w:t xml:space="preserve">Esto </w:t>
      </w:r>
      <w:r w:rsidRPr="007765EB">
        <w:rPr>
          <w:rFonts w:ascii="Palatino Linotype" w:eastAsiaTheme="minorEastAsia" w:hAnsi="Palatino Linotype" w:cs="Arial"/>
          <w:color w:val="000000" w:themeColor="text1"/>
        </w:rPr>
        <w:t xml:space="preserve">es así, ya que de conformidad con los artículos 6, apartado A, fracciones III y IV de la </w:t>
      </w:r>
      <w:r w:rsidRPr="007765EB">
        <w:rPr>
          <w:rFonts w:ascii="Palatino Linotype" w:eastAsiaTheme="minorEastAsia" w:hAnsi="Palatino Linotype" w:cs="Arial"/>
          <w:b/>
          <w:color w:val="000000" w:themeColor="text1"/>
        </w:rPr>
        <w:t>Constitución Política de los Estados Unidos Mexicanos</w:t>
      </w:r>
      <w:r w:rsidRPr="007765EB">
        <w:rPr>
          <w:rFonts w:ascii="Palatino Linotype" w:eastAsiaTheme="minorEastAsia" w:hAnsi="Palatino Linotype" w:cs="Arial"/>
          <w:color w:val="000000" w:themeColor="text1"/>
        </w:rPr>
        <w:t xml:space="preserve">; 5, párrafos vigésimo segundo, vigésimo tercero y vigésimo cuarto, fracciones III, IV y V, de la </w:t>
      </w:r>
      <w:r w:rsidRPr="007765EB">
        <w:rPr>
          <w:rFonts w:ascii="Palatino Linotype" w:eastAsiaTheme="minorEastAsia" w:hAnsi="Palatino Linotype" w:cs="Arial"/>
          <w:b/>
          <w:color w:val="000000" w:themeColor="text1"/>
        </w:rPr>
        <w:t>Constitución Política del Estado Libre y Soberano de México</w:t>
      </w:r>
      <w:r w:rsidRPr="007765EB">
        <w:rPr>
          <w:rFonts w:ascii="Palatino Linotype" w:eastAsiaTheme="minorEastAsia" w:hAnsi="Palatino Linotype" w:cs="Arial"/>
          <w:color w:val="000000" w:themeColor="text1"/>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AD7D0F4" w14:textId="77777777" w:rsidR="00C033A2" w:rsidRPr="007765EB" w:rsidRDefault="00C033A2" w:rsidP="00C033A2">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44782749" w14:textId="77777777" w:rsidR="00C033A2" w:rsidRPr="007765EB" w:rsidRDefault="00C033A2" w:rsidP="00C033A2">
      <w:pPr>
        <w:numPr>
          <w:ilvl w:val="0"/>
          <w:numId w:val="4"/>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7765EB">
        <w:rPr>
          <w:rFonts w:ascii="Palatino Linotype" w:eastAsia="Calibri" w:hAnsi="Palatino Linotype" w:cs="Arial"/>
          <w:color w:val="000000" w:themeColor="text1"/>
          <w:lang w:val="es-ES_tradnl"/>
        </w:rPr>
        <w:t xml:space="preserve">Por </w:t>
      </w:r>
      <w:r w:rsidRPr="007765EB">
        <w:rPr>
          <w:rFonts w:ascii="Palatino Linotype" w:hAnsi="Palatino Linotype" w:cs="Arial"/>
          <w:color w:val="000000" w:themeColor="text1"/>
          <w:lang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0880518" w14:textId="77777777" w:rsidR="00C033A2" w:rsidRPr="007765EB" w:rsidRDefault="00C033A2" w:rsidP="00C033A2">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0D3840F0" w14:textId="77777777" w:rsidR="00C033A2" w:rsidRPr="007765EB" w:rsidRDefault="00C033A2" w:rsidP="00C033A2">
      <w:pPr>
        <w:numPr>
          <w:ilvl w:val="0"/>
          <w:numId w:val="4"/>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7765EB">
        <w:rPr>
          <w:rFonts w:ascii="Palatino Linotype" w:eastAsia="Calibri" w:hAnsi="Palatino Linotype" w:cs="Arial"/>
          <w:color w:val="000000" w:themeColor="text1"/>
          <w:lang w:val="es-ES_tradnl"/>
        </w:rPr>
        <w:lastRenderedPageBreak/>
        <w:t xml:space="preserve">Asimismo, </w:t>
      </w:r>
      <w:r w:rsidRPr="007765EB">
        <w:rPr>
          <w:rFonts w:ascii="Palatino Linotype" w:eastAsia="Calibri" w:hAnsi="Palatino Linotype" w:cs="Arial"/>
          <w:lang w:val="es-ES_tradnl"/>
        </w:rPr>
        <w:t>como lo establece la Convención Americana en su artículo 13, el derecho de acceso a la información es un derecho humano universal y en consecuencia, toda persona tiene derecho a solicitar acceso a la información.</w:t>
      </w:r>
    </w:p>
    <w:p w14:paraId="421FFB26" w14:textId="77777777" w:rsidR="00C033A2" w:rsidRPr="007765EB" w:rsidRDefault="00C033A2" w:rsidP="00C033A2">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5FF2B0FA" w14:textId="77777777" w:rsidR="00C033A2" w:rsidRPr="007765EB" w:rsidRDefault="00C033A2" w:rsidP="00C033A2">
      <w:pPr>
        <w:numPr>
          <w:ilvl w:val="0"/>
          <w:numId w:val="4"/>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7765EB">
        <w:rPr>
          <w:rFonts w:ascii="Palatino Linotype" w:eastAsia="Calibri" w:hAnsi="Palatino Linotype" w:cs="Arial"/>
          <w:color w:val="000000" w:themeColor="text1"/>
          <w:lang w:val="es-ES_tradnl"/>
        </w:rPr>
        <w:t xml:space="preserve">De </w:t>
      </w:r>
      <w:r w:rsidRPr="007765EB">
        <w:rPr>
          <w:rFonts w:ascii="Palatino Linotype" w:eastAsia="Calibri" w:hAnsi="Palatino Linotype" w:cs="Arial"/>
          <w:lang w:val="es-ES_tradn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C7C4E4B" w14:textId="77777777" w:rsidR="00C033A2" w:rsidRPr="007765EB" w:rsidRDefault="00C033A2" w:rsidP="00C033A2">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7394DC17" w14:textId="5E71FEF5" w:rsidR="00C033A2" w:rsidRPr="007765EB" w:rsidRDefault="00C033A2" w:rsidP="00507DAD">
      <w:pPr>
        <w:numPr>
          <w:ilvl w:val="0"/>
          <w:numId w:val="4"/>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7765EB">
        <w:rPr>
          <w:rFonts w:ascii="Palatino Linotype" w:eastAsia="Calibri" w:hAnsi="Palatino Linotype" w:cs="Arial"/>
          <w:color w:val="000000" w:themeColor="text1"/>
          <w:lang w:val="es-ES_tradnl"/>
        </w:rPr>
        <w:t xml:space="preserve">Por </w:t>
      </w:r>
      <w:r w:rsidRPr="007765EB">
        <w:rPr>
          <w:rFonts w:ascii="Palatino Linotype" w:eastAsia="Calibri" w:hAnsi="Palatino Linotype" w:cs="Arial"/>
          <w:lang w:val="es-ES_tradnl"/>
        </w:rPr>
        <w:t xml:space="preserve">lo tanto, </w:t>
      </w:r>
      <w:r w:rsidRPr="007765EB">
        <w:rPr>
          <w:rFonts w:ascii="Palatino Linotype" w:hAnsi="Palatino Linotype" w:cs="Arial"/>
          <w:color w:val="000000" w:themeColor="text1"/>
          <w:lang w:eastAsia="es-MX"/>
        </w:rPr>
        <w:t xml:space="preserve">el nombre del </w:t>
      </w:r>
      <w:r w:rsidRPr="007765EB">
        <w:rPr>
          <w:rFonts w:ascii="Palatino Linotype" w:hAnsi="Palatino Linotype" w:cs="Arial"/>
          <w:b/>
          <w:color w:val="000000" w:themeColor="text1"/>
          <w:lang w:eastAsia="es-MX"/>
        </w:rPr>
        <w:t>SOLICITANTE</w:t>
      </w:r>
      <w:r w:rsidRPr="007765EB">
        <w:rPr>
          <w:rFonts w:ascii="Palatino Linotype" w:hAnsi="Palatino Linotype" w:cs="Arial"/>
          <w:color w:val="000000" w:themeColor="text1"/>
          <w:lang w:eastAsia="es-MX"/>
        </w:rPr>
        <w:t xml:space="preserve"> y subsecuente </w:t>
      </w:r>
      <w:r w:rsidRPr="007765EB">
        <w:rPr>
          <w:rFonts w:ascii="Palatino Linotype" w:hAnsi="Palatino Linotype" w:cs="Arial"/>
          <w:b/>
          <w:color w:val="000000" w:themeColor="text1"/>
          <w:lang w:eastAsia="es-MX"/>
        </w:rPr>
        <w:t>RECURRENTE</w:t>
      </w:r>
      <w:r w:rsidRPr="007765EB">
        <w:rPr>
          <w:rFonts w:ascii="Palatino Linotype" w:hAnsi="Palatino Linotype" w:cs="Arial"/>
          <w:color w:val="000000" w:themeColor="text1"/>
          <w:lang w:eastAsia="es-MX"/>
        </w:rPr>
        <w:t xml:space="preserve"> no puede ser considerado como un requisito indispensable de procedencia del recurso de revisión que nos ocupa, ya que el acceso a la información no está condicionado a acreditar algún interés ya sea jurídico o legítimo, máxime que es un elemento subsanable por este Órgano </w:t>
      </w:r>
      <w:r w:rsidR="0020257F" w:rsidRPr="007765EB">
        <w:rPr>
          <w:rFonts w:ascii="Palatino Linotype" w:hAnsi="Palatino Linotype" w:cs="Arial"/>
          <w:color w:val="000000" w:themeColor="text1"/>
          <w:lang w:eastAsia="es-MX"/>
        </w:rPr>
        <w:t xml:space="preserve">Garante. </w:t>
      </w:r>
    </w:p>
    <w:p w14:paraId="7D446225" w14:textId="40E4B052" w:rsidR="00E27444" w:rsidRPr="007765EB" w:rsidRDefault="00507DAD" w:rsidP="00E27444">
      <w:pPr>
        <w:keepNext/>
        <w:keepLines/>
        <w:spacing w:before="240" w:line="259" w:lineRule="auto"/>
        <w:jc w:val="both"/>
        <w:outlineLvl w:val="0"/>
        <w:rPr>
          <w:rFonts w:ascii="Palatino Linotype" w:hAnsi="Palatino Linotype"/>
          <w:b/>
          <w:lang w:val="es-MX" w:eastAsia="en-US"/>
        </w:rPr>
      </w:pPr>
      <w:bookmarkStart w:id="26" w:name="_Toc97833529"/>
      <w:r w:rsidRPr="007765EB">
        <w:rPr>
          <w:rFonts w:ascii="Palatino Linotype" w:hAnsi="Palatino Linotype"/>
          <w:b/>
          <w:lang w:val="es-MX" w:eastAsia="en-US"/>
        </w:rPr>
        <w:t>III. De l</w:t>
      </w:r>
      <w:r w:rsidR="00E27444" w:rsidRPr="007765EB">
        <w:rPr>
          <w:rFonts w:ascii="Palatino Linotype" w:hAnsi="Palatino Linotype"/>
          <w:b/>
          <w:lang w:val="es-MX" w:eastAsia="en-US"/>
        </w:rPr>
        <w:t>a determinación sobre la procedibilidad del recurso.</w:t>
      </w:r>
      <w:bookmarkEnd w:id="22"/>
      <w:bookmarkEnd w:id="23"/>
      <w:bookmarkEnd w:id="25"/>
      <w:bookmarkEnd w:id="26"/>
      <w:r w:rsidR="00E27444" w:rsidRPr="007765EB">
        <w:rPr>
          <w:rFonts w:ascii="Palatino Linotype" w:hAnsi="Palatino Linotype"/>
          <w:b/>
          <w:lang w:val="es-MX" w:eastAsia="en-US"/>
        </w:rPr>
        <w:t xml:space="preserve"> </w:t>
      </w:r>
    </w:p>
    <w:p w14:paraId="43761ED3" w14:textId="77777777" w:rsidR="00E27444" w:rsidRPr="007765EB" w:rsidRDefault="00E27444" w:rsidP="00E27444">
      <w:pPr>
        <w:tabs>
          <w:tab w:val="left" w:pos="6090"/>
        </w:tabs>
        <w:spacing w:line="360" w:lineRule="auto"/>
        <w:ind w:right="49"/>
        <w:contextualSpacing/>
        <w:jc w:val="both"/>
        <w:rPr>
          <w:rFonts w:ascii="Palatino Linotype" w:hAnsi="Palatino Linotype"/>
          <w:lang w:val="es-ES_tradnl"/>
        </w:rPr>
      </w:pPr>
      <w:r w:rsidRPr="007765EB">
        <w:rPr>
          <w:rFonts w:ascii="Palatino Linotype" w:hAnsi="Palatino Linotype"/>
          <w:lang w:val="es-ES_tradnl"/>
        </w:rPr>
        <w:tab/>
      </w:r>
    </w:p>
    <w:p w14:paraId="25896862" w14:textId="77777777" w:rsidR="00E27444" w:rsidRPr="007765EB" w:rsidRDefault="00E27444" w:rsidP="00507DAD">
      <w:pPr>
        <w:numPr>
          <w:ilvl w:val="0"/>
          <w:numId w:val="4"/>
        </w:numPr>
        <w:spacing w:after="160" w:line="360" w:lineRule="auto"/>
        <w:ind w:left="0" w:right="49" w:firstLine="0"/>
        <w:contextualSpacing/>
        <w:jc w:val="both"/>
        <w:rPr>
          <w:rFonts w:ascii="Palatino Linotype" w:hAnsi="Palatino Linotype"/>
          <w:lang w:val="es-ES_tradnl"/>
        </w:rPr>
      </w:pPr>
      <w:r w:rsidRPr="007765EB">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3764860" w14:textId="77777777" w:rsidR="00E27444" w:rsidRPr="007765EB" w:rsidRDefault="00E27444" w:rsidP="00E27444">
      <w:pPr>
        <w:spacing w:line="360" w:lineRule="auto"/>
        <w:ind w:right="49"/>
        <w:contextualSpacing/>
        <w:jc w:val="both"/>
        <w:rPr>
          <w:rFonts w:ascii="Palatino Linotype" w:hAnsi="Palatino Linotype"/>
          <w:lang w:val="es-ES_tradnl"/>
        </w:rPr>
      </w:pPr>
    </w:p>
    <w:p w14:paraId="0BC35D60" w14:textId="77777777" w:rsidR="00E27444" w:rsidRPr="007765EB" w:rsidRDefault="00E27444" w:rsidP="00E27444">
      <w:pPr>
        <w:keepNext/>
        <w:keepLines/>
        <w:spacing w:before="240" w:line="259" w:lineRule="auto"/>
        <w:jc w:val="both"/>
        <w:outlineLvl w:val="0"/>
        <w:rPr>
          <w:rFonts w:ascii="Calibri Light" w:eastAsia="MS Gothic" w:hAnsi="Calibri Light"/>
          <w:b/>
          <w:color w:val="000000"/>
          <w:lang w:val="es-ES_tradnl"/>
        </w:rPr>
      </w:pPr>
      <w:bookmarkStart w:id="27" w:name="_Toc63348474"/>
      <w:bookmarkStart w:id="28" w:name="_Toc67587988"/>
      <w:bookmarkStart w:id="29" w:name="_Toc68804764"/>
      <w:bookmarkStart w:id="30" w:name="_Toc80958959"/>
      <w:bookmarkStart w:id="31" w:name="_Toc97833530"/>
      <w:r w:rsidRPr="007765EB">
        <w:rPr>
          <w:rFonts w:ascii="Palatino Linotype" w:eastAsia="MS Gothic" w:hAnsi="Palatino Linotype"/>
          <w:b/>
          <w:lang w:val="es-ES_tradnl"/>
        </w:rPr>
        <w:lastRenderedPageBreak/>
        <w:t>TERCERO.</w:t>
      </w:r>
      <w:bookmarkStart w:id="32" w:name="_Toc67587990"/>
      <w:bookmarkStart w:id="33" w:name="_Toc68804766"/>
      <w:bookmarkStart w:id="34" w:name="_Toc455991148"/>
      <w:bookmarkStart w:id="35" w:name="_Toc450120669"/>
      <w:bookmarkStart w:id="36" w:name="_Toc461555896"/>
      <w:bookmarkStart w:id="37" w:name="_Toc462154385"/>
      <w:bookmarkStart w:id="38" w:name="_Toc462660376"/>
      <w:bookmarkStart w:id="39" w:name="_Toc462660687"/>
      <w:bookmarkStart w:id="40" w:name="_Toc462660766"/>
      <w:bookmarkStart w:id="41" w:name="_Toc465264624"/>
      <w:bookmarkStart w:id="42" w:name="_Toc465264870"/>
      <w:bookmarkStart w:id="43" w:name="_Toc465266520"/>
      <w:bookmarkStart w:id="44" w:name="_Toc466302258"/>
      <w:bookmarkStart w:id="45" w:name="_Toc466371866"/>
      <w:bookmarkStart w:id="46" w:name="_Toc466371925"/>
      <w:bookmarkStart w:id="47" w:name="_Toc466377654"/>
      <w:bookmarkStart w:id="48" w:name="_Toc478549736"/>
      <w:bookmarkStart w:id="49" w:name="_Toc478572850"/>
      <w:bookmarkStart w:id="50" w:name="_Toc479238537"/>
      <w:bookmarkEnd w:id="27"/>
      <w:bookmarkEnd w:id="28"/>
      <w:bookmarkEnd w:id="29"/>
      <w:r w:rsidRPr="007765EB">
        <w:rPr>
          <w:rFonts w:ascii="Palatino Linotype" w:eastAsia="MS Gothic" w:hAnsi="Palatino Linotype"/>
          <w:b/>
          <w:lang w:val="es-ES_tradnl"/>
        </w:rPr>
        <w:t xml:space="preserve"> Del planteamiento de la </w:t>
      </w:r>
      <w:r w:rsidRPr="007765EB">
        <w:rPr>
          <w:rFonts w:ascii="Palatino Linotype" w:eastAsia="MS Gothic" w:hAnsi="Palatino Linotype"/>
          <w:b/>
          <w:i/>
          <w:lang w:val="es-ES_tradnl"/>
        </w:rPr>
        <w:t>Litis.</w:t>
      </w:r>
      <w:bookmarkEnd w:id="30"/>
      <w:bookmarkEnd w:id="31"/>
      <w:bookmarkEnd w:id="32"/>
      <w:bookmarkEnd w:id="33"/>
    </w:p>
    <w:p w14:paraId="60E1DED3" w14:textId="77777777" w:rsidR="00E27444" w:rsidRPr="007765EB" w:rsidRDefault="00E27444" w:rsidP="00E27444">
      <w:pPr>
        <w:keepNext/>
        <w:keepLines/>
        <w:spacing w:line="360" w:lineRule="auto"/>
        <w:jc w:val="both"/>
        <w:outlineLvl w:val="0"/>
        <w:rPr>
          <w:rFonts w:ascii="Palatino Linotype" w:eastAsia="MS Gothic" w:hAnsi="Palatino Linotype"/>
          <w:b/>
          <w:i/>
          <w:color w:val="000000"/>
          <w:lang w:val="es-ES_tradnl"/>
        </w:rPr>
      </w:pPr>
    </w:p>
    <w:p w14:paraId="542E3246" w14:textId="77777777" w:rsidR="00E27444" w:rsidRPr="007765EB" w:rsidRDefault="00E27444" w:rsidP="00865D6E">
      <w:pPr>
        <w:numPr>
          <w:ilvl w:val="0"/>
          <w:numId w:val="4"/>
        </w:numPr>
        <w:spacing w:after="160" w:line="360" w:lineRule="auto"/>
        <w:ind w:left="0" w:firstLine="0"/>
        <w:contextualSpacing/>
        <w:jc w:val="both"/>
        <w:rPr>
          <w:rFonts w:ascii="Palatino Linotype" w:hAnsi="Palatino Linotype"/>
          <w:i/>
          <w:lang w:val="es-ES_tradnl"/>
        </w:rPr>
      </w:pPr>
      <w:r w:rsidRPr="007765E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765EB">
        <w:rPr>
          <w:rFonts w:ascii="Palatino Linotype" w:eastAsia="Calibri" w:hAnsi="Palatino Linotype" w:cs="Arial"/>
        </w:rPr>
        <w:t>Ley de Transparencia y Acceso a la Información Pública del Estado de México y Municipios</w:t>
      </w:r>
      <w:r w:rsidRPr="007765EB">
        <w:rPr>
          <w:rFonts w:ascii="Palatino Linotype" w:hAnsi="Palatino Linotype" w:cs="Arial"/>
          <w:lang w:val="es-ES_tradnl"/>
        </w:rPr>
        <w:t xml:space="preserve"> y determinar la confirmación; revocación o modificación; desechamiento o sobreseimiento; y en su caso ordenar la entrega de la información, respecto a las respuestas o falta de ellas de los Sujetos Obligados. </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B4B774F" w14:textId="77777777" w:rsidR="00E27444" w:rsidRPr="007765EB" w:rsidRDefault="00E27444" w:rsidP="00865D6E">
      <w:pPr>
        <w:spacing w:line="360" w:lineRule="auto"/>
        <w:contextualSpacing/>
        <w:jc w:val="both"/>
        <w:rPr>
          <w:rFonts w:ascii="Palatino Linotype" w:hAnsi="Palatino Linotype"/>
          <w:i/>
          <w:lang w:val="es-ES_tradnl"/>
        </w:rPr>
      </w:pPr>
    </w:p>
    <w:p w14:paraId="692CB6F0" w14:textId="628D6CDC" w:rsidR="00E27444" w:rsidRPr="007765EB" w:rsidRDefault="00E27444" w:rsidP="00865D6E">
      <w:pPr>
        <w:numPr>
          <w:ilvl w:val="0"/>
          <w:numId w:val="4"/>
        </w:numPr>
        <w:spacing w:after="160" w:line="360" w:lineRule="auto"/>
        <w:ind w:left="0" w:firstLine="0"/>
        <w:contextualSpacing/>
        <w:jc w:val="both"/>
        <w:rPr>
          <w:rFonts w:ascii="Palatino Linotype" w:hAnsi="Palatino Linotype"/>
          <w:i/>
          <w:lang w:val="es-ES_tradnl"/>
        </w:rPr>
      </w:pPr>
      <w:r w:rsidRPr="007765EB">
        <w:rPr>
          <w:rFonts w:ascii="Palatino Linotype" w:eastAsia="MS Mincho" w:hAnsi="Palatino Linotype"/>
          <w:lang w:val="es-ES_tradnl"/>
        </w:rPr>
        <w:t>De las constancias en el expediente al rubro indicado, se desprende que el particular solicitó acce</w:t>
      </w:r>
      <w:r w:rsidR="00865D6E" w:rsidRPr="007765EB">
        <w:rPr>
          <w:rFonts w:ascii="Palatino Linotype" w:eastAsia="MS Mincho" w:hAnsi="Palatino Linotype"/>
          <w:lang w:val="es-ES_tradnl"/>
        </w:rPr>
        <w:t xml:space="preserve">so a información relacionada con las formalidades para obtener una licencia de funcionamiento de una unidad económica con diversos </w:t>
      </w:r>
      <w:r w:rsidR="00BE6EA7" w:rsidRPr="007765EB">
        <w:rPr>
          <w:rFonts w:ascii="Palatino Linotype" w:eastAsia="MS Mincho" w:hAnsi="Palatino Linotype"/>
          <w:lang w:val="es-ES_tradnl"/>
        </w:rPr>
        <w:t>giros,</w:t>
      </w:r>
      <w:r w:rsidRPr="007765EB">
        <w:rPr>
          <w:rFonts w:ascii="Palatino Linotype" w:eastAsia="MS Mincho" w:hAnsi="Palatino Linotype"/>
          <w:lang w:val="es-ES_tradnl"/>
        </w:rPr>
        <w:t xml:space="preserve"> requerimientos, al que se respondió</w:t>
      </w:r>
      <w:r w:rsidR="00865D6E" w:rsidRPr="007765EB">
        <w:rPr>
          <w:rFonts w:ascii="Palatino Linotype" w:eastAsia="MS Mincho" w:hAnsi="Palatino Linotype"/>
          <w:lang w:val="es-ES_tradnl"/>
        </w:rPr>
        <w:t xml:space="preserve"> a través del Director de Desarrollo Económico, Turismo y Cultura</w:t>
      </w:r>
      <w:r w:rsidRPr="007765EB">
        <w:rPr>
          <w:rFonts w:ascii="Palatino Linotype" w:eastAsia="MS Mincho" w:hAnsi="Palatino Linotype"/>
          <w:lang w:val="es-ES_tradnl"/>
        </w:rPr>
        <w:t xml:space="preserve"> </w:t>
      </w:r>
      <w:r w:rsidR="00865D6E" w:rsidRPr="007765EB">
        <w:rPr>
          <w:rFonts w:ascii="Palatino Linotype" w:eastAsia="MS Mincho" w:hAnsi="Palatino Linotype"/>
          <w:lang w:val="es-ES_tradnl"/>
        </w:rPr>
        <w:t xml:space="preserve">señalando diversos requisitos para realizar el trámite de una licencia de funcionamiento. </w:t>
      </w:r>
      <w:r w:rsidRPr="007765EB">
        <w:rPr>
          <w:rFonts w:ascii="Palatino Linotype" w:eastAsia="MS Mincho" w:hAnsi="Palatino Linotype"/>
          <w:lang w:val="es-ES_tradnl"/>
        </w:rPr>
        <w:t xml:space="preserve"> </w:t>
      </w:r>
    </w:p>
    <w:p w14:paraId="7372F997" w14:textId="77777777" w:rsidR="00E27444" w:rsidRPr="007765EB" w:rsidRDefault="00E27444" w:rsidP="00865D6E">
      <w:pPr>
        <w:jc w:val="both"/>
        <w:rPr>
          <w:rFonts w:ascii="Palatino Linotype" w:eastAsia="MS Mincho" w:hAnsi="Palatino Linotype"/>
          <w:lang w:val="es-ES_tradnl"/>
        </w:rPr>
      </w:pPr>
    </w:p>
    <w:p w14:paraId="1CDDFEFB" w14:textId="3F1EF0A0" w:rsidR="00E27444" w:rsidRPr="007765EB" w:rsidRDefault="00E27444" w:rsidP="00865D6E">
      <w:pPr>
        <w:numPr>
          <w:ilvl w:val="0"/>
          <w:numId w:val="4"/>
        </w:numPr>
        <w:spacing w:after="160" w:line="360" w:lineRule="auto"/>
        <w:ind w:left="0" w:firstLine="0"/>
        <w:contextualSpacing/>
        <w:jc w:val="both"/>
        <w:rPr>
          <w:rFonts w:ascii="Palatino Linotype" w:hAnsi="Palatino Linotype"/>
          <w:i/>
          <w:lang w:val="es-ES_tradnl"/>
        </w:rPr>
      </w:pPr>
      <w:r w:rsidRPr="007765EB">
        <w:rPr>
          <w:rFonts w:ascii="Palatino Linotype" w:eastAsia="MS Mincho" w:hAnsi="Palatino Linotype"/>
          <w:lang w:val="es-ES_tradnl"/>
        </w:rPr>
        <w:t xml:space="preserve">En ese sentido, el agravio del recurrente consiste en que la respuesta proporcionada por el </w:t>
      </w:r>
      <w:r w:rsidRPr="007765EB">
        <w:rPr>
          <w:rFonts w:ascii="Palatino Linotype" w:eastAsia="MS Mincho" w:hAnsi="Palatino Linotype"/>
          <w:b/>
          <w:lang w:val="es-ES_tradnl"/>
        </w:rPr>
        <w:t>SUJETO OBLIGADO</w:t>
      </w:r>
      <w:r w:rsidRPr="007765EB">
        <w:rPr>
          <w:rFonts w:ascii="Palatino Linotype" w:eastAsia="MS Mincho" w:hAnsi="Palatino Linotype"/>
          <w:lang w:val="es-ES_tradnl"/>
        </w:rPr>
        <w:t xml:space="preserve"> no garantizó el principio contenido en el artículo 11 de la Ley de Transparencia y Acceso a la Información Pública del Estado de México y Municipios, el cual señala que en la generación, publicación y entrega de informació</w:t>
      </w:r>
      <w:r w:rsidR="00865D6E" w:rsidRPr="007765EB">
        <w:rPr>
          <w:rFonts w:ascii="Palatino Linotype" w:eastAsia="MS Mincho" w:hAnsi="Palatino Linotype"/>
          <w:lang w:val="es-ES_tradnl"/>
        </w:rPr>
        <w:t xml:space="preserve">n se deberá garantizar que sea </w:t>
      </w:r>
      <w:r w:rsidR="00BE6EA7" w:rsidRPr="007765EB">
        <w:rPr>
          <w:rFonts w:ascii="Palatino Linotype" w:eastAsia="MS Mincho" w:hAnsi="Palatino Linotype"/>
          <w:lang w:val="es-ES_tradnl"/>
        </w:rPr>
        <w:t>expedita y oportuna</w:t>
      </w:r>
      <w:r w:rsidRPr="007765EB">
        <w:rPr>
          <w:rFonts w:ascii="Palatino Linotype" w:eastAsia="MS Mincho" w:hAnsi="Palatino Linotype"/>
          <w:lang w:val="es-ES_tradnl"/>
        </w:rPr>
        <w:t xml:space="preserve">. </w:t>
      </w:r>
    </w:p>
    <w:p w14:paraId="0B8BB708" w14:textId="77777777" w:rsidR="00E27444" w:rsidRPr="007765EB" w:rsidRDefault="00E27444" w:rsidP="00865D6E">
      <w:pPr>
        <w:contextualSpacing/>
        <w:jc w:val="both"/>
        <w:rPr>
          <w:rFonts w:ascii="Palatino Linotype" w:eastAsia="MS Mincho" w:hAnsi="Palatino Linotype"/>
          <w:lang w:val="es-ES_tradnl"/>
        </w:rPr>
      </w:pPr>
    </w:p>
    <w:p w14:paraId="09F96B34" w14:textId="43B44200" w:rsidR="00E27444" w:rsidRPr="007765EB" w:rsidRDefault="00E27444" w:rsidP="00865D6E">
      <w:pPr>
        <w:numPr>
          <w:ilvl w:val="0"/>
          <w:numId w:val="4"/>
        </w:numPr>
        <w:spacing w:after="160" w:line="360" w:lineRule="auto"/>
        <w:ind w:left="0" w:firstLine="0"/>
        <w:contextualSpacing/>
        <w:jc w:val="both"/>
        <w:rPr>
          <w:rFonts w:ascii="Palatino Linotype" w:hAnsi="Palatino Linotype"/>
          <w:i/>
          <w:lang w:val="es-ES_tradnl"/>
        </w:rPr>
      </w:pPr>
      <w:r w:rsidRPr="007765EB">
        <w:rPr>
          <w:rFonts w:ascii="Palatino Linotype" w:eastAsia="MS Mincho" w:hAnsi="Palatino Linotype"/>
          <w:lang w:val="es-ES_tradnl"/>
        </w:rPr>
        <w:t xml:space="preserve">Por lo que de este modo, el presente recurso de revisión se circunscribe a determinar si el </w:t>
      </w:r>
      <w:r w:rsidRPr="007765EB">
        <w:rPr>
          <w:rFonts w:ascii="Palatino Linotype" w:eastAsia="MS Mincho" w:hAnsi="Palatino Linotype"/>
          <w:b/>
          <w:lang w:val="es-ES_tradnl"/>
        </w:rPr>
        <w:t>SUJETO OBLIGADO</w:t>
      </w:r>
      <w:r w:rsidRPr="007765EB">
        <w:rPr>
          <w:rFonts w:ascii="Palatino Linotype" w:eastAsia="MS Mincho" w:hAnsi="Palatino Linotype"/>
          <w:lang w:val="es-ES_tradnl"/>
        </w:rPr>
        <w:t xml:space="preserve"> con las manifestaciones realizadas, vulnera el derecho de acceso a la información accionado por el particular actualizando las </w:t>
      </w:r>
      <w:r w:rsidRPr="007765EB">
        <w:rPr>
          <w:rFonts w:ascii="Palatino Linotype" w:eastAsia="MS Mincho" w:hAnsi="Palatino Linotype"/>
          <w:lang w:val="es-ES_tradnl"/>
        </w:rPr>
        <w:lastRenderedPageBreak/>
        <w:t xml:space="preserve">causales de procedencia previstas en el artículo 179 </w:t>
      </w:r>
      <w:r w:rsidR="00BE6EA7" w:rsidRPr="007765EB">
        <w:rPr>
          <w:rFonts w:ascii="Palatino Linotype" w:eastAsia="MS Mincho" w:hAnsi="Palatino Linotype"/>
          <w:lang w:val="es-ES_tradnl"/>
        </w:rPr>
        <w:t>fracción XI</w:t>
      </w:r>
      <w:r w:rsidR="00BE6EA7" w:rsidRPr="007765EB">
        <w:rPr>
          <w:rStyle w:val="Refdenotaalpie"/>
          <w:rFonts w:ascii="Palatino Linotype" w:eastAsia="MS Mincho" w:hAnsi="Palatino Linotype"/>
          <w:lang w:val="es-ES_tradnl"/>
        </w:rPr>
        <w:footnoteReference w:id="2"/>
      </w:r>
      <w:r w:rsidRPr="007765EB">
        <w:rPr>
          <w:rFonts w:ascii="Palatino Linotype" w:eastAsia="MS Mincho" w:hAnsi="Palatino Linotype"/>
          <w:lang w:val="es-ES_tradnl"/>
        </w:rPr>
        <w:t xml:space="preserve"> de la Ley de Transparencia y Acceso a la Información del Estado de México y Municipios.</w:t>
      </w:r>
    </w:p>
    <w:p w14:paraId="40924D55" w14:textId="77777777" w:rsidR="00E27444" w:rsidRPr="007765EB" w:rsidRDefault="00E27444" w:rsidP="00865D6E">
      <w:pPr>
        <w:keepNext/>
        <w:keepLines/>
        <w:spacing w:before="240" w:line="259" w:lineRule="auto"/>
        <w:jc w:val="both"/>
        <w:outlineLvl w:val="0"/>
        <w:rPr>
          <w:rFonts w:ascii="Palatino Linotype" w:eastAsia="MS Mincho" w:hAnsi="Palatino Linotype"/>
          <w:color w:val="2F5496"/>
          <w:lang w:val="es-ES_tradnl"/>
        </w:rPr>
      </w:pPr>
      <w:bookmarkStart w:id="51" w:name="_Toc68804767"/>
      <w:bookmarkStart w:id="52" w:name="_Toc459174366"/>
      <w:bookmarkStart w:id="53" w:name="_Toc459659884"/>
      <w:bookmarkStart w:id="54" w:name="_Toc461687280"/>
      <w:bookmarkStart w:id="55" w:name="_Toc462771051"/>
      <w:bookmarkStart w:id="56" w:name="_Toc464139201"/>
    </w:p>
    <w:p w14:paraId="47AD8C7F" w14:textId="77777777" w:rsidR="00E27444" w:rsidRPr="007765EB" w:rsidRDefault="00E27444" w:rsidP="00E27444">
      <w:pPr>
        <w:keepNext/>
        <w:keepLines/>
        <w:spacing w:before="240" w:line="259" w:lineRule="auto"/>
        <w:jc w:val="both"/>
        <w:outlineLvl w:val="0"/>
        <w:rPr>
          <w:rFonts w:ascii="Palatino Linotype" w:eastAsia="MS Mincho" w:hAnsi="Palatino Linotype" w:cs="Arial"/>
          <w:b/>
          <w:color w:val="000000"/>
          <w:lang w:val="es-ES_tradnl"/>
        </w:rPr>
      </w:pPr>
      <w:bookmarkStart w:id="57" w:name="_Toc80958960"/>
      <w:bookmarkStart w:id="58" w:name="_Toc97833531"/>
      <w:r w:rsidRPr="007765EB">
        <w:rPr>
          <w:rFonts w:ascii="Palatino Linotype" w:eastAsia="MS Mincho" w:hAnsi="Palatino Linotype" w:cs="Arial"/>
          <w:b/>
          <w:color w:val="000000"/>
          <w:lang w:val="es-ES_tradnl"/>
        </w:rPr>
        <w:t>CUARTO. Estudio y Resolución del asunto.</w:t>
      </w:r>
      <w:bookmarkEnd w:id="51"/>
      <w:bookmarkEnd w:id="57"/>
      <w:bookmarkEnd w:id="58"/>
    </w:p>
    <w:p w14:paraId="67F3BD13" w14:textId="77777777" w:rsidR="00E27444" w:rsidRPr="007765EB" w:rsidRDefault="00E27444" w:rsidP="00E27444">
      <w:pPr>
        <w:spacing w:line="360" w:lineRule="auto"/>
        <w:contextualSpacing/>
        <w:jc w:val="both"/>
        <w:rPr>
          <w:rFonts w:ascii="Palatino Linotype" w:eastAsia="MS Mincho" w:hAnsi="Palatino Linotype" w:cs="Arial"/>
          <w:b/>
          <w:color w:val="000000"/>
          <w:lang w:val="es-ES_tradnl"/>
        </w:rPr>
      </w:pPr>
    </w:p>
    <w:p w14:paraId="0CA9730C" w14:textId="32158F94" w:rsidR="00E27444" w:rsidRPr="007765EB" w:rsidRDefault="00E27444" w:rsidP="00D016AA">
      <w:pPr>
        <w:keepNext/>
        <w:keepLines/>
        <w:numPr>
          <w:ilvl w:val="0"/>
          <w:numId w:val="14"/>
        </w:numPr>
        <w:spacing w:before="240" w:after="160" w:line="360" w:lineRule="auto"/>
        <w:ind w:left="0" w:firstLine="0"/>
        <w:jc w:val="both"/>
        <w:outlineLvl w:val="0"/>
        <w:rPr>
          <w:rFonts w:ascii="Palatino Linotype" w:eastAsia="MS Gothic" w:hAnsi="Palatino Linotype"/>
          <w:b/>
          <w:szCs w:val="32"/>
          <w:lang w:val="es-ES_tradnl"/>
        </w:rPr>
      </w:pPr>
      <w:bookmarkStart w:id="59" w:name="_Toc80958961"/>
      <w:bookmarkStart w:id="60" w:name="_Toc97833532"/>
      <w:r w:rsidRPr="007765EB">
        <w:rPr>
          <w:rFonts w:ascii="Palatino Linotype" w:eastAsia="MS Gothic" w:hAnsi="Palatino Linotype"/>
          <w:b/>
          <w:szCs w:val="32"/>
          <w:lang w:val="es-ES_tradnl"/>
        </w:rPr>
        <w:t xml:space="preserve">De la respuesta a la solicitud de información </w:t>
      </w:r>
      <w:bookmarkEnd w:id="59"/>
      <w:r w:rsidR="00D016AA" w:rsidRPr="007765EB">
        <w:rPr>
          <w:rFonts w:ascii="Palatino Linotype" w:eastAsia="MS Gothic" w:hAnsi="Palatino Linotype"/>
          <w:b/>
          <w:szCs w:val="32"/>
          <w:lang w:val="es-ES_tradnl"/>
        </w:rPr>
        <w:t>y los motivos de inconformidad aducidos por la parte recurrente.</w:t>
      </w:r>
      <w:bookmarkEnd w:id="60"/>
      <w:r w:rsidR="00D016AA" w:rsidRPr="007765EB">
        <w:rPr>
          <w:rFonts w:ascii="Palatino Linotype" w:eastAsia="MS Gothic" w:hAnsi="Palatino Linotype"/>
          <w:b/>
          <w:szCs w:val="32"/>
          <w:lang w:val="es-ES_tradnl"/>
        </w:rPr>
        <w:t xml:space="preserve"> </w:t>
      </w:r>
    </w:p>
    <w:p w14:paraId="5BAF5179" w14:textId="77777777" w:rsidR="00E27444" w:rsidRPr="007765EB" w:rsidRDefault="00E27444" w:rsidP="00BE6EA7">
      <w:pPr>
        <w:keepNext/>
        <w:keepLines/>
        <w:spacing w:line="259" w:lineRule="auto"/>
        <w:jc w:val="both"/>
        <w:outlineLvl w:val="0"/>
        <w:rPr>
          <w:rFonts w:ascii="Palatino Linotype" w:eastAsia="MS Gothic" w:hAnsi="Palatino Linotype"/>
          <w:b/>
          <w:lang w:val="es-ES_tradnl"/>
        </w:rPr>
      </w:pPr>
    </w:p>
    <w:p w14:paraId="5076CD9E" w14:textId="77777777" w:rsidR="00D016AA" w:rsidRPr="007765EB" w:rsidRDefault="00E27444" w:rsidP="00D016AA">
      <w:pPr>
        <w:numPr>
          <w:ilvl w:val="0"/>
          <w:numId w:val="4"/>
        </w:numPr>
        <w:spacing w:after="160" w:line="360" w:lineRule="auto"/>
        <w:ind w:left="0" w:firstLine="0"/>
        <w:contextualSpacing/>
        <w:jc w:val="both"/>
        <w:rPr>
          <w:rFonts w:ascii="Palatino Linotype" w:eastAsia="MS Mincho" w:hAnsi="Palatino Linotype" w:cs="Arial"/>
          <w:i/>
          <w:lang w:val="es-MX"/>
        </w:rPr>
      </w:pPr>
      <w:r w:rsidRPr="007765EB">
        <w:rPr>
          <w:rFonts w:ascii="Palatino Linotype" w:eastAsia="MS Mincho" w:hAnsi="Palatino Linotype" w:cs="Arial"/>
          <w:lang w:val="es-MX"/>
        </w:rPr>
        <w:t xml:space="preserve">Como ya fuera expuesto en el apartado de </w:t>
      </w:r>
      <w:r w:rsidRPr="007765EB">
        <w:rPr>
          <w:rFonts w:ascii="Palatino Linotype" w:eastAsia="MS Mincho" w:hAnsi="Palatino Linotype" w:cs="Arial"/>
          <w:i/>
          <w:lang w:val="es-MX"/>
        </w:rPr>
        <w:t>Antecedentes</w:t>
      </w:r>
      <w:r w:rsidRPr="007765EB">
        <w:rPr>
          <w:rFonts w:ascii="Palatino Linotype" w:eastAsia="MS Mincho" w:hAnsi="Palatino Linotype" w:cs="Arial"/>
          <w:lang w:val="es-MX"/>
        </w:rPr>
        <w:t xml:space="preserve"> de la presente resolución, el particular solicitó al </w:t>
      </w:r>
      <w:r w:rsidR="00BE6EA7" w:rsidRPr="007765EB">
        <w:rPr>
          <w:rFonts w:ascii="Palatino Linotype" w:eastAsia="MS Mincho" w:hAnsi="Palatino Linotype" w:cs="Arial"/>
          <w:lang w:val="es-MX"/>
        </w:rPr>
        <w:t>Ayuntamiento de Amecameca acceso a los requisitos para obtener una licencia de funcionamiento con diversos giros, a lo que se refirió por parte del   Director de Desarrollo Económico, Turismo y Cultura las formalidades para realizar dicho trámite.</w:t>
      </w:r>
    </w:p>
    <w:p w14:paraId="377E076C" w14:textId="77777777" w:rsidR="00D016AA" w:rsidRPr="007765EB" w:rsidRDefault="00D016AA" w:rsidP="00D016AA">
      <w:pPr>
        <w:spacing w:after="160" w:line="360" w:lineRule="auto"/>
        <w:contextualSpacing/>
        <w:jc w:val="both"/>
        <w:rPr>
          <w:rFonts w:ascii="Palatino Linotype" w:eastAsia="MS Mincho" w:hAnsi="Palatino Linotype" w:cs="Arial"/>
          <w:i/>
          <w:lang w:val="es-MX"/>
        </w:rPr>
      </w:pPr>
    </w:p>
    <w:p w14:paraId="1D0F527F" w14:textId="77777777" w:rsidR="00D016AA" w:rsidRPr="007765EB" w:rsidRDefault="00D016AA" w:rsidP="00D016AA">
      <w:pPr>
        <w:numPr>
          <w:ilvl w:val="0"/>
          <w:numId w:val="4"/>
        </w:numPr>
        <w:spacing w:after="160" w:line="360" w:lineRule="auto"/>
        <w:ind w:left="0" w:firstLine="0"/>
        <w:contextualSpacing/>
        <w:jc w:val="both"/>
        <w:rPr>
          <w:rFonts w:ascii="Palatino Linotype" w:eastAsia="MS Mincho" w:hAnsi="Palatino Linotype" w:cs="Arial"/>
          <w:i/>
          <w:lang w:val="es-MX"/>
        </w:rPr>
      </w:pPr>
      <w:r w:rsidRPr="007765EB">
        <w:rPr>
          <w:rFonts w:ascii="Palatino Linotype" w:hAnsi="Palatino Linotype" w:cs="Arial"/>
          <w:lang w:eastAsia="es-MX"/>
        </w:rPr>
        <w:t xml:space="preserve">Señalado lo anterior, y a efecto de delimitar la controversia del presente asunto es pertinente mencionar que la respuesta otorgada por el Director de Desarrollo Económico, Turismo y Cultura </w:t>
      </w:r>
      <w:r w:rsidRPr="007765EB">
        <w:rPr>
          <w:rFonts w:ascii="Palatino Linotype" w:hAnsi="Palatino Linotype" w:cs="Arial"/>
          <w:lang w:val="es-MX"/>
        </w:rPr>
        <w:t xml:space="preserve">debe entenderse como consentida por el </w:t>
      </w:r>
      <w:r w:rsidRPr="007765EB">
        <w:rPr>
          <w:rFonts w:ascii="Palatino Linotype" w:hAnsi="Palatino Linotype" w:cs="Arial"/>
          <w:b/>
          <w:bCs/>
          <w:lang w:val="es-MX"/>
        </w:rPr>
        <w:t>RECURRENTE</w:t>
      </w:r>
      <w:r w:rsidRPr="007765EB">
        <w:rPr>
          <w:rFonts w:ascii="Palatino Linotype" w:hAnsi="Palatino Linotype" w:cs="Arial"/>
          <w:lang w:val="es-MX"/>
        </w:rPr>
        <w:t xml:space="preserve">. </w:t>
      </w:r>
    </w:p>
    <w:p w14:paraId="7D404433" w14:textId="77777777" w:rsidR="00D016AA" w:rsidRPr="007765EB" w:rsidRDefault="00D016AA" w:rsidP="00D016AA">
      <w:pPr>
        <w:pStyle w:val="Prrafodelista"/>
        <w:rPr>
          <w:rFonts w:ascii="Palatino Linotype" w:hAnsi="Palatino Linotype" w:cs="Arial"/>
          <w:lang w:val="es-MX"/>
        </w:rPr>
      </w:pPr>
    </w:p>
    <w:p w14:paraId="4E33B2B9" w14:textId="6FDC9B57" w:rsidR="00D016AA" w:rsidRPr="007765EB" w:rsidRDefault="00D016AA" w:rsidP="00D016AA">
      <w:pPr>
        <w:numPr>
          <w:ilvl w:val="0"/>
          <w:numId w:val="4"/>
        </w:numPr>
        <w:spacing w:after="160" w:line="360" w:lineRule="auto"/>
        <w:ind w:left="0" w:firstLine="0"/>
        <w:contextualSpacing/>
        <w:jc w:val="both"/>
        <w:rPr>
          <w:rFonts w:ascii="Palatino Linotype" w:eastAsia="MS Mincho" w:hAnsi="Palatino Linotype" w:cs="Arial"/>
          <w:i/>
          <w:lang w:val="es-MX"/>
        </w:rPr>
      </w:pPr>
      <w:r w:rsidRPr="007765EB">
        <w:rPr>
          <w:rFonts w:ascii="Palatino Linotype" w:hAnsi="Palatino Linotype" w:cs="Arial"/>
          <w:lang w:val="es-MX"/>
        </w:rPr>
        <w:t>Ello es así, debido a que únicamente expresa inconformidad en los siguientes términos:</w:t>
      </w:r>
    </w:p>
    <w:p w14:paraId="305C3687" w14:textId="77777777" w:rsidR="00D016AA" w:rsidRPr="007765EB" w:rsidRDefault="00D016AA" w:rsidP="00D016AA">
      <w:pPr>
        <w:spacing w:line="360" w:lineRule="auto"/>
        <w:ind w:left="708"/>
        <w:rPr>
          <w:rFonts w:ascii="Palatino Linotype" w:hAnsi="Palatino Linotype" w:cs="Arial"/>
          <w:lang w:val="es-MX"/>
        </w:rPr>
      </w:pPr>
    </w:p>
    <w:p w14:paraId="5CA4B248" w14:textId="518DE755" w:rsidR="00D016AA" w:rsidRPr="007765EB" w:rsidRDefault="00D016AA" w:rsidP="00D016AA">
      <w:pPr>
        <w:tabs>
          <w:tab w:val="left" w:pos="1134"/>
        </w:tabs>
        <w:spacing w:before="240" w:after="240" w:line="360" w:lineRule="auto"/>
        <w:ind w:left="1134" w:right="738"/>
        <w:contextualSpacing/>
        <w:jc w:val="both"/>
        <w:rPr>
          <w:rFonts w:ascii="Palatino Linotype" w:eastAsiaTheme="minorEastAsia" w:hAnsi="Palatino Linotype" w:cstheme="minorBidi"/>
          <w:i/>
          <w:color w:val="000000" w:themeColor="text1"/>
          <w:lang w:val="es-MX"/>
        </w:rPr>
      </w:pPr>
      <w:r w:rsidRPr="007765EB">
        <w:rPr>
          <w:rFonts w:ascii="Palatino Linotype" w:eastAsiaTheme="minorEastAsia" w:hAnsi="Palatino Linotype" w:cstheme="minorBidi"/>
          <w:i/>
          <w:color w:val="000000" w:themeColor="text1"/>
          <w:lang w:val="es-MX"/>
        </w:rPr>
        <w:t>“LA INCONFORMIDAD SE DEBE A LA NEGATIVA POR PARTE DE LOS FUNCIONARIOS QUE SE MENCIONAN EN LA SOLICITU NO.00284.” (Sic)</w:t>
      </w:r>
    </w:p>
    <w:p w14:paraId="35585ACF" w14:textId="77777777" w:rsidR="00D016AA" w:rsidRPr="007765EB" w:rsidRDefault="00D016AA" w:rsidP="00D016AA">
      <w:pPr>
        <w:spacing w:line="360" w:lineRule="auto"/>
        <w:ind w:left="708"/>
        <w:rPr>
          <w:rFonts w:ascii="Palatino Linotype" w:hAnsi="Palatino Linotype" w:cs="Arial"/>
          <w:lang w:val="es-MX"/>
        </w:rPr>
      </w:pPr>
    </w:p>
    <w:p w14:paraId="19A08B32" w14:textId="77777777" w:rsidR="00D016AA" w:rsidRPr="007765EB" w:rsidRDefault="00D016AA" w:rsidP="00D016AA">
      <w:pPr>
        <w:numPr>
          <w:ilvl w:val="0"/>
          <w:numId w:val="1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765EB">
        <w:rPr>
          <w:rFonts w:ascii="Palatino Linotype" w:hAnsi="Palatino Linotype" w:cs="Arial"/>
          <w:lang w:val="es-MX"/>
        </w:rPr>
        <w:t>Así,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F08C864" w14:textId="77777777" w:rsidR="00D016AA" w:rsidRPr="007765EB" w:rsidRDefault="00D016AA" w:rsidP="00D016AA">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4EFC8C41" w14:textId="77777777" w:rsidR="00D016AA" w:rsidRPr="007765EB" w:rsidRDefault="00D016AA" w:rsidP="00D016AA">
      <w:pPr>
        <w:spacing w:line="360" w:lineRule="auto"/>
        <w:ind w:left="567" w:right="567"/>
        <w:jc w:val="both"/>
        <w:rPr>
          <w:rFonts w:ascii="Palatino Linotype" w:eastAsiaTheme="minorEastAsia" w:hAnsi="Palatino Linotype" w:cs="Arial"/>
          <w:i/>
          <w:lang w:val="es-MX" w:eastAsia="es-MX"/>
        </w:rPr>
      </w:pPr>
      <w:r w:rsidRPr="007765EB">
        <w:rPr>
          <w:rFonts w:ascii="Palatino Linotype" w:eastAsiaTheme="minorEastAsia" w:hAnsi="Palatino Linotype" w:cs="Arial"/>
          <w:b/>
          <w:i/>
          <w:lang w:val="es-MX" w:eastAsia="es-MX"/>
        </w:rPr>
        <w:t>REVISIÓN EN AMPARO. LOS RESOLUTIVOS NO COMBATIDOS DEBEN DECLARARSE FIRMES</w:t>
      </w:r>
      <w:r w:rsidRPr="007765EB">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99D70FB" w14:textId="77777777" w:rsidR="00D016AA" w:rsidRPr="007765EB" w:rsidRDefault="00D016AA" w:rsidP="00D016AA">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8041F15" w14:textId="77777777" w:rsidR="00D016AA" w:rsidRPr="007765EB" w:rsidRDefault="00D016AA" w:rsidP="00D016AA">
      <w:pPr>
        <w:numPr>
          <w:ilvl w:val="0"/>
          <w:numId w:val="1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765EB">
        <w:rPr>
          <w:rFonts w:ascii="Palatino Linotype" w:eastAsiaTheme="minorEastAsia" w:hAnsi="Palatino Linotype" w:cstheme="minorBidi"/>
          <w:color w:val="000000" w:themeColor="text1"/>
          <w:lang w:val="es-MX"/>
        </w:rPr>
        <w:t xml:space="preserve">Luego entonces, </w:t>
      </w:r>
      <w:r w:rsidRPr="007765EB">
        <w:rPr>
          <w:rFonts w:ascii="Palatino Linotype" w:hAnsi="Palatino Linotype" w:cs="Arial"/>
          <w:lang w:val="es-MX"/>
        </w:rPr>
        <w:t xml:space="preserve">la parte de la solicitud sobre la que no se expresó inconformidad, debe declararse consentida por el hoy </w:t>
      </w:r>
      <w:r w:rsidRPr="007765EB">
        <w:rPr>
          <w:rFonts w:ascii="Palatino Linotype" w:hAnsi="Palatino Linotype" w:cs="Arial"/>
          <w:b/>
          <w:lang w:val="es-MX"/>
        </w:rPr>
        <w:t>RECURRENTE</w:t>
      </w:r>
      <w:r w:rsidRPr="007765EB">
        <w:rPr>
          <w:rFonts w:ascii="Palatino Linotype" w:hAnsi="Palatino Linotype" w:cs="Arial"/>
          <w:lang w:val="es-MX"/>
        </w:rPr>
        <w:t xml:space="preserve">, ya que no pueden producirse efectos jurídicos tendentes a revocar, confirmar o modificar la </w:t>
      </w:r>
      <w:r w:rsidRPr="007765EB">
        <w:rPr>
          <w:rFonts w:ascii="Palatino Linotype" w:hAnsi="Palatino Linotype" w:cs="Arial"/>
          <w:lang w:val="es-MX"/>
        </w:rPr>
        <w:lastRenderedPageBreak/>
        <w:t>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11293090" w14:textId="77777777" w:rsidR="00D016AA" w:rsidRPr="007765EB" w:rsidRDefault="00D016AA" w:rsidP="00D016AA">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438C62C" w14:textId="77777777" w:rsidR="00D016AA" w:rsidRPr="007765EB" w:rsidRDefault="00D016AA" w:rsidP="00D016AA">
      <w:pPr>
        <w:spacing w:line="360" w:lineRule="auto"/>
        <w:ind w:left="567" w:right="567"/>
        <w:jc w:val="both"/>
        <w:rPr>
          <w:rFonts w:ascii="Palatino Linotype" w:eastAsiaTheme="minorEastAsia" w:hAnsi="Palatino Linotype" w:cs="Arial"/>
          <w:i/>
          <w:lang w:val="es-MX" w:eastAsia="es-MX"/>
        </w:rPr>
      </w:pPr>
      <w:r w:rsidRPr="007765EB">
        <w:rPr>
          <w:rFonts w:ascii="Palatino Linotype" w:eastAsiaTheme="minorEastAsia" w:hAnsi="Palatino Linotype" w:cs="Arial"/>
          <w:b/>
          <w:i/>
          <w:lang w:val="es-MX" w:eastAsia="es-MX"/>
        </w:rPr>
        <w:t>ACTOS CONSENTIDOS. SON LOS QUE NO SE IMPUGNAN MEDIANTE EL RECURSO IDÓNEO</w:t>
      </w:r>
      <w:r w:rsidRPr="007765EB">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0D0D91" w14:textId="77777777" w:rsidR="00FC6035" w:rsidRPr="007765EB" w:rsidRDefault="00FC6035" w:rsidP="00FC603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6252AF2" w14:textId="1A994C7B" w:rsidR="00E27444" w:rsidRPr="007765EB" w:rsidRDefault="00E27444" w:rsidP="00D016AA">
      <w:pPr>
        <w:keepNext/>
        <w:keepLines/>
        <w:spacing w:before="240" w:line="360" w:lineRule="auto"/>
        <w:jc w:val="both"/>
        <w:outlineLvl w:val="0"/>
        <w:rPr>
          <w:rFonts w:ascii="Palatino Linotype" w:eastAsia="MS Mincho" w:hAnsi="Palatino Linotype"/>
          <w:b/>
          <w:lang w:val="es-ES_tradnl"/>
        </w:rPr>
      </w:pPr>
      <w:bookmarkStart w:id="61" w:name="_Toc80958962"/>
      <w:bookmarkStart w:id="62" w:name="_Toc97833533"/>
      <w:bookmarkStart w:id="63" w:name="_Toc466371865"/>
      <w:bookmarkStart w:id="64" w:name="_Toc466377653"/>
      <w:bookmarkEnd w:id="52"/>
      <w:bookmarkEnd w:id="53"/>
      <w:bookmarkEnd w:id="54"/>
      <w:bookmarkEnd w:id="55"/>
      <w:bookmarkEnd w:id="56"/>
      <w:r w:rsidRPr="007765EB">
        <w:rPr>
          <w:rFonts w:ascii="Palatino Linotype" w:eastAsia="MS Mincho" w:hAnsi="Palatino Linotype"/>
          <w:b/>
          <w:lang w:val="es-ES_tradnl"/>
        </w:rPr>
        <w:t xml:space="preserve">II. </w:t>
      </w:r>
      <w:bookmarkStart w:id="65" w:name="_Toc68804769"/>
      <w:r w:rsidRPr="007765EB">
        <w:rPr>
          <w:rFonts w:ascii="Palatino Linotype" w:eastAsia="MS Mincho" w:hAnsi="Palatino Linotype"/>
          <w:b/>
          <w:lang w:val="es-ES_tradnl"/>
        </w:rPr>
        <w:t>De la competencia del SUJETO OBLIGADO para poseer, generar o administrar la información</w:t>
      </w:r>
      <w:bookmarkEnd w:id="61"/>
      <w:bookmarkEnd w:id="65"/>
      <w:r w:rsidR="00FC6035" w:rsidRPr="007765EB">
        <w:rPr>
          <w:rFonts w:ascii="Palatino Linotype" w:eastAsia="MS Mincho" w:hAnsi="Palatino Linotype"/>
          <w:b/>
          <w:lang w:val="es-ES_tradnl"/>
        </w:rPr>
        <w:t xml:space="preserve"> y la búsqueda exhaustiva.</w:t>
      </w:r>
      <w:bookmarkEnd w:id="62"/>
      <w:r w:rsidR="00FC6035" w:rsidRPr="007765EB">
        <w:rPr>
          <w:rFonts w:ascii="Palatino Linotype" w:eastAsia="MS Mincho" w:hAnsi="Palatino Linotype"/>
          <w:b/>
          <w:lang w:val="es-ES_tradnl"/>
        </w:rPr>
        <w:t xml:space="preserve"> </w:t>
      </w:r>
    </w:p>
    <w:p w14:paraId="2AED5544" w14:textId="77777777" w:rsidR="00E27444" w:rsidRPr="007765EB" w:rsidRDefault="00E27444" w:rsidP="00E27444">
      <w:pPr>
        <w:tabs>
          <w:tab w:val="left" w:pos="426"/>
        </w:tabs>
        <w:spacing w:line="360" w:lineRule="auto"/>
        <w:ind w:right="51"/>
        <w:contextualSpacing/>
        <w:jc w:val="both"/>
        <w:outlineLvl w:val="2"/>
        <w:rPr>
          <w:rFonts w:ascii="Palatino Linotype" w:eastAsia="MS Mincho" w:hAnsi="Palatino Linotype"/>
          <w:b/>
          <w:bCs/>
          <w:color w:val="000000"/>
          <w:lang w:val="es-ES_tradnl"/>
        </w:rPr>
      </w:pPr>
    </w:p>
    <w:p w14:paraId="49F6060F" w14:textId="0EADBBEE" w:rsidR="00E27444" w:rsidRPr="007765EB" w:rsidRDefault="00E27444" w:rsidP="00D016AA">
      <w:pPr>
        <w:numPr>
          <w:ilvl w:val="0"/>
          <w:numId w:val="4"/>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7765EB">
        <w:rPr>
          <w:rFonts w:ascii="Palatino Linotype" w:eastAsia="MS Mincho" w:hAnsi="Palatino Linotype"/>
          <w:color w:val="000000"/>
          <w:lang w:val="es-ES_tradnl"/>
        </w:rPr>
        <w:t xml:space="preserve">Como ha sido expuesto, el </w:t>
      </w:r>
      <w:r w:rsidRPr="007765EB">
        <w:rPr>
          <w:rFonts w:ascii="Palatino Linotype" w:eastAsia="MS Mincho" w:hAnsi="Palatino Linotype"/>
          <w:b/>
          <w:color w:val="000000"/>
          <w:lang w:val="es-ES_tradnl"/>
        </w:rPr>
        <w:t>SUJETO OBLIGADO</w:t>
      </w:r>
      <w:r w:rsidRPr="007765EB">
        <w:rPr>
          <w:rFonts w:ascii="Palatino Linotype" w:eastAsia="MS Mincho" w:hAnsi="Palatino Linotype"/>
          <w:color w:val="000000"/>
          <w:lang w:val="es-ES_tradnl"/>
        </w:rPr>
        <w:t xml:space="preserve">, a través de su respuesta, comunicó al </w:t>
      </w:r>
      <w:r w:rsidRPr="007765EB">
        <w:rPr>
          <w:rFonts w:ascii="Palatino Linotype" w:eastAsia="MS Mincho" w:hAnsi="Palatino Linotype"/>
          <w:b/>
          <w:color w:val="000000"/>
          <w:lang w:val="es-ES_tradnl"/>
        </w:rPr>
        <w:t>RECURRENTE</w:t>
      </w:r>
      <w:r w:rsidR="00D016AA" w:rsidRPr="007765EB">
        <w:rPr>
          <w:rFonts w:ascii="Palatino Linotype" w:eastAsia="MS Mincho" w:hAnsi="Palatino Linotype"/>
          <w:color w:val="000000"/>
          <w:lang w:val="es-ES_tradnl"/>
        </w:rPr>
        <w:t xml:space="preserve"> a través del Director de Desarrollo Económico, Turismo y Cultura los requisitos para realizar el trámite correspondiente a una Licencia de Funcionamiento, no obstante</w:t>
      </w:r>
      <w:r w:rsidRPr="007765EB">
        <w:rPr>
          <w:rFonts w:ascii="Palatino Linotype" w:eastAsia="MS Mincho" w:hAnsi="Palatino Linotype" w:cs="Arial"/>
          <w:lang w:val="es-ES_tradnl"/>
        </w:rPr>
        <w:t>, con la finalidad de otorgar una mayor certidumbre al particular, se procede a delimitar la esfera de competencia y atribuciones del</w:t>
      </w:r>
      <w:r w:rsidR="00D016AA" w:rsidRPr="007765EB">
        <w:rPr>
          <w:rFonts w:ascii="Palatino Linotype" w:eastAsia="MS Mincho" w:hAnsi="Palatino Linotype" w:cs="Arial"/>
          <w:b/>
          <w:lang w:val="es-ES_tradnl"/>
        </w:rPr>
        <w:t xml:space="preserve"> área que </w:t>
      </w:r>
      <w:r w:rsidRPr="007765EB">
        <w:rPr>
          <w:rFonts w:ascii="Palatino Linotype" w:eastAsia="MS Mincho" w:hAnsi="Palatino Linotype" w:cs="Arial"/>
          <w:lang w:val="es-ES_tradnl"/>
        </w:rPr>
        <w:t xml:space="preserve">, siguiendo los principios de certeza, eficacia y legalidad, </w:t>
      </w:r>
      <w:r w:rsidRPr="007765EB">
        <w:rPr>
          <w:rFonts w:ascii="Palatino Linotype" w:eastAsia="MS Mincho" w:hAnsi="Palatino Linotype" w:cs="Arial"/>
          <w:lang w:val="es-ES_tradnl"/>
        </w:rPr>
        <w:lastRenderedPageBreak/>
        <w:t>mismos que se encuentran descritos en el artículo 9</w:t>
      </w:r>
      <w:r w:rsidRPr="007765EB">
        <w:rPr>
          <w:rFonts w:ascii="Palatino Linotype" w:eastAsia="MS Mincho" w:hAnsi="Palatino Linotype" w:cs="Arial"/>
          <w:vertAlign w:val="superscript"/>
          <w:lang w:val="es-ES_tradnl"/>
        </w:rPr>
        <w:footnoteReference w:id="3"/>
      </w:r>
      <w:r w:rsidRPr="007765EB">
        <w:rPr>
          <w:rFonts w:ascii="Palatino Linotype" w:eastAsia="MS Mincho" w:hAnsi="Palatino Linotype" w:cs="Arial"/>
          <w:lang w:val="es-ES_tradnl"/>
        </w:rPr>
        <w:t>, fracciones I, II y VI de la Ley de Transparencia y Acceso a la Información Pública del Estado de México y Municipios.</w:t>
      </w:r>
    </w:p>
    <w:p w14:paraId="7E533A79" w14:textId="77777777" w:rsidR="00E27444" w:rsidRPr="007765EB" w:rsidRDefault="00E27444" w:rsidP="00D016AA">
      <w:pPr>
        <w:spacing w:after="160" w:line="259" w:lineRule="auto"/>
        <w:jc w:val="both"/>
        <w:rPr>
          <w:rFonts w:ascii="Palatino Linotype" w:eastAsia="MS Mincho" w:hAnsi="Palatino Linotype" w:cs="Arial"/>
          <w:lang w:val="es-ES_tradnl"/>
        </w:rPr>
      </w:pPr>
    </w:p>
    <w:p w14:paraId="78F608D0" w14:textId="77777777" w:rsidR="00945B6C" w:rsidRPr="007765EB" w:rsidRDefault="00E27444" w:rsidP="00D016AA">
      <w:pPr>
        <w:numPr>
          <w:ilvl w:val="0"/>
          <w:numId w:val="4"/>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7765EB">
        <w:rPr>
          <w:rFonts w:ascii="Palatino Linotype" w:eastAsia="MS Mincho" w:hAnsi="Palatino Linotype" w:cs="Arial"/>
          <w:lang w:val="es-ES_tradnl"/>
        </w:rPr>
        <w:t xml:space="preserve"> En ese sentido, </w:t>
      </w:r>
      <w:r w:rsidR="00945B6C" w:rsidRPr="007765EB">
        <w:rPr>
          <w:rFonts w:ascii="Palatino Linotype" w:eastAsia="MS Mincho" w:hAnsi="Palatino Linotype" w:cs="Arial"/>
          <w:lang w:val="es-ES_tradnl"/>
        </w:rPr>
        <w:t xml:space="preserve">por cuanto hace a la adecuada búsqueda exhaustiva de la información solicitada es necesario traer a contexto el artículo 162 de la Ley de Transparencia y Acceso a la Información Pública del Estado de México y Municipios, mismo que señala que las Unidades de Transparencia deberán garantizar que las solicitudes se turnen a todas las Áreas, que, por razón de su competencia puedan contar con la información solicitada, como a continuación se observa: </w:t>
      </w:r>
    </w:p>
    <w:p w14:paraId="1B4DAA3E" w14:textId="77777777" w:rsidR="00945B6C" w:rsidRPr="007765EB" w:rsidRDefault="00945B6C" w:rsidP="00945B6C">
      <w:pPr>
        <w:pStyle w:val="Prrafodelista"/>
        <w:rPr>
          <w:rFonts w:ascii="Palatino Linotype" w:eastAsia="MS Mincho" w:hAnsi="Palatino Linotype" w:cs="Arial"/>
          <w:lang w:val="es-ES_tradnl"/>
        </w:rPr>
      </w:pPr>
    </w:p>
    <w:p w14:paraId="3D1DF460" w14:textId="1539EE29" w:rsidR="00945B6C" w:rsidRPr="007765EB" w:rsidRDefault="00945B6C" w:rsidP="00945B6C">
      <w:pPr>
        <w:tabs>
          <w:tab w:val="left" w:pos="426"/>
        </w:tabs>
        <w:spacing w:after="160" w:line="360" w:lineRule="auto"/>
        <w:ind w:left="567" w:right="607"/>
        <w:contextualSpacing/>
        <w:jc w:val="both"/>
        <w:rPr>
          <w:rFonts w:ascii="Palatino Linotype" w:eastAsia="MS Mincho" w:hAnsi="Palatino Linotype"/>
          <w:i/>
          <w:color w:val="000000"/>
          <w:lang w:val="es-ES_tradnl"/>
        </w:rPr>
      </w:pPr>
      <w:r w:rsidRPr="007765EB">
        <w:rPr>
          <w:rFonts w:ascii="Palatino Linotype" w:eastAsia="MS Mincho" w:hAnsi="Palatino Linotype" w:cs="Arial"/>
          <w:i/>
          <w:lang w:val="es-ES_tradnl"/>
        </w:rPr>
        <w:t xml:space="preserve">   “</w:t>
      </w:r>
      <w:r w:rsidRPr="007765EB">
        <w:rPr>
          <w:rFonts w:ascii="Palatino Linotype" w:eastAsia="MS Mincho" w:hAnsi="Palatino Linotype" w:cs="Arial"/>
          <w:b/>
          <w:i/>
        </w:rPr>
        <w:t>Artículo 162.</w:t>
      </w:r>
      <w:r w:rsidRPr="007765EB">
        <w:rPr>
          <w:rFonts w:ascii="Palatino Linotype" w:eastAsia="MS Mincho" w:hAnsi="Palatino Linotype" w:cs="Arial"/>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2130E599" w14:textId="77777777" w:rsidR="00945B6C" w:rsidRPr="007765EB" w:rsidRDefault="00945B6C" w:rsidP="00945B6C">
      <w:pPr>
        <w:pStyle w:val="Prrafodelista"/>
        <w:rPr>
          <w:rFonts w:ascii="Palatino Linotype" w:eastAsia="MS Mincho" w:hAnsi="Palatino Linotype" w:cs="Arial"/>
          <w:lang w:val="es-ES_tradnl"/>
        </w:rPr>
      </w:pPr>
    </w:p>
    <w:p w14:paraId="59F729AB" w14:textId="06CB0B75" w:rsidR="00E27444" w:rsidRPr="007765EB" w:rsidRDefault="00945B6C" w:rsidP="00D016AA">
      <w:pPr>
        <w:numPr>
          <w:ilvl w:val="0"/>
          <w:numId w:val="4"/>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7765EB">
        <w:rPr>
          <w:rFonts w:ascii="Palatino Linotype" w:eastAsia="MS Mincho" w:hAnsi="Palatino Linotype" w:cs="Arial"/>
          <w:lang w:val="es-ES_tradnl"/>
        </w:rPr>
        <w:lastRenderedPageBreak/>
        <w:t xml:space="preserve">  Así adquiere relevancia</w:t>
      </w:r>
      <w:r w:rsidR="00FC6035" w:rsidRPr="007765EB">
        <w:rPr>
          <w:rFonts w:ascii="Palatino Linotype" w:eastAsia="MS Mincho" w:hAnsi="Palatino Linotype" w:cs="Arial"/>
          <w:lang w:val="es-ES_tradnl"/>
        </w:rPr>
        <w:t xml:space="preserve"> lo señalado por el artículo 96 Quáter de la Ley Orgánica Municipal del Estado de México, mismo que señala las atribuciones del Titular de la Dirección de Desarrollo Económico Municipal, como a continuación se observa:</w:t>
      </w:r>
    </w:p>
    <w:p w14:paraId="36834AB7" w14:textId="77777777" w:rsidR="00FC6035" w:rsidRPr="007765EB" w:rsidRDefault="00FC6035" w:rsidP="00FC6035">
      <w:pPr>
        <w:tabs>
          <w:tab w:val="left" w:pos="426"/>
        </w:tabs>
        <w:spacing w:after="160" w:line="360" w:lineRule="auto"/>
        <w:ind w:right="51"/>
        <w:contextualSpacing/>
        <w:jc w:val="both"/>
        <w:rPr>
          <w:rFonts w:ascii="Palatino Linotype" w:eastAsia="MS Mincho" w:hAnsi="Palatino Linotype"/>
          <w:color w:val="000000"/>
          <w:lang w:val="es-ES_tradnl"/>
        </w:rPr>
      </w:pPr>
    </w:p>
    <w:p w14:paraId="7A066CBE" w14:textId="1C8FBD64" w:rsidR="00E27444"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r w:rsidRPr="007765EB">
        <w:rPr>
          <w:rFonts w:ascii="Palatino Linotype" w:eastAsia="MS Mincho" w:hAnsi="Palatino Linotype"/>
          <w:i/>
          <w:color w:val="000000"/>
        </w:rPr>
        <w:t>“</w:t>
      </w:r>
      <w:r w:rsidRPr="007765EB">
        <w:rPr>
          <w:rFonts w:ascii="Palatino Linotype" w:eastAsia="MS Mincho" w:hAnsi="Palatino Linotype"/>
          <w:b/>
          <w:i/>
          <w:color w:val="000000"/>
        </w:rPr>
        <w:t>Artículo 96 Quáter</w:t>
      </w:r>
      <w:r w:rsidRPr="007765EB">
        <w:rPr>
          <w:rFonts w:ascii="Palatino Linotype" w:eastAsia="MS Mincho" w:hAnsi="Palatino Linotype"/>
          <w:i/>
          <w:color w:val="000000"/>
        </w:rPr>
        <w:t>.- El Titular de la Dirección de Desarrollo Económico Municipal o el Titular de la Unidad Administrativa equivalente, tiene las siguientes atribuciones:</w:t>
      </w:r>
    </w:p>
    <w:p w14:paraId="1E389D0A" w14:textId="77777777" w:rsidR="00FC6035"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p>
    <w:p w14:paraId="7C16BBCC" w14:textId="2A085F31" w:rsidR="00FC6035"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r w:rsidRPr="007765EB">
        <w:rPr>
          <w:rFonts w:ascii="Palatino Linotype" w:eastAsia="MS Mincho" w:hAnsi="Palatino Linotype"/>
          <w:i/>
          <w:color w:val="000000"/>
        </w:rPr>
        <w:t>(…)</w:t>
      </w:r>
    </w:p>
    <w:p w14:paraId="7CED51FC" w14:textId="77777777" w:rsidR="00FC6035"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p>
    <w:p w14:paraId="56832E84" w14:textId="3D7885DD" w:rsidR="00FC6035" w:rsidRPr="007765EB" w:rsidRDefault="00FC6035" w:rsidP="00FC6035">
      <w:pPr>
        <w:tabs>
          <w:tab w:val="left" w:pos="426"/>
        </w:tabs>
        <w:spacing w:line="360" w:lineRule="auto"/>
        <w:ind w:left="567" w:right="607"/>
        <w:contextualSpacing/>
        <w:jc w:val="both"/>
        <w:rPr>
          <w:rFonts w:ascii="Palatino Linotype" w:eastAsia="MS Mincho" w:hAnsi="Palatino Linotype"/>
          <w:b/>
          <w:i/>
          <w:color w:val="000000"/>
        </w:rPr>
      </w:pPr>
      <w:r w:rsidRPr="007765EB">
        <w:rPr>
          <w:rFonts w:ascii="Palatino Linotype" w:eastAsia="MS Mincho" w:hAnsi="Palatino Linotype"/>
          <w:i/>
          <w:color w:val="000000"/>
        </w:rPr>
        <w:t>II Bis</w:t>
      </w:r>
      <w:r w:rsidRPr="007765EB">
        <w:rPr>
          <w:rFonts w:ascii="Palatino Linotype" w:eastAsia="MS Mincho" w:hAnsi="Palatino Linotype"/>
          <w:b/>
          <w:i/>
          <w:color w:val="000000"/>
        </w:rPr>
        <w:t>. 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7D623110" w14:textId="77777777" w:rsidR="00FC6035"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p>
    <w:p w14:paraId="3B012BBF" w14:textId="2E297486" w:rsidR="00FC6035"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r w:rsidRPr="007765EB">
        <w:rPr>
          <w:rFonts w:ascii="Palatino Linotype" w:eastAsia="MS Mincho" w:hAnsi="Palatino Linotype"/>
          <w:i/>
          <w:color w:val="000000"/>
        </w:rPr>
        <w:t>(…)</w:t>
      </w:r>
    </w:p>
    <w:p w14:paraId="45FEA6F4" w14:textId="77777777" w:rsidR="00FC6035"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p>
    <w:p w14:paraId="5557B2EF" w14:textId="6CADE303" w:rsidR="00FC6035"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r w:rsidRPr="007765EB">
        <w:rPr>
          <w:rFonts w:ascii="Palatino Linotype" w:eastAsia="MS Mincho" w:hAnsi="Palatino Linotype"/>
          <w:i/>
          <w:color w:val="000000"/>
        </w:rPr>
        <w:t xml:space="preserve">XIX.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w:t>
      </w:r>
      <w:r w:rsidRPr="007765EB">
        <w:rPr>
          <w:rFonts w:ascii="Palatino Linotype" w:eastAsia="MS Mincho" w:hAnsi="Palatino Linotype"/>
          <w:i/>
          <w:color w:val="000000"/>
        </w:rPr>
        <w:lastRenderedPageBreak/>
        <w:t>a la Secretaría de Seguridad y a la Fiscalía General de Justicia del Estado de México, la información respectiva;</w:t>
      </w:r>
    </w:p>
    <w:p w14:paraId="376F2A15" w14:textId="77777777" w:rsidR="00FC6035"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p>
    <w:p w14:paraId="0767FA78" w14:textId="1A7C876B" w:rsidR="00FC6035" w:rsidRPr="007765EB" w:rsidRDefault="00FC6035" w:rsidP="00FC6035">
      <w:pPr>
        <w:tabs>
          <w:tab w:val="left" w:pos="426"/>
        </w:tabs>
        <w:spacing w:line="360" w:lineRule="auto"/>
        <w:ind w:left="567" w:right="607"/>
        <w:contextualSpacing/>
        <w:jc w:val="both"/>
        <w:rPr>
          <w:rFonts w:ascii="Palatino Linotype" w:eastAsia="MS Mincho" w:hAnsi="Palatino Linotype"/>
          <w:i/>
          <w:color w:val="000000"/>
        </w:rPr>
      </w:pPr>
      <w:r w:rsidRPr="007765EB">
        <w:rPr>
          <w:rFonts w:ascii="Palatino Linotype" w:eastAsia="MS Mincho" w:hAnsi="Palatino Linotype"/>
          <w:i/>
          <w:color w:val="000000"/>
        </w:rPr>
        <w:t xml:space="preserve">(…)” </w:t>
      </w:r>
    </w:p>
    <w:p w14:paraId="3A1CF5A7" w14:textId="77777777" w:rsidR="00FC6035" w:rsidRPr="007765EB" w:rsidRDefault="00FC6035" w:rsidP="00E27444">
      <w:pPr>
        <w:tabs>
          <w:tab w:val="left" w:pos="426"/>
        </w:tabs>
        <w:spacing w:line="360" w:lineRule="auto"/>
        <w:ind w:right="51"/>
        <w:contextualSpacing/>
        <w:jc w:val="both"/>
        <w:rPr>
          <w:rFonts w:ascii="Palatino Linotype" w:eastAsia="MS Mincho" w:hAnsi="Palatino Linotype"/>
          <w:color w:val="000000"/>
        </w:rPr>
      </w:pPr>
    </w:p>
    <w:p w14:paraId="06B3C209" w14:textId="77777777" w:rsidR="00E27444" w:rsidRPr="007765EB" w:rsidRDefault="00E27444" w:rsidP="00E27444">
      <w:pPr>
        <w:tabs>
          <w:tab w:val="left" w:pos="426"/>
        </w:tabs>
        <w:spacing w:line="360" w:lineRule="auto"/>
        <w:ind w:right="51"/>
        <w:contextualSpacing/>
        <w:jc w:val="both"/>
        <w:rPr>
          <w:rFonts w:ascii="Palatino Linotype" w:eastAsia="MS Mincho" w:hAnsi="Palatino Linotype"/>
          <w:color w:val="000000"/>
          <w:lang w:val="es-ES_tradnl"/>
        </w:rPr>
      </w:pPr>
    </w:p>
    <w:p w14:paraId="3A79FE25" w14:textId="77777777" w:rsidR="00FC6035" w:rsidRPr="007765EB" w:rsidRDefault="00E27444" w:rsidP="00FC6035">
      <w:pPr>
        <w:numPr>
          <w:ilvl w:val="0"/>
          <w:numId w:val="4"/>
        </w:numPr>
        <w:tabs>
          <w:tab w:val="left" w:pos="426"/>
        </w:tabs>
        <w:spacing w:after="160" w:line="360" w:lineRule="auto"/>
        <w:ind w:left="0" w:right="51" w:firstLine="0"/>
        <w:contextualSpacing/>
        <w:jc w:val="both"/>
        <w:rPr>
          <w:rFonts w:ascii="Palatino Linotype" w:eastAsia="MS Mincho" w:hAnsi="Palatino Linotype"/>
          <w:b/>
          <w:i/>
          <w:color w:val="000000"/>
          <w:lang w:val="es-MX"/>
        </w:rPr>
      </w:pPr>
      <w:r w:rsidRPr="007765EB">
        <w:rPr>
          <w:rFonts w:ascii="Palatino Linotype" w:eastAsia="MS Mincho" w:hAnsi="Palatino Linotype"/>
          <w:color w:val="000000"/>
          <w:lang w:val="es-ES_tradnl"/>
        </w:rPr>
        <w:t>De lo anterior,</w:t>
      </w:r>
      <w:r w:rsidR="00FC6035" w:rsidRPr="007765EB">
        <w:rPr>
          <w:rFonts w:ascii="Palatino Linotype" w:eastAsia="MS Mincho" w:hAnsi="Palatino Linotype"/>
          <w:color w:val="000000"/>
          <w:lang w:val="es-ES_tradnl"/>
        </w:rPr>
        <w:t xml:space="preserve"> es posible advertir que quien</w:t>
      </w:r>
      <w:r w:rsidRPr="007765EB">
        <w:rPr>
          <w:rFonts w:ascii="Palatino Linotype" w:eastAsia="MS Mincho" w:hAnsi="Palatino Linotype"/>
          <w:color w:val="000000"/>
          <w:lang w:val="es-ES_tradnl"/>
        </w:rPr>
        <w:t xml:space="preserve"> han otorgado respuesta a</w:t>
      </w:r>
      <w:r w:rsidR="00FC6035" w:rsidRPr="007765EB">
        <w:rPr>
          <w:rFonts w:ascii="Palatino Linotype" w:eastAsia="MS Mincho" w:hAnsi="Palatino Linotype"/>
          <w:color w:val="000000"/>
          <w:lang w:val="es-ES_tradnl"/>
        </w:rPr>
        <w:t>l  requerimiento realizado resulta ser el Servidor Público habilitado</w:t>
      </w:r>
      <w:r w:rsidRPr="007765EB">
        <w:rPr>
          <w:rFonts w:ascii="Palatino Linotype" w:eastAsia="MS Mincho" w:hAnsi="Palatino Linotype"/>
          <w:color w:val="000000"/>
          <w:lang w:val="es-ES_tradnl"/>
        </w:rPr>
        <w:t xml:space="preserve"> </w:t>
      </w:r>
      <w:r w:rsidR="00FC6035" w:rsidRPr="007765EB">
        <w:rPr>
          <w:rFonts w:ascii="Palatino Linotype" w:eastAsia="MS Mincho" w:hAnsi="Palatino Linotype" w:cs="Arial"/>
          <w:lang w:val="es-ES_tradnl"/>
        </w:rPr>
        <w:t>que tiene</w:t>
      </w:r>
      <w:r w:rsidRPr="007765EB">
        <w:rPr>
          <w:rFonts w:ascii="Palatino Linotype" w:eastAsia="MS Mincho" w:hAnsi="Palatino Linotype" w:cs="Arial"/>
          <w:lang w:val="es-ES_tradnl"/>
        </w:rPr>
        <w:t xml:space="preserve"> facultades para poseer, administrar o generar la información solicitada, ya que</w:t>
      </w:r>
      <w:r w:rsidRPr="007765EB">
        <w:rPr>
          <w:rFonts w:ascii="Palatino Linotype" w:eastAsia="MS Mincho" w:hAnsi="Palatino Linotype"/>
          <w:color w:val="000000"/>
          <w:lang w:val="es-MX"/>
        </w:rPr>
        <w:t xml:space="preserve">  se observa que tiene facultades para </w:t>
      </w:r>
      <w:r w:rsidR="00FC6035" w:rsidRPr="007765EB">
        <w:rPr>
          <w:rFonts w:ascii="Palatino Linotype" w:eastAsia="MS Mincho" w:hAnsi="Palatino Linotype"/>
          <w:b/>
          <w:i/>
          <w:color w:val="000000"/>
          <w:lang w:val="es-MX"/>
        </w:rPr>
        <w:t>“</w:t>
      </w:r>
      <w:r w:rsidR="00FC6035" w:rsidRPr="007765EB">
        <w:rPr>
          <w:rFonts w:ascii="Palatino Linotype" w:eastAsia="MS Mincho" w:hAnsi="Palatino Linotype"/>
          <w:b/>
          <w:i/>
          <w:color w:val="000000"/>
        </w:rPr>
        <w:t xml:space="preserve">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w:t>
      </w:r>
    </w:p>
    <w:p w14:paraId="29436D1F" w14:textId="77777777" w:rsidR="00FC6035" w:rsidRPr="007765EB" w:rsidRDefault="00FC6035" w:rsidP="00FC6035">
      <w:pPr>
        <w:tabs>
          <w:tab w:val="left" w:pos="426"/>
        </w:tabs>
        <w:spacing w:after="160" w:line="360" w:lineRule="auto"/>
        <w:ind w:right="51"/>
        <w:contextualSpacing/>
        <w:jc w:val="both"/>
        <w:rPr>
          <w:rFonts w:ascii="Palatino Linotype" w:eastAsia="MS Mincho" w:hAnsi="Palatino Linotype"/>
          <w:b/>
          <w:i/>
          <w:color w:val="000000"/>
          <w:lang w:val="es-MX"/>
        </w:rPr>
      </w:pPr>
    </w:p>
    <w:p w14:paraId="1F92023E" w14:textId="7517B338" w:rsidR="00E27444" w:rsidRPr="007765EB" w:rsidRDefault="00E27444" w:rsidP="00FC6035">
      <w:pPr>
        <w:numPr>
          <w:ilvl w:val="0"/>
          <w:numId w:val="4"/>
        </w:numPr>
        <w:tabs>
          <w:tab w:val="left" w:pos="426"/>
        </w:tabs>
        <w:spacing w:after="160" w:line="360" w:lineRule="auto"/>
        <w:ind w:left="0" w:right="51" w:firstLine="0"/>
        <w:contextualSpacing/>
        <w:jc w:val="both"/>
        <w:rPr>
          <w:rFonts w:ascii="Palatino Linotype" w:eastAsia="MS Mincho" w:hAnsi="Palatino Linotype"/>
          <w:b/>
          <w:i/>
          <w:color w:val="000000"/>
          <w:lang w:val="es-MX"/>
        </w:rPr>
      </w:pPr>
      <w:r w:rsidRPr="007765EB">
        <w:rPr>
          <w:rFonts w:ascii="Palatino Linotype" w:eastAsia="MS Mincho" w:hAnsi="Palatino Linotype"/>
          <w:color w:val="000000"/>
          <w:lang w:val="es-ES_tradnl"/>
        </w:rPr>
        <w:t xml:space="preserve">Al margen de lo anterior, es pertinente mencionar que </w:t>
      </w:r>
      <w:r w:rsidRPr="007765EB">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éste Instituto, máxime que al momento en que el </w:t>
      </w:r>
      <w:r w:rsidRPr="007765EB">
        <w:rPr>
          <w:rFonts w:ascii="Palatino Linotype" w:eastAsia="MS Mincho" w:hAnsi="Palatino Linotype"/>
          <w:b/>
          <w:lang w:val="es-ES_tradnl"/>
        </w:rPr>
        <w:t>SUJETO OBLIGADO</w:t>
      </w:r>
      <w:r w:rsidRPr="007765EB">
        <w:rPr>
          <w:rFonts w:ascii="Palatino Linotype" w:eastAsia="MS Mincho" w:hAnsi="Palatino Linotype"/>
          <w:lang w:val="es-ES_tradnl"/>
        </w:rPr>
        <w:t xml:space="preserve"> pone a disposición la información o, para el caso concreto, refiere la inexistencia de la misma por ser ajena a su esfera de competencias, obligaciones y atribuciones, la misma tiene el carácter de oficial, ergo, se presume veraz, tan es así </w:t>
      </w:r>
      <w:r w:rsidRPr="007765EB">
        <w:rPr>
          <w:rFonts w:ascii="Palatino Linotype" w:eastAsia="MS Mincho" w:hAnsi="Palatino Linotype"/>
          <w:lang w:val="es-ES_tradnl"/>
        </w:rPr>
        <w:lastRenderedPageBreak/>
        <w:t>que la misma queda registrada en el Sistema de Acceso a la Información Mexiquense (SAIMEX).</w:t>
      </w:r>
    </w:p>
    <w:p w14:paraId="3F6CD140" w14:textId="77777777" w:rsidR="00E27444" w:rsidRPr="007765EB" w:rsidRDefault="00E27444" w:rsidP="00E27444">
      <w:pPr>
        <w:spacing w:line="360" w:lineRule="auto"/>
        <w:ind w:left="720"/>
        <w:contextualSpacing/>
        <w:jc w:val="both"/>
        <w:rPr>
          <w:rFonts w:ascii="Palatino Linotype" w:eastAsia="MS Mincho" w:hAnsi="Palatino Linotype"/>
          <w:color w:val="000000"/>
          <w:lang w:val="es-ES_tradnl"/>
        </w:rPr>
      </w:pPr>
    </w:p>
    <w:p w14:paraId="4CA45E17" w14:textId="77777777" w:rsidR="00E27444" w:rsidRPr="007765EB" w:rsidRDefault="00E27444" w:rsidP="00E27444">
      <w:pPr>
        <w:numPr>
          <w:ilvl w:val="0"/>
          <w:numId w:val="4"/>
        </w:numPr>
        <w:tabs>
          <w:tab w:val="left" w:pos="426"/>
        </w:tabs>
        <w:spacing w:after="160" w:line="360" w:lineRule="auto"/>
        <w:ind w:right="51"/>
        <w:contextualSpacing/>
        <w:jc w:val="both"/>
        <w:rPr>
          <w:rFonts w:ascii="Palatino Linotype" w:eastAsia="MS Mincho" w:hAnsi="Palatino Linotype"/>
          <w:color w:val="000000"/>
          <w:lang w:val="es-ES_tradnl"/>
        </w:rPr>
      </w:pPr>
      <w:r w:rsidRPr="007765EB">
        <w:rPr>
          <w:rFonts w:ascii="Palatino Linotype" w:eastAsia="MS Mincho" w:hAnsi="Palatino Linotype"/>
          <w:color w:val="000000"/>
          <w:lang w:val="es-ES_tradnl"/>
        </w:rPr>
        <w:t xml:space="preserve">Sirve </w:t>
      </w:r>
      <w:r w:rsidRPr="007765EB">
        <w:rPr>
          <w:rFonts w:ascii="Palatino Linotype" w:eastAsia="MS Mincho" w:hAnsi="Palatino Linotype"/>
          <w:lang w:val="es-ES_tradnl"/>
        </w:rPr>
        <w:t>de apoyo a lo anterior, el Criterio 31-10 emitido por el entonces Instituto Federal de Acceso a la Información y Protección de Datos, mismo que dice:</w:t>
      </w:r>
    </w:p>
    <w:p w14:paraId="58BA6A07" w14:textId="77777777" w:rsidR="00E27444" w:rsidRPr="007765EB" w:rsidRDefault="00E27444" w:rsidP="00E27444">
      <w:pPr>
        <w:tabs>
          <w:tab w:val="left" w:pos="426"/>
        </w:tabs>
        <w:spacing w:line="360" w:lineRule="auto"/>
        <w:ind w:right="758"/>
        <w:contextualSpacing/>
        <w:jc w:val="both"/>
        <w:rPr>
          <w:rFonts w:ascii="Palatino Linotype" w:eastAsia="MS Mincho" w:hAnsi="Palatino Linotype"/>
          <w:color w:val="000000"/>
          <w:lang w:val="es-ES_tradnl"/>
        </w:rPr>
      </w:pPr>
    </w:p>
    <w:p w14:paraId="564D7E73" w14:textId="2C71EAAF" w:rsidR="00E27444" w:rsidRPr="007765EB" w:rsidRDefault="00E27444" w:rsidP="00FC6035">
      <w:pPr>
        <w:spacing w:line="360" w:lineRule="auto"/>
        <w:ind w:left="567" w:right="758"/>
        <w:jc w:val="both"/>
        <w:rPr>
          <w:rFonts w:ascii="Palatino Linotype" w:eastAsia="MS Mincho" w:hAnsi="Palatino Linotype"/>
          <w:i/>
        </w:rPr>
      </w:pPr>
      <w:r w:rsidRPr="007765EB">
        <w:rPr>
          <w:rFonts w:ascii="Palatino Linotype" w:eastAsia="MS Mincho" w:hAnsi="Palatino Linotype"/>
          <w:i/>
        </w:rPr>
        <w:t>“</w:t>
      </w:r>
      <w:r w:rsidRPr="007765EB">
        <w:rPr>
          <w:rFonts w:ascii="Palatino Linotype" w:eastAsia="MS Mincho" w:hAnsi="Palatino Linotype"/>
          <w:b/>
          <w:i/>
        </w:rPr>
        <w:t>El Instituto Federal de Acceso a la Información y Protección de Datos no cuenta con facultades para pronunciarse respecto de la veracidad de los documentos proporcionados por los sujetos obligados.</w:t>
      </w:r>
      <w:r w:rsidRPr="007765EB">
        <w:rPr>
          <w:rFonts w:ascii="Palatino Linotype" w:eastAsia="MS Mincho"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r w:rsidR="00FC6035" w:rsidRPr="007765EB">
        <w:rPr>
          <w:rFonts w:ascii="Palatino Linotype" w:eastAsia="MS Mincho" w:hAnsi="Palatino Linotype"/>
          <w:i/>
        </w:rPr>
        <w:t>recurso revisión, al respecto.”</w:t>
      </w:r>
    </w:p>
    <w:p w14:paraId="75F8ECD9" w14:textId="77777777" w:rsidR="00E27444" w:rsidRPr="007765EB" w:rsidRDefault="00E27444" w:rsidP="00E27444">
      <w:pPr>
        <w:keepNext/>
        <w:keepLines/>
        <w:spacing w:before="240" w:line="259" w:lineRule="auto"/>
        <w:jc w:val="both"/>
        <w:outlineLvl w:val="0"/>
        <w:rPr>
          <w:rFonts w:ascii="Palatino Linotype" w:eastAsia="MS Mincho" w:hAnsi="Palatino Linotype"/>
          <w:b/>
          <w:lang w:val="es-ES_tradnl"/>
        </w:rPr>
      </w:pPr>
      <w:bookmarkStart w:id="66" w:name="_Toc67588008"/>
      <w:bookmarkStart w:id="67" w:name="_Toc68804770"/>
      <w:bookmarkStart w:id="68" w:name="_Toc80958963"/>
      <w:bookmarkStart w:id="69" w:name="_Toc97833534"/>
      <w:r w:rsidRPr="007765EB">
        <w:rPr>
          <w:rFonts w:ascii="Palatino Linotype" w:eastAsia="MS Mincho" w:hAnsi="Palatino Linotype"/>
          <w:b/>
          <w:lang w:val="es-ES_tradnl"/>
        </w:rPr>
        <w:lastRenderedPageBreak/>
        <w:t>QUINTO. De la decisión.</w:t>
      </w:r>
      <w:bookmarkEnd w:id="66"/>
      <w:bookmarkEnd w:id="67"/>
      <w:bookmarkEnd w:id="68"/>
      <w:bookmarkEnd w:id="69"/>
      <w:r w:rsidRPr="007765EB">
        <w:rPr>
          <w:rFonts w:ascii="Palatino Linotype" w:eastAsia="MS Mincho" w:hAnsi="Palatino Linotype"/>
          <w:b/>
          <w:lang w:val="es-ES_tradnl"/>
        </w:rPr>
        <w:t xml:space="preserve"> </w:t>
      </w:r>
    </w:p>
    <w:p w14:paraId="69A33053" w14:textId="77777777" w:rsidR="00E27444" w:rsidRPr="007765EB" w:rsidRDefault="00E27444" w:rsidP="00E27444">
      <w:pPr>
        <w:keepNext/>
        <w:keepLines/>
        <w:spacing w:line="360" w:lineRule="auto"/>
        <w:jc w:val="both"/>
        <w:outlineLvl w:val="1"/>
        <w:rPr>
          <w:rFonts w:ascii="Palatino Linotype" w:eastAsia="MS Mincho" w:hAnsi="Palatino Linotype"/>
          <w:b/>
          <w:color w:val="000000"/>
          <w:lang w:val="es-ES_tradnl"/>
        </w:rPr>
      </w:pPr>
    </w:p>
    <w:p w14:paraId="3481C4C8" w14:textId="1F854F25" w:rsidR="00E27444" w:rsidRPr="007765EB" w:rsidRDefault="00E27444" w:rsidP="00FC6035">
      <w:pPr>
        <w:numPr>
          <w:ilvl w:val="0"/>
          <w:numId w:val="4"/>
        </w:numPr>
        <w:spacing w:after="160" w:line="360" w:lineRule="auto"/>
        <w:ind w:left="0" w:right="49" w:firstLine="0"/>
        <w:contextualSpacing/>
        <w:jc w:val="both"/>
        <w:rPr>
          <w:rFonts w:ascii="Palatino Linotype" w:eastAsia="MS Mincho" w:hAnsi="Palatino Linotype"/>
          <w:color w:val="000000"/>
        </w:rPr>
      </w:pPr>
      <w:r w:rsidRPr="007765EB">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7765EB">
        <w:rPr>
          <w:rFonts w:ascii="Palatino Linotype" w:hAnsi="Palatino Linotype" w:cs="Tahoma"/>
          <w:b/>
          <w:lang w:val="es-MX"/>
        </w:rPr>
        <w:t xml:space="preserve">CONFIRMAR </w:t>
      </w:r>
      <w:r w:rsidR="00FC6035" w:rsidRPr="007765EB">
        <w:rPr>
          <w:rFonts w:ascii="Palatino Linotype" w:hAnsi="Palatino Linotype" w:cs="Tahoma"/>
          <w:lang w:val="es-MX"/>
        </w:rPr>
        <w:t>la respuesta otorgada por el</w:t>
      </w:r>
      <w:r w:rsidRPr="007765EB">
        <w:rPr>
          <w:rFonts w:ascii="Palatino Linotype" w:eastAsia="Calibri" w:hAnsi="Palatino Linotype" w:cs="Tahoma"/>
          <w:color w:val="000000"/>
          <w:lang w:val="es-MX" w:eastAsia="en-US"/>
        </w:rPr>
        <w:t xml:space="preserve"> </w:t>
      </w:r>
      <w:r w:rsidR="00FC6035" w:rsidRPr="007765EB">
        <w:rPr>
          <w:rFonts w:ascii="Palatino Linotype" w:hAnsi="Palatino Linotype" w:cs="Tahoma"/>
          <w:b/>
          <w:lang w:val="es-ES_tradnl"/>
        </w:rPr>
        <w:t>Ayuntamiento de Amecameca</w:t>
      </w:r>
      <w:r w:rsidRPr="007765EB">
        <w:rPr>
          <w:rFonts w:ascii="Palatino Linotype" w:eastAsia="MS Mincho" w:hAnsi="Palatino Linotype"/>
          <w:lang w:val="es-ES_tradnl"/>
        </w:rPr>
        <w:t>, debido a que se atendieron los requerimientos rea</w:t>
      </w:r>
      <w:r w:rsidR="00DD08CF" w:rsidRPr="007765EB">
        <w:rPr>
          <w:rFonts w:ascii="Palatino Linotype" w:eastAsia="MS Mincho" w:hAnsi="Palatino Linotype"/>
          <w:lang w:val="es-ES_tradnl"/>
        </w:rPr>
        <w:t>lizados por el particular por el servidor público</w:t>
      </w:r>
      <w:r w:rsidRPr="007765EB">
        <w:rPr>
          <w:rFonts w:ascii="Palatino Linotype" w:eastAsia="MS Mincho" w:hAnsi="Palatino Linotype"/>
          <w:lang w:val="es-ES_tradnl"/>
        </w:rPr>
        <w:t xml:space="preserve"> habilita</w:t>
      </w:r>
      <w:r w:rsidR="00DD08CF" w:rsidRPr="007765EB">
        <w:rPr>
          <w:rFonts w:ascii="Palatino Linotype" w:eastAsia="MS Mincho" w:hAnsi="Palatino Linotype"/>
          <w:lang w:val="es-ES_tradnl"/>
        </w:rPr>
        <w:t>do</w:t>
      </w:r>
      <w:r w:rsidRPr="007765EB">
        <w:rPr>
          <w:rFonts w:ascii="Palatino Linotype" w:eastAsia="MS Mincho" w:hAnsi="Palatino Linotype"/>
          <w:lang w:val="es-ES_tradnl"/>
        </w:rPr>
        <w:t xml:space="preserve">. </w:t>
      </w:r>
    </w:p>
    <w:p w14:paraId="71670452" w14:textId="77777777" w:rsidR="00E27444" w:rsidRPr="007765EB" w:rsidRDefault="00E27444" w:rsidP="00FC6035">
      <w:pPr>
        <w:spacing w:line="360" w:lineRule="auto"/>
        <w:ind w:right="49"/>
        <w:contextualSpacing/>
        <w:jc w:val="both"/>
        <w:rPr>
          <w:rFonts w:ascii="Palatino Linotype" w:eastAsia="MS Mincho" w:hAnsi="Palatino Linotype"/>
          <w:color w:val="000000"/>
        </w:rPr>
      </w:pPr>
    </w:p>
    <w:p w14:paraId="181DAB90" w14:textId="77777777" w:rsidR="00E27444" w:rsidRPr="007765EB" w:rsidRDefault="00E27444" w:rsidP="00FC6035">
      <w:pPr>
        <w:numPr>
          <w:ilvl w:val="0"/>
          <w:numId w:val="4"/>
        </w:numPr>
        <w:spacing w:after="160" w:line="360" w:lineRule="auto"/>
        <w:ind w:left="0" w:right="49" w:firstLine="0"/>
        <w:contextualSpacing/>
        <w:jc w:val="both"/>
        <w:rPr>
          <w:rFonts w:ascii="Palatino Linotype" w:eastAsia="MS Mincho" w:hAnsi="Palatino Linotype"/>
          <w:lang w:val="es-ES_tradnl"/>
        </w:rPr>
      </w:pPr>
      <w:r w:rsidRPr="007765EB">
        <w:rPr>
          <w:rFonts w:ascii="Palatino Linotype" w:eastAsia="MS Mincho" w:hAnsi="Palatino Linotype"/>
          <w:color w:val="000000"/>
        </w:rPr>
        <w:t xml:space="preserve">Por lo anteriormente expuesto y fundado, este </w:t>
      </w:r>
      <w:r w:rsidRPr="007765EB">
        <w:rPr>
          <w:rFonts w:ascii="Palatino Linotype" w:eastAsia="MS Mincho" w:hAnsi="Palatino Linotype"/>
          <w:b/>
          <w:bCs/>
          <w:color w:val="000000"/>
        </w:rPr>
        <w:t>ÓRGANO GARANTE</w:t>
      </w:r>
      <w:r w:rsidRPr="007765EB">
        <w:rPr>
          <w:rFonts w:ascii="Palatino Linotype" w:eastAsia="MS Mincho" w:hAnsi="Palatino Linotype"/>
          <w:color w:val="000000"/>
        </w:rPr>
        <w:t xml:space="preserve"> emite los siguientes:</w:t>
      </w:r>
    </w:p>
    <w:p w14:paraId="454B6AD6" w14:textId="77777777" w:rsidR="00E27444" w:rsidRPr="007765EB" w:rsidRDefault="00E27444" w:rsidP="00E27444">
      <w:pPr>
        <w:spacing w:line="360" w:lineRule="auto"/>
        <w:jc w:val="both"/>
        <w:rPr>
          <w:rFonts w:ascii="Palatino Linotype" w:eastAsia="MS Mincho" w:hAnsi="Palatino Linotype"/>
          <w:b/>
          <w:color w:val="000000"/>
          <w:lang w:val="es-ES_tradnl"/>
        </w:rPr>
      </w:pPr>
      <w:bookmarkStart w:id="70" w:name="_Toc495427547"/>
      <w:bookmarkStart w:id="71" w:name="_Toc497905366"/>
    </w:p>
    <w:p w14:paraId="794E5E11" w14:textId="77777777" w:rsidR="00E27444" w:rsidRPr="007765EB" w:rsidRDefault="00E27444" w:rsidP="00E27444">
      <w:pPr>
        <w:keepNext/>
        <w:keepLines/>
        <w:spacing w:before="240" w:line="259" w:lineRule="auto"/>
        <w:jc w:val="center"/>
        <w:outlineLvl w:val="0"/>
        <w:rPr>
          <w:rFonts w:ascii="Palatino Linotype" w:hAnsi="Palatino Linotype"/>
          <w:b/>
          <w:color w:val="000000"/>
          <w:lang w:val="es-MX" w:eastAsia="en-US"/>
        </w:rPr>
      </w:pPr>
      <w:bookmarkStart w:id="72" w:name="_Toc80958964"/>
      <w:bookmarkStart w:id="73" w:name="_Toc97833535"/>
      <w:r w:rsidRPr="007765EB">
        <w:rPr>
          <w:rFonts w:ascii="Palatino Linotype" w:hAnsi="Palatino Linotype"/>
          <w:b/>
          <w:color w:val="000000"/>
          <w:lang w:val="es-MX" w:eastAsia="en-US"/>
        </w:rPr>
        <w:t>R E S O L U T I V O S</w:t>
      </w:r>
      <w:bookmarkEnd w:id="63"/>
      <w:bookmarkEnd w:id="64"/>
      <w:bookmarkEnd w:id="70"/>
      <w:bookmarkEnd w:id="71"/>
      <w:bookmarkEnd w:id="72"/>
      <w:bookmarkEnd w:id="73"/>
    </w:p>
    <w:p w14:paraId="4E7BB992" w14:textId="77777777" w:rsidR="00E27444" w:rsidRPr="007765EB" w:rsidRDefault="00E27444" w:rsidP="00E27444">
      <w:pPr>
        <w:tabs>
          <w:tab w:val="left" w:pos="426"/>
        </w:tabs>
        <w:spacing w:line="360" w:lineRule="auto"/>
        <w:ind w:right="51"/>
        <w:contextualSpacing/>
        <w:jc w:val="both"/>
        <w:rPr>
          <w:rFonts w:ascii="Palatino Linotype" w:eastAsia="MS Mincho" w:hAnsi="Palatino Linotype"/>
          <w:b/>
          <w:color w:val="000000"/>
          <w:lang w:val="es-ES_tradnl"/>
        </w:rPr>
      </w:pPr>
    </w:p>
    <w:p w14:paraId="7B8AF891" w14:textId="2CABEFD2" w:rsidR="00E27444" w:rsidRPr="007765EB" w:rsidRDefault="00E27444" w:rsidP="00E27444">
      <w:pPr>
        <w:spacing w:line="360" w:lineRule="auto"/>
        <w:jc w:val="both"/>
        <w:rPr>
          <w:rFonts w:ascii="Palatino Linotype" w:hAnsi="Palatino Linotype"/>
          <w:lang w:val="es-ES_tradnl"/>
        </w:rPr>
      </w:pPr>
      <w:r w:rsidRPr="007765EB">
        <w:rPr>
          <w:rFonts w:ascii="Palatino Linotype" w:hAnsi="Palatino Linotype" w:cs="Arial"/>
          <w:b/>
          <w:lang w:val="es-ES_tradnl"/>
        </w:rPr>
        <w:t xml:space="preserve">PRIMERO. </w:t>
      </w:r>
      <w:r w:rsidRPr="007765EB">
        <w:rPr>
          <w:rFonts w:ascii="Palatino Linotype" w:hAnsi="Palatino Linotype" w:cs="Arial"/>
          <w:lang w:val="es-ES_tradnl"/>
        </w:rPr>
        <w:t>Resultan infundadas las</w:t>
      </w:r>
      <w:r w:rsidRPr="007765EB">
        <w:rPr>
          <w:rFonts w:ascii="Palatino Linotype" w:hAnsi="Palatino Linotype" w:cs="Arial"/>
          <w:b/>
          <w:lang w:val="es-ES_tradnl"/>
        </w:rPr>
        <w:t xml:space="preserve"> </w:t>
      </w:r>
      <w:r w:rsidRPr="007765EB">
        <w:rPr>
          <w:rFonts w:ascii="Palatino Linotype" w:hAnsi="Palatino Linotype" w:cs="Arial"/>
        </w:rPr>
        <w:t xml:space="preserve">razones o motivos de inconformidad hechos valer </w:t>
      </w:r>
      <w:r w:rsidRPr="007765EB">
        <w:rPr>
          <w:rFonts w:ascii="Palatino Linotype" w:eastAsia="Calibri" w:hAnsi="Palatino Linotype" w:cs="Arial"/>
        </w:rPr>
        <w:t>en el recurso de revisión</w:t>
      </w:r>
      <w:r w:rsidR="00DD08CF" w:rsidRPr="007765EB">
        <w:rPr>
          <w:rFonts w:ascii="Palatino Linotype" w:eastAsia="Calibri" w:hAnsi="Palatino Linotype" w:cs="Arial"/>
        </w:rPr>
        <w:t xml:space="preserve"> </w:t>
      </w:r>
      <w:r w:rsidR="00DD08CF" w:rsidRPr="007765EB">
        <w:rPr>
          <w:rFonts w:ascii="Palatino Linotype" w:eastAsia="Calibri" w:hAnsi="Palatino Linotype" w:cs="Arial"/>
          <w:b/>
          <w:bCs/>
        </w:rPr>
        <w:t>00363/INFOEM/IP/RR/2022</w:t>
      </w:r>
      <w:r w:rsidRPr="007765EB">
        <w:rPr>
          <w:rFonts w:ascii="Palatino Linotype" w:eastAsia="MS Mincho" w:hAnsi="Palatino Linotype" w:cs="Arial"/>
          <w:b/>
          <w:bCs/>
          <w:lang w:val="es-ES_tradnl"/>
        </w:rPr>
        <w:t xml:space="preserve">, </w:t>
      </w:r>
      <w:r w:rsidRPr="007765EB">
        <w:rPr>
          <w:rFonts w:ascii="Palatino Linotype" w:eastAsia="MS Mincho" w:hAnsi="Palatino Linotype" w:cs="Arial"/>
          <w:bCs/>
          <w:lang w:val="es-ES_tradnl"/>
        </w:rPr>
        <w:t xml:space="preserve">en términos de los </w:t>
      </w:r>
      <w:r w:rsidRPr="007765EB">
        <w:rPr>
          <w:rFonts w:ascii="Palatino Linotype" w:eastAsia="MS Mincho" w:hAnsi="Palatino Linotype" w:cs="Arial"/>
          <w:lang w:val="es-ES_tradnl"/>
        </w:rPr>
        <w:t>Considerandos</w:t>
      </w:r>
      <w:r w:rsidRPr="007765EB">
        <w:rPr>
          <w:rFonts w:ascii="Palatino Linotype" w:eastAsia="MS Mincho" w:hAnsi="Palatino Linotype" w:cs="Arial"/>
          <w:bCs/>
          <w:lang w:val="es-ES_tradnl"/>
        </w:rPr>
        <w:t xml:space="preserve"> </w:t>
      </w:r>
      <w:r w:rsidRPr="007765EB">
        <w:rPr>
          <w:rFonts w:ascii="Palatino Linotype" w:eastAsia="MS Mincho" w:hAnsi="Palatino Linotype" w:cs="Arial"/>
          <w:b/>
          <w:bCs/>
          <w:lang w:val="es-ES_tradnl"/>
        </w:rPr>
        <w:t>CUARTO</w:t>
      </w:r>
      <w:r w:rsidRPr="007765EB">
        <w:rPr>
          <w:rFonts w:ascii="Palatino Linotype" w:eastAsia="MS Mincho" w:hAnsi="Palatino Linotype" w:cs="Arial"/>
          <w:bCs/>
          <w:lang w:val="es-ES_tradnl"/>
        </w:rPr>
        <w:t xml:space="preserve"> y </w:t>
      </w:r>
      <w:r w:rsidRPr="007765EB">
        <w:rPr>
          <w:rFonts w:ascii="Palatino Linotype" w:eastAsia="MS Mincho" w:hAnsi="Palatino Linotype" w:cs="Arial"/>
          <w:b/>
          <w:lang w:val="es-ES_tradnl"/>
        </w:rPr>
        <w:t>QUINTO</w:t>
      </w:r>
      <w:r w:rsidRPr="007765EB">
        <w:rPr>
          <w:rFonts w:ascii="Palatino Linotype" w:eastAsia="MS Mincho" w:hAnsi="Palatino Linotype" w:cs="Arial"/>
          <w:bCs/>
          <w:lang w:val="es-ES_tradnl"/>
        </w:rPr>
        <w:t xml:space="preserve"> de la presente resolución.</w:t>
      </w:r>
    </w:p>
    <w:p w14:paraId="1D6ECD69" w14:textId="77777777" w:rsidR="00E27444" w:rsidRPr="007765EB" w:rsidRDefault="00E27444" w:rsidP="00E27444">
      <w:pPr>
        <w:spacing w:line="360" w:lineRule="auto"/>
        <w:jc w:val="both"/>
        <w:rPr>
          <w:rFonts w:ascii="Palatino Linotype" w:eastAsia="MS Mincho" w:hAnsi="Palatino Linotype"/>
          <w:b/>
          <w:lang w:val="es-ES_tradnl"/>
        </w:rPr>
      </w:pPr>
    </w:p>
    <w:p w14:paraId="3ECAFD00" w14:textId="6D9D308B" w:rsidR="00E27444" w:rsidRPr="007765EB" w:rsidRDefault="00E27444" w:rsidP="00E27444">
      <w:pPr>
        <w:spacing w:line="360" w:lineRule="auto"/>
        <w:jc w:val="both"/>
        <w:rPr>
          <w:rFonts w:ascii="Palatino Linotype" w:eastAsia="Calibri" w:hAnsi="Palatino Linotype" w:cs="Arial"/>
          <w:b/>
          <w:lang w:val="es-MX"/>
        </w:rPr>
      </w:pPr>
      <w:r w:rsidRPr="007765EB">
        <w:rPr>
          <w:rFonts w:ascii="Palatino Linotype" w:eastAsia="MS Mincho" w:hAnsi="Palatino Linotype"/>
          <w:b/>
          <w:lang w:val="es-ES_tradnl"/>
        </w:rPr>
        <w:t>SEGUNDO.</w:t>
      </w:r>
      <w:r w:rsidRPr="007765EB">
        <w:rPr>
          <w:rFonts w:ascii="Palatino Linotype" w:eastAsia="MS Gothic" w:hAnsi="Palatino Linotype"/>
          <w:b/>
          <w:color w:val="365F91"/>
          <w:lang w:val="es-MX" w:eastAsia="en-US"/>
        </w:rPr>
        <w:t xml:space="preserve"> </w:t>
      </w:r>
      <w:r w:rsidRPr="007765EB">
        <w:rPr>
          <w:rFonts w:ascii="Palatino Linotype" w:eastAsia="Calibri" w:hAnsi="Palatino Linotype" w:cs="Arial"/>
        </w:rPr>
        <w:t>Se</w:t>
      </w:r>
      <w:r w:rsidRPr="007765EB">
        <w:rPr>
          <w:rFonts w:ascii="Palatino Linotype" w:eastAsia="Calibri" w:hAnsi="Palatino Linotype" w:cs="Arial"/>
          <w:b/>
        </w:rPr>
        <w:t xml:space="preserve"> CONFIRMA </w:t>
      </w:r>
      <w:r w:rsidRPr="007765EB">
        <w:rPr>
          <w:rFonts w:ascii="Palatino Linotype" w:eastAsia="Calibri" w:hAnsi="Palatino Linotype" w:cs="Arial"/>
        </w:rPr>
        <w:t xml:space="preserve">la respuesta emitida por el </w:t>
      </w:r>
      <w:r w:rsidR="00DD08CF" w:rsidRPr="007765EB">
        <w:rPr>
          <w:rFonts w:ascii="Palatino Linotype" w:eastAsia="Calibri" w:hAnsi="Palatino Linotype" w:cs="Arial"/>
          <w:b/>
          <w:lang w:val="es-ES_tradnl"/>
        </w:rPr>
        <w:t>Ayuntamiento de Amecameca</w:t>
      </w:r>
      <w:r w:rsidR="00DD08CF" w:rsidRPr="007765EB">
        <w:rPr>
          <w:rFonts w:ascii="Palatino Linotype" w:eastAsia="Calibri" w:hAnsi="Palatino Linotype" w:cs="Arial"/>
          <w:b/>
          <w:lang w:val="es-MX"/>
        </w:rPr>
        <w:t xml:space="preserve"> </w:t>
      </w:r>
      <w:r w:rsidRPr="007765EB">
        <w:rPr>
          <w:rFonts w:ascii="Palatino Linotype" w:eastAsia="Calibri" w:hAnsi="Palatino Linotype" w:cs="Arial"/>
        </w:rPr>
        <w:t>a la solicitud</w:t>
      </w:r>
      <w:r w:rsidRPr="007765EB">
        <w:rPr>
          <w:rFonts w:ascii="Palatino Linotype" w:eastAsia="Calibri" w:hAnsi="Palatino Linotype"/>
          <w:color w:val="000000"/>
          <w:lang w:val="es-MX" w:eastAsia="en-US"/>
        </w:rPr>
        <w:t xml:space="preserve"> </w:t>
      </w:r>
      <w:r w:rsidR="00DD08CF" w:rsidRPr="007765EB">
        <w:rPr>
          <w:rFonts w:ascii="Palatino Linotype" w:eastAsia="Calibri" w:hAnsi="Palatino Linotype"/>
          <w:b/>
          <w:bCs/>
          <w:color w:val="000000"/>
          <w:lang w:eastAsia="en-US"/>
        </w:rPr>
        <w:t>00284/AMECAMEC/IP/2021.</w:t>
      </w:r>
    </w:p>
    <w:p w14:paraId="0C58CA43" w14:textId="77777777" w:rsidR="00E27444" w:rsidRPr="007765EB" w:rsidRDefault="00E27444" w:rsidP="00E27444">
      <w:pPr>
        <w:spacing w:line="360" w:lineRule="auto"/>
        <w:jc w:val="both"/>
        <w:rPr>
          <w:rFonts w:ascii="Palatino Linotype" w:eastAsia="Calibri" w:hAnsi="Palatino Linotype" w:cs="Arial"/>
        </w:rPr>
      </w:pPr>
    </w:p>
    <w:p w14:paraId="460235DC" w14:textId="04E3FDA7" w:rsidR="00E27444" w:rsidRPr="007765EB" w:rsidRDefault="00DD08CF" w:rsidP="00E27444">
      <w:pPr>
        <w:shd w:val="clear" w:color="auto" w:fill="FFFFFF"/>
        <w:spacing w:line="360" w:lineRule="auto"/>
        <w:jc w:val="both"/>
        <w:rPr>
          <w:rFonts w:ascii="Palatino Linotype" w:hAnsi="Palatino Linotype" w:cs="Arial"/>
          <w:b/>
          <w:lang w:val="es-ES_tradnl"/>
        </w:rPr>
      </w:pPr>
      <w:r w:rsidRPr="007765EB">
        <w:rPr>
          <w:rFonts w:ascii="Palatino Linotype" w:hAnsi="Palatino Linotype" w:cs="Arial"/>
          <w:b/>
          <w:bCs/>
          <w:color w:val="222222"/>
          <w:lang w:val="es-ES_tradnl" w:eastAsia="es-MX"/>
        </w:rPr>
        <w:t xml:space="preserve">TERCERO. </w:t>
      </w:r>
      <w:r w:rsidRPr="007765EB">
        <w:rPr>
          <w:rFonts w:ascii="Palatino Linotype" w:hAnsi="Palatino Linotype" w:cs="Arial"/>
          <w:b/>
          <w:color w:val="222222"/>
          <w:lang w:val="es-ES_tradnl" w:eastAsia="es-MX"/>
        </w:rPr>
        <w:t>Notifíquese</w:t>
      </w:r>
      <w:r w:rsidRPr="007765EB">
        <w:rPr>
          <w:rFonts w:ascii="Palatino Linotype" w:hAnsi="Palatino Linotype" w:cs="Arial"/>
          <w:b/>
          <w:bCs/>
          <w:color w:val="222222"/>
          <w:lang w:val="es-ES_tradnl" w:eastAsia="es-MX"/>
        </w:rPr>
        <w:t xml:space="preserve"> </w:t>
      </w:r>
      <w:r w:rsidRPr="007765EB">
        <w:rPr>
          <w:rFonts w:ascii="Palatino Linotype" w:hAnsi="Palatino Linotype" w:cs="Arial"/>
          <w:color w:val="222222"/>
          <w:lang w:val="es-ES_tradnl" w:eastAsia="es-MX"/>
        </w:rPr>
        <w:t xml:space="preserve">al Titular de la Unidad de Transparencia del </w:t>
      </w:r>
      <w:r w:rsidRPr="007765EB">
        <w:rPr>
          <w:rFonts w:ascii="Palatino Linotype" w:hAnsi="Palatino Linotype" w:cs="Arial"/>
          <w:b/>
          <w:bCs/>
          <w:color w:val="222222"/>
          <w:lang w:val="es-ES_tradnl" w:eastAsia="es-MX"/>
        </w:rPr>
        <w:t xml:space="preserve">SUJETO OBLIGADO </w:t>
      </w:r>
      <w:r w:rsidRPr="007765EB">
        <w:rPr>
          <w:rFonts w:ascii="Palatino Linotype" w:hAnsi="Palatino Linotype" w:cs="Arial"/>
          <w:bCs/>
          <w:color w:val="222222"/>
          <w:lang w:val="es-ES_tradnl" w:eastAsia="es-MX"/>
        </w:rPr>
        <w:t>la presente resolución vía Sistema de Acceso a la Información Mexiquense</w:t>
      </w:r>
      <w:r w:rsidRPr="007765EB">
        <w:rPr>
          <w:rFonts w:ascii="Palatino Linotype" w:hAnsi="Palatino Linotype" w:cs="Arial"/>
          <w:b/>
          <w:bCs/>
          <w:color w:val="222222"/>
          <w:lang w:val="es-ES_tradnl" w:eastAsia="es-MX"/>
        </w:rPr>
        <w:t xml:space="preserve"> (SAIMEX)</w:t>
      </w:r>
      <w:r w:rsidRPr="007765EB">
        <w:rPr>
          <w:rFonts w:ascii="Palatino Linotype" w:hAnsi="Palatino Linotype" w:cs="Arial"/>
          <w:color w:val="222222"/>
          <w:lang w:val="es-ES_tradnl" w:eastAsia="es-MX"/>
        </w:rPr>
        <w:t>.</w:t>
      </w:r>
    </w:p>
    <w:p w14:paraId="3D7BB60F" w14:textId="77777777" w:rsidR="00DD08CF" w:rsidRPr="007765EB" w:rsidRDefault="00DD08CF" w:rsidP="00DD08CF">
      <w:pPr>
        <w:spacing w:line="360" w:lineRule="auto"/>
        <w:rPr>
          <w:rFonts w:ascii="Palatino Linotype" w:eastAsia="MS Mincho" w:hAnsi="Palatino Linotype"/>
        </w:rPr>
      </w:pPr>
    </w:p>
    <w:p w14:paraId="4E0443BA" w14:textId="77777777" w:rsidR="00DD08CF" w:rsidRPr="007765EB" w:rsidRDefault="00DD08CF" w:rsidP="00DD08CF">
      <w:pPr>
        <w:shd w:val="clear" w:color="auto" w:fill="FFFFFF"/>
        <w:spacing w:line="360" w:lineRule="auto"/>
        <w:jc w:val="both"/>
        <w:rPr>
          <w:rFonts w:ascii="Palatino Linotype" w:hAnsi="Palatino Linotype"/>
          <w:color w:val="000000" w:themeColor="text1"/>
          <w:lang w:val="es-ES_tradnl"/>
        </w:rPr>
      </w:pPr>
      <w:r w:rsidRPr="007765EB">
        <w:rPr>
          <w:rFonts w:ascii="Palatino Linotype" w:hAnsi="Palatino Linotype" w:cs="Arial"/>
          <w:b/>
          <w:lang w:val="es-ES_tradnl"/>
        </w:rPr>
        <w:lastRenderedPageBreak/>
        <w:t xml:space="preserve">QUINTO. </w:t>
      </w:r>
      <w:r w:rsidRPr="007765EB">
        <w:rPr>
          <w:rFonts w:ascii="Palatino Linotype" w:hAnsi="Palatino Linotype"/>
          <w:b/>
          <w:bCs/>
          <w:color w:val="222222"/>
        </w:rPr>
        <w:t xml:space="preserve">Notifíquese </w:t>
      </w:r>
      <w:r w:rsidRPr="007765EB">
        <w:rPr>
          <w:rFonts w:ascii="Palatino Linotype" w:hAnsi="Palatino Linotype"/>
          <w:bCs/>
          <w:color w:val="222222"/>
        </w:rPr>
        <w:t xml:space="preserve">al </w:t>
      </w:r>
      <w:r w:rsidRPr="007765EB">
        <w:rPr>
          <w:rFonts w:ascii="Palatino Linotype" w:hAnsi="Palatino Linotype"/>
          <w:b/>
          <w:bCs/>
          <w:color w:val="222222"/>
        </w:rPr>
        <w:t>RECURRENTE</w:t>
      </w:r>
      <w:r w:rsidRPr="007765EB">
        <w:rPr>
          <w:rFonts w:ascii="Palatino Linotype" w:hAnsi="Palatino Linotype"/>
          <w:bCs/>
          <w:color w:val="222222"/>
        </w:rPr>
        <w:t xml:space="preserve"> </w:t>
      </w:r>
      <w:r w:rsidRPr="007765EB">
        <w:rPr>
          <w:rFonts w:ascii="Palatino Linotype" w:hAnsi="Palatino Linotype"/>
          <w:lang w:val="es-ES_tradnl"/>
        </w:rPr>
        <w:t xml:space="preserve">la presente resolución vía </w:t>
      </w:r>
      <w:r w:rsidRPr="007765EB">
        <w:rPr>
          <w:rFonts w:ascii="Palatino Linotype" w:hAnsi="Palatino Linotype" w:cs="Arial"/>
          <w:lang w:val="es-ES_tradnl"/>
        </w:rPr>
        <w:t xml:space="preserve">Sistema de Acceso a la Información Mexiquense </w:t>
      </w:r>
      <w:r w:rsidRPr="007765EB">
        <w:rPr>
          <w:rFonts w:ascii="Palatino Linotype" w:hAnsi="Palatino Linotype" w:cs="Arial"/>
          <w:b/>
          <w:lang w:val="es-ES_tradnl"/>
        </w:rPr>
        <w:t>(SAIMEX).</w:t>
      </w:r>
    </w:p>
    <w:p w14:paraId="69C32AC1" w14:textId="77777777" w:rsidR="00E27444" w:rsidRPr="007765EB" w:rsidRDefault="00E27444" w:rsidP="00E27444">
      <w:pPr>
        <w:spacing w:line="360" w:lineRule="auto"/>
        <w:jc w:val="both"/>
        <w:rPr>
          <w:rFonts w:ascii="Palatino Linotype" w:eastAsia="MS Mincho" w:hAnsi="Palatino Linotype"/>
          <w:b/>
          <w:lang w:val="es-MX"/>
        </w:rPr>
      </w:pPr>
    </w:p>
    <w:p w14:paraId="7F4C19C8" w14:textId="77777777" w:rsidR="00E27444" w:rsidRPr="007765EB" w:rsidRDefault="00E27444" w:rsidP="00E27444">
      <w:pPr>
        <w:spacing w:line="360" w:lineRule="auto"/>
        <w:jc w:val="both"/>
        <w:rPr>
          <w:rFonts w:ascii="Palatino Linotype" w:eastAsia="Calibri" w:hAnsi="Palatino Linotype" w:cs="Arial"/>
        </w:rPr>
      </w:pPr>
      <w:r w:rsidRPr="007765EB">
        <w:rPr>
          <w:rFonts w:ascii="Palatino Linotype" w:eastAsia="MS Mincho" w:hAnsi="Palatino Linotype"/>
          <w:b/>
          <w:lang w:val="es-MX"/>
        </w:rPr>
        <w:t>QUINTO.</w:t>
      </w:r>
      <w:r w:rsidRPr="007765EB">
        <w:rPr>
          <w:rFonts w:ascii="Palatino Linotype" w:eastAsia="MS Mincho" w:hAnsi="Palatino Linotype"/>
          <w:lang w:val="es-MX"/>
        </w:rPr>
        <w:t xml:space="preserve"> </w:t>
      </w:r>
      <w:r w:rsidRPr="007765EB">
        <w:rPr>
          <w:rFonts w:ascii="Palatino Linotype" w:eastAsia="MS Mincho" w:hAnsi="Palatino Linotype"/>
        </w:rPr>
        <w:t xml:space="preserve">Se hace del conocimiento del </w:t>
      </w:r>
      <w:r w:rsidRPr="007765EB">
        <w:rPr>
          <w:rFonts w:ascii="Palatino Linotype" w:eastAsia="MS Mincho" w:hAnsi="Palatino Linotype"/>
          <w:b/>
        </w:rPr>
        <w:t>RECURRENTE</w:t>
      </w:r>
      <w:r w:rsidRPr="007765EB">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765EB">
        <w:rPr>
          <w:rFonts w:ascii="Palatino Linotype" w:eastAsia="MS Mincho" w:hAnsi="Palatino Linotype"/>
          <w:bCs/>
        </w:rPr>
        <w:t>vía juicio de amparo</w:t>
      </w:r>
      <w:r w:rsidRPr="007765EB">
        <w:rPr>
          <w:rFonts w:ascii="Palatino Linotype" w:eastAsia="MS Mincho" w:hAnsi="Palatino Linotype"/>
        </w:rPr>
        <w:t xml:space="preserve"> en los términos de las leyes aplicables.</w:t>
      </w:r>
    </w:p>
    <w:p w14:paraId="25860E89" w14:textId="77777777" w:rsidR="00E27444" w:rsidRPr="007765EB" w:rsidRDefault="00E27444" w:rsidP="00E27444">
      <w:pPr>
        <w:spacing w:line="360" w:lineRule="auto"/>
        <w:contextualSpacing/>
        <w:jc w:val="both"/>
        <w:rPr>
          <w:rFonts w:ascii="Palatino Linotype" w:hAnsi="Palatino Linotype"/>
          <w:lang w:val="es-ES_tradnl"/>
        </w:rPr>
      </w:pPr>
    </w:p>
    <w:p w14:paraId="5F6B31EF" w14:textId="77777777" w:rsidR="007765EB" w:rsidRPr="00624AAD" w:rsidRDefault="007765EB" w:rsidP="007765EB">
      <w:pPr>
        <w:spacing w:before="240" w:after="240" w:line="360" w:lineRule="auto"/>
        <w:ind w:firstLine="1"/>
        <w:jc w:val="both"/>
        <w:rPr>
          <w:rFonts w:ascii="Palatino Linotype" w:hAnsi="Palatino Linotype"/>
        </w:rPr>
      </w:pPr>
      <w:bookmarkStart w:id="74" w:name="_Hlk96506827"/>
      <w:r w:rsidRPr="007765E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DIECISÉIS DE MARZO DE DOS MIL VEINTIDÓS, ANTE EL SECRETARIO TÉCNICO DEL PLENO ALEXIS TAPIA RAMÍREZ.</w:t>
      </w:r>
      <w:r w:rsidRPr="00624AAD">
        <w:rPr>
          <w:rFonts w:ascii="Palatino Linotype" w:hAnsi="Palatino Linotype"/>
        </w:rPr>
        <w:t xml:space="preserve"> </w:t>
      </w:r>
    </w:p>
    <w:bookmarkEnd w:id="74"/>
    <w:p w14:paraId="5F6BEDDB" w14:textId="77777777" w:rsidR="00E27444" w:rsidRDefault="00E27444" w:rsidP="00E27444">
      <w:pPr>
        <w:tabs>
          <w:tab w:val="left" w:pos="0"/>
        </w:tabs>
        <w:spacing w:after="160" w:line="360" w:lineRule="auto"/>
        <w:contextualSpacing/>
        <w:jc w:val="both"/>
        <w:rPr>
          <w:rFonts w:ascii="Palatino Linotype" w:eastAsia="MS Mincho" w:hAnsi="Palatino Linotype"/>
          <w:color w:val="000000" w:themeColor="text1"/>
          <w:lang w:val="es-ES_tradnl"/>
        </w:rPr>
      </w:pPr>
    </w:p>
    <w:p w14:paraId="4334C647" w14:textId="77777777" w:rsidR="00E27444" w:rsidRPr="00E27444" w:rsidRDefault="00E27444" w:rsidP="00E27444">
      <w:pPr>
        <w:tabs>
          <w:tab w:val="left" w:pos="0"/>
        </w:tabs>
        <w:spacing w:after="160" w:line="360" w:lineRule="auto"/>
        <w:contextualSpacing/>
        <w:jc w:val="both"/>
        <w:rPr>
          <w:rFonts w:ascii="Palatino Linotype" w:eastAsia="MS Mincho" w:hAnsi="Palatino Linotype"/>
          <w:color w:val="000000" w:themeColor="text1"/>
          <w:lang w:val="es-ES_tradnl"/>
        </w:rPr>
      </w:pPr>
    </w:p>
    <w:sectPr w:rsidR="00E27444" w:rsidRPr="00E27444" w:rsidSect="00CD4E8A">
      <w:headerReference w:type="default" r:id="rId11"/>
      <w:footerReference w:type="default" r:id="rId12"/>
      <w:headerReference w:type="first" r:id="rId13"/>
      <w:footerReference w:type="first" r:id="rId14"/>
      <w:pgSz w:w="12240" w:h="15840" w:code="1"/>
      <w:pgMar w:top="1417" w:right="1701" w:bottom="1417" w:left="171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33041" w14:textId="77777777" w:rsidR="002D3E30" w:rsidRDefault="002D3E30" w:rsidP="00C80F8C">
      <w:r>
        <w:separator/>
      </w:r>
    </w:p>
  </w:endnote>
  <w:endnote w:type="continuationSeparator" w:id="0">
    <w:p w14:paraId="30AFE825" w14:textId="77777777" w:rsidR="002D3E30" w:rsidRDefault="002D3E3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59B50C17" w:rsidR="00E27444" w:rsidRPr="00817AAB" w:rsidRDefault="00E27444"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5537D">
      <w:rPr>
        <w:rFonts w:ascii="Palatino Linotype" w:hAnsi="Palatino Linotype" w:cs="Arial"/>
        <w:b/>
        <w:bCs/>
        <w:noProof/>
      </w:rPr>
      <w:t>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5537D">
      <w:rPr>
        <w:rFonts w:ascii="Palatino Linotype" w:hAnsi="Palatino Linotype" w:cs="Arial"/>
        <w:b/>
        <w:bCs/>
        <w:noProof/>
      </w:rPr>
      <w:t>22</w:t>
    </w:r>
    <w:r w:rsidRPr="00817AAB">
      <w:rPr>
        <w:rFonts w:ascii="Palatino Linotype" w:hAnsi="Palatino Linotype" w:cs="Arial"/>
        <w:b/>
        <w:bCs/>
      </w:rPr>
      <w:fldChar w:fldCharType="end"/>
    </w:r>
  </w:p>
  <w:p w14:paraId="1192A578" w14:textId="77777777" w:rsidR="00E27444" w:rsidRDefault="00E27444" w:rsidP="00935A0D">
    <w:pPr>
      <w:pStyle w:val="Piedepgina"/>
      <w:rPr>
        <w:rFonts w:ascii="Times New Roman" w:hAnsi="Times New Roman" w:cs="Times New Roman"/>
      </w:rPr>
    </w:pPr>
  </w:p>
  <w:p w14:paraId="14A770F8" w14:textId="77777777" w:rsidR="00E27444" w:rsidRDefault="00E27444"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0F783A14" w:rsidR="00E27444" w:rsidRDefault="00E2744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5537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5537D">
      <w:rPr>
        <w:rFonts w:ascii="Arial" w:hAnsi="Arial" w:cs="Arial"/>
        <w:b/>
        <w:bCs/>
        <w:noProof/>
        <w:sz w:val="20"/>
        <w:szCs w:val="20"/>
      </w:rPr>
      <w:t>22</w:t>
    </w:r>
    <w:r>
      <w:rPr>
        <w:rFonts w:ascii="Arial" w:hAnsi="Arial" w:cs="Arial"/>
        <w:b/>
        <w:bCs/>
        <w:sz w:val="20"/>
        <w:szCs w:val="20"/>
      </w:rPr>
      <w:fldChar w:fldCharType="end"/>
    </w:r>
  </w:p>
  <w:p w14:paraId="5D98ABD5" w14:textId="77777777" w:rsidR="00E27444" w:rsidRDefault="00E274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BBEBB" w14:textId="77777777" w:rsidR="002D3E30" w:rsidRDefault="002D3E30" w:rsidP="00C80F8C">
      <w:r>
        <w:separator/>
      </w:r>
    </w:p>
  </w:footnote>
  <w:footnote w:type="continuationSeparator" w:id="0">
    <w:p w14:paraId="4CAAFA8F" w14:textId="77777777" w:rsidR="002D3E30" w:rsidRDefault="002D3E30" w:rsidP="00C80F8C">
      <w:r>
        <w:continuationSeparator/>
      </w:r>
    </w:p>
  </w:footnote>
  <w:footnote w:id="1">
    <w:p w14:paraId="40465EAB" w14:textId="77777777" w:rsidR="00C033A2" w:rsidRDefault="00C033A2" w:rsidP="00C033A2">
      <w:pPr>
        <w:pStyle w:val="Textonotapie"/>
      </w:pPr>
      <w:r>
        <w:rPr>
          <w:rStyle w:val="Refdenotaalpie"/>
        </w:rPr>
        <w:footnoteRef/>
      </w:r>
      <w:r>
        <w:t xml:space="preserve"> Artículo 155, Ley de Transparencia y Acceso a la Información Pública del Estado de México y Municipios.</w:t>
      </w:r>
    </w:p>
  </w:footnote>
  <w:footnote w:id="2">
    <w:p w14:paraId="13957CF8" w14:textId="5B0E40E8" w:rsidR="00BE6EA7" w:rsidRDefault="00BE6EA7" w:rsidP="00BE6EA7">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53F0F284" w14:textId="6E8F1C15" w:rsidR="00BE6EA7" w:rsidRDefault="00BE6EA7" w:rsidP="00BE6EA7">
      <w:pPr>
        <w:pStyle w:val="Textonotapie"/>
        <w:jc w:val="both"/>
      </w:pPr>
      <w:r>
        <w:rPr>
          <w:lang w:val="es-ES"/>
        </w:rPr>
        <w:t>(…)</w:t>
      </w:r>
    </w:p>
    <w:p w14:paraId="7554E392" w14:textId="1B187036" w:rsidR="00BE6EA7" w:rsidRDefault="00BE6EA7" w:rsidP="00BE6EA7">
      <w:pPr>
        <w:pStyle w:val="Textonotapie"/>
        <w:jc w:val="both"/>
        <w:rPr>
          <w:lang w:val="es-ES"/>
        </w:rPr>
      </w:pPr>
      <w:r w:rsidRPr="00BE6EA7">
        <w:rPr>
          <w:lang w:val="es-ES"/>
        </w:rPr>
        <w:t>XI. La falta de trámite a una solicitud;</w:t>
      </w:r>
    </w:p>
    <w:p w14:paraId="224A4650" w14:textId="1449196A" w:rsidR="00BE6EA7" w:rsidRPr="00BE6EA7" w:rsidRDefault="00BE6EA7" w:rsidP="00BE6EA7">
      <w:pPr>
        <w:pStyle w:val="Textonotapie"/>
        <w:jc w:val="both"/>
        <w:rPr>
          <w:lang w:val="es-ES"/>
        </w:rPr>
      </w:pPr>
      <w:r>
        <w:rPr>
          <w:lang w:val="es-ES"/>
        </w:rPr>
        <w:t>(…)</w:t>
      </w:r>
    </w:p>
  </w:footnote>
  <w:footnote w:id="3">
    <w:p w14:paraId="73CB2FF6" w14:textId="77777777" w:rsidR="00E27444" w:rsidRPr="003F10E6" w:rsidRDefault="00E27444" w:rsidP="00E27444">
      <w:pPr>
        <w:pStyle w:val="Textonotapie"/>
        <w:rPr>
          <w:i/>
          <w:lang w:val="es-ES_tradnl"/>
        </w:rPr>
      </w:pPr>
      <w:r>
        <w:rPr>
          <w:rStyle w:val="Refdenotaalpie"/>
        </w:rPr>
        <w:footnoteRef/>
      </w:r>
      <w:r>
        <w:t xml:space="preserve"> </w:t>
      </w:r>
      <w:r w:rsidRPr="003F10E6">
        <w:rPr>
          <w:i/>
          <w:lang w:val="es-ES_tradnl"/>
        </w:rPr>
        <w:t>“</w:t>
      </w:r>
      <w:r w:rsidRPr="003F10E6">
        <w:rPr>
          <w:b/>
          <w:i/>
          <w:lang w:val="es-ES_tradnl"/>
        </w:rPr>
        <w:t>Artículo 9.</w:t>
      </w:r>
      <w:r w:rsidRPr="003F10E6">
        <w:rPr>
          <w:i/>
          <w:lang w:val="es-ES_tradnl"/>
        </w:rPr>
        <w:t xml:space="preserve"> El Instituto deberá regir su funcionamiento de acuerdo a los siguientes principios: </w:t>
      </w:r>
    </w:p>
    <w:p w14:paraId="54FBE960" w14:textId="77777777" w:rsidR="00E27444" w:rsidRPr="003F10E6" w:rsidRDefault="00E27444" w:rsidP="00E27444">
      <w:pPr>
        <w:pStyle w:val="Textonotapie"/>
        <w:rPr>
          <w:i/>
          <w:lang w:val="es-ES_tradnl"/>
        </w:rPr>
      </w:pPr>
      <w:r w:rsidRPr="003F10E6">
        <w:rPr>
          <w:b/>
          <w:i/>
          <w:lang w:val="es-ES_tradnl"/>
        </w:rPr>
        <w:t>I. Certeza:</w:t>
      </w:r>
      <w:r w:rsidRPr="003F10E6">
        <w:rPr>
          <w:i/>
          <w:lang w:val="es-ES_tradnl"/>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5F34EF33" w14:textId="77777777" w:rsidR="00E27444" w:rsidRPr="003F10E6" w:rsidRDefault="00E27444" w:rsidP="00E27444">
      <w:pPr>
        <w:pStyle w:val="Textonotapie"/>
        <w:rPr>
          <w:i/>
          <w:lang w:val="es-ES_tradnl"/>
        </w:rPr>
      </w:pPr>
      <w:r w:rsidRPr="003F10E6">
        <w:rPr>
          <w:b/>
          <w:i/>
          <w:lang w:val="es-ES_tradnl"/>
        </w:rPr>
        <w:t>II. Eficacia:</w:t>
      </w:r>
      <w:r w:rsidRPr="003F10E6">
        <w:rPr>
          <w:i/>
          <w:lang w:val="es-ES_tradnl"/>
        </w:rPr>
        <w:t xml:space="preserve"> Obligación del Instituto para tutelar, de manera efectiva, el derecho de acceso a la información;</w:t>
      </w:r>
    </w:p>
    <w:p w14:paraId="0CC963E1" w14:textId="77777777" w:rsidR="00E27444" w:rsidRPr="003F10E6" w:rsidRDefault="00E27444" w:rsidP="00E27444">
      <w:pPr>
        <w:pStyle w:val="Textonotapie"/>
        <w:rPr>
          <w:i/>
          <w:lang w:val="es-ES_tradnl"/>
        </w:rPr>
      </w:pPr>
      <w:r w:rsidRPr="003F10E6">
        <w:rPr>
          <w:i/>
          <w:lang w:val="es-ES_tradnl"/>
        </w:rPr>
        <w:t>(…)</w:t>
      </w:r>
    </w:p>
    <w:p w14:paraId="250954E1" w14:textId="77777777" w:rsidR="00E27444" w:rsidRPr="003F10E6" w:rsidRDefault="00E27444" w:rsidP="00E27444">
      <w:pPr>
        <w:pStyle w:val="Textonotapie"/>
        <w:rPr>
          <w:i/>
          <w:lang w:val="es-ES_tradnl"/>
        </w:rPr>
      </w:pPr>
      <w:r w:rsidRPr="003F10E6">
        <w:rPr>
          <w:b/>
          <w:i/>
          <w:lang w:val="es-ES_tradnl"/>
        </w:rPr>
        <w:t>VI. Legalidad:</w:t>
      </w:r>
      <w:r w:rsidRPr="003F10E6">
        <w:rPr>
          <w:i/>
          <w:lang w:val="es-ES_tradnl"/>
        </w:rPr>
        <w:t xml:space="preserve"> Obligación del Instituto de ajustar su actuación, que funde y motive sus resoluciones y actos en las normas aplicables;</w:t>
      </w:r>
    </w:p>
    <w:p w14:paraId="720A00AB" w14:textId="77777777" w:rsidR="00E27444" w:rsidRPr="003F10E6" w:rsidRDefault="00E27444" w:rsidP="00E27444">
      <w:pPr>
        <w:pStyle w:val="Textonotapie"/>
        <w:rPr>
          <w:i/>
          <w:lang w:val="es-ES_tradnl"/>
        </w:rPr>
      </w:pPr>
      <w:r w:rsidRPr="003F10E6">
        <w:rPr>
          <w:i/>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E27444" w14:paraId="6B4E3B81" w14:textId="77777777" w:rsidTr="00B4299A">
      <w:tc>
        <w:tcPr>
          <w:tcW w:w="2701" w:type="dxa"/>
          <w:vAlign w:val="center"/>
          <w:hideMark/>
        </w:tcPr>
        <w:p w14:paraId="0ABBC6C0" w14:textId="1226DAAF" w:rsidR="00E27444" w:rsidRPr="00B4299A" w:rsidRDefault="00E27444"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91D5F84" w:rsidR="00E27444" w:rsidRPr="00B4299A" w:rsidRDefault="00E27444" w:rsidP="008856DD">
          <w:pPr>
            <w:rPr>
              <w:rFonts w:ascii="Palatino Linotype" w:hAnsi="Palatino Linotype"/>
              <w:b/>
              <w:szCs w:val="22"/>
              <w:lang w:val="es-ES_tradnl"/>
            </w:rPr>
          </w:pPr>
          <w:r w:rsidRPr="008856DD">
            <w:rPr>
              <w:rFonts w:ascii="Palatino Linotype" w:hAnsi="Palatino Linotype"/>
              <w:b/>
              <w:bCs/>
              <w:szCs w:val="22"/>
            </w:rPr>
            <w:t>00363/INFOEM/IP/RR/2022</w:t>
          </w:r>
        </w:p>
      </w:tc>
    </w:tr>
    <w:tr w:rsidR="00E27444" w14:paraId="31CB780F" w14:textId="77777777" w:rsidTr="00B4299A">
      <w:trPr>
        <w:trHeight w:val="228"/>
      </w:trPr>
      <w:tc>
        <w:tcPr>
          <w:tcW w:w="2701" w:type="dxa"/>
          <w:vAlign w:val="center"/>
          <w:hideMark/>
        </w:tcPr>
        <w:p w14:paraId="4F49CB4A" w14:textId="6966D32E" w:rsidR="00E27444" w:rsidRPr="00B4299A" w:rsidRDefault="00E27444"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4FE5359" w:rsidR="00E27444" w:rsidRPr="00B4299A" w:rsidRDefault="00E27444" w:rsidP="00E40E99">
          <w:pPr>
            <w:jc w:val="both"/>
            <w:rPr>
              <w:rFonts w:ascii="Palatino Linotype" w:hAnsi="Palatino Linotype"/>
              <w:b/>
              <w:szCs w:val="22"/>
              <w:lang w:val="es-ES_tradnl"/>
            </w:rPr>
          </w:pPr>
          <w:r>
            <w:rPr>
              <w:rFonts w:ascii="Palatino Linotype" w:hAnsi="Palatino Linotype"/>
              <w:b/>
              <w:szCs w:val="22"/>
              <w:lang w:val="es-ES_tradnl"/>
            </w:rPr>
            <w:t>Ayuntamiento de Amecameca</w:t>
          </w:r>
        </w:p>
      </w:tc>
    </w:tr>
    <w:tr w:rsidR="00E27444" w14:paraId="69050F56" w14:textId="77777777" w:rsidTr="00B4299A">
      <w:tc>
        <w:tcPr>
          <w:tcW w:w="2701" w:type="dxa"/>
          <w:vAlign w:val="center"/>
          <w:hideMark/>
        </w:tcPr>
        <w:p w14:paraId="65C9B735" w14:textId="75C78F81" w:rsidR="00E27444" w:rsidRPr="00B4299A" w:rsidRDefault="00E27444"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27444" w:rsidRPr="00B4299A" w:rsidRDefault="00E27444"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E27444" w:rsidRDefault="00E27444"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27444" w:rsidRDefault="00E27444"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E27444" w:rsidRDefault="00E27444"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E27444" w14:paraId="477E149B" w14:textId="77777777" w:rsidTr="00CB57FD">
      <w:trPr>
        <w:trHeight w:val="277"/>
      </w:trPr>
      <w:tc>
        <w:tcPr>
          <w:tcW w:w="2693" w:type="dxa"/>
          <w:vAlign w:val="center"/>
          <w:hideMark/>
        </w:tcPr>
        <w:p w14:paraId="5C0586E4" w14:textId="77777777" w:rsidR="00E27444" w:rsidRPr="009B3353" w:rsidRDefault="00E27444"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19C362E" w:rsidR="00E27444" w:rsidRPr="009B3353" w:rsidRDefault="00E27444" w:rsidP="00F94B8F">
          <w:pPr>
            <w:rPr>
              <w:rFonts w:ascii="Palatino Linotype" w:hAnsi="Palatino Linotype"/>
              <w:b/>
              <w:szCs w:val="22"/>
              <w:lang w:val="es-ES_tradnl"/>
            </w:rPr>
          </w:pPr>
          <w:r w:rsidRPr="00B76235">
            <w:rPr>
              <w:rFonts w:ascii="Palatino Linotype" w:hAnsi="Palatino Linotype"/>
              <w:b/>
              <w:szCs w:val="22"/>
              <w:lang w:val="es-ES_tradnl"/>
            </w:rPr>
            <w:t>00363/INFOEM/IP/RR/2022</w:t>
          </w:r>
        </w:p>
      </w:tc>
    </w:tr>
    <w:tr w:rsidR="00E27444" w14:paraId="5B5BE21C" w14:textId="77777777" w:rsidTr="00CB57FD">
      <w:tc>
        <w:tcPr>
          <w:tcW w:w="2693" w:type="dxa"/>
          <w:vAlign w:val="center"/>
          <w:hideMark/>
        </w:tcPr>
        <w:p w14:paraId="4AE96902" w14:textId="4E063913" w:rsidR="00E27444" w:rsidRPr="009B3353" w:rsidRDefault="00E27444"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32B798D" w:rsidR="00E27444" w:rsidRPr="009B3353" w:rsidRDefault="00AC4280" w:rsidP="00F94B8F">
          <w:pPr>
            <w:rPr>
              <w:rFonts w:ascii="Palatino Linotype" w:hAnsi="Palatino Linotype"/>
              <w:b/>
              <w:szCs w:val="22"/>
              <w:lang w:val="es-ES_tradnl"/>
            </w:rPr>
          </w:pPr>
          <w:r>
            <w:rPr>
              <w:rFonts w:ascii="Palatino Linotype" w:hAnsi="Palatino Linotype"/>
              <w:b/>
              <w:szCs w:val="22"/>
              <w:lang w:val="es-ES_tradnl"/>
            </w:rPr>
            <w:t>XXXXX XXXXXXXX XXXXX</w:t>
          </w:r>
        </w:p>
      </w:tc>
    </w:tr>
    <w:tr w:rsidR="00E27444" w14:paraId="22601A11" w14:textId="77777777" w:rsidTr="00CB57FD">
      <w:trPr>
        <w:trHeight w:val="228"/>
      </w:trPr>
      <w:tc>
        <w:tcPr>
          <w:tcW w:w="2693" w:type="dxa"/>
          <w:vAlign w:val="center"/>
          <w:hideMark/>
        </w:tcPr>
        <w:p w14:paraId="6EFE221D" w14:textId="49C5F800" w:rsidR="00E27444" w:rsidRPr="009B3353" w:rsidRDefault="00E27444"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B3A3AE7" w:rsidR="00E27444" w:rsidRPr="009B3353" w:rsidRDefault="00E27444" w:rsidP="00E40E99">
          <w:pPr>
            <w:jc w:val="both"/>
            <w:rPr>
              <w:rFonts w:ascii="Palatino Linotype" w:eastAsia="Calibri" w:hAnsi="Palatino Linotype"/>
              <w:b/>
              <w:szCs w:val="22"/>
              <w:lang w:val="es-MX" w:eastAsia="en-US"/>
            </w:rPr>
          </w:pPr>
          <w:r w:rsidRPr="00B76235">
            <w:rPr>
              <w:rFonts w:ascii="Palatino Linotype" w:eastAsia="Calibri" w:hAnsi="Palatino Linotype"/>
              <w:b/>
              <w:szCs w:val="22"/>
              <w:lang w:val="es-MX" w:eastAsia="en-US"/>
            </w:rPr>
            <w:t>Ayuntamiento de Amecameca</w:t>
          </w:r>
        </w:p>
      </w:tc>
    </w:tr>
    <w:tr w:rsidR="00E27444" w14:paraId="2D6C630E" w14:textId="77777777" w:rsidTr="00CB57FD">
      <w:tc>
        <w:tcPr>
          <w:tcW w:w="2693" w:type="dxa"/>
          <w:vAlign w:val="center"/>
          <w:hideMark/>
        </w:tcPr>
        <w:p w14:paraId="5BD4C6DB" w14:textId="7CF21504" w:rsidR="00E27444" w:rsidRPr="009B3353" w:rsidRDefault="00E27444"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E27444" w:rsidRPr="009B3353" w:rsidRDefault="00E27444"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27444" w:rsidRDefault="00E27444"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B1A73"/>
    <w:multiLevelType w:val="hybridMultilevel"/>
    <w:tmpl w:val="AE28BC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927D1D"/>
    <w:multiLevelType w:val="hybridMultilevel"/>
    <w:tmpl w:val="1624CFD4"/>
    <w:lvl w:ilvl="0" w:tplc="7C0A19C8">
      <w:start w:val="10"/>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9586C6BA"/>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5D90F9B"/>
    <w:multiLevelType w:val="hybridMultilevel"/>
    <w:tmpl w:val="80828738"/>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C333AF"/>
    <w:multiLevelType w:val="hybridMultilevel"/>
    <w:tmpl w:val="E33E8556"/>
    <w:lvl w:ilvl="0" w:tplc="E2CA18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9A444F"/>
    <w:multiLevelType w:val="hybridMultilevel"/>
    <w:tmpl w:val="49243A18"/>
    <w:lvl w:ilvl="0" w:tplc="FFFFFFFF">
      <w:start w:val="1"/>
      <w:numFmt w:val="decimal"/>
      <w:lvlText w:val="%1."/>
      <w:lvlJc w:val="left"/>
      <w:pPr>
        <w:ind w:left="0" w:firstLine="0"/>
      </w:pPr>
      <w:rPr>
        <w:rFonts w:ascii="Palatino Linotype" w:hAnsi="Palatino Linotype" w:hint="default"/>
        <w:b/>
        <w:i w:val="0"/>
        <w:sz w:val="24"/>
      </w:rPr>
    </w:lvl>
    <w:lvl w:ilvl="1" w:tplc="3C8EA3A6">
      <w:start w:val="1"/>
      <w:numFmt w:val="upperRoman"/>
      <w:lvlText w:val="%2."/>
      <w:lvlJc w:val="right"/>
      <w:pPr>
        <w:ind w:left="1440" w:hanging="360"/>
      </w:pPr>
      <w:rPr>
        <w:b/>
        <w:bCs w:val="0"/>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374AB5"/>
    <w:multiLevelType w:val="hybridMultilevel"/>
    <w:tmpl w:val="E1E2288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6703DF"/>
    <w:multiLevelType w:val="hybridMultilevel"/>
    <w:tmpl w:val="7A322D82"/>
    <w:lvl w:ilvl="0" w:tplc="2B5CD3D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5"/>
  </w:num>
  <w:num w:numId="3">
    <w:abstractNumId w:val="2"/>
  </w:num>
  <w:num w:numId="4">
    <w:abstractNumId w:val="5"/>
  </w:num>
  <w:num w:numId="5">
    <w:abstractNumId w:val="4"/>
  </w:num>
  <w:num w:numId="6">
    <w:abstractNumId w:val="7"/>
  </w:num>
  <w:num w:numId="7">
    <w:abstractNumId w:val="1"/>
  </w:num>
  <w:num w:numId="8">
    <w:abstractNumId w:val="0"/>
  </w:num>
  <w:num w:numId="9">
    <w:abstractNumId w:val="9"/>
  </w:num>
  <w:num w:numId="10">
    <w:abstractNumId w:val="14"/>
  </w:num>
  <w:num w:numId="11">
    <w:abstractNumId w:val="10"/>
  </w:num>
  <w:num w:numId="12">
    <w:abstractNumId w:val="6"/>
  </w:num>
  <w:num w:numId="13">
    <w:abstractNumId w:val="8"/>
  </w:num>
  <w:num w:numId="14">
    <w:abstractNumId w:val="12"/>
  </w:num>
  <w:num w:numId="15">
    <w:abstractNumId w:val="11"/>
  </w:num>
  <w:num w:numId="16">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3F36"/>
    <w:rsid w:val="00054EFE"/>
    <w:rsid w:val="00055938"/>
    <w:rsid w:val="00055F7A"/>
    <w:rsid w:val="00057073"/>
    <w:rsid w:val="00060CD1"/>
    <w:rsid w:val="00061014"/>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003"/>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052"/>
    <w:rsid w:val="000A351A"/>
    <w:rsid w:val="000A3A51"/>
    <w:rsid w:val="000A4EC4"/>
    <w:rsid w:val="000A515A"/>
    <w:rsid w:val="000A577A"/>
    <w:rsid w:val="000A5B28"/>
    <w:rsid w:val="000A6205"/>
    <w:rsid w:val="000A63B9"/>
    <w:rsid w:val="000A6651"/>
    <w:rsid w:val="000A7C0E"/>
    <w:rsid w:val="000B0BF3"/>
    <w:rsid w:val="000B0CEA"/>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6E31"/>
    <w:rsid w:val="000D7676"/>
    <w:rsid w:val="000D7CBE"/>
    <w:rsid w:val="000D7F38"/>
    <w:rsid w:val="000D7F6F"/>
    <w:rsid w:val="000E08B8"/>
    <w:rsid w:val="000E1259"/>
    <w:rsid w:val="000E1C85"/>
    <w:rsid w:val="000E1CA1"/>
    <w:rsid w:val="000E43A4"/>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1F7"/>
    <w:rsid w:val="00114479"/>
    <w:rsid w:val="00114D4B"/>
    <w:rsid w:val="00114DDF"/>
    <w:rsid w:val="00115AAD"/>
    <w:rsid w:val="00116064"/>
    <w:rsid w:val="0012062D"/>
    <w:rsid w:val="00120D7C"/>
    <w:rsid w:val="001210A4"/>
    <w:rsid w:val="001219E7"/>
    <w:rsid w:val="0012243F"/>
    <w:rsid w:val="001227CA"/>
    <w:rsid w:val="00124762"/>
    <w:rsid w:val="00124D16"/>
    <w:rsid w:val="00126994"/>
    <w:rsid w:val="00126F04"/>
    <w:rsid w:val="00127CCA"/>
    <w:rsid w:val="00130642"/>
    <w:rsid w:val="001306E4"/>
    <w:rsid w:val="00130AA5"/>
    <w:rsid w:val="00130BA7"/>
    <w:rsid w:val="00132D5E"/>
    <w:rsid w:val="00135D98"/>
    <w:rsid w:val="00136083"/>
    <w:rsid w:val="001362C2"/>
    <w:rsid w:val="00137C1F"/>
    <w:rsid w:val="00141F78"/>
    <w:rsid w:val="00142CC6"/>
    <w:rsid w:val="00143012"/>
    <w:rsid w:val="00143967"/>
    <w:rsid w:val="001445AB"/>
    <w:rsid w:val="0014506E"/>
    <w:rsid w:val="00147E1D"/>
    <w:rsid w:val="00150789"/>
    <w:rsid w:val="001508D6"/>
    <w:rsid w:val="00150C0D"/>
    <w:rsid w:val="00151A0D"/>
    <w:rsid w:val="00151D19"/>
    <w:rsid w:val="00152866"/>
    <w:rsid w:val="0015311F"/>
    <w:rsid w:val="001539B3"/>
    <w:rsid w:val="00153F8E"/>
    <w:rsid w:val="001543BC"/>
    <w:rsid w:val="0015461F"/>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57C2"/>
    <w:rsid w:val="001A78F5"/>
    <w:rsid w:val="001A7913"/>
    <w:rsid w:val="001B0C32"/>
    <w:rsid w:val="001B2379"/>
    <w:rsid w:val="001B3256"/>
    <w:rsid w:val="001B3C02"/>
    <w:rsid w:val="001B4A15"/>
    <w:rsid w:val="001B5099"/>
    <w:rsid w:val="001B611F"/>
    <w:rsid w:val="001B6BDC"/>
    <w:rsid w:val="001B6E23"/>
    <w:rsid w:val="001C085B"/>
    <w:rsid w:val="001C0C3F"/>
    <w:rsid w:val="001C1CAE"/>
    <w:rsid w:val="001C1DC2"/>
    <w:rsid w:val="001C304B"/>
    <w:rsid w:val="001C51A0"/>
    <w:rsid w:val="001C54E5"/>
    <w:rsid w:val="001C592C"/>
    <w:rsid w:val="001C5CD3"/>
    <w:rsid w:val="001C6530"/>
    <w:rsid w:val="001C7BFC"/>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5812"/>
    <w:rsid w:val="001F6D50"/>
    <w:rsid w:val="0020054B"/>
    <w:rsid w:val="00201E21"/>
    <w:rsid w:val="0020257F"/>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571"/>
    <w:rsid w:val="002556CA"/>
    <w:rsid w:val="00255E4E"/>
    <w:rsid w:val="00256193"/>
    <w:rsid w:val="00256BFD"/>
    <w:rsid w:val="00257AA8"/>
    <w:rsid w:val="00260323"/>
    <w:rsid w:val="0026164E"/>
    <w:rsid w:val="0026271B"/>
    <w:rsid w:val="002629E7"/>
    <w:rsid w:val="00265366"/>
    <w:rsid w:val="002657BB"/>
    <w:rsid w:val="00266490"/>
    <w:rsid w:val="0026683E"/>
    <w:rsid w:val="00266A60"/>
    <w:rsid w:val="002677C1"/>
    <w:rsid w:val="00267A6D"/>
    <w:rsid w:val="002707FF"/>
    <w:rsid w:val="00270883"/>
    <w:rsid w:val="00271446"/>
    <w:rsid w:val="00271FC2"/>
    <w:rsid w:val="00273204"/>
    <w:rsid w:val="00275423"/>
    <w:rsid w:val="00275AD6"/>
    <w:rsid w:val="00276D8F"/>
    <w:rsid w:val="00276F2E"/>
    <w:rsid w:val="0027702B"/>
    <w:rsid w:val="00277F70"/>
    <w:rsid w:val="002817BA"/>
    <w:rsid w:val="00281EF2"/>
    <w:rsid w:val="00282135"/>
    <w:rsid w:val="00282985"/>
    <w:rsid w:val="00283308"/>
    <w:rsid w:val="00284224"/>
    <w:rsid w:val="002856DC"/>
    <w:rsid w:val="0028581F"/>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1D7D"/>
    <w:rsid w:val="002A24D8"/>
    <w:rsid w:val="002A28FE"/>
    <w:rsid w:val="002A3A7A"/>
    <w:rsid w:val="002A43B0"/>
    <w:rsid w:val="002A5EA5"/>
    <w:rsid w:val="002A6A41"/>
    <w:rsid w:val="002A6CC7"/>
    <w:rsid w:val="002A7461"/>
    <w:rsid w:val="002B0A1D"/>
    <w:rsid w:val="002B0EF8"/>
    <w:rsid w:val="002B1708"/>
    <w:rsid w:val="002B1960"/>
    <w:rsid w:val="002B2467"/>
    <w:rsid w:val="002B27E7"/>
    <w:rsid w:val="002B2B24"/>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3E30"/>
    <w:rsid w:val="002D46BF"/>
    <w:rsid w:val="002D4C95"/>
    <w:rsid w:val="002D508B"/>
    <w:rsid w:val="002D678A"/>
    <w:rsid w:val="002D6AD2"/>
    <w:rsid w:val="002E03BC"/>
    <w:rsid w:val="002E1D63"/>
    <w:rsid w:val="002E4EC0"/>
    <w:rsid w:val="002E5744"/>
    <w:rsid w:val="002E578A"/>
    <w:rsid w:val="002E6172"/>
    <w:rsid w:val="002E6B74"/>
    <w:rsid w:val="002E76D5"/>
    <w:rsid w:val="002F0BAC"/>
    <w:rsid w:val="002F0C58"/>
    <w:rsid w:val="002F1C4D"/>
    <w:rsid w:val="002F2653"/>
    <w:rsid w:val="002F2FB4"/>
    <w:rsid w:val="002F3910"/>
    <w:rsid w:val="002F3A58"/>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AA8"/>
    <w:rsid w:val="00321D72"/>
    <w:rsid w:val="003227E4"/>
    <w:rsid w:val="00322AE2"/>
    <w:rsid w:val="003231A8"/>
    <w:rsid w:val="00323623"/>
    <w:rsid w:val="00323995"/>
    <w:rsid w:val="00323CFF"/>
    <w:rsid w:val="003256C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C28"/>
    <w:rsid w:val="00382014"/>
    <w:rsid w:val="00384CD8"/>
    <w:rsid w:val="00387128"/>
    <w:rsid w:val="00392E2B"/>
    <w:rsid w:val="0039414F"/>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0F85"/>
    <w:rsid w:val="00401E8F"/>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924"/>
    <w:rsid w:val="00416CFB"/>
    <w:rsid w:val="00417006"/>
    <w:rsid w:val="0041713B"/>
    <w:rsid w:val="00417703"/>
    <w:rsid w:val="0042006D"/>
    <w:rsid w:val="0042021B"/>
    <w:rsid w:val="00422DF8"/>
    <w:rsid w:val="00422FA0"/>
    <w:rsid w:val="0042327C"/>
    <w:rsid w:val="004235DA"/>
    <w:rsid w:val="00423786"/>
    <w:rsid w:val="00423D1D"/>
    <w:rsid w:val="00424241"/>
    <w:rsid w:val="00424E7E"/>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47F87"/>
    <w:rsid w:val="00450869"/>
    <w:rsid w:val="00450F57"/>
    <w:rsid w:val="00451E4C"/>
    <w:rsid w:val="00451F5B"/>
    <w:rsid w:val="00452AF2"/>
    <w:rsid w:val="00453028"/>
    <w:rsid w:val="004535DB"/>
    <w:rsid w:val="00453918"/>
    <w:rsid w:val="004553D4"/>
    <w:rsid w:val="004554C0"/>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54E1"/>
    <w:rsid w:val="004763B5"/>
    <w:rsid w:val="00476A24"/>
    <w:rsid w:val="0047775E"/>
    <w:rsid w:val="0048197D"/>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979C5"/>
    <w:rsid w:val="004A0812"/>
    <w:rsid w:val="004A0EA8"/>
    <w:rsid w:val="004A14D9"/>
    <w:rsid w:val="004A21F6"/>
    <w:rsid w:val="004A2680"/>
    <w:rsid w:val="004A4608"/>
    <w:rsid w:val="004A4B61"/>
    <w:rsid w:val="004A6E0B"/>
    <w:rsid w:val="004A6E5E"/>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132"/>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07DAD"/>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3A00"/>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C6C65"/>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1B5"/>
    <w:rsid w:val="005F15E7"/>
    <w:rsid w:val="005F178D"/>
    <w:rsid w:val="005F1FCF"/>
    <w:rsid w:val="005F2060"/>
    <w:rsid w:val="005F2E9B"/>
    <w:rsid w:val="005F34D3"/>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5EA"/>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3D7F"/>
    <w:rsid w:val="00634485"/>
    <w:rsid w:val="006345A0"/>
    <w:rsid w:val="00634EDF"/>
    <w:rsid w:val="006354DC"/>
    <w:rsid w:val="00635EAF"/>
    <w:rsid w:val="00636313"/>
    <w:rsid w:val="00637407"/>
    <w:rsid w:val="00637C16"/>
    <w:rsid w:val="00637FDB"/>
    <w:rsid w:val="006406CB"/>
    <w:rsid w:val="00640D71"/>
    <w:rsid w:val="00640FB3"/>
    <w:rsid w:val="00641BB7"/>
    <w:rsid w:val="00643D6C"/>
    <w:rsid w:val="006443ED"/>
    <w:rsid w:val="006445D2"/>
    <w:rsid w:val="00645887"/>
    <w:rsid w:val="0064661F"/>
    <w:rsid w:val="00647094"/>
    <w:rsid w:val="006505D9"/>
    <w:rsid w:val="00650880"/>
    <w:rsid w:val="00652565"/>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9D9"/>
    <w:rsid w:val="00697E9E"/>
    <w:rsid w:val="006A03CD"/>
    <w:rsid w:val="006A06FE"/>
    <w:rsid w:val="006A16CF"/>
    <w:rsid w:val="006A3BCF"/>
    <w:rsid w:val="006A42D4"/>
    <w:rsid w:val="006A48CE"/>
    <w:rsid w:val="006A4D6B"/>
    <w:rsid w:val="006A4E98"/>
    <w:rsid w:val="006A737B"/>
    <w:rsid w:val="006A77F3"/>
    <w:rsid w:val="006A7829"/>
    <w:rsid w:val="006A7D53"/>
    <w:rsid w:val="006B1BF1"/>
    <w:rsid w:val="006B2A03"/>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5EB"/>
    <w:rsid w:val="0077689F"/>
    <w:rsid w:val="0078030F"/>
    <w:rsid w:val="00780906"/>
    <w:rsid w:val="00780D17"/>
    <w:rsid w:val="00782370"/>
    <w:rsid w:val="00782DD9"/>
    <w:rsid w:val="007830E3"/>
    <w:rsid w:val="00786530"/>
    <w:rsid w:val="00787DB5"/>
    <w:rsid w:val="00790C77"/>
    <w:rsid w:val="0079298A"/>
    <w:rsid w:val="00793368"/>
    <w:rsid w:val="0079361A"/>
    <w:rsid w:val="00793A7B"/>
    <w:rsid w:val="00794261"/>
    <w:rsid w:val="00794305"/>
    <w:rsid w:val="00794323"/>
    <w:rsid w:val="007966AC"/>
    <w:rsid w:val="00796BD4"/>
    <w:rsid w:val="007A02EB"/>
    <w:rsid w:val="007A0327"/>
    <w:rsid w:val="007A11F1"/>
    <w:rsid w:val="007A1A5F"/>
    <w:rsid w:val="007A2132"/>
    <w:rsid w:val="007A32BE"/>
    <w:rsid w:val="007A33E2"/>
    <w:rsid w:val="007A35F6"/>
    <w:rsid w:val="007A4E83"/>
    <w:rsid w:val="007A5F1A"/>
    <w:rsid w:val="007A6420"/>
    <w:rsid w:val="007A73F1"/>
    <w:rsid w:val="007A7693"/>
    <w:rsid w:val="007B07E6"/>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1FB7"/>
    <w:rsid w:val="007E24F8"/>
    <w:rsid w:val="007E2D8C"/>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3890"/>
    <w:rsid w:val="00814930"/>
    <w:rsid w:val="00815752"/>
    <w:rsid w:val="00817AAB"/>
    <w:rsid w:val="008206DE"/>
    <w:rsid w:val="008207CA"/>
    <w:rsid w:val="00820AA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4F36"/>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585"/>
    <w:rsid w:val="00856E3C"/>
    <w:rsid w:val="00856F7A"/>
    <w:rsid w:val="00857279"/>
    <w:rsid w:val="0085736B"/>
    <w:rsid w:val="0085795F"/>
    <w:rsid w:val="00857B52"/>
    <w:rsid w:val="00861B32"/>
    <w:rsid w:val="00861DD8"/>
    <w:rsid w:val="00865D6E"/>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188"/>
    <w:rsid w:val="0088137B"/>
    <w:rsid w:val="008813ED"/>
    <w:rsid w:val="00881E51"/>
    <w:rsid w:val="00882131"/>
    <w:rsid w:val="0088217A"/>
    <w:rsid w:val="008846F1"/>
    <w:rsid w:val="00884E7E"/>
    <w:rsid w:val="0088510A"/>
    <w:rsid w:val="0088524F"/>
    <w:rsid w:val="008856DD"/>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96F79"/>
    <w:rsid w:val="008974E4"/>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187D"/>
    <w:rsid w:val="00912A8A"/>
    <w:rsid w:val="00913103"/>
    <w:rsid w:val="0091329D"/>
    <w:rsid w:val="00913C13"/>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0C0"/>
    <w:rsid w:val="009411A0"/>
    <w:rsid w:val="00942B6C"/>
    <w:rsid w:val="00943B74"/>
    <w:rsid w:val="0094486F"/>
    <w:rsid w:val="00944CA2"/>
    <w:rsid w:val="009458C7"/>
    <w:rsid w:val="00945B6C"/>
    <w:rsid w:val="0094714C"/>
    <w:rsid w:val="009472B3"/>
    <w:rsid w:val="00947905"/>
    <w:rsid w:val="00947F35"/>
    <w:rsid w:val="009500DD"/>
    <w:rsid w:val="00951598"/>
    <w:rsid w:val="00952919"/>
    <w:rsid w:val="00954A59"/>
    <w:rsid w:val="0095537D"/>
    <w:rsid w:val="00955ADE"/>
    <w:rsid w:val="009573BD"/>
    <w:rsid w:val="0095790B"/>
    <w:rsid w:val="0096079C"/>
    <w:rsid w:val="0096089C"/>
    <w:rsid w:val="0096146C"/>
    <w:rsid w:val="00962E4E"/>
    <w:rsid w:val="00964C60"/>
    <w:rsid w:val="00964CE4"/>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B45"/>
    <w:rsid w:val="00975D23"/>
    <w:rsid w:val="00975EB9"/>
    <w:rsid w:val="009763B8"/>
    <w:rsid w:val="00976A12"/>
    <w:rsid w:val="00977454"/>
    <w:rsid w:val="009816F9"/>
    <w:rsid w:val="00981F51"/>
    <w:rsid w:val="00982326"/>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722"/>
    <w:rsid w:val="00992BC7"/>
    <w:rsid w:val="00993AD0"/>
    <w:rsid w:val="00994602"/>
    <w:rsid w:val="00995953"/>
    <w:rsid w:val="00995B64"/>
    <w:rsid w:val="009969DF"/>
    <w:rsid w:val="009A00BC"/>
    <w:rsid w:val="009A07EA"/>
    <w:rsid w:val="009A0AD3"/>
    <w:rsid w:val="009A0F6D"/>
    <w:rsid w:val="009A13F2"/>
    <w:rsid w:val="009A1902"/>
    <w:rsid w:val="009A1A3F"/>
    <w:rsid w:val="009A1E3F"/>
    <w:rsid w:val="009A34EE"/>
    <w:rsid w:val="009A3ADA"/>
    <w:rsid w:val="009A4BD3"/>
    <w:rsid w:val="009A52D1"/>
    <w:rsid w:val="009A5DE4"/>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0B93"/>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4ED2"/>
    <w:rsid w:val="00A05063"/>
    <w:rsid w:val="00A075F7"/>
    <w:rsid w:val="00A076B7"/>
    <w:rsid w:val="00A11324"/>
    <w:rsid w:val="00A13008"/>
    <w:rsid w:val="00A1335D"/>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6CB4"/>
    <w:rsid w:val="00A27150"/>
    <w:rsid w:val="00A27728"/>
    <w:rsid w:val="00A31EDE"/>
    <w:rsid w:val="00A31F2A"/>
    <w:rsid w:val="00A32A88"/>
    <w:rsid w:val="00A32DE9"/>
    <w:rsid w:val="00A35622"/>
    <w:rsid w:val="00A3611F"/>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2448"/>
    <w:rsid w:val="00A83A86"/>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D4B"/>
    <w:rsid w:val="00AC2F64"/>
    <w:rsid w:val="00AC3EA4"/>
    <w:rsid w:val="00AC3EC5"/>
    <w:rsid w:val="00AC3EC6"/>
    <w:rsid w:val="00AC4280"/>
    <w:rsid w:val="00AC46E5"/>
    <w:rsid w:val="00AC585B"/>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5F54"/>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07540"/>
    <w:rsid w:val="00B10802"/>
    <w:rsid w:val="00B11507"/>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27B2C"/>
    <w:rsid w:val="00B316E2"/>
    <w:rsid w:val="00B322FC"/>
    <w:rsid w:val="00B33058"/>
    <w:rsid w:val="00B33C2F"/>
    <w:rsid w:val="00B34D6D"/>
    <w:rsid w:val="00B35432"/>
    <w:rsid w:val="00B36B69"/>
    <w:rsid w:val="00B373AD"/>
    <w:rsid w:val="00B40A4F"/>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6233"/>
    <w:rsid w:val="00B76235"/>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EA7"/>
    <w:rsid w:val="00BE732D"/>
    <w:rsid w:val="00BF0540"/>
    <w:rsid w:val="00BF0748"/>
    <w:rsid w:val="00BF212E"/>
    <w:rsid w:val="00BF330A"/>
    <w:rsid w:val="00BF42CF"/>
    <w:rsid w:val="00BF469C"/>
    <w:rsid w:val="00BF685A"/>
    <w:rsid w:val="00BF6B39"/>
    <w:rsid w:val="00C0076A"/>
    <w:rsid w:val="00C0130F"/>
    <w:rsid w:val="00C033A2"/>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17F55"/>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466C"/>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644"/>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4F33"/>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16F"/>
    <w:rsid w:val="00C91A3F"/>
    <w:rsid w:val="00C91BEB"/>
    <w:rsid w:val="00C92091"/>
    <w:rsid w:val="00C92FA3"/>
    <w:rsid w:val="00C9414E"/>
    <w:rsid w:val="00C94EA7"/>
    <w:rsid w:val="00C95E47"/>
    <w:rsid w:val="00C963A0"/>
    <w:rsid w:val="00C9699D"/>
    <w:rsid w:val="00C9775A"/>
    <w:rsid w:val="00C97E22"/>
    <w:rsid w:val="00CA07FF"/>
    <w:rsid w:val="00CA0F7D"/>
    <w:rsid w:val="00CA30DF"/>
    <w:rsid w:val="00CA329B"/>
    <w:rsid w:val="00CA456C"/>
    <w:rsid w:val="00CA460D"/>
    <w:rsid w:val="00CA666E"/>
    <w:rsid w:val="00CA66DF"/>
    <w:rsid w:val="00CA7476"/>
    <w:rsid w:val="00CA7C1E"/>
    <w:rsid w:val="00CA7FE3"/>
    <w:rsid w:val="00CB0565"/>
    <w:rsid w:val="00CB2A57"/>
    <w:rsid w:val="00CB48E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1432"/>
    <w:rsid w:val="00CD2AE3"/>
    <w:rsid w:val="00CD4A97"/>
    <w:rsid w:val="00CD4D23"/>
    <w:rsid w:val="00CD4E8A"/>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58CF"/>
    <w:rsid w:val="00CF67F8"/>
    <w:rsid w:val="00CF6971"/>
    <w:rsid w:val="00CF6B0F"/>
    <w:rsid w:val="00CF78DB"/>
    <w:rsid w:val="00CF7D1F"/>
    <w:rsid w:val="00D016AA"/>
    <w:rsid w:val="00D01EDC"/>
    <w:rsid w:val="00D0248E"/>
    <w:rsid w:val="00D027E3"/>
    <w:rsid w:val="00D035FA"/>
    <w:rsid w:val="00D03E56"/>
    <w:rsid w:val="00D04793"/>
    <w:rsid w:val="00D049A0"/>
    <w:rsid w:val="00D05797"/>
    <w:rsid w:val="00D06FE8"/>
    <w:rsid w:val="00D07F0D"/>
    <w:rsid w:val="00D11533"/>
    <w:rsid w:val="00D11F5B"/>
    <w:rsid w:val="00D12E08"/>
    <w:rsid w:val="00D14D6E"/>
    <w:rsid w:val="00D15398"/>
    <w:rsid w:val="00D1585E"/>
    <w:rsid w:val="00D15EDB"/>
    <w:rsid w:val="00D16EAC"/>
    <w:rsid w:val="00D17986"/>
    <w:rsid w:val="00D17DCA"/>
    <w:rsid w:val="00D21482"/>
    <w:rsid w:val="00D217A4"/>
    <w:rsid w:val="00D236C3"/>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664C"/>
    <w:rsid w:val="00D77B71"/>
    <w:rsid w:val="00D804E1"/>
    <w:rsid w:val="00D81C79"/>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97E95"/>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5A27"/>
    <w:rsid w:val="00DB72DC"/>
    <w:rsid w:val="00DB7C2A"/>
    <w:rsid w:val="00DC057B"/>
    <w:rsid w:val="00DC0595"/>
    <w:rsid w:val="00DC10E2"/>
    <w:rsid w:val="00DC15FB"/>
    <w:rsid w:val="00DC215D"/>
    <w:rsid w:val="00DC241A"/>
    <w:rsid w:val="00DC2975"/>
    <w:rsid w:val="00DC3E83"/>
    <w:rsid w:val="00DC4A66"/>
    <w:rsid w:val="00DC5B57"/>
    <w:rsid w:val="00DC60C7"/>
    <w:rsid w:val="00DC6415"/>
    <w:rsid w:val="00DC7022"/>
    <w:rsid w:val="00DC752F"/>
    <w:rsid w:val="00DC7C00"/>
    <w:rsid w:val="00DD0174"/>
    <w:rsid w:val="00DD08CF"/>
    <w:rsid w:val="00DD0B9B"/>
    <w:rsid w:val="00DD0DA2"/>
    <w:rsid w:val="00DD0FEA"/>
    <w:rsid w:val="00DD1B85"/>
    <w:rsid w:val="00DD238A"/>
    <w:rsid w:val="00DD2460"/>
    <w:rsid w:val="00DD24BD"/>
    <w:rsid w:val="00DD295D"/>
    <w:rsid w:val="00DD324F"/>
    <w:rsid w:val="00DD36E9"/>
    <w:rsid w:val="00DD43B7"/>
    <w:rsid w:val="00DD4779"/>
    <w:rsid w:val="00DD4986"/>
    <w:rsid w:val="00DD4EA2"/>
    <w:rsid w:val="00DD625F"/>
    <w:rsid w:val="00DD65CC"/>
    <w:rsid w:val="00DD6C50"/>
    <w:rsid w:val="00DD747F"/>
    <w:rsid w:val="00DE015D"/>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A5"/>
    <w:rsid w:val="00DF578F"/>
    <w:rsid w:val="00DF5DC0"/>
    <w:rsid w:val="00E00BFD"/>
    <w:rsid w:val="00E01862"/>
    <w:rsid w:val="00E0197E"/>
    <w:rsid w:val="00E020A1"/>
    <w:rsid w:val="00E023C9"/>
    <w:rsid w:val="00E02A38"/>
    <w:rsid w:val="00E02A66"/>
    <w:rsid w:val="00E02B90"/>
    <w:rsid w:val="00E02C5A"/>
    <w:rsid w:val="00E03758"/>
    <w:rsid w:val="00E04B3C"/>
    <w:rsid w:val="00E05C70"/>
    <w:rsid w:val="00E05C8E"/>
    <w:rsid w:val="00E07911"/>
    <w:rsid w:val="00E10D95"/>
    <w:rsid w:val="00E1303E"/>
    <w:rsid w:val="00E13607"/>
    <w:rsid w:val="00E136DD"/>
    <w:rsid w:val="00E13E29"/>
    <w:rsid w:val="00E143B4"/>
    <w:rsid w:val="00E16244"/>
    <w:rsid w:val="00E162C7"/>
    <w:rsid w:val="00E16369"/>
    <w:rsid w:val="00E16AC1"/>
    <w:rsid w:val="00E2007F"/>
    <w:rsid w:val="00E20329"/>
    <w:rsid w:val="00E207FE"/>
    <w:rsid w:val="00E20861"/>
    <w:rsid w:val="00E209C5"/>
    <w:rsid w:val="00E20B6F"/>
    <w:rsid w:val="00E21052"/>
    <w:rsid w:val="00E21313"/>
    <w:rsid w:val="00E2306B"/>
    <w:rsid w:val="00E24F10"/>
    <w:rsid w:val="00E2538E"/>
    <w:rsid w:val="00E26DEB"/>
    <w:rsid w:val="00E27444"/>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0E99"/>
    <w:rsid w:val="00E41409"/>
    <w:rsid w:val="00E41A85"/>
    <w:rsid w:val="00E423B1"/>
    <w:rsid w:val="00E42620"/>
    <w:rsid w:val="00E42F9F"/>
    <w:rsid w:val="00E430A9"/>
    <w:rsid w:val="00E43B4A"/>
    <w:rsid w:val="00E45F6B"/>
    <w:rsid w:val="00E468BA"/>
    <w:rsid w:val="00E46FEC"/>
    <w:rsid w:val="00E4736B"/>
    <w:rsid w:val="00E47425"/>
    <w:rsid w:val="00E50233"/>
    <w:rsid w:val="00E52878"/>
    <w:rsid w:val="00E5288E"/>
    <w:rsid w:val="00E52A5F"/>
    <w:rsid w:val="00E53A19"/>
    <w:rsid w:val="00E5452C"/>
    <w:rsid w:val="00E54E16"/>
    <w:rsid w:val="00E54F16"/>
    <w:rsid w:val="00E5532F"/>
    <w:rsid w:val="00E5596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3841"/>
    <w:rsid w:val="00E94560"/>
    <w:rsid w:val="00E94E45"/>
    <w:rsid w:val="00E954B7"/>
    <w:rsid w:val="00E95D22"/>
    <w:rsid w:val="00E96435"/>
    <w:rsid w:val="00EA0165"/>
    <w:rsid w:val="00EA04FC"/>
    <w:rsid w:val="00EA22E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5CAF"/>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6C5"/>
    <w:rsid w:val="00F2496F"/>
    <w:rsid w:val="00F252AC"/>
    <w:rsid w:val="00F25D1F"/>
    <w:rsid w:val="00F25EC1"/>
    <w:rsid w:val="00F26185"/>
    <w:rsid w:val="00F26DC3"/>
    <w:rsid w:val="00F300EF"/>
    <w:rsid w:val="00F301C6"/>
    <w:rsid w:val="00F30F7B"/>
    <w:rsid w:val="00F322EA"/>
    <w:rsid w:val="00F32BCB"/>
    <w:rsid w:val="00F3329C"/>
    <w:rsid w:val="00F352BA"/>
    <w:rsid w:val="00F35F1D"/>
    <w:rsid w:val="00F36631"/>
    <w:rsid w:val="00F3676C"/>
    <w:rsid w:val="00F37C44"/>
    <w:rsid w:val="00F37F40"/>
    <w:rsid w:val="00F403FD"/>
    <w:rsid w:val="00F41380"/>
    <w:rsid w:val="00F414B3"/>
    <w:rsid w:val="00F4347B"/>
    <w:rsid w:val="00F43FEC"/>
    <w:rsid w:val="00F45839"/>
    <w:rsid w:val="00F46D42"/>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3B2B"/>
    <w:rsid w:val="00F84BAA"/>
    <w:rsid w:val="00F84D35"/>
    <w:rsid w:val="00F8725D"/>
    <w:rsid w:val="00F87384"/>
    <w:rsid w:val="00F907B2"/>
    <w:rsid w:val="00F90BD9"/>
    <w:rsid w:val="00F90DE0"/>
    <w:rsid w:val="00F92058"/>
    <w:rsid w:val="00F923A7"/>
    <w:rsid w:val="00F944D7"/>
    <w:rsid w:val="00F94B8F"/>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035"/>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00F85"/>
    <w:pPr>
      <w:tabs>
        <w:tab w:val="left" w:pos="284"/>
        <w:tab w:val="right" w:leader="dot" w:pos="8828"/>
      </w:tabs>
      <w:spacing w:after="100"/>
    </w:pPr>
  </w:style>
  <w:style w:type="table" w:customStyle="1" w:styleId="Tablaconcuadrcula1">
    <w:name w:val="Tabla con cuadrícula1"/>
    <w:basedOn w:val="Tablanormal"/>
    <w:next w:val="Tablaconcuadrcula"/>
    <w:uiPriority w:val="59"/>
    <w:rsid w:val="00A1335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39"/>
    <w:rsid w:val="00E27444"/>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926826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5800299">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73669193">
      <w:bodyDiv w:val="1"/>
      <w:marLeft w:val="0"/>
      <w:marRight w:val="0"/>
      <w:marTop w:val="0"/>
      <w:marBottom w:val="0"/>
      <w:divBdr>
        <w:top w:val="none" w:sz="0" w:space="0" w:color="auto"/>
        <w:left w:val="none" w:sz="0" w:space="0" w:color="auto"/>
        <w:bottom w:val="none" w:sz="0" w:space="0" w:color="auto"/>
        <w:right w:val="none" w:sz="0" w:space="0" w:color="auto"/>
      </w:divBdr>
    </w:div>
    <w:div w:id="77686880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4687849">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14780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754721">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796202">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0848001">
      <w:bodyDiv w:val="1"/>
      <w:marLeft w:val="0"/>
      <w:marRight w:val="0"/>
      <w:marTop w:val="0"/>
      <w:marBottom w:val="0"/>
      <w:divBdr>
        <w:top w:val="none" w:sz="0" w:space="0" w:color="auto"/>
        <w:left w:val="none" w:sz="0" w:space="0" w:color="auto"/>
        <w:bottom w:val="none" w:sz="0" w:space="0" w:color="auto"/>
        <w:right w:val="none" w:sz="0" w:space="0" w:color="auto"/>
      </w:divBdr>
      <w:divsChild>
        <w:div w:id="269896143">
          <w:marLeft w:val="0"/>
          <w:marRight w:val="0"/>
          <w:marTop w:val="0"/>
          <w:marBottom w:val="0"/>
          <w:divBdr>
            <w:top w:val="none" w:sz="0" w:space="0" w:color="auto"/>
            <w:left w:val="none" w:sz="0" w:space="0" w:color="auto"/>
            <w:bottom w:val="none" w:sz="0" w:space="0" w:color="auto"/>
            <w:right w:val="none" w:sz="0" w:space="0" w:color="auto"/>
          </w:divBdr>
        </w:div>
      </w:divsChild>
    </w:div>
    <w:div w:id="185075031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9825514">
      <w:bodyDiv w:val="1"/>
      <w:marLeft w:val="0"/>
      <w:marRight w:val="0"/>
      <w:marTop w:val="0"/>
      <w:marBottom w:val="0"/>
      <w:divBdr>
        <w:top w:val="none" w:sz="0" w:space="0" w:color="auto"/>
        <w:left w:val="none" w:sz="0" w:space="0" w:color="auto"/>
        <w:bottom w:val="none" w:sz="0" w:space="0" w:color="auto"/>
        <w:right w:val="none" w:sz="0" w:space="0" w:color="auto"/>
      </w:divBdr>
    </w:div>
    <w:div w:id="1952779229">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23075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 w:id="2143107700">
      <w:bodyDiv w:val="1"/>
      <w:marLeft w:val="0"/>
      <w:marRight w:val="0"/>
      <w:marTop w:val="0"/>
      <w:marBottom w:val="0"/>
      <w:divBdr>
        <w:top w:val="none" w:sz="0" w:space="0" w:color="auto"/>
        <w:left w:val="none" w:sz="0" w:space="0" w:color="auto"/>
        <w:bottom w:val="none" w:sz="0" w:space="0" w:color="auto"/>
        <w:right w:val="none" w:sz="0" w:space="0" w:color="auto"/>
      </w:divBdr>
      <w:divsChild>
        <w:div w:id="11358791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4460.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CF773-E905-4242-98DD-7CB833C2D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3425</Words>
  <Characters>19526</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3</cp:revision>
  <cp:lastPrinted>2021-10-06T19:46:00Z</cp:lastPrinted>
  <dcterms:created xsi:type="dcterms:W3CDTF">2022-04-06T06:59:00Z</dcterms:created>
  <dcterms:modified xsi:type="dcterms:W3CDTF">2022-04-06T07:15:00Z</dcterms:modified>
</cp:coreProperties>
</file>