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2D5B8EA7" w:rsidR="00B86D2D" w:rsidRPr="005417BC"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417BC">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417BC">
        <w:rPr>
          <w:rFonts w:ascii="Palatino Linotype" w:eastAsiaTheme="minorEastAsia" w:hAnsi="Palatino Linotype" w:cstheme="minorBidi"/>
          <w:color w:val="000000" w:themeColor="text1"/>
          <w:lang w:val="es-ES_tradnl"/>
        </w:rPr>
        <w:t xml:space="preserve">n Metepec, Estado </w:t>
      </w:r>
      <w:r w:rsidR="00197171" w:rsidRPr="005417BC">
        <w:rPr>
          <w:rFonts w:ascii="Palatino Linotype" w:eastAsiaTheme="minorEastAsia" w:hAnsi="Palatino Linotype" w:cstheme="minorBidi"/>
          <w:color w:val="000000" w:themeColor="text1"/>
          <w:lang w:val="es-ES_tradnl"/>
        </w:rPr>
        <w:t>de México; de veintiocho</w:t>
      </w:r>
      <w:r w:rsidRPr="005417BC">
        <w:rPr>
          <w:rFonts w:ascii="Palatino Linotype" w:eastAsiaTheme="minorEastAsia" w:hAnsi="Palatino Linotype" w:cstheme="minorBidi"/>
          <w:color w:val="000000" w:themeColor="text1"/>
          <w:lang w:val="es-MX"/>
        </w:rPr>
        <w:t xml:space="preserve"> (</w:t>
      </w:r>
      <w:r w:rsidR="00197171" w:rsidRPr="005417BC">
        <w:rPr>
          <w:rFonts w:ascii="Palatino Linotype" w:eastAsiaTheme="minorEastAsia" w:hAnsi="Palatino Linotype" w:cstheme="minorBidi"/>
          <w:color w:val="000000" w:themeColor="text1"/>
          <w:lang w:val="es-MX"/>
        </w:rPr>
        <w:t>28</w:t>
      </w:r>
      <w:r w:rsidRPr="005417BC">
        <w:rPr>
          <w:rFonts w:ascii="Palatino Linotype" w:eastAsiaTheme="minorEastAsia" w:hAnsi="Palatino Linotype" w:cstheme="minorBidi"/>
          <w:color w:val="000000" w:themeColor="text1"/>
          <w:lang w:val="es-MX"/>
        </w:rPr>
        <w:t>) de</w:t>
      </w:r>
      <w:r w:rsidR="00197171" w:rsidRPr="005417BC">
        <w:rPr>
          <w:rFonts w:ascii="Palatino Linotype" w:eastAsiaTheme="minorEastAsia" w:hAnsi="Palatino Linotype" w:cstheme="minorBidi"/>
          <w:color w:val="000000" w:themeColor="text1"/>
          <w:lang w:val="es-MX"/>
        </w:rPr>
        <w:t xml:space="preserve"> septiembre </w:t>
      </w:r>
      <w:r w:rsidR="00E82231" w:rsidRPr="005417BC">
        <w:rPr>
          <w:rFonts w:ascii="Palatino Linotype" w:eastAsiaTheme="minorEastAsia" w:hAnsi="Palatino Linotype" w:cstheme="minorBidi"/>
          <w:color w:val="000000" w:themeColor="text1"/>
          <w:lang w:val="es-MX"/>
        </w:rPr>
        <w:t>de dos mil veintidós</w:t>
      </w:r>
      <w:r w:rsidRPr="005417BC">
        <w:rPr>
          <w:rFonts w:ascii="Palatino Linotype" w:eastAsiaTheme="minorEastAsia" w:hAnsi="Palatino Linotype" w:cstheme="minorBidi"/>
          <w:color w:val="000000" w:themeColor="text1"/>
          <w:lang w:val="es-ES_tradnl"/>
        </w:rPr>
        <w:t xml:space="preserve">. </w:t>
      </w:r>
    </w:p>
    <w:p w14:paraId="4CD92C47" w14:textId="1EB21B48" w:rsidR="001B067D" w:rsidRPr="005417BC" w:rsidRDefault="001B067D"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417BC">
        <w:rPr>
          <w:rFonts w:ascii="Palatino Linotype" w:eastAsiaTheme="minorEastAsia" w:hAnsi="Palatino Linotype" w:cstheme="minorBidi"/>
          <w:b/>
          <w:color w:val="000000" w:themeColor="text1"/>
          <w:lang w:val="es-ES_tradnl"/>
        </w:rPr>
        <w:t>VISTO</w:t>
      </w:r>
      <w:r w:rsidRPr="005417BC">
        <w:rPr>
          <w:rFonts w:ascii="Palatino Linotype" w:eastAsiaTheme="minorEastAsia" w:hAnsi="Palatino Linotype" w:cstheme="minorBidi"/>
          <w:color w:val="000000" w:themeColor="text1"/>
          <w:lang w:val="es-ES_tradnl"/>
        </w:rPr>
        <w:t xml:space="preserve"> el expediente electrónico formado con motivo del recurso de revisión</w:t>
      </w:r>
      <w:r w:rsidR="006E050D" w:rsidRPr="005417BC">
        <w:rPr>
          <w:rFonts w:ascii="Palatino Linotype" w:eastAsiaTheme="minorEastAsia" w:hAnsi="Palatino Linotype" w:cstheme="minorBidi"/>
          <w:color w:val="000000" w:themeColor="text1"/>
          <w:lang w:val="es-ES_tradnl"/>
        </w:rPr>
        <w:t xml:space="preserve"> </w:t>
      </w:r>
      <w:r w:rsidR="00197171" w:rsidRPr="005417BC">
        <w:rPr>
          <w:rFonts w:ascii="Palatino Linotype" w:eastAsiaTheme="minorEastAsia" w:hAnsi="Palatino Linotype" w:cstheme="minorBidi"/>
          <w:b/>
          <w:bCs/>
          <w:color w:val="000000" w:themeColor="text1"/>
        </w:rPr>
        <w:t>13073</w:t>
      </w:r>
      <w:r w:rsidR="00205107" w:rsidRPr="005417BC">
        <w:rPr>
          <w:rFonts w:ascii="Palatino Linotype" w:eastAsiaTheme="minorEastAsia" w:hAnsi="Palatino Linotype" w:cstheme="minorBidi"/>
          <w:b/>
          <w:bCs/>
          <w:color w:val="000000" w:themeColor="text1"/>
        </w:rPr>
        <w:t>/INFOEM/IP/RR/2022</w:t>
      </w:r>
      <w:r w:rsidRPr="005417BC">
        <w:rPr>
          <w:rFonts w:ascii="Palatino Linotype" w:eastAsiaTheme="minorEastAsia" w:hAnsi="Palatino Linotype" w:cstheme="minorBidi"/>
          <w:b/>
          <w:bCs/>
          <w:color w:val="000000" w:themeColor="text1"/>
          <w:lang w:val="es-ES_tradnl"/>
        </w:rPr>
        <w:t xml:space="preserve">, </w:t>
      </w:r>
      <w:r w:rsidRPr="005417BC">
        <w:rPr>
          <w:rFonts w:ascii="Palatino Linotype" w:eastAsiaTheme="minorEastAsia" w:hAnsi="Palatino Linotype" w:cstheme="minorBidi"/>
          <w:color w:val="000000" w:themeColor="text1"/>
          <w:lang w:val="es-ES_tradnl"/>
        </w:rPr>
        <w:t xml:space="preserve">promovido por </w:t>
      </w:r>
      <w:r w:rsidR="005417BC" w:rsidRPr="005417BC">
        <w:rPr>
          <w:rFonts w:ascii="Palatino Linotype" w:eastAsiaTheme="minorEastAsia" w:hAnsi="Palatino Linotype" w:cstheme="minorBidi"/>
          <w:b/>
          <w:color w:val="000000" w:themeColor="text1"/>
          <w:lang w:val="es-ES_tradnl"/>
        </w:rPr>
        <w:t>XXXX XXXX XXX</w:t>
      </w:r>
      <w:r w:rsidR="00197171" w:rsidRPr="005417BC">
        <w:rPr>
          <w:rFonts w:ascii="Palatino Linotype" w:eastAsiaTheme="minorEastAsia" w:hAnsi="Palatino Linotype" w:cstheme="minorBidi"/>
          <w:color w:val="000000" w:themeColor="text1"/>
          <w:lang w:val="es-ES_tradnl"/>
        </w:rPr>
        <w:t xml:space="preserve"> </w:t>
      </w:r>
      <w:r w:rsidRPr="005417BC">
        <w:rPr>
          <w:rFonts w:ascii="Palatino Linotype" w:eastAsiaTheme="minorEastAsia" w:hAnsi="Palatino Linotype" w:cstheme="minorBidi"/>
          <w:color w:val="000000" w:themeColor="text1"/>
          <w:lang w:val="es-ES_tradnl"/>
        </w:rPr>
        <w:t xml:space="preserve">en su calidad de </w:t>
      </w:r>
      <w:r w:rsidRPr="005417BC">
        <w:rPr>
          <w:rFonts w:ascii="Palatino Linotype" w:eastAsiaTheme="minorEastAsia" w:hAnsi="Palatino Linotype" w:cstheme="minorBidi"/>
          <w:b/>
          <w:color w:val="000000" w:themeColor="text1"/>
          <w:lang w:val="es-ES_tradnl"/>
        </w:rPr>
        <w:t>RECURRENTE</w:t>
      </w:r>
      <w:r w:rsidRPr="005417BC">
        <w:rPr>
          <w:rFonts w:ascii="Palatino Linotype" w:eastAsiaTheme="minorEastAsia" w:hAnsi="Palatino Linotype" w:cstheme="minorBidi"/>
          <w:color w:val="000000" w:themeColor="text1"/>
          <w:lang w:val="es-ES_tradnl"/>
        </w:rPr>
        <w:t>, en contra de las respuestas de</w:t>
      </w:r>
      <w:r w:rsidR="00C16849" w:rsidRPr="005417BC">
        <w:rPr>
          <w:rFonts w:ascii="Palatino Linotype" w:eastAsiaTheme="minorEastAsia" w:hAnsi="Palatino Linotype" w:cstheme="minorBidi"/>
          <w:color w:val="000000" w:themeColor="text1"/>
          <w:lang w:val="es-ES_tradnl"/>
        </w:rPr>
        <w:t>l</w:t>
      </w:r>
      <w:r w:rsidR="00C16849" w:rsidRPr="005417BC">
        <w:rPr>
          <w:rFonts w:ascii="Palatino Linotype" w:hAnsi="Palatino Linotype"/>
        </w:rPr>
        <w:t xml:space="preserve"> </w:t>
      </w:r>
      <w:r w:rsidR="00197171" w:rsidRPr="005417BC">
        <w:rPr>
          <w:rFonts w:ascii="Palatino Linotype" w:hAnsi="Palatino Linotype"/>
          <w:b/>
        </w:rPr>
        <w:t>Ayuntamiento de Amecameca</w:t>
      </w:r>
      <w:r w:rsidR="00197171" w:rsidRPr="005417BC">
        <w:rPr>
          <w:rFonts w:ascii="Palatino Linotype" w:eastAsiaTheme="minorEastAsia" w:hAnsi="Palatino Linotype"/>
        </w:rPr>
        <w:t xml:space="preserve"> </w:t>
      </w:r>
      <w:r w:rsidRPr="005417BC">
        <w:rPr>
          <w:rFonts w:ascii="Palatino Linotype" w:eastAsiaTheme="minorEastAsia" w:hAnsi="Palatino Linotype" w:cstheme="minorBidi"/>
          <w:color w:val="000000" w:themeColor="text1"/>
          <w:lang w:val="es-ES_tradnl"/>
        </w:rPr>
        <w:t>en lo sucesivo el</w:t>
      </w:r>
      <w:r w:rsidRPr="005417BC">
        <w:rPr>
          <w:rFonts w:ascii="Palatino Linotype" w:eastAsiaTheme="minorEastAsia" w:hAnsi="Palatino Linotype" w:cstheme="minorBidi"/>
          <w:b/>
          <w:color w:val="000000" w:themeColor="text1"/>
          <w:lang w:val="es-ES_tradnl"/>
        </w:rPr>
        <w:t xml:space="preserve"> SUJETO OBLIGADO, </w:t>
      </w:r>
      <w:r w:rsidRPr="005417BC">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5417BC"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3" w:name="_Toc110470202"/>
      <w:r w:rsidRPr="005417BC">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10DF0E11" w:rsidR="00132CE1" w:rsidRPr="005417BC" w:rsidRDefault="00EA0165" w:rsidP="00197171">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417BC">
        <w:rPr>
          <w:rFonts w:ascii="Palatino Linotype" w:eastAsia="Calibri" w:hAnsi="Palatino Linotype" w:cs="Arial"/>
          <w:color w:val="000000" w:themeColor="text1"/>
        </w:rPr>
        <w:t>El</w:t>
      </w:r>
      <w:r w:rsidR="00F216D7" w:rsidRPr="005417BC">
        <w:rPr>
          <w:rFonts w:ascii="Palatino Linotype" w:eastAsia="Calibri" w:hAnsi="Palatino Linotype" w:cs="Arial"/>
          <w:color w:val="000000" w:themeColor="text1"/>
        </w:rPr>
        <w:t xml:space="preserve"> </w:t>
      </w:r>
      <w:r w:rsidR="00197171" w:rsidRPr="005417BC">
        <w:rPr>
          <w:rFonts w:ascii="Palatino Linotype" w:eastAsia="Calibri" w:hAnsi="Palatino Linotype" w:cs="Arial"/>
          <w:color w:val="000000" w:themeColor="text1"/>
        </w:rPr>
        <w:t>uno</w:t>
      </w:r>
      <w:r w:rsidR="00416E00" w:rsidRPr="005417BC">
        <w:rPr>
          <w:rFonts w:ascii="Palatino Linotype" w:eastAsia="Calibri" w:hAnsi="Palatino Linotype" w:cs="Arial"/>
          <w:color w:val="000000" w:themeColor="text1"/>
        </w:rPr>
        <w:t xml:space="preserve"> </w:t>
      </w:r>
      <w:r w:rsidRPr="005417BC">
        <w:rPr>
          <w:rFonts w:ascii="Palatino Linotype" w:eastAsia="Calibri" w:hAnsi="Palatino Linotype" w:cs="Arial"/>
          <w:color w:val="000000" w:themeColor="text1"/>
        </w:rPr>
        <w:t>(</w:t>
      </w:r>
      <w:r w:rsidR="00197171" w:rsidRPr="005417BC">
        <w:rPr>
          <w:rFonts w:ascii="Palatino Linotype" w:eastAsia="Calibri" w:hAnsi="Palatino Linotype" w:cs="Arial"/>
          <w:color w:val="000000" w:themeColor="text1"/>
        </w:rPr>
        <w:t>01</w:t>
      </w:r>
      <w:r w:rsidRPr="005417BC">
        <w:rPr>
          <w:rFonts w:ascii="Palatino Linotype" w:eastAsia="Calibri" w:hAnsi="Palatino Linotype" w:cs="Arial"/>
          <w:color w:val="000000" w:themeColor="text1"/>
        </w:rPr>
        <w:t>) de</w:t>
      </w:r>
      <w:r w:rsidR="00197171" w:rsidRPr="005417BC">
        <w:rPr>
          <w:rFonts w:ascii="Palatino Linotype" w:eastAsia="Calibri" w:hAnsi="Palatino Linotype" w:cs="Arial"/>
          <w:color w:val="000000" w:themeColor="text1"/>
        </w:rPr>
        <w:t xml:space="preserve"> junio </w:t>
      </w:r>
      <w:r w:rsidRPr="005417BC">
        <w:rPr>
          <w:rFonts w:ascii="Palatino Linotype" w:eastAsia="Calibri" w:hAnsi="Palatino Linotype" w:cs="Arial"/>
          <w:color w:val="000000" w:themeColor="text1"/>
        </w:rPr>
        <w:t xml:space="preserve">de dos mil </w:t>
      </w:r>
      <w:r w:rsidR="00A91CCB" w:rsidRPr="005417BC">
        <w:rPr>
          <w:rFonts w:ascii="Palatino Linotype" w:eastAsia="Calibri" w:hAnsi="Palatino Linotype" w:cs="Arial"/>
          <w:color w:val="000000" w:themeColor="text1"/>
        </w:rPr>
        <w:t>veintidós</w:t>
      </w:r>
      <w:r w:rsidRPr="005417BC">
        <w:rPr>
          <w:rFonts w:ascii="Palatino Linotype" w:eastAsia="Calibri" w:hAnsi="Palatino Linotype" w:cs="Arial"/>
          <w:color w:val="000000" w:themeColor="text1"/>
        </w:rPr>
        <w:t xml:space="preserve">, </w:t>
      </w:r>
      <w:r w:rsidRPr="005417BC">
        <w:rPr>
          <w:rFonts w:ascii="Palatino Linotype" w:eastAsiaTheme="minorEastAsia" w:hAnsi="Palatino Linotype" w:cstheme="minorBidi"/>
          <w:color w:val="000000" w:themeColor="text1"/>
          <w:lang w:val="es-ES_tradnl"/>
        </w:rPr>
        <w:t>el particular presentó</w:t>
      </w:r>
      <w:r w:rsidR="004E2BC2" w:rsidRPr="005417BC">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5417BC">
        <w:rPr>
          <w:rFonts w:ascii="Palatino Linotype" w:eastAsiaTheme="minorEastAsia" w:hAnsi="Palatino Linotype" w:cstheme="minorBidi"/>
          <w:b/>
          <w:bCs/>
          <w:color w:val="000000" w:themeColor="text1"/>
          <w:lang w:val="es-ES_tradnl"/>
        </w:rPr>
        <w:t>SAIMEX</w:t>
      </w:r>
      <w:r w:rsidR="004E2BC2" w:rsidRPr="005417BC">
        <w:rPr>
          <w:rFonts w:ascii="Palatino Linotype" w:eastAsiaTheme="minorEastAsia" w:hAnsi="Palatino Linotype" w:cstheme="minorBidi"/>
          <w:bCs/>
          <w:color w:val="000000" w:themeColor="text1"/>
          <w:lang w:val="es-ES_tradnl"/>
        </w:rPr>
        <w:t>)</w:t>
      </w:r>
      <w:r w:rsidRPr="005417BC">
        <w:rPr>
          <w:rFonts w:ascii="Palatino Linotype" w:eastAsia="Calibri" w:hAnsi="Palatino Linotype" w:cs="Arial"/>
          <w:b/>
          <w:color w:val="000000" w:themeColor="text1"/>
        </w:rPr>
        <w:t xml:space="preserve">, </w:t>
      </w:r>
      <w:r w:rsidRPr="005417BC">
        <w:rPr>
          <w:rFonts w:ascii="Palatino Linotype" w:eastAsia="Calibri" w:hAnsi="Palatino Linotype" w:cs="Arial"/>
          <w:color w:val="000000" w:themeColor="text1"/>
        </w:rPr>
        <w:t>la solicitud de información pública registrada con el número</w:t>
      </w:r>
      <w:r w:rsidR="00205107" w:rsidRPr="005417BC">
        <w:rPr>
          <w:rFonts w:ascii="Palatino Linotype" w:eastAsia="Calibri" w:hAnsi="Palatino Linotype" w:cs="Arial"/>
          <w:color w:val="000000" w:themeColor="text1"/>
        </w:rPr>
        <w:t xml:space="preserve"> </w:t>
      </w:r>
      <w:r w:rsidR="00197171" w:rsidRPr="005417BC">
        <w:rPr>
          <w:rFonts w:ascii="Palatino Linotype" w:eastAsia="Calibri" w:hAnsi="Palatino Linotype" w:cs="Arial"/>
          <w:b/>
          <w:color w:val="000000" w:themeColor="text1"/>
        </w:rPr>
        <w:t>00386/AMECAMEC/IP/2022</w:t>
      </w:r>
      <w:r w:rsidR="000965A1" w:rsidRPr="005417BC">
        <w:rPr>
          <w:rFonts w:ascii="Palatino Linotype" w:eastAsia="Calibri" w:hAnsi="Palatino Linotype" w:cs="Arial"/>
          <w:b/>
          <w:bCs/>
          <w:color w:val="000000" w:themeColor="text1"/>
        </w:rPr>
        <w:t>,</w:t>
      </w:r>
      <w:r w:rsidRPr="005417BC">
        <w:rPr>
          <w:rFonts w:ascii="Palatino Linotype" w:eastAsia="Calibri" w:hAnsi="Palatino Linotype" w:cs="Arial"/>
          <w:color w:val="000000" w:themeColor="text1"/>
        </w:rPr>
        <w:t xml:space="preserve"> mediante la cual requirió:</w:t>
      </w:r>
    </w:p>
    <w:p w14:paraId="05E88F19" w14:textId="1CA85995" w:rsidR="009E192F" w:rsidRPr="005417BC"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5417BC">
        <w:rPr>
          <w:rFonts w:ascii="Palatino Linotype" w:eastAsiaTheme="minorEastAsia" w:hAnsi="Palatino Linotype" w:cstheme="minorBidi"/>
          <w:i/>
          <w:color w:val="000000" w:themeColor="text1"/>
          <w:lang w:val="es-ES_tradnl"/>
        </w:rPr>
        <w:t>“</w:t>
      </w:r>
      <w:r w:rsidR="00197171" w:rsidRPr="005417BC">
        <w:rPr>
          <w:rFonts w:ascii="Palatino Linotype" w:eastAsiaTheme="minorEastAsia" w:hAnsi="Palatino Linotype" w:cstheme="minorBidi"/>
          <w:i/>
          <w:color w:val="000000" w:themeColor="text1"/>
          <w:lang w:val="es-ES_tradnl"/>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Los oficios que suscribiera la C.P. Vania Blanco Mendoza a las diferentes unidades administrativas al interior de la administración pública municipal 2022-2024 o fuera de esta, en su </w:t>
      </w:r>
      <w:r w:rsidR="00197171" w:rsidRPr="005417BC">
        <w:rPr>
          <w:rFonts w:ascii="Palatino Linotype" w:eastAsiaTheme="minorEastAsia" w:hAnsi="Palatino Linotype" w:cstheme="minorBidi"/>
          <w:i/>
          <w:color w:val="000000" w:themeColor="text1"/>
          <w:lang w:val="es-ES_tradnl"/>
        </w:rPr>
        <w:lastRenderedPageBreak/>
        <w:t>calidad de Titular o Encargada del Despacho (según corresponda) de Recursos Materiales, que corresponden a abril 2022.</w:t>
      </w:r>
      <w:r w:rsidRPr="005417BC">
        <w:rPr>
          <w:rFonts w:ascii="Palatino Linotype" w:eastAsiaTheme="minorEastAsia" w:hAnsi="Palatino Linotype" w:cstheme="minorBidi"/>
          <w:i/>
          <w:color w:val="000000" w:themeColor="text1"/>
          <w:lang w:val="es-ES_tradnl"/>
        </w:rPr>
        <w:t xml:space="preserve">.” </w:t>
      </w:r>
      <w:r w:rsidRPr="005417BC">
        <w:rPr>
          <w:rFonts w:ascii="Palatino Linotype" w:eastAsiaTheme="minorEastAsia" w:hAnsi="Palatino Linotype" w:cstheme="minorBidi"/>
          <w:color w:val="000000" w:themeColor="text1"/>
          <w:lang w:val="es-ES_tradnl"/>
        </w:rPr>
        <w:t>(Sic).</w:t>
      </w:r>
    </w:p>
    <w:p w14:paraId="7DA4E240" w14:textId="630FC6A0" w:rsidR="006E050D" w:rsidRPr="005417BC"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5417BC">
        <w:rPr>
          <w:rFonts w:ascii="Palatino Linotype" w:eastAsia="Calibri" w:hAnsi="Palatino Linotype" w:cs="Arial"/>
          <w:lang w:val="es-AR"/>
        </w:rPr>
        <w:t xml:space="preserve">De las constancias </w:t>
      </w:r>
      <w:r w:rsidRPr="005417BC">
        <w:rPr>
          <w:rFonts w:ascii="Palatino Linotype" w:hAnsi="Palatino Linotype" w:cs="Arial"/>
        </w:rPr>
        <w:t xml:space="preserve">que obran en el expediente, se aprecia que el entonces </w:t>
      </w:r>
      <w:r w:rsidRPr="005417BC">
        <w:rPr>
          <w:rFonts w:ascii="Palatino Linotype" w:hAnsi="Palatino Linotype" w:cs="Arial"/>
          <w:b/>
        </w:rPr>
        <w:t>SOLICITANTE</w:t>
      </w:r>
      <w:r w:rsidRPr="005417BC">
        <w:rPr>
          <w:rFonts w:ascii="Palatino Linotype" w:hAnsi="Palatino Linotype" w:cs="Arial"/>
        </w:rPr>
        <w:t xml:space="preserve"> señaló como modalidad de entrega de la información:</w:t>
      </w:r>
      <w:r w:rsidRPr="005417BC">
        <w:rPr>
          <w:rFonts w:ascii="Palatino Linotype" w:hAnsi="Palatino Linotype" w:cs="Arial"/>
          <w:b/>
        </w:rPr>
        <w:t xml:space="preserve"> </w:t>
      </w:r>
      <w:r w:rsidRPr="005417BC">
        <w:rPr>
          <w:rFonts w:ascii="Palatino Linotype" w:eastAsiaTheme="minorEastAsia" w:hAnsi="Palatino Linotype" w:cstheme="minorBidi"/>
          <w:b/>
          <w:lang w:val="es-ES_tradnl"/>
        </w:rPr>
        <w:t>A través del SAIMEX.</w:t>
      </w:r>
    </w:p>
    <w:p w14:paraId="6F43E4E1" w14:textId="77777777" w:rsidR="00A429F8" w:rsidRPr="005417BC" w:rsidRDefault="00A429F8" w:rsidP="00A429F8">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25B915FD" w:rsidR="006E050D" w:rsidRPr="005417BC"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417BC">
        <w:rPr>
          <w:rFonts w:ascii="Palatino Linotype" w:eastAsiaTheme="minorEastAsia" w:hAnsi="Palatino Linotype" w:cstheme="minorBidi"/>
          <w:color w:val="000000" w:themeColor="text1"/>
          <w:lang w:val="es-ES_tradnl"/>
        </w:rPr>
        <w:t>El</w:t>
      </w:r>
      <w:r w:rsidR="00197171" w:rsidRPr="005417BC">
        <w:rPr>
          <w:rFonts w:ascii="Palatino Linotype" w:eastAsiaTheme="minorEastAsia" w:hAnsi="Palatino Linotype" w:cstheme="minorBidi"/>
          <w:color w:val="000000" w:themeColor="text1"/>
          <w:lang w:val="es-ES_tradnl"/>
        </w:rPr>
        <w:t xml:space="preserve"> veintiuno (21</w:t>
      </w:r>
      <w:r w:rsidR="006E050D" w:rsidRPr="005417BC">
        <w:rPr>
          <w:rFonts w:ascii="Palatino Linotype" w:eastAsiaTheme="minorEastAsia" w:hAnsi="Palatino Linotype" w:cstheme="minorBidi"/>
          <w:color w:val="000000" w:themeColor="text1"/>
          <w:lang w:val="es-ES_tradnl"/>
        </w:rPr>
        <w:t>) de</w:t>
      </w:r>
      <w:r w:rsidR="00197171" w:rsidRPr="005417BC">
        <w:rPr>
          <w:rFonts w:ascii="Palatino Linotype" w:eastAsiaTheme="minorEastAsia" w:hAnsi="Palatino Linotype" w:cstheme="minorBidi"/>
          <w:color w:val="000000" w:themeColor="text1"/>
          <w:lang w:val="es-ES_tradnl"/>
        </w:rPr>
        <w:t xml:space="preserve"> junio</w:t>
      </w:r>
      <w:r w:rsidR="006E050D" w:rsidRPr="005417BC">
        <w:rPr>
          <w:rFonts w:ascii="Palatino Linotype" w:eastAsiaTheme="minorEastAsia" w:hAnsi="Palatino Linotype" w:cstheme="minorBidi"/>
          <w:color w:val="000000" w:themeColor="text1"/>
          <w:lang w:val="es-ES_tradnl"/>
        </w:rPr>
        <w:t xml:space="preserve"> de dos mil veintidós </w:t>
      </w:r>
      <w:r w:rsidR="00197171" w:rsidRPr="005417BC">
        <w:rPr>
          <w:rFonts w:ascii="Palatino Linotype" w:eastAsiaTheme="minorEastAsia" w:hAnsi="Palatino Linotype" w:cstheme="minorBidi"/>
          <w:color w:val="000000" w:themeColor="text1"/>
          <w:lang w:val="es-ES_tradnl"/>
        </w:rPr>
        <w:t>el Sujeto Obligado presentó una prórroga para atender la solicitud de información, en los siguientes términos:</w:t>
      </w:r>
    </w:p>
    <w:p w14:paraId="5EFFA6E1" w14:textId="77777777" w:rsidR="006E050D" w:rsidRPr="005417BC"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5417BC"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36797E5" w14:textId="26F232B2" w:rsidR="00197171" w:rsidRPr="005417BC" w:rsidRDefault="00B86D2D" w:rsidP="00197171">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417BC">
        <w:rPr>
          <w:rFonts w:ascii="Palatino Linotype" w:eastAsia="MS Mincho" w:hAnsi="Palatino Linotype"/>
          <w:i/>
          <w:color w:val="000000" w:themeColor="text1"/>
          <w:lang w:val="es-ES_tradnl"/>
        </w:rPr>
        <w:t>“</w:t>
      </w:r>
      <w:r w:rsidR="00197171" w:rsidRPr="005417BC">
        <w:rPr>
          <w:rFonts w:ascii="Palatino Linotype" w:eastAsia="MS Mincho" w:hAnsi="Palatino Linotype"/>
          <w:i/>
          <w:color w:val="000000" w:themeColor="text1"/>
          <w:lang w:val="es-ES_tradnl"/>
        </w:rPr>
        <w:t>Amecameca, México a 21 de Junio de 2022</w:t>
      </w:r>
    </w:p>
    <w:p w14:paraId="183B1984" w14:textId="77777777" w:rsidR="00197171" w:rsidRPr="005417BC" w:rsidRDefault="00197171" w:rsidP="00197171">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417BC">
        <w:rPr>
          <w:rFonts w:ascii="Palatino Linotype" w:eastAsia="MS Mincho" w:hAnsi="Palatino Linotype"/>
          <w:i/>
          <w:color w:val="000000" w:themeColor="text1"/>
          <w:lang w:val="es-ES_tradnl"/>
        </w:rPr>
        <w:t>Nombre del solicitante: C. Solicitante</w:t>
      </w:r>
    </w:p>
    <w:p w14:paraId="2E4E90F4" w14:textId="47740A53" w:rsidR="00197171" w:rsidRPr="005417BC" w:rsidRDefault="00197171" w:rsidP="00197171">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417BC">
        <w:rPr>
          <w:rFonts w:ascii="Palatino Linotype" w:eastAsia="MS Mincho" w:hAnsi="Palatino Linotype"/>
          <w:i/>
          <w:color w:val="000000" w:themeColor="text1"/>
          <w:lang w:val="es-ES_tradnl"/>
        </w:rPr>
        <w:t>Folio de la solicitud: 00386/AMECAMEC/IP/2022</w:t>
      </w:r>
    </w:p>
    <w:p w14:paraId="49BCE553" w14:textId="77777777" w:rsidR="00197171" w:rsidRPr="005417BC" w:rsidRDefault="00197171" w:rsidP="00197171">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171BBCBB" w14:textId="77777777" w:rsidR="00197171" w:rsidRPr="005417BC" w:rsidRDefault="00197171" w:rsidP="00197171">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417BC">
        <w:rPr>
          <w:rFonts w:ascii="Palatino Linotype" w:eastAsia="MS Mincho" w:hAnsi="Palatino Linotype"/>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E240E7A" w14:textId="775AFAE7" w:rsidR="00197171" w:rsidRPr="005417BC" w:rsidRDefault="00197171" w:rsidP="00197171">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417BC">
        <w:rPr>
          <w:rFonts w:ascii="Palatino Linotype" w:eastAsia="MS Mincho" w:hAnsi="Palatino Linotype"/>
          <w:i/>
          <w:color w:val="000000" w:themeColor="text1"/>
          <w:lang w:val="es-ES_tradnl"/>
        </w:rPr>
        <w:t>En respuesta a su petición de prorroga le notifico que fue aprobada por lo que usted tiene 7 días para contestar y cumplir cabalmente con el derecho primario que es el acceso a la información, sin mas por el momento le envió un cordial saludo.</w:t>
      </w:r>
    </w:p>
    <w:p w14:paraId="78585D9C" w14:textId="77777777" w:rsidR="00197171" w:rsidRPr="005417BC" w:rsidRDefault="00197171" w:rsidP="00197171">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684C2F2A" w14:textId="77777777" w:rsidR="00197171" w:rsidRPr="005417BC" w:rsidRDefault="00197171" w:rsidP="00197171">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5417BC">
        <w:rPr>
          <w:rFonts w:ascii="Palatino Linotype" w:eastAsia="MS Mincho" w:hAnsi="Palatino Linotype"/>
          <w:i/>
          <w:color w:val="000000" w:themeColor="text1"/>
          <w:lang w:val="es-ES_tradnl"/>
        </w:rPr>
        <w:t>Lic Mario Edmundo Rodríguez Aguilar</w:t>
      </w:r>
    </w:p>
    <w:p w14:paraId="29910051" w14:textId="7D0A42FA" w:rsidR="006E050D" w:rsidRPr="005417BC" w:rsidRDefault="00197171" w:rsidP="00197171">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5417BC">
        <w:rPr>
          <w:rFonts w:ascii="Palatino Linotype" w:eastAsia="MS Mincho" w:hAnsi="Palatino Linotype"/>
          <w:i/>
          <w:color w:val="000000" w:themeColor="text1"/>
          <w:lang w:val="es-ES_tradnl"/>
        </w:rPr>
        <w:t>Responsable de la Unidad de Transparencia</w:t>
      </w:r>
      <w:r w:rsidR="006E050D" w:rsidRPr="005417BC">
        <w:rPr>
          <w:rFonts w:ascii="Palatino Linotype" w:eastAsia="MS Mincho" w:hAnsi="Palatino Linotype"/>
          <w:i/>
          <w:color w:val="000000" w:themeColor="text1"/>
          <w:lang w:val="es-ES_tradnl"/>
        </w:rPr>
        <w:t>” (Sic)</w:t>
      </w:r>
    </w:p>
    <w:p w14:paraId="56E077BB" w14:textId="77777777" w:rsidR="006E050D" w:rsidRPr="005417BC"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71494F5B" w:rsidR="002B2B24" w:rsidRPr="005417BC"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417BC">
        <w:rPr>
          <w:rFonts w:ascii="Palatino Linotype" w:eastAsiaTheme="minorEastAsia" w:hAnsi="Palatino Linotype" w:cstheme="minorBidi"/>
          <w:color w:val="000000" w:themeColor="text1"/>
          <w:lang w:val="es-ES_tradnl"/>
        </w:rPr>
        <w:t xml:space="preserve"> </w:t>
      </w:r>
      <w:r w:rsidR="001A0598" w:rsidRPr="005417BC">
        <w:rPr>
          <w:rFonts w:ascii="Palatino Linotype" w:eastAsiaTheme="minorEastAsia" w:hAnsi="Palatino Linotype" w:cstheme="minorBidi"/>
          <w:color w:val="000000" w:themeColor="text1"/>
          <w:lang w:val="es-ES_tradnl"/>
        </w:rPr>
        <w:t xml:space="preserve"> </w:t>
      </w:r>
      <w:r w:rsidR="00197171" w:rsidRPr="005417BC">
        <w:rPr>
          <w:rFonts w:ascii="Palatino Linotype" w:eastAsiaTheme="minorEastAsia" w:hAnsi="Palatino Linotype" w:cstheme="minorBidi"/>
          <w:color w:val="000000" w:themeColor="text1"/>
          <w:lang w:val="es-ES_tradnl"/>
        </w:rPr>
        <w:t>Así las cosas, el uno (01) de julio</w:t>
      </w:r>
      <w:r w:rsidRPr="005417BC">
        <w:rPr>
          <w:rFonts w:ascii="Palatino Linotype" w:eastAsiaTheme="minorEastAsia" w:hAnsi="Palatino Linotype" w:cstheme="minorBidi"/>
          <w:color w:val="000000" w:themeColor="text1"/>
          <w:lang w:val="es-ES_tradnl"/>
        </w:rPr>
        <w:t xml:space="preserve"> de dos mil veintidós</w:t>
      </w:r>
      <w:r w:rsidR="00EA0165" w:rsidRPr="005417BC">
        <w:rPr>
          <w:rFonts w:ascii="Palatino Linotype" w:eastAsiaTheme="minorEastAsia" w:hAnsi="Palatino Linotype" w:cstheme="minorBidi"/>
          <w:color w:val="000000" w:themeColor="text1"/>
          <w:lang w:val="es-ES_tradnl"/>
        </w:rPr>
        <w:t xml:space="preserve">, el </w:t>
      </w:r>
      <w:r w:rsidR="00EA0165" w:rsidRPr="005417BC">
        <w:rPr>
          <w:rFonts w:ascii="Palatino Linotype" w:eastAsiaTheme="minorEastAsia" w:hAnsi="Palatino Linotype" w:cstheme="minorBidi"/>
          <w:b/>
          <w:color w:val="000000" w:themeColor="text1"/>
          <w:lang w:val="es-ES_tradnl"/>
        </w:rPr>
        <w:t>SUJETO OBLIGADO</w:t>
      </w:r>
      <w:r w:rsidR="00EA0165" w:rsidRPr="005417BC">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5417BC"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E21647F" w14:textId="7F566081" w:rsidR="00197171" w:rsidRPr="005417BC" w:rsidRDefault="00EA0165" w:rsidP="0019717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417BC">
        <w:rPr>
          <w:rFonts w:ascii="Palatino Linotype" w:eastAsiaTheme="minorEastAsia" w:hAnsi="Palatino Linotype" w:cstheme="minorBidi"/>
          <w:i/>
          <w:noProof/>
          <w:color w:val="000000" w:themeColor="text1"/>
          <w:lang w:val="es-MX" w:eastAsia="es-MX"/>
        </w:rPr>
        <w:t>“</w:t>
      </w:r>
      <w:r w:rsidR="00197171" w:rsidRPr="005417BC">
        <w:rPr>
          <w:rFonts w:ascii="Palatino Linotype" w:eastAsiaTheme="minorEastAsia" w:hAnsi="Palatino Linotype" w:cstheme="minorBidi"/>
          <w:i/>
          <w:noProof/>
          <w:color w:val="000000" w:themeColor="text1"/>
          <w:lang w:val="es-MX" w:eastAsia="es-MX"/>
        </w:rPr>
        <w:t>Amecameca, México a 01 de Julio de 2022</w:t>
      </w:r>
    </w:p>
    <w:p w14:paraId="4219475C" w14:textId="77777777" w:rsidR="00197171" w:rsidRPr="005417BC" w:rsidRDefault="00197171" w:rsidP="0019717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417BC">
        <w:rPr>
          <w:rFonts w:ascii="Palatino Linotype" w:eastAsiaTheme="minorEastAsia" w:hAnsi="Palatino Linotype" w:cstheme="minorBidi"/>
          <w:i/>
          <w:noProof/>
          <w:color w:val="000000" w:themeColor="text1"/>
          <w:lang w:val="es-MX" w:eastAsia="es-MX"/>
        </w:rPr>
        <w:t>Nombre del solicitante: C. Solicitante</w:t>
      </w:r>
    </w:p>
    <w:p w14:paraId="5ED36B7D" w14:textId="7169252F" w:rsidR="00197171" w:rsidRPr="005417BC" w:rsidRDefault="00197171" w:rsidP="0019717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417BC">
        <w:rPr>
          <w:rFonts w:ascii="Palatino Linotype" w:eastAsiaTheme="minorEastAsia" w:hAnsi="Palatino Linotype" w:cstheme="minorBidi"/>
          <w:i/>
          <w:noProof/>
          <w:color w:val="000000" w:themeColor="text1"/>
          <w:lang w:val="es-MX" w:eastAsia="es-MX"/>
        </w:rPr>
        <w:t>Folio de la solicitud: 00386/AMECAMEC/IP/2022</w:t>
      </w:r>
    </w:p>
    <w:p w14:paraId="69C46FE9" w14:textId="77777777" w:rsidR="00197171" w:rsidRPr="005417BC" w:rsidRDefault="00197171" w:rsidP="00197171">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6FCF76CB" w14:textId="77777777" w:rsidR="00197171" w:rsidRPr="005417BC" w:rsidRDefault="00197171" w:rsidP="0019717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417BC">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0D4887" w14:textId="3C3E8A9B" w:rsidR="00197171" w:rsidRPr="005417BC" w:rsidRDefault="00197171" w:rsidP="0019717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417BC">
        <w:rPr>
          <w:rFonts w:ascii="Palatino Linotype" w:eastAsiaTheme="minorEastAsia" w:hAnsi="Palatino Linotype" w:cstheme="minorBidi"/>
          <w:i/>
          <w:noProof/>
          <w:color w:val="000000" w:themeColor="text1"/>
          <w:lang w:val="es-MX" w:eastAsia="es-MX"/>
        </w:rPr>
        <w:t xml:space="preserve">EN ATENCIÓN A LA SOLICITUD HAGO DE CONOCIMIENTO QUE NO HAY OFICIOS SUSCRITOS CORRESPONDIENTES AL MES DE MARZO DE 2022, Y FUNDAMENTANDOLO EN EL ARTICULO 12 PARRAFO SEGUNDO DE LA LEY DE TRANSPARENCIA Y ACCESO A LA INFORMACION PUBLICA DEL ESTADO DE MEXICO Y MUNICIPIOS, EN EL CUAL ESTABLECE QUE LOS SUJETOS OBLIGADOS SOLO PROPORCIONARAN LA INFORMACION PUBLICA QUE SE LES REQUIERA Y QUE OBRE UN SUS ARCHIVOS Y EN EL ESTADO EN QUE ESTA SE ENCUENTRE. LA OBLIGACION DE PROPORCIONAR OBLIGACION NO COMPRENDE EL PROCESAMIENTO DE LA MISMA NI EL PRESENTARLA CONFORME AL INTERES DEL SOLICITANTENO </w:t>
      </w:r>
      <w:r w:rsidRPr="005417BC">
        <w:rPr>
          <w:rFonts w:ascii="Palatino Linotype" w:eastAsiaTheme="minorEastAsia" w:hAnsi="Palatino Linotype" w:cstheme="minorBidi"/>
          <w:i/>
          <w:noProof/>
          <w:color w:val="000000" w:themeColor="text1"/>
          <w:lang w:val="es-MX" w:eastAsia="es-MX"/>
        </w:rPr>
        <w:lastRenderedPageBreak/>
        <w:t>ESTARAN OBLIGADOS A GENERALA, RESUMIRLA, EFECUAR CALCULO O PRACTICAR INVETIGACIONES.</w:t>
      </w:r>
    </w:p>
    <w:p w14:paraId="465838B0" w14:textId="77777777" w:rsidR="00197171" w:rsidRPr="005417BC" w:rsidRDefault="00197171" w:rsidP="00197171">
      <w:pPr>
        <w:spacing w:line="360" w:lineRule="auto"/>
        <w:ind w:right="567"/>
        <w:jc w:val="both"/>
        <w:rPr>
          <w:rFonts w:ascii="Palatino Linotype" w:eastAsiaTheme="minorEastAsia" w:hAnsi="Palatino Linotype" w:cstheme="minorBidi"/>
          <w:i/>
          <w:noProof/>
          <w:color w:val="000000" w:themeColor="text1"/>
          <w:lang w:val="es-MX" w:eastAsia="es-MX"/>
        </w:rPr>
      </w:pPr>
    </w:p>
    <w:p w14:paraId="69A42367" w14:textId="77777777" w:rsidR="00197171" w:rsidRPr="005417BC" w:rsidRDefault="00197171" w:rsidP="00197171">
      <w:pPr>
        <w:spacing w:line="360" w:lineRule="auto"/>
        <w:ind w:left="567" w:right="567"/>
        <w:rPr>
          <w:rFonts w:ascii="Palatino Linotype" w:eastAsiaTheme="minorEastAsia" w:hAnsi="Palatino Linotype" w:cstheme="minorBidi"/>
          <w:i/>
          <w:noProof/>
          <w:color w:val="000000" w:themeColor="text1"/>
          <w:lang w:val="es-MX" w:eastAsia="es-MX"/>
        </w:rPr>
      </w:pPr>
      <w:r w:rsidRPr="005417BC">
        <w:rPr>
          <w:rFonts w:ascii="Palatino Linotype" w:eastAsiaTheme="minorEastAsia" w:hAnsi="Palatino Linotype" w:cstheme="minorBidi"/>
          <w:i/>
          <w:noProof/>
          <w:color w:val="000000" w:themeColor="text1"/>
          <w:lang w:val="es-MX" w:eastAsia="es-MX"/>
        </w:rPr>
        <w:t>ATENTAMENTE</w:t>
      </w:r>
    </w:p>
    <w:p w14:paraId="1CD10B41" w14:textId="6C3202D2" w:rsidR="00EA0165" w:rsidRPr="005417BC" w:rsidRDefault="00197171" w:rsidP="00197171">
      <w:pPr>
        <w:spacing w:line="360" w:lineRule="auto"/>
        <w:ind w:left="567" w:right="567"/>
        <w:rPr>
          <w:rFonts w:ascii="Palatino Linotype" w:eastAsiaTheme="minorEastAsia" w:hAnsi="Palatino Linotype" w:cstheme="minorBidi"/>
          <w:i/>
          <w:noProof/>
          <w:color w:val="000000" w:themeColor="text1"/>
          <w:lang w:val="es-MX" w:eastAsia="es-MX"/>
        </w:rPr>
      </w:pPr>
      <w:r w:rsidRPr="005417BC">
        <w:rPr>
          <w:rFonts w:ascii="Palatino Linotype" w:eastAsiaTheme="minorEastAsia" w:hAnsi="Palatino Linotype" w:cstheme="minorBidi"/>
          <w:i/>
          <w:noProof/>
          <w:color w:val="000000" w:themeColor="text1"/>
          <w:lang w:val="es-MX" w:eastAsia="es-MX"/>
        </w:rPr>
        <w:t>Lic Mario Edmundo Rodríguez Aguilar</w:t>
      </w:r>
      <w:r w:rsidR="001A0598" w:rsidRPr="005417BC">
        <w:rPr>
          <w:rFonts w:ascii="Palatino Linotype" w:eastAsiaTheme="minorEastAsia" w:hAnsi="Palatino Linotype" w:cstheme="minorBidi"/>
          <w:i/>
          <w:noProof/>
          <w:color w:val="000000" w:themeColor="text1"/>
          <w:lang w:val="es-MX" w:eastAsia="es-MX"/>
        </w:rPr>
        <w:t>.” (Sic)</w:t>
      </w:r>
    </w:p>
    <w:p w14:paraId="607C627F" w14:textId="76CCEBA9" w:rsidR="00C6721C" w:rsidRPr="005417BC"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27F6B800" w:rsidR="00EA0165" w:rsidRPr="005417BC" w:rsidRDefault="00EA0165" w:rsidP="00731DB4">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417BC">
        <w:rPr>
          <w:rFonts w:ascii="Palatino Linotype" w:hAnsi="Palatino Linotype" w:cs="Arial"/>
          <w:color w:val="000000" w:themeColor="text1"/>
        </w:rPr>
        <w:t xml:space="preserve">Derivado de la respuesta emitida por el </w:t>
      </w:r>
      <w:r w:rsidRPr="005417BC">
        <w:rPr>
          <w:rFonts w:ascii="Palatino Linotype" w:hAnsi="Palatino Linotype" w:cs="Arial"/>
          <w:b/>
          <w:color w:val="000000" w:themeColor="text1"/>
        </w:rPr>
        <w:t>SUJETO OBLIGADO</w:t>
      </w:r>
      <w:r w:rsidRPr="005417BC">
        <w:rPr>
          <w:rFonts w:ascii="Palatino Linotype" w:hAnsi="Palatino Linotype" w:cs="Arial"/>
          <w:color w:val="000000" w:themeColor="text1"/>
        </w:rPr>
        <w:t>, e</w:t>
      </w:r>
      <w:r w:rsidR="00394E20" w:rsidRPr="005417BC">
        <w:rPr>
          <w:rFonts w:ascii="Palatino Linotype" w:hAnsi="Palatino Linotype" w:cs="Arial"/>
          <w:color w:val="000000" w:themeColor="text1"/>
        </w:rPr>
        <w:t>l</w:t>
      </w:r>
      <w:r w:rsidR="00197171" w:rsidRPr="005417BC">
        <w:rPr>
          <w:rFonts w:ascii="Palatino Linotype" w:hAnsi="Palatino Linotype" w:cs="Arial"/>
          <w:color w:val="000000" w:themeColor="text1"/>
        </w:rPr>
        <w:t xml:space="preserve"> treinta y uno (31</w:t>
      </w:r>
      <w:r w:rsidR="00C6721C" w:rsidRPr="005417BC">
        <w:rPr>
          <w:rFonts w:ascii="Palatino Linotype" w:hAnsi="Palatino Linotype" w:cs="Arial"/>
          <w:color w:val="000000" w:themeColor="text1"/>
        </w:rPr>
        <w:t>)</w:t>
      </w:r>
      <w:r w:rsidR="00394E20" w:rsidRPr="005417BC">
        <w:rPr>
          <w:rFonts w:ascii="Palatino Linotype" w:hAnsi="Palatino Linotype" w:cs="Arial"/>
          <w:color w:val="000000" w:themeColor="text1"/>
        </w:rPr>
        <w:t xml:space="preserve"> </w:t>
      </w:r>
      <w:r w:rsidR="00C6721C" w:rsidRPr="005417BC">
        <w:rPr>
          <w:rFonts w:ascii="Palatino Linotype" w:hAnsi="Palatino Linotype" w:cs="Arial"/>
          <w:color w:val="000000" w:themeColor="text1"/>
        </w:rPr>
        <w:t>de</w:t>
      </w:r>
      <w:r w:rsidR="00197171" w:rsidRPr="005417BC">
        <w:rPr>
          <w:rFonts w:ascii="Palatino Linotype" w:hAnsi="Palatino Linotype" w:cs="Arial"/>
          <w:color w:val="000000" w:themeColor="text1"/>
        </w:rPr>
        <w:t xml:space="preserve"> julio </w:t>
      </w:r>
      <w:r w:rsidRPr="005417BC">
        <w:rPr>
          <w:rFonts w:ascii="Palatino Linotype" w:hAnsi="Palatino Linotype" w:cs="Arial"/>
          <w:color w:val="000000" w:themeColor="text1"/>
        </w:rPr>
        <w:t xml:space="preserve">de dos mil </w:t>
      </w:r>
      <w:r w:rsidR="00C6721C" w:rsidRPr="005417BC">
        <w:rPr>
          <w:rFonts w:ascii="Palatino Linotype" w:hAnsi="Palatino Linotype" w:cs="Arial"/>
          <w:color w:val="000000" w:themeColor="text1"/>
        </w:rPr>
        <w:t>veintidós,</w:t>
      </w:r>
      <w:r w:rsidRPr="005417BC">
        <w:rPr>
          <w:rFonts w:ascii="Palatino Linotype" w:hAnsi="Palatino Linotype" w:cs="Arial"/>
          <w:color w:val="000000" w:themeColor="text1"/>
        </w:rPr>
        <w:t xml:space="preserve"> el particular interpuso el recurso de revisión</w:t>
      </w:r>
      <w:r w:rsidR="00205107" w:rsidRPr="005417BC">
        <w:rPr>
          <w:rFonts w:ascii="Verdana" w:hAnsi="Verdana"/>
          <w:color w:val="000000"/>
          <w:sz w:val="15"/>
          <w:szCs w:val="15"/>
        </w:rPr>
        <w:t xml:space="preserve"> </w:t>
      </w:r>
      <w:r w:rsidR="00197171" w:rsidRPr="005417BC">
        <w:rPr>
          <w:rFonts w:ascii="Palatino Linotype" w:eastAsiaTheme="minorEastAsia" w:hAnsi="Palatino Linotype" w:cstheme="minorBidi"/>
          <w:b/>
          <w:color w:val="000000" w:themeColor="text1"/>
          <w:lang w:val="es-ES_tradnl"/>
        </w:rPr>
        <w:t>13073/INFOEM/IP/RR/2022</w:t>
      </w:r>
      <w:r w:rsidRPr="005417BC">
        <w:rPr>
          <w:rFonts w:ascii="Palatino Linotype" w:eastAsia="Calibri" w:hAnsi="Palatino Linotype" w:cs="Arial"/>
          <w:b/>
          <w:color w:val="000000" w:themeColor="text1"/>
        </w:rPr>
        <w:t>;</w:t>
      </w:r>
      <w:r w:rsidRPr="005417BC">
        <w:rPr>
          <w:rFonts w:ascii="Palatino Linotype" w:hAnsi="Palatino Linotype" w:cs="Arial"/>
          <w:color w:val="000000" w:themeColor="text1"/>
        </w:rPr>
        <w:t xml:space="preserve"> impugnación en la que refirió lo siguiente:</w:t>
      </w:r>
    </w:p>
    <w:p w14:paraId="176F4252" w14:textId="77777777" w:rsidR="00EA0165" w:rsidRPr="005417BC"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3012010F" w:rsidR="00EA0165" w:rsidRPr="005417BC" w:rsidRDefault="00EA0165" w:rsidP="00197171">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5417BC">
        <w:rPr>
          <w:rFonts w:ascii="Palatino Linotype" w:hAnsi="Palatino Linotype" w:cs="Arial"/>
          <w:b/>
          <w:color w:val="000000" w:themeColor="text1"/>
        </w:rPr>
        <w:t>Acto impugnado:</w:t>
      </w:r>
      <w:r w:rsidRPr="005417BC">
        <w:rPr>
          <w:rFonts w:ascii="Palatino Linotype" w:hAnsi="Palatino Linotype" w:cs="Arial"/>
          <w:color w:val="000000" w:themeColor="text1"/>
        </w:rPr>
        <w:t xml:space="preserve"> </w:t>
      </w:r>
      <w:r w:rsidRPr="005417BC">
        <w:rPr>
          <w:rFonts w:ascii="Palatino Linotype" w:hAnsi="Palatino Linotype" w:cs="Arial"/>
          <w:i/>
          <w:color w:val="000000" w:themeColor="text1"/>
        </w:rPr>
        <w:t>“</w:t>
      </w:r>
      <w:r w:rsidR="00197171" w:rsidRPr="005417BC">
        <w:rPr>
          <w:rFonts w:ascii="Palatino Linotype" w:hAnsi="Palatino Linotype" w:cs="Arial"/>
          <w:i/>
          <w:color w:val="000000" w:themeColor="text1"/>
        </w:rPr>
        <w:t>Los oficios que suscribiera la C.P. Vania Blanco Mendoza a las diferentes unidades administrativas al interior de la administración pública municipal 2022-2024 o fuera de esta, en su calidad de Titular o Encargada del Despacho (según corresponda) de Recursos Materiales, que corresponden a abril 2022.</w:t>
      </w:r>
      <w:r w:rsidR="00205107" w:rsidRPr="005417BC">
        <w:rPr>
          <w:rFonts w:ascii="Palatino Linotype" w:hAnsi="Palatino Linotype" w:cs="Arial"/>
          <w:i/>
          <w:color w:val="000000" w:themeColor="text1"/>
        </w:rPr>
        <w:t>.</w:t>
      </w:r>
      <w:r w:rsidRPr="005417BC">
        <w:rPr>
          <w:rFonts w:ascii="Palatino Linotype" w:hAnsi="Palatino Linotype" w:cs="Arial"/>
          <w:i/>
          <w:color w:val="000000" w:themeColor="text1"/>
        </w:rPr>
        <w:t>”</w:t>
      </w:r>
      <w:r w:rsidRPr="005417BC">
        <w:rPr>
          <w:rFonts w:ascii="Palatino Linotype" w:hAnsi="Palatino Linotype" w:cs="Arial"/>
          <w:color w:val="000000" w:themeColor="text1"/>
        </w:rPr>
        <w:t xml:space="preserve"> (Sic).</w:t>
      </w:r>
    </w:p>
    <w:p w14:paraId="71C7D21F" w14:textId="77777777" w:rsidR="00EA0165" w:rsidRPr="005417BC"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05ECC857" w:rsidR="00EA0165" w:rsidRPr="005417BC" w:rsidRDefault="00EA0165" w:rsidP="00197171">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5417BC">
        <w:rPr>
          <w:rFonts w:ascii="Palatino Linotype" w:hAnsi="Palatino Linotype" w:cs="Arial"/>
          <w:b/>
          <w:color w:val="000000" w:themeColor="text1"/>
        </w:rPr>
        <w:t>Razones o motivos de inconformidad:</w:t>
      </w:r>
      <w:r w:rsidRPr="005417BC">
        <w:rPr>
          <w:rFonts w:ascii="Palatino Linotype" w:hAnsi="Palatino Linotype" w:cs="Arial"/>
          <w:color w:val="000000" w:themeColor="text1"/>
        </w:rPr>
        <w:t xml:space="preserve"> </w:t>
      </w:r>
      <w:r w:rsidRPr="005417BC">
        <w:rPr>
          <w:rFonts w:ascii="Palatino Linotype" w:hAnsi="Palatino Linotype" w:cs="Arial"/>
          <w:i/>
          <w:color w:val="000000" w:themeColor="text1"/>
        </w:rPr>
        <w:t>“</w:t>
      </w:r>
      <w:r w:rsidR="00197171" w:rsidRPr="005417BC">
        <w:rPr>
          <w:rFonts w:ascii="Palatino Linotype" w:hAnsi="Palatino Linotype" w:cs="Arial"/>
          <w:i/>
          <w:color w:val="000000" w:themeColor="text1"/>
        </w:rPr>
        <w:t>La contestación no corresponde a la información solicitada</w:t>
      </w:r>
      <w:r w:rsidR="00205107" w:rsidRPr="005417BC">
        <w:rPr>
          <w:rFonts w:ascii="Palatino Linotype" w:hAnsi="Palatino Linotype" w:cs="Arial"/>
          <w:i/>
          <w:color w:val="000000" w:themeColor="text1"/>
        </w:rPr>
        <w:t>.</w:t>
      </w:r>
      <w:r w:rsidRPr="005417BC">
        <w:rPr>
          <w:rFonts w:ascii="Palatino Linotype" w:hAnsi="Palatino Linotype" w:cs="Arial"/>
          <w:i/>
          <w:color w:val="000000" w:themeColor="text1"/>
        </w:rPr>
        <w:t xml:space="preserve">” </w:t>
      </w:r>
      <w:r w:rsidRPr="005417BC">
        <w:rPr>
          <w:rFonts w:ascii="Palatino Linotype" w:hAnsi="Palatino Linotype" w:cs="Arial"/>
          <w:color w:val="000000" w:themeColor="text1"/>
        </w:rPr>
        <w:t>(Sic).</w:t>
      </w:r>
    </w:p>
    <w:p w14:paraId="552C6645" w14:textId="77777777" w:rsidR="001B234C" w:rsidRPr="005417BC"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5417BC"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417BC">
        <w:rPr>
          <w:rFonts w:ascii="Palatino Linotype" w:hAnsi="Palatino Linotype" w:cs="Arial"/>
          <w:color w:val="000000" w:themeColor="text1"/>
        </w:rPr>
        <w:t xml:space="preserve">Se registró el recurso de revisión bajo el número de expediente </w:t>
      </w:r>
      <w:r w:rsidRPr="005417BC">
        <w:rPr>
          <w:rFonts w:ascii="Palatino Linotype" w:eastAsiaTheme="minorEastAsia" w:hAnsi="Palatino Linotype" w:cs="Arial"/>
          <w:bCs/>
          <w:color w:val="000000" w:themeColor="text1"/>
          <w:lang w:val="es-ES_tradnl"/>
        </w:rPr>
        <w:t xml:space="preserve">al rubro indicado, asimismo, con fundamento en lo dispuesto por el </w:t>
      </w:r>
      <w:r w:rsidRPr="005417BC">
        <w:rPr>
          <w:rFonts w:ascii="Palatino Linotype" w:eastAsia="Calibri" w:hAnsi="Palatino Linotype" w:cs="Arial"/>
          <w:color w:val="000000" w:themeColor="text1"/>
        </w:rPr>
        <w:t xml:space="preserve">artículo 185 fracción I de la </w:t>
      </w:r>
      <w:r w:rsidRPr="005417BC">
        <w:rPr>
          <w:rFonts w:ascii="Palatino Linotype" w:eastAsia="Calibri" w:hAnsi="Palatino Linotype" w:cs="Arial"/>
          <w:b/>
          <w:color w:val="000000" w:themeColor="text1"/>
        </w:rPr>
        <w:t xml:space="preserve">Ley de Transparencia y Acceso a la Información Pública del Estado de México y Municipios </w:t>
      </w:r>
      <w:r w:rsidR="005E6282" w:rsidRPr="005417BC">
        <w:rPr>
          <w:rFonts w:ascii="Palatino Linotype" w:hAnsi="Palatino Linotype" w:cs="Arial"/>
          <w:color w:val="000000" w:themeColor="text1"/>
        </w:rPr>
        <w:t>se turnó a</w:t>
      </w:r>
      <w:r w:rsidR="00351568" w:rsidRPr="005417BC">
        <w:rPr>
          <w:rFonts w:ascii="Palatino Linotype" w:hAnsi="Palatino Linotype" w:cs="Arial"/>
          <w:color w:val="000000" w:themeColor="text1"/>
        </w:rPr>
        <w:t xml:space="preserve"> la </w:t>
      </w:r>
      <w:r w:rsidR="00E3149E" w:rsidRPr="005417BC">
        <w:rPr>
          <w:rFonts w:ascii="Palatino Linotype" w:hAnsi="Palatino Linotype" w:cs="Arial"/>
          <w:b/>
          <w:color w:val="000000" w:themeColor="text1"/>
        </w:rPr>
        <w:t>C</w:t>
      </w:r>
      <w:r w:rsidR="00351568" w:rsidRPr="005417BC">
        <w:rPr>
          <w:rFonts w:ascii="Palatino Linotype" w:hAnsi="Palatino Linotype" w:cs="Arial"/>
          <w:b/>
          <w:color w:val="000000" w:themeColor="text1"/>
        </w:rPr>
        <w:t>omisionada María del Rosario Mejía Ayala</w:t>
      </w:r>
      <w:r w:rsidRPr="005417BC">
        <w:rPr>
          <w:rFonts w:ascii="Palatino Linotype" w:hAnsi="Palatino Linotype" w:cs="Arial"/>
          <w:b/>
          <w:color w:val="000000" w:themeColor="text1"/>
        </w:rPr>
        <w:t xml:space="preserve">, </w:t>
      </w:r>
      <w:r w:rsidRPr="005417BC">
        <w:rPr>
          <w:rFonts w:ascii="Palatino Linotype" w:hAnsi="Palatino Linotype" w:cs="Arial"/>
          <w:color w:val="000000" w:themeColor="text1"/>
        </w:rPr>
        <w:t xml:space="preserve">con el objeto de </w:t>
      </w:r>
      <w:r w:rsidRPr="005417BC">
        <w:rPr>
          <w:rFonts w:ascii="Palatino Linotype" w:hAnsi="Palatino Linotype" w:cs="Arial"/>
          <w:color w:val="000000" w:themeColor="text1"/>
          <w:lang w:val="es-MX"/>
        </w:rPr>
        <w:t>su análisis.</w:t>
      </w:r>
    </w:p>
    <w:p w14:paraId="49F28BD1" w14:textId="77777777" w:rsidR="00EA0165" w:rsidRPr="005417BC"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27FA277D" w14:textId="77777777" w:rsidR="00E16895" w:rsidRPr="005417BC" w:rsidRDefault="00351568" w:rsidP="00E168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417BC">
        <w:rPr>
          <w:rFonts w:ascii="Palatino Linotype" w:hAnsi="Palatino Linotype" w:cs="Arial"/>
          <w:color w:val="000000" w:themeColor="text1"/>
        </w:rPr>
        <w:t xml:space="preserve">La </w:t>
      </w:r>
      <w:r w:rsidRPr="005417BC">
        <w:rPr>
          <w:rFonts w:ascii="Palatino Linotype" w:hAnsi="Palatino Linotype" w:cs="Arial"/>
          <w:b/>
          <w:color w:val="000000" w:themeColor="text1"/>
        </w:rPr>
        <w:t>Comisionada María del Rosario Mejía Ayala</w:t>
      </w:r>
      <w:r w:rsidR="00EA0165" w:rsidRPr="005417BC">
        <w:rPr>
          <w:rFonts w:ascii="Palatino Linotype" w:eastAsia="Calibri" w:hAnsi="Palatino Linotype" w:cs="Arial"/>
          <w:color w:val="000000" w:themeColor="text1"/>
        </w:rPr>
        <w:t>, con fundamento en lo dispuesto por el artículo 185 fracción II de la ley de la materia, a</w:t>
      </w:r>
      <w:r w:rsidR="008D7419" w:rsidRPr="005417BC">
        <w:rPr>
          <w:rFonts w:ascii="Palatino Linotype" w:eastAsia="Calibri" w:hAnsi="Palatino Linotype" w:cs="Arial"/>
          <w:color w:val="000000" w:themeColor="text1"/>
        </w:rPr>
        <w:t xml:space="preserve"> través del acuerdo de admisión </w:t>
      </w:r>
      <w:r w:rsidR="00EA0165" w:rsidRPr="005417BC">
        <w:rPr>
          <w:rFonts w:ascii="Palatino Linotype" w:eastAsia="Calibri" w:hAnsi="Palatino Linotype" w:cs="Arial"/>
          <w:color w:val="000000" w:themeColor="text1"/>
        </w:rPr>
        <w:t>de</w:t>
      </w:r>
      <w:r w:rsidR="00E16895" w:rsidRPr="005417BC">
        <w:rPr>
          <w:rFonts w:ascii="Palatino Linotype" w:eastAsia="Calibri" w:hAnsi="Palatino Linotype" w:cs="Arial"/>
          <w:color w:val="000000" w:themeColor="text1"/>
        </w:rPr>
        <w:t xml:space="preserve"> dos</w:t>
      </w:r>
      <w:r w:rsidR="00FC5933" w:rsidRPr="005417BC">
        <w:rPr>
          <w:rFonts w:ascii="Palatino Linotype" w:eastAsia="Calibri" w:hAnsi="Palatino Linotype" w:cs="Arial"/>
          <w:color w:val="000000" w:themeColor="text1"/>
        </w:rPr>
        <w:t xml:space="preserve"> </w:t>
      </w:r>
      <w:r w:rsidR="00EA0165" w:rsidRPr="005417BC">
        <w:rPr>
          <w:rFonts w:ascii="Palatino Linotype" w:eastAsia="Calibri" w:hAnsi="Palatino Linotype" w:cs="Arial"/>
          <w:color w:val="000000" w:themeColor="text1"/>
        </w:rPr>
        <w:t>(</w:t>
      </w:r>
      <w:r w:rsidR="00E16895" w:rsidRPr="005417BC">
        <w:rPr>
          <w:rFonts w:ascii="Palatino Linotype" w:eastAsia="Calibri" w:hAnsi="Palatino Linotype" w:cs="Arial"/>
          <w:color w:val="000000" w:themeColor="text1"/>
        </w:rPr>
        <w:t>02</w:t>
      </w:r>
      <w:r w:rsidR="00EA0165" w:rsidRPr="005417BC">
        <w:rPr>
          <w:rFonts w:ascii="Palatino Linotype" w:eastAsia="Calibri" w:hAnsi="Palatino Linotype" w:cs="Arial"/>
          <w:color w:val="000000" w:themeColor="text1"/>
        </w:rPr>
        <w:t>) de</w:t>
      </w:r>
      <w:r w:rsidR="00E16895" w:rsidRPr="005417BC">
        <w:rPr>
          <w:rFonts w:ascii="Palatino Linotype" w:eastAsia="Calibri" w:hAnsi="Palatino Linotype" w:cs="Arial"/>
          <w:color w:val="000000" w:themeColor="text1"/>
        </w:rPr>
        <w:t xml:space="preserve"> agosto</w:t>
      </w:r>
      <w:r w:rsidR="00132CE1" w:rsidRPr="005417BC">
        <w:rPr>
          <w:rFonts w:ascii="Palatino Linotype" w:eastAsia="Calibri" w:hAnsi="Palatino Linotype" w:cs="Arial"/>
          <w:color w:val="000000" w:themeColor="text1"/>
        </w:rPr>
        <w:t xml:space="preserve"> de dos mil </w:t>
      </w:r>
      <w:r w:rsidR="00966711" w:rsidRPr="005417BC">
        <w:rPr>
          <w:rFonts w:ascii="Palatino Linotype" w:eastAsia="Calibri" w:hAnsi="Palatino Linotype" w:cs="Arial"/>
          <w:color w:val="000000" w:themeColor="text1"/>
        </w:rPr>
        <w:t>veintidós</w:t>
      </w:r>
      <w:r w:rsidR="00EA0165" w:rsidRPr="005417BC">
        <w:rPr>
          <w:rFonts w:ascii="Palatino Linotype" w:eastAsia="Calibri" w:hAnsi="Palatino Linotype" w:cs="Arial"/>
          <w:color w:val="000000" w:themeColor="text1"/>
        </w:rPr>
        <w:t xml:space="preserve">, puso a disposición de las partes el expediente electrónico </w:t>
      </w:r>
      <w:r w:rsidR="00EA0165" w:rsidRPr="005417BC">
        <w:rPr>
          <w:rFonts w:ascii="Palatino Linotype" w:eastAsia="Calibri" w:hAnsi="Palatino Linotype" w:cs="Arial"/>
          <w:color w:val="000000" w:themeColor="text1"/>
          <w:lang w:val="es-ES_tradnl"/>
        </w:rPr>
        <w:t xml:space="preserve">vía </w:t>
      </w:r>
      <w:r w:rsidR="00EA0165" w:rsidRPr="005417BC">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417BC">
        <w:rPr>
          <w:rFonts w:ascii="Palatino Linotype" w:eastAsia="Calibri" w:hAnsi="Palatino Linotype" w:cs="Arial"/>
          <w:b/>
          <w:color w:val="000000" w:themeColor="text1"/>
        </w:rPr>
        <w:t>SUJETO OBLIGADO</w:t>
      </w:r>
      <w:r w:rsidR="00EA0165" w:rsidRPr="005417BC">
        <w:rPr>
          <w:rFonts w:ascii="Palatino Linotype" w:eastAsia="Calibri" w:hAnsi="Palatino Linotype" w:cs="Arial"/>
          <w:color w:val="000000" w:themeColor="text1"/>
        </w:rPr>
        <w:t xml:space="preserve"> presentara el</w:t>
      </w:r>
      <w:r w:rsidR="00266490" w:rsidRPr="005417BC">
        <w:rPr>
          <w:rFonts w:ascii="Palatino Linotype" w:eastAsia="Calibri" w:hAnsi="Palatino Linotype" w:cs="Arial"/>
          <w:color w:val="000000" w:themeColor="text1"/>
        </w:rPr>
        <w:t xml:space="preserve"> </w:t>
      </w:r>
      <w:r w:rsidR="00770DBB" w:rsidRPr="005417BC">
        <w:rPr>
          <w:rFonts w:ascii="Palatino Linotype" w:eastAsia="Calibri" w:hAnsi="Palatino Linotype" w:cs="Arial"/>
          <w:color w:val="000000" w:themeColor="text1"/>
        </w:rPr>
        <w:t>i</w:t>
      </w:r>
      <w:r w:rsidR="006401B8" w:rsidRPr="005417BC">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15359848" w14:textId="77777777" w:rsidR="00E16895" w:rsidRPr="005417BC" w:rsidRDefault="00E16895" w:rsidP="00E16895">
      <w:pPr>
        <w:pStyle w:val="Prrafodelista"/>
        <w:rPr>
          <w:rFonts w:ascii="Palatino Linotype" w:eastAsia="Calibri" w:hAnsi="Palatino Linotype" w:cs="Arial"/>
          <w:color w:val="000000"/>
        </w:rPr>
      </w:pPr>
    </w:p>
    <w:p w14:paraId="08B94448" w14:textId="1E4E9FC1" w:rsidR="00E16895" w:rsidRPr="005417BC" w:rsidRDefault="00E16895" w:rsidP="00E168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417BC">
        <w:rPr>
          <w:rFonts w:ascii="Palatino Linotype" w:eastAsia="Calibri" w:hAnsi="Palatino Linotype" w:cs="Arial"/>
          <w:color w:val="000000"/>
        </w:rPr>
        <w:t xml:space="preserve">En fecha veintinueve (29) de agosto de dos mil veintidós el </w:t>
      </w:r>
      <w:r w:rsidRPr="005417BC">
        <w:rPr>
          <w:rFonts w:ascii="Palatino Linotype" w:eastAsia="Calibri" w:hAnsi="Palatino Linotype" w:cs="Arial"/>
          <w:b/>
          <w:color w:val="000000"/>
        </w:rPr>
        <w:t xml:space="preserve">SUJETO OBLIGADO </w:t>
      </w:r>
      <w:r w:rsidRPr="005417BC">
        <w:rPr>
          <w:rFonts w:ascii="Palatino Linotype" w:eastAsia="Calibri" w:hAnsi="Palatino Linotype" w:cs="Arial"/>
          <w:color w:val="000000"/>
        </w:rPr>
        <w:t xml:space="preserve">realizó entrega de un documento en calidad de informe justificado, mismo que se hizo de conocimiento del Recurrente mediante acuerdo de fecha </w:t>
      </w:r>
      <w:r w:rsidR="00914D14" w:rsidRPr="005417BC">
        <w:rPr>
          <w:rFonts w:ascii="Palatino Linotype" w:eastAsia="Calibri" w:hAnsi="Palatino Linotype" w:cs="Arial"/>
          <w:color w:val="000000"/>
        </w:rPr>
        <w:t>veintiuno (21</w:t>
      </w:r>
      <w:r w:rsidRPr="005417BC">
        <w:rPr>
          <w:rFonts w:ascii="Palatino Linotype" w:eastAsia="Calibri" w:hAnsi="Palatino Linotype" w:cs="Arial"/>
          <w:color w:val="000000"/>
        </w:rPr>
        <w:t xml:space="preserve">) de septiembre de dos mil veintidós, no obstante, y afecto de que no exista opacidad en la determinación se describe a continuación: </w:t>
      </w:r>
    </w:p>
    <w:p w14:paraId="467D4437" w14:textId="77777777" w:rsidR="00E16895" w:rsidRPr="005417BC" w:rsidRDefault="00E16895" w:rsidP="00E16895">
      <w:pPr>
        <w:spacing w:line="360" w:lineRule="auto"/>
        <w:ind w:left="567" w:right="616"/>
        <w:rPr>
          <w:rFonts w:ascii="Palatino Linotype" w:eastAsia="Calibri" w:hAnsi="Palatino Linotype" w:cs="Arial"/>
          <w:b/>
          <w:color w:val="000000"/>
        </w:rPr>
      </w:pPr>
    </w:p>
    <w:p w14:paraId="4EAEC573" w14:textId="30084B81" w:rsidR="00E16895" w:rsidRPr="005417BC" w:rsidRDefault="00E16895" w:rsidP="00E16895">
      <w:pPr>
        <w:pStyle w:val="Prrafodelista"/>
        <w:numPr>
          <w:ilvl w:val="0"/>
          <w:numId w:val="42"/>
        </w:numPr>
        <w:tabs>
          <w:tab w:val="left" w:pos="284"/>
        </w:tabs>
        <w:spacing w:line="360" w:lineRule="auto"/>
        <w:ind w:left="709" w:right="1111" w:hanging="283"/>
        <w:contextualSpacing/>
        <w:jc w:val="both"/>
        <w:rPr>
          <w:rFonts w:ascii="Palatino Linotype" w:eastAsia="Calibri" w:hAnsi="Palatino Linotype" w:cs="Arial"/>
          <w:b/>
          <w:color w:val="000000"/>
        </w:rPr>
      </w:pPr>
      <w:r w:rsidRPr="005417BC">
        <w:rPr>
          <w:b/>
        </w:rPr>
        <w:t>EMITIDO 08042022.pdf</w:t>
      </w:r>
      <w:hyperlink r:id="rId8" w:history="1"/>
      <w:r w:rsidRPr="005417BC">
        <w:rPr>
          <w:rFonts w:ascii="Palatino Linotype" w:eastAsia="Calibri" w:hAnsi="Palatino Linotype" w:cs="Arial"/>
          <w:b/>
          <w:color w:val="000000"/>
        </w:rPr>
        <w:t xml:space="preserve">: </w:t>
      </w:r>
      <w:r w:rsidRPr="005417BC">
        <w:rPr>
          <w:rFonts w:ascii="Palatino Linotype" w:eastAsia="Calibri" w:hAnsi="Palatino Linotype" w:cs="Arial"/>
          <w:color w:val="000000"/>
        </w:rPr>
        <w:t xml:space="preserve">Documento electrónico que en una (01) hoja contiene el oficio TM/ADM/RM/403/2022 dirigido a la Subdirectora de Administración y suscrito por la Coordinadora de Recursos Materiales y la Coordinadora de Egresos, mediante el cual medularmente se refiere que: </w:t>
      </w:r>
    </w:p>
    <w:p w14:paraId="494571AC" w14:textId="77777777" w:rsidR="00731DB4" w:rsidRPr="005417BC" w:rsidRDefault="00731DB4" w:rsidP="00731DB4">
      <w:pPr>
        <w:pStyle w:val="Prrafodelista"/>
        <w:tabs>
          <w:tab w:val="left" w:pos="284"/>
        </w:tabs>
        <w:spacing w:line="360" w:lineRule="auto"/>
        <w:ind w:left="709" w:right="1111"/>
        <w:contextualSpacing/>
        <w:jc w:val="both"/>
        <w:rPr>
          <w:rFonts w:ascii="Palatino Linotype" w:eastAsia="Calibri" w:hAnsi="Palatino Linotype" w:cs="Arial"/>
          <w:b/>
          <w:color w:val="000000"/>
        </w:rPr>
      </w:pPr>
    </w:p>
    <w:p w14:paraId="50F67FCF" w14:textId="6A7859B1" w:rsidR="00E16895" w:rsidRPr="005417BC" w:rsidRDefault="00E16895" w:rsidP="00E16895">
      <w:pPr>
        <w:pStyle w:val="Prrafodelista"/>
        <w:tabs>
          <w:tab w:val="left" w:pos="284"/>
        </w:tabs>
        <w:spacing w:line="360" w:lineRule="auto"/>
        <w:ind w:left="709" w:right="1111"/>
        <w:contextualSpacing/>
        <w:jc w:val="both"/>
        <w:rPr>
          <w:rFonts w:ascii="Palatino Linotype" w:eastAsia="Calibri" w:hAnsi="Palatino Linotype" w:cs="Arial"/>
          <w:i/>
          <w:color w:val="000000"/>
        </w:rPr>
      </w:pPr>
      <w:r w:rsidRPr="005417BC">
        <w:rPr>
          <w:rFonts w:ascii="Palatino Linotype" w:hAnsi="Palatino Linotype"/>
          <w:i/>
        </w:rPr>
        <w:t xml:space="preserve">“al mismo tiempo informarle que en el periodo correspondiente de enero a marzo 2022, el área de recursos materiales no ha contratado </w:t>
      </w:r>
      <w:r w:rsidR="00914D14" w:rsidRPr="005417BC">
        <w:rPr>
          <w:rFonts w:ascii="Palatino Linotype" w:hAnsi="Palatino Linotype"/>
          <w:i/>
        </w:rPr>
        <w:t>ningún servicio de prestadores que cuenten</w:t>
      </w:r>
      <w:r w:rsidRPr="005417BC">
        <w:rPr>
          <w:rFonts w:ascii="Palatino Linotype" w:hAnsi="Palatino Linotype"/>
          <w:i/>
        </w:rPr>
        <w:t xml:space="preserve"> con domicilio fiscal fuera del Estado </w:t>
      </w:r>
      <w:r w:rsidRPr="005417BC">
        <w:rPr>
          <w:rFonts w:ascii="Palatino Linotype" w:hAnsi="Palatino Linotype"/>
          <w:i/>
        </w:rPr>
        <w:lastRenderedPageBreak/>
        <w:t>de México, por el que se deba de enterar la retención</w:t>
      </w:r>
      <w:r w:rsidR="00914D14" w:rsidRPr="005417BC">
        <w:rPr>
          <w:rFonts w:ascii="Palatino Linotype" w:hAnsi="Palatino Linotype"/>
          <w:i/>
        </w:rPr>
        <w:t xml:space="preserve"> sobre erogaciones, así mismo se concilio con la coordinación de egresos que no se realizó pago alguno por este concepto.”</w:t>
      </w:r>
      <w:r w:rsidRPr="005417BC">
        <w:rPr>
          <w:rFonts w:ascii="Palatino Linotype" w:hAnsi="Palatino Linotype"/>
          <w:i/>
        </w:rPr>
        <w:t xml:space="preserve"> </w:t>
      </w:r>
      <w:r w:rsidR="00914D14" w:rsidRPr="005417BC">
        <w:rPr>
          <w:rFonts w:ascii="Palatino Linotype" w:hAnsi="Palatino Linotype"/>
          <w:i/>
        </w:rPr>
        <w:t>(Sic)</w:t>
      </w:r>
    </w:p>
    <w:p w14:paraId="5559ACF9" w14:textId="0D490031" w:rsidR="00205107" w:rsidRPr="005417BC" w:rsidRDefault="00205107" w:rsidP="00205107">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46EA47D5" w14:textId="77777777" w:rsidR="00BA09D6" w:rsidRPr="005417BC" w:rsidRDefault="00BA09D6" w:rsidP="00BA09D6">
      <w:pPr>
        <w:pStyle w:val="Prrafodelista"/>
        <w:rPr>
          <w:rFonts w:ascii="Palatino Linotype" w:eastAsia="Calibri" w:hAnsi="Palatino Linotype" w:cs="Arial"/>
          <w:color w:val="000000" w:themeColor="text1"/>
          <w:lang w:val="es-MX"/>
        </w:rPr>
      </w:pPr>
    </w:p>
    <w:p w14:paraId="4FD2D38B" w14:textId="5600F5DA" w:rsidR="00BA09D6" w:rsidRPr="005417BC" w:rsidRDefault="00914D14"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417BC">
        <w:rPr>
          <w:rFonts w:ascii="Palatino Linotype" w:eastAsia="Calibri" w:hAnsi="Palatino Linotype" w:cs="Arial"/>
          <w:color w:val="000000" w:themeColor="text1"/>
          <w:lang w:val="es-MX"/>
        </w:rPr>
        <w:t xml:space="preserve">El </w:t>
      </w:r>
      <w:r w:rsidR="00AC53F8" w:rsidRPr="005417BC">
        <w:rPr>
          <w:rFonts w:ascii="Palatino Linotype" w:eastAsia="Calibri" w:hAnsi="Palatino Linotype" w:cs="Arial"/>
          <w:color w:val="000000" w:themeColor="text1"/>
          <w:lang w:val="es-MX"/>
        </w:rPr>
        <w:t>veintisiete (27</w:t>
      </w:r>
      <w:r w:rsidR="00BA09D6" w:rsidRPr="005417BC">
        <w:rPr>
          <w:rFonts w:ascii="Palatino Linotype" w:eastAsia="Calibri" w:hAnsi="Palatino Linotype" w:cs="Arial"/>
          <w:color w:val="000000" w:themeColor="text1"/>
          <w:lang w:val="es-MX"/>
        </w:rPr>
        <w:t>) de</w:t>
      </w:r>
      <w:r w:rsidR="00205107" w:rsidRPr="005417BC">
        <w:rPr>
          <w:rFonts w:ascii="Palatino Linotype" w:eastAsia="Calibri" w:hAnsi="Palatino Linotype" w:cs="Arial"/>
          <w:color w:val="000000" w:themeColor="text1"/>
          <w:lang w:val="es-MX"/>
        </w:rPr>
        <w:t xml:space="preserve"> </w:t>
      </w:r>
      <w:r w:rsidRPr="005417BC">
        <w:rPr>
          <w:rFonts w:ascii="Palatino Linotype" w:eastAsia="Calibri" w:hAnsi="Palatino Linotype" w:cs="Arial"/>
          <w:color w:val="000000" w:themeColor="text1"/>
          <w:lang w:val="es-MX"/>
        </w:rPr>
        <w:t>septiembre</w:t>
      </w:r>
      <w:r w:rsidR="00205107" w:rsidRPr="005417BC">
        <w:rPr>
          <w:rFonts w:ascii="Palatino Linotype" w:eastAsia="Calibri" w:hAnsi="Palatino Linotype" w:cs="Arial"/>
          <w:color w:val="000000" w:themeColor="text1"/>
          <w:lang w:val="es-MX"/>
        </w:rPr>
        <w:t xml:space="preserve"> </w:t>
      </w:r>
      <w:r w:rsidR="00BA09D6" w:rsidRPr="005417BC">
        <w:rPr>
          <w:rFonts w:ascii="Palatino Linotype" w:eastAsia="Calibri" w:hAnsi="Palatino Linotype" w:cs="Arial"/>
          <w:color w:val="000000" w:themeColor="text1"/>
          <w:lang w:val="es-MX"/>
        </w:rPr>
        <w:t xml:space="preserve">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5417BC" w:rsidRDefault="006401B8" w:rsidP="006401B8">
      <w:pPr>
        <w:pStyle w:val="Prrafodelista"/>
        <w:rPr>
          <w:rFonts w:ascii="Palatino Linotype" w:eastAsiaTheme="minorEastAsia" w:hAnsi="Palatino Linotype" w:cstheme="minorBidi"/>
          <w:color w:val="000000" w:themeColor="text1"/>
          <w:lang w:val="es-ES_tradnl"/>
        </w:rPr>
      </w:pPr>
    </w:p>
    <w:p w14:paraId="63617732" w14:textId="0303EDED" w:rsidR="00205107" w:rsidRPr="005417BC" w:rsidRDefault="00205107" w:rsidP="0020510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6" w:name="_Toc68804758"/>
      <w:r w:rsidRPr="005417BC">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D26B10D" w14:textId="77777777" w:rsidR="00205107" w:rsidRPr="005417BC" w:rsidRDefault="00205107" w:rsidP="00205107">
      <w:pPr>
        <w:ind w:left="708"/>
        <w:rPr>
          <w:rFonts w:ascii="Palatino Linotype" w:hAnsi="Palatino Linotype"/>
          <w:lang w:val="es-ES_tradnl" w:eastAsia="en-US"/>
        </w:rPr>
      </w:pPr>
    </w:p>
    <w:p w14:paraId="40630B2D" w14:textId="77777777" w:rsidR="00205107" w:rsidRPr="005417BC"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417BC">
        <w:rPr>
          <w:rFonts w:ascii="Palatino Linotype" w:hAnsi="Palatino Linotype"/>
          <w:lang w:val="es-ES_tradnl"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5417BC">
        <w:rPr>
          <w:rFonts w:ascii="Palatino Linotype" w:hAnsi="Palatino Linotype"/>
          <w:lang w:val="es-ES_tradnl" w:eastAsia="en-US"/>
        </w:rPr>
        <w:lastRenderedPageBreak/>
        <w:t>parámetros establecidos por diversos órganos jurisdiccionales federales, aplicables también en procedimientos análogos, como el que nos ocupa.</w:t>
      </w:r>
    </w:p>
    <w:p w14:paraId="32B093D1" w14:textId="77777777" w:rsidR="00205107" w:rsidRPr="005417BC" w:rsidRDefault="00205107" w:rsidP="00205107">
      <w:pPr>
        <w:ind w:left="708"/>
        <w:rPr>
          <w:rFonts w:ascii="Palatino Linotype" w:hAnsi="Palatino Linotype"/>
          <w:lang w:val="es-ES_tradnl" w:eastAsia="en-US"/>
        </w:rPr>
      </w:pPr>
    </w:p>
    <w:p w14:paraId="3B2383EE" w14:textId="77777777" w:rsidR="00205107" w:rsidRPr="005417BC"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417BC">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89147B" w14:textId="77777777" w:rsidR="00205107" w:rsidRPr="005417BC" w:rsidRDefault="00205107" w:rsidP="00205107">
      <w:pPr>
        <w:ind w:left="708"/>
        <w:rPr>
          <w:rFonts w:ascii="Palatino Linotype" w:hAnsi="Palatino Linotype"/>
          <w:lang w:val="es-ES_tradnl" w:eastAsia="en-US"/>
        </w:rPr>
      </w:pPr>
    </w:p>
    <w:p w14:paraId="11E3966B" w14:textId="77777777" w:rsidR="00205107" w:rsidRPr="005417BC"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417BC">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0E3147" w14:textId="77777777" w:rsidR="00205107" w:rsidRPr="005417BC" w:rsidRDefault="00205107" w:rsidP="00205107">
      <w:pPr>
        <w:ind w:left="708"/>
        <w:rPr>
          <w:rFonts w:ascii="Palatino Linotype" w:hAnsi="Palatino Linotype"/>
          <w:lang w:val="es-ES_tradnl" w:eastAsia="en-US"/>
        </w:rPr>
      </w:pPr>
    </w:p>
    <w:p w14:paraId="328569A7" w14:textId="77777777" w:rsidR="00205107" w:rsidRPr="005417BC"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417BC">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433304FC" w14:textId="77777777" w:rsidR="00205107" w:rsidRPr="005417BC" w:rsidRDefault="00205107" w:rsidP="00205107">
      <w:pPr>
        <w:spacing w:line="360" w:lineRule="auto"/>
        <w:rPr>
          <w:rFonts w:ascii="Palatino Linotype" w:hAnsi="Palatino Linotype"/>
          <w:lang w:val="es-ES_tradnl" w:eastAsia="en-US"/>
        </w:rPr>
      </w:pPr>
    </w:p>
    <w:p w14:paraId="1752FECE" w14:textId="77777777" w:rsidR="00205107" w:rsidRPr="005417BC"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5417BC">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6605F4B5" w14:textId="77777777" w:rsidR="00205107" w:rsidRPr="005417BC" w:rsidRDefault="00205107" w:rsidP="00205107">
      <w:pPr>
        <w:spacing w:line="360" w:lineRule="auto"/>
        <w:ind w:left="990" w:right="918" w:hanging="270"/>
        <w:jc w:val="both"/>
        <w:rPr>
          <w:rFonts w:ascii="Palatino Linotype" w:hAnsi="Palatino Linotype"/>
          <w:lang w:val="es-MX" w:eastAsia="en-US"/>
        </w:rPr>
      </w:pPr>
    </w:p>
    <w:p w14:paraId="0D89B5B9" w14:textId="77777777" w:rsidR="00205107" w:rsidRPr="005417BC"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5417BC">
        <w:rPr>
          <w:rFonts w:ascii="Palatino Linotype" w:hAnsi="Palatino Linotype"/>
          <w:b/>
          <w:lang w:val="es-MX" w:eastAsia="en-US"/>
        </w:rPr>
        <w:t>Actividad Procesal del interesado. Acciones u omisiones del interesado.</w:t>
      </w:r>
    </w:p>
    <w:p w14:paraId="770D383F" w14:textId="77777777" w:rsidR="00205107" w:rsidRPr="005417BC" w:rsidRDefault="00205107" w:rsidP="00205107">
      <w:pPr>
        <w:spacing w:line="360" w:lineRule="auto"/>
        <w:ind w:left="990" w:right="918" w:hanging="270"/>
        <w:jc w:val="both"/>
        <w:rPr>
          <w:rFonts w:ascii="Palatino Linotype" w:hAnsi="Palatino Linotype"/>
          <w:b/>
          <w:lang w:val="es-ES_tradnl" w:eastAsia="en-US"/>
        </w:rPr>
      </w:pPr>
    </w:p>
    <w:p w14:paraId="5133B203" w14:textId="77777777" w:rsidR="00205107" w:rsidRPr="005417BC"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5417BC">
        <w:rPr>
          <w:rFonts w:ascii="Palatino Linotype" w:hAnsi="Palatino Linotype"/>
          <w:b/>
          <w:lang w:val="es-MX" w:eastAsia="en-US"/>
        </w:rPr>
        <w:lastRenderedPageBreak/>
        <w:t>Conducta de la Autoridad: Las Acciones u omisiones realizadas en el procedimiento. Así como si la autoridad actuó con la debida diligencia.</w:t>
      </w:r>
    </w:p>
    <w:p w14:paraId="4740F0EF" w14:textId="77777777" w:rsidR="00205107" w:rsidRPr="005417BC" w:rsidRDefault="00205107" w:rsidP="00205107">
      <w:pPr>
        <w:spacing w:line="360" w:lineRule="auto"/>
        <w:ind w:left="990" w:right="918" w:hanging="270"/>
        <w:jc w:val="both"/>
        <w:rPr>
          <w:rFonts w:ascii="Palatino Linotype" w:hAnsi="Palatino Linotype"/>
          <w:b/>
          <w:lang w:val="es-MX" w:eastAsia="en-US"/>
        </w:rPr>
      </w:pPr>
    </w:p>
    <w:p w14:paraId="2167E47B" w14:textId="77777777" w:rsidR="00205107" w:rsidRPr="005417BC" w:rsidRDefault="00205107" w:rsidP="00205107">
      <w:pPr>
        <w:spacing w:line="360" w:lineRule="auto"/>
        <w:ind w:left="990" w:right="918" w:hanging="270"/>
        <w:jc w:val="both"/>
        <w:rPr>
          <w:rFonts w:ascii="Palatino Linotype" w:hAnsi="Palatino Linotype"/>
          <w:b/>
          <w:lang w:val="es-ES_tradnl" w:eastAsia="en-US"/>
        </w:rPr>
      </w:pPr>
      <w:r w:rsidRPr="005417BC">
        <w:rPr>
          <w:rFonts w:ascii="Palatino Linotype" w:hAnsi="Palatino Linotype"/>
          <w:b/>
          <w:lang w:val="es-ES_tradnl" w:eastAsia="en-US"/>
        </w:rPr>
        <w:t>d) La afectación generada en la situación jurídica de la persona involucrada en el proceso: Violación a sus derechos humanos.</w:t>
      </w:r>
    </w:p>
    <w:p w14:paraId="29B50C7D" w14:textId="77777777" w:rsidR="00205107" w:rsidRPr="005417BC" w:rsidRDefault="00205107" w:rsidP="00205107">
      <w:pPr>
        <w:spacing w:line="360" w:lineRule="auto"/>
        <w:rPr>
          <w:rFonts w:ascii="Palatino Linotype" w:hAnsi="Palatino Linotype"/>
          <w:lang w:val="es-ES_tradnl" w:eastAsia="en-US"/>
        </w:rPr>
      </w:pPr>
    </w:p>
    <w:p w14:paraId="21ACEE08" w14:textId="77777777" w:rsidR="00205107" w:rsidRPr="005417BC"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5417BC">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345B7D" w14:textId="77777777" w:rsidR="00205107" w:rsidRPr="005417BC" w:rsidRDefault="00205107" w:rsidP="00205107">
      <w:pPr>
        <w:spacing w:line="360" w:lineRule="auto"/>
        <w:rPr>
          <w:rFonts w:ascii="Palatino Linotype" w:hAnsi="Palatino Linotype"/>
          <w:lang w:val="es-ES_tradnl" w:eastAsia="en-US"/>
        </w:rPr>
      </w:pPr>
    </w:p>
    <w:p w14:paraId="2DA66ED4" w14:textId="77777777" w:rsidR="00205107" w:rsidRPr="005417BC"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5417BC">
        <w:rPr>
          <w:rFonts w:ascii="Palatino Linotype" w:hAnsi="Palatino Linotype"/>
          <w:lang w:val="es-ES_tradnl" w:eastAsia="en-US"/>
        </w:rPr>
        <w:t xml:space="preserve">Argumento que encuentra sustento en la jurisprudencia P./J. 32/92 emitida por el Pleno de la Suprema Corte de Justicia de la Nación de rubro </w:t>
      </w:r>
      <w:r w:rsidRPr="005417BC">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5417BC">
        <w:rPr>
          <w:rFonts w:ascii="Palatino Linotype" w:hAnsi="Palatino Linotype"/>
          <w:lang w:val="es-ES_tradnl" w:eastAsia="en-US"/>
        </w:rPr>
        <w:t>, visible en la Gaceta del Seminario Judicial de la Federación con el registro digital 205635.</w:t>
      </w:r>
    </w:p>
    <w:p w14:paraId="64F67922" w14:textId="77777777" w:rsidR="00205107" w:rsidRPr="005417BC" w:rsidRDefault="00205107" w:rsidP="00205107">
      <w:pPr>
        <w:tabs>
          <w:tab w:val="left" w:pos="0"/>
        </w:tabs>
        <w:spacing w:line="360" w:lineRule="auto"/>
        <w:jc w:val="both"/>
        <w:rPr>
          <w:rFonts w:ascii="Palatino Linotype" w:hAnsi="Palatino Linotype"/>
          <w:lang w:val="es-ES_tradnl" w:eastAsia="en-US"/>
        </w:rPr>
      </w:pPr>
    </w:p>
    <w:p w14:paraId="5E91EE15" w14:textId="77777777" w:rsidR="00205107" w:rsidRPr="005417BC"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5417BC">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5417BC">
        <w:rPr>
          <w:rFonts w:ascii="Palatino Linotype" w:hAnsi="Palatino Linotype"/>
          <w:lang w:val="es-ES_tradnl" w:eastAsia="en-US"/>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678894" w14:textId="77777777" w:rsidR="00205107" w:rsidRPr="005417BC" w:rsidRDefault="00205107" w:rsidP="00205107">
      <w:pPr>
        <w:tabs>
          <w:tab w:val="left" w:pos="0"/>
        </w:tabs>
        <w:spacing w:line="360" w:lineRule="auto"/>
        <w:jc w:val="both"/>
        <w:rPr>
          <w:rFonts w:ascii="Palatino Linotype" w:hAnsi="Palatino Linotype"/>
          <w:lang w:val="es-ES_tradnl" w:eastAsia="en-US"/>
        </w:rPr>
      </w:pPr>
    </w:p>
    <w:p w14:paraId="61EF4D49" w14:textId="77777777" w:rsidR="00205107" w:rsidRPr="005417BC"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5417BC">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474DA36" w14:textId="77777777" w:rsidR="00205107" w:rsidRPr="005417BC" w:rsidRDefault="00205107" w:rsidP="00205107">
      <w:pPr>
        <w:spacing w:line="360" w:lineRule="auto"/>
        <w:rPr>
          <w:rFonts w:ascii="Palatino Linotype" w:hAnsi="Palatino Linotype"/>
          <w:lang w:val="es-ES_tradnl" w:eastAsia="en-US"/>
        </w:rPr>
      </w:pPr>
    </w:p>
    <w:p w14:paraId="01E42AA7" w14:textId="77777777" w:rsidR="00205107" w:rsidRPr="005417BC" w:rsidRDefault="00205107" w:rsidP="00205107">
      <w:pPr>
        <w:numPr>
          <w:ilvl w:val="0"/>
          <w:numId w:val="2"/>
        </w:numPr>
        <w:spacing w:line="360" w:lineRule="auto"/>
        <w:ind w:left="0" w:firstLine="0"/>
        <w:jc w:val="both"/>
        <w:rPr>
          <w:rFonts w:ascii="Palatino Linotype" w:hAnsi="Palatino Linotype"/>
          <w:lang w:val="es-ES_tradnl" w:eastAsia="en-US"/>
        </w:rPr>
      </w:pPr>
      <w:r w:rsidRPr="005417BC">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294504C3" w14:textId="77777777" w:rsidR="00205107" w:rsidRPr="005417BC" w:rsidRDefault="00205107" w:rsidP="00205107">
      <w:pPr>
        <w:spacing w:line="360" w:lineRule="auto"/>
        <w:rPr>
          <w:rFonts w:ascii="Palatino Linotype" w:hAnsi="Palatino Linotype"/>
          <w:lang w:val="es-ES_tradnl" w:eastAsia="en-US"/>
        </w:rPr>
      </w:pPr>
    </w:p>
    <w:p w14:paraId="57D47A3E" w14:textId="77777777" w:rsidR="00205107" w:rsidRPr="005417BC" w:rsidRDefault="00205107" w:rsidP="00205107">
      <w:pPr>
        <w:spacing w:line="360" w:lineRule="auto"/>
        <w:ind w:left="720" w:right="828"/>
        <w:jc w:val="both"/>
        <w:rPr>
          <w:rFonts w:ascii="Palatino Linotype" w:hAnsi="Palatino Linotype"/>
          <w:i/>
          <w:lang w:val="es-ES_tradnl" w:eastAsia="en-US"/>
        </w:rPr>
      </w:pPr>
      <w:r w:rsidRPr="005417BC">
        <w:rPr>
          <w:rFonts w:ascii="Palatino Linotype" w:hAnsi="Palatino Linotype"/>
          <w:lang w:val="es-ES_tradnl" w:eastAsia="en-US"/>
        </w:rPr>
        <w:t xml:space="preserve"> </w:t>
      </w:r>
      <w:r w:rsidRPr="005417BC">
        <w:rPr>
          <w:rFonts w:ascii="Palatino Linotype" w:hAnsi="Palatino Linotype"/>
          <w:i/>
          <w:lang w:val="es-ES_tradnl" w:eastAsia="en-US"/>
        </w:rPr>
        <w:t>“</w:t>
      </w:r>
      <w:r w:rsidRPr="005417BC">
        <w:rPr>
          <w:rFonts w:ascii="Palatino Linotype" w:hAnsi="Palatino Linotype"/>
          <w:b/>
          <w:i/>
          <w:lang w:val="es-ES_tradnl" w:eastAsia="en-US"/>
        </w:rPr>
        <w:t>PLAZO RAZONABLE PARA RESOLVER. DIMENSIÓN Y EFECTOS DE ESTE CONCEPTO CUANDO SE ADUCE EXCESIVA CARGA DE TRABAJO</w:t>
      </w:r>
      <w:r w:rsidRPr="005417BC">
        <w:rPr>
          <w:rFonts w:ascii="Palatino Linotype" w:hAnsi="Palatino Linotype"/>
          <w:i/>
          <w:lang w:val="es-ES_tradnl" w:eastAsia="en-US"/>
        </w:rPr>
        <w:t>.” consultable en el Seminario Judicial de la Federación y su gaceta, con el registro digital 2002351.</w:t>
      </w:r>
    </w:p>
    <w:p w14:paraId="0D627F5B" w14:textId="77777777" w:rsidR="00205107" w:rsidRPr="005417BC" w:rsidRDefault="00205107" w:rsidP="00205107">
      <w:pPr>
        <w:spacing w:line="360" w:lineRule="auto"/>
        <w:ind w:left="720" w:right="828"/>
        <w:jc w:val="both"/>
        <w:rPr>
          <w:rFonts w:ascii="Palatino Linotype" w:hAnsi="Palatino Linotype"/>
          <w:i/>
          <w:lang w:val="es-ES_tradnl" w:eastAsia="en-US"/>
        </w:rPr>
      </w:pPr>
    </w:p>
    <w:p w14:paraId="16BC8FF1" w14:textId="77777777" w:rsidR="00205107" w:rsidRPr="005417BC" w:rsidRDefault="00205107" w:rsidP="00205107">
      <w:pPr>
        <w:spacing w:line="360" w:lineRule="auto"/>
        <w:ind w:left="720" w:right="828"/>
        <w:jc w:val="both"/>
        <w:rPr>
          <w:rFonts w:ascii="Palatino Linotype" w:hAnsi="Palatino Linotype"/>
          <w:i/>
          <w:lang w:val="es-ES_tradnl" w:eastAsia="en-US"/>
        </w:rPr>
      </w:pPr>
      <w:r w:rsidRPr="005417BC">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w:t>
      </w:r>
      <w:r w:rsidRPr="005417BC">
        <w:rPr>
          <w:rFonts w:ascii="Palatino Linotype" w:hAnsi="Palatino Linotype"/>
          <w:i/>
          <w:lang w:eastAsia="en-US"/>
        </w:rPr>
        <w:lastRenderedPageBreak/>
        <w:t xml:space="preserve">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w:t>
      </w:r>
      <w:r w:rsidRPr="005417BC">
        <w:rPr>
          <w:rFonts w:ascii="Palatino Linotype" w:hAnsi="Palatino Linotype"/>
          <w:i/>
          <w:lang w:eastAsia="en-US"/>
        </w:rPr>
        <w:lastRenderedPageBreak/>
        <w:t>gravitar sobre los derechos del gobernado, razonamientos que son extensivos no sólo a las autoridades jurisdiccionales, sino también a todas aquellas que tienen injerencia en trámites análogos.”</w:t>
      </w:r>
    </w:p>
    <w:p w14:paraId="5AEAC7C6" w14:textId="77777777" w:rsidR="00205107" w:rsidRPr="005417BC" w:rsidRDefault="00205107" w:rsidP="00205107">
      <w:pPr>
        <w:spacing w:line="360" w:lineRule="auto"/>
        <w:ind w:left="720" w:right="828"/>
        <w:jc w:val="both"/>
        <w:rPr>
          <w:rFonts w:ascii="Palatino Linotype" w:hAnsi="Palatino Linotype"/>
          <w:b/>
          <w:i/>
          <w:lang w:val="es-ES_tradnl" w:eastAsia="en-US"/>
        </w:rPr>
      </w:pPr>
    </w:p>
    <w:p w14:paraId="7BFECBBF" w14:textId="77777777" w:rsidR="00205107" w:rsidRPr="005417BC" w:rsidRDefault="00205107" w:rsidP="00205107">
      <w:pPr>
        <w:spacing w:line="360" w:lineRule="auto"/>
        <w:ind w:left="720" w:right="828"/>
        <w:jc w:val="both"/>
        <w:rPr>
          <w:rFonts w:ascii="Palatino Linotype" w:hAnsi="Palatino Linotype"/>
          <w:i/>
          <w:lang w:val="es-ES_tradnl" w:eastAsia="en-US"/>
        </w:rPr>
      </w:pPr>
      <w:r w:rsidRPr="005417BC">
        <w:rPr>
          <w:rFonts w:ascii="Palatino Linotype" w:hAnsi="Palatino Linotype"/>
          <w:i/>
          <w:lang w:val="es-ES_tradnl" w:eastAsia="en-US"/>
        </w:rPr>
        <w:t>“</w:t>
      </w:r>
      <w:r w:rsidRPr="005417BC">
        <w:rPr>
          <w:rFonts w:ascii="Palatino Linotype" w:hAnsi="Palatino Linotype"/>
          <w:b/>
          <w:i/>
          <w:lang w:val="es-ES_tradnl" w:eastAsia="en-US"/>
        </w:rPr>
        <w:t>PLAZO RAZONABLE PARA RESOLVER. CONCEPTO Y ELEMENTOS QUE LO INTEGRAN A LA LUZ DEL DERECHO INTERNACIONAL DE LOS DERECHOS HUMANOS</w:t>
      </w:r>
      <w:r w:rsidRPr="005417BC">
        <w:rPr>
          <w:rFonts w:ascii="Palatino Linotype" w:hAnsi="Palatino Linotype"/>
          <w:i/>
          <w:lang w:val="es-ES_tradnl" w:eastAsia="en-US"/>
        </w:rPr>
        <w:t>.”, visible en el Seminario Judicial de la Federación y su gaceta, con el registro digital 2002350.</w:t>
      </w:r>
    </w:p>
    <w:p w14:paraId="78DB4FE6" w14:textId="77777777" w:rsidR="00205107" w:rsidRPr="005417BC" w:rsidRDefault="00205107" w:rsidP="00205107">
      <w:pPr>
        <w:spacing w:line="360" w:lineRule="auto"/>
        <w:ind w:left="720" w:right="828"/>
        <w:jc w:val="both"/>
        <w:rPr>
          <w:rFonts w:ascii="Palatino Linotype" w:hAnsi="Palatino Linotype"/>
          <w:i/>
          <w:lang w:val="es-ES_tradnl" w:eastAsia="en-US"/>
        </w:rPr>
      </w:pPr>
    </w:p>
    <w:p w14:paraId="109531F4" w14:textId="77777777" w:rsidR="00205107" w:rsidRPr="005417BC" w:rsidRDefault="00205107" w:rsidP="00205107">
      <w:pPr>
        <w:spacing w:line="360" w:lineRule="auto"/>
        <w:ind w:left="720" w:right="828"/>
        <w:jc w:val="both"/>
        <w:rPr>
          <w:rFonts w:ascii="Palatino Linotype" w:hAnsi="Palatino Linotype"/>
          <w:i/>
          <w:lang w:eastAsia="en-US"/>
        </w:rPr>
      </w:pPr>
      <w:r w:rsidRPr="005417BC">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w:t>
      </w:r>
      <w:r w:rsidRPr="005417BC">
        <w:rPr>
          <w:rFonts w:ascii="Palatino Linotype" w:hAnsi="Palatino Linotype"/>
          <w:i/>
          <w:lang w:eastAsia="en-US"/>
        </w:rPr>
        <w:lastRenderedPageBreak/>
        <w:t>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46AA19CF" w14:textId="77777777" w:rsidR="00205107" w:rsidRPr="005417BC" w:rsidRDefault="00205107" w:rsidP="00205107">
      <w:pPr>
        <w:spacing w:line="360" w:lineRule="auto"/>
        <w:rPr>
          <w:rFonts w:ascii="Palatino Linotype" w:hAnsi="Palatino Linotype"/>
          <w:i/>
          <w:lang w:eastAsia="en-US"/>
        </w:rPr>
      </w:pPr>
    </w:p>
    <w:p w14:paraId="3B4041AB" w14:textId="77777777" w:rsidR="00731DB4" w:rsidRPr="005417BC" w:rsidRDefault="00205107" w:rsidP="00731DB4">
      <w:pPr>
        <w:numPr>
          <w:ilvl w:val="0"/>
          <w:numId w:val="2"/>
        </w:numPr>
        <w:spacing w:line="360" w:lineRule="auto"/>
        <w:ind w:left="0" w:firstLine="0"/>
        <w:rPr>
          <w:rFonts w:ascii="Palatino Linotype" w:hAnsi="Palatino Linotype"/>
          <w:lang w:val="es-ES_tradnl" w:eastAsia="en-US"/>
        </w:rPr>
      </w:pPr>
      <w:r w:rsidRPr="005417BC">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0F7813FC" w14:textId="16079087" w:rsidR="00731DB4" w:rsidRPr="005417BC" w:rsidRDefault="00731DB4" w:rsidP="00731DB4">
      <w:pPr>
        <w:numPr>
          <w:ilvl w:val="0"/>
          <w:numId w:val="2"/>
        </w:numPr>
        <w:spacing w:line="360" w:lineRule="auto"/>
        <w:ind w:left="0" w:firstLine="0"/>
        <w:rPr>
          <w:rFonts w:ascii="Palatino Linotype" w:hAnsi="Palatino Linotype"/>
          <w:lang w:val="es-ES_tradnl" w:eastAsia="en-US"/>
        </w:rPr>
      </w:pPr>
      <w:r w:rsidRPr="005417BC">
        <w:rPr>
          <w:rFonts w:ascii="Palatino Linotype" w:eastAsiaTheme="minorEastAsia" w:hAnsi="Palatino Linotype" w:cstheme="minorBidi"/>
          <w:color w:val="000000" w:themeColor="text1"/>
          <w:lang w:val="es-ES_tradnl"/>
        </w:rPr>
        <w:lastRenderedPageBreak/>
        <w:t>Así las cosas, la</w:t>
      </w:r>
      <w:r w:rsidRPr="005417BC">
        <w:rPr>
          <w:rFonts w:ascii="Palatino Linotype" w:eastAsiaTheme="minorEastAsia" w:hAnsi="Palatino Linotype" w:cstheme="minorBidi"/>
          <w:b/>
          <w:color w:val="000000" w:themeColor="text1"/>
          <w:lang w:val="es-ES_tradnl"/>
        </w:rPr>
        <w:t xml:space="preserve"> Comisionada María del Rosario Mejía Ayala</w:t>
      </w:r>
      <w:r w:rsidRPr="005417BC">
        <w:rPr>
          <w:rFonts w:ascii="Palatino Linotype" w:eastAsiaTheme="minorEastAsia" w:hAnsi="Palatino Linotype" w:cstheme="minorBidi"/>
          <w:color w:val="000000" w:themeColor="text1"/>
          <w:lang w:val="es-ES_tradnl"/>
        </w:rPr>
        <w:t xml:space="preserve"> decretó el cierre de instrucción mediante acuerdo de fecha veintisiete (27) de septiembre de dos mil veintidós.</w:t>
      </w:r>
    </w:p>
    <w:p w14:paraId="1A06EC63" w14:textId="62BD69F5" w:rsidR="0028674A" w:rsidRPr="005417BC" w:rsidRDefault="0028674A" w:rsidP="00342812">
      <w:pPr>
        <w:spacing w:line="360" w:lineRule="auto"/>
        <w:jc w:val="both"/>
        <w:rPr>
          <w:rFonts w:ascii="Palatino Linotype" w:hAnsi="Palatino Linotype"/>
          <w:lang w:eastAsia="en-US"/>
        </w:rPr>
      </w:pPr>
    </w:p>
    <w:p w14:paraId="494F97AD" w14:textId="77777777" w:rsidR="00EA0165" w:rsidRPr="005417BC"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10470203"/>
      <w:r w:rsidRPr="005417BC">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5417BC"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5417BC"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470204"/>
      <w:r w:rsidRPr="005417BC">
        <w:rPr>
          <w:rFonts w:ascii="Palatino Linotype" w:hAnsi="Palatino Linotype"/>
          <w:b/>
          <w:color w:val="000000" w:themeColor="text1"/>
          <w:sz w:val="24"/>
          <w:szCs w:val="24"/>
          <w:lang w:val="es-MX" w:eastAsia="en-US"/>
        </w:rPr>
        <w:t>PRIMERO. De la competencia</w:t>
      </w:r>
      <w:bookmarkEnd w:id="8"/>
      <w:bookmarkEnd w:id="9"/>
      <w:bookmarkEnd w:id="10"/>
      <w:r w:rsidR="00537427" w:rsidRPr="005417BC">
        <w:rPr>
          <w:rFonts w:ascii="Palatino Linotype" w:hAnsi="Palatino Linotype"/>
          <w:b/>
          <w:color w:val="000000" w:themeColor="text1"/>
          <w:sz w:val="24"/>
          <w:szCs w:val="24"/>
          <w:lang w:val="es-MX" w:eastAsia="en-US"/>
        </w:rPr>
        <w:t>.</w:t>
      </w:r>
      <w:bookmarkEnd w:id="11"/>
    </w:p>
    <w:p w14:paraId="341F67EC" w14:textId="77777777" w:rsidR="00EA0165" w:rsidRPr="005417BC"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5AD63EA4" w:rsidR="00EA0165" w:rsidRPr="005417BC" w:rsidRDefault="00EA0165" w:rsidP="00731DB4">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5417BC">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417BC">
        <w:rPr>
          <w:rFonts w:ascii="Palatino Linotype" w:eastAsia="Calibri" w:hAnsi="Palatino Linotype"/>
          <w:b/>
        </w:rPr>
        <w:t>Constitución Política de los Estados Unidos Mexicanos</w:t>
      </w:r>
      <w:r w:rsidRPr="005417BC">
        <w:rPr>
          <w:rFonts w:ascii="Palatino Linotype" w:eastAsia="Calibri" w:hAnsi="Palatino Linotype"/>
        </w:rPr>
        <w:t xml:space="preserve">; </w:t>
      </w:r>
      <w:r w:rsidRPr="005417BC">
        <w:rPr>
          <w:rFonts w:ascii="Palatino Linotype" w:eastAsia="Calibri" w:hAnsi="Palatino Linotype" w:cs="Arial"/>
          <w:bCs/>
          <w:color w:val="222222"/>
          <w:shd w:val="clear" w:color="auto" w:fill="FFFFFF"/>
          <w:lang w:eastAsia="en-US"/>
        </w:rPr>
        <w:t>5, párrafo</w:t>
      </w:r>
      <w:r w:rsidR="00543BF9" w:rsidRPr="005417BC">
        <w:rPr>
          <w:rFonts w:ascii="Palatino Linotype" w:eastAsia="Calibri" w:hAnsi="Palatino Linotype"/>
          <w:lang w:val="es-MX" w:eastAsia="en-US"/>
        </w:rPr>
        <w:t xml:space="preserve"> trigésimo, trigésimo primero y trigésimo segundo, fracciones I, II, III, IV y V</w:t>
      </w:r>
      <w:r w:rsidR="00543BF9" w:rsidRPr="005417BC">
        <w:rPr>
          <w:rFonts w:ascii="Palatino Linotype" w:eastAsia="MS Mincho" w:hAnsi="Palatino Linotype"/>
          <w:lang w:val="es-ES_tradnl"/>
        </w:rPr>
        <w:t xml:space="preserve"> </w:t>
      </w:r>
      <w:r w:rsidRPr="005417BC">
        <w:rPr>
          <w:rFonts w:ascii="Palatino Linotype" w:eastAsia="Calibri" w:hAnsi="Palatino Linotype"/>
        </w:rPr>
        <w:t xml:space="preserve">de la </w:t>
      </w:r>
      <w:r w:rsidRPr="005417BC">
        <w:rPr>
          <w:rFonts w:ascii="Palatino Linotype" w:eastAsia="Calibri" w:hAnsi="Palatino Linotype"/>
          <w:b/>
        </w:rPr>
        <w:t>Constitución Política del Estado Libre y Soberano de México</w:t>
      </w:r>
      <w:r w:rsidRPr="005417BC">
        <w:rPr>
          <w:rFonts w:ascii="Palatino Linotype" w:eastAsia="Calibri" w:hAnsi="Palatino Linotype"/>
        </w:rPr>
        <w:t xml:space="preserve">; artículos 1, 2 fracción II, 13, 29, 36 fracciones I y II, 176, 178, 179, 181 párrafo tercero y 185 </w:t>
      </w:r>
      <w:r w:rsidRPr="005417BC">
        <w:rPr>
          <w:rFonts w:ascii="Palatino Linotype" w:eastAsia="Calibri" w:hAnsi="Palatino Linotype" w:cs="Arial"/>
        </w:rPr>
        <w:t xml:space="preserve">de la </w:t>
      </w:r>
      <w:r w:rsidRPr="005417BC">
        <w:rPr>
          <w:rFonts w:ascii="Palatino Linotype" w:eastAsia="Calibri" w:hAnsi="Palatino Linotype" w:cs="Arial"/>
          <w:b/>
        </w:rPr>
        <w:t>Ley de Transparencia y Acceso a la Información Pública del Estado de México y Municipios</w:t>
      </w:r>
      <w:r w:rsidRPr="005417BC">
        <w:rPr>
          <w:rFonts w:ascii="Palatino Linotype" w:eastAsia="Calibri" w:hAnsi="Palatino Linotype" w:cs="Arial"/>
        </w:rPr>
        <w:t xml:space="preserve">; </w:t>
      </w:r>
      <w:r w:rsidRPr="005417BC">
        <w:rPr>
          <w:rFonts w:ascii="Palatino Linotype" w:eastAsia="Calibri" w:hAnsi="Palatino Linotype" w:cs="Arial"/>
          <w:b/>
        </w:rPr>
        <w:t>7, 9 fracciones I y XXIV, y 11</w:t>
      </w:r>
      <w:r w:rsidRPr="005417BC">
        <w:rPr>
          <w:rFonts w:ascii="Palatino Linotype" w:eastAsia="Calibri" w:hAnsi="Palatino Linotype" w:cs="Arial"/>
        </w:rPr>
        <w:t xml:space="preserve"> del </w:t>
      </w:r>
      <w:r w:rsidRPr="005417BC">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5417BC">
        <w:rPr>
          <w:rFonts w:ascii="Palatino Linotype" w:eastAsia="Calibri" w:hAnsi="Palatino Linotype" w:cs="Arial"/>
          <w:b/>
        </w:rPr>
        <w:t>.</w:t>
      </w:r>
    </w:p>
    <w:p w14:paraId="343B0FCF" w14:textId="413622B7" w:rsidR="00EA0165" w:rsidRPr="005417BC"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470205"/>
      <w:r w:rsidRPr="005417BC">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5417BC"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10470206"/>
      <w:r w:rsidRPr="005417BC">
        <w:rPr>
          <w:rFonts w:ascii="Palatino Linotype" w:hAnsi="Palatino Linotype"/>
          <w:b/>
          <w:color w:val="000000" w:themeColor="text1"/>
          <w:sz w:val="24"/>
          <w:szCs w:val="24"/>
          <w:lang w:val="es-MX" w:eastAsia="en-US"/>
        </w:rPr>
        <w:t>I. De la interposición del recurso.</w:t>
      </w:r>
      <w:bookmarkEnd w:id="16"/>
      <w:bookmarkEnd w:id="17"/>
      <w:bookmarkEnd w:id="18"/>
      <w:r w:rsidRPr="005417BC">
        <w:rPr>
          <w:rFonts w:ascii="Palatino Linotype" w:hAnsi="Palatino Linotype"/>
          <w:b/>
          <w:color w:val="000000" w:themeColor="text1"/>
          <w:sz w:val="24"/>
          <w:szCs w:val="24"/>
          <w:lang w:val="es-MX" w:eastAsia="en-US"/>
        </w:rPr>
        <w:t xml:space="preserve"> </w:t>
      </w:r>
    </w:p>
    <w:p w14:paraId="489BB18C" w14:textId="77777777" w:rsidR="00EA0165" w:rsidRPr="005417BC"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3A2107CB" w:rsidR="0062756C" w:rsidRPr="005417BC" w:rsidRDefault="00EA0165" w:rsidP="00731DB4">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417BC">
        <w:rPr>
          <w:rFonts w:ascii="Palatino Linotype" w:eastAsia="Calibri" w:hAnsi="Palatino Linotype" w:cs="Arial"/>
          <w:lang w:val="es-ES_tradnl"/>
        </w:rPr>
        <w:t xml:space="preserve">El medio de impugnación fue presentado a través del </w:t>
      </w:r>
      <w:r w:rsidRPr="005417BC">
        <w:rPr>
          <w:rFonts w:ascii="Palatino Linotype" w:eastAsia="Calibri" w:hAnsi="Palatino Linotype" w:cs="Arial"/>
          <w:b/>
          <w:lang w:val="es-ES_tradnl"/>
        </w:rPr>
        <w:t>SAIMEX,</w:t>
      </w:r>
      <w:r w:rsidRPr="005417BC">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5417BC">
        <w:rPr>
          <w:rFonts w:ascii="Palatino Linotype" w:eastAsia="Calibri" w:hAnsi="Palatino Linotype" w:cs="Arial"/>
          <w:lang w:val="es-ES_tradnl"/>
        </w:rPr>
        <w:t xml:space="preserve">particular es de señalar que si el </w:t>
      </w:r>
      <w:r w:rsidRPr="005417BC">
        <w:rPr>
          <w:rFonts w:ascii="Palatino Linotype" w:eastAsia="Calibri" w:hAnsi="Palatino Linotype" w:cs="Arial"/>
          <w:b/>
          <w:lang w:val="es-ES_tradnl"/>
        </w:rPr>
        <w:t>SUJETO OBLIGADO</w:t>
      </w:r>
      <w:r w:rsidRPr="005417BC">
        <w:rPr>
          <w:rFonts w:ascii="Palatino Linotype" w:eastAsia="Calibri" w:hAnsi="Palatino Linotype" w:cs="Arial"/>
          <w:lang w:val="es-ES_tradnl"/>
        </w:rPr>
        <w:t xml:space="preserve"> entregó respuesta el d</w:t>
      </w:r>
      <w:r w:rsidR="00914D14" w:rsidRPr="005417BC">
        <w:rPr>
          <w:rFonts w:ascii="Palatino Linotype" w:eastAsia="Calibri" w:hAnsi="Palatino Linotype" w:cs="Arial"/>
          <w:lang w:val="es-ES_tradnl"/>
        </w:rPr>
        <w:t>ía uno (01</w:t>
      </w:r>
      <w:r w:rsidRPr="005417BC">
        <w:rPr>
          <w:rFonts w:ascii="Palatino Linotype" w:eastAsia="Calibri" w:hAnsi="Palatino Linotype" w:cs="Arial"/>
          <w:lang w:val="es-ES_tradnl"/>
        </w:rPr>
        <w:t>) de</w:t>
      </w:r>
      <w:r w:rsidR="00914D14" w:rsidRPr="005417BC">
        <w:rPr>
          <w:rFonts w:ascii="Palatino Linotype" w:eastAsia="Calibri" w:hAnsi="Palatino Linotype" w:cs="Arial"/>
          <w:lang w:val="es-ES_tradnl"/>
        </w:rPr>
        <w:t xml:space="preserve"> julio</w:t>
      </w:r>
      <w:r w:rsidR="00600000" w:rsidRPr="005417BC">
        <w:rPr>
          <w:rFonts w:ascii="Palatino Linotype" w:eastAsia="Calibri" w:hAnsi="Palatino Linotype" w:cs="Arial"/>
          <w:lang w:val="es-ES_tradnl"/>
        </w:rPr>
        <w:t xml:space="preserve"> </w:t>
      </w:r>
      <w:r w:rsidRPr="005417BC">
        <w:rPr>
          <w:rFonts w:ascii="Palatino Linotype" w:eastAsia="Calibri" w:hAnsi="Palatino Linotype" w:cs="Arial"/>
          <w:lang w:val="es-ES_tradnl"/>
        </w:rPr>
        <w:t xml:space="preserve">de dos mil </w:t>
      </w:r>
      <w:r w:rsidR="007D3B14" w:rsidRPr="005417BC">
        <w:rPr>
          <w:rFonts w:ascii="Palatino Linotype" w:eastAsia="Calibri" w:hAnsi="Palatino Linotype" w:cs="Arial"/>
          <w:lang w:val="es-ES_tradnl"/>
        </w:rPr>
        <w:t>veintidós</w:t>
      </w:r>
      <w:r w:rsidR="00FD77DF" w:rsidRPr="005417BC">
        <w:rPr>
          <w:rFonts w:ascii="Palatino Linotype" w:eastAsia="Calibri" w:hAnsi="Palatino Linotype" w:cs="Arial"/>
          <w:lang w:val="es-MX" w:eastAsia="en-US"/>
        </w:rPr>
        <w:t xml:space="preserve">, </w:t>
      </w:r>
      <w:r w:rsidRPr="005417BC">
        <w:rPr>
          <w:rFonts w:ascii="Palatino Linotype" w:eastAsia="Calibri" w:hAnsi="Palatino Linotype" w:cs="Arial"/>
          <w:lang w:val="es-MX" w:eastAsia="en-US"/>
        </w:rPr>
        <w:t>el plazo para interponer el recurso de rev</w:t>
      </w:r>
      <w:r w:rsidR="00E62DC6" w:rsidRPr="005417BC">
        <w:rPr>
          <w:rFonts w:ascii="Palatino Linotype" w:eastAsia="Calibri" w:hAnsi="Palatino Linotype" w:cs="Arial"/>
          <w:lang w:val="es-MX" w:eastAsia="en-US"/>
        </w:rPr>
        <w:t xml:space="preserve">isión </w:t>
      </w:r>
      <w:r w:rsidR="00380587" w:rsidRPr="005417BC">
        <w:rPr>
          <w:rFonts w:ascii="Palatino Linotype" w:eastAsia="Calibri" w:hAnsi="Palatino Linotype" w:cs="Arial"/>
          <w:lang w:val="es-MX" w:eastAsia="en-US"/>
        </w:rPr>
        <w:t>trascurrió del</w:t>
      </w:r>
      <w:r w:rsidR="00914D14" w:rsidRPr="005417BC">
        <w:rPr>
          <w:rFonts w:ascii="Palatino Linotype" w:eastAsia="Calibri" w:hAnsi="Palatino Linotype" w:cs="Arial"/>
          <w:lang w:val="es-MX" w:eastAsia="en-US"/>
        </w:rPr>
        <w:t xml:space="preserve"> cuatro (04</w:t>
      </w:r>
      <w:r w:rsidRPr="005417BC">
        <w:rPr>
          <w:rFonts w:ascii="Palatino Linotype" w:eastAsia="Calibri" w:hAnsi="Palatino Linotype" w:cs="Arial"/>
          <w:lang w:val="es-MX" w:eastAsia="en-US"/>
        </w:rPr>
        <w:t>)</w:t>
      </w:r>
      <w:r w:rsidR="00C928AF" w:rsidRPr="005417BC">
        <w:rPr>
          <w:rFonts w:ascii="Palatino Linotype" w:eastAsia="Calibri" w:hAnsi="Palatino Linotype" w:cs="Arial"/>
          <w:lang w:val="es-MX" w:eastAsia="en-US"/>
        </w:rPr>
        <w:t xml:space="preserve"> de</w:t>
      </w:r>
      <w:r w:rsidR="00914D14" w:rsidRPr="005417BC">
        <w:rPr>
          <w:rFonts w:ascii="Palatino Linotype" w:eastAsia="Calibri" w:hAnsi="Palatino Linotype" w:cs="Arial"/>
          <w:lang w:val="es-MX" w:eastAsia="en-US"/>
        </w:rPr>
        <w:t xml:space="preserve"> julio</w:t>
      </w:r>
      <w:r w:rsidR="00C928AF" w:rsidRPr="005417BC">
        <w:rPr>
          <w:rFonts w:ascii="Palatino Linotype" w:eastAsia="Calibri" w:hAnsi="Palatino Linotype" w:cs="Arial"/>
          <w:lang w:val="es-MX" w:eastAsia="en-US"/>
        </w:rPr>
        <w:t xml:space="preserve"> al</w:t>
      </w:r>
      <w:r w:rsidR="00914D14" w:rsidRPr="005417BC">
        <w:rPr>
          <w:rFonts w:ascii="Palatino Linotype" w:eastAsia="Calibri" w:hAnsi="Palatino Linotype" w:cs="Arial"/>
          <w:lang w:val="es-MX" w:eastAsia="en-US"/>
        </w:rPr>
        <w:t xml:space="preserve"> cinco (05</w:t>
      </w:r>
      <w:r w:rsidR="007D3B14" w:rsidRPr="005417BC">
        <w:rPr>
          <w:rFonts w:ascii="Palatino Linotype" w:eastAsia="Calibri" w:hAnsi="Palatino Linotype" w:cs="Arial"/>
          <w:lang w:val="es-MX" w:eastAsia="en-US"/>
        </w:rPr>
        <w:t>) de</w:t>
      </w:r>
      <w:r w:rsidR="00914D14" w:rsidRPr="005417BC">
        <w:rPr>
          <w:rFonts w:ascii="Palatino Linotype" w:eastAsia="Calibri" w:hAnsi="Palatino Linotype" w:cs="Arial"/>
          <w:lang w:val="es-MX" w:eastAsia="en-US"/>
        </w:rPr>
        <w:t xml:space="preserve"> agosto</w:t>
      </w:r>
      <w:r w:rsidR="003D6F01" w:rsidRPr="005417BC">
        <w:rPr>
          <w:rFonts w:ascii="Palatino Linotype" w:eastAsia="Calibri" w:hAnsi="Palatino Linotype" w:cs="Arial"/>
          <w:lang w:val="es-MX" w:eastAsia="en-US"/>
        </w:rPr>
        <w:t xml:space="preserve"> </w:t>
      </w:r>
      <w:r w:rsidR="00E62DC6" w:rsidRPr="005417BC">
        <w:rPr>
          <w:rFonts w:ascii="Palatino Linotype" w:eastAsia="Calibri" w:hAnsi="Palatino Linotype" w:cs="Arial"/>
          <w:lang w:val="es-MX" w:eastAsia="en-US"/>
        </w:rPr>
        <w:t xml:space="preserve">de dos mil </w:t>
      </w:r>
      <w:r w:rsidR="00B82E47" w:rsidRPr="005417BC">
        <w:rPr>
          <w:rFonts w:ascii="Palatino Linotype" w:eastAsia="Calibri" w:hAnsi="Palatino Linotype" w:cs="Arial"/>
          <w:lang w:val="es-MX" w:eastAsia="en-US"/>
        </w:rPr>
        <w:t>veintidós,</w:t>
      </w:r>
      <w:r w:rsidR="00E62DC6" w:rsidRPr="005417BC">
        <w:rPr>
          <w:rFonts w:ascii="Palatino Linotype" w:eastAsia="Calibri" w:hAnsi="Palatino Linotype" w:cs="Arial"/>
          <w:lang w:val="es-MX" w:eastAsia="en-US"/>
        </w:rPr>
        <w:t xml:space="preserve"> </w:t>
      </w:r>
      <w:r w:rsidRPr="005417BC">
        <w:rPr>
          <w:rFonts w:ascii="Palatino Linotype" w:eastAsia="Calibri" w:hAnsi="Palatino Linotype" w:cs="Arial"/>
          <w:lang w:val="es-MX" w:eastAsia="en-US"/>
        </w:rPr>
        <w:t>por lo que si el particular i</w:t>
      </w:r>
      <w:r w:rsidR="00392E2B" w:rsidRPr="005417BC">
        <w:rPr>
          <w:rFonts w:ascii="Palatino Linotype" w:eastAsia="Calibri" w:hAnsi="Palatino Linotype" w:cs="Arial"/>
          <w:lang w:val="es-MX" w:eastAsia="en-US"/>
        </w:rPr>
        <w:t>nterpus</w:t>
      </w:r>
      <w:r w:rsidR="00380587" w:rsidRPr="005417BC">
        <w:rPr>
          <w:rFonts w:ascii="Palatino Linotype" w:eastAsia="Calibri" w:hAnsi="Palatino Linotype" w:cs="Arial"/>
          <w:lang w:val="es-MX" w:eastAsia="en-US"/>
        </w:rPr>
        <w:t xml:space="preserve">o </w:t>
      </w:r>
      <w:r w:rsidR="00C928AF" w:rsidRPr="005417BC">
        <w:rPr>
          <w:rFonts w:ascii="Palatino Linotype" w:eastAsia="Calibri" w:hAnsi="Palatino Linotype" w:cs="Arial"/>
          <w:lang w:val="es-MX" w:eastAsia="en-US"/>
        </w:rPr>
        <w:t>re</w:t>
      </w:r>
      <w:r w:rsidR="00914D14" w:rsidRPr="005417BC">
        <w:rPr>
          <w:rFonts w:ascii="Palatino Linotype" w:eastAsia="Calibri" w:hAnsi="Palatino Linotype" w:cs="Arial"/>
          <w:lang w:val="es-MX" w:eastAsia="en-US"/>
        </w:rPr>
        <w:t>curso de revisión el día (31</w:t>
      </w:r>
      <w:r w:rsidR="00BD6857" w:rsidRPr="005417BC">
        <w:rPr>
          <w:rFonts w:ascii="Palatino Linotype" w:eastAsia="Calibri" w:hAnsi="Palatino Linotype" w:cs="Arial"/>
          <w:lang w:val="es-MX" w:eastAsia="en-US"/>
        </w:rPr>
        <w:t>) de</w:t>
      </w:r>
      <w:r w:rsidR="00914D14" w:rsidRPr="005417BC">
        <w:rPr>
          <w:rFonts w:ascii="Palatino Linotype" w:eastAsia="Calibri" w:hAnsi="Palatino Linotype" w:cs="Arial"/>
          <w:lang w:val="es-MX" w:eastAsia="en-US"/>
        </w:rPr>
        <w:t xml:space="preserve"> julio</w:t>
      </w:r>
      <w:r w:rsidR="003D6F01" w:rsidRPr="005417BC">
        <w:rPr>
          <w:rFonts w:ascii="Palatino Linotype" w:eastAsia="Calibri" w:hAnsi="Palatino Linotype" w:cs="Arial"/>
          <w:lang w:val="es-MX" w:eastAsia="en-US"/>
        </w:rPr>
        <w:t xml:space="preserve"> </w:t>
      </w:r>
      <w:r w:rsidR="007D3B14" w:rsidRPr="005417BC">
        <w:rPr>
          <w:rFonts w:ascii="Palatino Linotype" w:eastAsia="Calibri" w:hAnsi="Palatino Linotype" w:cs="Arial"/>
          <w:lang w:val="es-MX" w:eastAsia="en-US"/>
        </w:rPr>
        <w:t>de dos mil veintidós</w:t>
      </w:r>
      <w:r w:rsidR="00B82E47" w:rsidRPr="005417BC">
        <w:rPr>
          <w:rFonts w:ascii="Palatino Linotype" w:eastAsia="Calibri" w:hAnsi="Palatino Linotype" w:cs="Arial"/>
          <w:lang w:val="es-MX" w:eastAsia="en-US"/>
        </w:rPr>
        <w:t xml:space="preserve">, </w:t>
      </w:r>
      <w:r w:rsidRPr="005417BC">
        <w:rPr>
          <w:rFonts w:ascii="Palatino Linotype" w:hAnsi="Palatino Linotype"/>
          <w:lang w:val="es-ES_tradnl"/>
        </w:rPr>
        <w:t xml:space="preserve">se encuentra dentro del periodo establecido por la Ley. </w:t>
      </w:r>
    </w:p>
    <w:p w14:paraId="3667250E" w14:textId="12EABA71" w:rsidR="00D217A4" w:rsidRPr="005417BC" w:rsidRDefault="00D53E41" w:rsidP="00342812">
      <w:pPr>
        <w:pStyle w:val="Ttulo1"/>
        <w:spacing w:line="360" w:lineRule="auto"/>
        <w:jc w:val="both"/>
        <w:rPr>
          <w:rFonts w:ascii="Palatino Linotype" w:hAnsi="Palatino Linotype"/>
          <w:b/>
          <w:color w:val="000000" w:themeColor="text1"/>
          <w:sz w:val="24"/>
          <w:szCs w:val="24"/>
          <w:lang w:val="es-MX" w:eastAsia="en-US"/>
        </w:rPr>
      </w:pPr>
      <w:bookmarkStart w:id="19" w:name="_Toc85137160"/>
      <w:bookmarkStart w:id="20" w:name="_Toc110470207"/>
      <w:r w:rsidRPr="005417BC">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5417BC">
        <w:rPr>
          <w:rFonts w:ascii="Palatino Linotype" w:hAnsi="Palatino Linotype"/>
          <w:b/>
          <w:color w:val="auto"/>
          <w:sz w:val="24"/>
          <w:szCs w:val="24"/>
        </w:rPr>
        <w:t xml:space="preserve">. </w:t>
      </w:r>
      <w:bookmarkStart w:id="24" w:name="_Toc67587987"/>
      <w:bookmarkStart w:id="25" w:name="_Toc68804763"/>
      <w:bookmarkStart w:id="26" w:name="_Toc110470208"/>
      <w:bookmarkEnd w:id="20"/>
      <w:bookmarkEnd w:id="21"/>
      <w:bookmarkEnd w:id="22"/>
      <w:bookmarkEnd w:id="23"/>
      <w:r w:rsidR="00EA0165" w:rsidRPr="005417BC">
        <w:rPr>
          <w:rFonts w:ascii="Palatino Linotype" w:hAnsi="Palatino Linotype"/>
          <w:b/>
          <w:color w:val="000000" w:themeColor="text1"/>
          <w:sz w:val="24"/>
          <w:szCs w:val="24"/>
          <w:lang w:val="es-MX" w:eastAsia="en-US"/>
        </w:rPr>
        <w:t>De la determinación sobre la procedibilidad del recurso.</w:t>
      </w:r>
      <w:bookmarkEnd w:id="24"/>
      <w:bookmarkEnd w:id="25"/>
      <w:bookmarkEnd w:id="26"/>
      <w:r w:rsidR="00EA0165" w:rsidRPr="005417BC">
        <w:rPr>
          <w:rFonts w:ascii="Palatino Linotype" w:hAnsi="Palatino Linotype"/>
          <w:b/>
          <w:color w:val="000000" w:themeColor="text1"/>
          <w:sz w:val="24"/>
          <w:szCs w:val="24"/>
          <w:lang w:val="es-MX" w:eastAsia="en-US"/>
        </w:rPr>
        <w:t xml:space="preserve"> </w:t>
      </w:r>
    </w:p>
    <w:p w14:paraId="1115619A" w14:textId="77777777" w:rsidR="00D53E41" w:rsidRPr="005417BC" w:rsidRDefault="00D53E41" w:rsidP="00342812">
      <w:pPr>
        <w:spacing w:line="360" w:lineRule="auto"/>
        <w:jc w:val="both"/>
        <w:rPr>
          <w:rFonts w:ascii="Palatino Linotype" w:hAnsi="Palatino Linotype"/>
          <w:lang w:val="es-MX" w:eastAsia="en-US"/>
        </w:rPr>
      </w:pPr>
    </w:p>
    <w:p w14:paraId="7DF2873B" w14:textId="0EC6D713" w:rsidR="00EA0165" w:rsidRPr="005417BC" w:rsidRDefault="00EA0165" w:rsidP="00731DB4">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417BC">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62A17C" w14:textId="0739E958" w:rsidR="00286C23" w:rsidRPr="005417BC" w:rsidRDefault="00992BC7" w:rsidP="00342812">
      <w:pPr>
        <w:pStyle w:val="Ttulo1"/>
        <w:spacing w:line="360" w:lineRule="auto"/>
        <w:jc w:val="both"/>
        <w:rPr>
          <w:rFonts w:ascii="Palatino Linotype" w:hAnsi="Palatino Linotype" w:cs="Times New Roman"/>
          <w:b/>
          <w:color w:val="000000" w:themeColor="text1"/>
          <w:sz w:val="24"/>
          <w:szCs w:val="24"/>
        </w:rPr>
      </w:pPr>
      <w:bookmarkStart w:id="27" w:name="_Toc110470209"/>
      <w:r w:rsidRPr="005417BC">
        <w:rPr>
          <w:rFonts w:ascii="Palatino Linotype" w:eastAsia="MS Mincho" w:hAnsi="Palatino Linotype"/>
          <w:b/>
          <w:color w:val="000000" w:themeColor="text1"/>
          <w:sz w:val="24"/>
          <w:szCs w:val="24"/>
          <w:lang w:val="es-ES_tradnl"/>
        </w:rPr>
        <w:t>TERCERO</w:t>
      </w:r>
      <w:r w:rsidRPr="005417BC">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5417BC">
        <w:rPr>
          <w:rFonts w:ascii="Palatino Linotype" w:hAnsi="Palatino Linotype" w:cs="Times New Roman"/>
          <w:b/>
          <w:color w:val="000000" w:themeColor="text1"/>
          <w:sz w:val="24"/>
          <w:szCs w:val="24"/>
        </w:rPr>
        <w:t xml:space="preserve"> </w:t>
      </w:r>
      <w:bookmarkStart w:id="47" w:name="_Toc459174366"/>
      <w:bookmarkStart w:id="48" w:name="_Toc459659884"/>
      <w:bookmarkStart w:id="49" w:name="_Toc461687280"/>
      <w:bookmarkStart w:id="50" w:name="_Toc462771051"/>
      <w:bookmarkStart w:id="51" w:name="_Toc46413920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C20E77" w:rsidRPr="005417BC">
        <w:rPr>
          <w:rFonts w:ascii="Palatino Linotype" w:hAnsi="Palatino Linotype" w:cs="Times New Roman"/>
          <w:b/>
          <w:color w:val="000000" w:themeColor="text1"/>
          <w:sz w:val="24"/>
          <w:szCs w:val="24"/>
        </w:rPr>
        <w:t>De las causales del sobreseimiento.</w:t>
      </w:r>
    </w:p>
    <w:p w14:paraId="78D440FF" w14:textId="77777777" w:rsidR="00C20E77" w:rsidRPr="005417BC" w:rsidRDefault="00C20E77" w:rsidP="00C20E77">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p>
    <w:p w14:paraId="01CE6C5A" w14:textId="43910211" w:rsidR="00C20E77" w:rsidRPr="005417BC" w:rsidRDefault="00C20E77" w:rsidP="00C20E77">
      <w:pPr>
        <w:pStyle w:val="Prrafodelista"/>
        <w:numPr>
          <w:ilvl w:val="0"/>
          <w:numId w:val="2"/>
        </w:numPr>
        <w:spacing w:line="360" w:lineRule="auto"/>
        <w:ind w:left="0" w:right="49" w:firstLine="0"/>
        <w:contextualSpacing/>
        <w:jc w:val="both"/>
        <w:rPr>
          <w:rFonts w:ascii="Palatino Linotype" w:eastAsiaTheme="minorEastAsia" w:hAnsi="Palatino Linotype" w:cs="Arial"/>
          <w:lang w:val="es-ES_tradnl"/>
        </w:rPr>
      </w:pPr>
      <w:bookmarkStart w:id="52" w:name="_Toc466371865"/>
      <w:bookmarkStart w:id="53" w:name="_Toc466377653"/>
      <w:bookmarkStart w:id="54" w:name="_Toc495427547"/>
      <w:bookmarkStart w:id="55" w:name="_Toc497905366"/>
      <w:r w:rsidRPr="005417BC">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5417BC">
        <w:rPr>
          <w:rFonts w:ascii="Palatino Linotype" w:eastAsia="Calibri" w:hAnsi="Palatino Linotype" w:cs="Arial"/>
          <w:lang w:val="es-ES_tradnl"/>
        </w:rPr>
        <w:t xml:space="preserve">Transparencia, Acceso a la Información Pública del Estado de México y </w:t>
      </w:r>
      <w:r w:rsidRPr="005417BC">
        <w:rPr>
          <w:rFonts w:ascii="Palatino Linotype" w:eastAsia="Calibri" w:hAnsi="Palatino Linotype" w:cs="Arial"/>
          <w:lang w:val="es-ES_tradnl"/>
        </w:rPr>
        <w:lastRenderedPageBreak/>
        <w:t>Municipios</w:t>
      </w:r>
      <w:r w:rsidRPr="005417BC">
        <w:rPr>
          <w:rFonts w:ascii="Palatino Linotype" w:eastAsiaTheme="minorEastAsia" w:hAnsi="Palatino Linotype" w:cs="Arial"/>
          <w:lang w:val="es-ES_tradnl"/>
        </w:rPr>
        <w:t xml:space="preserve">, y determinar la confirmación; revocación o modificación; desechamiento o </w:t>
      </w:r>
      <w:r w:rsidRPr="005417BC">
        <w:rPr>
          <w:rFonts w:ascii="Palatino Linotype" w:eastAsiaTheme="minorEastAsia" w:hAnsi="Palatino Linotype" w:cs="Arial"/>
          <w:b/>
          <w:lang w:val="es-ES_tradnl"/>
        </w:rPr>
        <w:t>sobreseimiento</w:t>
      </w:r>
      <w:r w:rsidRPr="005417BC">
        <w:rPr>
          <w:rFonts w:ascii="Palatino Linotype" w:eastAsiaTheme="minorEastAsia" w:hAnsi="Palatino Linotype" w:cs="Arial"/>
          <w:lang w:val="es-ES_tradnl"/>
        </w:rPr>
        <w:t xml:space="preserve">; y en su caso ordenar la entrega de la información con respecto a la respuesta emitida por el </w:t>
      </w:r>
      <w:r w:rsidRPr="005417BC">
        <w:rPr>
          <w:rFonts w:ascii="Palatino Linotype" w:eastAsiaTheme="minorEastAsia" w:hAnsi="Palatino Linotype" w:cs="Arial"/>
          <w:b/>
          <w:lang w:val="es-ES_tradnl"/>
        </w:rPr>
        <w:t>SUJETO</w:t>
      </w:r>
      <w:r w:rsidRPr="005417BC">
        <w:rPr>
          <w:rFonts w:ascii="Palatino Linotype" w:eastAsiaTheme="minorEastAsia" w:hAnsi="Palatino Linotype" w:cs="Arial"/>
          <w:lang w:val="es-ES_tradnl"/>
        </w:rPr>
        <w:t xml:space="preserve"> </w:t>
      </w:r>
      <w:r w:rsidRPr="005417BC">
        <w:rPr>
          <w:rFonts w:ascii="Palatino Linotype" w:eastAsiaTheme="minorEastAsia" w:hAnsi="Palatino Linotype" w:cs="Arial"/>
          <w:b/>
          <w:lang w:val="es-ES_tradnl"/>
        </w:rPr>
        <w:t>OBLIGADO</w:t>
      </w:r>
      <w:r w:rsidRPr="005417BC">
        <w:rPr>
          <w:rFonts w:ascii="Palatino Linotype" w:eastAsiaTheme="minorEastAsia" w:hAnsi="Palatino Linotype" w:cs="Arial"/>
          <w:lang w:val="es-ES_tradnl"/>
        </w:rPr>
        <w:t>.</w:t>
      </w:r>
    </w:p>
    <w:p w14:paraId="671F79F5" w14:textId="77777777" w:rsidR="00C20E77" w:rsidRPr="005417BC" w:rsidRDefault="00C20E77" w:rsidP="00C20E77">
      <w:pPr>
        <w:spacing w:line="360" w:lineRule="auto"/>
        <w:ind w:right="49"/>
        <w:contextualSpacing/>
        <w:jc w:val="both"/>
        <w:rPr>
          <w:rFonts w:ascii="Palatino Linotype" w:eastAsiaTheme="minorEastAsia" w:hAnsi="Palatino Linotype" w:cs="Arial"/>
          <w:lang w:val="es-ES_tradnl"/>
        </w:rPr>
      </w:pPr>
    </w:p>
    <w:p w14:paraId="7D9E48AE" w14:textId="4D02010B" w:rsidR="00C20E77" w:rsidRPr="005417BC" w:rsidRDefault="00C20E77" w:rsidP="00C20E77">
      <w:pPr>
        <w:pStyle w:val="Prrafodelista"/>
        <w:numPr>
          <w:ilvl w:val="0"/>
          <w:numId w:val="2"/>
        </w:numPr>
        <w:spacing w:line="360" w:lineRule="auto"/>
        <w:ind w:left="0" w:right="49" w:firstLine="0"/>
        <w:contextualSpacing/>
        <w:jc w:val="both"/>
        <w:rPr>
          <w:rFonts w:ascii="Palatino Linotype" w:eastAsiaTheme="minorEastAsia" w:hAnsi="Palatino Linotype" w:cs="Arial"/>
          <w:lang w:val="es-ES_tradnl"/>
        </w:rPr>
      </w:pPr>
      <w:r w:rsidRPr="005417BC">
        <w:rPr>
          <w:rFonts w:ascii="Palatino Linotype" w:eastAsia="Calibri" w:hAnsi="Palatino Linotype" w:cs="Arial"/>
          <w:color w:val="000000" w:themeColor="text1"/>
          <w:lang w:val="es-MX" w:eastAsia="en-US"/>
        </w:rPr>
        <w:t xml:space="preserve">En el caso concreto y derivado del razonamiento lógico-jurídico de las constancias que obran en el expediente electrónico al rubro indicado, es de señalar que la parte </w:t>
      </w:r>
      <w:r w:rsidRPr="005417BC">
        <w:rPr>
          <w:rFonts w:ascii="Palatino Linotype" w:eastAsiaTheme="minorEastAsia" w:hAnsi="Palatino Linotype" w:cs="Arial"/>
          <w:color w:val="000000" w:themeColor="text1"/>
          <w:lang w:val="es-ES_tradnl"/>
        </w:rPr>
        <w:t xml:space="preserve">recurrente, solicitó acceso al </w:t>
      </w:r>
      <w:r w:rsidRPr="005417BC">
        <w:rPr>
          <w:rFonts w:ascii="Palatino Linotype" w:eastAsiaTheme="minorEastAsia" w:hAnsi="Palatino Linotype" w:cs="Arial"/>
          <w:i/>
          <w:color w:val="000000" w:themeColor="text1"/>
          <w:lang w:val="es-ES_tradnl"/>
        </w:rPr>
        <w:t>“…Los oficios que suscribiera la C.P. Vania Blanco Mendoza a las diferentes unidades administrativas al interior de la administración pública municipal 2022-2024 o fuera de esta, en su calidad de Titular o Encargada del Despacho (según corresponda) de Recursos Materiales, que corresponden a abril 2022..” (Sic)</w:t>
      </w:r>
    </w:p>
    <w:p w14:paraId="1F10ECCE" w14:textId="77777777" w:rsidR="00C20E77" w:rsidRPr="005417BC" w:rsidRDefault="00C20E77" w:rsidP="00C20E77">
      <w:pPr>
        <w:pStyle w:val="Prrafodelista"/>
        <w:rPr>
          <w:rFonts w:ascii="Palatino Linotype" w:eastAsiaTheme="minorEastAsia" w:hAnsi="Palatino Linotype" w:cs="Arial"/>
          <w:lang w:val="es-ES_tradnl"/>
        </w:rPr>
      </w:pPr>
    </w:p>
    <w:p w14:paraId="20ABCF36" w14:textId="34D9F946" w:rsidR="00C20E77" w:rsidRPr="005417BC" w:rsidRDefault="00C20E77" w:rsidP="00C20E77">
      <w:pPr>
        <w:pStyle w:val="Prrafodelista"/>
        <w:numPr>
          <w:ilvl w:val="0"/>
          <w:numId w:val="2"/>
        </w:numPr>
        <w:spacing w:line="360" w:lineRule="auto"/>
        <w:ind w:left="0" w:right="49" w:firstLine="0"/>
        <w:contextualSpacing/>
        <w:jc w:val="both"/>
        <w:rPr>
          <w:rFonts w:ascii="Palatino Linotype" w:eastAsiaTheme="minorEastAsia" w:hAnsi="Palatino Linotype" w:cs="Arial"/>
          <w:lang w:val="es-ES_tradnl"/>
        </w:rPr>
      </w:pPr>
      <w:r w:rsidRPr="005417BC">
        <w:rPr>
          <w:rFonts w:ascii="Palatino Linotype" w:eastAsiaTheme="minorEastAsia" w:hAnsi="Palatino Linotype" w:cs="Arial"/>
          <w:lang w:val="es-ES_tradnl"/>
        </w:rPr>
        <w:t xml:space="preserve">Inconforme con la respuesta del </w:t>
      </w:r>
      <w:r w:rsidRPr="005417BC">
        <w:rPr>
          <w:rFonts w:ascii="Palatino Linotype" w:eastAsiaTheme="minorEastAsia" w:hAnsi="Palatino Linotype" w:cs="Arial"/>
          <w:b/>
          <w:lang w:val="es-ES_tradnl"/>
        </w:rPr>
        <w:t xml:space="preserve">SUJETO OBLIGADO </w:t>
      </w:r>
      <w:r w:rsidRPr="005417BC">
        <w:rPr>
          <w:rFonts w:ascii="Palatino Linotype" w:eastAsiaTheme="minorEastAsia" w:hAnsi="Palatino Linotype" w:cs="Arial"/>
          <w:lang w:val="es-ES_tradnl"/>
        </w:rPr>
        <w:t xml:space="preserve">el particular presentó el Recurso de Revisión de mérito, en el que señaló como inconformidad la entrega de información que no corresponde con lo solicitado, en ese sentido, </w:t>
      </w:r>
      <w:r w:rsidRPr="005417BC">
        <w:rPr>
          <w:rFonts w:ascii="Palatino Linotype" w:eastAsia="Calibri" w:hAnsi="Palatino Linotype" w:cs="Arial"/>
          <w:bCs/>
          <w:lang w:val="es-MX" w:eastAsia="en-US"/>
        </w:rPr>
        <w:t xml:space="preserve">resulta trascendente el estudio del artículo 11 de la Ley de Transparencia y Acceso a la Información del Estado de México, mismo que señala que en la entrega de la información se deberá garantizar que esta sea completa, confiable, verificable e integral, como a continuación se observa: </w:t>
      </w:r>
    </w:p>
    <w:p w14:paraId="7A3905F5" w14:textId="77777777" w:rsidR="00C20E77" w:rsidRPr="005417BC" w:rsidRDefault="00C20E77" w:rsidP="00C20E77">
      <w:pPr>
        <w:spacing w:line="360" w:lineRule="auto"/>
        <w:ind w:right="49"/>
        <w:contextualSpacing/>
        <w:jc w:val="both"/>
        <w:rPr>
          <w:rFonts w:ascii="Palatino Linotype" w:eastAsiaTheme="minorEastAsia" w:hAnsi="Palatino Linotype" w:cstheme="minorBidi"/>
          <w:b/>
          <w:lang w:val="es-ES_tradnl"/>
        </w:rPr>
      </w:pPr>
    </w:p>
    <w:p w14:paraId="78A682CF" w14:textId="77777777" w:rsidR="00C20E77" w:rsidRPr="005417BC" w:rsidRDefault="00C20E77" w:rsidP="00C20E77">
      <w:pPr>
        <w:spacing w:line="360" w:lineRule="auto"/>
        <w:ind w:right="49"/>
        <w:contextualSpacing/>
        <w:jc w:val="both"/>
        <w:rPr>
          <w:rFonts w:ascii="Palatino Linotype" w:eastAsia="Calibri" w:hAnsi="Palatino Linotype" w:cs="Arial"/>
          <w:bCs/>
          <w:lang w:val="es-MX" w:eastAsia="en-US"/>
        </w:rPr>
      </w:pPr>
    </w:p>
    <w:p w14:paraId="26F53450" w14:textId="77777777" w:rsidR="00C20E77" w:rsidRPr="005417BC" w:rsidRDefault="00C20E77" w:rsidP="00C20E77">
      <w:pPr>
        <w:spacing w:line="360" w:lineRule="auto"/>
        <w:ind w:left="567" w:right="616"/>
        <w:contextualSpacing/>
        <w:jc w:val="both"/>
        <w:rPr>
          <w:rFonts w:ascii="Palatino Linotype" w:eastAsiaTheme="minorEastAsia" w:hAnsi="Palatino Linotype" w:cstheme="minorBidi"/>
          <w:i/>
        </w:rPr>
      </w:pPr>
      <w:r w:rsidRPr="005417BC">
        <w:rPr>
          <w:rFonts w:ascii="Palatino Linotype" w:eastAsiaTheme="minorEastAsia" w:hAnsi="Palatino Linotype" w:cstheme="minorBidi"/>
          <w:b/>
          <w:i/>
        </w:rPr>
        <w:t>“Artículo 11.</w:t>
      </w:r>
      <w:r w:rsidRPr="005417BC">
        <w:rPr>
          <w:rFonts w:ascii="Palatino Linotype" w:eastAsiaTheme="minorEastAsia" w:hAnsi="Palatino Linotype" w:cstheme="minorBidi"/>
          <w:i/>
        </w:rPr>
        <w:t xml:space="preserve"> En la generación, publicación y entrega de información se deberá garantizar que ésta sea accesible, actualizada, </w:t>
      </w:r>
      <w:r w:rsidRPr="005417BC">
        <w:rPr>
          <w:rFonts w:ascii="Palatino Linotype" w:eastAsiaTheme="minorEastAsia" w:hAnsi="Palatino Linotype" w:cstheme="minorBidi"/>
          <w:b/>
          <w:i/>
        </w:rPr>
        <w:t>completa,</w:t>
      </w:r>
      <w:r w:rsidRPr="005417BC">
        <w:rPr>
          <w:rFonts w:ascii="Palatino Linotype" w:eastAsiaTheme="minorEastAsia" w:hAnsi="Palatino Linotype" w:cstheme="minorBidi"/>
          <w:i/>
        </w:rPr>
        <w:t xml:space="preserve"> congruente, confiable, verificable, veraz, integral, oportuna y expedita, sujeta a un claro régimen de excepciones que deberá estar definido y ser además legítima y estrictamente </w:t>
      </w:r>
      <w:r w:rsidRPr="005417BC">
        <w:rPr>
          <w:rFonts w:ascii="Palatino Linotype" w:eastAsiaTheme="minorEastAsia" w:hAnsi="Palatino Linotype" w:cstheme="minorBidi"/>
          <w:i/>
        </w:rPr>
        <w:lastRenderedPageBreak/>
        <w:t xml:space="preserve">necesaria en una sociedad democrática, por lo que atenderá las necesidades del derecho de acceso a la información de toda persona. </w:t>
      </w:r>
    </w:p>
    <w:p w14:paraId="27E4B74F" w14:textId="77777777" w:rsidR="00C20E77" w:rsidRPr="005417BC" w:rsidRDefault="00C20E77" w:rsidP="00C20E77">
      <w:pPr>
        <w:spacing w:line="360" w:lineRule="auto"/>
        <w:ind w:left="567" w:right="616"/>
        <w:contextualSpacing/>
        <w:jc w:val="both"/>
        <w:rPr>
          <w:rFonts w:ascii="Palatino Linotype" w:eastAsiaTheme="minorEastAsia" w:hAnsi="Palatino Linotype" w:cstheme="minorBidi"/>
          <w:i/>
        </w:rPr>
      </w:pPr>
    </w:p>
    <w:p w14:paraId="0C5907CD" w14:textId="77777777" w:rsidR="00C20E77" w:rsidRPr="005417BC" w:rsidRDefault="00C20E77" w:rsidP="00C20E77">
      <w:pPr>
        <w:spacing w:line="360" w:lineRule="auto"/>
        <w:ind w:left="567" w:right="616"/>
        <w:contextualSpacing/>
        <w:jc w:val="both"/>
        <w:rPr>
          <w:rFonts w:ascii="Palatino Linotype" w:eastAsiaTheme="minorEastAsia" w:hAnsi="Palatino Linotype" w:cstheme="minorBidi"/>
          <w:i/>
        </w:rPr>
      </w:pPr>
      <w:r w:rsidRPr="005417BC">
        <w:rPr>
          <w:rFonts w:ascii="Palatino Linotype" w:eastAsiaTheme="minorEastAsia" w:hAnsi="Palatino Linotype" w:cstheme="minorBidi"/>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 (Sic)</w:t>
      </w:r>
    </w:p>
    <w:p w14:paraId="4E8CFC7E" w14:textId="77777777" w:rsidR="00C20E77" w:rsidRPr="005417BC" w:rsidRDefault="00C20E77" w:rsidP="00C20E77">
      <w:pPr>
        <w:spacing w:line="360" w:lineRule="auto"/>
        <w:ind w:left="567" w:right="616"/>
        <w:contextualSpacing/>
        <w:jc w:val="both"/>
        <w:rPr>
          <w:rFonts w:ascii="Palatino Linotype" w:eastAsiaTheme="minorEastAsia" w:hAnsi="Palatino Linotype" w:cstheme="minorBidi"/>
          <w:i/>
        </w:rPr>
      </w:pPr>
    </w:p>
    <w:p w14:paraId="11BF5062" w14:textId="77777777" w:rsidR="00C20E77" w:rsidRPr="005417BC" w:rsidRDefault="00C20E77" w:rsidP="00C20E77">
      <w:pPr>
        <w:spacing w:line="360" w:lineRule="auto"/>
        <w:ind w:left="567" w:right="616"/>
        <w:contextualSpacing/>
        <w:jc w:val="both"/>
        <w:rPr>
          <w:rFonts w:ascii="Palatino Linotype" w:eastAsiaTheme="minorEastAsia" w:hAnsi="Palatino Linotype" w:cstheme="minorBidi"/>
          <w:i/>
          <w:lang w:val="es-ES_tradnl"/>
        </w:rPr>
      </w:pPr>
      <w:r w:rsidRPr="005417BC">
        <w:rPr>
          <w:rFonts w:ascii="Palatino Linotype" w:eastAsiaTheme="minorEastAsia" w:hAnsi="Palatino Linotype" w:cstheme="minorBidi"/>
          <w:i/>
        </w:rPr>
        <w:t>(Énfasis añadido)</w:t>
      </w:r>
    </w:p>
    <w:p w14:paraId="737B7493" w14:textId="77777777" w:rsidR="00C20E77" w:rsidRPr="005417BC" w:rsidRDefault="00C20E77" w:rsidP="00C20E77">
      <w:pPr>
        <w:spacing w:line="360" w:lineRule="auto"/>
        <w:rPr>
          <w:rFonts w:ascii="Palatino Linotype" w:eastAsiaTheme="minorEastAsia" w:hAnsi="Palatino Linotype" w:cstheme="minorBidi"/>
          <w:color w:val="000000" w:themeColor="text1"/>
          <w:lang w:val="es-MX"/>
        </w:rPr>
      </w:pPr>
    </w:p>
    <w:p w14:paraId="2E79A762" w14:textId="5A9929D5" w:rsidR="00C20E77" w:rsidRPr="005417BC" w:rsidRDefault="00C20E77" w:rsidP="00C20E77">
      <w:pPr>
        <w:numPr>
          <w:ilvl w:val="0"/>
          <w:numId w:val="2"/>
        </w:numPr>
        <w:spacing w:before="240" w:after="360" w:line="360" w:lineRule="auto"/>
        <w:ind w:left="0" w:firstLine="0"/>
        <w:contextualSpacing/>
        <w:jc w:val="both"/>
        <w:rPr>
          <w:rFonts w:ascii="Palatino Linotype" w:eastAsia="MS Mincho" w:hAnsi="Palatino Linotype" w:cs="Arial"/>
          <w:lang w:val="es-MX"/>
        </w:rPr>
      </w:pPr>
      <w:r w:rsidRPr="005417BC">
        <w:rPr>
          <w:rFonts w:ascii="Palatino Linotype" w:eastAsiaTheme="minorEastAsia" w:hAnsi="Palatino Linotype" w:cstheme="minorBidi"/>
          <w:color w:val="000000" w:themeColor="text1"/>
          <w:lang w:val="es-MX"/>
        </w:rPr>
        <w:t xml:space="preserve">Expuesto lo anterior, </w:t>
      </w:r>
      <w:r w:rsidR="00AC53F8" w:rsidRPr="005417BC">
        <w:rPr>
          <w:rFonts w:ascii="Palatino Linotype" w:eastAsiaTheme="minorEastAsia" w:hAnsi="Palatino Linotype" w:cstheme="minorBidi"/>
          <w:color w:val="000000" w:themeColor="text1"/>
          <w:lang w:val="es-MX"/>
        </w:rPr>
        <w:t xml:space="preserve">y </w:t>
      </w:r>
      <w:r w:rsidRPr="005417BC">
        <w:rPr>
          <w:rFonts w:ascii="Palatino Linotype" w:eastAsiaTheme="minorEastAsia" w:hAnsi="Palatino Linotype" w:cstheme="minorBidi"/>
          <w:color w:val="000000" w:themeColor="text1"/>
          <w:lang w:val="es-MX"/>
        </w:rPr>
        <w:t xml:space="preserve">, derivado de un análisis a la respuesta otorgada por el </w:t>
      </w:r>
      <w:r w:rsidRPr="005417BC">
        <w:rPr>
          <w:rFonts w:ascii="Palatino Linotype" w:eastAsiaTheme="minorEastAsia" w:hAnsi="Palatino Linotype" w:cstheme="minorBidi"/>
          <w:b/>
          <w:color w:val="000000" w:themeColor="text1"/>
          <w:lang w:val="es-MX"/>
        </w:rPr>
        <w:t xml:space="preserve">SUJETO OBLIGADO, </w:t>
      </w:r>
      <w:r w:rsidRPr="005417BC">
        <w:rPr>
          <w:rFonts w:ascii="Palatino Linotype" w:eastAsiaTheme="minorEastAsia" w:hAnsi="Palatino Linotype" w:cstheme="minorBidi"/>
          <w:color w:val="000000" w:themeColor="text1"/>
          <w:lang w:val="es-MX"/>
        </w:rPr>
        <w:t>se advirtió que no se remitió la información solicitada al mes de marzo</w:t>
      </w:r>
      <w:r w:rsidRPr="005417BC">
        <w:rPr>
          <w:rFonts w:ascii="Palatino Linotype" w:eastAsiaTheme="minorEastAsia" w:hAnsi="Palatino Linotype" w:cstheme="minorBidi"/>
          <w:b/>
          <w:color w:val="000000" w:themeColor="text1"/>
          <w:lang w:val="es-MX"/>
        </w:rPr>
        <w:t>, no obstante</w:t>
      </w:r>
      <w:r w:rsidRPr="005417BC">
        <w:rPr>
          <w:rFonts w:ascii="Palatino Linotype" w:eastAsia="MS Mincho" w:hAnsi="Palatino Linotype"/>
          <w:lang w:val="es-ES_tradnl"/>
        </w:rPr>
        <w:t xml:space="preserve">, este Órgano Garante advierte que los documentos remitidos por el </w:t>
      </w:r>
      <w:r w:rsidRPr="005417BC">
        <w:rPr>
          <w:rFonts w:ascii="Palatino Linotype" w:eastAsia="MS Mincho" w:hAnsi="Palatino Linotype"/>
          <w:b/>
          <w:lang w:val="es-ES_tradnl"/>
        </w:rPr>
        <w:t xml:space="preserve">Ayuntamiento de Amecameca, </w:t>
      </w:r>
      <w:r w:rsidRPr="005417BC">
        <w:rPr>
          <w:rFonts w:ascii="Palatino Linotype" w:eastAsia="MS Mincho" w:hAnsi="Palatino Linotype"/>
          <w:lang w:val="es-ES_tradnl"/>
        </w:rPr>
        <w:t xml:space="preserve">mediante informe justificado, subsanan la inconsistencia de la respuesta inicialmente otorgada, al remitir el oficio </w:t>
      </w:r>
      <w:r w:rsidRPr="005417BC">
        <w:rPr>
          <w:rFonts w:ascii="Palatino Linotype" w:eastAsia="MS Mincho" w:hAnsi="Palatino Linotype" w:cs="Arial"/>
          <w:b/>
          <w:lang w:val="es-MX"/>
        </w:rPr>
        <w:t>EMITIDO 08042022.pdf</w:t>
      </w:r>
      <w:r w:rsidRPr="005417BC">
        <w:rPr>
          <w:rFonts w:ascii="Palatino Linotype" w:eastAsia="MS Mincho" w:hAnsi="Palatino Linotype" w:cs="Arial"/>
          <w:lang w:val="es-MX"/>
        </w:rPr>
        <w:t xml:space="preserve">, descrito en </w:t>
      </w:r>
      <w:r w:rsidR="00C02E60" w:rsidRPr="005417BC">
        <w:rPr>
          <w:rFonts w:ascii="Palatino Linotype" w:eastAsia="MS Mincho" w:hAnsi="Palatino Linotype" w:cs="Arial"/>
          <w:lang w:val="es-MX"/>
        </w:rPr>
        <w:t xml:space="preserve">antecedentes, refiriendo que “ </w:t>
      </w:r>
      <w:r w:rsidR="00C02E60" w:rsidRPr="005417BC">
        <w:rPr>
          <w:rFonts w:ascii="Palatino Linotype" w:eastAsia="MS Mincho" w:hAnsi="Palatino Linotype" w:cs="Arial"/>
          <w:i/>
          <w:lang w:val="es-MX"/>
        </w:rPr>
        <w:t>En respuesta a su solicitud se le hace una extensiva disculpa, pues debido al exceso de trabajo se le envió una respuesta errónea, por lo que se anexa archivo correspondiente al mes solicitado. Sin más por el momento quedo a sus órdenes para cualquier duda o aclaración</w:t>
      </w:r>
      <w:r w:rsidR="00C02E60" w:rsidRPr="005417BC">
        <w:rPr>
          <w:rFonts w:ascii="Palatino Linotype" w:eastAsia="MS Mincho" w:hAnsi="Palatino Linotype" w:cs="Arial"/>
          <w:lang w:val="es-MX"/>
        </w:rPr>
        <w:t>.” (Sic)</w:t>
      </w:r>
    </w:p>
    <w:p w14:paraId="1AAB7E9A" w14:textId="77777777" w:rsidR="00C02E60" w:rsidRPr="005417BC" w:rsidRDefault="00C02E60" w:rsidP="00C02E60">
      <w:pPr>
        <w:spacing w:before="240" w:after="360" w:line="360" w:lineRule="auto"/>
        <w:contextualSpacing/>
        <w:jc w:val="both"/>
        <w:rPr>
          <w:rFonts w:ascii="Palatino Linotype" w:eastAsia="MS Mincho" w:hAnsi="Palatino Linotype" w:cs="Arial"/>
          <w:lang w:val="es-MX"/>
        </w:rPr>
      </w:pPr>
    </w:p>
    <w:p w14:paraId="14F61ECA" w14:textId="793DADA8" w:rsidR="00C20E77" w:rsidRPr="005417BC" w:rsidRDefault="00C02E60" w:rsidP="00C20E77">
      <w:pPr>
        <w:numPr>
          <w:ilvl w:val="0"/>
          <w:numId w:val="2"/>
        </w:numPr>
        <w:spacing w:before="240" w:after="360" w:line="360" w:lineRule="auto"/>
        <w:ind w:left="0" w:firstLine="0"/>
        <w:contextualSpacing/>
        <w:jc w:val="both"/>
        <w:rPr>
          <w:rFonts w:ascii="Palatino Linotype" w:eastAsia="MS Mincho" w:hAnsi="Palatino Linotype" w:cs="Arial"/>
          <w:lang w:val="es-MX"/>
        </w:rPr>
      </w:pPr>
      <w:r w:rsidRPr="005417BC">
        <w:rPr>
          <w:rFonts w:ascii="Palatino Linotype" w:eastAsia="Calibri" w:hAnsi="Palatino Linotype"/>
          <w:lang w:val="es-MX"/>
        </w:rPr>
        <w:t>Así</w:t>
      </w:r>
      <w:r w:rsidR="00C20E77" w:rsidRPr="005417BC">
        <w:rPr>
          <w:rFonts w:ascii="Palatino Linotype" w:eastAsia="Calibri" w:hAnsi="Palatino Linotype"/>
          <w:lang w:val="es-MX"/>
        </w:rPr>
        <w:t xml:space="preserve">, es necesario referir que </w:t>
      </w:r>
      <w:r w:rsidR="00C20E77" w:rsidRPr="005417BC">
        <w:rPr>
          <w:rFonts w:ascii="Palatino Linotype" w:eastAsia="MS Mincho" w:hAnsi="Palatino Linotype"/>
          <w:lang w:val="es-ES_tradnl" w:eastAsia="es-ES_tradnl"/>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w:t>
      </w:r>
      <w:r w:rsidR="00C20E77" w:rsidRPr="005417BC">
        <w:rPr>
          <w:rFonts w:ascii="Palatino Linotype" w:eastAsia="MS Mincho" w:hAnsi="Palatino Linotype"/>
          <w:lang w:val="es-ES_tradnl" w:eastAsia="es-ES_tradnl"/>
        </w:rPr>
        <w:lastRenderedPageBreak/>
        <w:t xml:space="preserve">carácter oficial y se presume veraz, tan es así que la misma queda registrada en el Sistema de Acceso a la Información Mexiquense </w:t>
      </w:r>
      <w:r w:rsidR="00C20E77" w:rsidRPr="005417BC">
        <w:rPr>
          <w:rFonts w:ascii="Palatino Linotype" w:eastAsia="MS Mincho" w:hAnsi="Palatino Linotype"/>
          <w:b/>
          <w:lang w:val="es-ES_tradnl" w:eastAsia="es-ES_tradnl"/>
        </w:rPr>
        <w:t>(SAIMEX).</w:t>
      </w:r>
    </w:p>
    <w:p w14:paraId="4107F531" w14:textId="77777777" w:rsidR="00C20E77" w:rsidRPr="005417BC" w:rsidRDefault="00C20E77" w:rsidP="00C02E60">
      <w:pPr>
        <w:numPr>
          <w:ilvl w:val="0"/>
          <w:numId w:val="2"/>
        </w:numPr>
        <w:spacing w:line="360" w:lineRule="auto"/>
        <w:ind w:left="0" w:right="49" w:firstLine="0"/>
        <w:contextualSpacing/>
        <w:jc w:val="both"/>
        <w:rPr>
          <w:rFonts w:ascii="Palatino Linotype" w:eastAsia="MS Mincho" w:hAnsi="Palatino Linotype" w:cs="Arial"/>
          <w:lang w:val="es-ES_tradnl"/>
        </w:rPr>
      </w:pPr>
      <w:r w:rsidRPr="005417BC">
        <w:rPr>
          <w:rFonts w:ascii="Palatino Linotype" w:eastAsia="MS Mincho" w:hAnsi="Palatino Linotype"/>
          <w:lang w:val="es-ES_tradnl" w:eastAsia="es-ES_tradnl"/>
        </w:rPr>
        <w:t>Sirviendo de apoyo a lo anterior por analogía, el criterio 31-10 emitido por el ahora Instituto Nacional de Transparencia, Acceso a la Información y Protección de Datos Personales, que a la letra dice:</w:t>
      </w:r>
    </w:p>
    <w:p w14:paraId="6956200E" w14:textId="77777777" w:rsidR="00C20E77" w:rsidRPr="005417BC" w:rsidRDefault="00C20E77" w:rsidP="00C20E77">
      <w:pPr>
        <w:spacing w:line="360" w:lineRule="auto"/>
        <w:ind w:right="49"/>
        <w:contextualSpacing/>
        <w:jc w:val="both"/>
        <w:rPr>
          <w:rFonts w:ascii="Palatino Linotype" w:eastAsia="MS Mincho" w:hAnsi="Palatino Linotype" w:cs="Arial"/>
          <w:lang w:val="es-ES_tradnl"/>
        </w:rPr>
      </w:pPr>
    </w:p>
    <w:p w14:paraId="2818AF53" w14:textId="77777777" w:rsidR="00C20E77" w:rsidRPr="005417BC" w:rsidRDefault="00C20E77" w:rsidP="00C20E77">
      <w:pPr>
        <w:widowControl w:val="0"/>
        <w:autoSpaceDE w:val="0"/>
        <w:autoSpaceDN w:val="0"/>
        <w:adjustRightInd w:val="0"/>
        <w:spacing w:before="240" w:after="240" w:line="360" w:lineRule="auto"/>
        <w:ind w:left="567" w:right="567"/>
        <w:jc w:val="both"/>
        <w:rPr>
          <w:rFonts w:ascii="Palatino Linotype" w:eastAsia="MS Mincho" w:hAnsi="Palatino Linotype"/>
          <w:i/>
          <w:lang w:val="es-ES_tradnl" w:eastAsia="es-ES_tradnl"/>
        </w:rPr>
      </w:pPr>
      <w:r w:rsidRPr="005417BC">
        <w:rPr>
          <w:rFonts w:ascii="Palatino Linotype" w:eastAsia="MS Mincho" w:hAnsi="Palatino Linotype"/>
          <w:b/>
          <w:i/>
          <w:lang w:val="es-ES_tradnl" w:eastAsia="es-ES_tradnl"/>
        </w:rPr>
        <w:t xml:space="preserve">“El Instituto Federal de Acceso a la Información y Protección de Datos no cuenta con facultades para pronunciarse respecto de la veracidad de los documentos proporcionados por los sujetos obligados. </w:t>
      </w:r>
      <w:r w:rsidRPr="005417BC">
        <w:rPr>
          <w:rFonts w:ascii="Palatino Linotype" w:eastAsia="MS Mincho" w:hAnsi="Palatino Linotype"/>
          <w:i/>
          <w:lang w:val="es-ES_tradnl"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0ACEC1" w14:textId="77777777" w:rsidR="00C20E77" w:rsidRPr="005417BC" w:rsidRDefault="00C20E77" w:rsidP="00C02E60">
      <w:pPr>
        <w:widowControl w:val="0"/>
        <w:numPr>
          <w:ilvl w:val="0"/>
          <w:numId w:val="2"/>
        </w:numPr>
        <w:autoSpaceDE w:val="0"/>
        <w:autoSpaceDN w:val="0"/>
        <w:adjustRightInd w:val="0"/>
        <w:spacing w:before="240" w:after="240" w:line="360" w:lineRule="auto"/>
        <w:ind w:left="0" w:firstLine="0"/>
        <w:contextualSpacing/>
        <w:jc w:val="both"/>
        <w:rPr>
          <w:rFonts w:ascii="Palatino Linotype" w:eastAsia="MS Mincho" w:hAnsi="Palatino Linotype"/>
          <w:lang w:val="es-ES_tradnl" w:eastAsia="es-ES_tradnl"/>
        </w:rPr>
      </w:pPr>
      <w:r w:rsidRPr="005417BC">
        <w:rPr>
          <w:rFonts w:ascii="Palatino Linotype" w:eastAsia="MS Mincho" w:hAnsi="Palatino Linotype"/>
          <w:lang w:val="es-ES_tradnl" w:eastAsia="es-ES_tradnl"/>
        </w:rPr>
        <w:t xml:space="preserve">Numerales que compelen al </w:t>
      </w:r>
      <w:r w:rsidRPr="005417BC">
        <w:rPr>
          <w:rFonts w:ascii="Palatino Linotype" w:eastAsia="MS Mincho" w:hAnsi="Palatino Linotype"/>
          <w:b/>
          <w:lang w:val="es-ES_tradnl" w:eastAsia="es-ES_tradnl"/>
        </w:rPr>
        <w:t>SUJETO OBLIGADO</w:t>
      </w:r>
      <w:r w:rsidRPr="005417BC">
        <w:rPr>
          <w:rFonts w:ascii="Palatino Linotype" w:eastAsia="MS Mincho" w:hAnsi="Palatino Linotype"/>
          <w:lang w:val="es-ES_tradnl" w:eastAsia="es-ES_tradnl"/>
        </w:rPr>
        <w:t xml:space="preserve"> a apegarse en todo momento a los criterios ya expuestos, impidiendo a este Órgano Colegiado cuestionar la veracidad de la información.</w:t>
      </w:r>
    </w:p>
    <w:p w14:paraId="77AAA684" w14:textId="77777777" w:rsidR="00C20E77" w:rsidRPr="005417BC" w:rsidRDefault="00C20E77" w:rsidP="00C20E77">
      <w:pPr>
        <w:widowControl w:val="0"/>
        <w:autoSpaceDE w:val="0"/>
        <w:autoSpaceDN w:val="0"/>
        <w:adjustRightInd w:val="0"/>
        <w:spacing w:before="240" w:after="240" w:line="360" w:lineRule="auto"/>
        <w:contextualSpacing/>
        <w:jc w:val="both"/>
        <w:rPr>
          <w:rFonts w:ascii="Palatino Linotype" w:eastAsia="MS Mincho" w:hAnsi="Palatino Linotype"/>
          <w:lang w:val="es-ES_tradnl" w:eastAsia="es-ES_tradnl"/>
        </w:rPr>
      </w:pPr>
    </w:p>
    <w:p w14:paraId="68C2FF13" w14:textId="77777777" w:rsidR="00C20E77" w:rsidRPr="005417BC" w:rsidRDefault="00C20E77" w:rsidP="00C02E60">
      <w:pPr>
        <w:numPr>
          <w:ilvl w:val="0"/>
          <w:numId w:val="2"/>
        </w:numPr>
        <w:spacing w:line="360" w:lineRule="auto"/>
        <w:ind w:left="0" w:firstLine="0"/>
        <w:contextualSpacing/>
        <w:jc w:val="both"/>
        <w:rPr>
          <w:rFonts w:ascii="Palatino Linotype" w:eastAsia="Calibri" w:hAnsi="Palatino Linotype"/>
        </w:rPr>
      </w:pPr>
      <w:r w:rsidRPr="005417BC">
        <w:rPr>
          <w:rFonts w:ascii="Palatino Linotype" w:eastAsia="Calibri" w:hAnsi="Palatino Linotype"/>
          <w:lang w:val="es-MX"/>
        </w:rPr>
        <w:t xml:space="preserve">Así, </w:t>
      </w:r>
      <w:r w:rsidRPr="005417BC">
        <w:rPr>
          <w:rFonts w:ascii="Palatino Linotype" w:eastAsia="Calibri" w:hAnsi="Palatino Linotype"/>
          <w:lang w:val="es-ES_tradnl"/>
        </w:rPr>
        <w:t>por cuanto hace a las causas de sobreseimiento contenidas en la fracción III del artículo 192</w:t>
      </w:r>
      <w:r w:rsidRPr="005417BC">
        <w:rPr>
          <w:rFonts w:ascii="Palatino Linotype" w:eastAsia="Calibri" w:hAnsi="Palatino Linotype"/>
          <w:vertAlign w:val="superscript"/>
          <w:lang w:val="es-ES_tradnl"/>
        </w:rPr>
        <w:footnoteReference w:id="1"/>
      </w:r>
      <w:r w:rsidRPr="005417BC">
        <w:rPr>
          <w:rFonts w:ascii="Palatino Linotype" w:eastAsia="Calibri" w:hAnsi="Palatino Linotype"/>
          <w:lang w:val="es-ES_tradnl"/>
        </w:rPr>
        <w:t xml:space="preserve"> de la </w:t>
      </w:r>
      <w:r w:rsidRPr="005417BC">
        <w:rPr>
          <w:rFonts w:ascii="Palatino Linotype" w:eastAsia="Calibri" w:hAnsi="Palatino Linotype"/>
          <w:b/>
          <w:lang w:val="es-ES_tradnl"/>
        </w:rPr>
        <w:t>Ley de Transparencia y Acceso a la Información Pública del Estado de México y Municipios</w:t>
      </w:r>
      <w:r w:rsidRPr="005417BC">
        <w:rPr>
          <w:rFonts w:ascii="Palatino Linotype" w:eastAsia="Calibri" w:hAnsi="Palatino Linotype"/>
          <w:lang w:val="es-ES_tradnl"/>
        </w:rPr>
        <w:t xml:space="preserve">, es oportuno señalar que estos requisitos privilegian la existencia de elementos de fondo, tales como el desistimiento o fallecimiento del </w:t>
      </w:r>
      <w:r w:rsidRPr="005417BC">
        <w:rPr>
          <w:rFonts w:ascii="Palatino Linotype" w:eastAsia="Calibri" w:hAnsi="Palatino Linotype"/>
          <w:b/>
          <w:lang w:val="es-ES_tradnl"/>
        </w:rPr>
        <w:t>RECURRENTE</w:t>
      </w:r>
      <w:r w:rsidRPr="005417BC">
        <w:rPr>
          <w:rFonts w:ascii="Palatino Linotype" w:eastAsia="Calibri" w:hAnsi="Palatino Linotype"/>
          <w:lang w:val="es-ES_tradnl"/>
        </w:rPr>
        <w:t xml:space="preserve"> o que el </w:t>
      </w:r>
      <w:r w:rsidRPr="005417BC">
        <w:rPr>
          <w:rFonts w:ascii="Palatino Linotype" w:eastAsia="Calibri" w:hAnsi="Palatino Linotype"/>
          <w:b/>
          <w:lang w:val="es-ES_tradnl"/>
        </w:rPr>
        <w:t>SUJETO OBLIGADO</w:t>
      </w:r>
      <w:r w:rsidRPr="005417BC">
        <w:rPr>
          <w:rFonts w:ascii="Palatino Linotype" w:eastAsia="Calibri" w:hAnsi="Palatino Linotype"/>
          <w:lang w:val="es-ES_tradnl"/>
        </w:rPr>
        <w:t xml:space="preserve"> </w:t>
      </w:r>
      <w:r w:rsidRPr="005417BC">
        <w:rPr>
          <w:rFonts w:ascii="Palatino Linotype" w:eastAsia="Calibri" w:hAnsi="Palatino Linotype"/>
          <w:b/>
          <w:u w:val="single"/>
          <w:lang w:val="es-ES_tradnl"/>
        </w:rPr>
        <w:t>modifique o revoque el acto</w:t>
      </w:r>
      <w:r w:rsidRPr="005417BC">
        <w:rPr>
          <w:rFonts w:ascii="Palatino Linotype" w:eastAsia="Calibri" w:hAnsi="Palatino Linotype"/>
          <w:lang w:val="es-ES_tradnl"/>
        </w:rPr>
        <w:t>; de ahí que la actualización de alguno de éstos trae como consecuencia que el medio de impugnación se concluya sin que se analice el objeto de estudio planteado, es decir se sobresea.</w:t>
      </w:r>
    </w:p>
    <w:p w14:paraId="1BC0761D" w14:textId="77777777" w:rsidR="00C20E77" w:rsidRPr="005417BC" w:rsidRDefault="00C20E77" w:rsidP="00C02E60">
      <w:pPr>
        <w:spacing w:line="360" w:lineRule="auto"/>
        <w:jc w:val="both"/>
        <w:rPr>
          <w:rFonts w:ascii="Palatino Linotype" w:eastAsia="Calibri" w:hAnsi="Palatino Linotype"/>
        </w:rPr>
      </w:pPr>
    </w:p>
    <w:p w14:paraId="417FF3D4" w14:textId="77777777" w:rsidR="00C20E77" w:rsidRPr="005417BC" w:rsidRDefault="00C20E77" w:rsidP="00C02E60">
      <w:pPr>
        <w:numPr>
          <w:ilvl w:val="0"/>
          <w:numId w:val="2"/>
        </w:numPr>
        <w:spacing w:line="360" w:lineRule="auto"/>
        <w:ind w:left="0" w:firstLine="0"/>
        <w:contextualSpacing/>
        <w:jc w:val="both"/>
        <w:rPr>
          <w:rFonts w:ascii="Palatino Linotype" w:eastAsia="Calibri" w:hAnsi="Palatino Linotype"/>
        </w:rPr>
      </w:pPr>
      <w:r w:rsidRPr="005417BC">
        <w:rPr>
          <w:rFonts w:ascii="Palatino Linotype" w:eastAsia="Calibri" w:hAnsi="Palatino Linotype"/>
          <w:lang w:val="es-ES_tradnl"/>
        </w:rPr>
        <w:t xml:space="preserve">Para los efectos de esta resolución, es oportuno precisar los alcances jurídicos de la fracción III de la disposición legal transcrita. Así, procede el sobreseimiento del recurso de revisión cuando el </w:t>
      </w:r>
      <w:r w:rsidRPr="005417BC">
        <w:rPr>
          <w:rFonts w:ascii="Palatino Linotype" w:eastAsia="Calibri" w:hAnsi="Palatino Linotype"/>
          <w:b/>
          <w:lang w:val="es-ES_tradnl"/>
        </w:rPr>
        <w:t>SUJETO OBLIGADO</w:t>
      </w:r>
      <w:r w:rsidRPr="005417BC">
        <w:rPr>
          <w:rFonts w:ascii="Palatino Linotype" w:eastAsia="Calibri" w:hAnsi="Palatino Linotype"/>
          <w:lang w:val="es-ES_tradnl"/>
        </w:rPr>
        <w:t>:</w:t>
      </w:r>
    </w:p>
    <w:p w14:paraId="64B9D5D1" w14:textId="77777777" w:rsidR="00C20E77" w:rsidRPr="005417BC" w:rsidRDefault="00C20E77" w:rsidP="00C20E77">
      <w:pPr>
        <w:spacing w:line="360" w:lineRule="auto"/>
        <w:jc w:val="both"/>
        <w:rPr>
          <w:rFonts w:ascii="Palatino Linotype" w:eastAsia="Calibri" w:hAnsi="Palatino Linotype"/>
        </w:rPr>
      </w:pPr>
    </w:p>
    <w:p w14:paraId="484CAFE8" w14:textId="77777777" w:rsidR="00C20E77" w:rsidRPr="005417BC" w:rsidRDefault="00C20E77" w:rsidP="00C20E77">
      <w:pPr>
        <w:numPr>
          <w:ilvl w:val="0"/>
          <w:numId w:val="44"/>
        </w:numPr>
        <w:spacing w:line="360" w:lineRule="auto"/>
        <w:ind w:left="567" w:right="616"/>
        <w:contextualSpacing/>
        <w:jc w:val="both"/>
        <w:rPr>
          <w:rFonts w:ascii="Palatino Linotype" w:eastAsia="MS Mincho" w:hAnsi="Palatino Linotype" w:cs="Arial"/>
          <w:lang w:val="es-ES_tradnl"/>
        </w:rPr>
      </w:pPr>
      <w:r w:rsidRPr="005417BC">
        <w:rPr>
          <w:rFonts w:ascii="Palatino Linotype" w:eastAsia="MS Mincho" w:hAnsi="Palatino Linotype" w:cs="Arial"/>
          <w:b/>
          <w:lang w:val="es-ES_tradnl"/>
        </w:rPr>
        <w:t>Modifique el acto impugnado:</w:t>
      </w:r>
      <w:r w:rsidRPr="005417BC">
        <w:rPr>
          <w:rFonts w:ascii="Palatino Linotype" w:eastAsia="MS Mincho" w:hAnsi="Palatino Linotype" w:cs="Arial"/>
          <w:lang w:val="es-ES_tradnl"/>
        </w:rPr>
        <w:t xml:space="preserve"> Se actualiza cuando el </w:t>
      </w:r>
      <w:r w:rsidRPr="005417BC">
        <w:rPr>
          <w:rFonts w:ascii="Palatino Linotype" w:eastAsia="MS Mincho" w:hAnsi="Palatino Linotype" w:cs="Arial"/>
          <w:b/>
          <w:lang w:val="es-ES_tradnl"/>
        </w:rPr>
        <w:t>SUJETO OBLIGADO</w:t>
      </w:r>
      <w:r w:rsidRPr="005417BC">
        <w:rPr>
          <w:rFonts w:ascii="Palatino Linotype" w:eastAsia="MS Mincho" w:hAnsi="Palatino Linotype" w:cs="Arial"/>
          <w:lang w:val="es-ES_tradnl"/>
        </w:rPr>
        <w:t xml:space="preserve"> después de haber otorgado una respuesta y hasta antes de dictada la resolución del recurso de revisión, emite una diversa en la que subsane las deficiencias que hubiera tenido.</w:t>
      </w:r>
    </w:p>
    <w:p w14:paraId="41053039" w14:textId="77777777" w:rsidR="00C20E77" w:rsidRPr="005417BC" w:rsidRDefault="00C20E77" w:rsidP="00C20E77">
      <w:pPr>
        <w:spacing w:line="360" w:lineRule="auto"/>
        <w:ind w:left="1068" w:right="567"/>
        <w:contextualSpacing/>
        <w:jc w:val="both"/>
        <w:rPr>
          <w:rFonts w:ascii="Palatino Linotype" w:eastAsia="MS Mincho" w:hAnsi="Palatino Linotype" w:cs="Arial"/>
          <w:lang w:val="es-ES_tradnl"/>
        </w:rPr>
      </w:pPr>
    </w:p>
    <w:p w14:paraId="7F17C57B" w14:textId="77777777" w:rsidR="00C20E77" w:rsidRPr="005417BC" w:rsidRDefault="00C20E77" w:rsidP="00C20E77">
      <w:pPr>
        <w:numPr>
          <w:ilvl w:val="0"/>
          <w:numId w:val="44"/>
        </w:numPr>
        <w:spacing w:line="360" w:lineRule="auto"/>
        <w:ind w:left="567" w:right="616"/>
        <w:contextualSpacing/>
        <w:jc w:val="both"/>
        <w:rPr>
          <w:rFonts w:ascii="Palatino Linotype" w:eastAsia="MS Mincho" w:hAnsi="Palatino Linotype" w:cs="Arial"/>
          <w:lang w:val="es-ES_tradnl"/>
        </w:rPr>
      </w:pPr>
      <w:r w:rsidRPr="005417BC">
        <w:rPr>
          <w:rFonts w:ascii="Palatino Linotype" w:eastAsia="MS Mincho" w:hAnsi="Palatino Linotype" w:cs="Arial"/>
          <w:b/>
          <w:lang w:val="es-ES_tradnl"/>
        </w:rPr>
        <w:lastRenderedPageBreak/>
        <w:t>Revoque el acto impugnado:</w:t>
      </w:r>
      <w:r w:rsidRPr="005417BC">
        <w:rPr>
          <w:rFonts w:ascii="Palatino Linotype" w:eastAsia="MS Mincho" w:hAnsi="Palatino Linotype" w:cs="Arial"/>
          <w:lang w:val="es-ES_tradnl"/>
        </w:rPr>
        <w:t xml:space="preserve"> En este supuesto, el </w:t>
      </w:r>
      <w:r w:rsidRPr="005417BC">
        <w:rPr>
          <w:rFonts w:ascii="Palatino Linotype" w:eastAsia="MS Mincho" w:hAnsi="Palatino Linotype" w:cs="Arial"/>
          <w:b/>
          <w:lang w:val="es-ES_tradnl"/>
        </w:rPr>
        <w:t>SUJETO OBLIGADO</w:t>
      </w:r>
      <w:r w:rsidRPr="005417BC">
        <w:rPr>
          <w:rFonts w:ascii="Palatino Linotype" w:eastAsia="MS Mincho" w:hAnsi="Palatino Linotype" w:cs="Arial"/>
          <w:lang w:val="es-ES_tradnl"/>
        </w:rPr>
        <w:t xml:space="preserve"> deja sin efectos la primera respuesta y en su lugar emite otra que satisfaga lo solicitado por el particular en un primer momento.</w:t>
      </w:r>
    </w:p>
    <w:p w14:paraId="4E000A86" w14:textId="77777777" w:rsidR="00C20E77" w:rsidRPr="005417BC" w:rsidRDefault="00C20E77" w:rsidP="00C20E77">
      <w:pPr>
        <w:spacing w:line="360" w:lineRule="auto"/>
        <w:ind w:right="616"/>
        <w:contextualSpacing/>
        <w:jc w:val="both"/>
        <w:rPr>
          <w:rFonts w:ascii="Palatino Linotype" w:eastAsia="MS Mincho" w:hAnsi="Palatino Linotype" w:cs="Arial"/>
          <w:lang w:val="es-ES_tradnl"/>
        </w:rPr>
      </w:pPr>
    </w:p>
    <w:p w14:paraId="72A0A6D8"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182DA974" w14:textId="77777777" w:rsidR="00C20E77" w:rsidRPr="005417BC" w:rsidRDefault="00C20E77" w:rsidP="00C20E77">
      <w:pPr>
        <w:spacing w:line="360" w:lineRule="auto"/>
        <w:jc w:val="both"/>
        <w:rPr>
          <w:rFonts w:ascii="Palatino Linotype" w:eastAsia="Calibri" w:hAnsi="Palatino Linotype"/>
          <w:lang w:val="es-ES_tradnl"/>
        </w:rPr>
      </w:pPr>
    </w:p>
    <w:p w14:paraId="2ACA79B8"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 xml:space="preserve">En el presente asunto, este Pleno advierte que el </w:t>
      </w:r>
      <w:r w:rsidRPr="005417BC">
        <w:rPr>
          <w:rFonts w:ascii="Palatino Linotype" w:eastAsia="Calibri" w:hAnsi="Palatino Linotype"/>
          <w:b/>
          <w:lang w:val="es-ES_tradnl"/>
        </w:rPr>
        <w:t>SUJETO OBLIGADO</w:t>
      </w:r>
      <w:r w:rsidRPr="005417BC">
        <w:rPr>
          <w:rFonts w:ascii="Palatino Linotype" w:eastAsia="Calibri" w:hAnsi="Palatino Linotype"/>
          <w:lang w:val="es-ES_tradnl"/>
        </w:rPr>
        <w:t xml:space="preserve"> con la información enviada a través del informe de justificación, </w:t>
      </w:r>
      <w:r w:rsidRPr="005417BC">
        <w:rPr>
          <w:rFonts w:ascii="Palatino Linotype" w:eastAsia="Calibri" w:hAnsi="Palatino Linotype"/>
          <w:b/>
          <w:lang w:val="es-ES_tradnl"/>
        </w:rPr>
        <w:t>modifica</w:t>
      </w:r>
      <w:r w:rsidRPr="005417BC">
        <w:rPr>
          <w:rFonts w:ascii="Palatino Linotype" w:eastAsia="Calibri" w:hAnsi="Palatino Linotype"/>
          <w:lang w:val="es-ES_tradnl"/>
        </w:rPr>
        <w:t xml:space="preserve"> el acto que le dio origen al recurso de revisión, lo que trae como consecuencia que el mismo quede sin materia, actualizándose de este modo, la hipótesis jurídica contenida en la fracción III del citado artículo.</w:t>
      </w:r>
    </w:p>
    <w:p w14:paraId="34AC52A0" w14:textId="77777777" w:rsidR="00C20E77" w:rsidRPr="005417BC" w:rsidRDefault="00C20E77" w:rsidP="00C20E77">
      <w:pPr>
        <w:spacing w:line="360" w:lineRule="auto"/>
        <w:ind w:left="720"/>
        <w:contextualSpacing/>
        <w:rPr>
          <w:rFonts w:ascii="Palatino Linotype" w:eastAsia="Calibri" w:hAnsi="Palatino Linotype"/>
          <w:lang w:val="es-ES_tradnl"/>
        </w:rPr>
      </w:pPr>
    </w:p>
    <w:p w14:paraId="51EA823D"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5417BC">
        <w:rPr>
          <w:rFonts w:ascii="Palatino Linotype" w:eastAsia="Calibri" w:hAnsi="Palatino Linotype"/>
          <w:b/>
          <w:lang w:val="es-ES_tradnl"/>
        </w:rPr>
        <w:t>SUJETOS OBLIGADOS</w:t>
      </w:r>
      <w:r w:rsidRPr="005417BC">
        <w:rPr>
          <w:rFonts w:ascii="Palatino Linotype" w:eastAsia="Calibri" w:hAnsi="Palatino Linotype"/>
          <w:lang w:val="es-ES_tradnl"/>
        </w:rPr>
        <w:t xml:space="preserve"> o la negativa de entrega de la misma, derivada de la solicitud de información pública.</w:t>
      </w:r>
    </w:p>
    <w:p w14:paraId="2C934E41" w14:textId="77777777" w:rsidR="00C20E77" w:rsidRPr="005417BC" w:rsidRDefault="00C20E77" w:rsidP="00C20E77">
      <w:pPr>
        <w:spacing w:line="360" w:lineRule="auto"/>
        <w:rPr>
          <w:rFonts w:ascii="Palatino Linotype" w:eastAsia="Calibri" w:hAnsi="Palatino Linotype"/>
          <w:lang w:val="es-ES_tradnl"/>
        </w:rPr>
      </w:pPr>
    </w:p>
    <w:p w14:paraId="2A2DE344"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lastRenderedPageBreak/>
        <w:t xml:space="preserve">De este modo, cuando el </w:t>
      </w:r>
      <w:r w:rsidRPr="005417BC">
        <w:rPr>
          <w:rFonts w:ascii="Palatino Linotype" w:eastAsia="Calibri" w:hAnsi="Palatino Linotype"/>
          <w:b/>
          <w:lang w:val="es-ES_tradnl"/>
        </w:rPr>
        <w:t xml:space="preserve">SUJETO OBLIGADO, </w:t>
      </w:r>
      <w:r w:rsidRPr="005417BC">
        <w:rPr>
          <w:rFonts w:ascii="Palatino Linotype" w:eastAsia="Calibri" w:hAnsi="Palatino Linotype"/>
          <w:lang w:val="es-ES_tradn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5417BC">
        <w:rPr>
          <w:rFonts w:ascii="Palatino Linotype" w:eastAsia="Calibri" w:hAnsi="Palatino Linotype"/>
          <w:i/>
          <w:lang w:val="es-ES_tradnl"/>
        </w:rPr>
        <w:t>litis</w:t>
      </w:r>
      <w:r w:rsidRPr="005417BC">
        <w:rPr>
          <w:rFonts w:ascii="Palatino Linotype" w:eastAsia="Calibri" w:hAnsi="Palatino Linotype"/>
          <w:lang w:val="es-ES_tradnl"/>
        </w:rPr>
        <w:t xml:space="preserve"> planteada, debido a que la afectación en su esfera de derechos fue restituida por la propia autoridad que emitió el acto motivo de impugnación.</w:t>
      </w:r>
    </w:p>
    <w:p w14:paraId="3D745E67" w14:textId="77777777" w:rsidR="00C20E77" w:rsidRPr="005417BC" w:rsidRDefault="00C20E77" w:rsidP="00C20E77">
      <w:pPr>
        <w:spacing w:line="360" w:lineRule="auto"/>
        <w:rPr>
          <w:rFonts w:ascii="Palatino Linotype" w:eastAsia="Calibri" w:hAnsi="Palatino Linotype"/>
          <w:lang w:val="es-ES_tradnl"/>
        </w:rPr>
      </w:pPr>
    </w:p>
    <w:p w14:paraId="34565FD3"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Sirve de sustento a lo anterior la siguiente jurisprudencia por contradicción, cuyo rubro, texto y datos de identificación son los siguientes:</w:t>
      </w:r>
    </w:p>
    <w:p w14:paraId="70A6E349" w14:textId="77777777" w:rsidR="00C20E77" w:rsidRPr="005417BC" w:rsidRDefault="00C20E77" w:rsidP="00C20E77">
      <w:pPr>
        <w:spacing w:line="360" w:lineRule="auto"/>
        <w:ind w:left="567" w:right="616"/>
        <w:contextualSpacing/>
        <w:jc w:val="both"/>
        <w:rPr>
          <w:rFonts w:ascii="Palatino Linotype" w:eastAsia="Calibri" w:hAnsi="Palatino Linotype"/>
          <w:lang w:val="es-ES_tradnl"/>
        </w:rPr>
      </w:pPr>
    </w:p>
    <w:p w14:paraId="4D6A6C38" w14:textId="77777777" w:rsidR="00C20E77" w:rsidRPr="005417BC" w:rsidRDefault="00C20E77" w:rsidP="00C20E77">
      <w:pPr>
        <w:spacing w:line="360" w:lineRule="auto"/>
        <w:ind w:left="567" w:right="616"/>
        <w:contextualSpacing/>
        <w:jc w:val="both"/>
        <w:rPr>
          <w:rFonts w:ascii="Palatino Linotype" w:eastAsia="Calibri" w:hAnsi="Palatino Linotype"/>
          <w:i/>
          <w:lang w:val="es-ES_tradnl"/>
        </w:rPr>
      </w:pPr>
      <w:r w:rsidRPr="005417BC">
        <w:rPr>
          <w:rFonts w:ascii="Palatino Linotype" w:eastAsia="Calibri" w:hAnsi="Palatino Linotype"/>
          <w:b/>
          <w:i/>
          <w:lang w:val="es-ES_tradnl"/>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5417BC">
        <w:rPr>
          <w:rFonts w:ascii="Palatino Linotype" w:eastAsia="Calibri" w:hAnsi="Palatino Linotype"/>
          <w:i/>
          <w:lang w:val="es-ES_tradnl"/>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w:t>
      </w:r>
      <w:r w:rsidRPr="005417BC">
        <w:rPr>
          <w:rFonts w:ascii="Palatino Linotype" w:eastAsia="Calibri" w:hAnsi="Palatino Linotype"/>
          <w:i/>
          <w:lang w:val="es-ES_tradnl"/>
        </w:rPr>
        <w:lastRenderedPageBreak/>
        <w:t>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6C66E33" w14:textId="77777777" w:rsidR="00C20E77" w:rsidRPr="005417BC" w:rsidRDefault="00C20E77" w:rsidP="00C20E77">
      <w:pPr>
        <w:spacing w:line="360" w:lineRule="auto"/>
        <w:ind w:left="708"/>
        <w:contextualSpacing/>
        <w:jc w:val="both"/>
        <w:rPr>
          <w:rFonts w:ascii="Palatino Linotype" w:eastAsia="Calibri" w:hAnsi="Palatino Linotype"/>
          <w:i/>
          <w:lang w:val="es-ES_tradnl"/>
        </w:rPr>
      </w:pPr>
    </w:p>
    <w:p w14:paraId="057E4371"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La anterior jurisprudencia resulta aplicable al presente asunto, en dos aspectos:</w:t>
      </w:r>
    </w:p>
    <w:p w14:paraId="57EE0045" w14:textId="77777777" w:rsidR="00C20E77" w:rsidRPr="005417BC" w:rsidRDefault="00C20E77" w:rsidP="00C20E77">
      <w:pPr>
        <w:spacing w:line="360" w:lineRule="auto"/>
        <w:ind w:left="426"/>
        <w:contextualSpacing/>
        <w:jc w:val="both"/>
        <w:rPr>
          <w:rFonts w:ascii="Palatino Linotype" w:eastAsia="Calibri" w:hAnsi="Palatino Linotype"/>
          <w:lang w:val="es-ES_tradnl"/>
        </w:rPr>
      </w:pPr>
    </w:p>
    <w:p w14:paraId="608D3613" w14:textId="77777777" w:rsidR="00C20E77" w:rsidRPr="005417BC" w:rsidRDefault="00C20E77" w:rsidP="00C20E77">
      <w:pPr>
        <w:numPr>
          <w:ilvl w:val="0"/>
          <w:numId w:val="45"/>
        </w:numPr>
        <w:spacing w:line="360" w:lineRule="auto"/>
        <w:ind w:left="567" w:right="616"/>
        <w:contextualSpacing/>
        <w:jc w:val="both"/>
        <w:rPr>
          <w:rFonts w:ascii="Palatino Linotype" w:eastAsia="Calibri" w:hAnsi="Palatino Linotype"/>
          <w:lang w:val="es-ES_tradnl"/>
        </w:rPr>
      </w:pPr>
      <w:r w:rsidRPr="005417BC">
        <w:rPr>
          <w:rFonts w:ascii="Palatino Linotype" w:eastAsia="Calibri" w:hAnsi="Palatino Linotype"/>
          <w:b/>
          <w:lang w:val="es-ES_tradnl"/>
        </w:rPr>
        <w:t>La cesación de los efectos perniciosos del acto de autoridad:</w:t>
      </w:r>
      <w:r w:rsidRPr="005417BC">
        <w:rPr>
          <w:rFonts w:ascii="Palatino Linotype" w:eastAsia="Calibri" w:hAnsi="Palatino Linotype"/>
          <w:lang w:val="es-ES_tradnl"/>
        </w:rPr>
        <w:t xml:space="preserve"> Al respecto, la Ley de Transparencia contempla la figura jurídica del sobreseimiento cuando el </w:t>
      </w:r>
      <w:r w:rsidRPr="005417BC">
        <w:rPr>
          <w:rFonts w:ascii="Palatino Linotype" w:eastAsia="Calibri" w:hAnsi="Palatino Linotype"/>
          <w:b/>
          <w:lang w:val="es-ES_tradnl"/>
        </w:rPr>
        <w:t>SUJETO OBLIGADO</w:t>
      </w:r>
      <w:r w:rsidRPr="005417BC">
        <w:rPr>
          <w:rFonts w:ascii="Palatino Linotype" w:eastAsia="Calibri" w:hAnsi="Palatino Linotype"/>
          <w:lang w:val="es-ES_tradnl"/>
        </w:rPr>
        <w:t xml:space="preserve"> de </w:t>
      </w:r>
      <w:r w:rsidRPr="005417BC">
        <w:rPr>
          <w:rFonts w:ascii="Palatino Linotype" w:eastAsia="Calibri" w:hAnsi="Palatino Linotype"/>
          <w:i/>
          <w:lang w:val="es-ES_tradnl"/>
        </w:rPr>
        <w:t>motu proprio</w:t>
      </w:r>
      <w:r w:rsidRPr="005417BC">
        <w:rPr>
          <w:rFonts w:ascii="Palatino Linotype" w:eastAsia="Calibri" w:hAnsi="Palatino Linotype"/>
          <w:lang w:val="es-ES_tradnl"/>
        </w:rPr>
        <w:t xml:space="preserve"> modifica o revoca de tal manera el acto motivo de la impugnación que lo deja sin materia; es decir, cesan los efectos de éste y el derecho de acceso a la información pública se encuentra satisfecho.</w:t>
      </w:r>
    </w:p>
    <w:p w14:paraId="24605D08" w14:textId="77777777" w:rsidR="00C20E77" w:rsidRPr="005417BC" w:rsidRDefault="00C20E77" w:rsidP="00C20E77">
      <w:pPr>
        <w:spacing w:line="360" w:lineRule="auto"/>
        <w:ind w:left="567" w:right="616"/>
        <w:contextualSpacing/>
        <w:rPr>
          <w:rFonts w:ascii="Palatino Linotype" w:eastAsia="Calibri" w:hAnsi="Palatino Linotype"/>
          <w:lang w:val="es-ES_tradnl"/>
        </w:rPr>
      </w:pPr>
    </w:p>
    <w:p w14:paraId="1FDDC57D" w14:textId="77777777" w:rsidR="00C20E77" w:rsidRPr="005417BC" w:rsidRDefault="00C20E77" w:rsidP="00C20E77">
      <w:pPr>
        <w:numPr>
          <w:ilvl w:val="0"/>
          <w:numId w:val="45"/>
        </w:numPr>
        <w:spacing w:line="360" w:lineRule="auto"/>
        <w:ind w:left="567" w:right="616"/>
        <w:contextualSpacing/>
        <w:jc w:val="both"/>
        <w:rPr>
          <w:rFonts w:ascii="Palatino Linotype" w:eastAsia="Calibri" w:hAnsi="Palatino Linotype"/>
          <w:lang w:val="es-ES_tradnl"/>
        </w:rPr>
      </w:pPr>
      <w:r w:rsidRPr="005417BC">
        <w:rPr>
          <w:rFonts w:ascii="Palatino Linotype" w:eastAsia="Calibri" w:hAnsi="Palatino Linotype"/>
          <w:b/>
          <w:lang w:val="es-ES_tradnl"/>
        </w:rPr>
        <w:t>El momento procesal para modificar el acto impugnado:</w:t>
      </w:r>
      <w:r w:rsidRPr="005417BC">
        <w:rPr>
          <w:rFonts w:ascii="Palatino Linotype" w:eastAsia="Calibri" w:hAnsi="Palatino Linotype"/>
          <w:lang w:val="es-ES_tradnl"/>
        </w:rPr>
        <w:t xml:space="preserve"> Para que se actualice el sobreseimiento de un recurso de revisión, el </w:t>
      </w:r>
      <w:r w:rsidRPr="005417BC">
        <w:rPr>
          <w:rFonts w:ascii="Palatino Linotype" w:eastAsia="Calibri" w:hAnsi="Palatino Linotype"/>
          <w:b/>
          <w:lang w:val="es-ES_tradnl"/>
        </w:rPr>
        <w:t>SUJETO OBLIGADO</w:t>
      </w:r>
      <w:r w:rsidRPr="005417BC">
        <w:rPr>
          <w:rFonts w:ascii="Palatino Linotype" w:eastAsia="Calibri" w:hAnsi="Palatino Linotype"/>
          <w:lang w:val="es-ES_tradnl"/>
        </w:rPr>
        <w:t xml:space="preserve"> puede entregar o completar la información al momento de rendir su informe de justificación o </w:t>
      </w:r>
      <w:r w:rsidRPr="005417BC">
        <w:rPr>
          <w:rFonts w:ascii="Palatino Linotype" w:eastAsia="Calibri" w:hAnsi="Palatino Linotype"/>
          <w:b/>
          <w:u w:val="single"/>
          <w:lang w:val="es-ES_tradnl"/>
        </w:rPr>
        <w:t>posteriormente</w:t>
      </w:r>
      <w:r w:rsidRPr="005417BC">
        <w:rPr>
          <w:rFonts w:ascii="Palatino Linotype" w:eastAsia="Calibri" w:hAnsi="Palatino Linotype"/>
          <w:lang w:val="es-ES_tradnl"/>
        </w:rPr>
        <w:t xml:space="preserve"> a éste, siempre y cuando el Pleno del Instituto no haya dictado resolución definitiva.</w:t>
      </w:r>
    </w:p>
    <w:p w14:paraId="19EE0E20" w14:textId="77777777" w:rsidR="00C20E77" w:rsidRPr="005417BC" w:rsidRDefault="00C20E77" w:rsidP="00C20E77">
      <w:pPr>
        <w:spacing w:line="360" w:lineRule="auto"/>
        <w:jc w:val="both"/>
        <w:rPr>
          <w:rFonts w:ascii="Palatino Linotype" w:eastAsia="Calibri" w:hAnsi="Palatino Linotype"/>
          <w:lang w:val="es-ES_tradnl"/>
        </w:rPr>
      </w:pPr>
    </w:p>
    <w:p w14:paraId="5CA0A090"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 xml:space="preserve">Además, de acuerdo con el procesalista Niceto Alcalá-Zamora y Castillo en su obra </w:t>
      </w:r>
      <w:r w:rsidRPr="005417BC">
        <w:rPr>
          <w:rFonts w:ascii="Palatino Linotype" w:eastAsia="Calibri" w:hAnsi="Palatino Linotype"/>
          <w:i/>
          <w:lang w:val="es-ES_tradnl"/>
        </w:rPr>
        <w:t>“Cuestiones de Terminología Procesal”</w:t>
      </w:r>
      <w:r w:rsidRPr="005417BC">
        <w:rPr>
          <w:rFonts w:ascii="Palatino Linotype" w:eastAsia="Calibri" w:hAnsi="Palatino Linotype"/>
          <w:lang w:val="es-ES_tradnl"/>
        </w:rPr>
        <w:t xml:space="preserve">, el sobreseimiento es </w:t>
      </w:r>
      <w:r w:rsidRPr="005417BC">
        <w:rPr>
          <w:rFonts w:ascii="Palatino Linotype" w:eastAsia="Calibri" w:hAnsi="Palatino Linotype"/>
          <w:i/>
          <w:lang w:val="es-ES_tradnl"/>
        </w:rPr>
        <w:t>“... una resolución en forma de auto, que produce la suspensión indefinida del procedimiento penal, o que pone fin al proceso, impidiendo en ambos casos, mientras subsista, la apertura del plenario o que en él se pronuncie sentencia...”.</w:t>
      </w:r>
    </w:p>
    <w:p w14:paraId="193CA455" w14:textId="77777777" w:rsidR="00C20E77" w:rsidRPr="005417BC" w:rsidRDefault="00C20E77" w:rsidP="00C20E77">
      <w:pPr>
        <w:spacing w:line="360" w:lineRule="auto"/>
        <w:jc w:val="both"/>
        <w:rPr>
          <w:rFonts w:ascii="Palatino Linotype" w:eastAsia="Calibri" w:hAnsi="Palatino Linotype"/>
          <w:lang w:val="es-ES_tradnl"/>
        </w:rPr>
      </w:pPr>
    </w:p>
    <w:p w14:paraId="4679198F"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 xml:space="preserve">Eduardo Pallares, en su artículo </w:t>
      </w:r>
      <w:r w:rsidRPr="005417BC">
        <w:rPr>
          <w:rFonts w:ascii="Palatino Linotype" w:eastAsia="Calibri" w:hAnsi="Palatino Linotype"/>
          <w:i/>
          <w:lang w:val="es-ES_tradnl"/>
        </w:rPr>
        <w:t>“La caducidad y el sobreseimiento en el amparo”</w:t>
      </w:r>
      <w:r w:rsidRPr="005417BC">
        <w:rPr>
          <w:rFonts w:ascii="Palatino Linotype" w:eastAsia="Calibri" w:hAnsi="Palatino Linotype"/>
          <w:lang w:val="es-ES_tradnl"/>
        </w:rPr>
        <w:t xml:space="preserve">, cita la definición de Aguilera Paz, aduciendo que se </w:t>
      </w:r>
      <w:r w:rsidRPr="005417BC">
        <w:rPr>
          <w:rFonts w:ascii="Palatino Linotype" w:eastAsia="Calibri" w:hAnsi="Palatino Linotype"/>
          <w:i/>
          <w:lang w:val="es-ES_tradnl"/>
        </w:rPr>
        <w:t>“...entiende por sobreseimiento en el tecnicismo forense, el hecho de cesar en el procedimiento o curso de la causa, por no existir méritos bastantes para entrar en un juicio o para entablar la contienda judicial que debe ser objeto del mismo...”</w:t>
      </w:r>
      <w:r w:rsidRPr="005417BC">
        <w:rPr>
          <w:rFonts w:ascii="Palatino Linotype" w:eastAsia="Calibri" w:hAnsi="Palatino Linotype"/>
          <w:lang w:val="es-ES_tradnl"/>
        </w:rPr>
        <w:t>. Asimismo señala que existe el sobreseimiento provisional y el definitivo</w:t>
      </w:r>
      <w:r w:rsidRPr="005417BC">
        <w:rPr>
          <w:rFonts w:ascii="Palatino Linotype" w:eastAsia="Calibri" w:hAnsi="Palatino Linotype"/>
          <w:i/>
          <w:lang w:val="es-ES_tradnl"/>
        </w:rPr>
        <w:t>: “...el definitivo es una verdadera sentencia que pone fin al juicio, y que una vez dictada, produce cosa juzgada, mientras que el provisorio tiene por efectos suspender la prosecución de la causa...”</w:t>
      </w:r>
    </w:p>
    <w:p w14:paraId="2ED66422" w14:textId="77777777" w:rsidR="00C20E77" w:rsidRPr="005417BC" w:rsidRDefault="00C20E77" w:rsidP="00C20E77">
      <w:pPr>
        <w:spacing w:line="360" w:lineRule="auto"/>
        <w:jc w:val="both"/>
        <w:rPr>
          <w:rFonts w:ascii="Palatino Linotype" w:eastAsia="Calibri" w:hAnsi="Palatino Linotype"/>
          <w:lang w:val="es-ES_tradnl"/>
        </w:rPr>
      </w:pPr>
    </w:p>
    <w:p w14:paraId="71CC3661"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 xml:space="preserve">Así, para la doctrina el sobreseimiento provoca que un procedimiento se suspenda o se resuelva en definitiva </w:t>
      </w:r>
      <w:r w:rsidRPr="005417BC">
        <w:rPr>
          <w:rFonts w:ascii="Palatino Linotype" w:eastAsia="Calibri" w:hAnsi="Palatino Linotype"/>
          <w:b/>
          <w:u w:val="single"/>
          <w:lang w:val="es-ES_tradnl"/>
        </w:rPr>
        <w:t xml:space="preserve">sin que se entre al estudio de los agravios o motivos de inconformidad. </w:t>
      </w:r>
      <w:r w:rsidRPr="005417BC">
        <w:rPr>
          <w:rFonts w:ascii="Palatino Linotype" w:eastAsia="Calibri" w:hAnsi="Palatino Linotype"/>
          <w:lang w:val="es-ES_tradnl"/>
        </w:rPr>
        <w:t>Este mismo criterio es compartido por el más alto tribunal del país en múltiples jurisprudencias, por lo que a continuación se agrega una de ellas que sirve como orientador en esta resolución:</w:t>
      </w:r>
    </w:p>
    <w:p w14:paraId="424F12C3" w14:textId="77777777" w:rsidR="00C20E77" w:rsidRPr="005417BC" w:rsidRDefault="00C20E77" w:rsidP="00C20E77">
      <w:pPr>
        <w:spacing w:line="360" w:lineRule="auto"/>
        <w:ind w:left="426"/>
        <w:contextualSpacing/>
        <w:jc w:val="both"/>
        <w:rPr>
          <w:rFonts w:ascii="Palatino Linotype" w:eastAsia="Calibri" w:hAnsi="Palatino Linotype"/>
          <w:lang w:val="es-ES_tradnl"/>
        </w:rPr>
      </w:pPr>
    </w:p>
    <w:p w14:paraId="6E8F8F7D" w14:textId="77777777" w:rsidR="00C20E77" w:rsidRPr="005417BC" w:rsidRDefault="00C20E77" w:rsidP="00C20E77">
      <w:pPr>
        <w:spacing w:line="360" w:lineRule="auto"/>
        <w:ind w:left="567" w:right="616"/>
        <w:contextualSpacing/>
        <w:jc w:val="both"/>
        <w:rPr>
          <w:rFonts w:ascii="Palatino Linotype" w:eastAsia="Calibri" w:hAnsi="Palatino Linotype"/>
          <w:i/>
          <w:lang w:val="es-AR"/>
        </w:rPr>
      </w:pPr>
      <w:r w:rsidRPr="005417BC">
        <w:rPr>
          <w:rFonts w:ascii="Palatino Linotype" w:eastAsia="Calibri" w:hAnsi="Palatino Linotype"/>
          <w:b/>
          <w:i/>
          <w:lang w:val="es-AR"/>
        </w:rPr>
        <w:t>SOBRESEIMIENTO EN EL JUICIO DE AMPARO DIRECTO. IMPIDE EL ESTUDIO DE LAS VIOLACIONES PROCESALES PLANTEADAS EN LOS CONCEPTOS DE VIOLACIÓN. El sobreseimiento</w:t>
      </w:r>
      <w:r w:rsidRPr="005417BC">
        <w:rPr>
          <w:rFonts w:ascii="Palatino Linotype" w:eastAsia="Calibri" w:hAnsi="Palatino Linotype"/>
          <w:i/>
          <w:lang w:val="es-AR"/>
        </w:rPr>
        <w:t xml:space="preserve"> en el juicio de </w:t>
      </w:r>
      <w:r w:rsidRPr="005417BC">
        <w:rPr>
          <w:rFonts w:ascii="Palatino Linotype" w:eastAsia="Calibri" w:hAnsi="Palatino Linotype"/>
          <w:i/>
          <w:lang w:val="es-AR"/>
        </w:rPr>
        <w:lastRenderedPageBreak/>
        <w:t xml:space="preserve">amparo directo </w:t>
      </w:r>
      <w:r w:rsidRPr="005417BC">
        <w:rPr>
          <w:rFonts w:ascii="Palatino Linotype" w:eastAsia="Calibri" w:hAnsi="Palatino Linotype"/>
          <w:b/>
          <w:i/>
          <w:lang w:val="es-AR"/>
        </w:rPr>
        <w:t>provoca la terminación de la controversia planteada</w:t>
      </w:r>
      <w:r w:rsidRPr="005417BC">
        <w:rPr>
          <w:rFonts w:ascii="Palatino Linotype" w:eastAsia="Calibri" w:hAnsi="Palatino Linotype"/>
          <w:i/>
          <w:lang w:val="es-AR"/>
        </w:rPr>
        <w:t xml:space="preserve"> por el quejoso en la demanda de amparo</w:t>
      </w:r>
      <w:r w:rsidRPr="005417BC">
        <w:rPr>
          <w:rFonts w:ascii="Palatino Linotype" w:eastAsia="Calibri" w:hAnsi="Palatino Linotype"/>
          <w:b/>
          <w:i/>
          <w:lang w:val="es-AR"/>
        </w:rPr>
        <w:t>, sin hacer un pronunciamiento de fondo sobre la legalidad o ilegalidad de la sentencia reclamada</w:t>
      </w:r>
      <w:r w:rsidRPr="005417BC">
        <w:rPr>
          <w:rFonts w:ascii="Palatino Linotype" w:eastAsia="Calibri" w:hAnsi="Palatino Linotype"/>
          <w:i/>
          <w:lang w:val="es-AR"/>
        </w:rPr>
        <w:t xml:space="preserve">. </w:t>
      </w:r>
      <w:r w:rsidRPr="005417BC">
        <w:rPr>
          <w:rFonts w:ascii="Palatino Linotype" w:eastAsia="Calibri"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417BC">
        <w:rPr>
          <w:rFonts w:ascii="Palatino Linotype" w:eastAsia="Calibri" w:hAnsi="Palatino Linotype"/>
          <w:i/>
          <w:lang w:val="es-AR"/>
        </w:rPr>
        <w:t>.</w:t>
      </w:r>
    </w:p>
    <w:p w14:paraId="1480A7A6" w14:textId="77777777" w:rsidR="00C20E77" w:rsidRPr="005417BC" w:rsidRDefault="00C20E77" w:rsidP="00C20E77">
      <w:pPr>
        <w:spacing w:line="360" w:lineRule="auto"/>
        <w:ind w:left="567" w:right="616"/>
        <w:contextualSpacing/>
        <w:jc w:val="both"/>
        <w:rPr>
          <w:rFonts w:ascii="Palatino Linotype" w:eastAsia="Calibri" w:hAnsi="Palatino Linotype"/>
          <w:i/>
          <w:lang w:val="es-AR"/>
        </w:rPr>
      </w:pPr>
      <w:r w:rsidRPr="005417BC">
        <w:rPr>
          <w:rFonts w:ascii="Palatino Linotype" w:eastAsia="Calibri" w:hAnsi="Palatino Linotype"/>
          <w:i/>
          <w:lang w:val="es-AR"/>
        </w:rPr>
        <w:t>SÉPTIMO TRIBUNAL COLEGIADO EN MATERIA CIVIL DEL PRIMER CIRCUITO.</w:t>
      </w:r>
    </w:p>
    <w:p w14:paraId="26AC3AE3" w14:textId="77777777" w:rsidR="00C20E77" w:rsidRPr="005417BC" w:rsidRDefault="00C20E77" w:rsidP="00C20E77">
      <w:pPr>
        <w:spacing w:line="360" w:lineRule="auto"/>
        <w:ind w:left="567" w:right="616"/>
        <w:contextualSpacing/>
        <w:jc w:val="both"/>
        <w:rPr>
          <w:rFonts w:ascii="Palatino Linotype" w:eastAsia="Calibri" w:hAnsi="Palatino Linotype"/>
          <w:b/>
          <w:i/>
          <w:lang w:val="es-AR"/>
        </w:rPr>
      </w:pPr>
      <w:r w:rsidRPr="005417BC">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14:paraId="385BD70E" w14:textId="77777777" w:rsidR="00C20E77" w:rsidRPr="005417BC" w:rsidRDefault="00C20E77" w:rsidP="00C20E77">
      <w:pPr>
        <w:spacing w:line="360" w:lineRule="auto"/>
        <w:ind w:left="567" w:right="616"/>
        <w:contextualSpacing/>
        <w:jc w:val="both"/>
        <w:rPr>
          <w:rFonts w:ascii="Palatino Linotype" w:eastAsia="Calibri" w:hAnsi="Palatino Linotype"/>
          <w:i/>
          <w:lang w:val="es-AR"/>
        </w:rPr>
      </w:pPr>
    </w:p>
    <w:p w14:paraId="3655FD97" w14:textId="77777777" w:rsidR="00C20E77" w:rsidRPr="005417BC" w:rsidRDefault="00C20E77" w:rsidP="00C20E77">
      <w:pPr>
        <w:spacing w:line="360" w:lineRule="auto"/>
        <w:ind w:left="567" w:right="616"/>
        <w:contextualSpacing/>
        <w:jc w:val="both"/>
        <w:rPr>
          <w:rFonts w:ascii="Palatino Linotype" w:eastAsia="Calibri" w:hAnsi="Palatino Linotype"/>
          <w:lang w:val="es-AR"/>
        </w:rPr>
      </w:pPr>
      <w:r w:rsidRPr="005417BC">
        <w:rPr>
          <w:rFonts w:ascii="Palatino Linotype" w:eastAsia="Calibri" w:hAnsi="Palatino Linotype"/>
          <w:lang w:val="es-AR"/>
        </w:rPr>
        <w:t>(Énfasis añadido)</w:t>
      </w:r>
    </w:p>
    <w:p w14:paraId="1BEE6AF7" w14:textId="77777777" w:rsidR="00C20E77" w:rsidRPr="005417BC" w:rsidRDefault="00C20E77" w:rsidP="00C20E77">
      <w:pPr>
        <w:spacing w:line="360" w:lineRule="auto"/>
        <w:ind w:left="426"/>
        <w:contextualSpacing/>
        <w:jc w:val="both"/>
        <w:rPr>
          <w:rFonts w:ascii="Palatino Linotype" w:eastAsia="Calibri" w:hAnsi="Palatino Linotype"/>
          <w:lang w:val="es-ES_tradnl"/>
        </w:rPr>
      </w:pPr>
    </w:p>
    <w:p w14:paraId="248A48CB"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68175D06" w14:textId="77777777" w:rsidR="00C20E77" w:rsidRPr="005417BC" w:rsidRDefault="00C20E77" w:rsidP="00C20E77">
      <w:pPr>
        <w:spacing w:line="360" w:lineRule="auto"/>
        <w:jc w:val="both"/>
        <w:rPr>
          <w:rFonts w:ascii="Palatino Linotype" w:eastAsia="Calibri" w:hAnsi="Palatino Linotype"/>
          <w:lang w:val="es-ES_tradnl"/>
        </w:rPr>
      </w:pPr>
    </w:p>
    <w:p w14:paraId="6358A1BE" w14:textId="29699B0A"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 xml:space="preserve">Por lo que para que se actualice el sobreseimiento de un recurso de revisión, el </w:t>
      </w:r>
      <w:r w:rsidRPr="005417BC">
        <w:rPr>
          <w:rFonts w:ascii="Palatino Linotype" w:eastAsia="Calibri" w:hAnsi="Palatino Linotype"/>
          <w:b/>
          <w:lang w:val="es-ES_tradnl"/>
        </w:rPr>
        <w:t>SUJETO OBLIGADO</w:t>
      </w:r>
      <w:r w:rsidRPr="005417BC">
        <w:rPr>
          <w:rFonts w:ascii="Palatino Linotype" w:eastAsia="Calibri" w:hAnsi="Palatino Linotype"/>
          <w:lang w:val="es-ES_tradnl"/>
        </w:rPr>
        <w:t xml:space="preserve"> puede entregar, completar o precisar la información al momento de rendir su informe justificado o dentro de los siete días previstos para </w:t>
      </w:r>
      <w:r w:rsidRPr="005417BC">
        <w:rPr>
          <w:rFonts w:ascii="Palatino Linotype" w:eastAsia="Calibri" w:hAnsi="Palatino Linotype"/>
          <w:lang w:val="es-ES_tradnl"/>
        </w:rPr>
        <w:lastRenderedPageBreak/>
        <w:t xml:space="preserve">manifestar lo que a su derecho convenga, lo anterior también puede ocurrir si entrega la información después de ese </w:t>
      </w:r>
      <w:r w:rsidR="00C02E60" w:rsidRPr="005417BC">
        <w:rPr>
          <w:rFonts w:ascii="Palatino Linotype" w:eastAsia="Calibri" w:hAnsi="Palatino Linotype"/>
          <w:lang w:val="es-ES_tradnl"/>
        </w:rPr>
        <w:t>lapso,</w:t>
      </w:r>
      <w:r w:rsidRPr="005417BC">
        <w:rPr>
          <w:rFonts w:ascii="Palatino Linotype" w:eastAsia="Calibri" w:hAnsi="Palatino Linotype"/>
          <w:lang w:val="es-ES_tradnl"/>
        </w:rPr>
        <w:t xml:space="preserve"> pero antes del cierre de instrucción.</w:t>
      </w:r>
    </w:p>
    <w:p w14:paraId="5A41EBCF" w14:textId="77777777" w:rsidR="00C20E77" w:rsidRPr="005417BC" w:rsidRDefault="00C20E77" w:rsidP="00C20E77">
      <w:pPr>
        <w:spacing w:line="360" w:lineRule="auto"/>
        <w:jc w:val="both"/>
        <w:rPr>
          <w:rFonts w:ascii="Palatino Linotype" w:eastAsia="Calibri" w:hAnsi="Palatino Linotype"/>
          <w:lang w:val="es-ES_tradnl"/>
        </w:rPr>
      </w:pPr>
    </w:p>
    <w:p w14:paraId="2E0052B8"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CO"/>
        </w:rPr>
        <w:t xml:space="preserve">Bajo ese tenor y en términos del artículo 186 fracción I este Pleno determina el </w:t>
      </w:r>
      <w:r w:rsidRPr="005417BC">
        <w:rPr>
          <w:rFonts w:ascii="Palatino Linotype" w:eastAsia="Calibri" w:hAnsi="Palatino Linotype"/>
          <w:b/>
          <w:lang w:val="es-CO"/>
        </w:rPr>
        <w:t xml:space="preserve">SOBRESEIMIENTO </w:t>
      </w:r>
      <w:r w:rsidRPr="005417BC">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5D72339C" w14:textId="77777777" w:rsidR="00C20E77" w:rsidRPr="005417BC" w:rsidRDefault="00C20E77" w:rsidP="00C20E77">
      <w:pPr>
        <w:spacing w:line="360" w:lineRule="auto"/>
        <w:jc w:val="both"/>
        <w:rPr>
          <w:rFonts w:ascii="Palatino Linotype" w:eastAsia="Calibri" w:hAnsi="Palatino Linotype"/>
          <w:lang w:val="es-ES_tradnl"/>
        </w:rPr>
      </w:pPr>
    </w:p>
    <w:p w14:paraId="0132CE8D" w14:textId="77777777" w:rsidR="00C20E77" w:rsidRPr="005417BC" w:rsidRDefault="00C20E77" w:rsidP="00C20E77">
      <w:pPr>
        <w:numPr>
          <w:ilvl w:val="0"/>
          <w:numId w:val="46"/>
        </w:numPr>
        <w:spacing w:line="360" w:lineRule="auto"/>
        <w:ind w:left="0" w:firstLine="0"/>
        <w:contextualSpacing/>
        <w:jc w:val="both"/>
        <w:rPr>
          <w:rFonts w:ascii="Palatino Linotype" w:eastAsia="Calibri" w:hAnsi="Palatino Linotype"/>
          <w:lang w:val="es-ES_tradnl"/>
        </w:rPr>
      </w:pPr>
      <w:r w:rsidRPr="005417BC">
        <w:rPr>
          <w:rFonts w:ascii="Palatino Linotype" w:eastAsia="Calibri" w:hAnsi="Palatino Linotype"/>
          <w:lang w:val="es-ES_tradnl"/>
        </w:rPr>
        <w:t xml:space="preserve">Por lo anteriormente expuesto y fundado, este </w:t>
      </w:r>
      <w:r w:rsidRPr="005417BC">
        <w:rPr>
          <w:rFonts w:ascii="Palatino Linotype" w:eastAsia="Calibri" w:hAnsi="Palatino Linotype"/>
          <w:b/>
          <w:bCs/>
          <w:lang w:val="es-ES_tradnl"/>
        </w:rPr>
        <w:t>ÓRGANO GARANTE</w:t>
      </w:r>
      <w:r w:rsidRPr="005417BC">
        <w:rPr>
          <w:rFonts w:ascii="Palatino Linotype" w:eastAsia="Calibri" w:hAnsi="Palatino Linotype"/>
          <w:lang w:val="es-ES_tradnl"/>
        </w:rPr>
        <w:t xml:space="preserve"> emite los siguientes:</w:t>
      </w:r>
    </w:p>
    <w:p w14:paraId="152AB9C3" w14:textId="77777777" w:rsidR="00C20E77" w:rsidRPr="005417BC" w:rsidRDefault="00C20E77" w:rsidP="00C20E77">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23252CB5" w14:textId="77777777" w:rsidR="00C20E77" w:rsidRPr="005417BC" w:rsidRDefault="00C20E77" w:rsidP="00C20E77">
      <w:pPr>
        <w:keepNext/>
        <w:keepLines/>
        <w:suppressAutoHyphens/>
        <w:spacing w:before="240" w:line="360" w:lineRule="auto"/>
        <w:outlineLvl w:val="0"/>
        <w:rPr>
          <w:rFonts w:ascii="Palatino Linotype" w:hAnsi="Palatino Linotype"/>
          <w:b/>
          <w:color w:val="000000"/>
        </w:rPr>
      </w:pPr>
      <w:bookmarkStart w:id="56" w:name="_Toc99999256"/>
      <w:bookmarkStart w:id="57" w:name="_Toc108631024"/>
      <w:r w:rsidRPr="005417BC">
        <w:rPr>
          <w:rFonts w:ascii="Palatino Linotype" w:hAnsi="Palatino Linotype"/>
          <w:b/>
          <w:color w:val="000000"/>
        </w:rPr>
        <w:t>QUINTO. De la decisión.</w:t>
      </w:r>
      <w:bookmarkEnd w:id="56"/>
      <w:bookmarkEnd w:id="57"/>
      <w:r w:rsidRPr="005417BC">
        <w:rPr>
          <w:rFonts w:ascii="Palatino Linotype" w:hAnsi="Palatino Linotype"/>
          <w:b/>
          <w:color w:val="000000"/>
        </w:rPr>
        <w:t xml:space="preserve"> </w:t>
      </w:r>
    </w:p>
    <w:p w14:paraId="6430E9F1" w14:textId="77777777" w:rsidR="00C20E77" w:rsidRPr="005417BC" w:rsidRDefault="00C20E77" w:rsidP="00C20E77">
      <w:pPr>
        <w:keepNext/>
        <w:keepLines/>
        <w:suppressAutoHyphens/>
        <w:spacing w:line="360" w:lineRule="auto"/>
        <w:outlineLvl w:val="0"/>
        <w:rPr>
          <w:rFonts w:ascii="Palatino Linotype" w:hAnsi="Palatino Linotype"/>
          <w:b/>
          <w:color w:val="000000"/>
        </w:rPr>
      </w:pPr>
    </w:p>
    <w:p w14:paraId="438B9E00" w14:textId="77777777" w:rsidR="00C20E77" w:rsidRPr="005417BC" w:rsidRDefault="00C20E77" w:rsidP="00C20E77">
      <w:pPr>
        <w:numPr>
          <w:ilvl w:val="0"/>
          <w:numId w:val="47"/>
        </w:numPr>
        <w:suppressAutoHyphens/>
        <w:spacing w:before="240" w:after="240" w:line="360" w:lineRule="auto"/>
        <w:ind w:left="0" w:right="49" w:firstLine="0"/>
        <w:contextualSpacing/>
        <w:jc w:val="both"/>
        <w:rPr>
          <w:rFonts w:ascii="Palatino Linotype" w:hAnsi="Palatino Linotype" w:cs="Arial"/>
          <w:lang w:val="es-MX" w:eastAsia="es-ES_tradnl"/>
        </w:rPr>
      </w:pPr>
      <w:r w:rsidRPr="005417BC">
        <w:rPr>
          <w:rFonts w:ascii="Palatino Linotype" w:hAnsi="Palatino Linotype" w:cs="Tahoma"/>
          <w:lang w:val="es-MX"/>
        </w:rPr>
        <w:t xml:space="preserve">Con base en todo lo expuesto, con fundamento en el artículo 186, fracción I, en relación con la fracción III del artículo 192 de la Ley de Transparencia y Acceso a la Información Pública del Estado de México y Municipios, este Instituto considera procedente </w:t>
      </w:r>
      <w:r w:rsidRPr="005417BC">
        <w:rPr>
          <w:rFonts w:ascii="Palatino Linotype" w:hAnsi="Palatino Linotype" w:cs="Tahoma"/>
          <w:b/>
          <w:lang w:val="es-MX"/>
        </w:rPr>
        <w:t xml:space="preserve">SOBRESEER </w:t>
      </w:r>
      <w:r w:rsidRPr="005417BC">
        <w:rPr>
          <w:rFonts w:ascii="Palatino Linotype" w:hAnsi="Palatino Linotype" w:cs="Tahoma"/>
          <w:lang w:val="es-MX"/>
        </w:rPr>
        <w:t>el presente recurso de revisión.</w:t>
      </w:r>
      <w:r w:rsidRPr="005417BC">
        <w:rPr>
          <w:rFonts w:ascii="Palatino Linotype" w:hAnsi="Palatino Linotype" w:cs="Tahoma"/>
          <w:b/>
          <w:lang w:val="es-MX"/>
        </w:rPr>
        <w:t xml:space="preserve"> </w:t>
      </w:r>
    </w:p>
    <w:p w14:paraId="5E394741" w14:textId="77777777" w:rsidR="00C20E77" w:rsidRPr="005417BC" w:rsidRDefault="00C20E77" w:rsidP="00C20E77">
      <w:pPr>
        <w:suppressAutoHyphens/>
        <w:spacing w:before="240" w:after="240" w:line="360" w:lineRule="auto"/>
        <w:ind w:right="49"/>
        <w:contextualSpacing/>
        <w:jc w:val="both"/>
        <w:rPr>
          <w:rFonts w:ascii="Palatino Linotype" w:hAnsi="Palatino Linotype" w:cs="Arial"/>
          <w:lang w:val="es-MX" w:eastAsia="es-ES_tradnl"/>
        </w:rPr>
      </w:pPr>
    </w:p>
    <w:p w14:paraId="566F7FF9" w14:textId="77777777" w:rsidR="00C20E77" w:rsidRPr="005417BC" w:rsidRDefault="00C20E77" w:rsidP="00C20E77">
      <w:pPr>
        <w:numPr>
          <w:ilvl w:val="0"/>
          <w:numId w:val="47"/>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5417BC">
        <w:rPr>
          <w:rFonts w:ascii="Palatino Linotype" w:hAnsi="Palatino Linotype" w:cs="Arial"/>
          <w:color w:val="000000"/>
          <w:lang w:val="es-ES_tradnl"/>
        </w:rPr>
        <w:t xml:space="preserve">Por lo anteriormente expuesto y fundado, este </w:t>
      </w:r>
      <w:r w:rsidRPr="005417BC">
        <w:rPr>
          <w:rFonts w:ascii="Palatino Linotype" w:hAnsi="Palatino Linotype" w:cs="Arial"/>
          <w:b/>
          <w:color w:val="000000"/>
          <w:lang w:val="es-ES_tradnl"/>
        </w:rPr>
        <w:t>ÓRGANO GARANTE</w:t>
      </w:r>
      <w:r w:rsidRPr="005417BC">
        <w:rPr>
          <w:rFonts w:ascii="Palatino Linotype" w:hAnsi="Palatino Linotype" w:cs="Arial"/>
          <w:color w:val="000000"/>
          <w:lang w:val="es-ES_tradnl"/>
        </w:rPr>
        <w:t xml:space="preserve"> emite los siguientes: </w:t>
      </w:r>
    </w:p>
    <w:p w14:paraId="0E8D5ADD" w14:textId="77777777" w:rsidR="00C20E77" w:rsidRPr="005417BC" w:rsidRDefault="00C20E77" w:rsidP="00C20E77">
      <w:pPr>
        <w:spacing w:line="360" w:lineRule="auto"/>
        <w:rPr>
          <w:rFonts w:ascii="Palatino Linotype" w:hAnsi="Palatino Linotype" w:cs="Arial"/>
          <w:lang w:val="es-ES_tradnl"/>
        </w:rPr>
      </w:pPr>
    </w:p>
    <w:p w14:paraId="5FE376DF" w14:textId="77777777" w:rsidR="00C20E77" w:rsidRPr="005417BC" w:rsidRDefault="00C20E77" w:rsidP="00C20E77">
      <w:pPr>
        <w:keepNext/>
        <w:keepLines/>
        <w:spacing w:before="240" w:line="360" w:lineRule="auto"/>
        <w:jc w:val="center"/>
        <w:outlineLvl w:val="0"/>
        <w:rPr>
          <w:rFonts w:ascii="Palatino Linotype" w:eastAsia="MS Gothic" w:hAnsi="Palatino Linotype"/>
          <w:b/>
          <w:color w:val="000000" w:themeColor="text1"/>
          <w:lang w:val="es-MX" w:eastAsia="en-US"/>
        </w:rPr>
      </w:pPr>
      <w:bookmarkStart w:id="58" w:name="_Toc99999257"/>
      <w:bookmarkStart w:id="59" w:name="_Toc108631025"/>
      <w:r w:rsidRPr="005417BC">
        <w:rPr>
          <w:rFonts w:ascii="Palatino Linotype" w:eastAsia="MS Gothic" w:hAnsi="Palatino Linotype"/>
          <w:b/>
          <w:color w:val="000000" w:themeColor="text1"/>
          <w:lang w:val="es-MX" w:eastAsia="en-US"/>
        </w:rPr>
        <w:t>R E S O L U T I V O S</w:t>
      </w:r>
      <w:bookmarkEnd w:id="58"/>
      <w:bookmarkEnd w:id="59"/>
    </w:p>
    <w:p w14:paraId="345437C2" w14:textId="77777777" w:rsidR="00C20E77" w:rsidRPr="005417BC" w:rsidRDefault="00C20E77" w:rsidP="00C20E77">
      <w:pPr>
        <w:spacing w:line="360" w:lineRule="auto"/>
        <w:rPr>
          <w:rFonts w:ascii="Palatino Linotype" w:eastAsia="MS Mincho" w:hAnsi="Palatino Linotype"/>
          <w:lang w:val="es-MX" w:eastAsia="en-US"/>
        </w:rPr>
      </w:pPr>
    </w:p>
    <w:p w14:paraId="1DEBD2CA" w14:textId="2C53B286" w:rsidR="00C20E77" w:rsidRPr="005417BC" w:rsidRDefault="00C20E77" w:rsidP="00C20E77">
      <w:pPr>
        <w:spacing w:line="360" w:lineRule="auto"/>
        <w:jc w:val="both"/>
        <w:rPr>
          <w:rFonts w:ascii="Palatino Linotype" w:eastAsia="MS Gothic" w:hAnsi="Palatino Linotype"/>
          <w:b/>
          <w:bCs/>
          <w:lang w:eastAsia="en-US"/>
        </w:rPr>
      </w:pPr>
      <w:bookmarkStart w:id="60" w:name="_Toc528153793"/>
      <w:bookmarkStart w:id="61" w:name="_Toc514231051"/>
      <w:bookmarkStart w:id="62" w:name="_Toc512329343"/>
      <w:bookmarkStart w:id="63" w:name="_Toc503290282"/>
      <w:bookmarkStart w:id="64" w:name="_Toc500264545"/>
      <w:bookmarkStart w:id="65" w:name="_Toc500245736"/>
      <w:bookmarkStart w:id="66" w:name="_Toc499757019"/>
      <w:bookmarkStart w:id="67" w:name="_Toc499756976"/>
      <w:bookmarkStart w:id="68" w:name="_Toc496100164"/>
      <w:bookmarkStart w:id="69" w:name="_Toc496099787"/>
      <w:bookmarkStart w:id="70" w:name="_Toc462228127"/>
      <w:bookmarkStart w:id="71" w:name="_Toc462228047"/>
      <w:bookmarkStart w:id="72" w:name="_Toc461648680"/>
      <w:bookmarkStart w:id="73" w:name="_Toc461648588"/>
      <w:r w:rsidRPr="005417BC">
        <w:rPr>
          <w:rFonts w:ascii="Palatino Linotype" w:eastAsia="MS Gothic" w:hAnsi="Palatino Linotype"/>
          <w:b/>
          <w:lang w:val="es-MX" w:eastAsia="en-US"/>
        </w:rPr>
        <w:lastRenderedPageBreak/>
        <w:t xml:space="preserve">PRIMERO. </w:t>
      </w:r>
      <w:r w:rsidRPr="005417BC">
        <w:rPr>
          <w:rFonts w:ascii="Palatino Linotype" w:eastAsia="MS Gothic" w:hAnsi="Palatino Linotype"/>
          <w:lang w:val="es-MX" w:eastAsia="en-US"/>
        </w:rPr>
        <w:t>Se</w:t>
      </w:r>
      <w:r w:rsidRPr="005417BC">
        <w:rPr>
          <w:rFonts w:ascii="Palatino Linotype" w:eastAsia="MS Gothic" w:hAnsi="Palatino Linotype"/>
          <w:b/>
          <w:lang w:val="es-MX" w:eastAsia="en-US"/>
        </w:rPr>
        <w:t xml:space="preserve"> SOBRESEE </w:t>
      </w:r>
      <w:r w:rsidRPr="005417BC">
        <w:rPr>
          <w:rFonts w:ascii="Palatino Linotype" w:eastAsia="MS Gothic" w:hAnsi="Palatino Linotype"/>
          <w:lang w:val="es-MX" w:eastAsia="en-US"/>
        </w:rPr>
        <w:t xml:space="preserve">el recurso de revisión número </w:t>
      </w:r>
      <w:r w:rsidR="00C02E60" w:rsidRPr="005417BC">
        <w:rPr>
          <w:rFonts w:ascii="Palatino Linotype" w:eastAsia="MS Gothic" w:hAnsi="Palatino Linotype"/>
          <w:b/>
          <w:lang w:val="es-ES_tradnl" w:eastAsia="en-US"/>
        </w:rPr>
        <w:t>13073/INFOEM/IP/RR/2022</w:t>
      </w:r>
      <w:r w:rsidR="00C02E60" w:rsidRPr="005417BC">
        <w:rPr>
          <w:rFonts w:ascii="Palatino Linotype" w:eastAsia="MS Gothic" w:hAnsi="Palatino Linotype"/>
          <w:b/>
          <w:bCs/>
          <w:lang w:eastAsia="en-US"/>
        </w:rPr>
        <w:t xml:space="preserve"> </w:t>
      </w:r>
      <w:r w:rsidRPr="005417BC">
        <w:rPr>
          <w:rFonts w:ascii="Palatino Linotype" w:eastAsia="MS Gothic" w:hAnsi="Palatino Linotype"/>
          <w:lang w:val="es-MX" w:eastAsia="en-US"/>
        </w:rPr>
        <w:t>conforme</w:t>
      </w:r>
      <w:r w:rsidR="0074186B" w:rsidRPr="005417BC">
        <w:rPr>
          <w:rFonts w:ascii="Palatino Linotype" w:eastAsia="MS Gothic" w:hAnsi="Palatino Linotype"/>
          <w:lang w:val="es-MX" w:eastAsia="en-US"/>
        </w:rPr>
        <w:t xml:space="preserve"> a la</w:t>
      </w:r>
      <w:r w:rsidRPr="005417BC">
        <w:rPr>
          <w:rFonts w:ascii="Palatino Linotype" w:eastAsia="MS Gothic" w:hAnsi="Palatino Linotype"/>
          <w:lang w:val="es-MX" w:eastAsia="en-US"/>
        </w:rPr>
        <w:t xml:space="preserve"> </w:t>
      </w:r>
      <w:r w:rsidR="0074186B" w:rsidRPr="005417BC">
        <w:rPr>
          <w:rFonts w:ascii="Palatino Linotype" w:hAnsi="Palatino Linotype" w:cs="Tahoma"/>
          <w:lang w:val="es-MX"/>
        </w:rPr>
        <w:t>fracción III del artículo 192 de la Ley de Transparencia y Acceso a la Información Pública del Estado de México y Municipios</w:t>
      </w:r>
      <w:r w:rsidRPr="005417BC">
        <w:rPr>
          <w:rFonts w:ascii="Palatino Linotype" w:eastAsia="MS Gothic" w:hAnsi="Palatino Linotype"/>
          <w:lang w:val="es-MX" w:eastAsia="en-US"/>
        </w:rPr>
        <w:t xml:space="preserve">, en razón de que, al </w:t>
      </w:r>
      <w:r w:rsidRPr="005417BC">
        <w:rPr>
          <w:rFonts w:ascii="Palatino Linotype" w:eastAsia="MS Gothic" w:hAnsi="Palatino Linotype"/>
          <w:b/>
          <w:lang w:val="es-MX" w:eastAsia="en-US"/>
        </w:rPr>
        <w:t>MODIFICAR</w:t>
      </w:r>
      <w:r w:rsidRPr="005417BC">
        <w:rPr>
          <w:rFonts w:ascii="Palatino Linotype" w:eastAsia="MS Gothic" w:hAnsi="Palatino Linotype"/>
          <w:lang w:val="es-MX" w:eastAsia="en-US"/>
        </w:rPr>
        <w:t xml:space="preserve"> la respuesta inicial, el recurso de revisión quedó sin materia en términos del Considerando </w:t>
      </w:r>
      <w:r w:rsidR="00C02E60" w:rsidRPr="005417BC">
        <w:rPr>
          <w:rFonts w:ascii="Palatino Linotype" w:eastAsia="MS Gothic" w:hAnsi="Palatino Linotype"/>
          <w:b/>
          <w:lang w:val="es-MX" w:eastAsia="en-US"/>
        </w:rPr>
        <w:t>TERCERO</w:t>
      </w:r>
      <w:r w:rsidRPr="005417BC">
        <w:rPr>
          <w:rFonts w:ascii="Palatino Linotype" w:eastAsia="MS Gothic" w:hAnsi="Palatino Linotype"/>
          <w:lang w:val="es-MX" w:eastAsia="en-US"/>
        </w:rPr>
        <w:t xml:space="preserve"> de la presente resolución.    </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B024388" w14:textId="77777777" w:rsidR="00C20E77" w:rsidRPr="005417BC" w:rsidRDefault="00C20E77" w:rsidP="00C20E77">
      <w:pPr>
        <w:spacing w:line="360" w:lineRule="auto"/>
        <w:jc w:val="both"/>
        <w:rPr>
          <w:rFonts w:ascii="Palatino Linotype" w:eastAsia="MS Mincho" w:hAnsi="Palatino Linotype"/>
          <w:lang w:val="es-ES_tradnl"/>
        </w:rPr>
      </w:pPr>
    </w:p>
    <w:p w14:paraId="20E5A26F" w14:textId="77777777" w:rsidR="00C20E77" w:rsidRPr="005417BC" w:rsidRDefault="00C20E77" w:rsidP="00C20E77">
      <w:pPr>
        <w:spacing w:line="360" w:lineRule="auto"/>
        <w:jc w:val="both"/>
        <w:rPr>
          <w:rFonts w:ascii="Palatino Linotype" w:eastAsia="Calibri" w:hAnsi="Palatino Linotype" w:cs="Arial"/>
          <w:b/>
          <w:bCs/>
        </w:rPr>
      </w:pPr>
      <w:r w:rsidRPr="005417BC">
        <w:rPr>
          <w:rFonts w:ascii="Palatino Linotype" w:eastAsia="Calibri" w:hAnsi="Palatino Linotype" w:cs="Arial"/>
          <w:b/>
          <w:bCs/>
        </w:rPr>
        <w:t xml:space="preserve">SEGUNDO. Notifíquese </w:t>
      </w:r>
      <w:r w:rsidRPr="005417BC">
        <w:rPr>
          <w:rFonts w:ascii="Palatino Linotype" w:eastAsia="Calibri" w:hAnsi="Palatino Linotype" w:cs="Arial"/>
          <w:bCs/>
        </w:rPr>
        <w:t xml:space="preserve">a través del Sistema de Acceso a la Información Mexiquense </w:t>
      </w:r>
      <w:r w:rsidRPr="005417BC">
        <w:rPr>
          <w:rFonts w:ascii="Palatino Linotype" w:eastAsia="Calibri" w:hAnsi="Palatino Linotype" w:cs="Arial"/>
          <w:b/>
          <w:bCs/>
        </w:rPr>
        <w:t xml:space="preserve">(SAIMEX) </w:t>
      </w:r>
      <w:r w:rsidRPr="005417BC">
        <w:rPr>
          <w:rFonts w:ascii="Palatino Linotype" w:eastAsia="Calibri" w:hAnsi="Palatino Linotype" w:cs="Arial"/>
          <w:bCs/>
        </w:rPr>
        <w:t>la presente resolución a la Titular de la Unidad de Transparencia del</w:t>
      </w:r>
      <w:r w:rsidRPr="005417BC">
        <w:rPr>
          <w:rFonts w:ascii="Palatino Linotype" w:eastAsia="Calibri" w:hAnsi="Palatino Linotype" w:cs="Arial"/>
          <w:b/>
          <w:bCs/>
        </w:rPr>
        <w:t xml:space="preserve"> SUJETO OBLIGADO. </w:t>
      </w:r>
    </w:p>
    <w:p w14:paraId="249530B3" w14:textId="77777777" w:rsidR="00C20E77" w:rsidRPr="005417BC" w:rsidRDefault="00C20E77" w:rsidP="00C20E77">
      <w:pPr>
        <w:spacing w:line="360" w:lineRule="auto"/>
        <w:jc w:val="both"/>
        <w:rPr>
          <w:rFonts w:ascii="Palatino Linotype" w:eastAsia="Calibri" w:hAnsi="Palatino Linotype" w:cs="Arial"/>
          <w:b/>
          <w:bCs/>
        </w:rPr>
      </w:pPr>
    </w:p>
    <w:p w14:paraId="0A7A1B99" w14:textId="77777777" w:rsidR="00C20E77" w:rsidRPr="005417BC" w:rsidRDefault="00C20E77" w:rsidP="00C20E77">
      <w:pPr>
        <w:spacing w:line="360" w:lineRule="auto"/>
        <w:jc w:val="both"/>
        <w:rPr>
          <w:rFonts w:ascii="Palatino Linotype" w:hAnsi="Palatino Linotype"/>
          <w:color w:val="222222"/>
          <w:lang w:eastAsia="es-MX"/>
        </w:rPr>
      </w:pPr>
      <w:r w:rsidRPr="005417BC">
        <w:rPr>
          <w:rFonts w:ascii="Palatino Linotype" w:hAnsi="Palatino Linotype" w:cs="Arial"/>
          <w:b/>
          <w:lang w:val="es-ES_tradnl"/>
        </w:rPr>
        <w:t xml:space="preserve">TERCERO. </w:t>
      </w:r>
      <w:r w:rsidRPr="005417BC">
        <w:rPr>
          <w:rFonts w:ascii="Palatino Linotype" w:hAnsi="Palatino Linotype"/>
          <w:b/>
          <w:bCs/>
          <w:color w:val="222222"/>
        </w:rPr>
        <w:t xml:space="preserve">Notifíquese </w:t>
      </w:r>
      <w:r w:rsidRPr="005417BC">
        <w:rPr>
          <w:rFonts w:ascii="Palatino Linotype" w:hAnsi="Palatino Linotype"/>
          <w:bCs/>
          <w:color w:val="222222"/>
        </w:rPr>
        <w:t xml:space="preserve">al </w:t>
      </w:r>
      <w:r w:rsidRPr="005417BC">
        <w:rPr>
          <w:rFonts w:ascii="Palatino Linotype" w:eastAsia="MS Mincho" w:hAnsi="Palatino Linotype"/>
          <w:b/>
          <w:lang w:val="es-ES_tradnl"/>
        </w:rPr>
        <w:t xml:space="preserve">RECURRENTE </w:t>
      </w:r>
      <w:r w:rsidRPr="005417BC">
        <w:rPr>
          <w:rFonts w:ascii="Palatino Linotype" w:eastAsia="Calibri" w:hAnsi="Palatino Linotype" w:cs="Arial"/>
          <w:bCs/>
        </w:rPr>
        <w:t xml:space="preserve">a través del Sistema de Acceso a la Información Mexiquense </w:t>
      </w:r>
      <w:r w:rsidRPr="005417BC">
        <w:rPr>
          <w:rFonts w:ascii="Palatino Linotype" w:eastAsia="Calibri" w:hAnsi="Palatino Linotype" w:cs="Arial"/>
          <w:b/>
          <w:bCs/>
        </w:rPr>
        <w:t xml:space="preserve">(SAIMEX) </w:t>
      </w:r>
      <w:r w:rsidRPr="005417BC">
        <w:rPr>
          <w:rFonts w:ascii="Palatino Linotype" w:hAnsi="Palatino Linotype"/>
          <w:color w:val="222222"/>
          <w:lang w:eastAsia="es-MX"/>
        </w:rPr>
        <w:t>la presente resolución.</w:t>
      </w:r>
    </w:p>
    <w:p w14:paraId="09816486" w14:textId="77777777" w:rsidR="00C20E77" w:rsidRPr="005417BC" w:rsidRDefault="00C20E77" w:rsidP="00C20E77">
      <w:pPr>
        <w:spacing w:line="360" w:lineRule="auto"/>
        <w:jc w:val="both"/>
        <w:rPr>
          <w:rFonts w:ascii="Palatino Linotype" w:hAnsi="Palatino Linotype"/>
          <w:color w:val="222222"/>
          <w:lang w:eastAsia="es-MX"/>
        </w:rPr>
      </w:pPr>
    </w:p>
    <w:p w14:paraId="43FA150A" w14:textId="77777777" w:rsidR="00C20E77" w:rsidRPr="005417BC" w:rsidRDefault="00C20E77" w:rsidP="00C20E77">
      <w:pPr>
        <w:spacing w:line="360" w:lineRule="auto"/>
        <w:jc w:val="both"/>
        <w:rPr>
          <w:rFonts w:ascii="Palatino Linotype" w:eastAsia="MS Mincho" w:hAnsi="Palatino Linotype"/>
        </w:rPr>
      </w:pPr>
      <w:r w:rsidRPr="005417BC">
        <w:rPr>
          <w:rFonts w:ascii="Palatino Linotype" w:eastAsia="MS Mincho" w:hAnsi="Palatino Linotype"/>
          <w:b/>
          <w:lang w:val="es-MX"/>
        </w:rPr>
        <w:t>CUARTO.</w:t>
      </w:r>
      <w:r w:rsidRPr="005417BC">
        <w:rPr>
          <w:rFonts w:ascii="Palatino Linotype" w:eastAsia="MS Mincho" w:hAnsi="Palatino Linotype"/>
          <w:lang w:val="es-MX"/>
        </w:rPr>
        <w:t xml:space="preserve"> </w:t>
      </w:r>
      <w:r w:rsidRPr="005417BC">
        <w:rPr>
          <w:rFonts w:ascii="Palatino Linotype" w:eastAsia="MS Mincho" w:hAnsi="Palatino Linotype"/>
        </w:rPr>
        <w:t xml:space="preserve">Se hace del conocimiento del </w:t>
      </w:r>
      <w:r w:rsidRPr="005417BC">
        <w:rPr>
          <w:rFonts w:ascii="Palatino Linotype" w:eastAsia="MS Mincho" w:hAnsi="Palatino Linotype"/>
          <w:b/>
          <w:lang w:val="es-ES_tradnl"/>
        </w:rPr>
        <w:t xml:space="preserve">RECURRENTE </w:t>
      </w:r>
      <w:r w:rsidRPr="005417BC">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417BC">
        <w:rPr>
          <w:rFonts w:ascii="Palatino Linotype" w:eastAsia="MS Mincho" w:hAnsi="Palatino Linotype"/>
          <w:bCs/>
        </w:rPr>
        <w:t xml:space="preserve">vía juicio de amparo </w:t>
      </w:r>
      <w:r w:rsidRPr="005417BC">
        <w:rPr>
          <w:rFonts w:ascii="Palatino Linotype" w:eastAsia="MS Mincho" w:hAnsi="Palatino Linotype"/>
        </w:rPr>
        <w:t>en los términos de las leyes aplicables.</w:t>
      </w:r>
    </w:p>
    <w:p w14:paraId="6C05E87D" w14:textId="77777777" w:rsidR="00C20E77" w:rsidRPr="005417BC" w:rsidRDefault="00C20E77" w:rsidP="00C20E77">
      <w:pPr>
        <w:spacing w:line="360" w:lineRule="auto"/>
        <w:jc w:val="both"/>
        <w:rPr>
          <w:rFonts w:ascii="Palatino Linotype" w:eastAsia="MS Mincho" w:hAnsi="Palatino Linotype"/>
        </w:rPr>
      </w:pPr>
    </w:p>
    <w:p w14:paraId="0E0CAC6C" w14:textId="77777777" w:rsidR="00B475E8" w:rsidRDefault="00B475E8" w:rsidP="00B475E8">
      <w:pPr>
        <w:spacing w:before="240" w:after="240" w:line="360" w:lineRule="auto"/>
        <w:jc w:val="both"/>
        <w:rPr>
          <w:rFonts w:ascii="Palatino Linotype" w:hAnsi="Palatino Linotype"/>
        </w:rPr>
      </w:pPr>
      <w:r w:rsidRPr="005417B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5417BC">
        <w:rPr>
          <w:rFonts w:ascii="Palatino Linotype" w:hAnsi="Palatino Linotype"/>
        </w:rPr>
        <w:lastRenderedPageBreak/>
        <w:t>MORALES MARTÍNEZ; LUIS GUSTAVO PARRA NORIEGA Y GUADALUPE RAMÍREZ PEÑA EN LA TRIGÉSIMA QUINTA SESIÓN ORDINARIA CELEBRADA EL VEINTIOCHO (28) DE SEPTIEMBRE DE DOS MIL VEINTIDÓS, ANTE EL SECRETARIO TÉCNICO DEL PLENO ALEXIS TAPIA RAMÍREZ.</w:t>
      </w:r>
      <w:bookmarkStart w:id="74" w:name="_GoBack"/>
      <w:bookmarkEnd w:id="74"/>
      <w:r w:rsidRPr="00624AAD">
        <w:rPr>
          <w:rFonts w:ascii="Palatino Linotype" w:hAnsi="Palatino Linotype"/>
        </w:rPr>
        <w:t xml:space="preserve"> </w:t>
      </w:r>
    </w:p>
    <w:p w14:paraId="6BB54544" w14:textId="77777777" w:rsidR="00C20E77" w:rsidRPr="00C20E77" w:rsidRDefault="00C20E77" w:rsidP="00C20E77">
      <w:pPr>
        <w:spacing w:line="360" w:lineRule="auto"/>
        <w:rPr>
          <w:rFonts w:ascii="Palatino Linotype" w:hAnsi="Palatino Linotype"/>
        </w:rPr>
      </w:pPr>
    </w:p>
    <w:p w14:paraId="242F370B" w14:textId="77777777" w:rsidR="00C20E77" w:rsidRPr="00C20E77" w:rsidRDefault="00C20E77" w:rsidP="00C20E77">
      <w:pPr>
        <w:spacing w:before="240" w:after="360" w:line="360" w:lineRule="auto"/>
        <w:contextualSpacing/>
        <w:jc w:val="both"/>
        <w:rPr>
          <w:rFonts w:ascii="Palatino Linotype" w:eastAsia="MS Mincho" w:hAnsi="Palatino Linotype" w:cs="Arial"/>
          <w:i/>
          <w:lang w:val="es-MX"/>
        </w:rPr>
      </w:pPr>
    </w:p>
    <w:bookmarkEnd w:id="52"/>
    <w:bookmarkEnd w:id="53"/>
    <w:bookmarkEnd w:id="54"/>
    <w:bookmarkEnd w:id="55"/>
    <w:p w14:paraId="425F65DB" w14:textId="77777777" w:rsidR="00C20E77" w:rsidRPr="00C20E77" w:rsidRDefault="00C20E77" w:rsidP="00C20E77">
      <w:pPr>
        <w:spacing w:line="360" w:lineRule="auto"/>
        <w:rPr>
          <w:rFonts w:ascii="Palatino Linotype" w:hAnsi="Palatino Linotype"/>
        </w:rPr>
      </w:pPr>
    </w:p>
    <w:bookmarkEnd w:id="47"/>
    <w:bookmarkEnd w:id="48"/>
    <w:bookmarkEnd w:id="49"/>
    <w:bookmarkEnd w:id="50"/>
    <w:bookmarkEnd w:id="51"/>
    <w:p w14:paraId="53B9993A" w14:textId="77777777" w:rsidR="00C20E77" w:rsidRPr="00C20E77" w:rsidRDefault="00C20E77" w:rsidP="00C20E77"/>
    <w:sectPr w:rsidR="00C20E77" w:rsidRPr="00C20E77"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B94A1" w14:textId="77777777" w:rsidR="009F265B" w:rsidRDefault="009F265B" w:rsidP="00C80F8C">
      <w:r>
        <w:separator/>
      </w:r>
    </w:p>
  </w:endnote>
  <w:endnote w:type="continuationSeparator" w:id="0">
    <w:p w14:paraId="6DFAAD5A" w14:textId="77777777" w:rsidR="009F265B" w:rsidRDefault="009F26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EFFA2F9" w:rsidR="00397F6B" w:rsidRPr="00817AAB" w:rsidRDefault="00397F6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417BC">
      <w:rPr>
        <w:rFonts w:ascii="Palatino Linotype" w:hAnsi="Palatino Linotype" w:cs="Arial"/>
        <w:b/>
        <w:bCs/>
        <w:noProof/>
      </w:rPr>
      <w:t>26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417BC">
      <w:rPr>
        <w:rFonts w:ascii="Palatino Linotype" w:hAnsi="Palatino Linotype" w:cs="Arial"/>
        <w:b/>
        <w:bCs/>
        <w:noProof/>
      </w:rPr>
      <w:t>26</w:t>
    </w:r>
    <w:r w:rsidRPr="00817AAB">
      <w:rPr>
        <w:rFonts w:ascii="Palatino Linotype" w:hAnsi="Palatino Linotype" w:cs="Arial"/>
        <w:b/>
        <w:bCs/>
      </w:rPr>
      <w:fldChar w:fldCharType="end"/>
    </w:r>
  </w:p>
  <w:p w14:paraId="1192A578" w14:textId="77777777" w:rsidR="00397F6B" w:rsidRDefault="00397F6B" w:rsidP="00935A0D">
    <w:pPr>
      <w:pStyle w:val="Piedepgina"/>
      <w:rPr>
        <w:rFonts w:ascii="Times New Roman" w:hAnsi="Times New Roman" w:cs="Times New Roman"/>
      </w:rPr>
    </w:pPr>
  </w:p>
  <w:p w14:paraId="14A770F8" w14:textId="77777777" w:rsidR="00397F6B" w:rsidRDefault="00397F6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EAE0058" w:rsidR="00397F6B" w:rsidRDefault="00397F6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417B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417BC">
      <w:rPr>
        <w:rFonts w:ascii="Arial" w:hAnsi="Arial" w:cs="Arial"/>
        <w:b/>
        <w:bCs/>
        <w:noProof/>
        <w:sz w:val="20"/>
        <w:szCs w:val="20"/>
      </w:rPr>
      <w:t>26</w:t>
    </w:r>
    <w:r>
      <w:rPr>
        <w:rFonts w:ascii="Arial" w:hAnsi="Arial" w:cs="Arial"/>
        <w:b/>
        <w:bCs/>
        <w:sz w:val="20"/>
        <w:szCs w:val="20"/>
      </w:rPr>
      <w:fldChar w:fldCharType="end"/>
    </w:r>
  </w:p>
  <w:p w14:paraId="5D98ABD5" w14:textId="77777777" w:rsidR="00397F6B" w:rsidRDefault="00397F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253AD" w14:textId="77777777" w:rsidR="009F265B" w:rsidRDefault="009F265B" w:rsidP="00C80F8C">
      <w:r>
        <w:separator/>
      </w:r>
    </w:p>
  </w:footnote>
  <w:footnote w:type="continuationSeparator" w:id="0">
    <w:p w14:paraId="7A011080" w14:textId="77777777" w:rsidR="009F265B" w:rsidRDefault="009F265B" w:rsidP="00C80F8C">
      <w:r>
        <w:continuationSeparator/>
      </w:r>
    </w:p>
  </w:footnote>
  <w:footnote w:id="1">
    <w:p w14:paraId="60D359A0" w14:textId="77777777" w:rsidR="00C20E77" w:rsidRDefault="00C20E77" w:rsidP="00C20E77">
      <w:pPr>
        <w:pStyle w:val="Textonotapie"/>
        <w:rPr>
          <w:lang w:val="es-ES"/>
        </w:rPr>
      </w:pPr>
      <w:r>
        <w:rPr>
          <w:rStyle w:val="Refdenotaalpie"/>
        </w:rPr>
        <w:footnoteRef/>
      </w:r>
      <w:r>
        <w:t xml:space="preserve"> </w:t>
      </w:r>
      <w:r w:rsidRPr="006B2677">
        <w:rPr>
          <w:lang w:val="es-ES"/>
        </w:rPr>
        <w:t>Artículo 192. El recurso será sobreseído, en todo o en parte, cuando una vez admitido, se actualicen</w:t>
      </w:r>
      <w:r>
        <w:rPr>
          <w:lang w:val="es-ES"/>
        </w:rPr>
        <w:t xml:space="preserve"> </w:t>
      </w:r>
      <w:r w:rsidRPr="006B2677">
        <w:rPr>
          <w:lang w:val="es-ES"/>
        </w:rPr>
        <w:t>alguno de los siguientes supuestos:</w:t>
      </w:r>
    </w:p>
    <w:p w14:paraId="27222B83" w14:textId="77777777" w:rsidR="00C20E77" w:rsidRDefault="00C20E77" w:rsidP="00C20E77">
      <w:pPr>
        <w:pStyle w:val="Textonotapie"/>
        <w:rPr>
          <w:lang w:val="es-ES"/>
        </w:rPr>
      </w:pPr>
      <w:r>
        <w:rPr>
          <w:lang w:val="es-ES"/>
        </w:rPr>
        <w:t>(…)</w:t>
      </w:r>
    </w:p>
    <w:p w14:paraId="64EC1901" w14:textId="77777777" w:rsidR="00C20E77" w:rsidRDefault="00C20E77" w:rsidP="00C20E77">
      <w:pPr>
        <w:pStyle w:val="Textonotapie"/>
        <w:rPr>
          <w:lang w:val="es-ES"/>
        </w:rPr>
      </w:pPr>
      <w:r w:rsidRPr="006B2677">
        <w:rPr>
          <w:lang w:val="es-ES"/>
        </w:rPr>
        <w:t>III. El sujeto obligado responsable del acto lo modifique o revoque de tal manera que el recurso de revisión quede sin materia;</w:t>
      </w:r>
    </w:p>
    <w:p w14:paraId="50882217" w14:textId="77777777" w:rsidR="00C20E77" w:rsidRDefault="00C20E77" w:rsidP="00C20E77">
      <w:pPr>
        <w:pStyle w:val="Textonotapie"/>
      </w:pP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397F6B" w14:paraId="6B4E3B81" w14:textId="77777777" w:rsidTr="00B4299A">
      <w:tc>
        <w:tcPr>
          <w:tcW w:w="2701" w:type="dxa"/>
          <w:vAlign w:val="center"/>
          <w:hideMark/>
        </w:tcPr>
        <w:p w14:paraId="0ABBC6C0" w14:textId="1226DAAF" w:rsidR="00397F6B" w:rsidRPr="00B4299A" w:rsidRDefault="00397F6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244E735" w:rsidR="00397F6B" w:rsidRPr="00B4299A" w:rsidRDefault="00197171" w:rsidP="006E011A">
          <w:pPr>
            <w:rPr>
              <w:rFonts w:ascii="Palatino Linotype" w:hAnsi="Palatino Linotype"/>
              <w:b/>
              <w:szCs w:val="22"/>
              <w:lang w:val="es-ES_tradnl"/>
            </w:rPr>
          </w:pPr>
          <w:r w:rsidRPr="00197171">
            <w:rPr>
              <w:rFonts w:ascii="Palatino Linotype" w:hAnsi="Palatino Linotype"/>
              <w:b/>
              <w:szCs w:val="22"/>
              <w:lang w:val="es-ES_tradnl"/>
            </w:rPr>
            <w:t>13073/INFOEM/IP/RR/2022</w:t>
          </w:r>
        </w:p>
      </w:tc>
    </w:tr>
    <w:tr w:rsidR="00397F6B" w14:paraId="31CB780F" w14:textId="77777777" w:rsidTr="00B4299A">
      <w:trPr>
        <w:trHeight w:val="228"/>
      </w:trPr>
      <w:tc>
        <w:tcPr>
          <w:tcW w:w="2701" w:type="dxa"/>
          <w:vAlign w:val="center"/>
          <w:hideMark/>
        </w:tcPr>
        <w:p w14:paraId="4F49CB4A" w14:textId="6966D32E" w:rsidR="00397F6B" w:rsidRPr="00B4299A" w:rsidRDefault="00397F6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D065EE8" w:rsidR="00397F6B" w:rsidRPr="00B4299A" w:rsidRDefault="00F971FA" w:rsidP="00EA0165">
          <w:pPr>
            <w:jc w:val="both"/>
            <w:rPr>
              <w:rFonts w:ascii="Palatino Linotype" w:hAnsi="Palatino Linotype"/>
              <w:b/>
              <w:szCs w:val="22"/>
              <w:lang w:val="es-ES_tradnl"/>
            </w:rPr>
          </w:pP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197171" w:rsidRPr="00197171">
            <w:rPr>
              <w:rFonts w:ascii="Palatino Linotype" w:hAnsi="Palatino Linotype"/>
              <w:b/>
              <w:szCs w:val="22"/>
              <w:lang w:val="es-ES_tradnl"/>
            </w:rPr>
            <w:t>Ayuntamiento de Amecameca</w:t>
          </w:r>
        </w:p>
      </w:tc>
    </w:tr>
    <w:tr w:rsidR="00397F6B" w14:paraId="69050F56" w14:textId="77777777" w:rsidTr="00B4299A">
      <w:tc>
        <w:tcPr>
          <w:tcW w:w="2701" w:type="dxa"/>
          <w:vAlign w:val="center"/>
          <w:hideMark/>
        </w:tcPr>
        <w:p w14:paraId="65C9B735" w14:textId="75C78F81" w:rsidR="00397F6B" w:rsidRPr="00B4299A" w:rsidRDefault="00397F6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97F6B" w:rsidRPr="00B4299A" w:rsidRDefault="00397F6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397F6B" w:rsidRDefault="00397F6B" w:rsidP="006F30F8">
    <w:pPr>
      <w:pStyle w:val="Encabezado"/>
      <w:tabs>
        <w:tab w:val="clear" w:pos="4252"/>
        <w:tab w:val="clear" w:pos="8504"/>
        <w:tab w:val="left" w:pos="2326"/>
      </w:tabs>
    </w:pPr>
    <w:r>
      <w:tab/>
    </w:r>
  </w:p>
  <w:p w14:paraId="23403E59" w14:textId="77777777" w:rsidR="00397F6B" w:rsidRDefault="00397F6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397F6B" w:rsidRDefault="00397F6B"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97F6B" w14:paraId="477E149B" w14:textId="77777777" w:rsidTr="00CB57FD">
      <w:trPr>
        <w:trHeight w:val="277"/>
      </w:trPr>
      <w:tc>
        <w:tcPr>
          <w:tcW w:w="2693" w:type="dxa"/>
          <w:vAlign w:val="center"/>
          <w:hideMark/>
        </w:tcPr>
        <w:p w14:paraId="5C0586E4" w14:textId="77777777" w:rsidR="00397F6B" w:rsidRPr="009B3353" w:rsidRDefault="00397F6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20BEF95" w:rsidR="00397F6B" w:rsidRPr="009B3353" w:rsidRDefault="00197171" w:rsidP="00B86D2D">
          <w:pPr>
            <w:rPr>
              <w:rFonts w:ascii="Palatino Linotype" w:hAnsi="Palatino Linotype"/>
              <w:b/>
              <w:szCs w:val="22"/>
              <w:lang w:val="es-ES_tradnl"/>
            </w:rPr>
          </w:pPr>
          <w:r w:rsidRPr="00197171">
            <w:rPr>
              <w:rFonts w:ascii="Palatino Linotype" w:hAnsi="Palatino Linotype"/>
              <w:b/>
              <w:szCs w:val="22"/>
              <w:lang w:val="es-ES_tradnl"/>
            </w:rPr>
            <w:t>13073/INFOEM/IP/RR/2022</w:t>
          </w:r>
        </w:p>
      </w:tc>
    </w:tr>
    <w:tr w:rsidR="00397F6B" w14:paraId="5B5BE21C" w14:textId="77777777" w:rsidTr="00CB57FD">
      <w:tc>
        <w:tcPr>
          <w:tcW w:w="2693" w:type="dxa"/>
          <w:vAlign w:val="center"/>
          <w:hideMark/>
        </w:tcPr>
        <w:p w14:paraId="4AE96902" w14:textId="4E063913" w:rsidR="00397F6B" w:rsidRPr="009B3353" w:rsidRDefault="00397F6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0F33DD" w:rsidR="00397F6B" w:rsidRPr="009B3353" w:rsidRDefault="005417BC" w:rsidP="00AC6228">
          <w:pPr>
            <w:rPr>
              <w:rFonts w:ascii="Palatino Linotype" w:hAnsi="Palatino Linotype"/>
              <w:b/>
              <w:szCs w:val="22"/>
              <w:lang w:val="es-ES_tradnl"/>
            </w:rPr>
          </w:pPr>
          <w:r>
            <w:rPr>
              <w:rFonts w:ascii="Palatino Linotype" w:hAnsi="Palatino Linotype"/>
              <w:b/>
              <w:szCs w:val="22"/>
              <w:lang w:val="es-ES_tradnl"/>
            </w:rPr>
            <w:t>XXXX XXX XXX</w:t>
          </w:r>
        </w:p>
      </w:tc>
    </w:tr>
    <w:tr w:rsidR="00397F6B" w14:paraId="22601A11" w14:textId="77777777" w:rsidTr="00CB57FD">
      <w:trPr>
        <w:trHeight w:val="228"/>
      </w:trPr>
      <w:tc>
        <w:tcPr>
          <w:tcW w:w="2693" w:type="dxa"/>
          <w:vAlign w:val="center"/>
          <w:hideMark/>
        </w:tcPr>
        <w:p w14:paraId="6EFE221D" w14:textId="49C5F800" w:rsidR="00397F6B" w:rsidRPr="009B3353" w:rsidRDefault="00397F6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921C7C5" w:rsidR="00397F6B" w:rsidRPr="009B3353" w:rsidRDefault="00197171" w:rsidP="006E050D">
          <w:pPr>
            <w:jc w:val="both"/>
            <w:rPr>
              <w:rFonts w:ascii="Palatino Linotype" w:eastAsia="Calibri" w:hAnsi="Palatino Linotype"/>
              <w:b/>
              <w:szCs w:val="22"/>
              <w:lang w:val="es-MX" w:eastAsia="en-US"/>
            </w:rPr>
          </w:pPr>
          <w:r w:rsidRPr="00197171">
            <w:rPr>
              <w:rFonts w:ascii="Palatino Linotype" w:eastAsia="Calibri" w:hAnsi="Palatino Linotype"/>
              <w:b/>
              <w:szCs w:val="22"/>
              <w:lang w:val="es-MX" w:eastAsia="en-US"/>
            </w:rPr>
            <w:t>Ayuntamiento de Amecameca</w:t>
          </w:r>
        </w:p>
      </w:tc>
    </w:tr>
    <w:tr w:rsidR="00397F6B" w14:paraId="2D6C630E" w14:textId="77777777" w:rsidTr="00CB57FD">
      <w:tc>
        <w:tcPr>
          <w:tcW w:w="2693" w:type="dxa"/>
          <w:vAlign w:val="center"/>
          <w:hideMark/>
        </w:tcPr>
        <w:p w14:paraId="5BD4C6DB" w14:textId="7CF21504" w:rsidR="00397F6B" w:rsidRPr="009B3353" w:rsidRDefault="00397F6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97F6B" w:rsidRPr="009B3353" w:rsidRDefault="00397F6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97F6B" w:rsidRDefault="00397F6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7B5C56"/>
    <w:multiLevelType w:val="hybridMultilevel"/>
    <w:tmpl w:val="DEB424E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4">
    <w:nsid w:val="7DC13741"/>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6"/>
  </w:num>
  <w:num w:numId="3">
    <w:abstractNumId w:val="5"/>
  </w:num>
  <w:num w:numId="4">
    <w:abstractNumId w:val="1"/>
  </w:num>
  <w:num w:numId="5">
    <w:abstractNumId w:val="13"/>
  </w:num>
  <w:num w:numId="6">
    <w:abstractNumId w:val="11"/>
  </w:num>
  <w:num w:numId="7">
    <w:abstractNumId w:val="10"/>
  </w:num>
  <w:num w:numId="8">
    <w:abstractNumId w:val="23"/>
  </w:num>
  <w:num w:numId="9">
    <w:abstractNumId w:val="26"/>
  </w:num>
  <w:num w:numId="10">
    <w:abstractNumId w:val="12"/>
  </w:num>
  <w:num w:numId="11">
    <w:abstractNumId w:val="33"/>
  </w:num>
  <w:num w:numId="12">
    <w:abstractNumId w:val="16"/>
  </w:num>
  <w:num w:numId="13">
    <w:abstractNumId w:val="35"/>
  </w:num>
  <w:num w:numId="14">
    <w:abstractNumId w:val="4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2"/>
  </w:num>
  <w:num w:numId="18">
    <w:abstractNumId w:val="4"/>
  </w:num>
  <w:num w:numId="19">
    <w:abstractNumId w:val="20"/>
  </w:num>
  <w:num w:numId="20">
    <w:abstractNumId w:val="40"/>
  </w:num>
  <w:num w:numId="21">
    <w:abstractNumId w:val="7"/>
  </w:num>
  <w:num w:numId="22">
    <w:abstractNumId w:val="37"/>
  </w:num>
  <w:num w:numId="23">
    <w:abstractNumId w:val="34"/>
  </w:num>
  <w:num w:numId="24">
    <w:abstractNumId w:val="25"/>
  </w:num>
  <w:num w:numId="25">
    <w:abstractNumId w:val="28"/>
  </w:num>
  <w:num w:numId="26">
    <w:abstractNumId w:val="38"/>
  </w:num>
  <w:num w:numId="27">
    <w:abstractNumId w:val="30"/>
  </w:num>
  <w:num w:numId="28">
    <w:abstractNumId w:val="39"/>
  </w:num>
  <w:num w:numId="29">
    <w:abstractNumId w:val="24"/>
  </w:num>
  <w:num w:numId="30">
    <w:abstractNumId w:val="15"/>
  </w:num>
  <w:num w:numId="31">
    <w:abstractNumId w:val="0"/>
  </w:num>
  <w:num w:numId="32">
    <w:abstractNumId w:val="3"/>
  </w:num>
  <w:num w:numId="33">
    <w:abstractNumId w:val="2"/>
  </w:num>
  <w:num w:numId="34">
    <w:abstractNumId w:val="29"/>
  </w:num>
  <w:num w:numId="35">
    <w:abstractNumId w:val="31"/>
  </w:num>
  <w:num w:numId="36">
    <w:abstractNumId w:val="18"/>
  </w:num>
  <w:num w:numId="37">
    <w:abstractNumId w:val="41"/>
  </w:num>
  <w:num w:numId="38">
    <w:abstractNumId w:val="27"/>
  </w:num>
  <w:num w:numId="39">
    <w:abstractNumId w:val="8"/>
  </w:num>
  <w:num w:numId="40">
    <w:abstractNumId w:val="21"/>
  </w:num>
  <w:num w:numId="41">
    <w:abstractNumId w:val="45"/>
  </w:num>
  <w:num w:numId="42">
    <w:abstractNumId w:val="19"/>
  </w:num>
  <w:num w:numId="43">
    <w:abstractNumId w:val="44"/>
  </w:num>
  <w:num w:numId="44">
    <w:abstractNumId w:val="43"/>
  </w:num>
  <w:num w:numId="45">
    <w:abstractNumId w:val="14"/>
  </w:num>
  <w:num w:numId="46">
    <w:abstractNumId w:val="2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6D4"/>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171"/>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6D50"/>
    <w:rsid w:val="0020054B"/>
    <w:rsid w:val="00201E21"/>
    <w:rsid w:val="00203E4E"/>
    <w:rsid w:val="00204C2A"/>
    <w:rsid w:val="0020500D"/>
    <w:rsid w:val="00205107"/>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97F6B"/>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7BC"/>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DB4"/>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86B"/>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27633"/>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52E1"/>
    <w:rsid w:val="00905508"/>
    <w:rsid w:val="0090585F"/>
    <w:rsid w:val="00905A0D"/>
    <w:rsid w:val="0090665D"/>
    <w:rsid w:val="00906AA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2556"/>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265B"/>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5E8"/>
    <w:rsid w:val="00B47A27"/>
    <w:rsid w:val="00B5061D"/>
    <w:rsid w:val="00B5114C"/>
    <w:rsid w:val="00B518F7"/>
    <w:rsid w:val="00B51A2C"/>
    <w:rsid w:val="00B52026"/>
    <w:rsid w:val="00B5328A"/>
    <w:rsid w:val="00B5510F"/>
    <w:rsid w:val="00B55D8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895"/>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465"/>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2B9F"/>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2653.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78F34-AA7C-4B58-A04F-D431264B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5341</Words>
  <Characters>29379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2021-10-21T22:39:00Z</cp:lastPrinted>
  <dcterms:created xsi:type="dcterms:W3CDTF">2022-09-27T17:28:00Z</dcterms:created>
  <dcterms:modified xsi:type="dcterms:W3CDTF">2022-10-14T19:09:00Z</dcterms:modified>
</cp:coreProperties>
</file>