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BDC111E" w:rsidR="00457BB8" w:rsidRPr="0029627A" w:rsidRDefault="00457BB8" w:rsidP="0066637D">
      <w:pPr>
        <w:spacing w:line="360" w:lineRule="auto"/>
        <w:jc w:val="both"/>
        <w:rPr>
          <w:rFonts w:ascii="Palatino Linotype" w:hAnsi="Palatino Linotype"/>
        </w:rPr>
      </w:pPr>
      <w:r w:rsidRPr="0029627A">
        <w:rPr>
          <w:rFonts w:ascii="Palatino Linotype" w:hAnsi="Palatino Linotype"/>
        </w:rPr>
        <w:t xml:space="preserve">Resolución del Pleno del Instituto de Transparencia, Acceso a la </w:t>
      </w:r>
      <w:r w:rsidR="00D86297" w:rsidRPr="0029627A">
        <w:rPr>
          <w:rFonts w:ascii="Palatino Linotype" w:hAnsi="Palatino Linotype"/>
        </w:rPr>
        <w:t>Información Pública</w:t>
      </w:r>
      <w:r w:rsidRPr="0029627A">
        <w:rPr>
          <w:rFonts w:ascii="Palatino Linotype" w:hAnsi="Palatino Linotype"/>
        </w:rPr>
        <w:t xml:space="preserve"> y Protección de Datos Personales del Estado de México y Municipios, con domicilio en Metepec, Estado de México, de fecha</w:t>
      </w:r>
      <w:r w:rsidR="004D51E5" w:rsidRPr="0029627A">
        <w:rPr>
          <w:rFonts w:ascii="Palatino Linotype" w:hAnsi="Palatino Linotype"/>
        </w:rPr>
        <w:t xml:space="preserve"> </w:t>
      </w:r>
      <w:r w:rsidR="00DE60C8" w:rsidRPr="0029627A">
        <w:rPr>
          <w:rFonts w:ascii="Palatino Linotype" w:hAnsi="Palatino Linotype"/>
        </w:rPr>
        <w:t>veintisiete</w:t>
      </w:r>
      <w:r w:rsidR="003305CB" w:rsidRPr="0029627A">
        <w:rPr>
          <w:rFonts w:ascii="Palatino Linotype" w:hAnsi="Palatino Linotype"/>
          <w:lang w:val="es-419"/>
        </w:rPr>
        <w:t xml:space="preserve"> </w:t>
      </w:r>
      <w:r w:rsidR="003305CB" w:rsidRPr="0029627A">
        <w:rPr>
          <w:rFonts w:ascii="Palatino Linotype" w:hAnsi="Palatino Linotype"/>
        </w:rPr>
        <w:t>de abril</w:t>
      </w:r>
      <w:r w:rsidR="00DA50F6" w:rsidRPr="0029627A">
        <w:rPr>
          <w:rFonts w:ascii="Palatino Linotype" w:hAnsi="Palatino Linotype"/>
        </w:rPr>
        <w:t xml:space="preserve"> </w:t>
      </w:r>
      <w:r w:rsidR="00B41543" w:rsidRPr="0029627A">
        <w:rPr>
          <w:rFonts w:ascii="Palatino Linotype" w:hAnsi="Palatino Linotype"/>
        </w:rPr>
        <w:t>d</w:t>
      </w:r>
      <w:r w:rsidR="00F74502" w:rsidRPr="0029627A">
        <w:rPr>
          <w:rFonts w:ascii="Palatino Linotype" w:hAnsi="Palatino Linotype"/>
        </w:rPr>
        <w:t xml:space="preserve">e dos mil </w:t>
      </w:r>
      <w:r w:rsidR="003579AB" w:rsidRPr="0029627A">
        <w:rPr>
          <w:rFonts w:ascii="Palatino Linotype" w:hAnsi="Palatino Linotype"/>
        </w:rPr>
        <w:t>veinti</w:t>
      </w:r>
      <w:r w:rsidR="00F74502" w:rsidRPr="0029627A">
        <w:rPr>
          <w:rFonts w:ascii="Palatino Linotype" w:hAnsi="Palatino Linotype"/>
        </w:rPr>
        <w:t>dós</w:t>
      </w:r>
      <w:r w:rsidRPr="0029627A">
        <w:rPr>
          <w:rFonts w:ascii="Palatino Linotype" w:hAnsi="Palatino Linotype"/>
        </w:rPr>
        <w:t>.</w:t>
      </w:r>
    </w:p>
    <w:p w14:paraId="28464D58" w14:textId="77777777" w:rsidR="00457BB8" w:rsidRPr="0029627A" w:rsidRDefault="00457BB8" w:rsidP="0066637D">
      <w:pPr>
        <w:spacing w:line="360" w:lineRule="auto"/>
        <w:jc w:val="both"/>
        <w:rPr>
          <w:rFonts w:ascii="Palatino Linotype" w:hAnsi="Palatino Linotype"/>
        </w:rPr>
      </w:pPr>
    </w:p>
    <w:p w14:paraId="2C11FACB" w14:textId="1C27FADA" w:rsidR="00457BB8" w:rsidRPr="0029627A" w:rsidRDefault="00457BB8" w:rsidP="0066637D">
      <w:pPr>
        <w:spacing w:line="360" w:lineRule="auto"/>
        <w:jc w:val="both"/>
        <w:rPr>
          <w:rFonts w:ascii="Palatino Linotype" w:hAnsi="Palatino Linotype"/>
          <w:b/>
        </w:rPr>
      </w:pPr>
      <w:r w:rsidRPr="0029627A">
        <w:rPr>
          <w:rFonts w:ascii="Palatino Linotype" w:hAnsi="Palatino Linotype"/>
          <w:b/>
        </w:rPr>
        <w:t>VISTO</w:t>
      </w:r>
      <w:r w:rsidRPr="0029627A">
        <w:rPr>
          <w:rFonts w:ascii="Palatino Linotype" w:hAnsi="Palatino Linotype"/>
        </w:rPr>
        <w:t xml:space="preserve"> el exp</w:t>
      </w:r>
      <w:r w:rsidR="00CB5585" w:rsidRPr="0029627A">
        <w:rPr>
          <w:rFonts w:ascii="Palatino Linotype" w:hAnsi="Palatino Linotype"/>
        </w:rPr>
        <w:t xml:space="preserve">ediente formado con motivo del </w:t>
      </w:r>
      <w:r w:rsidR="00D86297" w:rsidRPr="0029627A">
        <w:rPr>
          <w:rFonts w:ascii="Palatino Linotype" w:hAnsi="Palatino Linotype"/>
        </w:rPr>
        <w:t>Recurso Revisión</w:t>
      </w:r>
      <w:r w:rsidRPr="0029627A">
        <w:rPr>
          <w:rFonts w:ascii="Palatino Linotype" w:hAnsi="Palatino Linotype"/>
        </w:rPr>
        <w:t xml:space="preserve"> </w:t>
      </w:r>
      <w:r w:rsidR="00D73171" w:rsidRPr="0029627A">
        <w:rPr>
          <w:rFonts w:ascii="Palatino Linotype" w:hAnsi="Palatino Linotype"/>
          <w:b/>
          <w:lang w:val="es-ES_tradnl"/>
        </w:rPr>
        <w:t>0</w:t>
      </w:r>
      <w:r w:rsidR="000531C6" w:rsidRPr="0029627A">
        <w:rPr>
          <w:rFonts w:ascii="Palatino Linotype" w:hAnsi="Palatino Linotype"/>
          <w:b/>
          <w:lang w:val="es-ES_tradnl"/>
        </w:rPr>
        <w:t>0752</w:t>
      </w:r>
      <w:r w:rsidR="008834CE" w:rsidRPr="0029627A">
        <w:rPr>
          <w:rFonts w:ascii="Palatino Linotype" w:hAnsi="Palatino Linotype"/>
          <w:b/>
          <w:lang w:val="es-ES_tradnl"/>
        </w:rPr>
        <w:t>/INFOEM/IP/RR/2022</w:t>
      </w:r>
      <w:r w:rsidRPr="0029627A">
        <w:rPr>
          <w:rFonts w:ascii="Palatino Linotype" w:hAnsi="Palatino Linotype"/>
        </w:rPr>
        <w:t xml:space="preserve">, </w:t>
      </w:r>
      <w:r w:rsidR="006C52D7" w:rsidRPr="0029627A">
        <w:rPr>
          <w:rFonts w:ascii="Palatino Linotype" w:hAnsi="Palatino Linotype"/>
        </w:rPr>
        <w:t xml:space="preserve">promovido </w:t>
      </w:r>
      <w:r w:rsidR="005C250B" w:rsidRPr="0029627A">
        <w:rPr>
          <w:rFonts w:ascii="Palatino Linotype" w:hAnsi="Palatino Linotype"/>
          <w:color w:val="000000" w:themeColor="text1"/>
        </w:rPr>
        <w:t xml:space="preserve">por </w:t>
      </w:r>
      <w:r w:rsidR="00DE60C8" w:rsidRPr="0029627A">
        <w:rPr>
          <w:rFonts w:ascii="Palatino Linotype" w:hAnsi="Palatino Linotype"/>
          <w:color w:val="000000" w:themeColor="text1"/>
        </w:rPr>
        <w:t xml:space="preserve">el </w:t>
      </w:r>
      <w:r w:rsidR="00DE60C8" w:rsidRPr="0029627A">
        <w:rPr>
          <w:rFonts w:ascii="Palatino Linotype" w:hAnsi="Palatino Linotype"/>
          <w:b/>
          <w:color w:val="000000" w:themeColor="text1"/>
        </w:rPr>
        <w:t xml:space="preserve">C. </w:t>
      </w:r>
      <w:r w:rsidR="005B24FB">
        <w:rPr>
          <w:rFonts w:ascii="Palatino Linotype" w:hAnsi="Palatino Linotype"/>
          <w:b/>
          <w:color w:val="000000" w:themeColor="text1"/>
        </w:rPr>
        <w:t>XXXX</w:t>
      </w:r>
      <w:r w:rsidR="005C250B" w:rsidRPr="0029627A">
        <w:rPr>
          <w:rFonts w:ascii="Palatino Linotype" w:hAnsi="Palatino Linotype"/>
          <w:color w:val="000000" w:themeColor="text1"/>
        </w:rPr>
        <w:t>,</w:t>
      </w:r>
      <w:r w:rsidR="005C250B" w:rsidRPr="0029627A">
        <w:rPr>
          <w:rFonts w:ascii="Palatino Linotype" w:hAnsi="Palatino Linotype" w:cs="Arial"/>
          <w:b/>
          <w:color w:val="000000" w:themeColor="text1"/>
          <w:lang w:val="es-ES"/>
        </w:rPr>
        <w:t xml:space="preserve"> </w:t>
      </w:r>
      <w:r w:rsidR="000531C6" w:rsidRPr="0029627A">
        <w:rPr>
          <w:rFonts w:ascii="Palatino Linotype" w:hAnsi="Palatino Linotype" w:cs="Arial"/>
          <w:bCs/>
          <w:color w:val="000000" w:themeColor="text1"/>
          <w:lang w:val="es-ES"/>
        </w:rPr>
        <w:t xml:space="preserve">a </w:t>
      </w:r>
      <w:r w:rsidR="005C250B" w:rsidRPr="0029627A">
        <w:rPr>
          <w:rFonts w:ascii="Palatino Linotype" w:hAnsi="Palatino Linotype"/>
          <w:color w:val="000000" w:themeColor="text1"/>
          <w:lang w:val="es-ES"/>
        </w:rPr>
        <w:t>qu</w:t>
      </w:r>
      <w:r w:rsidR="000531C6" w:rsidRPr="0029627A">
        <w:rPr>
          <w:rFonts w:ascii="Palatino Linotype" w:hAnsi="Palatino Linotype"/>
          <w:color w:val="000000" w:themeColor="text1"/>
          <w:lang w:val="es-ES"/>
        </w:rPr>
        <w:t>ien</w:t>
      </w:r>
      <w:r w:rsidR="005C250B" w:rsidRPr="0029627A">
        <w:rPr>
          <w:rFonts w:ascii="Palatino Linotype" w:hAnsi="Palatino Linotype" w:cs="Arial"/>
          <w:b/>
          <w:color w:val="000000" w:themeColor="text1"/>
          <w:lang w:val="es-ES"/>
        </w:rPr>
        <w:t xml:space="preserve"> </w:t>
      </w:r>
      <w:r w:rsidR="005C250B" w:rsidRPr="0029627A">
        <w:rPr>
          <w:rFonts w:ascii="Palatino Linotype" w:hAnsi="Palatino Linotype"/>
          <w:color w:val="000000" w:themeColor="text1"/>
        </w:rPr>
        <w:t xml:space="preserve">en lo sucesivo se </w:t>
      </w:r>
      <w:r w:rsidR="000531C6" w:rsidRPr="0029627A">
        <w:rPr>
          <w:rFonts w:ascii="Palatino Linotype" w:hAnsi="Palatino Linotype"/>
          <w:color w:val="000000" w:themeColor="text1"/>
        </w:rPr>
        <w:t xml:space="preserve">le </w:t>
      </w:r>
      <w:r w:rsidR="005C250B" w:rsidRPr="0029627A">
        <w:rPr>
          <w:rFonts w:ascii="Palatino Linotype" w:hAnsi="Palatino Linotype"/>
          <w:color w:val="000000" w:themeColor="text1"/>
        </w:rPr>
        <w:t xml:space="preserve">denominará </w:t>
      </w:r>
      <w:r w:rsidR="005C250B" w:rsidRPr="0029627A">
        <w:rPr>
          <w:rFonts w:ascii="Palatino Linotype" w:hAnsi="Palatino Linotype" w:cs="Arial"/>
          <w:b/>
          <w:color w:val="000000" w:themeColor="text1"/>
          <w:lang w:val="es-ES"/>
        </w:rPr>
        <w:t>EL RECURRENTE</w:t>
      </w:r>
      <w:r w:rsidR="005C250B" w:rsidRPr="0029627A">
        <w:rPr>
          <w:rFonts w:ascii="Palatino Linotype" w:hAnsi="Palatino Linotype"/>
          <w:color w:val="000000" w:themeColor="text1"/>
        </w:rPr>
        <w:t>,</w:t>
      </w:r>
      <w:r w:rsidRPr="0029627A">
        <w:rPr>
          <w:rFonts w:ascii="Palatino Linotype" w:hAnsi="Palatino Linotype"/>
        </w:rPr>
        <w:t xml:space="preserve"> </w:t>
      </w:r>
      <w:r w:rsidR="00E24730" w:rsidRPr="0029627A">
        <w:rPr>
          <w:rFonts w:ascii="Palatino Linotype" w:hAnsi="Palatino Linotype"/>
        </w:rPr>
        <w:t xml:space="preserve">en contra de </w:t>
      </w:r>
      <w:r w:rsidR="00E24730" w:rsidRPr="0029627A">
        <w:rPr>
          <w:rFonts w:ascii="Palatino Linotype" w:hAnsi="Palatino Linotype" w:cs="Arial"/>
          <w:color w:val="000000" w:themeColor="text1"/>
          <w:lang w:val="es-ES"/>
        </w:rPr>
        <w:t>la respuesta</w:t>
      </w:r>
      <w:r w:rsidR="00AC4AA0" w:rsidRPr="0029627A">
        <w:rPr>
          <w:rFonts w:ascii="Palatino Linotype" w:hAnsi="Palatino Linotype" w:cs="Arial"/>
          <w:color w:val="000000" w:themeColor="text1"/>
          <w:lang w:val="es-ES"/>
        </w:rPr>
        <w:t xml:space="preserve"> emitida por </w:t>
      </w:r>
      <w:r w:rsidR="000C0B7F" w:rsidRPr="0029627A">
        <w:rPr>
          <w:rFonts w:ascii="Palatino Linotype" w:hAnsi="Palatino Linotype" w:cs="Arial"/>
          <w:color w:val="000000" w:themeColor="text1"/>
          <w:lang w:val="es-ES"/>
        </w:rPr>
        <w:t>e</w:t>
      </w:r>
      <w:r w:rsidR="005C250B" w:rsidRPr="0029627A">
        <w:rPr>
          <w:rFonts w:ascii="Palatino Linotype" w:hAnsi="Palatino Linotype" w:cs="Arial"/>
          <w:color w:val="000000" w:themeColor="text1"/>
          <w:lang w:val="es-ES"/>
        </w:rPr>
        <w:t xml:space="preserve">l </w:t>
      </w:r>
      <w:r w:rsidR="00F67B0E" w:rsidRPr="0029627A">
        <w:rPr>
          <w:rFonts w:ascii="Palatino Linotype" w:hAnsi="Palatino Linotype" w:cs="Arial"/>
          <w:b/>
        </w:rPr>
        <w:t xml:space="preserve">Ayuntamiento de </w:t>
      </w:r>
      <w:r w:rsidR="000531C6" w:rsidRPr="0029627A">
        <w:rPr>
          <w:rFonts w:ascii="Palatino Linotype" w:hAnsi="Palatino Linotype" w:cs="Arial"/>
          <w:b/>
        </w:rPr>
        <w:t>Ecatepec de Morelos</w:t>
      </w:r>
      <w:r w:rsidRPr="0029627A">
        <w:rPr>
          <w:rFonts w:ascii="Palatino Linotype" w:hAnsi="Palatino Linotype"/>
          <w:b/>
        </w:rPr>
        <w:t xml:space="preserve">, </w:t>
      </w:r>
      <w:r w:rsidR="00A66569" w:rsidRPr="0029627A">
        <w:rPr>
          <w:rFonts w:ascii="Palatino Linotype" w:hAnsi="Palatino Linotype"/>
          <w:lang w:val="es-419"/>
        </w:rPr>
        <w:t xml:space="preserve">que en </w:t>
      </w:r>
      <w:r w:rsidRPr="0029627A">
        <w:rPr>
          <w:rFonts w:ascii="Palatino Linotype" w:hAnsi="Palatino Linotype"/>
        </w:rPr>
        <w:t xml:space="preserve">lo sucesivo </w:t>
      </w:r>
      <w:r w:rsidR="009E2E2C" w:rsidRPr="0029627A">
        <w:rPr>
          <w:rFonts w:ascii="Palatino Linotype" w:hAnsi="Palatino Linotype"/>
        </w:rPr>
        <w:t xml:space="preserve">se denominará </w:t>
      </w:r>
      <w:r w:rsidRPr="0029627A">
        <w:rPr>
          <w:rFonts w:ascii="Palatino Linotype" w:hAnsi="Palatino Linotype"/>
          <w:b/>
        </w:rPr>
        <w:t>EL SUJETO OBLIGADO</w:t>
      </w:r>
      <w:r w:rsidRPr="0029627A">
        <w:rPr>
          <w:rFonts w:ascii="Palatino Linotype" w:hAnsi="Palatino Linotype"/>
        </w:rPr>
        <w:t>, se procede a dictar la presente resolución con base en lo siguiente:</w:t>
      </w:r>
    </w:p>
    <w:p w14:paraId="48CEFEB5" w14:textId="77777777" w:rsidR="00457BB8" w:rsidRPr="0029627A" w:rsidRDefault="00457BB8" w:rsidP="0066637D">
      <w:pPr>
        <w:jc w:val="center"/>
        <w:rPr>
          <w:rFonts w:ascii="Palatino Linotype" w:hAnsi="Palatino Linotype"/>
        </w:rPr>
      </w:pPr>
    </w:p>
    <w:p w14:paraId="480E521A" w14:textId="1B68A215" w:rsidR="00457BB8" w:rsidRPr="0029627A" w:rsidRDefault="001969EA" w:rsidP="0066637D">
      <w:pPr>
        <w:jc w:val="center"/>
        <w:rPr>
          <w:rFonts w:ascii="Palatino Linotype" w:hAnsi="Palatino Linotype"/>
          <w:b/>
          <w:bCs/>
          <w:spacing w:val="40"/>
          <w:sz w:val="28"/>
        </w:rPr>
      </w:pPr>
      <w:r w:rsidRPr="0029627A">
        <w:rPr>
          <w:rFonts w:ascii="Palatino Linotype" w:hAnsi="Palatino Linotype"/>
          <w:b/>
          <w:bCs/>
          <w:spacing w:val="40"/>
          <w:sz w:val="28"/>
        </w:rPr>
        <w:t>ANTECEDENTES</w:t>
      </w:r>
    </w:p>
    <w:p w14:paraId="68707BF2" w14:textId="77777777" w:rsidR="00457BB8" w:rsidRPr="0029627A" w:rsidRDefault="00457BB8" w:rsidP="0066637D">
      <w:pPr>
        <w:jc w:val="center"/>
        <w:rPr>
          <w:rFonts w:ascii="Palatino Linotype" w:hAnsi="Palatino Linotype"/>
          <w:b/>
          <w:bCs/>
          <w:spacing w:val="40"/>
        </w:rPr>
      </w:pPr>
    </w:p>
    <w:p w14:paraId="27A028CA" w14:textId="32CFF71D" w:rsidR="0046481A" w:rsidRPr="0029627A" w:rsidRDefault="00457BB8" w:rsidP="0066637D">
      <w:pPr>
        <w:spacing w:line="360" w:lineRule="auto"/>
        <w:jc w:val="both"/>
        <w:rPr>
          <w:rFonts w:ascii="Palatino Linotype" w:hAnsi="Palatino Linotype"/>
          <w:b/>
          <w:sz w:val="28"/>
          <w:szCs w:val="28"/>
        </w:rPr>
      </w:pPr>
      <w:r w:rsidRPr="0029627A">
        <w:rPr>
          <w:rFonts w:ascii="Palatino Linotype" w:hAnsi="Palatino Linotype"/>
          <w:b/>
          <w:sz w:val="28"/>
          <w:szCs w:val="28"/>
        </w:rPr>
        <w:t xml:space="preserve">I. </w:t>
      </w:r>
      <w:r w:rsidR="00747069" w:rsidRPr="0029627A">
        <w:rPr>
          <w:rFonts w:ascii="Palatino Linotype" w:hAnsi="Palatino Linotype"/>
          <w:b/>
          <w:sz w:val="28"/>
          <w:szCs w:val="28"/>
        </w:rPr>
        <w:t>De la Solicitud de Información</w:t>
      </w:r>
    </w:p>
    <w:p w14:paraId="4EA39801" w14:textId="37E72989" w:rsidR="00F67B0E" w:rsidRPr="0029627A" w:rsidRDefault="00D73171" w:rsidP="00D73171">
      <w:pPr>
        <w:spacing w:line="360" w:lineRule="auto"/>
        <w:jc w:val="both"/>
        <w:rPr>
          <w:rFonts w:ascii="Palatino Linotype" w:hAnsi="Palatino Linotype" w:cs="Arial"/>
          <w:b/>
          <w:bCs/>
          <w:lang w:val="es-ES"/>
        </w:rPr>
      </w:pPr>
      <w:r w:rsidRPr="0029627A">
        <w:rPr>
          <w:rFonts w:ascii="Palatino Linotype" w:hAnsi="Palatino Linotype" w:cs="Arial"/>
        </w:rPr>
        <w:t xml:space="preserve">En fecha </w:t>
      </w:r>
      <w:r w:rsidR="000531C6" w:rsidRPr="0029627A">
        <w:rPr>
          <w:rFonts w:ascii="Palatino Linotype" w:hAnsi="Palatino Linotype" w:cs="Arial"/>
          <w:b/>
        </w:rPr>
        <w:t>veinte</w:t>
      </w:r>
      <w:r w:rsidRPr="0029627A">
        <w:rPr>
          <w:rFonts w:ascii="Palatino Linotype" w:hAnsi="Palatino Linotype" w:cs="Arial"/>
          <w:b/>
        </w:rPr>
        <w:t xml:space="preserve"> de </w:t>
      </w:r>
      <w:r w:rsidR="00DE60C8" w:rsidRPr="0029627A">
        <w:rPr>
          <w:rFonts w:ascii="Palatino Linotype" w:hAnsi="Palatino Linotype" w:cs="Arial"/>
          <w:b/>
        </w:rPr>
        <w:t>octubre</w:t>
      </w:r>
      <w:r w:rsidRPr="0029627A">
        <w:rPr>
          <w:rFonts w:ascii="Palatino Linotype" w:hAnsi="Palatino Linotype" w:cs="Arial"/>
          <w:b/>
        </w:rPr>
        <w:t xml:space="preserve"> de dos mil veinti</w:t>
      </w:r>
      <w:r w:rsidR="000531C6" w:rsidRPr="0029627A">
        <w:rPr>
          <w:rFonts w:ascii="Palatino Linotype" w:hAnsi="Palatino Linotype" w:cs="Arial"/>
          <w:b/>
        </w:rPr>
        <w:t>uno</w:t>
      </w:r>
      <w:r w:rsidRPr="0029627A">
        <w:rPr>
          <w:rFonts w:ascii="Palatino Linotype" w:hAnsi="Palatino Linotype" w:cs="Arial"/>
        </w:rPr>
        <w:t xml:space="preserve">, </w:t>
      </w:r>
      <w:r w:rsidRPr="0029627A">
        <w:rPr>
          <w:rFonts w:ascii="Palatino Linotype" w:hAnsi="Palatino Linotype" w:cs="Arial"/>
          <w:b/>
        </w:rPr>
        <w:t>EL RECURRENTE</w:t>
      </w:r>
      <w:r w:rsidRPr="0029627A">
        <w:rPr>
          <w:rFonts w:ascii="Palatino Linotype" w:hAnsi="Palatino Linotype" w:cs="Arial"/>
        </w:rPr>
        <w:t xml:space="preserve"> presentó a través de</w:t>
      </w:r>
      <w:r w:rsidR="00DE60C8" w:rsidRPr="0029627A">
        <w:rPr>
          <w:rFonts w:ascii="Palatino Linotype" w:hAnsi="Palatino Linotype" w:cs="Arial"/>
        </w:rPr>
        <w:t xml:space="preserve"> </w:t>
      </w:r>
      <w:r w:rsidRPr="0029627A">
        <w:rPr>
          <w:rFonts w:ascii="Palatino Linotype" w:hAnsi="Palatino Linotype" w:cs="Arial"/>
        </w:rPr>
        <w:t>l</w:t>
      </w:r>
      <w:r w:rsidR="00DE60C8" w:rsidRPr="0029627A">
        <w:rPr>
          <w:rFonts w:ascii="Palatino Linotype" w:hAnsi="Palatino Linotype" w:cs="Arial"/>
        </w:rPr>
        <w:t xml:space="preserve">a </w:t>
      </w:r>
      <w:r w:rsidR="00717561" w:rsidRPr="0029627A">
        <w:rPr>
          <w:rFonts w:ascii="Palatino Linotype" w:hAnsi="Palatino Linotype" w:cs="Arial"/>
        </w:rPr>
        <w:t>Plataforma Nacional de Transparencia (PNT) vinculada al</w:t>
      </w:r>
      <w:r w:rsidRPr="0029627A">
        <w:rPr>
          <w:rFonts w:ascii="Palatino Linotype" w:hAnsi="Palatino Linotype" w:cs="Arial"/>
        </w:rPr>
        <w:t xml:space="preserve"> Sistema de Acceso a la Información Mexiquense, en lo subsecuente </w:t>
      </w:r>
      <w:r w:rsidRPr="0029627A">
        <w:rPr>
          <w:rFonts w:ascii="Palatino Linotype" w:hAnsi="Palatino Linotype" w:cs="Arial"/>
          <w:b/>
        </w:rPr>
        <w:t>EL SAIMEX</w:t>
      </w:r>
      <w:r w:rsidRPr="0029627A">
        <w:rPr>
          <w:rFonts w:ascii="Palatino Linotype" w:hAnsi="Palatino Linotype" w:cs="Arial"/>
        </w:rPr>
        <w:t xml:space="preserve"> ante </w:t>
      </w:r>
      <w:r w:rsidRPr="0029627A">
        <w:rPr>
          <w:rFonts w:ascii="Palatino Linotype" w:hAnsi="Palatino Linotype" w:cs="Arial"/>
          <w:b/>
        </w:rPr>
        <w:t>EL SUJETO OBLIGADO</w:t>
      </w:r>
      <w:r w:rsidRPr="0029627A">
        <w:rPr>
          <w:rFonts w:ascii="Palatino Linotype" w:hAnsi="Palatino Linotype" w:cs="Arial"/>
        </w:rPr>
        <w:t xml:space="preserve">, la solicitud de acceso a la Información Pública, a la que se le asignó el número de expediente </w:t>
      </w:r>
      <w:r w:rsidR="00D51F47" w:rsidRPr="0029627A">
        <w:rPr>
          <w:rFonts w:ascii="Palatino Linotype" w:hAnsi="Palatino Linotype" w:cs="Arial"/>
          <w:b/>
        </w:rPr>
        <w:t>00719/ECATEPEC/IP/2021</w:t>
      </w:r>
      <w:r w:rsidRPr="0029627A">
        <w:rPr>
          <w:rFonts w:ascii="Palatino Linotype" w:hAnsi="Palatino Linotype" w:cs="Arial"/>
        </w:rPr>
        <w:t>, mediante la cual solicitó:</w:t>
      </w:r>
    </w:p>
    <w:p w14:paraId="389904F8" w14:textId="77777777" w:rsidR="00D73171" w:rsidRPr="0029627A" w:rsidRDefault="00D73171" w:rsidP="00D73171">
      <w:pPr>
        <w:spacing w:line="360" w:lineRule="auto"/>
        <w:jc w:val="both"/>
        <w:rPr>
          <w:rFonts w:ascii="Palatino Linotype" w:hAnsi="Palatino Linotype" w:cs="Arial"/>
          <w:b/>
          <w:bCs/>
          <w:lang w:val="es-ES"/>
        </w:rPr>
      </w:pPr>
    </w:p>
    <w:p w14:paraId="2A3302E7" w14:textId="3A314902" w:rsidR="005D1CB5" w:rsidRPr="0029627A" w:rsidRDefault="00457BB8" w:rsidP="00D73171">
      <w:pPr>
        <w:tabs>
          <w:tab w:val="left" w:pos="851"/>
        </w:tabs>
        <w:ind w:left="851" w:right="901"/>
        <w:jc w:val="both"/>
        <w:rPr>
          <w:rFonts w:ascii="Palatino Linotype" w:hAnsi="Palatino Linotype" w:cs="Arial"/>
          <w:i/>
          <w:sz w:val="22"/>
          <w:szCs w:val="22"/>
        </w:rPr>
      </w:pPr>
      <w:r w:rsidRPr="0029627A">
        <w:rPr>
          <w:rFonts w:ascii="Palatino Linotype" w:hAnsi="Palatino Linotype" w:cs="Arial"/>
          <w:i/>
          <w:sz w:val="22"/>
          <w:szCs w:val="22"/>
        </w:rPr>
        <w:t>“</w:t>
      </w:r>
      <w:r w:rsidR="00D51F47" w:rsidRPr="0029627A">
        <w:rPr>
          <w:rFonts w:ascii="Palatino Linotype" w:hAnsi="Palatino Linotype" w:cs="Arial"/>
          <w:i/>
          <w:sz w:val="22"/>
          <w:szCs w:val="22"/>
        </w:rPr>
        <w:t>Solicito nombre de los participantes que se registraron en la convocatoria “NOMBRA AL PLANETARIO DE ECATEPEC” 2021, así como currículum vítae actualizado (versión pública) y semblanza</w:t>
      </w:r>
      <w:r w:rsidR="00F67B0E" w:rsidRPr="0029627A">
        <w:rPr>
          <w:rFonts w:ascii="Palatino Linotype" w:hAnsi="Palatino Linotype" w:cs="Arial"/>
          <w:i/>
          <w:sz w:val="22"/>
          <w:szCs w:val="22"/>
        </w:rPr>
        <w:t>.</w:t>
      </w:r>
      <w:r w:rsidRPr="0029627A">
        <w:rPr>
          <w:rFonts w:ascii="Palatino Linotype" w:hAnsi="Palatino Linotype" w:cs="Arial"/>
          <w:i/>
          <w:sz w:val="22"/>
          <w:szCs w:val="22"/>
        </w:rPr>
        <w:t xml:space="preserve">” </w:t>
      </w:r>
      <w:r w:rsidRPr="0029627A">
        <w:rPr>
          <w:rFonts w:ascii="Palatino Linotype" w:hAnsi="Palatino Linotype" w:cs="Arial"/>
          <w:sz w:val="22"/>
          <w:szCs w:val="22"/>
        </w:rPr>
        <w:t>(Sic)</w:t>
      </w:r>
      <w:r w:rsidR="00717561" w:rsidRPr="0029627A">
        <w:rPr>
          <w:rFonts w:ascii="Palatino Linotype" w:hAnsi="Palatino Linotype" w:cs="Arial"/>
          <w:sz w:val="22"/>
          <w:szCs w:val="22"/>
        </w:rPr>
        <w:t>.</w:t>
      </w:r>
    </w:p>
    <w:p w14:paraId="4E784B64" w14:textId="77777777" w:rsidR="00D73171" w:rsidRPr="0029627A" w:rsidRDefault="00D73171" w:rsidP="0066637D">
      <w:pPr>
        <w:spacing w:line="360" w:lineRule="auto"/>
        <w:jc w:val="both"/>
        <w:rPr>
          <w:rFonts w:ascii="Palatino Linotype" w:hAnsi="Palatino Linotype" w:cs="Arial"/>
          <w:b/>
        </w:rPr>
      </w:pPr>
    </w:p>
    <w:p w14:paraId="6CA3CF70" w14:textId="1A7C633B" w:rsidR="000D2DDE" w:rsidRPr="0029627A" w:rsidRDefault="00457BB8" w:rsidP="00F67B0E">
      <w:pPr>
        <w:spacing w:line="360" w:lineRule="auto"/>
        <w:jc w:val="both"/>
        <w:rPr>
          <w:rFonts w:ascii="Palatino Linotype" w:hAnsi="Palatino Linotype" w:cs="Arial"/>
          <w:b/>
        </w:rPr>
      </w:pPr>
      <w:r w:rsidRPr="0029627A">
        <w:rPr>
          <w:rFonts w:ascii="Palatino Linotype" w:hAnsi="Palatino Linotype" w:cs="Arial"/>
          <w:b/>
        </w:rPr>
        <w:t>MODALIDAD DE ENTREGA:</w:t>
      </w:r>
      <w:r w:rsidRPr="0029627A">
        <w:rPr>
          <w:rFonts w:ascii="Palatino Linotype" w:hAnsi="Palatino Linotype" w:cs="Arial"/>
        </w:rPr>
        <w:t xml:space="preserve"> </w:t>
      </w:r>
      <w:r w:rsidR="00B312CC" w:rsidRPr="0029627A">
        <w:rPr>
          <w:rFonts w:ascii="Palatino Linotype" w:hAnsi="Palatino Linotype" w:cs="Arial"/>
        </w:rPr>
        <w:t>Al no ser elegida otra v</w:t>
      </w:r>
      <w:r w:rsidRPr="0029627A">
        <w:rPr>
          <w:rFonts w:ascii="Palatino Linotype" w:hAnsi="Palatino Linotype" w:cs="Arial"/>
        </w:rPr>
        <w:t>ía</w:t>
      </w:r>
      <w:r w:rsidR="00B312CC" w:rsidRPr="0029627A">
        <w:rPr>
          <w:rFonts w:ascii="Palatino Linotype" w:hAnsi="Palatino Linotype" w:cs="Arial"/>
        </w:rPr>
        <w:t xml:space="preserve"> por el particular, la respectiva notificación será a través de</w:t>
      </w:r>
      <w:r w:rsidRPr="0029627A">
        <w:rPr>
          <w:rFonts w:ascii="Palatino Linotype" w:hAnsi="Palatino Linotype" w:cs="Arial"/>
        </w:rPr>
        <w:t xml:space="preserve"> </w:t>
      </w:r>
      <w:r w:rsidRPr="0029627A">
        <w:rPr>
          <w:rFonts w:ascii="Palatino Linotype" w:hAnsi="Palatino Linotype" w:cs="Arial"/>
          <w:b/>
        </w:rPr>
        <w:t>SAIMEX.</w:t>
      </w:r>
    </w:p>
    <w:p w14:paraId="6B5FCBC0" w14:textId="6359E170" w:rsidR="00F67B0E" w:rsidRPr="0029627A" w:rsidRDefault="00F67B0E" w:rsidP="00F67B0E">
      <w:pPr>
        <w:spacing w:line="360" w:lineRule="auto"/>
        <w:jc w:val="both"/>
        <w:rPr>
          <w:rFonts w:ascii="Palatino Linotype" w:hAnsi="Palatino Linotype"/>
          <w:b/>
          <w:sz w:val="28"/>
          <w:szCs w:val="28"/>
        </w:rPr>
      </w:pPr>
      <w:r w:rsidRPr="0029627A">
        <w:rPr>
          <w:rFonts w:ascii="Palatino Linotype" w:hAnsi="Palatino Linotype"/>
          <w:b/>
          <w:sz w:val="28"/>
          <w:szCs w:val="28"/>
        </w:rPr>
        <w:lastRenderedPageBreak/>
        <w:t>II. Turno de requerimiento del Sujeto Obligado</w:t>
      </w:r>
      <w:r w:rsidR="00D73171" w:rsidRPr="0029627A">
        <w:rPr>
          <w:rFonts w:ascii="Palatino Linotype" w:hAnsi="Palatino Linotype"/>
          <w:b/>
          <w:sz w:val="28"/>
          <w:szCs w:val="28"/>
        </w:rPr>
        <w:t>.</w:t>
      </w:r>
    </w:p>
    <w:p w14:paraId="750B4576" w14:textId="1FE0BB24" w:rsidR="00F67B0E" w:rsidRPr="0029627A" w:rsidRDefault="00F67B0E" w:rsidP="00F67B0E">
      <w:pPr>
        <w:spacing w:line="360" w:lineRule="auto"/>
        <w:jc w:val="both"/>
        <w:rPr>
          <w:rFonts w:ascii="Palatino Linotype" w:hAnsi="Palatino Linotype"/>
          <w:color w:val="000000" w:themeColor="text1"/>
        </w:rPr>
      </w:pPr>
      <w:r w:rsidRPr="0029627A">
        <w:rPr>
          <w:rFonts w:ascii="Palatino Linotype" w:hAnsi="Palatino Linotype"/>
          <w:color w:val="000000" w:themeColor="text1"/>
        </w:rPr>
        <w:t xml:space="preserve">En cumplimiento al artículo 162 de la Ley de Transparencia y Acceso a la Información Pública del Estado de México y Municipios, el </w:t>
      </w:r>
      <w:r w:rsidR="00D51F47" w:rsidRPr="0029627A">
        <w:rPr>
          <w:rFonts w:ascii="Palatino Linotype" w:hAnsi="Palatino Linotype"/>
          <w:b/>
          <w:color w:val="000000" w:themeColor="text1"/>
        </w:rPr>
        <w:t>veintidós</w:t>
      </w:r>
      <w:r w:rsidRPr="0029627A">
        <w:rPr>
          <w:rFonts w:ascii="Palatino Linotype" w:hAnsi="Palatino Linotype"/>
          <w:b/>
          <w:color w:val="000000" w:themeColor="text1"/>
        </w:rPr>
        <w:t xml:space="preserve"> de </w:t>
      </w:r>
      <w:r w:rsidR="00D51F47" w:rsidRPr="0029627A">
        <w:rPr>
          <w:rFonts w:ascii="Palatino Linotype" w:hAnsi="Palatino Linotype"/>
          <w:b/>
          <w:color w:val="000000" w:themeColor="text1"/>
        </w:rPr>
        <w:t>octubre</w:t>
      </w:r>
      <w:r w:rsidRPr="0029627A">
        <w:rPr>
          <w:rFonts w:ascii="Palatino Linotype" w:hAnsi="Palatino Linotype"/>
          <w:b/>
          <w:color w:val="000000" w:themeColor="text1"/>
        </w:rPr>
        <w:t xml:space="preserve"> de dos mil veinti</w:t>
      </w:r>
      <w:r w:rsidR="00D51F47" w:rsidRPr="0029627A">
        <w:rPr>
          <w:rFonts w:ascii="Palatino Linotype" w:hAnsi="Palatino Linotype"/>
          <w:b/>
          <w:color w:val="000000" w:themeColor="text1"/>
        </w:rPr>
        <w:t>uno</w:t>
      </w:r>
      <w:r w:rsidRPr="0029627A">
        <w:rPr>
          <w:rFonts w:ascii="Palatino Linotype" w:hAnsi="Palatino Linotype"/>
          <w:color w:val="000000" w:themeColor="text1"/>
        </w:rPr>
        <w:t xml:space="preserve">, el Titular de la Unidad de Transparencia del </w:t>
      </w:r>
      <w:r w:rsidRPr="0029627A">
        <w:rPr>
          <w:rFonts w:ascii="Palatino Linotype" w:hAnsi="Palatino Linotype"/>
          <w:b/>
          <w:color w:val="000000" w:themeColor="text1"/>
        </w:rPr>
        <w:t>SUJETO OBLIGADO</w:t>
      </w:r>
      <w:r w:rsidRPr="0029627A">
        <w:rPr>
          <w:rFonts w:ascii="Palatino Linotype" w:hAnsi="Palatino Linotype"/>
          <w:color w:val="000000" w:themeColor="text1"/>
        </w:rPr>
        <w:t>, turnó el requerimientos de información a</w:t>
      </w:r>
      <w:r w:rsidR="000D2DDE" w:rsidRPr="0029627A">
        <w:rPr>
          <w:rFonts w:ascii="Palatino Linotype" w:hAnsi="Palatino Linotype"/>
          <w:color w:val="000000" w:themeColor="text1"/>
        </w:rPr>
        <w:t xml:space="preserve">l </w:t>
      </w:r>
      <w:r w:rsidRPr="0029627A">
        <w:rPr>
          <w:rFonts w:ascii="Palatino Linotype" w:hAnsi="Palatino Linotype"/>
          <w:color w:val="000000" w:themeColor="text1"/>
        </w:rPr>
        <w:t xml:space="preserve">servidor público habilitado que estimó </w:t>
      </w:r>
      <w:r w:rsidR="000D2DDE" w:rsidRPr="0029627A">
        <w:rPr>
          <w:rFonts w:ascii="Palatino Linotype" w:hAnsi="Palatino Linotype"/>
          <w:color w:val="000000" w:themeColor="text1"/>
        </w:rPr>
        <w:t>competente</w:t>
      </w:r>
      <w:r w:rsidRPr="0029627A">
        <w:rPr>
          <w:rFonts w:ascii="Palatino Linotype" w:hAnsi="Palatino Linotype"/>
          <w:color w:val="000000" w:themeColor="text1"/>
        </w:rPr>
        <w:t>, a fin de colmar la solicitud de acceso a la información; tal y como, se aprecia en la imagen siguiente:</w:t>
      </w:r>
    </w:p>
    <w:p w14:paraId="25F9B5B0" w14:textId="77777777" w:rsidR="00F67B0E" w:rsidRPr="0029627A" w:rsidRDefault="00F67B0E" w:rsidP="00F67B0E">
      <w:pPr>
        <w:spacing w:line="360" w:lineRule="auto"/>
        <w:jc w:val="both"/>
        <w:rPr>
          <w:rFonts w:ascii="Palatino Linotype" w:hAnsi="Palatino Linotype"/>
          <w:color w:val="000000" w:themeColor="text1"/>
        </w:rPr>
      </w:pPr>
    </w:p>
    <w:p w14:paraId="77BBDAC7" w14:textId="6562DCCA" w:rsidR="00F67B0E" w:rsidRPr="0029627A" w:rsidRDefault="00D51F47" w:rsidP="00F67B0E">
      <w:pPr>
        <w:spacing w:line="360" w:lineRule="auto"/>
        <w:jc w:val="both"/>
        <w:rPr>
          <w:rFonts w:ascii="Palatino Linotype" w:hAnsi="Palatino Linotype"/>
          <w:b/>
          <w:sz w:val="28"/>
          <w:szCs w:val="28"/>
        </w:rPr>
      </w:pPr>
      <w:r w:rsidRPr="0029627A">
        <w:rPr>
          <w:noProof/>
          <w:lang w:eastAsia="es-MX"/>
        </w:rPr>
        <w:drawing>
          <wp:inline distT="0" distB="0" distL="0" distR="0" wp14:anchorId="1CBD20BB" wp14:editId="0649A3E6">
            <wp:extent cx="5791835" cy="11036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03630"/>
                    </a:xfrm>
                    <a:prstGeom prst="rect">
                      <a:avLst/>
                    </a:prstGeom>
                  </pic:spPr>
                </pic:pic>
              </a:graphicData>
            </a:graphic>
          </wp:inline>
        </w:drawing>
      </w:r>
    </w:p>
    <w:p w14:paraId="7DD964BF" w14:textId="77777777" w:rsidR="00972312" w:rsidRPr="0029627A" w:rsidRDefault="00972312" w:rsidP="005C250B">
      <w:pPr>
        <w:spacing w:line="360" w:lineRule="auto"/>
        <w:jc w:val="both"/>
        <w:rPr>
          <w:rFonts w:ascii="Palatino Linotype" w:hAnsi="Palatino Linotype"/>
          <w:b/>
          <w:sz w:val="28"/>
          <w:szCs w:val="28"/>
        </w:rPr>
      </w:pPr>
    </w:p>
    <w:p w14:paraId="6A8E91EB" w14:textId="7E822014" w:rsidR="00FA5972" w:rsidRPr="0029627A" w:rsidRDefault="00D73171" w:rsidP="005C250B">
      <w:pPr>
        <w:spacing w:line="360" w:lineRule="auto"/>
        <w:jc w:val="both"/>
        <w:rPr>
          <w:rFonts w:ascii="Palatino Linotype" w:hAnsi="Palatino Linotype" w:cs="Arial"/>
          <w:b/>
          <w:sz w:val="28"/>
          <w:szCs w:val="28"/>
        </w:rPr>
      </w:pPr>
      <w:r w:rsidRPr="0029627A">
        <w:rPr>
          <w:rFonts w:ascii="Palatino Linotype" w:hAnsi="Palatino Linotype"/>
          <w:b/>
          <w:sz w:val="28"/>
          <w:szCs w:val="28"/>
        </w:rPr>
        <w:t>III</w:t>
      </w:r>
      <w:r w:rsidR="00B41543" w:rsidRPr="0029627A">
        <w:rPr>
          <w:rFonts w:ascii="Palatino Linotype" w:hAnsi="Palatino Linotype"/>
          <w:b/>
          <w:sz w:val="28"/>
          <w:szCs w:val="28"/>
        </w:rPr>
        <w:t xml:space="preserve">. </w:t>
      </w:r>
      <w:r w:rsidR="00FA5972" w:rsidRPr="0029627A">
        <w:rPr>
          <w:rFonts w:ascii="Palatino Linotype" w:hAnsi="Palatino Linotype" w:cs="Arial"/>
          <w:b/>
          <w:sz w:val="28"/>
          <w:szCs w:val="28"/>
        </w:rPr>
        <w:t>Respuesta del Sujeto Obligado</w:t>
      </w:r>
      <w:r w:rsidRPr="0029627A">
        <w:rPr>
          <w:rFonts w:ascii="Palatino Linotype" w:hAnsi="Palatino Linotype" w:cs="Arial"/>
          <w:b/>
          <w:sz w:val="28"/>
          <w:szCs w:val="28"/>
        </w:rPr>
        <w:t>.</w:t>
      </w:r>
    </w:p>
    <w:p w14:paraId="0FA1F944" w14:textId="71778A77" w:rsidR="00641A03" w:rsidRPr="0029627A" w:rsidRDefault="00641A03" w:rsidP="0066637D">
      <w:pPr>
        <w:spacing w:line="360" w:lineRule="auto"/>
        <w:jc w:val="both"/>
        <w:rPr>
          <w:rFonts w:ascii="Palatino Linotype" w:hAnsi="Palatino Linotype" w:cs="Arial"/>
          <w:color w:val="000000" w:themeColor="text1"/>
        </w:rPr>
      </w:pPr>
      <w:r w:rsidRPr="0029627A">
        <w:rPr>
          <w:rFonts w:ascii="Palatino Linotype" w:hAnsi="Palatino Linotype"/>
          <w:color w:val="000000" w:themeColor="text1"/>
        </w:rPr>
        <w:t>De las constancias que obran en el</w:t>
      </w:r>
      <w:r w:rsidR="000D2DDE" w:rsidRPr="0029627A">
        <w:rPr>
          <w:rFonts w:ascii="Palatino Linotype" w:hAnsi="Palatino Linotype"/>
          <w:color w:val="000000" w:themeColor="text1"/>
        </w:rPr>
        <w:t xml:space="preserve"> expediente electrónico del</w:t>
      </w:r>
      <w:r w:rsidRPr="0029627A">
        <w:rPr>
          <w:rFonts w:ascii="Palatino Linotype" w:hAnsi="Palatino Linotype"/>
          <w:color w:val="000000" w:themeColor="text1"/>
        </w:rPr>
        <w:t xml:space="preserve"> </w:t>
      </w:r>
      <w:r w:rsidRPr="0029627A">
        <w:rPr>
          <w:rFonts w:ascii="Palatino Linotype" w:hAnsi="Palatino Linotype"/>
          <w:b/>
          <w:color w:val="000000" w:themeColor="text1"/>
        </w:rPr>
        <w:t>SAIMEX,</w:t>
      </w:r>
      <w:r w:rsidRPr="0029627A">
        <w:rPr>
          <w:rFonts w:ascii="Palatino Linotype" w:hAnsi="Palatino Linotype"/>
          <w:color w:val="000000" w:themeColor="text1"/>
        </w:rPr>
        <w:t xml:space="preserve"> se advierte que</w:t>
      </w:r>
      <w:r w:rsidR="000D2DDE" w:rsidRPr="0029627A">
        <w:rPr>
          <w:rFonts w:ascii="Palatino Linotype" w:hAnsi="Palatino Linotype"/>
          <w:color w:val="000000" w:themeColor="text1"/>
        </w:rPr>
        <w:t xml:space="preserve"> en fecha </w:t>
      </w:r>
      <w:r w:rsidR="000D2DDE" w:rsidRPr="0029627A">
        <w:rPr>
          <w:rFonts w:ascii="Palatino Linotype" w:hAnsi="Palatino Linotype"/>
          <w:b/>
          <w:color w:val="000000" w:themeColor="text1"/>
        </w:rPr>
        <w:t>nueve de febrero de dos mil veintidós</w:t>
      </w:r>
      <w:r w:rsidRPr="0029627A">
        <w:rPr>
          <w:rFonts w:ascii="Palatino Linotype" w:hAnsi="Palatino Linotype"/>
          <w:color w:val="000000" w:themeColor="text1"/>
        </w:rPr>
        <w:t xml:space="preserve"> </w:t>
      </w:r>
      <w:r w:rsidRPr="0029627A">
        <w:rPr>
          <w:rFonts w:ascii="Palatino Linotype" w:hAnsi="Palatino Linotype" w:cs="Arial"/>
          <w:b/>
          <w:color w:val="000000" w:themeColor="text1"/>
        </w:rPr>
        <w:t>EL SUJETO OBLIGADO</w:t>
      </w:r>
      <w:r w:rsidRPr="0029627A">
        <w:rPr>
          <w:rFonts w:ascii="Palatino Linotype" w:hAnsi="Palatino Linotype" w:cs="Arial"/>
          <w:color w:val="000000" w:themeColor="text1"/>
        </w:rPr>
        <w:t xml:space="preserve"> </w:t>
      </w:r>
      <w:r w:rsidR="00D51F47" w:rsidRPr="0029627A">
        <w:rPr>
          <w:rFonts w:ascii="Palatino Linotype" w:hAnsi="Palatino Linotype" w:cs="Arial"/>
          <w:color w:val="000000" w:themeColor="text1"/>
        </w:rPr>
        <w:t>dio</w:t>
      </w:r>
      <w:r w:rsidRPr="0029627A">
        <w:rPr>
          <w:rFonts w:ascii="Palatino Linotype" w:hAnsi="Palatino Linotype" w:cs="Arial"/>
          <w:color w:val="000000" w:themeColor="text1"/>
        </w:rPr>
        <w:t xml:space="preserve"> respuesta a la solicitud </w:t>
      </w:r>
      <w:r w:rsidR="00D51F47" w:rsidRPr="0029627A">
        <w:rPr>
          <w:rFonts w:ascii="Palatino Linotype" w:hAnsi="Palatino Linotype" w:cs="Arial"/>
          <w:color w:val="000000" w:themeColor="text1"/>
        </w:rPr>
        <w:t>planteada por el particular en los siguientes términos:</w:t>
      </w:r>
    </w:p>
    <w:p w14:paraId="0B7804C9" w14:textId="77777777" w:rsidR="000D2DDE" w:rsidRPr="0029627A" w:rsidRDefault="000D2DDE" w:rsidP="0066637D">
      <w:pPr>
        <w:spacing w:line="360" w:lineRule="auto"/>
        <w:jc w:val="both"/>
        <w:rPr>
          <w:rFonts w:ascii="Palatino Linotype" w:hAnsi="Palatino Linotype" w:cs="Arial"/>
          <w:color w:val="000000" w:themeColor="text1"/>
          <w:sz w:val="12"/>
        </w:rPr>
      </w:pPr>
    </w:p>
    <w:p w14:paraId="6D8FBB62" w14:textId="706B3FC2"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“Ecatepec de Morelos, México a 09 de Febrero de 2022</w:t>
      </w:r>
    </w:p>
    <w:p w14:paraId="3E1494B1" w14:textId="60539110"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 xml:space="preserve">Nombre del solicitante: </w:t>
      </w:r>
      <w:bookmarkStart w:id="0" w:name="_GoBack"/>
      <w:r w:rsidR="005B24FB">
        <w:rPr>
          <w:rFonts w:ascii="Palatino Linotype" w:hAnsi="Palatino Linotype" w:cs="Arial"/>
          <w:i/>
          <w:color w:val="000000" w:themeColor="text1"/>
        </w:rPr>
        <w:t>XXXX</w:t>
      </w:r>
      <w:bookmarkEnd w:id="0"/>
    </w:p>
    <w:p w14:paraId="36991F0C" w14:textId="77777777"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Folio de la solicitud: 00719/ECATEPEC/IP/2021</w:t>
      </w:r>
    </w:p>
    <w:p w14:paraId="2B48D38C" w14:textId="77777777"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E86094" w14:textId="77777777"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 xml:space="preserve">El H. Ayuntamiento Constitucional de Ecatepec de Morelos hace de su conocimiento la respuesta emitida por Coordinación del Instituto de la </w:t>
      </w:r>
      <w:r w:rsidRPr="0029627A">
        <w:rPr>
          <w:rFonts w:ascii="Palatino Linotype" w:hAnsi="Palatino Linotype" w:cs="Arial"/>
          <w:i/>
          <w:color w:val="000000" w:themeColor="text1"/>
        </w:rPr>
        <w:lastRenderedPageBreak/>
        <w:t>Juventud, la cual se anexa al presente en formato PDF. De igual manera envió ACTA: ACT/CT/ECA/EXT/002/2022, de fecha: 01 de febrero de 2022. Sin otro particular por el momento, quedo de Usted.</w:t>
      </w:r>
    </w:p>
    <w:p w14:paraId="24CDC284" w14:textId="77777777"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ATENTAMENTE</w:t>
      </w:r>
    </w:p>
    <w:p w14:paraId="6A840A00" w14:textId="5D79F4C7" w:rsidR="00A70E35" w:rsidRPr="0029627A" w:rsidRDefault="00A70E35" w:rsidP="00A70E35">
      <w:pPr>
        <w:ind w:left="851" w:right="899"/>
        <w:jc w:val="both"/>
        <w:rPr>
          <w:rFonts w:ascii="Palatino Linotype" w:hAnsi="Palatino Linotype" w:cs="Arial"/>
          <w:i/>
          <w:color w:val="000000" w:themeColor="text1"/>
        </w:rPr>
      </w:pPr>
      <w:r w:rsidRPr="0029627A">
        <w:rPr>
          <w:rFonts w:ascii="Palatino Linotype" w:hAnsi="Palatino Linotype" w:cs="Arial"/>
          <w:i/>
          <w:color w:val="000000" w:themeColor="text1"/>
        </w:rPr>
        <w:t xml:space="preserve">Lic. </w:t>
      </w:r>
      <w:proofErr w:type="spellStart"/>
      <w:r w:rsidRPr="0029627A">
        <w:rPr>
          <w:rFonts w:ascii="Palatino Linotype" w:hAnsi="Palatino Linotype" w:cs="Arial"/>
          <w:i/>
          <w:color w:val="000000" w:themeColor="text1"/>
        </w:rPr>
        <w:t>Brianda</w:t>
      </w:r>
      <w:proofErr w:type="spellEnd"/>
      <w:r w:rsidRPr="0029627A">
        <w:rPr>
          <w:rFonts w:ascii="Palatino Linotype" w:hAnsi="Palatino Linotype" w:cs="Arial"/>
          <w:i/>
          <w:color w:val="000000" w:themeColor="text1"/>
        </w:rPr>
        <w:t xml:space="preserve"> Eunice </w:t>
      </w:r>
      <w:proofErr w:type="spellStart"/>
      <w:r w:rsidRPr="0029627A">
        <w:rPr>
          <w:rFonts w:ascii="Palatino Linotype" w:hAnsi="Palatino Linotype" w:cs="Arial"/>
          <w:i/>
          <w:color w:val="000000" w:themeColor="text1"/>
        </w:rPr>
        <w:t>Iberri</w:t>
      </w:r>
      <w:proofErr w:type="spellEnd"/>
      <w:r w:rsidRPr="0029627A">
        <w:rPr>
          <w:rFonts w:ascii="Palatino Linotype" w:hAnsi="Palatino Linotype" w:cs="Arial"/>
          <w:i/>
          <w:color w:val="000000" w:themeColor="text1"/>
        </w:rPr>
        <w:t xml:space="preserve"> Estrada” (Sic)</w:t>
      </w:r>
    </w:p>
    <w:p w14:paraId="2AB06783" w14:textId="4C7FD1AC" w:rsidR="00A70E35" w:rsidRPr="0029627A" w:rsidRDefault="00A70E35" w:rsidP="00A70E35">
      <w:pPr>
        <w:ind w:left="851" w:right="899"/>
        <w:jc w:val="both"/>
        <w:rPr>
          <w:rFonts w:ascii="Palatino Linotype" w:hAnsi="Palatino Linotype" w:cs="Arial"/>
          <w:i/>
          <w:color w:val="000000" w:themeColor="text1"/>
        </w:rPr>
      </w:pPr>
    </w:p>
    <w:p w14:paraId="21734999" w14:textId="30AC792A" w:rsidR="00D15A47" w:rsidRPr="0029627A" w:rsidRDefault="00D15A47" w:rsidP="000D2DDE">
      <w:pPr>
        <w:spacing w:before="100" w:beforeAutospacing="1" w:after="100" w:afterAutospacing="1" w:line="360" w:lineRule="auto"/>
        <w:ind w:right="49"/>
        <w:jc w:val="both"/>
        <w:rPr>
          <w:rFonts w:ascii="Palatino Linotype" w:hAnsi="Palatino Linotype" w:cs="Arial"/>
          <w:iCs/>
          <w:color w:val="000000" w:themeColor="text1"/>
        </w:rPr>
      </w:pPr>
      <w:r w:rsidRPr="0029627A">
        <w:rPr>
          <w:rFonts w:ascii="Palatino Linotype" w:hAnsi="Palatino Linotype" w:cs="Arial"/>
          <w:iCs/>
          <w:color w:val="000000" w:themeColor="text1"/>
        </w:rPr>
        <w:t>Por otra parte, se</w:t>
      </w:r>
      <w:r w:rsidR="00A70E35" w:rsidRPr="0029627A">
        <w:rPr>
          <w:rFonts w:ascii="Palatino Linotype" w:hAnsi="Palatino Linotype" w:cs="Arial"/>
          <w:iCs/>
          <w:color w:val="000000" w:themeColor="text1"/>
        </w:rPr>
        <w:t xml:space="preserve"> anexó a su respuesta el archivo electrónico denominado “</w:t>
      </w:r>
      <w:r w:rsidR="00A70E35" w:rsidRPr="0029627A">
        <w:rPr>
          <w:rFonts w:ascii="Palatino Linotype" w:hAnsi="Palatino Linotype" w:cs="Arial"/>
          <w:b/>
          <w:i/>
          <w:color w:val="000000" w:themeColor="text1"/>
        </w:rPr>
        <w:t>719-09.pdf”</w:t>
      </w:r>
      <w:r w:rsidR="00A70E35" w:rsidRPr="0029627A">
        <w:rPr>
          <w:rFonts w:ascii="Palatino Linotype" w:hAnsi="Palatino Linotype" w:cs="Arial"/>
          <w:iCs/>
          <w:color w:val="000000" w:themeColor="text1"/>
        </w:rPr>
        <w:t xml:space="preserve">, </w:t>
      </w:r>
      <w:r w:rsidR="00375BD0" w:rsidRPr="0029627A">
        <w:rPr>
          <w:rFonts w:ascii="Palatino Linotype" w:hAnsi="Palatino Linotype" w:cs="Arial"/>
          <w:iCs/>
          <w:color w:val="000000" w:themeColor="text1"/>
        </w:rPr>
        <w:t>del cual se desprende</w:t>
      </w:r>
      <w:r w:rsidRPr="0029627A">
        <w:rPr>
          <w:rFonts w:ascii="Palatino Linotype" w:hAnsi="Palatino Linotype" w:cs="Arial"/>
          <w:iCs/>
          <w:color w:val="000000" w:themeColor="text1"/>
        </w:rPr>
        <w:t xml:space="preserve"> la respuesta signada por </w:t>
      </w:r>
      <w:r w:rsidR="00375BD0" w:rsidRPr="0029627A">
        <w:rPr>
          <w:rFonts w:ascii="Palatino Linotype" w:hAnsi="Palatino Linotype" w:cs="Arial"/>
          <w:iCs/>
          <w:color w:val="000000" w:themeColor="text1"/>
        </w:rPr>
        <w:t xml:space="preserve">la Titular de la Unidad de Transparencia, </w:t>
      </w:r>
      <w:r w:rsidR="00A70E35" w:rsidRPr="0029627A">
        <w:rPr>
          <w:rFonts w:ascii="Palatino Linotype" w:hAnsi="Palatino Linotype" w:cs="Arial"/>
          <w:iCs/>
          <w:color w:val="000000" w:themeColor="text1"/>
        </w:rPr>
        <w:t xml:space="preserve">por medio del </w:t>
      </w:r>
      <w:r w:rsidRPr="0029627A">
        <w:rPr>
          <w:rFonts w:ascii="Palatino Linotype" w:hAnsi="Palatino Linotype" w:cs="Arial"/>
          <w:iCs/>
          <w:color w:val="000000" w:themeColor="text1"/>
        </w:rPr>
        <w:t>que remite la respuesta proporcionada por</w:t>
      </w:r>
      <w:r w:rsidR="00A70E35" w:rsidRPr="0029627A">
        <w:rPr>
          <w:rFonts w:ascii="Palatino Linotype" w:hAnsi="Palatino Linotype" w:cs="Arial"/>
          <w:iCs/>
          <w:color w:val="000000" w:themeColor="text1"/>
        </w:rPr>
        <w:t xml:space="preserve"> la Coordinación del Instituto de la Juventud</w:t>
      </w:r>
      <w:r w:rsidR="000D2DDE" w:rsidRPr="0029627A">
        <w:rPr>
          <w:rFonts w:ascii="Palatino Linotype" w:hAnsi="Palatino Linotype" w:cs="Arial"/>
          <w:iCs/>
          <w:color w:val="000000" w:themeColor="text1"/>
        </w:rPr>
        <w:t xml:space="preserve">, </w:t>
      </w:r>
      <w:r w:rsidR="00AD2CC1" w:rsidRPr="0029627A">
        <w:rPr>
          <w:rFonts w:ascii="Palatino Linotype" w:hAnsi="Palatino Linotype" w:cs="Arial"/>
          <w:iCs/>
          <w:color w:val="000000" w:themeColor="text1"/>
        </w:rPr>
        <w:t>cuyo contenido</w:t>
      </w:r>
      <w:r w:rsidR="000D2DDE" w:rsidRPr="0029627A">
        <w:rPr>
          <w:rFonts w:ascii="Palatino Linotype" w:hAnsi="Palatino Linotype" w:cs="Arial"/>
          <w:iCs/>
          <w:color w:val="000000" w:themeColor="text1"/>
        </w:rPr>
        <w:t xml:space="preserve"> se advierte </w:t>
      </w:r>
      <w:r w:rsidRPr="0029627A">
        <w:rPr>
          <w:rFonts w:ascii="Palatino Linotype" w:hAnsi="Palatino Linotype" w:cs="Arial"/>
          <w:iCs/>
          <w:color w:val="000000" w:themeColor="text1"/>
        </w:rPr>
        <w:t>un listado de nombres pertenecientes a l</w:t>
      </w:r>
      <w:r w:rsidR="00AD2CC1" w:rsidRPr="0029627A">
        <w:rPr>
          <w:rFonts w:ascii="Palatino Linotype" w:hAnsi="Palatino Linotype" w:cs="Arial"/>
          <w:iCs/>
          <w:color w:val="000000" w:themeColor="text1"/>
        </w:rPr>
        <w:t>os participantes de la</w:t>
      </w:r>
      <w:r w:rsidRPr="0029627A">
        <w:rPr>
          <w:rFonts w:ascii="Palatino Linotype" w:hAnsi="Palatino Linotype" w:cs="Arial"/>
          <w:iCs/>
          <w:color w:val="000000" w:themeColor="text1"/>
        </w:rPr>
        <w:t xml:space="preserve"> convocatoria </w:t>
      </w:r>
      <w:r w:rsidRPr="0029627A">
        <w:rPr>
          <w:rFonts w:ascii="Palatino Linotype" w:hAnsi="Palatino Linotype" w:cs="Arial"/>
          <w:iCs/>
          <w:color w:val="000000" w:themeColor="text1"/>
          <w:u w:val="single"/>
        </w:rPr>
        <w:t>“nombra al planetario de Ecatepec 2021”</w:t>
      </w:r>
      <w:r w:rsidR="00AD2CC1" w:rsidRPr="0029627A">
        <w:rPr>
          <w:rFonts w:ascii="Palatino Linotype" w:hAnsi="Palatino Linotype" w:cs="Arial"/>
          <w:iCs/>
          <w:color w:val="000000" w:themeColor="text1"/>
        </w:rPr>
        <w:t>; así como</w:t>
      </w:r>
      <w:r w:rsidRPr="0029627A">
        <w:rPr>
          <w:rFonts w:ascii="Palatino Linotype" w:hAnsi="Palatino Linotype" w:cs="Arial"/>
          <w:iCs/>
          <w:color w:val="000000" w:themeColor="text1"/>
        </w:rPr>
        <w:t xml:space="preserve"> el acta de sesión extraordinaria “</w:t>
      </w:r>
      <w:r w:rsidRPr="0029627A">
        <w:rPr>
          <w:rFonts w:ascii="Palatino Linotype" w:hAnsi="Palatino Linotype" w:cs="Arial"/>
          <w:i/>
          <w:color w:val="000000" w:themeColor="text1"/>
        </w:rPr>
        <w:t>ACT/CT/ECA/EXT/002/2022”,</w:t>
      </w:r>
      <w:r w:rsidRPr="0029627A">
        <w:rPr>
          <w:rFonts w:ascii="Palatino Linotype" w:hAnsi="Palatino Linotype" w:cs="Arial"/>
          <w:iCs/>
          <w:color w:val="000000" w:themeColor="text1"/>
        </w:rPr>
        <w:t xml:space="preserve"> signada por integrantes del Comité de Transparencia, a saber, del Titular del Órgano de Control Interno, la Presidenta del Comité de Transparencia y por el Encargado de Protección de Datos Personales instrumento por el que se acuerda otorgar en versión pública los datos solicitados por el particular.</w:t>
      </w:r>
    </w:p>
    <w:p w14:paraId="5FB665DF" w14:textId="77777777" w:rsidR="00A7616B" w:rsidRPr="0029627A" w:rsidRDefault="00A7616B" w:rsidP="00A70E35">
      <w:pPr>
        <w:ind w:right="899"/>
        <w:jc w:val="both"/>
        <w:rPr>
          <w:rFonts w:ascii="Palatino Linotype" w:hAnsi="Palatino Linotype" w:cs="Arial"/>
          <w:iCs/>
          <w:color w:val="000000" w:themeColor="text1"/>
        </w:rPr>
      </w:pPr>
    </w:p>
    <w:p w14:paraId="5AF077F6" w14:textId="174E3C6D" w:rsidR="007D38BB" w:rsidRPr="0029627A" w:rsidRDefault="00D73171" w:rsidP="0066637D">
      <w:pPr>
        <w:pStyle w:val="Prrafodelista"/>
        <w:tabs>
          <w:tab w:val="left" w:pos="709"/>
        </w:tabs>
        <w:spacing w:line="360" w:lineRule="auto"/>
        <w:ind w:left="0"/>
        <w:jc w:val="both"/>
        <w:rPr>
          <w:rFonts w:ascii="Palatino Linotype" w:hAnsi="Palatino Linotype" w:cs="Arial"/>
          <w:b/>
          <w:bCs/>
        </w:rPr>
      </w:pPr>
      <w:r w:rsidRPr="0029627A">
        <w:rPr>
          <w:rFonts w:ascii="Palatino Linotype" w:hAnsi="Palatino Linotype" w:cs="Arial"/>
          <w:b/>
          <w:color w:val="000000" w:themeColor="text1"/>
          <w:sz w:val="28"/>
        </w:rPr>
        <w:t>IV</w:t>
      </w:r>
      <w:r w:rsidR="00E24730" w:rsidRPr="0029627A">
        <w:rPr>
          <w:rFonts w:ascii="Palatino Linotype" w:hAnsi="Palatino Linotype" w:cs="Arial"/>
          <w:b/>
          <w:color w:val="000000" w:themeColor="text1"/>
          <w:sz w:val="28"/>
        </w:rPr>
        <w:t>.</w:t>
      </w:r>
      <w:r w:rsidR="000171D8" w:rsidRPr="0029627A">
        <w:rPr>
          <w:rFonts w:ascii="Palatino Linotype" w:hAnsi="Palatino Linotype" w:cs="Arial"/>
          <w:b/>
          <w:color w:val="000000" w:themeColor="text1"/>
          <w:sz w:val="28"/>
        </w:rPr>
        <w:t xml:space="preserve"> </w:t>
      </w:r>
      <w:r w:rsidR="007D38BB" w:rsidRPr="0029627A">
        <w:rPr>
          <w:rFonts w:ascii="Palatino Linotype" w:hAnsi="Palatino Linotype" w:cs="Arial"/>
          <w:b/>
          <w:bCs/>
          <w:sz w:val="28"/>
          <w:szCs w:val="28"/>
        </w:rPr>
        <w:t xml:space="preserve">Del </w:t>
      </w:r>
      <w:r w:rsidR="00D86297" w:rsidRPr="0029627A">
        <w:rPr>
          <w:rFonts w:ascii="Palatino Linotype" w:hAnsi="Palatino Linotype" w:cs="Arial"/>
          <w:b/>
          <w:bCs/>
          <w:sz w:val="28"/>
          <w:szCs w:val="28"/>
        </w:rPr>
        <w:t>Recurso Revisión</w:t>
      </w:r>
      <w:r w:rsidRPr="0029627A">
        <w:rPr>
          <w:rFonts w:ascii="Palatino Linotype" w:hAnsi="Palatino Linotype" w:cs="Arial"/>
          <w:b/>
          <w:bCs/>
          <w:sz w:val="28"/>
          <w:szCs w:val="28"/>
        </w:rPr>
        <w:t>.</w:t>
      </w:r>
    </w:p>
    <w:p w14:paraId="66BB23E8" w14:textId="417E40A2" w:rsidR="00EA6DA7" w:rsidRPr="0029627A" w:rsidRDefault="000171D8" w:rsidP="0066637D">
      <w:pPr>
        <w:spacing w:line="360" w:lineRule="auto"/>
        <w:jc w:val="both"/>
        <w:rPr>
          <w:rFonts w:ascii="Palatino Linotype" w:hAnsi="Palatino Linotype" w:cs="Arial"/>
          <w:color w:val="000000" w:themeColor="text1"/>
          <w:lang w:val="es-419"/>
        </w:rPr>
      </w:pPr>
      <w:r w:rsidRPr="0029627A">
        <w:rPr>
          <w:rFonts w:ascii="Palatino Linotype" w:hAnsi="Palatino Linotype" w:cs="Arial"/>
          <w:color w:val="000000" w:themeColor="text1"/>
        </w:rPr>
        <w:t xml:space="preserve">Inconforme </w:t>
      </w:r>
      <w:r w:rsidR="00AD2CC1" w:rsidRPr="0029627A">
        <w:rPr>
          <w:rFonts w:ascii="Palatino Linotype" w:hAnsi="Palatino Linotype" w:cs="Arial"/>
          <w:color w:val="000000" w:themeColor="text1"/>
        </w:rPr>
        <w:t>con la respuesta</w:t>
      </w:r>
      <w:r w:rsidRPr="0029627A">
        <w:rPr>
          <w:rFonts w:ascii="Palatino Linotype" w:hAnsi="Palatino Linotype" w:cs="Arial"/>
          <w:color w:val="000000" w:themeColor="text1"/>
        </w:rPr>
        <w:t xml:space="preserve">, en fecha </w:t>
      </w:r>
      <w:r w:rsidR="00AD2CC1" w:rsidRPr="0029627A">
        <w:rPr>
          <w:rFonts w:ascii="Palatino Linotype" w:hAnsi="Palatino Linotype" w:cs="Arial"/>
          <w:b/>
          <w:bCs/>
          <w:color w:val="000000" w:themeColor="text1"/>
        </w:rPr>
        <w:t>once</w:t>
      </w:r>
      <w:r w:rsidR="00EA6DA7" w:rsidRPr="0029627A">
        <w:rPr>
          <w:rFonts w:ascii="Palatino Linotype" w:hAnsi="Palatino Linotype" w:cs="Arial"/>
          <w:b/>
          <w:bCs/>
          <w:color w:val="000000" w:themeColor="text1"/>
          <w:lang w:val="es-419"/>
        </w:rPr>
        <w:t xml:space="preserve"> </w:t>
      </w:r>
      <w:r w:rsidR="00CE22BE" w:rsidRPr="0029627A">
        <w:rPr>
          <w:rFonts w:ascii="Palatino Linotype" w:hAnsi="Palatino Linotype" w:cs="Arial"/>
          <w:b/>
          <w:bCs/>
          <w:color w:val="000000" w:themeColor="text1"/>
        </w:rPr>
        <w:t xml:space="preserve">de </w:t>
      </w:r>
      <w:r w:rsidR="00AD2CC1" w:rsidRPr="0029627A">
        <w:rPr>
          <w:rFonts w:ascii="Palatino Linotype" w:hAnsi="Palatino Linotype" w:cs="Arial"/>
          <w:b/>
          <w:bCs/>
          <w:color w:val="000000" w:themeColor="text1"/>
        </w:rPr>
        <w:t>febrero</w:t>
      </w:r>
      <w:r w:rsidR="005C250B" w:rsidRPr="0029627A">
        <w:rPr>
          <w:rFonts w:ascii="Palatino Linotype" w:hAnsi="Palatino Linotype" w:cs="Arial"/>
          <w:b/>
          <w:bCs/>
          <w:color w:val="000000" w:themeColor="text1"/>
        </w:rPr>
        <w:t xml:space="preserve"> </w:t>
      </w:r>
      <w:r w:rsidR="00B41543" w:rsidRPr="0029627A">
        <w:rPr>
          <w:rFonts w:ascii="Palatino Linotype" w:hAnsi="Palatino Linotype" w:cs="Arial"/>
          <w:b/>
          <w:bCs/>
          <w:color w:val="000000" w:themeColor="text1"/>
        </w:rPr>
        <w:t>de dos mil veintidós</w:t>
      </w:r>
      <w:r w:rsidRPr="0029627A">
        <w:rPr>
          <w:rFonts w:ascii="Palatino Linotype" w:hAnsi="Palatino Linotype" w:cs="Arial"/>
          <w:color w:val="000000" w:themeColor="text1"/>
        </w:rPr>
        <w:t xml:space="preserve">, </w:t>
      </w:r>
      <w:r w:rsidR="00B41543" w:rsidRPr="0029627A">
        <w:rPr>
          <w:rFonts w:ascii="Palatino Linotype" w:hAnsi="Palatino Linotype" w:cs="Arial"/>
          <w:b/>
          <w:color w:val="000000" w:themeColor="text1"/>
        </w:rPr>
        <w:t xml:space="preserve">EL </w:t>
      </w:r>
      <w:r w:rsidRPr="0029627A">
        <w:rPr>
          <w:rFonts w:ascii="Palatino Linotype" w:hAnsi="Palatino Linotype" w:cs="Arial"/>
          <w:b/>
          <w:color w:val="000000" w:themeColor="text1"/>
        </w:rPr>
        <w:t>RECURRENTE</w:t>
      </w:r>
      <w:r w:rsidRPr="0029627A">
        <w:rPr>
          <w:rFonts w:ascii="Palatino Linotype" w:hAnsi="Palatino Linotype" w:cs="Arial"/>
          <w:color w:val="000000" w:themeColor="text1"/>
        </w:rPr>
        <w:t xml:space="preserve"> interpuso el </w:t>
      </w:r>
      <w:r w:rsidR="00D86297" w:rsidRPr="0029627A">
        <w:rPr>
          <w:rFonts w:ascii="Palatino Linotype" w:hAnsi="Palatino Linotype" w:cs="Arial"/>
          <w:color w:val="000000" w:themeColor="text1"/>
        </w:rPr>
        <w:t>Recurso Revisión</w:t>
      </w:r>
      <w:r w:rsidRPr="0029627A">
        <w:rPr>
          <w:rFonts w:ascii="Palatino Linotype" w:hAnsi="Palatino Linotype" w:cs="Arial"/>
          <w:color w:val="000000" w:themeColor="text1"/>
        </w:rPr>
        <w:t xml:space="preserve"> </w:t>
      </w:r>
      <w:r w:rsidR="00AD2CC1" w:rsidRPr="0029627A">
        <w:rPr>
          <w:rFonts w:ascii="Palatino Linotype" w:hAnsi="Palatino Linotype" w:cs="Arial"/>
          <w:color w:val="000000" w:themeColor="text1"/>
        </w:rPr>
        <w:t>materia</w:t>
      </w:r>
      <w:r w:rsidRPr="0029627A">
        <w:rPr>
          <w:rFonts w:ascii="Palatino Linotype" w:hAnsi="Palatino Linotype" w:cs="Arial"/>
          <w:color w:val="000000" w:themeColor="text1"/>
        </w:rPr>
        <w:t xml:space="preserve"> del presente estudio, el cual fue registrado en </w:t>
      </w:r>
      <w:r w:rsidRPr="0029627A">
        <w:rPr>
          <w:rFonts w:ascii="Palatino Linotype" w:hAnsi="Palatino Linotype" w:cs="Arial"/>
          <w:b/>
          <w:color w:val="000000" w:themeColor="text1"/>
        </w:rPr>
        <w:t xml:space="preserve">EL SAIMEX, </w:t>
      </w:r>
      <w:r w:rsidRPr="0029627A">
        <w:rPr>
          <w:rFonts w:ascii="Palatino Linotype" w:hAnsi="Palatino Linotype" w:cs="Arial"/>
          <w:bCs/>
          <w:color w:val="000000" w:themeColor="text1"/>
        </w:rPr>
        <w:t>y</w:t>
      </w:r>
      <w:r w:rsidRPr="0029627A">
        <w:rPr>
          <w:rFonts w:ascii="Palatino Linotype" w:hAnsi="Palatino Linotype" w:cs="Arial"/>
          <w:color w:val="000000" w:themeColor="text1"/>
        </w:rPr>
        <w:t xml:space="preserve"> se le asignó el número de expediente </w:t>
      </w:r>
      <w:r w:rsidR="00D8393F" w:rsidRPr="0029627A">
        <w:rPr>
          <w:rFonts w:ascii="Palatino Linotype" w:hAnsi="Palatino Linotype" w:cs="Arial"/>
          <w:b/>
          <w:color w:val="000000" w:themeColor="text1"/>
          <w:lang w:val="es-ES"/>
        </w:rPr>
        <w:t>0</w:t>
      </w:r>
      <w:r w:rsidR="00AD2CC1" w:rsidRPr="0029627A">
        <w:rPr>
          <w:rFonts w:ascii="Palatino Linotype" w:hAnsi="Palatino Linotype" w:cs="Arial"/>
          <w:b/>
          <w:color w:val="000000" w:themeColor="text1"/>
          <w:lang w:val="es-ES"/>
        </w:rPr>
        <w:t>0752</w:t>
      </w:r>
      <w:r w:rsidR="00CD3BC9" w:rsidRPr="0029627A">
        <w:rPr>
          <w:rFonts w:ascii="Palatino Linotype" w:hAnsi="Palatino Linotype" w:cs="Arial"/>
          <w:b/>
          <w:color w:val="000000" w:themeColor="text1"/>
          <w:lang w:val="es-ES"/>
        </w:rPr>
        <w:t>/INFOEM/IP/RR/2022</w:t>
      </w:r>
      <w:r w:rsidRPr="0029627A">
        <w:rPr>
          <w:rFonts w:ascii="Palatino Linotype" w:hAnsi="Palatino Linotype" w:cs="Arial"/>
          <w:b/>
          <w:color w:val="000000" w:themeColor="text1"/>
        </w:rPr>
        <w:t>,</w:t>
      </w:r>
      <w:r w:rsidRPr="0029627A">
        <w:rPr>
          <w:rFonts w:ascii="Palatino Linotype" w:hAnsi="Palatino Linotype" w:cs="Arial"/>
          <w:color w:val="000000" w:themeColor="text1"/>
        </w:rPr>
        <w:t xml:space="preserve"> en el que señaló como</w:t>
      </w:r>
      <w:r w:rsidR="00EA6DA7" w:rsidRPr="0029627A">
        <w:rPr>
          <w:rFonts w:ascii="Palatino Linotype" w:hAnsi="Palatino Linotype" w:cs="Arial"/>
          <w:color w:val="000000" w:themeColor="text1"/>
          <w:lang w:val="es-419"/>
        </w:rPr>
        <w:t>:</w:t>
      </w:r>
    </w:p>
    <w:p w14:paraId="758850CB" w14:textId="77777777" w:rsidR="00D8393F" w:rsidRPr="0029627A" w:rsidRDefault="00D8393F" w:rsidP="0066637D">
      <w:pPr>
        <w:spacing w:line="360" w:lineRule="auto"/>
        <w:jc w:val="both"/>
        <w:rPr>
          <w:rFonts w:ascii="Palatino Linotype" w:hAnsi="Palatino Linotype" w:cs="Arial"/>
          <w:color w:val="000000" w:themeColor="text1"/>
          <w:lang w:val="es-419"/>
        </w:rPr>
      </w:pPr>
    </w:p>
    <w:p w14:paraId="42B7E85D" w14:textId="68501FEF" w:rsidR="00EA6DA7" w:rsidRPr="0029627A" w:rsidRDefault="00A30D47" w:rsidP="0066637D">
      <w:pPr>
        <w:spacing w:line="360" w:lineRule="auto"/>
        <w:jc w:val="both"/>
        <w:rPr>
          <w:rFonts w:ascii="Palatino Linotype" w:hAnsi="Palatino Linotype" w:cs="Arial"/>
          <w:b/>
          <w:color w:val="000000" w:themeColor="text1"/>
        </w:rPr>
      </w:pPr>
      <w:r w:rsidRPr="0029627A">
        <w:rPr>
          <w:rFonts w:ascii="Palatino Linotype" w:hAnsi="Palatino Linotype" w:cs="Arial"/>
          <w:b/>
          <w:color w:val="000000" w:themeColor="text1"/>
          <w:lang w:val="es-419"/>
        </w:rPr>
        <w:t>Acto</w:t>
      </w:r>
      <w:r w:rsidR="000171D8" w:rsidRPr="0029627A">
        <w:rPr>
          <w:rFonts w:ascii="Palatino Linotype" w:hAnsi="Palatino Linotype" w:cs="Arial"/>
          <w:b/>
          <w:color w:val="000000" w:themeColor="text1"/>
        </w:rPr>
        <w:t xml:space="preserve"> impugnado</w:t>
      </w:r>
      <w:r w:rsidR="00EA6DA7" w:rsidRPr="0029627A">
        <w:rPr>
          <w:rFonts w:ascii="Palatino Linotype" w:hAnsi="Palatino Linotype" w:cs="Arial"/>
          <w:b/>
          <w:color w:val="000000" w:themeColor="text1"/>
        </w:rPr>
        <w:t>:</w:t>
      </w:r>
    </w:p>
    <w:p w14:paraId="139B9625" w14:textId="64CFB96F" w:rsidR="00EA6DA7" w:rsidRPr="0029627A" w:rsidRDefault="00EA6DA7" w:rsidP="00EA6DA7">
      <w:pPr>
        <w:tabs>
          <w:tab w:val="left" w:pos="851"/>
        </w:tabs>
        <w:ind w:left="851" w:right="901"/>
        <w:jc w:val="both"/>
        <w:rPr>
          <w:rFonts w:ascii="Palatino Linotype" w:hAnsi="Palatino Linotype" w:cs="Arial"/>
          <w:color w:val="000000" w:themeColor="text1"/>
        </w:rPr>
      </w:pPr>
      <w:r w:rsidRPr="0029627A">
        <w:rPr>
          <w:rFonts w:ascii="Palatino Linotype" w:hAnsi="Palatino Linotype" w:cs="Arial"/>
          <w:i/>
          <w:color w:val="000000" w:themeColor="text1"/>
        </w:rPr>
        <w:lastRenderedPageBreak/>
        <w:t>“</w:t>
      </w:r>
      <w:r w:rsidR="00AD2CC1" w:rsidRPr="0029627A">
        <w:rPr>
          <w:rFonts w:ascii="Palatino Linotype" w:hAnsi="Palatino Linotype" w:cs="Arial"/>
          <w:i/>
          <w:color w:val="000000" w:themeColor="text1"/>
        </w:rPr>
        <w:t>Se entregó respuesta a destiempo y no se proporcionó la información completa sobre CV (versión pública) y semblanza de los participantes. Los elementos no eran opcionales, toda vez que se establecieron en el punto 4 base cuarta de la convocatoria: "4. Se deberá presentar currículum vítae actualizado y/o semblanza personal de la persona postulante." Se anexa link de convocatoria: https://ecatepec.gob.mx/files/8R3SNFws9A9jbPGC.pdf?fbclid=IwAR2a6SkeiOOdhEUIrj9cmjFJTFQki_GnXbzgl5zPsRm7SkWsIrn9uHq4qt4</w:t>
      </w:r>
      <w:r w:rsidRPr="0029627A">
        <w:rPr>
          <w:rFonts w:ascii="Palatino Linotype" w:hAnsi="Palatino Linotype" w:cs="Arial"/>
          <w:i/>
          <w:color w:val="000000" w:themeColor="text1"/>
        </w:rPr>
        <w:t xml:space="preserve">.” </w:t>
      </w:r>
      <w:r w:rsidRPr="0029627A">
        <w:rPr>
          <w:rFonts w:ascii="Palatino Linotype" w:hAnsi="Palatino Linotype" w:cs="Arial"/>
          <w:color w:val="000000" w:themeColor="text1"/>
        </w:rPr>
        <w:t>(Sic)</w:t>
      </w:r>
      <w:r w:rsidR="00A30D47" w:rsidRPr="0029627A">
        <w:rPr>
          <w:rFonts w:ascii="Palatino Linotype" w:hAnsi="Palatino Linotype" w:cs="Arial"/>
          <w:color w:val="000000" w:themeColor="text1"/>
        </w:rPr>
        <w:t>.</w:t>
      </w:r>
    </w:p>
    <w:p w14:paraId="64E5F408" w14:textId="77777777" w:rsidR="00A30D47" w:rsidRPr="0029627A" w:rsidRDefault="00A30D47" w:rsidP="00A30D47">
      <w:pPr>
        <w:tabs>
          <w:tab w:val="left" w:pos="851"/>
        </w:tabs>
        <w:ind w:right="901"/>
        <w:jc w:val="both"/>
        <w:rPr>
          <w:rFonts w:ascii="Palatino Linotype" w:hAnsi="Palatino Linotype" w:cs="Arial"/>
          <w:color w:val="000000" w:themeColor="text1"/>
        </w:rPr>
      </w:pPr>
    </w:p>
    <w:p w14:paraId="1009D20F" w14:textId="2686B116" w:rsidR="00A30D47" w:rsidRPr="0029627A" w:rsidRDefault="00A30D47" w:rsidP="00A30D47">
      <w:pPr>
        <w:tabs>
          <w:tab w:val="left" w:pos="851"/>
        </w:tabs>
        <w:spacing w:before="100" w:beforeAutospacing="1" w:after="100" w:afterAutospacing="1" w:line="360" w:lineRule="auto"/>
        <w:ind w:right="902"/>
        <w:jc w:val="both"/>
        <w:rPr>
          <w:rFonts w:ascii="Palatino Linotype" w:hAnsi="Palatino Linotype" w:cs="Arial"/>
          <w:color w:val="000000" w:themeColor="text1"/>
          <w:sz w:val="22"/>
          <w:szCs w:val="22"/>
        </w:rPr>
      </w:pPr>
      <w:r w:rsidRPr="0029627A">
        <w:rPr>
          <w:rFonts w:ascii="Palatino Linotype" w:hAnsi="Palatino Linotype" w:cs="Arial"/>
          <w:color w:val="000000" w:themeColor="text1"/>
        </w:rPr>
        <w:t>Cabe señalar que no hubo pronunciamiento por el particular respecto a Razones o Motivos de Inconformidad.</w:t>
      </w:r>
    </w:p>
    <w:p w14:paraId="11CDF804" w14:textId="181EC9E3" w:rsidR="007D38BB" w:rsidRPr="0029627A" w:rsidRDefault="000171D8" w:rsidP="0066637D">
      <w:pPr>
        <w:spacing w:line="360" w:lineRule="auto"/>
        <w:jc w:val="both"/>
        <w:rPr>
          <w:rFonts w:ascii="Palatino Linotype" w:hAnsi="Palatino Linotype" w:cs="Arial"/>
          <w:b/>
          <w:color w:val="000000" w:themeColor="text1"/>
          <w:sz w:val="28"/>
          <w:szCs w:val="28"/>
        </w:rPr>
      </w:pPr>
      <w:r w:rsidRPr="0029627A">
        <w:rPr>
          <w:rFonts w:ascii="Palatino Linotype" w:hAnsi="Palatino Linotype" w:cs="Arial"/>
          <w:b/>
          <w:color w:val="000000" w:themeColor="text1"/>
          <w:sz w:val="28"/>
          <w:szCs w:val="28"/>
        </w:rPr>
        <w:t xml:space="preserve">V. </w:t>
      </w:r>
      <w:r w:rsidR="007D38BB" w:rsidRPr="0029627A">
        <w:rPr>
          <w:rFonts w:ascii="Palatino Linotype" w:hAnsi="Palatino Linotype" w:cs="Arial"/>
          <w:b/>
          <w:sz w:val="28"/>
          <w:szCs w:val="28"/>
        </w:rPr>
        <w:t xml:space="preserve">Del turno del </w:t>
      </w:r>
      <w:r w:rsidR="00D86297" w:rsidRPr="0029627A">
        <w:rPr>
          <w:rFonts w:ascii="Palatino Linotype" w:hAnsi="Palatino Linotype" w:cs="Arial"/>
          <w:b/>
          <w:sz w:val="28"/>
          <w:szCs w:val="28"/>
        </w:rPr>
        <w:t>Recurso Revisión</w:t>
      </w:r>
      <w:r w:rsidR="00D8393F" w:rsidRPr="0029627A">
        <w:rPr>
          <w:rFonts w:ascii="Palatino Linotype" w:hAnsi="Palatino Linotype" w:cs="Arial"/>
          <w:b/>
          <w:sz w:val="28"/>
          <w:szCs w:val="28"/>
        </w:rPr>
        <w:t>.</w:t>
      </w:r>
    </w:p>
    <w:p w14:paraId="7F32BE8B" w14:textId="56B2DD0D" w:rsidR="001E3F54" w:rsidRPr="0029627A" w:rsidRDefault="000171D8" w:rsidP="00D8393F">
      <w:pPr>
        <w:spacing w:line="360" w:lineRule="auto"/>
        <w:jc w:val="both"/>
        <w:rPr>
          <w:rFonts w:ascii="Palatino Linotype" w:hAnsi="Palatino Linotype" w:cs="Arial"/>
          <w:color w:val="000000" w:themeColor="text1"/>
        </w:rPr>
      </w:pPr>
      <w:r w:rsidRPr="0029627A">
        <w:rPr>
          <w:rFonts w:ascii="Palatino Linotype" w:hAnsi="Palatino Linotype" w:cs="Arial"/>
          <w:color w:val="000000" w:themeColor="text1"/>
        </w:rPr>
        <w:t xml:space="preserve">En fecha </w:t>
      </w:r>
      <w:r w:rsidR="00AD2CC1" w:rsidRPr="0029627A">
        <w:rPr>
          <w:rFonts w:ascii="Palatino Linotype" w:hAnsi="Palatino Linotype" w:cs="Arial"/>
          <w:b/>
          <w:bCs/>
          <w:color w:val="000000" w:themeColor="text1"/>
        </w:rPr>
        <w:t>once</w:t>
      </w:r>
      <w:r w:rsidR="005C250B" w:rsidRPr="0029627A">
        <w:rPr>
          <w:rFonts w:ascii="Palatino Linotype" w:hAnsi="Palatino Linotype" w:cs="Arial"/>
          <w:b/>
          <w:bCs/>
          <w:color w:val="000000" w:themeColor="text1"/>
        </w:rPr>
        <w:t xml:space="preserve"> </w:t>
      </w:r>
      <w:r w:rsidR="00CE22BE" w:rsidRPr="0029627A">
        <w:rPr>
          <w:rFonts w:ascii="Palatino Linotype" w:hAnsi="Palatino Linotype" w:cs="Arial"/>
          <w:b/>
          <w:bCs/>
          <w:color w:val="000000" w:themeColor="text1"/>
        </w:rPr>
        <w:t>d</w:t>
      </w:r>
      <w:r w:rsidR="00B41543" w:rsidRPr="0029627A">
        <w:rPr>
          <w:rFonts w:ascii="Palatino Linotype" w:hAnsi="Palatino Linotype" w:cs="Arial"/>
          <w:b/>
          <w:bCs/>
          <w:color w:val="000000" w:themeColor="text1"/>
        </w:rPr>
        <w:t xml:space="preserve">e </w:t>
      </w:r>
      <w:r w:rsidR="00AD2CC1" w:rsidRPr="0029627A">
        <w:rPr>
          <w:rFonts w:ascii="Palatino Linotype" w:hAnsi="Palatino Linotype" w:cs="Arial"/>
          <w:b/>
          <w:bCs/>
          <w:color w:val="000000" w:themeColor="text1"/>
        </w:rPr>
        <w:t>febrero</w:t>
      </w:r>
      <w:r w:rsidR="005C250B" w:rsidRPr="0029627A">
        <w:rPr>
          <w:rFonts w:ascii="Palatino Linotype" w:hAnsi="Palatino Linotype" w:cs="Arial"/>
          <w:b/>
          <w:bCs/>
          <w:color w:val="000000" w:themeColor="text1"/>
        </w:rPr>
        <w:t xml:space="preserve"> de</w:t>
      </w:r>
      <w:r w:rsidR="00B41543" w:rsidRPr="0029627A">
        <w:rPr>
          <w:rFonts w:ascii="Palatino Linotype" w:hAnsi="Palatino Linotype" w:cs="Arial"/>
          <w:b/>
          <w:bCs/>
          <w:color w:val="000000" w:themeColor="text1"/>
        </w:rPr>
        <w:t xml:space="preserve"> dos mil veintidós</w:t>
      </w:r>
      <w:r w:rsidRPr="0029627A">
        <w:rPr>
          <w:rFonts w:ascii="Palatino Linotype" w:hAnsi="Palatino Linotype" w:cs="Arial"/>
          <w:color w:val="000000" w:themeColor="text1"/>
        </w:rPr>
        <w:t xml:space="preserve">, el </w:t>
      </w:r>
      <w:r w:rsidR="00D8393F" w:rsidRPr="0029627A">
        <w:rPr>
          <w:rFonts w:ascii="Palatino Linotype" w:hAnsi="Palatino Linotype" w:cs="Arial"/>
          <w:color w:val="000000" w:themeColor="text1"/>
        </w:rPr>
        <w:t>medio de impugnación</w:t>
      </w:r>
      <w:r w:rsidRPr="0029627A">
        <w:rPr>
          <w:rFonts w:ascii="Palatino Linotype" w:hAnsi="Palatino Linotype" w:cs="Arial"/>
          <w:color w:val="000000" w:themeColor="text1"/>
        </w:rPr>
        <w:t xml:space="preserve"> que se trata se envió electrónicamente al Instituto de </w:t>
      </w:r>
      <w:r w:rsidRPr="0029627A">
        <w:rPr>
          <w:rFonts w:ascii="Palatino Linotype" w:eastAsia="Arial Unicode MS" w:hAnsi="Palatino Linotype" w:cs="Arial"/>
          <w:color w:val="000000" w:themeColor="text1"/>
        </w:rPr>
        <w:t>Transparencia</w:t>
      </w:r>
      <w:r w:rsidRPr="0029627A">
        <w:rPr>
          <w:rFonts w:ascii="Palatino Linotype" w:hAnsi="Palatino Linotype" w:cs="Arial"/>
          <w:color w:val="000000" w:themeColor="text1"/>
        </w:rPr>
        <w:t xml:space="preserve">, Acceso a la </w:t>
      </w:r>
      <w:r w:rsidR="00D86297" w:rsidRPr="0029627A">
        <w:rPr>
          <w:rFonts w:ascii="Palatino Linotype" w:hAnsi="Palatino Linotype" w:cs="Arial"/>
          <w:color w:val="000000" w:themeColor="text1"/>
        </w:rPr>
        <w:t>Información Pública</w:t>
      </w:r>
      <w:r w:rsidRPr="0029627A">
        <w:rPr>
          <w:rFonts w:ascii="Palatino Linotype" w:hAnsi="Palatino Linotype" w:cs="Arial"/>
          <w:color w:val="000000" w:themeColor="text1"/>
        </w:rPr>
        <w:t xml:space="preserve"> y Protección de Datos Personales del Estado de México y Municipios; </w:t>
      </w:r>
      <w:r w:rsidR="009E2E2C" w:rsidRPr="0029627A">
        <w:rPr>
          <w:rFonts w:ascii="Palatino Linotype" w:hAnsi="Palatino Linotype" w:cs="Arial"/>
          <w:color w:val="000000" w:themeColor="text1"/>
        </w:rPr>
        <w:t xml:space="preserve">por lo que, </w:t>
      </w:r>
      <w:r w:rsidRPr="0029627A">
        <w:rPr>
          <w:rFonts w:ascii="Palatino Linotype" w:hAnsi="Palatino Linotype" w:cs="Arial"/>
          <w:color w:val="000000" w:themeColor="text1"/>
        </w:rPr>
        <w:t xml:space="preserve">con fundamento en el artículo 185, fracción I de la </w:t>
      </w:r>
      <w:r w:rsidRPr="0029627A">
        <w:rPr>
          <w:rFonts w:ascii="Palatino Linotype" w:hAnsi="Palatino Linotype"/>
          <w:color w:val="000000" w:themeColor="text1"/>
        </w:rPr>
        <w:t xml:space="preserve">Ley de Transparencia y Acceso a la </w:t>
      </w:r>
      <w:r w:rsidR="00D86297" w:rsidRPr="0029627A">
        <w:rPr>
          <w:rFonts w:ascii="Palatino Linotype" w:hAnsi="Palatino Linotype"/>
          <w:color w:val="000000" w:themeColor="text1"/>
        </w:rPr>
        <w:t>Información Pública</w:t>
      </w:r>
      <w:r w:rsidRPr="0029627A">
        <w:rPr>
          <w:rFonts w:ascii="Palatino Linotype" w:hAnsi="Palatino Linotype"/>
          <w:color w:val="000000" w:themeColor="text1"/>
        </w:rPr>
        <w:t xml:space="preserve"> del Estado de México y Municipios</w:t>
      </w:r>
      <w:r w:rsidRPr="0029627A">
        <w:rPr>
          <w:rFonts w:ascii="Palatino Linotype" w:hAnsi="Palatino Linotype" w:cs="Arial"/>
          <w:color w:val="000000" w:themeColor="text1"/>
        </w:rPr>
        <w:t xml:space="preserve">, se turnó </w:t>
      </w:r>
      <w:r w:rsidR="00727578" w:rsidRPr="0029627A">
        <w:rPr>
          <w:rFonts w:ascii="Palatino Linotype" w:hAnsi="Palatino Linotype" w:cs="Arial"/>
          <w:color w:val="000000" w:themeColor="text1"/>
        </w:rPr>
        <w:t xml:space="preserve">mediante </w:t>
      </w:r>
      <w:r w:rsidR="00727578" w:rsidRPr="0029627A">
        <w:rPr>
          <w:rFonts w:ascii="Palatino Linotype" w:hAnsi="Palatino Linotype" w:cs="Arial"/>
          <w:b/>
          <w:color w:val="000000" w:themeColor="text1"/>
        </w:rPr>
        <w:t xml:space="preserve">EL </w:t>
      </w:r>
      <w:r w:rsidRPr="0029627A">
        <w:rPr>
          <w:rFonts w:ascii="Palatino Linotype" w:eastAsia="Arial Unicode MS" w:hAnsi="Palatino Linotype" w:cs="Arial"/>
          <w:b/>
          <w:color w:val="000000" w:themeColor="text1"/>
        </w:rPr>
        <w:t>SAIMEX</w:t>
      </w:r>
      <w:r w:rsidR="00B41543" w:rsidRPr="0029627A">
        <w:rPr>
          <w:rFonts w:ascii="Palatino Linotype" w:hAnsi="Palatino Linotype"/>
          <w:color w:val="000000" w:themeColor="text1"/>
        </w:rPr>
        <w:t xml:space="preserve">, </w:t>
      </w:r>
      <w:r w:rsidR="001969EA" w:rsidRPr="0029627A">
        <w:rPr>
          <w:rFonts w:ascii="Palatino Linotype" w:hAnsi="Palatino Linotype"/>
          <w:color w:val="000000" w:themeColor="text1"/>
        </w:rPr>
        <w:t xml:space="preserve">al </w:t>
      </w:r>
      <w:r w:rsidR="003E0DB5" w:rsidRPr="0029627A">
        <w:rPr>
          <w:rFonts w:ascii="Palatino Linotype" w:hAnsi="Palatino Linotype"/>
          <w:b/>
          <w:color w:val="000000" w:themeColor="text1"/>
        </w:rPr>
        <w:t xml:space="preserve">Comisionado Luis Gustavo Parra Noriega </w:t>
      </w:r>
      <w:r w:rsidRPr="0029627A">
        <w:rPr>
          <w:rFonts w:ascii="Palatino Linotype" w:hAnsi="Palatino Linotype" w:cs="Arial"/>
          <w:color w:val="000000" w:themeColor="text1"/>
        </w:rPr>
        <w:t xml:space="preserve">a efecto de decretar su admisión o </w:t>
      </w:r>
      <w:proofErr w:type="spellStart"/>
      <w:r w:rsidRPr="0029627A">
        <w:rPr>
          <w:rFonts w:ascii="Palatino Linotype" w:hAnsi="Palatino Linotype" w:cs="Arial"/>
          <w:color w:val="000000" w:themeColor="text1"/>
        </w:rPr>
        <w:t>desechamiento</w:t>
      </w:r>
      <w:proofErr w:type="spellEnd"/>
      <w:r w:rsidRPr="0029627A">
        <w:rPr>
          <w:rFonts w:ascii="Palatino Linotype" w:hAnsi="Palatino Linotype" w:cs="Arial"/>
          <w:color w:val="000000" w:themeColor="text1"/>
        </w:rPr>
        <w:t>.</w:t>
      </w:r>
    </w:p>
    <w:p w14:paraId="2F0C81A3" w14:textId="77777777" w:rsidR="00AD2CC1" w:rsidRPr="0029627A" w:rsidRDefault="00AD2CC1" w:rsidP="00D8393F">
      <w:pPr>
        <w:spacing w:line="360" w:lineRule="auto"/>
        <w:jc w:val="both"/>
        <w:rPr>
          <w:rFonts w:ascii="Palatino Linotype" w:hAnsi="Palatino Linotype" w:cs="Arial"/>
          <w:color w:val="000000" w:themeColor="text1"/>
        </w:rPr>
      </w:pPr>
    </w:p>
    <w:p w14:paraId="6E2E972C" w14:textId="65595861" w:rsidR="007D38BB" w:rsidRPr="0029627A"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29627A">
        <w:rPr>
          <w:rFonts w:ascii="Palatino Linotype" w:hAnsi="Palatino Linotype" w:cs="Arial"/>
          <w:b/>
          <w:color w:val="000000" w:themeColor="text1"/>
        </w:rPr>
        <w:t xml:space="preserve">a) Admisión del </w:t>
      </w:r>
      <w:r w:rsidR="00D86297" w:rsidRPr="0029627A">
        <w:rPr>
          <w:rFonts w:ascii="Palatino Linotype" w:hAnsi="Palatino Linotype" w:cs="Arial"/>
          <w:b/>
          <w:color w:val="000000" w:themeColor="text1"/>
        </w:rPr>
        <w:t>Recurso Revisión</w:t>
      </w:r>
      <w:r w:rsidR="00D8393F" w:rsidRPr="0029627A">
        <w:rPr>
          <w:rFonts w:ascii="Palatino Linotype" w:hAnsi="Palatino Linotype" w:cs="Arial"/>
          <w:b/>
          <w:color w:val="000000" w:themeColor="text1"/>
        </w:rPr>
        <w:t>.</w:t>
      </w:r>
    </w:p>
    <w:p w14:paraId="7B625BB9" w14:textId="6B3F6883" w:rsidR="000171D8" w:rsidRPr="0029627A" w:rsidRDefault="000171D8" w:rsidP="0066637D">
      <w:pPr>
        <w:tabs>
          <w:tab w:val="center" w:pos="4252"/>
          <w:tab w:val="right" w:pos="8504"/>
        </w:tabs>
        <w:spacing w:line="360" w:lineRule="auto"/>
        <w:jc w:val="both"/>
        <w:rPr>
          <w:rFonts w:ascii="Palatino Linotype" w:hAnsi="Palatino Linotype" w:cs="Arial"/>
          <w:color w:val="000000" w:themeColor="text1"/>
        </w:rPr>
      </w:pPr>
      <w:r w:rsidRPr="0029627A">
        <w:rPr>
          <w:rFonts w:ascii="Palatino Linotype" w:hAnsi="Palatino Linotype" w:cs="Arial"/>
          <w:color w:val="000000" w:themeColor="text1"/>
        </w:rPr>
        <w:t>De las constancias del expediente electrónico del</w:t>
      </w:r>
      <w:r w:rsidRPr="0029627A">
        <w:rPr>
          <w:rFonts w:ascii="Palatino Linotype" w:hAnsi="Palatino Linotype" w:cs="Arial"/>
          <w:b/>
          <w:color w:val="000000" w:themeColor="text1"/>
        </w:rPr>
        <w:t xml:space="preserve"> SAIMEX</w:t>
      </w:r>
      <w:r w:rsidRPr="0029627A">
        <w:rPr>
          <w:rFonts w:ascii="Palatino Linotype" w:hAnsi="Palatino Linotype" w:cs="Arial"/>
          <w:color w:val="000000" w:themeColor="text1"/>
        </w:rPr>
        <w:t xml:space="preserve">, se advierte que </w:t>
      </w:r>
      <w:r w:rsidR="00727578" w:rsidRPr="0029627A">
        <w:rPr>
          <w:rFonts w:ascii="Palatino Linotype" w:hAnsi="Palatino Linotype" w:cs="Arial"/>
          <w:color w:val="000000" w:themeColor="text1"/>
        </w:rPr>
        <w:t>el</w:t>
      </w:r>
      <w:r w:rsidRPr="0029627A">
        <w:rPr>
          <w:rFonts w:ascii="Palatino Linotype" w:hAnsi="Palatino Linotype" w:cs="Arial"/>
          <w:color w:val="000000" w:themeColor="text1"/>
        </w:rPr>
        <w:t xml:space="preserve"> </w:t>
      </w:r>
      <w:r w:rsidR="00AD2CC1" w:rsidRPr="0029627A">
        <w:rPr>
          <w:rFonts w:ascii="Palatino Linotype" w:hAnsi="Palatino Linotype" w:cs="Arial"/>
          <w:b/>
          <w:color w:val="000000" w:themeColor="text1"/>
        </w:rPr>
        <w:t>dieciséis</w:t>
      </w:r>
      <w:r w:rsidR="005C250B" w:rsidRPr="0029627A">
        <w:rPr>
          <w:rFonts w:ascii="Palatino Linotype" w:hAnsi="Palatino Linotype" w:cs="Arial"/>
          <w:b/>
          <w:bCs/>
          <w:color w:val="000000" w:themeColor="text1"/>
        </w:rPr>
        <w:t xml:space="preserve"> de </w:t>
      </w:r>
      <w:r w:rsidR="00AD2CC1" w:rsidRPr="0029627A">
        <w:rPr>
          <w:rFonts w:ascii="Palatino Linotype" w:hAnsi="Palatino Linotype" w:cs="Arial"/>
          <w:b/>
          <w:bCs/>
          <w:color w:val="000000" w:themeColor="text1"/>
        </w:rPr>
        <w:t>febrero</w:t>
      </w:r>
      <w:r w:rsidR="005C250B" w:rsidRPr="0029627A">
        <w:rPr>
          <w:rFonts w:ascii="Palatino Linotype" w:hAnsi="Palatino Linotype" w:cs="Arial"/>
          <w:b/>
          <w:bCs/>
          <w:color w:val="000000" w:themeColor="text1"/>
        </w:rPr>
        <w:t xml:space="preserve"> </w:t>
      </w:r>
      <w:r w:rsidR="00B41543" w:rsidRPr="0029627A">
        <w:rPr>
          <w:rFonts w:ascii="Palatino Linotype" w:hAnsi="Palatino Linotype" w:cs="Arial"/>
          <w:b/>
          <w:bCs/>
          <w:color w:val="000000" w:themeColor="text1"/>
        </w:rPr>
        <w:t>de dos mil veintidós</w:t>
      </w:r>
      <w:r w:rsidRPr="0029627A">
        <w:rPr>
          <w:rFonts w:ascii="Palatino Linotype" w:hAnsi="Palatino Linotype" w:cs="Arial"/>
          <w:color w:val="000000" w:themeColor="text1"/>
        </w:rPr>
        <w:t xml:space="preserve">, se acordó la admisión a trámite del </w:t>
      </w:r>
      <w:r w:rsidR="00D86297" w:rsidRPr="0029627A">
        <w:rPr>
          <w:rFonts w:ascii="Palatino Linotype" w:hAnsi="Palatino Linotype" w:cs="Arial"/>
          <w:color w:val="000000" w:themeColor="text1"/>
        </w:rPr>
        <w:t>Recurso Revisión</w:t>
      </w:r>
      <w:r w:rsidRPr="0029627A">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w:t>
      </w:r>
      <w:r w:rsidRPr="0029627A">
        <w:rPr>
          <w:rFonts w:ascii="Palatino Linotype" w:hAnsi="Palatino Linotype" w:cs="Arial"/>
          <w:color w:val="000000" w:themeColor="text1"/>
        </w:rPr>
        <w:lastRenderedPageBreak/>
        <w:t xml:space="preserve">a lo dispuesto por el artículo 185 de la Ley de Transparencia y Acceso a la </w:t>
      </w:r>
      <w:r w:rsidR="00D86297" w:rsidRPr="0029627A">
        <w:rPr>
          <w:rFonts w:ascii="Palatino Linotype" w:hAnsi="Palatino Linotype" w:cs="Arial"/>
          <w:color w:val="000000" w:themeColor="text1"/>
        </w:rPr>
        <w:t>Información Pública</w:t>
      </w:r>
      <w:r w:rsidRPr="0029627A">
        <w:rPr>
          <w:rFonts w:ascii="Palatino Linotype" w:hAnsi="Palatino Linotype" w:cs="Arial"/>
          <w:color w:val="000000" w:themeColor="text1"/>
        </w:rPr>
        <w:t xml:space="preserve"> del Estado de México y Municipios</w:t>
      </w:r>
      <w:r w:rsidR="00F74A05" w:rsidRPr="0029627A">
        <w:rPr>
          <w:rFonts w:ascii="Palatino Linotype" w:hAnsi="Palatino Linotype" w:cs="Arial"/>
          <w:color w:val="000000" w:themeColor="text1"/>
        </w:rPr>
        <w:t>;</w:t>
      </w:r>
      <w:r w:rsidRPr="0029627A">
        <w:rPr>
          <w:rFonts w:ascii="Palatino Linotype" w:hAnsi="Palatino Linotype" w:cs="Arial"/>
          <w:color w:val="000000" w:themeColor="text1"/>
        </w:rPr>
        <w:t xml:space="preserve"> </w:t>
      </w:r>
      <w:r w:rsidR="00F74A05" w:rsidRPr="0029627A">
        <w:rPr>
          <w:rFonts w:ascii="Palatino Linotype" w:hAnsi="Palatino Linotype" w:cs="Arial"/>
          <w:b/>
          <w:color w:val="000000" w:themeColor="text1"/>
        </w:rPr>
        <w:t xml:space="preserve">EL RECURRENTE </w:t>
      </w:r>
      <w:r w:rsidRPr="0029627A">
        <w:rPr>
          <w:rFonts w:ascii="Palatino Linotype" w:hAnsi="Palatino Linotype" w:cs="Arial"/>
          <w:color w:val="000000" w:themeColor="text1"/>
        </w:rPr>
        <w:t>manifestara</w:t>
      </w:r>
      <w:r w:rsidR="00F74A05" w:rsidRPr="0029627A">
        <w:rPr>
          <w:rFonts w:ascii="Palatino Linotype" w:hAnsi="Palatino Linotype" w:cs="Arial"/>
          <w:color w:val="000000" w:themeColor="text1"/>
        </w:rPr>
        <w:t xml:space="preserve"> </w:t>
      </w:r>
      <w:r w:rsidRPr="0029627A">
        <w:rPr>
          <w:rFonts w:ascii="Palatino Linotype" w:hAnsi="Palatino Linotype" w:cs="Arial"/>
          <w:color w:val="000000" w:themeColor="text1"/>
        </w:rPr>
        <w:t xml:space="preserve">lo que a su derecho conviniera, a efecto de presentar pruebas </w:t>
      </w:r>
      <w:r w:rsidR="00727578" w:rsidRPr="0029627A">
        <w:rPr>
          <w:rFonts w:ascii="Palatino Linotype" w:hAnsi="Palatino Linotype" w:cs="Arial"/>
          <w:color w:val="000000" w:themeColor="text1"/>
        </w:rPr>
        <w:t>o</w:t>
      </w:r>
      <w:r w:rsidRPr="0029627A">
        <w:rPr>
          <w:rFonts w:ascii="Palatino Linotype" w:hAnsi="Palatino Linotype" w:cs="Arial"/>
          <w:color w:val="000000" w:themeColor="text1"/>
        </w:rPr>
        <w:t xml:space="preserve"> alegatos</w:t>
      </w:r>
      <w:r w:rsidR="00727578" w:rsidRPr="0029627A">
        <w:rPr>
          <w:rFonts w:ascii="Palatino Linotype" w:hAnsi="Palatino Linotype" w:cs="Arial"/>
          <w:color w:val="000000" w:themeColor="text1"/>
        </w:rPr>
        <w:t xml:space="preserve"> y</w:t>
      </w:r>
      <w:r w:rsidR="00D5111B" w:rsidRPr="0029627A">
        <w:rPr>
          <w:rFonts w:ascii="Palatino Linotype" w:hAnsi="Palatino Linotype" w:cs="Arial"/>
          <w:color w:val="000000" w:themeColor="text1"/>
        </w:rPr>
        <w:t>,</w:t>
      </w:r>
      <w:r w:rsidR="00727578" w:rsidRPr="0029627A">
        <w:rPr>
          <w:rFonts w:ascii="Palatino Linotype" w:hAnsi="Palatino Linotype" w:cs="Arial"/>
          <w:color w:val="000000" w:themeColor="text1"/>
        </w:rPr>
        <w:t xml:space="preserve"> en su caso, </w:t>
      </w:r>
      <w:r w:rsidRPr="0029627A">
        <w:rPr>
          <w:rFonts w:ascii="Palatino Linotype" w:hAnsi="Palatino Linotype" w:cs="Arial"/>
          <w:b/>
          <w:color w:val="000000" w:themeColor="text1"/>
        </w:rPr>
        <w:t xml:space="preserve">EL SUJETO OBLIGADO </w:t>
      </w:r>
      <w:r w:rsidRPr="0029627A">
        <w:rPr>
          <w:rFonts w:ascii="Palatino Linotype" w:hAnsi="Palatino Linotype" w:cs="Arial"/>
          <w:color w:val="000000" w:themeColor="text1"/>
        </w:rPr>
        <w:t>rindiera su</w:t>
      </w:r>
      <w:r w:rsidR="00727578" w:rsidRPr="0029627A">
        <w:rPr>
          <w:rFonts w:ascii="Palatino Linotype" w:hAnsi="Palatino Linotype" w:cs="Arial"/>
          <w:color w:val="000000" w:themeColor="text1"/>
        </w:rPr>
        <w:t xml:space="preserve"> correspondiente </w:t>
      </w:r>
      <w:r w:rsidRPr="0029627A">
        <w:rPr>
          <w:rFonts w:ascii="Palatino Linotype" w:hAnsi="Palatino Linotype" w:cs="Arial"/>
          <w:color w:val="000000" w:themeColor="text1"/>
        </w:rPr>
        <w:t>Informe Justificado.</w:t>
      </w:r>
    </w:p>
    <w:p w14:paraId="700EE037" w14:textId="77777777" w:rsidR="00F74502" w:rsidRPr="0029627A" w:rsidRDefault="00F74502" w:rsidP="0066637D">
      <w:pPr>
        <w:tabs>
          <w:tab w:val="center" w:pos="4252"/>
          <w:tab w:val="right" w:pos="8504"/>
        </w:tabs>
        <w:spacing w:line="360" w:lineRule="auto"/>
        <w:jc w:val="both"/>
        <w:rPr>
          <w:rFonts w:ascii="Palatino Linotype" w:hAnsi="Palatino Linotype" w:cs="Arial"/>
          <w:color w:val="000000" w:themeColor="text1"/>
        </w:rPr>
      </w:pPr>
    </w:p>
    <w:p w14:paraId="28CF2940" w14:textId="1E17B043" w:rsidR="00F74A05" w:rsidRPr="0029627A" w:rsidRDefault="00F74A05" w:rsidP="0066637D">
      <w:pPr>
        <w:spacing w:line="360" w:lineRule="auto"/>
        <w:jc w:val="both"/>
        <w:rPr>
          <w:rFonts w:ascii="Palatino Linotype" w:eastAsia="Arial Unicode MS" w:hAnsi="Palatino Linotype" w:cs="Arial"/>
          <w:b/>
          <w:color w:val="000000" w:themeColor="text1"/>
        </w:rPr>
      </w:pPr>
      <w:r w:rsidRPr="0029627A">
        <w:rPr>
          <w:rFonts w:ascii="Palatino Linotype" w:eastAsia="Arial Unicode MS" w:hAnsi="Palatino Linotype" w:cs="Arial"/>
          <w:b/>
          <w:color w:val="000000" w:themeColor="text1"/>
        </w:rPr>
        <w:t xml:space="preserve">b) </w:t>
      </w:r>
      <w:r w:rsidRPr="0029627A">
        <w:rPr>
          <w:rFonts w:ascii="Palatino Linotype" w:hAnsi="Palatino Linotype" w:cs="Arial"/>
          <w:b/>
          <w:bCs/>
        </w:rPr>
        <w:t>Informe Justificado</w:t>
      </w:r>
      <w:r w:rsidR="00D8393F" w:rsidRPr="0029627A">
        <w:rPr>
          <w:rFonts w:ascii="Palatino Linotype" w:hAnsi="Palatino Linotype" w:cs="Arial"/>
          <w:b/>
          <w:bCs/>
        </w:rPr>
        <w:t>.</w:t>
      </w:r>
    </w:p>
    <w:p w14:paraId="670E1295" w14:textId="7168C4C3" w:rsidR="000171D8" w:rsidRPr="0029627A" w:rsidRDefault="003C2C41" w:rsidP="0066637D">
      <w:pPr>
        <w:spacing w:line="360" w:lineRule="auto"/>
        <w:jc w:val="both"/>
        <w:rPr>
          <w:rFonts w:ascii="Palatino Linotype" w:hAnsi="Palatino Linotype" w:cs="Arial"/>
        </w:rPr>
      </w:pPr>
      <w:r w:rsidRPr="0029627A">
        <w:rPr>
          <w:rFonts w:ascii="Palatino Linotype" w:eastAsia="Arial Unicode MS" w:hAnsi="Palatino Linotype" w:cs="Arial"/>
        </w:rPr>
        <w:t xml:space="preserve">De acuerdo </w:t>
      </w:r>
      <w:r w:rsidR="000171D8" w:rsidRPr="0029627A">
        <w:rPr>
          <w:rFonts w:ascii="Palatino Linotype" w:eastAsia="Arial Unicode MS" w:hAnsi="Palatino Linotype" w:cs="Arial"/>
        </w:rPr>
        <w:t xml:space="preserve">a las constancias </w:t>
      </w:r>
      <w:r w:rsidRPr="0029627A">
        <w:rPr>
          <w:rFonts w:ascii="Palatino Linotype" w:eastAsia="Arial Unicode MS" w:hAnsi="Palatino Linotype" w:cs="Arial"/>
        </w:rPr>
        <w:t xml:space="preserve">digitales que obran en </w:t>
      </w:r>
      <w:r w:rsidRPr="0029627A">
        <w:rPr>
          <w:rFonts w:ascii="Palatino Linotype" w:eastAsia="Arial Unicode MS" w:hAnsi="Palatino Linotype" w:cs="Arial"/>
          <w:b/>
        </w:rPr>
        <w:t>EL</w:t>
      </w:r>
      <w:r w:rsidR="000171D8" w:rsidRPr="0029627A">
        <w:rPr>
          <w:rFonts w:ascii="Palatino Linotype" w:eastAsia="Arial Unicode MS" w:hAnsi="Palatino Linotype" w:cs="Arial"/>
        </w:rPr>
        <w:t xml:space="preserve"> </w:t>
      </w:r>
      <w:r w:rsidR="000171D8" w:rsidRPr="0029627A">
        <w:rPr>
          <w:rFonts w:ascii="Palatino Linotype" w:eastAsia="Arial Unicode MS" w:hAnsi="Palatino Linotype" w:cs="Arial"/>
          <w:b/>
        </w:rPr>
        <w:t>SAIMEX</w:t>
      </w:r>
      <w:r w:rsidR="000171D8" w:rsidRPr="0029627A">
        <w:rPr>
          <w:rFonts w:ascii="Palatino Linotype" w:eastAsia="Arial Unicode MS" w:hAnsi="Palatino Linotype" w:cs="Arial"/>
        </w:rPr>
        <w:t xml:space="preserve"> se desprende que </w:t>
      </w:r>
      <w:r w:rsidRPr="0029627A">
        <w:rPr>
          <w:rFonts w:ascii="Palatino Linotype" w:eastAsia="Arial Unicode MS" w:hAnsi="Palatino Linotype" w:cs="Arial"/>
        </w:rPr>
        <w:t>conforme</w:t>
      </w:r>
      <w:r w:rsidR="000171D8" w:rsidRPr="0029627A">
        <w:rPr>
          <w:rFonts w:ascii="Palatino Linotype" w:eastAsia="Arial Unicode MS" w:hAnsi="Palatino Linotype" w:cs="Arial"/>
        </w:rPr>
        <w:t xml:space="preserve"> a lo dispuesto en el artículo 185 de la Ley de Transparencia y Acceso a la </w:t>
      </w:r>
      <w:r w:rsidR="00D86297" w:rsidRPr="0029627A">
        <w:rPr>
          <w:rFonts w:ascii="Palatino Linotype" w:eastAsia="Arial Unicode MS" w:hAnsi="Palatino Linotype" w:cs="Arial"/>
        </w:rPr>
        <w:t>Información Pública</w:t>
      </w:r>
      <w:r w:rsidR="000171D8" w:rsidRPr="0029627A">
        <w:rPr>
          <w:rFonts w:ascii="Palatino Linotype" w:eastAsia="Arial Unicode MS" w:hAnsi="Palatino Linotype" w:cs="Arial"/>
        </w:rPr>
        <w:t xml:space="preserve"> del Estado de México y Municipios, dentro del término legalmente concedido </w:t>
      </w:r>
      <w:r w:rsidR="00AD2CC1" w:rsidRPr="0029627A">
        <w:rPr>
          <w:rFonts w:ascii="Palatino Linotype" w:eastAsia="Arial Unicode MS" w:hAnsi="Palatino Linotype" w:cs="Arial"/>
          <w:b/>
          <w:bCs/>
        </w:rPr>
        <w:t>EL</w:t>
      </w:r>
      <w:r w:rsidR="000171D8" w:rsidRPr="0029627A">
        <w:rPr>
          <w:rFonts w:ascii="Palatino Linotype" w:eastAsia="Arial Unicode MS" w:hAnsi="Palatino Linotype" w:cs="Arial"/>
        </w:rPr>
        <w:t xml:space="preserve"> </w:t>
      </w:r>
      <w:r w:rsidR="000171D8" w:rsidRPr="0029627A">
        <w:rPr>
          <w:rFonts w:ascii="Palatino Linotype" w:eastAsia="Arial Unicode MS" w:hAnsi="Palatino Linotype" w:cs="Arial"/>
          <w:b/>
        </w:rPr>
        <w:t>RECURRENTE</w:t>
      </w:r>
      <w:r w:rsidR="000171D8" w:rsidRPr="0029627A">
        <w:rPr>
          <w:rFonts w:ascii="Palatino Linotype" w:eastAsia="Arial Unicode MS" w:hAnsi="Palatino Linotype" w:cs="Arial"/>
        </w:rPr>
        <w:t xml:space="preserve">, éste no realizó manifestación alguna, ni presentó pruebas o alegatos, así como tampoco </w:t>
      </w:r>
      <w:r w:rsidR="000171D8" w:rsidRPr="0029627A">
        <w:rPr>
          <w:rFonts w:ascii="Palatino Linotype" w:eastAsia="Arial Unicode MS" w:hAnsi="Palatino Linotype" w:cs="Arial"/>
          <w:b/>
          <w:color w:val="000000"/>
          <w:lang w:eastAsia="es-MX"/>
        </w:rPr>
        <w:t>EL SUJETO OBLIGADO</w:t>
      </w:r>
      <w:r w:rsidR="000171D8" w:rsidRPr="0029627A">
        <w:rPr>
          <w:rFonts w:ascii="Palatino Linotype" w:eastAsia="Arial Unicode MS" w:hAnsi="Palatino Linotype" w:cs="Arial"/>
        </w:rPr>
        <w:t xml:space="preserve"> rindió su Informe Justificado, tal y como se aprecia en la siguiente imagen:</w:t>
      </w:r>
    </w:p>
    <w:p w14:paraId="096473E4" w14:textId="77777777" w:rsidR="00C77536" w:rsidRPr="0029627A" w:rsidRDefault="00C77536" w:rsidP="0066637D">
      <w:pPr>
        <w:spacing w:line="360" w:lineRule="auto"/>
        <w:jc w:val="both"/>
        <w:rPr>
          <w:rFonts w:ascii="Palatino Linotype" w:hAnsi="Palatino Linotype" w:cs="Arial"/>
        </w:rPr>
      </w:pPr>
    </w:p>
    <w:p w14:paraId="41840885" w14:textId="738EB59D" w:rsidR="00CE22BE" w:rsidRPr="0029627A" w:rsidRDefault="00AD2CC1" w:rsidP="00C77536">
      <w:pPr>
        <w:spacing w:line="360" w:lineRule="auto"/>
        <w:jc w:val="center"/>
        <w:rPr>
          <w:rFonts w:ascii="Palatino Linotype" w:hAnsi="Palatino Linotype" w:cs="Arial"/>
        </w:rPr>
      </w:pPr>
      <w:r w:rsidRPr="0029627A">
        <w:rPr>
          <w:noProof/>
          <w:lang w:eastAsia="es-MX"/>
        </w:rPr>
        <w:drawing>
          <wp:inline distT="0" distB="0" distL="0" distR="0" wp14:anchorId="44DA2F83" wp14:editId="47CF5331">
            <wp:extent cx="5791835" cy="13633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63345"/>
                    </a:xfrm>
                    <a:prstGeom prst="rect">
                      <a:avLst/>
                    </a:prstGeom>
                  </pic:spPr>
                </pic:pic>
              </a:graphicData>
            </a:graphic>
          </wp:inline>
        </w:drawing>
      </w:r>
    </w:p>
    <w:p w14:paraId="67A5E897" w14:textId="72109FAC" w:rsidR="003342E9" w:rsidRPr="0029627A" w:rsidRDefault="003342E9" w:rsidP="003E0DB5">
      <w:pPr>
        <w:spacing w:line="360" w:lineRule="auto"/>
        <w:jc w:val="both"/>
        <w:rPr>
          <w:rFonts w:ascii="Palatino Linotype" w:hAnsi="Palatino Linotype" w:cs="Arial"/>
          <w:b/>
        </w:rPr>
      </w:pPr>
      <w:r w:rsidRPr="0029627A">
        <w:rPr>
          <w:rFonts w:ascii="Palatino Linotype" w:hAnsi="Palatino Linotype" w:cs="Arial"/>
          <w:b/>
          <w:bCs/>
        </w:rPr>
        <w:t>c)</w:t>
      </w:r>
      <w:r w:rsidRPr="0029627A">
        <w:rPr>
          <w:rFonts w:ascii="Palatino Linotype" w:hAnsi="Palatino Linotype" w:cs="Arial"/>
          <w:b/>
        </w:rPr>
        <w:t xml:space="preserve"> Del </w:t>
      </w:r>
      <w:proofErr w:type="spellStart"/>
      <w:r w:rsidRPr="0029627A">
        <w:rPr>
          <w:rFonts w:ascii="Palatino Linotype" w:hAnsi="Palatino Linotype" w:cs="Arial"/>
          <w:b/>
        </w:rPr>
        <w:t>returno</w:t>
      </w:r>
      <w:proofErr w:type="spellEnd"/>
      <w:r w:rsidRPr="0029627A">
        <w:rPr>
          <w:rFonts w:ascii="Palatino Linotype" w:hAnsi="Palatino Linotype" w:cs="Arial"/>
          <w:b/>
        </w:rPr>
        <w:t xml:space="preserve"> del Recurso de Revisión</w:t>
      </w:r>
    </w:p>
    <w:p w14:paraId="62D8E89B" w14:textId="387287BF" w:rsidR="003342E9" w:rsidRPr="0029627A" w:rsidRDefault="003342E9" w:rsidP="003E0DB5">
      <w:pPr>
        <w:spacing w:line="360" w:lineRule="auto"/>
        <w:jc w:val="both"/>
        <w:rPr>
          <w:rFonts w:ascii="Palatino Linotype" w:hAnsi="Palatino Linotype" w:cs="Arial"/>
          <w:color w:val="000000"/>
          <w:lang w:eastAsia="es-MX"/>
        </w:rPr>
      </w:pPr>
      <w:r w:rsidRPr="0029627A">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29627A">
        <w:rPr>
          <w:rFonts w:ascii="Palatino Linotype" w:hAnsi="Palatino Linotype" w:cs="Arial"/>
          <w:color w:val="000000"/>
          <w:lang w:eastAsia="es-MX"/>
        </w:rPr>
        <w:t>returnado</w:t>
      </w:r>
      <w:proofErr w:type="spellEnd"/>
      <w:r w:rsidRPr="0029627A">
        <w:rPr>
          <w:rFonts w:ascii="Palatino Linotype" w:hAnsi="Palatino Linotype" w:cs="Arial"/>
          <w:color w:val="000000"/>
          <w:lang w:eastAsia="es-MX"/>
        </w:rPr>
        <w:t xml:space="preserve"> el Recurso de Revisión </w:t>
      </w:r>
      <w:r w:rsidRPr="0029627A">
        <w:rPr>
          <w:rFonts w:ascii="Palatino Linotype" w:hAnsi="Palatino Linotype" w:cs="Arial"/>
          <w:b/>
          <w:color w:val="000000"/>
          <w:lang w:eastAsia="es-MX"/>
        </w:rPr>
        <w:t>00752/INFOEM/IP/RR/2022</w:t>
      </w:r>
      <w:r w:rsidRPr="0029627A">
        <w:rPr>
          <w:rFonts w:ascii="Palatino Linotype" w:hAnsi="Palatino Linotype" w:cs="Arial"/>
          <w:color w:val="000000"/>
          <w:lang w:eastAsia="es-MX"/>
        </w:rPr>
        <w:t xml:space="preserve">, a la </w:t>
      </w:r>
      <w:r w:rsidRPr="0029627A">
        <w:rPr>
          <w:rFonts w:ascii="Palatino Linotype" w:hAnsi="Palatino Linotype" w:cs="Arial"/>
          <w:b/>
          <w:color w:val="000000"/>
          <w:lang w:eastAsia="es-MX"/>
        </w:rPr>
        <w:t xml:space="preserve">Comisionada Sharon Cristina Morales Martínez </w:t>
      </w:r>
      <w:r w:rsidRPr="0029627A">
        <w:rPr>
          <w:rFonts w:ascii="Palatino Linotype" w:hAnsi="Palatino Linotype" w:cs="Arial"/>
          <w:color w:val="000000"/>
          <w:lang w:eastAsia="es-MX"/>
        </w:rPr>
        <w:t>para su resolución y presentación al Pleno.</w:t>
      </w:r>
    </w:p>
    <w:p w14:paraId="65E0A13F" w14:textId="1367A387" w:rsidR="00A30D47" w:rsidRPr="0029627A" w:rsidRDefault="003342E9" w:rsidP="00A30D47">
      <w:pPr>
        <w:spacing w:line="360" w:lineRule="auto"/>
        <w:jc w:val="both"/>
        <w:rPr>
          <w:rFonts w:ascii="Palatino Linotype" w:eastAsia="Palatino Linotype" w:hAnsi="Palatino Linotype" w:cs="Palatino Linotype"/>
          <w:b/>
        </w:rPr>
      </w:pPr>
      <w:r w:rsidRPr="0029627A">
        <w:rPr>
          <w:rFonts w:ascii="Palatino Linotype" w:eastAsia="Palatino Linotype" w:hAnsi="Palatino Linotype" w:cs="Palatino Linotype"/>
          <w:b/>
        </w:rPr>
        <w:t xml:space="preserve">d) </w:t>
      </w:r>
      <w:r w:rsidR="00A30D47" w:rsidRPr="0029627A">
        <w:rPr>
          <w:rFonts w:ascii="Palatino Linotype" w:eastAsia="Palatino Linotype" w:hAnsi="Palatino Linotype" w:cs="Palatino Linotype"/>
          <w:b/>
        </w:rPr>
        <w:t>Ampliación de Plazo para Resolver</w:t>
      </w:r>
    </w:p>
    <w:p w14:paraId="7596D1EA" w14:textId="66C76AE5" w:rsidR="00A30D47" w:rsidRPr="0029627A" w:rsidRDefault="00A30D47" w:rsidP="00A30D47">
      <w:pPr>
        <w:spacing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lastRenderedPageBreak/>
        <w:t>El acuerdo de ampliación de plazo para resolver el presente Recurso de Revisión acumulado de fecha ocho de abril</w:t>
      </w:r>
      <w:r w:rsidRPr="0029627A">
        <w:rPr>
          <w:rFonts w:ascii="Palatino Linotype" w:eastAsia="Palatino Linotype" w:hAnsi="Palatino Linotype" w:cs="Palatino Linotype"/>
          <w:b/>
        </w:rPr>
        <w:t xml:space="preserve"> </w:t>
      </w:r>
      <w:r w:rsidRPr="0029627A">
        <w:rPr>
          <w:rFonts w:ascii="Palatino Linotype" w:eastAsia="Palatino Linotype" w:hAnsi="Palatino Linotype" w:cs="Palatino Linotype"/>
        </w:rPr>
        <w:t xml:space="preserve">fue notificado en fecha </w:t>
      </w:r>
      <w:r w:rsidRPr="0029627A">
        <w:rPr>
          <w:rFonts w:ascii="Palatino Linotype" w:eastAsia="Palatino Linotype" w:hAnsi="Palatino Linotype" w:cs="Palatino Linotype"/>
          <w:b/>
        </w:rPr>
        <w:t>dieciocho de abril de dos mil veintidós,</w:t>
      </w:r>
      <w:r w:rsidRPr="0029627A">
        <w:rPr>
          <w:rFonts w:ascii="Palatino Linotype" w:eastAsia="Palatino Linotype" w:hAnsi="Palatino Linotype" w:cs="Palatino Linotype"/>
        </w:rPr>
        <w:t xml:space="preserve"> lo anterior con fundamento en lo previsto en el artículo 181, tercer párrafo de la Ley de Transparencia y Acceso a la Información Pública del Estado de México y Municipios</w:t>
      </w:r>
      <w:r w:rsidR="003342E9" w:rsidRPr="0029627A">
        <w:rPr>
          <w:rFonts w:ascii="Palatino Linotype" w:eastAsia="Palatino Linotype" w:hAnsi="Palatino Linotype" w:cs="Palatino Linotype"/>
        </w:rPr>
        <w:t>.</w:t>
      </w:r>
    </w:p>
    <w:p w14:paraId="78F0947A" w14:textId="77777777" w:rsidR="00A30D47" w:rsidRPr="0029627A" w:rsidRDefault="00A30D47" w:rsidP="00F02503">
      <w:pPr>
        <w:spacing w:line="360" w:lineRule="auto"/>
        <w:jc w:val="both"/>
        <w:rPr>
          <w:rFonts w:ascii="Palatino Linotype" w:hAnsi="Palatino Linotype"/>
          <w:b/>
          <w:color w:val="000000" w:themeColor="text1"/>
        </w:rPr>
      </w:pPr>
    </w:p>
    <w:p w14:paraId="49E94EF4" w14:textId="5F3E97E6" w:rsidR="00F74A05" w:rsidRPr="0029627A" w:rsidRDefault="003342E9" w:rsidP="0066637D">
      <w:pPr>
        <w:pStyle w:val="Prrafodelista"/>
        <w:spacing w:line="360" w:lineRule="auto"/>
        <w:ind w:left="0"/>
        <w:jc w:val="both"/>
        <w:rPr>
          <w:rFonts w:ascii="Palatino Linotype" w:hAnsi="Palatino Linotype" w:cs="Arial"/>
          <w:b/>
          <w:bCs/>
        </w:rPr>
      </w:pPr>
      <w:r w:rsidRPr="0029627A">
        <w:rPr>
          <w:rFonts w:ascii="Palatino Linotype" w:hAnsi="Palatino Linotype" w:cs="Arial"/>
          <w:b/>
          <w:bCs/>
        </w:rPr>
        <w:t>e)</w:t>
      </w:r>
      <w:r w:rsidR="00F74A05" w:rsidRPr="0029627A">
        <w:rPr>
          <w:rFonts w:ascii="Palatino Linotype" w:hAnsi="Palatino Linotype" w:cs="Arial"/>
          <w:b/>
          <w:bCs/>
        </w:rPr>
        <w:t xml:space="preserve"> Cierre de Instrucción</w:t>
      </w:r>
      <w:r w:rsidR="00D8393F" w:rsidRPr="0029627A">
        <w:rPr>
          <w:rFonts w:ascii="Palatino Linotype" w:hAnsi="Palatino Linotype" w:cs="Arial"/>
          <w:b/>
          <w:bCs/>
        </w:rPr>
        <w:t>.</w:t>
      </w:r>
    </w:p>
    <w:p w14:paraId="1A9B19D0" w14:textId="34C7284F" w:rsidR="000C0B7F" w:rsidRPr="0029627A" w:rsidRDefault="009E2E2C" w:rsidP="0066637D">
      <w:pPr>
        <w:spacing w:line="360" w:lineRule="auto"/>
        <w:jc w:val="both"/>
        <w:rPr>
          <w:rFonts w:ascii="Palatino Linotype" w:hAnsi="Palatino Linotype" w:cs="Arial"/>
          <w:color w:val="000000" w:themeColor="text1"/>
        </w:rPr>
      </w:pPr>
      <w:r w:rsidRPr="0029627A">
        <w:rPr>
          <w:rFonts w:ascii="Palatino Linotype" w:hAnsi="Palatino Linotype"/>
          <w:color w:val="000000" w:themeColor="text1"/>
        </w:rPr>
        <w:t>Una vez analizado el estado procesal que guarda el expediente, el</w:t>
      </w:r>
      <w:r w:rsidR="000171D8" w:rsidRPr="0029627A">
        <w:rPr>
          <w:rFonts w:ascii="Palatino Linotype" w:hAnsi="Palatino Linotype"/>
          <w:color w:val="000000" w:themeColor="text1"/>
        </w:rPr>
        <w:t xml:space="preserve"> </w:t>
      </w:r>
      <w:r w:rsidR="00025EB9" w:rsidRPr="0029627A">
        <w:rPr>
          <w:rFonts w:ascii="Palatino Linotype" w:hAnsi="Palatino Linotype"/>
          <w:b/>
          <w:bCs/>
          <w:color w:val="000000" w:themeColor="text1"/>
        </w:rPr>
        <w:t>dieciocho</w:t>
      </w:r>
      <w:r w:rsidR="00EC2BB8" w:rsidRPr="0029627A">
        <w:rPr>
          <w:rFonts w:ascii="Palatino Linotype" w:hAnsi="Palatino Linotype"/>
          <w:b/>
          <w:bCs/>
          <w:color w:val="000000" w:themeColor="text1"/>
          <w:lang w:val="es-419"/>
        </w:rPr>
        <w:t xml:space="preserve"> </w:t>
      </w:r>
      <w:r w:rsidR="00CE22BE" w:rsidRPr="0029627A">
        <w:rPr>
          <w:rFonts w:ascii="Palatino Linotype" w:hAnsi="Palatino Linotype"/>
          <w:b/>
          <w:bCs/>
          <w:color w:val="000000" w:themeColor="text1"/>
        </w:rPr>
        <w:t xml:space="preserve">de </w:t>
      </w:r>
      <w:r w:rsidR="00D8393F" w:rsidRPr="0029627A">
        <w:rPr>
          <w:rFonts w:ascii="Palatino Linotype" w:hAnsi="Palatino Linotype"/>
          <w:b/>
          <w:bCs/>
          <w:color w:val="000000" w:themeColor="text1"/>
        </w:rPr>
        <w:t>abril</w:t>
      </w:r>
      <w:r w:rsidR="00CE22BE" w:rsidRPr="0029627A">
        <w:rPr>
          <w:rFonts w:ascii="Palatino Linotype" w:hAnsi="Palatino Linotype"/>
          <w:b/>
          <w:bCs/>
          <w:color w:val="000000" w:themeColor="text1"/>
        </w:rPr>
        <w:t xml:space="preserve"> de dos mil </w:t>
      </w:r>
      <w:r w:rsidR="00AE51C8" w:rsidRPr="0029627A">
        <w:rPr>
          <w:rFonts w:ascii="Palatino Linotype" w:hAnsi="Palatino Linotype"/>
          <w:b/>
          <w:bCs/>
          <w:color w:val="000000" w:themeColor="text1"/>
        </w:rPr>
        <w:t>veintidós</w:t>
      </w:r>
      <w:r w:rsidR="000171D8" w:rsidRPr="0029627A">
        <w:rPr>
          <w:rFonts w:ascii="Palatino Linotype" w:hAnsi="Palatino Linotype"/>
          <w:color w:val="000000" w:themeColor="text1"/>
        </w:rPr>
        <w:t xml:space="preserve">, </w:t>
      </w:r>
      <w:r w:rsidR="00CE22BE" w:rsidRPr="0029627A">
        <w:rPr>
          <w:rFonts w:ascii="Palatino Linotype" w:hAnsi="Palatino Linotype"/>
          <w:color w:val="000000" w:themeColor="text1"/>
        </w:rPr>
        <w:t>la</w:t>
      </w:r>
      <w:r w:rsidR="00F74502" w:rsidRPr="0029627A">
        <w:rPr>
          <w:rFonts w:ascii="Palatino Linotype" w:hAnsi="Palatino Linotype"/>
          <w:color w:val="000000" w:themeColor="text1"/>
        </w:rPr>
        <w:t xml:space="preserve"> </w:t>
      </w:r>
      <w:r w:rsidR="00C77536" w:rsidRPr="0029627A">
        <w:rPr>
          <w:rFonts w:ascii="Palatino Linotype" w:hAnsi="Palatino Linotype"/>
          <w:b/>
          <w:color w:val="000000" w:themeColor="text1"/>
        </w:rPr>
        <w:t>Comisionada Sharon Cristina Morales Martínez</w:t>
      </w:r>
      <w:r w:rsidR="00C77536" w:rsidRPr="0029627A">
        <w:rPr>
          <w:rFonts w:ascii="Palatino Linotype" w:hAnsi="Palatino Linotype"/>
          <w:color w:val="000000" w:themeColor="text1"/>
          <w:lang w:val="es-419"/>
        </w:rPr>
        <w:t xml:space="preserve"> </w:t>
      </w:r>
      <w:r w:rsidRPr="0029627A">
        <w:rPr>
          <w:rFonts w:ascii="Palatino Linotype" w:hAnsi="Palatino Linotype"/>
          <w:color w:val="000000" w:themeColor="text1"/>
        </w:rPr>
        <w:t>acordó el cierre de instrucción;</w:t>
      </w:r>
      <w:r w:rsidR="00C2778A" w:rsidRPr="0029627A">
        <w:rPr>
          <w:rFonts w:ascii="Palatino Linotype" w:hAnsi="Palatino Linotype" w:cs="Arial"/>
        </w:rPr>
        <w:t xml:space="preserve"> así como</w:t>
      </w:r>
      <w:r w:rsidRPr="0029627A">
        <w:rPr>
          <w:rFonts w:ascii="Palatino Linotype" w:hAnsi="Palatino Linotype" w:cs="Arial"/>
        </w:rPr>
        <w:t>,</w:t>
      </w:r>
      <w:r w:rsidR="00C2778A" w:rsidRPr="0029627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9627A">
        <w:rPr>
          <w:rFonts w:ascii="Palatino Linotype" w:hAnsi="Palatino Linotype" w:cs="Arial"/>
        </w:rPr>
        <w:t>Información Pública</w:t>
      </w:r>
      <w:r w:rsidR="00C2778A" w:rsidRPr="0029627A">
        <w:rPr>
          <w:rFonts w:ascii="Palatino Linotype" w:hAnsi="Palatino Linotype" w:cs="Arial"/>
        </w:rPr>
        <w:t xml:space="preserve"> del Estado de México y Municipios</w:t>
      </w:r>
      <w:r w:rsidR="003342E9" w:rsidRPr="0029627A">
        <w:rPr>
          <w:rFonts w:ascii="Palatino Linotype" w:hAnsi="Palatino Linotype" w:cs="Arial"/>
          <w:color w:val="000000" w:themeColor="text1"/>
        </w:rPr>
        <w:t>.</w:t>
      </w:r>
    </w:p>
    <w:p w14:paraId="410ED933" w14:textId="71AF3E3C" w:rsidR="00832240" w:rsidRPr="0029627A" w:rsidRDefault="00832240" w:rsidP="0066637D">
      <w:pPr>
        <w:spacing w:line="360" w:lineRule="auto"/>
        <w:jc w:val="both"/>
        <w:rPr>
          <w:rFonts w:ascii="Palatino Linotype" w:hAnsi="Palatino Linotype" w:cs="Arial"/>
          <w:color w:val="000000" w:themeColor="text1"/>
          <w:sz w:val="14"/>
        </w:rPr>
      </w:pPr>
    </w:p>
    <w:p w14:paraId="3AB9D768" w14:textId="77777777" w:rsidR="000171D8" w:rsidRPr="0029627A" w:rsidRDefault="000171D8" w:rsidP="0066637D">
      <w:pPr>
        <w:jc w:val="center"/>
        <w:rPr>
          <w:rFonts w:ascii="Palatino Linotype" w:hAnsi="Palatino Linotype" w:cs="Arial"/>
          <w:b/>
          <w:bCs/>
          <w:color w:val="000000" w:themeColor="text1"/>
          <w:spacing w:val="60"/>
          <w:sz w:val="28"/>
        </w:rPr>
      </w:pPr>
      <w:r w:rsidRPr="0029627A">
        <w:rPr>
          <w:rFonts w:ascii="Palatino Linotype" w:hAnsi="Palatino Linotype" w:cs="Arial"/>
          <w:b/>
          <w:bCs/>
          <w:color w:val="000000" w:themeColor="text1"/>
          <w:spacing w:val="60"/>
          <w:sz w:val="28"/>
        </w:rPr>
        <w:t>CONSIDERANDO</w:t>
      </w:r>
    </w:p>
    <w:p w14:paraId="06897FD6" w14:textId="77777777" w:rsidR="000171D8" w:rsidRPr="0029627A" w:rsidRDefault="000171D8" w:rsidP="0066637D">
      <w:pPr>
        <w:jc w:val="center"/>
        <w:rPr>
          <w:rFonts w:ascii="Palatino Linotype" w:hAnsi="Palatino Linotype"/>
          <w:b/>
          <w:color w:val="000000" w:themeColor="text1"/>
          <w:sz w:val="28"/>
          <w:szCs w:val="28"/>
        </w:rPr>
      </w:pPr>
    </w:p>
    <w:p w14:paraId="109E4DF8" w14:textId="77777777" w:rsidR="00684C99" w:rsidRPr="0029627A" w:rsidRDefault="000171D8" w:rsidP="0066637D">
      <w:pPr>
        <w:spacing w:line="360" w:lineRule="auto"/>
        <w:ind w:right="50"/>
        <w:jc w:val="both"/>
        <w:rPr>
          <w:rFonts w:ascii="Palatino Linotype" w:hAnsi="Palatino Linotype"/>
          <w:b/>
          <w:color w:val="000000" w:themeColor="text1"/>
        </w:rPr>
      </w:pPr>
      <w:r w:rsidRPr="0029627A">
        <w:rPr>
          <w:rFonts w:ascii="Palatino Linotype" w:hAnsi="Palatino Linotype"/>
          <w:b/>
          <w:color w:val="000000" w:themeColor="text1"/>
          <w:sz w:val="28"/>
          <w:szCs w:val="28"/>
        </w:rPr>
        <w:t>PRIMERO</w:t>
      </w:r>
      <w:r w:rsidRPr="0029627A">
        <w:rPr>
          <w:rFonts w:ascii="Palatino Linotype" w:hAnsi="Palatino Linotype"/>
          <w:b/>
          <w:color w:val="000000" w:themeColor="text1"/>
        </w:rPr>
        <w:t>.</w:t>
      </w:r>
      <w:r w:rsidRPr="0029627A">
        <w:rPr>
          <w:rFonts w:ascii="Palatino Linotype" w:hAnsi="Palatino Linotype"/>
          <w:color w:val="000000" w:themeColor="text1"/>
        </w:rPr>
        <w:t xml:space="preserve"> </w:t>
      </w:r>
      <w:r w:rsidRPr="0029627A">
        <w:rPr>
          <w:rFonts w:ascii="Palatino Linotype" w:hAnsi="Palatino Linotype"/>
          <w:b/>
          <w:color w:val="000000" w:themeColor="text1"/>
        </w:rPr>
        <w:t>Competencia</w:t>
      </w:r>
      <w:r w:rsidRPr="0029627A">
        <w:rPr>
          <w:rFonts w:ascii="Palatino Linotype" w:hAnsi="Palatino Linotype"/>
          <w:color w:val="000000" w:themeColor="text1"/>
        </w:rPr>
        <w:t>.</w:t>
      </w:r>
      <w:r w:rsidRPr="0029627A">
        <w:rPr>
          <w:rFonts w:ascii="Palatino Linotype" w:hAnsi="Palatino Linotype"/>
          <w:b/>
          <w:color w:val="000000" w:themeColor="text1"/>
        </w:rPr>
        <w:t xml:space="preserve"> </w:t>
      </w:r>
    </w:p>
    <w:p w14:paraId="07007E92" w14:textId="669AB65F" w:rsidR="008B239D" w:rsidRPr="0029627A" w:rsidRDefault="008B239D" w:rsidP="0066637D">
      <w:pPr>
        <w:spacing w:line="360" w:lineRule="auto"/>
        <w:ind w:right="50"/>
        <w:jc w:val="both"/>
        <w:rPr>
          <w:rFonts w:ascii="Palatino Linotype" w:hAnsi="Palatino Linotype" w:cs="Arial"/>
          <w:color w:val="000000" w:themeColor="text1"/>
        </w:rPr>
      </w:pPr>
      <w:r w:rsidRPr="0029627A">
        <w:rPr>
          <w:rFonts w:ascii="Palatino Linotype" w:hAnsi="Palatino Linotype"/>
          <w:color w:val="000000" w:themeColor="text1"/>
        </w:rPr>
        <w:t xml:space="preserve">Este Instituto de Transparencia, Acceso a la </w:t>
      </w:r>
      <w:r w:rsidR="00D86297" w:rsidRPr="0029627A">
        <w:rPr>
          <w:rFonts w:ascii="Palatino Linotype" w:hAnsi="Palatino Linotype"/>
          <w:color w:val="000000" w:themeColor="text1"/>
        </w:rPr>
        <w:t>Información Pública</w:t>
      </w:r>
      <w:r w:rsidRPr="0029627A">
        <w:rPr>
          <w:rFonts w:ascii="Palatino Linotype" w:hAnsi="Palatino Linotype"/>
          <w:color w:val="000000" w:themeColor="text1"/>
        </w:rPr>
        <w:t xml:space="preserve"> y Protección de Datos Personales del Estado de México y Municipios, es competente para </w:t>
      </w:r>
      <w:r w:rsidR="00CB5585" w:rsidRPr="0029627A">
        <w:rPr>
          <w:rFonts w:ascii="Palatino Linotype" w:hAnsi="Palatino Linotype"/>
          <w:color w:val="000000" w:themeColor="text1"/>
        </w:rPr>
        <w:t xml:space="preserve">conocer y resolver el presente </w:t>
      </w:r>
      <w:r w:rsidR="00D86297" w:rsidRPr="0029627A">
        <w:rPr>
          <w:rFonts w:ascii="Palatino Linotype" w:hAnsi="Palatino Linotype"/>
          <w:color w:val="000000" w:themeColor="text1"/>
        </w:rPr>
        <w:t>Recurso Revisión</w:t>
      </w:r>
      <w:r w:rsidRPr="0029627A">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9627A">
        <w:rPr>
          <w:rFonts w:ascii="Palatino Linotype" w:hAnsi="Palatino Linotype"/>
          <w:color w:val="000000" w:themeColor="text1"/>
        </w:rPr>
        <w:t xml:space="preserve"> ordinal</w:t>
      </w:r>
      <w:r w:rsidRPr="0029627A">
        <w:rPr>
          <w:rFonts w:ascii="Palatino Linotype" w:hAnsi="Palatino Linotype"/>
          <w:color w:val="000000" w:themeColor="text1"/>
        </w:rPr>
        <w:t xml:space="preserve"> 2</w:t>
      </w:r>
      <w:r w:rsidR="00727578" w:rsidRPr="0029627A">
        <w:rPr>
          <w:rFonts w:ascii="Palatino Linotype" w:hAnsi="Palatino Linotype"/>
          <w:color w:val="000000" w:themeColor="text1"/>
        </w:rPr>
        <w:t>,</w:t>
      </w:r>
      <w:r w:rsidRPr="0029627A">
        <w:rPr>
          <w:rFonts w:ascii="Palatino Linotype" w:hAnsi="Palatino Linotype"/>
          <w:color w:val="000000" w:themeColor="text1"/>
        </w:rPr>
        <w:t xml:space="preserve"> fracción II, 13, 29, 36, fracciones I y II, 176, 178, 179, 181 párrafo tercero y 185 de la Ley de Transparencia y Acceso a la </w:t>
      </w:r>
      <w:r w:rsidR="00D86297" w:rsidRPr="0029627A">
        <w:rPr>
          <w:rFonts w:ascii="Palatino Linotype" w:hAnsi="Palatino Linotype"/>
          <w:color w:val="000000" w:themeColor="text1"/>
        </w:rPr>
        <w:t>Información Pública</w:t>
      </w:r>
      <w:r w:rsidRPr="0029627A">
        <w:rPr>
          <w:rFonts w:ascii="Palatino Linotype" w:hAnsi="Palatino Linotype"/>
          <w:color w:val="000000" w:themeColor="text1"/>
        </w:rPr>
        <w:t xml:space="preserve"> del Estado de México y Municipios</w:t>
      </w:r>
      <w:r w:rsidRPr="0029627A">
        <w:rPr>
          <w:rFonts w:ascii="Palatino Linotype" w:hAnsi="Palatino Linotype" w:cs="Arial"/>
          <w:color w:val="000000" w:themeColor="text1"/>
        </w:rPr>
        <w:t xml:space="preserve">; y 9, fracciones I y XXIV y 11 </w:t>
      </w:r>
      <w:r w:rsidRPr="0029627A">
        <w:rPr>
          <w:rFonts w:ascii="Palatino Linotype" w:hAnsi="Palatino Linotype" w:cs="Arial"/>
          <w:color w:val="000000" w:themeColor="text1"/>
        </w:rPr>
        <w:lastRenderedPageBreak/>
        <w:t xml:space="preserve">del Reglamento Interior del Instituto de Transparencia, Acceso a la </w:t>
      </w:r>
      <w:r w:rsidR="00D86297" w:rsidRPr="0029627A">
        <w:rPr>
          <w:rFonts w:ascii="Palatino Linotype" w:hAnsi="Palatino Linotype" w:cs="Arial"/>
          <w:color w:val="000000" w:themeColor="text1"/>
        </w:rPr>
        <w:t>Información Pública</w:t>
      </w:r>
      <w:r w:rsidRPr="0029627A">
        <w:rPr>
          <w:rFonts w:ascii="Palatino Linotype" w:hAnsi="Palatino Linotype" w:cs="Arial"/>
          <w:color w:val="000000" w:themeColor="text1"/>
        </w:rPr>
        <w:t xml:space="preserve"> y Protección de Datos Personales del Estado de México y Municipios.</w:t>
      </w:r>
    </w:p>
    <w:p w14:paraId="58DFFC46" w14:textId="77777777" w:rsidR="009C4302" w:rsidRPr="0029627A" w:rsidRDefault="009C4302" w:rsidP="0066637D">
      <w:pPr>
        <w:spacing w:line="360" w:lineRule="auto"/>
        <w:jc w:val="both"/>
        <w:rPr>
          <w:rFonts w:ascii="Palatino Linotype" w:hAnsi="Palatino Linotype" w:cs="Arial"/>
          <w:b/>
          <w:color w:val="000000" w:themeColor="text1"/>
          <w:sz w:val="28"/>
        </w:rPr>
      </w:pPr>
    </w:p>
    <w:p w14:paraId="508C9D22" w14:textId="5E721016" w:rsidR="004510AB" w:rsidRPr="0029627A" w:rsidRDefault="000171D8" w:rsidP="0066637D">
      <w:pPr>
        <w:spacing w:line="360" w:lineRule="auto"/>
        <w:jc w:val="both"/>
        <w:rPr>
          <w:rFonts w:ascii="Palatino Linotype" w:hAnsi="Palatino Linotype" w:cs="Arial"/>
          <w:b/>
          <w:color w:val="000000" w:themeColor="text1"/>
        </w:rPr>
      </w:pPr>
      <w:r w:rsidRPr="0029627A">
        <w:rPr>
          <w:rFonts w:ascii="Palatino Linotype" w:hAnsi="Palatino Linotype" w:cs="Arial"/>
          <w:b/>
          <w:color w:val="000000" w:themeColor="text1"/>
          <w:sz w:val="28"/>
        </w:rPr>
        <w:t>SEGUNDO</w:t>
      </w:r>
      <w:r w:rsidRPr="0029627A">
        <w:rPr>
          <w:rFonts w:ascii="Palatino Linotype" w:hAnsi="Palatino Linotype" w:cs="Arial"/>
          <w:b/>
          <w:color w:val="000000" w:themeColor="text1"/>
        </w:rPr>
        <w:t xml:space="preserve">. Interés. </w:t>
      </w:r>
    </w:p>
    <w:p w14:paraId="62DE6AC3" w14:textId="0F61C073" w:rsidR="005B5043" w:rsidRPr="0029627A" w:rsidRDefault="000171D8" w:rsidP="0066637D">
      <w:pPr>
        <w:spacing w:line="360" w:lineRule="auto"/>
        <w:jc w:val="both"/>
        <w:rPr>
          <w:rFonts w:ascii="Palatino Linotype" w:hAnsi="Palatino Linotype" w:cs="Arial"/>
          <w:b/>
          <w:bCs/>
          <w:color w:val="000000" w:themeColor="text1"/>
        </w:rPr>
      </w:pPr>
      <w:r w:rsidRPr="0029627A">
        <w:rPr>
          <w:rFonts w:ascii="Palatino Linotype" w:hAnsi="Palatino Linotype" w:cs="Arial"/>
          <w:bCs/>
          <w:color w:val="000000" w:themeColor="text1"/>
        </w:rPr>
        <w:t xml:space="preserve">El </w:t>
      </w:r>
      <w:r w:rsidR="00D86297" w:rsidRPr="0029627A">
        <w:rPr>
          <w:rFonts w:ascii="Palatino Linotype" w:hAnsi="Palatino Linotype" w:cs="Arial"/>
          <w:bCs/>
          <w:color w:val="000000" w:themeColor="text1"/>
        </w:rPr>
        <w:t>Recurso Revisión</w:t>
      </w:r>
      <w:r w:rsidRPr="0029627A">
        <w:rPr>
          <w:rFonts w:ascii="Palatino Linotype" w:hAnsi="Palatino Linotype" w:cs="Arial"/>
          <w:bCs/>
          <w:color w:val="000000" w:themeColor="text1"/>
        </w:rPr>
        <w:t xml:space="preserve"> fue interpuesto por parte legítima, en atención a que se presentó por </w:t>
      </w:r>
      <w:r w:rsidR="00AE51C8" w:rsidRPr="0029627A">
        <w:rPr>
          <w:rFonts w:ascii="Palatino Linotype" w:hAnsi="Palatino Linotype" w:cs="Arial"/>
          <w:b/>
          <w:color w:val="000000" w:themeColor="text1"/>
        </w:rPr>
        <w:t>EL</w:t>
      </w:r>
      <w:r w:rsidRPr="0029627A">
        <w:rPr>
          <w:rFonts w:ascii="Palatino Linotype" w:hAnsi="Palatino Linotype" w:cs="Arial"/>
          <w:b/>
          <w:bCs/>
          <w:color w:val="000000" w:themeColor="text1"/>
        </w:rPr>
        <w:t xml:space="preserve"> RECURRENTE,</w:t>
      </w:r>
      <w:r w:rsidRPr="0029627A">
        <w:rPr>
          <w:rFonts w:ascii="Palatino Linotype" w:hAnsi="Palatino Linotype" w:cs="Arial"/>
          <w:bCs/>
          <w:color w:val="000000" w:themeColor="text1"/>
        </w:rPr>
        <w:t xml:space="preserve"> quien es la misma persona que formuló la solicitud de acceso a la </w:t>
      </w:r>
      <w:r w:rsidR="00D86297" w:rsidRPr="0029627A">
        <w:rPr>
          <w:rFonts w:ascii="Palatino Linotype" w:hAnsi="Palatino Linotype" w:cs="Arial"/>
          <w:bCs/>
          <w:color w:val="000000" w:themeColor="text1"/>
        </w:rPr>
        <w:t>Información Pública</w:t>
      </w:r>
      <w:r w:rsidRPr="0029627A">
        <w:rPr>
          <w:rFonts w:ascii="Palatino Linotype" w:hAnsi="Palatino Linotype" w:cs="Arial"/>
          <w:bCs/>
          <w:color w:val="000000" w:themeColor="text1"/>
        </w:rPr>
        <w:t xml:space="preserve"> al </w:t>
      </w:r>
      <w:r w:rsidRPr="0029627A">
        <w:rPr>
          <w:rFonts w:ascii="Palatino Linotype" w:hAnsi="Palatino Linotype" w:cs="Arial"/>
          <w:b/>
          <w:bCs/>
          <w:color w:val="000000" w:themeColor="text1"/>
        </w:rPr>
        <w:t>SUJETO OBLIGADO</w:t>
      </w:r>
      <w:r w:rsidR="005B5043" w:rsidRPr="0029627A">
        <w:rPr>
          <w:rFonts w:ascii="Palatino Linotype" w:hAnsi="Palatino Linotype" w:cs="Arial"/>
          <w:b/>
          <w:bCs/>
          <w:color w:val="000000" w:themeColor="text1"/>
        </w:rPr>
        <w:t xml:space="preserve">, </w:t>
      </w:r>
      <w:r w:rsidR="005B5043" w:rsidRPr="0029627A">
        <w:rPr>
          <w:rFonts w:ascii="Palatino Linotype" w:hAnsi="Palatino Linotype" w:cs="Arial"/>
          <w:bCs/>
          <w:color w:val="000000" w:themeColor="text1"/>
        </w:rPr>
        <w:t xml:space="preserve">pues para ello, es </w:t>
      </w:r>
      <w:r w:rsidR="005B5043" w:rsidRPr="0029627A">
        <w:rPr>
          <w:rFonts w:ascii="Palatino Linotype" w:hAnsi="Palatino Linotype" w:cs="Arial"/>
          <w:color w:val="000000"/>
          <w:lang w:eastAsia="es-MX"/>
        </w:rPr>
        <w:t xml:space="preserve">necesario que el particular ingrese al </w:t>
      </w:r>
      <w:r w:rsidR="005B5043" w:rsidRPr="0029627A">
        <w:rPr>
          <w:rFonts w:ascii="Palatino Linotype" w:hAnsi="Palatino Linotype" w:cs="Arial"/>
          <w:b/>
          <w:color w:val="000000"/>
          <w:lang w:eastAsia="es-MX"/>
        </w:rPr>
        <w:t xml:space="preserve">SAIMEX </w:t>
      </w:r>
      <w:r w:rsidR="005B5043" w:rsidRPr="0029627A">
        <w:rPr>
          <w:rFonts w:ascii="Palatino Linotype" w:hAnsi="Palatino Linotype" w:cs="Arial"/>
          <w:color w:val="000000"/>
          <w:lang w:eastAsia="es-MX"/>
        </w:rPr>
        <w:t>mediante la utilización de su clave de usuario y contraseña.</w:t>
      </w:r>
    </w:p>
    <w:p w14:paraId="104423D5" w14:textId="77777777" w:rsidR="000171D8" w:rsidRPr="0029627A" w:rsidRDefault="000171D8" w:rsidP="0066637D">
      <w:pPr>
        <w:spacing w:line="360" w:lineRule="auto"/>
        <w:jc w:val="both"/>
        <w:rPr>
          <w:rFonts w:ascii="Palatino Linotype" w:hAnsi="Palatino Linotype" w:cs="Arial"/>
          <w:b/>
          <w:color w:val="000000" w:themeColor="text1"/>
          <w:szCs w:val="28"/>
        </w:rPr>
      </w:pPr>
    </w:p>
    <w:p w14:paraId="73B57685" w14:textId="77777777" w:rsidR="005C250B" w:rsidRPr="0029627A" w:rsidRDefault="005C250B" w:rsidP="005C250B">
      <w:pPr>
        <w:autoSpaceDE w:val="0"/>
        <w:autoSpaceDN w:val="0"/>
        <w:adjustRightInd w:val="0"/>
        <w:spacing w:line="360" w:lineRule="auto"/>
        <w:ind w:right="49"/>
        <w:jc w:val="both"/>
        <w:rPr>
          <w:rFonts w:ascii="Palatino Linotype" w:hAnsi="Palatino Linotype" w:cs="Arial"/>
          <w:b/>
          <w:color w:val="000000" w:themeColor="text1"/>
          <w:lang w:val="es-ES"/>
        </w:rPr>
      </w:pPr>
      <w:r w:rsidRPr="0029627A">
        <w:rPr>
          <w:rFonts w:ascii="Palatino Linotype" w:hAnsi="Palatino Linotype" w:cs="Arial"/>
          <w:b/>
          <w:color w:val="000000" w:themeColor="text1"/>
          <w:sz w:val="28"/>
          <w:szCs w:val="28"/>
        </w:rPr>
        <w:t xml:space="preserve">TERCERO. </w:t>
      </w:r>
      <w:r w:rsidRPr="0029627A">
        <w:rPr>
          <w:rFonts w:ascii="Palatino Linotype" w:hAnsi="Palatino Linotype" w:cs="Arial"/>
          <w:b/>
          <w:color w:val="000000" w:themeColor="text1"/>
          <w:lang w:val="es-ES"/>
        </w:rPr>
        <w:t xml:space="preserve">Oportunidad. </w:t>
      </w:r>
    </w:p>
    <w:p w14:paraId="62A9D1F6" w14:textId="77777777" w:rsidR="00D771D5"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r w:rsidRPr="0029627A">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Pr="0029627A">
        <w:rPr>
          <w:rFonts w:ascii="Palatino Linotype" w:hAnsi="Palatino Linotype" w:cs="Arial"/>
          <w:b/>
          <w:color w:val="000000" w:themeColor="text1"/>
          <w:lang w:val="es-ES"/>
        </w:rPr>
        <w:t>EL RECURRENTE</w:t>
      </w:r>
      <w:r w:rsidRPr="0029627A">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27E8BEA8" w14:textId="77777777" w:rsidR="00D771D5"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p>
    <w:p w14:paraId="489B5979" w14:textId="77777777" w:rsidR="00D771D5" w:rsidRPr="0029627A" w:rsidRDefault="00D771D5" w:rsidP="00D771D5">
      <w:pPr>
        <w:ind w:left="851" w:right="616"/>
        <w:jc w:val="both"/>
        <w:rPr>
          <w:rFonts w:ascii="Palatino Linotype" w:hAnsi="Palatino Linotype" w:cs="Arial"/>
          <w:i/>
          <w:color w:val="000000" w:themeColor="text1"/>
          <w:szCs w:val="28"/>
          <w:lang w:val="es-ES"/>
        </w:rPr>
      </w:pPr>
      <w:r w:rsidRPr="0029627A">
        <w:rPr>
          <w:rFonts w:ascii="Palatino Linotype" w:hAnsi="Palatino Linotype" w:cs="Arial"/>
          <w:b/>
          <w:i/>
          <w:color w:val="000000" w:themeColor="text1"/>
          <w:szCs w:val="28"/>
          <w:lang w:val="es-ES"/>
        </w:rPr>
        <w:t>“Artículo 178</w:t>
      </w:r>
      <w:r w:rsidRPr="0029627A">
        <w:rPr>
          <w:rFonts w:ascii="Palatino Linotype" w:hAnsi="Palatino Linotype" w:cs="Arial"/>
          <w:i/>
          <w:color w:val="000000" w:themeColor="text1"/>
          <w:szCs w:val="28"/>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C44DBA" w14:textId="77777777" w:rsidR="00D771D5" w:rsidRPr="0029627A" w:rsidRDefault="00D771D5" w:rsidP="00D771D5">
      <w:pPr>
        <w:ind w:left="851" w:right="616" w:hanging="851"/>
        <w:jc w:val="both"/>
        <w:rPr>
          <w:rFonts w:ascii="Palatino Linotype" w:hAnsi="Palatino Linotype" w:cs="Arial"/>
          <w:i/>
          <w:color w:val="000000" w:themeColor="text1"/>
          <w:szCs w:val="28"/>
          <w:lang w:val="es-ES"/>
        </w:rPr>
      </w:pPr>
    </w:p>
    <w:p w14:paraId="27E69916" w14:textId="77777777" w:rsidR="00D771D5" w:rsidRPr="0029627A" w:rsidRDefault="00D771D5" w:rsidP="00D771D5">
      <w:pPr>
        <w:ind w:left="851" w:right="616"/>
        <w:jc w:val="both"/>
        <w:rPr>
          <w:rFonts w:ascii="Palatino Linotype" w:hAnsi="Palatino Linotype" w:cs="Arial"/>
          <w:i/>
          <w:color w:val="000000" w:themeColor="text1"/>
          <w:szCs w:val="28"/>
          <w:lang w:val="es-ES"/>
        </w:rPr>
      </w:pPr>
      <w:r w:rsidRPr="0029627A">
        <w:rPr>
          <w:rFonts w:ascii="Palatino Linotype" w:hAnsi="Palatino Linotype" w:cs="Arial"/>
          <w:i/>
          <w:color w:val="000000" w:themeColor="text1"/>
          <w:szCs w:val="28"/>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48BA387" w14:textId="77777777" w:rsidR="00D771D5" w:rsidRPr="0029627A" w:rsidRDefault="00D771D5" w:rsidP="00D771D5">
      <w:pPr>
        <w:ind w:left="851" w:right="616" w:hanging="851"/>
        <w:jc w:val="both"/>
        <w:rPr>
          <w:rFonts w:ascii="Palatino Linotype" w:hAnsi="Palatino Linotype" w:cs="Arial"/>
          <w:i/>
          <w:color w:val="000000" w:themeColor="text1"/>
          <w:szCs w:val="28"/>
          <w:lang w:val="es-ES"/>
        </w:rPr>
      </w:pPr>
    </w:p>
    <w:p w14:paraId="5A1C17F2" w14:textId="3976BA72" w:rsidR="00D771D5" w:rsidRPr="0029627A" w:rsidRDefault="00D771D5" w:rsidP="00D771D5">
      <w:pPr>
        <w:ind w:left="851" w:right="616"/>
        <w:jc w:val="both"/>
        <w:rPr>
          <w:rFonts w:ascii="Palatino Linotype" w:hAnsi="Palatino Linotype" w:cs="Arial"/>
          <w:i/>
          <w:color w:val="000000" w:themeColor="text1"/>
          <w:szCs w:val="28"/>
          <w:lang w:val="es-ES"/>
        </w:rPr>
      </w:pPr>
      <w:r w:rsidRPr="0029627A">
        <w:rPr>
          <w:rFonts w:ascii="Palatino Linotype" w:hAnsi="Palatino Linotype" w:cs="Arial"/>
          <w:i/>
          <w:color w:val="000000" w:themeColor="text1"/>
          <w:szCs w:val="28"/>
          <w:lang w:val="es-ES"/>
        </w:rPr>
        <w:lastRenderedPageBreak/>
        <w:t>En el caso de que se interponga ante la Unidad de Transparencia, ésta deberá remitir el Recurso de Revisión al Instituto a más tardar al día siguiente de haberlo recibido.”</w:t>
      </w:r>
    </w:p>
    <w:p w14:paraId="2814FF85" w14:textId="77777777" w:rsidR="00D771D5"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p>
    <w:p w14:paraId="02CF729D" w14:textId="7793C515" w:rsidR="00D771D5"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r w:rsidRPr="0029627A">
        <w:rPr>
          <w:rFonts w:ascii="Palatino Linotype" w:hAnsi="Palatino Linotype" w:cs="Arial"/>
          <w:color w:val="000000" w:themeColor="text1"/>
          <w:lang w:val="es-ES"/>
        </w:rPr>
        <w:t xml:space="preserve">En esa tesitura, atendiendo a que </w:t>
      </w:r>
      <w:r w:rsidRPr="0029627A">
        <w:rPr>
          <w:rFonts w:ascii="Palatino Linotype" w:hAnsi="Palatino Linotype" w:cs="Arial"/>
          <w:b/>
          <w:bCs/>
          <w:color w:val="000000" w:themeColor="text1"/>
          <w:lang w:val="es-ES"/>
        </w:rPr>
        <w:t>EL SUJETO OBLIGADO</w:t>
      </w:r>
      <w:r w:rsidRPr="0029627A">
        <w:rPr>
          <w:rFonts w:ascii="Palatino Linotype" w:hAnsi="Palatino Linotype" w:cs="Arial"/>
          <w:color w:val="000000" w:themeColor="text1"/>
          <w:lang w:val="es-ES"/>
        </w:rPr>
        <w:t xml:space="preserve"> notificó la respuesta a la solicitud de Acceso a la Información Pública el día </w:t>
      </w:r>
      <w:r w:rsidRPr="0029627A">
        <w:rPr>
          <w:rFonts w:ascii="Palatino Linotype" w:hAnsi="Palatino Linotype" w:cs="Arial"/>
          <w:b/>
          <w:bCs/>
          <w:color w:val="000000" w:themeColor="text1"/>
          <w:lang w:val="es-ES"/>
        </w:rPr>
        <w:t>nueve de febrero de dos mil veintidós</w:t>
      </w:r>
      <w:r w:rsidRPr="0029627A">
        <w:rPr>
          <w:rFonts w:ascii="Palatino Linotype" w:hAnsi="Palatino Linotype" w:cs="Arial"/>
          <w:color w:val="000000" w:themeColor="text1"/>
          <w:lang w:val="es-ES"/>
        </w:rPr>
        <w:t xml:space="preserve">, así, el plazo de quince días hábiles que el artículo 178 de la Ley de la materia otorga a </w:t>
      </w:r>
      <w:r w:rsidRPr="0029627A">
        <w:rPr>
          <w:rFonts w:ascii="Palatino Linotype" w:hAnsi="Palatino Linotype" w:cs="Arial"/>
          <w:b/>
          <w:bCs/>
          <w:color w:val="000000" w:themeColor="text1"/>
          <w:lang w:val="es-ES"/>
        </w:rPr>
        <w:t>EL RECURRENTE</w:t>
      </w:r>
      <w:r w:rsidRPr="0029627A">
        <w:rPr>
          <w:rFonts w:ascii="Palatino Linotype" w:hAnsi="Palatino Linotype" w:cs="Arial"/>
          <w:color w:val="000000" w:themeColor="text1"/>
          <w:lang w:val="es-ES"/>
        </w:rPr>
        <w:t xml:space="preserve"> para presentar el respectivo Recurso de Revisión, transcurrió del </w:t>
      </w:r>
      <w:r w:rsidRPr="0029627A">
        <w:rPr>
          <w:rFonts w:ascii="Palatino Linotype" w:hAnsi="Palatino Linotype" w:cs="Arial"/>
          <w:b/>
          <w:bCs/>
          <w:color w:val="000000" w:themeColor="text1"/>
          <w:lang w:val="es-ES"/>
        </w:rPr>
        <w:t>diez de febrero al tres de marzo de dos mil veintidós</w:t>
      </w:r>
      <w:r w:rsidRPr="0029627A">
        <w:rPr>
          <w:rFonts w:ascii="Palatino Linotype" w:hAnsi="Palatino Linotype" w:cs="Arial"/>
          <w:color w:val="000000" w:themeColor="text1"/>
          <w:lang w:val="es-ES"/>
        </w:rPr>
        <w:t>, sin contemplar en el cómputo los días doce, trece</w:t>
      </w:r>
      <w:r w:rsidR="00A30D47" w:rsidRPr="0029627A">
        <w:rPr>
          <w:rFonts w:ascii="Palatino Linotype" w:hAnsi="Palatino Linotype" w:cs="Arial"/>
          <w:color w:val="000000" w:themeColor="text1"/>
          <w:lang w:val="es-ES"/>
        </w:rPr>
        <w:t xml:space="preserve">, doce, diecinueve, </w:t>
      </w:r>
      <w:r w:rsidRPr="0029627A">
        <w:rPr>
          <w:rFonts w:ascii="Palatino Linotype" w:hAnsi="Palatino Linotype" w:cs="Arial"/>
          <w:color w:val="000000" w:themeColor="text1"/>
          <w:lang w:val="es-ES"/>
        </w:rPr>
        <w:t>veinte,</w:t>
      </w:r>
      <w:r w:rsidR="00A30D47" w:rsidRPr="0029627A">
        <w:rPr>
          <w:rFonts w:ascii="Palatino Linotype" w:hAnsi="Palatino Linotype" w:cs="Arial"/>
          <w:color w:val="000000" w:themeColor="text1"/>
          <w:lang w:val="es-ES"/>
        </w:rPr>
        <w:t xml:space="preserve"> veintiséis y veintisiete</w:t>
      </w:r>
      <w:r w:rsidRPr="0029627A">
        <w:rPr>
          <w:rFonts w:ascii="Palatino Linotype" w:hAnsi="Palatino Linotype" w:cs="Arial"/>
          <w:color w:val="000000" w:themeColor="text1"/>
          <w:lang w:val="es-ES"/>
        </w:rPr>
        <w:t xml:space="preserve"> de febrero de dos mil veintidós, por corresponder a sábados y domingos, considerados como días inhábiles, en términos del artículo 3, fracción X de la 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en fecha quince de diciembre de dos mil veintiuno.</w:t>
      </w:r>
    </w:p>
    <w:p w14:paraId="75FA09C8" w14:textId="77777777" w:rsidR="00D771D5"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p>
    <w:p w14:paraId="0F7E0D5B" w14:textId="5679E132" w:rsidR="005C250B" w:rsidRPr="0029627A" w:rsidRDefault="00D771D5" w:rsidP="00D771D5">
      <w:pPr>
        <w:autoSpaceDE w:val="0"/>
        <w:autoSpaceDN w:val="0"/>
        <w:adjustRightInd w:val="0"/>
        <w:spacing w:line="360" w:lineRule="auto"/>
        <w:ind w:right="49"/>
        <w:jc w:val="both"/>
        <w:rPr>
          <w:rFonts w:ascii="Palatino Linotype" w:hAnsi="Palatino Linotype" w:cs="Arial"/>
          <w:color w:val="000000" w:themeColor="text1"/>
          <w:lang w:val="es-ES"/>
        </w:rPr>
      </w:pPr>
      <w:r w:rsidRPr="0029627A">
        <w:rPr>
          <w:rFonts w:ascii="Palatino Linotype" w:hAnsi="Palatino Linotype" w:cs="Arial"/>
          <w:color w:val="000000" w:themeColor="text1"/>
          <w:lang w:val="es-ES"/>
        </w:rPr>
        <w:t xml:space="preserve">Por tanto, si el Recurso de Revisión que nos ocupa, se interpuso el </w:t>
      </w:r>
      <w:r w:rsidRPr="0029627A">
        <w:rPr>
          <w:rFonts w:ascii="Palatino Linotype" w:hAnsi="Palatino Linotype" w:cs="Arial"/>
          <w:b/>
          <w:bCs/>
          <w:color w:val="000000" w:themeColor="text1"/>
          <w:lang w:val="es-ES"/>
        </w:rPr>
        <w:t>once de febrero de dos mil veintidó</w:t>
      </w:r>
      <w:r w:rsidRPr="0029627A">
        <w:rPr>
          <w:rFonts w:ascii="Palatino Linotype" w:hAnsi="Palatino Linotype" w:cs="Arial"/>
          <w:color w:val="000000" w:themeColor="text1"/>
          <w:lang w:val="es-ES"/>
        </w:rPr>
        <w:t>s, éste se encuentra dentro de los márgenes temporales previstos en el precepto legal citado en el párrafo anterior y, por tanto, su interposición se considera oportuna.</w:t>
      </w:r>
    </w:p>
    <w:p w14:paraId="7BF2736C" w14:textId="77777777" w:rsidR="00D20791" w:rsidRPr="0029627A" w:rsidRDefault="00D20791" w:rsidP="005C250B">
      <w:pPr>
        <w:autoSpaceDE w:val="0"/>
        <w:autoSpaceDN w:val="0"/>
        <w:adjustRightInd w:val="0"/>
        <w:spacing w:line="360" w:lineRule="auto"/>
        <w:ind w:right="49"/>
        <w:jc w:val="both"/>
        <w:rPr>
          <w:rFonts w:ascii="Palatino Linotype" w:hAnsi="Palatino Linotype" w:cs="Arial"/>
          <w:b/>
          <w:sz w:val="28"/>
          <w:szCs w:val="28"/>
        </w:rPr>
      </w:pPr>
    </w:p>
    <w:p w14:paraId="71D326AF" w14:textId="77777777" w:rsidR="005C250B" w:rsidRPr="0029627A" w:rsidRDefault="005C250B" w:rsidP="005C250B">
      <w:pPr>
        <w:autoSpaceDE w:val="0"/>
        <w:autoSpaceDN w:val="0"/>
        <w:adjustRightInd w:val="0"/>
        <w:spacing w:line="360" w:lineRule="auto"/>
        <w:ind w:right="49"/>
        <w:jc w:val="both"/>
        <w:rPr>
          <w:rFonts w:ascii="Palatino Linotype" w:hAnsi="Palatino Linotype"/>
          <w:b/>
        </w:rPr>
      </w:pPr>
      <w:r w:rsidRPr="0029627A">
        <w:rPr>
          <w:rFonts w:ascii="Palatino Linotype" w:hAnsi="Palatino Linotype" w:cs="Arial"/>
          <w:b/>
          <w:sz w:val="28"/>
          <w:szCs w:val="28"/>
        </w:rPr>
        <w:t>CUARTO</w:t>
      </w:r>
      <w:r w:rsidRPr="0029627A">
        <w:rPr>
          <w:rFonts w:ascii="Palatino Linotype" w:hAnsi="Palatino Linotype"/>
          <w:b/>
          <w:sz w:val="28"/>
          <w:szCs w:val="28"/>
        </w:rPr>
        <w:t>.</w:t>
      </w:r>
      <w:r w:rsidRPr="0029627A">
        <w:rPr>
          <w:rFonts w:ascii="Palatino Linotype" w:hAnsi="Palatino Linotype"/>
          <w:b/>
        </w:rPr>
        <w:t xml:space="preserve"> Procedibilidad. </w:t>
      </w:r>
    </w:p>
    <w:p w14:paraId="4B0D042D" w14:textId="77777777" w:rsidR="00A30D47" w:rsidRPr="0029627A" w:rsidRDefault="00A30D47" w:rsidP="00A30D47">
      <w:pPr>
        <w:spacing w:line="360" w:lineRule="auto"/>
        <w:jc w:val="both"/>
        <w:textAlignment w:val="baseline"/>
        <w:rPr>
          <w:rFonts w:ascii="Palatino Linotype" w:hAnsi="Palatino Linotype" w:cs="Arial"/>
          <w:lang w:val="es-ES"/>
        </w:rPr>
      </w:pPr>
      <w:r w:rsidRPr="0029627A">
        <w:rPr>
          <w:rFonts w:ascii="Palatino Linotype" w:hAnsi="Palatino Linotype" w:cs="Arial"/>
          <w:lang w:val="es-ES"/>
        </w:rPr>
        <w:lastRenderedPageBreak/>
        <w:t xml:space="preserve">Del análisis efectuado, se advierte la procedibilidad del 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29627A">
        <w:rPr>
          <w:rFonts w:ascii="Palatino Linotype" w:hAnsi="Palatino Linotype" w:cs="Arial"/>
          <w:b/>
          <w:lang w:val="es-ES"/>
        </w:rPr>
        <w:t>EL SAIMEX</w:t>
      </w:r>
      <w:r w:rsidRPr="0029627A">
        <w:rPr>
          <w:rFonts w:ascii="Palatino Linotype" w:hAnsi="Palatino Linotype" w:cs="Arial"/>
          <w:lang w:val="es-ES"/>
        </w:rPr>
        <w:t>.</w:t>
      </w:r>
    </w:p>
    <w:p w14:paraId="723B391B" w14:textId="77777777" w:rsidR="005C250B" w:rsidRPr="0029627A" w:rsidRDefault="005C250B" w:rsidP="005C250B">
      <w:pPr>
        <w:spacing w:line="360" w:lineRule="auto"/>
        <w:jc w:val="both"/>
        <w:textAlignment w:val="baseline"/>
        <w:rPr>
          <w:rFonts w:ascii="Palatino Linotype" w:hAnsi="Palatino Linotype"/>
          <w:b/>
          <w:color w:val="000000" w:themeColor="text1"/>
          <w:sz w:val="28"/>
          <w:lang w:eastAsia="es-MX"/>
        </w:rPr>
      </w:pPr>
    </w:p>
    <w:p w14:paraId="1845814D" w14:textId="77777777" w:rsidR="005B5043" w:rsidRPr="0029627A" w:rsidRDefault="000171D8" w:rsidP="0066637D">
      <w:pPr>
        <w:spacing w:line="360" w:lineRule="auto"/>
        <w:jc w:val="both"/>
        <w:textAlignment w:val="baseline"/>
        <w:rPr>
          <w:rFonts w:ascii="Palatino Linotype" w:hAnsi="Palatino Linotype" w:cs="Arial"/>
          <w:b/>
          <w:color w:val="000000" w:themeColor="text1"/>
          <w:lang w:val="es-ES" w:eastAsia="es-MX"/>
        </w:rPr>
      </w:pPr>
      <w:r w:rsidRPr="0029627A">
        <w:rPr>
          <w:rFonts w:ascii="Palatino Linotype" w:hAnsi="Palatino Linotype"/>
          <w:b/>
          <w:color w:val="000000" w:themeColor="text1"/>
          <w:sz w:val="28"/>
          <w:lang w:eastAsia="es-MX"/>
        </w:rPr>
        <w:t>QUINTO</w:t>
      </w:r>
      <w:r w:rsidRPr="0029627A">
        <w:rPr>
          <w:rFonts w:ascii="Palatino Linotype" w:hAnsi="Palatino Linotype" w:cs="Arial"/>
          <w:b/>
          <w:color w:val="000000" w:themeColor="text1"/>
          <w:lang w:eastAsia="es-MX"/>
        </w:rPr>
        <w:t xml:space="preserve">. </w:t>
      </w:r>
      <w:r w:rsidRPr="0029627A">
        <w:rPr>
          <w:rFonts w:ascii="Palatino Linotype" w:hAnsi="Palatino Linotype" w:cs="Arial"/>
          <w:b/>
          <w:color w:val="000000" w:themeColor="text1"/>
          <w:lang w:val="es-ES" w:eastAsia="es-MX"/>
        </w:rPr>
        <w:t>Estudio y resolución del asunto.</w:t>
      </w:r>
    </w:p>
    <w:p w14:paraId="260C40D2" w14:textId="77777777" w:rsidR="00B7748A" w:rsidRPr="0029627A" w:rsidRDefault="00B7748A" w:rsidP="00B7748A">
      <w:pPr>
        <w:spacing w:line="360" w:lineRule="auto"/>
        <w:jc w:val="both"/>
        <w:rPr>
          <w:rFonts w:ascii="Palatino Linotype" w:hAnsi="Palatino Linotype" w:cs="Arial"/>
        </w:rPr>
      </w:pPr>
      <w:r w:rsidRPr="0029627A">
        <w:rPr>
          <w:rFonts w:ascii="Palatino Linotype" w:hAnsi="Palatino Linotype" w:cs="Arial"/>
        </w:rPr>
        <w:t xml:space="preserve">Una vez determinada la vía sobre la que versará el presente Recurso, y previa revisión del expediente electrónico formado en </w:t>
      </w:r>
      <w:r w:rsidRPr="0029627A">
        <w:rPr>
          <w:rFonts w:ascii="Palatino Linotype" w:hAnsi="Palatino Linotype" w:cs="Arial"/>
          <w:b/>
        </w:rPr>
        <w:t>EL SAIMEX</w:t>
      </w:r>
      <w:r w:rsidRPr="0029627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 </w:t>
      </w:r>
    </w:p>
    <w:p w14:paraId="30CB2C2D" w14:textId="51456198" w:rsidR="00B7748A" w:rsidRPr="0029627A" w:rsidRDefault="00B7748A"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Al respecto, primeramente cabe señalar que </w:t>
      </w:r>
      <w:r w:rsidRPr="0029627A">
        <w:rPr>
          <w:rFonts w:ascii="Palatino Linotype" w:hAnsi="Palatino Linotype"/>
          <w:b/>
        </w:rPr>
        <w:t xml:space="preserve">EL SUJETO OBLIGADO </w:t>
      </w:r>
      <w:r w:rsidRPr="0029627A">
        <w:rPr>
          <w:rFonts w:ascii="Palatino Linotype" w:hAnsi="Palatino Linotype"/>
        </w:rPr>
        <w:t xml:space="preserve">emitió en fecha nueve de febrero de dos mil veintidós su respuesta a la solicitud de mérito, esto </w:t>
      </w:r>
      <w:r w:rsidR="007158D5" w:rsidRPr="0029627A">
        <w:rPr>
          <w:rFonts w:ascii="Palatino Linotype" w:hAnsi="Palatino Linotype"/>
        </w:rPr>
        <w:t xml:space="preserve">de conformidad con en el artículo 53, Fracciones: II, V y VI de la Ley de Transparencia y Acceso a la Información Pública del Estado de México y Municipios, mismos que se citan a continuación para una pronta referencia: </w:t>
      </w:r>
    </w:p>
    <w:p w14:paraId="367E12B6" w14:textId="29A7DFD6"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b/>
          <w:i/>
          <w:sz w:val="22"/>
        </w:rPr>
        <w:t>Artículo 53.</w:t>
      </w:r>
      <w:r w:rsidRPr="0029627A">
        <w:rPr>
          <w:rFonts w:ascii="Palatino Linotype" w:hAnsi="Palatino Linotype"/>
          <w:i/>
          <w:sz w:val="22"/>
        </w:rPr>
        <w:t xml:space="preserve"> Las Unidades de Transparencia tendrán las siguientes funciones:</w:t>
      </w:r>
    </w:p>
    <w:p w14:paraId="2842E6F1" w14:textId="3A4757D4"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i/>
          <w:sz w:val="22"/>
        </w:rPr>
        <w:t>…</w:t>
      </w:r>
    </w:p>
    <w:p w14:paraId="5E0139B4" w14:textId="169FAB24"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b/>
          <w:i/>
          <w:sz w:val="22"/>
        </w:rPr>
        <w:t>II.</w:t>
      </w:r>
      <w:r w:rsidRPr="0029627A">
        <w:rPr>
          <w:rFonts w:ascii="Palatino Linotype" w:hAnsi="Palatino Linotype"/>
          <w:i/>
          <w:sz w:val="22"/>
        </w:rPr>
        <w:t xml:space="preserve"> Recibir, tramitar y dar respuesta a las solicitudes de acceso a la información;</w:t>
      </w:r>
      <w:r w:rsidRPr="0029627A">
        <w:rPr>
          <w:rFonts w:ascii="Palatino Linotype" w:hAnsi="Palatino Linotype"/>
          <w:i/>
          <w:sz w:val="22"/>
        </w:rPr>
        <w:cr/>
        <w:t>…</w:t>
      </w:r>
    </w:p>
    <w:p w14:paraId="067543B2" w14:textId="5F0B9EB7"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b/>
          <w:i/>
          <w:sz w:val="22"/>
        </w:rPr>
        <w:lastRenderedPageBreak/>
        <w:t>V.</w:t>
      </w:r>
      <w:r w:rsidRPr="0029627A">
        <w:rPr>
          <w:rFonts w:ascii="Palatino Linotype" w:hAnsi="Palatino Linotype"/>
          <w:i/>
          <w:sz w:val="22"/>
        </w:rPr>
        <w:t xml:space="preserve"> Entregar, en su caso, a los particulares la información solicitada;</w:t>
      </w:r>
    </w:p>
    <w:p w14:paraId="5BD4AFD7" w14:textId="428D62BB"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i/>
          <w:sz w:val="22"/>
        </w:rPr>
        <w:t>…</w:t>
      </w:r>
    </w:p>
    <w:p w14:paraId="451185FC" w14:textId="5E0A24E2" w:rsidR="007158D5" w:rsidRPr="0029627A" w:rsidRDefault="007158D5" w:rsidP="007158D5">
      <w:pPr>
        <w:ind w:left="851" w:right="902"/>
        <w:contextualSpacing/>
        <w:jc w:val="both"/>
        <w:rPr>
          <w:rFonts w:ascii="Palatino Linotype" w:hAnsi="Palatino Linotype"/>
          <w:i/>
          <w:sz w:val="22"/>
        </w:rPr>
      </w:pPr>
      <w:r w:rsidRPr="0029627A">
        <w:rPr>
          <w:rFonts w:ascii="Palatino Linotype" w:hAnsi="Palatino Linotype"/>
          <w:b/>
          <w:i/>
          <w:sz w:val="22"/>
        </w:rPr>
        <w:t>VI.</w:t>
      </w:r>
      <w:r w:rsidRPr="0029627A">
        <w:rPr>
          <w:rFonts w:ascii="Palatino Linotype" w:hAnsi="Palatino Linotype"/>
          <w:i/>
          <w:sz w:val="22"/>
        </w:rPr>
        <w:t xml:space="preserve"> Efectuar las notificaciones a los solicitantes;</w:t>
      </w:r>
    </w:p>
    <w:p w14:paraId="1831F6D4" w14:textId="18E07E22" w:rsidR="001B0867" w:rsidRPr="0029627A" w:rsidRDefault="001B0867" w:rsidP="007158D5">
      <w:pPr>
        <w:ind w:left="851" w:right="902"/>
        <w:contextualSpacing/>
        <w:jc w:val="both"/>
        <w:rPr>
          <w:rFonts w:ascii="Palatino Linotype" w:hAnsi="Palatino Linotype"/>
          <w:i/>
          <w:sz w:val="22"/>
        </w:rPr>
      </w:pPr>
      <w:r w:rsidRPr="0029627A">
        <w:rPr>
          <w:rFonts w:ascii="Palatino Linotype" w:hAnsi="Palatino Linotype"/>
          <w:b/>
          <w:i/>
          <w:sz w:val="22"/>
        </w:rPr>
        <w:t>…</w:t>
      </w:r>
    </w:p>
    <w:p w14:paraId="77538AA2" w14:textId="0FF6B923" w:rsidR="001B0867" w:rsidRPr="0029627A" w:rsidRDefault="001B0867" w:rsidP="007158D5">
      <w:pPr>
        <w:ind w:left="851" w:right="902"/>
        <w:contextualSpacing/>
        <w:jc w:val="both"/>
        <w:rPr>
          <w:rFonts w:ascii="Palatino Linotype" w:hAnsi="Palatino Linotype"/>
          <w:b/>
          <w:i/>
          <w:sz w:val="22"/>
        </w:rPr>
      </w:pPr>
      <w:r w:rsidRPr="0029627A">
        <w:rPr>
          <w:rFonts w:ascii="Palatino Linotype" w:hAnsi="Palatino Linotype"/>
          <w:b/>
          <w:i/>
          <w:sz w:val="22"/>
        </w:rPr>
        <w:t>(Énfasis añadido)</w:t>
      </w:r>
    </w:p>
    <w:p w14:paraId="2BA8DFF5" w14:textId="7453B386" w:rsidR="00B7748A" w:rsidRPr="0029627A" w:rsidRDefault="007158D5"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Del precepto legal en cita, podemos advertir que, </w:t>
      </w:r>
      <w:r w:rsidRPr="0029627A">
        <w:rPr>
          <w:rFonts w:ascii="Palatino Linotype" w:hAnsi="Palatino Linotype"/>
          <w:b/>
        </w:rPr>
        <w:t xml:space="preserve">EL SUJETO OBLIGADO </w:t>
      </w:r>
      <w:r w:rsidRPr="0029627A">
        <w:rPr>
          <w:rFonts w:ascii="Palatino Linotype" w:hAnsi="Palatino Linotype"/>
        </w:rPr>
        <w:t xml:space="preserve">dio cumplimiento </w:t>
      </w:r>
      <w:r w:rsidR="00F656AE" w:rsidRPr="0029627A">
        <w:rPr>
          <w:rFonts w:ascii="Palatino Linotype" w:hAnsi="Palatino Linotype"/>
        </w:rPr>
        <w:t xml:space="preserve">al dar trámite a la solicitud de mérito, tan es así que otorgo una respuesta, sin embargo, es de señalar que tal y como fue manifestado por </w:t>
      </w:r>
      <w:r w:rsidR="00F656AE" w:rsidRPr="0029627A">
        <w:rPr>
          <w:rFonts w:ascii="Palatino Linotype" w:hAnsi="Palatino Linotype"/>
          <w:b/>
        </w:rPr>
        <w:t xml:space="preserve">EL RECURRENTE </w:t>
      </w:r>
      <w:r w:rsidR="00F656AE" w:rsidRPr="0029627A">
        <w:rPr>
          <w:rFonts w:ascii="Palatino Linotype" w:hAnsi="Palatino Linotype"/>
        </w:rPr>
        <w:t>dicha respuesta se encuentra fuera del plazo establecido para dicho fin, ya que como bien señala el artículo 163</w:t>
      </w:r>
      <w:r w:rsidR="00F656AE" w:rsidRPr="0029627A">
        <w:rPr>
          <w:rStyle w:val="Refdenotaalpie"/>
          <w:rFonts w:ascii="Palatino Linotype" w:hAnsi="Palatino Linotype"/>
        </w:rPr>
        <w:footnoteReference w:id="1"/>
      </w:r>
      <w:r w:rsidR="00F656AE" w:rsidRPr="0029627A">
        <w:rPr>
          <w:rFonts w:ascii="Palatino Linotype" w:hAnsi="Palatino Linotype"/>
        </w:rPr>
        <w:t xml:space="preserve"> de la Ley de Transparencia y Acceso a la Información Pública del Estado de México y Municipios, el ente recurrido tuvo quince días para pronunciarse al respecto, sin embargo por otro lado, cabe resaltar que la Ley invocada, también contempla que si el plazo de quince días contemplado para la atención, tramitación y en su caso entrega de información, es excedido por el </w:t>
      </w:r>
      <w:r w:rsidR="00F656AE" w:rsidRPr="0029627A">
        <w:rPr>
          <w:rFonts w:ascii="Palatino Linotype" w:hAnsi="Palatino Linotype"/>
          <w:b/>
        </w:rPr>
        <w:t xml:space="preserve">SUJETO OBLIGADO, </w:t>
      </w:r>
      <w:r w:rsidR="00F656AE" w:rsidRPr="0029627A">
        <w:rPr>
          <w:rFonts w:ascii="Palatino Linotype" w:hAnsi="Palatino Linotype"/>
        </w:rPr>
        <w:t xml:space="preserve">esto podrá ser impugnado, señalando para tal efecto una NEGATICA por parte del Sujeto Obligado omiso en atender dentro de los quince días que la Ley contempla, lo anterior con fundamento en el artículo 178 de la Ley de Transparencia y Acceso a la Información Pública del Estado de México y Municipios, que a la letra señala: </w:t>
      </w:r>
    </w:p>
    <w:p w14:paraId="3ABCCEAE" w14:textId="0C581E4B" w:rsidR="00F656AE" w:rsidRPr="0029627A" w:rsidRDefault="00F656AE" w:rsidP="00F656AE">
      <w:pPr>
        <w:ind w:left="851" w:right="902"/>
        <w:contextualSpacing/>
        <w:jc w:val="both"/>
        <w:rPr>
          <w:rFonts w:ascii="Palatino Linotype" w:hAnsi="Palatino Linotype"/>
          <w:b/>
          <w:i/>
          <w:sz w:val="22"/>
        </w:rPr>
      </w:pPr>
      <w:r w:rsidRPr="0029627A">
        <w:rPr>
          <w:rFonts w:ascii="Palatino Linotype" w:hAnsi="Palatino Linotype"/>
          <w:b/>
          <w:i/>
          <w:sz w:val="22"/>
        </w:rPr>
        <w:t>Artículo 178.</w:t>
      </w:r>
      <w:r w:rsidRPr="0029627A">
        <w:rPr>
          <w:rFonts w:ascii="Palatino Linotype" w:hAnsi="Palatino Linotype"/>
          <w:i/>
          <w:sz w:val="22"/>
        </w:rPr>
        <w:t xml:space="preserve"> </w:t>
      </w:r>
      <w:r w:rsidRPr="0029627A">
        <w:rPr>
          <w:rFonts w:ascii="Palatino Linotype" w:hAnsi="Palatino Linotype"/>
          <w:b/>
          <w:i/>
          <w:sz w:val="22"/>
        </w:rPr>
        <w:t>El solicitante podrá interponer</w:t>
      </w:r>
      <w:r w:rsidRPr="0029627A">
        <w:rPr>
          <w:rFonts w:ascii="Palatino Linotype" w:hAnsi="Palatino Linotype"/>
          <w:i/>
          <w:sz w:val="22"/>
        </w:rPr>
        <w:t>, por sí mismo o a través de su representante, de manera directa o por medios electrónicos, r</w:t>
      </w:r>
      <w:r w:rsidRPr="0029627A">
        <w:rPr>
          <w:rFonts w:ascii="Palatino Linotype" w:hAnsi="Palatino Linotype"/>
          <w:b/>
          <w:i/>
          <w:sz w:val="22"/>
        </w:rPr>
        <w:t>ecurso de revisión ante el Instituto</w:t>
      </w:r>
      <w:r w:rsidRPr="0029627A">
        <w:rPr>
          <w:rFonts w:ascii="Palatino Linotype" w:hAnsi="Palatino Linotype"/>
          <w:i/>
          <w:sz w:val="22"/>
        </w:rPr>
        <w:t xml:space="preserve"> o ante la Unidad de Transparencia que haya conocido de la solicitud </w:t>
      </w:r>
      <w:r w:rsidRPr="0029627A">
        <w:rPr>
          <w:rFonts w:ascii="Palatino Linotype" w:hAnsi="Palatino Linotype"/>
          <w:b/>
          <w:i/>
          <w:sz w:val="22"/>
        </w:rPr>
        <w:t>dentro de los quince días hábiles, siguientes a la fecha de la notificación de la respuesta.</w:t>
      </w:r>
    </w:p>
    <w:p w14:paraId="7EDE521A" w14:textId="7D7691BA" w:rsidR="00F656AE" w:rsidRPr="0029627A" w:rsidRDefault="00F656AE" w:rsidP="00F656AE">
      <w:pPr>
        <w:ind w:left="851" w:right="902"/>
        <w:contextualSpacing/>
        <w:jc w:val="both"/>
        <w:rPr>
          <w:rFonts w:ascii="Palatino Linotype" w:hAnsi="Palatino Linotype"/>
          <w:b/>
          <w:i/>
          <w:sz w:val="22"/>
        </w:rPr>
      </w:pPr>
      <w:r w:rsidRPr="0029627A">
        <w:rPr>
          <w:rFonts w:ascii="Palatino Linotype" w:hAnsi="Palatino Linotype"/>
          <w:b/>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1B2194" w14:textId="5452F6B9" w:rsidR="00F656AE" w:rsidRPr="0029627A" w:rsidRDefault="00F656AE" w:rsidP="00F656AE">
      <w:pPr>
        <w:ind w:left="851" w:right="902"/>
        <w:contextualSpacing/>
        <w:jc w:val="both"/>
        <w:rPr>
          <w:rFonts w:ascii="Palatino Linotype" w:hAnsi="Palatino Linotype"/>
          <w:i/>
          <w:sz w:val="22"/>
        </w:rPr>
      </w:pPr>
      <w:r w:rsidRPr="0029627A">
        <w:rPr>
          <w:rFonts w:ascii="Palatino Linotype" w:hAnsi="Palatino Linotype"/>
          <w:i/>
          <w:sz w:val="22"/>
        </w:rPr>
        <w:t>En el caso de que se interponga ante la Unidad de Transparencia, ésta deberá remitir el recurso de revisión al Instituto a más tardar al día siguiente de haberlo recibido.</w:t>
      </w:r>
    </w:p>
    <w:p w14:paraId="2943C00A" w14:textId="78AA8BD8" w:rsidR="00EF2B45" w:rsidRPr="0029627A" w:rsidRDefault="00EF2B45" w:rsidP="00F656AE">
      <w:pPr>
        <w:ind w:left="851" w:right="902"/>
        <w:contextualSpacing/>
        <w:jc w:val="both"/>
        <w:rPr>
          <w:rFonts w:ascii="Palatino Linotype" w:hAnsi="Palatino Linotype"/>
          <w:b/>
          <w:i/>
          <w:sz w:val="22"/>
        </w:rPr>
      </w:pPr>
      <w:r w:rsidRPr="0029627A">
        <w:rPr>
          <w:rFonts w:ascii="Palatino Linotype" w:hAnsi="Palatino Linotype"/>
          <w:b/>
          <w:i/>
          <w:sz w:val="22"/>
        </w:rPr>
        <w:t>(Énfasis añadido)</w:t>
      </w:r>
    </w:p>
    <w:p w14:paraId="0DE3F506" w14:textId="551A8ED8" w:rsidR="00F656AE" w:rsidRPr="0029627A" w:rsidRDefault="00EF2B45"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Es así que, de conformidad con el precepto legal invocado, se encuentra contemplado un tiempo procesal oportuno para la presentación del Recurso de Revisión por NEGATIVA del </w:t>
      </w:r>
      <w:r w:rsidRPr="0029627A">
        <w:rPr>
          <w:rFonts w:ascii="Palatino Linotype" w:hAnsi="Palatino Linotype"/>
          <w:b/>
        </w:rPr>
        <w:t xml:space="preserve">SUJETO OBLIGADO, </w:t>
      </w:r>
      <w:r w:rsidRPr="0029627A">
        <w:rPr>
          <w:rFonts w:ascii="Palatino Linotype" w:hAnsi="Palatino Linotype"/>
        </w:rPr>
        <w:t xml:space="preserve">sin embargo al no haber sido ejercido </w:t>
      </w:r>
      <w:r w:rsidR="00C81B9D" w:rsidRPr="0029627A">
        <w:rPr>
          <w:rFonts w:ascii="Palatino Linotype" w:hAnsi="Palatino Linotype"/>
        </w:rPr>
        <w:t xml:space="preserve">dicho derecho por la parte ofendida y aún más, que </w:t>
      </w:r>
      <w:r w:rsidR="00C81B9D" w:rsidRPr="0029627A">
        <w:rPr>
          <w:rFonts w:ascii="Palatino Linotype" w:hAnsi="Palatino Linotype"/>
          <w:b/>
        </w:rPr>
        <w:t xml:space="preserve">EL SUJETO OBLIGADO </w:t>
      </w:r>
      <w:r w:rsidRPr="0029627A">
        <w:rPr>
          <w:rFonts w:ascii="Palatino Linotype" w:hAnsi="Palatino Linotype"/>
        </w:rPr>
        <w:t>contempl</w:t>
      </w:r>
      <w:r w:rsidR="00C81B9D" w:rsidRPr="0029627A">
        <w:rPr>
          <w:rFonts w:ascii="Palatino Linotype" w:hAnsi="Palatino Linotype"/>
        </w:rPr>
        <w:t xml:space="preserve">ó la entrega de información aún y cuando ésta se encontró fuera de los plazos establecidos, dicha respuesta se tiene por atendida y este Órgano Garante advierte la procedencia de la respuesta emitida por el ente recurrido, por ello se entrará al estudio y análisis de lo que obra en el presente expediente electrónico del </w:t>
      </w:r>
      <w:r w:rsidR="00C81B9D" w:rsidRPr="0029627A">
        <w:rPr>
          <w:rFonts w:ascii="Palatino Linotype" w:hAnsi="Palatino Linotype"/>
          <w:b/>
        </w:rPr>
        <w:t xml:space="preserve">SAIMEX </w:t>
      </w:r>
      <w:r w:rsidR="00C81B9D" w:rsidRPr="0029627A">
        <w:rPr>
          <w:rFonts w:ascii="Palatino Linotype" w:hAnsi="Palatino Linotype"/>
        </w:rPr>
        <w:t>para verificar si colmo o no lo requerido por el particular</w:t>
      </w:r>
      <w:r w:rsidR="00C81B9D" w:rsidRPr="0029627A">
        <w:rPr>
          <w:rFonts w:ascii="Palatino Linotype" w:hAnsi="Palatino Linotype"/>
          <w:b/>
        </w:rPr>
        <w:t>.</w:t>
      </w:r>
      <w:r w:rsidR="00C81B9D" w:rsidRPr="0029627A">
        <w:rPr>
          <w:rFonts w:ascii="Palatino Linotype" w:hAnsi="Palatino Linotype"/>
        </w:rPr>
        <w:t xml:space="preserve"> </w:t>
      </w:r>
      <w:r w:rsidRPr="0029627A">
        <w:rPr>
          <w:rFonts w:ascii="Palatino Linotype" w:hAnsi="Palatino Linotype"/>
        </w:rPr>
        <w:t xml:space="preserve"> </w:t>
      </w:r>
    </w:p>
    <w:p w14:paraId="0642BC8B" w14:textId="1ACFCE3B" w:rsidR="00C81B9D" w:rsidRPr="0029627A" w:rsidRDefault="00C81B9D" w:rsidP="00C81B9D">
      <w:pPr>
        <w:spacing w:before="100" w:beforeAutospacing="1" w:after="100" w:afterAutospacing="1" w:line="360" w:lineRule="auto"/>
        <w:jc w:val="both"/>
        <w:textAlignment w:val="baseline"/>
        <w:rPr>
          <w:rFonts w:ascii="Palatino Linotype" w:hAnsi="Palatino Linotype"/>
          <w:color w:val="222222"/>
          <w:lang w:val="es-ES" w:eastAsia="es-MX"/>
        </w:rPr>
      </w:pPr>
      <w:r w:rsidRPr="0029627A">
        <w:rPr>
          <w:rFonts w:ascii="Palatino Linotype" w:hAnsi="Palatino Linotype"/>
        </w:rPr>
        <w:t xml:space="preserve">Una vez claro lo anterior, recordemos que en la solicitud de información </w:t>
      </w:r>
      <w:r w:rsidRPr="0029627A">
        <w:rPr>
          <w:rFonts w:ascii="Palatino Linotype" w:hAnsi="Palatino Linotype"/>
          <w:b/>
        </w:rPr>
        <w:t>EL RECURRENTE</w:t>
      </w:r>
      <w:r w:rsidRPr="0029627A">
        <w:rPr>
          <w:rFonts w:ascii="Palatino Linotype" w:hAnsi="Palatino Linotype"/>
        </w:rPr>
        <w:t xml:space="preserve"> requirió el veinte de octubre de dos mil veintiuno, sobre la convocatoria pública </w:t>
      </w:r>
      <w:r w:rsidR="00BC0CDF" w:rsidRPr="0029627A">
        <w:rPr>
          <w:rFonts w:ascii="Palatino Linotype" w:hAnsi="Palatino Linotype"/>
        </w:rPr>
        <w:t>denominada</w:t>
      </w:r>
      <w:r w:rsidRPr="0029627A">
        <w:rPr>
          <w:rFonts w:ascii="Palatino Linotype" w:hAnsi="Palatino Linotype"/>
        </w:rPr>
        <w:t xml:space="preserve"> “NOMBRA AL PLANETARIO DE ECATEPEC” </w:t>
      </w:r>
      <w:r w:rsidRPr="0029627A">
        <w:rPr>
          <w:rFonts w:ascii="Palatino Linotype" w:hAnsi="Palatino Linotype"/>
          <w:color w:val="222222"/>
          <w:lang w:val="es-ES" w:eastAsia="es-MX"/>
        </w:rPr>
        <w:t xml:space="preserve">la siguiente información:  </w:t>
      </w:r>
    </w:p>
    <w:p w14:paraId="4947E787" w14:textId="77777777" w:rsidR="00C81B9D" w:rsidRPr="0029627A" w:rsidRDefault="00C81B9D" w:rsidP="00C81B9D">
      <w:pPr>
        <w:numPr>
          <w:ilvl w:val="0"/>
          <w:numId w:val="6"/>
        </w:numPr>
        <w:spacing w:before="100" w:beforeAutospacing="1" w:after="100" w:afterAutospacing="1" w:line="360" w:lineRule="auto"/>
        <w:jc w:val="both"/>
        <w:textAlignment w:val="baseline"/>
        <w:rPr>
          <w:rFonts w:ascii="Palatino Linotype" w:hAnsi="Palatino Linotype"/>
          <w:color w:val="222222"/>
          <w:lang w:val="es-ES" w:eastAsia="es-MX"/>
        </w:rPr>
      </w:pPr>
      <w:r w:rsidRPr="0029627A">
        <w:rPr>
          <w:rFonts w:ascii="Palatino Linotype" w:hAnsi="Palatino Linotype"/>
          <w:color w:val="222222"/>
          <w:u w:val="single"/>
          <w:lang w:val="es-ES" w:eastAsia="es-MX"/>
        </w:rPr>
        <w:t>Nombre de los participantes que se registraron</w:t>
      </w:r>
      <w:r w:rsidRPr="0029627A">
        <w:rPr>
          <w:rFonts w:ascii="Palatino Linotype" w:hAnsi="Palatino Linotype"/>
          <w:color w:val="222222"/>
          <w:lang w:val="es-ES" w:eastAsia="es-MX"/>
        </w:rPr>
        <w:t>; y,</w:t>
      </w:r>
    </w:p>
    <w:p w14:paraId="668A075F" w14:textId="77777777" w:rsidR="00C81B9D" w:rsidRPr="0029627A" w:rsidRDefault="00C81B9D" w:rsidP="00C81B9D">
      <w:pPr>
        <w:numPr>
          <w:ilvl w:val="0"/>
          <w:numId w:val="6"/>
        </w:numPr>
        <w:spacing w:before="100" w:beforeAutospacing="1" w:after="100" w:afterAutospacing="1" w:line="360" w:lineRule="auto"/>
        <w:jc w:val="both"/>
        <w:textAlignment w:val="baseline"/>
        <w:rPr>
          <w:rFonts w:ascii="Palatino Linotype" w:hAnsi="Palatino Linotype"/>
          <w:color w:val="222222"/>
          <w:lang w:val="es-ES" w:eastAsia="es-MX"/>
        </w:rPr>
      </w:pPr>
      <w:proofErr w:type="spellStart"/>
      <w:r w:rsidRPr="0029627A">
        <w:rPr>
          <w:rFonts w:ascii="Palatino Linotype" w:hAnsi="Palatino Linotype"/>
          <w:color w:val="222222"/>
          <w:u w:val="single"/>
          <w:lang w:val="es-ES" w:eastAsia="es-MX"/>
        </w:rPr>
        <w:t>Curriculum</w:t>
      </w:r>
      <w:proofErr w:type="spellEnd"/>
      <w:r w:rsidRPr="0029627A">
        <w:rPr>
          <w:rFonts w:ascii="Palatino Linotype" w:hAnsi="Palatino Linotype"/>
          <w:color w:val="222222"/>
          <w:u w:val="single"/>
          <w:lang w:val="es-ES" w:eastAsia="es-MX"/>
        </w:rPr>
        <w:t xml:space="preserve"> Vítae actualizado en versión pública y semblanza</w:t>
      </w:r>
      <w:r w:rsidRPr="0029627A">
        <w:rPr>
          <w:rFonts w:ascii="Palatino Linotype" w:hAnsi="Palatino Linotype"/>
          <w:color w:val="222222"/>
          <w:lang w:val="es-ES" w:eastAsia="es-MX"/>
        </w:rPr>
        <w:t>, de dichos participantes.</w:t>
      </w:r>
    </w:p>
    <w:p w14:paraId="719D34D3" w14:textId="5B4B3B1C" w:rsidR="00867025" w:rsidRPr="0029627A" w:rsidRDefault="00C81B9D"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lastRenderedPageBreak/>
        <w:t xml:space="preserve">A lo que en respuesta otorgada por el </w:t>
      </w:r>
      <w:r w:rsidRPr="0029627A">
        <w:rPr>
          <w:rFonts w:ascii="Palatino Linotype" w:hAnsi="Palatino Linotype"/>
          <w:b/>
        </w:rPr>
        <w:t xml:space="preserve">SUJETO OBLIGADO </w:t>
      </w:r>
      <w:r w:rsidRPr="0029627A">
        <w:rPr>
          <w:rFonts w:ascii="Palatino Linotype" w:hAnsi="Palatino Linotype"/>
        </w:rPr>
        <w:t xml:space="preserve">en fecha  nueve de febrero, fue remitido el pronunciamiento del servidor público habilitado </w:t>
      </w:r>
      <w:r w:rsidR="00867025" w:rsidRPr="0029627A">
        <w:rPr>
          <w:rFonts w:ascii="Palatino Linotype" w:hAnsi="Palatino Linotype"/>
        </w:rPr>
        <w:t xml:space="preserve">de la Coordinación del Instituto de la Juventud, manifestaciones que fueron vertidas en los siguientes términos: </w:t>
      </w:r>
    </w:p>
    <w:p w14:paraId="293A51E2" w14:textId="3D065FAC" w:rsidR="00C81B9D" w:rsidRPr="0029627A" w:rsidRDefault="008579D4" w:rsidP="008579D4">
      <w:pPr>
        <w:spacing w:before="100" w:beforeAutospacing="1" w:after="100" w:afterAutospacing="1" w:line="360" w:lineRule="auto"/>
        <w:ind w:left="142"/>
        <w:jc w:val="center"/>
        <w:rPr>
          <w:rFonts w:ascii="Palatino Linotype" w:hAnsi="Palatino Linotype"/>
        </w:rPr>
      </w:pPr>
      <w:r w:rsidRPr="0029627A">
        <w:rPr>
          <w:noProof/>
          <w:lang w:eastAsia="es-MX"/>
        </w:rPr>
        <mc:AlternateContent>
          <mc:Choice Requires="wps">
            <w:drawing>
              <wp:anchor distT="0" distB="0" distL="114300" distR="114300" simplePos="0" relativeHeight="251676672" behindDoc="0" locked="0" layoutInCell="1" allowOverlap="1" wp14:anchorId="38911B3B" wp14:editId="67C8B4B3">
                <wp:simplePos x="0" y="0"/>
                <wp:positionH relativeFrom="margin">
                  <wp:posOffset>9525</wp:posOffset>
                </wp:positionH>
                <wp:positionV relativeFrom="paragraph">
                  <wp:posOffset>2214245</wp:posOffset>
                </wp:positionV>
                <wp:extent cx="171450" cy="123825"/>
                <wp:effectExtent l="57150" t="38100" r="19050" b="104775"/>
                <wp:wrapNone/>
                <wp:docPr id="20" name="Flecha derecha 20"/>
                <wp:cNvGraphicFramePr/>
                <a:graphic xmlns:a="http://schemas.openxmlformats.org/drawingml/2006/main">
                  <a:graphicData uri="http://schemas.microsoft.com/office/word/2010/wordprocessingShape">
                    <wps:wsp>
                      <wps:cNvSpPr/>
                      <wps:spPr>
                        <a:xfrm>
                          <a:off x="0" y="0"/>
                          <a:ext cx="171450" cy="1238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8542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75pt;margin-top:174.35pt;width:13.5pt;height:9.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" adj="13800" fillcolor="red" strokecolor="red">
                <v:shadow on="t" color="black" opacity="22937f" origin=",.5" offset="0,.63889mm"/>
                <w10:wrap anchorx="margin"/>
              </v:shape>
            </w:pict>
          </mc:Fallback>
        </mc:AlternateContent>
      </w:r>
      <w:r w:rsidRPr="0029627A">
        <w:rPr>
          <w:noProof/>
          <w:lang w:eastAsia="es-MX"/>
        </w:rPr>
        <mc:AlternateContent>
          <mc:Choice Requires="wps">
            <w:drawing>
              <wp:anchor distT="0" distB="0" distL="114300" distR="114300" simplePos="0" relativeHeight="251674624" behindDoc="0" locked="0" layoutInCell="1" allowOverlap="1" wp14:anchorId="5329DF6D" wp14:editId="7D32E19C">
                <wp:simplePos x="0" y="0"/>
                <wp:positionH relativeFrom="column">
                  <wp:posOffset>15240</wp:posOffset>
                </wp:positionH>
                <wp:positionV relativeFrom="paragraph">
                  <wp:posOffset>1871345</wp:posOffset>
                </wp:positionV>
                <wp:extent cx="171450" cy="123825"/>
                <wp:effectExtent l="57150" t="38100" r="19050" b="104775"/>
                <wp:wrapNone/>
                <wp:docPr id="19" name="Flecha derecha 19"/>
                <wp:cNvGraphicFramePr/>
                <a:graphic xmlns:a="http://schemas.openxmlformats.org/drawingml/2006/main">
                  <a:graphicData uri="http://schemas.microsoft.com/office/word/2010/wordprocessingShape">
                    <wps:wsp>
                      <wps:cNvSpPr/>
                      <wps:spPr>
                        <a:xfrm>
                          <a:off x="0" y="0"/>
                          <a:ext cx="171450" cy="1238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31403" id="Flecha derecha 19" o:spid="_x0000_s1026" type="#_x0000_t13" style="position:absolute;margin-left:1.2pt;margin-top:147.35pt;width:13.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" adj="13800" fillcolor="red" strokecolor="red">
                <v:shadow on="t" color="black" opacity="22937f" origin=",.5" offset="0,.63889mm"/>
              </v:shape>
            </w:pict>
          </mc:Fallback>
        </mc:AlternateContent>
      </w:r>
      <w:r w:rsidRPr="0029627A">
        <w:rPr>
          <w:noProof/>
          <w:lang w:eastAsia="es-MX"/>
        </w:rPr>
        <mc:AlternateContent>
          <mc:Choice Requires="wps">
            <w:drawing>
              <wp:anchor distT="0" distB="0" distL="114300" distR="114300" simplePos="0" relativeHeight="251673600" behindDoc="0" locked="0" layoutInCell="1" allowOverlap="1" wp14:anchorId="046C216F" wp14:editId="428C2E5B">
                <wp:simplePos x="0" y="0"/>
                <wp:positionH relativeFrom="column">
                  <wp:posOffset>253365</wp:posOffset>
                </wp:positionH>
                <wp:positionV relativeFrom="paragraph">
                  <wp:posOffset>2099945</wp:posOffset>
                </wp:positionV>
                <wp:extent cx="5514975" cy="333375"/>
                <wp:effectExtent l="57150" t="19050" r="85725" b="104775"/>
                <wp:wrapNone/>
                <wp:docPr id="18" name="Rectángulo 18"/>
                <wp:cNvGraphicFramePr/>
                <a:graphic xmlns:a="http://schemas.openxmlformats.org/drawingml/2006/main">
                  <a:graphicData uri="http://schemas.microsoft.com/office/word/2010/wordprocessingShape">
                    <wps:wsp>
                      <wps:cNvSpPr/>
                      <wps:spPr>
                        <a:xfrm>
                          <a:off x="0" y="0"/>
                          <a:ext cx="5514975" cy="3333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35AC5" id="Rectángulo 18" o:spid="_x0000_s1026" style="position:absolute;margin-left:19.95pt;margin-top:165.35pt;width:434.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" filled="f" strokecolor="red" strokeweight="1.5pt">
                <v:shadow on="t" color="black" opacity="22937f" origin=",.5" offset="0,.63889mm"/>
              </v:rect>
            </w:pict>
          </mc:Fallback>
        </mc:AlternateContent>
      </w:r>
      <w:r w:rsidRPr="0029627A">
        <w:rPr>
          <w:noProof/>
          <w:lang w:eastAsia="es-MX"/>
        </w:rPr>
        <mc:AlternateContent>
          <mc:Choice Requires="wps">
            <w:drawing>
              <wp:anchor distT="0" distB="0" distL="114300" distR="114300" simplePos="0" relativeHeight="251671552" behindDoc="0" locked="0" layoutInCell="1" allowOverlap="1" wp14:anchorId="67382F53" wp14:editId="75A95AA0">
                <wp:simplePos x="0" y="0"/>
                <wp:positionH relativeFrom="column">
                  <wp:posOffset>243840</wp:posOffset>
                </wp:positionH>
                <wp:positionV relativeFrom="paragraph">
                  <wp:posOffset>1757045</wp:posOffset>
                </wp:positionV>
                <wp:extent cx="5514975" cy="33337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5514975" cy="3333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5AED4" id="Rectángulo 17" o:spid="_x0000_s1026" style="position:absolute;margin-left:19.2pt;margin-top:138.35pt;width:434.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" filled="f" strokecolor="red" strokeweight="1.5pt">
                <v:shadow on="t" color="black" opacity="22937f" origin=",.5" offset="0,.63889mm"/>
              </v:rect>
            </w:pict>
          </mc:Fallback>
        </mc:AlternateContent>
      </w:r>
      <w:r w:rsidR="00867025" w:rsidRPr="0029627A">
        <w:rPr>
          <w:noProof/>
          <w:lang w:eastAsia="es-MX"/>
        </w:rPr>
        <w:drawing>
          <wp:inline distT="0" distB="0" distL="0" distR="0" wp14:anchorId="37E62459" wp14:editId="0A9244BE">
            <wp:extent cx="5572125" cy="3667125"/>
            <wp:effectExtent l="152400" t="152400" r="371475"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125" cy="3667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C31E7" w14:textId="156EE01B" w:rsidR="00C81B9D" w:rsidRPr="0029627A" w:rsidRDefault="00867025"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De donde se puede apreciar que </w:t>
      </w:r>
      <w:r w:rsidR="008579D4" w:rsidRPr="0029627A">
        <w:rPr>
          <w:rFonts w:ascii="Palatino Linotype" w:hAnsi="Palatino Linotype"/>
        </w:rPr>
        <w:t xml:space="preserve">en primer término, </w:t>
      </w:r>
      <w:r w:rsidRPr="0029627A">
        <w:rPr>
          <w:rFonts w:ascii="Palatino Linotype" w:hAnsi="Palatino Linotype"/>
        </w:rPr>
        <w:t xml:space="preserve">fue remitida por </w:t>
      </w:r>
      <w:r w:rsidRPr="0029627A">
        <w:rPr>
          <w:rFonts w:ascii="Palatino Linotype" w:hAnsi="Palatino Linotype"/>
          <w:b/>
        </w:rPr>
        <w:t xml:space="preserve">EL SUJETO OBLIGADO, </w:t>
      </w:r>
      <w:r w:rsidRPr="0029627A">
        <w:rPr>
          <w:rFonts w:ascii="Palatino Linotype" w:hAnsi="Palatino Linotype"/>
        </w:rPr>
        <w:t xml:space="preserve">una lista con los nombres de los participantes </w:t>
      </w:r>
      <w:r w:rsidR="008579D4" w:rsidRPr="0029627A">
        <w:rPr>
          <w:rFonts w:ascii="Palatino Linotype" w:hAnsi="Palatino Linotype"/>
        </w:rPr>
        <w:t xml:space="preserve">en “Versión Pública” </w:t>
      </w:r>
      <w:r w:rsidRPr="0029627A">
        <w:rPr>
          <w:rFonts w:ascii="Palatino Linotype" w:hAnsi="Palatino Linotype"/>
        </w:rPr>
        <w:t xml:space="preserve">de la convocatoria materia del presente asunto, misma que ya es de conocimiento del particular; así también, fue remitida el acta </w:t>
      </w:r>
      <w:r w:rsidR="008579D4" w:rsidRPr="0029627A">
        <w:rPr>
          <w:rFonts w:ascii="Palatino Linotype" w:hAnsi="Palatino Linotype"/>
        </w:rPr>
        <w:t xml:space="preserve">generada por el Comité de Transparencia, </w:t>
      </w:r>
      <w:r w:rsidR="008579D4" w:rsidRPr="0029627A">
        <w:rPr>
          <w:rFonts w:ascii="Palatino Linotype" w:hAnsi="Palatino Linotype"/>
        </w:rPr>
        <w:lastRenderedPageBreak/>
        <w:t>mediante al cual se funda y motiva la elaboración de la lista de los nombres de los particulares en Versión P</w:t>
      </w:r>
      <w:r w:rsidR="00ED4395" w:rsidRPr="0029627A">
        <w:rPr>
          <w:rFonts w:ascii="Palatino Linotype" w:hAnsi="Palatino Linotype"/>
        </w:rPr>
        <w:t>ública</w:t>
      </w:r>
      <w:r w:rsidR="008579D4" w:rsidRPr="0029627A">
        <w:rPr>
          <w:rFonts w:ascii="Palatino Linotype" w:hAnsi="Palatino Linotype"/>
        </w:rPr>
        <w:t>.</w:t>
      </w:r>
    </w:p>
    <w:p w14:paraId="37110723" w14:textId="66268F0B" w:rsidR="00B7748A" w:rsidRPr="0029627A" w:rsidRDefault="00B7748A" w:rsidP="00B7748A">
      <w:pPr>
        <w:spacing w:before="100" w:beforeAutospacing="1" w:after="100" w:afterAutospacing="1" w:line="360" w:lineRule="auto"/>
        <w:jc w:val="both"/>
        <w:textAlignment w:val="baseline"/>
        <w:rPr>
          <w:rFonts w:ascii="Palatino Linotype" w:hAnsi="Palatino Linotype"/>
        </w:rPr>
      </w:pPr>
      <w:r w:rsidRPr="0029627A">
        <w:rPr>
          <w:rFonts w:ascii="Palatino Linotype" w:hAnsi="Palatino Linotype"/>
        </w:rPr>
        <w:t xml:space="preserve">Ante tal respuesta, </w:t>
      </w:r>
      <w:r w:rsidR="008579D4" w:rsidRPr="0029627A">
        <w:rPr>
          <w:rFonts w:ascii="Palatino Linotype" w:hAnsi="Palatino Linotype"/>
        </w:rPr>
        <w:t>el</w:t>
      </w:r>
      <w:r w:rsidRPr="0029627A">
        <w:rPr>
          <w:rFonts w:ascii="Palatino Linotype" w:hAnsi="Palatino Linotype"/>
        </w:rPr>
        <w:t xml:space="preserve"> </w:t>
      </w:r>
      <w:r w:rsidR="008579D4" w:rsidRPr="0029627A">
        <w:rPr>
          <w:rFonts w:ascii="Palatino Linotype" w:hAnsi="Palatino Linotype"/>
        </w:rPr>
        <w:t xml:space="preserve">peticionario </w:t>
      </w:r>
      <w:r w:rsidRPr="0029627A">
        <w:rPr>
          <w:rFonts w:ascii="Palatino Linotype" w:hAnsi="Palatino Linotype"/>
        </w:rPr>
        <w:t>interpuso el</w:t>
      </w:r>
      <w:r w:rsidR="008579D4" w:rsidRPr="0029627A">
        <w:rPr>
          <w:rFonts w:ascii="Palatino Linotype" w:hAnsi="Palatino Linotype"/>
        </w:rPr>
        <w:t xml:space="preserve"> presente Recurso de Revisión</w:t>
      </w:r>
      <w:r w:rsidRPr="0029627A">
        <w:rPr>
          <w:rFonts w:ascii="Palatino Linotype" w:hAnsi="Palatino Linotype"/>
        </w:rPr>
        <w:t xml:space="preserve">, </w:t>
      </w:r>
      <w:r w:rsidR="008579D4" w:rsidRPr="0029627A">
        <w:rPr>
          <w:rFonts w:ascii="Palatino Linotype" w:hAnsi="Palatino Linotype"/>
        </w:rPr>
        <w:t>señalando</w:t>
      </w:r>
      <w:r w:rsidRPr="0029627A">
        <w:rPr>
          <w:rFonts w:ascii="Palatino Linotype" w:hAnsi="Palatino Linotype"/>
        </w:rPr>
        <w:t xml:space="preserve"> como </w:t>
      </w:r>
      <w:r w:rsidRPr="0029627A">
        <w:rPr>
          <w:rFonts w:ascii="Palatino Linotype" w:hAnsi="Palatino Linotype"/>
          <w:b/>
          <w:u w:val="single"/>
        </w:rPr>
        <w:t>acto impugnado</w:t>
      </w:r>
      <w:r w:rsidRPr="0029627A">
        <w:rPr>
          <w:rFonts w:ascii="Palatino Linotype" w:hAnsi="Palatino Linotype"/>
        </w:rPr>
        <w:t xml:space="preserve"> lo siguiente: </w:t>
      </w:r>
    </w:p>
    <w:p w14:paraId="234BA475" w14:textId="0CF1A2A5" w:rsidR="00B7748A" w:rsidRPr="0029627A" w:rsidRDefault="00B7748A" w:rsidP="00B7748A">
      <w:pPr>
        <w:spacing w:before="100" w:beforeAutospacing="1" w:after="100" w:afterAutospacing="1" w:line="360" w:lineRule="auto"/>
        <w:ind w:left="851" w:right="899"/>
        <w:jc w:val="both"/>
        <w:textAlignment w:val="baseline"/>
        <w:rPr>
          <w:rFonts w:ascii="Palatino Linotype" w:hAnsi="Palatino Linotype"/>
          <w:sz w:val="22"/>
        </w:rPr>
      </w:pPr>
      <w:r w:rsidRPr="0029627A">
        <w:rPr>
          <w:rFonts w:ascii="Palatino Linotype" w:hAnsi="Palatino Linotype"/>
          <w:i/>
          <w:sz w:val="22"/>
          <w:u w:val="single"/>
        </w:rPr>
        <w:t>“</w:t>
      </w:r>
      <w:r w:rsidR="0035132D" w:rsidRPr="0029627A">
        <w:rPr>
          <w:rFonts w:ascii="Palatino Linotype" w:hAnsi="Palatino Linotype"/>
          <w:i/>
          <w:sz w:val="22"/>
          <w:u w:val="single"/>
        </w:rPr>
        <w:t>Se entregó respuesta a destiempo y no se proporcionó la información completa sobre CV (versión pública) y semblanza de los participantes. Los elementos no eran opcionales, toda vez que se establecieron en el punto 4 base cuarta de la convocatoria: "4. Se deberá presentar currículum vítae actualizado y/o semblanza personal de la persona postulante." Se anexa link de convocatoria: https://ecatepec.gob.mx/files/8R3SNFws9A9jbPGC.pdf?fbclid=IwAR2a6SkeiOOdhEUIrj9cmjFJTFQki_GnXbzgl5zPsRm7SkWsIrn9uHq4qt4</w:t>
      </w:r>
      <w:r w:rsidRPr="0029627A">
        <w:rPr>
          <w:rFonts w:ascii="Palatino Linotype" w:hAnsi="Palatino Linotype"/>
          <w:i/>
          <w:sz w:val="22"/>
          <w:u w:val="single"/>
        </w:rPr>
        <w:t>.”</w:t>
      </w:r>
      <w:r w:rsidRPr="0029627A">
        <w:rPr>
          <w:rFonts w:ascii="Palatino Linotype" w:hAnsi="Palatino Linotype"/>
          <w:i/>
          <w:sz w:val="22"/>
        </w:rPr>
        <w:t xml:space="preserve"> </w:t>
      </w:r>
      <w:r w:rsidRPr="0029627A">
        <w:rPr>
          <w:rFonts w:ascii="Palatino Linotype" w:hAnsi="Palatino Linotype"/>
          <w:sz w:val="22"/>
        </w:rPr>
        <w:t>(Sic).</w:t>
      </w:r>
    </w:p>
    <w:p w14:paraId="7577C7C3" w14:textId="0CB9BA94" w:rsidR="008F6DF4" w:rsidRPr="0029627A" w:rsidRDefault="00B7748A" w:rsidP="008F6DF4">
      <w:pPr>
        <w:spacing w:before="100" w:beforeAutospacing="1" w:after="100" w:afterAutospacing="1" w:line="360" w:lineRule="auto"/>
        <w:jc w:val="both"/>
        <w:rPr>
          <w:rFonts w:ascii="Palatino Linotype" w:eastAsia="Calibri" w:hAnsi="Palatino Linotype"/>
          <w:szCs w:val="22"/>
          <w:lang w:val="es-ES_tradnl" w:eastAsia="en-US"/>
        </w:rPr>
      </w:pPr>
      <w:r w:rsidRPr="0029627A">
        <w:rPr>
          <w:rFonts w:ascii="Palatino Linotype" w:hAnsi="Palatino Linotype"/>
        </w:rPr>
        <w:t xml:space="preserve">Es por lo anterior, que este Órgano Garante </w:t>
      </w:r>
      <w:r w:rsidRPr="0029627A">
        <w:rPr>
          <w:rFonts w:ascii="Palatino Linotype" w:hAnsi="Palatino Linotype" w:cs="Arial"/>
          <w:lang w:val="es-ES_tradnl"/>
        </w:rPr>
        <w:t>Primeramente, y previo a entrar de lleno al estudio del fondo del presente asunto, considera necesario</w:t>
      </w:r>
      <w:r w:rsidR="008F6DF4" w:rsidRPr="0029627A">
        <w:rPr>
          <w:rFonts w:ascii="Palatino Linotype" w:hAnsi="Palatino Linotype" w:cs="Arial"/>
          <w:lang w:val="es-ES_tradnl"/>
        </w:rPr>
        <w:t xml:space="preserve"> </w:t>
      </w:r>
      <w:r w:rsidR="008F6DF4" w:rsidRPr="0029627A">
        <w:rPr>
          <w:rFonts w:ascii="Palatino Linotype" w:eastAsia="Calibri" w:hAnsi="Palatino Linotype"/>
          <w:szCs w:val="22"/>
          <w:lang w:val="es-ES_tradnl" w:eastAsia="en-US"/>
        </w:rPr>
        <w:t xml:space="preserve">vislumbrar que </w:t>
      </w:r>
      <w:r w:rsidR="008F6DF4" w:rsidRPr="0029627A">
        <w:rPr>
          <w:rFonts w:ascii="Palatino Linotype" w:eastAsia="Calibri" w:hAnsi="Palatino Linotype"/>
          <w:b/>
          <w:szCs w:val="22"/>
          <w:lang w:val="es-ES_tradnl" w:eastAsia="en-US"/>
        </w:rPr>
        <w:t>EL RECURRENTE</w:t>
      </w:r>
      <w:r w:rsidR="008F6DF4" w:rsidRPr="0029627A">
        <w:rPr>
          <w:rFonts w:ascii="Palatino Linotype" w:eastAsia="Calibri" w:hAnsi="Palatino Linotype"/>
          <w:szCs w:val="22"/>
          <w:lang w:val="es-ES_tradnl" w:eastAsia="en-US"/>
        </w:rPr>
        <w:t xml:space="preserve"> únicamente se agravió por </w:t>
      </w:r>
      <w:r w:rsidR="00BC0CDF" w:rsidRPr="0029627A">
        <w:rPr>
          <w:rFonts w:ascii="Palatino Linotype" w:eastAsia="Calibri" w:hAnsi="Palatino Linotype"/>
          <w:szCs w:val="22"/>
          <w:lang w:val="es-ES_tradnl" w:eastAsia="en-US"/>
        </w:rPr>
        <w:t xml:space="preserve">la falta de entrega de los </w:t>
      </w:r>
      <w:proofErr w:type="spellStart"/>
      <w:r w:rsidR="00BC0CDF" w:rsidRPr="0029627A">
        <w:rPr>
          <w:rFonts w:ascii="Palatino Linotype" w:eastAsia="Calibri" w:hAnsi="Palatino Linotype"/>
          <w:szCs w:val="22"/>
          <w:lang w:val="es-ES_tradnl" w:eastAsia="en-US"/>
        </w:rPr>
        <w:t>Curriculum</w:t>
      </w:r>
      <w:proofErr w:type="spellEnd"/>
      <w:r w:rsidR="00BC0CDF" w:rsidRPr="0029627A">
        <w:rPr>
          <w:rFonts w:ascii="Palatino Linotype" w:eastAsia="Calibri" w:hAnsi="Palatino Linotype"/>
          <w:szCs w:val="22"/>
          <w:lang w:val="es-ES_tradnl" w:eastAsia="en-US"/>
        </w:rPr>
        <w:t xml:space="preserve"> Vitae así como de las semblanza de los ciudadanos que participaron en la convocatoria pública </w:t>
      </w:r>
      <w:r w:rsidR="00BC0CDF" w:rsidRPr="0029627A">
        <w:rPr>
          <w:rFonts w:ascii="Palatino Linotype" w:hAnsi="Palatino Linotype"/>
        </w:rPr>
        <w:t xml:space="preserve">denominada “NOMBRA AL PLANETARIO DE ECATEPEC”, </w:t>
      </w:r>
      <w:r w:rsidR="008F6DF4" w:rsidRPr="0029627A">
        <w:rPr>
          <w:rFonts w:ascii="Palatino Linotype" w:eastAsia="Calibri" w:hAnsi="Palatino Linotype"/>
          <w:szCs w:val="22"/>
          <w:lang w:val="es-ES_tradnl" w:eastAsia="en-US"/>
        </w:rPr>
        <w:t xml:space="preserve">al referir que no le habían proporcionado </w:t>
      </w:r>
      <w:r w:rsidR="00BC0CDF" w:rsidRPr="0029627A">
        <w:rPr>
          <w:rFonts w:ascii="Palatino Linotype" w:eastAsia="Calibri" w:hAnsi="Palatino Linotype"/>
          <w:szCs w:val="22"/>
          <w:lang w:val="es-ES_tradnl" w:eastAsia="en-US"/>
        </w:rPr>
        <w:t>la información completa</w:t>
      </w:r>
      <w:r w:rsidR="008F6DF4" w:rsidRPr="0029627A">
        <w:rPr>
          <w:rFonts w:ascii="Palatino Linotype" w:eastAsia="Calibri" w:hAnsi="Palatino Linotype"/>
          <w:szCs w:val="22"/>
          <w:lang w:val="es-ES_tradnl" w:eastAsia="en-US"/>
        </w:rPr>
        <w:t xml:space="preserve">; por tal circunstancia, no se hará pronunciamiento sobre la información entregada por </w:t>
      </w:r>
      <w:r w:rsidR="008F6DF4" w:rsidRPr="0029627A">
        <w:rPr>
          <w:rFonts w:ascii="Palatino Linotype" w:eastAsia="Calibri" w:hAnsi="Palatino Linotype"/>
          <w:b/>
          <w:szCs w:val="22"/>
          <w:lang w:val="es-ES_tradnl" w:eastAsia="en-US"/>
        </w:rPr>
        <w:t xml:space="preserve">EL SUJETO OBLIGADO </w:t>
      </w:r>
      <w:r w:rsidR="00BC0CDF" w:rsidRPr="0029627A">
        <w:rPr>
          <w:rFonts w:ascii="Palatino Linotype" w:eastAsia="Calibri" w:hAnsi="Palatino Linotype"/>
          <w:szCs w:val="22"/>
          <w:lang w:val="es-ES_tradnl" w:eastAsia="en-US"/>
        </w:rPr>
        <w:t>respecto a los nombres de los participantes que fueron remitidos en respuesta primigenia</w:t>
      </w:r>
      <w:r w:rsidR="008F6DF4" w:rsidRPr="0029627A">
        <w:rPr>
          <w:rFonts w:ascii="Palatino Linotype" w:eastAsia="Calibri" w:hAnsi="Palatino Linotype"/>
          <w:szCs w:val="22"/>
          <w:lang w:val="es-ES_tradnl" w:eastAsia="en-US"/>
        </w:rPr>
        <w:t xml:space="preserve">,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w:t>
      </w:r>
      <w:r w:rsidR="008F6DF4" w:rsidRPr="0029627A">
        <w:rPr>
          <w:rFonts w:ascii="Palatino Linotype" w:eastAsia="Calibri" w:hAnsi="Palatino Linotype"/>
          <w:szCs w:val="22"/>
          <w:lang w:val="es-ES_tradnl" w:eastAsia="en-US"/>
        </w:rPr>
        <w:lastRenderedPageBreak/>
        <w:t xml:space="preserve">hayan consentido tácitamente, entendiéndose por estos cuando el agravio no se haya promovido en el plazo señalado para el efecto, o como fue en el caso que nos ocupa, la omisión </w:t>
      </w:r>
      <w:r w:rsidR="00BC0CDF" w:rsidRPr="0029627A">
        <w:rPr>
          <w:rFonts w:ascii="Palatino Linotype" w:eastAsia="Calibri" w:hAnsi="Palatino Linotype"/>
          <w:szCs w:val="22"/>
          <w:lang w:val="es-ES_tradnl" w:eastAsia="en-US"/>
        </w:rPr>
        <w:t xml:space="preserve">en la exposición en </w:t>
      </w:r>
      <w:r w:rsidR="008F6DF4" w:rsidRPr="0029627A">
        <w:rPr>
          <w:rFonts w:ascii="Palatino Linotype" w:eastAsia="Calibri" w:hAnsi="Palatino Linotype"/>
          <w:szCs w:val="22"/>
          <w:lang w:val="es-ES_tradnl" w:eastAsia="en-US"/>
        </w:rPr>
        <w:t>e</w:t>
      </w:r>
      <w:r w:rsidR="00BC0CDF" w:rsidRPr="0029627A">
        <w:rPr>
          <w:rFonts w:ascii="Palatino Linotype" w:eastAsia="Calibri" w:hAnsi="Palatino Linotype"/>
          <w:szCs w:val="22"/>
          <w:lang w:val="es-ES_tradnl" w:eastAsia="en-US"/>
        </w:rPr>
        <w:t>l acto impugnado</w:t>
      </w:r>
      <w:r w:rsidR="008F6DF4" w:rsidRPr="0029627A">
        <w:rPr>
          <w:rFonts w:ascii="Palatino Linotype" w:eastAsia="Calibri" w:hAnsi="Palatino Linotype"/>
          <w:szCs w:val="22"/>
          <w:lang w:val="es-ES_tradnl" w:eastAsia="en-US"/>
        </w:rPr>
        <w:t xml:space="preserve"> de </w:t>
      </w:r>
      <w:r w:rsidR="00BC0CDF" w:rsidRPr="0029627A">
        <w:rPr>
          <w:rFonts w:ascii="Palatino Linotype" w:eastAsia="Calibri" w:hAnsi="Palatino Linotype"/>
          <w:szCs w:val="22"/>
          <w:lang w:val="es-ES_tradnl" w:eastAsia="en-US"/>
        </w:rPr>
        <w:t>la totalidad de la información requerida</w:t>
      </w:r>
      <w:r w:rsidR="008F6DF4" w:rsidRPr="0029627A">
        <w:rPr>
          <w:rFonts w:ascii="Palatino Linotype" w:eastAsia="Calibri" w:hAnsi="Palatino Linotype"/>
          <w:szCs w:val="22"/>
          <w:lang w:val="es-ES_tradnl" w:eastAsia="en-US"/>
        </w:rPr>
        <w:t xml:space="preserve">. </w:t>
      </w:r>
    </w:p>
    <w:p w14:paraId="0F378133" w14:textId="77777777" w:rsidR="008F6DF4" w:rsidRPr="0029627A" w:rsidRDefault="008F6DF4" w:rsidP="008F6DF4">
      <w:pPr>
        <w:spacing w:before="100" w:beforeAutospacing="1" w:after="100" w:afterAutospacing="1" w:line="360" w:lineRule="auto"/>
        <w:jc w:val="both"/>
        <w:rPr>
          <w:rFonts w:ascii="Palatino Linotype" w:eastAsia="Calibri" w:hAnsi="Palatino Linotype"/>
          <w:szCs w:val="22"/>
          <w:lang w:val="es-ES_tradnl" w:eastAsia="en-US"/>
        </w:rPr>
      </w:pPr>
      <w:r w:rsidRPr="0029627A">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5F6430A8" w14:textId="77777777" w:rsidR="008F6DF4" w:rsidRPr="0029627A" w:rsidRDefault="008F6DF4" w:rsidP="008F6DF4">
      <w:pPr>
        <w:spacing w:after="160" w:line="259" w:lineRule="auto"/>
        <w:ind w:left="851" w:right="616"/>
        <w:jc w:val="both"/>
        <w:rPr>
          <w:rFonts w:ascii="Palatino Linotype" w:eastAsia="Calibri" w:hAnsi="Palatino Linotype"/>
          <w:i/>
          <w:szCs w:val="22"/>
          <w:lang w:val="es-ES_tradnl" w:eastAsia="en-US"/>
        </w:rPr>
      </w:pPr>
      <w:r w:rsidRPr="0029627A">
        <w:rPr>
          <w:rFonts w:ascii="Palatino Linotype" w:eastAsia="Calibri" w:hAnsi="Palatino Linotype"/>
          <w:b/>
          <w:bCs/>
          <w:i/>
          <w:szCs w:val="22"/>
          <w:lang w:val="es-ES_tradnl" w:eastAsia="en-US"/>
        </w:rPr>
        <w:t xml:space="preserve">“ACTOS CONSENTIDOS. SON LOS QUE NO SE IMPUGNAN MEDIANTE EL RECURSO IDÓNEO. </w:t>
      </w:r>
      <w:r w:rsidRPr="0029627A">
        <w:rPr>
          <w:rFonts w:ascii="Palatino Linotype" w:eastAsia="Calibri" w:hAnsi="Palatino Linotype"/>
          <w:i/>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B6EEA00" w14:textId="13D1C4EB" w:rsidR="008F6DF4" w:rsidRPr="0029627A" w:rsidRDefault="008F6DF4" w:rsidP="008F6DF4">
      <w:pPr>
        <w:spacing w:before="100" w:beforeAutospacing="1" w:after="100" w:afterAutospacing="1" w:line="360" w:lineRule="auto"/>
        <w:jc w:val="both"/>
        <w:rPr>
          <w:rFonts w:ascii="Palatino Linotype" w:eastAsia="Calibri" w:hAnsi="Palatino Linotype"/>
          <w:szCs w:val="22"/>
          <w:lang w:val="es-ES_tradnl" w:eastAsia="en-US"/>
        </w:rPr>
      </w:pPr>
      <w:r w:rsidRPr="0029627A">
        <w:rPr>
          <w:rFonts w:ascii="Palatino Linotype" w:eastAsia="Calibri" w:hAnsi="Palatino Linotype"/>
          <w:szCs w:val="22"/>
          <w:lang w:val="es-ES_tradnl" w:eastAsia="en-US"/>
        </w:rPr>
        <w:t>Lo anterior es así, debido a que cuando el particular</w:t>
      </w:r>
      <w:r w:rsidRPr="0029627A">
        <w:rPr>
          <w:rFonts w:ascii="Palatino Linotype" w:eastAsia="Calibri" w:hAnsi="Palatino Linotype"/>
          <w:b/>
          <w:szCs w:val="22"/>
          <w:lang w:val="es-ES_tradnl" w:eastAsia="en-US"/>
        </w:rPr>
        <w:t xml:space="preserve"> </w:t>
      </w:r>
      <w:r w:rsidRPr="0029627A">
        <w:rPr>
          <w:rFonts w:ascii="Palatino Linotype" w:eastAsia="Calibri" w:hAnsi="Palatino Linotype"/>
          <w:szCs w:val="22"/>
          <w:lang w:val="es-ES_tradnl" w:eastAsia="en-US"/>
        </w:rPr>
        <w:t xml:space="preserve">impugnó la respuesta del </w:t>
      </w:r>
      <w:r w:rsidRPr="0029627A">
        <w:rPr>
          <w:rFonts w:ascii="Palatino Linotype" w:eastAsia="Calibri" w:hAnsi="Palatino Linotype"/>
          <w:b/>
          <w:szCs w:val="22"/>
          <w:lang w:val="es-ES_tradnl" w:eastAsia="en-US"/>
        </w:rPr>
        <w:t>SUJETO OBLIGADO</w:t>
      </w:r>
      <w:r w:rsidRPr="0029627A">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29627A">
        <w:rPr>
          <w:rFonts w:ascii="Palatino Linotype" w:eastAsia="Calibri" w:hAnsi="Palatino Linotype"/>
          <w:b/>
          <w:szCs w:val="22"/>
          <w:lang w:val="es-ES_tradnl" w:eastAsia="en-US"/>
        </w:rPr>
        <w:t>EL</w:t>
      </w:r>
      <w:r w:rsidR="00BC0CDF" w:rsidRPr="0029627A">
        <w:rPr>
          <w:rFonts w:ascii="Palatino Linotype" w:eastAsia="Calibri" w:hAnsi="Palatino Linotype"/>
          <w:b/>
          <w:szCs w:val="22"/>
          <w:lang w:val="es-ES_tradnl" w:eastAsia="en-US"/>
        </w:rPr>
        <w:t xml:space="preserve"> </w:t>
      </w:r>
      <w:r w:rsidRPr="0029627A">
        <w:rPr>
          <w:rFonts w:ascii="Palatino Linotype" w:eastAsia="Calibri" w:hAnsi="Palatino Linotype"/>
          <w:b/>
          <w:szCs w:val="22"/>
          <w:lang w:val="es-ES_tradnl" w:eastAsia="en-US"/>
        </w:rPr>
        <w:t>RECURRENTE</w:t>
      </w:r>
      <w:r w:rsidRPr="0029627A">
        <w:rPr>
          <w:rFonts w:ascii="Palatino Linotype" w:eastAsia="Calibri" w:hAnsi="Palatino Linotype"/>
          <w:szCs w:val="22"/>
          <w:lang w:val="es-ES_tradnl" w:eastAsia="en-US"/>
        </w:rPr>
        <w:t xml:space="preserve"> está conforme con la respuesta proporcionada por </w:t>
      </w:r>
      <w:r w:rsidRPr="0029627A">
        <w:rPr>
          <w:rFonts w:ascii="Palatino Linotype" w:eastAsia="Calibri" w:hAnsi="Palatino Linotype"/>
          <w:b/>
          <w:szCs w:val="22"/>
          <w:lang w:val="es-ES_tradnl" w:eastAsia="en-US"/>
        </w:rPr>
        <w:t>EL SUJETO OBLIGADO,</w:t>
      </w:r>
      <w:r w:rsidRPr="0029627A">
        <w:rPr>
          <w:rFonts w:ascii="Palatino Linotype" w:eastAsia="Calibri" w:hAnsi="Palatino Linotype"/>
          <w:szCs w:val="22"/>
          <w:lang w:val="es-ES_tradnl" w:eastAsia="en-US"/>
        </w:rPr>
        <w:t xml:space="preserve"> al no contravenir la misma. </w:t>
      </w:r>
    </w:p>
    <w:p w14:paraId="7913E0DB" w14:textId="77777777" w:rsidR="008F6DF4" w:rsidRPr="0029627A" w:rsidRDefault="008F6DF4" w:rsidP="008F6DF4">
      <w:pPr>
        <w:spacing w:before="100" w:beforeAutospacing="1" w:after="100" w:afterAutospacing="1" w:line="360" w:lineRule="auto"/>
        <w:jc w:val="both"/>
        <w:rPr>
          <w:rFonts w:ascii="Palatino Linotype" w:eastAsia="Calibri" w:hAnsi="Palatino Linotype"/>
          <w:szCs w:val="22"/>
          <w:lang w:val="es-ES_tradnl" w:eastAsia="en-US"/>
        </w:rPr>
      </w:pPr>
      <w:r w:rsidRPr="0029627A">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0AA6301E" w14:textId="77777777" w:rsidR="008F6DF4" w:rsidRPr="0029627A" w:rsidRDefault="008F6DF4" w:rsidP="008F6DF4">
      <w:pPr>
        <w:ind w:left="851" w:right="616"/>
        <w:jc w:val="both"/>
        <w:rPr>
          <w:rFonts w:ascii="Palatino Linotype" w:eastAsia="Calibri" w:hAnsi="Palatino Linotype"/>
          <w:bCs/>
          <w:i/>
          <w:iCs/>
          <w:szCs w:val="22"/>
          <w:lang w:val="es-ES_tradnl" w:eastAsia="en-US"/>
        </w:rPr>
      </w:pPr>
      <w:r w:rsidRPr="0029627A">
        <w:rPr>
          <w:rFonts w:ascii="Palatino Linotype" w:eastAsia="Calibri" w:hAnsi="Palatino Linotype"/>
          <w:b/>
          <w:i/>
          <w:szCs w:val="22"/>
          <w:lang w:val="es-ES_tradnl" w:eastAsia="en-US"/>
        </w:rPr>
        <w:lastRenderedPageBreak/>
        <w:t xml:space="preserve">“REVISIÓN EN AMPARO. LOS RESOLUTIVOS NO COMBATIDOS DEBEN DECLARARSE FIRMES. </w:t>
      </w:r>
      <w:r w:rsidRPr="0029627A">
        <w:rPr>
          <w:rFonts w:ascii="Palatino Linotype" w:eastAsia="Calibri" w:hAnsi="Palatino Linotype"/>
          <w:bCs/>
          <w:i/>
          <w:iCs/>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9627A">
        <w:rPr>
          <w:rFonts w:ascii="Palatino Linotype" w:eastAsia="Calibri" w:hAnsi="Palatino Linotype"/>
          <w:i/>
          <w:szCs w:val="22"/>
          <w:lang w:val="es-ES_tradnl" w:eastAsia="en-US"/>
        </w:rPr>
        <w:t>todos</w:t>
      </w:r>
      <w:r w:rsidRPr="0029627A">
        <w:rPr>
          <w:rFonts w:ascii="Palatino Linotype" w:eastAsia="Calibri" w:hAnsi="Palatino Linotype"/>
          <w:bCs/>
          <w:i/>
          <w:iCs/>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A815C41" w14:textId="77777777" w:rsidR="008F6DF4" w:rsidRPr="0029627A" w:rsidRDefault="008F6DF4" w:rsidP="00BC0CDF">
      <w:pPr>
        <w:spacing w:before="100" w:beforeAutospacing="1" w:after="100" w:afterAutospacing="1" w:line="360" w:lineRule="auto"/>
        <w:jc w:val="both"/>
        <w:rPr>
          <w:rFonts w:ascii="Palatino Linotype" w:eastAsia="Calibri" w:hAnsi="Palatino Linotype"/>
          <w:szCs w:val="22"/>
          <w:lang w:val="es-ES_tradnl" w:eastAsia="en-US"/>
        </w:rPr>
      </w:pPr>
      <w:r w:rsidRPr="0029627A">
        <w:rPr>
          <w:rFonts w:ascii="Palatino Linotype" w:eastAsia="Calibri" w:hAnsi="Palatino Linotype"/>
          <w:szCs w:val="22"/>
          <w:lang w:val="es-ES_tradnl" w:eastAsia="en-US"/>
        </w:rPr>
        <w:t>Para mayor precisión a lo aquí expuesto, lo anterior guarda relación toda vez que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036231FC" w14:textId="77777777" w:rsidR="008F6DF4" w:rsidRPr="0029627A" w:rsidRDefault="008F6DF4" w:rsidP="008F6DF4">
      <w:pPr>
        <w:ind w:left="851" w:right="618"/>
        <w:jc w:val="both"/>
        <w:rPr>
          <w:rFonts w:ascii="Palatino Linotype" w:eastAsia="Calibri" w:hAnsi="Palatino Linotype"/>
          <w:bCs/>
          <w:i/>
          <w:szCs w:val="22"/>
          <w:lang w:eastAsia="en-US"/>
        </w:rPr>
      </w:pPr>
      <w:r w:rsidRPr="0029627A">
        <w:rPr>
          <w:rFonts w:ascii="Palatino Linotype" w:eastAsia="Calibri" w:hAnsi="Palatino Linotype"/>
          <w:b/>
          <w:bCs/>
          <w:i/>
          <w:szCs w:val="22"/>
          <w:lang w:eastAsia="en-US"/>
        </w:rPr>
        <w:t xml:space="preserve">“Actos consentidos tácitamente. Improcedencia de su análisis. </w:t>
      </w:r>
      <w:r w:rsidRPr="0029627A">
        <w:rPr>
          <w:rFonts w:ascii="Palatino Linotype" w:eastAsia="Calibri" w:hAnsi="Palatino Linotype"/>
          <w:bCs/>
          <w:i/>
          <w:szCs w:val="22"/>
          <w:lang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16913CC" w14:textId="05126EC1" w:rsidR="008F6DF4" w:rsidRPr="0029627A" w:rsidRDefault="008F6DF4" w:rsidP="00BC0CDF">
      <w:pPr>
        <w:spacing w:before="100" w:beforeAutospacing="1" w:after="100" w:afterAutospacing="1" w:line="360" w:lineRule="auto"/>
        <w:jc w:val="both"/>
        <w:rPr>
          <w:rFonts w:ascii="Palatino Linotype" w:eastAsia="Calibri" w:hAnsi="Palatino Linotype"/>
          <w:szCs w:val="22"/>
          <w:lang w:val="es-ES" w:eastAsia="en-US"/>
        </w:rPr>
      </w:pPr>
      <w:r w:rsidRPr="0029627A">
        <w:rPr>
          <w:rFonts w:ascii="Palatino Linotype" w:eastAsia="Calibri" w:hAnsi="Palatino Linotype"/>
          <w:szCs w:val="22"/>
          <w:lang w:eastAsia="en-US"/>
        </w:rPr>
        <w:t xml:space="preserve">Conforme al Criterio establecido y a todo lo antes expuesto, es improcedente para este Órgano Garante entrar al análisis de las partes de la respuesta del </w:t>
      </w:r>
      <w:r w:rsidR="00BC0CDF" w:rsidRPr="0029627A">
        <w:rPr>
          <w:rFonts w:ascii="Palatino Linotype" w:eastAsia="Calibri" w:hAnsi="Palatino Linotype"/>
          <w:b/>
          <w:szCs w:val="22"/>
          <w:lang w:eastAsia="en-US"/>
        </w:rPr>
        <w:t>SUJETO OBLIGADO</w:t>
      </w:r>
      <w:r w:rsidRPr="0029627A">
        <w:rPr>
          <w:rFonts w:ascii="Palatino Linotype" w:eastAsia="Calibri" w:hAnsi="Palatino Linotype"/>
          <w:szCs w:val="22"/>
          <w:lang w:eastAsia="en-US"/>
        </w:rPr>
        <w:t xml:space="preserve"> que no fueron impugnadas por el Recurrente</w:t>
      </w:r>
      <w:r w:rsidRPr="0029627A">
        <w:rPr>
          <w:rFonts w:ascii="Palatino Linotype" w:eastAsia="Calibri" w:hAnsi="Palatino Linotype"/>
          <w:bCs/>
          <w:szCs w:val="22"/>
          <w:lang w:eastAsia="en-US"/>
        </w:rPr>
        <w:t>; por lo que, en el presente caso, se tiene por consentida l</w:t>
      </w:r>
      <w:r w:rsidR="00BC0CDF" w:rsidRPr="0029627A">
        <w:rPr>
          <w:rFonts w:ascii="Palatino Linotype" w:eastAsia="Calibri" w:hAnsi="Palatino Linotype"/>
          <w:bCs/>
          <w:szCs w:val="22"/>
          <w:lang w:eastAsia="en-US"/>
        </w:rPr>
        <w:t>a entrega de los nombres de los participantes, misma que fue realizada en Versión Pública</w:t>
      </w:r>
      <w:r w:rsidRPr="0029627A">
        <w:rPr>
          <w:rFonts w:ascii="Palatino Linotype" w:eastAsia="Calibri" w:hAnsi="Palatino Linotype"/>
          <w:szCs w:val="22"/>
          <w:lang w:val="es-ES" w:eastAsia="en-US"/>
        </w:rPr>
        <w:t>.</w:t>
      </w:r>
    </w:p>
    <w:p w14:paraId="324FA81D" w14:textId="4EF38A05" w:rsidR="00B7748A" w:rsidRPr="0029627A" w:rsidRDefault="00985B17" w:rsidP="00B7748A">
      <w:pPr>
        <w:spacing w:before="100" w:beforeAutospacing="1" w:after="100" w:afterAutospacing="1" w:line="360" w:lineRule="auto"/>
        <w:jc w:val="both"/>
        <w:textAlignment w:val="baseline"/>
        <w:rPr>
          <w:rFonts w:ascii="Palatino Linotype" w:hAnsi="Palatino Linotype"/>
        </w:rPr>
      </w:pPr>
      <w:r w:rsidRPr="0029627A">
        <w:rPr>
          <w:rFonts w:ascii="Palatino Linotype" w:eastAsia="Calibri" w:hAnsi="Palatino Linotype"/>
          <w:szCs w:val="22"/>
          <w:lang w:eastAsia="en-US"/>
        </w:rPr>
        <w:lastRenderedPageBreak/>
        <w:t>Es por tanto que</w:t>
      </w:r>
      <w:r w:rsidR="00B7748A" w:rsidRPr="0029627A">
        <w:rPr>
          <w:rFonts w:ascii="Palatino Linotype" w:eastAsia="Calibri" w:hAnsi="Palatino Linotype" w:cs="Arial"/>
        </w:rPr>
        <w:t xml:space="preserve">, una vez precisado y señalado lo anterior, este Órgano Garante </w:t>
      </w:r>
      <w:r w:rsidR="00B7748A" w:rsidRPr="0029627A">
        <w:rPr>
          <w:rFonts w:ascii="Palatino Linotype" w:hAnsi="Palatino Linotype"/>
        </w:rPr>
        <w:t xml:space="preserve">obvia el análisis de la competencia por parte del </w:t>
      </w:r>
      <w:r w:rsidR="00B7748A" w:rsidRPr="0029627A">
        <w:rPr>
          <w:rFonts w:ascii="Palatino Linotype" w:hAnsi="Palatino Linotype"/>
          <w:b/>
        </w:rPr>
        <w:t>SUJETO OBLIGADO</w:t>
      </w:r>
      <w:r w:rsidR="00B7748A" w:rsidRPr="0029627A">
        <w:rPr>
          <w:rFonts w:ascii="Palatino Linotype" w:hAnsi="Palatino Linotype"/>
        </w:rPr>
        <w:t xml:space="preserve">, para generar, administrar o poseer la información solicitada, dado que éste ha asumido la misma, en razón de que en su respuesta le hizo entrega al </w:t>
      </w:r>
      <w:r w:rsidR="00B7748A" w:rsidRPr="0029627A">
        <w:rPr>
          <w:rFonts w:ascii="Palatino Linotype" w:hAnsi="Palatino Linotype"/>
          <w:b/>
        </w:rPr>
        <w:t xml:space="preserve">RECURRENTE </w:t>
      </w:r>
      <w:r w:rsidR="00B7748A" w:rsidRPr="0029627A">
        <w:rPr>
          <w:rFonts w:ascii="Palatino Linotype" w:hAnsi="Palatino Linotype"/>
        </w:rPr>
        <w:t xml:space="preserve">de la información solicitada. </w:t>
      </w:r>
    </w:p>
    <w:p w14:paraId="34F12C4A" w14:textId="77777777" w:rsidR="00B7748A" w:rsidRPr="0029627A" w:rsidRDefault="00B7748A" w:rsidP="00B7748A">
      <w:pPr>
        <w:spacing w:before="240" w:after="240" w:line="360" w:lineRule="auto"/>
        <w:jc w:val="both"/>
        <w:rPr>
          <w:rFonts w:ascii="Palatino Linotype" w:hAnsi="Palatino Linotype"/>
        </w:rPr>
      </w:pPr>
      <w:r w:rsidRPr="0029627A">
        <w:rPr>
          <w:rFonts w:ascii="Palatino Linotype" w:hAnsi="Palatino Linotype"/>
        </w:rPr>
        <w:t xml:space="preserve">En efecto, el hecho de que </w:t>
      </w:r>
      <w:r w:rsidRPr="0029627A">
        <w:rPr>
          <w:rFonts w:ascii="Palatino Linotype" w:hAnsi="Palatino Linotype"/>
          <w:b/>
        </w:rPr>
        <w:t>EL SUJETO OBLIGADO</w:t>
      </w:r>
      <w:r w:rsidRPr="0029627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33CDEDD" w14:textId="77777777" w:rsidR="00B7748A" w:rsidRPr="0029627A" w:rsidRDefault="00B7748A" w:rsidP="00B7748A">
      <w:pPr>
        <w:tabs>
          <w:tab w:val="left" w:pos="851"/>
          <w:tab w:val="left" w:pos="8505"/>
        </w:tabs>
        <w:ind w:left="851" w:right="902"/>
        <w:jc w:val="both"/>
        <w:rPr>
          <w:rFonts w:ascii="Palatino Linotype" w:hAnsi="Palatino Linotype" w:cs="Arial"/>
          <w:i/>
          <w:sz w:val="22"/>
          <w:szCs w:val="22"/>
        </w:rPr>
      </w:pPr>
      <w:r w:rsidRPr="0029627A">
        <w:rPr>
          <w:rFonts w:ascii="Palatino Linotype" w:hAnsi="Palatino Linotype" w:cs="Arial"/>
          <w:i/>
          <w:sz w:val="22"/>
          <w:szCs w:val="22"/>
        </w:rPr>
        <w:t>“</w:t>
      </w:r>
      <w:r w:rsidRPr="0029627A">
        <w:rPr>
          <w:rFonts w:ascii="Palatino Linotype" w:hAnsi="Palatino Linotype" w:cs="Arial"/>
          <w:b/>
          <w:i/>
          <w:sz w:val="22"/>
          <w:szCs w:val="22"/>
        </w:rPr>
        <w:t>Artículo 12.</w:t>
      </w:r>
      <w:r w:rsidRPr="0029627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13E7ECD" w14:textId="77777777" w:rsidR="00B7748A" w:rsidRPr="0029627A" w:rsidRDefault="00B7748A" w:rsidP="00B7748A">
      <w:pPr>
        <w:ind w:left="851" w:right="902"/>
        <w:jc w:val="both"/>
        <w:rPr>
          <w:rFonts w:ascii="Palatino Linotype" w:hAnsi="Palatino Linotype" w:cs="Arial"/>
          <w:i/>
          <w:sz w:val="22"/>
          <w:szCs w:val="22"/>
        </w:rPr>
      </w:pPr>
      <w:r w:rsidRPr="0029627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593795C" w14:textId="77777777" w:rsidR="00B7748A" w:rsidRPr="0029627A" w:rsidRDefault="00B7748A" w:rsidP="00B7748A">
      <w:pPr>
        <w:ind w:left="851" w:right="902"/>
        <w:jc w:val="both"/>
        <w:rPr>
          <w:rFonts w:ascii="Palatino Linotype" w:hAnsi="Palatino Linotype" w:cs="Arial"/>
          <w:i/>
          <w:sz w:val="18"/>
          <w:szCs w:val="22"/>
        </w:rPr>
      </w:pPr>
    </w:p>
    <w:p w14:paraId="05A36DB5" w14:textId="77777777" w:rsidR="00B7748A" w:rsidRPr="0029627A" w:rsidRDefault="00B7748A" w:rsidP="00B7748A">
      <w:pPr>
        <w:spacing w:before="240" w:after="240" w:line="360" w:lineRule="auto"/>
        <w:jc w:val="both"/>
      </w:pPr>
      <w:r w:rsidRPr="0029627A">
        <w:rPr>
          <w:rFonts w:ascii="Palatino Linotype" w:hAnsi="Palatino Linotype"/>
        </w:rPr>
        <w:t xml:space="preserve">Así, el estudio de la naturaleza jurídica de la información pública solicitada, tiene por objeto determinar si ésta la genera, posee o administra </w:t>
      </w:r>
      <w:r w:rsidRPr="0029627A">
        <w:rPr>
          <w:rFonts w:ascii="Palatino Linotype" w:hAnsi="Palatino Linotype"/>
          <w:b/>
        </w:rPr>
        <w:t>EL SUJETO OBLIGADO</w:t>
      </w:r>
      <w:r w:rsidRPr="0029627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9627A">
        <w:t xml:space="preserve"> </w:t>
      </w:r>
    </w:p>
    <w:p w14:paraId="69B45D77" w14:textId="77777777" w:rsidR="00B7748A" w:rsidRPr="0029627A" w:rsidRDefault="00B7748A"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lastRenderedPageBreak/>
        <w:t xml:space="preserve">Por lo que,  derivado del análisis vertido por parte de este Órgano Garante a las actuaciones que obran en el expediente electrónico del </w:t>
      </w:r>
      <w:r w:rsidRPr="0029627A">
        <w:rPr>
          <w:rFonts w:ascii="Palatino Linotype" w:hAnsi="Palatino Linotype"/>
          <w:b/>
        </w:rPr>
        <w:t xml:space="preserve">SAIMEX </w:t>
      </w:r>
      <w:r w:rsidRPr="0029627A">
        <w:rPr>
          <w:rFonts w:ascii="Palatino Linotype" w:hAnsi="Palatino Linotype"/>
        </w:rPr>
        <w:t xml:space="preserve">respecto a la solicitud de información que derivo a lo entregado en respuesta por </w:t>
      </w:r>
      <w:r w:rsidRPr="0029627A">
        <w:rPr>
          <w:rFonts w:ascii="Palatino Linotype" w:hAnsi="Palatino Linotype"/>
          <w:b/>
        </w:rPr>
        <w:t>EL SUJETO OBLIGADO</w:t>
      </w:r>
      <w:r w:rsidRPr="0029627A">
        <w:rPr>
          <w:rFonts w:ascii="Palatino Linotype" w:hAnsi="Palatino Linotype"/>
        </w:rPr>
        <w:t xml:space="preserve"> y posteriormente, las razones o motivos de inconformidad manifestadas por el particular, este Órgano Garante determina </w:t>
      </w:r>
      <w:r w:rsidRPr="0029627A">
        <w:rPr>
          <w:rFonts w:ascii="Palatino Linotype" w:hAnsi="Palatino Linotype"/>
          <w:b/>
        </w:rPr>
        <w:t>MODIFICAR</w:t>
      </w:r>
      <w:r w:rsidRPr="0029627A">
        <w:rPr>
          <w:rFonts w:ascii="Palatino Linotype" w:hAnsi="Palatino Linotype"/>
        </w:rPr>
        <w:t xml:space="preserve"> la respuesta que otorgo </w:t>
      </w:r>
      <w:r w:rsidRPr="0029627A">
        <w:rPr>
          <w:rFonts w:ascii="Palatino Linotype" w:hAnsi="Palatino Linotype"/>
          <w:b/>
        </w:rPr>
        <w:t>EL SUJETO OBLIGADO</w:t>
      </w:r>
      <w:r w:rsidRPr="0029627A">
        <w:rPr>
          <w:rFonts w:ascii="Palatino Linotype" w:hAnsi="Palatino Linotype"/>
        </w:rPr>
        <w:t xml:space="preserve"> en términos de lo que a continuación se expone.</w:t>
      </w:r>
    </w:p>
    <w:p w14:paraId="755F038C" w14:textId="7DE30051" w:rsidR="00AB19BA" w:rsidRPr="0029627A" w:rsidRDefault="009E275A" w:rsidP="00B7748A">
      <w:pPr>
        <w:spacing w:before="100" w:beforeAutospacing="1" w:after="100" w:afterAutospacing="1" w:line="360" w:lineRule="auto"/>
        <w:jc w:val="both"/>
        <w:rPr>
          <w:rFonts w:ascii="Palatino Linotype" w:hAnsi="Palatino Linotype"/>
        </w:rPr>
      </w:pPr>
      <w:r w:rsidRPr="0029627A">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08900BF4" wp14:editId="7DD7F07C">
                <wp:simplePos x="0" y="0"/>
                <wp:positionH relativeFrom="column">
                  <wp:posOffset>472440</wp:posOffset>
                </wp:positionH>
                <wp:positionV relativeFrom="paragraph">
                  <wp:posOffset>2242185</wp:posOffset>
                </wp:positionV>
                <wp:extent cx="4943475" cy="733425"/>
                <wp:effectExtent l="57150" t="38100" r="85725" b="104775"/>
                <wp:wrapNone/>
                <wp:docPr id="31" name="Rectángulo 31"/>
                <wp:cNvGraphicFramePr/>
                <a:graphic xmlns:a="http://schemas.openxmlformats.org/drawingml/2006/main">
                  <a:graphicData uri="http://schemas.microsoft.com/office/word/2010/wordprocessingShape">
                    <wps:wsp>
                      <wps:cNvSpPr/>
                      <wps:spPr>
                        <a:xfrm>
                          <a:off x="0" y="0"/>
                          <a:ext cx="4943475" cy="733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51F78" id="Rectángulo 31" o:spid="_x0000_s1026" style="position:absolute;margin-left:37.2pt;margin-top:176.55pt;width:389.25pt;height:5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" filled="f" strokecolor="red" strokeweight="2.25pt">
                <v:shadow on="t" color="black" opacity="22937f" origin=",.5" offset="0,.63889mm"/>
              </v:rect>
            </w:pict>
          </mc:Fallback>
        </mc:AlternateContent>
      </w:r>
      <w:r w:rsidR="00BC1283" w:rsidRPr="0029627A">
        <w:rPr>
          <w:rFonts w:ascii="Palatino Linotype" w:hAnsi="Palatino Linotype"/>
        </w:rPr>
        <w:t>Respecto</w:t>
      </w:r>
      <w:r w:rsidR="00B7748A" w:rsidRPr="0029627A">
        <w:rPr>
          <w:rFonts w:ascii="Palatino Linotype" w:hAnsi="Palatino Linotype"/>
        </w:rPr>
        <w:t xml:space="preserve"> de la información </w:t>
      </w:r>
      <w:r w:rsidR="004E5454" w:rsidRPr="0029627A">
        <w:rPr>
          <w:rFonts w:ascii="Palatino Linotype" w:hAnsi="Palatino Linotype"/>
        </w:rPr>
        <w:t xml:space="preserve">requerida </w:t>
      </w:r>
      <w:r w:rsidR="0084312F" w:rsidRPr="0029627A">
        <w:rPr>
          <w:rFonts w:ascii="Palatino Linotype" w:hAnsi="Palatino Linotype"/>
        </w:rPr>
        <w:t xml:space="preserve">por el particular sobre </w:t>
      </w:r>
      <w:r w:rsidR="005E29B3" w:rsidRPr="0029627A">
        <w:rPr>
          <w:rFonts w:ascii="Palatino Linotype" w:hAnsi="Palatino Linotype"/>
        </w:rPr>
        <w:t xml:space="preserve">la convocatoria pública del concurso denominado “NOMBRA AL PLANETARIO DE ECATEPEC” </w:t>
      </w:r>
      <w:r w:rsidR="00AB19BA" w:rsidRPr="0029627A">
        <w:rPr>
          <w:rFonts w:ascii="Palatino Linotype" w:hAnsi="Palatino Linotype"/>
        </w:rPr>
        <w:t>específicamente de</w:t>
      </w:r>
      <w:r w:rsidR="004E5454" w:rsidRPr="0029627A">
        <w:rPr>
          <w:rFonts w:ascii="Palatino Linotype" w:hAnsi="Palatino Linotype"/>
        </w:rPr>
        <w:t xml:space="preserve"> los </w:t>
      </w:r>
      <w:proofErr w:type="spellStart"/>
      <w:r w:rsidR="004E5454" w:rsidRPr="0029627A">
        <w:rPr>
          <w:rFonts w:ascii="Palatino Linotype" w:hAnsi="Palatino Linotype"/>
        </w:rPr>
        <w:t>Curriculum</w:t>
      </w:r>
      <w:proofErr w:type="spellEnd"/>
      <w:r w:rsidR="004E5454" w:rsidRPr="0029627A">
        <w:rPr>
          <w:rFonts w:ascii="Palatino Linotype" w:hAnsi="Palatino Linotype"/>
        </w:rPr>
        <w:t xml:space="preserve"> Vitae de los participantes así como </w:t>
      </w:r>
      <w:r w:rsidR="005E29B3" w:rsidRPr="0029627A">
        <w:rPr>
          <w:rFonts w:ascii="Palatino Linotype" w:hAnsi="Palatino Linotype"/>
        </w:rPr>
        <w:t>de su</w:t>
      </w:r>
      <w:r w:rsidR="004E5454" w:rsidRPr="0029627A">
        <w:rPr>
          <w:rFonts w:ascii="Palatino Linotype" w:hAnsi="Palatino Linotype"/>
        </w:rPr>
        <w:t xml:space="preserve"> respectiva semblanza</w:t>
      </w:r>
      <w:r w:rsidR="005E29B3" w:rsidRPr="0029627A">
        <w:rPr>
          <w:rFonts w:ascii="Palatino Linotype" w:hAnsi="Palatino Linotype"/>
        </w:rPr>
        <w:t xml:space="preserve">, </w:t>
      </w:r>
      <w:r w:rsidR="007F73B2" w:rsidRPr="0029627A">
        <w:rPr>
          <w:rFonts w:ascii="Palatino Linotype" w:hAnsi="Palatino Linotype"/>
        </w:rPr>
        <w:t xml:space="preserve">el </w:t>
      </w:r>
      <w:r w:rsidR="00BC1283" w:rsidRPr="0029627A">
        <w:rPr>
          <w:rFonts w:ascii="Palatino Linotype" w:hAnsi="Palatino Linotype"/>
          <w:b/>
        </w:rPr>
        <w:t xml:space="preserve">SUJETO OBLIGADO, </w:t>
      </w:r>
      <w:r w:rsidR="00BC1283" w:rsidRPr="0029627A">
        <w:rPr>
          <w:rFonts w:ascii="Palatino Linotype" w:hAnsi="Palatino Linotype"/>
        </w:rPr>
        <w:t xml:space="preserve">a través del servidor público habilitado de la Coordinación del Instituto de la Juventud </w:t>
      </w:r>
      <w:r w:rsidR="007F73B2" w:rsidRPr="0029627A">
        <w:rPr>
          <w:rFonts w:ascii="Palatino Linotype" w:hAnsi="Palatino Linotype"/>
        </w:rPr>
        <w:t>r</w:t>
      </w:r>
      <w:r w:rsidR="00AB19BA" w:rsidRPr="0029627A">
        <w:rPr>
          <w:rFonts w:ascii="Palatino Linotype" w:hAnsi="Palatino Linotype"/>
        </w:rPr>
        <w:t>emitió en respuesta</w:t>
      </w:r>
      <w:r w:rsidR="00BC1283" w:rsidRPr="0029627A">
        <w:rPr>
          <w:rFonts w:ascii="Palatino Linotype" w:hAnsi="Palatino Linotype"/>
        </w:rPr>
        <w:t xml:space="preserve"> un oficio con número CIJ/ECA/0558/2021, mediante el cual realizó</w:t>
      </w:r>
      <w:r w:rsidR="00AB19BA" w:rsidRPr="0029627A">
        <w:rPr>
          <w:rFonts w:ascii="Palatino Linotype" w:hAnsi="Palatino Linotype"/>
        </w:rPr>
        <w:t xml:space="preserve"> un simple pronunciamiento, mismo que consta en los siguientes términos: </w:t>
      </w:r>
    </w:p>
    <w:p w14:paraId="303BD68C" w14:textId="59D40AAA" w:rsidR="00BC1283" w:rsidRPr="0029627A" w:rsidRDefault="004D14CF" w:rsidP="004D14CF">
      <w:pPr>
        <w:spacing w:before="100" w:beforeAutospacing="1" w:after="100" w:afterAutospacing="1" w:line="360" w:lineRule="auto"/>
        <w:jc w:val="center"/>
        <w:rPr>
          <w:rFonts w:ascii="Palatino Linotype" w:hAnsi="Palatino Linotype"/>
        </w:rPr>
      </w:pPr>
      <w:r w:rsidRPr="0029627A">
        <w:rPr>
          <w:rFonts w:ascii="Palatino Linotype" w:hAnsi="Palatino Linotype"/>
          <w:noProof/>
          <w:lang w:eastAsia="es-MX"/>
        </w:rPr>
        <w:drawing>
          <wp:inline distT="0" distB="0" distL="0" distR="0" wp14:anchorId="1095C05F" wp14:editId="03E0241D">
            <wp:extent cx="4600259" cy="523875"/>
            <wp:effectExtent l="0" t="0" r="0" b="0"/>
            <wp:docPr id="21" name="Imagen 21" descr="C:\Users\USUARIO\Downloads\jnsd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jnsdj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3" r="48684" b="87388"/>
                    <a:stretch/>
                  </pic:blipFill>
                  <pic:spPr bwMode="auto">
                    <a:xfrm>
                      <a:off x="0" y="0"/>
                      <a:ext cx="4619480" cy="526064"/>
                    </a:xfrm>
                    <a:prstGeom prst="rect">
                      <a:avLst/>
                    </a:prstGeom>
                    <a:noFill/>
                    <a:ln>
                      <a:noFill/>
                    </a:ln>
                    <a:extLst>
                      <a:ext uri="{53640926-AAD7-44D8-BBD7-CCE9431645EC}">
                        <a14:shadowObscured xmlns:a14="http://schemas.microsoft.com/office/drawing/2010/main"/>
                      </a:ext>
                    </a:extLst>
                  </pic:spPr>
                </pic:pic>
              </a:graphicData>
            </a:graphic>
          </wp:inline>
        </w:drawing>
      </w:r>
    </w:p>
    <w:p w14:paraId="07693061" w14:textId="6B5CBDAB" w:rsidR="00AB19BA" w:rsidRPr="0029627A" w:rsidRDefault="003F088C" w:rsidP="00B7748A">
      <w:pPr>
        <w:spacing w:before="100" w:beforeAutospacing="1" w:after="100" w:afterAutospacing="1" w:line="360" w:lineRule="auto"/>
        <w:jc w:val="both"/>
        <w:rPr>
          <w:rFonts w:ascii="Palatino Linotype" w:hAnsi="Palatino Linotype"/>
        </w:rPr>
      </w:pPr>
      <w:r w:rsidRPr="0029627A">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5FE52BA6" wp14:editId="096A7A49">
                <wp:simplePos x="0" y="0"/>
                <wp:positionH relativeFrom="column">
                  <wp:posOffset>-22860</wp:posOffset>
                </wp:positionH>
                <wp:positionV relativeFrom="paragraph">
                  <wp:posOffset>2634614</wp:posOffset>
                </wp:positionV>
                <wp:extent cx="5772150" cy="431482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772150" cy="4314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74430" id="Conector recto 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pt,207.45pt" to="452.7pt,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" strokecolor="#4f81bd [3204]" strokeweight="2pt">
                <v:shadow on="t" color="black" opacity="24903f" origin=",.5" offset="0,.55556mm"/>
              </v:line>
            </w:pict>
          </mc:Fallback>
        </mc:AlternateContent>
      </w:r>
      <w:r w:rsidR="007C6C86" w:rsidRPr="0029627A">
        <w:rPr>
          <w:rFonts w:ascii="Palatino Linotype" w:hAnsi="Palatino Linotype"/>
        </w:rPr>
        <w:t xml:space="preserve">De tal manera que, cabe </w:t>
      </w:r>
      <w:r w:rsidR="002F5ADF" w:rsidRPr="0029627A">
        <w:rPr>
          <w:rFonts w:ascii="Palatino Linotype" w:hAnsi="Palatino Linotype"/>
        </w:rPr>
        <w:t>recordar</w:t>
      </w:r>
      <w:r w:rsidR="00A356D8" w:rsidRPr="0029627A">
        <w:rPr>
          <w:rFonts w:ascii="Palatino Linotype" w:hAnsi="Palatino Linotype"/>
        </w:rPr>
        <w:t xml:space="preserve"> las manifestaciones vertid</w:t>
      </w:r>
      <w:r w:rsidR="002056B5" w:rsidRPr="0029627A">
        <w:rPr>
          <w:rFonts w:ascii="Palatino Linotype" w:hAnsi="Palatino Linotype"/>
        </w:rPr>
        <w:t xml:space="preserve">as en el acto impugnado por la parte ofendida, mismas que medularmente versaron en contravenir lo que fue referido </w:t>
      </w:r>
      <w:r w:rsidR="00A356D8" w:rsidRPr="0029627A">
        <w:rPr>
          <w:rFonts w:ascii="Palatino Linotype" w:hAnsi="Palatino Linotype"/>
        </w:rPr>
        <w:t>por</w:t>
      </w:r>
      <w:r w:rsidR="002F5ADF" w:rsidRPr="0029627A">
        <w:rPr>
          <w:rFonts w:ascii="Palatino Linotype" w:hAnsi="Palatino Linotype"/>
        </w:rPr>
        <w:t xml:space="preserve"> </w:t>
      </w:r>
      <w:r w:rsidR="002F5ADF" w:rsidRPr="0029627A">
        <w:rPr>
          <w:rFonts w:ascii="Palatino Linotype" w:hAnsi="Palatino Linotype"/>
          <w:b/>
        </w:rPr>
        <w:t xml:space="preserve">EL SUJETO OBLIGADO sobre el currículum y semblanza de los participantes, al informar que dicha entrega de documentación </w:t>
      </w:r>
      <w:r w:rsidR="002056B5" w:rsidRPr="0029627A">
        <w:rPr>
          <w:rFonts w:ascii="Palatino Linotype" w:hAnsi="Palatino Linotype"/>
          <w:b/>
        </w:rPr>
        <w:t xml:space="preserve">era opcional; </w:t>
      </w:r>
      <w:r w:rsidR="002F5ADF" w:rsidRPr="0029627A">
        <w:rPr>
          <w:rFonts w:ascii="Palatino Linotype" w:hAnsi="Palatino Linotype"/>
        </w:rPr>
        <w:t xml:space="preserve">Sin embargo, </w:t>
      </w:r>
      <w:r w:rsidR="002056B5" w:rsidRPr="0029627A">
        <w:rPr>
          <w:rFonts w:ascii="Palatino Linotype" w:hAnsi="Palatino Linotype"/>
        </w:rPr>
        <w:t xml:space="preserve">el particular contravino dicha respuesta y aseguró </w:t>
      </w:r>
      <w:r w:rsidR="00510E26" w:rsidRPr="0029627A">
        <w:rPr>
          <w:rFonts w:ascii="Palatino Linotype" w:hAnsi="Palatino Linotype"/>
        </w:rPr>
        <w:t xml:space="preserve">que dicha documentación no era opcional, fundamentando su aseveración con lo establecido en el punto 4, base </w:t>
      </w:r>
      <w:r w:rsidR="00510E26" w:rsidRPr="0029627A">
        <w:rPr>
          <w:rFonts w:ascii="Palatino Linotype" w:hAnsi="Palatino Linotype"/>
        </w:rPr>
        <w:lastRenderedPageBreak/>
        <w:t>cuarta, de la convocatoria</w:t>
      </w:r>
      <w:r w:rsidR="000D7F48" w:rsidRPr="0029627A">
        <w:rPr>
          <w:rStyle w:val="Refdenotaalpie"/>
          <w:rFonts w:ascii="Palatino Linotype" w:hAnsi="Palatino Linotype"/>
        </w:rPr>
        <w:footnoteReference w:id="2"/>
      </w:r>
      <w:r w:rsidR="00510E26" w:rsidRPr="0029627A">
        <w:rPr>
          <w:rFonts w:ascii="Palatino Linotype" w:hAnsi="Palatino Linotype"/>
        </w:rPr>
        <w:t xml:space="preserve"> emitida para el concurso público materia de la presente Litis, motivo por el cual, </w:t>
      </w:r>
      <w:r w:rsidR="002F5ADF" w:rsidRPr="0029627A">
        <w:rPr>
          <w:rFonts w:ascii="Palatino Linotype" w:hAnsi="Palatino Linotype"/>
        </w:rPr>
        <w:t>al realizar un análisis</w:t>
      </w:r>
      <w:r w:rsidR="00A356D8" w:rsidRPr="0029627A">
        <w:rPr>
          <w:rFonts w:ascii="Palatino Linotype" w:hAnsi="Palatino Linotype"/>
        </w:rPr>
        <w:t xml:space="preserve"> minucioso por parte de este Órgano Garante a la convocatoria de m</w:t>
      </w:r>
      <w:r w:rsidR="00007993" w:rsidRPr="0029627A">
        <w:rPr>
          <w:rFonts w:ascii="Palatino Linotype" w:hAnsi="Palatino Linotype"/>
        </w:rPr>
        <w:t>érito, se advirtió lo siguiente:</w:t>
      </w:r>
    </w:p>
    <w:p w14:paraId="19F1D81E" w14:textId="6CECA316" w:rsidR="00007993" w:rsidRPr="0029627A" w:rsidRDefault="009E148B" w:rsidP="00007993">
      <w:pPr>
        <w:spacing w:before="100" w:beforeAutospacing="1" w:after="100" w:afterAutospacing="1" w:line="360" w:lineRule="auto"/>
        <w:jc w:val="center"/>
        <w:rPr>
          <w:rFonts w:ascii="Palatino Linotype" w:hAnsi="Palatino Linotype"/>
        </w:rPr>
      </w:pPr>
      <w:r w:rsidRPr="0029627A">
        <w:rPr>
          <w:noProof/>
          <w:lang w:eastAsia="es-MX"/>
        </w:rPr>
        <mc:AlternateContent>
          <mc:Choice Requires="wps">
            <w:drawing>
              <wp:anchor distT="45720" distB="45720" distL="114300" distR="114300" simplePos="0" relativeHeight="251679744" behindDoc="0" locked="0" layoutInCell="1" allowOverlap="1" wp14:anchorId="3C8F3D95" wp14:editId="2D155189">
                <wp:simplePos x="0" y="0"/>
                <wp:positionH relativeFrom="margin">
                  <wp:align>left</wp:align>
                </wp:positionH>
                <wp:positionV relativeFrom="paragraph">
                  <wp:posOffset>2217420</wp:posOffset>
                </wp:positionV>
                <wp:extent cx="1685925" cy="4191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txbx>
                        <w:txbxContent>
                          <w:p w14:paraId="64E1EABF" w14:textId="70DC3175" w:rsidR="00007993" w:rsidRDefault="00007993">
                            <w:r>
                              <w:rPr>
                                <w:noProof/>
                                <w:lang w:eastAsia="es-MX"/>
                              </w:rPr>
                              <w:drawing>
                                <wp:inline distT="0" distB="0" distL="0" distR="0" wp14:anchorId="3CC27586" wp14:editId="28327813">
                                  <wp:extent cx="1494155" cy="300548"/>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4155" cy="3005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8F3D95" id="_x0000_t202" coordsize="21600,21600" o:spt="202" path="m,l,21600r21600,l21600,xe">
                <v:stroke joinstyle="miter"/>
                <v:path gradientshapeok="t" o:connecttype="rect"/>
              </v:shapetype>
              <v:shape id="Cuadro de texto 2" o:spid="_x0000_s1026" type="#_x0000_t202" style="position:absolute;left:0;text-align:left;margin-left:0;margin-top:174.6pt;width:132.75pt;height:33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">
                <v:textbox>
                  <w:txbxContent>
                    <w:p w14:paraId="64E1EABF" w14:textId="70DC3175" w:rsidR="00007993" w:rsidRDefault="00007993">
                      <w:r>
                        <w:rPr>
                          <w:noProof/>
                          <w:lang w:eastAsia="es-MX"/>
                        </w:rPr>
                        <w:drawing>
                          <wp:inline distT="0" distB="0" distL="0" distR="0" wp14:anchorId="3CC27586" wp14:editId="28327813">
                            <wp:extent cx="1494155" cy="300548"/>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4155" cy="300548"/>
                                    </a:xfrm>
                                    <a:prstGeom prst="rect">
                                      <a:avLst/>
                                    </a:prstGeom>
                                  </pic:spPr>
                                </pic:pic>
                              </a:graphicData>
                            </a:graphic>
                          </wp:inline>
                        </w:drawing>
                      </w:r>
                    </w:p>
                  </w:txbxContent>
                </v:textbox>
                <w10:wrap type="square" anchorx="margin"/>
              </v:shape>
            </w:pict>
          </mc:Fallback>
        </mc:AlternateContent>
      </w:r>
      <w:r w:rsidRPr="0029627A">
        <w:rPr>
          <w:noProof/>
          <w:lang w:eastAsia="es-MX"/>
        </w:rPr>
        <mc:AlternateContent>
          <mc:Choice Requires="wps">
            <w:drawing>
              <wp:anchor distT="0" distB="0" distL="114300" distR="114300" simplePos="0" relativeHeight="251682816" behindDoc="0" locked="0" layoutInCell="1" allowOverlap="1" wp14:anchorId="2CBF8443" wp14:editId="4D396359">
                <wp:simplePos x="0" y="0"/>
                <wp:positionH relativeFrom="column">
                  <wp:posOffset>1796415</wp:posOffset>
                </wp:positionH>
                <wp:positionV relativeFrom="paragraph">
                  <wp:posOffset>2378075</wp:posOffset>
                </wp:positionV>
                <wp:extent cx="704850" cy="114300"/>
                <wp:effectExtent l="57150" t="38100" r="19050" b="114300"/>
                <wp:wrapNone/>
                <wp:docPr id="32" name="Flecha derecha 32"/>
                <wp:cNvGraphicFramePr/>
                <a:graphic xmlns:a="http://schemas.openxmlformats.org/drawingml/2006/main">
                  <a:graphicData uri="http://schemas.microsoft.com/office/word/2010/wordprocessingShape">
                    <wps:wsp>
                      <wps:cNvSpPr/>
                      <wps:spPr>
                        <a:xfrm>
                          <a:off x="0" y="0"/>
                          <a:ext cx="70485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9DDB7" id="Flecha derecha 32" o:spid="_x0000_s1026" type="#_x0000_t13" style="position:absolute;margin-left:141.45pt;margin-top:187.25pt;width:55.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" adj="19849" fillcolor="#4f81bd [3204]" strokecolor="#4579b8 [3044]">
                <v:fill color2="#a7bfde [1620]" rotate="t" angle="180" focus="100%" type="gradient">
                  <o:fill v:ext="view" type="gradientUnscaled"/>
                </v:fill>
                <v:shadow on="t" color="black" opacity="22937f" origin=",.5" offset="0,.63889mm"/>
              </v:shape>
            </w:pict>
          </mc:Fallback>
        </mc:AlternateContent>
      </w:r>
      <w:r w:rsidR="00007993" w:rsidRPr="0029627A">
        <w:rPr>
          <w:noProof/>
          <w:lang w:eastAsia="es-MX"/>
        </w:rPr>
        <w:t xml:space="preserve">                                                       </w:t>
      </w:r>
      <w:r w:rsidR="00007993" w:rsidRPr="0029627A">
        <w:rPr>
          <w:noProof/>
          <w:lang w:eastAsia="es-MX"/>
        </w:rPr>
        <w:drawing>
          <wp:inline distT="0" distB="0" distL="0" distR="0" wp14:anchorId="57916AE3" wp14:editId="68166380">
            <wp:extent cx="3162300" cy="409517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5456" cy="4202866"/>
                    </a:xfrm>
                    <a:prstGeom prst="rect">
                      <a:avLst/>
                    </a:prstGeom>
                  </pic:spPr>
                </pic:pic>
              </a:graphicData>
            </a:graphic>
          </wp:inline>
        </w:drawing>
      </w:r>
    </w:p>
    <w:p w14:paraId="6DFCAA72" w14:textId="3107B814" w:rsidR="00007993" w:rsidRPr="0029627A" w:rsidRDefault="000D7F48"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Efect</w:t>
      </w:r>
      <w:r w:rsidR="00B43F08" w:rsidRPr="0029627A">
        <w:rPr>
          <w:rFonts w:ascii="Palatino Linotype" w:hAnsi="Palatino Linotype"/>
        </w:rPr>
        <w:t xml:space="preserve">ivamente, la convocatoria señala en la base “CUARTA” los </w:t>
      </w:r>
      <w:r w:rsidR="00B43F08" w:rsidRPr="0029627A">
        <w:rPr>
          <w:rFonts w:ascii="Palatino Linotype" w:hAnsi="Palatino Linotype"/>
          <w:b/>
        </w:rPr>
        <w:t xml:space="preserve">requisitos documentales </w:t>
      </w:r>
      <w:r w:rsidR="00B43F08" w:rsidRPr="0029627A">
        <w:rPr>
          <w:rFonts w:ascii="Palatino Linotype" w:hAnsi="Palatino Linotype"/>
        </w:rPr>
        <w:t>que debieron presentar los participantes, así mismo fue señalado con el numera</w:t>
      </w:r>
      <w:r w:rsidR="004039E0" w:rsidRPr="0029627A">
        <w:rPr>
          <w:rFonts w:ascii="Palatino Linotype" w:hAnsi="Palatino Linotype"/>
        </w:rPr>
        <w:t>l</w:t>
      </w:r>
      <w:r w:rsidR="00B43F08" w:rsidRPr="0029627A">
        <w:rPr>
          <w:rFonts w:ascii="Palatino Linotype" w:hAnsi="Palatino Linotype"/>
        </w:rPr>
        <w:t xml:space="preserve"> “4” </w:t>
      </w:r>
      <w:r w:rsidR="00687E5F" w:rsidRPr="0029627A">
        <w:rPr>
          <w:rFonts w:ascii="Palatino Linotype" w:hAnsi="Palatino Linotype"/>
        </w:rPr>
        <w:t>la presentación del</w:t>
      </w:r>
      <w:r w:rsidR="00B43F08" w:rsidRPr="0029627A">
        <w:rPr>
          <w:rFonts w:ascii="Palatino Linotype" w:hAnsi="Palatino Linotype"/>
        </w:rPr>
        <w:t xml:space="preserve"> </w:t>
      </w:r>
      <w:proofErr w:type="spellStart"/>
      <w:r w:rsidR="00B43F08" w:rsidRPr="0029627A">
        <w:rPr>
          <w:rFonts w:ascii="Palatino Linotype" w:hAnsi="Palatino Linotype"/>
        </w:rPr>
        <w:t>Curriculum</w:t>
      </w:r>
      <w:proofErr w:type="spellEnd"/>
      <w:r w:rsidR="00B43F08" w:rsidRPr="0029627A">
        <w:rPr>
          <w:rFonts w:ascii="Palatino Linotype" w:hAnsi="Palatino Linotype"/>
        </w:rPr>
        <w:t xml:space="preserve"> vítae actualizado y/o semblanza personal </w:t>
      </w:r>
      <w:r w:rsidR="00B43F08" w:rsidRPr="0029627A">
        <w:rPr>
          <w:rFonts w:ascii="Palatino Linotype" w:hAnsi="Palatino Linotype"/>
        </w:rPr>
        <w:lastRenderedPageBreak/>
        <w:t>de la persona postulante</w:t>
      </w:r>
      <w:r w:rsidR="00687E5F" w:rsidRPr="0029627A">
        <w:rPr>
          <w:rFonts w:ascii="Palatino Linotype" w:hAnsi="Palatino Linotype"/>
        </w:rPr>
        <w:t xml:space="preserve"> como parte de los requisitos de inscripción</w:t>
      </w:r>
      <w:r w:rsidR="00B43F08" w:rsidRPr="0029627A">
        <w:rPr>
          <w:rFonts w:ascii="Palatino Linotype" w:hAnsi="Palatino Linotype"/>
        </w:rPr>
        <w:t>, lo anterior de conformidad con las bases establecidas en dicha convocatoria, tal y como se advierte de la imagen que a continuación se anexa:</w:t>
      </w:r>
    </w:p>
    <w:p w14:paraId="348DB704" w14:textId="2AB15A37" w:rsidR="00B43F08" w:rsidRPr="0029627A" w:rsidRDefault="00B43F08" w:rsidP="00B7748A">
      <w:pPr>
        <w:spacing w:before="100" w:beforeAutospacing="1" w:after="100" w:afterAutospacing="1" w:line="360" w:lineRule="auto"/>
        <w:jc w:val="both"/>
        <w:rPr>
          <w:rFonts w:ascii="Palatino Linotype" w:hAnsi="Palatino Linotype"/>
        </w:rPr>
      </w:pPr>
      <w:r w:rsidRPr="0029627A">
        <w:rPr>
          <w:noProof/>
          <w:lang w:eastAsia="es-MX"/>
        </w:rPr>
        <w:drawing>
          <wp:inline distT="0" distB="0" distL="0" distR="0" wp14:anchorId="70DEBECD" wp14:editId="415FDE6B">
            <wp:extent cx="5791835" cy="3765550"/>
            <wp:effectExtent l="152400" t="152400" r="361315" b="368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765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A907F1" w14:textId="53C12D0D" w:rsidR="00B43F08" w:rsidRPr="0029627A" w:rsidRDefault="00687E5F"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Sin embargo, este Órgano Garante sustenta la aseveración realizada por la particular, toda vez que, en dicha convocatoria </w:t>
      </w:r>
      <w:r w:rsidR="00A83EB5" w:rsidRPr="0029627A">
        <w:rPr>
          <w:rFonts w:ascii="Palatino Linotype" w:hAnsi="Palatino Linotype"/>
        </w:rPr>
        <w:t xml:space="preserve">en el apartado denominado: “SOBRE LA PROTECCIÓN DE DATOS PERSONALES” se advierte que, los requisitos señalados en la convocatoria son </w:t>
      </w:r>
      <w:r w:rsidR="00A83EB5" w:rsidRPr="0029627A">
        <w:rPr>
          <w:rFonts w:ascii="Palatino Linotype" w:hAnsi="Palatino Linotype"/>
          <w:b/>
          <w:u w:val="single"/>
        </w:rPr>
        <w:t>obligatorios</w:t>
      </w:r>
      <w:r w:rsidR="00A83EB5" w:rsidRPr="0029627A">
        <w:rPr>
          <w:rFonts w:ascii="Palatino Linotype" w:hAnsi="Palatino Linotype"/>
        </w:rPr>
        <w:t xml:space="preserve">, tal y como se muestra a continuación: </w:t>
      </w:r>
    </w:p>
    <w:p w14:paraId="34EA2AE2" w14:textId="459D9BCF" w:rsidR="00A83EB5" w:rsidRPr="0029627A" w:rsidRDefault="00A83EB5" w:rsidP="00A83EB5">
      <w:pPr>
        <w:spacing w:before="100" w:beforeAutospacing="1" w:after="100" w:afterAutospacing="1" w:line="360" w:lineRule="auto"/>
        <w:ind w:left="-142"/>
        <w:jc w:val="both"/>
        <w:rPr>
          <w:rFonts w:ascii="Palatino Linotype" w:hAnsi="Palatino Linotype"/>
        </w:rPr>
      </w:pPr>
      <w:r w:rsidRPr="0029627A">
        <w:rPr>
          <w:noProof/>
          <w:lang w:eastAsia="es-MX"/>
        </w:rPr>
        <w:lastRenderedPageBreak/>
        <mc:AlternateContent>
          <mc:Choice Requires="wps">
            <w:drawing>
              <wp:anchor distT="0" distB="0" distL="114300" distR="114300" simplePos="0" relativeHeight="251680768" behindDoc="0" locked="0" layoutInCell="1" allowOverlap="1" wp14:anchorId="4A6F3B00" wp14:editId="25E92F79">
                <wp:simplePos x="0" y="0"/>
                <wp:positionH relativeFrom="column">
                  <wp:posOffset>4911090</wp:posOffset>
                </wp:positionH>
                <wp:positionV relativeFrom="paragraph">
                  <wp:posOffset>802005</wp:posOffset>
                </wp:positionV>
                <wp:extent cx="247650" cy="390525"/>
                <wp:effectExtent l="57150" t="38100" r="38100" b="104775"/>
                <wp:wrapNone/>
                <wp:docPr id="29" name="Flecha arriba 29"/>
                <wp:cNvGraphicFramePr/>
                <a:graphic xmlns:a="http://schemas.openxmlformats.org/drawingml/2006/main">
                  <a:graphicData uri="http://schemas.microsoft.com/office/word/2010/wordprocessingShape">
                    <wps:wsp>
                      <wps:cNvSpPr/>
                      <wps:spPr>
                        <a:xfrm>
                          <a:off x="0" y="0"/>
                          <a:ext cx="247650" cy="390525"/>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2E1E5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9" o:spid="_x0000_s1026" type="#_x0000_t68" style="position:absolute;margin-left:386.7pt;margin-top:63.15pt;width:19.5pt;height:30.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" adj="6849" fillcolor="red" strokecolor="red">
                <v:shadow on="t" color="black" opacity="22937f" origin=",.5" offset="0,.63889mm"/>
              </v:shape>
            </w:pict>
          </mc:Fallback>
        </mc:AlternateContent>
      </w:r>
      <w:r w:rsidRPr="0029627A">
        <w:rPr>
          <w:noProof/>
          <w:lang w:eastAsia="es-MX"/>
        </w:rPr>
        <w:drawing>
          <wp:inline distT="0" distB="0" distL="0" distR="0" wp14:anchorId="3FB74435" wp14:editId="77B0CB7A">
            <wp:extent cx="5791835" cy="839470"/>
            <wp:effectExtent l="152400" t="152400" r="361315" b="3606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839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29FFAF" w14:textId="12252664" w:rsidR="006D4402" w:rsidRPr="0029627A" w:rsidRDefault="006D4402" w:rsidP="006D4402">
      <w:pPr>
        <w:pBdr>
          <w:top w:val="nil"/>
          <w:left w:val="nil"/>
          <w:bottom w:val="nil"/>
          <w:right w:val="nil"/>
          <w:between w:val="nil"/>
        </w:pBdr>
        <w:spacing w:before="280" w:after="280" w:line="360" w:lineRule="auto"/>
        <w:jc w:val="both"/>
        <w:rPr>
          <w:color w:val="000000"/>
        </w:rPr>
      </w:pPr>
      <w:r w:rsidRPr="0029627A">
        <w:rPr>
          <w:rFonts w:ascii="Palatino Linotype" w:eastAsia="Palatino Linotype" w:hAnsi="Palatino Linotype" w:cs="Palatino Linotype"/>
          <w:color w:val="000000"/>
        </w:rPr>
        <w:t>En esta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D42ACD3"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i/>
          <w:color w:val="000000"/>
          <w:sz w:val="22"/>
          <w:szCs w:val="22"/>
        </w:rPr>
        <w:t>“</w:t>
      </w:r>
      <w:r w:rsidRPr="0029627A">
        <w:rPr>
          <w:rFonts w:ascii="Palatino Linotype" w:eastAsia="Palatino Linotype" w:hAnsi="Palatino Linotype" w:cs="Palatino Linotype"/>
          <w:b/>
          <w:i/>
          <w:color w:val="000000"/>
          <w:sz w:val="22"/>
          <w:szCs w:val="22"/>
        </w:rPr>
        <w:t xml:space="preserve">Artículo 3. </w:t>
      </w:r>
      <w:r w:rsidRPr="0029627A">
        <w:rPr>
          <w:rFonts w:ascii="Palatino Linotype" w:eastAsia="Palatino Linotype" w:hAnsi="Palatino Linotype" w:cs="Palatino Linotype"/>
          <w:i/>
          <w:color w:val="000000"/>
          <w:sz w:val="22"/>
          <w:szCs w:val="22"/>
        </w:rPr>
        <w:t>Para los efectos de la presente Ley se entenderá por:</w:t>
      </w:r>
    </w:p>
    <w:p w14:paraId="41ECE2BC"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b/>
          <w:i/>
          <w:color w:val="000000"/>
          <w:sz w:val="22"/>
          <w:szCs w:val="22"/>
        </w:rPr>
        <w:t>XI. Documento:</w:t>
      </w:r>
      <w:r w:rsidRPr="0029627A">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7C31619" w14:textId="77777777" w:rsidR="006D4402" w:rsidRPr="0029627A" w:rsidRDefault="006D4402" w:rsidP="006D4402">
      <w:pPr>
        <w:pBdr>
          <w:top w:val="nil"/>
          <w:left w:val="nil"/>
          <w:bottom w:val="nil"/>
          <w:right w:val="nil"/>
          <w:between w:val="nil"/>
        </w:pBdr>
        <w:spacing w:before="280" w:after="280" w:line="360" w:lineRule="auto"/>
        <w:jc w:val="both"/>
        <w:rPr>
          <w:color w:val="000000"/>
        </w:rPr>
      </w:pPr>
      <w:r w:rsidRPr="0029627A">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29627A">
        <w:rPr>
          <w:rFonts w:ascii="Palatino Linotype" w:eastAsia="Palatino Linotype" w:hAnsi="Palatino Linotype" w:cs="Palatino Linotype"/>
          <w:color w:val="000000"/>
        </w:rPr>
        <w:lastRenderedPageBreak/>
        <w:t>Oficial del Gobierno del Estado Libre y Soberano de México “Gaceta del Gobierno” el diecinueve de octubre de dos mil once, cuyo rubro y texto dispone:</w:t>
      </w:r>
    </w:p>
    <w:p w14:paraId="523381B7" w14:textId="77777777" w:rsidR="006D4402" w:rsidRPr="0029627A" w:rsidRDefault="006D4402" w:rsidP="006D4402">
      <w:pPr>
        <w:pBdr>
          <w:top w:val="nil"/>
          <w:left w:val="nil"/>
          <w:bottom w:val="nil"/>
          <w:right w:val="nil"/>
          <w:between w:val="nil"/>
        </w:pBdr>
        <w:ind w:left="851" w:right="901"/>
        <w:jc w:val="center"/>
        <w:rPr>
          <w:color w:val="000000"/>
        </w:rPr>
      </w:pPr>
      <w:r w:rsidRPr="0029627A">
        <w:rPr>
          <w:rFonts w:ascii="Palatino Linotype" w:eastAsia="Palatino Linotype" w:hAnsi="Palatino Linotype" w:cs="Palatino Linotype"/>
          <w:color w:val="000000"/>
          <w:sz w:val="22"/>
          <w:szCs w:val="22"/>
        </w:rPr>
        <w:t>“</w:t>
      </w:r>
      <w:r w:rsidRPr="0029627A">
        <w:rPr>
          <w:rFonts w:ascii="Palatino Linotype" w:eastAsia="Palatino Linotype" w:hAnsi="Palatino Linotype" w:cs="Palatino Linotype"/>
          <w:b/>
          <w:i/>
          <w:color w:val="000000"/>
          <w:sz w:val="22"/>
          <w:szCs w:val="22"/>
        </w:rPr>
        <w:t>CRITERIO 0002-11</w:t>
      </w:r>
    </w:p>
    <w:p w14:paraId="1D043202"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b/>
          <w:i/>
          <w:color w:val="000000"/>
          <w:sz w:val="22"/>
          <w:szCs w:val="22"/>
          <w:u w:val="single"/>
        </w:rPr>
        <w:t>INFORMACIÓN PÚBLICA, CONCEPTO DE, EN MATERIA DE TRANSPARENCIA. INTERPRETACIÓN SISTEMÁTICA DE LOS ARTÍCULOS 2°, FRACCIÓN V, XV, Y XVI, 3°, 4°, 11 Y 41.</w:t>
      </w:r>
      <w:r w:rsidRPr="0029627A">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FF391D"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0E3EE4D4"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b/>
          <w:i/>
          <w:color w:val="000000"/>
          <w:sz w:val="22"/>
          <w:szCs w:val="22"/>
          <w:u w:val="single"/>
        </w:rPr>
        <w:t>1) Que se trate de información registrada en cualquier soporte documental, que en ejercicio de las atribuciones conferidas, sea generada por los Sujetos Obligados;</w:t>
      </w:r>
    </w:p>
    <w:p w14:paraId="1DDD63F2"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i/>
          <w:color w:val="000000"/>
          <w:sz w:val="22"/>
          <w:szCs w:val="22"/>
        </w:rPr>
        <w:t xml:space="preserve">2) Que se trate de </w:t>
      </w:r>
      <w:r w:rsidRPr="0029627A">
        <w:rPr>
          <w:rFonts w:ascii="Palatino Linotype" w:eastAsia="Palatino Linotype" w:hAnsi="Palatino Linotype" w:cs="Palatino Linotype"/>
          <w:b/>
          <w:i/>
          <w:color w:val="000000"/>
          <w:sz w:val="22"/>
          <w:szCs w:val="22"/>
          <w:u w:val="single"/>
        </w:rPr>
        <w:t>información</w:t>
      </w:r>
      <w:r w:rsidRPr="0029627A">
        <w:rPr>
          <w:rFonts w:ascii="Palatino Linotype" w:eastAsia="Palatino Linotype" w:hAnsi="Palatino Linotype" w:cs="Palatino Linotype"/>
          <w:i/>
          <w:color w:val="000000"/>
          <w:sz w:val="22"/>
          <w:szCs w:val="22"/>
        </w:rPr>
        <w:t xml:space="preserve"> registrada en cualquier soporte documental, que en ejercicio de las atribuciones conferidas, sea administrada por los Sujetos Obligados, y</w:t>
      </w:r>
    </w:p>
    <w:p w14:paraId="515006F7"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i/>
          <w:color w:val="000000"/>
          <w:sz w:val="22"/>
          <w:szCs w:val="22"/>
        </w:rPr>
        <w:t>3) Que se trate de información registrada en cualquier soporte documental, que en ejercicio de las atribuciones conferidas, se encuentre en posesión de los Sujetos Obligados.” (SIC)</w:t>
      </w:r>
    </w:p>
    <w:p w14:paraId="06281996" w14:textId="77777777" w:rsidR="006D4402" w:rsidRPr="0029627A" w:rsidRDefault="006D4402" w:rsidP="006D4402"/>
    <w:p w14:paraId="4B6A3987" w14:textId="77777777" w:rsidR="006D4402" w:rsidRPr="0029627A" w:rsidRDefault="006D4402" w:rsidP="006D4402">
      <w:pPr>
        <w:pBdr>
          <w:top w:val="nil"/>
          <w:left w:val="nil"/>
          <w:bottom w:val="nil"/>
          <w:right w:val="nil"/>
          <w:between w:val="nil"/>
        </w:pBdr>
        <w:ind w:left="851" w:right="901"/>
        <w:jc w:val="both"/>
        <w:rPr>
          <w:color w:val="000000"/>
        </w:rPr>
      </w:pPr>
      <w:r w:rsidRPr="0029627A">
        <w:rPr>
          <w:rFonts w:ascii="Palatino Linotype" w:eastAsia="Palatino Linotype" w:hAnsi="Palatino Linotype" w:cs="Palatino Linotype"/>
          <w:color w:val="000000"/>
          <w:sz w:val="22"/>
          <w:szCs w:val="22"/>
        </w:rPr>
        <w:t>(Énfasis Añadido)</w:t>
      </w:r>
    </w:p>
    <w:p w14:paraId="452DC610" w14:textId="77777777" w:rsidR="006D4402" w:rsidRPr="0029627A" w:rsidRDefault="006D4402" w:rsidP="006D4402">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Del criterio citado se puede advertir que el derecho acceso a la información se puede verificar cuando la solicitud verse, entre otras cosas, sobre información contenida en un soporte documental que en ejercicio de sus funciones generen, posean o administren  los Sujetos Obligados, como para el caso que nos ocupa el documento  de inscripción y las evidencias que acrediten la postulación a las categorías de la Presea que deben presentar los participantes a dicha convocatoria.  </w:t>
      </w:r>
    </w:p>
    <w:p w14:paraId="08141B5F" w14:textId="77777777" w:rsidR="006D4402" w:rsidRPr="0029627A" w:rsidRDefault="006D4402" w:rsidP="006D4402">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lastRenderedPageBreak/>
        <w:t xml:space="preserve">En adición a ello, es procedente mencionar que, aun cuando la solicitud no señale expresamente que se requiere el documento en donde conste la información solicitada, pero dicha información obra en uno, los Sujetos Obligados deberán hacer entrega de ese soporte documental, como lo señala el criterio histórico 28/10 del El Instituto Nacional de Transparencia, Acceso a la Información y Protección de Datos Personales (INAI), el cual señala lo siguiente: </w:t>
      </w:r>
    </w:p>
    <w:p w14:paraId="066AD0E6" w14:textId="77777777" w:rsidR="006D4402" w:rsidRPr="0029627A" w:rsidRDefault="006D4402" w:rsidP="006D4402">
      <w:pPr>
        <w:spacing w:before="62"/>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 xml:space="preserve">“Cuando en una solicitud de información no se identifique un documento en específico, si ésta tiene una expresión documental, el sujeto obligado deberá entregar al particular el documento en específico. </w:t>
      </w:r>
      <w:r w:rsidRPr="0029627A">
        <w:rPr>
          <w:rFonts w:ascii="Palatino Linotype" w:eastAsia="Palatino Linotype" w:hAnsi="Palatino Linotype" w:cs="Palatino Linotype"/>
          <w:i/>
          <w:sz w:val="22"/>
          <w:szCs w:val="22"/>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29627A">
        <w:rPr>
          <w:rFonts w:ascii="Palatino Linotype" w:eastAsia="Palatino Linotype" w:hAnsi="Palatino Linotype" w:cs="Palatino Linotype"/>
          <w:b/>
          <w:i/>
          <w:sz w:val="22"/>
          <w:szCs w:val="22"/>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29627A">
        <w:rPr>
          <w:rFonts w:ascii="Palatino Linotype" w:eastAsia="Palatino Linotype" w:hAnsi="Palatino Linotype" w:cs="Palatino Linotype"/>
          <w:i/>
          <w:sz w:val="22"/>
          <w:szCs w:val="22"/>
        </w:rPr>
        <w:t>. Es decir, si la respuesta a la solicitud obra en algún documento en poder de la autoridad, pero el particular no hace referencia específica a tal documento, se deberá hacer entrega del mismo al solicitante.” (Sic)</w:t>
      </w:r>
    </w:p>
    <w:p w14:paraId="7471F1EF" w14:textId="525B642B" w:rsidR="009B5958" w:rsidRPr="0029627A" w:rsidRDefault="006D4402" w:rsidP="009B5958">
      <w:pPr>
        <w:spacing w:before="62"/>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(Énfasis añadido)</w:t>
      </w:r>
    </w:p>
    <w:p w14:paraId="50BFC6E8" w14:textId="5CC6783C" w:rsidR="00523DCD" w:rsidRPr="0029627A" w:rsidRDefault="009B5958" w:rsidP="00B7748A">
      <w:pPr>
        <w:spacing w:before="100" w:beforeAutospacing="1" w:after="100" w:afterAutospacing="1" w:line="360" w:lineRule="auto"/>
        <w:jc w:val="both"/>
        <w:rPr>
          <w:rFonts w:ascii="Palatino Linotype" w:eastAsia="Palatino Linotype" w:hAnsi="Palatino Linotype" w:cs="Palatino Linotype"/>
        </w:rPr>
      </w:pPr>
      <w:r w:rsidRPr="0029627A">
        <w:rPr>
          <w:rFonts w:ascii="Palatino Linotype" w:hAnsi="Palatino Linotype"/>
        </w:rPr>
        <w:t>Es por lo antes expuesto que, tal y c</w:t>
      </w:r>
      <w:r w:rsidRPr="0029627A">
        <w:rPr>
          <w:rFonts w:ascii="Palatino Linotype" w:eastAsia="Palatino Linotype" w:hAnsi="Palatino Linotype" w:cs="Palatino Linotype"/>
        </w:rPr>
        <w:t>omo ya fue señalado previamente, el derecho de Acceso a la Información consta en documentos y aunado al he</w:t>
      </w:r>
      <w:r w:rsidR="0029627A" w:rsidRPr="0029627A">
        <w:rPr>
          <w:rFonts w:ascii="Palatino Linotype" w:eastAsia="Palatino Linotype" w:hAnsi="Palatino Linotype" w:cs="Palatino Linotype"/>
        </w:rPr>
        <w:t>cho de la presentación del Currí</w:t>
      </w:r>
      <w:r w:rsidRPr="0029627A">
        <w:rPr>
          <w:rFonts w:ascii="Palatino Linotype" w:eastAsia="Palatino Linotype" w:hAnsi="Palatino Linotype" w:cs="Palatino Linotype"/>
        </w:rPr>
        <w:t xml:space="preserve">culum Vítae y/o semblanza personal de los participantes fue un requisito indispensable para su participación dentro de la convocatoria, de tal manera que como ya quedo constancia, hay obligatoriedad para que </w:t>
      </w:r>
      <w:r w:rsidRPr="0029627A">
        <w:rPr>
          <w:rFonts w:ascii="Palatino Linotype" w:eastAsia="Palatino Linotype" w:hAnsi="Palatino Linotype" w:cs="Palatino Linotype"/>
          <w:b/>
        </w:rPr>
        <w:t xml:space="preserve">EL SUJETO OBLIGADO </w:t>
      </w:r>
      <w:r w:rsidR="009E275A" w:rsidRPr="0029627A">
        <w:rPr>
          <w:rFonts w:ascii="Palatino Linotype" w:eastAsia="Palatino Linotype" w:hAnsi="Palatino Linotype" w:cs="Palatino Linotype"/>
        </w:rPr>
        <w:t xml:space="preserve">conozca </w:t>
      </w:r>
      <w:r w:rsidR="009E275A" w:rsidRPr="0029627A">
        <w:rPr>
          <w:rFonts w:ascii="Palatino Linotype" w:eastAsia="Palatino Linotype" w:hAnsi="Palatino Linotype" w:cs="Palatino Linotype"/>
        </w:rPr>
        <w:lastRenderedPageBreak/>
        <w:t>de los mismos,</w:t>
      </w:r>
      <w:r w:rsidR="003F088C" w:rsidRPr="0029627A">
        <w:rPr>
          <w:rFonts w:ascii="Palatino Linotype" w:eastAsia="Palatino Linotype" w:hAnsi="Palatino Linotype" w:cs="Palatino Linotype"/>
        </w:rPr>
        <w:t xml:space="preserve"> sin embargo, también es necesario refrendar la postura que </w:t>
      </w:r>
      <w:r w:rsidR="00D20791" w:rsidRPr="0029627A">
        <w:rPr>
          <w:rFonts w:ascii="Palatino Linotype" w:eastAsia="Palatino Linotype" w:hAnsi="Palatino Linotype" w:cs="Palatino Linotype"/>
        </w:rPr>
        <w:t>tiene este Órgano Garante en la procuración de los Datos P</w:t>
      </w:r>
      <w:r w:rsidR="00523DCD" w:rsidRPr="0029627A">
        <w:rPr>
          <w:rFonts w:ascii="Palatino Linotype" w:eastAsia="Palatino Linotype" w:hAnsi="Palatino Linotype" w:cs="Palatino Linotype"/>
        </w:rPr>
        <w:t xml:space="preserve">ersonales, de tal forma que, al </w:t>
      </w:r>
      <w:r w:rsidR="00523DCD" w:rsidRPr="0029627A">
        <w:rPr>
          <w:rFonts w:ascii="Palatino Linotype" w:eastAsia="Palatino Linotype" w:hAnsi="Palatino Linotype" w:cs="Palatino Linotype"/>
          <w:b/>
        </w:rPr>
        <w:t xml:space="preserve">MODIFICAR </w:t>
      </w:r>
      <w:r w:rsidR="00523DCD" w:rsidRPr="0029627A">
        <w:rPr>
          <w:rFonts w:ascii="Palatino Linotype" w:eastAsia="Palatino Linotype" w:hAnsi="Palatino Linotype" w:cs="Palatino Linotype"/>
        </w:rPr>
        <w:t xml:space="preserve">la respuesta del ente recurrido, se ordena la </w:t>
      </w:r>
      <w:r w:rsidRPr="0029627A">
        <w:rPr>
          <w:rFonts w:ascii="Palatino Linotype" w:eastAsia="Palatino Linotype" w:hAnsi="Palatino Linotype" w:cs="Palatino Linotype"/>
        </w:rPr>
        <w:t xml:space="preserve">entrega del Currículums y/o semblanzas </w:t>
      </w:r>
      <w:r w:rsidR="00523DCD" w:rsidRPr="0029627A">
        <w:rPr>
          <w:rFonts w:ascii="Palatino Linotype" w:eastAsia="Palatino Linotype" w:hAnsi="Palatino Linotype" w:cs="Palatino Linotype"/>
        </w:rPr>
        <w:t xml:space="preserve">pero únicamente del ganador, esto de conformidad con lo que a continuación se expone: </w:t>
      </w:r>
    </w:p>
    <w:p w14:paraId="027A41A5" w14:textId="025BFEF6" w:rsidR="00280072" w:rsidRPr="0029627A" w:rsidRDefault="00280072" w:rsidP="00280072">
      <w:pPr>
        <w:spacing w:before="100" w:beforeAutospacing="1" w:after="100" w:afterAutospacing="1"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Se tiene que los nombres de los participantes registrados, al tratarse de personas físicas o jurídico colectivas, que pueden ser identificados o identificables, deberán tomar el carácter de información confidencial, misma información que por sus características no está sujeta a temporalidad alguna y sólo podrán tener acceso a ella los titulares de la misma o bien, sus representantes legales.</w:t>
      </w:r>
    </w:p>
    <w:p w14:paraId="51B7FBCD" w14:textId="746BA925" w:rsidR="00280072" w:rsidRPr="0029627A" w:rsidRDefault="00280072" w:rsidP="00280072">
      <w:pPr>
        <w:spacing w:before="100" w:beforeAutospacing="1" w:after="100" w:afterAutospacing="1"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Así entonces, es viable señalar por parte de este Órgano Garante, que para tener por satisfecho el derecho de acceso a la información del Particular, </w:t>
      </w:r>
      <w:r w:rsidRPr="0029627A">
        <w:rPr>
          <w:rFonts w:ascii="Palatino Linotype" w:eastAsia="Palatino Linotype" w:hAnsi="Palatino Linotype" w:cs="Palatino Linotype"/>
          <w:b/>
        </w:rPr>
        <w:t>EL SUJETO OBLIGADO</w:t>
      </w:r>
      <w:r w:rsidRPr="0029627A">
        <w:rPr>
          <w:rFonts w:ascii="Palatino Linotype" w:eastAsia="Palatino Linotype" w:hAnsi="Palatino Linotype" w:cs="Palatino Linotype"/>
        </w:rPr>
        <w:t xml:space="preserve"> a través de su Comité de Transparencia, deberá emitir y aprobar un acuerdo de clasificación sobre los nombres de los participantes del concurso denominado “NOMBRA AL PLANETARIO DE ECATEPEC”, mismo que deberá contener un razonamiento lógico en el que demuestre que la información se encuentra bajo la hipótesis que señala el artículo 143 de la Ley de Transparencia y Acceso a la Información Pública del Estado de México y Municipios</w:t>
      </w:r>
      <w:r w:rsidR="000553EE" w:rsidRPr="0029627A">
        <w:rPr>
          <w:rFonts w:ascii="Palatino Linotype" w:eastAsia="Palatino Linotype" w:hAnsi="Palatino Linotype" w:cs="Palatino Linotype"/>
        </w:rPr>
        <w:t xml:space="preserve">, el cual a la letra señala lo siguiente: </w:t>
      </w:r>
    </w:p>
    <w:p w14:paraId="42D9160A" w14:textId="7DB09096" w:rsidR="000553EE" w:rsidRPr="0029627A" w:rsidRDefault="000553EE" w:rsidP="000553EE">
      <w:pPr>
        <w:ind w:left="851" w:right="899"/>
        <w:jc w:val="both"/>
        <w:rPr>
          <w:rFonts w:ascii="Palatino Linotype" w:eastAsia="Palatino Linotype" w:hAnsi="Palatino Linotype" w:cs="Palatino Linotype"/>
          <w:i/>
          <w:sz w:val="22"/>
        </w:rPr>
      </w:pPr>
      <w:r w:rsidRPr="0029627A">
        <w:rPr>
          <w:rFonts w:ascii="Palatino Linotype" w:eastAsia="Palatino Linotype" w:hAnsi="Palatino Linotype" w:cs="Palatino Linotype"/>
          <w:b/>
          <w:i/>
          <w:sz w:val="22"/>
        </w:rPr>
        <w:t>Artículo 143.</w:t>
      </w:r>
      <w:r w:rsidRPr="0029627A">
        <w:rPr>
          <w:rFonts w:ascii="Palatino Linotype" w:eastAsia="Palatino Linotype" w:hAnsi="Palatino Linotype" w:cs="Palatino Linotype"/>
          <w:i/>
          <w:sz w:val="22"/>
        </w:rPr>
        <w:t xml:space="preserve"> Para los efectos de esta Ley </w:t>
      </w:r>
      <w:r w:rsidRPr="0029627A">
        <w:rPr>
          <w:rFonts w:ascii="Palatino Linotype" w:eastAsia="Palatino Linotype" w:hAnsi="Palatino Linotype" w:cs="Palatino Linotype"/>
          <w:b/>
          <w:i/>
          <w:sz w:val="22"/>
        </w:rPr>
        <w:t>se considera información confidencial</w:t>
      </w:r>
      <w:r w:rsidRPr="0029627A">
        <w:rPr>
          <w:rFonts w:ascii="Palatino Linotype" w:eastAsia="Palatino Linotype" w:hAnsi="Palatino Linotype" w:cs="Palatino Linotype"/>
          <w:i/>
          <w:sz w:val="22"/>
        </w:rPr>
        <w:t xml:space="preserve">, </w:t>
      </w:r>
      <w:r w:rsidRPr="0029627A">
        <w:rPr>
          <w:rFonts w:ascii="Palatino Linotype" w:eastAsia="Palatino Linotype" w:hAnsi="Palatino Linotype" w:cs="Palatino Linotype"/>
          <w:b/>
          <w:i/>
          <w:sz w:val="22"/>
        </w:rPr>
        <w:t>la clasificada como tal</w:t>
      </w:r>
      <w:r w:rsidRPr="0029627A">
        <w:rPr>
          <w:rFonts w:ascii="Palatino Linotype" w:eastAsia="Palatino Linotype" w:hAnsi="Palatino Linotype" w:cs="Palatino Linotype"/>
          <w:i/>
          <w:sz w:val="22"/>
        </w:rPr>
        <w:t>, de manera permanente, por su naturaleza, cuando:</w:t>
      </w:r>
    </w:p>
    <w:p w14:paraId="3AD71EAA" w14:textId="370EE9DB" w:rsidR="000553EE" w:rsidRPr="0029627A" w:rsidRDefault="000553EE" w:rsidP="000553EE">
      <w:pPr>
        <w:ind w:left="851" w:right="899"/>
        <w:jc w:val="both"/>
        <w:rPr>
          <w:rFonts w:ascii="Palatino Linotype" w:eastAsia="Palatino Linotype" w:hAnsi="Palatino Linotype" w:cs="Palatino Linotype"/>
          <w:i/>
          <w:sz w:val="22"/>
        </w:rPr>
      </w:pPr>
      <w:r w:rsidRPr="0029627A">
        <w:rPr>
          <w:rFonts w:ascii="Palatino Linotype" w:eastAsia="Palatino Linotype" w:hAnsi="Palatino Linotype" w:cs="Palatino Linotype"/>
          <w:b/>
          <w:i/>
          <w:sz w:val="22"/>
        </w:rPr>
        <w:t>I.</w:t>
      </w:r>
      <w:r w:rsidRPr="0029627A">
        <w:rPr>
          <w:rFonts w:ascii="Palatino Linotype" w:eastAsia="Palatino Linotype" w:hAnsi="Palatino Linotype" w:cs="Palatino Linotype"/>
          <w:i/>
          <w:sz w:val="22"/>
        </w:rPr>
        <w:t xml:space="preserve"> Se refiera a la </w:t>
      </w:r>
      <w:r w:rsidRPr="0029627A">
        <w:rPr>
          <w:rFonts w:ascii="Palatino Linotype" w:eastAsia="Palatino Linotype" w:hAnsi="Palatino Linotype" w:cs="Palatino Linotype"/>
          <w:b/>
          <w:i/>
          <w:sz w:val="22"/>
        </w:rPr>
        <w:t>información privada</w:t>
      </w:r>
      <w:r w:rsidRPr="0029627A">
        <w:rPr>
          <w:rFonts w:ascii="Palatino Linotype" w:eastAsia="Palatino Linotype" w:hAnsi="Palatino Linotype" w:cs="Palatino Linotype"/>
          <w:i/>
          <w:sz w:val="22"/>
        </w:rPr>
        <w:t xml:space="preserve"> y los </w:t>
      </w:r>
      <w:r w:rsidRPr="0029627A">
        <w:rPr>
          <w:rFonts w:ascii="Palatino Linotype" w:eastAsia="Palatino Linotype" w:hAnsi="Palatino Linotype" w:cs="Palatino Linotype"/>
          <w:b/>
          <w:i/>
          <w:sz w:val="22"/>
        </w:rPr>
        <w:t>datos personales</w:t>
      </w:r>
      <w:r w:rsidRPr="0029627A">
        <w:rPr>
          <w:rFonts w:ascii="Palatino Linotype" w:eastAsia="Palatino Linotype" w:hAnsi="Palatino Linotype" w:cs="Palatino Linotype"/>
          <w:i/>
          <w:sz w:val="22"/>
        </w:rPr>
        <w:t xml:space="preserve"> </w:t>
      </w:r>
      <w:r w:rsidRPr="0029627A">
        <w:rPr>
          <w:rFonts w:ascii="Palatino Linotype" w:eastAsia="Palatino Linotype" w:hAnsi="Palatino Linotype" w:cs="Palatino Linotype"/>
          <w:b/>
          <w:i/>
          <w:sz w:val="22"/>
        </w:rPr>
        <w:t>concernientes a una persona física</w:t>
      </w:r>
      <w:r w:rsidRPr="0029627A">
        <w:rPr>
          <w:rFonts w:ascii="Palatino Linotype" w:eastAsia="Palatino Linotype" w:hAnsi="Palatino Linotype" w:cs="Palatino Linotype"/>
          <w:i/>
          <w:sz w:val="22"/>
        </w:rPr>
        <w:t xml:space="preserve"> o jurídico colectiva </w:t>
      </w:r>
      <w:r w:rsidRPr="0029627A">
        <w:rPr>
          <w:rFonts w:ascii="Palatino Linotype" w:eastAsia="Palatino Linotype" w:hAnsi="Palatino Linotype" w:cs="Palatino Linotype"/>
          <w:b/>
          <w:i/>
          <w:sz w:val="22"/>
        </w:rPr>
        <w:t>identificada o identificable</w:t>
      </w:r>
      <w:r w:rsidRPr="0029627A">
        <w:rPr>
          <w:rFonts w:ascii="Palatino Linotype" w:eastAsia="Palatino Linotype" w:hAnsi="Palatino Linotype" w:cs="Palatino Linotype"/>
          <w:i/>
          <w:sz w:val="22"/>
        </w:rPr>
        <w:t>;</w:t>
      </w:r>
    </w:p>
    <w:p w14:paraId="4DE415BA" w14:textId="3BFF0F5D" w:rsidR="000553EE" w:rsidRPr="0029627A" w:rsidRDefault="000553EE" w:rsidP="000553EE">
      <w:pPr>
        <w:ind w:left="851" w:right="899"/>
        <w:jc w:val="both"/>
        <w:rPr>
          <w:rFonts w:ascii="Palatino Linotype" w:eastAsia="Palatino Linotype" w:hAnsi="Palatino Linotype" w:cs="Palatino Linotype"/>
          <w:i/>
          <w:sz w:val="22"/>
        </w:rPr>
      </w:pPr>
      <w:r w:rsidRPr="0029627A">
        <w:rPr>
          <w:rFonts w:ascii="Palatino Linotype" w:eastAsia="Palatino Linotype" w:hAnsi="Palatino Linotype" w:cs="Palatino Linotype"/>
          <w:b/>
          <w:i/>
          <w:sz w:val="22"/>
        </w:rPr>
        <w:lastRenderedPageBreak/>
        <w:t>II.</w:t>
      </w:r>
      <w:r w:rsidRPr="0029627A">
        <w:rPr>
          <w:rFonts w:ascii="Palatino Linotype" w:eastAsia="Palatino Linotype" w:hAnsi="Palatino Linotype" w:cs="Palatino Linotype"/>
          <w:i/>
          <w:sz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144D3F2" w14:textId="0587B4C5" w:rsidR="000553EE" w:rsidRPr="0029627A" w:rsidRDefault="000553EE" w:rsidP="000553EE">
      <w:pPr>
        <w:ind w:left="851" w:right="899"/>
        <w:jc w:val="both"/>
        <w:rPr>
          <w:rFonts w:ascii="Palatino Linotype" w:eastAsia="Palatino Linotype" w:hAnsi="Palatino Linotype" w:cs="Palatino Linotype"/>
          <w:i/>
          <w:sz w:val="22"/>
        </w:rPr>
      </w:pPr>
      <w:r w:rsidRPr="0029627A">
        <w:rPr>
          <w:rFonts w:ascii="Palatino Linotype" w:eastAsia="Palatino Linotype" w:hAnsi="Palatino Linotype" w:cs="Palatino Linotype"/>
          <w:b/>
          <w:i/>
          <w:sz w:val="22"/>
        </w:rPr>
        <w:t>III.</w:t>
      </w:r>
      <w:r w:rsidRPr="0029627A">
        <w:rPr>
          <w:rFonts w:ascii="Palatino Linotype" w:eastAsia="Palatino Linotype" w:hAnsi="Palatino Linotype" w:cs="Palatino Linotype"/>
          <w:i/>
          <w:sz w:val="22"/>
        </w:rPr>
        <w:t xml:space="preserve"> </w:t>
      </w:r>
      <w:r w:rsidRPr="0029627A">
        <w:rPr>
          <w:rFonts w:ascii="Palatino Linotype" w:eastAsia="Palatino Linotype" w:hAnsi="Palatino Linotype" w:cs="Palatino Linotype"/>
          <w:b/>
          <w:i/>
          <w:sz w:val="22"/>
        </w:rPr>
        <w:t>La que presenten los particulares a los sujetos obligados</w:t>
      </w:r>
      <w:r w:rsidRPr="0029627A">
        <w:rPr>
          <w:rFonts w:ascii="Palatino Linotype" w:eastAsia="Palatino Linotype" w:hAnsi="Palatino Linotype" w:cs="Palatino Linotype"/>
          <w:i/>
          <w:sz w:val="22"/>
        </w:rPr>
        <w:t>, de conformidad con lo dispuesto por las leyes o los tratados internacionales</w:t>
      </w:r>
    </w:p>
    <w:p w14:paraId="3DB8E202" w14:textId="22E32C98" w:rsidR="000553EE" w:rsidRPr="0029627A" w:rsidRDefault="000553EE" w:rsidP="000553EE">
      <w:pPr>
        <w:ind w:left="851" w:right="899"/>
        <w:jc w:val="both"/>
        <w:rPr>
          <w:rFonts w:ascii="Palatino Linotype" w:eastAsia="Palatino Linotype" w:hAnsi="Palatino Linotype" w:cs="Palatino Linotype"/>
          <w:i/>
          <w:sz w:val="22"/>
        </w:rPr>
      </w:pPr>
      <w:r w:rsidRPr="0029627A">
        <w:rPr>
          <w:rFonts w:ascii="Palatino Linotype" w:eastAsia="Palatino Linotype" w:hAnsi="Palatino Linotype" w:cs="Palatino Linotype"/>
          <w:b/>
          <w:i/>
          <w:sz w:val="22"/>
        </w:rPr>
        <w:t>(Énfasis añadido)</w:t>
      </w:r>
    </w:p>
    <w:p w14:paraId="45E24CC8" w14:textId="0CB1E678" w:rsidR="00523DCD" w:rsidRPr="0029627A" w:rsidRDefault="00842CE5" w:rsidP="00B7748A">
      <w:pPr>
        <w:spacing w:before="100" w:beforeAutospacing="1" w:after="100" w:afterAutospacing="1"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En concordancia con la información que se ordena entregar, recordemos que el</w:t>
      </w:r>
      <w:r w:rsidR="00523DCD" w:rsidRPr="0029627A">
        <w:rPr>
          <w:rFonts w:ascii="Palatino Linotype" w:eastAsia="Palatino Linotype" w:hAnsi="Palatino Linotype" w:cs="Palatino Linotype"/>
        </w:rPr>
        <w:t xml:space="preserve"> </w:t>
      </w:r>
      <w:r w:rsidR="0029627A" w:rsidRPr="0029627A">
        <w:rPr>
          <w:rFonts w:ascii="Palatino Linotype" w:eastAsia="Palatino Linotype" w:hAnsi="Palatino Linotype" w:cs="Palatino Linotype"/>
          <w:i/>
        </w:rPr>
        <w:t>Currí</w:t>
      </w:r>
      <w:r w:rsidR="00523DCD" w:rsidRPr="0029627A">
        <w:rPr>
          <w:rFonts w:ascii="Palatino Linotype" w:eastAsia="Palatino Linotype" w:hAnsi="Palatino Linotype" w:cs="Palatino Linotype"/>
          <w:i/>
        </w:rPr>
        <w:t>culum vitae</w:t>
      </w:r>
      <w:r w:rsidR="00523DCD" w:rsidRPr="0029627A">
        <w:rPr>
          <w:rFonts w:ascii="Palatino Linotype" w:eastAsia="Palatino Linotype" w:hAnsi="Palatino Linotype" w:cs="Palatino Linotype"/>
        </w:rPr>
        <w:t xml:space="preserve"> es el documento que da cuenta de la experiencia que una persona tiene en determinados ámbitos desarrollados a lo largo de su vida, por lo tanto, toda vez que </w:t>
      </w:r>
      <w:r w:rsidR="00523DCD" w:rsidRPr="0029627A">
        <w:rPr>
          <w:rFonts w:ascii="Palatino Linotype" w:eastAsia="Palatino Linotype" w:hAnsi="Palatino Linotype" w:cs="Palatino Linotype"/>
          <w:b/>
        </w:rPr>
        <w:t>EL SUJETO OBLIGADO</w:t>
      </w:r>
      <w:r w:rsidR="00523DCD" w:rsidRPr="0029627A">
        <w:rPr>
          <w:rFonts w:ascii="Palatino Linotype" w:eastAsia="Palatino Linotype" w:hAnsi="Palatino Linotype" w:cs="Palatino Linotype"/>
        </w:rPr>
        <w:t xml:space="preserve"> no </w:t>
      </w:r>
      <w:r w:rsidR="0042479A" w:rsidRPr="0029627A">
        <w:rPr>
          <w:rFonts w:ascii="Palatino Linotype" w:eastAsia="Palatino Linotype" w:hAnsi="Palatino Linotype" w:cs="Palatino Linotype"/>
        </w:rPr>
        <w:t>hizo entrega de dicha información</w:t>
      </w:r>
      <w:r w:rsidR="008F3A32" w:rsidRPr="0029627A">
        <w:rPr>
          <w:rFonts w:ascii="Palatino Linotype" w:eastAsia="Palatino Linotype" w:hAnsi="Palatino Linotype" w:cs="Palatino Linotype"/>
        </w:rPr>
        <w:t>, si no, únicamente realizó una manifestación al respecto –misma que ya</w:t>
      </w:r>
      <w:r w:rsidR="0042479A" w:rsidRPr="0029627A">
        <w:rPr>
          <w:rFonts w:ascii="Palatino Linotype" w:eastAsia="Palatino Linotype" w:hAnsi="Palatino Linotype" w:cs="Palatino Linotype"/>
        </w:rPr>
        <w:t xml:space="preserve"> fue referid</w:t>
      </w:r>
      <w:r w:rsidR="008F3A32" w:rsidRPr="0029627A">
        <w:rPr>
          <w:rFonts w:ascii="Palatino Linotype" w:eastAsia="Palatino Linotype" w:hAnsi="Palatino Linotype" w:cs="Palatino Linotype"/>
        </w:rPr>
        <w:t>a</w:t>
      </w:r>
      <w:r w:rsidR="0042479A" w:rsidRPr="0029627A">
        <w:rPr>
          <w:rFonts w:ascii="Palatino Linotype" w:eastAsia="Palatino Linotype" w:hAnsi="Palatino Linotype" w:cs="Palatino Linotype"/>
        </w:rPr>
        <w:t xml:space="preserve"> anteriormente</w:t>
      </w:r>
      <w:r w:rsidR="008F3A32" w:rsidRPr="0029627A">
        <w:rPr>
          <w:rFonts w:ascii="Palatino Linotype" w:eastAsia="Palatino Linotype" w:hAnsi="Palatino Linotype" w:cs="Palatino Linotype"/>
        </w:rPr>
        <w:t xml:space="preserve">- </w:t>
      </w:r>
      <w:r w:rsidR="00523DCD" w:rsidRPr="0029627A">
        <w:rPr>
          <w:rFonts w:ascii="Palatino Linotype" w:eastAsia="Palatino Linotype" w:hAnsi="Palatino Linotype" w:cs="Palatino Linotype"/>
        </w:rPr>
        <w:t xml:space="preserve">este Órgano Garante determinó que el </w:t>
      </w:r>
      <w:r w:rsidR="0029627A" w:rsidRPr="0029627A">
        <w:rPr>
          <w:rFonts w:ascii="Palatino Linotype" w:eastAsia="Palatino Linotype" w:hAnsi="Palatino Linotype" w:cs="Palatino Linotype"/>
          <w:i/>
        </w:rPr>
        <w:t>Currí</w:t>
      </w:r>
      <w:r w:rsidR="008F3A32" w:rsidRPr="0029627A">
        <w:rPr>
          <w:rFonts w:ascii="Palatino Linotype" w:eastAsia="Palatino Linotype" w:hAnsi="Palatino Linotype" w:cs="Palatino Linotype"/>
          <w:i/>
        </w:rPr>
        <w:t>culum</w:t>
      </w:r>
      <w:r w:rsidR="00523DCD" w:rsidRPr="0029627A">
        <w:rPr>
          <w:rFonts w:ascii="Palatino Linotype" w:eastAsia="Palatino Linotype" w:hAnsi="Palatino Linotype" w:cs="Palatino Linotype"/>
          <w:i/>
        </w:rPr>
        <w:t xml:space="preserve"> vitae</w:t>
      </w:r>
      <w:r w:rsidR="00523DCD" w:rsidRPr="0029627A">
        <w:rPr>
          <w:rFonts w:ascii="Palatino Linotype" w:eastAsia="Palatino Linotype" w:hAnsi="Palatino Linotype" w:cs="Palatino Linotype"/>
        </w:rPr>
        <w:t xml:space="preserve">, es el documento que puede dar cuenta de lo solicitado por el Particular, </w:t>
      </w:r>
      <w:r w:rsidR="0042479A" w:rsidRPr="0029627A">
        <w:rPr>
          <w:rFonts w:ascii="Palatino Linotype" w:eastAsia="Palatino Linotype" w:hAnsi="Palatino Linotype" w:cs="Palatino Linotype"/>
        </w:rPr>
        <w:t>sin embargo también es de señalarse que la única persona que recibió recursos públicos en todo caso fue el ganador del premio que señala la convocatoria</w:t>
      </w:r>
      <w:r w:rsidR="00523DCD" w:rsidRPr="0029627A">
        <w:rPr>
          <w:rFonts w:ascii="Palatino Linotype" w:eastAsia="Palatino Linotype" w:hAnsi="Palatino Linotype" w:cs="Palatino Linotype"/>
        </w:rPr>
        <w:t xml:space="preserve">, por lo tanto, el </w:t>
      </w:r>
      <w:r w:rsidR="0042479A" w:rsidRPr="0029627A">
        <w:rPr>
          <w:rFonts w:ascii="Palatino Linotype" w:eastAsia="Palatino Linotype" w:hAnsi="Palatino Linotype" w:cs="Palatino Linotype"/>
        </w:rPr>
        <w:t>e</w:t>
      </w:r>
      <w:r w:rsidR="00523DCD" w:rsidRPr="0029627A">
        <w:rPr>
          <w:rFonts w:ascii="Palatino Linotype" w:eastAsia="Palatino Linotype" w:hAnsi="Palatino Linotype" w:cs="Palatino Linotype"/>
        </w:rPr>
        <w:t xml:space="preserve">nte Recurrido deberá hacer entrega del </w:t>
      </w:r>
      <w:proofErr w:type="spellStart"/>
      <w:r w:rsidR="008F3A32" w:rsidRPr="0029627A">
        <w:rPr>
          <w:rFonts w:ascii="Palatino Linotype" w:eastAsia="Palatino Linotype" w:hAnsi="Palatino Linotype" w:cs="Palatino Linotype"/>
          <w:i/>
        </w:rPr>
        <w:t>Curriculum</w:t>
      </w:r>
      <w:proofErr w:type="spellEnd"/>
      <w:r w:rsidR="00523DCD" w:rsidRPr="0029627A">
        <w:rPr>
          <w:rFonts w:ascii="Palatino Linotype" w:eastAsia="Palatino Linotype" w:hAnsi="Palatino Linotype" w:cs="Palatino Linotype"/>
          <w:i/>
        </w:rPr>
        <w:t xml:space="preserve"> vitae</w:t>
      </w:r>
      <w:r w:rsidR="0042479A" w:rsidRPr="0029627A">
        <w:rPr>
          <w:rFonts w:ascii="Palatino Linotype" w:eastAsia="Palatino Linotype" w:hAnsi="Palatino Linotype" w:cs="Palatino Linotype"/>
        </w:rPr>
        <w:t xml:space="preserve"> únicamente de</w:t>
      </w:r>
      <w:r w:rsidR="00523DCD" w:rsidRPr="0029627A">
        <w:rPr>
          <w:rFonts w:ascii="Palatino Linotype" w:eastAsia="Palatino Linotype" w:hAnsi="Palatino Linotype" w:cs="Palatino Linotype"/>
        </w:rPr>
        <w:t>l</w:t>
      </w:r>
      <w:r w:rsidR="0042479A" w:rsidRPr="0029627A">
        <w:rPr>
          <w:rFonts w:ascii="Palatino Linotype" w:eastAsia="Palatino Linotype" w:hAnsi="Palatino Linotype" w:cs="Palatino Linotype"/>
        </w:rPr>
        <w:t xml:space="preserve"> </w:t>
      </w:r>
      <w:r w:rsidR="00523DCD" w:rsidRPr="0029627A">
        <w:rPr>
          <w:rFonts w:ascii="Palatino Linotype" w:eastAsia="Palatino Linotype" w:hAnsi="Palatino Linotype" w:cs="Palatino Linotype"/>
        </w:rPr>
        <w:t xml:space="preserve">ganador, sin dejar de observar lo señalado por la Ley </w:t>
      </w:r>
      <w:r w:rsidR="0042479A" w:rsidRPr="0029627A">
        <w:rPr>
          <w:rFonts w:ascii="Palatino Linotype" w:eastAsia="Palatino Linotype" w:hAnsi="Palatino Linotype" w:cs="Palatino Linotype"/>
        </w:rPr>
        <w:t>de Transparencia y Acceso a la Información Pública del Estado de México y Municipios</w:t>
      </w:r>
      <w:r w:rsidR="00523DCD" w:rsidRPr="0029627A">
        <w:rPr>
          <w:rFonts w:ascii="Palatino Linotype" w:eastAsia="Palatino Linotype" w:hAnsi="Palatino Linotype" w:cs="Palatino Linotype"/>
        </w:rPr>
        <w:t>, en relac</w:t>
      </w:r>
      <w:r w:rsidR="0042479A" w:rsidRPr="0029627A">
        <w:rPr>
          <w:rFonts w:ascii="Palatino Linotype" w:eastAsia="Palatino Linotype" w:hAnsi="Palatino Linotype" w:cs="Palatino Linotype"/>
        </w:rPr>
        <w:t>ión al artículo 143 fracción I</w:t>
      </w:r>
      <w:r w:rsidR="0042479A" w:rsidRPr="0029627A">
        <w:rPr>
          <w:rStyle w:val="Refdenotaalpie"/>
          <w:rFonts w:ascii="Palatino Linotype" w:eastAsia="Palatino Linotype" w:hAnsi="Palatino Linotype" w:cs="Palatino Linotype"/>
        </w:rPr>
        <w:footnoteReference w:id="3"/>
      </w:r>
      <w:r w:rsidR="0042479A" w:rsidRPr="0029627A">
        <w:rPr>
          <w:rFonts w:ascii="Palatino Linotype" w:eastAsia="Palatino Linotype" w:hAnsi="Palatino Linotype" w:cs="Palatino Linotype"/>
        </w:rPr>
        <w:t xml:space="preserve">, </w:t>
      </w:r>
      <w:r w:rsidR="00523DCD" w:rsidRPr="0029627A">
        <w:rPr>
          <w:rFonts w:ascii="Palatino Linotype" w:eastAsia="Palatino Linotype" w:hAnsi="Palatino Linotype" w:cs="Palatino Linotype"/>
        </w:rPr>
        <w:t xml:space="preserve">por lo tanto, la información que dé cuenta de lo solicitado, </w:t>
      </w:r>
      <w:r w:rsidR="008F3A32" w:rsidRPr="0029627A">
        <w:rPr>
          <w:rFonts w:ascii="Palatino Linotype" w:eastAsia="Palatino Linotype" w:hAnsi="Palatino Linotype" w:cs="Palatino Linotype"/>
        </w:rPr>
        <w:t>deberá realizarse la entrega en una correcta versión pública con el sustento jurídico que avale la clasificación de información</w:t>
      </w:r>
    </w:p>
    <w:p w14:paraId="2D8D178C" w14:textId="6833CA35" w:rsidR="006C7032" w:rsidRPr="0029627A" w:rsidRDefault="006C7032"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Ahora bien, para la elaboración de la versión pública del documento</w:t>
      </w:r>
      <w:r w:rsidR="00E00342" w:rsidRPr="0029627A">
        <w:rPr>
          <w:rFonts w:ascii="Palatino Linotype" w:hAnsi="Palatino Linotype"/>
        </w:rPr>
        <w:t xml:space="preserve"> que se ordena</w:t>
      </w:r>
      <w:r w:rsidRPr="0029627A">
        <w:rPr>
          <w:rFonts w:ascii="Palatino Linotype" w:hAnsi="Palatino Linotype"/>
        </w:rPr>
        <w:t xml:space="preserve">, es importante mencionar que el derecho de acceso a la información pública tiene como </w:t>
      </w:r>
      <w:r w:rsidRPr="0029627A">
        <w:rPr>
          <w:rFonts w:ascii="Palatino Linotype" w:hAnsi="Palatino Linotype"/>
        </w:rPr>
        <w:lastRenderedPageBreak/>
        <w:t>limitante el respeto a la intimidad y a la vida privada de las personas, por ello,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02D1AC0" w14:textId="77777777" w:rsidR="00C543DB" w:rsidRPr="0029627A" w:rsidRDefault="00C543DB" w:rsidP="00C543DB">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sidRPr="0029627A">
        <w:rPr>
          <w:rFonts w:ascii="Palatino Linotype" w:eastAsia="Palatino Linotype" w:hAnsi="Palatino Linotype" w:cs="Palatino Linotype"/>
          <w:b/>
        </w:rPr>
        <w:t>SUJETO OBLIGADO</w:t>
      </w:r>
      <w:r w:rsidRPr="0029627A">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D6810FD" w14:textId="77777777" w:rsidR="00C543DB" w:rsidRPr="0029627A" w:rsidRDefault="00C543DB" w:rsidP="00C543DB">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Por ende, </w:t>
      </w:r>
      <w:r w:rsidRPr="0029627A">
        <w:rPr>
          <w:rFonts w:ascii="Palatino Linotype" w:eastAsia="Palatino Linotype" w:hAnsi="Palatino Linotype" w:cs="Palatino Linotype"/>
          <w:b/>
        </w:rPr>
        <w:t>EL SUJETO OBLIGADO</w:t>
      </w:r>
      <w:r w:rsidRPr="0029627A">
        <w:rPr>
          <w:rFonts w:ascii="Palatino Linotype" w:eastAsia="Palatino Linotype" w:hAnsi="Palatino Linotype" w:cs="Palatino Linotype"/>
        </w:rPr>
        <w:t xml:space="preserve"> debe testar los datos confidenciales, sin pasar por alto que la clasificación respectiva tiene que cumplirse mediante la forma y </w:t>
      </w:r>
      <w:r w:rsidRPr="0029627A">
        <w:rPr>
          <w:rFonts w:ascii="Palatino Linotype" w:eastAsia="Palatino Linotype" w:hAnsi="Palatino Linotype" w:cs="Palatino Linotype"/>
        </w:rPr>
        <w:lastRenderedPageBreak/>
        <w:t>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C60A090" w14:textId="77777777" w:rsidR="00C543DB" w:rsidRPr="0029627A" w:rsidRDefault="00C543DB" w:rsidP="00C543DB">
      <w:pPr>
        <w:ind w:left="851" w:right="899"/>
        <w:jc w:val="center"/>
        <w:rPr>
          <w:rFonts w:ascii="Palatino Linotype" w:eastAsia="Palatino Linotype" w:hAnsi="Palatino Linotype" w:cs="Palatino Linotype"/>
          <w:b/>
          <w:i/>
          <w:sz w:val="22"/>
          <w:szCs w:val="22"/>
        </w:rPr>
      </w:pPr>
      <w:r w:rsidRPr="0029627A">
        <w:rPr>
          <w:rFonts w:ascii="Palatino Linotype" w:eastAsia="Palatino Linotype" w:hAnsi="Palatino Linotype" w:cs="Palatino Linotype"/>
          <w:b/>
          <w:i/>
          <w:sz w:val="22"/>
          <w:szCs w:val="22"/>
        </w:rPr>
        <w:t>Ley de Transparencia y Acceso a la Información Pública del Estado de México y Municipios</w:t>
      </w:r>
    </w:p>
    <w:p w14:paraId="11FC884F" w14:textId="77777777" w:rsidR="00C543DB" w:rsidRPr="0029627A" w:rsidRDefault="00C543DB" w:rsidP="00C543DB">
      <w:pPr>
        <w:tabs>
          <w:tab w:val="left" w:pos="851"/>
        </w:tabs>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r w:rsidRPr="0029627A">
        <w:rPr>
          <w:rFonts w:ascii="Palatino Linotype" w:eastAsia="Palatino Linotype" w:hAnsi="Palatino Linotype" w:cs="Palatino Linotype"/>
          <w:b/>
          <w:i/>
          <w:sz w:val="22"/>
          <w:szCs w:val="22"/>
        </w:rPr>
        <w:t xml:space="preserve">Artículo 49. </w:t>
      </w:r>
      <w:r w:rsidRPr="0029627A">
        <w:rPr>
          <w:rFonts w:ascii="Palatino Linotype" w:eastAsia="Palatino Linotype" w:hAnsi="Palatino Linotype" w:cs="Palatino Linotype"/>
          <w:i/>
          <w:sz w:val="22"/>
          <w:szCs w:val="22"/>
        </w:rPr>
        <w:t>Los Comités de Transparencia tendrán las siguientes atribuciones:</w:t>
      </w:r>
    </w:p>
    <w:p w14:paraId="200609EE"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VIII.</w:t>
      </w:r>
      <w:r w:rsidRPr="0029627A">
        <w:rPr>
          <w:rFonts w:ascii="Palatino Linotype" w:eastAsia="Palatino Linotype" w:hAnsi="Palatino Linotype" w:cs="Palatino Linotype"/>
          <w:i/>
          <w:sz w:val="22"/>
          <w:szCs w:val="22"/>
        </w:rPr>
        <w:t xml:space="preserve"> Aprobar, modificar o revocar la clasificación de la información;</w:t>
      </w:r>
    </w:p>
    <w:p w14:paraId="22B7B106"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Artículo 132.</w:t>
      </w:r>
      <w:r w:rsidRPr="0029627A">
        <w:rPr>
          <w:rFonts w:ascii="Palatino Linotype" w:eastAsia="Palatino Linotype" w:hAnsi="Palatino Linotype" w:cs="Palatino Linotype"/>
          <w:i/>
          <w:sz w:val="22"/>
          <w:szCs w:val="22"/>
        </w:rPr>
        <w:t xml:space="preserve"> La clasificación de la información se llevará a cabo en el momento en que:</w:t>
      </w:r>
    </w:p>
    <w:p w14:paraId="7C0F0A8B"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w:t>
      </w:r>
    </w:p>
    <w:p w14:paraId="68146EC1"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II.</w:t>
      </w:r>
      <w:r w:rsidRPr="0029627A">
        <w:rPr>
          <w:rFonts w:ascii="Palatino Linotype" w:eastAsia="Palatino Linotype" w:hAnsi="Palatino Linotype" w:cs="Palatino Linotype"/>
          <w:i/>
          <w:sz w:val="22"/>
          <w:szCs w:val="22"/>
        </w:rPr>
        <w:t xml:space="preserve"> Se determine mediante resolución de autoridad competente; o</w:t>
      </w:r>
    </w:p>
    <w:p w14:paraId="72E9D07B"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III</w:t>
      </w:r>
      <w:r w:rsidRPr="0029627A">
        <w:rPr>
          <w:rFonts w:ascii="Palatino Linotype" w:eastAsia="Palatino Linotype" w:hAnsi="Palatino Linotype" w:cs="Palatino Linotype"/>
          <w:i/>
          <w:sz w:val="22"/>
          <w:szCs w:val="22"/>
        </w:rPr>
        <w:t>. Se generen versiones públicas para dar cumplimiento a las obligaciones de transparencia previstas en esta Ley.”</w:t>
      </w:r>
    </w:p>
    <w:p w14:paraId="0EEFEDE1" w14:textId="77777777" w:rsidR="00C543DB" w:rsidRPr="0029627A" w:rsidRDefault="00C543DB" w:rsidP="00C543DB">
      <w:pPr>
        <w:ind w:left="851" w:right="899"/>
        <w:jc w:val="center"/>
        <w:rPr>
          <w:rFonts w:ascii="Palatino Linotype" w:eastAsia="Palatino Linotype" w:hAnsi="Palatino Linotype" w:cs="Palatino Linotype"/>
          <w:b/>
          <w:i/>
          <w:sz w:val="22"/>
          <w:szCs w:val="22"/>
        </w:rPr>
      </w:pPr>
      <w:r w:rsidRPr="0029627A">
        <w:rPr>
          <w:rFonts w:ascii="Palatino Linotype" w:eastAsia="Palatino Linotype" w:hAnsi="Palatino Linotype" w:cs="Palatino Linotype"/>
          <w:b/>
          <w:i/>
          <w:sz w:val="22"/>
          <w:szCs w:val="22"/>
        </w:rPr>
        <w:t>Lineamientos Generales en materia de Clasificación y Desclasificación de la Información</w:t>
      </w:r>
    </w:p>
    <w:p w14:paraId="2585997F"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r w:rsidRPr="0029627A">
        <w:rPr>
          <w:rFonts w:ascii="Palatino Linotype" w:eastAsia="Palatino Linotype" w:hAnsi="Palatino Linotype" w:cs="Palatino Linotype"/>
          <w:b/>
          <w:i/>
          <w:sz w:val="22"/>
          <w:szCs w:val="22"/>
        </w:rPr>
        <w:t>Segundo.-</w:t>
      </w:r>
      <w:r w:rsidRPr="0029627A">
        <w:rPr>
          <w:rFonts w:ascii="Palatino Linotype" w:eastAsia="Palatino Linotype" w:hAnsi="Palatino Linotype" w:cs="Palatino Linotype"/>
          <w:i/>
          <w:sz w:val="22"/>
          <w:szCs w:val="22"/>
        </w:rPr>
        <w:t xml:space="preserve"> Para efectos de los presentes Lineamientos Generales, se entenderá por:</w:t>
      </w:r>
    </w:p>
    <w:p w14:paraId="115E5EED"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XVIII.</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rPr>
        <w:t>Versión pública:</w:t>
      </w:r>
      <w:r w:rsidRPr="0029627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9627A">
        <w:rPr>
          <w:rFonts w:ascii="Palatino Linotype" w:eastAsia="Palatino Linotype" w:hAnsi="Palatino Linotype" w:cs="Palatino Linotype"/>
          <w:b/>
          <w:i/>
          <w:sz w:val="22"/>
          <w:szCs w:val="22"/>
          <w:u w:val="single"/>
        </w:rPr>
        <w:t>fundando y motivando</w:t>
      </w:r>
      <w:r w:rsidRPr="0029627A">
        <w:rPr>
          <w:rFonts w:ascii="Palatino Linotype" w:eastAsia="Palatino Linotype" w:hAnsi="Palatino Linotype" w:cs="Palatino Linotype"/>
          <w:b/>
          <w:i/>
          <w:sz w:val="22"/>
          <w:szCs w:val="22"/>
        </w:rPr>
        <w:t xml:space="preserve"> </w:t>
      </w:r>
      <w:r w:rsidRPr="0029627A">
        <w:rPr>
          <w:rFonts w:ascii="Palatino Linotype" w:eastAsia="Palatino Linotype" w:hAnsi="Palatino Linotype" w:cs="Palatino Linotype"/>
          <w:b/>
          <w:i/>
          <w:sz w:val="22"/>
          <w:szCs w:val="22"/>
          <w:u w:val="single"/>
        </w:rPr>
        <w:t>la</w:t>
      </w:r>
      <w:r w:rsidRPr="0029627A">
        <w:rPr>
          <w:rFonts w:ascii="Palatino Linotype" w:eastAsia="Palatino Linotype" w:hAnsi="Palatino Linotype" w:cs="Palatino Linotype"/>
          <w:i/>
          <w:sz w:val="22"/>
          <w:szCs w:val="22"/>
        </w:rPr>
        <w:t xml:space="preserve"> reserva o </w:t>
      </w:r>
      <w:r w:rsidRPr="0029627A">
        <w:rPr>
          <w:rFonts w:ascii="Palatino Linotype" w:eastAsia="Palatino Linotype" w:hAnsi="Palatino Linotype" w:cs="Palatino Linotype"/>
          <w:b/>
          <w:i/>
          <w:sz w:val="22"/>
          <w:szCs w:val="22"/>
          <w:u w:val="single"/>
        </w:rPr>
        <w:t>confidencialidad</w:t>
      </w:r>
      <w:r w:rsidRPr="0029627A">
        <w:rPr>
          <w:rFonts w:ascii="Palatino Linotype" w:eastAsia="Palatino Linotype" w:hAnsi="Palatino Linotype" w:cs="Palatino Linotype"/>
          <w:i/>
          <w:sz w:val="22"/>
          <w:szCs w:val="22"/>
        </w:rPr>
        <w:t>, a través de la resolución que para tal efecto emita el Comité de Transparencia.</w:t>
      </w:r>
    </w:p>
    <w:p w14:paraId="6C6C7001"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Cuarto.</w:t>
      </w:r>
      <w:r w:rsidRPr="0029627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711C243"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F564D66"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lastRenderedPageBreak/>
        <w:t>Quinto.</w:t>
      </w:r>
      <w:r w:rsidRPr="0029627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E3F95A"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Sexto.</w:t>
      </w:r>
      <w:r w:rsidRPr="0029627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0E1CD7B"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194D514"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Séptimo.</w:t>
      </w:r>
      <w:r w:rsidRPr="0029627A">
        <w:rPr>
          <w:rFonts w:ascii="Palatino Linotype" w:eastAsia="Palatino Linotype" w:hAnsi="Palatino Linotype" w:cs="Palatino Linotype"/>
          <w:i/>
          <w:sz w:val="22"/>
          <w:szCs w:val="22"/>
        </w:rPr>
        <w:t xml:space="preserve"> La clasificación de la información se llevará a cabo en el momento en que:</w:t>
      </w:r>
    </w:p>
    <w:p w14:paraId="55BF4199"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I.</w:t>
      </w:r>
      <w:r w:rsidRPr="0029627A">
        <w:rPr>
          <w:rFonts w:ascii="Palatino Linotype" w:eastAsia="Palatino Linotype" w:hAnsi="Palatino Linotype" w:cs="Palatino Linotype"/>
          <w:i/>
          <w:sz w:val="22"/>
          <w:szCs w:val="22"/>
        </w:rPr>
        <w:t xml:space="preserve"> Se reciba una solicitud de acceso a la información;</w:t>
      </w:r>
    </w:p>
    <w:p w14:paraId="2544628D"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II.</w:t>
      </w:r>
      <w:r w:rsidRPr="0029627A">
        <w:rPr>
          <w:rFonts w:ascii="Palatino Linotype" w:eastAsia="Palatino Linotype" w:hAnsi="Palatino Linotype" w:cs="Palatino Linotype"/>
          <w:i/>
          <w:sz w:val="22"/>
          <w:szCs w:val="22"/>
        </w:rPr>
        <w:t xml:space="preserve"> Se determine mediante resolución de autoridad competente, o</w:t>
      </w:r>
    </w:p>
    <w:p w14:paraId="4B857824"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III.</w:t>
      </w:r>
      <w:r w:rsidRPr="0029627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A5ECA67"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187BCA5"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Octavo.</w:t>
      </w:r>
      <w:r w:rsidRPr="0029627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5CB6A5"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2D7B455"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82DDE66"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2B9A767"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757E4AD"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Noveno.</w:t>
      </w:r>
      <w:r w:rsidRPr="0029627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9627A">
        <w:rPr>
          <w:rFonts w:ascii="Palatino Linotype" w:eastAsia="Palatino Linotype" w:hAnsi="Palatino Linotype" w:cs="Palatino Linotype"/>
          <w:i/>
          <w:sz w:val="22"/>
          <w:szCs w:val="22"/>
        </w:rPr>
        <w:lastRenderedPageBreak/>
        <w:t>siguiendo los procedimientos establecidos en el Capítulo IX de los presentes lineamientos.</w:t>
      </w:r>
    </w:p>
    <w:p w14:paraId="21EC748D"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Décimo.</w:t>
      </w:r>
      <w:r w:rsidRPr="0029627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400571"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E1D66B7" w14:textId="77777777" w:rsidR="00C543DB" w:rsidRPr="0029627A" w:rsidRDefault="00C543DB" w:rsidP="00C543DB">
      <w:pPr>
        <w:ind w:left="851" w:right="899"/>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Décimo primero.</w:t>
      </w:r>
      <w:r w:rsidRPr="0029627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8FA49D5" w14:textId="77777777" w:rsidR="00C543DB" w:rsidRPr="0029627A" w:rsidRDefault="00C543DB" w:rsidP="00C543DB">
      <w:pPr>
        <w:ind w:left="851" w:right="709"/>
        <w:jc w:val="both"/>
        <w:rPr>
          <w:rFonts w:ascii="Palatino Linotype" w:eastAsia="Palatino Linotype" w:hAnsi="Palatino Linotype" w:cs="Palatino Linotype"/>
          <w:sz w:val="22"/>
          <w:szCs w:val="22"/>
        </w:rPr>
      </w:pPr>
      <w:r w:rsidRPr="0029627A">
        <w:rPr>
          <w:rFonts w:ascii="Palatino Linotype" w:eastAsia="Palatino Linotype" w:hAnsi="Palatino Linotype" w:cs="Palatino Linotype"/>
          <w:sz w:val="22"/>
          <w:szCs w:val="22"/>
        </w:rPr>
        <w:t>(Énfasis Añadido)</w:t>
      </w:r>
    </w:p>
    <w:p w14:paraId="04EF3192" w14:textId="77777777" w:rsidR="00C543DB" w:rsidRPr="0029627A" w:rsidRDefault="00C543DB" w:rsidP="00C543DB">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Por lo tanto, es importante referir que </w:t>
      </w:r>
      <w:r w:rsidRPr="0029627A">
        <w:rPr>
          <w:rFonts w:ascii="Palatino Linotype" w:eastAsia="Palatino Linotype" w:hAnsi="Palatino Linotype" w:cs="Palatino Linotype"/>
          <w:b/>
        </w:rPr>
        <w:t>EL SUJETO OBLIGADO</w:t>
      </w:r>
      <w:r w:rsidRPr="0029627A">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29627A">
        <w:rPr>
          <w:rFonts w:ascii="Palatino Linotype" w:eastAsia="Palatino Linotype" w:hAnsi="Palatino Linotype" w:cs="Palatino Linotype"/>
          <w:b/>
        </w:rPr>
        <w:t xml:space="preserve"> </w:t>
      </w:r>
      <w:r w:rsidRPr="0029627A">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74D6290" w14:textId="77777777" w:rsidR="00C543DB" w:rsidRPr="0029627A" w:rsidRDefault="00C543DB" w:rsidP="00C543DB">
      <w:pPr>
        <w:widowControl w:val="0"/>
        <w:spacing w:before="120" w:after="12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En ese sentido, debe observarse lo señalado en los artículos 3 fracciones IX, XXI y XXIII </w:t>
      </w:r>
      <w:r w:rsidRPr="0029627A">
        <w:rPr>
          <w:rFonts w:ascii="Palatino Linotype" w:eastAsia="Palatino Linotype" w:hAnsi="Palatino Linotype" w:cs="Palatino Linotype"/>
        </w:rPr>
        <w:lastRenderedPageBreak/>
        <w:t>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1ECB14D1" w14:textId="77777777" w:rsidR="00C543DB" w:rsidRPr="0029627A" w:rsidRDefault="00C543DB" w:rsidP="00C543DB">
      <w:pPr>
        <w:ind w:left="720" w:right="899" w:hanging="11"/>
        <w:jc w:val="center"/>
        <w:rPr>
          <w:rFonts w:ascii="Palatino Linotype" w:eastAsia="Palatino Linotype" w:hAnsi="Palatino Linotype" w:cs="Palatino Linotype"/>
          <w:b/>
          <w:i/>
          <w:sz w:val="22"/>
          <w:szCs w:val="22"/>
        </w:rPr>
      </w:pPr>
      <w:r w:rsidRPr="0029627A">
        <w:rPr>
          <w:rFonts w:ascii="Palatino Linotype" w:eastAsia="Palatino Linotype" w:hAnsi="Palatino Linotype" w:cs="Palatino Linotype"/>
          <w:b/>
          <w:i/>
          <w:sz w:val="22"/>
          <w:szCs w:val="22"/>
        </w:rPr>
        <w:t>Ley de Transparencia y Acceso a la Información Pública del Estado de México y Municipios</w:t>
      </w:r>
    </w:p>
    <w:p w14:paraId="6FEA5BFB" w14:textId="77777777" w:rsidR="00C543DB" w:rsidRPr="0029627A" w:rsidRDefault="00C543DB" w:rsidP="00C543DB">
      <w:pPr>
        <w:ind w:left="720" w:right="899" w:hanging="11"/>
        <w:jc w:val="both"/>
        <w:rPr>
          <w:rFonts w:ascii="Palatino Linotype" w:eastAsia="Palatino Linotype" w:hAnsi="Palatino Linotype" w:cs="Palatino Linotype"/>
          <w:b/>
          <w:i/>
          <w:sz w:val="22"/>
          <w:szCs w:val="22"/>
        </w:rPr>
      </w:pPr>
      <w:r w:rsidRPr="0029627A">
        <w:rPr>
          <w:rFonts w:ascii="Palatino Linotype" w:eastAsia="Palatino Linotype" w:hAnsi="Palatino Linotype" w:cs="Palatino Linotype"/>
          <w:i/>
          <w:sz w:val="22"/>
          <w:szCs w:val="22"/>
        </w:rPr>
        <w:t>“</w:t>
      </w:r>
      <w:r w:rsidRPr="0029627A">
        <w:rPr>
          <w:rFonts w:ascii="Palatino Linotype" w:eastAsia="Palatino Linotype" w:hAnsi="Palatino Linotype" w:cs="Palatino Linotype"/>
          <w:b/>
          <w:i/>
          <w:sz w:val="22"/>
          <w:szCs w:val="22"/>
        </w:rPr>
        <w:t xml:space="preserve">Artículo 3. </w:t>
      </w:r>
      <w:r w:rsidRPr="0029627A">
        <w:rPr>
          <w:rFonts w:ascii="Palatino Linotype" w:eastAsia="Palatino Linotype" w:hAnsi="Palatino Linotype" w:cs="Palatino Linotype"/>
          <w:b/>
          <w:i/>
          <w:sz w:val="22"/>
          <w:szCs w:val="22"/>
          <w:u w:val="single"/>
        </w:rPr>
        <w:t>Para los efectos de la presente Ley se entenderá por</w:t>
      </w:r>
      <w:r w:rsidRPr="0029627A">
        <w:rPr>
          <w:rFonts w:ascii="Palatino Linotype" w:eastAsia="Palatino Linotype" w:hAnsi="Palatino Linotype" w:cs="Palatino Linotype"/>
          <w:i/>
          <w:sz w:val="22"/>
          <w:szCs w:val="22"/>
        </w:rPr>
        <w:t>:</w:t>
      </w:r>
    </w:p>
    <w:p w14:paraId="0CD7A605"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p>
    <w:p w14:paraId="4808CEC7" w14:textId="77777777" w:rsidR="00C543DB" w:rsidRPr="0029627A" w:rsidRDefault="00C543DB" w:rsidP="00C543DB">
      <w:pPr>
        <w:ind w:left="720" w:right="899" w:hanging="11"/>
        <w:jc w:val="both"/>
        <w:rPr>
          <w:rFonts w:ascii="Palatino Linotype" w:eastAsia="Palatino Linotype" w:hAnsi="Palatino Linotype" w:cs="Palatino Linotype"/>
          <w:b/>
          <w:i/>
          <w:sz w:val="22"/>
          <w:szCs w:val="22"/>
        </w:rPr>
      </w:pPr>
      <w:r w:rsidRPr="0029627A">
        <w:rPr>
          <w:rFonts w:ascii="Palatino Linotype" w:eastAsia="Palatino Linotype" w:hAnsi="Palatino Linotype" w:cs="Palatino Linotype"/>
          <w:b/>
          <w:i/>
          <w:sz w:val="22"/>
          <w:szCs w:val="22"/>
        </w:rPr>
        <w:t>IX.</w:t>
      </w:r>
      <w:r w:rsidRPr="0029627A">
        <w:rPr>
          <w:rFonts w:ascii="Palatino Linotype" w:eastAsia="Palatino Linotype" w:hAnsi="Palatino Linotype" w:cs="Palatino Linotype"/>
          <w:b/>
          <w:i/>
          <w:sz w:val="22"/>
          <w:szCs w:val="22"/>
        </w:rPr>
        <w:tab/>
        <w:t xml:space="preserve">Datos personales: </w:t>
      </w:r>
      <w:r w:rsidRPr="0029627A">
        <w:rPr>
          <w:rFonts w:ascii="Palatino Linotype" w:eastAsia="Palatino Linotype" w:hAnsi="Palatino Linotype" w:cs="Palatino Linotype"/>
          <w:b/>
          <w:i/>
          <w:sz w:val="22"/>
          <w:szCs w:val="22"/>
          <w:u w:val="single"/>
        </w:rPr>
        <w:t>La información concerniente a una persona, identificada o identificable</w:t>
      </w:r>
      <w:r w:rsidRPr="0029627A">
        <w:rPr>
          <w:rFonts w:ascii="Palatino Linotype" w:eastAsia="Palatino Linotype" w:hAnsi="Palatino Linotype" w:cs="Palatino Linotype"/>
          <w:b/>
          <w:i/>
          <w:sz w:val="22"/>
          <w:szCs w:val="22"/>
        </w:rPr>
        <w:t xml:space="preserve"> </w:t>
      </w:r>
      <w:r w:rsidRPr="0029627A">
        <w:rPr>
          <w:rFonts w:ascii="Palatino Linotype" w:eastAsia="Palatino Linotype" w:hAnsi="Palatino Linotype" w:cs="Palatino Linotype"/>
          <w:i/>
          <w:sz w:val="22"/>
          <w:szCs w:val="22"/>
        </w:rPr>
        <w:t>según lo dispuesto por la Ley de Protección de Datos Personales del Estado de México;</w:t>
      </w:r>
    </w:p>
    <w:p w14:paraId="14F194A4"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p>
    <w:p w14:paraId="12E02415"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XXI.</w:t>
      </w:r>
      <w:r w:rsidRPr="0029627A">
        <w:rPr>
          <w:rFonts w:ascii="Palatino Linotype" w:eastAsia="Palatino Linotype" w:hAnsi="Palatino Linotype" w:cs="Palatino Linotype"/>
          <w:i/>
          <w:sz w:val="22"/>
          <w:szCs w:val="22"/>
        </w:rPr>
        <w:tab/>
      </w:r>
      <w:r w:rsidRPr="0029627A">
        <w:rPr>
          <w:rFonts w:ascii="Palatino Linotype" w:eastAsia="Palatino Linotype" w:hAnsi="Palatino Linotype" w:cs="Palatino Linotype"/>
          <w:b/>
          <w:i/>
          <w:sz w:val="22"/>
          <w:szCs w:val="22"/>
          <w:u w:val="single"/>
        </w:rPr>
        <w:t>Información confidencial</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u w:val="single"/>
        </w:rPr>
        <w:t>Se considera como información confidencial</w:t>
      </w:r>
      <w:r w:rsidRPr="0029627A">
        <w:rPr>
          <w:rFonts w:ascii="Palatino Linotype" w:eastAsia="Palatino Linotype" w:hAnsi="Palatino Linotype" w:cs="Palatino Linotype"/>
          <w:i/>
          <w:sz w:val="22"/>
          <w:szCs w:val="22"/>
        </w:rPr>
        <w:t xml:space="preserve"> los secretos bancario, fiduciario, industrial, comercial, fiscal, bursátil y postal, </w:t>
      </w:r>
      <w:r w:rsidRPr="0029627A">
        <w:rPr>
          <w:rFonts w:ascii="Palatino Linotype" w:eastAsia="Palatino Linotype" w:hAnsi="Palatino Linotype" w:cs="Palatino Linotype"/>
          <w:b/>
          <w:i/>
          <w:sz w:val="22"/>
          <w:szCs w:val="22"/>
          <w:u w:val="single"/>
        </w:rPr>
        <w:t>cuya titularidad corresponda a particulares</w:t>
      </w:r>
      <w:r w:rsidRPr="0029627A">
        <w:rPr>
          <w:rFonts w:ascii="Palatino Linotype" w:eastAsia="Palatino Linotype" w:hAnsi="Palatino Linotype" w:cs="Palatino Linotype"/>
          <w:i/>
          <w:sz w:val="22"/>
          <w:szCs w:val="22"/>
        </w:rPr>
        <w:t xml:space="preserve">, sujetos de derecho internacional o a sujetos obligados </w:t>
      </w:r>
      <w:r w:rsidRPr="0029627A">
        <w:rPr>
          <w:rFonts w:ascii="Palatino Linotype" w:eastAsia="Palatino Linotype" w:hAnsi="Palatino Linotype" w:cs="Palatino Linotype"/>
          <w:b/>
          <w:i/>
          <w:sz w:val="22"/>
          <w:szCs w:val="22"/>
          <w:u w:val="single"/>
        </w:rPr>
        <w:t>cuando no involucren el ejercicio de recursos públicos</w:t>
      </w:r>
      <w:r w:rsidRPr="0029627A">
        <w:rPr>
          <w:rFonts w:ascii="Palatino Linotype" w:eastAsia="Palatino Linotype" w:hAnsi="Palatino Linotype" w:cs="Palatino Linotype"/>
          <w:i/>
          <w:sz w:val="22"/>
          <w:szCs w:val="22"/>
        </w:rPr>
        <w:t>;</w:t>
      </w:r>
    </w:p>
    <w:p w14:paraId="3BD4FE90"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p>
    <w:p w14:paraId="7536B858"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XXIII. Información privada</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u w:val="single"/>
        </w:rPr>
        <w:t>La contenida en documentos públicos</w:t>
      </w:r>
      <w:r w:rsidRPr="0029627A">
        <w:rPr>
          <w:rFonts w:ascii="Palatino Linotype" w:eastAsia="Palatino Linotype" w:hAnsi="Palatino Linotype" w:cs="Palatino Linotype"/>
          <w:i/>
          <w:sz w:val="22"/>
          <w:szCs w:val="22"/>
        </w:rPr>
        <w:t xml:space="preserve"> o privados </w:t>
      </w:r>
      <w:r w:rsidRPr="0029627A">
        <w:rPr>
          <w:rFonts w:ascii="Palatino Linotype" w:eastAsia="Palatino Linotype" w:hAnsi="Palatino Linotype" w:cs="Palatino Linotype"/>
          <w:b/>
          <w:i/>
          <w:sz w:val="22"/>
          <w:szCs w:val="22"/>
          <w:u w:val="single"/>
        </w:rPr>
        <w:t>que refiera a la vida privada y/o los datos personales</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u w:val="single"/>
        </w:rPr>
        <w:t>que no son de acceso público</w:t>
      </w:r>
      <w:r w:rsidRPr="0029627A">
        <w:rPr>
          <w:rFonts w:ascii="Palatino Linotype" w:eastAsia="Palatino Linotype" w:hAnsi="Palatino Linotype" w:cs="Palatino Linotype"/>
          <w:i/>
          <w:sz w:val="22"/>
          <w:szCs w:val="22"/>
        </w:rPr>
        <w:t>;</w:t>
      </w:r>
    </w:p>
    <w:p w14:paraId="4F4B0699"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Artículo 143</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u w:val="single"/>
        </w:rPr>
        <w:t>Para los efectos de esta Ley se considera información confidencial</w:t>
      </w:r>
      <w:r w:rsidRPr="0029627A">
        <w:rPr>
          <w:rFonts w:ascii="Palatino Linotype" w:eastAsia="Palatino Linotype" w:hAnsi="Palatino Linotype" w:cs="Palatino Linotype"/>
          <w:i/>
          <w:sz w:val="22"/>
          <w:szCs w:val="22"/>
        </w:rPr>
        <w:t xml:space="preserve">, la clasificada como tal, </w:t>
      </w:r>
      <w:r w:rsidRPr="0029627A">
        <w:rPr>
          <w:rFonts w:ascii="Palatino Linotype" w:eastAsia="Palatino Linotype" w:hAnsi="Palatino Linotype" w:cs="Palatino Linotype"/>
          <w:b/>
          <w:i/>
          <w:sz w:val="22"/>
          <w:szCs w:val="22"/>
          <w:u w:val="single"/>
        </w:rPr>
        <w:t>de manera permanente, por su naturaleza, cuando</w:t>
      </w:r>
      <w:r w:rsidRPr="0029627A">
        <w:rPr>
          <w:rFonts w:ascii="Palatino Linotype" w:eastAsia="Palatino Linotype" w:hAnsi="Palatino Linotype" w:cs="Palatino Linotype"/>
          <w:i/>
          <w:sz w:val="22"/>
          <w:szCs w:val="22"/>
        </w:rPr>
        <w:t xml:space="preserve">: </w:t>
      </w:r>
    </w:p>
    <w:p w14:paraId="0C48F487"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 xml:space="preserve">I. </w:t>
      </w:r>
      <w:r w:rsidRPr="0029627A">
        <w:rPr>
          <w:rFonts w:ascii="Palatino Linotype" w:eastAsia="Palatino Linotype" w:hAnsi="Palatino Linotype" w:cs="Palatino Linotype"/>
          <w:b/>
          <w:i/>
          <w:sz w:val="22"/>
          <w:szCs w:val="22"/>
          <w:u w:val="single"/>
        </w:rPr>
        <w:t>Se refiera a la información privada</w:t>
      </w:r>
      <w:r w:rsidRPr="0029627A">
        <w:rPr>
          <w:rFonts w:ascii="Palatino Linotype" w:eastAsia="Palatino Linotype" w:hAnsi="Palatino Linotype" w:cs="Palatino Linotype"/>
          <w:i/>
          <w:sz w:val="22"/>
          <w:szCs w:val="22"/>
        </w:rPr>
        <w:t xml:space="preserve"> y los datos personales c</w:t>
      </w:r>
      <w:r w:rsidRPr="0029627A">
        <w:rPr>
          <w:rFonts w:ascii="Palatino Linotype" w:eastAsia="Palatino Linotype" w:hAnsi="Palatino Linotype" w:cs="Palatino Linotype"/>
          <w:b/>
          <w:i/>
          <w:sz w:val="22"/>
          <w:szCs w:val="22"/>
          <w:u w:val="single"/>
        </w:rPr>
        <w:t xml:space="preserve">oncernientes a una persona física </w:t>
      </w:r>
      <w:r w:rsidRPr="0029627A">
        <w:rPr>
          <w:rFonts w:ascii="Palatino Linotype" w:eastAsia="Palatino Linotype" w:hAnsi="Palatino Linotype" w:cs="Palatino Linotype"/>
          <w:i/>
          <w:sz w:val="22"/>
          <w:szCs w:val="22"/>
        </w:rPr>
        <w:t xml:space="preserve">o jurídico colectiva </w:t>
      </w:r>
      <w:r w:rsidRPr="0029627A">
        <w:rPr>
          <w:rFonts w:ascii="Palatino Linotype" w:eastAsia="Palatino Linotype" w:hAnsi="Palatino Linotype" w:cs="Palatino Linotype"/>
          <w:b/>
          <w:i/>
          <w:sz w:val="22"/>
          <w:szCs w:val="22"/>
          <w:u w:val="single"/>
        </w:rPr>
        <w:t>identificada o identificable</w:t>
      </w:r>
      <w:r w:rsidRPr="0029627A">
        <w:rPr>
          <w:rFonts w:ascii="Palatino Linotype" w:eastAsia="Palatino Linotype" w:hAnsi="Palatino Linotype" w:cs="Palatino Linotype"/>
          <w:i/>
          <w:sz w:val="22"/>
          <w:szCs w:val="22"/>
        </w:rPr>
        <w:t xml:space="preserve">; </w:t>
      </w:r>
    </w:p>
    <w:p w14:paraId="65D98375"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 xml:space="preserve">II. … </w:t>
      </w:r>
    </w:p>
    <w:p w14:paraId="649503FB"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 xml:space="preserve">III. … </w:t>
      </w:r>
    </w:p>
    <w:p w14:paraId="43C6A447"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u w:val="single"/>
        </w:rPr>
        <w:t>La información confidencial</w:t>
      </w:r>
      <w:r w:rsidRPr="0029627A">
        <w:rPr>
          <w:rFonts w:ascii="Palatino Linotype" w:eastAsia="Palatino Linotype" w:hAnsi="Palatino Linotype" w:cs="Palatino Linotype"/>
          <w:i/>
          <w:sz w:val="22"/>
          <w:szCs w:val="22"/>
        </w:rPr>
        <w:t xml:space="preserve"> no estará sujeta a temporalidad alguna y </w:t>
      </w:r>
      <w:r w:rsidRPr="0029627A">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29627A">
        <w:rPr>
          <w:rFonts w:ascii="Palatino Linotype" w:eastAsia="Palatino Linotype" w:hAnsi="Palatino Linotype" w:cs="Palatino Linotype"/>
          <w:i/>
          <w:sz w:val="22"/>
          <w:szCs w:val="22"/>
        </w:rPr>
        <w:t xml:space="preserve">. </w:t>
      </w:r>
    </w:p>
    <w:p w14:paraId="36990771"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7BF571D" w14:textId="77777777" w:rsidR="00C543DB" w:rsidRPr="0029627A" w:rsidRDefault="00C543DB" w:rsidP="00C543DB">
      <w:pPr>
        <w:ind w:left="720" w:right="899" w:hanging="11"/>
        <w:jc w:val="center"/>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Ley de Protección de Datos Personales en Posesión de Sujetos Obligados del Estado de México y Municipios</w:t>
      </w:r>
    </w:p>
    <w:p w14:paraId="727DBDF0"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t>“</w:t>
      </w:r>
      <w:r w:rsidRPr="0029627A">
        <w:rPr>
          <w:rFonts w:ascii="Palatino Linotype" w:eastAsia="Palatino Linotype" w:hAnsi="Palatino Linotype" w:cs="Palatino Linotype"/>
          <w:b/>
          <w:i/>
          <w:sz w:val="22"/>
          <w:szCs w:val="22"/>
        </w:rPr>
        <w:t>Artículo 4</w:t>
      </w:r>
      <w:r w:rsidRPr="0029627A">
        <w:rPr>
          <w:rFonts w:ascii="Palatino Linotype" w:eastAsia="Palatino Linotype" w:hAnsi="Palatino Linotype" w:cs="Palatino Linotype"/>
          <w:i/>
          <w:sz w:val="22"/>
          <w:szCs w:val="22"/>
        </w:rPr>
        <w:t xml:space="preserve">.- </w:t>
      </w:r>
      <w:r w:rsidRPr="0029627A">
        <w:rPr>
          <w:rFonts w:ascii="Palatino Linotype" w:eastAsia="Palatino Linotype" w:hAnsi="Palatino Linotype" w:cs="Palatino Linotype"/>
          <w:b/>
          <w:i/>
          <w:sz w:val="22"/>
          <w:szCs w:val="22"/>
          <w:u w:val="single"/>
        </w:rPr>
        <w:t>Para los efectos de esta Ley se entenderá por</w:t>
      </w:r>
      <w:r w:rsidRPr="0029627A">
        <w:rPr>
          <w:rFonts w:ascii="Palatino Linotype" w:eastAsia="Palatino Linotype" w:hAnsi="Palatino Linotype" w:cs="Palatino Linotype"/>
          <w:i/>
          <w:sz w:val="22"/>
          <w:szCs w:val="22"/>
        </w:rPr>
        <w:t>:</w:t>
      </w:r>
    </w:p>
    <w:p w14:paraId="5CEC8830"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i/>
          <w:sz w:val="22"/>
          <w:szCs w:val="22"/>
        </w:rPr>
        <w:lastRenderedPageBreak/>
        <w:t>…</w:t>
      </w:r>
    </w:p>
    <w:p w14:paraId="793177C5" w14:textId="77777777" w:rsidR="00C543DB" w:rsidRPr="0029627A" w:rsidRDefault="00C543DB" w:rsidP="00C543DB">
      <w:pPr>
        <w:ind w:left="720" w:right="899" w:hanging="11"/>
        <w:jc w:val="both"/>
        <w:rPr>
          <w:rFonts w:ascii="Palatino Linotype" w:eastAsia="Palatino Linotype" w:hAnsi="Palatino Linotype" w:cs="Palatino Linotype"/>
          <w:i/>
          <w:sz w:val="22"/>
          <w:szCs w:val="22"/>
        </w:rPr>
      </w:pPr>
      <w:r w:rsidRPr="0029627A">
        <w:rPr>
          <w:rFonts w:ascii="Palatino Linotype" w:eastAsia="Palatino Linotype" w:hAnsi="Palatino Linotype" w:cs="Palatino Linotype"/>
          <w:b/>
          <w:i/>
          <w:sz w:val="22"/>
          <w:szCs w:val="22"/>
        </w:rPr>
        <w:t xml:space="preserve">XI. </w:t>
      </w:r>
      <w:r w:rsidRPr="0029627A">
        <w:rPr>
          <w:rFonts w:ascii="Palatino Linotype" w:eastAsia="Palatino Linotype" w:hAnsi="Palatino Linotype" w:cs="Palatino Linotype"/>
          <w:b/>
          <w:i/>
          <w:sz w:val="22"/>
          <w:szCs w:val="22"/>
          <w:u w:val="single"/>
        </w:rPr>
        <w:t>Datos personales</w:t>
      </w:r>
      <w:r w:rsidRPr="0029627A">
        <w:rPr>
          <w:rFonts w:ascii="Palatino Linotype" w:eastAsia="Palatino Linotype" w:hAnsi="Palatino Linotype" w:cs="Palatino Linotype"/>
          <w:i/>
          <w:sz w:val="22"/>
          <w:szCs w:val="22"/>
        </w:rPr>
        <w:t xml:space="preserve">: a </w:t>
      </w:r>
      <w:r w:rsidRPr="0029627A">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29627A">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29627A">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29627A">
        <w:rPr>
          <w:rFonts w:ascii="Palatino Linotype" w:eastAsia="Palatino Linotype" w:hAnsi="Palatino Linotype" w:cs="Palatino Linotype"/>
          <w:i/>
          <w:sz w:val="22"/>
          <w:szCs w:val="22"/>
        </w:rPr>
        <w:t xml:space="preserve"> a través de cualquier documento informativo físico o electrónico.”</w:t>
      </w:r>
    </w:p>
    <w:p w14:paraId="79CCB4B4" w14:textId="77777777" w:rsidR="00C543DB" w:rsidRPr="0029627A" w:rsidRDefault="00C543DB" w:rsidP="00C543DB">
      <w:pPr>
        <w:ind w:left="720" w:right="899" w:hanging="11"/>
        <w:jc w:val="both"/>
        <w:rPr>
          <w:rFonts w:ascii="Palatino Linotype" w:eastAsia="Palatino Linotype" w:hAnsi="Palatino Linotype" w:cs="Palatino Linotype"/>
          <w:sz w:val="22"/>
          <w:szCs w:val="22"/>
        </w:rPr>
      </w:pPr>
      <w:r w:rsidRPr="0029627A">
        <w:rPr>
          <w:rFonts w:ascii="Palatino Linotype" w:eastAsia="Palatino Linotype" w:hAnsi="Palatino Linotype" w:cs="Palatino Linotype"/>
          <w:sz w:val="22"/>
          <w:szCs w:val="22"/>
        </w:rPr>
        <w:t>(Énfasis añadido)</w:t>
      </w:r>
    </w:p>
    <w:p w14:paraId="3D3D4C36" w14:textId="77777777" w:rsidR="00C543DB" w:rsidRPr="0029627A" w:rsidRDefault="00C543DB" w:rsidP="00C543DB">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29627A">
        <w:rPr>
          <w:rFonts w:ascii="Palatino Linotype" w:eastAsia="Palatino Linotype" w:hAnsi="Palatino Linotype" w:cs="Palatino Linotype"/>
          <w:color w:val="000000"/>
        </w:rPr>
        <w:t xml:space="preserve">De una interpretación armónica y sistemática de dichos preceptos jurídicos, podemos advertir que la información privada es aquella contenida en documentos de orden público que se refiera o contenga, a su vez, datos personales, los cuales no serán de acceso público. En ese mismo sentido, los datos personales son aquellos que conciernen a una persona, ya sea física o jurídica colectiva, que </w:t>
      </w:r>
      <w:r w:rsidRPr="0029627A">
        <w:rPr>
          <w:rFonts w:ascii="Palatino Linotype" w:eastAsia="Palatino Linotype" w:hAnsi="Palatino Linotype" w:cs="Palatino Linotype"/>
          <w:b/>
          <w:color w:val="000000"/>
          <w:u w:val="single"/>
        </w:rPr>
        <w:t>la hacen identificada o identificable</w:t>
      </w:r>
      <w:r w:rsidRPr="0029627A">
        <w:rPr>
          <w:rFonts w:ascii="Palatino Linotype" w:eastAsia="Palatino Linotype" w:hAnsi="Palatino Linotype" w:cs="Palatino Linotype"/>
          <w:color w:val="000000"/>
        </w:rPr>
        <w:t>; lo anterior, siempre que no involucren el ejercicio de recursos públicos.</w:t>
      </w:r>
    </w:p>
    <w:p w14:paraId="04837411" w14:textId="77777777" w:rsidR="006C7032" w:rsidRPr="0029627A" w:rsidRDefault="006C7032" w:rsidP="006C7032">
      <w:pPr>
        <w:spacing w:line="360" w:lineRule="auto"/>
        <w:jc w:val="both"/>
        <w:rPr>
          <w:rFonts w:ascii="Palatino Linotype" w:hAnsi="Palatino Linotype" w:cs="Arial"/>
        </w:rPr>
      </w:pPr>
      <w:r w:rsidRPr="0029627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2085C75" w14:textId="77777777" w:rsidR="006C7032" w:rsidRPr="0029627A" w:rsidRDefault="006C7032" w:rsidP="006C7032">
      <w:pPr>
        <w:jc w:val="both"/>
        <w:rPr>
          <w:rFonts w:ascii="Palatino Linotype" w:hAnsi="Palatino Linotype" w:cs="Arial"/>
        </w:rPr>
      </w:pPr>
    </w:p>
    <w:p w14:paraId="55CFDBC1" w14:textId="77777777" w:rsidR="006C7032" w:rsidRPr="0029627A" w:rsidRDefault="006C7032" w:rsidP="006C7032">
      <w:pPr>
        <w:ind w:left="851" w:right="902"/>
        <w:jc w:val="both"/>
        <w:rPr>
          <w:rFonts w:ascii="Palatino Linotype" w:eastAsia="Arial Unicode MS" w:hAnsi="Palatino Linotype" w:cs="Arial"/>
          <w:i/>
          <w:sz w:val="22"/>
          <w:szCs w:val="22"/>
        </w:rPr>
      </w:pPr>
      <w:r w:rsidRPr="0029627A">
        <w:rPr>
          <w:rFonts w:ascii="Palatino Linotype" w:eastAsia="Arial Unicode MS" w:hAnsi="Palatino Linotype" w:cs="Arial"/>
          <w:b/>
          <w:i/>
          <w:sz w:val="22"/>
          <w:szCs w:val="22"/>
        </w:rPr>
        <w:t>“Artículo 22.</w:t>
      </w:r>
      <w:r w:rsidRPr="0029627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2E607E" w14:textId="77777777" w:rsidR="006C7032" w:rsidRPr="0029627A" w:rsidRDefault="006C7032" w:rsidP="006C7032">
      <w:pPr>
        <w:ind w:left="851" w:right="902"/>
        <w:jc w:val="both"/>
        <w:rPr>
          <w:rFonts w:ascii="Palatino Linotype" w:eastAsia="Arial Unicode MS" w:hAnsi="Palatino Linotype" w:cs="Arial"/>
          <w:i/>
          <w:sz w:val="22"/>
          <w:szCs w:val="22"/>
        </w:rPr>
      </w:pPr>
      <w:r w:rsidRPr="0029627A">
        <w:rPr>
          <w:rFonts w:ascii="Palatino Linotype" w:eastAsia="Arial Unicode MS" w:hAnsi="Palatino Linotype" w:cs="Arial"/>
          <w:b/>
          <w:i/>
          <w:sz w:val="22"/>
          <w:szCs w:val="22"/>
        </w:rPr>
        <w:t>Artículo 38.</w:t>
      </w:r>
      <w:r w:rsidRPr="0029627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29627A">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9627A">
        <w:rPr>
          <w:rFonts w:ascii="Palatino Linotype" w:eastAsia="Arial Unicode MS" w:hAnsi="Palatino Linotype" w:cs="Arial"/>
          <w:b/>
          <w:i/>
          <w:sz w:val="22"/>
          <w:szCs w:val="22"/>
        </w:rPr>
        <w:t>”</w:t>
      </w:r>
      <w:r w:rsidRPr="0029627A">
        <w:rPr>
          <w:rFonts w:ascii="Palatino Linotype" w:eastAsia="Arial Unicode MS" w:hAnsi="Palatino Linotype" w:cs="Arial"/>
          <w:i/>
          <w:sz w:val="22"/>
          <w:szCs w:val="22"/>
        </w:rPr>
        <w:t xml:space="preserve"> (Sic)</w:t>
      </w:r>
    </w:p>
    <w:p w14:paraId="68389265" w14:textId="77777777" w:rsidR="006C7032" w:rsidRPr="0029627A" w:rsidRDefault="006C7032" w:rsidP="006C7032">
      <w:pPr>
        <w:ind w:left="851" w:right="850"/>
        <w:jc w:val="both"/>
        <w:rPr>
          <w:rFonts w:ascii="Palatino Linotype" w:eastAsia="Arial Unicode MS" w:hAnsi="Palatino Linotype" w:cs="Arial"/>
          <w:i/>
          <w:sz w:val="22"/>
          <w:szCs w:val="22"/>
        </w:rPr>
      </w:pPr>
    </w:p>
    <w:p w14:paraId="5D55179D" w14:textId="77777777" w:rsidR="006C7032" w:rsidRPr="0029627A" w:rsidRDefault="006C7032" w:rsidP="006C7032">
      <w:pPr>
        <w:spacing w:line="360" w:lineRule="auto"/>
        <w:jc w:val="both"/>
        <w:rPr>
          <w:rFonts w:ascii="Palatino Linotype" w:hAnsi="Palatino Linotype" w:cs="Arial"/>
        </w:rPr>
      </w:pPr>
      <w:r w:rsidRPr="0029627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13F2F62" w14:textId="7615F654" w:rsidR="005C263C" w:rsidRPr="0029627A" w:rsidRDefault="00654541" w:rsidP="00B7748A">
      <w:pPr>
        <w:spacing w:before="100" w:beforeAutospacing="1" w:after="100" w:afterAutospacing="1" w:line="360" w:lineRule="auto"/>
        <w:jc w:val="both"/>
        <w:rPr>
          <w:rFonts w:ascii="Palatino Linotype" w:hAnsi="Palatino Linotype"/>
        </w:rPr>
      </w:pPr>
      <w:r w:rsidRPr="0029627A">
        <w:rPr>
          <w:rFonts w:ascii="Palatino Linotype" w:hAnsi="Palatino Linotype"/>
        </w:rPr>
        <w:t xml:space="preserve">Al tenor de lo hasta aquí expuesto no pasa desapercibido por este Órgano Garante que de la información que se ordena su entrega en una correcta Versión Pública, </w:t>
      </w:r>
      <w:r w:rsidR="00086DFC" w:rsidRPr="0029627A">
        <w:rPr>
          <w:rFonts w:ascii="Palatino Linotype" w:hAnsi="Palatino Linotype"/>
        </w:rPr>
        <w:t xml:space="preserve">pudiera obrar información relacionada con menores de edad, esto debido a que la convocatoria pública </w:t>
      </w:r>
      <w:r w:rsidR="00C63E80" w:rsidRPr="0029627A">
        <w:rPr>
          <w:rFonts w:ascii="Palatino Linotype" w:hAnsi="Palatino Linotype"/>
        </w:rPr>
        <w:t>fue efectiva para participantes con una edad mínima de 12 años hasta los 29, esto de conformidad con la Base “SEGUNDA” de la convocatoria de mérito, tal y como se muestra a continuación:</w:t>
      </w:r>
    </w:p>
    <w:p w14:paraId="4397DA1E" w14:textId="2882ABCE" w:rsidR="00C63E80" w:rsidRPr="0029627A" w:rsidRDefault="00C63E80" w:rsidP="00B7748A">
      <w:pPr>
        <w:spacing w:before="100" w:beforeAutospacing="1" w:after="100" w:afterAutospacing="1" w:line="360" w:lineRule="auto"/>
        <w:jc w:val="both"/>
        <w:rPr>
          <w:rFonts w:ascii="Palatino Linotype" w:hAnsi="Palatino Linotype"/>
        </w:rPr>
      </w:pPr>
      <w:r w:rsidRPr="0029627A">
        <w:rPr>
          <w:noProof/>
          <w:lang w:eastAsia="es-MX"/>
        </w:rPr>
        <w:drawing>
          <wp:inline distT="0" distB="0" distL="0" distR="0" wp14:anchorId="3805D5F4" wp14:editId="3DA56497">
            <wp:extent cx="5791835" cy="262255"/>
            <wp:effectExtent l="152400" t="152400" r="342265" b="36639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62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5AF988" w14:textId="6B0931A6" w:rsidR="00234071" w:rsidRPr="0029627A" w:rsidRDefault="00234071" w:rsidP="00234071">
      <w:pPr>
        <w:spacing w:line="360" w:lineRule="auto"/>
        <w:jc w:val="both"/>
        <w:rPr>
          <w:rFonts w:ascii="Palatino Linotype" w:hAnsi="Palatino Linotype" w:cs="Arial"/>
        </w:rPr>
      </w:pPr>
      <w:r w:rsidRPr="0029627A">
        <w:rPr>
          <w:rFonts w:ascii="Palatino Linotype" w:hAnsi="Palatino Linotype"/>
        </w:rPr>
        <w:t>Motivo por el cual, p</w:t>
      </w:r>
      <w:r w:rsidRPr="0029627A">
        <w:rPr>
          <w:rFonts w:ascii="Palatino Linotype" w:hAnsi="Palatino Linotype" w:cs="Arial"/>
        </w:rPr>
        <w:t xml:space="preserve">ara el caso en concreto, se hace especial énfasis en que deberán reservarse los datos personales correspondientes a menores de edad. En ese respecto, el artículo 55 de la Ley de los derechos de las niñas, niños y adolescentes del Estado de México establece lo que a continuación se señala: </w:t>
      </w:r>
    </w:p>
    <w:p w14:paraId="5AC2A03E" w14:textId="77777777" w:rsidR="00234071" w:rsidRPr="0029627A" w:rsidRDefault="00234071" w:rsidP="00234071">
      <w:pPr>
        <w:spacing w:line="360" w:lineRule="auto"/>
        <w:jc w:val="both"/>
        <w:rPr>
          <w:rFonts w:ascii="Palatino Linotype" w:hAnsi="Palatino Linotype" w:cs="Arial"/>
        </w:rPr>
      </w:pPr>
    </w:p>
    <w:p w14:paraId="1D23BC8A" w14:textId="77777777" w:rsidR="00234071" w:rsidRPr="0029627A" w:rsidRDefault="00234071" w:rsidP="00234071">
      <w:pPr>
        <w:ind w:left="851" w:right="899"/>
        <w:jc w:val="both"/>
        <w:rPr>
          <w:rFonts w:ascii="Palatino Linotype" w:hAnsi="Palatino Linotype"/>
          <w:i/>
          <w:sz w:val="22"/>
        </w:rPr>
      </w:pPr>
      <w:r w:rsidRPr="0029627A">
        <w:rPr>
          <w:rFonts w:ascii="Palatino Linotype" w:hAnsi="Palatino Linotype"/>
          <w:i/>
          <w:sz w:val="22"/>
        </w:rPr>
        <w:t>“</w:t>
      </w:r>
      <w:r w:rsidRPr="0029627A">
        <w:rPr>
          <w:rFonts w:ascii="Palatino Linotype" w:hAnsi="Palatino Linotype"/>
          <w:b/>
          <w:i/>
          <w:sz w:val="22"/>
        </w:rPr>
        <w:t>Artículo 55.</w:t>
      </w:r>
      <w:r w:rsidRPr="0029627A">
        <w:rPr>
          <w:rFonts w:ascii="Palatino Linotype" w:hAnsi="Palatino Linotype"/>
          <w:i/>
          <w:sz w:val="22"/>
        </w:rPr>
        <w:t xml:space="preserve"> Niñas, niños y adolescentes tienen derecho a la intimidad contra toda injerencia arbitraria o ilegal en su vida privada y en la de su familia, domicilio o correspondencia y a la protección de sus datos personales. 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 </w:t>
      </w:r>
    </w:p>
    <w:p w14:paraId="7F04B459" w14:textId="77777777" w:rsidR="00234071" w:rsidRPr="0029627A" w:rsidRDefault="00234071" w:rsidP="00234071">
      <w:pPr>
        <w:ind w:left="851" w:right="899"/>
        <w:jc w:val="both"/>
        <w:rPr>
          <w:rFonts w:ascii="Palatino Linotype" w:hAnsi="Palatino Linotype"/>
          <w:i/>
          <w:sz w:val="22"/>
        </w:rPr>
      </w:pPr>
    </w:p>
    <w:p w14:paraId="778A5CF0" w14:textId="4BD8C719" w:rsidR="00234071" w:rsidRPr="0029627A" w:rsidRDefault="00234071" w:rsidP="00234071">
      <w:pPr>
        <w:ind w:left="851" w:right="899"/>
        <w:jc w:val="both"/>
        <w:rPr>
          <w:rFonts w:ascii="Palatino Linotype" w:hAnsi="Palatino Linotype"/>
          <w:i/>
          <w:sz w:val="22"/>
        </w:rPr>
      </w:pPr>
      <w:r w:rsidRPr="0029627A">
        <w:rPr>
          <w:rFonts w:ascii="Palatino Linotype" w:hAnsi="Palatino Linotype"/>
          <w:i/>
          <w:sz w:val="22"/>
        </w:rPr>
        <w:t xml:space="preserve">Niñas, niños y adolescentes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 </w:t>
      </w:r>
      <w:r w:rsidRPr="0029627A">
        <w:rPr>
          <w:rFonts w:ascii="Palatino Linotype" w:hAnsi="Palatino Linotype"/>
          <w:sz w:val="22"/>
        </w:rPr>
        <w:t>(Sic)</w:t>
      </w:r>
      <w:r w:rsidR="00B46290" w:rsidRPr="0029627A">
        <w:rPr>
          <w:rFonts w:ascii="Palatino Linotype" w:hAnsi="Palatino Linotype"/>
          <w:sz w:val="22"/>
        </w:rPr>
        <w:t>.</w:t>
      </w:r>
    </w:p>
    <w:p w14:paraId="0A0062BE" w14:textId="77777777" w:rsidR="00B46290" w:rsidRPr="0029627A" w:rsidRDefault="00B46290" w:rsidP="00234071">
      <w:pPr>
        <w:ind w:left="851" w:right="899"/>
        <w:jc w:val="both"/>
        <w:rPr>
          <w:rFonts w:ascii="Palatino Linotype" w:hAnsi="Palatino Linotype" w:cs="Arial"/>
          <w:i/>
          <w:sz w:val="22"/>
        </w:rPr>
      </w:pPr>
    </w:p>
    <w:p w14:paraId="094EB1F9" w14:textId="77777777" w:rsidR="00234071" w:rsidRPr="0029627A" w:rsidRDefault="00234071" w:rsidP="00234071">
      <w:pPr>
        <w:widowControl w:val="0"/>
        <w:spacing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Del precepto citado, se entiende que, por regla general son inviolables los datos pertenecientes a niños, niñas y adolescentes, así como  toda aquella información que se refiera a su intimidad o que los haga identificables, </w:t>
      </w:r>
      <w:r w:rsidRPr="0029627A">
        <w:rPr>
          <w:rFonts w:ascii="Palatino Linotype" w:eastAsia="Palatino Linotype" w:hAnsi="Palatino Linotype" w:cs="Palatino Linotype"/>
          <w:b/>
          <w:u w:val="single"/>
        </w:rPr>
        <w:t>con excepción de aquella que por consentimiento de sus tutores o quienes ejerzan la patria potestad sean otorgados.</w:t>
      </w:r>
      <w:r w:rsidRPr="0029627A">
        <w:rPr>
          <w:rFonts w:ascii="Palatino Linotype" w:eastAsia="Palatino Linotype" w:hAnsi="Palatino Linotype" w:cs="Palatino Linotype"/>
        </w:rPr>
        <w:t xml:space="preserve"> </w:t>
      </w:r>
    </w:p>
    <w:p w14:paraId="62712DE5" w14:textId="0BDA6DA5" w:rsidR="00234071" w:rsidRPr="0029627A" w:rsidRDefault="00234071" w:rsidP="00817DEE">
      <w:pPr>
        <w:widowControl w:val="0"/>
        <w:spacing w:before="100" w:beforeAutospacing="1" w:after="100" w:afterAutospacing="1"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 xml:space="preserve">En tal sentido, deberán clasificarse los datos pertenecientes a niñas, niños y adolescentes que hayan participado y que a la fecha del registro fueron catalogados como “menores de edad” tales como su imagen, nombre, dirección, </w:t>
      </w:r>
      <w:r w:rsidR="0062296E" w:rsidRPr="0029627A">
        <w:rPr>
          <w:rFonts w:ascii="Palatino Linotype" w:eastAsia="Palatino Linotype" w:hAnsi="Palatino Linotype" w:cs="Palatino Linotype"/>
        </w:rPr>
        <w:t xml:space="preserve">semblanza, </w:t>
      </w:r>
      <w:r w:rsidRPr="0029627A">
        <w:rPr>
          <w:rFonts w:ascii="Palatino Linotype" w:eastAsia="Palatino Linotype" w:hAnsi="Palatino Linotype" w:cs="Palatino Linotype"/>
        </w:rPr>
        <w:t xml:space="preserve">entre otros. </w:t>
      </w:r>
    </w:p>
    <w:p w14:paraId="6CEAF8C6" w14:textId="617FCD41" w:rsidR="0062296E" w:rsidRPr="0029627A" w:rsidRDefault="00A156B3" w:rsidP="00817DEE">
      <w:pPr>
        <w:widowControl w:val="0"/>
        <w:spacing w:before="100" w:beforeAutospacing="1" w:after="100" w:afterAutospacing="1" w:line="360" w:lineRule="auto"/>
        <w:jc w:val="both"/>
        <w:rPr>
          <w:rFonts w:ascii="Palatino Linotype" w:hAnsi="Palatino Linotype"/>
          <w:bCs/>
          <w:color w:val="000000"/>
        </w:rPr>
      </w:pPr>
      <w:r w:rsidRPr="0029627A">
        <w:rPr>
          <w:rFonts w:ascii="Palatino Linotype" w:hAnsi="Palatino Linotype"/>
          <w:color w:val="000000"/>
        </w:rPr>
        <w:t xml:space="preserve">Así, en conclusión a todo lo antes referido, se colige que de la respuesta que otorgue </w:t>
      </w:r>
      <w:r w:rsidRPr="0029627A">
        <w:rPr>
          <w:rFonts w:ascii="Palatino Linotype" w:hAnsi="Palatino Linotype"/>
          <w:b/>
          <w:color w:val="000000"/>
        </w:rPr>
        <w:t xml:space="preserve">EL SUJETO OBLIGADO </w:t>
      </w:r>
      <w:r w:rsidRPr="0029627A">
        <w:rPr>
          <w:rFonts w:ascii="Palatino Linotype" w:hAnsi="Palatino Linotype"/>
          <w:color w:val="000000"/>
        </w:rPr>
        <w:t>en atención al presente, también deberá hacer entregar del Acuerdo de Clasificación de los nombres de los participantes del concurso denominado “NOMBRA AL PLANETARIO DE ECATEPEC”</w:t>
      </w:r>
      <w:r w:rsidR="00400198" w:rsidRPr="0029627A">
        <w:rPr>
          <w:rFonts w:ascii="Palatino Linotype" w:hAnsi="Palatino Linotype"/>
          <w:color w:val="000000"/>
        </w:rPr>
        <w:t xml:space="preserve"> esto en virtud de que como ya fue señalado anteriormente, el único que recibió recursos públicos fue el o la ganadora de </w:t>
      </w:r>
      <w:r w:rsidR="00400198" w:rsidRPr="0029627A">
        <w:rPr>
          <w:rFonts w:ascii="Palatino Linotype" w:hAnsi="Palatino Linotype"/>
          <w:color w:val="000000"/>
        </w:rPr>
        <w:lastRenderedPageBreak/>
        <w:t xml:space="preserve">la convocatoria de mérito, en consecuencia a los argumentos vertidos en el presente estudio resulta procedente determinar que los motivos de agravio hechos valer por </w:t>
      </w:r>
      <w:r w:rsidR="00400198" w:rsidRPr="0029627A">
        <w:rPr>
          <w:rFonts w:ascii="Palatino Linotype" w:hAnsi="Palatino Linotype"/>
          <w:b/>
          <w:color w:val="000000"/>
        </w:rPr>
        <w:t>EL RECURRENTE</w:t>
      </w:r>
      <w:r w:rsidR="00400198" w:rsidRPr="0029627A">
        <w:rPr>
          <w:rFonts w:ascii="Palatino Linotype" w:hAnsi="Palatino Linotype"/>
          <w:color w:val="000000"/>
        </w:rPr>
        <w:t xml:space="preserve"> resultan </w:t>
      </w:r>
      <w:r w:rsidR="00400198" w:rsidRPr="0029627A">
        <w:rPr>
          <w:rFonts w:ascii="Palatino Linotype" w:hAnsi="Palatino Linotype"/>
          <w:b/>
          <w:color w:val="000000"/>
        </w:rPr>
        <w:t xml:space="preserve">parcialmente fundados, </w:t>
      </w:r>
      <w:r w:rsidR="00400198" w:rsidRPr="0029627A">
        <w:rPr>
          <w:rFonts w:ascii="Palatino Linotype" w:hAnsi="Palatino Linotype"/>
          <w:color w:val="000000"/>
        </w:rPr>
        <w:t>motivo por el cual</w:t>
      </w:r>
      <w:r w:rsidR="0062296E" w:rsidRPr="0029627A">
        <w:rPr>
          <w:rFonts w:ascii="Palatino Linotype" w:hAnsi="Palatino Linotype"/>
          <w:color w:val="000000"/>
        </w:rPr>
        <w:t xml:space="preserve">,  este Órgano Garante, determina </w:t>
      </w:r>
      <w:r w:rsidR="0062296E" w:rsidRPr="0029627A">
        <w:rPr>
          <w:rFonts w:ascii="Palatino Linotype" w:hAnsi="Palatino Linotype"/>
          <w:b/>
          <w:bCs/>
          <w:color w:val="000000"/>
        </w:rPr>
        <w:t xml:space="preserve">MODIFICAR </w:t>
      </w:r>
      <w:r w:rsidR="0062296E" w:rsidRPr="0029627A">
        <w:rPr>
          <w:rFonts w:ascii="Palatino Linotype" w:hAnsi="Palatino Linotype"/>
          <w:color w:val="000000"/>
        </w:rPr>
        <w:t xml:space="preserve">la respuesta del </w:t>
      </w:r>
      <w:r w:rsidR="0062296E" w:rsidRPr="0029627A">
        <w:rPr>
          <w:rFonts w:ascii="Palatino Linotype" w:hAnsi="Palatino Linotype"/>
          <w:b/>
          <w:bCs/>
          <w:color w:val="000000"/>
        </w:rPr>
        <w:t>SUJETO OBLIGADO</w:t>
      </w:r>
      <w:r w:rsidR="0062296E" w:rsidRPr="0029627A">
        <w:rPr>
          <w:rFonts w:ascii="Palatino Linotype" w:hAnsi="Palatino Linotype"/>
          <w:color w:val="000000"/>
        </w:rPr>
        <w:t xml:space="preserve"> y </w:t>
      </w:r>
      <w:r w:rsidR="0062296E" w:rsidRPr="0029627A">
        <w:rPr>
          <w:rFonts w:ascii="Palatino Linotype" w:hAnsi="Palatino Linotype"/>
          <w:b/>
          <w:bCs/>
          <w:color w:val="000000"/>
        </w:rPr>
        <w:t xml:space="preserve">ordenarle </w:t>
      </w:r>
      <w:r w:rsidR="0062296E" w:rsidRPr="0029627A">
        <w:rPr>
          <w:rFonts w:ascii="Palatino Linotype" w:hAnsi="Palatino Linotype"/>
          <w:bCs/>
          <w:color w:val="000000"/>
        </w:rPr>
        <w:t xml:space="preserve">haga entrega </w:t>
      </w:r>
      <w:r w:rsidR="00051EE0" w:rsidRPr="0029627A">
        <w:rPr>
          <w:rFonts w:ascii="Palatino Linotype" w:hAnsi="Palatino Linotype"/>
          <w:bCs/>
          <w:color w:val="000000"/>
        </w:rPr>
        <w:t xml:space="preserve">en Versión Pública </w:t>
      </w:r>
      <w:r w:rsidR="0062296E" w:rsidRPr="0029627A">
        <w:rPr>
          <w:rFonts w:ascii="Palatino Linotype" w:hAnsi="Palatino Linotype"/>
          <w:bCs/>
          <w:color w:val="000000"/>
        </w:rPr>
        <w:t xml:space="preserve">del </w:t>
      </w:r>
      <w:r w:rsidR="00051EE0" w:rsidRPr="0029627A">
        <w:rPr>
          <w:rFonts w:ascii="Palatino Linotype" w:hAnsi="Palatino Linotype"/>
          <w:bCs/>
          <w:color w:val="000000"/>
        </w:rPr>
        <w:t xml:space="preserve">soporte documental </w:t>
      </w:r>
      <w:r w:rsidR="0062296E" w:rsidRPr="0029627A">
        <w:rPr>
          <w:rFonts w:ascii="Palatino Linotype" w:hAnsi="Palatino Linotype"/>
          <w:bCs/>
          <w:color w:val="000000"/>
        </w:rPr>
        <w:t>donde conste</w:t>
      </w:r>
      <w:r w:rsidR="00CE436D" w:rsidRPr="0029627A">
        <w:rPr>
          <w:rFonts w:ascii="Palatino Linotype" w:hAnsi="Palatino Linotype"/>
          <w:bCs/>
          <w:color w:val="000000"/>
        </w:rPr>
        <w:t xml:space="preserve"> en su caso</w:t>
      </w:r>
      <w:r w:rsidR="0062296E" w:rsidRPr="0029627A">
        <w:rPr>
          <w:rFonts w:ascii="Palatino Linotype" w:hAnsi="Palatino Linotype"/>
          <w:bCs/>
          <w:color w:val="000000"/>
        </w:rPr>
        <w:t xml:space="preserve"> el Currículum vitae y/o la semblanza entregadas por </w:t>
      </w:r>
      <w:r w:rsidR="00B46290" w:rsidRPr="0029627A">
        <w:rPr>
          <w:rFonts w:ascii="Palatino Linotype" w:hAnsi="Palatino Linotype"/>
          <w:bCs/>
          <w:color w:val="000000"/>
        </w:rPr>
        <w:t>el o la</w:t>
      </w:r>
      <w:r w:rsidR="0062296E" w:rsidRPr="0029627A">
        <w:rPr>
          <w:rFonts w:ascii="Palatino Linotype" w:hAnsi="Palatino Linotype"/>
          <w:bCs/>
          <w:color w:val="000000"/>
        </w:rPr>
        <w:t xml:space="preserve"> participante precisadas en la base CUARTA, numeral cuatro, de la Convocatoria Pública denominada “PONLE NOMBRE AL PLANETARIO DE ECATEPEC</w:t>
      </w:r>
      <w:r w:rsidR="00CE436D" w:rsidRPr="0029627A">
        <w:rPr>
          <w:rFonts w:ascii="Palatino Linotype" w:hAnsi="Palatino Linotype"/>
          <w:bCs/>
          <w:color w:val="000000"/>
        </w:rPr>
        <w:t xml:space="preserve">”, toda vez que de la Convocatoria </w:t>
      </w:r>
      <w:r w:rsidR="00817DEE" w:rsidRPr="0029627A">
        <w:rPr>
          <w:rFonts w:ascii="Palatino Linotype" w:hAnsi="Palatino Linotype"/>
          <w:bCs/>
          <w:color w:val="000000"/>
        </w:rPr>
        <w:t>se advierte que</w:t>
      </w:r>
      <w:r w:rsidR="00DB15BD" w:rsidRPr="0029627A">
        <w:rPr>
          <w:rFonts w:ascii="Palatino Linotype" w:hAnsi="Palatino Linotype"/>
          <w:bCs/>
          <w:color w:val="000000"/>
        </w:rPr>
        <w:t xml:space="preserve"> los participantes, </w:t>
      </w:r>
      <w:r w:rsidR="00817DEE" w:rsidRPr="0029627A">
        <w:rPr>
          <w:rFonts w:ascii="Palatino Linotype" w:hAnsi="Palatino Linotype"/>
          <w:bCs/>
          <w:color w:val="000000"/>
        </w:rPr>
        <w:t>pud</w:t>
      </w:r>
      <w:r w:rsidR="00DB15BD" w:rsidRPr="0029627A">
        <w:rPr>
          <w:rFonts w:ascii="Palatino Linotype" w:hAnsi="Palatino Linotype"/>
          <w:bCs/>
          <w:color w:val="000000"/>
        </w:rPr>
        <w:t>ieron</w:t>
      </w:r>
      <w:r w:rsidR="00817DEE" w:rsidRPr="0029627A">
        <w:rPr>
          <w:rFonts w:ascii="Palatino Linotype" w:hAnsi="Palatino Linotype"/>
          <w:bCs/>
          <w:color w:val="000000"/>
        </w:rPr>
        <w:t xml:space="preserve"> haber entregado uno de los dos documentos requeridos por el particular, as</w:t>
      </w:r>
      <w:r w:rsidR="00DB15BD" w:rsidRPr="0029627A">
        <w:rPr>
          <w:rFonts w:ascii="Palatino Linotype" w:hAnsi="Palatino Linotype"/>
          <w:bCs/>
          <w:color w:val="000000"/>
        </w:rPr>
        <w:t xml:space="preserve">í que, </w:t>
      </w:r>
      <w:r w:rsidR="00817DEE" w:rsidRPr="0029627A">
        <w:rPr>
          <w:rFonts w:ascii="Palatino Linotype" w:hAnsi="Palatino Linotype"/>
          <w:bCs/>
          <w:color w:val="000000"/>
        </w:rPr>
        <w:t xml:space="preserve">de </w:t>
      </w:r>
      <w:r w:rsidR="00DB15BD" w:rsidRPr="0029627A">
        <w:rPr>
          <w:rFonts w:ascii="Palatino Linotype" w:hAnsi="Palatino Linotype"/>
          <w:bCs/>
          <w:color w:val="000000"/>
        </w:rPr>
        <w:t>dicho análisis,</w:t>
      </w:r>
      <w:r w:rsidR="00817DEE" w:rsidRPr="0029627A">
        <w:rPr>
          <w:rFonts w:ascii="Palatino Linotype" w:hAnsi="Palatino Linotype"/>
          <w:bCs/>
          <w:color w:val="000000"/>
        </w:rPr>
        <w:t xml:space="preserve"> que se ordene uno </w:t>
      </w:r>
      <w:r w:rsidR="00DB15BD" w:rsidRPr="0029627A">
        <w:rPr>
          <w:rFonts w:ascii="Palatino Linotype" w:hAnsi="Palatino Linotype"/>
          <w:bCs/>
          <w:color w:val="000000"/>
        </w:rPr>
        <w:t>u</w:t>
      </w:r>
      <w:r w:rsidR="00817DEE" w:rsidRPr="0029627A">
        <w:rPr>
          <w:rFonts w:ascii="Palatino Linotype" w:hAnsi="Palatino Linotype"/>
          <w:bCs/>
          <w:color w:val="000000"/>
        </w:rPr>
        <w:t xml:space="preserve"> otro</w:t>
      </w:r>
      <w:r w:rsidR="00DB15BD" w:rsidRPr="0029627A">
        <w:rPr>
          <w:rFonts w:ascii="Palatino Linotype" w:hAnsi="Palatino Linotype"/>
          <w:bCs/>
          <w:color w:val="000000"/>
        </w:rPr>
        <w:t xml:space="preserve"> documento requerido en la solicitud primigenia</w:t>
      </w:r>
      <w:r w:rsidR="00817DEE" w:rsidRPr="0029627A">
        <w:rPr>
          <w:rFonts w:ascii="Palatino Linotype" w:hAnsi="Palatino Linotype"/>
          <w:bCs/>
          <w:color w:val="000000"/>
        </w:rPr>
        <w:t xml:space="preserve">, esto de conformidad con el extracto que a continuación se inserta de la multicitada Convocatoria: </w:t>
      </w:r>
    </w:p>
    <w:p w14:paraId="4DFC25E4" w14:textId="4440A4AB" w:rsidR="00817DEE" w:rsidRPr="0029627A" w:rsidRDefault="00817DEE" w:rsidP="00817DEE">
      <w:pPr>
        <w:widowControl w:val="0"/>
        <w:spacing w:before="100" w:beforeAutospacing="1" w:after="100" w:afterAutospacing="1" w:line="360" w:lineRule="auto"/>
        <w:jc w:val="both"/>
        <w:rPr>
          <w:rFonts w:ascii="Palatino Linotype" w:hAnsi="Palatino Linotype"/>
          <w:bCs/>
          <w:color w:val="000000"/>
        </w:rPr>
      </w:pPr>
      <w:r w:rsidRPr="0029627A">
        <w:rPr>
          <w:noProof/>
          <w:lang w:eastAsia="es-MX"/>
        </w:rPr>
        <mc:AlternateContent>
          <mc:Choice Requires="wps">
            <w:drawing>
              <wp:anchor distT="0" distB="0" distL="114300" distR="114300" simplePos="0" relativeHeight="251683840" behindDoc="0" locked="0" layoutInCell="1" allowOverlap="1" wp14:anchorId="7EFA1320" wp14:editId="3DD55C51">
                <wp:simplePos x="0" y="0"/>
                <wp:positionH relativeFrom="column">
                  <wp:posOffset>2929890</wp:posOffset>
                </wp:positionH>
                <wp:positionV relativeFrom="paragraph">
                  <wp:posOffset>335280</wp:posOffset>
                </wp:positionV>
                <wp:extent cx="171450" cy="295275"/>
                <wp:effectExtent l="57150" t="38100" r="38100" b="104775"/>
                <wp:wrapNone/>
                <wp:docPr id="47" name="Flecha arriba 47"/>
                <wp:cNvGraphicFramePr/>
                <a:graphic xmlns:a="http://schemas.openxmlformats.org/drawingml/2006/main">
                  <a:graphicData uri="http://schemas.microsoft.com/office/word/2010/wordprocessingShape">
                    <wps:wsp>
                      <wps:cNvSpPr/>
                      <wps:spPr>
                        <a:xfrm>
                          <a:off x="0" y="0"/>
                          <a:ext cx="171450" cy="295275"/>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88F98" id="Flecha arriba 47" o:spid="_x0000_s1026" type="#_x0000_t68" style="position:absolute;margin-left:230.7pt;margin-top:26.4pt;width:13.5pt;height:2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" adj="6271" fillcolor="red" strokecolor="red">
                <v:shadow on="t" color="black" opacity="22937f" origin=",.5" offset="0,.63889mm"/>
              </v:shape>
            </w:pict>
          </mc:Fallback>
        </mc:AlternateContent>
      </w:r>
      <w:r w:rsidRPr="0029627A">
        <w:rPr>
          <w:noProof/>
          <w:lang w:eastAsia="es-MX"/>
        </w:rPr>
        <w:drawing>
          <wp:inline distT="0" distB="0" distL="0" distR="0" wp14:anchorId="1B294033" wp14:editId="2D12AD09">
            <wp:extent cx="5505450" cy="276225"/>
            <wp:effectExtent l="152400" t="152400" r="342900" b="3714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5450" cy="276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93410D" w14:textId="6F1BFF6F" w:rsidR="00051EE0" w:rsidRDefault="00051EE0" w:rsidP="00051EE0">
      <w:pPr>
        <w:spacing w:before="280" w:after="280" w:line="360" w:lineRule="auto"/>
        <w:jc w:val="both"/>
        <w:rPr>
          <w:rFonts w:ascii="Palatino Linotype" w:eastAsia="Palatino Linotype" w:hAnsi="Palatino Linotype" w:cs="Palatino Linotype"/>
        </w:rPr>
      </w:pPr>
      <w:r w:rsidRPr="0029627A">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0233724" w14:textId="77777777" w:rsidR="003341D6" w:rsidRPr="0029627A" w:rsidRDefault="003341D6" w:rsidP="00051EE0">
      <w:pPr>
        <w:spacing w:before="280" w:after="280" w:line="360" w:lineRule="auto"/>
        <w:jc w:val="both"/>
        <w:rPr>
          <w:rFonts w:ascii="Palatino Linotype" w:eastAsia="Palatino Linotype" w:hAnsi="Palatino Linotype" w:cs="Palatino Linotype"/>
        </w:rPr>
      </w:pPr>
    </w:p>
    <w:p w14:paraId="28B4CA90" w14:textId="77777777" w:rsidR="00B7748A" w:rsidRPr="0029627A" w:rsidRDefault="00B7748A" w:rsidP="00B7748A">
      <w:pPr>
        <w:jc w:val="center"/>
        <w:rPr>
          <w:rFonts w:ascii="Palatino Linotype" w:hAnsi="Palatino Linotype"/>
          <w:b/>
          <w:color w:val="000000" w:themeColor="text1"/>
          <w:spacing w:val="60"/>
          <w:sz w:val="28"/>
          <w:szCs w:val="28"/>
        </w:rPr>
      </w:pPr>
      <w:r w:rsidRPr="0029627A">
        <w:rPr>
          <w:rFonts w:ascii="Palatino Linotype" w:hAnsi="Palatino Linotype"/>
          <w:b/>
          <w:color w:val="000000" w:themeColor="text1"/>
          <w:spacing w:val="60"/>
          <w:sz w:val="28"/>
          <w:szCs w:val="28"/>
        </w:rPr>
        <w:lastRenderedPageBreak/>
        <w:t>RESUELVE</w:t>
      </w:r>
    </w:p>
    <w:p w14:paraId="3ACBBAF3" w14:textId="77777777" w:rsidR="00B7748A" w:rsidRPr="0029627A" w:rsidRDefault="00B7748A" w:rsidP="00B7748A">
      <w:pPr>
        <w:jc w:val="center"/>
        <w:rPr>
          <w:rFonts w:ascii="Palatino Linotype" w:hAnsi="Palatino Linotype"/>
          <w:b/>
          <w:color w:val="000000" w:themeColor="text1"/>
          <w:spacing w:val="60"/>
          <w:sz w:val="18"/>
          <w:szCs w:val="28"/>
        </w:rPr>
      </w:pPr>
    </w:p>
    <w:p w14:paraId="34CFBE71" w14:textId="7503D0C1" w:rsidR="00B7748A" w:rsidRPr="0029627A" w:rsidRDefault="00B7748A" w:rsidP="00B7748A">
      <w:pPr>
        <w:spacing w:after="160" w:line="360" w:lineRule="auto"/>
        <w:ind w:right="49"/>
        <w:contextualSpacing/>
        <w:jc w:val="both"/>
        <w:rPr>
          <w:rFonts w:ascii="Palatino Linotype" w:eastAsia="Calibri" w:hAnsi="Palatino Linotype"/>
          <w:lang w:eastAsia="en-US"/>
        </w:rPr>
      </w:pPr>
      <w:r w:rsidRPr="0029627A">
        <w:rPr>
          <w:rFonts w:ascii="Palatino Linotype" w:eastAsia="Calibri" w:hAnsi="Palatino Linotype"/>
          <w:b/>
          <w:sz w:val="28"/>
          <w:lang w:eastAsia="en-US"/>
        </w:rPr>
        <w:t>PRIMERO</w:t>
      </w:r>
      <w:r w:rsidRPr="0029627A">
        <w:rPr>
          <w:rFonts w:ascii="Palatino Linotype" w:eastAsia="Calibri" w:hAnsi="Palatino Linotype"/>
          <w:b/>
          <w:lang w:eastAsia="en-US"/>
        </w:rPr>
        <w:t>.</w:t>
      </w:r>
      <w:r w:rsidRPr="0029627A">
        <w:rPr>
          <w:rFonts w:ascii="Palatino Linotype" w:eastAsia="Calibri" w:hAnsi="Palatino Linotype"/>
          <w:lang w:eastAsia="en-US"/>
        </w:rPr>
        <w:t xml:space="preserve"> Resultan </w:t>
      </w:r>
      <w:r w:rsidR="00B46290" w:rsidRPr="0029627A">
        <w:rPr>
          <w:rFonts w:ascii="Palatino Linotype" w:eastAsia="Calibri" w:hAnsi="Palatino Linotype"/>
          <w:b/>
          <w:lang w:eastAsia="en-US"/>
        </w:rPr>
        <w:t xml:space="preserve">parcialmente </w:t>
      </w:r>
      <w:r w:rsidRPr="0029627A">
        <w:rPr>
          <w:rFonts w:ascii="Palatino Linotype" w:eastAsia="Calibri" w:hAnsi="Palatino Linotype"/>
          <w:b/>
          <w:lang w:eastAsia="en-US"/>
        </w:rPr>
        <w:t>fundados</w:t>
      </w:r>
      <w:r w:rsidRPr="0029627A">
        <w:rPr>
          <w:rFonts w:ascii="Palatino Linotype" w:eastAsia="Calibri" w:hAnsi="Palatino Linotype"/>
          <w:lang w:eastAsia="en-US"/>
        </w:rPr>
        <w:t xml:space="preserve"> los motivos de inconformidad hechos valer por </w:t>
      </w:r>
      <w:r w:rsidR="00CC7794" w:rsidRPr="0029627A">
        <w:rPr>
          <w:rFonts w:ascii="Palatino Linotype" w:eastAsia="Calibri" w:hAnsi="Palatino Linotype"/>
          <w:b/>
          <w:lang w:eastAsia="en-US"/>
        </w:rPr>
        <w:t>EL</w:t>
      </w:r>
      <w:r w:rsidRPr="0029627A">
        <w:rPr>
          <w:rFonts w:ascii="Palatino Linotype" w:eastAsia="Calibri" w:hAnsi="Palatino Linotype"/>
          <w:b/>
          <w:lang w:eastAsia="en-US"/>
        </w:rPr>
        <w:t xml:space="preserve"> RECURRENTE</w:t>
      </w:r>
      <w:r w:rsidRPr="0029627A">
        <w:rPr>
          <w:rFonts w:ascii="Palatino Linotype" w:eastAsia="Calibri" w:hAnsi="Palatino Linotype"/>
          <w:lang w:eastAsia="en-US"/>
        </w:rPr>
        <w:t xml:space="preserve"> en el Recurso de Revisión </w:t>
      </w:r>
      <w:r w:rsidR="00CC7794" w:rsidRPr="0029627A">
        <w:rPr>
          <w:rFonts w:ascii="Palatino Linotype" w:eastAsia="Calibri" w:hAnsi="Palatino Linotype"/>
          <w:b/>
          <w:lang w:eastAsia="en-US"/>
        </w:rPr>
        <w:t>00752</w:t>
      </w:r>
      <w:r w:rsidRPr="0029627A">
        <w:rPr>
          <w:rFonts w:ascii="Palatino Linotype" w:eastAsia="Calibri" w:hAnsi="Palatino Linotype"/>
          <w:b/>
          <w:lang w:eastAsia="en-US"/>
        </w:rPr>
        <w:t>/INFOEM/IP/RR/2022</w:t>
      </w:r>
      <w:r w:rsidRPr="0029627A">
        <w:rPr>
          <w:rFonts w:ascii="Palatino Linotype" w:eastAsia="Calibri" w:hAnsi="Palatino Linotype"/>
          <w:lang w:eastAsia="en-US"/>
        </w:rPr>
        <w:t xml:space="preserve">, en términos del considerando </w:t>
      </w:r>
      <w:r w:rsidRPr="0029627A">
        <w:rPr>
          <w:rFonts w:ascii="Palatino Linotype" w:eastAsia="Calibri" w:hAnsi="Palatino Linotype"/>
          <w:b/>
          <w:lang w:eastAsia="en-US"/>
        </w:rPr>
        <w:t>QUINTO</w:t>
      </w:r>
      <w:r w:rsidRPr="0029627A">
        <w:rPr>
          <w:rFonts w:ascii="Palatino Linotype" w:eastAsia="Calibri" w:hAnsi="Palatino Linotype"/>
          <w:lang w:eastAsia="en-US"/>
        </w:rPr>
        <w:t>.</w:t>
      </w:r>
    </w:p>
    <w:p w14:paraId="20C9B771" w14:textId="77777777" w:rsidR="00B7748A" w:rsidRPr="0029627A" w:rsidRDefault="00B7748A" w:rsidP="00B7748A">
      <w:pPr>
        <w:spacing w:after="160" w:line="360" w:lineRule="auto"/>
        <w:ind w:right="49"/>
        <w:contextualSpacing/>
        <w:jc w:val="both"/>
        <w:rPr>
          <w:rFonts w:ascii="Palatino Linotype" w:eastAsia="Calibri" w:hAnsi="Palatino Linotype"/>
          <w:b/>
          <w:sz w:val="8"/>
          <w:lang w:eastAsia="en-US"/>
        </w:rPr>
      </w:pPr>
    </w:p>
    <w:p w14:paraId="758F1AFA" w14:textId="410E62B6" w:rsidR="00B7748A" w:rsidRPr="0029627A" w:rsidRDefault="00B7748A" w:rsidP="00B7748A">
      <w:pPr>
        <w:spacing w:after="160" w:line="360" w:lineRule="auto"/>
        <w:ind w:right="49"/>
        <w:contextualSpacing/>
        <w:jc w:val="both"/>
        <w:rPr>
          <w:rFonts w:ascii="Palatino Linotype" w:eastAsia="Calibri" w:hAnsi="Palatino Linotype"/>
          <w:lang w:eastAsia="en-US"/>
        </w:rPr>
      </w:pPr>
      <w:r w:rsidRPr="0029627A">
        <w:rPr>
          <w:rFonts w:ascii="Palatino Linotype" w:eastAsia="Calibri" w:hAnsi="Palatino Linotype"/>
          <w:b/>
          <w:sz w:val="28"/>
          <w:lang w:eastAsia="en-US"/>
        </w:rPr>
        <w:t>SEGUNDO</w:t>
      </w:r>
      <w:r w:rsidRPr="0029627A">
        <w:rPr>
          <w:rFonts w:ascii="Palatino Linotype" w:eastAsia="Calibri" w:hAnsi="Palatino Linotype"/>
          <w:b/>
          <w:lang w:eastAsia="en-US"/>
        </w:rPr>
        <w:t xml:space="preserve">. </w:t>
      </w:r>
      <w:r w:rsidRPr="0029627A">
        <w:rPr>
          <w:rFonts w:ascii="Palatino Linotype" w:eastAsia="Calibri" w:hAnsi="Palatino Linotype"/>
          <w:lang w:eastAsia="en-US"/>
        </w:rPr>
        <w:t xml:space="preserve">Se </w:t>
      </w:r>
      <w:r w:rsidRPr="0029627A">
        <w:rPr>
          <w:rFonts w:ascii="Palatino Linotype" w:eastAsia="Calibri" w:hAnsi="Palatino Linotype"/>
          <w:b/>
          <w:lang w:eastAsia="en-US"/>
        </w:rPr>
        <w:t>MODIFICA</w:t>
      </w:r>
      <w:r w:rsidRPr="0029627A">
        <w:rPr>
          <w:rFonts w:ascii="Palatino Linotype" w:eastAsia="Calibri" w:hAnsi="Palatino Linotype"/>
          <w:lang w:eastAsia="en-US"/>
        </w:rPr>
        <w:t xml:space="preserve"> la respuesta emitida por </w:t>
      </w:r>
      <w:r w:rsidRPr="0029627A">
        <w:rPr>
          <w:rFonts w:ascii="Palatino Linotype" w:eastAsia="Calibri" w:hAnsi="Palatino Linotype"/>
          <w:b/>
          <w:lang w:eastAsia="en-US"/>
        </w:rPr>
        <w:t>EL</w:t>
      </w:r>
      <w:r w:rsidRPr="0029627A">
        <w:rPr>
          <w:rFonts w:ascii="Palatino Linotype" w:eastAsia="Calibri" w:hAnsi="Palatino Linotype"/>
          <w:lang w:eastAsia="en-US"/>
        </w:rPr>
        <w:t xml:space="preserve"> </w:t>
      </w:r>
      <w:r w:rsidRPr="0029627A">
        <w:rPr>
          <w:rFonts w:ascii="Palatino Linotype" w:eastAsia="Calibri" w:hAnsi="Palatino Linotype"/>
          <w:b/>
          <w:lang w:eastAsia="en-US"/>
        </w:rPr>
        <w:t>SUJETO OBLIGADO</w:t>
      </w:r>
      <w:r w:rsidRPr="0029627A">
        <w:rPr>
          <w:rFonts w:ascii="Palatino Linotype" w:eastAsia="Calibri" w:hAnsi="Palatino Linotype"/>
          <w:lang w:eastAsia="en-US"/>
        </w:rPr>
        <w:t xml:space="preserve"> y se </w:t>
      </w:r>
      <w:r w:rsidRPr="0029627A">
        <w:rPr>
          <w:rFonts w:ascii="Palatino Linotype" w:eastAsia="Calibri" w:hAnsi="Palatino Linotype"/>
          <w:b/>
          <w:lang w:eastAsia="en-US"/>
        </w:rPr>
        <w:t>ORDENA</w:t>
      </w:r>
      <w:r w:rsidRPr="0029627A">
        <w:rPr>
          <w:rFonts w:ascii="Palatino Linotype" w:eastAsia="Calibri" w:hAnsi="Palatino Linotype"/>
          <w:lang w:eastAsia="en-US"/>
        </w:rPr>
        <w:t xml:space="preserve"> que en términos del Considerando </w:t>
      </w:r>
      <w:r w:rsidR="005929BB" w:rsidRPr="0029627A">
        <w:rPr>
          <w:rFonts w:ascii="Palatino Linotype" w:eastAsia="Calibri" w:hAnsi="Palatino Linotype"/>
          <w:b/>
          <w:lang w:eastAsia="en-US"/>
        </w:rPr>
        <w:t>QUINTO</w:t>
      </w:r>
      <w:r w:rsidRPr="0029627A">
        <w:rPr>
          <w:rFonts w:ascii="Palatino Linotype" w:eastAsia="Calibri" w:hAnsi="Palatino Linotype"/>
          <w:lang w:eastAsia="en-US"/>
        </w:rPr>
        <w:t xml:space="preserve"> de esta resolución haga entrega, vía Sistema de Acceso a la Información Mexiquense </w:t>
      </w:r>
      <w:r w:rsidRPr="0029627A">
        <w:rPr>
          <w:rFonts w:ascii="Palatino Linotype" w:eastAsia="Calibri" w:hAnsi="Palatino Linotype"/>
          <w:b/>
          <w:lang w:eastAsia="en-US"/>
        </w:rPr>
        <w:t>(SAIMEX),</w:t>
      </w:r>
      <w:r w:rsidRPr="0029627A">
        <w:rPr>
          <w:rFonts w:ascii="Palatino Linotype" w:eastAsia="Calibri" w:hAnsi="Palatino Linotype"/>
          <w:lang w:eastAsia="en-US"/>
        </w:rPr>
        <w:t xml:space="preserve"> en </w:t>
      </w:r>
      <w:r w:rsidRPr="0029627A">
        <w:rPr>
          <w:rFonts w:ascii="Palatino Linotype" w:eastAsia="Calibri" w:hAnsi="Palatino Linotype"/>
          <w:b/>
          <w:lang w:eastAsia="en-US"/>
        </w:rPr>
        <w:t xml:space="preserve">Versión Pública </w:t>
      </w:r>
      <w:r w:rsidRPr="0029627A">
        <w:rPr>
          <w:rFonts w:ascii="Palatino Linotype" w:eastAsia="Calibri" w:hAnsi="Palatino Linotype"/>
          <w:lang w:eastAsia="en-US"/>
        </w:rPr>
        <w:t>de lo siguiente:</w:t>
      </w:r>
    </w:p>
    <w:p w14:paraId="59581E0F" w14:textId="77777777" w:rsidR="00CE436D" w:rsidRPr="0029627A" w:rsidRDefault="00CE436D" w:rsidP="00B7748A">
      <w:pPr>
        <w:ind w:left="851" w:right="899" w:hanging="142"/>
        <w:jc w:val="both"/>
        <w:rPr>
          <w:rFonts w:ascii="Palatino Linotype" w:eastAsia="Arial Unicode MS" w:hAnsi="Palatino Linotype" w:cs="Arial"/>
          <w:i/>
          <w:color w:val="000000" w:themeColor="text1"/>
          <w:sz w:val="8"/>
        </w:rPr>
      </w:pPr>
    </w:p>
    <w:p w14:paraId="248618B1" w14:textId="370BEB87" w:rsidR="00CE436D" w:rsidRPr="0029627A" w:rsidRDefault="00DB15BD" w:rsidP="00B7748A">
      <w:pPr>
        <w:ind w:left="851" w:right="899" w:hanging="142"/>
        <w:jc w:val="both"/>
        <w:rPr>
          <w:rFonts w:ascii="Palatino Linotype" w:eastAsia="Palatino Linotype" w:hAnsi="Palatino Linotype" w:cs="Palatino Linotype"/>
          <w:i/>
          <w:color w:val="000000"/>
          <w:sz w:val="22"/>
          <w:szCs w:val="22"/>
        </w:rPr>
      </w:pPr>
      <w:r w:rsidRPr="0029627A">
        <w:rPr>
          <w:rFonts w:ascii="Palatino Linotype" w:eastAsia="Palatino Linotype" w:hAnsi="Palatino Linotype" w:cs="Palatino Linotype"/>
          <w:i/>
          <w:color w:val="000000"/>
          <w:sz w:val="22"/>
          <w:szCs w:val="22"/>
        </w:rPr>
        <w:t>“</w:t>
      </w:r>
      <w:r w:rsidR="00CE436D" w:rsidRPr="0029627A">
        <w:rPr>
          <w:rFonts w:ascii="Palatino Linotype" w:eastAsia="Palatino Linotype" w:hAnsi="Palatino Linotype" w:cs="Palatino Linotype"/>
          <w:i/>
          <w:color w:val="000000"/>
          <w:sz w:val="22"/>
          <w:szCs w:val="22"/>
        </w:rPr>
        <w:t xml:space="preserve">El </w:t>
      </w:r>
      <w:r w:rsidR="0007143A" w:rsidRPr="0029627A">
        <w:rPr>
          <w:rFonts w:ascii="Palatino Linotype" w:eastAsia="Palatino Linotype" w:hAnsi="Palatino Linotype" w:cs="Palatino Linotype"/>
          <w:i/>
          <w:color w:val="000000"/>
          <w:sz w:val="22"/>
          <w:szCs w:val="22"/>
        </w:rPr>
        <w:t>soporte documental donde conste</w:t>
      </w:r>
      <w:r w:rsidR="00CE436D" w:rsidRPr="0029627A">
        <w:rPr>
          <w:rFonts w:ascii="Palatino Linotype" w:eastAsia="Palatino Linotype" w:hAnsi="Palatino Linotype" w:cs="Palatino Linotype"/>
          <w:i/>
          <w:color w:val="000000"/>
          <w:sz w:val="22"/>
          <w:szCs w:val="22"/>
        </w:rPr>
        <w:t xml:space="preserve"> en su caso el Currículum vitae y/o  la semblanza </w:t>
      </w:r>
      <w:r w:rsidR="00B46290" w:rsidRPr="0029627A">
        <w:rPr>
          <w:rFonts w:ascii="Palatino Linotype" w:eastAsia="Palatino Linotype" w:hAnsi="Palatino Linotype" w:cs="Palatino Linotype"/>
          <w:i/>
          <w:color w:val="000000"/>
          <w:sz w:val="22"/>
          <w:szCs w:val="22"/>
        </w:rPr>
        <w:t>precisadas en la base CUARTA numeral cuatro de la Convocatoria Pública denominada “PONLE NOMBRE AL PLANETARIO DE ECATEPEC” y haga entrega de dicha información únicamente del o la Ganadora del concurso</w:t>
      </w:r>
      <w:r w:rsidR="00E11DBC" w:rsidRPr="0029627A">
        <w:rPr>
          <w:rFonts w:ascii="Palatino Linotype" w:eastAsia="Palatino Linotype" w:hAnsi="Palatino Linotype" w:cs="Palatino Linotype"/>
          <w:i/>
          <w:color w:val="000000"/>
          <w:sz w:val="22"/>
          <w:szCs w:val="22"/>
        </w:rPr>
        <w:t>.</w:t>
      </w:r>
      <w:r w:rsidR="00CE436D" w:rsidRPr="0029627A">
        <w:rPr>
          <w:rFonts w:ascii="Palatino Linotype" w:eastAsia="Palatino Linotype" w:hAnsi="Palatino Linotype" w:cs="Palatino Linotype"/>
          <w:i/>
          <w:color w:val="000000"/>
          <w:sz w:val="22"/>
          <w:szCs w:val="22"/>
        </w:rPr>
        <w:t xml:space="preserve"> </w:t>
      </w:r>
    </w:p>
    <w:p w14:paraId="1AEE6C86" w14:textId="77777777" w:rsidR="0007143A" w:rsidRPr="0029627A" w:rsidRDefault="0007143A" w:rsidP="00B7748A">
      <w:pPr>
        <w:ind w:left="851" w:right="899" w:hanging="142"/>
        <w:jc w:val="both"/>
        <w:rPr>
          <w:rFonts w:ascii="Palatino Linotype" w:eastAsia="Palatino Linotype" w:hAnsi="Palatino Linotype" w:cs="Palatino Linotype"/>
          <w:i/>
          <w:color w:val="000000"/>
          <w:sz w:val="22"/>
          <w:szCs w:val="22"/>
        </w:rPr>
      </w:pPr>
    </w:p>
    <w:p w14:paraId="28A041B2" w14:textId="427FD832" w:rsidR="0007143A" w:rsidRPr="0029627A" w:rsidRDefault="0007143A" w:rsidP="0007143A">
      <w:pPr>
        <w:ind w:left="851" w:right="899" w:hanging="142"/>
        <w:jc w:val="both"/>
        <w:rPr>
          <w:rFonts w:ascii="Palatino Linotype" w:eastAsia="Palatino Linotype" w:hAnsi="Palatino Linotype" w:cs="Palatino Linotype"/>
          <w:i/>
          <w:color w:val="000000"/>
          <w:sz w:val="22"/>
          <w:szCs w:val="22"/>
        </w:rPr>
      </w:pPr>
      <w:r w:rsidRPr="0029627A">
        <w:rPr>
          <w:rFonts w:ascii="Palatino Linotype" w:eastAsia="Palatino Linotype" w:hAnsi="Palatino Linotype" w:cs="Palatino Linotype"/>
          <w:i/>
          <w:color w:val="000000"/>
          <w:sz w:val="22"/>
          <w:szCs w:val="22"/>
        </w:rPr>
        <w:t>Acuerdo de Clasificación de la información como confidencial de los nombres de los participantes del concurso denominado “NOMBRA AL PLANETARIO DE ECATEPEC”</w:t>
      </w:r>
    </w:p>
    <w:p w14:paraId="5FEDC724" w14:textId="77777777" w:rsidR="005929BB" w:rsidRPr="0029627A" w:rsidRDefault="005929BB" w:rsidP="00B7748A">
      <w:pPr>
        <w:ind w:left="851" w:right="899" w:hanging="142"/>
        <w:jc w:val="both"/>
        <w:rPr>
          <w:rFonts w:ascii="Palatino Linotype" w:eastAsia="Arial Unicode MS" w:hAnsi="Palatino Linotype" w:cs="Arial"/>
          <w:i/>
          <w:color w:val="000000" w:themeColor="text1"/>
          <w:sz w:val="22"/>
        </w:rPr>
      </w:pPr>
    </w:p>
    <w:p w14:paraId="6A10205D" w14:textId="20D513F9" w:rsidR="00B7748A" w:rsidRPr="0029627A" w:rsidRDefault="00B7748A" w:rsidP="00B7748A">
      <w:pPr>
        <w:ind w:left="851" w:right="899" w:hanging="142"/>
        <w:jc w:val="both"/>
        <w:rPr>
          <w:rFonts w:ascii="Palatino Linotype" w:hAnsi="Palatino Linotype"/>
          <w:i/>
          <w:iCs/>
          <w:sz w:val="22"/>
          <w:szCs w:val="22"/>
          <w:shd w:val="clear" w:color="auto" w:fill="FFFFFF"/>
          <w:lang w:val="es-ES"/>
        </w:rPr>
      </w:pPr>
      <w:r w:rsidRPr="0029627A">
        <w:rPr>
          <w:rFonts w:ascii="Palatino Linotype" w:eastAsia="Arial Unicode MS" w:hAnsi="Palatino Linotype" w:cs="Arial"/>
          <w:i/>
          <w:color w:val="000000" w:themeColor="text1"/>
          <w:sz w:val="22"/>
        </w:rPr>
        <w:t>Debiendo notificar a</w:t>
      </w:r>
      <w:r w:rsidR="005929BB" w:rsidRPr="0029627A">
        <w:rPr>
          <w:rFonts w:ascii="Palatino Linotype" w:eastAsia="Arial Unicode MS" w:hAnsi="Palatino Linotype" w:cs="Arial"/>
          <w:i/>
          <w:color w:val="000000" w:themeColor="text1"/>
          <w:sz w:val="22"/>
        </w:rPr>
        <w:t>l</w:t>
      </w:r>
      <w:r w:rsidRPr="0029627A">
        <w:rPr>
          <w:rFonts w:ascii="Palatino Linotype" w:eastAsia="Arial Unicode MS" w:hAnsi="Palatino Linotype" w:cs="Arial"/>
          <w:i/>
          <w:color w:val="000000" w:themeColor="text1"/>
          <w:sz w:val="22"/>
        </w:rPr>
        <w:t xml:space="preserve"> </w:t>
      </w:r>
      <w:r w:rsidRPr="0029627A">
        <w:rPr>
          <w:rFonts w:ascii="Palatino Linotype" w:eastAsia="Arial Unicode MS" w:hAnsi="Palatino Linotype" w:cs="Arial"/>
          <w:b/>
          <w:i/>
          <w:color w:val="000000" w:themeColor="text1"/>
          <w:sz w:val="22"/>
        </w:rPr>
        <w:t>RECURRENTE</w:t>
      </w:r>
      <w:r w:rsidRPr="0029627A">
        <w:rPr>
          <w:rFonts w:ascii="Palatino Linotype" w:eastAsia="Arial Unicode MS" w:hAnsi="Palatino Linotype" w:cs="Arial"/>
          <w:i/>
          <w:color w:val="000000" w:themeColor="text1"/>
          <w:sz w:val="22"/>
        </w:rPr>
        <w:t xml:space="preserve"> el Acuerdo de Clas</w:t>
      </w:r>
      <w:r w:rsidR="005929BB" w:rsidRPr="0029627A">
        <w:rPr>
          <w:rFonts w:ascii="Palatino Linotype" w:eastAsia="Arial Unicode MS" w:hAnsi="Palatino Linotype" w:cs="Arial"/>
          <w:i/>
          <w:color w:val="000000" w:themeColor="text1"/>
          <w:sz w:val="22"/>
        </w:rPr>
        <w:t>ificación de la información que</w:t>
      </w:r>
      <w:r w:rsidRPr="0029627A">
        <w:rPr>
          <w:rFonts w:ascii="Palatino Linotype" w:eastAsia="Arial Unicode MS" w:hAnsi="Palatino Linotype" w:cs="Arial"/>
          <w:i/>
          <w:color w:val="000000" w:themeColor="text1"/>
          <w:sz w:val="22"/>
        </w:rPr>
        <w:t xml:space="preserve"> emita el Comité de Transparencia con motivo de la versión pública”.</w:t>
      </w:r>
    </w:p>
    <w:p w14:paraId="07B68C2B" w14:textId="5211DAEC" w:rsidR="00B7748A" w:rsidRPr="0029627A" w:rsidRDefault="00B7748A" w:rsidP="002C2624">
      <w:pPr>
        <w:ind w:right="899"/>
        <w:jc w:val="both"/>
        <w:rPr>
          <w:rFonts w:ascii="Palatino Linotype" w:hAnsi="Palatino Linotype"/>
          <w:i/>
          <w:iCs/>
          <w:sz w:val="22"/>
          <w:szCs w:val="22"/>
          <w:shd w:val="clear" w:color="auto" w:fill="FFFFFF"/>
          <w:lang w:val="es-ES"/>
        </w:rPr>
      </w:pPr>
    </w:p>
    <w:p w14:paraId="7E8EB933" w14:textId="77777777" w:rsidR="00B7748A" w:rsidRPr="0029627A" w:rsidRDefault="00B7748A" w:rsidP="00B7748A">
      <w:pPr>
        <w:spacing w:before="120" w:after="120" w:line="360" w:lineRule="auto"/>
        <w:ind w:right="49"/>
        <w:contextualSpacing/>
        <w:jc w:val="both"/>
        <w:rPr>
          <w:rFonts w:ascii="Palatino Linotype" w:eastAsia="Calibri" w:hAnsi="Palatino Linotype"/>
          <w:lang w:eastAsia="en-US"/>
        </w:rPr>
      </w:pPr>
      <w:r w:rsidRPr="0029627A">
        <w:rPr>
          <w:rFonts w:ascii="Palatino Linotype" w:eastAsia="Calibri" w:hAnsi="Palatino Linotype"/>
          <w:b/>
          <w:sz w:val="28"/>
          <w:lang w:eastAsia="en-US"/>
        </w:rPr>
        <w:t>TERCERO</w:t>
      </w:r>
      <w:r w:rsidRPr="0029627A">
        <w:rPr>
          <w:rFonts w:ascii="Palatino Linotype" w:eastAsia="Calibri" w:hAnsi="Palatino Linotype"/>
          <w:b/>
          <w:lang w:eastAsia="en-US"/>
        </w:rPr>
        <w:t>.</w:t>
      </w:r>
      <w:r w:rsidRPr="0029627A">
        <w:rPr>
          <w:rFonts w:ascii="Palatino Linotype" w:eastAsia="Calibri" w:hAnsi="Palatino Linotype"/>
          <w:lang w:eastAsia="en-US"/>
        </w:rPr>
        <w:t> </w:t>
      </w:r>
      <w:r w:rsidRPr="0029627A">
        <w:rPr>
          <w:rFonts w:ascii="Palatino Linotype" w:eastAsia="Calibri" w:hAnsi="Palatino Linotype"/>
          <w:b/>
          <w:lang w:eastAsia="en-US"/>
        </w:rPr>
        <w:t xml:space="preserve">NOTIFÍQUESE vía </w:t>
      </w:r>
      <w:r w:rsidRPr="0029627A">
        <w:rPr>
          <w:rFonts w:ascii="Palatino Linotype" w:eastAsia="Calibri" w:hAnsi="Palatino Linotype"/>
          <w:lang w:eastAsia="en-US"/>
        </w:rPr>
        <w:t xml:space="preserve">Sistema de Acceso a la Información Mexiquense </w:t>
      </w:r>
      <w:r w:rsidRPr="0029627A">
        <w:rPr>
          <w:rFonts w:ascii="Palatino Linotype" w:eastAsia="Calibri" w:hAnsi="Palatino Linotype"/>
          <w:b/>
          <w:lang w:eastAsia="en-US"/>
        </w:rPr>
        <w:t xml:space="preserve">(SAIMEX) </w:t>
      </w:r>
      <w:r w:rsidRPr="0029627A">
        <w:rPr>
          <w:rFonts w:ascii="Palatino Linotype" w:eastAsia="Calibri" w:hAnsi="Palatino Linotype"/>
          <w:lang w:eastAsia="en-US"/>
        </w:rPr>
        <w:t>la presente resolución a la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463CAEE" w14:textId="77777777" w:rsidR="00B7748A" w:rsidRPr="0029627A" w:rsidRDefault="00B7748A" w:rsidP="00B7748A">
      <w:pPr>
        <w:spacing w:before="120" w:after="120" w:line="360" w:lineRule="auto"/>
        <w:ind w:right="49"/>
        <w:contextualSpacing/>
        <w:jc w:val="both"/>
        <w:rPr>
          <w:rFonts w:ascii="Palatino Linotype" w:eastAsia="Calibri" w:hAnsi="Palatino Linotype"/>
          <w:sz w:val="6"/>
          <w:lang w:eastAsia="en-US"/>
        </w:rPr>
      </w:pPr>
    </w:p>
    <w:p w14:paraId="436CF62F" w14:textId="77777777" w:rsidR="00B7748A" w:rsidRPr="0029627A" w:rsidRDefault="00B7748A" w:rsidP="00B7748A">
      <w:pPr>
        <w:spacing w:before="120" w:after="120" w:line="360" w:lineRule="auto"/>
        <w:ind w:right="49"/>
        <w:contextualSpacing/>
        <w:jc w:val="both"/>
        <w:rPr>
          <w:rFonts w:ascii="Palatino Linotype" w:eastAsia="Calibri" w:hAnsi="Palatino Linotype"/>
          <w:lang w:eastAsia="en-US"/>
        </w:rPr>
      </w:pPr>
      <w:r w:rsidRPr="0029627A">
        <w:rPr>
          <w:rFonts w:ascii="Palatino Linotype" w:eastAsia="Calibri" w:hAnsi="Palatino Linotype"/>
          <w:b/>
          <w:sz w:val="28"/>
          <w:lang w:eastAsia="en-US"/>
        </w:rPr>
        <w:lastRenderedPageBreak/>
        <w:t>CUARTO</w:t>
      </w:r>
      <w:r w:rsidRPr="0029627A">
        <w:rPr>
          <w:rFonts w:ascii="Palatino Linotype" w:eastAsia="Calibri" w:hAnsi="Palatino Linotype"/>
          <w:b/>
          <w:lang w:eastAsia="en-US"/>
        </w:rPr>
        <w:t>.</w:t>
      </w:r>
      <w:r w:rsidRPr="0029627A">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w:t>
      </w:r>
      <w:r w:rsidRPr="0029627A">
        <w:rPr>
          <w:rFonts w:ascii="Palatino Linotype" w:eastAsia="Calibri" w:hAnsi="Palatino Linotype"/>
          <w:b/>
          <w:lang w:eastAsia="en-US"/>
        </w:rPr>
        <w:t>EL SUJETO OBLIGADO</w:t>
      </w:r>
      <w:r w:rsidRPr="0029627A">
        <w:rPr>
          <w:rFonts w:ascii="Palatino Linotype" w:eastAsia="Calibri" w:hAnsi="Palatino Linotype"/>
          <w:lang w:eastAsia="en-US"/>
        </w:rPr>
        <w:t xml:space="preserve"> de manera fundada y motivada, podrá solicitar una ampliación de plazo para el cumplimiento de la presente resolución.</w:t>
      </w:r>
    </w:p>
    <w:p w14:paraId="462D4E3A" w14:textId="77777777" w:rsidR="00B7748A" w:rsidRPr="0029627A" w:rsidRDefault="00B7748A" w:rsidP="00B7748A">
      <w:pPr>
        <w:spacing w:before="120" w:after="120" w:line="360" w:lineRule="auto"/>
        <w:ind w:right="49"/>
        <w:contextualSpacing/>
        <w:jc w:val="both"/>
        <w:rPr>
          <w:rFonts w:ascii="Palatino Linotype" w:eastAsia="Calibri" w:hAnsi="Palatino Linotype"/>
          <w:sz w:val="8"/>
          <w:lang w:eastAsia="en-US"/>
        </w:rPr>
      </w:pPr>
    </w:p>
    <w:p w14:paraId="531EE927" w14:textId="77777777" w:rsidR="00B7748A" w:rsidRPr="0029627A" w:rsidRDefault="00B7748A" w:rsidP="00B7748A">
      <w:pPr>
        <w:spacing w:before="120" w:after="120" w:line="360" w:lineRule="auto"/>
        <w:ind w:right="49"/>
        <w:contextualSpacing/>
        <w:jc w:val="both"/>
        <w:rPr>
          <w:rFonts w:ascii="Palatino Linotype" w:eastAsia="Calibri" w:hAnsi="Palatino Linotype"/>
          <w:lang w:eastAsia="en-US"/>
        </w:rPr>
      </w:pPr>
      <w:r w:rsidRPr="0029627A">
        <w:rPr>
          <w:rFonts w:ascii="Palatino Linotype" w:eastAsia="Calibri" w:hAnsi="Palatino Linotype"/>
          <w:b/>
          <w:sz w:val="28"/>
          <w:lang w:eastAsia="en-US"/>
        </w:rPr>
        <w:t>QUINTO</w:t>
      </w:r>
      <w:r w:rsidRPr="0029627A">
        <w:rPr>
          <w:rFonts w:ascii="Palatino Linotype" w:eastAsia="Calibri" w:hAnsi="Palatino Linotype"/>
          <w:b/>
          <w:lang w:eastAsia="en-US"/>
        </w:rPr>
        <w:t xml:space="preserve">. NOTIFÍQUESE vía </w:t>
      </w:r>
      <w:r w:rsidRPr="0029627A">
        <w:rPr>
          <w:rFonts w:ascii="Palatino Linotype" w:eastAsia="Calibri" w:hAnsi="Palatino Linotype"/>
          <w:lang w:eastAsia="en-US"/>
        </w:rPr>
        <w:t>Sistema de Acceso a la Información Mexiquense</w:t>
      </w:r>
      <w:r w:rsidRPr="0029627A">
        <w:rPr>
          <w:rFonts w:ascii="Palatino Linotype" w:eastAsia="Calibri" w:hAnsi="Palatino Linotype"/>
          <w:b/>
          <w:lang w:eastAsia="en-US"/>
        </w:rPr>
        <w:t xml:space="preserve"> (SAIMEX)</w:t>
      </w:r>
      <w:r w:rsidRPr="0029627A">
        <w:rPr>
          <w:rFonts w:ascii="Palatino Linotype" w:eastAsia="Calibri" w:hAnsi="Palatino Linotype"/>
          <w:lang w:eastAsia="en-US"/>
        </w:rPr>
        <w:t xml:space="preserve"> al </w:t>
      </w:r>
      <w:r w:rsidRPr="0029627A">
        <w:rPr>
          <w:rFonts w:ascii="Palatino Linotype" w:eastAsia="Calibri" w:hAnsi="Palatino Linotype"/>
          <w:b/>
          <w:lang w:eastAsia="en-US"/>
        </w:rPr>
        <w:t>RECURRENTE</w:t>
      </w:r>
      <w:r w:rsidRPr="0029627A">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D18F866" w14:textId="77777777" w:rsidR="0067206A" w:rsidRPr="0029627A" w:rsidRDefault="0067206A" w:rsidP="00B7748A">
      <w:pPr>
        <w:spacing w:before="120" w:after="120" w:line="360" w:lineRule="auto"/>
        <w:ind w:right="49"/>
        <w:contextualSpacing/>
        <w:jc w:val="both"/>
        <w:rPr>
          <w:rFonts w:ascii="Palatino Linotype" w:eastAsia="Calibri" w:hAnsi="Palatino Linotype"/>
          <w:lang w:eastAsia="en-US"/>
        </w:rPr>
      </w:pPr>
    </w:p>
    <w:p w14:paraId="5879A497" w14:textId="77777777" w:rsidR="00B7748A" w:rsidRPr="0029627A" w:rsidRDefault="00B7748A" w:rsidP="00B7748A">
      <w:pPr>
        <w:spacing w:before="120" w:after="120" w:line="360" w:lineRule="auto"/>
        <w:ind w:right="49"/>
        <w:contextualSpacing/>
        <w:jc w:val="both"/>
        <w:rPr>
          <w:rFonts w:ascii="Palatino Linotype" w:eastAsia="Calibri" w:hAnsi="Palatino Linotype"/>
          <w:sz w:val="2"/>
          <w:lang w:eastAsia="en-US"/>
        </w:rPr>
      </w:pPr>
    </w:p>
    <w:p w14:paraId="5933834B" w14:textId="7B706950" w:rsidR="00B7748A" w:rsidRPr="0029627A" w:rsidRDefault="00B7748A" w:rsidP="00B7748A">
      <w:pPr>
        <w:widowControl w:val="0"/>
        <w:autoSpaceDE w:val="0"/>
        <w:autoSpaceDN w:val="0"/>
        <w:adjustRightInd w:val="0"/>
        <w:spacing w:line="360" w:lineRule="auto"/>
        <w:jc w:val="both"/>
        <w:rPr>
          <w:rFonts w:ascii="Palatino Linotype" w:hAnsi="Palatino Linotype" w:cs="Arial"/>
          <w:color w:val="000000" w:themeColor="text1"/>
        </w:rPr>
      </w:pPr>
      <w:r w:rsidRPr="0029627A">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 DE ABRIL DE DOS MIL VEINTIDÓS, ANTE EL SECRETARIO TÉCNICO DEL PLENO, ALEXIS TAPIA RAMÍREZ.---------------------------------------------------------------------------------------------------</w:t>
      </w:r>
    </w:p>
    <w:p w14:paraId="2840C95C" w14:textId="77777777" w:rsidR="00B7748A" w:rsidRDefault="00B7748A" w:rsidP="00B7748A">
      <w:pPr>
        <w:spacing w:line="360" w:lineRule="auto"/>
        <w:jc w:val="both"/>
        <w:rPr>
          <w:rFonts w:ascii="Palatino Linotype" w:eastAsia="MS Mincho" w:hAnsi="Palatino Linotype"/>
          <w:sz w:val="20"/>
          <w:lang w:val="es-ES_tradnl"/>
        </w:rPr>
      </w:pPr>
      <w:r w:rsidRPr="0029627A">
        <w:rPr>
          <w:rFonts w:ascii="Palatino Linotype" w:eastAsia="MS Mincho" w:hAnsi="Palatino Linotype"/>
          <w:sz w:val="20"/>
          <w:lang w:val="es-ES_tradnl"/>
        </w:rPr>
        <w:t>SCMM/BLA/DEMF/CCA</w:t>
      </w:r>
    </w:p>
    <w:p w14:paraId="1C4D1F5D" w14:textId="13AE326F" w:rsidR="00EE52D0" w:rsidRDefault="00EE52D0" w:rsidP="00B7748A">
      <w:pPr>
        <w:spacing w:line="360" w:lineRule="auto"/>
        <w:jc w:val="both"/>
        <w:textAlignment w:val="baseline"/>
        <w:rPr>
          <w:rFonts w:ascii="Palatino Linotype" w:hAnsi="Palatino Linotype"/>
          <w:b/>
          <w:color w:val="000000" w:themeColor="text1"/>
          <w:sz w:val="28"/>
          <w:szCs w:val="28"/>
        </w:rPr>
      </w:pPr>
    </w:p>
    <w:p w14:paraId="1CD17DA1" w14:textId="2BCD50E6" w:rsidR="00DE17ED" w:rsidRDefault="00DE17ED" w:rsidP="00B7748A">
      <w:pPr>
        <w:spacing w:line="360" w:lineRule="auto"/>
        <w:jc w:val="both"/>
        <w:textAlignment w:val="baseline"/>
        <w:rPr>
          <w:rFonts w:ascii="Palatino Linotype" w:hAnsi="Palatino Linotype"/>
          <w:b/>
          <w:color w:val="000000" w:themeColor="text1"/>
          <w:sz w:val="28"/>
          <w:szCs w:val="28"/>
        </w:rPr>
      </w:pPr>
    </w:p>
    <w:p w14:paraId="7EA53F00" w14:textId="246ECCBA" w:rsidR="00DE17ED" w:rsidRDefault="00DE17ED" w:rsidP="00B7748A">
      <w:pPr>
        <w:spacing w:line="360" w:lineRule="auto"/>
        <w:jc w:val="both"/>
        <w:textAlignment w:val="baseline"/>
        <w:rPr>
          <w:rFonts w:ascii="Palatino Linotype" w:hAnsi="Palatino Linotype"/>
          <w:b/>
          <w:color w:val="000000" w:themeColor="text1"/>
          <w:sz w:val="28"/>
          <w:szCs w:val="28"/>
        </w:rPr>
      </w:pPr>
    </w:p>
    <w:p w14:paraId="49B0BA6F" w14:textId="77777777" w:rsidR="00DE17ED" w:rsidRPr="00984657" w:rsidRDefault="00DE17ED" w:rsidP="00B7748A">
      <w:pPr>
        <w:spacing w:line="360" w:lineRule="auto"/>
        <w:jc w:val="both"/>
        <w:textAlignment w:val="baseline"/>
        <w:rPr>
          <w:rFonts w:ascii="Palatino Linotype" w:hAnsi="Palatino Linotype"/>
          <w:b/>
          <w:color w:val="000000" w:themeColor="text1"/>
          <w:sz w:val="28"/>
          <w:szCs w:val="28"/>
        </w:rPr>
      </w:pPr>
    </w:p>
    <w:sectPr w:rsidR="00DE17ED" w:rsidRPr="0098465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D3C43" w14:textId="77777777" w:rsidR="00053238" w:rsidRDefault="00053238" w:rsidP="00C80F8C">
      <w:r>
        <w:separator/>
      </w:r>
    </w:p>
  </w:endnote>
  <w:endnote w:type="continuationSeparator" w:id="0">
    <w:p w14:paraId="3946F572" w14:textId="77777777" w:rsidR="00053238" w:rsidRDefault="000532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81B9D" w:rsidRPr="0010196A" w:rsidRDefault="00C81B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76D53">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76D5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81B9D" w:rsidRPr="0010196A" w:rsidRDefault="00C81B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76D5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76D5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4B53" w14:textId="77777777" w:rsidR="00053238" w:rsidRDefault="00053238" w:rsidP="00C80F8C">
      <w:r>
        <w:separator/>
      </w:r>
    </w:p>
  </w:footnote>
  <w:footnote w:type="continuationSeparator" w:id="0">
    <w:p w14:paraId="40F248F8" w14:textId="77777777" w:rsidR="00053238" w:rsidRDefault="00053238" w:rsidP="00C80F8C">
      <w:r>
        <w:continuationSeparator/>
      </w:r>
    </w:p>
  </w:footnote>
  <w:footnote w:id="1">
    <w:p w14:paraId="3375F5E2" w14:textId="2FA6AE4B" w:rsidR="00C81B9D" w:rsidRDefault="00C81B9D" w:rsidP="00F656AE">
      <w:pPr>
        <w:pStyle w:val="Textonotapie"/>
        <w:jc w:val="both"/>
      </w:pPr>
      <w:r>
        <w:rPr>
          <w:rStyle w:val="Refdenotaalpie"/>
        </w:rPr>
        <w:footnoteRef/>
      </w:r>
      <w:r>
        <w:t xml:space="preserve"> </w:t>
      </w:r>
      <w:r w:rsidRPr="00F656AE">
        <w:rPr>
          <w:b/>
        </w:rPr>
        <w:t>Artículo 163.</w:t>
      </w:r>
      <w:r>
        <w:t xml:space="preserve"> La Unidad de Transparencia </w:t>
      </w:r>
      <w:r w:rsidRPr="00F656AE">
        <w:rPr>
          <w:b/>
        </w:rPr>
        <w:t>deberá notificar la respuesta a la solicitud al interesado</w:t>
      </w:r>
      <w:r>
        <w:t xml:space="preserve"> en el menor tiempo posible, </w:t>
      </w:r>
      <w:r w:rsidRPr="00F656AE">
        <w:rPr>
          <w:b/>
        </w:rPr>
        <w:t>que no podrá exceder de quince días hábiles</w:t>
      </w:r>
      <w:r>
        <w:t>, contados a partir del día siguiente a la presentación de aquélla.</w:t>
      </w:r>
    </w:p>
    <w:p w14:paraId="28793B1B" w14:textId="00562F1B" w:rsidR="00C81B9D" w:rsidRDefault="00C81B9D" w:rsidP="00F656AE">
      <w:pPr>
        <w:pStyle w:val="Textonotapie"/>
        <w:jc w:val="both"/>
      </w:pPr>
      <w:r>
        <w:t>….</w:t>
      </w:r>
    </w:p>
  </w:footnote>
  <w:footnote w:id="2">
    <w:p w14:paraId="37DFD6F6" w14:textId="0F399397" w:rsidR="000D7F48" w:rsidRDefault="000D7F48">
      <w:pPr>
        <w:pStyle w:val="Textonotapie"/>
      </w:pPr>
      <w:r>
        <w:rPr>
          <w:rStyle w:val="Refdenotaalpie"/>
        </w:rPr>
        <w:footnoteRef/>
      </w:r>
      <w:r>
        <w:t xml:space="preserve"> </w:t>
      </w:r>
      <w:r w:rsidRPr="000D7F48">
        <w:rPr>
          <w:sz w:val="16"/>
        </w:rPr>
        <w:t>Consultable en la siguiente página electrónica: https://ecatepec.gob.mx/files/8R3SNFws9A9jbPGC.pdf?fbclid=IwAR2a6SkeiOOdhEUIrj9cmjFJTFQki_GnXbzgl5zPsRm7SkWsIrn9uHq4qt4</w:t>
      </w:r>
    </w:p>
  </w:footnote>
  <w:footnote w:id="3">
    <w:p w14:paraId="1A347D17" w14:textId="40A00F9C" w:rsidR="0042479A" w:rsidRDefault="0042479A" w:rsidP="0042479A">
      <w:pPr>
        <w:pStyle w:val="Textonotapie"/>
        <w:jc w:val="both"/>
      </w:pPr>
      <w:r>
        <w:rPr>
          <w:rStyle w:val="Refdenotaalpie"/>
        </w:rPr>
        <w:footnoteRef/>
      </w:r>
      <w:r>
        <w:t xml:space="preserve"> Artículo 143. Para los efectos de esta Ley se considera información confidencial, la clasificada como tal, de manera permanente, por su naturaleza, cuando:</w:t>
      </w:r>
      <w:r>
        <w:cr/>
        <w:t>I. Se refiera a la información privada y los datos personales concernientes a una persona física o jurídico colectiva identificada o identificable;</w:t>
      </w:r>
    </w:p>
    <w:p w14:paraId="68AEA04E" w14:textId="0E48CD78" w:rsidR="0042479A" w:rsidRDefault="0042479A" w:rsidP="0042479A">
      <w:pPr>
        <w:pStyle w:val="Textonotapie"/>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81B9D" w:rsidRDefault="0005323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81B9D" w:rsidRPr="0010196A" w:rsidRDefault="0005323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81B9D" w:rsidRPr="008F2CCC" w14:paraId="1F097D8A" w14:textId="77777777" w:rsidTr="00DA50F6">
      <w:tc>
        <w:tcPr>
          <w:tcW w:w="3261" w:type="dxa"/>
          <w:vMerge w:val="restart"/>
        </w:tcPr>
        <w:p w14:paraId="1F780A0C" w14:textId="1EFF25F4" w:rsidR="00C81B9D" w:rsidRPr="008F2CCC" w:rsidRDefault="00C81B9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81B9D" w:rsidRPr="00664658" w:rsidRDefault="00C81B9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619EF3E" w:rsidR="00C81B9D" w:rsidRPr="00664658" w:rsidRDefault="00C81B9D" w:rsidP="005C250B">
          <w:pPr>
            <w:jc w:val="both"/>
            <w:rPr>
              <w:rFonts w:ascii="Palatino Linotype" w:hAnsi="Palatino Linotype"/>
              <w:b/>
              <w:sz w:val="22"/>
              <w:szCs w:val="22"/>
              <w:lang w:val="es-ES_tradnl"/>
            </w:rPr>
          </w:pPr>
          <w:r>
            <w:rPr>
              <w:rFonts w:ascii="Palatino Linotype" w:hAnsi="Palatino Linotype"/>
              <w:b/>
              <w:lang w:val="es-ES_tradnl"/>
            </w:rPr>
            <w:t>00752</w:t>
          </w:r>
          <w:r w:rsidRPr="00984657">
            <w:rPr>
              <w:rFonts w:ascii="Palatino Linotype" w:hAnsi="Palatino Linotype"/>
              <w:b/>
              <w:lang w:val="es-ES_tradnl"/>
            </w:rPr>
            <w:t>/INFOEM/IP/RR/2022</w:t>
          </w:r>
        </w:p>
      </w:tc>
    </w:tr>
    <w:tr w:rsidR="00C81B9D" w:rsidRPr="008F2CCC" w14:paraId="049677A3" w14:textId="77777777" w:rsidTr="00DA50F6">
      <w:tc>
        <w:tcPr>
          <w:tcW w:w="3261" w:type="dxa"/>
          <w:vMerge/>
        </w:tcPr>
        <w:p w14:paraId="4A21EAC1" w14:textId="5C1F145E" w:rsidR="00C81B9D" w:rsidRPr="008F2CCC" w:rsidRDefault="00C81B9D" w:rsidP="00D41D47">
          <w:pPr>
            <w:rPr>
              <w:rFonts w:ascii="Palatino Linotype" w:hAnsi="Palatino Linotype"/>
              <w:b/>
              <w:sz w:val="22"/>
              <w:szCs w:val="22"/>
              <w:lang w:val="es-ES_tradnl"/>
            </w:rPr>
          </w:pPr>
        </w:p>
      </w:tc>
      <w:tc>
        <w:tcPr>
          <w:tcW w:w="2551" w:type="dxa"/>
          <w:shd w:val="clear" w:color="auto" w:fill="auto"/>
        </w:tcPr>
        <w:p w14:paraId="1237BCDE" w14:textId="77777777" w:rsidR="00C81B9D" w:rsidRPr="00664658" w:rsidRDefault="00C81B9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32D8DFA" w:rsidR="00C81B9D" w:rsidRPr="00C77536" w:rsidRDefault="00C81B9D" w:rsidP="00C77536">
          <w:pPr>
            <w:jc w:val="both"/>
            <w:rPr>
              <w:lang w:val="es-419"/>
            </w:rPr>
          </w:pPr>
          <w:r w:rsidRPr="005C250B">
            <w:rPr>
              <w:rFonts w:ascii="Palatino Linotype" w:hAnsi="Palatino Linotype"/>
              <w:b/>
              <w:sz w:val="22"/>
              <w:szCs w:val="22"/>
              <w:lang w:val="es-ES_tradnl"/>
            </w:rPr>
            <w:t xml:space="preserve">Ayuntamiento de </w:t>
          </w:r>
          <w:r>
            <w:rPr>
              <w:rFonts w:ascii="Palatino Linotype" w:hAnsi="Palatino Linotype"/>
              <w:b/>
              <w:sz w:val="22"/>
              <w:szCs w:val="22"/>
              <w:lang w:val="es-419"/>
            </w:rPr>
            <w:t>Ecatepec de Morelos</w:t>
          </w:r>
        </w:p>
      </w:tc>
    </w:tr>
    <w:tr w:rsidR="00C81B9D" w:rsidRPr="008F2CCC" w14:paraId="72CD087D" w14:textId="77777777" w:rsidTr="00DA50F6">
      <w:trPr>
        <w:trHeight w:val="228"/>
      </w:trPr>
      <w:tc>
        <w:tcPr>
          <w:tcW w:w="3261" w:type="dxa"/>
          <w:vMerge/>
        </w:tcPr>
        <w:p w14:paraId="1B78656F" w14:textId="01E6F6F6" w:rsidR="00C81B9D" w:rsidRPr="008F2CCC" w:rsidRDefault="00C81B9D" w:rsidP="00070856">
          <w:pPr>
            <w:rPr>
              <w:rFonts w:ascii="Palatino Linotype" w:hAnsi="Palatino Linotype"/>
              <w:b/>
              <w:sz w:val="22"/>
              <w:szCs w:val="22"/>
              <w:lang w:val="es-ES_tradnl"/>
            </w:rPr>
          </w:pPr>
        </w:p>
      </w:tc>
      <w:tc>
        <w:tcPr>
          <w:tcW w:w="2551" w:type="dxa"/>
          <w:shd w:val="clear" w:color="auto" w:fill="auto"/>
        </w:tcPr>
        <w:p w14:paraId="74D81628" w14:textId="3839B3E6" w:rsidR="00C81B9D" w:rsidRPr="00664658" w:rsidRDefault="00C81B9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C81B9D" w:rsidRPr="00664658" w:rsidRDefault="00C81B9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81B9D" w:rsidRPr="0010196A" w:rsidRDefault="00C81B9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C81B9D" w:rsidRPr="0010196A" w:rsidRDefault="0005323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81B9D" w:rsidRPr="008F2CCC" w14:paraId="6ABABA57" w14:textId="77777777" w:rsidTr="005B5501">
      <w:tc>
        <w:tcPr>
          <w:tcW w:w="4253" w:type="dxa"/>
          <w:vMerge w:val="restart"/>
          <w:shd w:val="clear" w:color="auto" w:fill="auto"/>
        </w:tcPr>
        <w:p w14:paraId="6AA376CC" w14:textId="1E62217E" w:rsidR="00C81B9D" w:rsidRPr="008F2CCC" w:rsidRDefault="00C81B9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81B9D" w:rsidRPr="008F2CCC" w:rsidRDefault="00C81B9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629E27B" w:rsidR="00C81B9D" w:rsidRPr="008F2CCC" w:rsidRDefault="00C81B9D" w:rsidP="003305CB">
          <w:pPr>
            <w:jc w:val="both"/>
            <w:rPr>
              <w:rFonts w:ascii="Palatino Linotype" w:hAnsi="Palatino Linotype"/>
              <w:b/>
              <w:sz w:val="22"/>
              <w:szCs w:val="22"/>
              <w:lang w:val="es-ES_tradnl"/>
            </w:rPr>
          </w:pPr>
          <w:r>
            <w:rPr>
              <w:rFonts w:ascii="Palatino Linotype" w:hAnsi="Palatino Linotype"/>
              <w:b/>
              <w:sz w:val="22"/>
              <w:szCs w:val="22"/>
              <w:lang w:val="es-ES_tradnl"/>
            </w:rPr>
            <w:t>00752</w:t>
          </w:r>
          <w:r w:rsidRPr="00F67B0E">
            <w:rPr>
              <w:rFonts w:ascii="Palatino Linotype" w:hAnsi="Palatino Linotype"/>
              <w:b/>
              <w:sz w:val="22"/>
              <w:szCs w:val="22"/>
              <w:lang w:val="es-ES_tradnl"/>
            </w:rPr>
            <w:t>/INFOEM/IP/RR/2022</w:t>
          </w:r>
        </w:p>
      </w:tc>
    </w:tr>
    <w:tr w:rsidR="00C81B9D" w:rsidRPr="008F2CCC" w14:paraId="3B45FB53" w14:textId="77777777" w:rsidTr="005B5501">
      <w:tc>
        <w:tcPr>
          <w:tcW w:w="4253" w:type="dxa"/>
          <w:vMerge/>
          <w:shd w:val="clear" w:color="auto" w:fill="auto"/>
        </w:tcPr>
        <w:p w14:paraId="188B82EF" w14:textId="77777777" w:rsidR="00C81B9D" w:rsidRPr="008F2CCC" w:rsidRDefault="00C81B9D" w:rsidP="00A2780F">
          <w:pPr>
            <w:rPr>
              <w:rFonts w:ascii="Palatino Linotype" w:hAnsi="Palatino Linotype"/>
              <w:b/>
              <w:sz w:val="22"/>
              <w:szCs w:val="22"/>
              <w:lang w:val="es-ES_tradnl"/>
            </w:rPr>
          </w:pPr>
        </w:p>
      </w:tc>
      <w:tc>
        <w:tcPr>
          <w:tcW w:w="2552" w:type="dxa"/>
          <w:shd w:val="clear" w:color="auto" w:fill="auto"/>
        </w:tcPr>
        <w:p w14:paraId="3B2AD0CF" w14:textId="77777777" w:rsidR="00C81B9D" w:rsidRPr="008F2CCC" w:rsidRDefault="00C81B9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75B17FB" w:rsidR="00C81B9D" w:rsidRPr="003305CB" w:rsidRDefault="005B24FB" w:rsidP="00495809">
          <w:pPr>
            <w:jc w:val="both"/>
            <w:rPr>
              <w:rFonts w:ascii="Palatino Linotype" w:hAnsi="Palatino Linotype"/>
              <w:b/>
              <w:sz w:val="22"/>
              <w:szCs w:val="22"/>
              <w:lang w:val="es-419"/>
            </w:rPr>
          </w:pPr>
          <w:r>
            <w:rPr>
              <w:rFonts w:ascii="Palatino Linotype" w:hAnsi="Palatino Linotype"/>
              <w:b/>
              <w:sz w:val="22"/>
              <w:szCs w:val="22"/>
              <w:lang w:val="es-419"/>
            </w:rPr>
            <w:t>XXXX</w:t>
          </w:r>
        </w:p>
      </w:tc>
    </w:tr>
    <w:tr w:rsidR="00C81B9D" w:rsidRPr="008F2CCC" w14:paraId="28A493EB" w14:textId="77777777" w:rsidTr="005B5501">
      <w:trPr>
        <w:trHeight w:val="228"/>
      </w:trPr>
      <w:tc>
        <w:tcPr>
          <w:tcW w:w="4253" w:type="dxa"/>
          <w:vMerge/>
          <w:shd w:val="clear" w:color="auto" w:fill="auto"/>
        </w:tcPr>
        <w:p w14:paraId="06C77D31" w14:textId="77777777" w:rsidR="00C81B9D" w:rsidRPr="008F2CCC" w:rsidRDefault="00C81B9D" w:rsidP="00E37C88">
          <w:pPr>
            <w:rPr>
              <w:rFonts w:ascii="Palatino Linotype" w:hAnsi="Palatino Linotype"/>
              <w:b/>
              <w:sz w:val="22"/>
              <w:szCs w:val="22"/>
              <w:lang w:val="es-ES_tradnl"/>
            </w:rPr>
          </w:pPr>
        </w:p>
      </w:tc>
      <w:tc>
        <w:tcPr>
          <w:tcW w:w="2552" w:type="dxa"/>
          <w:shd w:val="clear" w:color="auto" w:fill="auto"/>
        </w:tcPr>
        <w:p w14:paraId="2E1A72B4" w14:textId="77777777" w:rsidR="00C81B9D" w:rsidRPr="008F2CCC" w:rsidRDefault="00C81B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A9A3141" w:rsidR="00C81B9D" w:rsidRPr="00F67B0E" w:rsidRDefault="00C81B9D" w:rsidP="00F67B0E">
          <w:pPr>
            <w:jc w:val="both"/>
            <w:rPr>
              <w:lang w:val="es-419"/>
            </w:rPr>
          </w:pPr>
          <w:r>
            <w:rPr>
              <w:rFonts w:ascii="Palatino Linotype" w:hAnsi="Palatino Linotype"/>
              <w:b/>
              <w:sz w:val="22"/>
              <w:szCs w:val="22"/>
              <w:lang w:val="es-ES_tradnl"/>
            </w:rPr>
            <w:t xml:space="preserve">Ayuntamiento de </w:t>
          </w:r>
          <w:r>
            <w:rPr>
              <w:rFonts w:ascii="Palatino Linotype" w:hAnsi="Palatino Linotype"/>
              <w:b/>
              <w:sz w:val="22"/>
              <w:szCs w:val="22"/>
              <w:lang w:val="es-419"/>
            </w:rPr>
            <w:t>Ecatepec de Morelos</w:t>
          </w:r>
        </w:p>
      </w:tc>
    </w:tr>
    <w:tr w:rsidR="00C81B9D" w:rsidRPr="008F2CCC" w14:paraId="0F114FF0" w14:textId="77777777" w:rsidTr="005B5501">
      <w:tc>
        <w:tcPr>
          <w:tcW w:w="4253" w:type="dxa"/>
          <w:vMerge/>
          <w:shd w:val="clear" w:color="auto" w:fill="auto"/>
        </w:tcPr>
        <w:p w14:paraId="4CCB64BA" w14:textId="77777777" w:rsidR="00C81B9D" w:rsidRPr="008F2CCC" w:rsidRDefault="00C81B9D" w:rsidP="00A2780F">
          <w:pPr>
            <w:rPr>
              <w:rFonts w:ascii="Palatino Linotype" w:hAnsi="Palatino Linotype"/>
              <w:b/>
              <w:sz w:val="22"/>
              <w:szCs w:val="22"/>
              <w:lang w:val="es-ES_tradnl"/>
            </w:rPr>
          </w:pPr>
        </w:p>
      </w:tc>
      <w:tc>
        <w:tcPr>
          <w:tcW w:w="2552" w:type="dxa"/>
          <w:shd w:val="clear" w:color="auto" w:fill="auto"/>
        </w:tcPr>
        <w:p w14:paraId="31E422EA" w14:textId="63649A07" w:rsidR="00C81B9D" w:rsidRPr="008F2CCC" w:rsidRDefault="00C81B9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81B9D" w:rsidRPr="008F2CCC" w:rsidRDefault="00C81B9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81B9D" w:rsidRPr="0010196A" w:rsidRDefault="00C81B9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F8800EB"/>
    <w:multiLevelType w:val="hybridMultilevel"/>
    <w:tmpl w:val="DB0AC13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993"/>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5EB9"/>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E0"/>
    <w:rsid w:val="0005265B"/>
    <w:rsid w:val="000527F0"/>
    <w:rsid w:val="00052E1B"/>
    <w:rsid w:val="000531C6"/>
    <w:rsid w:val="00053238"/>
    <w:rsid w:val="0005363B"/>
    <w:rsid w:val="00053A25"/>
    <w:rsid w:val="00053FA9"/>
    <w:rsid w:val="00054446"/>
    <w:rsid w:val="000546E2"/>
    <w:rsid w:val="00054CFB"/>
    <w:rsid w:val="000550D6"/>
    <w:rsid w:val="00055200"/>
    <w:rsid w:val="000553EE"/>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43A"/>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B0C"/>
    <w:rsid w:val="00075EA3"/>
    <w:rsid w:val="00076D5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6DFC"/>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2DDE"/>
    <w:rsid w:val="000D3E87"/>
    <w:rsid w:val="000D447F"/>
    <w:rsid w:val="000D5436"/>
    <w:rsid w:val="000D58EC"/>
    <w:rsid w:val="000D5D68"/>
    <w:rsid w:val="000D6ADD"/>
    <w:rsid w:val="000D6BA3"/>
    <w:rsid w:val="000D72D0"/>
    <w:rsid w:val="000D74DD"/>
    <w:rsid w:val="000D75A0"/>
    <w:rsid w:val="000D7F48"/>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EA"/>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867"/>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6B5"/>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071"/>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072"/>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348"/>
    <w:rsid w:val="00292588"/>
    <w:rsid w:val="00292DCD"/>
    <w:rsid w:val="002930AD"/>
    <w:rsid w:val="002930C5"/>
    <w:rsid w:val="002930F8"/>
    <w:rsid w:val="002931A0"/>
    <w:rsid w:val="0029397F"/>
    <w:rsid w:val="00293F4A"/>
    <w:rsid w:val="00294BD2"/>
    <w:rsid w:val="00294EE7"/>
    <w:rsid w:val="0029627A"/>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24"/>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ADF"/>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3B64"/>
    <w:rsid w:val="003341D6"/>
    <w:rsid w:val="003342E9"/>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32D"/>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22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BD0"/>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DB5"/>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88C"/>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198"/>
    <w:rsid w:val="00400224"/>
    <w:rsid w:val="00400574"/>
    <w:rsid w:val="004005B5"/>
    <w:rsid w:val="004015CB"/>
    <w:rsid w:val="0040260F"/>
    <w:rsid w:val="0040268E"/>
    <w:rsid w:val="004027FA"/>
    <w:rsid w:val="00402A09"/>
    <w:rsid w:val="00402D6D"/>
    <w:rsid w:val="00402D8A"/>
    <w:rsid w:val="00402F3F"/>
    <w:rsid w:val="00402FAA"/>
    <w:rsid w:val="0040368C"/>
    <w:rsid w:val="004039E0"/>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79A"/>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4CF"/>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54"/>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0E26"/>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485"/>
    <w:rsid w:val="00522A1D"/>
    <w:rsid w:val="00523636"/>
    <w:rsid w:val="0052391C"/>
    <w:rsid w:val="00523DCD"/>
    <w:rsid w:val="00523E71"/>
    <w:rsid w:val="00524A88"/>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9BB"/>
    <w:rsid w:val="00592C49"/>
    <w:rsid w:val="005931D7"/>
    <w:rsid w:val="0059325B"/>
    <w:rsid w:val="005933D6"/>
    <w:rsid w:val="00593535"/>
    <w:rsid w:val="00593857"/>
    <w:rsid w:val="00593B54"/>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1E10"/>
    <w:rsid w:val="005B23C8"/>
    <w:rsid w:val="005B24FB"/>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3C"/>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9B3"/>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96E"/>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541"/>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06A"/>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E5F"/>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03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40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8D5"/>
    <w:rsid w:val="00715E0D"/>
    <w:rsid w:val="00716124"/>
    <w:rsid w:val="007161A6"/>
    <w:rsid w:val="00716989"/>
    <w:rsid w:val="00716F76"/>
    <w:rsid w:val="0071714C"/>
    <w:rsid w:val="00717401"/>
    <w:rsid w:val="0071756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C86"/>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3B2"/>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DEE"/>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6D6"/>
    <w:rsid w:val="0084074D"/>
    <w:rsid w:val="00840B86"/>
    <w:rsid w:val="00840ECD"/>
    <w:rsid w:val="00840FBE"/>
    <w:rsid w:val="00841E4A"/>
    <w:rsid w:val="008422EC"/>
    <w:rsid w:val="00842C7F"/>
    <w:rsid w:val="00842CE5"/>
    <w:rsid w:val="0084312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9D4"/>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025"/>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FD2"/>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A32"/>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DF4"/>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C03"/>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B17"/>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958"/>
    <w:rsid w:val="009B5BC1"/>
    <w:rsid w:val="009B756F"/>
    <w:rsid w:val="009B7C7B"/>
    <w:rsid w:val="009C0DF7"/>
    <w:rsid w:val="009C1CDE"/>
    <w:rsid w:val="009C2718"/>
    <w:rsid w:val="009C2BF8"/>
    <w:rsid w:val="009C2DCB"/>
    <w:rsid w:val="009C34D3"/>
    <w:rsid w:val="009C36D2"/>
    <w:rsid w:val="009C4302"/>
    <w:rsid w:val="009C44F7"/>
    <w:rsid w:val="009C4EB4"/>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48B"/>
    <w:rsid w:val="009E2354"/>
    <w:rsid w:val="009E23CA"/>
    <w:rsid w:val="009E275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6B3"/>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D47"/>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D8"/>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0E35"/>
    <w:rsid w:val="00A71567"/>
    <w:rsid w:val="00A71A19"/>
    <w:rsid w:val="00A71CD7"/>
    <w:rsid w:val="00A72439"/>
    <w:rsid w:val="00A725B5"/>
    <w:rsid w:val="00A72DEC"/>
    <w:rsid w:val="00A72FE9"/>
    <w:rsid w:val="00A7350D"/>
    <w:rsid w:val="00A73C1E"/>
    <w:rsid w:val="00A74C7C"/>
    <w:rsid w:val="00A75489"/>
    <w:rsid w:val="00A75EE0"/>
    <w:rsid w:val="00A7616B"/>
    <w:rsid w:val="00A766B4"/>
    <w:rsid w:val="00A76DA1"/>
    <w:rsid w:val="00A770A2"/>
    <w:rsid w:val="00A777C8"/>
    <w:rsid w:val="00A77A85"/>
    <w:rsid w:val="00A807F2"/>
    <w:rsid w:val="00A81140"/>
    <w:rsid w:val="00A81414"/>
    <w:rsid w:val="00A81A4A"/>
    <w:rsid w:val="00A82368"/>
    <w:rsid w:val="00A82C9E"/>
    <w:rsid w:val="00A839A4"/>
    <w:rsid w:val="00A83B78"/>
    <w:rsid w:val="00A83EB5"/>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F5F"/>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9BA"/>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A0"/>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CC1"/>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2CC"/>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F08"/>
    <w:rsid w:val="00B444BC"/>
    <w:rsid w:val="00B45204"/>
    <w:rsid w:val="00B4520E"/>
    <w:rsid w:val="00B4556B"/>
    <w:rsid w:val="00B45795"/>
    <w:rsid w:val="00B458A7"/>
    <w:rsid w:val="00B45B35"/>
    <w:rsid w:val="00B46087"/>
    <w:rsid w:val="00B46290"/>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48A"/>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CDF"/>
    <w:rsid w:val="00BC1283"/>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3DB"/>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3E80"/>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B9D"/>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794"/>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36D"/>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A47"/>
    <w:rsid w:val="00D15E8B"/>
    <w:rsid w:val="00D16391"/>
    <w:rsid w:val="00D16559"/>
    <w:rsid w:val="00D16CAB"/>
    <w:rsid w:val="00D16EF4"/>
    <w:rsid w:val="00D17EAC"/>
    <w:rsid w:val="00D17ECD"/>
    <w:rsid w:val="00D20212"/>
    <w:rsid w:val="00D205A3"/>
    <w:rsid w:val="00D20791"/>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1F47"/>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6C2"/>
    <w:rsid w:val="00D75F1C"/>
    <w:rsid w:val="00D76259"/>
    <w:rsid w:val="00D771D5"/>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8B5"/>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5BD"/>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ED"/>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0C8"/>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7A4"/>
    <w:rsid w:val="00DF7A96"/>
    <w:rsid w:val="00DF7AD5"/>
    <w:rsid w:val="00DF7B6F"/>
    <w:rsid w:val="00DF7CD7"/>
    <w:rsid w:val="00DF7E17"/>
    <w:rsid w:val="00E001FC"/>
    <w:rsid w:val="00E00342"/>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DBC"/>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0E3C"/>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105"/>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39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5CD9"/>
    <w:rsid w:val="00EE76EB"/>
    <w:rsid w:val="00EE77DC"/>
    <w:rsid w:val="00EE7A5A"/>
    <w:rsid w:val="00EE7AD7"/>
    <w:rsid w:val="00EE7F79"/>
    <w:rsid w:val="00EF06BF"/>
    <w:rsid w:val="00EF06C6"/>
    <w:rsid w:val="00EF101D"/>
    <w:rsid w:val="00EF1C96"/>
    <w:rsid w:val="00EF1DAE"/>
    <w:rsid w:val="00EF1F1B"/>
    <w:rsid w:val="00EF2B45"/>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6AE"/>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3E2B"/>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CECC42B1-038C-4D1C-A84D-0103A442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0115743">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144719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1607170">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30963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340777">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0861268">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105201">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7652046">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75F82-7AD1-40DF-9FA2-1ED049E37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36</Pages>
  <Words>8596</Words>
  <Characters>47284</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11</cp:revision>
  <cp:lastPrinted>2022-05-02T01:38:00Z</cp:lastPrinted>
  <dcterms:created xsi:type="dcterms:W3CDTF">2022-04-26T23:15:00Z</dcterms:created>
  <dcterms:modified xsi:type="dcterms:W3CDTF">2022-05-03T18:08:00Z</dcterms:modified>
</cp:coreProperties>
</file>