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25" w:rsidRDefault="00D87EE3">
      <w:pPr>
        <w:spacing w:before="240"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diecinueve de octubre de dos mil veintidós.</w:t>
      </w:r>
    </w:p>
    <w:p w:rsidR="003A2F25" w:rsidRDefault="003A2F25">
      <w:pPr>
        <w:spacing w:after="0" w:line="360" w:lineRule="auto"/>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08814/INFOEM/IP/RR/2022</w:t>
      </w:r>
      <w:r>
        <w:rPr>
          <w:rFonts w:ascii="Palatino Linotype" w:eastAsia="Palatino Linotype" w:hAnsi="Palatino Linotype" w:cs="Palatino Linotype"/>
          <w:sz w:val="24"/>
          <w:szCs w:val="24"/>
        </w:rPr>
        <w:t xml:space="preserve">, interpuesto por </w:t>
      </w:r>
      <w:r w:rsidR="00165B79">
        <w:rPr>
          <w:rFonts w:ascii="Palatino Linotype" w:eastAsia="Palatino Linotype" w:hAnsi="Palatino Linotype" w:cs="Palatino Linotype"/>
          <w:sz w:val="24"/>
          <w:szCs w:val="24"/>
        </w:rPr>
        <w:t>XXXXX XXXXXXX XXXXX XXXXXXX,</w:t>
      </w:r>
      <w:r>
        <w:rPr>
          <w:rFonts w:ascii="Palatino Linotype" w:eastAsia="Palatino Linotype" w:hAnsi="Palatino Linotype" w:cs="Palatino Linotype"/>
          <w:sz w:val="24"/>
          <w:szCs w:val="24"/>
        </w:rPr>
        <w:t xml:space="preserve"> a quien en lo sucesivo se le denominará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con número de folio </w:t>
      </w:r>
      <w:r>
        <w:rPr>
          <w:rFonts w:ascii="Palatino Linotype" w:eastAsia="Palatino Linotype" w:hAnsi="Palatino Linotype" w:cs="Palatino Linotype"/>
          <w:b/>
          <w:sz w:val="24"/>
          <w:szCs w:val="24"/>
        </w:rPr>
        <w:t>00325/ISSEMYM/IP/2022</w:t>
      </w:r>
      <w:r>
        <w:rPr>
          <w:rFonts w:ascii="Palatino Linotype" w:eastAsia="Palatino Linotype" w:hAnsi="Palatino Linotype" w:cs="Palatino Linotype"/>
          <w:sz w:val="24"/>
          <w:szCs w:val="24"/>
        </w:rPr>
        <w:t xml:space="preserve">, por parte del Instituto de Seguridad Social del Estado de México y Municipios,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rsidR="003A2F25" w:rsidRDefault="003A2F25"/>
    <w:p w:rsidR="003A2F25" w:rsidRDefault="00D87EE3">
      <w:pPr>
        <w:spacing w:before="160"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AN T E C E D E N T E S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veintidós de abril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datos personales, registrada bajo el número de expediente</w:t>
      </w:r>
      <w:r>
        <w:rPr>
          <w:rFonts w:ascii="Verdana" w:eastAsia="Verdana" w:hAnsi="Verdana" w:cs="Verdana"/>
          <w:b/>
          <w:color w:val="FF0000"/>
        </w:rPr>
        <w:t> </w:t>
      </w:r>
      <w:r>
        <w:rPr>
          <w:rFonts w:ascii="Palatino Linotype" w:eastAsia="Palatino Linotype" w:hAnsi="Palatino Linotype" w:cs="Palatino Linotype"/>
          <w:b/>
          <w:sz w:val="24"/>
          <w:szCs w:val="24"/>
        </w:rPr>
        <w:t>00325/ISSEMYM/IP/2022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rsidR="003A2F25" w:rsidRDefault="003A2F25">
      <w:pPr>
        <w:spacing w:after="0" w:line="360" w:lineRule="auto"/>
        <w:ind w:right="49"/>
        <w:jc w:val="both"/>
        <w:rPr>
          <w:rFonts w:ascii="Palatino Linotype" w:eastAsia="Palatino Linotype" w:hAnsi="Palatino Linotype" w:cs="Palatino Linotype"/>
          <w:sz w:val="24"/>
          <w:szCs w:val="24"/>
        </w:rPr>
      </w:pPr>
    </w:p>
    <w:p w:rsidR="003A2F25" w:rsidRDefault="00D87EE3">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“Solicitud de Expediente Médico completo de mi esposa </w:t>
      </w:r>
      <w:r w:rsidR="00365C96">
        <w:rPr>
          <w:rFonts w:ascii="Palatino Linotype" w:eastAsia="Palatino Linotype" w:hAnsi="Palatino Linotype" w:cs="Palatino Linotype"/>
          <w:i/>
          <w:color w:val="000000"/>
        </w:rPr>
        <w:t xml:space="preserve">XXXXX </w:t>
      </w:r>
      <w:proofErr w:type="spellStart"/>
      <w:r w:rsidR="00365C96">
        <w:rPr>
          <w:rFonts w:ascii="Palatino Linotype" w:eastAsia="Palatino Linotype" w:hAnsi="Palatino Linotype" w:cs="Palatino Linotype"/>
          <w:i/>
          <w:color w:val="000000"/>
        </w:rPr>
        <w:t>XXXXX</w:t>
      </w:r>
      <w:proofErr w:type="spellEnd"/>
      <w:r w:rsidR="00365C96">
        <w:rPr>
          <w:rFonts w:ascii="Palatino Linotype" w:eastAsia="Palatino Linotype" w:hAnsi="Palatino Linotype" w:cs="Palatino Linotype"/>
          <w:i/>
          <w:color w:val="000000"/>
        </w:rPr>
        <w:t xml:space="preserve"> XXXXXXXX XXXXXXXXX</w:t>
      </w:r>
      <w:r>
        <w:rPr>
          <w:rFonts w:ascii="Palatino Linotype" w:eastAsia="Palatino Linotype" w:hAnsi="Palatino Linotype" w:cs="Palatino Linotype"/>
          <w:i/>
          <w:color w:val="000000"/>
        </w:rPr>
        <w:t xml:space="preserve">, el cual se encuentra en el Centro Oncológico Estatal ISSEMYM (COE) con Clave ISSEMYM </w:t>
      </w:r>
      <w:r w:rsidR="00365C96">
        <w:rPr>
          <w:rFonts w:ascii="Palatino Linotype" w:eastAsia="Palatino Linotype" w:hAnsi="Palatino Linotype" w:cs="Palatino Linotype"/>
          <w:i/>
          <w:color w:val="000000"/>
        </w:rPr>
        <w:t>XXXXXXX</w:t>
      </w:r>
      <w:r>
        <w:rPr>
          <w:rFonts w:ascii="Palatino Linotype" w:eastAsia="Palatino Linotype" w:hAnsi="Palatino Linotype" w:cs="Palatino Linotype"/>
          <w:i/>
          <w:color w:val="000000"/>
        </w:rPr>
        <w:t>-</w:t>
      </w:r>
      <w:r w:rsidR="00365C96">
        <w:rPr>
          <w:rFonts w:ascii="Palatino Linotype" w:eastAsia="Palatino Linotype" w:hAnsi="Palatino Linotype" w:cs="Palatino Linotype"/>
          <w:i/>
          <w:color w:val="000000"/>
        </w:rPr>
        <w:t>X</w:t>
      </w:r>
      <w:r>
        <w:rPr>
          <w:rFonts w:ascii="Palatino Linotype" w:eastAsia="Palatino Linotype" w:hAnsi="Palatino Linotype" w:cs="Palatino Linotype"/>
          <w:i/>
          <w:color w:val="000000"/>
        </w:rPr>
        <w:t>” (Sic).</w:t>
      </w:r>
    </w:p>
    <w:p w:rsidR="003A2F25" w:rsidRDefault="003A2F25">
      <w:pPr>
        <w:spacing w:after="0" w:line="276" w:lineRule="auto"/>
        <w:ind w:left="709" w:right="758"/>
        <w:jc w:val="both"/>
        <w:rPr>
          <w:rFonts w:ascii="Palatino Linotype" w:eastAsia="Palatino Linotype" w:hAnsi="Palatino Linotype" w:cs="Palatino Linotype"/>
          <w:i/>
          <w:color w:val="000000"/>
        </w:rPr>
      </w:pPr>
    </w:p>
    <w:p w:rsidR="003A2F25" w:rsidRDefault="00D87EE3">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Modalidad de entrega: Copias Certificadas (Con costo).</w:t>
      </w:r>
    </w:p>
    <w:p w:rsidR="003A2F25" w:rsidRDefault="003A2F25"/>
    <w:p w:rsidR="003A2F25" w:rsidRDefault="00D87EE3">
      <w:pPr>
        <w:spacing w:after="0" w:line="360" w:lineRule="auto"/>
        <w:jc w:val="both"/>
      </w:pPr>
      <w:r>
        <w:rPr>
          <w:rFonts w:ascii="Palatino Linotype" w:eastAsia="Palatino Linotype" w:hAnsi="Palatino Linotype" w:cs="Palatino Linotype"/>
          <w:b/>
          <w:sz w:val="24"/>
          <w:szCs w:val="24"/>
        </w:rPr>
        <w:t xml:space="preserve">2. RESPUESTA.  </w:t>
      </w:r>
      <w:r>
        <w:rPr>
          <w:rFonts w:ascii="Palatino Linotype" w:eastAsia="Palatino Linotype" w:hAnsi="Palatino Linotype" w:cs="Palatino Linotype"/>
          <w:sz w:val="24"/>
          <w:szCs w:val="24"/>
        </w:rPr>
        <w:t xml:space="preserve">Con fecha dieciséis de mayo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rsidR="003A2F25" w:rsidRDefault="003A2F25">
      <w:pPr>
        <w:spacing w:after="0" w:line="360" w:lineRule="auto"/>
        <w:jc w:val="both"/>
      </w:pPr>
    </w:p>
    <w:p w:rsidR="003A2F25" w:rsidRDefault="00D87EE3">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A2F25" w:rsidRDefault="00D87EE3">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w:t>
      </w:r>
      <w:proofErr w:type="spellStart"/>
      <w:r>
        <w:rPr>
          <w:rFonts w:ascii="Palatino Linotype" w:eastAsia="Palatino Linotype" w:hAnsi="Palatino Linotype" w:cs="Palatino Linotype"/>
          <w:i/>
        </w:rPr>
        <w:t>cubrebocas</w:t>
      </w:r>
      <w:proofErr w:type="spellEnd"/>
      <w:r>
        <w:rPr>
          <w:rFonts w:ascii="Palatino Linotype" w:eastAsia="Palatino Linotype" w:hAnsi="Palatino Linotype" w:cs="Palatino Linotype"/>
          <w:i/>
        </w:rPr>
        <w:t xml:space="preserve"> y pluma o bolígrafo personal, como medidas de seguridad sanitaria.</w:t>
      </w:r>
    </w:p>
    <w:p w:rsidR="003A2F25" w:rsidRDefault="00D87EE3">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rsidR="003A2F25" w:rsidRDefault="00D87EE3">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MTRA. EN POLÍTICAS PÚBLICAS MARÍA SARAY PÉREZ GUERRERO”</w:t>
      </w:r>
    </w:p>
    <w:p w:rsidR="003A2F25" w:rsidRDefault="003A2F25">
      <w:pPr>
        <w:rPr>
          <w:rFonts w:ascii="Palatino Linotype" w:eastAsia="Palatino Linotype" w:hAnsi="Palatino Linotype" w:cs="Palatino Linotype"/>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a su respuesta el siguiente archivo electrónico:</w:t>
      </w: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i/>
          <w:color w:val="000000"/>
          <w:sz w:val="24"/>
          <w:szCs w:val="24"/>
          <w:u w:val="single"/>
        </w:rPr>
        <w:lastRenderedPageBreak/>
        <w:t>RESPUESTA 325.IP.pdf</w:t>
      </w:r>
      <w:r>
        <w:rPr>
          <w:rFonts w:ascii="Palatino Linotype" w:eastAsia="Palatino Linotype" w:hAnsi="Palatino Linotype" w:cs="Palatino Linotype"/>
          <w:sz w:val="24"/>
          <w:szCs w:val="24"/>
        </w:rPr>
        <w:t>: Oficio de fecha dieciséis de mayo de dos mil veintidós, signado por la Titular de la Unidad de Transparencia mediante el cual refiere que se localizó en el centro Oncológico Estatal el expediente clínico solicitado, mismo que consta de 174  fojas por lo que no existe impedimento para hacer entrega de la información, por lo que se establece un costo de reproducción de $90.00 (noventa pesos 00/100 M.N.) por la primera hoja y $44.00 (cuarenta y cuatro pesos 00/100) por las subsecuentes, por lo que el costo de reproducción del expediente clínico asciende a $7,656.00 (siete mil seiscientos cincuenta y seis pesos 00/100 M.N.) además de requerir al particular presentar el documento mediante el cual acredite tener legalmente la representación como titular de los datos personales o represéntate legal de la persona finada, para el trámite de acceso a datos personales ante el Instituto de Seguridad Social del Estado de México y Municipios.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24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sz w:val="24"/>
          <w:szCs w:val="24"/>
        </w:rPr>
        <w:t xml:space="preserve">3.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veintitrés de mayo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08814/INFOEM/IP/RR/2022</w:t>
      </w:r>
      <w:r>
        <w:rPr>
          <w:rFonts w:ascii="Palatino Linotype" w:eastAsia="Palatino Linotype" w:hAnsi="Palatino Linotype" w:cs="Palatino Linotype"/>
          <w:sz w:val="24"/>
          <w:szCs w:val="24"/>
        </w:rPr>
        <w:t>, en el cual manifiesta, lo siguiente:</w:t>
      </w:r>
    </w:p>
    <w:p w:rsidR="003A2F25" w:rsidRDefault="00D87EE3">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3A2F25" w:rsidRDefault="00D87EE3">
      <w:pPr>
        <w:tabs>
          <w:tab w:val="left" w:pos="8222"/>
        </w:tabs>
        <w:spacing w:before="240" w:after="24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SE ME NEGO LA INFORMACIÓN SOLICITADA</w:t>
      </w:r>
      <w:r>
        <w:rPr>
          <w:rFonts w:ascii="Palatino Linotype" w:eastAsia="Palatino Linotype" w:hAnsi="Palatino Linotype" w:cs="Palatino Linotype"/>
          <w:i/>
        </w:rPr>
        <w:t>” [sic]</w:t>
      </w:r>
    </w:p>
    <w:p w:rsidR="003A2F25" w:rsidRDefault="00D87EE3">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3A2F25" w:rsidRDefault="00D87EE3">
      <w:pPr>
        <w:spacing w:before="240" w:after="0" w:line="276" w:lineRule="auto"/>
        <w:ind w:left="851" w:right="616"/>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lastRenderedPageBreak/>
        <w:t>“</w:t>
      </w:r>
      <w:r>
        <w:rPr>
          <w:rFonts w:ascii="Palatino Linotype" w:eastAsia="Palatino Linotype" w:hAnsi="Palatino Linotype" w:cs="Palatino Linotype"/>
          <w:i/>
          <w:color w:val="000000"/>
        </w:rPr>
        <w:t xml:space="preserve">El día 22 de abril del año en curso, a la cual se me asignó el número de folio 0325/ISSEMYM/IP/2022, mediante la cual solicite el expediente clínico y radiológico mi difunta esposa </w:t>
      </w:r>
      <w:r w:rsidR="00365C96">
        <w:rPr>
          <w:rFonts w:ascii="Palatino Linotype" w:eastAsia="Palatino Linotype" w:hAnsi="Palatino Linotype" w:cs="Palatino Linotype"/>
          <w:i/>
          <w:color w:val="000000"/>
        </w:rPr>
        <w:t xml:space="preserve">XXXXX </w:t>
      </w:r>
      <w:proofErr w:type="spellStart"/>
      <w:r w:rsidR="00365C96">
        <w:rPr>
          <w:rFonts w:ascii="Palatino Linotype" w:eastAsia="Palatino Linotype" w:hAnsi="Palatino Linotype" w:cs="Palatino Linotype"/>
          <w:i/>
          <w:color w:val="000000"/>
        </w:rPr>
        <w:t>XXXXX</w:t>
      </w:r>
      <w:proofErr w:type="spellEnd"/>
      <w:r w:rsidR="00365C96">
        <w:rPr>
          <w:rFonts w:ascii="Palatino Linotype" w:eastAsia="Palatino Linotype" w:hAnsi="Palatino Linotype" w:cs="Palatino Linotype"/>
          <w:i/>
          <w:color w:val="000000"/>
        </w:rPr>
        <w:t xml:space="preserve"> XXXXXXXX </w:t>
      </w:r>
      <w:proofErr w:type="spellStart"/>
      <w:r w:rsidR="00365C96">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que se encuentra en el Centro Oncológico Estatal, con clave de </w:t>
      </w:r>
      <w:proofErr w:type="spellStart"/>
      <w:r>
        <w:rPr>
          <w:rFonts w:ascii="Palatino Linotype" w:eastAsia="Palatino Linotype" w:hAnsi="Palatino Linotype" w:cs="Palatino Linotype"/>
          <w:i/>
          <w:color w:val="000000"/>
        </w:rPr>
        <w:t>ISSEMyM</w:t>
      </w:r>
      <w:proofErr w:type="spellEnd"/>
      <w:r>
        <w:rPr>
          <w:rFonts w:ascii="Palatino Linotype" w:eastAsia="Palatino Linotype" w:hAnsi="Palatino Linotype" w:cs="Palatino Linotype"/>
          <w:i/>
          <w:color w:val="000000"/>
        </w:rPr>
        <w:t xml:space="preserve"> </w:t>
      </w:r>
      <w:r w:rsidR="00365C96">
        <w:rPr>
          <w:rFonts w:ascii="Palatino Linotype" w:eastAsia="Palatino Linotype" w:hAnsi="Palatino Linotype" w:cs="Palatino Linotype"/>
          <w:i/>
          <w:color w:val="000000"/>
        </w:rPr>
        <w:t>XXXXXXX</w:t>
      </w:r>
      <w:r>
        <w:rPr>
          <w:rFonts w:ascii="Palatino Linotype" w:eastAsia="Palatino Linotype" w:hAnsi="Palatino Linotype" w:cs="Palatino Linotype"/>
          <w:i/>
          <w:color w:val="000000"/>
        </w:rPr>
        <w:t>-</w:t>
      </w:r>
      <w:r w:rsidR="00365C96">
        <w:rPr>
          <w:rFonts w:ascii="Palatino Linotype" w:eastAsia="Palatino Linotype" w:hAnsi="Palatino Linotype" w:cs="Palatino Linotype"/>
          <w:i/>
          <w:color w:val="000000"/>
        </w:rPr>
        <w:t>X</w:t>
      </w:r>
      <w:r>
        <w:rPr>
          <w:rFonts w:ascii="Palatino Linotype" w:eastAsia="Palatino Linotype" w:hAnsi="Palatino Linotype" w:cs="Palatino Linotype"/>
          <w:i/>
          <w:color w:val="000000"/>
        </w:rPr>
        <w:t xml:space="preserve">. Posteriormente la Unidad de Transparencia del Sujeto Obligado, me requirió complementar mi solicitud, debido a que no anexé el documento mediante el cual mi difunta esposa,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hipotecario,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 Mi Identificación Oficial • Identificación Oficial y Acta de Defunción de mi esposa. • Acta de matrimonio. Por lo anterior, solicito al Sujeto Obligado ISSEMYM, me otorgue en copias certificadas del expediente clínico y radiológico mi difunta esposa </w:t>
      </w:r>
      <w:r w:rsidR="00365C96">
        <w:rPr>
          <w:rFonts w:ascii="Palatino Linotype" w:eastAsia="Palatino Linotype" w:hAnsi="Palatino Linotype" w:cs="Palatino Linotype"/>
          <w:i/>
          <w:color w:val="000000"/>
        </w:rPr>
        <w:t xml:space="preserve">XXXXX </w:t>
      </w:r>
      <w:proofErr w:type="spellStart"/>
      <w:r w:rsidR="00365C96">
        <w:rPr>
          <w:rFonts w:ascii="Palatino Linotype" w:eastAsia="Palatino Linotype" w:hAnsi="Palatino Linotype" w:cs="Palatino Linotype"/>
          <w:i/>
          <w:color w:val="000000"/>
        </w:rPr>
        <w:t>XXXXX</w:t>
      </w:r>
      <w:proofErr w:type="spellEnd"/>
      <w:r w:rsidR="00365C96">
        <w:rPr>
          <w:rFonts w:ascii="Palatino Linotype" w:eastAsia="Palatino Linotype" w:hAnsi="Palatino Linotype" w:cs="Palatino Linotype"/>
          <w:i/>
          <w:color w:val="000000"/>
        </w:rPr>
        <w:t xml:space="preserve"> XXXXXXXX </w:t>
      </w:r>
      <w:proofErr w:type="spellStart"/>
      <w:r w:rsidR="00365C96">
        <w:rPr>
          <w:rFonts w:ascii="Palatino Linotype" w:eastAsia="Palatino Linotype" w:hAnsi="Palatino Linotype" w:cs="Palatino Linotype"/>
          <w:i/>
          <w:color w:val="000000"/>
        </w:rPr>
        <w:t>XXXXXXXX</w:t>
      </w:r>
      <w:proofErr w:type="spellEnd"/>
      <w:r>
        <w:rPr>
          <w:rFonts w:ascii="Palatino Linotype" w:eastAsia="Palatino Linotype" w:hAnsi="Palatino Linotype" w:cs="Palatino Linotype"/>
          <w:i/>
          <w:color w:val="000000"/>
        </w:rPr>
        <w:t xml:space="preserve">, que se encuentra en el Centro Oncológico Estatal, con clave de </w:t>
      </w:r>
      <w:proofErr w:type="spellStart"/>
      <w:r>
        <w:rPr>
          <w:rFonts w:ascii="Palatino Linotype" w:eastAsia="Palatino Linotype" w:hAnsi="Palatino Linotype" w:cs="Palatino Linotype"/>
          <w:i/>
          <w:color w:val="000000"/>
        </w:rPr>
        <w:t>ISSEMyM</w:t>
      </w:r>
      <w:proofErr w:type="spellEnd"/>
      <w:r>
        <w:rPr>
          <w:rFonts w:ascii="Palatino Linotype" w:eastAsia="Palatino Linotype" w:hAnsi="Palatino Linotype" w:cs="Palatino Linotype"/>
          <w:i/>
          <w:color w:val="000000"/>
        </w:rPr>
        <w:t xml:space="preserve"> </w:t>
      </w:r>
      <w:r w:rsidR="00365C96">
        <w:rPr>
          <w:rFonts w:ascii="Palatino Linotype" w:eastAsia="Palatino Linotype" w:hAnsi="Palatino Linotype" w:cs="Palatino Linotype"/>
          <w:i/>
          <w:color w:val="000000"/>
        </w:rPr>
        <w:t>XXXXXXX</w:t>
      </w:r>
      <w:r>
        <w:rPr>
          <w:rFonts w:ascii="Palatino Linotype" w:eastAsia="Palatino Linotype" w:hAnsi="Palatino Linotype" w:cs="Palatino Linotype"/>
          <w:i/>
          <w:color w:val="000000"/>
        </w:rPr>
        <w:t>-</w:t>
      </w:r>
      <w:r w:rsidR="00365C96">
        <w:rPr>
          <w:rFonts w:ascii="Palatino Linotype" w:eastAsia="Palatino Linotype" w:hAnsi="Palatino Linotype" w:cs="Palatino Linotype"/>
          <w:i/>
          <w:color w:val="000000"/>
        </w:rPr>
        <w:t>X</w:t>
      </w:r>
      <w:r>
        <w:rPr>
          <w:rFonts w:ascii="Palatino Linotype" w:eastAsia="Palatino Linotype" w:hAnsi="Palatino Linotype" w:cs="Palatino Linotype"/>
          <w:i/>
          <w:color w:val="000000"/>
        </w:rPr>
        <w:t xml:space="preserve">, para continuar con el trámite de cobro de seguro hipotecario.” </w:t>
      </w:r>
      <w:r>
        <w:rPr>
          <w:rFonts w:ascii="Palatino Linotype" w:eastAsia="Palatino Linotype" w:hAnsi="Palatino Linotype" w:cs="Palatino Linotype"/>
          <w:i/>
        </w:rPr>
        <w:t>[</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3A2F25" w:rsidRDefault="003A2F25">
      <w:pPr>
        <w:spacing w:after="0" w:line="360" w:lineRule="auto"/>
        <w:jc w:val="both"/>
        <w:rPr>
          <w:rFonts w:ascii="Palatino Linotype" w:eastAsia="Palatino Linotype" w:hAnsi="Palatino Linotype" w:cs="Palatino Linotype"/>
        </w:rPr>
      </w:pPr>
    </w:p>
    <w:p w:rsidR="003A2F25" w:rsidRDefault="00D87EE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Adjuntando para tal efecto los siguientes archivos electrónicos:</w:t>
      </w:r>
    </w:p>
    <w:p w:rsidR="003A2F25" w:rsidRDefault="00D72995">
      <w:pPr>
        <w:numPr>
          <w:ilvl w:val="0"/>
          <w:numId w:val="3"/>
        </w:numPr>
        <w:pBdr>
          <w:top w:val="nil"/>
          <w:left w:val="nil"/>
          <w:bottom w:val="nil"/>
          <w:right w:val="nil"/>
          <w:between w:val="nil"/>
        </w:pBdr>
        <w:spacing w:after="0" w:line="360" w:lineRule="auto"/>
        <w:ind w:right="43"/>
        <w:jc w:val="both"/>
        <w:rPr>
          <w:rFonts w:ascii="Palatino Linotype" w:eastAsia="Palatino Linotype" w:hAnsi="Palatino Linotype" w:cs="Palatino Linotype"/>
          <w:color w:val="000000"/>
          <w:sz w:val="24"/>
          <w:szCs w:val="24"/>
        </w:rPr>
      </w:pPr>
      <w:hyperlink r:id="rId8">
        <w:r w:rsidR="00D87EE3">
          <w:rPr>
            <w:rFonts w:ascii="Palatino Linotype" w:eastAsia="Palatino Linotype" w:hAnsi="Palatino Linotype" w:cs="Palatino Linotype"/>
            <w:b/>
            <w:color w:val="000000"/>
            <w:sz w:val="24"/>
            <w:szCs w:val="24"/>
          </w:rPr>
          <w:t>CARTA SOLICITUD DEVOLUCION BBVA.pdf</w:t>
        </w:r>
      </w:hyperlink>
      <w:r w:rsidR="00D87EE3">
        <w:rPr>
          <w:rFonts w:ascii="Palatino Linotype" w:eastAsia="Palatino Linotype" w:hAnsi="Palatino Linotype" w:cs="Palatino Linotype"/>
          <w:color w:val="000000"/>
          <w:sz w:val="24"/>
          <w:szCs w:val="24"/>
        </w:rPr>
        <w:t>: Solicitud de indemnización a seguros por siniestro.</w:t>
      </w:r>
    </w:p>
    <w:p w:rsidR="003A2F25" w:rsidRDefault="00D72995">
      <w:pPr>
        <w:numPr>
          <w:ilvl w:val="0"/>
          <w:numId w:val="3"/>
        </w:numPr>
        <w:pBdr>
          <w:top w:val="nil"/>
          <w:left w:val="nil"/>
          <w:bottom w:val="nil"/>
          <w:right w:val="nil"/>
          <w:between w:val="nil"/>
        </w:pBdr>
        <w:spacing w:after="0" w:line="360" w:lineRule="auto"/>
        <w:ind w:right="43"/>
        <w:jc w:val="both"/>
        <w:rPr>
          <w:rFonts w:ascii="Palatino Linotype" w:eastAsia="Palatino Linotype" w:hAnsi="Palatino Linotype" w:cs="Palatino Linotype"/>
          <w:color w:val="000000"/>
          <w:sz w:val="24"/>
          <w:szCs w:val="24"/>
        </w:rPr>
      </w:pPr>
      <w:hyperlink r:id="rId9">
        <w:r w:rsidR="00D87EE3">
          <w:rPr>
            <w:rFonts w:ascii="Palatino Linotype" w:eastAsia="Palatino Linotype" w:hAnsi="Palatino Linotype" w:cs="Palatino Linotype"/>
            <w:b/>
            <w:color w:val="000000"/>
            <w:sz w:val="24"/>
            <w:szCs w:val="24"/>
          </w:rPr>
          <w:t xml:space="preserve">Acta </w:t>
        </w:r>
        <w:proofErr w:type="spellStart"/>
        <w:r w:rsidR="00D87EE3">
          <w:rPr>
            <w:rFonts w:ascii="Palatino Linotype" w:eastAsia="Palatino Linotype" w:hAnsi="Palatino Linotype" w:cs="Palatino Linotype"/>
            <w:b/>
            <w:color w:val="000000"/>
            <w:sz w:val="24"/>
            <w:szCs w:val="24"/>
          </w:rPr>
          <w:t>Defuncion</w:t>
        </w:r>
        <w:proofErr w:type="spellEnd"/>
        <w:r w:rsidR="00D87EE3">
          <w:rPr>
            <w:rFonts w:ascii="Palatino Linotype" w:eastAsia="Palatino Linotype" w:hAnsi="Palatino Linotype" w:cs="Palatino Linotype"/>
            <w:b/>
            <w:color w:val="000000"/>
            <w:sz w:val="24"/>
            <w:szCs w:val="24"/>
          </w:rPr>
          <w:t xml:space="preserve"> </w:t>
        </w:r>
        <w:r w:rsidR="00365C96">
          <w:rPr>
            <w:rFonts w:ascii="Palatino Linotype" w:eastAsia="Palatino Linotype" w:hAnsi="Palatino Linotype" w:cs="Palatino Linotype"/>
            <w:b/>
            <w:color w:val="000000"/>
            <w:sz w:val="24"/>
            <w:szCs w:val="24"/>
          </w:rPr>
          <w:t xml:space="preserve">XXXXX </w:t>
        </w:r>
        <w:proofErr w:type="spellStart"/>
        <w:r w:rsidR="00365C96">
          <w:rPr>
            <w:rFonts w:ascii="Palatino Linotype" w:eastAsia="Palatino Linotype" w:hAnsi="Palatino Linotype" w:cs="Palatino Linotype"/>
            <w:b/>
            <w:color w:val="000000"/>
            <w:sz w:val="24"/>
            <w:szCs w:val="24"/>
          </w:rPr>
          <w:t>XXXXX</w:t>
        </w:r>
        <w:proofErr w:type="spellEnd"/>
        <w:r w:rsidR="00365C96">
          <w:rPr>
            <w:rFonts w:ascii="Palatino Linotype" w:eastAsia="Palatino Linotype" w:hAnsi="Palatino Linotype" w:cs="Palatino Linotype"/>
            <w:b/>
            <w:color w:val="000000"/>
            <w:sz w:val="24"/>
            <w:szCs w:val="24"/>
          </w:rPr>
          <w:t xml:space="preserve"> XXXXXXXX XXXXXXXX</w:t>
        </w:r>
        <w:r w:rsidR="00D87EE3">
          <w:rPr>
            <w:rFonts w:ascii="Palatino Linotype" w:eastAsia="Palatino Linotype" w:hAnsi="Palatino Linotype" w:cs="Palatino Linotype"/>
            <w:b/>
            <w:color w:val="000000"/>
            <w:sz w:val="24"/>
            <w:szCs w:val="24"/>
          </w:rPr>
          <w:t>.pdf</w:t>
        </w:r>
      </w:hyperlink>
      <w:r w:rsidR="00D87EE3">
        <w:rPr>
          <w:rFonts w:ascii="Palatino Linotype" w:eastAsia="Palatino Linotype" w:hAnsi="Palatino Linotype" w:cs="Palatino Linotype"/>
          <w:color w:val="000000"/>
          <w:sz w:val="24"/>
          <w:szCs w:val="24"/>
        </w:rPr>
        <w:t xml:space="preserve">: Acta de defunción de </w:t>
      </w:r>
      <w:r w:rsidR="00365C96">
        <w:rPr>
          <w:rFonts w:ascii="Palatino Linotype" w:eastAsia="Palatino Linotype" w:hAnsi="Palatino Linotype" w:cs="Palatino Linotype"/>
          <w:color w:val="000000"/>
          <w:sz w:val="24"/>
          <w:szCs w:val="24"/>
        </w:rPr>
        <w:t xml:space="preserve">XXXXX </w:t>
      </w:r>
      <w:proofErr w:type="spellStart"/>
      <w:r w:rsidR="00365C96">
        <w:rPr>
          <w:rFonts w:ascii="Palatino Linotype" w:eastAsia="Palatino Linotype" w:hAnsi="Palatino Linotype" w:cs="Palatino Linotype"/>
          <w:color w:val="000000"/>
          <w:sz w:val="24"/>
          <w:szCs w:val="24"/>
        </w:rPr>
        <w:t>XXXXX</w:t>
      </w:r>
      <w:proofErr w:type="spellEnd"/>
      <w:r w:rsidR="00365C96">
        <w:rPr>
          <w:rFonts w:ascii="Palatino Linotype" w:eastAsia="Palatino Linotype" w:hAnsi="Palatino Linotype" w:cs="Palatino Linotype"/>
          <w:color w:val="000000"/>
          <w:sz w:val="24"/>
          <w:szCs w:val="24"/>
        </w:rPr>
        <w:t xml:space="preserve"> XXXXXXXX </w:t>
      </w:r>
      <w:proofErr w:type="spellStart"/>
      <w:r w:rsidR="00365C96">
        <w:rPr>
          <w:rFonts w:ascii="Palatino Linotype" w:eastAsia="Palatino Linotype" w:hAnsi="Palatino Linotype" w:cs="Palatino Linotype"/>
          <w:color w:val="000000"/>
          <w:sz w:val="24"/>
          <w:szCs w:val="24"/>
        </w:rPr>
        <w:t>XXXXXXXX</w:t>
      </w:r>
      <w:proofErr w:type="spellEnd"/>
      <w:r w:rsidR="00D87EE3">
        <w:rPr>
          <w:rFonts w:ascii="Palatino Linotype" w:eastAsia="Palatino Linotype" w:hAnsi="Palatino Linotype" w:cs="Palatino Linotype"/>
          <w:color w:val="000000"/>
          <w:sz w:val="24"/>
          <w:szCs w:val="24"/>
        </w:rPr>
        <w:t>.</w:t>
      </w:r>
    </w:p>
    <w:p w:rsidR="003A2F25" w:rsidRDefault="003A2F25">
      <w:pPr>
        <w:pBdr>
          <w:top w:val="nil"/>
          <w:left w:val="nil"/>
          <w:bottom w:val="nil"/>
          <w:right w:val="nil"/>
          <w:between w:val="nil"/>
        </w:pBdr>
        <w:spacing w:after="0" w:line="360" w:lineRule="auto"/>
        <w:ind w:left="346" w:right="43"/>
        <w:jc w:val="both"/>
        <w:rPr>
          <w:rFonts w:ascii="Palatino Linotype" w:eastAsia="Palatino Linotype" w:hAnsi="Palatino Linotype" w:cs="Palatino Linotype"/>
          <w:color w:val="000000"/>
          <w:sz w:val="24"/>
          <w:szCs w:val="24"/>
        </w:rPr>
      </w:pPr>
    </w:p>
    <w:p w:rsidR="003A2F25" w:rsidRDefault="00D72995">
      <w:pPr>
        <w:numPr>
          <w:ilvl w:val="0"/>
          <w:numId w:val="3"/>
        </w:numPr>
        <w:pBdr>
          <w:top w:val="nil"/>
          <w:left w:val="nil"/>
          <w:bottom w:val="nil"/>
          <w:right w:val="nil"/>
          <w:between w:val="nil"/>
        </w:pBdr>
        <w:spacing w:after="0" w:line="360" w:lineRule="auto"/>
        <w:ind w:right="43"/>
        <w:jc w:val="both"/>
        <w:rPr>
          <w:rFonts w:ascii="Palatino Linotype" w:eastAsia="Palatino Linotype" w:hAnsi="Palatino Linotype" w:cs="Palatino Linotype"/>
          <w:color w:val="000000"/>
          <w:sz w:val="24"/>
          <w:szCs w:val="24"/>
        </w:rPr>
      </w:pPr>
      <w:hyperlink r:id="rId10">
        <w:r w:rsidR="00D87EE3">
          <w:rPr>
            <w:rFonts w:ascii="Palatino Linotype" w:eastAsia="Palatino Linotype" w:hAnsi="Palatino Linotype" w:cs="Palatino Linotype"/>
            <w:b/>
            <w:color w:val="000000"/>
            <w:sz w:val="24"/>
            <w:szCs w:val="24"/>
          </w:rPr>
          <w:t>Acta de Matrimonio (2).</w:t>
        </w:r>
        <w:proofErr w:type="spellStart"/>
        <w:r w:rsidR="00D87EE3">
          <w:rPr>
            <w:rFonts w:ascii="Palatino Linotype" w:eastAsia="Palatino Linotype" w:hAnsi="Palatino Linotype" w:cs="Palatino Linotype"/>
            <w:b/>
            <w:color w:val="000000"/>
            <w:sz w:val="24"/>
            <w:szCs w:val="24"/>
          </w:rPr>
          <w:t>pdf</w:t>
        </w:r>
        <w:proofErr w:type="spellEnd"/>
      </w:hyperlink>
      <w:r w:rsidR="00D87EE3">
        <w:rPr>
          <w:rFonts w:ascii="Palatino Linotype" w:eastAsia="Palatino Linotype" w:hAnsi="Palatino Linotype" w:cs="Palatino Linotype"/>
          <w:color w:val="000000"/>
          <w:sz w:val="24"/>
          <w:szCs w:val="24"/>
        </w:rPr>
        <w:t xml:space="preserve">: Acta de matrimonio de </w:t>
      </w:r>
      <w:r w:rsidR="00365C96">
        <w:rPr>
          <w:rFonts w:ascii="Palatino Linotype" w:eastAsia="Palatino Linotype" w:hAnsi="Palatino Linotype" w:cs="Palatino Linotype"/>
          <w:color w:val="000000"/>
          <w:sz w:val="24"/>
          <w:szCs w:val="24"/>
        </w:rPr>
        <w:t xml:space="preserve">XXXXX </w:t>
      </w:r>
      <w:proofErr w:type="spellStart"/>
      <w:r w:rsidR="00365C96">
        <w:rPr>
          <w:rFonts w:ascii="Palatino Linotype" w:eastAsia="Palatino Linotype" w:hAnsi="Palatino Linotype" w:cs="Palatino Linotype"/>
          <w:color w:val="000000"/>
          <w:sz w:val="24"/>
          <w:szCs w:val="24"/>
        </w:rPr>
        <w:t>XXXXX</w:t>
      </w:r>
      <w:proofErr w:type="spellEnd"/>
      <w:r w:rsidR="00365C96">
        <w:rPr>
          <w:rFonts w:ascii="Palatino Linotype" w:eastAsia="Palatino Linotype" w:hAnsi="Palatino Linotype" w:cs="Palatino Linotype"/>
          <w:color w:val="000000"/>
          <w:sz w:val="24"/>
          <w:szCs w:val="24"/>
        </w:rPr>
        <w:t xml:space="preserve"> XXXXXXXX </w:t>
      </w:r>
      <w:proofErr w:type="spellStart"/>
      <w:r w:rsidR="00365C96">
        <w:rPr>
          <w:rFonts w:ascii="Palatino Linotype" w:eastAsia="Palatino Linotype" w:hAnsi="Palatino Linotype" w:cs="Palatino Linotype"/>
          <w:color w:val="000000"/>
          <w:sz w:val="24"/>
          <w:szCs w:val="24"/>
        </w:rPr>
        <w:t>XXXXXXXX</w:t>
      </w:r>
      <w:proofErr w:type="spellEnd"/>
      <w:r w:rsidR="00D87EE3">
        <w:rPr>
          <w:rFonts w:ascii="Palatino Linotype" w:eastAsia="Palatino Linotype" w:hAnsi="Palatino Linotype" w:cs="Palatino Linotype"/>
          <w:color w:val="000000"/>
          <w:sz w:val="24"/>
          <w:szCs w:val="24"/>
        </w:rPr>
        <w:t xml:space="preserve"> y </w:t>
      </w:r>
      <w:r w:rsidR="00365C96">
        <w:rPr>
          <w:rFonts w:ascii="Palatino Linotype" w:eastAsia="Palatino Linotype" w:hAnsi="Palatino Linotype" w:cs="Palatino Linotype"/>
          <w:color w:val="000000"/>
          <w:sz w:val="24"/>
          <w:szCs w:val="24"/>
        </w:rPr>
        <w:t>XXXXX XXXXXXX XXXXX XXXXXXX</w:t>
      </w:r>
      <w:r w:rsidR="00D87EE3">
        <w:rPr>
          <w:rFonts w:ascii="Palatino Linotype" w:eastAsia="Palatino Linotype" w:hAnsi="Palatino Linotype" w:cs="Palatino Linotype"/>
          <w:color w:val="000000"/>
          <w:sz w:val="24"/>
          <w:szCs w:val="24"/>
        </w:rPr>
        <w:t>.</w:t>
      </w:r>
    </w:p>
    <w:p w:rsidR="003A2F25" w:rsidRDefault="003A2F25">
      <w:pPr>
        <w:pBdr>
          <w:top w:val="nil"/>
          <w:left w:val="nil"/>
          <w:bottom w:val="nil"/>
          <w:right w:val="nil"/>
          <w:between w:val="nil"/>
        </w:pBdr>
        <w:spacing w:after="0" w:line="249" w:lineRule="auto"/>
        <w:ind w:left="720" w:right="56" w:hanging="10"/>
        <w:jc w:val="both"/>
        <w:rPr>
          <w:rFonts w:ascii="Palatino Linotype" w:eastAsia="Palatino Linotype" w:hAnsi="Palatino Linotype" w:cs="Palatino Linotype"/>
          <w:color w:val="000000"/>
          <w:sz w:val="24"/>
          <w:szCs w:val="24"/>
        </w:rPr>
      </w:pPr>
    </w:p>
    <w:p w:rsidR="003A2F25" w:rsidRDefault="00D72995">
      <w:pPr>
        <w:numPr>
          <w:ilvl w:val="0"/>
          <w:numId w:val="3"/>
        </w:numPr>
        <w:pBdr>
          <w:top w:val="nil"/>
          <w:left w:val="nil"/>
          <w:bottom w:val="nil"/>
          <w:right w:val="nil"/>
          <w:between w:val="nil"/>
        </w:pBdr>
        <w:spacing w:after="0" w:line="360" w:lineRule="auto"/>
        <w:ind w:right="43"/>
        <w:jc w:val="both"/>
        <w:rPr>
          <w:rFonts w:ascii="Palatino Linotype" w:eastAsia="Palatino Linotype" w:hAnsi="Palatino Linotype" w:cs="Palatino Linotype"/>
          <w:color w:val="000000"/>
          <w:sz w:val="24"/>
          <w:szCs w:val="24"/>
        </w:rPr>
      </w:pPr>
      <w:hyperlink r:id="rId11">
        <w:r w:rsidR="00D87EE3">
          <w:rPr>
            <w:rFonts w:ascii="Palatino Linotype" w:eastAsia="Palatino Linotype" w:hAnsi="Palatino Linotype" w:cs="Palatino Linotype"/>
            <w:b/>
            <w:color w:val="000000"/>
            <w:sz w:val="24"/>
            <w:szCs w:val="24"/>
          </w:rPr>
          <w:t>INE_</w:t>
        </w:r>
        <w:r w:rsidR="00365C96">
          <w:rPr>
            <w:rFonts w:ascii="Palatino Linotype" w:eastAsia="Palatino Linotype" w:hAnsi="Palatino Linotype" w:cs="Palatino Linotype"/>
            <w:b/>
            <w:color w:val="000000"/>
            <w:sz w:val="24"/>
            <w:szCs w:val="24"/>
          </w:rPr>
          <w:t>XXXXX</w:t>
        </w:r>
        <w:r w:rsidR="00D87EE3">
          <w:rPr>
            <w:rFonts w:ascii="Palatino Linotype" w:eastAsia="Palatino Linotype" w:hAnsi="Palatino Linotype" w:cs="Palatino Linotype"/>
            <w:b/>
            <w:color w:val="000000"/>
            <w:sz w:val="24"/>
            <w:szCs w:val="24"/>
          </w:rPr>
          <w:t>_</w:t>
        </w:r>
        <w:r w:rsidR="00365C96">
          <w:rPr>
            <w:rFonts w:ascii="Palatino Linotype" w:eastAsia="Palatino Linotype" w:hAnsi="Palatino Linotype" w:cs="Palatino Linotype"/>
            <w:b/>
            <w:color w:val="000000"/>
            <w:sz w:val="24"/>
            <w:szCs w:val="24"/>
          </w:rPr>
          <w:t>XXXXX</w:t>
        </w:r>
        <w:r w:rsidR="00D87EE3">
          <w:rPr>
            <w:rFonts w:ascii="Palatino Linotype" w:eastAsia="Palatino Linotype" w:hAnsi="Palatino Linotype" w:cs="Palatino Linotype"/>
            <w:b/>
            <w:color w:val="000000"/>
            <w:sz w:val="24"/>
            <w:szCs w:val="24"/>
          </w:rPr>
          <w:t>.pdf</w:t>
        </w:r>
      </w:hyperlink>
      <w:r w:rsidR="00D87EE3">
        <w:rPr>
          <w:rFonts w:ascii="Palatino Linotype" w:eastAsia="Palatino Linotype" w:hAnsi="Palatino Linotype" w:cs="Palatino Linotype"/>
          <w:color w:val="000000"/>
          <w:sz w:val="24"/>
          <w:szCs w:val="24"/>
        </w:rPr>
        <w:t xml:space="preserve">: Credencia de elector de </w:t>
      </w:r>
      <w:r w:rsidR="00365C96">
        <w:rPr>
          <w:rFonts w:ascii="Palatino Linotype" w:eastAsia="Palatino Linotype" w:hAnsi="Palatino Linotype" w:cs="Palatino Linotype"/>
          <w:color w:val="000000"/>
          <w:sz w:val="24"/>
          <w:szCs w:val="24"/>
        </w:rPr>
        <w:t xml:space="preserve">XXXXX </w:t>
      </w:r>
      <w:proofErr w:type="spellStart"/>
      <w:r w:rsidR="00365C96">
        <w:rPr>
          <w:rFonts w:ascii="Palatino Linotype" w:eastAsia="Palatino Linotype" w:hAnsi="Palatino Linotype" w:cs="Palatino Linotype"/>
          <w:color w:val="000000"/>
          <w:sz w:val="24"/>
          <w:szCs w:val="24"/>
        </w:rPr>
        <w:t>XXXXX</w:t>
      </w:r>
      <w:proofErr w:type="spellEnd"/>
      <w:r w:rsidR="00365C96">
        <w:rPr>
          <w:rFonts w:ascii="Palatino Linotype" w:eastAsia="Palatino Linotype" w:hAnsi="Palatino Linotype" w:cs="Palatino Linotype"/>
          <w:color w:val="000000"/>
          <w:sz w:val="24"/>
          <w:szCs w:val="24"/>
        </w:rPr>
        <w:t xml:space="preserve"> XXXXXXXX </w:t>
      </w:r>
      <w:proofErr w:type="spellStart"/>
      <w:r w:rsidR="00365C96">
        <w:rPr>
          <w:rFonts w:ascii="Palatino Linotype" w:eastAsia="Palatino Linotype" w:hAnsi="Palatino Linotype" w:cs="Palatino Linotype"/>
          <w:color w:val="000000"/>
          <w:sz w:val="24"/>
          <w:szCs w:val="24"/>
        </w:rPr>
        <w:t>XXXXXXXX</w:t>
      </w:r>
      <w:proofErr w:type="spellEnd"/>
      <w:r w:rsidR="00D87EE3">
        <w:rPr>
          <w:rFonts w:ascii="Palatino Linotype" w:eastAsia="Palatino Linotype" w:hAnsi="Palatino Linotype" w:cs="Palatino Linotype"/>
          <w:color w:val="000000"/>
          <w:sz w:val="24"/>
          <w:szCs w:val="24"/>
        </w:rPr>
        <w:t>.</w:t>
      </w:r>
    </w:p>
    <w:p w:rsidR="003A2F25" w:rsidRDefault="003A2F25">
      <w:pPr>
        <w:pBdr>
          <w:top w:val="nil"/>
          <w:left w:val="nil"/>
          <w:bottom w:val="nil"/>
          <w:right w:val="nil"/>
          <w:between w:val="nil"/>
        </w:pBdr>
        <w:spacing w:after="0" w:line="249" w:lineRule="auto"/>
        <w:ind w:left="720" w:right="56" w:hanging="10"/>
        <w:jc w:val="both"/>
        <w:rPr>
          <w:rFonts w:ascii="Palatino Linotype" w:eastAsia="Palatino Linotype" w:hAnsi="Palatino Linotype" w:cs="Palatino Linotype"/>
          <w:color w:val="000000"/>
          <w:sz w:val="24"/>
          <w:szCs w:val="24"/>
        </w:rPr>
      </w:pPr>
    </w:p>
    <w:p w:rsidR="003A2F25" w:rsidRDefault="00D72995">
      <w:pPr>
        <w:numPr>
          <w:ilvl w:val="0"/>
          <w:numId w:val="3"/>
        </w:numPr>
        <w:pBdr>
          <w:top w:val="nil"/>
          <w:left w:val="nil"/>
          <w:bottom w:val="nil"/>
          <w:right w:val="nil"/>
          <w:between w:val="nil"/>
        </w:pBdr>
        <w:spacing w:after="0" w:line="360" w:lineRule="auto"/>
        <w:ind w:right="43"/>
        <w:jc w:val="both"/>
        <w:rPr>
          <w:rFonts w:ascii="Palatino Linotype" w:eastAsia="Palatino Linotype" w:hAnsi="Palatino Linotype" w:cs="Palatino Linotype"/>
          <w:color w:val="000000"/>
          <w:sz w:val="24"/>
          <w:szCs w:val="24"/>
        </w:rPr>
      </w:pPr>
      <w:hyperlink r:id="rId12">
        <w:r w:rsidR="00D87EE3">
          <w:rPr>
            <w:rFonts w:ascii="Palatino Linotype" w:eastAsia="Palatino Linotype" w:hAnsi="Palatino Linotype" w:cs="Palatino Linotype"/>
            <w:b/>
            <w:color w:val="000000"/>
            <w:sz w:val="24"/>
            <w:szCs w:val="24"/>
          </w:rPr>
          <w:t xml:space="preserve">INE </w:t>
        </w:r>
        <w:r w:rsidR="00365C96">
          <w:rPr>
            <w:rFonts w:ascii="Palatino Linotype" w:eastAsia="Palatino Linotype" w:hAnsi="Palatino Linotype" w:cs="Palatino Linotype"/>
            <w:b/>
            <w:color w:val="000000"/>
            <w:sz w:val="24"/>
            <w:szCs w:val="24"/>
          </w:rPr>
          <w:t xml:space="preserve">XXXXX </w:t>
        </w:r>
        <w:proofErr w:type="spellStart"/>
        <w:r w:rsidR="00365C96">
          <w:rPr>
            <w:rFonts w:ascii="Palatino Linotype" w:eastAsia="Palatino Linotype" w:hAnsi="Palatino Linotype" w:cs="Palatino Linotype"/>
            <w:b/>
            <w:color w:val="000000"/>
            <w:sz w:val="24"/>
            <w:szCs w:val="24"/>
          </w:rPr>
          <w:t>XXXXX</w:t>
        </w:r>
        <w:proofErr w:type="spellEnd"/>
        <w:r w:rsidR="00365C96">
          <w:rPr>
            <w:rFonts w:ascii="Palatino Linotype" w:eastAsia="Palatino Linotype" w:hAnsi="Palatino Linotype" w:cs="Palatino Linotype"/>
            <w:b/>
            <w:color w:val="000000"/>
            <w:sz w:val="24"/>
            <w:szCs w:val="24"/>
          </w:rPr>
          <w:t xml:space="preserve"> XXXXXXXX XXXXXXXX</w:t>
        </w:r>
        <w:r w:rsidR="00D87EE3">
          <w:rPr>
            <w:rFonts w:ascii="Palatino Linotype" w:eastAsia="Palatino Linotype" w:hAnsi="Palatino Linotype" w:cs="Palatino Linotype"/>
            <w:b/>
            <w:color w:val="000000"/>
            <w:sz w:val="24"/>
            <w:szCs w:val="24"/>
          </w:rPr>
          <w:t>.pdf</w:t>
        </w:r>
      </w:hyperlink>
      <w:r w:rsidR="00D87EE3">
        <w:rPr>
          <w:rFonts w:ascii="Palatino Linotype" w:eastAsia="Palatino Linotype" w:hAnsi="Palatino Linotype" w:cs="Palatino Linotype"/>
          <w:b/>
          <w:color w:val="000000"/>
          <w:sz w:val="24"/>
          <w:szCs w:val="24"/>
        </w:rPr>
        <w:t>:</w:t>
      </w:r>
      <w:r w:rsidR="00D87EE3">
        <w:rPr>
          <w:rFonts w:ascii="Palatino Linotype" w:eastAsia="Palatino Linotype" w:hAnsi="Palatino Linotype" w:cs="Palatino Linotype"/>
          <w:color w:val="000000"/>
          <w:sz w:val="24"/>
          <w:szCs w:val="24"/>
        </w:rPr>
        <w:t xml:space="preserve"> Credencia de elector de </w:t>
      </w:r>
      <w:r w:rsidR="00365C96">
        <w:rPr>
          <w:rFonts w:ascii="Palatino Linotype" w:eastAsia="Palatino Linotype" w:hAnsi="Palatino Linotype" w:cs="Palatino Linotype"/>
          <w:color w:val="000000"/>
          <w:sz w:val="24"/>
          <w:szCs w:val="24"/>
        </w:rPr>
        <w:t>XXXXX XXXXXXX XXXXX</w:t>
      </w:r>
      <w:r w:rsidR="00D87EE3">
        <w:rPr>
          <w:rFonts w:ascii="Palatino Linotype" w:eastAsia="Palatino Linotype" w:hAnsi="Palatino Linotype" w:cs="Palatino Linotype"/>
          <w:color w:val="000000"/>
          <w:sz w:val="24"/>
          <w:szCs w:val="24"/>
        </w:rPr>
        <w:t>.</w:t>
      </w:r>
    </w:p>
    <w:p w:rsidR="003A2F25" w:rsidRDefault="003A2F25">
      <w:pPr>
        <w:pBdr>
          <w:top w:val="nil"/>
          <w:left w:val="nil"/>
          <w:bottom w:val="nil"/>
          <w:right w:val="nil"/>
          <w:between w:val="nil"/>
        </w:pBdr>
        <w:spacing w:after="5" w:line="249" w:lineRule="auto"/>
        <w:ind w:left="720" w:right="56" w:hanging="10"/>
        <w:jc w:val="both"/>
        <w:rPr>
          <w:rFonts w:ascii="Palatino Linotype" w:eastAsia="Palatino Linotype" w:hAnsi="Palatino Linotype" w:cs="Palatino Linotype"/>
          <w:color w:val="000000"/>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4. TURNO. </w:t>
      </w:r>
      <w:r>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a efecto de que analizara sobre su admisión o su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w:t>
      </w:r>
    </w:p>
    <w:p w:rsidR="003A2F25" w:rsidRDefault="003A2F25">
      <w:pPr>
        <w:spacing w:line="360" w:lineRule="auto"/>
        <w:ind w:right="43"/>
        <w:rPr>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5. ADMISIÓN DEL RECURSO DE REVISIÓN.</w:t>
      </w:r>
      <w:r>
        <w:rPr>
          <w:rFonts w:ascii="Palatino Linotype" w:eastAsia="Palatino Linotype" w:hAnsi="Palatino Linotype" w:cs="Palatino Linotype"/>
          <w:sz w:val="24"/>
          <w:szCs w:val="24"/>
        </w:rPr>
        <w:t xml:space="preserve"> Con fecha</w:t>
      </w:r>
      <w:r>
        <w:rPr>
          <w:rFonts w:ascii="Palatino Linotype" w:eastAsia="Palatino Linotype" w:hAnsi="Palatino Linotype" w:cs="Palatino Linotype"/>
          <w:b/>
          <w:sz w:val="24"/>
          <w:szCs w:val="24"/>
        </w:rPr>
        <w:t xml:space="preserve"> veintiséis de mayo de dos mil veintidós, </w:t>
      </w:r>
      <w:r>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presentara su informe justificado.</w:t>
      </w:r>
    </w:p>
    <w:p w:rsidR="003A2F25" w:rsidRDefault="003A2F25">
      <w:pPr>
        <w:spacing w:after="0" w:line="360" w:lineRule="auto"/>
        <w:jc w:val="both"/>
        <w:rPr>
          <w:rFonts w:ascii="Palatino Linotype" w:eastAsia="Palatino Linotype" w:hAnsi="Palatino Linotype" w:cs="Palatino Linotype"/>
        </w:rPr>
      </w:pPr>
    </w:p>
    <w:p w:rsidR="003A2F25" w:rsidRDefault="00D87EE3">
      <w:pPr>
        <w:spacing w:after="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6. INFORME JUSTIFICADO O MANIFESTACIONES.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primero de junio de dos mil veintidós</w:t>
      </w:r>
      <w:r>
        <w:rPr>
          <w:rFonts w:ascii="Palatino Linotype" w:eastAsia="Palatino Linotype" w:hAnsi="Palatino Linotype" w:cs="Palatino Linotype"/>
          <w:sz w:val="24"/>
          <w:szCs w:val="24"/>
        </w:rPr>
        <w:t xml:space="preserve">, se recibieron, a través del Sistema de Acceso a la Información Mexiquense (SAIMEX), el Informe Justificado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través del siguiente archivo electrónico: </w:t>
      </w:r>
    </w:p>
    <w:p w:rsidR="003A2F25" w:rsidRDefault="00D72995">
      <w:pPr>
        <w:spacing w:after="0" w:line="360" w:lineRule="auto"/>
        <w:jc w:val="both"/>
        <w:rPr>
          <w:rFonts w:ascii="Palatino Linotype" w:eastAsia="Palatino Linotype" w:hAnsi="Palatino Linotype" w:cs="Palatino Linotype"/>
          <w:sz w:val="24"/>
          <w:szCs w:val="24"/>
        </w:rPr>
      </w:pPr>
      <w:hyperlink r:id="rId13">
        <w:r w:rsidR="00D87EE3">
          <w:rPr>
            <w:rFonts w:ascii="Palatino Linotype" w:eastAsia="Palatino Linotype" w:hAnsi="Palatino Linotype" w:cs="Palatino Linotype"/>
            <w:b/>
            <w:i/>
            <w:sz w:val="24"/>
            <w:szCs w:val="24"/>
            <w:u w:val="single"/>
          </w:rPr>
          <w:br/>
        </w:r>
      </w:hyperlink>
      <w:hyperlink r:id="rId14">
        <w:r w:rsidR="00D87EE3">
          <w:rPr>
            <w:rFonts w:ascii="Palatino Linotype" w:eastAsia="Palatino Linotype" w:hAnsi="Palatino Linotype" w:cs="Palatino Linotype"/>
            <w:b/>
            <w:i/>
            <w:color w:val="000000"/>
            <w:sz w:val="24"/>
            <w:szCs w:val="24"/>
            <w:u w:val="single"/>
          </w:rPr>
          <w:t>OFICIO CONCILIACIÓN RR_8814.IP.pdf</w:t>
        </w:r>
      </w:hyperlink>
      <w:r w:rsidR="00D87EE3">
        <w:rPr>
          <w:rFonts w:ascii="Palatino Linotype" w:eastAsia="Palatino Linotype" w:hAnsi="Palatino Linotype" w:cs="Palatino Linotype"/>
          <w:b/>
          <w:i/>
          <w:sz w:val="24"/>
          <w:szCs w:val="24"/>
          <w:u w:val="single"/>
        </w:rPr>
        <w:t>:</w:t>
      </w:r>
      <w:r w:rsidR="00D87EE3">
        <w:rPr>
          <w:rFonts w:ascii="Palatino Linotype" w:eastAsia="Palatino Linotype" w:hAnsi="Palatino Linotype" w:cs="Palatino Linotype"/>
          <w:sz w:val="24"/>
          <w:szCs w:val="24"/>
        </w:rPr>
        <w:t xml:space="preserve"> Oficio de fecha treinta de mayo de dos mil veintidós signado por la Titular de la Unidad de Transparencia, mediante el que manifestó su voluntad para conciliar, además de solicitar fuera </w:t>
      </w:r>
      <w:r w:rsidR="00D87EE3">
        <w:rPr>
          <w:rFonts w:ascii="Palatino Linotype" w:eastAsia="Palatino Linotype" w:hAnsi="Palatino Linotype" w:cs="Palatino Linotype"/>
          <w:b/>
          <w:sz w:val="24"/>
          <w:szCs w:val="24"/>
        </w:rPr>
        <w:t xml:space="preserve">“reconducido” </w:t>
      </w:r>
      <w:r w:rsidR="00D87EE3">
        <w:rPr>
          <w:rFonts w:ascii="Palatino Linotype" w:eastAsia="Palatino Linotype" w:hAnsi="Palatino Linotype" w:cs="Palatino Linotype"/>
          <w:sz w:val="24"/>
          <w:szCs w:val="24"/>
        </w:rPr>
        <w:t>el Recursos de Revisión</w:t>
      </w:r>
      <w:r w:rsidR="00D87EE3">
        <w:rPr>
          <w:rFonts w:ascii="Palatino Linotype" w:eastAsia="Palatino Linotype" w:hAnsi="Palatino Linotype" w:cs="Palatino Linotype"/>
          <w:b/>
          <w:sz w:val="24"/>
          <w:szCs w:val="24"/>
        </w:rPr>
        <w:t xml:space="preserve">, </w:t>
      </w:r>
      <w:r w:rsidR="00D87EE3">
        <w:rPr>
          <w:rFonts w:ascii="Palatino Linotype" w:eastAsia="Palatino Linotype" w:hAnsi="Palatino Linotype" w:cs="Palatino Linotype"/>
          <w:sz w:val="24"/>
          <w:szCs w:val="24"/>
        </w:rPr>
        <w:t>para que pudieran tratarse como un “Acceso a Datos”.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su parte 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en fecha seis de junio de dos mil veintidós, remitió sus manifestaciones de la siguiente manera:</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72995">
      <w:pPr>
        <w:spacing w:after="0" w:line="360" w:lineRule="auto"/>
        <w:jc w:val="both"/>
        <w:rPr>
          <w:rFonts w:ascii="Palatino Linotype" w:eastAsia="Palatino Linotype" w:hAnsi="Palatino Linotype" w:cs="Palatino Linotype"/>
          <w:sz w:val="24"/>
          <w:szCs w:val="24"/>
        </w:rPr>
      </w:pPr>
      <w:hyperlink r:id="rId15">
        <w:r w:rsidR="00D87EE3">
          <w:rPr>
            <w:rFonts w:ascii="Palatino Linotype" w:eastAsia="Palatino Linotype" w:hAnsi="Palatino Linotype" w:cs="Palatino Linotype"/>
            <w:b/>
            <w:i/>
            <w:color w:val="000000"/>
            <w:sz w:val="24"/>
            <w:szCs w:val="24"/>
            <w:u w:val="single"/>
          </w:rPr>
          <w:t>ESCRITO PARA SOLICITAR CONCILIACION 375.pdf</w:t>
        </w:r>
      </w:hyperlink>
      <w:r w:rsidR="00D87EE3">
        <w:rPr>
          <w:rFonts w:ascii="Palatino Linotype" w:eastAsia="Palatino Linotype" w:hAnsi="Palatino Linotype" w:cs="Palatino Linotype"/>
          <w:b/>
          <w:i/>
          <w:sz w:val="24"/>
          <w:szCs w:val="24"/>
          <w:u w:val="single"/>
        </w:rPr>
        <w:t xml:space="preserve">: </w:t>
      </w:r>
      <w:r w:rsidR="00D87EE3">
        <w:rPr>
          <w:rFonts w:ascii="Palatino Linotype" w:eastAsia="Palatino Linotype" w:hAnsi="Palatino Linotype" w:cs="Palatino Linotype"/>
          <w:sz w:val="24"/>
          <w:szCs w:val="24"/>
        </w:rPr>
        <w:t>mediante el que manifestó su voluntad para conciliar.</w:t>
      </w:r>
    </w:p>
    <w:p w:rsidR="003A2F25" w:rsidRDefault="003A2F25">
      <w:pPr>
        <w:spacing w:after="80" w:line="360" w:lineRule="auto"/>
        <w:jc w:val="both"/>
        <w:rPr>
          <w:rFonts w:ascii="Palatino Linotype" w:eastAsia="Palatino Linotype" w:hAnsi="Palatino Linotype" w:cs="Palatino Linotype"/>
          <w:sz w:val="24"/>
          <w:szCs w:val="24"/>
        </w:rPr>
      </w:pPr>
    </w:p>
    <w:p w:rsidR="003A2F25" w:rsidRDefault="00D87EE3">
      <w:pPr>
        <w:spacing w:before="8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7. DE LA RECONDUCCIÓN DE VÍA.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 xml:space="preserve">seis de septiembre de dos mil veintidós, </w:t>
      </w:r>
      <w:r>
        <w:rPr>
          <w:rFonts w:ascii="Palatino Linotype" w:eastAsia="Palatino Linotype" w:hAnsi="Palatino Linotype" w:cs="Palatino Linotype"/>
          <w:sz w:val="24"/>
          <w:szCs w:val="24"/>
        </w:rPr>
        <w:t>fue notificado a las partes, el acuerdo por el que se daba tratamiento al presente Recurso de</w:t>
      </w:r>
      <w:r>
        <w:rPr>
          <w:rFonts w:ascii="Palatino Linotype" w:eastAsia="Palatino Linotype" w:hAnsi="Palatino Linotype" w:cs="Palatino Linotype"/>
          <w:color w:val="000000"/>
          <w:sz w:val="24"/>
          <w:szCs w:val="24"/>
        </w:rPr>
        <w:t xml:space="preserve"> Revisión, </w:t>
      </w:r>
      <w:r>
        <w:rPr>
          <w:rFonts w:ascii="Palatino Linotype" w:eastAsia="Palatino Linotype" w:hAnsi="Palatino Linotype" w:cs="Palatino Linotype"/>
          <w:sz w:val="24"/>
          <w:szCs w:val="24"/>
        </w:rPr>
        <w:t xml:space="preserve">vía Derecho de Acceso, Rectificación, Cancelación y Oposición –para posteriores referencias, Derechos ARCO- del tratamiento de Datos Personales a los que pretendía tener acceso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asimismo,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 </w:t>
      </w:r>
    </w:p>
    <w:p w:rsidR="003A2F25" w:rsidRDefault="00D87EE3">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 xml:space="preserve">a) Tener por acreditada el interés legítimo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presente Recurso de Revisión, previniéndolo para tal efecto, para que acreditará su interés jurídico en un término de cinco días; </w:t>
      </w:r>
    </w:p>
    <w:p w:rsidR="003A2F25" w:rsidRDefault="00D87EE3">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 xml:space="preserve">b) El requerimiento a las partes para que en un plazo no mayor a siete días manifestaran, por cualquier medio, su voluntad de conciliar, con el apercibimiento de que, en caso de no hacerlo, se tendría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tales efectos; y</w:t>
      </w:r>
    </w:p>
    <w:p w:rsidR="003A2F25" w:rsidRDefault="00D87EE3">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c) Notificación de dicho Acuerdo.</w:t>
      </w: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8.</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AMPLIACIÓN DEL TÉRMINO PARA RESOLVER</w:t>
      </w:r>
      <w:r>
        <w:rPr>
          <w:rFonts w:ascii="Palatino Linotype" w:eastAsia="Palatino Linotype" w:hAnsi="Palatino Linotype" w:cs="Palatino Linotype"/>
          <w:sz w:val="24"/>
          <w:szCs w:val="24"/>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El seis de septiembre</w:t>
      </w:r>
      <w:r>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trike/>
          <w:color w:val="FF0000"/>
          <w:sz w:val="24"/>
          <w:szCs w:val="24"/>
        </w:rPr>
      </w:pPr>
      <w:r>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3A2F25" w:rsidRDefault="00D87EE3">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3A2F25" w:rsidRDefault="003A2F25">
      <w:pPr>
        <w:spacing w:after="0" w:line="360" w:lineRule="auto"/>
        <w:ind w:left="927"/>
        <w:jc w:val="both"/>
        <w:rPr>
          <w:rFonts w:ascii="Palatino Linotype" w:eastAsia="Palatino Linotype" w:hAnsi="Palatino Linotype" w:cs="Palatino Linotype"/>
          <w:sz w:val="24"/>
          <w:szCs w:val="24"/>
        </w:rPr>
      </w:pPr>
    </w:p>
    <w:p w:rsidR="003A2F25" w:rsidRDefault="00D87EE3">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Actividad Procesal del interesado. Acciones u omisiones del interesado.</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numPr>
          <w:ilvl w:val="0"/>
          <w:numId w:val="1"/>
        </w:num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3A2F25" w:rsidRDefault="00D87EE3">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3A2F25" w:rsidRDefault="00D87EE3">
      <w:pPr>
        <w:spacing w:after="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A2F25" w:rsidRDefault="00D87EE3">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 xml:space="preserve">J. 32/92 emitida por el Pleno de la Suprema Corte de Justicia de la Nación de rubro </w:t>
      </w:r>
      <w:r>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digital 205635.</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Pr>
          <w:rFonts w:ascii="Palatino Linotype" w:eastAsia="Palatino Linotype" w:hAnsi="Palatino Linotype" w:cs="Palatino Linotype"/>
          <w:sz w:val="24"/>
          <w:szCs w:val="24"/>
        </w:rPr>
        <w:lastRenderedPageBreak/>
        <w:t>los términos legales previamente establecidos por la Ley, por tratarse de causas de fuerza mayor.</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“PLAZO RAZONABLE PARA RESOLVER. DIMENSIÓN Y EFECTOS DE ESTE CONCEPTO CUANDO SE ADUCE EXCESIVA CARGA DE TRABAJO.”</w:t>
      </w:r>
      <w:r>
        <w:rPr>
          <w:rFonts w:ascii="Palatino Linotype" w:eastAsia="Palatino Linotype" w:hAnsi="Palatino Linotype" w:cs="Palatino Linotype"/>
          <w:sz w:val="24"/>
          <w:szCs w:val="24"/>
        </w:rPr>
        <w:t xml:space="preserve"> consultable en el Seminario Judicial de la Federación y su gaceta, con el registro digital 2002351.</w:t>
      </w:r>
    </w:p>
    <w:p w:rsidR="003A2F25" w:rsidRDefault="003A2F25">
      <w:pPr>
        <w:spacing w:after="0" w:line="360" w:lineRule="auto"/>
        <w:jc w:val="both"/>
        <w:rPr>
          <w:rFonts w:ascii="Palatino Linotype" w:eastAsia="Palatino Linotype" w:hAnsi="Palatino Linotype" w:cs="Palatino Linotype"/>
          <w:b/>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Pr>
          <w:rFonts w:ascii="Palatino Linotype" w:eastAsia="Palatino Linotype" w:hAnsi="Palatino Linotype" w:cs="Palatino Linotype"/>
          <w:sz w:val="24"/>
          <w:szCs w:val="24"/>
        </w:rPr>
        <w:t>, visible en el Seminario Judicial de la Federación y su gaceta, con el registro digital 2002350.</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9. CONCILIACIÓN A LAS PARTES. </w:t>
      </w:r>
      <w:r>
        <w:rPr>
          <w:rFonts w:ascii="Palatino Linotype" w:eastAsia="Palatino Linotype" w:hAnsi="Palatino Linotype" w:cs="Palatino Linotype"/>
          <w:sz w:val="24"/>
          <w:szCs w:val="24"/>
        </w:rPr>
        <w:t xml:space="preserve">Las partes manifestaron su voluntad para conciliar por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en fecha seis de junio de dos mil veintidós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y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en fecha primero de junio de dos mil veintidós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 </w:t>
      </w: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lo tanto, se consideró procedente citar a las partes a audiencia de conciliación.</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Atentos a la voluntad de las partes de llegar a una conciliación en el presente asunto, el</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once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 xml:space="preserve">de marzo de dos mil veintidós, la Comisionada Ponente emitió el </w:t>
      </w:r>
      <w:r>
        <w:rPr>
          <w:rFonts w:ascii="Palatino Linotype" w:eastAsia="Palatino Linotype" w:hAnsi="Palatino Linotype" w:cs="Palatino Linotype"/>
          <w:b/>
          <w:sz w:val="24"/>
          <w:szCs w:val="24"/>
        </w:rPr>
        <w:t xml:space="preserve">Acuerdo para señalar día, hora y lugar para la audiencia de la celebración de conciliación, </w:t>
      </w:r>
      <w:r>
        <w:rPr>
          <w:rFonts w:ascii="Palatino Linotype" w:eastAsia="Palatino Linotype" w:hAnsi="Palatino Linotype" w:cs="Palatino Linotype"/>
          <w:sz w:val="24"/>
          <w:szCs w:val="24"/>
        </w:rPr>
        <w:t>en el cual se estableció que las 12:00 horas del día siete de octubre de dos mil veintidós, misma que se desarrolló a través de la plataforma electrónica  “ZOOM”, atendiendo a las circunstancias actuales, generadas con motivo de la pandemia mundial ocasionada por el SARS-COV2 (COVID-19).</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las 1</w:t>
      </w:r>
      <w:r>
        <w:rPr>
          <w:rFonts w:ascii="Palatino Linotype" w:eastAsia="Palatino Linotype" w:hAnsi="Palatino Linotype" w:cs="Palatino Linotype"/>
          <w:color w:val="000000"/>
          <w:sz w:val="24"/>
          <w:szCs w:val="24"/>
        </w:rPr>
        <w:t xml:space="preserve">2:00 horas del día siete de octubre de dos mil veintidós, se llevó a cabo la audiencia de conciliación entre </w:t>
      </w:r>
      <w:r>
        <w:rPr>
          <w:rFonts w:ascii="Palatino Linotype" w:eastAsia="Palatino Linotype" w:hAnsi="Palatino Linotype" w:cs="Palatino Linotype"/>
          <w:b/>
          <w:color w:val="000000"/>
          <w:sz w:val="24"/>
          <w:szCs w:val="24"/>
        </w:rPr>
        <w:t xml:space="preserve">EL RECURRENTE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EL SUJETO OBLIGADO, a la cual </w:t>
      </w:r>
      <w:r>
        <w:rPr>
          <w:rFonts w:ascii="Palatino Linotype" w:eastAsia="Palatino Linotype" w:hAnsi="Palatino Linotype" w:cs="Palatino Linotype"/>
          <w:sz w:val="24"/>
          <w:szCs w:val="24"/>
        </w:rPr>
        <w:t xml:space="preserve">comparecieron ambas partes, quienes se identificaron y manifestaron sus posturas; resultado de esta, se levantó el acta correspondiente.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Ahora bien, es de precisar que quien acudió en representación del Instituto de Seguridad Social del Estado de México y Municipios, dio cuenta al Particular sobre la documentación que obra en sus archivos respecto a su solicitud y conforme a ello, señaló que no existe impedimento legal para la entrega de la misma, por lo tanto, informó a la Solicitante sobre el horario y el lugar que ocupan las oficinas de la Unidad de Transparencia, a fin de entregar las copias certificadas correspondientes, así como el procedimiento para hacer el pago de las mismas.</w:t>
      </w:r>
    </w:p>
    <w:p w:rsidR="003A2F25" w:rsidRDefault="003A2F25">
      <w:pPr>
        <w:spacing w:after="0" w:line="360" w:lineRule="auto"/>
        <w:jc w:val="both"/>
        <w:rPr>
          <w:rFonts w:ascii="Palatino Linotype" w:eastAsia="Palatino Linotype" w:hAnsi="Palatino Linotype" w:cs="Palatino Linotype"/>
          <w:color w:val="FF0000"/>
          <w:sz w:val="24"/>
          <w:szCs w:val="24"/>
        </w:rPr>
      </w:pPr>
    </w:p>
    <w:p w:rsidR="003A2F25" w:rsidRDefault="00D87EE3">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Por su parte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señalo estar de acuerdo con la información proporcionada, así como del costo asignado a efecto de que se le haga entrega de la información en copias certificadas.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000000"/>
          <w:sz w:val="24"/>
          <w:szCs w:val="24"/>
        </w:rPr>
        <w:t>10. DE LA RECEPCIÓN DE LA INFORMACIÓN.</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En fecha siete de octubre dos mil veintidós, el Sujeto Obligado remitió a este Instituto Garante a través del Sistema de Acceso a la Información Mexiquense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el acuse signado por el Particular, en el que se da cuenta, que esta última, recibió las documentales correspondientes a su entera satisfacción.</w:t>
      </w:r>
    </w:p>
    <w:p w:rsidR="003A2F25" w:rsidRDefault="003A2F25">
      <w:pPr>
        <w:spacing w:after="0" w:line="360" w:lineRule="auto"/>
        <w:jc w:val="both"/>
        <w:rPr>
          <w:rFonts w:ascii="Palatino Linotype" w:eastAsia="Palatino Linotype" w:hAnsi="Palatino Linotype" w:cs="Palatino Linotype"/>
          <w:color w:val="FF0000"/>
          <w:sz w:val="24"/>
          <w:szCs w:val="24"/>
        </w:rPr>
      </w:pPr>
    </w:p>
    <w:p w:rsidR="003A2F25" w:rsidRDefault="00D87EE3">
      <w:pPr>
        <w:spacing w:after="0" w:line="360" w:lineRule="auto"/>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b/>
          <w:sz w:val="24"/>
          <w:szCs w:val="24"/>
        </w:rPr>
        <w:t xml:space="preserve">11. CIERRE DE INSTRUCCIÓN. </w:t>
      </w: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sz w:val="24"/>
          <w:szCs w:val="24"/>
        </w:rPr>
        <w:t>dieciocho de octubre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 xml:space="preserve">de dos mil veintidós, al no existir diligencias pendientes por desahogar, se emitió el acuerdo por medio del cual se declaró cerrada la instrucción y se determinó pasar el expediente a resolución, en términos del artículo 185 fracción VI y VIII de la Ley de Transparencia </w:t>
      </w:r>
      <w:r>
        <w:rPr>
          <w:rFonts w:ascii="Palatino Linotype" w:eastAsia="Palatino Linotype" w:hAnsi="Palatino Linotype" w:cs="Palatino Linotype"/>
          <w:color w:val="000000"/>
          <w:sz w:val="24"/>
          <w:szCs w:val="24"/>
        </w:rPr>
        <w:lastRenderedPageBreak/>
        <w:t>y Acceso a la Información Pública del Estado de México y Municipios, iniciando el término legal para dictar resolución definitiva del asunto.</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3A2F25" w:rsidRDefault="003A2F25">
      <w:pPr>
        <w:spacing w:after="80" w:line="360" w:lineRule="auto"/>
        <w:jc w:val="both"/>
        <w:rPr>
          <w:rFonts w:ascii="Palatino Linotype" w:eastAsia="Palatino Linotype" w:hAnsi="Palatino Linotype" w:cs="Palatino Linotype"/>
          <w:sz w:val="24"/>
          <w:szCs w:val="24"/>
        </w:rPr>
      </w:pPr>
    </w:p>
    <w:p w:rsidR="003A2F25" w:rsidRDefault="00D87EE3">
      <w:pPr>
        <w:widowControl w:val="0"/>
        <w:spacing w:before="8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3A2F25" w:rsidRDefault="00D87EE3">
      <w:pPr>
        <w:spacing w:before="240" w:after="0" w:line="360" w:lineRule="auto"/>
        <w:jc w:val="both"/>
        <w:rPr>
          <w:rFonts w:ascii="Palatino Linotype" w:eastAsia="Palatino Linotype" w:hAnsi="Palatino Linotype" w:cs="Palatino Linotype"/>
          <w:sz w:val="24"/>
          <w:szCs w:val="24"/>
          <w:highlight w:val="white"/>
        </w:rPr>
      </w:pPr>
      <w:bookmarkStart w:id="1" w:name="_heading=h.30j0zll" w:colFirst="0" w:colLast="0"/>
      <w:bookmarkEnd w:id="1"/>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highlight w:val="white"/>
        </w:rPr>
        <w:t>El Instituto de Transparencia, Acceso a la Información Pública y Protección de Datos Personales del Estado de México y Municipios, es competente para conocer y resolver</w:t>
      </w:r>
      <w:r>
        <w:rPr>
          <w:rFonts w:ascii="Palatino Linotype" w:eastAsia="Palatino Linotype" w:hAnsi="Palatino Linotype" w:cs="Palatino Linotype"/>
          <w:color w:val="000000"/>
          <w:sz w:val="24"/>
          <w:szCs w:val="24"/>
          <w:highlight w:val="white"/>
        </w:rPr>
        <w:t xml:space="preserve"> </w:t>
      </w:r>
      <w:r>
        <w:rPr>
          <w:rFonts w:ascii="Palatino Linotype" w:eastAsia="Palatino Linotype" w:hAnsi="Palatino Linotype" w:cs="Palatino Linotype"/>
          <w:color w:val="000000"/>
          <w:sz w:val="24"/>
          <w:szCs w:val="24"/>
        </w:rPr>
        <w:t xml:space="preserve">el presente recurso de revisión interpuesto </w:t>
      </w:r>
      <w:r>
        <w:rPr>
          <w:rFonts w:ascii="Palatino Linotype" w:eastAsia="Palatino Linotype" w:hAnsi="Palatino Linotype" w:cs="Palatino Linotype"/>
          <w:sz w:val="24"/>
          <w:szCs w:val="24"/>
          <w:highlight w:val="white"/>
        </w:rPr>
        <w:t>por la parte</w:t>
      </w:r>
      <w:r>
        <w:rPr>
          <w:rFonts w:ascii="Palatino Linotype" w:eastAsia="Palatino Linotype" w:hAnsi="Palatino Linotype" w:cs="Palatino Linotype"/>
          <w:b/>
          <w:sz w:val="24"/>
          <w:szCs w:val="24"/>
          <w:highlight w:val="white"/>
        </w:rPr>
        <w:t xml:space="preserve"> RECURRENTE</w:t>
      </w:r>
      <w:r>
        <w:rPr>
          <w:rFonts w:ascii="Palatino Linotype" w:eastAsia="Palatino Linotype" w:hAnsi="Palatino Linotype" w:cs="Palatino Linotype"/>
          <w:sz w:val="24"/>
          <w:szCs w:val="24"/>
          <w:highlight w:val="white"/>
        </w:rPr>
        <w:t xml:space="preserv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w:t>
      </w:r>
      <w:r>
        <w:rPr>
          <w:rFonts w:ascii="Palatino Linotype" w:eastAsia="Palatino Linotype" w:hAnsi="Palatino Linotype" w:cs="Palatino Linotype"/>
          <w:sz w:val="24"/>
          <w:szCs w:val="24"/>
          <w:highlight w:val="white"/>
        </w:rPr>
        <w:lastRenderedPageBreak/>
        <w:t xml:space="preserve">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SEGUNDO. INTERÉS.</w:t>
      </w:r>
      <w:r>
        <w:rPr>
          <w:rFonts w:ascii="Palatino Linotype" w:eastAsia="Palatino Linotype" w:hAnsi="Palatino Linotype" w:cs="Palatino Linotype"/>
          <w:sz w:val="24"/>
          <w:szCs w:val="24"/>
        </w:rPr>
        <w:t xml:space="preserve"> El recurso de revisión fue interpuesto por la parte legítima en atención a que fueron presentados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quien fue la misma persona que formuló la solicitud de información pública. </w:t>
      </w:r>
    </w:p>
    <w:p w:rsidR="003A2F25" w:rsidRDefault="003A2F25">
      <w:pPr>
        <w:spacing w:before="160" w:after="0" w:line="360" w:lineRule="auto"/>
        <w:jc w:val="both"/>
        <w:rPr>
          <w:rFonts w:ascii="Palatino Linotype" w:eastAsia="Palatino Linotype" w:hAnsi="Palatino Linotype" w:cs="Palatino Linotype"/>
          <w:sz w:val="24"/>
          <w:szCs w:val="24"/>
        </w:rPr>
      </w:pPr>
    </w:p>
    <w:p w:rsidR="003A2F25" w:rsidRDefault="00D87EE3">
      <w:pPr>
        <w:spacing w:after="240" w:line="360" w:lineRule="auto"/>
        <w:jc w:val="both"/>
        <w:rPr>
          <w:rFonts w:ascii="Palatino Linotype" w:eastAsia="Palatino Linotype" w:hAnsi="Palatino Linotype" w:cs="Palatino Linotype"/>
          <w:color w:val="222222"/>
          <w:sz w:val="24"/>
          <w:szCs w:val="24"/>
        </w:rPr>
      </w:pPr>
      <w:r>
        <w:rPr>
          <w:rFonts w:ascii="Palatino Linotype" w:eastAsia="Palatino Linotype" w:hAnsi="Palatino Linotype" w:cs="Palatino Linotype"/>
          <w:b/>
          <w:sz w:val="24"/>
          <w:szCs w:val="24"/>
        </w:rPr>
        <w:t xml:space="preserve">TERCERO. OPORTUNIDAD. </w:t>
      </w:r>
      <w:r>
        <w:rPr>
          <w:rFonts w:ascii="Palatino Linotype" w:eastAsia="Palatino Linotype" w:hAnsi="Palatino Linotype" w:cs="Palatino Linotype"/>
          <w:sz w:val="24"/>
          <w:szCs w:val="24"/>
        </w:rPr>
        <w:t xml:space="preserve">De conformidad con los requisitos de Oportunidad y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 reunir </w:t>
      </w:r>
      <w:r>
        <w:rPr>
          <w:rFonts w:ascii="Palatino Linotype" w:eastAsia="Palatino Linotype" w:hAnsi="Palatino Linotype" w:cs="Palatino Linotype"/>
          <w:color w:val="000000"/>
          <w:sz w:val="24"/>
          <w:szCs w:val="24"/>
        </w:rPr>
        <w:t xml:space="preserve">el recurso de revisión interpuesto, </w:t>
      </w:r>
      <w:r>
        <w:rPr>
          <w:rFonts w:ascii="Palatino Linotype" w:eastAsia="Palatino Linotype" w:hAnsi="Palatino Linotype" w:cs="Palatino Linotype"/>
          <w:sz w:val="24"/>
          <w:szCs w:val="24"/>
        </w:rPr>
        <w:t xml:space="preserve">previstos en los artículos 128 y 130 de la Ley de Protección de Datos Personales en Posesión de Sujetos Obligados del Estado de México y Municipios; en la especie se advierte que los presentes medio de </w:t>
      </w:r>
      <w:r>
        <w:rPr>
          <w:rFonts w:ascii="Palatino Linotype" w:eastAsia="Palatino Linotype" w:hAnsi="Palatino Linotype" w:cs="Palatino Linotype"/>
          <w:color w:val="000000"/>
          <w:sz w:val="24"/>
          <w:szCs w:val="24"/>
        </w:rPr>
        <w:t xml:space="preserve">impugnación fue interpuesto </w:t>
      </w:r>
      <w:r>
        <w:rPr>
          <w:rFonts w:ascii="Palatino Linotype" w:eastAsia="Palatino Linotype" w:hAnsi="Palatino Linotype" w:cs="Palatino Linotype"/>
          <w:sz w:val="24"/>
          <w:szCs w:val="24"/>
        </w:rPr>
        <w:t xml:space="preserve">dentro del plazo de quince días previsto en el primer artículo de referencia;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emitió su respuesta a la solicitud planteada por la solicitante en fecha dieciséis de mayo de año dos mil veintidós y el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su recurso de revisión en fecha veintitrés de mayo de dos mil veintidós esto es al quinto día hábil de haber recibido la respuesta, por lo que </w:t>
      </w:r>
      <w:r>
        <w:rPr>
          <w:rFonts w:ascii="Palatino Linotype" w:eastAsia="Palatino Linotype" w:hAnsi="Palatino Linotype" w:cs="Palatino Linotype"/>
          <w:color w:val="222222"/>
          <w:sz w:val="24"/>
          <w:szCs w:val="24"/>
        </w:rPr>
        <w:t xml:space="preserve">se encuentra dentro de los márgenes temporales previstos en el artículo 128 de la Ley de Protección de Datos Personales en Posesión </w:t>
      </w:r>
      <w:r>
        <w:rPr>
          <w:rFonts w:ascii="Palatino Linotype" w:eastAsia="Palatino Linotype" w:hAnsi="Palatino Linotype" w:cs="Palatino Linotype"/>
          <w:color w:val="222222"/>
          <w:sz w:val="24"/>
          <w:szCs w:val="24"/>
        </w:rPr>
        <w:lastRenderedPageBreak/>
        <w:t>de Sujetos Obligados del Estado de México y Municipios y, por tanto, su interposición se considera oportuna.</w:t>
      </w:r>
    </w:p>
    <w:p w:rsidR="003A2F25" w:rsidRDefault="003A2F25">
      <w:pPr>
        <w:spacing w:before="240" w:after="0" w:line="360" w:lineRule="auto"/>
        <w:jc w:val="both"/>
        <w:rPr>
          <w:rFonts w:ascii="Palatino Linotype" w:eastAsia="Palatino Linotype" w:hAnsi="Palatino Linotype" w:cs="Palatino Linotype"/>
          <w:sz w:val="24"/>
          <w:szCs w:val="24"/>
        </w:rPr>
      </w:pPr>
    </w:p>
    <w:p w:rsidR="003A2F25" w:rsidRDefault="00D87EE3">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CUARTO. CUESTIONES DE PREVIO Y ESPECIAL PRONUNCIAMIENTO. </w:t>
      </w:r>
      <w:r>
        <w:rPr>
          <w:rFonts w:ascii="Palatino Linotype" w:eastAsia="Palatino Linotype" w:hAnsi="Palatino Linotype" w:cs="Palatino Linotype"/>
          <w:sz w:val="24"/>
          <w:szCs w:val="24"/>
        </w:rPr>
        <w:t xml:space="preserve">En primer término, es importante establecer la materia de la solicitud, para determinar si se trata de una solicitud de acceso a la información como fue ingresada, o bien, si es de acceso a datos personales, en virtud de que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al momento de formular su solicitud lo realizó vía el Sistema de Acceso a la Información Mexiquense.</w:t>
      </w:r>
    </w:p>
    <w:p w:rsidR="003A2F25" w:rsidRDefault="003A2F25">
      <w:pPr>
        <w:tabs>
          <w:tab w:val="left" w:pos="8647"/>
        </w:tabs>
        <w:spacing w:after="0" w:line="360" w:lineRule="auto"/>
        <w:ind w:right="51"/>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por principio de cuentas debemos precisar que el derecho de acceso a la información pública tiene su sustento en los artículos 6, apartado A, fracción IV de la Constitución Política de los Estados Unidos Mexicanos; 5, párrafos vigésimo segundo, vigésimo tercero y vigésimo cuarto, fracciones IV y V de la Constitución Política del Estado Libre y Soberano de México, con relación en los artículos 1, 2 y 4 de la Ley de Transparencia y Acceso a la Información Pública del Estado de México y Municipios.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cual, implica transparentar el ejercicio de la función pública, facilitar el acceso de los particulares a la información pública que los Sujetos Obligados generen, posean o administren en ejercicio de sus atribuciones, mediante procedimientos sencillos y </w:t>
      </w:r>
      <w:r>
        <w:rPr>
          <w:rFonts w:ascii="Palatino Linotype" w:eastAsia="Palatino Linotype" w:hAnsi="Palatino Linotype" w:cs="Palatino Linotype"/>
          <w:sz w:val="24"/>
          <w:szCs w:val="24"/>
        </w:rPr>
        <w:lastRenderedPageBreak/>
        <w:t xml:space="preserve">expeditos, de manera oportuna y gratuita, privilegiando el principio de máxima publicidad de la información.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los Sujetos Obligados deben poner en práctica, políticas y programas de acceso a la información que se apeguen a principios de simplicidad, rapidez, y gratuidad del procedimiento, de auxilio y orientación a los particulares, así como la atención adecuada a las personas con discapacidad y a los hablantes de la lengua indígena, a través del procedimiento previsto en los artículos 150, 152, 153 y 155 de la Ley de Transparencia y Acceso a la Información Pública del Estado de México y Municipios.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rPr>
        <w:t>En ese sentido debe quedar claro que u</w:t>
      </w:r>
      <w:r>
        <w:rPr>
          <w:rFonts w:ascii="Palatino Linotype" w:eastAsia="Palatino Linotype" w:hAnsi="Palatino Linotype" w:cs="Palatino Linotype"/>
          <w:sz w:val="24"/>
          <w:szCs w:val="24"/>
          <w:highlight w:val="white"/>
        </w:rPr>
        <w:t>na solicitud de información es un requerimiento formulado ante los sujetos obligados, a través de la cual se abre la posibilidad de consultar, sin necesidad de acreditar ningún tipo de interés, los documentos generados, administrados y resguardados por ellos, tal cual se encuentran en sus archivos. Por lo tanto, los sujetos obligados no tienen la responsabilidad de elaborar resúmenes, cálculos ni investigaciones que impliquen el procesamiento de los datos. En contraste, deben buscar y entregar la información requerida, de acuerdo con la Ley de Transparencia local.</w:t>
      </w:r>
    </w:p>
    <w:p w:rsidR="003A2F25" w:rsidRDefault="003A2F25">
      <w:pPr>
        <w:spacing w:after="0" w:line="360" w:lineRule="auto"/>
        <w:jc w:val="both"/>
        <w:rPr>
          <w:rFonts w:ascii="Palatino Linotype" w:eastAsia="Palatino Linotype" w:hAnsi="Palatino Linotype" w:cs="Palatino Linotype"/>
          <w:sz w:val="24"/>
          <w:szCs w:val="24"/>
          <w:highlight w:val="white"/>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por lo que respecta al procedimiento de acceso a los datos personales debe destacarse que, de igual forma que el derecho de acceso a la información </w:t>
      </w:r>
      <w:r>
        <w:rPr>
          <w:rFonts w:ascii="Palatino Linotype" w:eastAsia="Palatino Linotype" w:hAnsi="Palatino Linotype" w:cs="Palatino Linotype"/>
          <w:sz w:val="24"/>
          <w:szCs w:val="24"/>
        </w:rPr>
        <w:lastRenderedPageBreak/>
        <w:t>pública tiene su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Procedimiento que, además, está regulado en la Ley de Protección de Datos Personales del Estado de México en específico en los artículos 25 y 26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que esté en posesión de los mismos.</w:t>
      </w:r>
    </w:p>
    <w:p w:rsidR="003A2F25" w:rsidRDefault="003A2F25">
      <w:pPr>
        <w:spacing w:after="0" w:line="360" w:lineRule="auto"/>
        <w:jc w:val="both"/>
        <w:rPr>
          <w:rFonts w:ascii="Palatino Linotype" w:eastAsia="Palatino Linotype" w:hAnsi="Palatino Linotype" w:cs="Palatino Linotype"/>
          <w:color w:val="000000"/>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importante señalar, que para estar en posibilidad de realizar una solicitud de derechos ARCO, el titular o su representante legal deben acreditar su identidad o representación, respectivamente.</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del análisis a la solicitud se advierte que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requiere obtener: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Expediente Médico de su finada esposa ubicado en el Centro Oncológico Estatal ISSEMYM; es decir, que el particular en su calidad de esposo de la persona referida en la solicitud requiere tener acceso a los datos personales del titular de ellos.</w:t>
      </w:r>
    </w:p>
    <w:p w:rsidR="003A2F25" w:rsidRDefault="003A2F25">
      <w:pPr>
        <w:spacing w:after="0" w:line="360" w:lineRule="auto"/>
        <w:ind w:right="49"/>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transcrito, se desprende que la pretensión desde su origen por parte de la particular es en relación a una documental formado en la administración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con motivo del fallecimiento de la persona descrita en la solicitud.</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ello, atendiendo a la solicitud, el procedimiento de acceso a la información pública no es la vía para su tramitación, por lo que se deberá atender en términos del ejercicio del derecho de acceso a datos personales, toda vez que este Instituto, al igual que otros Órganos Garantes como es el Instituto Nacional de Acceso a la Información y Protección de Datos (INAI) se han pronunciado por la procedencia de los recursos de revisión según la materia de la solicitud. </w:t>
      </w: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Discernimiento que encuentra apoyo en el criterio </w:t>
      </w:r>
      <w:r>
        <w:rPr>
          <w:rFonts w:ascii="Palatino Linotype" w:eastAsia="Palatino Linotype" w:hAnsi="Palatino Linotype" w:cs="Palatino Linotype"/>
          <w:b/>
          <w:sz w:val="24"/>
          <w:szCs w:val="24"/>
        </w:rPr>
        <w:t>008/2009</w:t>
      </w:r>
      <w:r>
        <w:rPr>
          <w:rFonts w:ascii="Palatino Linotype" w:eastAsia="Palatino Linotype" w:hAnsi="Palatino Linotype" w:cs="Palatino Linotype"/>
          <w:sz w:val="24"/>
          <w:szCs w:val="24"/>
        </w:rPr>
        <w:t xml:space="preserve"> del INAI, que a la letra dispone:</w:t>
      </w:r>
    </w:p>
    <w:p w:rsidR="003A2F25" w:rsidRDefault="00D87EE3">
      <w:pPr>
        <w:tabs>
          <w:tab w:val="left" w:pos="7655"/>
        </w:tabs>
        <w:spacing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Las dependencias y entidades deberán dar trámite a las solicitudes aun cuando la vía en la que fueron presentadas -acceso a datos personales o información pública- no corresponda con la naturaleza de la materia de la misma.</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 xml:space="preserve">Todas aquellas solicitudes cuyo objetivo sea allegarse de información pública y que sean ingresadas por la vía de acceso a datos personales, así como el caso contrario, </w:t>
      </w:r>
      <w:r>
        <w:rPr>
          <w:rFonts w:ascii="Palatino Linotype" w:eastAsia="Palatino Linotype" w:hAnsi="Palatino Linotype" w:cs="Palatino Linotype"/>
          <w:b/>
          <w:i/>
          <w:sz w:val="20"/>
          <w:szCs w:val="20"/>
          <w:u w:val="single"/>
        </w:rPr>
        <w:t>deberán ser tramitadas por las dependencias y entidades de conformidad con la naturaleza de la información de que se trate</w:t>
      </w:r>
      <w:r>
        <w:rPr>
          <w:rFonts w:ascii="Palatino Linotype" w:eastAsia="Palatino Linotype" w:hAnsi="Palatino Linotype" w:cs="Palatino Linotype"/>
          <w:b/>
          <w:i/>
          <w:sz w:val="20"/>
          <w:szCs w:val="20"/>
        </w:rPr>
        <w:t>, sin necesidad de que el particular requiera presentar una nueva solicitud.</w:t>
      </w:r>
    </w:p>
    <w:p w:rsidR="003A2F25" w:rsidRDefault="00D87EE3">
      <w:pPr>
        <w:tabs>
          <w:tab w:val="left" w:pos="7655"/>
        </w:tabs>
        <w:spacing w:after="120"/>
        <w:ind w:left="851" w:right="902"/>
        <w:jc w:val="both"/>
        <w:rPr>
          <w:rFonts w:ascii="Palatino Linotype" w:eastAsia="Palatino Linotype" w:hAnsi="Palatino Linotype" w:cs="Palatino Linotype"/>
          <w:i/>
          <w:sz w:val="20"/>
          <w:szCs w:val="20"/>
        </w:rPr>
      </w:pPr>
      <w:bookmarkStart w:id="2" w:name="_GoBack"/>
      <w:bookmarkEnd w:id="2"/>
      <w:r>
        <w:rPr>
          <w:rFonts w:ascii="Palatino Linotype" w:eastAsia="Palatino Linotype" w:hAnsi="Palatino Linotype" w:cs="Palatino Linotype"/>
          <w:i/>
          <w:sz w:val="20"/>
          <w:szCs w:val="20"/>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w:t>
      </w:r>
      <w:r>
        <w:rPr>
          <w:rFonts w:ascii="Palatino Linotype" w:eastAsia="Palatino Linotype" w:hAnsi="Palatino Linotype" w:cs="Palatino Linotype"/>
          <w:i/>
          <w:sz w:val="20"/>
          <w:szCs w:val="20"/>
        </w:rPr>
        <w:lastRenderedPageBreak/>
        <w:t xml:space="preserve">sujetos obligados, éstos deben subsanar los errores en que incurran los particulares al elegir la vía por la que los particulares presentan sus solicitudes. </w:t>
      </w:r>
      <w:r>
        <w:rPr>
          <w:rFonts w:ascii="Palatino Linotype" w:eastAsia="Palatino Linotype" w:hAnsi="Palatino Linotype" w:cs="Palatino Linotype"/>
          <w:b/>
          <w:i/>
          <w:sz w:val="20"/>
          <w:szCs w:val="20"/>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Pr>
          <w:rFonts w:ascii="Palatino Linotype" w:eastAsia="Palatino Linotype" w:hAnsi="Palatino Linotype" w:cs="Palatino Linotype"/>
          <w:i/>
          <w:sz w:val="20"/>
          <w:szCs w:val="20"/>
        </w:rPr>
        <w:t>.”</w:t>
      </w:r>
    </w:p>
    <w:p w:rsidR="003A2F25" w:rsidRDefault="00D87EE3">
      <w:pPr>
        <w:spacing w:before="280" w:after="28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Lo anterior, bajo el principio  de </w:t>
      </w:r>
      <w:proofErr w:type="spellStart"/>
      <w:r>
        <w:rPr>
          <w:rFonts w:ascii="Palatino Linotype" w:eastAsia="Palatino Linotype" w:hAnsi="Palatino Linotype" w:cs="Palatino Linotype"/>
          <w:sz w:val="24"/>
          <w:szCs w:val="24"/>
        </w:rPr>
        <w:t>expeditez</w:t>
      </w:r>
      <w:proofErr w:type="spellEnd"/>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i/>
          <w:sz w:val="24"/>
          <w:szCs w:val="24"/>
        </w:rPr>
        <w:t xml:space="preserve">que consiste en que la impartición de justicia debe estar libre de estorbos, lo que significa que el poder público —en cualquiera de sus manifestaciones: Ejecutivo, Legislativo o Judicial— no puede supeditar el acceso a los tribunales a la satisfacción de condiciones innecesarias, excesivas y carentes de razonabilidad o proporcionalidad”, </w:t>
      </w:r>
      <w:r>
        <w:rPr>
          <w:rFonts w:ascii="Palatino Linotype" w:eastAsia="Palatino Linotype" w:hAnsi="Palatino Linotype" w:cs="Palatino Linotype"/>
          <w:sz w:val="24"/>
          <w:szCs w:val="24"/>
        </w:rPr>
        <w:t xml:space="preserve">determina  procedente dar trámite a la solicitud formulada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bajo el procedimiento de acceso a los datos personales previsto en la Ley de Protección de Datos Personales en Posesión de Sujetos Obligados del Estado de México y Municipios, de conformidad con el artículo 1 de la Ley referida la misma tiene por objeto garantizar la protección de los datos personales que se encuentren en posesión de los sujetos obligados, de tal forma, en la resolución del presente asunto resulta aplicable la Ley de Protección de Datos Personales en Posesión de Sujetos Obligados del Estado de México y Municipios.</w:t>
      </w:r>
    </w:p>
    <w:p w:rsidR="003A2F25" w:rsidRDefault="00D87EE3">
      <w:pPr>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Hechas las afirmaciones anteriores, bajo el entendido de la naturaleza de la información solicitada en el presente asunto, es pertinente dar curso al presente recurso de revisión, dentro de este marco. </w:t>
      </w:r>
    </w:p>
    <w:p w:rsidR="003A2F25" w:rsidRDefault="00D87EE3">
      <w:pPr>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resulta procedente la interposición del presente recurso, de acuerdo a lo dispuesto en el artículo 129 de “Ley de Protección de Datos Personales en Posesión de Sujetos Obligados del Estado de México y Municipios”, que a la letra dice:</w:t>
      </w:r>
    </w:p>
    <w:p w:rsidR="003A2F25" w:rsidRDefault="00D87EE3">
      <w:pPr>
        <w:spacing w:after="120"/>
        <w:ind w:left="851" w:right="900"/>
        <w:jc w:val="both"/>
        <w:rPr>
          <w:rFonts w:ascii="Palatino Linotype" w:eastAsia="Palatino Linotype" w:hAnsi="Palatino Linotype" w:cs="Palatino Linotype"/>
          <w:i/>
        </w:rPr>
      </w:pPr>
      <w:r>
        <w:rPr>
          <w:rFonts w:ascii="Palatino Linotype" w:eastAsia="Palatino Linotype" w:hAnsi="Palatino Linotype" w:cs="Palatino Linotype"/>
          <w:b/>
          <w:i/>
          <w:sz w:val="20"/>
          <w:szCs w:val="20"/>
        </w:rPr>
        <w:t>“</w:t>
      </w:r>
      <w:r>
        <w:rPr>
          <w:rFonts w:ascii="Palatino Linotype" w:eastAsia="Palatino Linotype" w:hAnsi="Palatino Linotype" w:cs="Palatino Linotype"/>
          <w:i/>
        </w:rPr>
        <w:t>Artículo 129. El recurso de revisión procederá en los supuestos siguientes:</w:t>
      </w:r>
    </w:p>
    <w:p w:rsidR="003A2F25" w:rsidRDefault="00D87EE3">
      <w:pPr>
        <w:spacing w:after="120"/>
        <w:ind w:left="1134" w:right="941"/>
        <w:jc w:val="both"/>
        <w:rPr>
          <w:rFonts w:ascii="Palatino Linotype" w:eastAsia="Palatino Linotype" w:hAnsi="Palatino Linotype" w:cs="Palatino Linotype"/>
          <w:i/>
        </w:rPr>
      </w:pPr>
      <w:r>
        <w:rPr>
          <w:rFonts w:ascii="Palatino Linotype" w:eastAsia="Palatino Linotype" w:hAnsi="Palatino Linotype" w:cs="Palatino Linotype"/>
          <w:i/>
        </w:rPr>
        <w:t>…</w:t>
      </w:r>
    </w:p>
    <w:p w:rsidR="003A2F25" w:rsidRDefault="00D87EE3">
      <w:pPr>
        <w:spacing w:after="120"/>
        <w:ind w:left="1134" w:right="941"/>
        <w:jc w:val="both"/>
        <w:rPr>
          <w:rFonts w:ascii="Palatino Linotype" w:eastAsia="Palatino Linotype" w:hAnsi="Palatino Linotype" w:cs="Palatino Linotype"/>
          <w:b/>
          <w:i/>
        </w:rPr>
      </w:pPr>
      <w:r>
        <w:rPr>
          <w:rFonts w:ascii="Palatino Linotype" w:eastAsia="Palatino Linotype" w:hAnsi="Palatino Linotype" w:cs="Palatino Linotype"/>
          <w:i/>
        </w:rPr>
        <w:t>VI. Se niegue total o parcialmente el acceso, rectificación, cancelación u oposición de datos personales o los derechos relacionados con la materia</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3A2F25" w:rsidRDefault="00D87EE3">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se cubrieron los requisitos de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y de oportunidad que requiere la Ley en la materia para el análisis del recurso de revisión.</w:t>
      </w:r>
    </w:p>
    <w:p w:rsidR="003A2F25" w:rsidRDefault="003A2F25">
      <w:pPr>
        <w:spacing w:after="0" w:line="360" w:lineRule="auto"/>
        <w:jc w:val="both"/>
        <w:rPr>
          <w:rFonts w:ascii="Palatino Linotype" w:eastAsia="Palatino Linotype" w:hAnsi="Palatino Linotype" w:cs="Palatino Linotype"/>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LEGITIMACIÓN. </w:t>
      </w:r>
      <w:r>
        <w:rPr>
          <w:rFonts w:ascii="Palatino Linotype" w:eastAsia="Palatino Linotype" w:hAnsi="Palatino Linotype" w:cs="Palatino Linotype"/>
          <w:sz w:val="24"/>
          <w:szCs w:val="24"/>
        </w:rPr>
        <w:t xml:space="preserve">El recurso de revisión fue interpuesto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quien, a su vez, formuló la solicitud de acceso a datos</w:t>
      </w:r>
      <w:r>
        <w:rPr>
          <w:rFonts w:ascii="Verdana" w:eastAsia="Verdana" w:hAnsi="Verdana" w:cs="Verdana"/>
          <w:b/>
          <w:color w:val="FF0000"/>
          <w:sz w:val="24"/>
          <w:szCs w:val="24"/>
        </w:rPr>
        <w:t> </w:t>
      </w:r>
      <w:r>
        <w:rPr>
          <w:rFonts w:ascii="Palatino Linotype" w:eastAsia="Palatino Linotype" w:hAnsi="Palatino Linotype" w:cs="Palatino Linotype"/>
          <w:b/>
          <w:sz w:val="24"/>
          <w:szCs w:val="24"/>
        </w:rPr>
        <w:t xml:space="preserve">00325/ISSEMYM/IP/2022, ante el SUJETO OBLIGADO responsable, de conformidad con lo establecido en los artículos 98 y 106 párrafos tercero y cuarto, </w:t>
      </w:r>
      <w:r>
        <w:rPr>
          <w:rFonts w:ascii="Palatino Linotype" w:eastAsia="Palatino Linotype" w:hAnsi="Palatino Linotype" w:cs="Palatino Linotype"/>
          <w:sz w:val="24"/>
          <w:szCs w:val="24"/>
        </w:rPr>
        <w:t>de la Ley de Protección de Datos Personales en Posesión de Sujetos Obligados del Estado de México y Municipios.</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 xml:space="preserve">Sirviendo de sustento a lo anterior, la Tesis Aislada con número de registro 2012855, emitida por el Primer Tribunal Colegiado de Circuito publicada en la Gaceta del Semanario Judicial de la Federación, Décima Época, página 2942, </w:t>
      </w:r>
      <w:r>
        <w:rPr>
          <w:rFonts w:ascii="Palatino Linotype" w:eastAsia="Palatino Linotype" w:hAnsi="Palatino Linotype" w:cs="Palatino Linotype"/>
          <w:b/>
          <w:sz w:val="24"/>
          <w:szCs w:val="24"/>
        </w:rPr>
        <w:t xml:space="preserve">“INTERÉS JURÍDICO E INTERÉS LEGÍTIMO EN EL JUICIO DE AMPARO”. </w:t>
      </w:r>
    </w:p>
    <w:p w:rsidR="003A2F25" w:rsidRDefault="003A2F25">
      <w:pPr>
        <w:spacing w:after="0" w:line="360" w:lineRule="auto"/>
        <w:jc w:val="both"/>
        <w:rPr>
          <w:rFonts w:ascii="Palatino Linotype" w:eastAsia="Palatino Linotype" w:hAnsi="Palatino Linotype" w:cs="Palatino Linotype"/>
          <w:b/>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SEXTO. ANÁLISIS DE LAS CAUSALES DE SOBRESEIMIENTO. </w:t>
      </w:r>
      <w:r>
        <w:rPr>
          <w:rFonts w:ascii="Palatino Linotype" w:eastAsia="Palatino Linotype" w:hAnsi="Palatino Linotype" w:cs="Palatino Linotype"/>
          <w:sz w:val="24"/>
          <w:szCs w:val="24"/>
        </w:rPr>
        <w:t>Tal y como quedo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antecedente uno de la presente resolución, el entonces solicitante, requirió al </w:t>
      </w:r>
      <w:r>
        <w:rPr>
          <w:rFonts w:ascii="Palatino Linotype" w:eastAsia="Palatino Linotype" w:hAnsi="Palatino Linotype" w:cs="Palatino Linotype"/>
          <w:b/>
          <w:sz w:val="24"/>
          <w:szCs w:val="24"/>
        </w:rPr>
        <w:t>SUJETO OBLIGADO</w:t>
      </w:r>
      <w:r>
        <w:rPr>
          <w:sz w:val="24"/>
          <w:szCs w:val="24"/>
        </w:rPr>
        <w:t xml:space="preserve">, </w:t>
      </w:r>
      <w:r>
        <w:rPr>
          <w:rFonts w:ascii="Palatino Linotype" w:eastAsia="Palatino Linotype" w:hAnsi="Palatino Linotype" w:cs="Palatino Linotype"/>
          <w:sz w:val="24"/>
          <w:szCs w:val="24"/>
        </w:rPr>
        <w:t>el expediente médico de su finada esposa ubicado en el Centro Oncológico Estatal ISSEMYM.</w:t>
      </w:r>
      <w:r>
        <w:rPr>
          <w:sz w:val="24"/>
          <w:szCs w:val="24"/>
        </w:rPr>
        <w:t xml:space="preserve">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Posteriormente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emitió su respuesta en el que refiere que el expediente clínico solicitado consta de 174  fojas por lo que no existe impedimento para hacer entrega de la información, teniendo  un costo de reproducción de $90.00 (noventa pesos 00/100 M.N.) por la primera hoja y $44.00 (cuarenta y cuatro pesos 00/100) por las subsecuentes, por lo que el costo de reproducción del expediente clínico asciende a $7,656.00 (siete mil seiscientos cincuenta y seis pesos 00/100 M.N.) además de requerir al particular presentar el documento mediante el cual acredite tener legalmente la representación como titular de los datos personales o represéntate legal de la persona finada.</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el particular manifestó como agravios en lo medular porque que se le negó la información.</w:t>
      </w:r>
    </w:p>
    <w:p w:rsidR="003A2F25" w:rsidRDefault="003A2F25">
      <w:pPr>
        <w:spacing w:after="0" w:line="360" w:lineRule="auto"/>
        <w:jc w:val="both"/>
        <w:rPr>
          <w:rFonts w:ascii="Palatino Linotype" w:eastAsia="Palatino Linotype" w:hAnsi="Palatino Linotype" w:cs="Palatino Linotype"/>
          <w:color w:val="000000"/>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recurso de revisión y declarado abierto el periodo de manifestaciones, las partes manifestaron su voluntad de conciliar; ante ello la Comisionada Ponente con fundamento en el artículo 132, fracción II, de la Ley de Protección de Datos Personales en Posesión de Sujetos Obligados del Estado de México y Municipios y de los Capítulos Segundo, fracciones IX y XI, y Quinto fracciones II y IV de los Lineamientos para el Regreso Seguro a las Actividades que se desarrollan dentro de los Inmuebles del Instituto, ante la Situación Generada por el Virus Sars-Cov2 (Covid-19), señalo las DOCE HORAS (12:00 </w:t>
      </w:r>
      <w:proofErr w:type="spellStart"/>
      <w:r>
        <w:rPr>
          <w:rFonts w:ascii="Palatino Linotype" w:eastAsia="Palatino Linotype" w:hAnsi="Palatino Linotype" w:cs="Palatino Linotype"/>
          <w:sz w:val="24"/>
          <w:szCs w:val="24"/>
        </w:rPr>
        <w:t>hrs</w:t>
      </w:r>
      <w:proofErr w:type="spellEnd"/>
      <w:r>
        <w:rPr>
          <w:rFonts w:ascii="Palatino Linotype" w:eastAsia="Palatino Linotype" w:hAnsi="Palatino Linotype" w:cs="Palatino Linotype"/>
          <w:sz w:val="24"/>
          <w:szCs w:val="24"/>
        </w:rPr>
        <w:t>) del día VIERNES  SIETE (07) DE OCTUBRE DEL DOS MIL VEINTIDÓS, para que a través del sistema ZOOM (software para reuniones y videoconferencias), se realizará la audiencia de conciliación.</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este Organismo Garante en todo momento consideró tanto la protección a la intimidad de la persona fallecida, por ello, que durante la celebración de la audiencia virtual, se tuvo a bien mediar la entrega de la información solicitada, misma que fue puesta a disposición de la Particular por el </w:t>
      </w:r>
      <w:proofErr w:type="spellStart"/>
      <w:r>
        <w:rPr>
          <w:rFonts w:ascii="Palatino Linotype" w:eastAsia="Palatino Linotype" w:hAnsi="Palatino Linotype" w:cs="Palatino Linotype"/>
          <w:sz w:val="24"/>
          <w:szCs w:val="24"/>
        </w:rPr>
        <w:t>ISSEMyM</w:t>
      </w:r>
      <w:proofErr w:type="spellEnd"/>
      <w:r>
        <w:rPr>
          <w:rFonts w:ascii="Palatino Linotype" w:eastAsia="Palatino Linotype" w:hAnsi="Palatino Linotype" w:cs="Palatino Linotype"/>
          <w:sz w:val="24"/>
          <w:szCs w:val="24"/>
        </w:rPr>
        <w:t xml:space="preserve">, tal y como quedó asentado en el acta conforme a lo siguiente: </w:t>
      </w:r>
    </w:p>
    <w:p w:rsidR="003A2F25" w:rsidRDefault="00D87EE3">
      <w:pPr>
        <w:spacing w:before="240" w:after="240" w:line="360" w:lineRule="auto"/>
        <w:jc w:val="center"/>
        <w:rPr>
          <w:rFonts w:ascii="Palatino Linotype" w:eastAsia="Palatino Linotype" w:hAnsi="Palatino Linotype" w:cs="Palatino Linotype"/>
        </w:rPr>
      </w:pPr>
      <w:r>
        <w:rPr>
          <w:noProof/>
        </w:rPr>
        <w:drawing>
          <wp:inline distT="0" distB="0" distL="0" distR="0">
            <wp:extent cx="4285746" cy="456787"/>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34649" t="19986" r="33703" b="74016"/>
                    <a:stretch>
                      <a:fillRect/>
                    </a:stretch>
                  </pic:blipFill>
                  <pic:spPr>
                    <a:xfrm>
                      <a:off x="0" y="0"/>
                      <a:ext cx="4285746" cy="456787"/>
                    </a:xfrm>
                    <a:prstGeom prst="rect">
                      <a:avLst/>
                    </a:prstGeom>
                    <a:ln/>
                  </pic:spPr>
                </pic:pic>
              </a:graphicData>
            </a:graphic>
          </wp:inline>
        </w:drawing>
      </w:r>
    </w:p>
    <w:p w:rsidR="003A2F25" w:rsidRDefault="00903AA5">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0" distB="0" distL="0" distR="0">
            <wp:extent cx="3875762" cy="45049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814.png"/>
                    <pic:cNvPicPr/>
                  </pic:nvPicPr>
                  <pic:blipFill>
                    <a:blip r:embed="rId17">
                      <a:extLst>
                        <a:ext uri="{28A0092B-C50C-407E-A947-70E740481C1C}">
                          <a14:useLocalDpi xmlns:a14="http://schemas.microsoft.com/office/drawing/2010/main" val="0"/>
                        </a:ext>
                      </a:extLst>
                    </a:blip>
                    <a:stretch>
                      <a:fillRect/>
                    </a:stretch>
                  </pic:blipFill>
                  <pic:spPr>
                    <a:xfrm>
                      <a:off x="0" y="0"/>
                      <a:ext cx="3902423" cy="4535933"/>
                    </a:xfrm>
                    <a:prstGeom prst="rect">
                      <a:avLst/>
                    </a:prstGeom>
                  </pic:spPr>
                </pic:pic>
              </a:graphicData>
            </a:graphic>
          </wp:inline>
        </w:drawing>
      </w:r>
    </w:p>
    <w:p w:rsidR="003A2F25" w:rsidRDefault="00D87EE3">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base en lo anterior, se acredita que las partes llegaron al acuerdo que establece el artículo 132 fracción V de la Ley de Protección de Datos Personales en Posesión de los Sujetos Obligados del Estado de México y Municipios</w:t>
      </w:r>
      <w:r>
        <w:rPr>
          <w:rFonts w:ascii="Palatino Linotype" w:eastAsia="Palatino Linotype" w:hAnsi="Palatino Linotype" w:cs="Palatino Linotype"/>
          <w:sz w:val="24"/>
          <w:szCs w:val="24"/>
          <w:vertAlign w:val="superscript"/>
        </w:rPr>
        <w:footnoteReference w:id="2"/>
      </w:r>
      <w:r>
        <w:rPr>
          <w:rFonts w:ascii="Palatino Linotype" w:eastAsia="Palatino Linotype" w:hAnsi="Palatino Linotype" w:cs="Palatino Linotype"/>
          <w:sz w:val="24"/>
          <w:szCs w:val="24"/>
        </w:rPr>
        <w:t xml:space="preserve">. </w:t>
      </w:r>
    </w:p>
    <w:p w:rsidR="003A2F25" w:rsidRDefault="00D87EE3">
      <w:pPr>
        <w:widowControl w:val="0"/>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desarrollada la audiencia de conciliación, en la cual se llegó a un acuerdo entre las partes para la entrega de la información solicitada,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remitió el documento denominado </w:t>
      </w:r>
      <w:r>
        <w:rPr>
          <w:rFonts w:ascii="Palatino Linotype" w:eastAsia="Palatino Linotype" w:hAnsi="Palatino Linotype" w:cs="Palatino Linotype"/>
          <w:b/>
          <w:sz w:val="24"/>
          <w:szCs w:val="24"/>
        </w:rPr>
        <w:t>“</w:t>
      </w:r>
      <w:r>
        <w:rPr>
          <w:rFonts w:ascii="Palatino Linotype" w:eastAsia="Palatino Linotype" w:hAnsi="Palatino Linotype" w:cs="Palatino Linotype"/>
          <w:b/>
          <w:sz w:val="24"/>
          <w:szCs w:val="24"/>
        </w:rPr>
        <w:tab/>
        <w:t xml:space="preserve">ACUSE DE RECIBIDO RR_325.IP.pdf”, </w:t>
      </w:r>
      <w:r>
        <w:rPr>
          <w:rFonts w:ascii="Palatino Linotype" w:eastAsia="Palatino Linotype" w:hAnsi="Palatino Linotype" w:cs="Palatino Linotype"/>
          <w:sz w:val="24"/>
          <w:szCs w:val="24"/>
        </w:rPr>
        <w:t xml:space="preserve">consistente en el acuse de entrega de la información, de fecha siete de octubre de dos mil veintidós, en el cual, consta el nombre y firma en puño y letra del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m</w:t>
      </w:r>
      <w:r>
        <w:rPr>
          <w:rFonts w:ascii="Palatino Linotype" w:eastAsia="Palatino Linotype" w:hAnsi="Palatino Linotype" w:cs="Palatino Linotype"/>
          <w:color w:val="000000"/>
          <w:sz w:val="24"/>
          <w:szCs w:val="24"/>
        </w:rPr>
        <w:t>anifestando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su entera satisfacción con la entrega de la información, así como del costo de la expedición de la información solicitada en la modalidad de copias certificadas.</w:t>
      </w:r>
    </w:p>
    <w:p w:rsidR="003A2F25" w:rsidRDefault="003A2F25">
      <w:pPr>
        <w:widowControl w:val="0"/>
        <w:spacing w:after="0" w:line="360" w:lineRule="auto"/>
        <w:ind w:right="51"/>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consiguiente, de conformidad con los artículos 137, fracción I y 139, fracción IV, de la Ley de Protección de Datos Personales en Posesión de Sujetos Obligados del Estado de México y Municipios, este Pleno determina el </w:t>
      </w:r>
      <w:r>
        <w:rPr>
          <w:rFonts w:ascii="Palatino Linotype" w:eastAsia="Palatino Linotype" w:hAnsi="Palatino Linotype" w:cs="Palatino Linotype"/>
          <w:b/>
          <w:sz w:val="24"/>
          <w:szCs w:val="24"/>
        </w:rPr>
        <w:t>SOBRESEIMIENTO</w:t>
      </w:r>
      <w:r>
        <w:rPr>
          <w:rFonts w:ascii="Palatino Linotype" w:eastAsia="Palatino Linotype" w:hAnsi="Palatino Linotype" w:cs="Palatino Linotype"/>
          <w:sz w:val="24"/>
          <w:szCs w:val="24"/>
        </w:rPr>
        <w:t xml:space="preserve"> del presente Recurso de Revisión,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modificó su respuesta y entregó la información solicitada en la modalidad acordada por las partes </w:t>
      </w:r>
      <w:r>
        <w:rPr>
          <w:rFonts w:ascii="Palatino Linotype" w:eastAsia="Palatino Linotype" w:hAnsi="Palatino Linotype" w:cs="Palatino Linotype"/>
          <w:color w:val="000000"/>
          <w:sz w:val="24"/>
          <w:szCs w:val="24"/>
        </w:rPr>
        <w:t>en la audiencia de conciliación</w:t>
      </w:r>
      <w:r>
        <w:rPr>
          <w:rFonts w:ascii="Palatino Linotype" w:eastAsia="Palatino Linotype" w:hAnsi="Palatino Linotype" w:cs="Palatino Linotype"/>
          <w:sz w:val="24"/>
          <w:szCs w:val="24"/>
        </w:rPr>
        <w:t xml:space="preserve">, por lo tanto, se dejó sin materia el presente Recurso de Revisión.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Finalmente, se le hace saber al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que existe el sistema denominado SARCOEM (Sistema de Acceso, Rectificación, Cancelación y Oposición de Datos Personales del Estado de México), a través del cual puede ejercer su derechos </w:t>
      </w:r>
      <w:r>
        <w:rPr>
          <w:rFonts w:ascii="Palatino Linotype" w:eastAsia="Palatino Linotype" w:hAnsi="Palatino Linotype" w:cs="Palatino Linotype"/>
          <w:color w:val="000000"/>
          <w:sz w:val="24"/>
          <w:szCs w:val="24"/>
        </w:rPr>
        <w:t xml:space="preserve">ARCO, </w:t>
      </w:r>
      <w:r>
        <w:rPr>
          <w:rFonts w:ascii="Palatino Linotype" w:eastAsia="Palatino Linotype" w:hAnsi="Palatino Linotype" w:cs="Palatino Linotype"/>
          <w:color w:val="000000"/>
          <w:sz w:val="24"/>
          <w:szCs w:val="24"/>
        </w:rPr>
        <w:lastRenderedPageBreak/>
        <w:t xml:space="preserve">que se refiere a aquel derecho que tiene un titular de datos personales, para solicitar el acceso, rectificación, cancelación, oposición y portabilidad sobre el tratamiento de sus datos, ante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que esté en posesión de los mismos.</w:t>
      </w:r>
    </w:p>
    <w:p w:rsidR="003A2F25" w:rsidRDefault="003A2F2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3A2F25" w:rsidRDefault="00D87EE3">
      <w:pPr>
        <w:shd w:val="clear" w:color="auto" w:fill="FFFFFF"/>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vigésimo segundo, vigésimo tercero y vigésimo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3A2F25" w:rsidRDefault="00D87EE3">
      <w:pPr>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 E S U E L V E:</w:t>
      </w:r>
    </w:p>
    <w:p w:rsidR="003A2F25" w:rsidRDefault="003A2F25">
      <w:pPr>
        <w:spacing w:after="0" w:line="360" w:lineRule="auto"/>
        <w:jc w:val="center"/>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bookmarkStart w:id="3" w:name="_heading=h.3dy6vkm" w:colFirst="0" w:colLast="0"/>
      <w:bookmarkEnd w:id="3"/>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 xml:space="preserve">el recurso de revisión </w:t>
      </w:r>
      <w:r>
        <w:rPr>
          <w:rFonts w:ascii="Palatino Linotype" w:eastAsia="Palatino Linotype" w:hAnsi="Palatino Linotype" w:cs="Palatino Linotype"/>
          <w:b/>
          <w:sz w:val="24"/>
          <w:szCs w:val="24"/>
        </w:rPr>
        <w:t>08814/INFOEM/IP/RR/2022,</w:t>
      </w:r>
      <w:r>
        <w:rPr>
          <w:rFonts w:ascii="Palatino Linotype" w:eastAsia="Palatino Linotype" w:hAnsi="Palatino Linotype" w:cs="Palatino Linotype"/>
          <w:sz w:val="24"/>
          <w:szCs w:val="24"/>
        </w:rPr>
        <w:t xml:space="preserve"> porque al modificar la respuesta, el medio de impugnación quedó sin materia en términos de los artículos 137, fracción I y 139, fracción IV, de la Ley de Protección de Datos Personales en Posesión de Sujetos Obligados del Estado de México y Municipios, de conformidad con el Considerando Sexto de la presente resolución. </w:t>
      </w:r>
    </w:p>
    <w:p w:rsidR="003A2F25" w:rsidRDefault="003A2F25">
      <w:pPr>
        <w:spacing w:after="0" w:line="360" w:lineRule="auto"/>
        <w:jc w:val="both"/>
        <w:rPr>
          <w:rFonts w:ascii="Palatino Linotype" w:eastAsia="Palatino Linotype" w:hAnsi="Palatino Linotype" w:cs="Palatino Linotype"/>
          <w:b/>
          <w:sz w:val="24"/>
          <w:szCs w:val="24"/>
          <w:highlight w:val="white"/>
        </w:rPr>
      </w:pPr>
    </w:p>
    <w:p w:rsidR="003A2F25" w:rsidRDefault="00D87EE3">
      <w:pPr>
        <w:spacing w:after="0" w:line="360" w:lineRule="auto"/>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b/>
          <w:sz w:val="24"/>
          <w:szCs w:val="24"/>
          <w:highlight w:val="white"/>
        </w:rPr>
        <w:lastRenderedPageBreak/>
        <w:t>SEGUNDO. Notifíquese vía SAIMEX,</w:t>
      </w:r>
      <w:r>
        <w:rPr>
          <w:rFonts w:ascii="Palatino Linotype" w:eastAsia="Palatino Linotype" w:hAnsi="Palatino Linotype" w:cs="Palatino Linotype"/>
          <w:b/>
          <w:i/>
          <w:sz w:val="24"/>
          <w:szCs w:val="24"/>
          <w:highlight w:val="white"/>
        </w:rPr>
        <w:t xml:space="preserve"> </w:t>
      </w:r>
      <w:r>
        <w:rPr>
          <w:rFonts w:ascii="Palatino Linotype" w:eastAsia="Palatino Linotype" w:hAnsi="Palatino Linotype" w:cs="Palatino Linotype"/>
          <w:sz w:val="24"/>
          <w:szCs w:val="24"/>
          <w:highlight w:val="white"/>
        </w:rPr>
        <w:t xml:space="preserve">al Responsable de la Unidad de Transparencia del </w:t>
      </w:r>
      <w:r>
        <w:rPr>
          <w:rFonts w:ascii="Palatino Linotype" w:eastAsia="Palatino Linotype" w:hAnsi="Palatino Linotype" w:cs="Palatino Linotype"/>
          <w:b/>
          <w:sz w:val="24"/>
          <w:szCs w:val="24"/>
          <w:highlight w:val="white"/>
        </w:rPr>
        <w:t>SUJETO OBLIGADO</w:t>
      </w:r>
      <w:r>
        <w:rPr>
          <w:rFonts w:ascii="Palatino Linotype" w:eastAsia="Palatino Linotype" w:hAnsi="Palatino Linotype" w:cs="Palatino Linotype"/>
          <w:sz w:val="24"/>
          <w:szCs w:val="24"/>
          <w:highlight w:val="white"/>
        </w:rPr>
        <w:t xml:space="preserve"> la presente resolución, para su conocimiento.</w:t>
      </w:r>
    </w:p>
    <w:p w:rsidR="003A2F25" w:rsidRDefault="00D87EE3">
      <w:pPr>
        <w:tabs>
          <w:tab w:val="left" w:pos="4667"/>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b/>
          <w:sz w:val="24"/>
          <w:szCs w:val="24"/>
          <w:highlight w:val="white"/>
        </w:rPr>
        <w:t>Notifíquese vía SAIMEX,</w:t>
      </w:r>
      <w:r>
        <w:rPr>
          <w:rFonts w:ascii="Palatino Linotype" w:eastAsia="Palatino Linotype" w:hAnsi="Palatino Linotype" w:cs="Palatino Linotype"/>
          <w:b/>
          <w:i/>
          <w:sz w:val="24"/>
          <w:szCs w:val="24"/>
          <w:highlight w:val="white"/>
        </w:rPr>
        <w:t xml:space="preserve"> </w:t>
      </w:r>
      <w:r>
        <w:rPr>
          <w:rFonts w:ascii="Palatino Linotype" w:eastAsia="Palatino Linotype" w:hAnsi="Palatino Linotype" w:cs="Palatino Linotype"/>
          <w:sz w:val="24"/>
          <w:szCs w:val="24"/>
          <w:highlight w:val="white"/>
        </w:rPr>
        <w:t>a</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rsidR="003A2F25" w:rsidRDefault="003A2F25">
      <w:pPr>
        <w:spacing w:after="0" w:line="360" w:lineRule="auto"/>
        <w:jc w:val="both"/>
        <w:rPr>
          <w:rFonts w:ascii="Palatino Linotype" w:eastAsia="Palatino Linotype" w:hAnsi="Palatino Linotype" w:cs="Palatino Linotype"/>
          <w:sz w:val="24"/>
          <w:szCs w:val="24"/>
        </w:rPr>
      </w:pPr>
    </w:p>
    <w:p w:rsidR="003A2F25" w:rsidRDefault="00D87EE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2F2BC3">
        <w:rPr>
          <w:rFonts w:ascii="Palatino Linotype" w:eastAsia="Palatino Linotype" w:hAnsi="Palatino Linotype" w:cs="Palatino Linotype"/>
          <w:sz w:val="24"/>
          <w:szCs w:val="24"/>
        </w:rPr>
        <w:t xml:space="preserve">SHARON CRISTINA MORALES MARTÍNEZ; </w:t>
      </w:r>
      <w:r>
        <w:rPr>
          <w:rFonts w:ascii="Palatino Linotype" w:eastAsia="Palatino Linotype" w:hAnsi="Palatino Linotype" w:cs="Palatino Linotype"/>
          <w:sz w:val="24"/>
          <w:szCs w:val="24"/>
        </w:rPr>
        <w:t>LUIS GUSTAVO PARRA NORIEGA Y GUADALUPE RAMÍREZ PEÑA; EN LA TRIGÉSIMA OCTAVA</w:t>
      </w:r>
      <w:r w:rsidR="002F2BC3">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SESIÓN ORDINARIA CELEBRADA EL DIECINUEVE DE OCTUBRE DEL DOS MIL VEINTIDÓS, ANTE EL SECRETARIO TÉCNICO DEL PLENO, ALEXIS TAPIA RAMÍREZ.</w:t>
      </w:r>
    </w:p>
    <w:p w:rsidR="002F2BC3" w:rsidRDefault="002F2BC3">
      <w:pPr>
        <w:spacing w:after="0" w:line="360" w:lineRule="auto"/>
        <w:jc w:val="both"/>
        <w:rPr>
          <w:rFonts w:ascii="Palatino Linotype" w:eastAsia="Palatino Linotype" w:hAnsi="Palatino Linotype" w:cs="Palatino Linotype"/>
          <w:sz w:val="24"/>
          <w:szCs w:val="24"/>
        </w:rPr>
      </w:pPr>
    </w:p>
    <w:p w:rsidR="002F2BC3" w:rsidRDefault="002F2BC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261777</wp:posOffset>
                </wp:positionH>
                <wp:positionV relativeFrom="paragraph">
                  <wp:posOffset>159236</wp:posOffset>
                </wp:positionV>
                <wp:extent cx="5165766" cy="5177641"/>
                <wp:effectExtent l="0" t="0" r="34925" b="23495"/>
                <wp:wrapNone/>
                <wp:docPr id="1" name="Conector recto 1"/>
                <wp:cNvGraphicFramePr/>
                <a:graphic xmlns:a="http://schemas.openxmlformats.org/drawingml/2006/main">
                  <a:graphicData uri="http://schemas.microsoft.com/office/word/2010/wordprocessingShape">
                    <wps:wsp>
                      <wps:cNvCnPr/>
                      <wps:spPr>
                        <a:xfrm>
                          <a:off x="0" y="0"/>
                          <a:ext cx="5165766" cy="51776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DD86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pt,12.55pt" to="427.35pt,4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" strokecolor="#5b9bd5 [3204]" strokeweight=".5pt">
                <v:stroke joinstyle="miter"/>
              </v:line>
            </w:pict>
          </mc:Fallback>
        </mc:AlternateContent>
      </w:r>
    </w:p>
    <w:p w:rsidR="002F2BC3" w:rsidRDefault="002F2BC3">
      <w:pPr>
        <w:spacing w:after="0" w:line="360" w:lineRule="auto"/>
        <w:jc w:val="both"/>
        <w:rPr>
          <w:rFonts w:ascii="Palatino Linotype" w:eastAsia="Palatino Linotype" w:hAnsi="Palatino Linotype" w:cs="Palatino Linotype"/>
          <w:sz w:val="24"/>
          <w:szCs w:val="24"/>
        </w:rPr>
      </w:pPr>
    </w:p>
    <w:p w:rsidR="002F2BC3" w:rsidRDefault="002F2BC3">
      <w:pPr>
        <w:spacing w:after="0" w:line="360" w:lineRule="auto"/>
        <w:jc w:val="both"/>
        <w:rPr>
          <w:rFonts w:ascii="Palatino Linotype" w:eastAsia="Palatino Linotype" w:hAnsi="Palatino Linotype" w:cs="Palatino Linotype"/>
          <w:sz w:val="24"/>
          <w:szCs w:val="24"/>
        </w:rPr>
      </w:pPr>
    </w:p>
    <w:p w:rsidR="002F2BC3" w:rsidRDefault="002F2BC3">
      <w:pPr>
        <w:spacing w:after="0" w:line="360" w:lineRule="auto"/>
        <w:jc w:val="both"/>
        <w:rPr>
          <w:rFonts w:ascii="Palatino Linotype" w:eastAsia="Palatino Linotype" w:hAnsi="Palatino Linotype" w:cs="Palatino Linotype"/>
          <w:sz w:val="24"/>
          <w:szCs w:val="24"/>
        </w:rPr>
      </w:pPr>
    </w:p>
    <w:p w:rsidR="002F2BC3" w:rsidRDefault="002F2BC3">
      <w:pPr>
        <w:spacing w:after="0" w:line="360" w:lineRule="auto"/>
        <w:jc w:val="both"/>
        <w:rPr>
          <w:rFonts w:ascii="Palatino Linotype" w:eastAsia="Palatino Linotype" w:hAnsi="Palatino Linotype" w:cs="Palatino Linotype"/>
          <w:sz w:val="24"/>
          <w:szCs w:val="24"/>
        </w:rPr>
        <w:sectPr w:rsidR="002F2BC3">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pPr>
    </w:p>
    <w:p w:rsidR="003A2F25" w:rsidRDefault="003A2F25">
      <w:pPr>
        <w:spacing w:after="240" w:line="360" w:lineRule="auto"/>
        <w:jc w:val="both"/>
        <w:rPr>
          <w:rFonts w:ascii="Palatino Linotype" w:eastAsia="Palatino Linotype" w:hAnsi="Palatino Linotype" w:cs="Palatino Linotype"/>
          <w:sz w:val="24"/>
          <w:szCs w:val="24"/>
        </w:rPr>
      </w:pPr>
    </w:p>
    <w:sectPr w:rsidR="003A2F25">
      <w:headerReference w:type="default" r:id="rId22"/>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EE3" w:rsidRDefault="00D87EE3">
      <w:pPr>
        <w:spacing w:after="0" w:line="240" w:lineRule="auto"/>
      </w:pPr>
      <w:r>
        <w:separator/>
      </w:r>
    </w:p>
  </w:endnote>
  <w:endnote w:type="continuationSeparator" w:id="0">
    <w:p w:rsidR="00D87EE3" w:rsidRDefault="00D8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25" w:rsidRDefault="00D87E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D72995">
      <w:rPr>
        <w:rFonts w:ascii="Palatino Linotype" w:eastAsia="Palatino Linotype" w:hAnsi="Palatino Linotype" w:cs="Palatino Linotype"/>
        <w:b/>
        <w:noProof/>
        <w:color w:val="000000"/>
      </w:rPr>
      <w:t>21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D72995">
      <w:rPr>
        <w:rFonts w:ascii="Palatino Linotype" w:eastAsia="Palatino Linotype" w:hAnsi="Palatino Linotype" w:cs="Palatino Linotype"/>
        <w:b/>
        <w:noProof/>
        <w:color w:val="000000"/>
      </w:rPr>
      <w:t>30</w:t>
    </w:r>
    <w:r>
      <w:rPr>
        <w:rFonts w:ascii="Palatino Linotype" w:eastAsia="Palatino Linotype" w:hAnsi="Palatino Linotype" w:cs="Palatino Linotype"/>
        <w:b/>
        <w:color w:val="000000"/>
      </w:rPr>
      <w:fldChar w:fldCharType="end"/>
    </w:r>
  </w:p>
  <w:p w:rsidR="003A2F25" w:rsidRDefault="003A2F2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25" w:rsidRDefault="00D87E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D72995">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D72995">
      <w:rPr>
        <w:rFonts w:ascii="Palatino Linotype" w:eastAsia="Palatino Linotype" w:hAnsi="Palatino Linotype" w:cs="Palatino Linotype"/>
        <w:b/>
        <w:noProof/>
        <w:color w:val="000000"/>
      </w:rPr>
      <w:t>30</w:t>
    </w:r>
    <w:r>
      <w:rPr>
        <w:rFonts w:ascii="Palatino Linotype" w:eastAsia="Palatino Linotype" w:hAnsi="Palatino Linotype" w:cs="Palatino Linotype"/>
        <w:b/>
        <w:color w:val="000000"/>
      </w:rPr>
      <w:fldChar w:fldCharType="end"/>
    </w:r>
  </w:p>
  <w:p w:rsidR="003A2F25" w:rsidRDefault="003A2F2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EE3" w:rsidRDefault="00D87EE3">
      <w:pPr>
        <w:spacing w:after="0" w:line="240" w:lineRule="auto"/>
      </w:pPr>
      <w:r>
        <w:separator/>
      </w:r>
    </w:p>
  </w:footnote>
  <w:footnote w:type="continuationSeparator" w:id="0">
    <w:p w:rsidR="00D87EE3" w:rsidRDefault="00D87EE3">
      <w:pPr>
        <w:spacing w:after="0" w:line="240" w:lineRule="auto"/>
      </w:pPr>
      <w:r>
        <w:continuationSeparator/>
      </w:r>
    </w:p>
  </w:footnote>
  <w:footnote w:id="1">
    <w:p w:rsidR="003A2F25" w:rsidRDefault="00D87EE3">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BONILLLA LÓPEZ Miguel. </w:t>
      </w:r>
      <w:r>
        <w:rPr>
          <w:rFonts w:ascii="Palatino Linotype" w:eastAsia="Palatino Linotype" w:hAnsi="Palatino Linotype" w:cs="Palatino Linotype"/>
          <w:i/>
          <w:color w:val="000000"/>
          <w:sz w:val="20"/>
          <w:szCs w:val="20"/>
        </w:rPr>
        <w:t>Los principios Constitucionales del Juicio de Amparo II.</w:t>
      </w:r>
      <w:r>
        <w:rPr>
          <w:rFonts w:ascii="Palatino Linotype" w:eastAsia="Palatino Linotype" w:hAnsi="Palatino Linotype" w:cs="Palatino Linotype"/>
          <w:color w:val="000000"/>
          <w:sz w:val="20"/>
          <w:szCs w:val="20"/>
        </w:rPr>
        <w:t xml:space="preserve"> México. 2009. UNAM. </w:t>
      </w:r>
    </w:p>
  </w:footnote>
  <w:footnote w:id="2">
    <w:p w:rsidR="003A2F25" w:rsidRDefault="00D87EE3">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rsidR="003A2F25" w:rsidRDefault="00D87EE3">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rsidR="003A2F25" w:rsidRDefault="00D87EE3">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25" w:rsidRDefault="003A2F25">
    <w:pPr>
      <w:widowControl w:val="0"/>
      <w:pBdr>
        <w:top w:val="nil"/>
        <w:left w:val="nil"/>
        <w:bottom w:val="nil"/>
        <w:right w:val="nil"/>
        <w:between w:val="nil"/>
      </w:pBdr>
      <w:spacing w:after="0" w:line="276" w:lineRule="auto"/>
      <w:rPr>
        <w:rFonts w:ascii="Cambria" w:eastAsia="Cambria" w:hAnsi="Cambria" w:cs="Cambria"/>
        <w:color w:val="000000"/>
      </w:rPr>
    </w:pPr>
  </w:p>
  <w:tbl>
    <w:tblPr>
      <w:tblStyle w:val="a0"/>
      <w:tblW w:w="10273" w:type="dxa"/>
      <w:tblInd w:w="-1281" w:type="dxa"/>
      <w:tblLayout w:type="fixed"/>
      <w:tblLook w:val="0400" w:firstRow="0" w:lastRow="0" w:firstColumn="0" w:lastColumn="0" w:noHBand="0" w:noVBand="1"/>
    </w:tblPr>
    <w:tblGrid>
      <w:gridCol w:w="5716"/>
      <w:gridCol w:w="4557"/>
    </w:tblGrid>
    <w:tr w:rsidR="003A2F25">
      <w:trPr>
        <w:trHeight w:val="246"/>
      </w:trPr>
      <w:tc>
        <w:tcPr>
          <w:tcW w:w="5716" w:type="dxa"/>
        </w:tcPr>
        <w:p w:rsidR="003A2F25" w:rsidRDefault="00D87EE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3A2F25" w:rsidRDefault="00D87EE3">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08814/INFOEM/IP/RR/2022.</w:t>
          </w:r>
        </w:p>
      </w:tc>
    </w:tr>
    <w:tr w:rsidR="003A2F25">
      <w:trPr>
        <w:trHeight w:val="212"/>
      </w:trPr>
      <w:tc>
        <w:tcPr>
          <w:tcW w:w="5716" w:type="dxa"/>
        </w:tcPr>
        <w:p w:rsidR="003A2F25" w:rsidRDefault="00D87EE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3A2F25" w:rsidRDefault="003A2F25">
          <w:pPr>
            <w:spacing w:after="120"/>
            <w:ind w:left="-252" w:firstLine="567"/>
            <w:jc w:val="right"/>
            <w:rPr>
              <w:rFonts w:ascii="Palatino Linotype" w:eastAsia="Palatino Linotype" w:hAnsi="Palatino Linotype" w:cs="Palatino Linotype"/>
            </w:rPr>
          </w:pPr>
        </w:p>
      </w:tc>
    </w:tr>
    <w:tr w:rsidR="003A2F25">
      <w:trPr>
        <w:trHeight w:val="264"/>
      </w:trPr>
      <w:tc>
        <w:tcPr>
          <w:tcW w:w="5716" w:type="dxa"/>
        </w:tcPr>
        <w:p w:rsidR="003A2F25" w:rsidRDefault="00D87EE3">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3A2F25" w:rsidRDefault="00D87EE3">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Instituto de Seguridad Social del Estado de México y Municipios</w:t>
          </w:r>
        </w:p>
      </w:tc>
    </w:tr>
    <w:tr w:rsidR="003A2F25">
      <w:trPr>
        <w:trHeight w:val="373"/>
      </w:trPr>
      <w:tc>
        <w:tcPr>
          <w:tcW w:w="5716" w:type="dxa"/>
        </w:tcPr>
        <w:p w:rsidR="003A2F25" w:rsidRDefault="00D87EE3">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3A2F25" w:rsidRDefault="00D87EE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3A2F25" w:rsidRDefault="00D87E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rPr>
      <w:drawing>
        <wp:anchor distT="0" distB="0" distL="0" distR="0" simplePos="0" relativeHeight="251658240" behindDoc="1" locked="0" layoutInCell="1" hidden="0" allowOverlap="1">
          <wp:simplePos x="0" y="0"/>
          <wp:positionH relativeFrom="column">
            <wp:posOffset>-588644</wp:posOffset>
          </wp:positionH>
          <wp:positionV relativeFrom="paragraph">
            <wp:posOffset>-1676399</wp:posOffset>
          </wp:positionV>
          <wp:extent cx="7753350" cy="9942731"/>
          <wp:effectExtent l="0" t="0" r="0" b="0"/>
          <wp:wrapNone/>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25" w:rsidRDefault="00D87E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-836294</wp:posOffset>
          </wp:positionH>
          <wp:positionV relativeFrom="paragraph">
            <wp:posOffset>73025</wp:posOffset>
          </wp:positionV>
          <wp:extent cx="7753350" cy="9942731"/>
          <wp:effectExtent l="0" t="0" r="0" b="0"/>
          <wp:wrapNone/>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3A2F25">
      <w:trPr>
        <w:trHeight w:val="246"/>
      </w:trPr>
      <w:tc>
        <w:tcPr>
          <w:tcW w:w="5716" w:type="dxa"/>
        </w:tcPr>
        <w:p w:rsidR="003A2F25" w:rsidRDefault="00D87EE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3A2F25" w:rsidRDefault="00D87EE3">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08814/INFOEM/IP/RR/2022.</w:t>
          </w:r>
        </w:p>
      </w:tc>
    </w:tr>
    <w:tr w:rsidR="003A2F25">
      <w:trPr>
        <w:trHeight w:val="212"/>
      </w:trPr>
      <w:tc>
        <w:tcPr>
          <w:tcW w:w="5716" w:type="dxa"/>
        </w:tcPr>
        <w:p w:rsidR="003A2F25" w:rsidRDefault="00D87EE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3A2F25" w:rsidRDefault="00165B79" w:rsidP="00165B79">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 XXXXXXX XXXXX XXXXXXX</w:t>
          </w:r>
        </w:p>
      </w:tc>
    </w:tr>
    <w:tr w:rsidR="003A2F25">
      <w:trPr>
        <w:trHeight w:val="264"/>
      </w:trPr>
      <w:tc>
        <w:tcPr>
          <w:tcW w:w="5716" w:type="dxa"/>
        </w:tcPr>
        <w:p w:rsidR="003A2F25" w:rsidRDefault="00D87EE3">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3A2F25" w:rsidRDefault="00D87EE3">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Instituto de Seguridad Social del Estado de México y Municipios</w:t>
          </w:r>
        </w:p>
      </w:tc>
    </w:tr>
    <w:tr w:rsidR="003A2F25">
      <w:trPr>
        <w:trHeight w:val="373"/>
      </w:trPr>
      <w:tc>
        <w:tcPr>
          <w:tcW w:w="5716" w:type="dxa"/>
        </w:tcPr>
        <w:p w:rsidR="003A2F25" w:rsidRDefault="00D87EE3">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3A2F25" w:rsidRDefault="00D87EE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3A2F25" w:rsidRDefault="003A2F25">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F25" w:rsidRDefault="003A2F25">
    <w:pPr>
      <w:widowControl w:val="0"/>
      <w:pBdr>
        <w:top w:val="nil"/>
        <w:left w:val="nil"/>
        <w:bottom w:val="nil"/>
        <w:right w:val="nil"/>
        <w:between w:val="nil"/>
      </w:pBdr>
      <w:spacing w:after="0" w:line="276" w:lineRule="auto"/>
      <w:rPr>
        <w:rFonts w:ascii="Cambria" w:eastAsia="Cambria" w:hAnsi="Cambria" w:cs="Cambria"/>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3A2F25">
      <w:trPr>
        <w:trHeight w:val="246"/>
      </w:trPr>
      <w:tc>
        <w:tcPr>
          <w:tcW w:w="5716" w:type="dxa"/>
        </w:tcPr>
        <w:p w:rsidR="003A2F25" w:rsidRDefault="00D87EE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3A2F25" w:rsidRDefault="00D87EE3">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08814/INFOEM/IP/RR/2022.</w:t>
          </w:r>
        </w:p>
      </w:tc>
    </w:tr>
    <w:tr w:rsidR="003A2F25">
      <w:trPr>
        <w:trHeight w:val="212"/>
      </w:trPr>
      <w:tc>
        <w:tcPr>
          <w:tcW w:w="5716" w:type="dxa"/>
        </w:tcPr>
        <w:p w:rsidR="003A2F25" w:rsidRDefault="00D87EE3">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3A2F25" w:rsidRDefault="003A2F25">
          <w:pPr>
            <w:spacing w:after="120"/>
            <w:ind w:left="-252" w:firstLine="567"/>
            <w:jc w:val="right"/>
            <w:rPr>
              <w:rFonts w:ascii="Palatino Linotype" w:eastAsia="Palatino Linotype" w:hAnsi="Palatino Linotype" w:cs="Palatino Linotype"/>
            </w:rPr>
          </w:pPr>
        </w:p>
      </w:tc>
    </w:tr>
    <w:tr w:rsidR="003A2F25">
      <w:trPr>
        <w:trHeight w:val="264"/>
      </w:trPr>
      <w:tc>
        <w:tcPr>
          <w:tcW w:w="5716" w:type="dxa"/>
        </w:tcPr>
        <w:p w:rsidR="003A2F25" w:rsidRDefault="00D87EE3">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3A2F25" w:rsidRDefault="00D87EE3">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Instituto de Seguridad Social del Estado de México y Municipios</w:t>
          </w:r>
        </w:p>
      </w:tc>
    </w:tr>
    <w:tr w:rsidR="003A2F25">
      <w:trPr>
        <w:trHeight w:val="373"/>
      </w:trPr>
      <w:tc>
        <w:tcPr>
          <w:tcW w:w="5716" w:type="dxa"/>
        </w:tcPr>
        <w:p w:rsidR="003A2F25" w:rsidRDefault="00D87EE3">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3A2F25" w:rsidRDefault="00D87EE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3A2F25" w:rsidRDefault="00D87E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-655319</wp:posOffset>
          </wp:positionH>
          <wp:positionV relativeFrom="paragraph">
            <wp:posOffset>-1609724</wp:posOffset>
          </wp:positionV>
          <wp:extent cx="7753350" cy="9942731"/>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A0CD7"/>
    <w:multiLevelType w:val="multilevel"/>
    <w:tmpl w:val="98D0C8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6B11ADA"/>
    <w:multiLevelType w:val="multilevel"/>
    <w:tmpl w:val="C382FC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BAD7641"/>
    <w:multiLevelType w:val="multilevel"/>
    <w:tmpl w:val="F640A73C"/>
    <w:lvl w:ilvl="0">
      <w:start w:val="5"/>
      <w:numFmt w:val="bullet"/>
      <w:lvlText w:val="-"/>
      <w:lvlJc w:val="left"/>
      <w:pPr>
        <w:ind w:left="346" w:hanging="360"/>
      </w:pPr>
      <w:rPr>
        <w:rFonts w:ascii="Palatino Linotype" w:eastAsia="Palatino Linotype" w:hAnsi="Palatino Linotype" w:cs="Palatino Linotype"/>
      </w:rPr>
    </w:lvl>
    <w:lvl w:ilvl="1">
      <w:start w:val="1"/>
      <w:numFmt w:val="bullet"/>
      <w:lvlText w:val="o"/>
      <w:lvlJc w:val="left"/>
      <w:pPr>
        <w:ind w:left="1066" w:hanging="360"/>
      </w:pPr>
      <w:rPr>
        <w:rFonts w:ascii="Courier New" w:eastAsia="Courier New" w:hAnsi="Courier New" w:cs="Courier New"/>
      </w:rPr>
    </w:lvl>
    <w:lvl w:ilvl="2">
      <w:start w:val="1"/>
      <w:numFmt w:val="bullet"/>
      <w:lvlText w:val="▪"/>
      <w:lvlJc w:val="left"/>
      <w:pPr>
        <w:ind w:left="1786" w:hanging="360"/>
      </w:pPr>
      <w:rPr>
        <w:rFonts w:ascii="Noto Sans Symbols" w:eastAsia="Noto Sans Symbols" w:hAnsi="Noto Sans Symbols" w:cs="Noto Sans Symbols"/>
      </w:rPr>
    </w:lvl>
    <w:lvl w:ilvl="3">
      <w:start w:val="1"/>
      <w:numFmt w:val="bullet"/>
      <w:lvlText w:val="●"/>
      <w:lvlJc w:val="left"/>
      <w:pPr>
        <w:ind w:left="2506" w:hanging="360"/>
      </w:pPr>
      <w:rPr>
        <w:rFonts w:ascii="Noto Sans Symbols" w:eastAsia="Noto Sans Symbols" w:hAnsi="Noto Sans Symbols" w:cs="Noto Sans Symbols"/>
      </w:rPr>
    </w:lvl>
    <w:lvl w:ilvl="4">
      <w:start w:val="1"/>
      <w:numFmt w:val="bullet"/>
      <w:lvlText w:val="o"/>
      <w:lvlJc w:val="left"/>
      <w:pPr>
        <w:ind w:left="3226" w:hanging="360"/>
      </w:pPr>
      <w:rPr>
        <w:rFonts w:ascii="Courier New" w:eastAsia="Courier New" w:hAnsi="Courier New" w:cs="Courier New"/>
      </w:rPr>
    </w:lvl>
    <w:lvl w:ilvl="5">
      <w:start w:val="1"/>
      <w:numFmt w:val="bullet"/>
      <w:lvlText w:val="▪"/>
      <w:lvlJc w:val="left"/>
      <w:pPr>
        <w:ind w:left="3946" w:hanging="360"/>
      </w:pPr>
      <w:rPr>
        <w:rFonts w:ascii="Noto Sans Symbols" w:eastAsia="Noto Sans Symbols" w:hAnsi="Noto Sans Symbols" w:cs="Noto Sans Symbols"/>
      </w:rPr>
    </w:lvl>
    <w:lvl w:ilvl="6">
      <w:start w:val="1"/>
      <w:numFmt w:val="bullet"/>
      <w:lvlText w:val="●"/>
      <w:lvlJc w:val="left"/>
      <w:pPr>
        <w:ind w:left="4666" w:hanging="360"/>
      </w:pPr>
      <w:rPr>
        <w:rFonts w:ascii="Noto Sans Symbols" w:eastAsia="Noto Sans Symbols" w:hAnsi="Noto Sans Symbols" w:cs="Noto Sans Symbols"/>
      </w:rPr>
    </w:lvl>
    <w:lvl w:ilvl="7">
      <w:start w:val="1"/>
      <w:numFmt w:val="bullet"/>
      <w:lvlText w:val="o"/>
      <w:lvlJc w:val="left"/>
      <w:pPr>
        <w:ind w:left="5386" w:hanging="360"/>
      </w:pPr>
      <w:rPr>
        <w:rFonts w:ascii="Courier New" w:eastAsia="Courier New" w:hAnsi="Courier New" w:cs="Courier New"/>
      </w:rPr>
    </w:lvl>
    <w:lvl w:ilvl="8">
      <w:start w:val="1"/>
      <w:numFmt w:val="bullet"/>
      <w:lvlText w:val="▪"/>
      <w:lvlJc w:val="left"/>
      <w:pPr>
        <w:ind w:left="6106"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25"/>
    <w:rsid w:val="00165B79"/>
    <w:rsid w:val="002F2BC3"/>
    <w:rsid w:val="00365C96"/>
    <w:rsid w:val="003A2F25"/>
    <w:rsid w:val="00903AA5"/>
    <w:rsid w:val="00D611B2"/>
    <w:rsid w:val="00D72995"/>
    <w:rsid w:val="00D87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8383E-6363-405D-BCBB-D3498983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9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547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795"/>
  </w:style>
  <w:style w:type="paragraph" w:styleId="Piedepgina">
    <w:name w:val="footer"/>
    <w:basedOn w:val="Normal"/>
    <w:link w:val="PiedepginaCar"/>
    <w:uiPriority w:val="99"/>
    <w:unhideWhenUsed/>
    <w:rsid w:val="00B547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4795"/>
  </w:style>
  <w:style w:type="character" w:styleId="Hipervnculo">
    <w:name w:val="Hyperlink"/>
    <w:basedOn w:val="Fuentedeprrafopredeter"/>
    <w:uiPriority w:val="99"/>
    <w:semiHidden/>
    <w:unhideWhenUsed/>
    <w:rsid w:val="00D32FB8"/>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2FB8"/>
    <w:pPr>
      <w:spacing w:after="5" w:line="249" w:lineRule="auto"/>
      <w:ind w:left="720" w:right="56" w:hanging="10"/>
      <w:contextualSpacing/>
      <w:jc w:val="both"/>
    </w:pPr>
    <w:rPr>
      <w:rFonts w:ascii="Palatino Linotype" w:eastAsia="Palatino Linotype" w:hAnsi="Palatino Linotype" w:cs="Palatino Linotype"/>
      <w:color w:val="000000"/>
      <w:sz w:val="23"/>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4D42"/>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4D4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B54D42"/>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67D8"/>
    <w:rPr>
      <w:rFonts w:ascii="Palatino Linotype" w:eastAsia="Palatino Linotype" w:hAnsi="Palatino Linotype" w:cs="Palatino Linotype"/>
      <w:color w:val="000000"/>
      <w:sz w:val="23"/>
      <w:lang w:eastAsia="es-MX"/>
    </w:rPr>
  </w:style>
  <w:style w:type="paragraph" w:styleId="Textodeglobo">
    <w:name w:val="Balloon Text"/>
    <w:basedOn w:val="Normal"/>
    <w:link w:val="TextodegloboCar"/>
    <w:uiPriority w:val="99"/>
    <w:semiHidden/>
    <w:unhideWhenUsed/>
    <w:rsid w:val="00216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6132"/>
    <w:rPr>
      <w:rFonts w:ascii="Segoe UI" w:eastAsia="Calibri" w:hAnsi="Segoe UI" w:cs="Segoe UI"/>
      <w:sz w:val="18"/>
      <w:szCs w:val="18"/>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7678.page" TargetMode="External"/><Relationship Id="rId13" Type="http://schemas.openxmlformats.org/officeDocument/2006/relationships/hyperlink" Target="https://saimex.org.mx/saimex/solicitud/downloadAttach/1461247.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447682.pag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47681.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468055.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447680.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447679.page" TargetMode="External"/><Relationship Id="rId14" Type="http://schemas.openxmlformats.org/officeDocument/2006/relationships/hyperlink" Target="https://saimex.org.mx/saimex/solicitud/downloadAttach/1461247.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SdAv3wE32p2VwCVR/kGLOGwJg==">AMUW2mXusxUISLazvvNh02uAW7SsuJmoKvhJNgVbvo5HSojryJZy07X6YOnpKYjbIvBSOrCd89CS9qe1Zu/0HBAEhJB40pnnXYJsF+jKXijLRIL/3irVfXzIf/BCdQyfPDkeA8YQdSp3LjMBMtP0/8Y+385BXZxlRg==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5879</Words>
  <Characters>32337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cp:lastModifiedBy>
  <cp:revision>2</cp:revision>
  <cp:lastPrinted>2022-10-20T15:29:00Z</cp:lastPrinted>
  <dcterms:created xsi:type="dcterms:W3CDTF">2022-11-04T17:14:00Z</dcterms:created>
  <dcterms:modified xsi:type="dcterms:W3CDTF">2022-11-04T17:14:00Z</dcterms:modified>
</cp:coreProperties>
</file>