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6EC9DB6A" w:rsidR="00AE4B84" w:rsidRPr="00E24EEE"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E24EEE">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E24EEE">
        <w:rPr>
          <w:rFonts w:ascii="Palatino Linotype" w:hAnsi="Palatino Linotype"/>
          <w:lang w:eastAsia="es-ES"/>
        </w:rPr>
        <w:t>fecha</w:t>
      </w:r>
      <w:r w:rsidR="00AE4B84" w:rsidRPr="00E24EEE">
        <w:rPr>
          <w:rFonts w:ascii="Palatino Linotype" w:hAnsi="Palatino Linotype"/>
          <w:lang w:eastAsia="es-ES"/>
        </w:rPr>
        <w:t xml:space="preserve"> </w:t>
      </w:r>
      <w:r w:rsidR="00BC6237" w:rsidRPr="00E24EEE">
        <w:rPr>
          <w:rFonts w:ascii="Palatino Linotype" w:hAnsi="Palatino Linotype"/>
          <w:lang w:eastAsia="es-ES"/>
        </w:rPr>
        <w:t>nueve (09</w:t>
      </w:r>
      <w:r w:rsidR="004B4E36" w:rsidRPr="00E24EEE">
        <w:rPr>
          <w:rFonts w:ascii="Palatino Linotype" w:hAnsi="Palatino Linotype"/>
          <w:lang w:eastAsia="es-ES"/>
        </w:rPr>
        <w:t>)</w:t>
      </w:r>
      <w:r w:rsidR="00BC0F45" w:rsidRPr="00E24EEE">
        <w:rPr>
          <w:rFonts w:ascii="Palatino Linotype" w:hAnsi="Palatino Linotype"/>
          <w:lang w:eastAsia="es-ES"/>
        </w:rPr>
        <w:t xml:space="preserve"> </w:t>
      </w:r>
      <w:r w:rsidR="00AE4B84" w:rsidRPr="00E24EEE">
        <w:rPr>
          <w:rFonts w:ascii="Palatino Linotype" w:hAnsi="Palatino Linotype"/>
          <w:lang w:eastAsia="es-ES"/>
        </w:rPr>
        <w:t xml:space="preserve">de </w:t>
      </w:r>
      <w:r w:rsidR="004B4E36" w:rsidRPr="00E24EEE">
        <w:rPr>
          <w:rFonts w:ascii="Palatino Linotype" w:hAnsi="Palatino Linotype"/>
          <w:lang w:eastAsia="es-ES"/>
        </w:rPr>
        <w:t>noviembre</w:t>
      </w:r>
      <w:r w:rsidR="00AE4B84" w:rsidRPr="00E24EEE">
        <w:rPr>
          <w:rFonts w:ascii="Palatino Linotype" w:hAnsi="Palatino Linotype"/>
          <w:lang w:eastAsia="es-ES"/>
        </w:rPr>
        <w:t xml:space="preserve"> de dos mil veinti</w:t>
      </w:r>
      <w:r w:rsidR="0046109F" w:rsidRPr="00E24EEE">
        <w:rPr>
          <w:rFonts w:ascii="Palatino Linotype" w:hAnsi="Palatino Linotype"/>
          <w:lang w:eastAsia="es-ES"/>
        </w:rPr>
        <w:t>dós.</w:t>
      </w:r>
    </w:p>
    <w:p w14:paraId="1975C4B7" w14:textId="77777777" w:rsidR="00AE4B84" w:rsidRPr="00E24EEE" w:rsidRDefault="00AE4B84" w:rsidP="00AE4B84">
      <w:pPr>
        <w:spacing w:line="360" w:lineRule="auto"/>
        <w:jc w:val="both"/>
        <w:rPr>
          <w:rFonts w:ascii="Palatino Linotype" w:hAnsi="Palatino Linotype"/>
        </w:rPr>
      </w:pPr>
    </w:p>
    <w:p w14:paraId="56085B99" w14:textId="6DA7070A" w:rsidR="00AE4B84" w:rsidRPr="00E24EEE" w:rsidRDefault="00AE4B84" w:rsidP="00AE4B84">
      <w:pPr>
        <w:spacing w:line="360" w:lineRule="auto"/>
        <w:jc w:val="both"/>
        <w:rPr>
          <w:rFonts w:ascii="Palatino Linotype" w:hAnsi="Palatino Linotype"/>
        </w:rPr>
      </w:pPr>
      <w:r w:rsidRPr="00E24EEE">
        <w:rPr>
          <w:rFonts w:ascii="Palatino Linotype" w:hAnsi="Palatino Linotype"/>
          <w:b/>
          <w:lang w:eastAsia="es-ES"/>
        </w:rPr>
        <w:t>VISTO</w:t>
      </w:r>
      <w:r w:rsidRPr="00E24EEE">
        <w:rPr>
          <w:rFonts w:ascii="Palatino Linotype" w:hAnsi="Palatino Linotype"/>
          <w:lang w:eastAsia="es-ES"/>
        </w:rPr>
        <w:t xml:space="preserve"> el expediente electrónico formado con motivo del recurso de revisión número </w:t>
      </w:r>
      <w:r w:rsidR="004B4E36" w:rsidRPr="00E24EEE">
        <w:rPr>
          <w:rFonts w:ascii="Palatino Linotype" w:hAnsi="Palatino Linotype"/>
          <w:b/>
          <w:bCs/>
          <w:lang w:eastAsia="es-ES"/>
        </w:rPr>
        <w:t>1</w:t>
      </w:r>
      <w:r w:rsidR="00E9492B" w:rsidRPr="00E24EEE">
        <w:rPr>
          <w:rFonts w:ascii="Palatino Linotype" w:hAnsi="Palatino Linotype"/>
          <w:b/>
          <w:bCs/>
          <w:lang w:eastAsia="es-ES"/>
        </w:rPr>
        <w:t>5653</w:t>
      </w:r>
      <w:r w:rsidRPr="00E24EEE">
        <w:rPr>
          <w:rFonts w:ascii="Palatino Linotype" w:hAnsi="Palatino Linotype"/>
          <w:b/>
          <w:bCs/>
          <w:lang w:eastAsia="es-ES"/>
        </w:rPr>
        <w:t>/INFOEM/IP/RR/202</w:t>
      </w:r>
      <w:r w:rsidR="0046109F" w:rsidRPr="00E24EEE">
        <w:rPr>
          <w:rFonts w:ascii="Palatino Linotype" w:hAnsi="Palatino Linotype"/>
          <w:b/>
          <w:bCs/>
          <w:lang w:eastAsia="es-ES"/>
        </w:rPr>
        <w:t>2</w:t>
      </w:r>
      <w:r w:rsidRPr="00E24EEE">
        <w:rPr>
          <w:rFonts w:ascii="Palatino Linotype" w:hAnsi="Palatino Linotype"/>
          <w:b/>
          <w:bCs/>
          <w:lang w:eastAsia="es-ES"/>
        </w:rPr>
        <w:t xml:space="preserve">, </w:t>
      </w:r>
      <w:r w:rsidRPr="00E24EEE">
        <w:rPr>
          <w:rFonts w:ascii="Palatino Linotype" w:hAnsi="Palatino Linotype"/>
          <w:lang w:eastAsia="es-ES"/>
        </w:rPr>
        <w:t xml:space="preserve">promovido </w:t>
      </w:r>
      <w:r w:rsidR="00BC0F45" w:rsidRPr="00E24EEE">
        <w:rPr>
          <w:rFonts w:ascii="Palatino Linotype" w:hAnsi="Palatino Linotype"/>
          <w:lang w:eastAsia="es-ES"/>
        </w:rPr>
        <w:t xml:space="preserve">por </w:t>
      </w:r>
      <w:r w:rsidR="00E24EEE" w:rsidRPr="00E24EEE">
        <w:rPr>
          <w:rFonts w:ascii="Palatino Linotype" w:hAnsi="Palatino Linotype"/>
          <w:b/>
          <w:bCs/>
          <w:lang w:eastAsia="es-ES"/>
        </w:rPr>
        <w:t xml:space="preserve">XXXX </w:t>
      </w:r>
      <w:proofErr w:type="spellStart"/>
      <w:r w:rsidR="00E24EEE" w:rsidRPr="00E24EEE">
        <w:rPr>
          <w:rFonts w:ascii="Palatino Linotype" w:hAnsi="Palatino Linotype"/>
          <w:b/>
          <w:bCs/>
          <w:lang w:eastAsia="es-ES"/>
        </w:rPr>
        <w:t>XXXX</w:t>
      </w:r>
      <w:proofErr w:type="spellEnd"/>
      <w:r w:rsidR="00E24EEE" w:rsidRPr="00E24EEE">
        <w:rPr>
          <w:rFonts w:ascii="Palatino Linotype" w:hAnsi="Palatino Linotype"/>
          <w:b/>
          <w:bCs/>
          <w:lang w:eastAsia="es-ES"/>
        </w:rPr>
        <w:t xml:space="preserve"> </w:t>
      </w:r>
      <w:proofErr w:type="spellStart"/>
      <w:r w:rsidR="00E24EEE" w:rsidRPr="00E24EEE">
        <w:rPr>
          <w:rFonts w:ascii="Palatino Linotype" w:hAnsi="Palatino Linotype"/>
          <w:b/>
          <w:bCs/>
          <w:lang w:eastAsia="es-ES"/>
        </w:rPr>
        <w:t>XXXX</w:t>
      </w:r>
      <w:proofErr w:type="spellEnd"/>
      <w:r w:rsidR="00E9492B" w:rsidRPr="00E24EEE">
        <w:rPr>
          <w:rFonts w:ascii="Palatino Linotype" w:hAnsi="Palatino Linotype"/>
          <w:b/>
          <w:bCs/>
          <w:lang w:eastAsia="es-ES"/>
        </w:rPr>
        <w:t xml:space="preserve"> </w:t>
      </w:r>
      <w:r w:rsidRPr="00E24EEE">
        <w:rPr>
          <w:rFonts w:ascii="Palatino Linotype" w:hAnsi="Palatino Linotype"/>
          <w:bCs/>
          <w:lang w:val="es-ES_tradnl" w:eastAsia="es-ES"/>
        </w:rPr>
        <w:t>que en lo suce</w:t>
      </w:r>
      <w:r w:rsidRPr="00E24EEE">
        <w:rPr>
          <w:rFonts w:ascii="Palatino Linotype" w:hAnsi="Palatino Linotype"/>
          <w:lang w:val="es-ES_tradnl" w:eastAsia="es-ES"/>
        </w:rPr>
        <w:t>sivo será identificado como</w:t>
      </w:r>
      <w:r w:rsidRPr="00E24EEE">
        <w:rPr>
          <w:rFonts w:ascii="Palatino Linotype" w:hAnsi="Palatino Linotype"/>
          <w:lang w:eastAsia="es-ES"/>
        </w:rPr>
        <w:t xml:space="preserve"> </w:t>
      </w:r>
      <w:r w:rsidR="004B4E36" w:rsidRPr="00E24EEE">
        <w:rPr>
          <w:rFonts w:ascii="Palatino Linotype" w:hAnsi="Palatino Linotype"/>
          <w:b/>
          <w:lang w:eastAsia="es-ES"/>
        </w:rPr>
        <w:t>Recurrente</w:t>
      </w:r>
      <w:r w:rsidR="00BB539F" w:rsidRPr="00E24EEE">
        <w:rPr>
          <w:rFonts w:ascii="Palatino Linotype" w:hAnsi="Palatino Linotype"/>
          <w:b/>
          <w:lang w:eastAsia="es-ES"/>
        </w:rPr>
        <w:t xml:space="preserve">, </w:t>
      </w:r>
      <w:r w:rsidRPr="00E24EEE">
        <w:rPr>
          <w:rFonts w:ascii="Palatino Linotype" w:hAnsi="Palatino Linotype"/>
          <w:lang w:eastAsia="es-ES"/>
        </w:rPr>
        <w:t>en contra de la respuesta del</w:t>
      </w:r>
      <w:r w:rsidRPr="00E24EEE">
        <w:rPr>
          <w:rFonts w:ascii="Palatino Linotype" w:hAnsi="Palatino Linotype"/>
          <w:b/>
          <w:bCs/>
          <w:lang w:eastAsia="es-ES"/>
        </w:rPr>
        <w:t xml:space="preserve"> </w:t>
      </w:r>
      <w:r w:rsidR="00E9492B" w:rsidRPr="00E24EEE">
        <w:rPr>
          <w:rFonts w:ascii="Palatino Linotype" w:eastAsia="Calibri" w:hAnsi="Palatino Linotype" w:cs="Tahoma"/>
          <w:b/>
          <w:bCs/>
          <w:lang w:eastAsia="en-US"/>
        </w:rPr>
        <w:t>Instituto de Transparencia, Acceso a la Información Pública y Protección de Datos Personales del Estado de México y Municipios</w:t>
      </w:r>
      <w:r w:rsidRPr="00E24EEE">
        <w:rPr>
          <w:rFonts w:ascii="Palatino Linotype" w:hAnsi="Palatino Linotype"/>
          <w:b/>
          <w:lang w:eastAsia="es-ES"/>
        </w:rPr>
        <w:t xml:space="preserve">, </w:t>
      </w:r>
      <w:r w:rsidRPr="00E24EEE">
        <w:rPr>
          <w:rFonts w:ascii="Palatino Linotype" w:hAnsi="Palatino Linotype"/>
          <w:lang w:eastAsia="es-ES"/>
        </w:rPr>
        <w:t xml:space="preserve">en lo sucesivo el </w:t>
      </w:r>
      <w:r w:rsidRPr="00E24EEE">
        <w:rPr>
          <w:rFonts w:ascii="Palatino Linotype" w:hAnsi="Palatino Linotype"/>
          <w:b/>
          <w:lang w:eastAsia="es-ES"/>
        </w:rPr>
        <w:t xml:space="preserve">SUJETO OBLIGADO, </w:t>
      </w:r>
      <w:r w:rsidRPr="00E24EEE">
        <w:rPr>
          <w:rFonts w:ascii="Palatino Linotype" w:hAnsi="Palatino Linotype"/>
          <w:lang w:eastAsia="es-ES"/>
        </w:rPr>
        <w:t xml:space="preserve">se procede a dictar la presente resolución, con base en los siguientes: </w:t>
      </w:r>
    </w:p>
    <w:p w14:paraId="19AEE27D" w14:textId="77777777" w:rsidR="00AE4B84" w:rsidRPr="00E24EEE" w:rsidRDefault="00AE4B84" w:rsidP="00AE4B84">
      <w:pPr>
        <w:spacing w:line="360" w:lineRule="auto"/>
        <w:jc w:val="both"/>
        <w:rPr>
          <w:rFonts w:ascii="Palatino Linotype" w:hAnsi="Palatino Linotype"/>
        </w:rPr>
      </w:pPr>
    </w:p>
    <w:p w14:paraId="65338A15" w14:textId="77777777" w:rsidR="00AE4B84" w:rsidRPr="00E24EE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E24EEE">
        <w:rPr>
          <w:rFonts w:ascii="Palatino Linotype" w:eastAsia="MS Gothic" w:hAnsi="Palatino Linotype"/>
          <w:b/>
          <w:color w:val="000000"/>
          <w:lang w:val="es-ES"/>
        </w:rPr>
        <w:t>ANTECEDENTES</w:t>
      </w:r>
      <w:bookmarkEnd w:id="0"/>
      <w:bookmarkEnd w:id="1"/>
      <w:bookmarkEnd w:id="2"/>
    </w:p>
    <w:p w14:paraId="05453C12" w14:textId="77777777" w:rsidR="00AE4B84" w:rsidRPr="00E24EEE"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24908B91" w:rsidR="00AE4B84" w:rsidRPr="00E24EEE"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E24EEE">
        <w:rPr>
          <w:rFonts w:ascii="Palatino Linotype" w:eastAsia="Calibri" w:hAnsi="Palatino Linotype" w:cs="Arial"/>
          <w:color w:val="000000"/>
          <w:lang w:val="es-ES" w:eastAsia="es-ES"/>
        </w:rPr>
        <w:t>E</w:t>
      </w:r>
      <w:r w:rsidR="005F74BD" w:rsidRPr="00E24EEE">
        <w:rPr>
          <w:rFonts w:ascii="Palatino Linotype" w:eastAsia="Calibri" w:hAnsi="Palatino Linotype" w:cs="Arial"/>
          <w:color w:val="000000"/>
          <w:lang w:val="es-ES" w:eastAsia="es-ES"/>
        </w:rPr>
        <w:t xml:space="preserve">l </w:t>
      </w:r>
      <w:r w:rsidR="00E9492B" w:rsidRPr="00E24EEE">
        <w:rPr>
          <w:rFonts w:ascii="Palatino Linotype" w:eastAsia="Calibri" w:hAnsi="Palatino Linotype" w:cs="Arial"/>
          <w:color w:val="000000"/>
          <w:lang w:val="es-ES" w:eastAsia="es-ES"/>
        </w:rPr>
        <w:t>veintidós</w:t>
      </w:r>
      <w:r w:rsidRPr="00E24EEE">
        <w:rPr>
          <w:rFonts w:ascii="Palatino Linotype" w:eastAsia="Calibri" w:hAnsi="Palatino Linotype" w:cs="Arial"/>
          <w:color w:val="000000"/>
          <w:lang w:val="es-ES" w:eastAsia="es-ES"/>
        </w:rPr>
        <w:t xml:space="preserve"> </w:t>
      </w:r>
      <w:r w:rsidR="00E9492B" w:rsidRPr="00E24EEE">
        <w:rPr>
          <w:rFonts w:ascii="Palatino Linotype" w:eastAsia="Calibri" w:hAnsi="Palatino Linotype" w:cs="Arial"/>
          <w:color w:val="000000"/>
          <w:lang w:val="es-ES" w:eastAsia="es-ES"/>
        </w:rPr>
        <w:t>(22</w:t>
      </w:r>
      <w:r w:rsidRPr="00E24EEE">
        <w:rPr>
          <w:rFonts w:ascii="Palatino Linotype" w:eastAsia="Calibri" w:hAnsi="Palatino Linotype" w:cs="Arial"/>
          <w:color w:val="000000"/>
          <w:lang w:val="es-ES" w:eastAsia="es-ES"/>
        </w:rPr>
        <w:t xml:space="preserve">) de </w:t>
      </w:r>
      <w:r w:rsidR="00E9492B" w:rsidRPr="00E24EEE">
        <w:rPr>
          <w:rFonts w:ascii="Palatino Linotype" w:eastAsia="Calibri" w:hAnsi="Palatino Linotype" w:cs="Arial"/>
          <w:color w:val="000000"/>
          <w:lang w:val="es-ES" w:eastAsia="es-ES"/>
        </w:rPr>
        <w:t>septiembre</w:t>
      </w:r>
      <w:r w:rsidRPr="00E24EEE">
        <w:rPr>
          <w:rFonts w:ascii="Palatino Linotype" w:eastAsia="Calibri" w:hAnsi="Palatino Linotype" w:cs="Arial"/>
          <w:color w:val="000000"/>
          <w:lang w:val="es-ES" w:eastAsia="es-ES"/>
        </w:rPr>
        <w:t xml:space="preserve"> de dos mil veint</w:t>
      </w:r>
      <w:r w:rsidR="0046109F" w:rsidRPr="00E24EEE">
        <w:rPr>
          <w:rFonts w:ascii="Palatino Linotype" w:eastAsia="Calibri" w:hAnsi="Palatino Linotype" w:cs="Arial"/>
          <w:color w:val="000000"/>
          <w:lang w:val="es-ES" w:eastAsia="es-ES"/>
        </w:rPr>
        <w:t>idós</w:t>
      </w:r>
      <w:r w:rsidR="00AE4B84" w:rsidRPr="00E24EEE">
        <w:rPr>
          <w:rFonts w:ascii="Palatino Linotype" w:eastAsia="Calibri" w:hAnsi="Palatino Linotype" w:cs="Arial"/>
          <w:color w:val="000000"/>
          <w:lang w:val="es-ES" w:eastAsia="es-ES"/>
        </w:rPr>
        <w:t xml:space="preserve">, </w:t>
      </w:r>
      <w:r w:rsidR="004B4E36" w:rsidRPr="00E24EEE">
        <w:rPr>
          <w:rFonts w:ascii="Palatino Linotype" w:eastAsia="Calibri" w:hAnsi="Palatino Linotype" w:cs="Arial"/>
          <w:color w:val="000000"/>
          <w:lang w:val="es-ES" w:eastAsia="es-ES"/>
        </w:rPr>
        <w:t xml:space="preserve">el </w:t>
      </w:r>
      <w:r w:rsidR="004B4E36" w:rsidRPr="00E24EEE">
        <w:rPr>
          <w:rFonts w:ascii="Palatino Linotype" w:eastAsia="Calibri" w:hAnsi="Palatino Linotype" w:cs="Arial"/>
          <w:b/>
          <w:color w:val="000000"/>
          <w:lang w:val="es-ES" w:eastAsia="es-ES"/>
        </w:rPr>
        <w:t>Recurrente</w:t>
      </w:r>
      <w:r w:rsidR="00AE4B84" w:rsidRPr="00E24EEE">
        <w:rPr>
          <w:rFonts w:ascii="Palatino Linotype" w:eastAsia="Calibri" w:hAnsi="Palatino Linotype" w:cs="Arial"/>
          <w:b/>
          <w:color w:val="000000"/>
          <w:lang w:val="es-ES" w:eastAsia="es-ES"/>
        </w:rPr>
        <w:t xml:space="preserve"> </w:t>
      </w:r>
      <w:r w:rsidR="00AE4B84" w:rsidRPr="00E24EEE">
        <w:rPr>
          <w:rFonts w:ascii="Palatino Linotype" w:eastAsia="Calibri" w:hAnsi="Palatino Linotype" w:cs="Arial"/>
          <w:color w:val="000000"/>
          <w:lang w:val="es-ES" w:eastAsia="es-ES"/>
        </w:rPr>
        <w:t xml:space="preserve">presentó </w:t>
      </w:r>
      <w:r w:rsidR="007C2D99" w:rsidRPr="00E24EEE">
        <w:rPr>
          <w:rFonts w:ascii="Palatino Linotype" w:hAnsi="Palatino Linotype" w:cs="Arial"/>
          <w:lang w:val="es-ES"/>
        </w:rPr>
        <w:t>a través de</w:t>
      </w:r>
      <w:r w:rsidR="004B4E36" w:rsidRPr="00E24EEE">
        <w:rPr>
          <w:rFonts w:ascii="Palatino Linotype" w:hAnsi="Palatino Linotype" w:cs="Arial"/>
          <w:lang w:val="es-ES"/>
        </w:rPr>
        <w:t xml:space="preserve">l </w:t>
      </w:r>
      <w:r w:rsidR="007F78F1" w:rsidRPr="00E24EEE">
        <w:rPr>
          <w:rFonts w:ascii="Palatino Linotype" w:eastAsia="Calibri" w:hAnsi="Palatino Linotype" w:cs="Arial"/>
          <w:color w:val="000000"/>
          <w:lang w:val="es-ES" w:eastAsia="es-ES"/>
        </w:rPr>
        <w:t xml:space="preserve">Sistema de Acceso a la Información Mexiquense </w:t>
      </w:r>
      <w:r w:rsidR="00AE4B84" w:rsidRPr="00E24EEE">
        <w:rPr>
          <w:rFonts w:ascii="Palatino Linotype" w:eastAsia="Calibri" w:hAnsi="Palatino Linotype" w:cs="Arial"/>
          <w:b/>
          <w:color w:val="000000"/>
          <w:lang w:val="es-ES" w:eastAsia="es-ES"/>
        </w:rPr>
        <w:t xml:space="preserve">(SAIMEX), </w:t>
      </w:r>
      <w:r w:rsidR="00AE4B84" w:rsidRPr="00E24EEE">
        <w:rPr>
          <w:rFonts w:ascii="Palatino Linotype" w:eastAsia="Calibri" w:hAnsi="Palatino Linotype" w:cs="Arial"/>
          <w:color w:val="000000"/>
          <w:lang w:val="es-ES" w:eastAsia="es-ES"/>
        </w:rPr>
        <w:t>la solicitud de información pública registrada con el número</w:t>
      </w:r>
      <w:r w:rsidRPr="00E24EEE">
        <w:rPr>
          <w:rFonts w:ascii="Verdana" w:hAnsi="Verdana"/>
          <w:b/>
          <w:bCs/>
          <w:color w:val="FF0000"/>
        </w:rPr>
        <w:t xml:space="preserve"> </w:t>
      </w:r>
      <w:r w:rsidR="004B4E36" w:rsidRPr="00E24EEE">
        <w:rPr>
          <w:rFonts w:ascii="Palatino Linotype" w:eastAsia="Calibri" w:hAnsi="Palatino Linotype" w:cs="Arial"/>
          <w:b/>
          <w:bCs/>
          <w:color w:val="000000"/>
          <w:lang w:eastAsia="es-ES"/>
        </w:rPr>
        <w:t>0</w:t>
      </w:r>
      <w:r w:rsidR="00E9492B" w:rsidRPr="00E24EEE">
        <w:rPr>
          <w:rFonts w:ascii="Palatino Linotype" w:eastAsia="Calibri" w:hAnsi="Palatino Linotype" w:cs="Arial"/>
          <w:b/>
          <w:bCs/>
          <w:color w:val="000000"/>
          <w:lang w:eastAsia="es-ES"/>
        </w:rPr>
        <w:t>1174</w:t>
      </w:r>
      <w:r w:rsidRPr="00E24EEE">
        <w:rPr>
          <w:rFonts w:ascii="Palatino Linotype" w:eastAsia="Calibri" w:hAnsi="Palatino Linotype" w:cs="Arial"/>
          <w:b/>
          <w:bCs/>
          <w:color w:val="000000"/>
          <w:lang w:eastAsia="es-ES"/>
        </w:rPr>
        <w:t>/</w:t>
      </w:r>
      <w:r w:rsidR="00E9492B" w:rsidRPr="00E24EEE">
        <w:rPr>
          <w:rFonts w:ascii="Palatino Linotype" w:eastAsia="Calibri" w:hAnsi="Palatino Linotype" w:cs="Arial"/>
          <w:b/>
          <w:bCs/>
          <w:color w:val="000000"/>
          <w:lang w:eastAsia="es-ES"/>
        </w:rPr>
        <w:t>INFOEM</w:t>
      </w:r>
      <w:r w:rsidRPr="00E24EEE">
        <w:rPr>
          <w:rFonts w:ascii="Palatino Linotype" w:eastAsia="Calibri" w:hAnsi="Palatino Linotype" w:cs="Arial"/>
          <w:b/>
          <w:bCs/>
          <w:color w:val="000000"/>
          <w:lang w:eastAsia="es-ES"/>
        </w:rPr>
        <w:t>/IP/202</w:t>
      </w:r>
      <w:r w:rsidR="0046109F" w:rsidRPr="00E24EEE">
        <w:rPr>
          <w:rFonts w:ascii="Palatino Linotype" w:eastAsia="Calibri" w:hAnsi="Palatino Linotype" w:cs="Arial"/>
          <w:b/>
          <w:bCs/>
          <w:color w:val="000000"/>
          <w:lang w:eastAsia="es-ES"/>
        </w:rPr>
        <w:t>2</w:t>
      </w:r>
      <w:r w:rsidR="00AE4B84" w:rsidRPr="00E24EEE">
        <w:rPr>
          <w:rFonts w:ascii="Palatino Linotype" w:eastAsia="Calibri" w:hAnsi="Palatino Linotype" w:cs="Arial"/>
          <w:b/>
          <w:bCs/>
          <w:color w:val="000000"/>
          <w:lang w:eastAsia="es-ES"/>
        </w:rPr>
        <w:t>,</w:t>
      </w:r>
      <w:r w:rsidR="00AE4B84" w:rsidRPr="00E24EEE">
        <w:rPr>
          <w:rFonts w:ascii="Palatino Linotype" w:eastAsia="Calibri" w:hAnsi="Palatino Linotype" w:cs="Arial"/>
          <w:color w:val="000000"/>
          <w:lang w:val="es-ES" w:eastAsia="es-ES"/>
        </w:rPr>
        <w:t xml:space="preserve"> mediante la cual requirió: </w:t>
      </w:r>
    </w:p>
    <w:p w14:paraId="3EFE4347" w14:textId="77777777" w:rsidR="00AE4B84" w:rsidRPr="00E24EEE" w:rsidRDefault="00AE4B84" w:rsidP="00E9492B">
      <w:pPr>
        <w:tabs>
          <w:tab w:val="left" w:pos="426"/>
        </w:tabs>
        <w:ind w:right="539"/>
        <w:contextualSpacing/>
        <w:jc w:val="both"/>
        <w:rPr>
          <w:rFonts w:ascii="Palatino Linotype" w:eastAsia="Calibri" w:hAnsi="Palatino Linotype" w:cs="Arial"/>
          <w:i/>
          <w:iCs/>
          <w:color w:val="000000"/>
          <w:sz w:val="22"/>
          <w:szCs w:val="22"/>
        </w:rPr>
      </w:pPr>
    </w:p>
    <w:p w14:paraId="1A4691AA" w14:textId="26770B20" w:rsidR="00AE4B84" w:rsidRPr="00E24EEE" w:rsidRDefault="00DD6520" w:rsidP="00E9492B">
      <w:pPr>
        <w:ind w:left="567" w:right="539"/>
        <w:jc w:val="both"/>
        <w:rPr>
          <w:rFonts w:ascii="Palatino Linotype" w:hAnsi="Palatino Linotype"/>
          <w:i/>
          <w:iCs/>
          <w:sz w:val="22"/>
          <w:szCs w:val="22"/>
        </w:rPr>
      </w:pPr>
      <w:r w:rsidRPr="00E24EEE">
        <w:rPr>
          <w:rFonts w:ascii="Palatino Linotype" w:hAnsi="Palatino Linotype"/>
          <w:i/>
          <w:iCs/>
          <w:color w:val="000000"/>
          <w:sz w:val="22"/>
          <w:szCs w:val="22"/>
        </w:rPr>
        <w:t>“</w:t>
      </w:r>
      <w:r w:rsidR="00E9492B" w:rsidRPr="00E24EEE">
        <w:rPr>
          <w:rFonts w:ascii="Palatino Linotype" w:hAnsi="Palatino Linotype"/>
          <w:i/>
          <w:iCs/>
          <w:color w:val="000000"/>
          <w:sz w:val="22"/>
          <w:szCs w:val="22"/>
        </w:rPr>
        <w:t xml:space="preserve">en base al </w:t>
      </w:r>
      <w:proofErr w:type="spellStart"/>
      <w:r w:rsidR="00E9492B" w:rsidRPr="00E24EEE">
        <w:rPr>
          <w:rFonts w:ascii="Palatino Linotype" w:hAnsi="Palatino Linotype"/>
          <w:i/>
          <w:iCs/>
          <w:color w:val="000000"/>
          <w:sz w:val="22"/>
          <w:szCs w:val="22"/>
        </w:rPr>
        <w:t>articulo</w:t>
      </w:r>
      <w:proofErr w:type="spellEnd"/>
      <w:r w:rsidR="00E9492B" w:rsidRPr="00E24EEE">
        <w:rPr>
          <w:rFonts w:ascii="Palatino Linotype" w:hAnsi="Palatino Linotype"/>
          <w:i/>
          <w:iCs/>
          <w:color w:val="000000"/>
          <w:sz w:val="22"/>
          <w:szCs w:val="22"/>
        </w:rPr>
        <w:t xml:space="preserve"> 6 de la constitución política de los estados unidos mexicanos y art 5 de la constitución del estado de México solicito documento que acredite </w:t>
      </w:r>
      <w:proofErr w:type="spellStart"/>
      <w:r w:rsidR="00E9492B" w:rsidRPr="00E24EEE">
        <w:rPr>
          <w:rFonts w:ascii="Palatino Linotype" w:hAnsi="Palatino Linotype"/>
          <w:i/>
          <w:iCs/>
          <w:color w:val="000000"/>
          <w:sz w:val="22"/>
          <w:szCs w:val="22"/>
        </w:rPr>
        <w:t>asignacion</w:t>
      </w:r>
      <w:proofErr w:type="spellEnd"/>
      <w:r w:rsidR="00E9492B" w:rsidRPr="00E24EEE">
        <w:rPr>
          <w:rFonts w:ascii="Palatino Linotype" w:hAnsi="Palatino Linotype"/>
          <w:i/>
          <w:iCs/>
          <w:color w:val="000000"/>
          <w:sz w:val="22"/>
          <w:szCs w:val="22"/>
        </w:rPr>
        <w:t xml:space="preserve"> del presupuesto por conceptos a las escuelas </w:t>
      </w:r>
      <w:proofErr w:type="spellStart"/>
      <w:r w:rsidR="00E9492B" w:rsidRPr="00E24EEE">
        <w:rPr>
          <w:rFonts w:ascii="Palatino Linotype" w:hAnsi="Palatino Linotype"/>
          <w:i/>
          <w:iCs/>
          <w:color w:val="000000"/>
          <w:sz w:val="22"/>
          <w:szCs w:val="22"/>
        </w:rPr>
        <w:t>publicas</w:t>
      </w:r>
      <w:proofErr w:type="spellEnd"/>
      <w:r w:rsidR="00E9492B" w:rsidRPr="00E24EEE">
        <w:rPr>
          <w:rFonts w:ascii="Palatino Linotype" w:hAnsi="Palatino Linotype"/>
          <w:i/>
          <w:iCs/>
          <w:color w:val="000000"/>
          <w:sz w:val="22"/>
          <w:szCs w:val="22"/>
        </w:rPr>
        <w:t xml:space="preserve"> de Toluca, así mismo documento que acredita la entrega de dicho presupuesto por </w:t>
      </w:r>
      <w:proofErr w:type="spellStart"/>
      <w:r w:rsidR="00E9492B" w:rsidRPr="00E24EEE">
        <w:rPr>
          <w:rFonts w:ascii="Palatino Linotype" w:hAnsi="Palatino Linotype"/>
          <w:i/>
          <w:iCs/>
          <w:color w:val="000000"/>
          <w:sz w:val="22"/>
          <w:szCs w:val="22"/>
        </w:rPr>
        <w:t>capitulos</w:t>
      </w:r>
      <w:proofErr w:type="spellEnd"/>
      <w:r w:rsidR="00E9492B" w:rsidRPr="00E24EEE">
        <w:rPr>
          <w:rFonts w:ascii="Palatino Linotype" w:hAnsi="Palatino Linotype"/>
          <w:i/>
          <w:iCs/>
          <w:color w:val="000000"/>
          <w:sz w:val="22"/>
          <w:szCs w:val="22"/>
        </w:rPr>
        <w:t xml:space="preserve"> 2000, 3000, 4000 y 5000 y/o conceptos</w:t>
      </w:r>
      <w:r w:rsidRPr="00E24EEE">
        <w:rPr>
          <w:rFonts w:ascii="Palatino Linotype" w:hAnsi="Palatino Linotype"/>
          <w:i/>
          <w:iCs/>
          <w:sz w:val="22"/>
          <w:szCs w:val="22"/>
        </w:rPr>
        <w:t>” (Sic)</w:t>
      </w:r>
    </w:p>
    <w:p w14:paraId="658E2A6B" w14:textId="77777777" w:rsidR="00DD6520" w:rsidRPr="00E24EEE" w:rsidRDefault="00DD6520" w:rsidP="00DD6520">
      <w:pPr>
        <w:ind w:right="539"/>
        <w:jc w:val="both"/>
        <w:rPr>
          <w:rFonts w:ascii="Palatino Linotype" w:hAnsi="Palatino Linotype"/>
          <w:i/>
          <w:iCs/>
          <w:sz w:val="22"/>
          <w:szCs w:val="22"/>
        </w:rPr>
      </w:pPr>
    </w:p>
    <w:p w14:paraId="27B5C5B7" w14:textId="77777777" w:rsidR="004B4E36" w:rsidRPr="00E24EEE"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24EEE">
        <w:rPr>
          <w:rFonts w:ascii="Palatino Linotype" w:eastAsia="MS Mincho" w:hAnsi="Palatino Linotype" w:cs="Arial"/>
          <w:lang w:val="es-ES_tradnl" w:eastAsia="es-ES"/>
        </w:rPr>
        <w:lastRenderedPageBreak/>
        <w:t xml:space="preserve">Se hace constar que </w:t>
      </w:r>
      <w:r w:rsidRPr="00E24EEE">
        <w:rPr>
          <w:rFonts w:ascii="Palatino Linotype" w:hAnsi="Palatino Linotype" w:cs="Arial"/>
          <w:lang w:val="es-ES" w:eastAsia="es-ES"/>
        </w:rPr>
        <w:t>se señaló como modalidad de entrega de la información</w:t>
      </w:r>
      <w:r w:rsidRPr="00E24EEE">
        <w:rPr>
          <w:rFonts w:ascii="Palatino Linotype" w:hAnsi="Palatino Linotype" w:cs="Arial"/>
          <w:b/>
          <w:lang w:val="es-ES" w:eastAsia="es-ES"/>
        </w:rPr>
        <w:t>:</w:t>
      </w:r>
      <w:r w:rsidRPr="00E24EEE">
        <w:rPr>
          <w:rFonts w:ascii="Palatino Linotype" w:hAnsi="Palatino Linotype" w:cs="Arial"/>
          <w:lang w:val="es-ES" w:eastAsia="es-ES"/>
        </w:rPr>
        <w:t xml:space="preserve"> a través </w:t>
      </w:r>
      <w:r w:rsidRPr="00E24EEE">
        <w:rPr>
          <w:rFonts w:ascii="Palatino Linotype" w:eastAsia="MS Mincho" w:hAnsi="Palatino Linotype"/>
          <w:color w:val="000000"/>
          <w:lang w:val="es-ES_tradnl" w:eastAsia="es-ES"/>
        </w:rPr>
        <w:t xml:space="preserve">del </w:t>
      </w:r>
      <w:r w:rsidRPr="00E24EEE">
        <w:rPr>
          <w:rFonts w:ascii="Palatino Linotype" w:eastAsia="Calibri" w:hAnsi="Palatino Linotype" w:cs="Arial"/>
          <w:lang w:val="es-ES" w:eastAsia="es-ES"/>
        </w:rPr>
        <w:t xml:space="preserve">Sistema de Acceso a la Información Mexiquense </w:t>
      </w:r>
      <w:r w:rsidRPr="00E24EEE">
        <w:rPr>
          <w:rFonts w:ascii="Palatino Linotype" w:eastAsia="Calibri" w:hAnsi="Palatino Linotype" w:cs="Arial"/>
          <w:b/>
          <w:lang w:val="es-ES" w:eastAsia="es-ES"/>
        </w:rPr>
        <w:t>(SAIMEX)</w:t>
      </w:r>
      <w:r w:rsidR="004B4E36" w:rsidRPr="00E24EEE">
        <w:rPr>
          <w:rFonts w:ascii="Palatino Linotype" w:eastAsia="Calibri" w:hAnsi="Palatino Linotype" w:cs="Arial"/>
          <w:b/>
          <w:lang w:val="es-ES" w:eastAsia="es-ES"/>
        </w:rPr>
        <w:t>.</w:t>
      </w:r>
    </w:p>
    <w:p w14:paraId="38FE32E7" w14:textId="77777777" w:rsidR="00482FCB" w:rsidRPr="00E24EEE"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1BE864F9" w:rsidR="00AE4B84" w:rsidRPr="00E24EEE"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24EEE">
        <w:rPr>
          <w:rFonts w:ascii="Palatino Linotype" w:eastAsia="Calibri" w:hAnsi="Palatino Linotype" w:cs="Arial"/>
          <w:lang w:val="es-AR" w:eastAsia="es-ES"/>
        </w:rPr>
        <w:t>E</w:t>
      </w:r>
      <w:r w:rsidR="00A15185" w:rsidRPr="00E24EEE">
        <w:rPr>
          <w:rFonts w:ascii="Palatino Linotype" w:eastAsia="Calibri" w:hAnsi="Palatino Linotype" w:cs="Arial"/>
          <w:lang w:val="es-AR" w:eastAsia="es-ES"/>
        </w:rPr>
        <w:t xml:space="preserve">l </w:t>
      </w:r>
      <w:r w:rsidR="00E9492B" w:rsidRPr="00E24EEE">
        <w:rPr>
          <w:rFonts w:ascii="Palatino Linotype" w:eastAsia="Calibri" w:hAnsi="Palatino Linotype" w:cs="Arial"/>
          <w:bCs/>
          <w:lang w:val="es-AR" w:eastAsia="es-ES"/>
        </w:rPr>
        <w:t>veintitrés</w:t>
      </w:r>
      <w:r w:rsidR="009C2AB6" w:rsidRPr="00E24EEE">
        <w:rPr>
          <w:rFonts w:ascii="Palatino Linotype" w:eastAsia="Calibri" w:hAnsi="Palatino Linotype" w:cs="Arial"/>
          <w:bCs/>
          <w:lang w:val="es-AR" w:eastAsia="es-ES"/>
        </w:rPr>
        <w:t xml:space="preserve"> </w:t>
      </w:r>
      <w:r w:rsidR="00A15185" w:rsidRPr="00E24EEE">
        <w:rPr>
          <w:rFonts w:ascii="Palatino Linotype" w:eastAsia="Calibri" w:hAnsi="Palatino Linotype" w:cs="Arial"/>
          <w:lang w:val="es-AR" w:eastAsia="es-ES"/>
        </w:rPr>
        <w:t>(</w:t>
      </w:r>
      <w:r w:rsidR="00E9492B" w:rsidRPr="00E24EEE">
        <w:rPr>
          <w:rFonts w:ascii="Palatino Linotype" w:eastAsia="Calibri" w:hAnsi="Palatino Linotype" w:cs="Arial"/>
          <w:lang w:val="es-AR" w:eastAsia="es-ES"/>
        </w:rPr>
        <w:t>23</w:t>
      </w:r>
      <w:r w:rsidRPr="00E24EEE">
        <w:rPr>
          <w:rFonts w:ascii="Palatino Linotype" w:eastAsia="Calibri" w:hAnsi="Palatino Linotype" w:cs="Arial"/>
          <w:lang w:val="es-AR" w:eastAsia="es-ES"/>
        </w:rPr>
        <w:t xml:space="preserve">) de </w:t>
      </w:r>
      <w:r w:rsidR="00A15185" w:rsidRPr="00E24EEE">
        <w:rPr>
          <w:rFonts w:ascii="Palatino Linotype" w:eastAsia="Calibri" w:hAnsi="Palatino Linotype" w:cs="Arial"/>
          <w:lang w:val="es-AR" w:eastAsia="es-ES"/>
        </w:rPr>
        <w:t>septiembre</w:t>
      </w:r>
      <w:r w:rsidRPr="00E24EEE">
        <w:rPr>
          <w:rFonts w:ascii="Palatino Linotype" w:eastAsia="Calibri" w:hAnsi="Palatino Linotype" w:cs="Arial"/>
          <w:lang w:val="es-AR" w:eastAsia="es-ES"/>
        </w:rPr>
        <w:t xml:space="preserve"> de dos mil veint</w:t>
      </w:r>
      <w:r w:rsidR="009C2AB6" w:rsidRPr="00E24EEE">
        <w:rPr>
          <w:rFonts w:ascii="Palatino Linotype" w:eastAsia="Calibri" w:hAnsi="Palatino Linotype" w:cs="Arial"/>
          <w:lang w:val="es-AR" w:eastAsia="es-ES"/>
        </w:rPr>
        <w:t>idós</w:t>
      </w:r>
      <w:r w:rsidR="009C2AB6" w:rsidRPr="00E24EEE">
        <w:rPr>
          <w:rFonts w:ascii="Palatino Linotype" w:hAnsi="Palatino Linotype" w:cs="Arial"/>
          <w:lang w:val="es-AR" w:eastAsia="es-ES"/>
        </w:rPr>
        <w:t xml:space="preserve">, </w:t>
      </w:r>
      <w:r w:rsidR="00AE4B84" w:rsidRPr="00E24EEE">
        <w:rPr>
          <w:rFonts w:ascii="Palatino Linotype" w:eastAsia="MS Mincho" w:hAnsi="Palatino Linotype"/>
          <w:color w:val="000000"/>
          <w:lang w:val="es-ES_tradnl" w:eastAsia="es-ES"/>
        </w:rPr>
        <w:t xml:space="preserve">el </w:t>
      </w:r>
      <w:r w:rsidRPr="00E24EEE">
        <w:rPr>
          <w:rFonts w:ascii="Palatino Linotype" w:eastAsia="MS Mincho" w:hAnsi="Palatino Linotype"/>
          <w:b/>
          <w:color w:val="000000"/>
          <w:lang w:val="es-ES_tradnl" w:eastAsia="es-ES"/>
        </w:rPr>
        <w:t>SUJETO OB</w:t>
      </w:r>
      <w:r w:rsidR="00E9492B" w:rsidRPr="00E24EEE">
        <w:rPr>
          <w:rFonts w:ascii="Palatino Linotype" w:eastAsia="MS Mincho" w:hAnsi="Palatino Linotype"/>
          <w:b/>
          <w:color w:val="000000"/>
          <w:lang w:val="es-ES_tradnl" w:eastAsia="es-ES"/>
        </w:rPr>
        <w:t>L</w:t>
      </w:r>
      <w:r w:rsidRPr="00E24EEE">
        <w:rPr>
          <w:rFonts w:ascii="Palatino Linotype" w:eastAsia="MS Mincho" w:hAnsi="Palatino Linotype"/>
          <w:b/>
          <w:color w:val="000000"/>
          <w:lang w:val="es-ES_tradnl" w:eastAsia="es-ES"/>
        </w:rPr>
        <w:t>IGADO</w:t>
      </w:r>
      <w:r w:rsidR="009C2AB6" w:rsidRPr="00E24EEE">
        <w:rPr>
          <w:rFonts w:ascii="Palatino Linotype" w:eastAsia="MS Mincho" w:hAnsi="Palatino Linotype"/>
          <w:b/>
          <w:color w:val="000000"/>
          <w:lang w:val="es-ES_tradnl" w:eastAsia="es-ES"/>
        </w:rPr>
        <w:t xml:space="preserve"> </w:t>
      </w:r>
      <w:r w:rsidR="00AE4B84" w:rsidRPr="00E24EEE">
        <w:rPr>
          <w:rFonts w:ascii="Palatino Linotype" w:hAnsi="Palatino Linotype" w:cs="Arial"/>
          <w:lang w:val="es-ES" w:eastAsia="es-ES"/>
        </w:rPr>
        <w:t>dio respuesta a la solicitud de información,</w:t>
      </w:r>
      <w:r w:rsidR="009C2AB6" w:rsidRPr="00E24EEE">
        <w:rPr>
          <w:rFonts w:ascii="Palatino Linotype" w:hAnsi="Palatino Linotype" w:cs="Arial"/>
          <w:lang w:val="es-ES" w:eastAsia="es-ES"/>
        </w:rPr>
        <w:t xml:space="preserve"> en los siguientes términos</w:t>
      </w:r>
      <w:r w:rsidR="00AE4B84" w:rsidRPr="00E24EEE">
        <w:rPr>
          <w:rFonts w:ascii="Palatino Linotype" w:hAnsi="Palatino Linotype" w:cs="Arial"/>
          <w:lang w:val="es-ES" w:eastAsia="es-ES"/>
        </w:rPr>
        <w:t>:</w:t>
      </w:r>
    </w:p>
    <w:p w14:paraId="064CBB20" w14:textId="77777777" w:rsidR="00BB5195" w:rsidRPr="00E24EEE"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4FABE33B" w:rsidR="00BB5195" w:rsidRPr="00E24EEE" w:rsidRDefault="009C2AB6" w:rsidP="00E9492B">
      <w:pPr>
        <w:ind w:left="567" w:right="539"/>
        <w:jc w:val="both"/>
        <w:rPr>
          <w:rFonts w:ascii="Palatino Linotype" w:hAnsi="Palatino Linotype"/>
          <w:i/>
          <w:sz w:val="22"/>
          <w:szCs w:val="22"/>
        </w:rPr>
      </w:pPr>
      <w:r w:rsidRPr="00E24EEE">
        <w:rPr>
          <w:rFonts w:ascii="Palatino Linotype" w:eastAsia="MS Mincho" w:hAnsi="Palatino Linotype" w:cs="Arial"/>
          <w:i/>
          <w:color w:val="000000"/>
          <w:sz w:val="22"/>
          <w:szCs w:val="22"/>
          <w:lang w:val="es-ES_tradnl"/>
        </w:rPr>
        <w:t>“</w:t>
      </w:r>
      <w:r w:rsidR="00C03272" w:rsidRPr="00E24EEE">
        <w:rPr>
          <w:rFonts w:ascii="Palatino Linotype" w:hAnsi="Palatino Linotype"/>
          <w:i/>
          <w:color w:val="000000"/>
          <w:sz w:val="22"/>
          <w:szCs w:val="22"/>
        </w:rPr>
        <w:t xml:space="preserve">… </w:t>
      </w:r>
      <w:r w:rsidR="00E9492B" w:rsidRPr="00E24EEE">
        <w:rPr>
          <w:rFonts w:ascii="Palatino Linotype" w:hAnsi="Palatino Linotype"/>
          <w:i/>
          <w:color w:val="000000"/>
          <w:sz w:val="22"/>
          <w:szCs w:val="22"/>
        </w:rPr>
        <w:t xml:space="preserve">Con </w:t>
      </w:r>
      <w:proofErr w:type="spellStart"/>
      <w:r w:rsidR="00E9492B" w:rsidRPr="00E24EEE">
        <w:rPr>
          <w:rFonts w:ascii="Palatino Linotype" w:hAnsi="Palatino Linotype"/>
          <w:i/>
          <w:color w:val="000000"/>
          <w:sz w:val="22"/>
          <w:szCs w:val="22"/>
        </w:rPr>
        <w:t>undamento</w:t>
      </w:r>
      <w:proofErr w:type="spellEnd"/>
      <w:r w:rsidR="00E9492B" w:rsidRPr="00E24EEE">
        <w:rPr>
          <w:rFonts w:ascii="Palatino Linotype" w:hAnsi="Palatino Linotype"/>
          <w:i/>
          <w:color w:val="000000"/>
          <w:sz w:val="22"/>
          <w:szCs w:val="22"/>
        </w:rPr>
        <w:t xml:space="preserve"> en el artículo 167 de la Ley de Transparencia y Acceso a la Información Pública del Estado de México y Municipios, se orienta sobre el Sujeto Obligado que puede atender a su solicitud de información</w:t>
      </w:r>
      <w:r w:rsidR="00C03272" w:rsidRPr="00E24EEE">
        <w:rPr>
          <w:rFonts w:ascii="Palatino Linotype" w:hAnsi="Palatino Linotype"/>
          <w:i/>
          <w:color w:val="000000"/>
          <w:sz w:val="22"/>
          <w:szCs w:val="22"/>
        </w:rPr>
        <w:t>…</w:t>
      </w:r>
      <w:r w:rsidRPr="00E24EEE">
        <w:rPr>
          <w:rFonts w:ascii="Palatino Linotype" w:hAnsi="Palatino Linotype"/>
          <w:i/>
          <w:sz w:val="22"/>
          <w:szCs w:val="22"/>
        </w:rPr>
        <w:t xml:space="preserve">” </w:t>
      </w:r>
      <w:r w:rsidR="00BB5195" w:rsidRPr="00E24EEE">
        <w:rPr>
          <w:rFonts w:ascii="Palatino Linotype" w:eastAsia="MS Mincho" w:hAnsi="Palatino Linotype" w:cs="Arial"/>
          <w:i/>
          <w:color w:val="000000"/>
          <w:sz w:val="22"/>
          <w:szCs w:val="22"/>
          <w:lang w:val="es-ES_tradnl"/>
        </w:rPr>
        <w:t>(Sic)</w:t>
      </w:r>
    </w:p>
    <w:p w14:paraId="28375A3D" w14:textId="77777777" w:rsidR="00BB5195" w:rsidRPr="00E24EEE"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10392414" w:rsidR="009C2AB6" w:rsidRPr="00E24EEE"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E24EEE">
        <w:rPr>
          <w:rFonts w:ascii="Palatino Linotype" w:eastAsia="MS Mincho" w:hAnsi="Palatino Linotype" w:cs="Arial"/>
          <w:color w:val="000000" w:themeColor="text1"/>
          <w:sz w:val="22"/>
          <w:szCs w:val="22"/>
          <w:lang w:val="es-ES_tradnl"/>
        </w:rPr>
        <w:t>Archivo adjunto:</w:t>
      </w:r>
    </w:p>
    <w:p w14:paraId="7B29DE57" w14:textId="1043AFF6" w:rsidR="00E9492B" w:rsidRPr="00E24EEE" w:rsidRDefault="00E9492B"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p>
    <w:p w14:paraId="32757442" w14:textId="2F5751F8" w:rsidR="00E9492B" w:rsidRPr="00E24EEE" w:rsidRDefault="00AB641B" w:rsidP="007C4C8F">
      <w:pPr>
        <w:ind w:left="567" w:right="539"/>
        <w:jc w:val="both"/>
        <w:rPr>
          <w:rFonts w:ascii="Palatino Linotype" w:hAnsi="Palatino Linotype"/>
          <w:sz w:val="22"/>
          <w:szCs w:val="22"/>
        </w:rPr>
      </w:pPr>
      <w:hyperlink r:id="rId7" w:tgtFrame="_blank" w:history="1">
        <w:r w:rsidR="00E9492B" w:rsidRPr="00E24EEE">
          <w:rPr>
            <w:rStyle w:val="Hipervnculo"/>
            <w:rFonts w:ascii="Palatino Linotype" w:hAnsi="Palatino Linotype" w:cs="Arial"/>
            <w:b/>
            <w:bCs/>
            <w:color w:val="auto"/>
            <w:sz w:val="22"/>
            <w:szCs w:val="22"/>
            <w:u w:val="none"/>
          </w:rPr>
          <w:t>Orientación01174SEEMySF.pdf</w:t>
        </w:r>
      </w:hyperlink>
      <w:r w:rsidR="00E9492B" w:rsidRPr="00E24EEE">
        <w:rPr>
          <w:rFonts w:ascii="Palatino Linotype" w:hAnsi="Palatino Linotype"/>
          <w:sz w:val="22"/>
          <w:szCs w:val="22"/>
        </w:rPr>
        <w:t xml:space="preserve">: Documento de nueve fojas que constan de un oficio de fecha </w:t>
      </w:r>
      <w:r w:rsidR="007C4C8F" w:rsidRPr="00E24EEE">
        <w:rPr>
          <w:rFonts w:ascii="Palatino Linotype" w:hAnsi="Palatino Linotype"/>
          <w:sz w:val="22"/>
          <w:szCs w:val="22"/>
        </w:rPr>
        <w:t>veintitrés</w:t>
      </w:r>
      <w:r w:rsidR="00E9492B" w:rsidRPr="00E24EEE">
        <w:rPr>
          <w:rFonts w:ascii="Palatino Linotype" w:hAnsi="Palatino Linotype"/>
          <w:sz w:val="22"/>
          <w:szCs w:val="22"/>
        </w:rPr>
        <w:t xml:space="preserve"> de septiembre de </w:t>
      </w:r>
      <w:r w:rsidR="007C4C8F" w:rsidRPr="00E24EEE">
        <w:rPr>
          <w:rFonts w:ascii="Palatino Linotype" w:hAnsi="Palatino Linotype"/>
          <w:sz w:val="22"/>
          <w:szCs w:val="22"/>
        </w:rPr>
        <w:t>dos mil veintidós</w:t>
      </w:r>
      <w:r w:rsidR="00E9492B" w:rsidRPr="00E24EEE">
        <w:rPr>
          <w:rFonts w:ascii="Palatino Linotype" w:hAnsi="Palatino Linotype"/>
          <w:sz w:val="22"/>
          <w:szCs w:val="22"/>
        </w:rPr>
        <w:t>, suscrito y signado por el Titular de la Unidad de Transparencia, dirigido al Pa</w:t>
      </w:r>
      <w:r w:rsidR="00EF6BF4" w:rsidRPr="00E24EEE">
        <w:rPr>
          <w:rFonts w:ascii="Palatino Linotype" w:hAnsi="Palatino Linotype"/>
          <w:sz w:val="22"/>
          <w:szCs w:val="22"/>
        </w:rPr>
        <w:t>r</w:t>
      </w:r>
      <w:r w:rsidR="00E9492B" w:rsidRPr="00E24EEE">
        <w:rPr>
          <w:rFonts w:ascii="Palatino Linotype" w:hAnsi="Palatino Linotype"/>
          <w:sz w:val="22"/>
          <w:szCs w:val="22"/>
        </w:rPr>
        <w:t>ticular, por medio del cual</w:t>
      </w:r>
      <w:r w:rsidR="007C4C8F" w:rsidRPr="00E24EEE">
        <w:rPr>
          <w:rFonts w:ascii="Palatino Linotype" w:hAnsi="Palatino Linotype"/>
          <w:sz w:val="22"/>
          <w:szCs w:val="22"/>
        </w:rPr>
        <w:t xml:space="preserve">, </w:t>
      </w:r>
      <w:r w:rsidR="00E9492B" w:rsidRPr="00E24EEE">
        <w:rPr>
          <w:rFonts w:ascii="Palatino Linotype" w:hAnsi="Palatino Linotype"/>
          <w:sz w:val="22"/>
          <w:szCs w:val="22"/>
        </w:rPr>
        <w:t xml:space="preserve">le informó que el Instituto no es la </w:t>
      </w:r>
      <w:r w:rsidR="007C4C8F" w:rsidRPr="00E24EEE">
        <w:rPr>
          <w:rFonts w:ascii="Palatino Linotype" w:hAnsi="Palatino Linotype"/>
          <w:sz w:val="22"/>
          <w:szCs w:val="22"/>
        </w:rPr>
        <w:t>autoridad competente para hacer entrega de la información solicitada y le orientó a realizar una nueva solicitud de información pública ante la Secretaría de Educación del Estado de México y la Secretaría de Finanzas del Estado de México.</w:t>
      </w:r>
    </w:p>
    <w:p w14:paraId="6D8752B7" w14:textId="77777777" w:rsidR="00547C72" w:rsidRPr="00E24EEE" w:rsidRDefault="00547C72" w:rsidP="00547C72">
      <w:pPr>
        <w:jc w:val="both"/>
        <w:rPr>
          <w:rFonts w:ascii="Palatino Linotype" w:hAnsi="Palatino Linotype"/>
          <w:color w:val="000000" w:themeColor="text1"/>
          <w:sz w:val="22"/>
          <w:szCs w:val="22"/>
        </w:rPr>
      </w:pPr>
    </w:p>
    <w:p w14:paraId="34187BF3" w14:textId="36DF64AE" w:rsidR="008B1180" w:rsidRPr="00E24EEE"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E24EEE">
        <w:rPr>
          <w:rFonts w:ascii="Palatino Linotype" w:eastAsia="MS Mincho" w:hAnsi="Palatino Linotype" w:cs="Arial"/>
          <w:color w:val="000000"/>
          <w:lang w:val="es-ES_tradnl" w:eastAsia="es-ES"/>
        </w:rPr>
        <w:t xml:space="preserve">El </w:t>
      </w:r>
      <w:r w:rsidR="007C4C8F" w:rsidRPr="00E24EEE">
        <w:rPr>
          <w:rFonts w:ascii="Palatino Linotype" w:eastAsia="MS Mincho" w:hAnsi="Palatino Linotype" w:cs="Arial"/>
          <w:color w:val="000000"/>
          <w:lang w:val="es-ES_tradnl" w:eastAsia="es-ES"/>
        </w:rPr>
        <w:t>dieciocho</w:t>
      </w:r>
      <w:r w:rsidR="00A15185" w:rsidRPr="00E24EEE">
        <w:rPr>
          <w:rFonts w:ascii="Palatino Linotype" w:eastAsia="MS Mincho" w:hAnsi="Palatino Linotype" w:cs="Arial"/>
          <w:color w:val="000000"/>
          <w:lang w:val="es-ES_tradnl" w:eastAsia="es-ES"/>
        </w:rPr>
        <w:t xml:space="preserve"> </w:t>
      </w:r>
      <w:r w:rsidRPr="00E24EEE">
        <w:rPr>
          <w:rFonts w:ascii="Palatino Linotype" w:eastAsia="MS Mincho" w:hAnsi="Palatino Linotype" w:cs="Arial"/>
          <w:color w:val="000000"/>
          <w:lang w:val="es-ES_tradnl" w:eastAsia="es-ES"/>
        </w:rPr>
        <w:t>(</w:t>
      </w:r>
      <w:r w:rsidR="007C4C8F" w:rsidRPr="00E24EEE">
        <w:rPr>
          <w:rFonts w:ascii="Palatino Linotype" w:eastAsia="MS Mincho" w:hAnsi="Palatino Linotype" w:cs="Arial"/>
          <w:color w:val="000000"/>
          <w:lang w:val="es-ES_tradnl" w:eastAsia="es-ES"/>
        </w:rPr>
        <w:t>18</w:t>
      </w:r>
      <w:r w:rsidRPr="00E24EEE">
        <w:rPr>
          <w:rFonts w:ascii="Palatino Linotype" w:eastAsia="MS Mincho" w:hAnsi="Palatino Linotype" w:cs="Arial"/>
          <w:color w:val="000000"/>
          <w:lang w:val="es-ES_tradnl" w:eastAsia="es-ES"/>
        </w:rPr>
        <w:t xml:space="preserve">) de </w:t>
      </w:r>
      <w:r w:rsidR="00A15185" w:rsidRPr="00E24EEE">
        <w:rPr>
          <w:rFonts w:ascii="Palatino Linotype" w:eastAsia="MS Mincho" w:hAnsi="Palatino Linotype" w:cs="Arial"/>
          <w:color w:val="000000"/>
          <w:lang w:val="es-ES_tradnl" w:eastAsia="es-ES"/>
        </w:rPr>
        <w:t xml:space="preserve">octubre </w:t>
      </w:r>
      <w:r w:rsidR="00AE4B84" w:rsidRPr="00E24EEE">
        <w:rPr>
          <w:rFonts w:ascii="Palatino Linotype" w:eastAsia="MS Mincho" w:hAnsi="Palatino Linotype" w:cs="Arial"/>
          <w:color w:val="000000"/>
          <w:lang w:val="es-ES_tradnl" w:eastAsia="es-ES"/>
        </w:rPr>
        <w:t>de dos mil veinti</w:t>
      </w:r>
      <w:r w:rsidR="008B6FF6" w:rsidRPr="00E24EEE">
        <w:rPr>
          <w:rFonts w:ascii="Palatino Linotype" w:eastAsia="MS Mincho" w:hAnsi="Palatino Linotype" w:cs="Arial"/>
          <w:color w:val="000000"/>
          <w:lang w:val="es-ES_tradnl" w:eastAsia="es-ES"/>
        </w:rPr>
        <w:t>dós,</w:t>
      </w:r>
      <w:r w:rsidR="00AE4B84" w:rsidRPr="00E24EEE">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E24EEE"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E24EEE" w:rsidRDefault="00253ED9" w:rsidP="00391F36">
      <w:pPr>
        <w:ind w:left="567" w:right="539"/>
        <w:jc w:val="both"/>
        <w:rPr>
          <w:rFonts w:ascii="Palatino Linotype" w:eastAsia="MS Gothic" w:hAnsi="Palatino Linotype"/>
          <w:b/>
          <w:sz w:val="22"/>
          <w:szCs w:val="22"/>
          <w:lang w:val="es-ES"/>
        </w:rPr>
      </w:pPr>
      <w:r w:rsidRPr="00E24EEE">
        <w:rPr>
          <w:rFonts w:ascii="Palatino Linotype" w:eastAsia="MS Gothic" w:hAnsi="Palatino Linotype"/>
          <w:b/>
          <w:sz w:val="22"/>
          <w:szCs w:val="22"/>
          <w:lang w:val="es-ES"/>
        </w:rPr>
        <w:t>Acto impugnado:</w:t>
      </w:r>
    </w:p>
    <w:p w14:paraId="4577E317" w14:textId="4CF6C86C" w:rsidR="0099650D" w:rsidRPr="00E24EEE" w:rsidRDefault="00AE4B84" w:rsidP="007C4C8F">
      <w:pPr>
        <w:ind w:left="567" w:right="539"/>
        <w:jc w:val="both"/>
        <w:rPr>
          <w:rFonts w:ascii="Palatino Linotype" w:hAnsi="Palatino Linotype"/>
          <w:i/>
          <w:sz w:val="22"/>
          <w:szCs w:val="22"/>
        </w:rPr>
      </w:pPr>
      <w:r w:rsidRPr="00E24EEE">
        <w:rPr>
          <w:rFonts w:ascii="Palatino Linotype" w:eastAsia="MS Gothic" w:hAnsi="Palatino Linotype"/>
          <w:b/>
          <w:i/>
          <w:sz w:val="22"/>
          <w:szCs w:val="22"/>
          <w:lang w:val="es-ES"/>
        </w:rPr>
        <w:t>“</w:t>
      </w:r>
      <w:r w:rsidR="007C4C8F" w:rsidRPr="00E24EEE">
        <w:rPr>
          <w:rFonts w:ascii="Palatino Linotype" w:hAnsi="Palatino Linotype"/>
          <w:i/>
          <w:color w:val="000000"/>
          <w:sz w:val="22"/>
          <w:szCs w:val="22"/>
        </w:rPr>
        <w:t xml:space="preserve">no se me dio la </w:t>
      </w:r>
      <w:proofErr w:type="spellStart"/>
      <w:r w:rsidR="007C4C8F" w:rsidRPr="00E24EEE">
        <w:rPr>
          <w:rFonts w:ascii="Palatino Linotype" w:hAnsi="Palatino Linotype"/>
          <w:i/>
          <w:color w:val="000000"/>
          <w:sz w:val="22"/>
          <w:szCs w:val="22"/>
        </w:rPr>
        <w:t>informacion</w:t>
      </w:r>
      <w:proofErr w:type="spellEnd"/>
      <w:r w:rsidR="007C4C8F" w:rsidRPr="00E24EEE">
        <w:rPr>
          <w:rFonts w:ascii="Palatino Linotype" w:hAnsi="Palatino Linotype"/>
          <w:i/>
          <w:color w:val="000000"/>
          <w:sz w:val="22"/>
          <w:szCs w:val="22"/>
        </w:rPr>
        <w:t xml:space="preserve"> de acuerdo al </w:t>
      </w:r>
      <w:proofErr w:type="spellStart"/>
      <w:r w:rsidR="007C4C8F" w:rsidRPr="00E24EEE">
        <w:rPr>
          <w:rFonts w:ascii="Palatino Linotype" w:hAnsi="Palatino Linotype"/>
          <w:i/>
          <w:color w:val="000000"/>
          <w:sz w:val="22"/>
          <w:szCs w:val="22"/>
        </w:rPr>
        <w:t>articulo</w:t>
      </w:r>
      <w:proofErr w:type="spellEnd"/>
      <w:r w:rsidR="007C4C8F" w:rsidRPr="00E24EEE">
        <w:rPr>
          <w:rFonts w:ascii="Palatino Linotype" w:hAnsi="Palatino Linotype"/>
          <w:i/>
          <w:color w:val="000000"/>
          <w:sz w:val="22"/>
          <w:szCs w:val="22"/>
        </w:rPr>
        <w:t xml:space="preserve"> 5 decimo </w:t>
      </w:r>
      <w:proofErr w:type="spellStart"/>
      <w:r w:rsidR="007C4C8F" w:rsidRPr="00E24EEE">
        <w:rPr>
          <w:rFonts w:ascii="Palatino Linotype" w:hAnsi="Palatino Linotype"/>
          <w:i/>
          <w:color w:val="000000"/>
          <w:sz w:val="22"/>
          <w:szCs w:val="22"/>
        </w:rPr>
        <w:t>septimo</w:t>
      </w:r>
      <w:proofErr w:type="spellEnd"/>
      <w:r w:rsidR="007C4C8F" w:rsidRPr="00E24EEE">
        <w:rPr>
          <w:rFonts w:ascii="Palatino Linotype" w:hAnsi="Palatino Linotype"/>
          <w:i/>
          <w:color w:val="000000"/>
          <w:sz w:val="22"/>
          <w:szCs w:val="22"/>
        </w:rPr>
        <w:t xml:space="preserve"> </w:t>
      </w:r>
      <w:proofErr w:type="spellStart"/>
      <w:r w:rsidR="007C4C8F" w:rsidRPr="00E24EEE">
        <w:rPr>
          <w:rFonts w:ascii="Palatino Linotype" w:hAnsi="Palatino Linotype"/>
          <w:i/>
          <w:color w:val="000000"/>
          <w:sz w:val="22"/>
          <w:szCs w:val="22"/>
        </w:rPr>
        <w:t>decimo</w:t>
      </w:r>
      <w:proofErr w:type="spellEnd"/>
      <w:r w:rsidR="007C4C8F" w:rsidRPr="00E24EEE">
        <w:rPr>
          <w:rFonts w:ascii="Palatino Linotype" w:hAnsi="Palatino Linotype"/>
          <w:i/>
          <w:color w:val="000000"/>
          <w:sz w:val="22"/>
          <w:szCs w:val="22"/>
        </w:rPr>
        <w:t xml:space="preserve"> octavo y </w:t>
      </w:r>
      <w:proofErr w:type="spellStart"/>
      <w:r w:rsidR="007C4C8F" w:rsidRPr="00E24EEE">
        <w:rPr>
          <w:rFonts w:ascii="Palatino Linotype" w:hAnsi="Palatino Linotype"/>
          <w:i/>
          <w:color w:val="000000"/>
          <w:sz w:val="22"/>
          <w:szCs w:val="22"/>
        </w:rPr>
        <w:t>decimo</w:t>
      </w:r>
      <w:proofErr w:type="spellEnd"/>
      <w:r w:rsidR="007C4C8F" w:rsidRPr="00E24EEE">
        <w:rPr>
          <w:rFonts w:ascii="Palatino Linotype" w:hAnsi="Palatino Linotype"/>
          <w:i/>
          <w:color w:val="000000"/>
          <w:sz w:val="22"/>
          <w:szCs w:val="22"/>
        </w:rPr>
        <w:t xml:space="preserve"> noveno de la Constitución </w:t>
      </w:r>
      <w:proofErr w:type="spellStart"/>
      <w:r w:rsidR="007C4C8F" w:rsidRPr="00E24EEE">
        <w:rPr>
          <w:rFonts w:ascii="Palatino Linotype" w:hAnsi="Palatino Linotype"/>
          <w:i/>
          <w:color w:val="000000"/>
          <w:sz w:val="22"/>
          <w:szCs w:val="22"/>
        </w:rPr>
        <w:t>Politica</w:t>
      </w:r>
      <w:proofErr w:type="spellEnd"/>
      <w:r w:rsidR="007C4C8F" w:rsidRPr="00E24EEE">
        <w:rPr>
          <w:rFonts w:ascii="Palatino Linotype" w:hAnsi="Palatino Linotype"/>
          <w:i/>
          <w:color w:val="000000"/>
          <w:sz w:val="22"/>
          <w:szCs w:val="22"/>
        </w:rPr>
        <w:t xml:space="preserve"> del Estado Libre y Soberano de </w:t>
      </w:r>
      <w:proofErr w:type="spellStart"/>
      <w:r w:rsidR="007C4C8F" w:rsidRPr="00E24EEE">
        <w:rPr>
          <w:rFonts w:ascii="Palatino Linotype" w:hAnsi="Palatino Linotype"/>
          <w:i/>
          <w:color w:val="000000"/>
          <w:sz w:val="22"/>
          <w:szCs w:val="22"/>
        </w:rPr>
        <w:t>Mexico</w:t>
      </w:r>
      <w:proofErr w:type="spellEnd"/>
      <w:r w:rsidR="007C4C8F" w:rsidRPr="00E24EEE">
        <w:rPr>
          <w:rFonts w:ascii="Palatino Linotype" w:hAnsi="Palatino Linotype"/>
          <w:i/>
          <w:color w:val="000000"/>
          <w:sz w:val="22"/>
          <w:szCs w:val="22"/>
        </w:rPr>
        <w:t xml:space="preserve">, 2, </w:t>
      </w:r>
      <w:proofErr w:type="spellStart"/>
      <w:r w:rsidR="007C4C8F" w:rsidRPr="00E24EEE">
        <w:rPr>
          <w:rFonts w:ascii="Palatino Linotype" w:hAnsi="Palatino Linotype"/>
          <w:i/>
          <w:color w:val="000000"/>
          <w:sz w:val="22"/>
          <w:szCs w:val="22"/>
        </w:rPr>
        <w:t>fraccion</w:t>
      </w:r>
      <w:proofErr w:type="spellEnd"/>
      <w:r w:rsidR="007C4C8F" w:rsidRPr="00E24EEE">
        <w:rPr>
          <w:rFonts w:ascii="Palatino Linotype" w:hAnsi="Palatino Linotype"/>
          <w:i/>
          <w:color w:val="000000"/>
          <w:sz w:val="22"/>
          <w:szCs w:val="22"/>
        </w:rPr>
        <w:t xml:space="preserve"> ll; 29,36 </w:t>
      </w:r>
      <w:proofErr w:type="spellStart"/>
      <w:r w:rsidR="007C4C8F" w:rsidRPr="00E24EEE">
        <w:rPr>
          <w:rFonts w:ascii="Palatino Linotype" w:hAnsi="Palatino Linotype"/>
          <w:i/>
          <w:color w:val="000000"/>
          <w:sz w:val="22"/>
          <w:szCs w:val="22"/>
        </w:rPr>
        <w:t>fraccion</w:t>
      </w:r>
      <w:proofErr w:type="spellEnd"/>
      <w:r w:rsidR="007C4C8F" w:rsidRPr="00E24EEE">
        <w:rPr>
          <w:rFonts w:ascii="Palatino Linotype" w:hAnsi="Palatino Linotype"/>
          <w:i/>
          <w:color w:val="000000"/>
          <w:sz w:val="22"/>
          <w:szCs w:val="22"/>
        </w:rPr>
        <w:t xml:space="preserve"> l, ll; 176, 178, 181, 185 de la ley de Transparencia y acceso a la información </w:t>
      </w:r>
      <w:proofErr w:type="spellStart"/>
      <w:r w:rsidR="007C4C8F" w:rsidRPr="00E24EEE">
        <w:rPr>
          <w:rFonts w:ascii="Palatino Linotype" w:hAnsi="Palatino Linotype"/>
          <w:i/>
          <w:color w:val="000000"/>
          <w:sz w:val="22"/>
          <w:szCs w:val="22"/>
        </w:rPr>
        <w:t>Publica</w:t>
      </w:r>
      <w:proofErr w:type="spellEnd"/>
      <w:r w:rsidR="007C4C8F" w:rsidRPr="00E24EEE">
        <w:rPr>
          <w:rFonts w:ascii="Palatino Linotype" w:hAnsi="Palatino Linotype"/>
          <w:i/>
          <w:color w:val="000000"/>
          <w:sz w:val="22"/>
          <w:szCs w:val="22"/>
        </w:rPr>
        <w:t xml:space="preserve"> del Estado de </w:t>
      </w:r>
      <w:proofErr w:type="spellStart"/>
      <w:r w:rsidR="007C4C8F" w:rsidRPr="00E24EEE">
        <w:rPr>
          <w:rFonts w:ascii="Palatino Linotype" w:hAnsi="Palatino Linotype"/>
          <w:i/>
          <w:color w:val="000000"/>
          <w:sz w:val="22"/>
          <w:szCs w:val="22"/>
        </w:rPr>
        <w:t>Mexico</w:t>
      </w:r>
      <w:proofErr w:type="spellEnd"/>
      <w:r w:rsidR="007C4C8F" w:rsidRPr="00E24EEE">
        <w:rPr>
          <w:rFonts w:ascii="Palatino Linotype" w:hAnsi="Palatino Linotype"/>
          <w:i/>
          <w:color w:val="000000"/>
          <w:sz w:val="22"/>
          <w:szCs w:val="22"/>
        </w:rPr>
        <w:t xml:space="preserve"> y Municipios</w:t>
      </w:r>
      <w:r w:rsidRPr="00E24EEE">
        <w:rPr>
          <w:rFonts w:ascii="Palatino Linotype" w:hAnsi="Palatino Linotype"/>
          <w:i/>
          <w:color w:val="000000"/>
          <w:sz w:val="22"/>
          <w:szCs w:val="22"/>
        </w:rPr>
        <w:t>”</w:t>
      </w:r>
      <w:r w:rsidRPr="00E24EEE">
        <w:rPr>
          <w:rFonts w:ascii="Palatino Linotype" w:eastAsia="Calibri" w:hAnsi="Palatino Linotype" w:cs="Arial"/>
          <w:i/>
          <w:sz w:val="22"/>
          <w:szCs w:val="22"/>
          <w:lang w:val="es-ES" w:eastAsia="es-ES"/>
        </w:rPr>
        <w:t xml:space="preserve"> (Sic)</w:t>
      </w:r>
    </w:p>
    <w:p w14:paraId="18A18416" w14:textId="07550CA6" w:rsidR="00391F36" w:rsidRPr="00E24EEE"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Pr="00E24EEE" w:rsidRDefault="00391F36" w:rsidP="00391F36">
      <w:pPr>
        <w:ind w:left="567" w:right="539"/>
        <w:jc w:val="both"/>
        <w:rPr>
          <w:rFonts w:ascii="Palatino Linotype" w:eastAsia="Calibri" w:hAnsi="Palatino Linotype" w:cs="Arial"/>
          <w:b/>
          <w:bCs/>
          <w:iCs/>
          <w:sz w:val="22"/>
          <w:szCs w:val="22"/>
          <w:lang w:val="es-ES" w:eastAsia="es-ES"/>
        </w:rPr>
      </w:pPr>
      <w:r w:rsidRPr="00E24EEE">
        <w:rPr>
          <w:rFonts w:ascii="Palatino Linotype" w:eastAsia="Calibri" w:hAnsi="Palatino Linotype" w:cs="Arial"/>
          <w:b/>
          <w:bCs/>
          <w:iCs/>
          <w:sz w:val="22"/>
          <w:szCs w:val="22"/>
          <w:lang w:val="es-ES" w:eastAsia="es-ES"/>
        </w:rPr>
        <w:t>Razones o motivos de inconformidad:</w:t>
      </w:r>
      <w:r w:rsidR="006565DA" w:rsidRPr="00E24EEE">
        <w:rPr>
          <w:rFonts w:ascii="Palatino Linotype" w:eastAsia="Calibri" w:hAnsi="Palatino Linotype" w:cs="Arial"/>
          <w:b/>
          <w:bCs/>
          <w:iCs/>
          <w:sz w:val="22"/>
          <w:szCs w:val="22"/>
          <w:lang w:val="es-ES" w:eastAsia="es-ES"/>
        </w:rPr>
        <w:t xml:space="preserve"> </w:t>
      </w:r>
    </w:p>
    <w:p w14:paraId="5E9A6961" w14:textId="32C4A80B" w:rsidR="005949AA" w:rsidRPr="00E24EEE" w:rsidRDefault="00A15185" w:rsidP="007C4C8F">
      <w:pPr>
        <w:ind w:left="567" w:right="539"/>
        <w:jc w:val="both"/>
        <w:rPr>
          <w:rFonts w:ascii="Palatino Linotype" w:hAnsi="Palatino Linotype"/>
          <w:i/>
          <w:iCs/>
          <w:sz w:val="22"/>
          <w:szCs w:val="22"/>
        </w:rPr>
      </w:pPr>
      <w:r w:rsidRPr="00E24EEE">
        <w:rPr>
          <w:rFonts w:ascii="Palatino Linotype" w:eastAsia="Calibri" w:hAnsi="Palatino Linotype" w:cs="Arial"/>
          <w:i/>
          <w:iCs/>
          <w:sz w:val="22"/>
          <w:szCs w:val="22"/>
          <w:lang w:val="es-ES" w:eastAsia="es-ES"/>
        </w:rPr>
        <w:t>“</w:t>
      </w:r>
      <w:r w:rsidR="007C4C8F" w:rsidRPr="00E24EEE">
        <w:rPr>
          <w:rFonts w:ascii="Palatino Linotype" w:eastAsia="Calibri" w:hAnsi="Palatino Linotype" w:cs="Arial"/>
          <w:i/>
          <w:iCs/>
          <w:sz w:val="22"/>
          <w:szCs w:val="22"/>
          <w:lang w:val="es-ES" w:eastAsia="es-ES"/>
        </w:rPr>
        <w:t xml:space="preserve">no </w:t>
      </w:r>
      <w:r w:rsidR="007C4C8F" w:rsidRPr="00E24EEE">
        <w:rPr>
          <w:rFonts w:ascii="Palatino Linotype" w:hAnsi="Palatino Linotype"/>
          <w:i/>
          <w:iCs/>
          <w:color w:val="000000"/>
          <w:sz w:val="22"/>
          <w:szCs w:val="22"/>
        </w:rPr>
        <w:t xml:space="preserve">se me dio la </w:t>
      </w:r>
      <w:proofErr w:type="spellStart"/>
      <w:r w:rsidR="007C4C8F" w:rsidRPr="00E24EEE">
        <w:rPr>
          <w:rFonts w:ascii="Palatino Linotype" w:hAnsi="Palatino Linotype"/>
          <w:i/>
          <w:iCs/>
          <w:color w:val="000000"/>
          <w:sz w:val="22"/>
          <w:szCs w:val="22"/>
        </w:rPr>
        <w:t>informacion</w:t>
      </w:r>
      <w:proofErr w:type="spellEnd"/>
      <w:r w:rsidR="007C4C8F" w:rsidRPr="00E24EEE">
        <w:rPr>
          <w:rFonts w:ascii="Palatino Linotype" w:hAnsi="Palatino Linotype"/>
          <w:i/>
          <w:iCs/>
          <w:color w:val="000000"/>
          <w:sz w:val="22"/>
          <w:szCs w:val="22"/>
        </w:rPr>
        <w:t xml:space="preserve"> solicitada </w:t>
      </w:r>
      <w:proofErr w:type="spellStart"/>
      <w:r w:rsidR="007C4C8F" w:rsidRPr="00E24EEE">
        <w:rPr>
          <w:rFonts w:ascii="Palatino Linotype" w:hAnsi="Palatino Linotype"/>
          <w:i/>
          <w:iCs/>
          <w:color w:val="000000"/>
          <w:sz w:val="22"/>
          <w:szCs w:val="22"/>
        </w:rPr>
        <w:t>unicamente</w:t>
      </w:r>
      <w:proofErr w:type="spellEnd"/>
      <w:r w:rsidR="007C4C8F" w:rsidRPr="00E24EEE">
        <w:rPr>
          <w:rFonts w:ascii="Palatino Linotype" w:hAnsi="Palatino Linotype"/>
          <w:i/>
          <w:iCs/>
          <w:color w:val="000000"/>
          <w:sz w:val="22"/>
          <w:szCs w:val="22"/>
        </w:rPr>
        <w:t xml:space="preserve"> se me asesoro como utilizar esta misma plataforma</w:t>
      </w:r>
      <w:r w:rsidRPr="00E24EEE">
        <w:rPr>
          <w:rFonts w:ascii="Palatino Linotype" w:eastAsia="Calibri" w:hAnsi="Palatino Linotype" w:cs="Arial"/>
          <w:i/>
          <w:iCs/>
          <w:sz w:val="22"/>
          <w:szCs w:val="22"/>
          <w:lang w:val="es-ES" w:eastAsia="es-ES"/>
        </w:rPr>
        <w:t>” (Sic)</w:t>
      </w:r>
      <w:r w:rsidR="006565DA" w:rsidRPr="00E24EEE">
        <w:rPr>
          <w:rFonts w:ascii="Palatino Linotype" w:eastAsia="Calibri" w:hAnsi="Palatino Linotype" w:cs="Arial"/>
          <w:i/>
          <w:iCs/>
          <w:sz w:val="22"/>
          <w:szCs w:val="22"/>
          <w:lang w:val="es-ES" w:eastAsia="es-ES"/>
        </w:rPr>
        <w:t>.</w:t>
      </w:r>
    </w:p>
    <w:p w14:paraId="2D3767C3" w14:textId="6C29956A" w:rsidR="00AE4B84" w:rsidRPr="00E24EEE"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E24EEE">
        <w:rPr>
          <w:rFonts w:ascii="Palatino Linotype" w:hAnsi="Palatino Linotype" w:cs="Arial"/>
          <w:lang w:val="es-ES" w:eastAsia="es-ES"/>
        </w:rPr>
        <w:lastRenderedPageBreak/>
        <w:t xml:space="preserve">Se registró el recurso de revisión bajo el número de expediente al rubro indicado, </w:t>
      </w:r>
      <w:r w:rsidRPr="00E24EEE">
        <w:rPr>
          <w:rFonts w:ascii="Palatino Linotype" w:eastAsia="MS Mincho" w:hAnsi="Palatino Linotype" w:cs="Arial"/>
          <w:bCs/>
          <w:lang w:val="es-ES_tradnl" w:eastAsia="es-ES"/>
        </w:rPr>
        <w:t xml:space="preserve">con fundamento en lo dispuesto por el </w:t>
      </w:r>
      <w:r w:rsidRPr="00E24EEE">
        <w:rPr>
          <w:rFonts w:ascii="Palatino Linotype" w:eastAsia="Calibri" w:hAnsi="Palatino Linotype" w:cs="Arial"/>
          <w:lang w:val="es-ES" w:eastAsia="es-ES"/>
        </w:rPr>
        <w:t xml:space="preserve">artículo 185 fracción I de la </w:t>
      </w:r>
      <w:r w:rsidRPr="00E24EEE">
        <w:rPr>
          <w:rFonts w:ascii="Palatino Linotype" w:eastAsia="Calibri" w:hAnsi="Palatino Linotype" w:cs="Arial"/>
          <w:b/>
          <w:lang w:val="es-ES" w:eastAsia="es-ES"/>
        </w:rPr>
        <w:t xml:space="preserve">Ley de Transparencia y Acceso a la Información Pública del Estado de México y Municipios </w:t>
      </w:r>
      <w:r w:rsidRPr="00E24EEE">
        <w:rPr>
          <w:rFonts w:ascii="Palatino Linotype" w:hAnsi="Palatino Linotype" w:cs="Arial"/>
          <w:lang w:val="es-ES" w:eastAsia="es-ES"/>
        </w:rPr>
        <w:t xml:space="preserve">se turnó a la </w:t>
      </w:r>
      <w:r w:rsidRPr="00E24EEE">
        <w:rPr>
          <w:rFonts w:ascii="Palatino Linotype" w:hAnsi="Palatino Linotype" w:cs="Arial"/>
          <w:b/>
          <w:lang w:val="es-ES" w:eastAsia="es-ES"/>
        </w:rPr>
        <w:t xml:space="preserve">Comisionada María del Rosario Mejía Ayala, </w:t>
      </w:r>
      <w:r w:rsidRPr="00E24EEE">
        <w:rPr>
          <w:rFonts w:ascii="Palatino Linotype" w:hAnsi="Palatino Linotype" w:cs="Arial"/>
          <w:lang w:val="es-ES" w:eastAsia="es-ES"/>
        </w:rPr>
        <w:t xml:space="preserve">con el objeto de </w:t>
      </w:r>
      <w:r w:rsidRPr="00E24EEE">
        <w:rPr>
          <w:rFonts w:ascii="Palatino Linotype" w:hAnsi="Palatino Linotype" w:cs="Arial"/>
          <w:lang w:eastAsia="es-ES"/>
        </w:rPr>
        <w:t xml:space="preserve">su análisis. </w:t>
      </w:r>
    </w:p>
    <w:p w14:paraId="1255E8F7" w14:textId="77777777" w:rsidR="00934AE9" w:rsidRPr="00E24EEE" w:rsidRDefault="00934AE9" w:rsidP="00934AE9">
      <w:pPr>
        <w:spacing w:before="240" w:after="240" w:line="360" w:lineRule="auto"/>
        <w:contextualSpacing/>
        <w:jc w:val="both"/>
        <w:rPr>
          <w:rFonts w:ascii="Palatino Linotype" w:hAnsi="Palatino Linotype" w:cs="Arial"/>
          <w:i/>
          <w:lang w:val="es-ES_tradnl"/>
        </w:rPr>
      </w:pPr>
    </w:p>
    <w:p w14:paraId="419467CD" w14:textId="433FCE2F" w:rsidR="00AE4B84" w:rsidRPr="00E24EEE"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E24EEE">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7C4C8F" w:rsidRPr="00E24EEE">
        <w:rPr>
          <w:rFonts w:ascii="Palatino Linotype" w:eastAsia="Calibri" w:hAnsi="Palatino Linotype" w:cs="Arial"/>
          <w:lang w:val="es-ES" w:eastAsia="es-ES"/>
        </w:rPr>
        <w:t>veinticuatro</w:t>
      </w:r>
      <w:r w:rsidR="008B1180" w:rsidRPr="00E24EEE">
        <w:rPr>
          <w:rFonts w:ascii="Palatino Linotype" w:eastAsia="Calibri" w:hAnsi="Palatino Linotype" w:cs="Arial"/>
          <w:lang w:val="es-ES" w:eastAsia="es-ES"/>
        </w:rPr>
        <w:t xml:space="preserve"> (</w:t>
      </w:r>
      <w:r w:rsidR="007C4C8F" w:rsidRPr="00E24EEE">
        <w:rPr>
          <w:rFonts w:ascii="Palatino Linotype" w:eastAsia="Calibri" w:hAnsi="Palatino Linotype" w:cs="Arial"/>
          <w:lang w:val="es-ES" w:eastAsia="es-ES"/>
        </w:rPr>
        <w:t>24</w:t>
      </w:r>
      <w:r w:rsidR="008B1180" w:rsidRPr="00E24EEE">
        <w:rPr>
          <w:rFonts w:ascii="Palatino Linotype" w:eastAsia="Calibri" w:hAnsi="Palatino Linotype" w:cs="Arial"/>
          <w:lang w:val="es-ES" w:eastAsia="es-ES"/>
        </w:rPr>
        <w:t xml:space="preserve">) de </w:t>
      </w:r>
      <w:r w:rsidR="00A15185" w:rsidRPr="00E24EEE">
        <w:rPr>
          <w:rFonts w:ascii="Palatino Linotype" w:eastAsia="Calibri" w:hAnsi="Palatino Linotype" w:cs="Arial"/>
          <w:lang w:val="es-ES" w:eastAsia="es-ES"/>
        </w:rPr>
        <w:t>octubre</w:t>
      </w:r>
      <w:r w:rsidR="008B6FF6" w:rsidRPr="00E24EEE">
        <w:rPr>
          <w:rFonts w:ascii="Palatino Linotype" w:eastAsia="Calibri" w:hAnsi="Palatino Linotype" w:cs="Arial"/>
          <w:lang w:val="es-ES" w:eastAsia="es-ES"/>
        </w:rPr>
        <w:t xml:space="preserve"> </w:t>
      </w:r>
      <w:r w:rsidRPr="00E24EEE">
        <w:rPr>
          <w:rFonts w:ascii="Palatino Linotype" w:eastAsia="Calibri" w:hAnsi="Palatino Linotype" w:cs="Arial"/>
          <w:lang w:val="es-ES" w:eastAsia="es-ES"/>
        </w:rPr>
        <w:t>de dos mil veinti</w:t>
      </w:r>
      <w:r w:rsidR="008B6FF6" w:rsidRPr="00E24EEE">
        <w:rPr>
          <w:rFonts w:ascii="Palatino Linotype" w:eastAsia="Calibri" w:hAnsi="Palatino Linotype" w:cs="Arial"/>
          <w:lang w:val="es-ES" w:eastAsia="es-ES"/>
        </w:rPr>
        <w:t>dós</w:t>
      </w:r>
      <w:r w:rsidRPr="00E24EEE">
        <w:rPr>
          <w:rFonts w:ascii="Palatino Linotype" w:eastAsia="Calibri" w:hAnsi="Palatino Linotype" w:cs="Arial"/>
          <w:lang w:val="es-ES" w:eastAsia="es-ES"/>
        </w:rPr>
        <w:t xml:space="preserve">, puso a disposición de las partes el expediente electrónico </w:t>
      </w:r>
      <w:r w:rsidRPr="00E24EEE">
        <w:rPr>
          <w:rFonts w:ascii="Palatino Linotype" w:eastAsia="Calibri" w:hAnsi="Palatino Linotype" w:cs="Arial"/>
          <w:lang w:val="es-ES_tradnl" w:eastAsia="es-ES"/>
        </w:rPr>
        <w:t xml:space="preserve">vía </w:t>
      </w:r>
      <w:r w:rsidRPr="00E24EEE">
        <w:rPr>
          <w:rFonts w:ascii="Palatino Linotype" w:eastAsia="Calibri" w:hAnsi="Palatino Linotype" w:cs="Arial"/>
          <w:lang w:val="es-ES" w:eastAsia="es-ES"/>
        </w:rPr>
        <w:t>Sistema de Acceso a la Información Mexiquense (</w:t>
      </w:r>
      <w:r w:rsidRPr="00E24EEE">
        <w:rPr>
          <w:rFonts w:ascii="Palatino Linotype" w:eastAsia="Calibri" w:hAnsi="Palatino Linotype" w:cs="Arial"/>
          <w:b/>
          <w:lang w:val="es-ES" w:eastAsia="es-ES"/>
        </w:rPr>
        <w:t xml:space="preserve">SAIMEX) </w:t>
      </w:r>
      <w:r w:rsidRPr="00E24EE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E24EEE">
        <w:rPr>
          <w:rFonts w:ascii="Palatino Linotype" w:eastAsia="Calibri" w:hAnsi="Palatino Linotype" w:cs="Arial"/>
          <w:b/>
          <w:lang w:val="es-ES" w:eastAsia="es-ES"/>
        </w:rPr>
        <w:t>SUJETO OBLIGADO</w:t>
      </w:r>
      <w:r w:rsidRPr="00E24EEE">
        <w:rPr>
          <w:rFonts w:ascii="Palatino Linotype" w:eastAsia="Calibri" w:hAnsi="Palatino Linotype" w:cs="Arial"/>
          <w:lang w:val="es-ES" w:eastAsia="es-ES"/>
        </w:rPr>
        <w:t xml:space="preserve"> presentará el Informe Justificado procedente</w:t>
      </w:r>
      <w:r w:rsidR="00934AE9" w:rsidRPr="00E24EEE">
        <w:rPr>
          <w:rFonts w:ascii="Palatino Linotype" w:eastAsia="Calibri" w:hAnsi="Palatino Linotype" w:cs="Arial"/>
          <w:lang w:val="es-ES" w:eastAsia="es-ES"/>
        </w:rPr>
        <w:t>.</w:t>
      </w:r>
    </w:p>
    <w:p w14:paraId="7E04D420" w14:textId="77777777" w:rsidR="00934AE9" w:rsidRPr="00E24EEE" w:rsidRDefault="00934AE9" w:rsidP="006565DA">
      <w:pPr>
        <w:rPr>
          <w:rFonts w:ascii="Palatino Linotype" w:eastAsia="Calibri" w:hAnsi="Palatino Linotype" w:cs="Arial"/>
        </w:rPr>
      </w:pPr>
    </w:p>
    <w:p w14:paraId="6D64AB06" w14:textId="26E433C6" w:rsidR="007C4C8F" w:rsidRPr="00E24EEE" w:rsidRDefault="006565DA" w:rsidP="007C4C8F">
      <w:pPr>
        <w:numPr>
          <w:ilvl w:val="0"/>
          <w:numId w:val="1"/>
        </w:numPr>
        <w:tabs>
          <w:tab w:val="clear" w:pos="862"/>
        </w:tabs>
        <w:spacing w:line="360" w:lineRule="auto"/>
        <w:ind w:left="0" w:firstLine="0"/>
        <w:contextualSpacing/>
        <w:jc w:val="both"/>
        <w:rPr>
          <w:rFonts w:ascii="Palatino Linotype" w:eastAsia="Calibri" w:hAnsi="Palatino Linotype" w:cs="Arial"/>
        </w:rPr>
      </w:pPr>
      <w:r w:rsidRPr="00E24EEE">
        <w:rPr>
          <w:rFonts w:ascii="Palatino Linotype" w:eastAsia="Calibri" w:hAnsi="Palatino Linotype" w:cs="Arial"/>
        </w:rPr>
        <w:t xml:space="preserve">De </w:t>
      </w:r>
      <w:r w:rsidRPr="00E24EEE">
        <w:rPr>
          <w:rFonts w:ascii="Palatino Linotype" w:hAnsi="Palatino Linotype"/>
          <w:color w:val="000000"/>
        </w:rPr>
        <w:t xml:space="preserve">las constancias que obran en el </w:t>
      </w:r>
      <w:r w:rsidRPr="00E24EEE">
        <w:rPr>
          <w:rFonts w:ascii="Palatino Linotype" w:hAnsi="Palatino Linotype"/>
          <w:b/>
          <w:bCs/>
          <w:color w:val="000000"/>
        </w:rPr>
        <w:t>SAIMEX</w:t>
      </w:r>
      <w:r w:rsidRPr="00E24EEE">
        <w:rPr>
          <w:rFonts w:ascii="Palatino Linotype" w:hAnsi="Palatino Linotype"/>
          <w:color w:val="000000"/>
        </w:rPr>
        <w:t xml:space="preserve">, se observa que el </w:t>
      </w:r>
      <w:r w:rsidRPr="00E24EEE">
        <w:rPr>
          <w:rFonts w:ascii="Palatino Linotype" w:hAnsi="Palatino Linotype"/>
          <w:b/>
          <w:bCs/>
          <w:color w:val="000000"/>
        </w:rPr>
        <w:t xml:space="preserve">SUJETO OBLIGADO </w:t>
      </w:r>
      <w:r w:rsidRPr="00E24EEE">
        <w:rPr>
          <w:rFonts w:ascii="Palatino Linotype" w:hAnsi="Palatino Linotype"/>
          <w:color w:val="000000"/>
        </w:rPr>
        <w:t xml:space="preserve">remitió </w:t>
      </w:r>
      <w:r w:rsidR="007C4C8F" w:rsidRPr="00E24EEE">
        <w:rPr>
          <w:rFonts w:ascii="Palatino Linotype" w:hAnsi="Palatino Linotype"/>
          <w:color w:val="000000"/>
        </w:rPr>
        <w:t xml:space="preserve">el </w:t>
      </w:r>
      <w:r w:rsidRPr="00E24EEE">
        <w:rPr>
          <w:rFonts w:ascii="Palatino Linotype" w:hAnsi="Palatino Linotype"/>
          <w:color w:val="000000"/>
        </w:rPr>
        <w:t>informe justificado</w:t>
      </w:r>
      <w:r w:rsidR="007C4C8F" w:rsidRPr="00E24EEE">
        <w:rPr>
          <w:rFonts w:ascii="Palatino Linotype" w:hAnsi="Palatino Linotype"/>
          <w:color w:val="000000"/>
        </w:rPr>
        <w:t xml:space="preserve"> correspondiente, a través del archivo electrónico denominado </w:t>
      </w:r>
      <w:r w:rsidR="007C4C8F" w:rsidRPr="00E24EEE">
        <w:rPr>
          <w:rFonts w:ascii="Palatino Linotype" w:hAnsi="Palatino Linotype"/>
          <w:b/>
          <w:bCs/>
          <w:color w:val="000000"/>
        </w:rPr>
        <w:t>InformeJustificadoRecurso15653UT.pdf</w:t>
      </w:r>
      <w:r w:rsidR="007C4C8F" w:rsidRPr="00E24EEE">
        <w:rPr>
          <w:rFonts w:ascii="Palatino Linotype" w:eastAsia="Calibri" w:hAnsi="Palatino Linotype" w:cs="Arial"/>
        </w:rPr>
        <w:t>, mismo que consta de</w:t>
      </w:r>
      <w:r w:rsidR="00224440" w:rsidRPr="00E24EEE">
        <w:rPr>
          <w:rFonts w:ascii="Palatino Linotype" w:eastAsia="Calibri" w:hAnsi="Palatino Linotype" w:cs="Arial"/>
        </w:rPr>
        <w:t>l oficio número INFOEM/UT/947/2022 del 25 de octubre de 2022, suscrito y firmado por el Titular de la Unidad de Transparencia, por medio del cual reiteró su respuesta inicial.</w:t>
      </w:r>
    </w:p>
    <w:p w14:paraId="23B6A8B8" w14:textId="77777777" w:rsidR="007C4C8F" w:rsidRPr="00E24EEE" w:rsidRDefault="007C4C8F" w:rsidP="007C4C8F">
      <w:pPr>
        <w:rPr>
          <w:rFonts w:ascii="Palatino Linotype" w:hAnsi="Palatino Linotype"/>
          <w:color w:val="000000"/>
        </w:rPr>
      </w:pPr>
    </w:p>
    <w:p w14:paraId="659AB0A2" w14:textId="1D947E6C" w:rsidR="006565DA" w:rsidRPr="00E24EEE" w:rsidRDefault="006565DA" w:rsidP="007C4C8F">
      <w:pPr>
        <w:numPr>
          <w:ilvl w:val="0"/>
          <w:numId w:val="1"/>
        </w:numPr>
        <w:tabs>
          <w:tab w:val="clear" w:pos="862"/>
        </w:tabs>
        <w:spacing w:line="360" w:lineRule="auto"/>
        <w:ind w:left="0" w:firstLine="0"/>
        <w:contextualSpacing/>
        <w:jc w:val="both"/>
        <w:rPr>
          <w:rFonts w:ascii="Palatino Linotype" w:eastAsia="Calibri" w:hAnsi="Palatino Linotype" w:cs="Arial"/>
        </w:rPr>
      </w:pPr>
      <w:r w:rsidRPr="00E24EEE">
        <w:rPr>
          <w:rFonts w:ascii="Palatino Linotype" w:hAnsi="Palatino Linotype"/>
          <w:color w:val="000000"/>
        </w:rPr>
        <w:t xml:space="preserve">Por su parte el </w:t>
      </w:r>
      <w:r w:rsidRPr="00E24EEE">
        <w:rPr>
          <w:rFonts w:ascii="Palatino Linotype" w:hAnsi="Palatino Linotype"/>
          <w:b/>
          <w:bCs/>
          <w:color w:val="000000"/>
        </w:rPr>
        <w:t xml:space="preserve">Recurrente </w:t>
      </w:r>
      <w:r w:rsidRPr="00E24EEE">
        <w:rPr>
          <w:rFonts w:ascii="Palatino Linotype" w:hAnsi="Palatino Linotype"/>
          <w:color w:val="000000"/>
        </w:rPr>
        <w:t>no realizó manifestaciones, ni ofreció pruebas o alegatos que a su derecho convinieran.</w:t>
      </w:r>
    </w:p>
    <w:p w14:paraId="755EF3A5" w14:textId="77777777" w:rsidR="00AE4B84" w:rsidRPr="00E24EEE" w:rsidRDefault="00AE4B84" w:rsidP="00AE4B84">
      <w:pPr>
        <w:rPr>
          <w:rFonts w:ascii="Palatino Linotype" w:eastAsia="Calibri" w:hAnsi="Palatino Linotype" w:cs="Arial"/>
        </w:rPr>
      </w:pPr>
    </w:p>
    <w:p w14:paraId="22CE2F3F" w14:textId="63D5E5EE" w:rsidR="005F74BD" w:rsidRPr="00E24EEE"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E24EEE">
        <w:rPr>
          <w:rFonts w:ascii="Palatino Linotype" w:hAnsi="Palatino Linotype"/>
          <w:lang w:eastAsia="es-ES"/>
        </w:rPr>
        <w:lastRenderedPageBreak/>
        <w:t>El Comisionado Ponente decretó el cierre de instrucción</w:t>
      </w:r>
      <w:r w:rsidRPr="00E24EEE">
        <w:rPr>
          <w:rFonts w:ascii="Palatino Linotype" w:hAnsi="Palatino Linotype" w:cs="Arial"/>
          <w:lang w:eastAsia="es-ES"/>
        </w:rPr>
        <w:t xml:space="preserve"> </w:t>
      </w:r>
      <w:r w:rsidRPr="00E24EEE">
        <w:rPr>
          <w:rFonts w:ascii="Palatino Linotype" w:hAnsi="Palatino Linotype"/>
          <w:lang w:eastAsia="es-ES"/>
        </w:rPr>
        <w:t>mediante acuerdo de</w:t>
      </w:r>
      <w:r w:rsidR="008B1180" w:rsidRPr="00E24EEE">
        <w:rPr>
          <w:rFonts w:ascii="Palatino Linotype" w:hAnsi="Palatino Linotype"/>
          <w:lang w:eastAsia="es-ES"/>
        </w:rPr>
        <w:t>l</w:t>
      </w:r>
      <w:r w:rsidRPr="00E24EEE">
        <w:rPr>
          <w:rFonts w:ascii="Palatino Linotype" w:hAnsi="Palatino Linotype"/>
          <w:lang w:eastAsia="es-ES"/>
        </w:rPr>
        <w:t xml:space="preserve"> </w:t>
      </w:r>
      <w:r w:rsidR="00224440" w:rsidRPr="00E24EEE">
        <w:rPr>
          <w:rFonts w:ascii="Palatino Linotype" w:hAnsi="Palatino Linotype"/>
          <w:lang w:eastAsia="es-ES"/>
        </w:rPr>
        <w:t>cuatro</w:t>
      </w:r>
      <w:r w:rsidR="0058535E" w:rsidRPr="00E24EEE">
        <w:rPr>
          <w:rFonts w:ascii="Palatino Linotype" w:hAnsi="Palatino Linotype"/>
          <w:lang w:eastAsia="es-ES"/>
        </w:rPr>
        <w:t xml:space="preserve"> </w:t>
      </w:r>
      <w:r w:rsidR="008B1180" w:rsidRPr="00E24EEE">
        <w:rPr>
          <w:rFonts w:ascii="Palatino Linotype" w:hAnsi="Palatino Linotype"/>
          <w:lang w:eastAsia="es-ES"/>
        </w:rPr>
        <w:t>(</w:t>
      </w:r>
      <w:r w:rsidR="00224440" w:rsidRPr="00E24EEE">
        <w:rPr>
          <w:rFonts w:ascii="Palatino Linotype" w:hAnsi="Palatino Linotype"/>
          <w:lang w:eastAsia="es-ES"/>
        </w:rPr>
        <w:t>04</w:t>
      </w:r>
      <w:r w:rsidR="008B1180" w:rsidRPr="00E24EEE">
        <w:rPr>
          <w:rFonts w:ascii="Palatino Linotype" w:hAnsi="Palatino Linotype"/>
          <w:lang w:eastAsia="es-ES"/>
        </w:rPr>
        <w:t xml:space="preserve">) de </w:t>
      </w:r>
      <w:r w:rsidR="00224440" w:rsidRPr="00E24EEE">
        <w:rPr>
          <w:rFonts w:ascii="Palatino Linotype" w:hAnsi="Palatino Linotype"/>
          <w:lang w:eastAsia="es-ES"/>
        </w:rPr>
        <w:t>noviembre</w:t>
      </w:r>
      <w:r w:rsidR="00635DF8" w:rsidRPr="00E24EEE">
        <w:rPr>
          <w:rFonts w:ascii="Palatino Linotype" w:hAnsi="Palatino Linotype"/>
          <w:lang w:eastAsia="es-ES"/>
        </w:rPr>
        <w:t xml:space="preserve"> de dos mil veinti</w:t>
      </w:r>
      <w:r w:rsidR="008B6FF6" w:rsidRPr="00E24EEE">
        <w:rPr>
          <w:rFonts w:ascii="Palatino Linotype" w:hAnsi="Palatino Linotype"/>
          <w:lang w:eastAsia="es-ES"/>
        </w:rPr>
        <w:t>dós</w:t>
      </w:r>
      <w:r w:rsidR="001F21B2" w:rsidRPr="00E24EEE">
        <w:rPr>
          <w:rFonts w:ascii="Palatino Linotype" w:hAnsi="Palatino Linotype"/>
          <w:lang w:eastAsia="es-ES"/>
        </w:rPr>
        <w:t xml:space="preserve">; </w:t>
      </w:r>
      <w:r w:rsidR="00635DF8" w:rsidRPr="00E24EEE">
        <w:rPr>
          <w:rFonts w:ascii="Palatino Linotype" w:hAnsi="Palatino Linotype" w:cs="Arial"/>
          <w:lang w:eastAsia="es-ES"/>
        </w:rPr>
        <w:t>posterior a ello</w:t>
      </w:r>
      <w:r w:rsidR="001F21B2" w:rsidRPr="00E24EEE">
        <w:rPr>
          <w:rFonts w:ascii="Palatino Linotype" w:hAnsi="Palatino Linotype" w:cs="Arial"/>
          <w:lang w:eastAsia="es-ES"/>
        </w:rPr>
        <w:t>,</w:t>
      </w:r>
      <w:r w:rsidR="00635DF8" w:rsidRPr="00E24EEE">
        <w:rPr>
          <w:rFonts w:ascii="Palatino Linotype" w:hAnsi="Palatino Linotype" w:cs="Arial"/>
          <w:lang w:eastAsia="es-ES"/>
        </w:rPr>
        <w:t xml:space="preserve"> se </w:t>
      </w:r>
      <w:r w:rsidRPr="00E24EEE">
        <w:rPr>
          <w:rFonts w:ascii="Palatino Linotype" w:hAnsi="Palatino Linotype" w:cs="Arial"/>
          <w:lang w:eastAsia="es-ES"/>
        </w:rPr>
        <w:t>ordenó tur</w:t>
      </w:r>
      <w:r w:rsidR="00635DF8" w:rsidRPr="00E24EEE">
        <w:rPr>
          <w:rFonts w:ascii="Palatino Linotype" w:hAnsi="Palatino Linotype" w:cs="Arial"/>
          <w:lang w:eastAsia="es-ES"/>
        </w:rPr>
        <w:t>nar el expediente a resolución</w:t>
      </w:r>
      <w:r w:rsidR="00071DC1" w:rsidRPr="00E24EEE">
        <w:rPr>
          <w:rFonts w:ascii="Palatino Linotype" w:hAnsi="Palatino Linotype" w:cs="Arial"/>
          <w:lang w:eastAsia="es-ES"/>
        </w:rPr>
        <w:t>.</w:t>
      </w:r>
      <w:r w:rsidR="00224440" w:rsidRPr="00E24EEE">
        <w:rPr>
          <w:rFonts w:ascii="Palatino Linotype" w:hAnsi="Palatino Linotype" w:cs="Arial"/>
          <w:lang w:eastAsia="es-ES"/>
        </w:rPr>
        <w:t>---------------------------------------------------------------------------------</w:t>
      </w:r>
    </w:p>
    <w:p w14:paraId="22577FC0" w14:textId="77777777" w:rsidR="0058535E" w:rsidRPr="00E24EEE" w:rsidRDefault="0058535E" w:rsidP="0058535E">
      <w:pPr>
        <w:spacing w:before="240" w:after="240" w:line="360" w:lineRule="auto"/>
        <w:contextualSpacing/>
        <w:jc w:val="both"/>
        <w:rPr>
          <w:rFonts w:ascii="Palatino Linotype" w:hAnsi="Palatino Linotype" w:cs="Arial"/>
        </w:rPr>
      </w:pPr>
    </w:p>
    <w:p w14:paraId="3866C4CC" w14:textId="44028130" w:rsidR="00AE4B84" w:rsidRPr="00E24EEE"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E24EEE">
        <w:rPr>
          <w:rFonts w:ascii="Palatino Linotype" w:hAnsi="Palatino Linotype" w:cs="Arial"/>
          <w:b/>
          <w:lang w:eastAsia="es-ES"/>
        </w:rPr>
        <w:t>CONSIDERANDO</w:t>
      </w:r>
      <w:bookmarkEnd w:id="3"/>
    </w:p>
    <w:p w14:paraId="599887F8" w14:textId="77777777" w:rsidR="00AE4B84" w:rsidRPr="00E24EEE"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E24EEE">
        <w:rPr>
          <w:rFonts w:ascii="Palatino Linotype" w:eastAsia="MS Gothic" w:hAnsi="Palatino Linotype" w:cs="Arial"/>
          <w:b/>
          <w:color w:val="000000"/>
          <w:lang w:val="es-ES" w:eastAsia="es-ES"/>
        </w:rPr>
        <w:t>PRIMERO. De la competencia.</w:t>
      </w:r>
      <w:bookmarkEnd w:id="4"/>
      <w:r w:rsidRPr="00E24EEE">
        <w:rPr>
          <w:rFonts w:ascii="Palatino Linotype" w:eastAsia="MS Gothic" w:hAnsi="Palatino Linotype" w:cs="Arial"/>
          <w:b/>
          <w:color w:val="000000"/>
          <w:lang w:val="es-ES" w:eastAsia="es-ES"/>
        </w:rPr>
        <w:t xml:space="preserve"> </w:t>
      </w:r>
    </w:p>
    <w:p w14:paraId="4BA52855" w14:textId="77777777" w:rsidR="00AE4B84" w:rsidRPr="00E24EEE"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E24EEE">
        <w:rPr>
          <w:rFonts w:ascii="Palatino Linotype" w:eastAsia="Calibri" w:hAnsi="Palatino Linotype"/>
          <w:lang w:val="es-ES" w:eastAsia="es-ES"/>
        </w:rPr>
        <w:t xml:space="preserve">Este </w:t>
      </w:r>
      <w:r w:rsidRPr="00E24EEE">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E24EEE">
        <w:rPr>
          <w:rFonts w:ascii="Palatino Linotype" w:eastAsiaTheme="minorEastAsia" w:hAnsi="Palatino Linotype"/>
          <w:lang w:val="es-ES_tradnl" w:eastAsia="es-ES"/>
        </w:rPr>
        <w:t>.</w:t>
      </w:r>
    </w:p>
    <w:p w14:paraId="1A092CA8" w14:textId="77777777" w:rsidR="00AE4B84" w:rsidRPr="00E24EEE"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E24EEE"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E24EEE">
        <w:rPr>
          <w:rFonts w:ascii="Palatino Linotype" w:eastAsia="MS Gothic" w:hAnsi="Palatino Linotype"/>
          <w:b/>
          <w:color w:val="000000"/>
          <w:lang w:val="es-ES" w:eastAsia="es-ES"/>
        </w:rPr>
        <w:t>SEGUNDO. De la oportunidad y procedencia</w:t>
      </w:r>
      <w:bookmarkEnd w:id="5"/>
    </w:p>
    <w:p w14:paraId="2DF548C9" w14:textId="3C898F8C" w:rsidR="00224440" w:rsidRPr="00E24EEE" w:rsidRDefault="00AE4B84" w:rsidP="00224440">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E24EEE">
        <w:rPr>
          <w:rFonts w:ascii="Palatino Linotype" w:hAnsi="Palatino Linotype"/>
          <w:color w:val="000000"/>
          <w:lang w:eastAsia="es-ES"/>
        </w:rPr>
        <w:t>El medio de impugnación fue presentado a través de</w:t>
      </w:r>
      <w:r w:rsidR="0030793F" w:rsidRPr="00E24EEE">
        <w:rPr>
          <w:rFonts w:ascii="Palatino Linotype" w:hAnsi="Palatino Linotype"/>
          <w:color w:val="000000"/>
          <w:lang w:eastAsia="es-ES"/>
        </w:rPr>
        <w:t xml:space="preserve"> </w:t>
      </w:r>
      <w:r w:rsidRPr="00E24EEE">
        <w:rPr>
          <w:rFonts w:ascii="Palatino Linotype" w:hAnsi="Palatino Linotype"/>
          <w:b/>
          <w:color w:val="000000"/>
          <w:lang w:eastAsia="es-ES"/>
        </w:rPr>
        <w:t>SAIMEX,</w:t>
      </w:r>
      <w:r w:rsidRPr="00E24EEE">
        <w:rPr>
          <w:rFonts w:ascii="Palatino Linotype" w:hAnsi="Palatino Linotype"/>
          <w:color w:val="000000"/>
          <w:lang w:eastAsia="es-ES"/>
        </w:rPr>
        <w:t xml:space="preserve"> en el formato previamente aprobado para tal efecto, s</w:t>
      </w:r>
      <w:r w:rsidRPr="00E24EEE">
        <w:rPr>
          <w:rFonts w:ascii="Palatino Linotype" w:hAnsi="Palatino Linotype" w:cs="Arial"/>
          <w:lang w:eastAsia="es-ES"/>
        </w:rPr>
        <w:t xml:space="preserve">in embargo por cuanto hace al requisito de </w:t>
      </w:r>
      <w:r w:rsidRPr="00E24EEE">
        <w:rPr>
          <w:rFonts w:ascii="Palatino Linotype" w:hAnsi="Palatino Linotype" w:cs="Arial"/>
          <w:lang w:eastAsia="es-ES"/>
        </w:rPr>
        <w:lastRenderedPageBreak/>
        <w:t xml:space="preserve">oportunidad que debe reunir el recurso de revisión interpuesto, se advierte que el recurso de revisión fue interpuesto </w:t>
      </w:r>
      <w:r w:rsidRPr="00E24EEE">
        <w:rPr>
          <w:rFonts w:ascii="Palatino Linotype" w:hAnsi="Palatino Linotype" w:cs="Arial"/>
          <w:u w:val="single"/>
          <w:lang w:eastAsia="es-ES"/>
        </w:rPr>
        <w:t>fuera del plazo</w:t>
      </w:r>
      <w:r w:rsidRPr="00E24EEE">
        <w:rPr>
          <w:rFonts w:ascii="Palatino Linotype" w:hAnsi="Palatino Linotype" w:cs="Arial"/>
          <w:lang w:eastAsia="es-ES"/>
        </w:rPr>
        <w:t xml:space="preserve"> de quince días hábiles </w:t>
      </w:r>
      <w:r w:rsidRPr="00E24EEE">
        <w:rPr>
          <w:rFonts w:ascii="Palatino Linotype" w:hAnsi="Palatino Linotype"/>
          <w:lang w:eastAsia="es-ES"/>
        </w:rPr>
        <w:t>contados</w:t>
      </w:r>
      <w:r w:rsidRPr="00E24EEE">
        <w:rPr>
          <w:rFonts w:ascii="Palatino Linotype" w:hAnsi="Palatino Linotype" w:cs="Arial"/>
          <w:lang w:eastAsia="es-ES"/>
        </w:rPr>
        <w:t xml:space="preserve"> a partir del día siguiente al que </w:t>
      </w:r>
      <w:r w:rsidR="00224440" w:rsidRPr="00E24EEE">
        <w:rPr>
          <w:rFonts w:ascii="Palatino Linotype" w:hAnsi="Palatino Linotype" w:cs="Arial"/>
          <w:bCs/>
          <w:lang w:eastAsia="es-ES"/>
        </w:rPr>
        <w:t>el</w:t>
      </w:r>
      <w:r w:rsidRPr="00E24EEE">
        <w:rPr>
          <w:rFonts w:ascii="Palatino Linotype" w:hAnsi="Palatino Linotype" w:cs="Arial"/>
          <w:b/>
          <w:bCs/>
          <w:lang w:eastAsia="es-ES"/>
        </w:rPr>
        <w:t xml:space="preserve"> R</w:t>
      </w:r>
      <w:r w:rsidR="00224440" w:rsidRPr="00E24EEE">
        <w:rPr>
          <w:rFonts w:ascii="Palatino Linotype" w:hAnsi="Palatino Linotype" w:cs="Arial"/>
          <w:b/>
          <w:bCs/>
          <w:lang w:eastAsia="es-ES"/>
        </w:rPr>
        <w:t>ecurrente</w:t>
      </w:r>
      <w:r w:rsidRPr="00E24EEE">
        <w:rPr>
          <w:rFonts w:ascii="Palatino Linotype" w:hAnsi="Palatino Linotype" w:cs="Arial"/>
          <w:b/>
          <w:bCs/>
          <w:lang w:eastAsia="es-ES"/>
        </w:rPr>
        <w:t xml:space="preserve"> </w:t>
      </w:r>
      <w:r w:rsidRPr="00E24EE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E24EEE" w:rsidRDefault="00AE4B84" w:rsidP="00547C72">
      <w:pPr>
        <w:spacing w:before="120" w:after="120"/>
        <w:ind w:left="709" w:right="709"/>
        <w:jc w:val="both"/>
        <w:rPr>
          <w:rFonts w:ascii="Palatino Linotype" w:hAnsi="Palatino Linotype" w:cs="Arial"/>
          <w:i/>
          <w:sz w:val="22"/>
          <w:szCs w:val="22"/>
        </w:rPr>
      </w:pPr>
      <w:r w:rsidRPr="00E24EEE">
        <w:rPr>
          <w:rFonts w:ascii="Palatino Linotype" w:hAnsi="Palatino Linotype" w:cs="Arial"/>
          <w:i/>
          <w:sz w:val="22"/>
          <w:szCs w:val="22"/>
          <w:lang w:eastAsia="es-ES"/>
        </w:rPr>
        <w:t>“</w:t>
      </w:r>
      <w:r w:rsidRPr="00E24EEE">
        <w:rPr>
          <w:rFonts w:ascii="Palatino Linotype" w:hAnsi="Palatino Linotype" w:cs="Arial"/>
          <w:b/>
          <w:i/>
          <w:sz w:val="22"/>
          <w:szCs w:val="22"/>
          <w:lang w:eastAsia="es-ES"/>
        </w:rPr>
        <w:t>Artículo 178.</w:t>
      </w:r>
      <w:r w:rsidRPr="00E24EEE">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E24EEE" w:rsidRDefault="00AE4B84" w:rsidP="00547C72">
      <w:pPr>
        <w:spacing w:before="120" w:after="120"/>
        <w:ind w:left="709" w:right="709"/>
        <w:jc w:val="both"/>
        <w:rPr>
          <w:rFonts w:ascii="Palatino Linotype" w:hAnsi="Palatino Linotype" w:cs="Arial"/>
          <w:i/>
          <w:sz w:val="22"/>
          <w:szCs w:val="22"/>
        </w:rPr>
      </w:pPr>
      <w:r w:rsidRPr="00E24EEE">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E24EEE" w:rsidRDefault="00AE4B84" w:rsidP="00547C72">
      <w:pPr>
        <w:spacing w:before="120" w:after="120"/>
        <w:ind w:left="709" w:right="709"/>
        <w:jc w:val="both"/>
        <w:rPr>
          <w:rFonts w:ascii="Palatino Linotype" w:hAnsi="Palatino Linotype" w:cs="Arial"/>
          <w:i/>
          <w:sz w:val="22"/>
          <w:szCs w:val="22"/>
          <w:lang w:eastAsia="es-ES"/>
        </w:rPr>
      </w:pPr>
      <w:r w:rsidRPr="00E24EEE">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E24EEE">
        <w:rPr>
          <w:rFonts w:ascii="Palatino Linotype" w:hAnsi="Palatino Linotype" w:cs="Arial"/>
          <w:i/>
          <w:sz w:val="22"/>
          <w:szCs w:val="22"/>
        </w:rPr>
        <w:t>siguiente</w:t>
      </w:r>
      <w:r w:rsidRPr="00E24EEE">
        <w:rPr>
          <w:rFonts w:ascii="Palatino Linotype" w:hAnsi="Palatino Linotype" w:cs="Arial"/>
          <w:i/>
          <w:sz w:val="22"/>
          <w:szCs w:val="22"/>
          <w:lang w:eastAsia="es-ES"/>
        </w:rPr>
        <w:t xml:space="preserve"> de haberlo recibido.”</w:t>
      </w:r>
    </w:p>
    <w:p w14:paraId="48A2A549" w14:textId="22ABBC8F" w:rsidR="00804F09" w:rsidRPr="00E24EEE"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Pr="00E24EEE" w:rsidRDefault="00804F09" w:rsidP="0058535E">
      <w:pPr>
        <w:spacing w:before="120" w:after="120"/>
        <w:ind w:left="709" w:right="709"/>
        <w:jc w:val="both"/>
        <w:rPr>
          <w:rFonts w:ascii="Palatino Linotype" w:hAnsi="Palatino Linotype" w:cs="Arial"/>
          <w:b/>
          <w:bCs/>
          <w:i/>
          <w:sz w:val="22"/>
          <w:szCs w:val="22"/>
          <w:lang w:eastAsia="es-ES"/>
        </w:rPr>
      </w:pPr>
      <w:r w:rsidRPr="00E24EEE">
        <w:rPr>
          <w:rFonts w:ascii="Palatino Linotype" w:hAnsi="Palatino Linotype" w:cs="Arial"/>
          <w:b/>
          <w:bCs/>
          <w:i/>
          <w:sz w:val="22"/>
          <w:szCs w:val="22"/>
          <w:lang w:eastAsia="es-ES"/>
        </w:rPr>
        <w:t>(Énfasis añadido)</w:t>
      </w:r>
    </w:p>
    <w:p w14:paraId="5EEED9E0" w14:textId="77777777" w:rsidR="00627148" w:rsidRPr="00E24EEE" w:rsidRDefault="00627148" w:rsidP="00627148">
      <w:pPr>
        <w:spacing w:before="120" w:after="120"/>
        <w:ind w:right="709"/>
        <w:jc w:val="both"/>
        <w:rPr>
          <w:rFonts w:ascii="Palatino Linotype" w:hAnsi="Palatino Linotype" w:cs="Arial"/>
          <w:b/>
          <w:bCs/>
          <w:i/>
          <w:sz w:val="22"/>
          <w:szCs w:val="22"/>
          <w:lang w:eastAsia="es-ES"/>
        </w:rPr>
      </w:pPr>
    </w:p>
    <w:p w14:paraId="2B7EE51A" w14:textId="1B80284F" w:rsidR="00130080" w:rsidRPr="00E24EEE"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hAnsi="Palatino Linotype" w:cs="Arial"/>
          <w:lang w:eastAsia="es-ES"/>
        </w:rPr>
        <w:t xml:space="preserve">En esa tesitura, atendiendo que </w:t>
      </w:r>
      <w:r w:rsidRPr="00E24EEE">
        <w:rPr>
          <w:rFonts w:ascii="Palatino Linotype" w:hAnsi="Palatino Linotype" w:cs="Arial"/>
          <w:b/>
          <w:lang w:eastAsia="es-ES"/>
        </w:rPr>
        <w:t>el SUJETO OBLIGADO</w:t>
      </w:r>
      <w:r w:rsidRPr="00E24EEE">
        <w:rPr>
          <w:rFonts w:ascii="Palatino Linotype" w:hAnsi="Palatino Linotype" w:cs="Arial"/>
          <w:lang w:eastAsia="es-ES"/>
        </w:rPr>
        <w:t xml:space="preserve"> notificó la respuesta a la solicitud de información pública el día </w:t>
      </w:r>
      <w:r w:rsidR="00224440" w:rsidRPr="00E24EEE">
        <w:rPr>
          <w:rFonts w:ascii="Palatino Linotype" w:hAnsi="Palatino Linotype" w:cs="Arial"/>
          <w:b/>
          <w:lang w:eastAsia="es-ES"/>
        </w:rPr>
        <w:t>veintitrés</w:t>
      </w:r>
      <w:r w:rsidR="001F21B2" w:rsidRPr="00E24EEE">
        <w:rPr>
          <w:rFonts w:ascii="Palatino Linotype" w:hAnsi="Palatino Linotype" w:cs="Arial"/>
          <w:b/>
          <w:lang w:eastAsia="es-ES"/>
        </w:rPr>
        <w:t xml:space="preserve"> </w:t>
      </w:r>
      <w:r w:rsidR="000E186F" w:rsidRPr="00E24EEE">
        <w:rPr>
          <w:rFonts w:ascii="Palatino Linotype" w:hAnsi="Palatino Linotype" w:cs="Arial"/>
          <w:b/>
          <w:lang w:eastAsia="es-ES"/>
        </w:rPr>
        <w:t>(</w:t>
      </w:r>
      <w:r w:rsidR="00224440" w:rsidRPr="00E24EEE">
        <w:rPr>
          <w:rFonts w:ascii="Palatino Linotype" w:hAnsi="Palatino Linotype" w:cs="Arial"/>
          <w:b/>
          <w:lang w:eastAsia="es-ES"/>
        </w:rPr>
        <w:t>23</w:t>
      </w:r>
      <w:r w:rsidR="003A11F3" w:rsidRPr="00E24EEE">
        <w:rPr>
          <w:rFonts w:ascii="Palatino Linotype" w:hAnsi="Palatino Linotype" w:cs="Arial"/>
          <w:b/>
          <w:lang w:eastAsia="es-ES"/>
        </w:rPr>
        <w:t>) de</w:t>
      </w:r>
      <w:r w:rsidR="00071DC1" w:rsidRPr="00E24EEE">
        <w:rPr>
          <w:rFonts w:ascii="Palatino Linotype" w:hAnsi="Palatino Linotype" w:cs="Arial"/>
          <w:b/>
          <w:lang w:eastAsia="es-ES"/>
        </w:rPr>
        <w:t xml:space="preserve"> septiembre</w:t>
      </w:r>
      <w:r w:rsidR="003A11F3" w:rsidRPr="00E24EEE">
        <w:rPr>
          <w:rFonts w:ascii="Palatino Linotype" w:hAnsi="Palatino Linotype" w:cs="Arial"/>
          <w:b/>
          <w:lang w:eastAsia="es-ES"/>
        </w:rPr>
        <w:t xml:space="preserve"> de dos mil veint</w:t>
      </w:r>
      <w:r w:rsidR="00C4282F" w:rsidRPr="00E24EEE">
        <w:rPr>
          <w:rFonts w:ascii="Palatino Linotype" w:hAnsi="Palatino Linotype" w:cs="Arial"/>
          <w:b/>
          <w:lang w:eastAsia="es-ES"/>
        </w:rPr>
        <w:t>idós</w:t>
      </w:r>
      <w:r w:rsidRPr="00E24EEE">
        <w:rPr>
          <w:rFonts w:ascii="Palatino Linotype" w:hAnsi="Palatino Linotype" w:cs="Arial"/>
          <w:lang w:eastAsia="es-ES"/>
        </w:rPr>
        <w:t>, el plazo de quince días hábiles que el artículo 178 de la Ley de la materia otorga a</w:t>
      </w:r>
      <w:r w:rsidR="00224440" w:rsidRPr="00E24EEE">
        <w:rPr>
          <w:rFonts w:ascii="Palatino Linotype" w:hAnsi="Palatino Linotype" w:cs="Arial"/>
          <w:lang w:eastAsia="es-ES"/>
        </w:rPr>
        <w:t xml:space="preserve">l </w:t>
      </w:r>
      <w:r w:rsidR="00224440" w:rsidRPr="00E24EEE">
        <w:rPr>
          <w:rFonts w:ascii="Palatino Linotype" w:hAnsi="Palatino Linotype" w:cs="Arial"/>
          <w:b/>
          <w:bCs/>
          <w:lang w:eastAsia="es-ES"/>
        </w:rPr>
        <w:t>Recurrente</w:t>
      </w:r>
      <w:r w:rsidR="00224440" w:rsidRPr="00E24EEE">
        <w:rPr>
          <w:rFonts w:ascii="Palatino Linotype" w:hAnsi="Palatino Linotype" w:cs="Arial"/>
          <w:lang w:eastAsia="es-ES"/>
        </w:rPr>
        <w:t xml:space="preserve"> </w:t>
      </w:r>
      <w:r w:rsidRPr="00E24EEE">
        <w:rPr>
          <w:rFonts w:ascii="Palatino Linotype" w:hAnsi="Palatino Linotype" w:cs="Arial"/>
          <w:lang w:eastAsia="es-ES"/>
        </w:rPr>
        <w:t xml:space="preserve">para presentar el recurso de revisión, transcurrió del </w:t>
      </w:r>
      <w:r w:rsidR="00224440" w:rsidRPr="00E24EEE">
        <w:rPr>
          <w:rFonts w:ascii="Palatino Linotype" w:hAnsi="Palatino Linotype" w:cs="Arial"/>
          <w:b/>
          <w:lang w:eastAsia="es-ES"/>
        </w:rPr>
        <w:t>veintiséis</w:t>
      </w:r>
      <w:r w:rsidR="00C4282F" w:rsidRPr="00E24EEE">
        <w:rPr>
          <w:rFonts w:ascii="Palatino Linotype" w:hAnsi="Palatino Linotype" w:cs="Arial"/>
          <w:b/>
          <w:lang w:eastAsia="es-ES"/>
        </w:rPr>
        <w:t xml:space="preserve"> </w:t>
      </w:r>
      <w:r w:rsidR="000E186F" w:rsidRPr="00E24EEE">
        <w:rPr>
          <w:rFonts w:ascii="Palatino Linotype" w:hAnsi="Palatino Linotype" w:cs="Arial"/>
          <w:b/>
          <w:lang w:eastAsia="es-ES"/>
        </w:rPr>
        <w:t>(</w:t>
      </w:r>
      <w:r w:rsidR="00224440" w:rsidRPr="00E24EEE">
        <w:rPr>
          <w:rFonts w:ascii="Palatino Linotype" w:hAnsi="Palatino Linotype" w:cs="Arial"/>
          <w:b/>
          <w:lang w:eastAsia="es-ES"/>
        </w:rPr>
        <w:t>26</w:t>
      </w:r>
      <w:r w:rsidR="000E186F" w:rsidRPr="00E24EEE">
        <w:rPr>
          <w:rFonts w:ascii="Palatino Linotype" w:hAnsi="Palatino Linotype" w:cs="Arial"/>
          <w:b/>
          <w:lang w:eastAsia="es-ES"/>
        </w:rPr>
        <w:t xml:space="preserve">) </w:t>
      </w:r>
      <w:r w:rsidR="00224440" w:rsidRPr="00E24EEE">
        <w:rPr>
          <w:rFonts w:ascii="Palatino Linotype" w:hAnsi="Palatino Linotype" w:cs="Arial"/>
          <w:b/>
          <w:lang w:eastAsia="es-ES"/>
        </w:rPr>
        <w:t xml:space="preserve">de septiembre </w:t>
      </w:r>
      <w:r w:rsidR="000E186F" w:rsidRPr="00E24EEE">
        <w:rPr>
          <w:rFonts w:ascii="Palatino Linotype" w:hAnsi="Palatino Linotype" w:cs="Arial"/>
          <w:bCs/>
          <w:lang w:eastAsia="es-ES"/>
        </w:rPr>
        <w:t>al</w:t>
      </w:r>
      <w:r w:rsidR="000E186F" w:rsidRPr="00E24EEE">
        <w:rPr>
          <w:rFonts w:ascii="Palatino Linotype" w:hAnsi="Palatino Linotype" w:cs="Arial"/>
          <w:b/>
          <w:lang w:eastAsia="es-ES"/>
        </w:rPr>
        <w:t xml:space="preserve"> </w:t>
      </w:r>
      <w:r w:rsidR="00224440" w:rsidRPr="00E24EEE">
        <w:rPr>
          <w:rFonts w:ascii="Palatino Linotype" w:hAnsi="Palatino Linotype" w:cs="Arial"/>
          <w:b/>
          <w:lang w:eastAsia="es-ES"/>
        </w:rPr>
        <w:t>catorce</w:t>
      </w:r>
      <w:r w:rsidR="000E186F" w:rsidRPr="00E24EEE">
        <w:rPr>
          <w:rFonts w:ascii="Palatino Linotype" w:hAnsi="Palatino Linotype" w:cs="Arial"/>
          <w:b/>
          <w:lang w:eastAsia="es-ES"/>
        </w:rPr>
        <w:t xml:space="preserve"> (</w:t>
      </w:r>
      <w:r w:rsidR="00224440" w:rsidRPr="00E24EEE">
        <w:rPr>
          <w:rFonts w:ascii="Palatino Linotype" w:hAnsi="Palatino Linotype" w:cs="Arial"/>
          <w:b/>
          <w:lang w:eastAsia="es-ES"/>
        </w:rPr>
        <w:t>14</w:t>
      </w:r>
      <w:r w:rsidR="000E186F" w:rsidRPr="00E24EEE">
        <w:rPr>
          <w:rFonts w:ascii="Palatino Linotype" w:hAnsi="Palatino Linotype" w:cs="Arial"/>
          <w:b/>
          <w:lang w:eastAsia="es-ES"/>
        </w:rPr>
        <w:t xml:space="preserve">) de </w:t>
      </w:r>
      <w:r w:rsidR="00224440" w:rsidRPr="00E24EEE">
        <w:rPr>
          <w:rFonts w:ascii="Palatino Linotype" w:hAnsi="Palatino Linotype" w:cs="Arial"/>
          <w:b/>
          <w:lang w:eastAsia="es-ES"/>
        </w:rPr>
        <w:t>octubre</w:t>
      </w:r>
      <w:r w:rsidRPr="00E24EEE">
        <w:rPr>
          <w:rFonts w:ascii="Palatino Linotype" w:hAnsi="Palatino Linotype" w:cs="Arial"/>
          <w:b/>
          <w:lang w:eastAsia="es-ES"/>
        </w:rPr>
        <w:t xml:space="preserve"> de dos mil veint</w:t>
      </w:r>
      <w:r w:rsidR="00C4282F" w:rsidRPr="00E24EEE">
        <w:rPr>
          <w:rFonts w:ascii="Palatino Linotype" w:hAnsi="Palatino Linotype" w:cs="Arial"/>
          <w:b/>
          <w:lang w:eastAsia="es-ES"/>
        </w:rPr>
        <w:t>idós</w:t>
      </w:r>
      <w:r w:rsidR="00C4282F" w:rsidRPr="00E24EEE">
        <w:rPr>
          <w:rFonts w:ascii="Palatino Linotype" w:hAnsi="Palatino Linotype" w:cs="Arial"/>
          <w:lang w:eastAsia="es-ES"/>
        </w:rPr>
        <w:t>.</w:t>
      </w:r>
    </w:p>
    <w:p w14:paraId="3B7F11F1" w14:textId="77777777" w:rsidR="00C4282F" w:rsidRPr="00E24EEE" w:rsidRDefault="00C4282F" w:rsidP="00C4282F">
      <w:pPr>
        <w:spacing w:before="240" w:after="240" w:line="360" w:lineRule="auto"/>
        <w:contextualSpacing/>
        <w:jc w:val="both"/>
        <w:rPr>
          <w:rFonts w:ascii="Palatino Linotype" w:hAnsi="Palatino Linotype"/>
          <w:color w:val="000000"/>
        </w:rPr>
      </w:pPr>
    </w:p>
    <w:p w14:paraId="3E27E472" w14:textId="696024D7" w:rsidR="00AE4B84" w:rsidRPr="00E24EEE"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hAnsi="Palatino Linotype" w:cs="Arial"/>
          <w:lang w:eastAsia="es-ES"/>
        </w:rPr>
        <w:t>En ese tenor, si el recurso de revisión que nos ocupa, se interpuso el día</w:t>
      </w:r>
      <w:r w:rsidR="00130080" w:rsidRPr="00E24EEE">
        <w:rPr>
          <w:rFonts w:ascii="Palatino Linotype" w:hAnsi="Palatino Linotype" w:cs="Arial"/>
          <w:b/>
          <w:lang w:eastAsia="es-ES"/>
        </w:rPr>
        <w:t xml:space="preserve"> </w:t>
      </w:r>
      <w:r w:rsidR="00224440" w:rsidRPr="00E24EEE">
        <w:rPr>
          <w:rFonts w:ascii="Palatino Linotype" w:hAnsi="Palatino Linotype" w:cs="Arial"/>
          <w:b/>
          <w:lang w:eastAsia="es-ES"/>
        </w:rPr>
        <w:t>dieciocho</w:t>
      </w:r>
      <w:r w:rsidR="00130080" w:rsidRPr="00E24EEE">
        <w:rPr>
          <w:rFonts w:ascii="Palatino Linotype" w:hAnsi="Palatino Linotype" w:cs="Arial"/>
          <w:b/>
          <w:lang w:eastAsia="es-ES"/>
        </w:rPr>
        <w:t xml:space="preserve"> (</w:t>
      </w:r>
      <w:r w:rsidR="00224440" w:rsidRPr="00E24EEE">
        <w:rPr>
          <w:rFonts w:ascii="Palatino Linotype" w:hAnsi="Palatino Linotype" w:cs="Arial"/>
          <w:b/>
          <w:lang w:eastAsia="es-ES"/>
        </w:rPr>
        <w:t>18</w:t>
      </w:r>
      <w:r w:rsidR="00130080" w:rsidRPr="00E24EEE">
        <w:rPr>
          <w:rFonts w:ascii="Palatino Linotype" w:hAnsi="Palatino Linotype" w:cs="Arial"/>
          <w:b/>
          <w:lang w:eastAsia="es-ES"/>
        </w:rPr>
        <w:t>) de</w:t>
      </w:r>
      <w:r w:rsidR="001F21B2" w:rsidRPr="00E24EEE">
        <w:rPr>
          <w:rFonts w:ascii="Palatino Linotype" w:hAnsi="Palatino Linotype" w:cs="Arial"/>
          <w:b/>
          <w:lang w:eastAsia="es-ES"/>
        </w:rPr>
        <w:t xml:space="preserve"> </w:t>
      </w:r>
      <w:r w:rsidR="00071DC1" w:rsidRPr="00E24EEE">
        <w:rPr>
          <w:rFonts w:ascii="Palatino Linotype" w:hAnsi="Palatino Linotype" w:cs="Arial"/>
          <w:b/>
          <w:lang w:eastAsia="es-ES"/>
        </w:rPr>
        <w:t xml:space="preserve">octubre </w:t>
      </w:r>
      <w:r w:rsidRPr="00E24EEE">
        <w:rPr>
          <w:rFonts w:ascii="Palatino Linotype" w:hAnsi="Palatino Linotype" w:cs="Arial"/>
          <w:b/>
          <w:lang w:eastAsia="es-ES"/>
        </w:rPr>
        <w:t>de dos mil veinti</w:t>
      </w:r>
      <w:r w:rsidR="00547C72" w:rsidRPr="00E24EEE">
        <w:rPr>
          <w:rFonts w:ascii="Palatino Linotype" w:hAnsi="Palatino Linotype" w:cs="Arial"/>
          <w:b/>
          <w:lang w:eastAsia="es-ES"/>
        </w:rPr>
        <w:t>dós</w:t>
      </w:r>
      <w:r w:rsidRPr="00E24EEE">
        <w:rPr>
          <w:rFonts w:ascii="Palatino Linotype" w:hAnsi="Palatino Linotype" w:cs="Arial"/>
          <w:lang w:eastAsia="es-ES"/>
        </w:rPr>
        <w:t xml:space="preserve">, se encuentra </w:t>
      </w:r>
      <w:r w:rsidRPr="00E24EEE">
        <w:rPr>
          <w:rFonts w:ascii="Palatino Linotype" w:hAnsi="Palatino Linotype" w:cs="Arial"/>
          <w:b/>
          <w:u w:val="single"/>
          <w:lang w:eastAsia="es-ES"/>
        </w:rPr>
        <w:t>fuera</w:t>
      </w:r>
      <w:r w:rsidRPr="00E24EEE">
        <w:rPr>
          <w:rFonts w:ascii="Palatino Linotype" w:hAnsi="Palatino Linotype" w:cs="Arial"/>
          <w:lang w:eastAsia="es-ES"/>
        </w:rPr>
        <w:t xml:space="preserve"> de los márgenes </w:t>
      </w:r>
      <w:r w:rsidRPr="00E24EEE">
        <w:rPr>
          <w:rFonts w:ascii="Palatino Linotype" w:hAnsi="Palatino Linotype" w:cs="Arial"/>
          <w:lang w:eastAsia="es-ES"/>
        </w:rPr>
        <w:lastRenderedPageBreak/>
        <w:t xml:space="preserve">temporales previstos en el precepto legal señalado en el artículo 178 </w:t>
      </w:r>
      <w:r w:rsidRPr="00E24EEE">
        <w:rPr>
          <w:rFonts w:ascii="Palatino Linotype" w:hAnsi="Palatino Linotype"/>
          <w:lang w:eastAsia="es-ES_tradnl"/>
        </w:rPr>
        <w:t xml:space="preserve">de la Ley de Transparencia y Acceso a la Información Pública del Estado de México y Municipios </w:t>
      </w:r>
      <w:r w:rsidRPr="00E24EEE">
        <w:rPr>
          <w:rFonts w:ascii="Palatino Linotype" w:hAnsi="Palatino Linotype" w:cs="Arial"/>
          <w:lang w:eastAsia="es-ES"/>
        </w:rPr>
        <w:t xml:space="preserve">y, por tanto, su interposición </w:t>
      </w:r>
      <w:r w:rsidRPr="00E24EEE">
        <w:rPr>
          <w:rFonts w:ascii="Palatino Linotype" w:hAnsi="Palatino Linotype" w:cs="Arial"/>
          <w:b/>
          <w:lang w:eastAsia="es-ES"/>
        </w:rPr>
        <w:t>no se considera oportuna</w:t>
      </w:r>
      <w:r w:rsidR="00E5557C" w:rsidRPr="00E24EEE">
        <w:rPr>
          <w:rFonts w:ascii="Palatino Linotype" w:hAnsi="Palatino Linotype" w:cs="Arial"/>
          <w:lang w:eastAsia="es-ES"/>
        </w:rPr>
        <w:t>.</w:t>
      </w:r>
      <w:r w:rsidRPr="00E24EEE">
        <w:rPr>
          <w:rFonts w:ascii="Palatino Linotype" w:hAnsi="Palatino Linotype" w:cs="Arial"/>
          <w:lang w:eastAsia="es-ES"/>
        </w:rPr>
        <w:t xml:space="preserve"> </w:t>
      </w:r>
    </w:p>
    <w:p w14:paraId="1B73C6A1" w14:textId="77777777" w:rsidR="00AE4B84" w:rsidRPr="00E24EEE"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E24E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hAnsi="Palatino Linotype" w:cs="Arial"/>
          <w:lang w:val="es-ES_tradnl" w:eastAsia="es-ES"/>
        </w:rPr>
        <w:t>En atención a las consideraciones anteriores, esta Ponencia Resolutoria</w:t>
      </w:r>
      <w:r w:rsidRPr="00E24EEE">
        <w:rPr>
          <w:rFonts w:ascii="Palatino Linotype" w:hAnsi="Palatino Linotype"/>
          <w:color w:val="000000"/>
          <w:lang w:eastAsia="es-ES"/>
        </w:rPr>
        <w:t xml:space="preserve"> advierte que</w:t>
      </w:r>
      <w:r w:rsidR="0058535E" w:rsidRPr="00E24EEE">
        <w:rPr>
          <w:rFonts w:ascii="Palatino Linotype" w:hAnsi="Palatino Linotype"/>
          <w:color w:val="000000"/>
          <w:lang w:eastAsia="es-ES"/>
        </w:rPr>
        <w:t>,</w:t>
      </w:r>
      <w:r w:rsidRPr="00E24EEE">
        <w:rPr>
          <w:rFonts w:ascii="Palatino Linotype" w:hAnsi="Palatino Linotype"/>
          <w:color w:val="000000"/>
          <w:lang w:eastAsia="es-ES"/>
        </w:rPr>
        <w:t xml:space="preserve"> en el presente caso, se actualiza la hipótesis prevista en </w:t>
      </w:r>
      <w:r w:rsidRPr="00E24EEE">
        <w:rPr>
          <w:rFonts w:ascii="Palatino Linotype" w:hAnsi="Palatino Linotype" w:cs="Arial"/>
          <w:lang w:val="es-ES_tradnl" w:eastAsia="es-ES"/>
        </w:rPr>
        <w:t xml:space="preserve">el </w:t>
      </w:r>
      <w:r w:rsidRPr="00E24EEE">
        <w:rPr>
          <w:rFonts w:ascii="Palatino Linotype" w:hAnsi="Palatino Linotype"/>
          <w:color w:val="000000"/>
          <w:lang w:eastAsia="es-ES"/>
        </w:rPr>
        <w:t>artículo 191 fracción I de</w:t>
      </w:r>
      <w:r w:rsidRPr="00E24EEE">
        <w:rPr>
          <w:rFonts w:ascii="Palatino Linotype" w:hAnsi="Palatino Linotype" w:cs="Arial"/>
          <w:lang w:val="es-ES_tradnl" w:eastAsia="es-ES"/>
        </w:rPr>
        <w:t xml:space="preserve"> la </w:t>
      </w:r>
      <w:r w:rsidRPr="00E24EEE">
        <w:rPr>
          <w:rFonts w:ascii="Palatino Linotype" w:hAnsi="Palatino Linotype"/>
          <w:lang w:eastAsia="es-ES"/>
        </w:rPr>
        <w:t xml:space="preserve">Ley de Transparencia y Acceso a la Información Pública del Estado de México y Municipios, </w:t>
      </w:r>
      <w:r w:rsidRPr="00E24EEE">
        <w:rPr>
          <w:rFonts w:ascii="Palatino Linotype" w:hAnsi="Palatino Linotype"/>
          <w:color w:val="000000"/>
          <w:lang w:eastAsia="es-ES"/>
        </w:rPr>
        <w:t xml:space="preserve">que dispone lo siguiente: </w:t>
      </w:r>
    </w:p>
    <w:p w14:paraId="2FBF74FD" w14:textId="77777777" w:rsidR="00AE4B84" w:rsidRPr="00E24EEE"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E24EEE" w:rsidRDefault="00AE4B84" w:rsidP="00547C72">
      <w:pPr>
        <w:spacing w:before="120"/>
        <w:ind w:left="709" w:right="709"/>
        <w:jc w:val="both"/>
        <w:rPr>
          <w:rFonts w:ascii="Palatino Linotype" w:hAnsi="Palatino Linotype" w:cs="Arial"/>
          <w:i/>
          <w:sz w:val="22"/>
          <w:szCs w:val="22"/>
        </w:rPr>
      </w:pPr>
      <w:r w:rsidRPr="00E24EEE">
        <w:rPr>
          <w:rFonts w:ascii="Palatino Linotype" w:hAnsi="Palatino Linotype" w:cs="Arial"/>
          <w:i/>
          <w:sz w:val="22"/>
          <w:szCs w:val="22"/>
          <w:lang w:eastAsia="es-ES"/>
        </w:rPr>
        <w:t>“</w:t>
      </w:r>
      <w:r w:rsidRPr="00E24EEE">
        <w:rPr>
          <w:rFonts w:ascii="Palatino Linotype" w:hAnsi="Palatino Linotype" w:cs="Arial"/>
          <w:b/>
          <w:i/>
          <w:sz w:val="22"/>
          <w:szCs w:val="22"/>
          <w:lang w:eastAsia="es-ES"/>
        </w:rPr>
        <w:t>Artículo 191</w:t>
      </w:r>
      <w:r w:rsidRPr="00E24EEE">
        <w:rPr>
          <w:rFonts w:ascii="Palatino Linotype" w:hAnsi="Palatino Linotype" w:cs="Arial"/>
          <w:i/>
          <w:sz w:val="22"/>
          <w:szCs w:val="22"/>
          <w:lang w:eastAsia="es-ES"/>
        </w:rPr>
        <w:t xml:space="preserve">. </w:t>
      </w:r>
      <w:r w:rsidRPr="00E24EEE">
        <w:rPr>
          <w:rFonts w:ascii="Palatino Linotype" w:hAnsi="Palatino Linotype" w:cs="Arial"/>
          <w:b/>
          <w:i/>
          <w:sz w:val="22"/>
          <w:szCs w:val="22"/>
          <w:u w:val="single"/>
          <w:lang w:eastAsia="es-ES"/>
        </w:rPr>
        <w:t>El recurso será desechado por improcedente cuando</w:t>
      </w:r>
      <w:r w:rsidRPr="00E24EEE">
        <w:rPr>
          <w:rFonts w:ascii="Palatino Linotype" w:hAnsi="Palatino Linotype" w:cs="Arial"/>
          <w:i/>
          <w:sz w:val="22"/>
          <w:szCs w:val="22"/>
          <w:lang w:eastAsia="es-ES"/>
        </w:rPr>
        <w:t xml:space="preserve">: </w:t>
      </w:r>
    </w:p>
    <w:p w14:paraId="684BB95E" w14:textId="1FBD485B" w:rsidR="00AE4B84" w:rsidRPr="00E24EEE" w:rsidRDefault="00AE4B84" w:rsidP="00547C72">
      <w:pPr>
        <w:spacing w:before="120"/>
        <w:ind w:left="709" w:right="709"/>
        <w:jc w:val="both"/>
        <w:rPr>
          <w:rFonts w:ascii="Palatino Linotype" w:hAnsi="Palatino Linotype" w:cs="Arial"/>
          <w:i/>
          <w:sz w:val="22"/>
          <w:szCs w:val="22"/>
          <w:lang w:eastAsia="es-ES"/>
        </w:rPr>
      </w:pPr>
      <w:r w:rsidRPr="00E24EEE">
        <w:rPr>
          <w:rFonts w:ascii="Palatino Linotype" w:hAnsi="Palatino Linotype" w:cs="Arial"/>
          <w:b/>
          <w:i/>
          <w:sz w:val="22"/>
          <w:szCs w:val="22"/>
          <w:lang w:eastAsia="es-ES"/>
        </w:rPr>
        <w:t xml:space="preserve">I. </w:t>
      </w:r>
      <w:r w:rsidRPr="00E24EEE">
        <w:rPr>
          <w:rFonts w:ascii="Palatino Linotype" w:hAnsi="Palatino Linotype" w:cs="Arial"/>
          <w:b/>
          <w:i/>
          <w:sz w:val="22"/>
          <w:szCs w:val="22"/>
          <w:u w:val="single"/>
          <w:lang w:eastAsia="es-ES"/>
        </w:rPr>
        <w:t>Sea extemporáneo por haber transcurrido el plazo establecido en la presente Ley, a partir de la respuesta</w:t>
      </w:r>
      <w:r w:rsidRPr="00E24EEE">
        <w:rPr>
          <w:rFonts w:ascii="Palatino Linotype" w:hAnsi="Palatino Linotype" w:cs="Arial"/>
          <w:i/>
          <w:sz w:val="22"/>
          <w:szCs w:val="22"/>
          <w:lang w:eastAsia="es-ES"/>
        </w:rPr>
        <w:t>;”</w:t>
      </w:r>
    </w:p>
    <w:p w14:paraId="3B8D8B59" w14:textId="77777777" w:rsidR="00804F09" w:rsidRPr="00E24EEE" w:rsidRDefault="00804F09" w:rsidP="00804F09">
      <w:pPr>
        <w:spacing w:before="120"/>
        <w:ind w:right="709"/>
        <w:jc w:val="both"/>
        <w:rPr>
          <w:rFonts w:ascii="Palatino Linotype" w:hAnsi="Palatino Linotype" w:cs="Arial"/>
          <w:i/>
          <w:sz w:val="22"/>
          <w:szCs w:val="22"/>
        </w:rPr>
      </w:pPr>
    </w:p>
    <w:p w14:paraId="3C1336F9" w14:textId="77777777" w:rsidR="00AE4B84" w:rsidRPr="00E24EEE" w:rsidRDefault="00AE4B84" w:rsidP="00547C72">
      <w:pPr>
        <w:spacing w:before="120"/>
        <w:ind w:left="709" w:right="709"/>
        <w:jc w:val="both"/>
        <w:rPr>
          <w:rFonts w:ascii="Palatino Linotype" w:hAnsi="Palatino Linotype" w:cs="Arial"/>
          <w:b/>
          <w:bCs/>
          <w:i/>
          <w:iCs/>
          <w:sz w:val="22"/>
          <w:szCs w:val="22"/>
          <w:lang w:eastAsia="es-ES"/>
        </w:rPr>
      </w:pPr>
      <w:r w:rsidRPr="00E24EEE">
        <w:rPr>
          <w:rFonts w:ascii="Palatino Linotype" w:hAnsi="Palatino Linotype" w:cs="Arial"/>
          <w:b/>
          <w:bCs/>
          <w:i/>
          <w:iCs/>
          <w:sz w:val="22"/>
          <w:szCs w:val="22"/>
          <w:lang w:eastAsia="es-ES"/>
        </w:rPr>
        <w:t>(Énfasis añadido)</w:t>
      </w:r>
    </w:p>
    <w:p w14:paraId="4830B08B" w14:textId="77777777" w:rsidR="00AE4B84" w:rsidRPr="00E24EEE" w:rsidRDefault="00AE4B84" w:rsidP="00804F09">
      <w:pPr>
        <w:spacing w:before="120" w:line="360" w:lineRule="auto"/>
        <w:ind w:right="709"/>
        <w:jc w:val="both"/>
        <w:rPr>
          <w:rFonts w:ascii="Palatino Linotype" w:hAnsi="Palatino Linotype" w:cs="Arial"/>
        </w:rPr>
      </w:pPr>
    </w:p>
    <w:p w14:paraId="6784CD34" w14:textId="00EDB329" w:rsidR="00AE4B84" w:rsidRPr="00E24EEE" w:rsidRDefault="00AE4B84" w:rsidP="00224440">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E24EEE">
        <w:rPr>
          <w:rFonts w:ascii="Palatino Linotype" w:eastAsia="Calibri" w:hAnsi="Palatino Linotype" w:cs="Arial"/>
          <w:lang w:eastAsia="es-ES"/>
        </w:rPr>
        <w:t>el</w:t>
      </w:r>
      <w:r w:rsidRPr="00E24EEE">
        <w:rPr>
          <w:rFonts w:ascii="Palatino Linotype" w:eastAsia="Calibri" w:hAnsi="Palatino Linotype" w:cs="Arial"/>
          <w:lang w:eastAsia="es-ES"/>
        </w:rPr>
        <w:t xml:space="preserve"> </w:t>
      </w:r>
      <w:r w:rsidRPr="00E24EEE">
        <w:rPr>
          <w:rFonts w:ascii="Palatino Linotype" w:eastAsia="Calibri" w:hAnsi="Palatino Linotype" w:cs="Arial"/>
          <w:b/>
          <w:lang w:eastAsia="es-ES"/>
        </w:rPr>
        <w:t>R</w:t>
      </w:r>
      <w:r w:rsidR="00224440" w:rsidRPr="00E24EEE">
        <w:rPr>
          <w:rFonts w:ascii="Palatino Linotype" w:eastAsia="Calibri" w:hAnsi="Palatino Linotype" w:cs="Arial"/>
          <w:b/>
          <w:lang w:eastAsia="es-ES"/>
        </w:rPr>
        <w:t>ecurrente</w:t>
      </w:r>
      <w:r w:rsidRPr="00E24EEE">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E24EEE">
        <w:rPr>
          <w:rFonts w:ascii="Palatino Linotype" w:hAnsi="Palatino Linotype" w:cs="Arial"/>
          <w:lang w:eastAsia="es-ES"/>
        </w:rPr>
        <w:t xml:space="preserve">Sirve de apoyo a lo anterior, por analogía la Tesis Jurisprudencial </w:t>
      </w:r>
      <w:r w:rsidRPr="00E24EEE">
        <w:rPr>
          <w:rFonts w:ascii="Palatino Linotype" w:hAnsi="Palatino Linotype" w:cs="Arial"/>
          <w:bCs/>
          <w:lang w:eastAsia="es-ES"/>
        </w:rPr>
        <w:t xml:space="preserve">con número de registro 2011170 de la </w:t>
      </w:r>
      <w:r w:rsidRPr="00E24EEE">
        <w:rPr>
          <w:rFonts w:ascii="Palatino Linotype" w:eastAsia="Calibri" w:hAnsi="Palatino Linotype" w:cs="Arial"/>
          <w:lang w:eastAsia="es-ES"/>
        </w:rPr>
        <w:t xml:space="preserve">Décima </w:t>
      </w:r>
      <w:r w:rsidRPr="00E24EEE">
        <w:rPr>
          <w:rFonts w:ascii="Palatino Linotype" w:hAnsi="Palatino Linotype" w:cs="Arial"/>
          <w:bCs/>
          <w:lang w:eastAsia="es-ES"/>
        </w:rPr>
        <w:t xml:space="preserve">Época de la Primera Sala de la Suprema Corte de Justicia de la Nación, publicada en la página 966 del </w:t>
      </w:r>
      <w:r w:rsidRPr="00E24EEE">
        <w:rPr>
          <w:rFonts w:ascii="Palatino Linotype" w:eastAsia="Calibri" w:hAnsi="Palatino Linotype" w:cs="Arial"/>
          <w:lang w:eastAsia="es-ES"/>
        </w:rPr>
        <w:t>Libro 28, Tomo I</w:t>
      </w:r>
      <w:r w:rsidRPr="00E24EEE">
        <w:rPr>
          <w:rFonts w:ascii="Palatino Linotype" w:hAnsi="Palatino Linotype" w:cs="Arial"/>
          <w:bCs/>
          <w:lang w:eastAsia="es-ES"/>
        </w:rPr>
        <w:t xml:space="preserve">, de </w:t>
      </w:r>
      <w:r w:rsidRPr="00E24EEE">
        <w:rPr>
          <w:rFonts w:ascii="Palatino Linotype" w:eastAsia="Calibri" w:hAnsi="Palatino Linotype" w:cs="Arial"/>
          <w:lang w:eastAsia="es-ES"/>
        </w:rPr>
        <w:t>marzo de 2016</w:t>
      </w:r>
      <w:r w:rsidRPr="00E24EEE">
        <w:rPr>
          <w:rFonts w:ascii="Palatino Linotype" w:hAnsi="Palatino Linotype" w:cs="Arial"/>
        </w:rPr>
        <w:t>, del Semanario Judicial de la Federación y su Gaceta, misma que es del tenor</w:t>
      </w:r>
      <w:r w:rsidRPr="00E24EEE">
        <w:rPr>
          <w:rFonts w:ascii="Palatino Linotype" w:hAnsi="Palatino Linotype" w:cs="Arial"/>
          <w:bCs/>
          <w:lang w:eastAsia="es-ES"/>
        </w:rPr>
        <w:t xml:space="preserve"> literal siguiente:</w:t>
      </w:r>
    </w:p>
    <w:p w14:paraId="6CC134CE" w14:textId="77777777" w:rsidR="00AE4B84" w:rsidRPr="00E24EEE" w:rsidRDefault="00AE4B84" w:rsidP="00804F09">
      <w:pPr>
        <w:ind w:left="567" w:right="616"/>
        <w:jc w:val="both"/>
        <w:rPr>
          <w:rFonts w:ascii="Palatino Linotype" w:hAnsi="Palatino Linotype" w:cs="Arial"/>
          <w:b/>
          <w:i/>
        </w:rPr>
      </w:pPr>
      <w:r w:rsidRPr="00E24EEE">
        <w:rPr>
          <w:rFonts w:ascii="Palatino Linotype" w:hAnsi="Palatino Linotype" w:cs="Arial"/>
          <w:b/>
          <w:i/>
          <w:lang w:eastAsia="es-ES"/>
        </w:rPr>
        <w:lastRenderedPageBreak/>
        <w:t>REVISIÓN EN AMPARO DIRECTO. ES EXTEMPORÁNEO CUANDO SU ADMISIÓN SE BASA EN EL SUPUESTO DE "PRESUNCIÓN DE OPORTUNIDAD", POR LO QUE DEBE PROCEDER SU DESECHAMIENTO POR IMPROCEDENTE.</w:t>
      </w:r>
    </w:p>
    <w:p w14:paraId="4B13B8C6" w14:textId="77777777" w:rsidR="00AE4B84" w:rsidRPr="00E24EEE" w:rsidRDefault="00AE4B84" w:rsidP="00804F09">
      <w:pPr>
        <w:ind w:left="567" w:right="616" w:firstLine="709"/>
        <w:rPr>
          <w:rFonts w:ascii="Palatino Linotype" w:hAnsi="Palatino Linotype" w:cs="Arial"/>
          <w:i/>
        </w:rPr>
      </w:pPr>
    </w:p>
    <w:p w14:paraId="4EA45A2C" w14:textId="54067F5F" w:rsidR="00AE4B84" w:rsidRPr="00E24EEE" w:rsidRDefault="00AE4B84" w:rsidP="00804F09">
      <w:pPr>
        <w:ind w:left="567" w:right="616"/>
        <w:jc w:val="both"/>
        <w:rPr>
          <w:rFonts w:ascii="Palatino Linotype" w:hAnsi="Palatino Linotype" w:cs="Arial"/>
          <w:i/>
          <w:lang w:eastAsia="es-ES"/>
        </w:rPr>
      </w:pPr>
      <w:r w:rsidRPr="00E24EEE">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E24EEE">
          <w:rPr>
            <w:rFonts w:ascii="Palatino Linotype" w:hAnsi="Palatino Linotype" w:cs="Arial"/>
            <w:i/>
            <w:lang w:eastAsia="es-ES"/>
          </w:rPr>
          <w:t>86, párrafo primero, de la Ley de Amparo</w:t>
        </w:r>
      </w:hyperlink>
      <w:r w:rsidRPr="00E24EEE">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E24EEE">
          <w:rPr>
            <w:rFonts w:ascii="Palatino Linotype" w:hAnsi="Palatino Linotype" w:cs="Arial"/>
            <w:i/>
            <w:lang w:eastAsia="es-ES"/>
          </w:rPr>
          <w:t>68 de la Ley de Amparo</w:t>
        </w:r>
      </w:hyperlink>
      <w:r w:rsidRPr="00E24EEE">
        <w:rPr>
          <w:rFonts w:ascii="Palatino Linotype" w:hAnsi="Palatino Linotype" w:cs="Arial"/>
          <w:i/>
          <w:lang w:eastAsia="es-ES"/>
        </w:rPr>
        <w:t xml:space="preserve">, por lo que si al </w:t>
      </w:r>
      <w:r w:rsidRPr="00E24EEE">
        <w:rPr>
          <w:rFonts w:ascii="Palatino Linotype" w:hAnsi="Palatino Linotype" w:cs="Arial"/>
          <w:b/>
          <w:i/>
          <w:lang w:eastAsia="es-ES"/>
        </w:rPr>
        <w:t xml:space="preserve">reexaminar la temporalidad de la interposición del recurso se advierte que se hizo valer de forma extemporánea, debe proceder su </w:t>
      </w:r>
      <w:proofErr w:type="spellStart"/>
      <w:r w:rsidRPr="00E24EEE">
        <w:rPr>
          <w:rFonts w:ascii="Palatino Linotype" w:hAnsi="Palatino Linotype" w:cs="Arial"/>
          <w:b/>
          <w:i/>
          <w:lang w:eastAsia="es-ES"/>
        </w:rPr>
        <w:t>desechamiento</w:t>
      </w:r>
      <w:proofErr w:type="spellEnd"/>
      <w:r w:rsidRPr="00E24EEE">
        <w:rPr>
          <w:rFonts w:ascii="Palatino Linotype" w:hAnsi="Palatino Linotype" w:cs="Arial"/>
          <w:b/>
          <w:i/>
          <w:lang w:eastAsia="es-ES"/>
        </w:rPr>
        <w:t xml:space="preserve"> por improcedente</w:t>
      </w:r>
      <w:r w:rsidRPr="00E24EEE">
        <w:rPr>
          <w:rFonts w:ascii="Palatino Linotype" w:hAnsi="Palatino Linotype" w:cs="Arial"/>
          <w:i/>
          <w:lang w:eastAsia="es-ES"/>
        </w:rPr>
        <w:t>.</w:t>
      </w:r>
    </w:p>
    <w:p w14:paraId="1851547A" w14:textId="77777777" w:rsidR="00804F09" w:rsidRPr="00E24EEE" w:rsidRDefault="00804F09" w:rsidP="00804F09">
      <w:pPr>
        <w:ind w:right="616"/>
        <w:jc w:val="both"/>
        <w:rPr>
          <w:rFonts w:ascii="Palatino Linotype" w:hAnsi="Palatino Linotype" w:cs="Arial"/>
          <w:i/>
        </w:rPr>
      </w:pPr>
    </w:p>
    <w:p w14:paraId="12242673" w14:textId="77777777" w:rsidR="00AE4B84" w:rsidRPr="00E24EEE" w:rsidRDefault="00AE4B84" w:rsidP="00804F09">
      <w:pPr>
        <w:ind w:left="567" w:right="616"/>
        <w:jc w:val="both"/>
        <w:rPr>
          <w:rFonts w:ascii="Palatino Linotype" w:hAnsi="Palatino Linotype" w:cs="Arial"/>
          <w:b/>
          <w:bCs/>
          <w:i/>
          <w:iCs/>
        </w:rPr>
      </w:pPr>
      <w:r w:rsidRPr="00E24EEE">
        <w:rPr>
          <w:rFonts w:ascii="Palatino Linotype" w:hAnsi="Palatino Linotype" w:cs="Arial"/>
          <w:b/>
          <w:bCs/>
          <w:i/>
          <w:iCs/>
          <w:lang w:eastAsia="es-ES"/>
        </w:rPr>
        <w:t>(Énfasis Añadido)</w:t>
      </w:r>
    </w:p>
    <w:p w14:paraId="0FE3C2CD" w14:textId="77777777" w:rsidR="00AE4B84" w:rsidRPr="00E24EEE"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E24EEE"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hAnsi="Palatino Linotype"/>
          <w:color w:val="000000"/>
        </w:rPr>
        <w:t>Es por ello,</w:t>
      </w:r>
      <w:r w:rsidR="004D4CE7" w:rsidRPr="00E24EEE">
        <w:rPr>
          <w:rFonts w:ascii="Palatino Linotype" w:hAnsi="Palatino Linotype"/>
          <w:color w:val="000000"/>
        </w:rPr>
        <w:t xml:space="preserve"> </w:t>
      </w:r>
      <w:r w:rsidR="00A5051E" w:rsidRPr="00E24EEE">
        <w:rPr>
          <w:rFonts w:ascii="Palatino Linotype" w:hAnsi="Palatino Linotype"/>
          <w:color w:val="000000"/>
        </w:rPr>
        <w:t xml:space="preserve">que la Ley en la materia contempla que en los casos en que </w:t>
      </w:r>
      <w:r w:rsidRPr="00E24EEE">
        <w:rPr>
          <w:rFonts w:ascii="Palatino Linotype" w:hAnsi="Palatino Linotype"/>
          <w:color w:val="000000"/>
        </w:rPr>
        <w:t xml:space="preserve">el recurso de revisión </w:t>
      </w:r>
      <w:r w:rsidR="00AE4B84" w:rsidRPr="00E24EEE">
        <w:rPr>
          <w:rFonts w:ascii="Palatino Linotype" w:hAnsi="Palatino Linotype" w:cs="Arial"/>
          <w:lang w:val="es-ES_tradnl" w:eastAsia="es-ES"/>
        </w:rPr>
        <w:t xml:space="preserve">al ser interpuesto de manera extemporánea respecto del plazo otorgado </w:t>
      </w:r>
      <w:r w:rsidR="00AE4B84" w:rsidRPr="00E24EEE">
        <w:rPr>
          <w:rFonts w:ascii="Palatino Linotype" w:hAnsi="Palatino Linotype" w:cs="Arial"/>
          <w:lang w:eastAsia="es-ES"/>
        </w:rPr>
        <w:t>para tales efectos</w:t>
      </w:r>
      <w:r w:rsidR="00AE4B84" w:rsidRPr="00E24EEE">
        <w:rPr>
          <w:rFonts w:ascii="Palatino Linotype" w:hAnsi="Palatino Linotype"/>
          <w:lang w:eastAsia="es-ES_tradnl"/>
        </w:rPr>
        <w:t xml:space="preserve">, </w:t>
      </w:r>
      <w:r w:rsidR="00A5051E" w:rsidRPr="00E24EEE">
        <w:rPr>
          <w:rFonts w:ascii="Palatino Linotype" w:hAnsi="Palatino Linotype"/>
          <w:lang w:eastAsia="es-ES_tradnl"/>
        </w:rPr>
        <w:t xml:space="preserve">deberá ser desechado </w:t>
      </w:r>
      <w:r w:rsidR="00AE4B84" w:rsidRPr="00E24EEE">
        <w:rPr>
          <w:rFonts w:ascii="Palatino Linotype" w:hAnsi="Palatino Linotype"/>
          <w:lang w:eastAsia="es-ES_tradnl"/>
        </w:rPr>
        <w:t xml:space="preserve">de conformidad con lo señalado en </w:t>
      </w:r>
      <w:r w:rsidR="00A5051E" w:rsidRPr="00E24EEE">
        <w:rPr>
          <w:rFonts w:ascii="Palatino Linotype" w:hAnsi="Palatino Linotype"/>
          <w:lang w:eastAsia="es-ES_tradnl"/>
        </w:rPr>
        <w:t>el</w:t>
      </w:r>
      <w:r w:rsidR="00AE4B84" w:rsidRPr="00E24EEE">
        <w:rPr>
          <w:rFonts w:ascii="Palatino Linotype" w:hAnsi="Palatino Linotype"/>
          <w:lang w:eastAsia="es-ES_tradnl"/>
        </w:rPr>
        <w:t xml:space="preserve"> </w:t>
      </w:r>
      <w:r w:rsidR="00AE4B84" w:rsidRPr="00E24EEE">
        <w:rPr>
          <w:rFonts w:ascii="Palatino Linotype" w:hAnsi="Palatino Linotype" w:cs="Arial"/>
          <w:lang w:val="es-ES_tradnl" w:eastAsia="es-ES"/>
        </w:rPr>
        <w:t>artículo</w:t>
      </w:r>
      <w:r w:rsidR="00A5051E" w:rsidRPr="00E24EEE">
        <w:rPr>
          <w:rFonts w:ascii="Palatino Linotype" w:hAnsi="Palatino Linotype" w:cs="Arial"/>
          <w:lang w:val="es-ES_tradnl" w:eastAsia="es-ES"/>
        </w:rPr>
        <w:t xml:space="preserve"> </w:t>
      </w:r>
      <w:r w:rsidR="004D4CE7" w:rsidRPr="00E24EEE">
        <w:rPr>
          <w:rFonts w:ascii="Palatino Linotype" w:hAnsi="Palatino Linotype" w:cs="Arial"/>
          <w:lang w:val="es-ES_tradnl" w:eastAsia="es-ES"/>
        </w:rPr>
        <w:t xml:space="preserve">191 fracción I </w:t>
      </w:r>
      <w:r w:rsidR="00AE4B84" w:rsidRPr="00E24EEE">
        <w:rPr>
          <w:rFonts w:ascii="Palatino Linotype" w:hAnsi="Palatino Linotype" w:cs="Arial"/>
          <w:lang w:val="es-ES_tradnl" w:eastAsia="es-ES"/>
        </w:rPr>
        <w:t xml:space="preserve">de la </w:t>
      </w:r>
      <w:r w:rsidR="00AE4B84" w:rsidRPr="00E24EEE">
        <w:rPr>
          <w:rFonts w:ascii="Palatino Linotype" w:eastAsia="Calibri" w:hAnsi="Palatino Linotype" w:cs="Arial"/>
          <w:lang w:eastAsia="es-ES"/>
        </w:rPr>
        <w:t>Ley de Transparencia y Acceso a la Información Pública del Estado de México y Municipios, mismo</w:t>
      </w:r>
      <w:r w:rsidR="004D4CE7" w:rsidRPr="00E24EEE">
        <w:rPr>
          <w:rFonts w:ascii="Palatino Linotype" w:eastAsia="Calibri" w:hAnsi="Palatino Linotype" w:cs="Arial"/>
          <w:lang w:eastAsia="es-ES"/>
        </w:rPr>
        <w:t>s</w:t>
      </w:r>
      <w:r w:rsidR="00AE4B84" w:rsidRPr="00E24EEE">
        <w:rPr>
          <w:rFonts w:ascii="Palatino Linotype" w:eastAsia="Calibri" w:hAnsi="Palatino Linotype" w:cs="Arial"/>
          <w:lang w:eastAsia="es-ES"/>
        </w:rPr>
        <w:t xml:space="preserve"> que se transcribe</w:t>
      </w:r>
      <w:r w:rsidR="004D4CE7" w:rsidRPr="00E24EEE">
        <w:rPr>
          <w:rFonts w:ascii="Palatino Linotype" w:eastAsia="Calibri" w:hAnsi="Palatino Linotype" w:cs="Arial"/>
          <w:lang w:eastAsia="es-ES"/>
        </w:rPr>
        <w:t>n</w:t>
      </w:r>
      <w:r w:rsidR="00AE4B84" w:rsidRPr="00E24EEE">
        <w:rPr>
          <w:rFonts w:ascii="Palatino Linotype" w:eastAsia="Calibri" w:hAnsi="Palatino Linotype" w:cs="Arial"/>
          <w:lang w:eastAsia="es-ES"/>
        </w:rPr>
        <w:t xml:space="preserve"> a continuación:</w:t>
      </w:r>
    </w:p>
    <w:p w14:paraId="4B36BDD1" w14:textId="77777777" w:rsidR="00AE4B84" w:rsidRPr="00E24EEE"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E24EEE" w:rsidRDefault="00AE4B84" w:rsidP="00224440">
      <w:pPr>
        <w:spacing w:before="120"/>
        <w:ind w:left="567" w:right="539"/>
        <w:jc w:val="both"/>
        <w:rPr>
          <w:rFonts w:ascii="Palatino Linotype" w:hAnsi="Palatino Linotype" w:cs="Arial"/>
          <w:b/>
          <w:i/>
          <w:sz w:val="22"/>
          <w:szCs w:val="22"/>
          <w:u w:val="single"/>
          <w:lang w:eastAsia="es-ES"/>
        </w:rPr>
      </w:pPr>
      <w:r w:rsidRPr="00E24EEE">
        <w:rPr>
          <w:rFonts w:ascii="Palatino Linotype" w:hAnsi="Palatino Linotype" w:cs="Arial"/>
          <w:i/>
          <w:sz w:val="22"/>
          <w:szCs w:val="22"/>
          <w:lang w:eastAsia="es-ES"/>
        </w:rPr>
        <w:lastRenderedPageBreak/>
        <w:t>“</w:t>
      </w:r>
      <w:r w:rsidR="004D4CE7" w:rsidRPr="00E24EEE">
        <w:rPr>
          <w:rFonts w:ascii="Palatino Linotype" w:hAnsi="Palatino Linotype" w:cs="Arial"/>
          <w:b/>
          <w:bCs/>
          <w:i/>
          <w:sz w:val="22"/>
          <w:szCs w:val="22"/>
          <w:lang w:eastAsia="es-ES"/>
        </w:rPr>
        <w:t>Artículo 191.</w:t>
      </w:r>
      <w:r w:rsidR="004D4CE7" w:rsidRPr="00E24EEE">
        <w:rPr>
          <w:rFonts w:ascii="Palatino Linotype" w:hAnsi="Palatino Linotype" w:cs="Arial"/>
          <w:i/>
          <w:sz w:val="22"/>
          <w:szCs w:val="22"/>
          <w:lang w:eastAsia="es-ES"/>
        </w:rPr>
        <w:t xml:space="preserve"> El recurso será </w:t>
      </w:r>
      <w:r w:rsidR="004D4CE7" w:rsidRPr="00E24EEE">
        <w:rPr>
          <w:rFonts w:ascii="Palatino Linotype" w:hAnsi="Palatino Linotype" w:cs="Arial"/>
          <w:b/>
          <w:bCs/>
          <w:i/>
          <w:sz w:val="22"/>
          <w:szCs w:val="22"/>
          <w:lang w:eastAsia="es-ES"/>
        </w:rPr>
        <w:t>desechado por improcedente</w:t>
      </w:r>
      <w:r w:rsidR="004D4CE7" w:rsidRPr="00E24EEE">
        <w:rPr>
          <w:rFonts w:ascii="Palatino Linotype" w:hAnsi="Palatino Linotype" w:cs="Arial"/>
          <w:i/>
          <w:sz w:val="22"/>
          <w:szCs w:val="22"/>
          <w:lang w:eastAsia="es-ES"/>
        </w:rPr>
        <w:t xml:space="preserve"> cuando:</w:t>
      </w:r>
    </w:p>
    <w:p w14:paraId="5B06464D" w14:textId="77777777" w:rsidR="004D4CE7" w:rsidRPr="00E24EEE" w:rsidRDefault="004D4CE7" w:rsidP="00224440">
      <w:pPr>
        <w:spacing w:before="120"/>
        <w:ind w:left="567" w:right="539"/>
        <w:jc w:val="both"/>
        <w:rPr>
          <w:rFonts w:ascii="Palatino Linotype" w:hAnsi="Palatino Linotype" w:cs="Arial"/>
          <w:i/>
          <w:sz w:val="22"/>
          <w:szCs w:val="22"/>
          <w:lang w:eastAsia="es-ES"/>
        </w:rPr>
      </w:pPr>
      <w:proofErr w:type="spellStart"/>
      <w:r w:rsidRPr="00E24EEE">
        <w:rPr>
          <w:rFonts w:ascii="Palatino Linotype" w:hAnsi="Palatino Linotype" w:cs="Arial"/>
          <w:i/>
          <w:sz w:val="22"/>
          <w:szCs w:val="22"/>
          <w:lang w:eastAsia="es-ES"/>
        </w:rPr>
        <w:t>I.Sea</w:t>
      </w:r>
      <w:proofErr w:type="spellEnd"/>
      <w:r w:rsidRPr="00E24EEE">
        <w:rPr>
          <w:rFonts w:ascii="Palatino Linotype" w:hAnsi="Palatino Linotype" w:cs="Arial"/>
          <w:i/>
          <w:sz w:val="22"/>
          <w:szCs w:val="22"/>
          <w:lang w:eastAsia="es-ES"/>
        </w:rPr>
        <w:t xml:space="preserve"> </w:t>
      </w:r>
      <w:r w:rsidRPr="00E24EEE">
        <w:rPr>
          <w:rFonts w:ascii="Palatino Linotype" w:hAnsi="Palatino Linotype" w:cs="Arial"/>
          <w:b/>
          <w:bCs/>
          <w:i/>
          <w:sz w:val="22"/>
          <w:szCs w:val="22"/>
          <w:lang w:eastAsia="es-ES"/>
        </w:rPr>
        <w:t>extemporáneo</w:t>
      </w:r>
      <w:r w:rsidRPr="00E24EEE">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E24EEE" w:rsidRDefault="004D4CE7" w:rsidP="00224440">
      <w:pPr>
        <w:spacing w:before="120"/>
        <w:ind w:left="567" w:right="539"/>
        <w:jc w:val="both"/>
        <w:rPr>
          <w:rFonts w:ascii="Palatino Linotype" w:hAnsi="Palatino Linotype" w:cs="Arial"/>
          <w:i/>
          <w:sz w:val="22"/>
          <w:szCs w:val="22"/>
          <w:lang w:eastAsia="es-ES"/>
        </w:rPr>
      </w:pPr>
      <w:r w:rsidRPr="00E24EEE">
        <w:rPr>
          <w:rFonts w:ascii="Palatino Linotype" w:hAnsi="Palatino Linotype" w:cs="Arial"/>
          <w:i/>
          <w:sz w:val="22"/>
          <w:szCs w:val="22"/>
          <w:lang w:eastAsia="es-ES"/>
        </w:rPr>
        <w:t>(…)</w:t>
      </w:r>
      <w:r w:rsidR="00AE4B84" w:rsidRPr="00E24EEE">
        <w:rPr>
          <w:rFonts w:ascii="Palatino Linotype" w:hAnsi="Palatino Linotype" w:cs="Arial"/>
          <w:i/>
          <w:sz w:val="22"/>
          <w:szCs w:val="22"/>
          <w:lang w:eastAsia="es-ES"/>
        </w:rPr>
        <w:t>”</w:t>
      </w:r>
    </w:p>
    <w:p w14:paraId="5067F9C1" w14:textId="77777777" w:rsidR="00804F09" w:rsidRPr="00E24EEE" w:rsidRDefault="00804F09" w:rsidP="00224440">
      <w:pPr>
        <w:spacing w:before="120"/>
        <w:ind w:left="567" w:right="539"/>
        <w:jc w:val="both"/>
        <w:rPr>
          <w:rFonts w:ascii="Palatino Linotype" w:hAnsi="Palatino Linotype" w:cs="Arial"/>
          <w:i/>
          <w:sz w:val="22"/>
          <w:szCs w:val="22"/>
        </w:rPr>
      </w:pPr>
    </w:p>
    <w:p w14:paraId="62EB3D41" w14:textId="77777777" w:rsidR="00AE4B84" w:rsidRPr="00E24EEE" w:rsidRDefault="00AE4B84" w:rsidP="00224440">
      <w:pPr>
        <w:spacing w:before="120"/>
        <w:ind w:left="567" w:right="539"/>
        <w:jc w:val="both"/>
        <w:rPr>
          <w:rFonts w:ascii="Palatino Linotype" w:hAnsi="Palatino Linotype" w:cs="Arial"/>
          <w:b/>
          <w:bCs/>
          <w:i/>
          <w:sz w:val="22"/>
          <w:szCs w:val="22"/>
          <w:lang w:eastAsia="es-ES"/>
        </w:rPr>
      </w:pPr>
      <w:r w:rsidRPr="00E24EEE">
        <w:rPr>
          <w:rFonts w:ascii="Palatino Linotype" w:hAnsi="Palatino Linotype" w:cs="Arial"/>
          <w:b/>
          <w:bCs/>
          <w:i/>
          <w:sz w:val="22"/>
          <w:szCs w:val="22"/>
          <w:lang w:eastAsia="es-ES"/>
        </w:rPr>
        <w:t>(Énfasis añadido)</w:t>
      </w:r>
    </w:p>
    <w:p w14:paraId="7599DF05" w14:textId="77777777" w:rsidR="00AE4B84" w:rsidRPr="00E24EEE" w:rsidRDefault="00AE4B84" w:rsidP="00804F09">
      <w:pPr>
        <w:spacing w:before="120" w:line="360" w:lineRule="auto"/>
        <w:ind w:right="709"/>
        <w:jc w:val="both"/>
        <w:rPr>
          <w:rFonts w:ascii="Palatino Linotype" w:hAnsi="Palatino Linotype" w:cs="Arial"/>
        </w:rPr>
      </w:pPr>
    </w:p>
    <w:p w14:paraId="0688647F" w14:textId="261A6A80" w:rsidR="00CD24D6" w:rsidRPr="00E24EEE"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hAnsi="Palatino Linotype"/>
          <w:color w:val="000000"/>
        </w:rPr>
        <w:t xml:space="preserve">Consecuentemente, </w:t>
      </w:r>
      <w:r w:rsidRPr="00E24EEE">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E24EEE">
        <w:rPr>
          <w:rFonts w:ascii="Palatino Linotype" w:eastAsia="Calibri" w:hAnsi="Palatino Linotype"/>
          <w:lang w:val="es-CO"/>
        </w:rPr>
        <w:t xml:space="preserve">determina el </w:t>
      </w:r>
      <w:r w:rsidRPr="00E24EEE">
        <w:rPr>
          <w:rFonts w:ascii="Palatino Linotype" w:eastAsia="Calibri" w:hAnsi="Palatino Linotype"/>
          <w:b/>
          <w:lang w:val="es-CO"/>
        </w:rPr>
        <w:t xml:space="preserve">SOBRESEIMIENTO </w:t>
      </w:r>
      <w:r w:rsidRPr="00E24EEE">
        <w:rPr>
          <w:rFonts w:ascii="Palatino Linotype" w:eastAsia="Calibri" w:hAnsi="Palatino Linotype"/>
          <w:lang w:val="es-CO"/>
        </w:rPr>
        <w:t>del presente recurso de revisión,</w:t>
      </w:r>
      <w:r w:rsidRPr="00E24EEE">
        <w:rPr>
          <w:rFonts w:ascii="Palatino Linotype" w:hAnsi="Palatino Linotype"/>
        </w:rPr>
        <w:t xml:space="preserve"> por</w:t>
      </w:r>
      <w:r w:rsidRPr="00E24EEE">
        <w:rPr>
          <w:rFonts w:ascii="Palatino Linotype" w:hAnsi="Palatino Linotype"/>
          <w:spacing w:val="1"/>
        </w:rPr>
        <w:t xml:space="preserve"> </w:t>
      </w:r>
      <w:r w:rsidRPr="00E24EEE">
        <w:rPr>
          <w:rFonts w:ascii="Palatino Linotype" w:hAnsi="Palatino Linotype"/>
        </w:rPr>
        <w:t>resultar</w:t>
      </w:r>
      <w:r w:rsidRPr="00E24EEE">
        <w:rPr>
          <w:rFonts w:ascii="Palatino Linotype" w:hAnsi="Palatino Linotype"/>
          <w:spacing w:val="1"/>
        </w:rPr>
        <w:t xml:space="preserve"> </w:t>
      </w:r>
      <w:r w:rsidRPr="00E24EEE">
        <w:rPr>
          <w:rFonts w:ascii="Palatino Linotype" w:hAnsi="Palatino Linotype"/>
        </w:rPr>
        <w:t xml:space="preserve">improcedente, de acuerdo con el artículo 192 </w:t>
      </w:r>
      <w:proofErr w:type="gramStart"/>
      <w:r w:rsidR="00071DC1" w:rsidRPr="00E24EEE">
        <w:rPr>
          <w:rFonts w:ascii="Palatino Linotype" w:hAnsi="Palatino Linotype"/>
        </w:rPr>
        <w:t>fracción</w:t>
      </w:r>
      <w:proofErr w:type="gramEnd"/>
      <w:r w:rsidRPr="00E24EEE">
        <w:rPr>
          <w:rFonts w:ascii="Palatino Linotype" w:hAnsi="Palatino Linotype"/>
        </w:rPr>
        <w:t xml:space="preserve"> IV de la misma Ley.</w:t>
      </w:r>
    </w:p>
    <w:p w14:paraId="60A9C2F5" w14:textId="77777777" w:rsidR="00804F09" w:rsidRPr="00E24EEE"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E24EEE" w:rsidRDefault="00CD24D6" w:rsidP="006C78A4">
      <w:pPr>
        <w:spacing w:before="240" w:after="240"/>
        <w:ind w:left="567" w:right="539"/>
        <w:contextualSpacing/>
        <w:jc w:val="both"/>
        <w:rPr>
          <w:rFonts w:ascii="Palatino Linotype" w:hAnsi="Palatino Linotype"/>
          <w:i/>
          <w:iCs/>
          <w:sz w:val="22"/>
          <w:szCs w:val="22"/>
        </w:rPr>
      </w:pPr>
      <w:r w:rsidRPr="00E24EEE">
        <w:rPr>
          <w:rFonts w:ascii="Palatino Linotype" w:hAnsi="Palatino Linotype"/>
          <w:i/>
          <w:iCs/>
          <w:sz w:val="22"/>
          <w:szCs w:val="22"/>
        </w:rPr>
        <w:t>“</w:t>
      </w:r>
      <w:r w:rsidRPr="00E24EEE">
        <w:rPr>
          <w:rFonts w:ascii="Palatino Linotype" w:hAnsi="Palatino Linotype"/>
          <w:b/>
          <w:bCs/>
          <w:i/>
          <w:iCs/>
          <w:sz w:val="22"/>
          <w:szCs w:val="22"/>
        </w:rPr>
        <w:t>Artículo 192.</w:t>
      </w:r>
      <w:r w:rsidRPr="00E24EEE">
        <w:rPr>
          <w:rFonts w:ascii="Palatino Linotype" w:hAnsi="Palatino Linotype"/>
          <w:i/>
          <w:iCs/>
          <w:sz w:val="22"/>
          <w:szCs w:val="22"/>
        </w:rPr>
        <w:t xml:space="preserve"> El recurso será </w:t>
      </w:r>
      <w:r w:rsidRPr="00E24EEE">
        <w:rPr>
          <w:rFonts w:ascii="Palatino Linotype" w:hAnsi="Palatino Linotype"/>
          <w:b/>
          <w:bCs/>
          <w:i/>
          <w:iCs/>
          <w:sz w:val="22"/>
          <w:szCs w:val="22"/>
        </w:rPr>
        <w:t>sobreseído</w:t>
      </w:r>
      <w:r w:rsidR="006C78A4" w:rsidRPr="00E24EEE">
        <w:rPr>
          <w:rFonts w:ascii="Palatino Linotype" w:hAnsi="Palatino Linotype"/>
          <w:i/>
          <w:iCs/>
          <w:sz w:val="22"/>
          <w:szCs w:val="22"/>
        </w:rPr>
        <w:t>, en todo o parte, cuando una vez admitido, se actualicen alguno de los siguientes supuestos:</w:t>
      </w:r>
    </w:p>
    <w:p w14:paraId="5A605ED8" w14:textId="71AC6583" w:rsidR="006C78A4" w:rsidRPr="00E24EEE" w:rsidRDefault="006C78A4" w:rsidP="006C78A4">
      <w:pPr>
        <w:spacing w:before="240" w:after="240"/>
        <w:ind w:left="567" w:right="539"/>
        <w:contextualSpacing/>
        <w:jc w:val="both"/>
        <w:rPr>
          <w:rFonts w:ascii="Palatino Linotype" w:hAnsi="Palatino Linotype"/>
          <w:i/>
          <w:iCs/>
          <w:sz w:val="22"/>
          <w:szCs w:val="22"/>
        </w:rPr>
      </w:pPr>
      <w:r w:rsidRPr="00E24EEE">
        <w:rPr>
          <w:rFonts w:ascii="Palatino Linotype" w:hAnsi="Palatino Linotype"/>
          <w:i/>
          <w:iCs/>
          <w:sz w:val="22"/>
          <w:szCs w:val="22"/>
        </w:rPr>
        <w:t>(…)</w:t>
      </w:r>
    </w:p>
    <w:p w14:paraId="2FAFC94E" w14:textId="754E8E4F" w:rsidR="006C78A4" w:rsidRPr="00E24EEE" w:rsidRDefault="00CD24D6" w:rsidP="006C78A4">
      <w:pPr>
        <w:spacing w:before="240" w:after="240"/>
        <w:ind w:left="567" w:right="539"/>
        <w:contextualSpacing/>
        <w:jc w:val="both"/>
        <w:rPr>
          <w:rFonts w:ascii="Palatino Linotype" w:hAnsi="Palatino Linotype"/>
          <w:b/>
          <w:bCs/>
          <w:i/>
          <w:iCs/>
          <w:sz w:val="22"/>
          <w:szCs w:val="22"/>
        </w:rPr>
      </w:pPr>
      <w:r w:rsidRPr="00E24EEE">
        <w:rPr>
          <w:rFonts w:ascii="Palatino Linotype" w:hAnsi="Palatino Linotype"/>
          <w:b/>
          <w:bCs/>
          <w:i/>
          <w:iCs/>
          <w:sz w:val="22"/>
          <w:szCs w:val="22"/>
        </w:rPr>
        <w:t xml:space="preserve">IV. </w:t>
      </w:r>
      <w:r w:rsidR="006C78A4" w:rsidRPr="00E24EEE">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E24EEE" w:rsidRDefault="006C78A4" w:rsidP="006C78A4">
      <w:pPr>
        <w:spacing w:before="240" w:after="240"/>
        <w:ind w:left="567" w:right="539"/>
        <w:contextualSpacing/>
        <w:jc w:val="both"/>
        <w:rPr>
          <w:rFonts w:ascii="Palatino Linotype" w:hAnsi="Palatino Linotype"/>
          <w:i/>
          <w:iCs/>
          <w:sz w:val="22"/>
          <w:szCs w:val="22"/>
        </w:rPr>
      </w:pPr>
      <w:r w:rsidRPr="00E24EEE">
        <w:rPr>
          <w:rFonts w:ascii="Palatino Linotype" w:hAnsi="Palatino Linotype"/>
          <w:i/>
          <w:iCs/>
          <w:sz w:val="22"/>
          <w:szCs w:val="22"/>
        </w:rPr>
        <w:t>(…)”</w:t>
      </w:r>
    </w:p>
    <w:p w14:paraId="3875835F" w14:textId="77777777" w:rsidR="006C78A4" w:rsidRPr="00E24EEE"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E24EEE" w:rsidRDefault="006C78A4" w:rsidP="006C78A4">
      <w:pPr>
        <w:spacing w:before="240" w:after="240"/>
        <w:ind w:left="567" w:right="539"/>
        <w:contextualSpacing/>
        <w:jc w:val="both"/>
        <w:rPr>
          <w:rFonts w:ascii="Palatino Linotype" w:hAnsi="Palatino Linotype"/>
          <w:b/>
          <w:bCs/>
          <w:i/>
          <w:iCs/>
          <w:sz w:val="22"/>
          <w:szCs w:val="22"/>
        </w:rPr>
      </w:pPr>
      <w:r w:rsidRPr="00E24EEE">
        <w:rPr>
          <w:rFonts w:ascii="Palatino Linotype" w:hAnsi="Palatino Linotype"/>
          <w:b/>
          <w:bCs/>
          <w:i/>
          <w:iCs/>
          <w:sz w:val="22"/>
          <w:szCs w:val="22"/>
        </w:rPr>
        <w:t>(Énfasis añadido)</w:t>
      </w:r>
    </w:p>
    <w:p w14:paraId="73E29239" w14:textId="77777777" w:rsidR="006C78A4" w:rsidRPr="00E24EEE" w:rsidRDefault="006C78A4" w:rsidP="00CD24D6">
      <w:pPr>
        <w:spacing w:before="240" w:after="240" w:line="360" w:lineRule="auto"/>
        <w:contextualSpacing/>
        <w:jc w:val="both"/>
        <w:rPr>
          <w:rFonts w:ascii="Palatino Linotype" w:hAnsi="Palatino Linotype"/>
          <w:color w:val="000000"/>
        </w:rPr>
      </w:pPr>
    </w:p>
    <w:p w14:paraId="2B0DBF0D" w14:textId="65B3960F" w:rsidR="00AE4B84" w:rsidRPr="00E24E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E24EEE">
        <w:rPr>
          <w:rFonts w:ascii="Palatino Linotype" w:eastAsia="Calibri" w:hAnsi="Palatino Linotype" w:cs="Arial"/>
          <w:lang w:eastAsia="es-ES"/>
        </w:rPr>
        <w:t>Finalmente, es de precisar que se dejan a salvo los derechos de</w:t>
      </w:r>
      <w:r w:rsidR="00224440" w:rsidRPr="00E24EEE">
        <w:rPr>
          <w:rFonts w:ascii="Palatino Linotype" w:eastAsia="Calibri" w:hAnsi="Palatino Linotype" w:cs="Arial"/>
          <w:lang w:eastAsia="es-ES"/>
        </w:rPr>
        <w:t>l</w:t>
      </w:r>
      <w:r w:rsidRPr="00E24EEE">
        <w:rPr>
          <w:rFonts w:ascii="Palatino Linotype" w:eastAsia="Calibri" w:hAnsi="Palatino Linotype" w:cs="Arial"/>
          <w:lang w:eastAsia="es-ES"/>
        </w:rPr>
        <w:t xml:space="preserve"> </w:t>
      </w:r>
      <w:r w:rsidRPr="00E24EEE">
        <w:rPr>
          <w:rFonts w:ascii="Palatino Linotype" w:eastAsia="Calibri" w:hAnsi="Palatino Linotype" w:cs="Arial"/>
          <w:b/>
          <w:lang w:eastAsia="es-ES"/>
        </w:rPr>
        <w:t>R</w:t>
      </w:r>
      <w:r w:rsidR="00224440" w:rsidRPr="00E24EEE">
        <w:rPr>
          <w:rFonts w:ascii="Palatino Linotype" w:eastAsia="Calibri" w:hAnsi="Palatino Linotype" w:cs="Arial"/>
          <w:b/>
          <w:lang w:eastAsia="es-ES"/>
        </w:rPr>
        <w:t>ecurrente</w:t>
      </w:r>
      <w:r w:rsidRPr="00E24EEE">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E24EEE"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E24E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E24EEE">
        <w:rPr>
          <w:rFonts w:ascii="Palatino Linotype" w:hAnsi="Palatino Linotype"/>
          <w:lang w:val="es-ES"/>
        </w:rPr>
        <w:t xml:space="preserve">Por lo anteriormente expuesto y fundado, este </w:t>
      </w:r>
      <w:r w:rsidRPr="00E24EEE">
        <w:rPr>
          <w:rFonts w:ascii="Palatino Linotype" w:hAnsi="Palatino Linotype"/>
          <w:b/>
          <w:bCs/>
          <w:lang w:val="es-ES"/>
        </w:rPr>
        <w:t>ÓRGANO GARANTE</w:t>
      </w:r>
      <w:r w:rsidRPr="00E24EEE">
        <w:rPr>
          <w:rFonts w:ascii="Palatino Linotype" w:hAnsi="Palatino Linotype"/>
          <w:lang w:val="es-ES"/>
        </w:rPr>
        <w:t xml:space="preserve"> emite los siguientes:</w:t>
      </w:r>
    </w:p>
    <w:p w14:paraId="36CD0155" w14:textId="77777777" w:rsidR="00AE4B84" w:rsidRPr="00E24EEE"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E24EEE">
        <w:rPr>
          <w:rFonts w:ascii="Palatino Linotype" w:eastAsia="MS Gothic" w:hAnsi="Palatino Linotype"/>
          <w:b/>
          <w:color w:val="000000"/>
          <w:lang w:val="es-ES" w:eastAsia="es-ES"/>
        </w:rPr>
        <w:lastRenderedPageBreak/>
        <w:t>R E S O L U T I V O S</w:t>
      </w:r>
      <w:bookmarkEnd w:id="6"/>
      <w:bookmarkEnd w:id="7"/>
      <w:bookmarkEnd w:id="8"/>
      <w:bookmarkEnd w:id="9"/>
      <w:bookmarkEnd w:id="10"/>
      <w:bookmarkEnd w:id="11"/>
      <w:bookmarkEnd w:id="12"/>
    </w:p>
    <w:p w14:paraId="71B8E15C" w14:textId="77777777" w:rsidR="00AE4B84" w:rsidRPr="00E24EEE" w:rsidRDefault="00AE4B84" w:rsidP="00AE4B84">
      <w:pPr>
        <w:spacing w:line="360" w:lineRule="auto"/>
        <w:rPr>
          <w:rFonts w:ascii="Palatino Linotype" w:eastAsia="MS Mincho" w:hAnsi="Palatino Linotype"/>
        </w:rPr>
      </w:pPr>
    </w:p>
    <w:p w14:paraId="5CAA6B33" w14:textId="57E3B1E7" w:rsidR="00AE4B84" w:rsidRPr="00E24EEE" w:rsidRDefault="00AE4B84" w:rsidP="0014208C">
      <w:pPr>
        <w:spacing w:line="360" w:lineRule="auto"/>
        <w:jc w:val="both"/>
        <w:rPr>
          <w:rFonts w:ascii="Palatino Linotype" w:eastAsia="MS Mincho" w:hAnsi="Palatino Linotype" w:cs="Arial"/>
          <w:lang w:val="es-ES_tradnl" w:eastAsia="es-ES"/>
        </w:rPr>
      </w:pPr>
      <w:r w:rsidRPr="00E24EEE">
        <w:rPr>
          <w:rFonts w:ascii="Palatino Linotype" w:eastAsia="MS Mincho" w:hAnsi="Palatino Linotype" w:cs="Arial"/>
          <w:b/>
          <w:lang w:val="es-ES_tradnl" w:eastAsia="es-ES"/>
        </w:rPr>
        <w:t>PRIMERO</w:t>
      </w:r>
      <w:r w:rsidRPr="00E24EEE">
        <w:rPr>
          <w:rFonts w:ascii="Palatino Linotype" w:eastAsia="MS Mincho" w:hAnsi="Palatino Linotype" w:cs="Arial"/>
          <w:lang w:val="es-ES_tradnl" w:eastAsia="es-ES"/>
        </w:rPr>
        <w:t xml:space="preserve">. Se </w:t>
      </w:r>
      <w:r w:rsidR="006C78A4" w:rsidRPr="00E24EEE">
        <w:rPr>
          <w:rFonts w:ascii="Palatino Linotype" w:eastAsia="MS Mincho" w:hAnsi="Palatino Linotype" w:cs="Arial"/>
          <w:b/>
          <w:lang w:val="es-ES_tradnl" w:eastAsia="es-ES"/>
        </w:rPr>
        <w:t xml:space="preserve">SOBRESEE </w:t>
      </w:r>
      <w:r w:rsidR="0014208C" w:rsidRPr="00E24EEE">
        <w:rPr>
          <w:rFonts w:ascii="Palatino Linotype" w:eastAsia="MS Mincho" w:hAnsi="Palatino Linotype" w:cs="Arial"/>
          <w:lang w:val="es-ES_tradnl" w:eastAsia="es-ES"/>
        </w:rPr>
        <w:t>el recurso de revisión</w:t>
      </w:r>
      <w:r w:rsidR="00071DC1" w:rsidRPr="00E24EEE">
        <w:rPr>
          <w:rFonts w:ascii="Palatino Linotype" w:eastAsia="MS Mincho" w:hAnsi="Palatino Linotype" w:cs="Arial"/>
          <w:b/>
          <w:lang w:val="es-ES_tradnl" w:eastAsia="es-ES"/>
        </w:rPr>
        <w:t xml:space="preserve"> </w:t>
      </w:r>
      <w:r w:rsidR="00224440" w:rsidRPr="00E24EEE">
        <w:rPr>
          <w:rFonts w:ascii="Palatino Linotype" w:eastAsia="MS Mincho" w:hAnsi="Palatino Linotype" w:cs="Arial"/>
          <w:b/>
          <w:lang w:val="es-ES_tradnl" w:eastAsia="es-ES"/>
        </w:rPr>
        <w:t>15653</w:t>
      </w:r>
      <w:r w:rsidR="0014208C" w:rsidRPr="00E24EEE">
        <w:rPr>
          <w:rFonts w:ascii="Palatino Linotype" w:eastAsia="MS Mincho" w:hAnsi="Palatino Linotype" w:cs="Arial"/>
          <w:b/>
          <w:lang w:val="es-ES_tradnl" w:eastAsia="es-ES"/>
        </w:rPr>
        <w:t>/INFOEM/IP/RR/2022</w:t>
      </w:r>
      <w:r w:rsidR="0014208C" w:rsidRPr="00E24EEE">
        <w:rPr>
          <w:rFonts w:ascii="Palatino Linotype" w:eastAsia="MS Mincho" w:hAnsi="Palatino Linotype" w:cs="Arial"/>
          <w:lang w:val="es-ES_tradnl" w:eastAsia="es-ES"/>
        </w:rPr>
        <w:t xml:space="preserve">, </w:t>
      </w:r>
      <w:r w:rsidR="00AB2087" w:rsidRPr="00E24EEE">
        <w:rPr>
          <w:rFonts w:ascii="Palatino Linotype" w:eastAsia="MS Mincho" w:hAnsi="Palatino Linotype" w:cs="Arial"/>
          <w:lang w:val="es-ES_tradnl" w:eastAsia="es-ES"/>
        </w:rPr>
        <w:t xml:space="preserve">conforme al artículo 192 fracción IV, en relación con el </w:t>
      </w:r>
      <w:r w:rsidR="0014208C" w:rsidRPr="00E24EEE">
        <w:rPr>
          <w:rFonts w:ascii="Palatino Linotype" w:eastAsia="MS Mincho" w:hAnsi="Palatino Linotype" w:cs="Arial"/>
          <w:lang w:val="es-ES_tradnl" w:eastAsia="es-ES"/>
        </w:rPr>
        <w:t>artículo 191</w:t>
      </w:r>
      <w:r w:rsidR="00AB2087" w:rsidRPr="00E24EEE">
        <w:rPr>
          <w:rFonts w:ascii="Palatino Linotype" w:eastAsia="MS Mincho" w:hAnsi="Palatino Linotype" w:cs="Arial"/>
          <w:lang w:val="es-ES_tradnl" w:eastAsia="es-ES"/>
        </w:rPr>
        <w:t xml:space="preserve"> fracción I </w:t>
      </w:r>
      <w:r w:rsidR="0014208C" w:rsidRPr="00E24EEE">
        <w:rPr>
          <w:rFonts w:ascii="Palatino Linotype" w:eastAsia="MS Mincho" w:hAnsi="Palatino Linotype" w:cs="Arial"/>
          <w:lang w:val="es-ES_tradnl" w:eastAsia="es-ES"/>
        </w:rPr>
        <w:t>de la Ley de Transparencia y Acceso a la Información Pública del Estado de México y Municipios, en términos del Considerando</w:t>
      </w:r>
      <w:r w:rsidRPr="00E24EEE">
        <w:rPr>
          <w:rFonts w:ascii="Palatino Linotype" w:eastAsia="MS Mincho" w:hAnsi="Palatino Linotype" w:cs="Arial"/>
          <w:lang w:val="es-ES_tradnl" w:eastAsia="es-ES"/>
        </w:rPr>
        <w:t xml:space="preserve"> </w:t>
      </w:r>
      <w:r w:rsidR="0014208C" w:rsidRPr="00E24EEE">
        <w:rPr>
          <w:rFonts w:ascii="Palatino Linotype" w:eastAsia="MS Mincho" w:hAnsi="Palatino Linotype" w:cs="Arial"/>
          <w:b/>
          <w:lang w:val="es-ES_tradnl" w:eastAsia="es-ES"/>
        </w:rPr>
        <w:t>Segundo</w:t>
      </w:r>
      <w:r w:rsidRPr="00E24EEE">
        <w:rPr>
          <w:rFonts w:ascii="Palatino Linotype" w:eastAsia="MS Mincho" w:hAnsi="Palatino Linotype" w:cs="Arial"/>
          <w:b/>
          <w:lang w:val="es-ES_tradnl" w:eastAsia="es-ES"/>
        </w:rPr>
        <w:t xml:space="preserve"> </w:t>
      </w:r>
      <w:r w:rsidR="0014208C" w:rsidRPr="00E24EEE">
        <w:rPr>
          <w:rFonts w:ascii="Palatino Linotype" w:eastAsia="MS Mincho" w:hAnsi="Palatino Linotype" w:cs="Arial"/>
          <w:lang w:val="es-ES_tradnl" w:eastAsia="es-ES"/>
        </w:rPr>
        <w:t>de la presente R</w:t>
      </w:r>
      <w:r w:rsidRPr="00E24EEE">
        <w:rPr>
          <w:rFonts w:ascii="Palatino Linotype" w:eastAsia="MS Mincho" w:hAnsi="Palatino Linotype" w:cs="Arial"/>
          <w:lang w:val="es-ES_tradnl" w:eastAsia="es-ES"/>
        </w:rPr>
        <w:t>esolución.</w:t>
      </w:r>
    </w:p>
    <w:p w14:paraId="10DF6935" w14:textId="77777777" w:rsidR="00AE4B84" w:rsidRPr="00E24EEE"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E24EEE" w:rsidRDefault="00AE4B84" w:rsidP="00AE4B84">
      <w:pPr>
        <w:spacing w:line="360" w:lineRule="auto"/>
        <w:jc w:val="both"/>
        <w:rPr>
          <w:rFonts w:ascii="Palatino Linotype" w:hAnsi="Palatino Linotype"/>
          <w:b/>
          <w:shd w:val="clear" w:color="auto" w:fill="FFFFFF"/>
          <w:lang w:val="es-ES_tradnl"/>
        </w:rPr>
      </w:pPr>
      <w:r w:rsidRPr="00E24EEE">
        <w:rPr>
          <w:rFonts w:ascii="Palatino Linotype" w:eastAsia="MS Mincho" w:hAnsi="Palatino Linotype" w:cs="Arial"/>
          <w:b/>
          <w:lang w:val="es-ES_tradnl" w:eastAsia="es-ES"/>
        </w:rPr>
        <w:t xml:space="preserve">SEGUNDO. </w:t>
      </w:r>
      <w:r w:rsidRPr="00E24EEE">
        <w:rPr>
          <w:rFonts w:ascii="Palatino Linotype" w:eastAsia="MS Gothic" w:hAnsi="Palatino Linotype"/>
          <w:b/>
          <w:lang w:val="es-ES_tradnl" w:eastAsia="es-ES"/>
        </w:rPr>
        <w:t xml:space="preserve">REMÍTASE, </w:t>
      </w:r>
      <w:r w:rsidRPr="00E24EEE">
        <w:rPr>
          <w:rFonts w:ascii="Palatino Linotype" w:hAnsi="Palatino Linotype"/>
          <w:lang w:val="es-ES" w:eastAsia="es-ES"/>
        </w:rPr>
        <w:t xml:space="preserve">vía </w:t>
      </w:r>
      <w:r w:rsidRPr="00E24EEE">
        <w:rPr>
          <w:rFonts w:ascii="Palatino Linotype" w:hAnsi="Palatino Linotype"/>
          <w:lang w:val="es-ES_tradnl" w:eastAsia="es-ES"/>
        </w:rPr>
        <w:t>Sistema de Acceso a Información Mexiquense, (</w:t>
      </w:r>
      <w:r w:rsidRPr="00E24EEE">
        <w:rPr>
          <w:rFonts w:ascii="Palatino Linotype" w:hAnsi="Palatino Linotype"/>
          <w:b/>
          <w:lang w:val="es-ES_tradnl" w:eastAsia="es-ES"/>
        </w:rPr>
        <w:t>SAIMEX)</w:t>
      </w:r>
      <w:r w:rsidRPr="00E24EEE">
        <w:rPr>
          <w:rFonts w:ascii="Palatino Linotype" w:eastAsia="MS Gothic" w:hAnsi="Palatino Linotype"/>
          <w:b/>
          <w:lang w:val="es-ES_tradnl" w:eastAsia="es-ES"/>
        </w:rPr>
        <w:t xml:space="preserve">, </w:t>
      </w:r>
      <w:r w:rsidRPr="00E24EEE">
        <w:rPr>
          <w:rFonts w:ascii="Palatino Linotype" w:eastAsia="MS Gothic" w:hAnsi="Palatino Linotype"/>
          <w:lang w:val="es-ES_tradnl" w:eastAsia="es-ES"/>
        </w:rPr>
        <w:t xml:space="preserve">la presente resolución al Titular de la Unidad de Transparencia </w:t>
      </w:r>
      <w:r w:rsidRPr="00E24EEE">
        <w:rPr>
          <w:rFonts w:ascii="Palatino Linotype" w:hAnsi="Palatino Linotype"/>
          <w:color w:val="222222"/>
          <w:shd w:val="clear" w:color="auto" w:fill="FFFFFF"/>
          <w:lang w:val="es-ES_tradnl"/>
        </w:rPr>
        <w:t xml:space="preserve">del </w:t>
      </w:r>
      <w:r w:rsidRPr="00E24EEE">
        <w:rPr>
          <w:rFonts w:ascii="Palatino Linotype" w:hAnsi="Palatino Linotype"/>
          <w:b/>
          <w:shd w:val="clear" w:color="auto" w:fill="FFFFFF"/>
          <w:lang w:val="es-ES_tradnl"/>
        </w:rPr>
        <w:t>SUJETO OBLIGADO.</w:t>
      </w:r>
    </w:p>
    <w:p w14:paraId="6DDF49DE" w14:textId="77777777" w:rsidR="00AB2087" w:rsidRPr="00E24EEE" w:rsidRDefault="00AB2087" w:rsidP="00AE4B84">
      <w:pPr>
        <w:spacing w:line="360" w:lineRule="auto"/>
        <w:jc w:val="both"/>
        <w:rPr>
          <w:rFonts w:ascii="Palatino Linotype" w:hAnsi="Palatino Linotype"/>
          <w:color w:val="222222"/>
          <w:shd w:val="clear" w:color="auto" w:fill="FFFFFF"/>
          <w:lang w:val="es-ES_tradnl"/>
        </w:rPr>
      </w:pPr>
    </w:p>
    <w:p w14:paraId="0BBA9C68" w14:textId="71718325" w:rsidR="00AE4B84" w:rsidRPr="00E24EEE" w:rsidRDefault="00AE4B84" w:rsidP="00AE4B84">
      <w:pPr>
        <w:shd w:val="clear" w:color="auto" w:fill="FFFFFF"/>
        <w:spacing w:before="240" w:after="360" w:line="360" w:lineRule="auto"/>
        <w:jc w:val="both"/>
        <w:rPr>
          <w:rFonts w:ascii="Palatino Linotype" w:hAnsi="Palatino Linotype"/>
        </w:rPr>
      </w:pPr>
      <w:r w:rsidRPr="00E24EEE">
        <w:rPr>
          <w:rFonts w:ascii="Palatino Linotype" w:eastAsia="MS Gothic" w:hAnsi="Palatino Linotype"/>
          <w:b/>
          <w:lang w:val="es-ES_tradnl" w:eastAsia="es-ES"/>
        </w:rPr>
        <w:t xml:space="preserve">TERCERO. </w:t>
      </w:r>
      <w:r w:rsidRPr="00E24EEE">
        <w:rPr>
          <w:rFonts w:ascii="Palatino Linotype" w:eastAsia="MS Gothic" w:hAnsi="Palatino Linotype"/>
          <w:lang w:val="es-ES_tradnl" w:eastAsia="es-ES"/>
        </w:rPr>
        <w:t>Notifíquese al</w:t>
      </w:r>
      <w:r w:rsidRPr="00E24EEE">
        <w:rPr>
          <w:rFonts w:ascii="Palatino Linotype" w:eastAsiaTheme="minorEastAsia" w:hAnsi="Palatino Linotype"/>
          <w:b/>
          <w:lang w:val="es-ES_tradnl" w:eastAsia="es-ES"/>
        </w:rPr>
        <w:t xml:space="preserve"> RECURRENTE </w:t>
      </w:r>
      <w:r w:rsidR="007B7637" w:rsidRPr="00E24EEE">
        <w:rPr>
          <w:rFonts w:ascii="Palatino Linotype" w:hAnsi="Palatino Linotype"/>
          <w:lang w:val="es-ES" w:eastAsia="es-ES"/>
        </w:rPr>
        <w:t xml:space="preserve">la presente resolución vía </w:t>
      </w:r>
      <w:r w:rsidR="007B7637" w:rsidRPr="00E24EEE">
        <w:rPr>
          <w:rFonts w:ascii="Palatino Linotype" w:hAnsi="Palatino Linotype"/>
          <w:lang w:val="es-ES_tradnl" w:eastAsia="es-ES"/>
        </w:rPr>
        <w:t>Sistema de Acceso a Información Mexiquense (</w:t>
      </w:r>
      <w:r w:rsidR="007B7637" w:rsidRPr="00E24EEE">
        <w:rPr>
          <w:rFonts w:ascii="Palatino Linotype" w:hAnsi="Palatino Linotype"/>
          <w:b/>
          <w:lang w:val="es-ES_tradnl" w:eastAsia="es-ES"/>
        </w:rPr>
        <w:t>SAIMEX)</w:t>
      </w:r>
      <w:r w:rsidR="00071DC1" w:rsidRPr="00E24EEE">
        <w:rPr>
          <w:rFonts w:ascii="Palatino Linotype" w:hAnsi="Palatino Linotype"/>
          <w:b/>
          <w:lang w:val="es-ES_tradnl" w:eastAsia="es-ES"/>
        </w:rPr>
        <w:t>.</w:t>
      </w:r>
    </w:p>
    <w:p w14:paraId="110EFE7A" w14:textId="77777777" w:rsidR="00AE4B84" w:rsidRPr="00E24EEE" w:rsidRDefault="00AE4B84" w:rsidP="00AE4B84">
      <w:pPr>
        <w:spacing w:line="360" w:lineRule="auto"/>
        <w:jc w:val="both"/>
        <w:rPr>
          <w:rFonts w:ascii="Palatino Linotype" w:eastAsia="MS Mincho" w:hAnsi="Palatino Linotype"/>
        </w:rPr>
      </w:pPr>
      <w:r w:rsidRPr="00E24EEE">
        <w:rPr>
          <w:rFonts w:ascii="Palatino Linotype" w:eastAsia="MS Mincho" w:hAnsi="Palatino Linotype"/>
          <w:b/>
          <w:lang w:eastAsia="es-ES"/>
        </w:rPr>
        <w:t>CUARTO.</w:t>
      </w:r>
      <w:r w:rsidRPr="00E24EEE">
        <w:rPr>
          <w:rFonts w:ascii="Palatino Linotype" w:eastAsia="MS Mincho" w:hAnsi="Palatino Linotype"/>
          <w:lang w:eastAsia="es-ES"/>
        </w:rPr>
        <w:t xml:space="preserve"> </w:t>
      </w:r>
      <w:r w:rsidRPr="00E24EEE">
        <w:rPr>
          <w:rFonts w:ascii="Palatino Linotype" w:eastAsia="MS Mincho" w:hAnsi="Palatino Linotype"/>
          <w:lang w:val="es-ES" w:eastAsia="es-ES"/>
        </w:rPr>
        <w:t>Se hace del conocimiento del</w:t>
      </w:r>
      <w:r w:rsidRPr="00E24EEE">
        <w:rPr>
          <w:rFonts w:ascii="Palatino Linotype" w:hAnsi="Palatino Linotype"/>
          <w:b/>
          <w:lang w:val="es-ES_tradnl" w:eastAsia="es-ES"/>
        </w:rPr>
        <w:t xml:space="preserve"> </w:t>
      </w:r>
      <w:r w:rsidRPr="00E24EEE">
        <w:rPr>
          <w:rFonts w:ascii="Palatino Linotype" w:eastAsia="MS Mincho" w:hAnsi="Palatino Linotype"/>
          <w:b/>
          <w:lang w:val="es-ES_tradnl" w:eastAsia="es-ES"/>
        </w:rPr>
        <w:t>RECURRENTE</w:t>
      </w:r>
      <w:r w:rsidRPr="00E24EE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24EEE">
        <w:rPr>
          <w:rFonts w:ascii="Palatino Linotype" w:eastAsia="MS Mincho" w:hAnsi="Palatino Linotype"/>
          <w:bCs/>
          <w:lang w:val="es-ES" w:eastAsia="es-ES"/>
        </w:rPr>
        <w:t>vía juicio de amparo</w:t>
      </w:r>
      <w:r w:rsidRPr="00E24EEE">
        <w:rPr>
          <w:rFonts w:ascii="Palatino Linotype" w:eastAsia="MS Mincho" w:hAnsi="Palatino Linotype"/>
          <w:lang w:val="es-ES" w:eastAsia="es-ES"/>
        </w:rPr>
        <w:t> en los términos de las leyes aplicables.</w:t>
      </w:r>
    </w:p>
    <w:p w14:paraId="074546BF" w14:textId="77777777" w:rsidR="00AE4B84" w:rsidRPr="00E24EEE" w:rsidRDefault="00AE4B84" w:rsidP="00AE4B84">
      <w:pPr>
        <w:shd w:val="clear" w:color="auto" w:fill="FFFFFF"/>
        <w:spacing w:line="360" w:lineRule="auto"/>
        <w:jc w:val="both"/>
        <w:rPr>
          <w:rFonts w:ascii="Palatino Linotype" w:hAnsi="Palatino Linotype" w:cs="Arial"/>
          <w:b/>
          <w:bCs/>
          <w:color w:val="222222"/>
        </w:rPr>
      </w:pPr>
    </w:p>
    <w:p w14:paraId="5F70CAD5" w14:textId="77777777" w:rsidR="00733DE6" w:rsidRDefault="00733DE6" w:rsidP="00733DE6">
      <w:pPr>
        <w:spacing w:before="240" w:after="240" w:line="360" w:lineRule="auto"/>
        <w:jc w:val="both"/>
        <w:rPr>
          <w:rFonts w:ascii="Palatino Linotype" w:hAnsi="Palatino Linotype"/>
        </w:rPr>
      </w:pPr>
      <w:r w:rsidRPr="00E24EEE">
        <w:rPr>
          <w:rFonts w:ascii="Palatino Linotype" w:hAnsi="Palatino Linotype"/>
        </w:rPr>
        <w:t xml:space="preserve">ASÍ LO RESUELVE, POR UNANIMIDAD DE VOTOS, EL PLENO DEL INSTITUTO DE TRANSPARENCIA, ACCESO A LA INFORMACIÓN PÚBLICA Y PROTECCIÓN </w:t>
      </w:r>
      <w:r w:rsidRPr="00E24EEE">
        <w:rPr>
          <w:rFonts w:ascii="Palatino Linotype" w:hAnsi="Palatino Linotype"/>
        </w:rPr>
        <w:lastRenderedPageBreak/>
        <w:t>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3" w:name="_GoBack"/>
      <w:bookmarkEnd w:id="13"/>
      <w:r w:rsidRPr="00624AAD">
        <w:rPr>
          <w:rFonts w:ascii="Palatino Linotype" w:hAnsi="Palatino Linotype"/>
        </w:rPr>
        <w:t xml:space="preserve"> </w:t>
      </w:r>
    </w:p>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6E32" w14:textId="77777777" w:rsidR="00AB641B" w:rsidRDefault="00AB641B">
      <w:r>
        <w:separator/>
      </w:r>
    </w:p>
  </w:endnote>
  <w:endnote w:type="continuationSeparator" w:id="0">
    <w:p w14:paraId="12B12BC8" w14:textId="77777777" w:rsidR="00AB641B" w:rsidRDefault="00AB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24EEE">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4EEE">
      <w:rPr>
        <w:b/>
        <w:bCs/>
        <w:noProof/>
      </w:rPr>
      <w:t>11</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E24EE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4EEE">
      <w:rPr>
        <w:b/>
        <w:bCs/>
        <w:noProof/>
      </w:rPr>
      <w:t>11</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06BAC" w14:textId="77777777" w:rsidR="00AB641B" w:rsidRDefault="00AB641B">
      <w:r>
        <w:separator/>
      </w:r>
    </w:p>
  </w:footnote>
  <w:footnote w:type="continuationSeparator" w:id="0">
    <w:p w14:paraId="3C87A61E" w14:textId="77777777" w:rsidR="00AB641B" w:rsidRDefault="00AB6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AB641B">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48FC509E" w:rsidR="00194689" w:rsidRPr="00020E73" w:rsidRDefault="00E9492B"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15653</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10B66428" w:rsidR="00194689" w:rsidRPr="00020E73" w:rsidRDefault="00E9492B"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Transparencia, Acceso a la Información Pública y Protección de Datos Personales del Estado de México y Municipios</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AB641B"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139DA673" w:rsidR="00194689" w:rsidRPr="00BC0F45" w:rsidRDefault="00E9492B"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15653</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CBAB159" w:rsidR="00194689" w:rsidRPr="00BC0F45" w:rsidRDefault="00E24EEE" w:rsidP="00194689">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hAnsi="Palatino Linotype"/>
                    <w:sz w:val="22"/>
                    <w:szCs w:val="22"/>
                    <w:lang w:eastAsia="es-ES"/>
                  </w:rPr>
                  <w:t xml:space="preserve">XXX XXXX </w:t>
                </w:r>
                <w:proofErr w:type="spellStart"/>
                <w:r>
                  <w:rPr>
                    <w:rFonts w:ascii="Palatino Linotype" w:hAnsi="Palatino Linotype"/>
                    <w:sz w:val="22"/>
                    <w:szCs w:val="22"/>
                    <w:lang w:eastAsia="es-ES"/>
                  </w:rPr>
                  <w:t>XXXX</w:t>
                </w:r>
                <w:proofErr w:type="spellEnd"/>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8501FDB" w:rsidR="00194689" w:rsidRPr="00BC0F45" w:rsidRDefault="00E9492B" w:rsidP="00B51F50">
                <w:pPr>
                  <w:rPr>
                    <w:rFonts w:ascii="Palatino Linotype" w:hAnsi="Palatino Linotype"/>
                    <w:sz w:val="22"/>
                    <w:szCs w:val="22"/>
                  </w:rPr>
                </w:pPr>
                <w:r>
                  <w:rPr>
                    <w:rFonts w:ascii="Palatino Linotype" w:eastAsia="Calibri" w:hAnsi="Palatino Linotype" w:cs="Tahoma"/>
                    <w:sz w:val="22"/>
                    <w:szCs w:val="22"/>
                    <w:lang w:eastAsia="en-US"/>
                  </w:rPr>
                  <w:t>Instituto de Transparencia, Acceso a la Información Pública y Protección de Datos Personales del Estado de México y Municipios</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AB641B"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7.95pt;margin-top:-119.3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B55F3"/>
    <w:rsid w:val="000E186F"/>
    <w:rsid w:val="00124D53"/>
    <w:rsid w:val="00130080"/>
    <w:rsid w:val="001374AD"/>
    <w:rsid w:val="0014208C"/>
    <w:rsid w:val="0018065E"/>
    <w:rsid w:val="00194689"/>
    <w:rsid w:val="001B52C2"/>
    <w:rsid w:val="001F21B2"/>
    <w:rsid w:val="00214EBE"/>
    <w:rsid w:val="00224440"/>
    <w:rsid w:val="00253ED9"/>
    <w:rsid w:val="002707A9"/>
    <w:rsid w:val="002A2F2B"/>
    <w:rsid w:val="0030793F"/>
    <w:rsid w:val="00312F62"/>
    <w:rsid w:val="00391F36"/>
    <w:rsid w:val="003A11F3"/>
    <w:rsid w:val="003A7B86"/>
    <w:rsid w:val="00430888"/>
    <w:rsid w:val="00441F33"/>
    <w:rsid w:val="0046109F"/>
    <w:rsid w:val="00474004"/>
    <w:rsid w:val="00482FCB"/>
    <w:rsid w:val="004B4E36"/>
    <w:rsid w:val="004D4CE7"/>
    <w:rsid w:val="004E09D0"/>
    <w:rsid w:val="00547C72"/>
    <w:rsid w:val="0058535E"/>
    <w:rsid w:val="005949AA"/>
    <w:rsid w:val="005B59B8"/>
    <w:rsid w:val="005E51B8"/>
    <w:rsid w:val="005F74BD"/>
    <w:rsid w:val="00627148"/>
    <w:rsid w:val="0063135F"/>
    <w:rsid w:val="00635DF8"/>
    <w:rsid w:val="006565DA"/>
    <w:rsid w:val="006C11D1"/>
    <w:rsid w:val="006C78A4"/>
    <w:rsid w:val="006D3758"/>
    <w:rsid w:val="006F3A6D"/>
    <w:rsid w:val="007120A1"/>
    <w:rsid w:val="00717A16"/>
    <w:rsid w:val="00733DE6"/>
    <w:rsid w:val="00742B92"/>
    <w:rsid w:val="00760690"/>
    <w:rsid w:val="0076643E"/>
    <w:rsid w:val="007901EB"/>
    <w:rsid w:val="007A3703"/>
    <w:rsid w:val="007B7637"/>
    <w:rsid w:val="007C2D99"/>
    <w:rsid w:val="007C4C8F"/>
    <w:rsid w:val="007E0799"/>
    <w:rsid w:val="007F78F1"/>
    <w:rsid w:val="00804F09"/>
    <w:rsid w:val="008468E1"/>
    <w:rsid w:val="008A0EBF"/>
    <w:rsid w:val="008A3FA6"/>
    <w:rsid w:val="008B1180"/>
    <w:rsid w:val="008B6FF6"/>
    <w:rsid w:val="008F44D6"/>
    <w:rsid w:val="00934AE9"/>
    <w:rsid w:val="0099650D"/>
    <w:rsid w:val="009A4030"/>
    <w:rsid w:val="009C2AB6"/>
    <w:rsid w:val="009C2E06"/>
    <w:rsid w:val="00A15185"/>
    <w:rsid w:val="00A5051E"/>
    <w:rsid w:val="00AB2087"/>
    <w:rsid w:val="00AB641B"/>
    <w:rsid w:val="00AE4B84"/>
    <w:rsid w:val="00B51F50"/>
    <w:rsid w:val="00B53803"/>
    <w:rsid w:val="00B912F7"/>
    <w:rsid w:val="00BB5195"/>
    <w:rsid w:val="00BB539F"/>
    <w:rsid w:val="00BC0F45"/>
    <w:rsid w:val="00BC6237"/>
    <w:rsid w:val="00C03272"/>
    <w:rsid w:val="00C4282F"/>
    <w:rsid w:val="00C85E52"/>
    <w:rsid w:val="00CD24D6"/>
    <w:rsid w:val="00CF4287"/>
    <w:rsid w:val="00DD06F9"/>
    <w:rsid w:val="00DD6520"/>
    <w:rsid w:val="00E24EEE"/>
    <w:rsid w:val="00E461D8"/>
    <w:rsid w:val="00E5557C"/>
    <w:rsid w:val="00E72525"/>
    <w:rsid w:val="00E83330"/>
    <w:rsid w:val="00E9492B"/>
    <w:rsid w:val="00EA5CB9"/>
    <w:rsid w:val="00EF0A5D"/>
    <w:rsid w:val="00EF6BF4"/>
    <w:rsid w:val="00F24323"/>
    <w:rsid w:val="00F2558C"/>
    <w:rsid w:val="00F42000"/>
    <w:rsid w:val="00F73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821073758">
      <w:bodyDiv w:val="1"/>
      <w:marLeft w:val="0"/>
      <w:marRight w:val="0"/>
      <w:marTop w:val="0"/>
      <w:marBottom w:val="0"/>
      <w:divBdr>
        <w:top w:val="none" w:sz="0" w:space="0" w:color="auto"/>
        <w:left w:val="none" w:sz="0" w:space="0" w:color="auto"/>
        <w:bottom w:val="none" w:sz="0" w:space="0" w:color="auto"/>
        <w:right w:val="none" w:sz="0" w:space="0" w:color="auto"/>
      </w:divBdr>
    </w:div>
    <w:div w:id="1827430273">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58294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2142</Words>
  <Characters>11784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9</cp:revision>
  <dcterms:created xsi:type="dcterms:W3CDTF">2022-10-27T14:28:00Z</dcterms:created>
  <dcterms:modified xsi:type="dcterms:W3CDTF">2022-11-27T04:08:00Z</dcterms:modified>
</cp:coreProperties>
</file>