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1065" w14:textId="5068BF02"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r w:rsidRPr="00A32CE5">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82375C">
        <w:rPr>
          <w:rFonts w:ascii="Palatino Linotype" w:eastAsia="Times New Roman" w:hAnsi="Palatino Linotype" w:cs="Arial"/>
          <w:color w:val="000000"/>
          <w:sz w:val="23"/>
          <w:szCs w:val="23"/>
          <w:lang w:eastAsia="es-MX"/>
        </w:rPr>
        <w:t xml:space="preserve">dieciséis </w:t>
      </w:r>
      <w:r w:rsidR="00804E2F">
        <w:rPr>
          <w:rFonts w:ascii="Palatino Linotype" w:eastAsia="Times New Roman" w:hAnsi="Palatino Linotype" w:cs="Arial"/>
          <w:color w:val="000000"/>
          <w:sz w:val="23"/>
          <w:szCs w:val="23"/>
          <w:lang w:eastAsia="es-MX"/>
        </w:rPr>
        <w:t>de marzo</w:t>
      </w:r>
      <w:r w:rsidRPr="00A32CE5">
        <w:rPr>
          <w:rFonts w:ascii="Palatino Linotype" w:eastAsia="Times New Roman" w:hAnsi="Palatino Linotype" w:cs="Arial"/>
          <w:color w:val="000000"/>
          <w:sz w:val="23"/>
          <w:szCs w:val="23"/>
          <w:lang w:eastAsia="es-MX"/>
        </w:rPr>
        <w:t xml:space="preserve"> de dos mil veintidós.</w:t>
      </w:r>
    </w:p>
    <w:p w14:paraId="65F9E4CE" w14:textId="77777777"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3ECBA540" w14:textId="7C7C0D49" w:rsidR="00D14EDC" w:rsidRPr="00A32CE5" w:rsidRDefault="00D14EDC" w:rsidP="00A32CE5">
      <w:pPr>
        <w:tabs>
          <w:tab w:val="left" w:pos="1701"/>
        </w:tabs>
        <w:spacing w:after="0" w:line="360" w:lineRule="auto"/>
        <w:jc w:val="both"/>
        <w:rPr>
          <w:rFonts w:ascii="Palatino Linotype" w:hAnsi="Palatino Linotype" w:cs="Arial"/>
          <w:sz w:val="23"/>
          <w:szCs w:val="23"/>
        </w:rPr>
      </w:pPr>
      <w:r w:rsidRPr="00A32CE5">
        <w:rPr>
          <w:rFonts w:ascii="Palatino Linotype" w:hAnsi="Palatino Linotype" w:cs="Arial"/>
          <w:b/>
          <w:sz w:val="23"/>
          <w:szCs w:val="23"/>
        </w:rPr>
        <w:t>VISTO</w:t>
      </w:r>
      <w:r w:rsidRPr="00A32CE5">
        <w:rPr>
          <w:rFonts w:ascii="Palatino Linotype" w:hAnsi="Palatino Linotype" w:cs="Arial"/>
          <w:sz w:val="23"/>
          <w:szCs w:val="23"/>
        </w:rPr>
        <w:t xml:space="preserve"> el expediente electrónico formado con motivo del recurso de revisión número </w:t>
      </w:r>
      <w:r w:rsidRPr="00A32CE5">
        <w:rPr>
          <w:rFonts w:ascii="Palatino Linotype" w:hAnsi="Palatino Linotype" w:cs="Arial"/>
          <w:b/>
          <w:bCs/>
          <w:sz w:val="23"/>
          <w:szCs w:val="23"/>
          <w:lang w:eastAsia="es-MX"/>
        </w:rPr>
        <w:t>0</w:t>
      </w:r>
      <w:r w:rsidR="00804E2F">
        <w:rPr>
          <w:rFonts w:ascii="Palatino Linotype" w:hAnsi="Palatino Linotype" w:cs="Arial"/>
          <w:b/>
          <w:bCs/>
          <w:sz w:val="23"/>
          <w:szCs w:val="23"/>
          <w:lang w:eastAsia="es-MX"/>
        </w:rPr>
        <w:t>0500</w:t>
      </w:r>
      <w:r w:rsidR="00A32CE5" w:rsidRPr="00A32CE5">
        <w:rPr>
          <w:rFonts w:ascii="Palatino Linotype" w:hAnsi="Palatino Linotype" w:cs="Arial"/>
          <w:b/>
          <w:bCs/>
          <w:sz w:val="23"/>
          <w:szCs w:val="23"/>
          <w:lang w:eastAsia="es-MX"/>
        </w:rPr>
        <w:t>/INFOEM/IP/RR/2022</w:t>
      </w:r>
      <w:r w:rsidRPr="00A32CE5">
        <w:rPr>
          <w:rFonts w:ascii="Palatino Linotype" w:hAnsi="Palatino Linotype" w:cs="Arial"/>
          <w:sz w:val="23"/>
          <w:szCs w:val="23"/>
        </w:rPr>
        <w:t>, interpuesto por</w:t>
      </w:r>
      <w:r w:rsidR="00804E2F">
        <w:rPr>
          <w:rFonts w:ascii="Palatino Linotype" w:hAnsi="Palatino Linotype" w:cs="Arial"/>
          <w:b/>
          <w:sz w:val="23"/>
          <w:szCs w:val="23"/>
        </w:rPr>
        <w:t xml:space="preserve"> </w:t>
      </w:r>
      <w:r w:rsidR="00804E2F" w:rsidRPr="00804E2F">
        <w:rPr>
          <w:rFonts w:ascii="Palatino Linotype" w:hAnsi="Palatino Linotype" w:cs="Arial"/>
          <w:sz w:val="23"/>
          <w:szCs w:val="23"/>
        </w:rPr>
        <w:t>persona quien no proporciona nombre</w:t>
      </w:r>
      <w:r w:rsidRPr="00A32CE5">
        <w:rPr>
          <w:rFonts w:ascii="Palatino Linotype" w:hAnsi="Palatino Linotype" w:cs="Arial"/>
          <w:sz w:val="23"/>
          <w:szCs w:val="23"/>
        </w:rPr>
        <w:t>,</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lo sucesivo </w:t>
      </w:r>
      <w:r w:rsidRPr="00A32CE5">
        <w:rPr>
          <w:rFonts w:ascii="Palatino Linotype" w:hAnsi="Palatino Linotype" w:cs="Arial"/>
          <w:b/>
          <w:sz w:val="23"/>
          <w:szCs w:val="23"/>
        </w:rPr>
        <w:t>El Recurrente</w:t>
      </w:r>
      <w:r w:rsidRPr="00A32CE5">
        <w:rPr>
          <w:rFonts w:ascii="Palatino Linotype" w:hAnsi="Palatino Linotype" w:cs="Arial"/>
          <w:sz w:val="23"/>
          <w:szCs w:val="23"/>
        </w:rPr>
        <w:t>, en contra de la</w:t>
      </w:r>
      <w:r w:rsidR="00A32CE5" w:rsidRPr="00A32CE5">
        <w:rPr>
          <w:rFonts w:ascii="Palatino Linotype" w:hAnsi="Palatino Linotype" w:cs="Arial"/>
          <w:sz w:val="23"/>
          <w:szCs w:val="23"/>
        </w:rPr>
        <w:t xml:space="preserve"> falta de</w:t>
      </w:r>
      <w:r w:rsidRPr="00A32CE5">
        <w:rPr>
          <w:rFonts w:ascii="Palatino Linotype" w:hAnsi="Palatino Linotype" w:cs="Arial"/>
          <w:sz w:val="23"/>
          <w:szCs w:val="23"/>
        </w:rPr>
        <w:t xml:space="preserve"> respuesta de</w:t>
      </w:r>
      <w:r w:rsidR="00804E2F">
        <w:rPr>
          <w:rFonts w:ascii="Palatino Linotype" w:hAnsi="Palatino Linotype" w:cs="Arial"/>
          <w:sz w:val="23"/>
          <w:szCs w:val="23"/>
        </w:rPr>
        <w:t xml:space="preserve"> </w:t>
      </w:r>
      <w:r w:rsidRPr="00A32CE5">
        <w:rPr>
          <w:rFonts w:ascii="Palatino Linotype" w:hAnsi="Palatino Linotype" w:cs="Arial"/>
          <w:sz w:val="23"/>
          <w:szCs w:val="23"/>
        </w:rPr>
        <w:t>l</w:t>
      </w:r>
      <w:r w:rsidR="00804E2F">
        <w:rPr>
          <w:rFonts w:ascii="Palatino Linotype" w:hAnsi="Palatino Linotype" w:cs="Arial"/>
          <w:sz w:val="23"/>
          <w:szCs w:val="23"/>
        </w:rPr>
        <w:t>os</w:t>
      </w:r>
      <w:r w:rsidR="00804E2F">
        <w:rPr>
          <w:rFonts w:ascii="Palatino Linotype" w:hAnsi="Palatino Linotype" w:cs="Arial"/>
          <w:b/>
          <w:bCs/>
          <w:sz w:val="23"/>
          <w:szCs w:val="23"/>
          <w:lang w:eastAsia="es-MX"/>
        </w:rPr>
        <w:t xml:space="preserve"> Servicios Educativos Integrados al Estado de México</w:t>
      </w:r>
      <w:r w:rsidRPr="00A32CE5">
        <w:rPr>
          <w:rFonts w:ascii="Palatino Linotype" w:hAnsi="Palatino Linotype" w:cs="Arial"/>
          <w:sz w:val="23"/>
          <w:szCs w:val="23"/>
        </w:rPr>
        <w:t>, en lo subsecuente</w:t>
      </w:r>
      <w:r w:rsidRPr="00A32CE5">
        <w:rPr>
          <w:rFonts w:ascii="Palatino Linotype" w:hAnsi="Palatino Linotype" w:cs="Arial"/>
          <w:b/>
          <w:sz w:val="23"/>
          <w:szCs w:val="23"/>
        </w:rPr>
        <w:t xml:space="preserve"> El Sujeto Obligado, </w:t>
      </w:r>
      <w:r w:rsidRPr="00A32CE5">
        <w:rPr>
          <w:rFonts w:ascii="Palatino Linotype" w:hAnsi="Palatino Linotype" w:cs="Arial"/>
          <w:sz w:val="23"/>
          <w:szCs w:val="23"/>
        </w:rPr>
        <w:t>se procede a dictar la presente resolución.</w:t>
      </w:r>
    </w:p>
    <w:p w14:paraId="0ACC65D9" w14:textId="77777777" w:rsidR="00D14EDC" w:rsidRPr="00A32CE5" w:rsidRDefault="00D14EDC" w:rsidP="00A32CE5">
      <w:pPr>
        <w:pStyle w:val="Sinespaciado"/>
        <w:spacing w:line="360" w:lineRule="auto"/>
        <w:rPr>
          <w:sz w:val="23"/>
          <w:szCs w:val="23"/>
        </w:rPr>
      </w:pPr>
    </w:p>
    <w:p w14:paraId="5E6BE57C" w14:textId="77777777" w:rsidR="00D14EDC" w:rsidRPr="00804E2F" w:rsidRDefault="00D14EDC" w:rsidP="00A32CE5">
      <w:pPr>
        <w:spacing w:after="0" w:line="360" w:lineRule="auto"/>
        <w:jc w:val="center"/>
        <w:rPr>
          <w:rFonts w:ascii="Palatino Linotype" w:hAnsi="Palatino Linotype"/>
          <w:b/>
          <w:sz w:val="26"/>
          <w:szCs w:val="26"/>
        </w:rPr>
      </w:pPr>
      <w:r w:rsidRPr="00804E2F">
        <w:rPr>
          <w:rFonts w:ascii="Palatino Linotype" w:hAnsi="Palatino Linotype"/>
          <w:b/>
          <w:sz w:val="26"/>
          <w:szCs w:val="26"/>
        </w:rPr>
        <w:t>A N T E C E D E N T E S   D E L   A S U N T O</w:t>
      </w:r>
    </w:p>
    <w:p w14:paraId="6C4FB3F7" w14:textId="77777777" w:rsidR="00D14EDC" w:rsidRPr="00A32CE5" w:rsidRDefault="00D14EDC" w:rsidP="00A32CE5">
      <w:pPr>
        <w:spacing w:after="0" w:line="360" w:lineRule="auto"/>
        <w:jc w:val="center"/>
        <w:rPr>
          <w:rFonts w:ascii="Palatino Linotype" w:hAnsi="Palatino Linotype"/>
          <w:b/>
          <w:sz w:val="23"/>
          <w:szCs w:val="23"/>
        </w:rPr>
      </w:pPr>
    </w:p>
    <w:p w14:paraId="48B7F67A" w14:textId="77777777" w:rsidR="00D14EDC" w:rsidRPr="00804E2F" w:rsidRDefault="00D14EDC" w:rsidP="00A32CE5">
      <w:pPr>
        <w:spacing w:after="0" w:line="360" w:lineRule="auto"/>
        <w:jc w:val="both"/>
        <w:rPr>
          <w:rFonts w:ascii="Palatino Linotype" w:hAnsi="Palatino Linotype"/>
          <w:sz w:val="26"/>
          <w:szCs w:val="26"/>
        </w:rPr>
      </w:pPr>
      <w:r w:rsidRPr="00804E2F">
        <w:rPr>
          <w:rFonts w:ascii="Palatino Linotype" w:hAnsi="Palatino Linotype" w:cs="Arial"/>
          <w:b/>
          <w:sz w:val="26"/>
          <w:szCs w:val="26"/>
        </w:rPr>
        <w:t>PRIMERO.</w:t>
      </w:r>
      <w:r w:rsidRPr="00804E2F">
        <w:rPr>
          <w:rFonts w:ascii="Palatino Linotype" w:hAnsi="Palatino Linotype" w:cs="Arial"/>
          <w:sz w:val="26"/>
          <w:szCs w:val="26"/>
        </w:rPr>
        <w:t xml:space="preserve"> </w:t>
      </w:r>
      <w:r w:rsidRPr="00804E2F">
        <w:rPr>
          <w:rFonts w:ascii="Palatino Linotype" w:hAnsi="Palatino Linotype"/>
          <w:b/>
          <w:sz w:val="26"/>
          <w:szCs w:val="26"/>
        </w:rPr>
        <w:t>De la Solicitud de Información.</w:t>
      </w:r>
    </w:p>
    <w:p w14:paraId="08A7691F" w14:textId="1AB151E6" w:rsidR="00D14EDC" w:rsidRPr="00A32CE5" w:rsidRDefault="00D14EDC" w:rsidP="00A32CE5">
      <w:pPr>
        <w:spacing w:after="0" w:line="360" w:lineRule="auto"/>
        <w:jc w:val="both"/>
        <w:rPr>
          <w:rFonts w:ascii="Palatino Linotype" w:hAnsi="Palatino Linotype" w:cs="Arial"/>
          <w:b/>
          <w:sz w:val="23"/>
          <w:szCs w:val="23"/>
        </w:rPr>
      </w:pPr>
      <w:r w:rsidRPr="00A32CE5">
        <w:rPr>
          <w:rFonts w:ascii="Palatino Linotype" w:hAnsi="Palatino Linotype" w:cs="Arial"/>
          <w:sz w:val="23"/>
          <w:szCs w:val="23"/>
        </w:rPr>
        <w:t>Con fecha</w:t>
      </w:r>
      <w:r w:rsidR="00804E2F">
        <w:rPr>
          <w:rFonts w:ascii="Palatino Linotype" w:hAnsi="Palatino Linotype" w:cs="Arial"/>
          <w:sz w:val="23"/>
          <w:szCs w:val="23"/>
        </w:rPr>
        <w:t xml:space="preserve"> diez de enero de dos mil veintidós</w:t>
      </w:r>
      <w:r w:rsidRPr="00A32CE5">
        <w:rPr>
          <w:rFonts w:ascii="Palatino Linotype" w:hAnsi="Palatino Linotype" w:cs="Arial"/>
          <w:sz w:val="23"/>
          <w:szCs w:val="23"/>
        </w:rPr>
        <w:t xml:space="preserve">, </w:t>
      </w:r>
      <w:r w:rsidRPr="00A32CE5">
        <w:rPr>
          <w:rFonts w:ascii="Palatino Linotype" w:hAnsi="Palatino Linotype" w:cs="Arial"/>
          <w:b/>
          <w:sz w:val="23"/>
          <w:szCs w:val="23"/>
        </w:rPr>
        <w:t>El Recurrente</w:t>
      </w:r>
      <w:r w:rsidRPr="00A32CE5">
        <w:rPr>
          <w:rFonts w:ascii="Palatino Linotype" w:hAnsi="Palatino Linotype" w:cs="Arial"/>
          <w:sz w:val="23"/>
          <w:szCs w:val="23"/>
        </w:rPr>
        <w:t xml:space="preserve"> presentó a través del Sistema de Acceso a la Información Mexiquense (</w:t>
      </w:r>
      <w:r w:rsidRPr="00A32CE5">
        <w:rPr>
          <w:rFonts w:ascii="Palatino Linotype" w:hAnsi="Palatino Linotype" w:cs="Arial"/>
          <w:b/>
          <w:sz w:val="23"/>
          <w:szCs w:val="23"/>
        </w:rPr>
        <w:t>SAIMEX</w:t>
      </w:r>
      <w:r w:rsidRPr="00A32CE5">
        <w:rPr>
          <w:rFonts w:ascii="Palatino Linotype" w:hAnsi="Palatino Linotype" w:cs="Arial"/>
          <w:sz w:val="23"/>
          <w:szCs w:val="23"/>
        </w:rPr>
        <w:t xml:space="preserve">) ante </w:t>
      </w:r>
      <w:r w:rsidRPr="00A32CE5">
        <w:rPr>
          <w:rFonts w:ascii="Palatino Linotype" w:hAnsi="Palatino Linotype" w:cs="Arial"/>
          <w:b/>
          <w:sz w:val="23"/>
          <w:szCs w:val="23"/>
        </w:rPr>
        <w:t>El Sujeto Obligado</w:t>
      </w:r>
      <w:r w:rsidRPr="00A32CE5">
        <w:rPr>
          <w:rFonts w:ascii="Palatino Linotype" w:hAnsi="Palatino Linotype" w:cs="Arial"/>
          <w:sz w:val="23"/>
          <w:szCs w:val="23"/>
        </w:rPr>
        <w:t xml:space="preserve">, la solicitud de acceso a la información, registrada bajo el número de </w:t>
      </w:r>
      <w:proofErr w:type="gramStart"/>
      <w:r w:rsidRPr="00A32CE5">
        <w:rPr>
          <w:rFonts w:ascii="Palatino Linotype" w:hAnsi="Palatino Linotype" w:cs="Arial"/>
          <w:sz w:val="23"/>
          <w:szCs w:val="23"/>
        </w:rPr>
        <w:t>expediente</w:t>
      </w:r>
      <w:r w:rsidRPr="00A32CE5">
        <w:rPr>
          <w:rFonts w:ascii="Palatino Linotype" w:hAnsi="Palatino Linotype" w:cs="Arial"/>
          <w:b/>
          <w:sz w:val="23"/>
          <w:szCs w:val="23"/>
        </w:rPr>
        <w:t xml:space="preserve"> </w:t>
      </w:r>
      <w:r w:rsidR="00804E2F" w:rsidRPr="00804E2F">
        <w:rPr>
          <w:rFonts w:ascii="Palatino Linotype" w:hAnsi="Palatino Linotype" w:cs="Arial"/>
          <w:b/>
          <w:sz w:val="23"/>
          <w:szCs w:val="23"/>
        </w:rPr>
        <w:t xml:space="preserve"> 00012</w:t>
      </w:r>
      <w:proofErr w:type="gramEnd"/>
      <w:r w:rsidR="00804E2F" w:rsidRPr="00804E2F">
        <w:rPr>
          <w:rFonts w:ascii="Palatino Linotype" w:hAnsi="Palatino Linotype" w:cs="Arial"/>
          <w:b/>
          <w:sz w:val="23"/>
          <w:szCs w:val="23"/>
        </w:rPr>
        <w:t>/SEIEM/IP/2022</w:t>
      </w:r>
      <w:r w:rsidRPr="00A32CE5">
        <w:rPr>
          <w:rFonts w:ascii="Palatino Linotype" w:hAnsi="Palatino Linotype" w:cs="Arial"/>
          <w:sz w:val="23"/>
          <w:szCs w:val="23"/>
          <w:lang w:eastAsia="es-MX"/>
        </w:rPr>
        <w:t xml:space="preserve">, </w:t>
      </w:r>
      <w:r w:rsidRPr="00A32CE5">
        <w:rPr>
          <w:rFonts w:ascii="Palatino Linotype" w:hAnsi="Palatino Linotype" w:cs="Arial"/>
          <w:sz w:val="23"/>
          <w:szCs w:val="23"/>
        </w:rPr>
        <w:t>mediante la cual solicitó lo siguiente:</w:t>
      </w:r>
    </w:p>
    <w:p w14:paraId="197876B2" w14:textId="77777777" w:rsidR="00D14EDC" w:rsidRPr="00A32CE5" w:rsidRDefault="00D14EDC" w:rsidP="00A32CE5">
      <w:pPr>
        <w:spacing w:after="0" w:line="360" w:lineRule="auto"/>
        <w:rPr>
          <w:sz w:val="23"/>
          <w:szCs w:val="23"/>
        </w:rPr>
      </w:pPr>
    </w:p>
    <w:p w14:paraId="3D6E597D" w14:textId="375922CC" w:rsidR="00D14EDC" w:rsidRPr="00A32CE5" w:rsidRDefault="00D14EDC" w:rsidP="00A53D8E">
      <w:pPr>
        <w:spacing w:after="0" w:line="240" w:lineRule="auto"/>
        <w:ind w:left="567" w:right="567"/>
        <w:jc w:val="both"/>
        <w:rPr>
          <w:rFonts w:ascii="Palatino Linotype" w:eastAsia="Calibri" w:hAnsi="Palatino Linotype" w:cs="Arial"/>
          <w:i/>
          <w:sz w:val="21"/>
          <w:szCs w:val="21"/>
          <w:lang w:val="es-ES" w:eastAsia="es-ES"/>
        </w:rPr>
      </w:pPr>
      <w:r w:rsidRPr="00A32CE5">
        <w:rPr>
          <w:rFonts w:ascii="Palatino Linotype" w:eastAsia="Calibri" w:hAnsi="Palatino Linotype" w:cs="Arial"/>
          <w:i/>
          <w:sz w:val="21"/>
          <w:szCs w:val="21"/>
          <w:lang w:val="es-ES" w:eastAsia="es-ES"/>
        </w:rPr>
        <w:t>“</w:t>
      </w:r>
      <w:r w:rsidR="00804E2F" w:rsidRPr="00804E2F">
        <w:rPr>
          <w:rFonts w:ascii="Palatino Linotype" w:eastAsia="Calibri" w:hAnsi="Palatino Linotype" w:cs="Arial"/>
          <w:i/>
          <w:sz w:val="21"/>
          <w:szCs w:val="21"/>
          <w:lang w:val="es-ES" w:eastAsia="es-ES"/>
        </w:rPr>
        <w:t xml:space="preserve">del departamento de </w:t>
      </w:r>
      <w:proofErr w:type="spellStart"/>
      <w:r w:rsidR="00804E2F" w:rsidRPr="00804E2F">
        <w:rPr>
          <w:rFonts w:ascii="Palatino Linotype" w:eastAsia="Calibri" w:hAnsi="Palatino Linotype" w:cs="Arial"/>
          <w:i/>
          <w:sz w:val="21"/>
          <w:szCs w:val="21"/>
          <w:lang w:val="es-ES" w:eastAsia="es-ES"/>
        </w:rPr>
        <w:t>almacen</w:t>
      </w:r>
      <w:proofErr w:type="spellEnd"/>
      <w:r w:rsidR="00804E2F" w:rsidRPr="00804E2F">
        <w:rPr>
          <w:rFonts w:ascii="Palatino Linotype" w:eastAsia="Calibri" w:hAnsi="Palatino Linotype" w:cs="Arial"/>
          <w:i/>
          <w:sz w:val="21"/>
          <w:szCs w:val="21"/>
          <w:lang w:val="es-ES" w:eastAsia="es-ES"/>
        </w:rPr>
        <w:t xml:space="preserve"> de servicios educativos integrados al estado de </w:t>
      </w:r>
      <w:proofErr w:type="spellStart"/>
      <w:r w:rsidR="00804E2F" w:rsidRPr="00804E2F">
        <w:rPr>
          <w:rFonts w:ascii="Palatino Linotype" w:eastAsia="Calibri" w:hAnsi="Palatino Linotype" w:cs="Arial"/>
          <w:i/>
          <w:sz w:val="21"/>
          <w:szCs w:val="21"/>
          <w:lang w:val="es-ES" w:eastAsia="es-ES"/>
        </w:rPr>
        <w:t>mexico</w:t>
      </w:r>
      <w:proofErr w:type="spellEnd"/>
      <w:r w:rsidR="00804E2F" w:rsidRPr="00804E2F">
        <w:rPr>
          <w:rFonts w:ascii="Palatino Linotype" w:eastAsia="Calibri" w:hAnsi="Palatino Linotype" w:cs="Arial"/>
          <w:i/>
          <w:sz w:val="21"/>
          <w:szCs w:val="21"/>
          <w:lang w:val="es-ES" w:eastAsia="es-ES"/>
        </w:rPr>
        <w:t xml:space="preserve"> </w:t>
      </w:r>
      <w:proofErr w:type="spellStart"/>
      <w:r w:rsidR="00804E2F" w:rsidRPr="00804E2F">
        <w:rPr>
          <w:rFonts w:ascii="Palatino Linotype" w:eastAsia="Calibri" w:hAnsi="Palatino Linotype" w:cs="Arial"/>
          <w:i/>
          <w:sz w:val="21"/>
          <w:szCs w:val="21"/>
          <w:lang w:val="es-ES" w:eastAsia="es-ES"/>
        </w:rPr>
        <w:t>soliicto</w:t>
      </w:r>
      <w:proofErr w:type="spellEnd"/>
      <w:r w:rsidR="00804E2F" w:rsidRPr="00804E2F">
        <w:rPr>
          <w:rFonts w:ascii="Palatino Linotype" w:eastAsia="Calibri" w:hAnsi="Palatino Linotype" w:cs="Arial"/>
          <w:i/>
          <w:sz w:val="21"/>
          <w:szCs w:val="21"/>
          <w:lang w:val="es-ES" w:eastAsia="es-ES"/>
        </w:rPr>
        <w:t xml:space="preserve"> el soporte documental o registro o inventario o similar de todas las entradas y salidas al </w:t>
      </w:r>
      <w:proofErr w:type="spellStart"/>
      <w:r w:rsidR="00804E2F" w:rsidRPr="00804E2F">
        <w:rPr>
          <w:rFonts w:ascii="Palatino Linotype" w:eastAsia="Calibri" w:hAnsi="Palatino Linotype" w:cs="Arial"/>
          <w:i/>
          <w:sz w:val="21"/>
          <w:szCs w:val="21"/>
          <w:lang w:val="es-ES" w:eastAsia="es-ES"/>
        </w:rPr>
        <w:t>almacen</w:t>
      </w:r>
      <w:proofErr w:type="spellEnd"/>
      <w:r w:rsidR="00804E2F" w:rsidRPr="00804E2F">
        <w:rPr>
          <w:rFonts w:ascii="Palatino Linotype" w:eastAsia="Calibri" w:hAnsi="Palatino Linotype" w:cs="Arial"/>
          <w:i/>
          <w:sz w:val="21"/>
          <w:szCs w:val="21"/>
          <w:lang w:val="es-ES" w:eastAsia="es-ES"/>
        </w:rPr>
        <w:t xml:space="preserve"> de enero a </w:t>
      </w:r>
      <w:proofErr w:type="spellStart"/>
      <w:r w:rsidR="00804E2F" w:rsidRPr="00804E2F">
        <w:rPr>
          <w:rFonts w:ascii="Palatino Linotype" w:eastAsia="Calibri" w:hAnsi="Palatino Linotype" w:cs="Arial"/>
          <w:i/>
          <w:sz w:val="21"/>
          <w:szCs w:val="21"/>
          <w:lang w:val="es-ES" w:eastAsia="es-ES"/>
        </w:rPr>
        <w:t>dciembre</w:t>
      </w:r>
      <w:proofErr w:type="spellEnd"/>
      <w:r w:rsidR="00804E2F" w:rsidRPr="00804E2F">
        <w:rPr>
          <w:rFonts w:ascii="Palatino Linotype" w:eastAsia="Calibri" w:hAnsi="Palatino Linotype" w:cs="Arial"/>
          <w:i/>
          <w:sz w:val="21"/>
          <w:szCs w:val="21"/>
          <w:lang w:val="es-ES" w:eastAsia="es-ES"/>
        </w:rPr>
        <w:t xml:space="preserve"> de 2019</w:t>
      </w:r>
      <w:r w:rsidRPr="00A32CE5">
        <w:rPr>
          <w:rFonts w:ascii="Palatino Linotype" w:eastAsia="Calibri" w:hAnsi="Palatino Linotype" w:cs="Arial"/>
          <w:i/>
          <w:sz w:val="21"/>
          <w:szCs w:val="21"/>
          <w:lang w:val="es-ES" w:eastAsia="es-ES"/>
        </w:rPr>
        <w:t>” (Sic.)</w:t>
      </w:r>
    </w:p>
    <w:p w14:paraId="4D6BED8C" w14:textId="77777777" w:rsidR="00D14EDC" w:rsidRPr="00A32CE5" w:rsidRDefault="00D14EDC" w:rsidP="00A32CE5">
      <w:pPr>
        <w:spacing w:after="0" w:line="360" w:lineRule="auto"/>
        <w:ind w:left="567" w:right="567"/>
        <w:jc w:val="both"/>
        <w:rPr>
          <w:rFonts w:ascii="Palatino Linotype" w:eastAsia="Times New Roman" w:hAnsi="Palatino Linotype" w:cs="Times New Roman"/>
          <w:b/>
          <w:sz w:val="23"/>
          <w:szCs w:val="23"/>
          <w:lang w:val="es-ES_tradnl" w:eastAsia="es-ES"/>
        </w:rPr>
      </w:pPr>
    </w:p>
    <w:p w14:paraId="5E0AE275" w14:textId="28CB6489" w:rsidR="00F5208A" w:rsidRDefault="00D14EDC" w:rsidP="00415E3C">
      <w:pPr>
        <w:tabs>
          <w:tab w:val="left" w:pos="6765"/>
        </w:tabs>
        <w:spacing w:after="0" w:line="360" w:lineRule="auto"/>
        <w:ind w:right="851"/>
        <w:jc w:val="both"/>
        <w:rPr>
          <w:rFonts w:ascii="Palatino Linotype" w:eastAsia="Times New Roman" w:hAnsi="Palatino Linotype" w:cs="Times New Roman"/>
          <w:sz w:val="23"/>
          <w:szCs w:val="23"/>
          <w:lang w:val="es-ES_tradnl" w:eastAsia="es-ES"/>
        </w:rPr>
      </w:pPr>
      <w:r w:rsidRPr="00A32CE5">
        <w:rPr>
          <w:rFonts w:ascii="Palatino Linotype" w:eastAsia="Times New Roman" w:hAnsi="Palatino Linotype" w:cs="Times New Roman"/>
          <w:b/>
          <w:sz w:val="23"/>
          <w:szCs w:val="23"/>
          <w:lang w:val="es-ES_tradnl" w:eastAsia="es-ES"/>
        </w:rPr>
        <w:t>MODALIDAD DE ENTREGA</w:t>
      </w:r>
      <w:r w:rsidRPr="00A32CE5">
        <w:rPr>
          <w:rFonts w:ascii="Palatino Linotype" w:eastAsia="Times New Roman" w:hAnsi="Palatino Linotype" w:cs="Times New Roman"/>
          <w:sz w:val="23"/>
          <w:szCs w:val="23"/>
          <w:lang w:val="es-ES_tradnl" w:eastAsia="es-ES"/>
        </w:rPr>
        <w:t xml:space="preserve">: A través del </w:t>
      </w:r>
      <w:r w:rsidRPr="00A32CE5">
        <w:rPr>
          <w:rFonts w:ascii="Palatino Linotype" w:eastAsia="Times New Roman" w:hAnsi="Palatino Linotype" w:cs="Times New Roman"/>
          <w:b/>
          <w:sz w:val="23"/>
          <w:szCs w:val="23"/>
          <w:lang w:val="es-ES_tradnl" w:eastAsia="es-ES"/>
        </w:rPr>
        <w:t>SAIMEX</w:t>
      </w:r>
      <w:r w:rsidRPr="00A32CE5">
        <w:rPr>
          <w:rFonts w:ascii="Palatino Linotype" w:eastAsia="Times New Roman" w:hAnsi="Palatino Linotype" w:cs="Times New Roman"/>
          <w:sz w:val="23"/>
          <w:szCs w:val="23"/>
          <w:lang w:val="es-ES_tradnl" w:eastAsia="es-ES"/>
        </w:rPr>
        <w:t>.</w:t>
      </w:r>
    </w:p>
    <w:p w14:paraId="7198AEA5" w14:textId="77777777" w:rsidR="00804E2F" w:rsidRPr="00804E2F" w:rsidRDefault="00804E2F" w:rsidP="00415E3C">
      <w:pPr>
        <w:tabs>
          <w:tab w:val="left" w:pos="6765"/>
        </w:tabs>
        <w:spacing w:after="0" w:line="360" w:lineRule="auto"/>
        <w:ind w:right="851"/>
        <w:jc w:val="both"/>
        <w:rPr>
          <w:rFonts w:ascii="Palatino Linotype" w:hAnsi="Palatino Linotype" w:cs="Arial"/>
          <w:b/>
          <w:sz w:val="24"/>
          <w:highlight w:val="yellow"/>
        </w:rPr>
      </w:pPr>
    </w:p>
    <w:p w14:paraId="2CDC936B" w14:textId="77777777" w:rsidR="00804E2F" w:rsidRPr="00852AB8" w:rsidRDefault="00804E2F" w:rsidP="00804E2F">
      <w:pPr>
        <w:spacing w:after="0" w:line="360" w:lineRule="auto"/>
        <w:jc w:val="both"/>
        <w:rPr>
          <w:rFonts w:ascii="Palatino Linotype" w:hAnsi="Palatino Linotype" w:cs="Arial"/>
          <w:b/>
          <w:sz w:val="26"/>
          <w:szCs w:val="26"/>
        </w:rPr>
      </w:pPr>
      <w:r w:rsidRPr="00852AB8">
        <w:rPr>
          <w:rFonts w:ascii="Palatino Linotype" w:hAnsi="Palatino Linotype" w:cs="Arial"/>
          <w:b/>
          <w:sz w:val="26"/>
          <w:szCs w:val="26"/>
        </w:rPr>
        <w:t xml:space="preserve">SEGUNDO. De la </w:t>
      </w:r>
      <w:r>
        <w:rPr>
          <w:rFonts w:ascii="Palatino Linotype" w:hAnsi="Palatino Linotype" w:cs="Arial"/>
          <w:b/>
          <w:sz w:val="26"/>
          <w:szCs w:val="26"/>
        </w:rPr>
        <w:t xml:space="preserve">falta de respuesta </w:t>
      </w:r>
      <w:r w:rsidRPr="00852AB8">
        <w:rPr>
          <w:rFonts w:ascii="Palatino Linotype" w:hAnsi="Palatino Linotype" w:cs="Arial"/>
          <w:b/>
          <w:sz w:val="26"/>
          <w:szCs w:val="26"/>
        </w:rPr>
        <w:t>del Sujeto Obligado.</w:t>
      </w:r>
    </w:p>
    <w:p w14:paraId="25102B84" w14:textId="77777777" w:rsidR="00804E2F" w:rsidRDefault="00804E2F" w:rsidP="00804E2F">
      <w:pPr>
        <w:spacing w:after="0" w:line="360" w:lineRule="auto"/>
        <w:jc w:val="both"/>
        <w:rPr>
          <w:rFonts w:ascii="Palatino Linotype" w:hAnsi="Palatino Linotype" w:cs="Arial"/>
          <w:sz w:val="23"/>
          <w:szCs w:val="23"/>
        </w:rPr>
      </w:pPr>
      <w:r w:rsidRPr="00311616">
        <w:rPr>
          <w:rFonts w:ascii="Palatino Linotype" w:hAnsi="Palatino Linotype" w:cs="Arial"/>
          <w:sz w:val="23"/>
          <w:szCs w:val="23"/>
        </w:rPr>
        <w:lastRenderedPageBreak/>
        <w:t>De las constancias que obran en el Sistema de Acceso a la Información Mexiquense (SAIMEX), se advierte que el Sujeto Obligado no dio respuesta a la solicitud de información, como se muestra en la siguiente imagen:</w:t>
      </w:r>
    </w:p>
    <w:p w14:paraId="786230E7" w14:textId="77777777" w:rsidR="00804E2F" w:rsidRDefault="00804E2F" w:rsidP="00804E2F">
      <w:pPr>
        <w:spacing w:after="0" w:line="276" w:lineRule="auto"/>
        <w:jc w:val="both"/>
        <w:rPr>
          <w:rFonts w:ascii="Palatino Linotype" w:hAnsi="Palatino Linotype" w:cs="Arial"/>
          <w:sz w:val="23"/>
          <w:szCs w:val="23"/>
        </w:rPr>
      </w:pPr>
    </w:p>
    <w:p w14:paraId="01B5A0E3" w14:textId="39035706" w:rsidR="00E83CE7" w:rsidRDefault="00804E2F" w:rsidP="00F131BC">
      <w:pPr>
        <w:pStyle w:val="Citas"/>
        <w:spacing w:before="0" w:after="0"/>
        <w:ind w:left="0"/>
        <w:rPr>
          <w:i w:val="0"/>
          <w:sz w:val="24"/>
          <w:szCs w:val="24"/>
        </w:rPr>
      </w:pPr>
      <w:r>
        <w:rPr>
          <w:i w:val="0"/>
          <w:noProof/>
          <w:sz w:val="24"/>
          <w:szCs w:val="24"/>
          <w:lang w:eastAsia="es-MX"/>
        </w:rPr>
        <w:drawing>
          <wp:inline distT="0" distB="0" distL="0" distR="0" wp14:anchorId="6F4EFF42" wp14:editId="4AE7C87E">
            <wp:extent cx="5762625" cy="26289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628900"/>
                    </a:xfrm>
                    <a:prstGeom prst="rect">
                      <a:avLst/>
                    </a:prstGeom>
                    <a:noFill/>
                    <a:ln>
                      <a:noFill/>
                    </a:ln>
                  </pic:spPr>
                </pic:pic>
              </a:graphicData>
            </a:graphic>
          </wp:inline>
        </w:drawing>
      </w:r>
    </w:p>
    <w:p w14:paraId="193CCF2B" w14:textId="77777777" w:rsidR="00587AB6" w:rsidRDefault="00587AB6" w:rsidP="00F131BC">
      <w:pPr>
        <w:pStyle w:val="Citas"/>
        <w:spacing w:before="0" w:after="0"/>
        <w:ind w:left="0"/>
        <w:rPr>
          <w:i w:val="0"/>
          <w:sz w:val="24"/>
          <w:szCs w:val="24"/>
        </w:rPr>
      </w:pPr>
    </w:p>
    <w:p w14:paraId="1FBDE062" w14:textId="77777777" w:rsidR="00587AB6" w:rsidRPr="00587AB6" w:rsidRDefault="00E83CE7" w:rsidP="00587AB6">
      <w:pPr>
        <w:spacing w:after="0" w:line="360" w:lineRule="auto"/>
        <w:rPr>
          <w:rFonts w:ascii="Palatino Linotype" w:hAnsi="Palatino Linotype" w:cs="Arial"/>
          <w:b/>
          <w:sz w:val="26"/>
          <w:szCs w:val="26"/>
        </w:rPr>
      </w:pPr>
      <w:r w:rsidRPr="00587AB6">
        <w:rPr>
          <w:rFonts w:ascii="Palatino Linotype" w:hAnsi="Palatino Linotype" w:cs="Arial"/>
          <w:b/>
          <w:sz w:val="26"/>
          <w:szCs w:val="26"/>
        </w:rPr>
        <w:t xml:space="preserve">TERCERO. </w:t>
      </w:r>
      <w:r w:rsidR="00587AB6" w:rsidRPr="00587AB6">
        <w:rPr>
          <w:rFonts w:ascii="Palatino Linotype" w:hAnsi="Palatino Linotype"/>
          <w:b/>
          <w:sz w:val="26"/>
          <w:szCs w:val="26"/>
        </w:rPr>
        <w:t>Del recurso de revisión.</w:t>
      </w:r>
    </w:p>
    <w:p w14:paraId="5255C865" w14:textId="6EA380C6" w:rsidR="00587AB6" w:rsidRPr="00E7636A" w:rsidRDefault="00587AB6" w:rsidP="00587AB6">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Inconforme con la falta de respuesta </w:t>
      </w:r>
      <w:r>
        <w:rPr>
          <w:rFonts w:ascii="Palatino Linotype" w:hAnsi="Palatino Linotype" w:cs="Arial"/>
          <w:sz w:val="23"/>
          <w:szCs w:val="23"/>
        </w:rPr>
        <w:t>del</w:t>
      </w:r>
      <w:r w:rsidRPr="00A32CE5">
        <w:rPr>
          <w:rFonts w:ascii="Palatino Linotype" w:hAnsi="Palatino Linotype" w:cs="Arial"/>
          <w:b/>
          <w:sz w:val="23"/>
          <w:szCs w:val="23"/>
        </w:rPr>
        <w:t xml:space="preserve"> Sujeto Obligado</w:t>
      </w:r>
      <w:r w:rsidRPr="00A32CE5">
        <w:rPr>
          <w:rFonts w:ascii="Palatino Linotype" w:hAnsi="Palatino Linotype" w:cs="Arial"/>
          <w:sz w:val="23"/>
          <w:szCs w:val="23"/>
        </w:rPr>
        <w:t xml:space="preserve">, </w:t>
      </w:r>
      <w:r w:rsidRPr="00A32CE5">
        <w:rPr>
          <w:rFonts w:ascii="Palatino Linotype" w:hAnsi="Palatino Linotype" w:cs="Arial"/>
          <w:b/>
          <w:sz w:val="23"/>
          <w:szCs w:val="23"/>
        </w:rPr>
        <w:t xml:space="preserve">El Recurrente </w:t>
      </w:r>
      <w:r w:rsidRPr="00A32CE5">
        <w:rPr>
          <w:rFonts w:ascii="Palatino Linotype" w:hAnsi="Palatino Linotype" w:cs="Arial"/>
          <w:sz w:val="23"/>
          <w:szCs w:val="23"/>
        </w:rPr>
        <w:t>interpuso el recurso de revisión, en fecha</w:t>
      </w:r>
      <w:r>
        <w:rPr>
          <w:rFonts w:ascii="Palatino Linotype" w:hAnsi="Palatino Linotype" w:cs="Arial"/>
          <w:sz w:val="23"/>
          <w:szCs w:val="23"/>
        </w:rPr>
        <w:t xml:space="preserve"> uno de febrero de dos mil veintidós</w:t>
      </w:r>
      <w:r w:rsidRPr="00A32CE5">
        <w:rPr>
          <w:rFonts w:ascii="Palatino Linotype" w:hAnsi="Palatino Linotype" w:cs="Arial"/>
          <w:sz w:val="23"/>
          <w:szCs w:val="23"/>
        </w:rPr>
        <w:t>, el cual fue registrado</w:t>
      </w:r>
      <w:r w:rsidRPr="00A32CE5">
        <w:rPr>
          <w:rFonts w:ascii="Palatino Linotype" w:hAnsi="Palatino Linotype" w:cs="Arial"/>
          <w:b/>
          <w:sz w:val="23"/>
          <w:szCs w:val="23"/>
        </w:rPr>
        <w:t xml:space="preserve"> </w:t>
      </w:r>
      <w:r w:rsidRPr="00A32CE5">
        <w:rPr>
          <w:rFonts w:ascii="Palatino Linotype" w:hAnsi="Palatino Linotype" w:cs="Arial"/>
          <w:sz w:val="23"/>
          <w:szCs w:val="23"/>
        </w:rPr>
        <w:t xml:space="preserve">en el sistema electrónico con el expediente número </w:t>
      </w:r>
      <w:r>
        <w:rPr>
          <w:rFonts w:ascii="Palatino Linotype" w:hAnsi="Palatino Linotype" w:cs="Arial"/>
          <w:b/>
          <w:bCs/>
          <w:sz w:val="23"/>
          <w:szCs w:val="23"/>
          <w:lang w:eastAsia="es-MX"/>
        </w:rPr>
        <w:t>00500</w:t>
      </w:r>
      <w:r w:rsidRPr="00E7636A">
        <w:rPr>
          <w:rFonts w:ascii="Palatino Linotype" w:hAnsi="Palatino Linotype" w:cs="Arial"/>
          <w:b/>
          <w:bCs/>
          <w:sz w:val="23"/>
          <w:szCs w:val="23"/>
          <w:lang w:eastAsia="es-MX"/>
        </w:rPr>
        <w:t>/INFOEM/IP/RR/2022</w:t>
      </w:r>
      <w:r w:rsidRPr="00A32CE5">
        <w:rPr>
          <w:rFonts w:ascii="Palatino Linotype" w:hAnsi="Palatino Linotype" w:cs="Arial"/>
          <w:sz w:val="23"/>
          <w:szCs w:val="23"/>
        </w:rPr>
        <w:t>, en el cual arguye, las siguientes manifestaciones:</w:t>
      </w:r>
    </w:p>
    <w:p w14:paraId="3FF5BEC1" w14:textId="77777777" w:rsidR="00587AB6" w:rsidRDefault="00587AB6" w:rsidP="00587AB6">
      <w:pPr>
        <w:spacing w:after="0" w:line="360" w:lineRule="auto"/>
        <w:ind w:left="567" w:right="567" w:hanging="11"/>
        <w:jc w:val="both"/>
        <w:rPr>
          <w:rFonts w:ascii="Palatino Linotype" w:eastAsia="Times New Roman" w:hAnsi="Palatino Linotype" w:cs="Arial"/>
          <w:b/>
          <w:sz w:val="21"/>
          <w:szCs w:val="21"/>
          <w:lang w:val="es-ES" w:eastAsia="es-ES"/>
        </w:rPr>
      </w:pPr>
    </w:p>
    <w:p w14:paraId="51A3D9D0" w14:textId="77777777" w:rsidR="00587AB6" w:rsidRPr="00E7636A" w:rsidRDefault="00587AB6" w:rsidP="00587AB6">
      <w:pPr>
        <w:spacing w:after="0" w:line="360" w:lineRule="auto"/>
        <w:ind w:left="567" w:right="567" w:hanging="11"/>
        <w:jc w:val="both"/>
        <w:rPr>
          <w:rFonts w:ascii="Palatino Linotype" w:eastAsia="Times New Roman" w:hAnsi="Palatino Linotype" w:cs="Arial"/>
          <w:b/>
          <w:sz w:val="21"/>
          <w:szCs w:val="21"/>
          <w:lang w:val="es-ES" w:eastAsia="es-ES"/>
        </w:rPr>
      </w:pPr>
      <w:r w:rsidRPr="00E7636A">
        <w:rPr>
          <w:rFonts w:ascii="Palatino Linotype" w:eastAsia="Times New Roman" w:hAnsi="Palatino Linotype" w:cs="Arial"/>
          <w:b/>
          <w:sz w:val="21"/>
          <w:szCs w:val="21"/>
          <w:lang w:val="es-ES" w:eastAsia="es-ES"/>
        </w:rPr>
        <w:t>ACTO IMPUGNADO</w:t>
      </w:r>
      <w:r w:rsidRPr="00E7636A">
        <w:rPr>
          <w:rFonts w:ascii="Palatino Linotype" w:eastAsia="Times New Roman" w:hAnsi="Palatino Linotype" w:cs="Arial"/>
          <w:b/>
          <w:sz w:val="21"/>
          <w:szCs w:val="21"/>
          <w:lang w:val="es-ES" w:eastAsia="es-ES"/>
        </w:rPr>
        <w:tab/>
      </w:r>
    </w:p>
    <w:p w14:paraId="15E7E964" w14:textId="666A69DB" w:rsidR="00587AB6" w:rsidRPr="00E7636A" w:rsidRDefault="00587AB6" w:rsidP="00587AB6">
      <w:pPr>
        <w:spacing w:after="0" w:line="360" w:lineRule="auto"/>
        <w:ind w:left="567" w:right="567" w:hanging="11"/>
        <w:jc w:val="both"/>
        <w:rPr>
          <w:rFonts w:ascii="Palatino Linotype" w:hAnsi="Palatino Linotype"/>
          <w:i/>
          <w:color w:val="000000"/>
          <w:sz w:val="21"/>
          <w:szCs w:val="21"/>
        </w:rPr>
      </w:pPr>
      <w:r w:rsidRPr="00E7636A">
        <w:rPr>
          <w:rFonts w:ascii="Palatino Linotype" w:eastAsia="Times New Roman" w:hAnsi="Palatino Linotype" w:cs="Arial"/>
          <w:i/>
          <w:sz w:val="21"/>
          <w:szCs w:val="21"/>
          <w:lang w:val="es-ES" w:eastAsia="es-ES"/>
        </w:rPr>
        <w:t>“</w:t>
      </w:r>
      <w:r w:rsidRPr="00587AB6">
        <w:rPr>
          <w:rFonts w:ascii="Palatino Linotype" w:eastAsia="Times New Roman" w:hAnsi="Palatino Linotype" w:cs="Arial"/>
          <w:i/>
          <w:sz w:val="21"/>
          <w:szCs w:val="21"/>
          <w:lang w:val="es-ES" w:eastAsia="es-ES"/>
        </w:rPr>
        <w:t>no se dio respuesta</w:t>
      </w:r>
      <w:r w:rsidRPr="00E7636A">
        <w:rPr>
          <w:rFonts w:ascii="Palatino Linotype" w:eastAsia="Times New Roman" w:hAnsi="Palatino Linotype" w:cs="Arial"/>
          <w:i/>
          <w:sz w:val="21"/>
          <w:szCs w:val="21"/>
          <w:lang w:val="es-ES" w:eastAsia="es-ES"/>
        </w:rPr>
        <w:t>”</w:t>
      </w:r>
      <w:r w:rsidRPr="00E7636A">
        <w:rPr>
          <w:rFonts w:ascii="Palatino Linotype" w:eastAsia="Times New Roman" w:hAnsi="Palatino Linotype" w:cs="Arial"/>
          <w:b/>
          <w:i/>
          <w:color w:val="000000"/>
          <w:sz w:val="21"/>
          <w:szCs w:val="21"/>
          <w:lang w:val="es-ES" w:eastAsia="es-ES"/>
        </w:rPr>
        <w:t xml:space="preserve"> </w:t>
      </w:r>
      <w:r w:rsidRPr="00E7636A">
        <w:rPr>
          <w:rFonts w:ascii="Palatino Linotype" w:hAnsi="Palatino Linotype"/>
          <w:i/>
          <w:color w:val="000000"/>
          <w:sz w:val="21"/>
          <w:szCs w:val="21"/>
        </w:rPr>
        <w:t>(Sic).</w:t>
      </w:r>
    </w:p>
    <w:p w14:paraId="7CF15939" w14:textId="77777777" w:rsidR="00587AB6" w:rsidRPr="007340A4" w:rsidRDefault="00587AB6" w:rsidP="00587AB6">
      <w:pPr>
        <w:spacing w:after="0" w:line="360" w:lineRule="auto"/>
        <w:ind w:left="567" w:right="567" w:hanging="11"/>
        <w:jc w:val="both"/>
        <w:rPr>
          <w:rFonts w:ascii="Palatino Linotype" w:hAnsi="Palatino Linotype"/>
          <w:i/>
          <w:color w:val="000000"/>
          <w:sz w:val="20"/>
          <w:szCs w:val="21"/>
        </w:rPr>
      </w:pPr>
    </w:p>
    <w:p w14:paraId="51F8CCE0" w14:textId="77777777" w:rsidR="00587AB6" w:rsidRPr="00E7636A" w:rsidRDefault="00587AB6" w:rsidP="00587AB6">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RAZONES O MOTIVOS DE LA INCONFORMIDAD</w:t>
      </w:r>
      <w:r w:rsidRPr="00E7636A">
        <w:rPr>
          <w:rFonts w:ascii="Palatino Linotype" w:hAnsi="Palatino Linotype"/>
          <w:b/>
          <w:color w:val="000000"/>
          <w:sz w:val="21"/>
          <w:szCs w:val="21"/>
        </w:rPr>
        <w:tab/>
      </w:r>
    </w:p>
    <w:p w14:paraId="50D8A03D" w14:textId="2A1F98FC" w:rsidR="00587AB6" w:rsidRPr="00E7636A" w:rsidRDefault="00587AB6" w:rsidP="00587AB6">
      <w:pPr>
        <w:spacing w:after="0" w:line="360" w:lineRule="auto"/>
        <w:ind w:left="567" w:right="567" w:hanging="11"/>
        <w:jc w:val="both"/>
        <w:rPr>
          <w:rFonts w:ascii="Palatino Linotype" w:hAnsi="Palatino Linotype"/>
          <w:i/>
          <w:color w:val="000000"/>
          <w:sz w:val="21"/>
          <w:szCs w:val="21"/>
        </w:rPr>
      </w:pPr>
      <w:r w:rsidRPr="00E7636A">
        <w:rPr>
          <w:rFonts w:ascii="Palatino Linotype" w:hAnsi="Palatino Linotype"/>
          <w:i/>
          <w:color w:val="000000"/>
          <w:sz w:val="21"/>
          <w:szCs w:val="21"/>
        </w:rPr>
        <w:t>“</w:t>
      </w:r>
      <w:r w:rsidRPr="00587AB6">
        <w:rPr>
          <w:rFonts w:ascii="Palatino Linotype" w:hAnsi="Palatino Linotype"/>
          <w:i/>
          <w:color w:val="000000"/>
          <w:sz w:val="21"/>
          <w:szCs w:val="21"/>
        </w:rPr>
        <w:t xml:space="preserve">no es dio </w:t>
      </w:r>
      <w:proofErr w:type="spellStart"/>
      <w:r w:rsidRPr="00587AB6">
        <w:rPr>
          <w:rFonts w:ascii="Palatino Linotype" w:hAnsi="Palatino Linotype"/>
          <w:i/>
          <w:color w:val="000000"/>
          <w:sz w:val="21"/>
          <w:szCs w:val="21"/>
        </w:rPr>
        <w:t>respuesat</w:t>
      </w:r>
      <w:proofErr w:type="spellEnd"/>
      <w:r w:rsidRPr="00E7636A">
        <w:rPr>
          <w:rFonts w:ascii="Palatino Linotype" w:hAnsi="Palatino Linotype"/>
          <w:i/>
          <w:color w:val="000000"/>
          <w:sz w:val="21"/>
          <w:szCs w:val="21"/>
        </w:rPr>
        <w:t>” (Sic).</w:t>
      </w:r>
    </w:p>
    <w:p w14:paraId="665B4E9C" w14:textId="6563339A" w:rsidR="00E83CE7" w:rsidRDefault="00E83CE7" w:rsidP="00804E2F">
      <w:pPr>
        <w:spacing w:after="0" w:line="360" w:lineRule="auto"/>
        <w:jc w:val="both"/>
        <w:rPr>
          <w:rFonts w:ascii="Palatino Linotype" w:hAnsi="Palatino Linotype"/>
          <w:b/>
          <w:sz w:val="23"/>
          <w:szCs w:val="23"/>
        </w:rPr>
      </w:pPr>
    </w:p>
    <w:p w14:paraId="40ADD838" w14:textId="732AD9AD" w:rsidR="00D14EDC" w:rsidRPr="00587AB6" w:rsidRDefault="00587AB6" w:rsidP="00A32CE5">
      <w:pPr>
        <w:spacing w:after="0" w:line="360" w:lineRule="auto"/>
        <w:rPr>
          <w:rFonts w:ascii="Palatino Linotype" w:hAnsi="Palatino Linotype" w:cs="Arial"/>
          <w:b/>
          <w:sz w:val="26"/>
          <w:szCs w:val="26"/>
        </w:rPr>
      </w:pPr>
      <w:r w:rsidRPr="00587AB6">
        <w:rPr>
          <w:rFonts w:ascii="Palatino Linotype" w:hAnsi="Palatino Linotype"/>
          <w:b/>
          <w:sz w:val="26"/>
          <w:szCs w:val="26"/>
        </w:rPr>
        <w:lastRenderedPageBreak/>
        <w:t xml:space="preserve">CUARTO. </w:t>
      </w:r>
      <w:r w:rsidR="00D14EDC" w:rsidRPr="00587AB6">
        <w:rPr>
          <w:rFonts w:ascii="Palatino Linotype" w:hAnsi="Palatino Linotype" w:cs="Arial"/>
          <w:b/>
          <w:sz w:val="26"/>
          <w:szCs w:val="26"/>
        </w:rPr>
        <w:t>Del turno del recurso de revisión.</w:t>
      </w:r>
    </w:p>
    <w:p w14:paraId="684CB116" w14:textId="325D8E09"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Medio de impugnación que le fue turnado al Comisionado </w:t>
      </w:r>
      <w:r w:rsidRPr="00A32CE5">
        <w:rPr>
          <w:rFonts w:ascii="Palatino Linotype" w:hAnsi="Palatino Linotype" w:cs="Arial"/>
          <w:b/>
          <w:sz w:val="23"/>
          <w:szCs w:val="23"/>
        </w:rPr>
        <w:t>José Martínez Vilchis</w:t>
      </w:r>
      <w:r w:rsidRPr="00A32CE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E7636A">
        <w:rPr>
          <w:rFonts w:ascii="Palatino Linotype" w:hAnsi="Palatino Linotype" w:cs="Arial"/>
          <w:sz w:val="23"/>
          <w:szCs w:val="23"/>
        </w:rPr>
        <w:t xml:space="preserve"> </w:t>
      </w:r>
      <w:r w:rsidR="00587AB6">
        <w:rPr>
          <w:rFonts w:ascii="Palatino Linotype" w:hAnsi="Palatino Linotype" w:cs="Arial"/>
          <w:sz w:val="23"/>
          <w:szCs w:val="23"/>
        </w:rPr>
        <w:t xml:space="preserve">ocho de febrero </w:t>
      </w:r>
      <w:r w:rsidRPr="00A32CE5">
        <w:rPr>
          <w:rFonts w:ascii="Palatino Linotype" w:hAnsi="Palatino Linotype" w:cs="Arial"/>
          <w:sz w:val="23"/>
          <w:szCs w:val="23"/>
        </w:rPr>
        <w:t xml:space="preserve">del año en curso, determinándose en él, un plazo de siete días para que las </w:t>
      </w:r>
      <w:r w:rsidR="00587AB6">
        <w:rPr>
          <w:rFonts w:ascii="Palatino Linotype" w:hAnsi="Palatino Linotype" w:cs="Arial"/>
          <w:sz w:val="23"/>
          <w:szCs w:val="23"/>
        </w:rPr>
        <w:t xml:space="preserve">partes manifestaran lo que a su </w:t>
      </w:r>
      <w:r w:rsidRPr="00A32CE5">
        <w:rPr>
          <w:rFonts w:ascii="Palatino Linotype" w:hAnsi="Palatino Linotype" w:cs="Arial"/>
          <w:sz w:val="23"/>
          <w:szCs w:val="23"/>
        </w:rPr>
        <w:t>derecho corresponda en términos del numeral ya citado.</w:t>
      </w:r>
    </w:p>
    <w:p w14:paraId="6132838A" w14:textId="77777777" w:rsidR="00D14EDC" w:rsidRPr="007340A4" w:rsidRDefault="00D14EDC" w:rsidP="00A32CE5">
      <w:pPr>
        <w:spacing w:after="0" w:line="360" w:lineRule="auto"/>
        <w:rPr>
          <w:rFonts w:ascii="Palatino Linotype" w:hAnsi="Palatino Linotype" w:cs="Arial"/>
          <w:b/>
          <w:szCs w:val="23"/>
        </w:rPr>
      </w:pPr>
    </w:p>
    <w:p w14:paraId="69ED2A35" w14:textId="6B7E7B1C" w:rsidR="00D14EDC" w:rsidRPr="00587AB6" w:rsidRDefault="00587AB6" w:rsidP="00A32CE5">
      <w:pPr>
        <w:spacing w:after="0" w:line="360" w:lineRule="auto"/>
        <w:rPr>
          <w:rFonts w:ascii="Palatino Linotype" w:hAnsi="Palatino Linotype" w:cs="Arial"/>
          <w:b/>
          <w:sz w:val="26"/>
          <w:szCs w:val="26"/>
        </w:rPr>
      </w:pPr>
      <w:r w:rsidRPr="00587AB6">
        <w:rPr>
          <w:rFonts w:ascii="Palatino Linotype" w:hAnsi="Palatino Linotype" w:cs="Arial"/>
          <w:b/>
          <w:sz w:val="26"/>
          <w:szCs w:val="26"/>
        </w:rPr>
        <w:t>QUINTO</w:t>
      </w:r>
      <w:r w:rsidR="00D14EDC" w:rsidRPr="00587AB6">
        <w:rPr>
          <w:rFonts w:ascii="Palatino Linotype" w:hAnsi="Palatino Linotype" w:cs="Arial"/>
          <w:b/>
          <w:sz w:val="26"/>
          <w:szCs w:val="26"/>
        </w:rPr>
        <w:t>. De la etapa de instrucción.</w:t>
      </w:r>
    </w:p>
    <w:p w14:paraId="4A7934BB" w14:textId="5C914DD9" w:rsidR="00D14EDC"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Así, una vez abierta la etapa de instrucción, en el sumario se observa que </w:t>
      </w:r>
      <w:r w:rsidRPr="00A32CE5">
        <w:rPr>
          <w:rFonts w:ascii="Palatino Linotype" w:hAnsi="Palatino Linotype" w:cs="Arial"/>
          <w:b/>
          <w:sz w:val="23"/>
          <w:szCs w:val="23"/>
        </w:rPr>
        <w:t xml:space="preserve">El Sujeto Obligado, </w:t>
      </w:r>
      <w:r w:rsidR="007340A4">
        <w:rPr>
          <w:rFonts w:ascii="Palatino Linotype" w:hAnsi="Palatino Linotype" w:cs="Arial"/>
          <w:sz w:val="23"/>
          <w:szCs w:val="23"/>
        </w:rPr>
        <w:t xml:space="preserve">rindió </w:t>
      </w:r>
      <w:r w:rsidR="00CD3C3E">
        <w:rPr>
          <w:rFonts w:ascii="Palatino Linotype" w:hAnsi="Palatino Linotype" w:cs="Arial"/>
          <w:sz w:val="23"/>
          <w:szCs w:val="23"/>
        </w:rPr>
        <w:t>I</w:t>
      </w:r>
      <w:r w:rsidRPr="00A32CE5">
        <w:rPr>
          <w:rFonts w:ascii="Palatino Linotype" w:hAnsi="Palatino Linotype" w:cs="Arial"/>
          <w:sz w:val="23"/>
          <w:szCs w:val="23"/>
        </w:rPr>
        <w:t>nforme Justificado</w:t>
      </w:r>
      <w:r w:rsidR="007340A4">
        <w:rPr>
          <w:rFonts w:ascii="Palatino Linotype" w:hAnsi="Palatino Linotype" w:cs="Arial"/>
          <w:sz w:val="23"/>
          <w:szCs w:val="23"/>
        </w:rPr>
        <w:t xml:space="preserve"> en fecha </w:t>
      </w:r>
      <w:r w:rsidR="00587AB6">
        <w:rPr>
          <w:rFonts w:ascii="Palatino Linotype" w:hAnsi="Palatino Linotype" w:cs="Arial"/>
          <w:sz w:val="23"/>
          <w:szCs w:val="23"/>
        </w:rPr>
        <w:t xml:space="preserve">diecisiete de febrero </w:t>
      </w:r>
      <w:r w:rsidR="007340A4">
        <w:rPr>
          <w:rFonts w:ascii="Palatino Linotype" w:hAnsi="Palatino Linotype" w:cs="Arial"/>
          <w:sz w:val="23"/>
          <w:szCs w:val="23"/>
        </w:rPr>
        <w:t>de dos mil veintidós;</w:t>
      </w:r>
      <w:r w:rsidRPr="00A32CE5">
        <w:rPr>
          <w:rFonts w:ascii="Palatino Linotype" w:hAnsi="Palatino Linotype" w:cs="Arial"/>
          <w:sz w:val="23"/>
          <w:szCs w:val="23"/>
        </w:rPr>
        <w:t xml:space="preserve"> asimismo, </w:t>
      </w:r>
      <w:r w:rsidRPr="00A32CE5">
        <w:rPr>
          <w:rFonts w:ascii="Palatino Linotype" w:hAnsi="Palatino Linotype"/>
          <w:sz w:val="23"/>
          <w:szCs w:val="23"/>
        </w:rPr>
        <w:t>se hace constar que la parte R</w:t>
      </w:r>
      <w:r w:rsidRPr="00A32CE5">
        <w:rPr>
          <w:rFonts w:ascii="Palatino Linotype" w:hAnsi="Palatino Linotype"/>
          <w:b/>
          <w:sz w:val="23"/>
          <w:szCs w:val="23"/>
        </w:rPr>
        <w:t>ecurrente</w:t>
      </w:r>
      <w:r w:rsidRPr="00A32CE5">
        <w:rPr>
          <w:rFonts w:ascii="Palatino Linotype" w:hAnsi="Palatino Linotype"/>
          <w:sz w:val="23"/>
          <w:szCs w:val="23"/>
        </w:rPr>
        <w:t xml:space="preserve"> no realizo manifestaciones; finalmente se advierte de las constancias que integran el presente expediente, que no existe prueba alguna que deba desahogarse, </w:t>
      </w:r>
      <w:r w:rsidRPr="00A32CE5">
        <w:rPr>
          <w:rFonts w:ascii="Palatino Linotype" w:hAnsi="Palatino Linotype" w:cs="Arial"/>
          <w:sz w:val="23"/>
          <w:szCs w:val="23"/>
        </w:rPr>
        <w:t>de conformidad con la siguiente imagen:</w:t>
      </w:r>
    </w:p>
    <w:p w14:paraId="7AB694B2" w14:textId="77777777" w:rsidR="007340A4" w:rsidRDefault="007340A4" w:rsidP="00A32CE5">
      <w:pPr>
        <w:spacing w:after="0" w:line="360" w:lineRule="auto"/>
        <w:jc w:val="both"/>
        <w:rPr>
          <w:rFonts w:ascii="Palatino Linotype" w:hAnsi="Palatino Linotype" w:cs="Arial"/>
          <w:sz w:val="23"/>
          <w:szCs w:val="23"/>
        </w:rPr>
      </w:pPr>
    </w:p>
    <w:p w14:paraId="73C09BCB" w14:textId="7FB640DC" w:rsidR="007340A4" w:rsidRPr="00A32CE5" w:rsidRDefault="00587AB6" w:rsidP="007340A4">
      <w:pPr>
        <w:spacing w:after="0" w:line="360" w:lineRule="auto"/>
        <w:jc w:val="center"/>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14:anchorId="7407AA19" wp14:editId="7ECFA9E9">
            <wp:extent cx="5753100" cy="22955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295525"/>
                    </a:xfrm>
                    <a:prstGeom prst="rect">
                      <a:avLst/>
                    </a:prstGeom>
                    <a:noFill/>
                    <a:ln>
                      <a:noFill/>
                    </a:ln>
                  </pic:spPr>
                </pic:pic>
              </a:graphicData>
            </a:graphic>
          </wp:inline>
        </w:drawing>
      </w:r>
    </w:p>
    <w:p w14:paraId="183EF856" w14:textId="77777777" w:rsidR="00D14EDC" w:rsidRPr="00A32CE5" w:rsidRDefault="00D14EDC" w:rsidP="00A32CE5">
      <w:pPr>
        <w:pStyle w:val="Sinespaciado"/>
        <w:spacing w:line="360" w:lineRule="auto"/>
        <w:rPr>
          <w:rFonts w:ascii="Palatino Linotype" w:hAnsi="Palatino Linotype" w:cs="Arial"/>
          <w:b/>
          <w:sz w:val="23"/>
          <w:szCs w:val="23"/>
        </w:rPr>
      </w:pPr>
    </w:p>
    <w:p w14:paraId="42C9B17E" w14:textId="53603FBB" w:rsidR="00D14EDC" w:rsidRPr="00A912D2" w:rsidRDefault="00A912D2" w:rsidP="00A32CE5">
      <w:pPr>
        <w:pStyle w:val="Sinespaciado"/>
        <w:spacing w:line="360" w:lineRule="auto"/>
        <w:rPr>
          <w:rFonts w:ascii="Palatino Linotype" w:hAnsi="Palatino Linotype"/>
          <w:b/>
          <w:sz w:val="26"/>
          <w:szCs w:val="26"/>
        </w:rPr>
      </w:pPr>
      <w:r w:rsidRPr="00A912D2">
        <w:rPr>
          <w:rFonts w:ascii="Palatino Linotype" w:hAnsi="Palatino Linotype"/>
          <w:b/>
          <w:sz w:val="26"/>
          <w:szCs w:val="26"/>
        </w:rPr>
        <w:t>SEXTO.</w:t>
      </w:r>
      <w:r w:rsidR="00D14EDC" w:rsidRPr="00A912D2">
        <w:rPr>
          <w:rFonts w:ascii="Palatino Linotype" w:hAnsi="Palatino Linotype"/>
          <w:b/>
          <w:sz w:val="26"/>
          <w:szCs w:val="26"/>
        </w:rPr>
        <w:t xml:space="preserve"> Del Cierre de Instrucción.</w:t>
      </w:r>
    </w:p>
    <w:p w14:paraId="4EAAF5BB" w14:textId="06DB1C84"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lastRenderedPageBreak/>
        <w:t>Por lo cual, se decretó el cierre de instrucción mediante acuerdo de fecha</w:t>
      </w:r>
      <w:r w:rsidR="007340A4">
        <w:rPr>
          <w:rFonts w:ascii="Palatino Linotype" w:hAnsi="Palatino Linotype" w:cs="Arial"/>
          <w:sz w:val="23"/>
          <w:szCs w:val="23"/>
        </w:rPr>
        <w:t xml:space="preserve"> </w:t>
      </w:r>
      <w:r w:rsidR="00A912D2">
        <w:rPr>
          <w:rFonts w:ascii="Palatino Linotype" w:hAnsi="Palatino Linotype" w:cs="Arial"/>
          <w:sz w:val="23"/>
          <w:szCs w:val="23"/>
        </w:rPr>
        <w:t xml:space="preserve">veinticuatro de febrero </w:t>
      </w:r>
      <w:r w:rsidR="007340A4">
        <w:rPr>
          <w:rFonts w:ascii="Palatino Linotype" w:hAnsi="Palatino Linotype" w:cs="Arial"/>
          <w:sz w:val="23"/>
          <w:szCs w:val="23"/>
        </w:rPr>
        <w:t>de dos mil veintidós</w:t>
      </w:r>
      <w:r w:rsidRPr="00A32CE5">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p>
    <w:p w14:paraId="504CFCB2" w14:textId="77777777" w:rsidR="00D14EDC" w:rsidRPr="00A32CE5" w:rsidRDefault="00D14EDC" w:rsidP="00A32CE5">
      <w:pPr>
        <w:spacing w:after="0" w:line="360" w:lineRule="auto"/>
        <w:rPr>
          <w:rFonts w:ascii="Palatino Linotype" w:hAnsi="Palatino Linotype" w:cs="Arial"/>
          <w:b/>
          <w:sz w:val="23"/>
          <w:szCs w:val="23"/>
        </w:rPr>
      </w:pPr>
    </w:p>
    <w:p w14:paraId="34871B92" w14:textId="77777777" w:rsidR="00D14EDC" w:rsidRPr="00A912D2" w:rsidRDefault="00D14EDC" w:rsidP="00A32CE5">
      <w:pPr>
        <w:spacing w:after="0" w:line="360" w:lineRule="auto"/>
        <w:jc w:val="center"/>
        <w:rPr>
          <w:rFonts w:ascii="Palatino Linotype" w:hAnsi="Palatino Linotype" w:cs="Arial"/>
          <w:b/>
          <w:sz w:val="26"/>
          <w:szCs w:val="26"/>
        </w:rPr>
      </w:pPr>
      <w:r w:rsidRPr="00A912D2">
        <w:rPr>
          <w:rFonts w:ascii="Palatino Linotype" w:hAnsi="Palatino Linotype" w:cs="Arial"/>
          <w:b/>
          <w:sz w:val="26"/>
          <w:szCs w:val="26"/>
        </w:rPr>
        <w:t xml:space="preserve">C O N S I D E R A N D O </w:t>
      </w:r>
    </w:p>
    <w:p w14:paraId="3F125DEE" w14:textId="77777777" w:rsidR="00D14EDC" w:rsidRPr="00A32CE5" w:rsidRDefault="00D14EDC" w:rsidP="00A32CE5">
      <w:pPr>
        <w:pStyle w:val="Sinespaciado"/>
        <w:spacing w:line="360" w:lineRule="auto"/>
        <w:rPr>
          <w:sz w:val="23"/>
          <w:szCs w:val="23"/>
        </w:rPr>
      </w:pPr>
    </w:p>
    <w:p w14:paraId="3EAA48A8" w14:textId="77777777" w:rsidR="00D14EDC" w:rsidRPr="00A912D2" w:rsidRDefault="00D14EDC" w:rsidP="00A32CE5">
      <w:pPr>
        <w:spacing w:after="0" w:line="360" w:lineRule="auto"/>
        <w:jc w:val="both"/>
        <w:rPr>
          <w:rFonts w:ascii="Palatino Linotype" w:hAnsi="Palatino Linotype" w:cs="Arial"/>
          <w:sz w:val="26"/>
          <w:szCs w:val="26"/>
        </w:rPr>
      </w:pPr>
      <w:r w:rsidRPr="00A912D2">
        <w:rPr>
          <w:rFonts w:ascii="Palatino Linotype" w:hAnsi="Palatino Linotype" w:cs="Arial"/>
          <w:b/>
          <w:sz w:val="26"/>
          <w:szCs w:val="26"/>
        </w:rPr>
        <w:t>PRIMERO. De la competencia</w:t>
      </w:r>
      <w:r w:rsidRPr="00A912D2">
        <w:rPr>
          <w:rFonts w:ascii="Palatino Linotype" w:hAnsi="Palatino Linotype" w:cs="Arial"/>
          <w:sz w:val="26"/>
          <w:szCs w:val="26"/>
        </w:rPr>
        <w:t>.</w:t>
      </w:r>
    </w:p>
    <w:p w14:paraId="25B21CAA"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02721C" w14:textId="77777777" w:rsidR="00D14EDC" w:rsidRPr="00A32CE5" w:rsidRDefault="00D14EDC" w:rsidP="00A32CE5">
      <w:pPr>
        <w:spacing w:after="0" w:line="360" w:lineRule="auto"/>
        <w:jc w:val="both"/>
        <w:rPr>
          <w:rFonts w:ascii="Palatino Linotype" w:hAnsi="Palatino Linotype" w:cs="Arial"/>
          <w:sz w:val="23"/>
          <w:szCs w:val="23"/>
        </w:rPr>
      </w:pPr>
    </w:p>
    <w:p w14:paraId="21E07989" w14:textId="77777777" w:rsidR="00D14EDC" w:rsidRPr="00A912D2" w:rsidRDefault="00D14EDC" w:rsidP="00A32CE5">
      <w:pPr>
        <w:pStyle w:val="Prrafodelista"/>
        <w:autoSpaceDE w:val="0"/>
        <w:autoSpaceDN w:val="0"/>
        <w:adjustRightInd w:val="0"/>
        <w:spacing w:line="360" w:lineRule="auto"/>
        <w:ind w:left="0"/>
        <w:jc w:val="both"/>
        <w:rPr>
          <w:rFonts w:ascii="Palatino Linotype" w:hAnsi="Palatino Linotype" w:cs="Arial"/>
          <w:b/>
          <w:sz w:val="26"/>
          <w:szCs w:val="26"/>
        </w:rPr>
      </w:pPr>
      <w:r w:rsidRPr="00A912D2">
        <w:rPr>
          <w:rFonts w:ascii="Palatino Linotype" w:hAnsi="Palatino Linotype" w:cs="Arial"/>
          <w:b/>
          <w:sz w:val="26"/>
          <w:szCs w:val="26"/>
        </w:rPr>
        <w:t xml:space="preserve">SEGUNDO. Sobre los alcances del recurso de revisión. </w:t>
      </w:r>
    </w:p>
    <w:p w14:paraId="3BA33CAF"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w:t>
      </w:r>
      <w:r w:rsidRPr="00A32CE5">
        <w:rPr>
          <w:rFonts w:ascii="Palatino Linotype" w:hAnsi="Palatino Linotype" w:cs="Arial"/>
          <w:sz w:val="23"/>
          <w:szCs w:val="23"/>
        </w:rPr>
        <w:lastRenderedPageBreak/>
        <w:t>con la finalidad de reparar cualquier posible afectación al derecho de acceso a la información pública y garantizando el principio rector de máxima publicidad.</w:t>
      </w:r>
    </w:p>
    <w:p w14:paraId="005BDD18"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F3D9B30" w14:textId="77777777" w:rsidR="00D14EDC" w:rsidRPr="00A912D2" w:rsidRDefault="00D14EDC" w:rsidP="00A32CE5">
      <w:pPr>
        <w:pStyle w:val="Sinespaciado"/>
        <w:spacing w:line="360" w:lineRule="auto"/>
        <w:jc w:val="both"/>
        <w:rPr>
          <w:rFonts w:ascii="Palatino Linotype" w:hAnsi="Palatino Linotype"/>
          <w:b/>
          <w:sz w:val="26"/>
          <w:szCs w:val="26"/>
        </w:rPr>
      </w:pPr>
      <w:r w:rsidRPr="00A912D2">
        <w:rPr>
          <w:rFonts w:ascii="Palatino Linotype" w:hAnsi="Palatino Linotype"/>
          <w:b/>
          <w:sz w:val="26"/>
          <w:szCs w:val="26"/>
        </w:rPr>
        <w:t>TERCERO. De las causas de improcedencia.</w:t>
      </w:r>
    </w:p>
    <w:p w14:paraId="7DF8AA4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A9E35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B83C0F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688DE82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71094D0"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4229A53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2B3E4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b/>
          <w:i/>
          <w:sz w:val="21"/>
          <w:szCs w:val="21"/>
          <w:lang w:val="es-MX" w:eastAsia="en-US"/>
        </w:rPr>
        <w:t>“Artículo 191.</w:t>
      </w:r>
      <w:r w:rsidRPr="00DE343C">
        <w:rPr>
          <w:rFonts w:ascii="Palatino Linotype" w:eastAsiaTheme="minorHAnsi" w:hAnsi="Palatino Linotype" w:cs="Arial"/>
          <w:i/>
          <w:sz w:val="21"/>
          <w:szCs w:val="21"/>
          <w:lang w:val="es-MX" w:eastAsia="en-US"/>
        </w:rPr>
        <w:t xml:space="preserve"> El recurso será desechado por improcedente cuando:  </w:t>
      </w:r>
    </w:p>
    <w:p w14:paraId="5A53F0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lastRenderedPageBreak/>
        <w:t xml:space="preserve">I. Sea extemporáneo por haber transcurrido el plazo establecido en la presente Ley, a partir de la respuesta;  </w:t>
      </w:r>
    </w:p>
    <w:p w14:paraId="614050A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 Se esté tramitando ante el Poder Judicial de la Federación algún recurso o medio de defensa interpuesto por el recurrente;  </w:t>
      </w:r>
    </w:p>
    <w:p w14:paraId="7B63D58F"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III. No actualice alguno de los supuestos previstos en la presente Ley;  </w:t>
      </w:r>
    </w:p>
    <w:p w14:paraId="4004D18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IV. No se haya desahogado la prevención en los términos establecidos en la presente Ley;  </w:t>
      </w:r>
    </w:p>
    <w:p w14:paraId="13E7D8C8"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 Se impugne la veracidad de la información proporcionada;  </w:t>
      </w:r>
    </w:p>
    <w:p w14:paraId="407419D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VI. Se trate de una consulta, o trámite en específico; y  </w:t>
      </w:r>
    </w:p>
    <w:p w14:paraId="41112FB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VII. El recurrente amplíe su solicitud en el recurso de revisión, únicamente respecto de los nuevos contenidos” (Sic).</w:t>
      </w:r>
    </w:p>
    <w:p w14:paraId="4B615A8C"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70DB947C"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Ya que no fue interpuesto de forma extemporánea, no se está tramitando ante el Poder Judicial Federal, no es una consulta, o trámite en específico, ni tampoco se advierte que el recurrente amplíe su solicitud en el recurso de revisión.</w:t>
      </w:r>
    </w:p>
    <w:p w14:paraId="32DC3AE8"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45CC9273" w14:textId="06481370"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Pr>
          <w:rFonts w:ascii="Palatino Linotype" w:eastAsiaTheme="minorHAnsi" w:hAnsi="Palatino Linotype" w:cs="Arial"/>
          <w:sz w:val="23"/>
          <w:szCs w:val="23"/>
          <w:lang w:val="es-MX" w:eastAsia="en-US"/>
        </w:rPr>
        <w:t>Aunado a lo anterior</w:t>
      </w:r>
      <w:r w:rsidRPr="001852AE">
        <w:rPr>
          <w:rFonts w:ascii="Palatino Linotype" w:eastAsiaTheme="minorHAnsi" w:hAnsi="Palatino Linotype" w:cs="Arial"/>
          <w:sz w:val="23"/>
          <w:szCs w:val="23"/>
          <w:lang w:val="es-MX" w:eastAsia="en-US"/>
        </w:rPr>
        <w:t>, es necesario referir, que si bien el recurso de mérito es procedente al haber sido admitido como ha quedado descrito en el apartado de antecedentes, no menos cierto es que en el acuerdo de admisión no</w:t>
      </w:r>
      <w:r>
        <w:rPr>
          <w:rFonts w:ascii="Palatino Linotype" w:eastAsiaTheme="minorHAnsi" w:hAnsi="Palatino Linotype" w:cs="Arial"/>
          <w:sz w:val="23"/>
          <w:szCs w:val="23"/>
          <w:lang w:val="es-MX" w:eastAsia="en-US"/>
        </w:rPr>
        <w:t xml:space="preserve"> se hace mención al nombre del</w:t>
      </w:r>
      <w:r w:rsidRPr="001852AE">
        <w:rPr>
          <w:rFonts w:ascii="Palatino Linotype" w:eastAsiaTheme="minorHAnsi" w:hAnsi="Palatino Linotype" w:cs="Arial"/>
          <w:sz w:val="23"/>
          <w:szCs w:val="23"/>
          <w:lang w:val="es-MX" w:eastAsia="en-US"/>
        </w:rPr>
        <w:t xml:space="preserve"> Recurrente</w:t>
      </w:r>
      <w:r>
        <w:rPr>
          <w:rFonts w:ascii="Palatino Linotype" w:eastAsiaTheme="minorHAnsi" w:hAnsi="Palatino Linotype" w:cs="Arial"/>
          <w:sz w:val="23"/>
          <w:szCs w:val="23"/>
          <w:lang w:val="es-MX" w:eastAsia="en-US"/>
        </w:rPr>
        <w:t xml:space="preserve"> pues el Particular no registro el mismo</w:t>
      </w:r>
      <w:r w:rsidRPr="001852AE">
        <w:rPr>
          <w:rFonts w:ascii="Palatino Linotype" w:eastAsiaTheme="minorHAnsi" w:hAnsi="Palatino Linotype" w:cs="Arial"/>
          <w:sz w:val="23"/>
          <w:szCs w:val="23"/>
          <w:lang w:val="es-MX" w:eastAsia="en-US"/>
        </w:rPr>
        <w:t xml:space="preserve">, </w:t>
      </w:r>
      <w:r>
        <w:rPr>
          <w:rFonts w:ascii="Palatino Linotype" w:eastAsiaTheme="minorHAnsi" w:hAnsi="Palatino Linotype" w:cs="Arial"/>
          <w:sz w:val="23"/>
          <w:szCs w:val="23"/>
          <w:lang w:val="es-MX" w:eastAsia="en-US"/>
        </w:rPr>
        <w:t xml:space="preserve">sin embargo </w:t>
      </w:r>
      <w:r w:rsidRPr="001852AE">
        <w:rPr>
          <w:rFonts w:ascii="Palatino Linotype" w:eastAsiaTheme="minorHAnsi" w:hAnsi="Palatino Linotype" w:cs="Arial"/>
          <w:sz w:val="23"/>
          <w:szCs w:val="23"/>
          <w:lang w:val="es-MX" w:eastAsia="en-US"/>
        </w:rPr>
        <w:t>este punto se tiene por satisfecho, ya que el artículo 180 de la Ley de Transparencia y Acceso a la Información Pública del Estado de México y Municipios último párrafo, prevé que no es requisito indispensable contener el nombre cuando se hace la im</w:t>
      </w:r>
      <w:r>
        <w:rPr>
          <w:rFonts w:ascii="Palatino Linotype" w:eastAsiaTheme="minorHAnsi" w:hAnsi="Palatino Linotype" w:cs="Arial"/>
          <w:sz w:val="23"/>
          <w:szCs w:val="23"/>
          <w:lang w:val="es-MX" w:eastAsia="en-US"/>
        </w:rPr>
        <w:t>pugnación de manera electrónica.</w:t>
      </w:r>
      <w:r w:rsidRPr="001852AE">
        <w:rPr>
          <w:rFonts w:ascii="Palatino Linotype" w:eastAsiaTheme="minorHAnsi" w:hAnsi="Palatino Linotype" w:cs="Arial"/>
          <w:sz w:val="23"/>
          <w:szCs w:val="23"/>
          <w:lang w:val="es-MX" w:eastAsia="en-US"/>
        </w:rPr>
        <w:t xml:space="preserve"> </w:t>
      </w:r>
    </w:p>
    <w:p w14:paraId="541B1A25"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EC6EB83"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Atento a lo anterior, esta Ponencia considera importante abordar el análisis de los requisitos de procedibilidad de los recursos de revisión, por </w:t>
      </w:r>
      <w:proofErr w:type="gramStart"/>
      <w:r w:rsidRPr="001852AE">
        <w:rPr>
          <w:rFonts w:ascii="Palatino Linotype" w:eastAsiaTheme="minorHAnsi" w:hAnsi="Palatino Linotype" w:cs="Arial"/>
          <w:sz w:val="23"/>
          <w:szCs w:val="23"/>
          <w:lang w:val="es-MX" w:eastAsia="en-US"/>
        </w:rPr>
        <w:t>tanto</w:t>
      </w:r>
      <w:proofErr w:type="gramEnd"/>
      <w:r w:rsidRPr="001852AE">
        <w:rPr>
          <w:rFonts w:ascii="Palatino Linotype" w:eastAsiaTheme="minorHAnsi" w:hAnsi="Palatino Linotype" w:cs="Arial"/>
          <w:sz w:val="23"/>
          <w:szCs w:val="23"/>
          <w:lang w:val="es-MX" w:eastAsia="en-US"/>
        </w:rPr>
        <w:t xml:space="preserve"> el artículo 180 de la Ley de Transparencia y Acceso a la Información Pública del Estado de México y Municipios, establece lo siguiente:</w:t>
      </w:r>
    </w:p>
    <w:p w14:paraId="2045D3E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31DF6AE3"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b/>
          <w:i/>
          <w:sz w:val="21"/>
          <w:szCs w:val="21"/>
          <w:lang w:val="es-MX" w:eastAsia="en-US"/>
        </w:rPr>
        <w:t>“Artículo 180.</w:t>
      </w:r>
      <w:r w:rsidRPr="00DD6E26">
        <w:rPr>
          <w:rFonts w:ascii="Palatino Linotype" w:eastAsiaTheme="minorHAnsi" w:hAnsi="Palatino Linotype" w:cs="Arial"/>
          <w:i/>
          <w:sz w:val="21"/>
          <w:szCs w:val="21"/>
          <w:lang w:val="es-MX" w:eastAsia="en-US"/>
        </w:rPr>
        <w:t xml:space="preserve"> El recurso de revisión contendrá: </w:t>
      </w:r>
    </w:p>
    <w:p w14:paraId="631446C0"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 El sujeto obligado ante la cual se presentó la solicitud; </w:t>
      </w:r>
    </w:p>
    <w:p w14:paraId="1BEB2E1C"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lastRenderedPageBreak/>
        <w:t xml:space="preserve">II. El nombre del solicitante que recurre o de su representante y, en su caso, del tercero interesado, así como la dirección o medio que señale para recibir notificaciones; </w:t>
      </w:r>
    </w:p>
    <w:p w14:paraId="2854B367"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(Sic).</w:t>
      </w:r>
    </w:p>
    <w:p w14:paraId="547337F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3376F8C" w14:textId="4358E9E2"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principio, de una interpretación del artículo transcrito se observan los requisitos que deberán contener los recursos de revisión; sobre el particular, de la revisión del expediente electrónico del Sistema de Acce</w:t>
      </w:r>
      <w:r>
        <w:rPr>
          <w:rFonts w:ascii="Palatino Linotype" w:eastAsiaTheme="minorHAnsi" w:hAnsi="Palatino Linotype" w:cs="Arial"/>
          <w:sz w:val="23"/>
          <w:szCs w:val="23"/>
          <w:lang w:val="es-MX" w:eastAsia="en-US"/>
        </w:rPr>
        <w:t xml:space="preserve">so a la Información Mexiquense </w:t>
      </w:r>
      <w:r w:rsidRPr="001852AE">
        <w:rPr>
          <w:rFonts w:ascii="Palatino Linotype" w:eastAsiaTheme="minorHAnsi" w:hAnsi="Palatino Linotype" w:cs="Arial"/>
          <w:sz w:val="23"/>
          <w:szCs w:val="23"/>
          <w:lang w:val="es-MX" w:eastAsia="en-US"/>
        </w:rPr>
        <w:t xml:space="preserve">(SAIMEX), se desprende 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w:t>
      </w:r>
      <w:r>
        <w:rPr>
          <w:rFonts w:ascii="Palatino Linotype" w:eastAsiaTheme="minorHAnsi" w:hAnsi="Palatino Linotype" w:cs="Arial"/>
          <w:sz w:val="23"/>
          <w:szCs w:val="23"/>
          <w:lang w:val="es-MX" w:eastAsia="en-US"/>
        </w:rPr>
        <w:t>forma con el sustantivo propio,</w:t>
      </w:r>
      <w:r w:rsidRPr="001852AE">
        <w:rPr>
          <w:rFonts w:ascii="Palatino Linotype" w:eastAsiaTheme="minorHAnsi" w:hAnsi="Palatino Linotype" w:cs="Arial"/>
          <w:sz w:val="23"/>
          <w:szCs w:val="23"/>
          <w:lang w:val="es-MX" w:eastAsia="en-US"/>
        </w:rPr>
        <w:t xml:space="preserve"> el primer apellido del padre y el primer apellido de la madre; lo anterior a efecto que sea identificado, sin embargo </w:t>
      </w:r>
      <w:r>
        <w:rPr>
          <w:rFonts w:ascii="Palatino Linotype" w:eastAsiaTheme="minorHAnsi" w:hAnsi="Palatino Linotype" w:cs="Arial"/>
          <w:sz w:val="23"/>
          <w:szCs w:val="23"/>
          <w:lang w:val="es-MX" w:eastAsia="en-US"/>
        </w:rPr>
        <w:t xml:space="preserve">no </w:t>
      </w:r>
      <w:r w:rsidRPr="001852AE">
        <w:rPr>
          <w:rFonts w:ascii="Palatino Linotype" w:eastAsiaTheme="minorHAnsi" w:hAnsi="Palatino Linotype" w:cs="Arial"/>
          <w:sz w:val="23"/>
          <w:szCs w:val="23"/>
          <w:lang w:val="es-MX" w:eastAsia="en-US"/>
        </w:rPr>
        <w:t xml:space="preserve">fue </w:t>
      </w:r>
      <w:r w:rsidR="00DF35BE">
        <w:rPr>
          <w:rFonts w:ascii="Palatino Linotype" w:eastAsiaTheme="minorHAnsi" w:hAnsi="Palatino Linotype" w:cs="Arial"/>
          <w:sz w:val="23"/>
          <w:szCs w:val="23"/>
          <w:lang w:val="es-MX" w:eastAsia="en-US"/>
        </w:rPr>
        <w:t>requisitado</w:t>
      </w:r>
      <w:r w:rsidRPr="001852AE">
        <w:rPr>
          <w:rFonts w:ascii="Palatino Linotype" w:eastAsiaTheme="minorHAnsi" w:hAnsi="Palatino Linotype" w:cs="Arial"/>
          <w:sz w:val="23"/>
          <w:szCs w:val="23"/>
          <w:lang w:val="es-MX" w:eastAsia="en-US"/>
        </w:rPr>
        <w:t xml:space="preserve"> el apar</w:t>
      </w:r>
      <w:r>
        <w:rPr>
          <w:rFonts w:ascii="Palatino Linotype" w:eastAsiaTheme="minorHAnsi" w:hAnsi="Palatino Linotype" w:cs="Arial"/>
          <w:sz w:val="23"/>
          <w:szCs w:val="23"/>
          <w:lang w:val="es-MX" w:eastAsia="en-US"/>
        </w:rPr>
        <w:t>tado de “DATOS DEL SOLICITANTE</w:t>
      </w:r>
      <w:r w:rsidRPr="001852AE">
        <w:rPr>
          <w:rFonts w:ascii="Palatino Linotype" w:eastAsiaTheme="minorHAnsi" w:hAnsi="Palatino Linotype" w:cs="Arial"/>
          <w:sz w:val="23"/>
          <w:szCs w:val="23"/>
          <w:lang w:val="es-MX" w:eastAsia="en-US"/>
        </w:rPr>
        <w:t>; por lo que no tiene certeza sobre su identidad, lo que en estricto sentido, no se colmarían los requisitos establecidos en el citado artículo 180 de la Ley de Transparencia.</w:t>
      </w:r>
    </w:p>
    <w:p w14:paraId="60BF461E"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4F1DB3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D72CF0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87D0C6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lastRenderedPageBreak/>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24CCD"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1059057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En este sentido, </w:t>
      </w:r>
      <w:r>
        <w:rPr>
          <w:rFonts w:ascii="Palatino Linotype" w:eastAsiaTheme="minorHAnsi" w:hAnsi="Palatino Linotype" w:cs="Arial"/>
          <w:sz w:val="23"/>
          <w:szCs w:val="23"/>
          <w:lang w:val="es-MX" w:eastAsia="en-US"/>
        </w:rPr>
        <w:t>se advierte que no existen</w:t>
      </w:r>
      <w:r w:rsidRPr="001852AE">
        <w:rPr>
          <w:rFonts w:ascii="Palatino Linotype" w:eastAsiaTheme="minorHAnsi" w:hAnsi="Palatino Linotype" w:cs="Arial"/>
          <w:sz w:val="23"/>
          <w:szCs w:val="23"/>
          <w:lang w:val="es-MX" w:eastAsia="en-US"/>
        </w:rPr>
        <w:t xml:space="preserve"> causas de improcedencia invocadas por las partes ni advertidas de oficio, </w:t>
      </w:r>
      <w:r>
        <w:rPr>
          <w:rFonts w:ascii="Palatino Linotype" w:eastAsiaTheme="minorHAnsi" w:hAnsi="Palatino Linotype" w:cs="Arial"/>
          <w:sz w:val="23"/>
          <w:szCs w:val="23"/>
          <w:lang w:val="es-MX" w:eastAsia="en-US"/>
        </w:rPr>
        <w:t xml:space="preserve">por </w:t>
      </w:r>
      <w:r w:rsidRPr="001852AE">
        <w:rPr>
          <w:rFonts w:ascii="Palatino Linotype" w:eastAsiaTheme="minorHAnsi" w:hAnsi="Palatino Linotype" w:cs="Arial"/>
          <w:sz w:val="23"/>
          <w:szCs w:val="23"/>
          <w:lang w:val="es-MX" w:eastAsia="en-US"/>
        </w:rPr>
        <w:t>este Órg</w:t>
      </w:r>
      <w:r>
        <w:rPr>
          <w:rFonts w:ascii="Palatino Linotype" w:eastAsiaTheme="minorHAnsi" w:hAnsi="Palatino Linotype" w:cs="Arial"/>
          <w:sz w:val="23"/>
          <w:szCs w:val="23"/>
          <w:lang w:val="es-MX" w:eastAsia="en-US"/>
        </w:rPr>
        <w:t>ano Garante de la Transparencia.</w:t>
      </w:r>
    </w:p>
    <w:p w14:paraId="20A705DF"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42990F8F" w14:textId="77777777" w:rsidR="00D14EDC" w:rsidRPr="00DF35BE" w:rsidRDefault="00D14EDC" w:rsidP="00A32CE5">
      <w:pPr>
        <w:pStyle w:val="Sinespaciado"/>
        <w:spacing w:line="360" w:lineRule="auto"/>
        <w:jc w:val="both"/>
        <w:rPr>
          <w:rFonts w:ascii="Palatino Linotype" w:hAnsi="Palatino Linotype"/>
          <w:sz w:val="26"/>
          <w:szCs w:val="26"/>
        </w:rPr>
      </w:pPr>
      <w:r w:rsidRPr="00DF35BE">
        <w:rPr>
          <w:rFonts w:ascii="Palatino Linotype" w:hAnsi="Palatino Linotype"/>
          <w:b/>
          <w:sz w:val="26"/>
          <w:szCs w:val="26"/>
        </w:rPr>
        <w:t>CUARTO.</w:t>
      </w:r>
      <w:r w:rsidRPr="00DF35BE">
        <w:rPr>
          <w:rFonts w:ascii="Palatino Linotype" w:hAnsi="Palatino Linotype"/>
          <w:sz w:val="26"/>
          <w:szCs w:val="26"/>
        </w:rPr>
        <w:t xml:space="preserve"> </w:t>
      </w:r>
      <w:r w:rsidRPr="00DF35BE">
        <w:rPr>
          <w:rFonts w:ascii="Palatino Linotype" w:hAnsi="Palatino Linotype"/>
          <w:b/>
          <w:sz w:val="26"/>
          <w:szCs w:val="26"/>
        </w:rPr>
        <w:t>Estudio y resolución del asunto.</w:t>
      </w:r>
    </w:p>
    <w:p w14:paraId="04F6A8BC" w14:textId="39271965" w:rsidR="00D14EDC" w:rsidRPr="00A32CE5" w:rsidRDefault="00AB6299" w:rsidP="00A32CE5">
      <w:pPr>
        <w:spacing w:after="0" w:line="360" w:lineRule="auto"/>
        <w:jc w:val="both"/>
        <w:rPr>
          <w:rFonts w:ascii="Palatino Linotype" w:eastAsia="Times New Roman" w:hAnsi="Palatino Linotype" w:cs="Times New Roman"/>
          <w:sz w:val="23"/>
          <w:szCs w:val="23"/>
          <w:lang w:eastAsia="es-ES"/>
        </w:rPr>
      </w:pPr>
      <w:r>
        <w:rPr>
          <w:rFonts w:ascii="Palatino Linotype" w:eastAsia="Times New Roman" w:hAnsi="Palatino Linotype" w:cs="Times New Roman"/>
          <w:sz w:val="23"/>
          <w:szCs w:val="23"/>
          <w:lang w:eastAsia="es-ES"/>
        </w:rPr>
        <w:t>Antes de</w:t>
      </w:r>
      <w:r w:rsidR="00D14EDC" w:rsidRPr="00A32CE5">
        <w:rPr>
          <w:rFonts w:ascii="Palatino Linotype" w:eastAsia="Times New Roman" w:hAnsi="Palatino Linotype" w:cs="Times New Roman"/>
          <w:sz w:val="23"/>
          <w:szCs w:val="23"/>
          <w:lang w:eastAsia="es-ES"/>
        </w:rPr>
        <w:t xml:space="preserve"> entrar al estudio, cabe precisar que </w:t>
      </w:r>
      <w:r w:rsidR="00D14EDC" w:rsidRPr="00A32CE5">
        <w:rPr>
          <w:rFonts w:ascii="Palatino Linotype" w:eastAsia="Times New Roman" w:hAnsi="Palatino Linotype" w:cs="Times New Roman"/>
          <w:b/>
          <w:sz w:val="23"/>
          <w:szCs w:val="23"/>
          <w:lang w:eastAsia="es-ES"/>
        </w:rPr>
        <w:t>El Sujeto Obligado</w:t>
      </w:r>
      <w:r w:rsidR="00D14EDC" w:rsidRPr="00A32CE5">
        <w:rPr>
          <w:rFonts w:ascii="Palatino Linotype" w:eastAsia="Times New Roman" w:hAnsi="Palatino Linotype" w:cs="Times New Roman"/>
          <w:sz w:val="23"/>
          <w:szCs w:val="23"/>
          <w:lang w:eastAsia="es-ES"/>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respuestas a sus solicitudes, actualizándose las hipótesis, señaladas</w:t>
      </w:r>
      <w:r w:rsidR="00D14EDC" w:rsidRPr="00A32CE5">
        <w:rPr>
          <w:rFonts w:ascii="Palatino Linotype" w:eastAsia="Calibri" w:hAnsi="Palatino Linotype" w:cs="Times New Roman"/>
          <w:sz w:val="23"/>
          <w:szCs w:val="23"/>
          <w:lang w:eastAsia="es-ES"/>
        </w:rPr>
        <w:t xml:space="preserve"> en las fracciones I y VII, del artículo 179, de la Ley de Transparencia y Acceso a la Información Pública del Estado de México y Municipios,</w:t>
      </w:r>
      <w:r w:rsidR="00D14EDC" w:rsidRPr="00A32CE5">
        <w:rPr>
          <w:rFonts w:ascii="Palatino Linotype" w:eastAsia="Calibri" w:hAnsi="Palatino Linotype" w:cs="Times New Roman"/>
          <w:b/>
          <w:sz w:val="23"/>
          <w:szCs w:val="23"/>
          <w:lang w:eastAsia="es-ES"/>
        </w:rPr>
        <w:t xml:space="preserve"> </w:t>
      </w:r>
      <w:r w:rsidR="00D14EDC" w:rsidRPr="00A32CE5">
        <w:rPr>
          <w:rFonts w:ascii="Palatino Linotype" w:eastAsia="Times New Roman" w:hAnsi="Palatino Linotype" w:cs="Times New Roman"/>
          <w:sz w:val="23"/>
          <w:szCs w:val="23"/>
          <w:lang w:eastAsia="es-ES"/>
        </w:rPr>
        <w:t>resultando procedente la interposición del recurso de revisión cuando no se dé respuesta a una solicitud de información.</w:t>
      </w:r>
    </w:p>
    <w:p w14:paraId="05B3E83A"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1E0A7D3"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Así las cosas, ante la omisión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sz w:val="23"/>
          <w:szCs w:val="23"/>
          <w:lang w:eastAsia="es-ES"/>
        </w:rPr>
        <w:t xml:space="preserve"> para dar respuestas al </w:t>
      </w:r>
      <w:r w:rsidRPr="00A32CE5">
        <w:rPr>
          <w:rFonts w:ascii="Palatino Linotype" w:eastAsia="Times New Roman" w:hAnsi="Palatino Linotype" w:cs="Times New Roman"/>
          <w:b/>
          <w:sz w:val="23"/>
          <w:szCs w:val="23"/>
          <w:lang w:eastAsia="es-ES"/>
        </w:rPr>
        <w:t>Recurrente</w:t>
      </w:r>
      <w:r w:rsidRPr="00A32CE5">
        <w:rPr>
          <w:rFonts w:ascii="Palatino Linotype" w:eastAsia="Times New Roman" w:hAnsi="Palatino Linotype" w:cs="Times New Roman"/>
          <w:sz w:val="23"/>
          <w:szCs w:val="23"/>
          <w:lang w:eastAsia="es-ES"/>
        </w:rPr>
        <w:t xml:space="preserve">, se advierte lo que en la doctrina se le conoce como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b/>
          <w:bCs/>
          <w:sz w:val="23"/>
          <w:szCs w:val="23"/>
          <w:lang w:eastAsia="es-ES"/>
        </w:rPr>
        <w:t>,</w:t>
      </w:r>
      <w:r w:rsidRPr="00A32CE5">
        <w:rPr>
          <w:rFonts w:ascii="Palatino Linotype" w:eastAsia="Times New Roman" w:hAnsi="Palatino Linotype" w:cs="Times New Roman"/>
          <w:sz w:val="23"/>
          <w:szCs w:val="23"/>
          <w:lang w:eastAsia="es-ES"/>
        </w:rPr>
        <w:t xml:space="preserve"> figura jurídica cuya esencia </w:t>
      </w:r>
      <w:r w:rsidRPr="00A32CE5">
        <w:rPr>
          <w:rFonts w:ascii="Palatino Linotype" w:eastAsia="Times New Roman" w:hAnsi="Palatino Linotype" w:cs="Times New Roman"/>
          <w:sz w:val="23"/>
          <w:szCs w:val="23"/>
          <w:lang w:eastAsia="es-ES"/>
        </w:rPr>
        <w:lastRenderedPageBreak/>
        <w:t>consiste en atribuir un efecto negativo al silencio de la autoridad administrativa frente a las instancias y solicitudes que hagan los particulares.</w:t>
      </w:r>
    </w:p>
    <w:p w14:paraId="029330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3BF53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este sentido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constituye una presunción legal, en el entendido de que donde no hubo respuesta por parte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b/>
          <w:sz w:val="23"/>
          <w:szCs w:val="23"/>
          <w:lang w:eastAsia="es-ES"/>
        </w:rPr>
        <w:t xml:space="preserve"> </w:t>
      </w:r>
      <w:r w:rsidRPr="00A32CE5">
        <w:rPr>
          <w:rFonts w:ascii="Palatino Linotype" w:eastAsia="Times New Roman" w:hAnsi="Palatino Linotype" w:cs="Times New Roman"/>
          <w:sz w:val="23"/>
          <w:szCs w:val="23"/>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32CE5">
        <w:rPr>
          <w:rFonts w:ascii="Palatino Linotype" w:eastAsia="Times New Roman" w:hAnsi="Palatino Linotype" w:cs="Times New Roman"/>
          <w:i/>
          <w:sz w:val="23"/>
          <w:szCs w:val="23"/>
          <w:lang w:eastAsia="es-ES"/>
        </w:rPr>
        <w:t>Estado de Derecho</w:t>
      </w:r>
      <w:r w:rsidRPr="00A32CE5">
        <w:rPr>
          <w:rFonts w:ascii="Palatino Linotype" w:eastAsia="Times New Roman" w:hAnsi="Palatino Linotype" w:cs="Times New Roman"/>
          <w:sz w:val="23"/>
          <w:szCs w:val="23"/>
          <w:lang w:eastAsia="es-ES"/>
        </w:rPr>
        <w:t xml:space="preserve"> en el que, el particular, tiene siempre una vía de defensa.</w:t>
      </w:r>
    </w:p>
    <w:p w14:paraId="3DFA3D90"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41897C0" w14:textId="77777777" w:rsidR="00D14EDC"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el marco del derecho de acceso a la información pública, la figura de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A32CE5">
        <w:rPr>
          <w:rFonts w:ascii="Palatino Linotype" w:eastAsia="Times New Roman" w:hAnsi="Palatino Linotype" w:cs="Times New Roman"/>
          <w:b/>
          <w:bCs/>
          <w:sz w:val="23"/>
          <w:szCs w:val="23"/>
          <w:lang w:eastAsia="es-ES"/>
        </w:rPr>
        <w:t>Sujetos Obligados,</w:t>
      </w:r>
      <w:r w:rsidRPr="00A32CE5">
        <w:rPr>
          <w:rFonts w:ascii="Palatino Linotype" w:eastAsia="Times New Roman" w:hAnsi="Palatino Linotype" w:cs="Times New Roman"/>
          <w:sz w:val="23"/>
          <w:szCs w:val="23"/>
          <w:lang w:eastAsia="es-ES"/>
        </w:rPr>
        <w:t xml:space="preserve"> conforme a los artículos 4, 12 y 160, de la Ley local en la materia, que a la letra citan:</w:t>
      </w:r>
    </w:p>
    <w:p w14:paraId="14ACA9EF" w14:textId="77777777" w:rsidR="009577B1" w:rsidRPr="00A32CE5" w:rsidRDefault="009577B1" w:rsidP="00A32CE5">
      <w:pPr>
        <w:spacing w:after="0" w:line="360" w:lineRule="auto"/>
        <w:jc w:val="both"/>
        <w:rPr>
          <w:rFonts w:ascii="Palatino Linotype" w:eastAsia="Times New Roman" w:hAnsi="Palatino Linotype" w:cs="Times New Roman"/>
          <w:sz w:val="23"/>
          <w:szCs w:val="23"/>
          <w:lang w:eastAsia="es-ES"/>
        </w:rPr>
      </w:pPr>
    </w:p>
    <w:p w14:paraId="7E8283CD"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4.</w:t>
      </w:r>
      <w:r w:rsidRPr="00C874F6">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07549E"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46290F" w14:textId="77777777" w:rsidR="00D14EDC" w:rsidRDefault="00D14EDC" w:rsidP="009577B1">
      <w:pPr>
        <w:pStyle w:val="infoemcitas"/>
        <w:spacing w:before="0" w:after="0" w:line="240" w:lineRule="auto"/>
        <w:ind w:left="567" w:right="567"/>
        <w:rPr>
          <w:sz w:val="21"/>
          <w:szCs w:val="21"/>
          <w:lang w:eastAsia="es-ES"/>
        </w:rPr>
      </w:pPr>
      <w:r w:rsidRPr="00C874F6">
        <w:rPr>
          <w:sz w:val="21"/>
          <w:szCs w:val="21"/>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EFFE39B" w14:textId="77777777" w:rsidR="009577B1" w:rsidRPr="00C874F6" w:rsidRDefault="009577B1" w:rsidP="009577B1">
      <w:pPr>
        <w:pStyle w:val="infoemcitas"/>
        <w:spacing w:before="0" w:after="0" w:line="240" w:lineRule="auto"/>
        <w:ind w:left="567" w:right="567"/>
        <w:rPr>
          <w:sz w:val="21"/>
          <w:szCs w:val="21"/>
          <w:lang w:eastAsia="es-ES"/>
        </w:rPr>
      </w:pPr>
    </w:p>
    <w:p w14:paraId="72A2016F"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12.</w:t>
      </w:r>
      <w:r w:rsidRPr="00C874F6">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4C1DE91F"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C874F6">
        <w:rPr>
          <w:sz w:val="21"/>
          <w:szCs w:val="21"/>
          <w:lang w:eastAsia="es-ES"/>
        </w:rPr>
        <w:t>la misma</w:t>
      </w:r>
      <w:proofErr w:type="gramEnd"/>
      <w:r w:rsidRPr="00C874F6">
        <w:rPr>
          <w:sz w:val="21"/>
          <w:szCs w:val="21"/>
          <w:lang w:eastAsia="es-ES"/>
        </w:rPr>
        <w:t xml:space="preserve">, ni el presentarla conforme al interés del solicitante; no estarán obligados a generarla, resumirla, efectuar cálculos o practicar investigaciones. </w:t>
      </w:r>
    </w:p>
    <w:p w14:paraId="32853662"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w:t>
      </w:r>
    </w:p>
    <w:p w14:paraId="79CB8A78" w14:textId="77777777" w:rsidR="009577B1" w:rsidRDefault="009577B1" w:rsidP="009577B1">
      <w:pPr>
        <w:pStyle w:val="infoemcitas"/>
        <w:spacing w:before="0" w:after="0" w:line="240" w:lineRule="auto"/>
        <w:ind w:left="567" w:right="567"/>
        <w:rPr>
          <w:b/>
          <w:sz w:val="21"/>
          <w:szCs w:val="21"/>
          <w:lang w:eastAsia="es-ES"/>
        </w:rPr>
      </w:pPr>
    </w:p>
    <w:p w14:paraId="3B842B90"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160.</w:t>
      </w:r>
      <w:r w:rsidRPr="00C874F6">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88049C" w14:textId="77777777" w:rsidR="00D14EDC" w:rsidRPr="00C874F6" w:rsidRDefault="00D14EDC" w:rsidP="009577B1">
      <w:pPr>
        <w:pStyle w:val="infoemcitas"/>
        <w:spacing w:before="0" w:after="0" w:line="240" w:lineRule="auto"/>
        <w:ind w:left="567" w:right="567"/>
        <w:rPr>
          <w:b/>
          <w:bCs/>
          <w:sz w:val="21"/>
          <w:szCs w:val="21"/>
          <w:lang w:eastAsia="es-ES"/>
        </w:rPr>
      </w:pPr>
      <w:proofErr w:type="gramStart"/>
      <w:r w:rsidRPr="00C874F6">
        <w:rPr>
          <w:sz w:val="21"/>
          <w:szCs w:val="21"/>
          <w:lang w:eastAsia="es-ES"/>
        </w:rPr>
        <w:t>En caso que</w:t>
      </w:r>
      <w:proofErr w:type="gramEnd"/>
      <w:r w:rsidRPr="00C874F6">
        <w:rPr>
          <w:sz w:val="21"/>
          <w:szCs w:val="21"/>
          <w:lang w:eastAsia="es-ES"/>
        </w:rPr>
        <w:t xml:space="preserve"> la información solicitada consista en bases de datos se deberá privilegiar la entrega de la misma en formatos abiertos.” </w:t>
      </w:r>
      <w:r w:rsidRPr="00C874F6">
        <w:rPr>
          <w:b/>
          <w:bCs/>
          <w:sz w:val="21"/>
          <w:szCs w:val="21"/>
          <w:lang w:eastAsia="es-ES"/>
        </w:rPr>
        <w:t>[Sic]</w:t>
      </w:r>
    </w:p>
    <w:p w14:paraId="7525B194"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21A83F6" w14:textId="77777777" w:rsidR="00D14EDC"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Así que la obligación de los </w:t>
      </w:r>
      <w:r w:rsidRPr="00A32CE5">
        <w:rPr>
          <w:rFonts w:ascii="Palatino Linotype" w:eastAsia="Times New Roman" w:hAnsi="Palatino Linotype" w:cs="Times New Roman"/>
          <w:b/>
          <w:bCs/>
          <w:sz w:val="23"/>
          <w:szCs w:val="23"/>
          <w:lang w:eastAsia="es-ES"/>
        </w:rPr>
        <w:t>Sujetos Obligados</w:t>
      </w:r>
      <w:r w:rsidRPr="00A32CE5">
        <w:rPr>
          <w:rFonts w:ascii="Palatino Linotype" w:eastAsia="Times New Roman" w:hAnsi="Palatino Linotype" w:cs="Times New Roman"/>
          <w:sz w:val="23"/>
          <w:szCs w:val="23"/>
          <w:lang w:eastAsia="es-ES"/>
        </w:rPr>
        <w:t xml:space="preserve"> de dar acceso a la información pública que generen, </w:t>
      </w:r>
      <w:proofErr w:type="gramStart"/>
      <w:r w:rsidRPr="00A32CE5">
        <w:rPr>
          <w:rFonts w:ascii="Palatino Linotype" w:eastAsia="Times New Roman" w:hAnsi="Palatino Linotype" w:cs="Times New Roman"/>
          <w:sz w:val="23"/>
          <w:szCs w:val="23"/>
          <w:lang w:eastAsia="es-ES"/>
        </w:rPr>
        <w:t>administren</w:t>
      </w:r>
      <w:proofErr w:type="gramEnd"/>
      <w:r w:rsidRPr="00A32CE5">
        <w:rPr>
          <w:rFonts w:ascii="Palatino Linotype" w:eastAsia="Times New Roman" w:hAnsi="Palatino Linotype" w:cs="Times New Roman"/>
          <w:sz w:val="23"/>
          <w:szCs w:val="23"/>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A32CE5">
        <w:rPr>
          <w:rFonts w:ascii="Palatino Linotype" w:eastAsia="Times New Roman" w:hAnsi="Palatino Linotype" w:cs="Times New Roman"/>
          <w:bCs/>
          <w:sz w:val="23"/>
          <w:szCs w:val="23"/>
          <w:lang w:eastAsia="es-ES"/>
        </w:rPr>
        <w:t>de la Ley local en la materia, que se reproduce de la siguiente forma</w:t>
      </w:r>
      <w:r w:rsidRPr="00A32CE5">
        <w:rPr>
          <w:rFonts w:ascii="Palatino Linotype" w:eastAsia="Times New Roman" w:hAnsi="Palatino Linotype" w:cs="Times New Roman"/>
          <w:sz w:val="23"/>
          <w:szCs w:val="23"/>
          <w:lang w:eastAsia="es-ES"/>
        </w:rPr>
        <w:t>:</w:t>
      </w:r>
    </w:p>
    <w:p w14:paraId="7231373F" w14:textId="77777777" w:rsidR="00C874F6" w:rsidRPr="00C874F6" w:rsidRDefault="00C874F6" w:rsidP="00C874F6">
      <w:pPr>
        <w:spacing w:after="0" w:line="240" w:lineRule="auto"/>
        <w:jc w:val="both"/>
        <w:rPr>
          <w:rFonts w:ascii="Palatino Linotype" w:eastAsia="Times New Roman" w:hAnsi="Palatino Linotype" w:cs="Times New Roman"/>
          <w:sz w:val="21"/>
          <w:szCs w:val="21"/>
          <w:lang w:eastAsia="es-ES"/>
        </w:rPr>
      </w:pPr>
    </w:p>
    <w:p w14:paraId="0E453E53" w14:textId="77777777" w:rsidR="00D14EDC" w:rsidRPr="00C874F6" w:rsidRDefault="00D14EDC" w:rsidP="009577B1">
      <w:pPr>
        <w:pStyle w:val="infoemcitas"/>
        <w:spacing w:before="0" w:after="0" w:line="240" w:lineRule="auto"/>
        <w:ind w:left="567" w:right="567"/>
        <w:rPr>
          <w:b/>
          <w:bCs/>
          <w:sz w:val="21"/>
          <w:szCs w:val="21"/>
          <w:lang w:eastAsia="es-ES"/>
        </w:rPr>
      </w:pPr>
      <w:r w:rsidRPr="001D2E43">
        <w:rPr>
          <w:b/>
          <w:sz w:val="21"/>
          <w:szCs w:val="21"/>
          <w:lang w:eastAsia="es-ES"/>
        </w:rPr>
        <w:t>“Artículo 166.</w:t>
      </w:r>
      <w:r w:rsidRPr="00C874F6">
        <w:rPr>
          <w:sz w:val="21"/>
          <w:szCs w:val="21"/>
          <w:lang w:eastAsia="es-ES"/>
        </w:rPr>
        <w:t xml:space="preserve"> La obligación de acceso a la información pública se tendrá por cumplida cuando el solicitante tenga a su disposición la información requerida, o cuando realice la consulta de </w:t>
      </w:r>
      <w:proofErr w:type="gramStart"/>
      <w:r w:rsidRPr="00C874F6">
        <w:rPr>
          <w:sz w:val="21"/>
          <w:szCs w:val="21"/>
          <w:lang w:eastAsia="es-ES"/>
        </w:rPr>
        <w:t>la misma</w:t>
      </w:r>
      <w:proofErr w:type="gramEnd"/>
      <w:r w:rsidRPr="00C874F6">
        <w:rPr>
          <w:sz w:val="21"/>
          <w:szCs w:val="21"/>
          <w:lang w:eastAsia="es-ES"/>
        </w:rPr>
        <w:t xml:space="preserve"> en el lugar en el que ésta se localice.” </w:t>
      </w:r>
      <w:r w:rsidRPr="00C874F6">
        <w:rPr>
          <w:b/>
          <w:bCs/>
          <w:sz w:val="21"/>
          <w:szCs w:val="21"/>
          <w:lang w:eastAsia="es-ES"/>
        </w:rPr>
        <w:t>[Sic]</w:t>
      </w:r>
    </w:p>
    <w:p w14:paraId="1174B459"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F7B9BEC" w14:textId="77B3436B" w:rsidR="00D14EDC" w:rsidRPr="00A32CE5" w:rsidRDefault="00D14EDC" w:rsidP="00A32CE5">
      <w:pPr>
        <w:pStyle w:val="Sinespaciado"/>
        <w:spacing w:line="360" w:lineRule="auto"/>
        <w:jc w:val="both"/>
        <w:rPr>
          <w:rFonts w:ascii="Palatino Linotype" w:hAnsi="Palatino Linotype" w:cs="Arial"/>
          <w:sz w:val="23"/>
          <w:szCs w:val="23"/>
        </w:rPr>
      </w:pPr>
      <w:r w:rsidRPr="004019BD">
        <w:rPr>
          <w:rFonts w:ascii="Palatino Linotype" w:hAnsi="Palatino Linotype" w:cs="Arial"/>
          <w:sz w:val="23"/>
          <w:szCs w:val="23"/>
        </w:rPr>
        <w:t>Atento a lo anterior</w:t>
      </w:r>
      <w:r w:rsidR="00460B7A">
        <w:rPr>
          <w:rFonts w:ascii="Palatino Linotype" w:hAnsi="Palatino Linotype" w:cs="Arial"/>
          <w:sz w:val="23"/>
          <w:szCs w:val="23"/>
        </w:rPr>
        <w:t>,</w:t>
      </w:r>
      <w:r w:rsidRPr="004019BD">
        <w:rPr>
          <w:rFonts w:ascii="Palatino Linotype" w:hAnsi="Palatino Linotype" w:cs="Arial"/>
          <w:sz w:val="23"/>
          <w:szCs w:val="23"/>
        </w:rPr>
        <w:t xml:space="preserve"> de manera objetiva se precisa que los puntos de la solicitud de información </w:t>
      </w:r>
      <w:r w:rsidR="00460B7A" w:rsidRPr="00460B7A">
        <w:rPr>
          <w:rFonts w:ascii="Palatino Linotype" w:hAnsi="Palatino Linotype" w:cs="Arial"/>
          <w:b/>
          <w:sz w:val="23"/>
          <w:szCs w:val="23"/>
        </w:rPr>
        <w:t>00012/SEIEM/IP/2022</w:t>
      </w:r>
      <w:r w:rsidRPr="004019BD">
        <w:rPr>
          <w:rFonts w:ascii="Palatino Linotype" w:hAnsi="Palatino Linotype" w:cs="Arial"/>
          <w:b/>
          <w:sz w:val="23"/>
          <w:szCs w:val="23"/>
        </w:rPr>
        <w:t xml:space="preserve">, </w:t>
      </w:r>
      <w:r w:rsidRPr="004019BD">
        <w:rPr>
          <w:rFonts w:ascii="Palatino Linotype" w:hAnsi="Palatino Linotype" w:cs="Arial"/>
          <w:sz w:val="23"/>
          <w:szCs w:val="23"/>
        </w:rPr>
        <w:t>versan en conocer la siguiente información:</w:t>
      </w:r>
      <w:r w:rsidRPr="00A32CE5">
        <w:rPr>
          <w:rFonts w:ascii="Palatino Linotype" w:hAnsi="Palatino Linotype" w:cs="Arial"/>
          <w:sz w:val="23"/>
          <w:szCs w:val="23"/>
        </w:rPr>
        <w:t xml:space="preserve"> </w:t>
      </w:r>
    </w:p>
    <w:p w14:paraId="7419A2D2" w14:textId="77777777" w:rsidR="00D14EDC" w:rsidRPr="00A32CE5" w:rsidRDefault="00D14EDC" w:rsidP="00A32CE5">
      <w:pPr>
        <w:pStyle w:val="Sinespaciado"/>
        <w:spacing w:line="360" w:lineRule="auto"/>
        <w:jc w:val="both"/>
        <w:rPr>
          <w:rFonts w:ascii="Palatino Linotype" w:hAnsi="Palatino Linotype" w:cs="Arial"/>
          <w:sz w:val="23"/>
          <w:szCs w:val="23"/>
        </w:rPr>
      </w:pPr>
    </w:p>
    <w:p w14:paraId="66560558" w14:textId="0AD7A371" w:rsidR="00460B7A" w:rsidRPr="0073619C" w:rsidRDefault="00D14EDC" w:rsidP="00460B7A">
      <w:pPr>
        <w:pStyle w:val="Sinespaciado"/>
        <w:numPr>
          <w:ilvl w:val="0"/>
          <w:numId w:val="2"/>
        </w:numPr>
        <w:tabs>
          <w:tab w:val="left" w:pos="851"/>
        </w:tabs>
        <w:spacing w:line="360" w:lineRule="auto"/>
        <w:ind w:left="567" w:hanging="11"/>
        <w:jc w:val="both"/>
        <w:rPr>
          <w:rFonts w:ascii="Palatino Linotype" w:hAnsi="Palatino Linotype" w:cs="Arial"/>
          <w:b/>
          <w:sz w:val="23"/>
          <w:szCs w:val="23"/>
        </w:rPr>
      </w:pPr>
      <w:r w:rsidRPr="00460B7A">
        <w:rPr>
          <w:rFonts w:ascii="Palatino Linotype" w:eastAsia="Calibri" w:hAnsi="Palatino Linotype" w:cs="Arial"/>
          <w:i/>
          <w:sz w:val="23"/>
          <w:szCs w:val="23"/>
          <w:lang w:val="es-ES" w:eastAsia="es-ES"/>
        </w:rPr>
        <w:lastRenderedPageBreak/>
        <w:t xml:space="preserve"> </w:t>
      </w:r>
      <w:r w:rsidRPr="0073619C">
        <w:rPr>
          <w:rFonts w:ascii="Palatino Linotype" w:eastAsia="Calibri" w:hAnsi="Palatino Linotype" w:cs="Arial"/>
          <w:sz w:val="23"/>
          <w:szCs w:val="23"/>
          <w:lang w:val="es-ES" w:eastAsia="es-ES"/>
        </w:rPr>
        <w:t>Documento</w:t>
      </w:r>
      <w:r w:rsidR="003C6B3F" w:rsidRPr="0073619C">
        <w:rPr>
          <w:rFonts w:ascii="Palatino Linotype" w:eastAsia="Calibri" w:hAnsi="Palatino Linotype" w:cs="Arial"/>
          <w:sz w:val="23"/>
          <w:szCs w:val="23"/>
          <w:lang w:val="es-ES" w:eastAsia="es-ES"/>
        </w:rPr>
        <w:t>s en los</w:t>
      </w:r>
      <w:r w:rsidRPr="0073619C">
        <w:rPr>
          <w:rFonts w:ascii="Palatino Linotype" w:eastAsia="Calibri" w:hAnsi="Palatino Linotype" w:cs="Arial"/>
          <w:sz w:val="23"/>
          <w:szCs w:val="23"/>
          <w:lang w:val="es-ES" w:eastAsia="es-ES"/>
        </w:rPr>
        <w:t xml:space="preserve"> que consten </w:t>
      </w:r>
      <w:r w:rsidR="0039435F" w:rsidRPr="0073619C">
        <w:rPr>
          <w:rFonts w:ascii="Palatino Linotype" w:eastAsia="Calibri" w:hAnsi="Palatino Linotype" w:cs="Arial"/>
          <w:sz w:val="23"/>
          <w:szCs w:val="23"/>
          <w:lang w:val="es-ES" w:eastAsia="es-ES"/>
        </w:rPr>
        <w:t>registro</w:t>
      </w:r>
      <w:r w:rsidR="003C6B3F" w:rsidRPr="0073619C">
        <w:rPr>
          <w:rFonts w:ascii="Palatino Linotype" w:eastAsia="Calibri" w:hAnsi="Palatino Linotype" w:cs="Arial"/>
          <w:sz w:val="23"/>
          <w:szCs w:val="23"/>
          <w:lang w:val="es-ES" w:eastAsia="es-ES"/>
        </w:rPr>
        <w:t>s</w:t>
      </w:r>
      <w:r w:rsidR="0039435F" w:rsidRPr="0073619C">
        <w:rPr>
          <w:rFonts w:ascii="Palatino Linotype" w:eastAsia="Calibri" w:hAnsi="Palatino Linotype" w:cs="Arial"/>
          <w:sz w:val="23"/>
          <w:szCs w:val="23"/>
          <w:lang w:val="es-ES" w:eastAsia="es-ES"/>
        </w:rPr>
        <w:t xml:space="preserve"> de </w:t>
      </w:r>
      <w:r w:rsidR="00460B7A" w:rsidRPr="0073619C">
        <w:rPr>
          <w:rFonts w:ascii="Palatino Linotype" w:hAnsi="Palatino Linotype"/>
          <w:sz w:val="23"/>
          <w:szCs w:val="23"/>
        </w:rPr>
        <w:t xml:space="preserve">entrada y salida de bienes </w:t>
      </w:r>
      <w:r w:rsidR="00460B7A" w:rsidRPr="0073619C">
        <w:rPr>
          <w:rFonts w:ascii="Palatino Linotype" w:hAnsi="Palatino Linotype"/>
          <w:color w:val="000000"/>
          <w:sz w:val="23"/>
          <w:szCs w:val="23"/>
        </w:rPr>
        <w:t xml:space="preserve">del </w:t>
      </w:r>
      <w:r w:rsidR="0039435F" w:rsidRPr="0073619C">
        <w:rPr>
          <w:rFonts w:ascii="Palatino Linotype" w:hAnsi="Palatino Linotype"/>
          <w:color w:val="000000"/>
          <w:sz w:val="23"/>
          <w:szCs w:val="23"/>
        </w:rPr>
        <w:t xml:space="preserve">área de </w:t>
      </w:r>
      <w:r w:rsidR="00460B7A" w:rsidRPr="0073619C">
        <w:rPr>
          <w:rFonts w:ascii="Palatino Linotype" w:hAnsi="Palatino Linotype"/>
          <w:color w:val="000000"/>
          <w:sz w:val="23"/>
          <w:szCs w:val="23"/>
        </w:rPr>
        <w:t>almacén</w:t>
      </w:r>
      <w:r w:rsidR="0039435F" w:rsidRPr="0073619C">
        <w:rPr>
          <w:rFonts w:ascii="Palatino Linotype" w:hAnsi="Palatino Linotype"/>
          <w:color w:val="000000"/>
          <w:sz w:val="23"/>
          <w:szCs w:val="23"/>
        </w:rPr>
        <w:t xml:space="preserve"> del Sujeto Obligado,</w:t>
      </w:r>
      <w:r w:rsidR="00460B7A" w:rsidRPr="0073619C">
        <w:rPr>
          <w:rFonts w:ascii="Palatino Linotype" w:hAnsi="Palatino Linotype"/>
          <w:color w:val="000000"/>
          <w:sz w:val="23"/>
          <w:szCs w:val="23"/>
        </w:rPr>
        <w:t xml:space="preserve"> del uno de enero al treinta y uno de </w:t>
      </w:r>
      <w:r w:rsidR="0039435F" w:rsidRPr="0073619C">
        <w:rPr>
          <w:rFonts w:ascii="Palatino Linotype" w:hAnsi="Palatino Linotype"/>
          <w:color w:val="000000"/>
          <w:sz w:val="23"/>
          <w:szCs w:val="23"/>
        </w:rPr>
        <w:t>diciembre de dos mil diecinueve.</w:t>
      </w:r>
    </w:p>
    <w:p w14:paraId="3169E9DD" w14:textId="77777777" w:rsidR="006F46E6" w:rsidRPr="00460B7A" w:rsidRDefault="006F46E6" w:rsidP="006F46E6">
      <w:pPr>
        <w:pStyle w:val="Sinespaciado"/>
        <w:tabs>
          <w:tab w:val="left" w:pos="851"/>
        </w:tabs>
        <w:spacing w:line="360" w:lineRule="auto"/>
        <w:ind w:left="567"/>
        <w:jc w:val="both"/>
        <w:rPr>
          <w:rFonts w:ascii="Palatino Linotype" w:hAnsi="Palatino Linotype" w:cs="Arial"/>
          <w:b/>
          <w:sz w:val="23"/>
          <w:szCs w:val="23"/>
        </w:rPr>
      </w:pPr>
    </w:p>
    <w:p w14:paraId="365DB0C9" w14:textId="1C88C1E6" w:rsidR="00D14EDC" w:rsidRPr="00460B7A" w:rsidRDefault="00D14EDC" w:rsidP="00460B7A">
      <w:pPr>
        <w:pStyle w:val="Sinespaciado"/>
        <w:spacing w:line="360" w:lineRule="auto"/>
        <w:jc w:val="both"/>
        <w:rPr>
          <w:rFonts w:ascii="Palatino Linotype" w:hAnsi="Palatino Linotype" w:cs="Arial"/>
          <w:b/>
          <w:sz w:val="23"/>
          <w:szCs w:val="23"/>
        </w:rPr>
      </w:pPr>
      <w:r w:rsidRPr="00460B7A">
        <w:rPr>
          <w:rFonts w:ascii="Palatino Linotype" w:hAnsi="Palatino Linotype"/>
          <w:sz w:val="23"/>
          <w:szCs w:val="23"/>
        </w:rPr>
        <w:t xml:space="preserve">Aunado a lo anterior, como se mencionó en el antecedente </w:t>
      </w:r>
      <w:r w:rsidR="00E83CE7" w:rsidRPr="00460B7A">
        <w:rPr>
          <w:rFonts w:ascii="Palatino Linotype" w:hAnsi="Palatino Linotype"/>
          <w:b/>
          <w:sz w:val="23"/>
          <w:szCs w:val="23"/>
        </w:rPr>
        <w:t>CUARTO</w:t>
      </w:r>
      <w:r w:rsidRPr="00460B7A">
        <w:rPr>
          <w:rFonts w:ascii="Palatino Linotype" w:hAnsi="Palatino Linotype"/>
          <w:sz w:val="23"/>
          <w:szCs w:val="23"/>
        </w:rPr>
        <w:t xml:space="preserve">, </w:t>
      </w:r>
      <w:r w:rsidRPr="00460B7A">
        <w:rPr>
          <w:rFonts w:ascii="Palatino Linotype" w:hAnsi="Palatino Linotype"/>
          <w:b/>
          <w:sz w:val="23"/>
          <w:szCs w:val="23"/>
        </w:rPr>
        <w:t xml:space="preserve">El Sujeto Obligado, </w:t>
      </w:r>
      <w:r w:rsidRPr="00460B7A">
        <w:rPr>
          <w:rFonts w:ascii="Palatino Linotype" w:hAnsi="Palatino Linotype"/>
          <w:sz w:val="23"/>
          <w:szCs w:val="23"/>
        </w:rPr>
        <w:t xml:space="preserve">fue omiso en dar respuesta a la solicitud de información </w:t>
      </w:r>
      <w:r w:rsidR="0039435F" w:rsidRPr="00460B7A">
        <w:rPr>
          <w:rFonts w:ascii="Palatino Linotype" w:hAnsi="Palatino Linotype" w:cs="Arial"/>
          <w:b/>
          <w:sz w:val="23"/>
          <w:szCs w:val="23"/>
        </w:rPr>
        <w:t>00012/SEIEM/IP/2022</w:t>
      </w:r>
      <w:r w:rsidRPr="00460B7A">
        <w:rPr>
          <w:rFonts w:ascii="Palatino Linotype" w:hAnsi="Palatino Linotype" w:cs="Arial"/>
          <w:b/>
          <w:sz w:val="23"/>
          <w:szCs w:val="23"/>
        </w:rPr>
        <w:t>.</w:t>
      </w:r>
    </w:p>
    <w:p w14:paraId="4353E5B7" w14:textId="77777777" w:rsidR="00D14EDC" w:rsidRPr="00AD65FA" w:rsidRDefault="00D14EDC" w:rsidP="00A32CE5">
      <w:pPr>
        <w:tabs>
          <w:tab w:val="left" w:pos="709"/>
        </w:tabs>
        <w:spacing w:after="0" w:line="360" w:lineRule="auto"/>
        <w:ind w:right="51"/>
        <w:jc w:val="both"/>
        <w:rPr>
          <w:rFonts w:ascii="Palatino Linotype" w:hAnsi="Palatino Linotype" w:cs="Arial"/>
          <w:b/>
          <w:szCs w:val="23"/>
        </w:rPr>
      </w:pPr>
    </w:p>
    <w:p w14:paraId="04A06E08" w14:textId="736E6242" w:rsidR="00D14EDC" w:rsidRPr="00A32CE5" w:rsidRDefault="00D14EDC" w:rsidP="00A32CE5">
      <w:pPr>
        <w:pStyle w:val="Sinespaciado"/>
        <w:spacing w:line="360" w:lineRule="auto"/>
        <w:jc w:val="both"/>
        <w:rPr>
          <w:rFonts w:ascii="Palatino Linotype" w:hAnsi="Palatino Linotype"/>
          <w:b/>
          <w:sz w:val="23"/>
          <w:szCs w:val="23"/>
        </w:rPr>
      </w:pPr>
      <w:r w:rsidRPr="00A32CE5">
        <w:rPr>
          <w:rFonts w:ascii="Palatino Linotype" w:hAnsi="Palatino Linotype"/>
          <w:sz w:val="23"/>
          <w:szCs w:val="23"/>
        </w:rPr>
        <w:t xml:space="preserve">Inconforme con la omisión del </w:t>
      </w:r>
      <w:r w:rsidRPr="00A32CE5">
        <w:rPr>
          <w:rFonts w:ascii="Palatino Linotype" w:hAnsi="Palatino Linotype"/>
          <w:b/>
          <w:sz w:val="23"/>
          <w:szCs w:val="23"/>
        </w:rPr>
        <w:t>Sujeto Obligado</w:t>
      </w:r>
      <w:r w:rsidRPr="00A32CE5">
        <w:rPr>
          <w:rFonts w:ascii="Palatino Linotype" w:hAnsi="Palatino Linotype"/>
          <w:sz w:val="23"/>
          <w:szCs w:val="23"/>
        </w:rPr>
        <w:t xml:space="preserve"> a emitir respuesta, </w:t>
      </w:r>
      <w:r w:rsidRPr="00A32CE5">
        <w:rPr>
          <w:rFonts w:ascii="Palatino Linotype" w:hAnsi="Palatino Linotype"/>
          <w:b/>
          <w:sz w:val="23"/>
          <w:szCs w:val="23"/>
        </w:rPr>
        <w:t>El</w:t>
      </w:r>
      <w:r w:rsidRPr="00A32CE5">
        <w:rPr>
          <w:rFonts w:ascii="Palatino Linotype" w:hAnsi="Palatino Linotype"/>
          <w:sz w:val="23"/>
          <w:szCs w:val="23"/>
        </w:rPr>
        <w:t xml:space="preserve"> </w:t>
      </w:r>
      <w:r w:rsidRPr="00A32CE5">
        <w:rPr>
          <w:rFonts w:ascii="Palatino Linotype" w:hAnsi="Palatino Linotype"/>
          <w:b/>
          <w:sz w:val="23"/>
          <w:szCs w:val="23"/>
        </w:rPr>
        <w:t>Recurrente</w:t>
      </w:r>
      <w:r w:rsidRPr="00A32CE5">
        <w:rPr>
          <w:rFonts w:ascii="Palatino Linotype" w:hAnsi="Palatino Linotype"/>
          <w:sz w:val="23"/>
          <w:szCs w:val="23"/>
        </w:rPr>
        <w:t xml:space="preserve"> interpuso Recurso de Revisión y </w:t>
      </w:r>
      <w:r w:rsidRPr="00A32CE5">
        <w:rPr>
          <w:rFonts w:ascii="Palatino Linotype" w:hAnsi="Palatino Linotype" w:cs="Arial"/>
          <w:sz w:val="23"/>
          <w:szCs w:val="23"/>
        </w:rPr>
        <w:t>por acuerdo de fecha</w:t>
      </w:r>
      <w:r w:rsidR="00C11843">
        <w:rPr>
          <w:rFonts w:ascii="Palatino Linotype" w:hAnsi="Palatino Linotype" w:cs="Arial"/>
          <w:sz w:val="23"/>
          <w:szCs w:val="23"/>
        </w:rPr>
        <w:t xml:space="preserve"> </w:t>
      </w:r>
      <w:r w:rsidR="0039435F">
        <w:rPr>
          <w:rFonts w:ascii="Palatino Linotype" w:hAnsi="Palatino Linotype" w:cs="Arial"/>
          <w:sz w:val="23"/>
          <w:szCs w:val="23"/>
        </w:rPr>
        <w:t xml:space="preserve">ocho de febrero </w:t>
      </w:r>
      <w:r w:rsidR="00C11843">
        <w:rPr>
          <w:rFonts w:ascii="Palatino Linotype" w:hAnsi="Palatino Linotype" w:cs="Arial"/>
          <w:sz w:val="23"/>
          <w:szCs w:val="23"/>
        </w:rPr>
        <w:t>de dos mil veintidós</w:t>
      </w:r>
      <w:r w:rsidRPr="00A32CE5">
        <w:rPr>
          <w:rFonts w:ascii="Palatino Linotype" w:hAnsi="Palatino Linotype" w:cs="Arial"/>
          <w:sz w:val="23"/>
          <w:szCs w:val="23"/>
        </w:rPr>
        <w:t>, se admitió a</w:t>
      </w:r>
      <w:r w:rsidR="0039435F">
        <w:rPr>
          <w:rFonts w:ascii="Palatino Linotype" w:hAnsi="Palatino Linotype" w:cs="Arial"/>
          <w:sz w:val="23"/>
          <w:szCs w:val="23"/>
        </w:rPr>
        <w:t xml:space="preserve"> trámite el recurso de revisión</w:t>
      </w:r>
      <w:r w:rsidRPr="00A32CE5">
        <w:rPr>
          <w:rFonts w:ascii="Palatino Linotype" w:hAnsi="Palatino Linotype" w:cs="Arial"/>
          <w:sz w:val="23"/>
          <w:szCs w:val="23"/>
        </w:rPr>
        <w:t xml:space="preserve"> </w:t>
      </w:r>
      <w:r w:rsidR="0039435F">
        <w:rPr>
          <w:rFonts w:ascii="Palatino Linotype" w:hAnsi="Palatino Linotype" w:cs="Arial"/>
          <w:b/>
          <w:sz w:val="23"/>
          <w:szCs w:val="23"/>
        </w:rPr>
        <w:t>00500/INFOEM</w:t>
      </w:r>
      <w:r w:rsidR="00C11843" w:rsidRPr="004019BD">
        <w:rPr>
          <w:rFonts w:ascii="Palatino Linotype" w:hAnsi="Palatino Linotype" w:cs="Arial"/>
          <w:b/>
          <w:sz w:val="23"/>
          <w:szCs w:val="23"/>
        </w:rPr>
        <w:t>/IP</w:t>
      </w:r>
      <w:r w:rsidR="0039435F">
        <w:rPr>
          <w:rFonts w:ascii="Palatino Linotype" w:hAnsi="Palatino Linotype" w:cs="Arial"/>
          <w:b/>
          <w:sz w:val="23"/>
          <w:szCs w:val="23"/>
        </w:rPr>
        <w:t>/RR/2022</w:t>
      </w:r>
      <w:r w:rsidRPr="00A32CE5">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19A9E680" w14:textId="77777777" w:rsidR="00D14EDC" w:rsidRPr="00AD65FA" w:rsidRDefault="00D14EDC" w:rsidP="00A32CE5">
      <w:pPr>
        <w:pStyle w:val="Sinespaciado"/>
        <w:spacing w:line="360" w:lineRule="auto"/>
        <w:jc w:val="both"/>
        <w:rPr>
          <w:rFonts w:ascii="Palatino Linotype" w:hAnsi="Palatino Linotype" w:cs="Arial"/>
          <w:szCs w:val="23"/>
        </w:rPr>
      </w:pPr>
    </w:p>
    <w:p w14:paraId="25FC7BD1" w14:textId="5DD4FD5D" w:rsidR="00D14EDC" w:rsidRDefault="00D14EDC" w:rsidP="00A32CE5">
      <w:pPr>
        <w:pStyle w:val="Sinespaciado"/>
        <w:spacing w:line="360" w:lineRule="auto"/>
        <w:jc w:val="both"/>
        <w:rPr>
          <w:rFonts w:ascii="Palatino Linotype" w:hAnsi="Palatino Linotype" w:cs="Arial"/>
          <w:sz w:val="23"/>
          <w:szCs w:val="23"/>
        </w:rPr>
      </w:pPr>
      <w:r w:rsidRPr="00AD65FA">
        <w:rPr>
          <w:rFonts w:ascii="Palatino Linotype" w:hAnsi="Palatino Linotype" w:cs="Arial"/>
          <w:sz w:val="23"/>
          <w:szCs w:val="23"/>
        </w:rPr>
        <w:t>Aunado a lo anterior, en la etapa de instrucción, se advierte que</w:t>
      </w:r>
      <w:r w:rsidR="00A019D3" w:rsidRPr="00AD65FA">
        <w:rPr>
          <w:rFonts w:ascii="Palatino Linotype" w:hAnsi="Palatino Linotype" w:cs="Arial"/>
          <w:sz w:val="23"/>
          <w:szCs w:val="23"/>
        </w:rPr>
        <w:t xml:space="preserve"> </w:t>
      </w:r>
      <w:r w:rsidR="00AD65FA" w:rsidRPr="00AD65FA">
        <w:rPr>
          <w:rFonts w:ascii="Palatino Linotype" w:hAnsi="Palatino Linotype" w:cs="Arial"/>
          <w:sz w:val="23"/>
          <w:szCs w:val="23"/>
        </w:rPr>
        <w:t xml:space="preserve">en </w:t>
      </w:r>
      <w:r w:rsidR="00A019D3" w:rsidRPr="00AD65FA">
        <w:rPr>
          <w:rFonts w:ascii="Palatino Linotype" w:hAnsi="Palatino Linotype" w:cs="Arial"/>
          <w:sz w:val="23"/>
          <w:szCs w:val="23"/>
        </w:rPr>
        <w:t>fecha</w:t>
      </w:r>
      <w:r w:rsidR="00AD65FA" w:rsidRPr="00AD65FA">
        <w:rPr>
          <w:rFonts w:ascii="Palatino Linotype" w:hAnsi="Palatino Linotype" w:cs="Arial"/>
          <w:sz w:val="23"/>
          <w:szCs w:val="23"/>
        </w:rPr>
        <w:t xml:space="preserve"> diecisiete de febrero de dos mil veintidós</w:t>
      </w:r>
      <w:r w:rsidR="00A019D3" w:rsidRPr="00AD65FA">
        <w:rPr>
          <w:rFonts w:ascii="Palatino Linotype" w:hAnsi="Palatino Linotype" w:cs="Arial"/>
          <w:sz w:val="23"/>
          <w:szCs w:val="23"/>
        </w:rPr>
        <w:t xml:space="preserve">, el </w:t>
      </w:r>
      <w:r w:rsidR="00A019D3" w:rsidRPr="00AD65FA">
        <w:rPr>
          <w:rFonts w:ascii="Palatino Linotype" w:hAnsi="Palatino Linotype" w:cs="Arial"/>
          <w:b/>
          <w:sz w:val="23"/>
          <w:szCs w:val="23"/>
        </w:rPr>
        <w:t>Sujeto Obligado</w:t>
      </w:r>
      <w:r w:rsidR="00A019D3" w:rsidRPr="00AD65FA">
        <w:rPr>
          <w:rFonts w:ascii="Palatino Linotype" w:hAnsi="Palatino Linotype" w:cs="Arial"/>
          <w:sz w:val="23"/>
          <w:szCs w:val="23"/>
        </w:rPr>
        <w:t>,</w:t>
      </w:r>
      <w:r w:rsidRPr="00AD65FA">
        <w:rPr>
          <w:rFonts w:ascii="Palatino Linotype" w:hAnsi="Palatino Linotype" w:cs="Arial"/>
          <w:sz w:val="23"/>
          <w:szCs w:val="23"/>
        </w:rPr>
        <w:t xml:space="preserve"> </w:t>
      </w:r>
      <w:r w:rsidR="00A019D3" w:rsidRPr="00AD65FA">
        <w:rPr>
          <w:rFonts w:ascii="Palatino Linotype" w:hAnsi="Palatino Linotype" w:cs="Arial"/>
          <w:sz w:val="23"/>
          <w:szCs w:val="23"/>
        </w:rPr>
        <w:t>rindió informe Justificado a través de</w:t>
      </w:r>
      <w:r w:rsidR="00AD65FA" w:rsidRPr="00AD65FA">
        <w:rPr>
          <w:rFonts w:ascii="Palatino Linotype" w:hAnsi="Palatino Linotype" w:cs="Arial"/>
          <w:sz w:val="23"/>
          <w:szCs w:val="23"/>
        </w:rPr>
        <w:t xml:space="preserve"> </w:t>
      </w:r>
      <w:r w:rsidR="00A019D3" w:rsidRPr="00AD65FA">
        <w:rPr>
          <w:rFonts w:ascii="Palatino Linotype" w:hAnsi="Palatino Linotype" w:cs="Arial"/>
          <w:sz w:val="23"/>
          <w:szCs w:val="23"/>
        </w:rPr>
        <w:t>l</w:t>
      </w:r>
      <w:r w:rsidR="00AD65FA" w:rsidRPr="00AD65FA">
        <w:rPr>
          <w:rFonts w:ascii="Palatino Linotype" w:hAnsi="Palatino Linotype" w:cs="Arial"/>
          <w:sz w:val="23"/>
          <w:szCs w:val="23"/>
        </w:rPr>
        <w:t>os</w:t>
      </w:r>
      <w:r w:rsidR="00A019D3" w:rsidRPr="00AD65FA">
        <w:rPr>
          <w:rFonts w:ascii="Palatino Linotype" w:hAnsi="Palatino Linotype" w:cs="Arial"/>
          <w:sz w:val="23"/>
          <w:szCs w:val="23"/>
        </w:rPr>
        <w:t xml:space="preserve"> archivo</w:t>
      </w:r>
      <w:r w:rsidR="00AD65FA" w:rsidRPr="00AD65FA">
        <w:rPr>
          <w:rFonts w:ascii="Palatino Linotype" w:hAnsi="Palatino Linotype" w:cs="Arial"/>
          <w:sz w:val="23"/>
          <w:szCs w:val="23"/>
        </w:rPr>
        <w:t>s</w:t>
      </w:r>
      <w:r w:rsidR="00A019D3" w:rsidRPr="00AD65FA">
        <w:rPr>
          <w:rFonts w:ascii="Palatino Linotype" w:hAnsi="Palatino Linotype" w:cs="Arial"/>
          <w:sz w:val="23"/>
          <w:szCs w:val="23"/>
        </w:rPr>
        <w:t xml:space="preserve"> electrónico</w:t>
      </w:r>
      <w:r w:rsidR="00AD65FA" w:rsidRPr="00AD65FA">
        <w:rPr>
          <w:rFonts w:ascii="Palatino Linotype" w:hAnsi="Palatino Linotype" w:cs="Arial"/>
          <w:sz w:val="23"/>
          <w:szCs w:val="23"/>
        </w:rPr>
        <w:t>s</w:t>
      </w:r>
      <w:r w:rsidR="00A019D3" w:rsidRPr="00AD65FA">
        <w:rPr>
          <w:rFonts w:ascii="Palatino Linotype" w:hAnsi="Palatino Linotype" w:cs="Arial"/>
          <w:sz w:val="23"/>
          <w:szCs w:val="23"/>
        </w:rPr>
        <w:t xml:space="preserve"> siguiente:</w:t>
      </w:r>
    </w:p>
    <w:p w14:paraId="3558ED8B" w14:textId="77777777" w:rsidR="00AD65FA" w:rsidRDefault="00AD65FA" w:rsidP="00A32CE5">
      <w:pPr>
        <w:pStyle w:val="Sinespaciado"/>
        <w:spacing w:line="360" w:lineRule="auto"/>
        <w:jc w:val="both"/>
        <w:rPr>
          <w:rFonts w:ascii="Palatino Linotype" w:hAnsi="Palatino Linotype" w:cs="Arial"/>
          <w:sz w:val="23"/>
          <w:szCs w:val="23"/>
        </w:rPr>
      </w:pPr>
    </w:p>
    <w:p w14:paraId="4D88A4B4" w14:textId="3427188E" w:rsidR="00AD65FA" w:rsidRPr="00617992" w:rsidRDefault="00AD65FA" w:rsidP="003C6B3F">
      <w:pPr>
        <w:pStyle w:val="Sinespaciado"/>
        <w:spacing w:line="360" w:lineRule="auto"/>
        <w:ind w:left="567"/>
        <w:jc w:val="both"/>
        <w:rPr>
          <w:rFonts w:ascii="Palatino Linotype" w:hAnsi="Palatino Linotype" w:cs="Arial"/>
          <w:sz w:val="23"/>
          <w:szCs w:val="23"/>
        </w:rPr>
      </w:pPr>
      <w:r w:rsidRPr="00617992">
        <w:rPr>
          <w:rFonts w:ascii="Palatino Linotype" w:hAnsi="Palatino Linotype" w:cs="Arial"/>
          <w:b/>
          <w:i/>
          <w:sz w:val="23"/>
          <w:szCs w:val="23"/>
        </w:rPr>
        <w:t xml:space="preserve">“RESP. I.pdf”, </w:t>
      </w:r>
      <w:r w:rsidR="00617992">
        <w:rPr>
          <w:rFonts w:ascii="Palatino Linotype" w:hAnsi="Palatino Linotype" w:cs="Arial"/>
          <w:sz w:val="23"/>
          <w:szCs w:val="23"/>
        </w:rPr>
        <w:t>del cual se desprende el oficio número 210C0101240000l/0165/2022, de fecha veintisiete de enero de dos mil veintidós, signado por la Directora de Recursos Materiales y Financieros,</w:t>
      </w:r>
      <w:r w:rsidR="006A36C3">
        <w:rPr>
          <w:rFonts w:ascii="Palatino Linotype" w:hAnsi="Palatino Linotype" w:cs="Arial"/>
          <w:sz w:val="23"/>
          <w:szCs w:val="23"/>
        </w:rPr>
        <w:t xml:space="preserve"> y dirigido al Jefe de Departamento de Legislación y Consulta Suplente del Titular de la Unidad de Transparencia,</w:t>
      </w:r>
      <w:r w:rsidR="00617992">
        <w:rPr>
          <w:rFonts w:ascii="Palatino Linotype" w:hAnsi="Palatino Linotype" w:cs="Arial"/>
          <w:sz w:val="23"/>
          <w:szCs w:val="23"/>
        </w:rPr>
        <w:t xml:space="preserve"> a través del cual señala que la información solicitada requiere procesamiento de documentos, y que su entrega sobrepasaría las capacidades técnicas administrativas del área responsable, por lo que con la finalidad de garantizar el derecho de acceso a la </w:t>
      </w:r>
      <w:r w:rsidR="00617992">
        <w:rPr>
          <w:rFonts w:ascii="Palatino Linotype" w:hAnsi="Palatino Linotype" w:cs="Arial"/>
          <w:sz w:val="23"/>
          <w:szCs w:val="23"/>
        </w:rPr>
        <w:lastRenderedPageBreak/>
        <w:t xml:space="preserve">información </w:t>
      </w:r>
      <w:r w:rsidR="001A6BFD">
        <w:rPr>
          <w:rFonts w:ascii="Palatino Linotype" w:hAnsi="Palatino Linotype" w:cs="Arial"/>
          <w:sz w:val="23"/>
          <w:szCs w:val="23"/>
        </w:rPr>
        <w:t>pública</w:t>
      </w:r>
      <w:r w:rsidR="00617992">
        <w:rPr>
          <w:rFonts w:ascii="Palatino Linotype" w:hAnsi="Palatino Linotype" w:cs="Arial"/>
          <w:sz w:val="23"/>
          <w:szCs w:val="23"/>
        </w:rPr>
        <w:t xml:space="preserve"> del solicitante y de conformidad con las normas aplicables se propone la consulta directa de los documentos.</w:t>
      </w:r>
    </w:p>
    <w:p w14:paraId="0121DE41" w14:textId="77777777" w:rsidR="00AD65FA" w:rsidRDefault="00AD65FA" w:rsidP="003C6B3F">
      <w:pPr>
        <w:pStyle w:val="Sinespaciado"/>
        <w:spacing w:line="360" w:lineRule="auto"/>
        <w:ind w:left="567"/>
        <w:jc w:val="both"/>
        <w:rPr>
          <w:rFonts w:ascii="Palatino Linotype" w:hAnsi="Palatino Linotype" w:cs="Arial"/>
          <w:i/>
          <w:sz w:val="23"/>
          <w:szCs w:val="23"/>
        </w:rPr>
      </w:pPr>
    </w:p>
    <w:p w14:paraId="2F9DBCD9" w14:textId="6E9FABB7" w:rsidR="00AD65FA" w:rsidRPr="00617992" w:rsidRDefault="00AD65FA" w:rsidP="003C6B3F">
      <w:pPr>
        <w:pStyle w:val="Sinespaciado"/>
        <w:spacing w:line="360" w:lineRule="auto"/>
        <w:ind w:left="567"/>
        <w:jc w:val="both"/>
        <w:rPr>
          <w:rFonts w:ascii="Palatino Linotype" w:hAnsi="Palatino Linotype" w:cs="Arial"/>
          <w:b/>
          <w:i/>
          <w:sz w:val="23"/>
          <w:szCs w:val="23"/>
        </w:rPr>
      </w:pPr>
      <w:r w:rsidRPr="00617992">
        <w:rPr>
          <w:rFonts w:ascii="Palatino Linotype" w:hAnsi="Palatino Linotype" w:cs="Arial"/>
          <w:b/>
          <w:i/>
          <w:sz w:val="23"/>
          <w:szCs w:val="23"/>
        </w:rPr>
        <w:t>“RESP. II.pdf”</w:t>
      </w:r>
      <w:r w:rsidR="006A36C3">
        <w:rPr>
          <w:rFonts w:ascii="Palatino Linotype" w:hAnsi="Palatino Linotype" w:cs="Arial"/>
          <w:b/>
          <w:i/>
          <w:sz w:val="23"/>
          <w:szCs w:val="23"/>
        </w:rPr>
        <w:t xml:space="preserve">, </w:t>
      </w:r>
      <w:r w:rsidR="006A36C3">
        <w:rPr>
          <w:rFonts w:ascii="Palatino Linotype" w:hAnsi="Palatino Linotype" w:cs="Arial"/>
          <w:sz w:val="23"/>
          <w:szCs w:val="23"/>
        </w:rPr>
        <w:t xml:space="preserve">del cual se desprende el oficio número 210C0101240000l/0245/2022, de fecha ocho de febrero de dos mil veintidós, signado por la Directora de Recursos Materiales y Financieros, por el cual manifiesta </w:t>
      </w:r>
      <w:r w:rsidR="005C1813">
        <w:rPr>
          <w:rFonts w:ascii="Palatino Linotype" w:hAnsi="Palatino Linotype" w:cs="Arial"/>
          <w:sz w:val="23"/>
          <w:szCs w:val="23"/>
        </w:rPr>
        <w:t xml:space="preserve">que la entrega de la información sobrepasa las capacidades técnicas administrativas del área responsable aunado a que no existe obligación de elaborar documentos ad </w:t>
      </w:r>
      <w:proofErr w:type="spellStart"/>
      <w:r w:rsidR="005C1813">
        <w:rPr>
          <w:rFonts w:ascii="Palatino Linotype" w:hAnsi="Palatino Linotype" w:cs="Arial"/>
          <w:sz w:val="23"/>
          <w:szCs w:val="23"/>
        </w:rPr>
        <w:t>doc</w:t>
      </w:r>
      <w:proofErr w:type="spellEnd"/>
      <w:r w:rsidR="005C1813">
        <w:rPr>
          <w:rFonts w:ascii="Palatino Linotype" w:hAnsi="Palatino Linotype" w:cs="Arial"/>
          <w:sz w:val="23"/>
          <w:szCs w:val="23"/>
        </w:rPr>
        <w:t xml:space="preserve"> para atender las solicitudes de acceso a la información, ratificando el oficio 210C0101240000l/0165/2022, solicitando tener por atendido el oficio 210C0101030000S/UT/0137/2022.</w:t>
      </w:r>
    </w:p>
    <w:p w14:paraId="56D28BBA" w14:textId="77777777" w:rsidR="00AD65FA" w:rsidRDefault="00AD65FA" w:rsidP="003C6B3F">
      <w:pPr>
        <w:pStyle w:val="Sinespaciado"/>
        <w:spacing w:line="360" w:lineRule="auto"/>
        <w:ind w:left="567"/>
        <w:jc w:val="both"/>
        <w:rPr>
          <w:rFonts w:ascii="Palatino Linotype" w:hAnsi="Palatino Linotype" w:cs="Arial"/>
          <w:i/>
          <w:sz w:val="23"/>
          <w:szCs w:val="23"/>
        </w:rPr>
      </w:pPr>
    </w:p>
    <w:p w14:paraId="664741EC" w14:textId="6191EA56" w:rsidR="00AD65FA" w:rsidRDefault="00AD65FA" w:rsidP="0023337C">
      <w:pPr>
        <w:pStyle w:val="Sinespaciado"/>
        <w:spacing w:line="360" w:lineRule="auto"/>
        <w:ind w:left="567"/>
        <w:jc w:val="both"/>
        <w:rPr>
          <w:rFonts w:ascii="Palatino Linotype" w:hAnsi="Palatino Linotype" w:cs="Arial"/>
          <w:sz w:val="23"/>
          <w:szCs w:val="23"/>
        </w:rPr>
      </w:pPr>
      <w:r w:rsidRPr="00617992">
        <w:rPr>
          <w:rFonts w:ascii="Palatino Linotype" w:hAnsi="Palatino Linotype" w:cs="Arial"/>
          <w:b/>
          <w:i/>
          <w:sz w:val="23"/>
          <w:szCs w:val="23"/>
        </w:rPr>
        <w:t>“INFORME DE JUSTIFICACIÓN 12-22.pdf”</w:t>
      </w:r>
      <w:r w:rsidR="005C1813">
        <w:rPr>
          <w:rFonts w:ascii="Palatino Linotype" w:hAnsi="Palatino Linotype" w:cs="Arial"/>
          <w:b/>
          <w:i/>
          <w:sz w:val="23"/>
          <w:szCs w:val="23"/>
        </w:rPr>
        <w:t xml:space="preserve">, </w:t>
      </w:r>
      <w:r w:rsidR="005C1813">
        <w:rPr>
          <w:rFonts w:ascii="Palatino Linotype" w:hAnsi="Palatino Linotype" w:cs="Arial"/>
          <w:sz w:val="23"/>
          <w:szCs w:val="23"/>
        </w:rPr>
        <w:t>del cual se advierte el oficio número</w:t>
      </w:r>
      <w:r w:rsidR="001012B4">
        <w:rPr>
          <w:rFonts w:ascii="Palatino Linotype" w:hAnsi="Palatino Linotype" w:cs="Arial"/>
          <w:sz w:val="23"/>
          <w:szCs w:val="23"/>
        </w:rPr>
        <w:t xml:space="preserve"> 210C</w:t>
      </w:r>
      <w:r w:rsidR="005C1813">
        <w:rPr>
          <w:rFonts w:ascii="Palatino Linotype" w:hAnsi="Palatino Linotype" w:cs="Arial"/>
          <w:sz w:val="23"/>
          <w:szCs w:val="23"/>
        </w:rPr>
        <w:t xml:space="preserve">101030000S/UT/0262/2022, de fecha diecisiete de febrero de dos mil veintidós signado por el Jefe de Legislación y Consulta y </w:t>
      </w:r>
      <w:r w:rsidR="00A72453">
        <w:rPr>
          <w:rFonts w:ascii="Palatino Linotype" w:hAnsi="Palatino Linotype" w:cs="Arial"/>
          <w:sz w:val="23"/>
          <w:szCs w:val="23"/>
        </w:rPr>
        <w:t>Suplente</w:t>
      </w:r>
      <w:r w:rsidR="005C1813">
        <w:rPr>
          <w:rFonts w:ascii="Palatino Linotype" w:hAnsi="Palatino Linotype" w:cs="Arial"/>
          <w:sz w:val="23"/>
          <w:szCs w:val="23"/>
        </w:rPr>
        <w:t xml:space="preserve"> del Titular de la Unidad de </w:t>
      </w:r>
      <w:r w:rsidR="00A72453">
        <w:rPr>
          <w:rFonts w:ascii="Palatino Linotype" w:hAnsi="Palatino Linotype" w:cs="Arial"/>
          <w:sz w:val="23"/>
          <w:szCs w:val="23"/>
        </w:rPr>
        <w:t>Transparencia, a través del cual señala que rinde Informe Justificado, en el que señala en el apartado de Justificación y Otorgamiento de Respuesta, que derivado  del recurso de revisión la Unidad de Transparencia recibió los oficio número 210C0101240000l/0165/202 y 210C0101240000l/0245/2022</w:t>
      </w:r>
      <w:r w:rsidR="00DB201B">
        <w:rPr>
          <w:rFonts w:ascii="Palatino Linotype" w:hAnsi="Palatino Linotype" w:cs="Arial"/>
          <w:sz w:val="23"/>
          <w:szCs w:val="23"/>
        </w:rPr>
        <w:t xml:space="preserve">, </w:t>
      </w:r>
      <w:proofErr w:type="spellStart"/>
      <w:r w:rsidR="00A72453">
        <w:rPr>
          <w:rFonts w:ascii="Palatino Linotype" w:hAnsi="Palatino Linotype" w:cs="Arial"/>
          <w:sz w:val="23"/>
          <w:szCs w:val="23"/>
        </w:rPr>
        <w:t>sucritos</w:t>
      </w:r>
      <w:proofErr w:type="spellEnd"/>
      <w:r w:rsidR="00A72453">
        <w:rPr>
          <w:rFonts w:ascii="Palatino Linotype" w:hAnsi="Palatino Linotype" w:cs="Arial"/>
          <w:sz w:val="23"/>
          <w:szCs w:val="23"/>
        </w:rPr>
        <w:t xml:space="preserve"> por la Directora de Recursos Materiales y Financieros</w:t>
      </w:r>
      <w:r w:rsidR="003C6B3F">
        <w:rPr>
          <w:rFonts w:ascii="Palatino Linotype" w:hAnsi="Palatino Linotype" w:cs="Arial"/>
          <w:sz w:val="23"/>
          <w:szCs w:val="23"/>
        </w:rPr>
        <w:t>,</w:t>
      </w:r>
      <w:r w:rsidR="00A72453">
        <w:rPr>
          <w:rFonts w:ascii="Palatino Linotype" w:hAnsi="Palatino Linotype" w:cs="Arial"/>
          <w:sz w:val="23"/>
          <w:szCs w:val="23"/>
        </w:rPr>
        <w:t xml:space="preserve"> con la finalidad de atender la solicitud de información; aunado a lo anterior</w:t>
      </w:r>
      <w:r w:rsidR="003C6B3F">
        <w:rPr>
          <w:rFonts w:ascii="Palatino Linotype" w:hAnsi="Palatino Linotype" w:cs="Arial"/>
          <w:sz w:val="23"/>
          <w:szCs w:val="23"/>
        </w:rPr>
        <w:t xml:space="preserve"> el Suplente del Titular de la U</w:t>
      </w:r>
      <w:r w:rsidR="00A72453">
        <w:rPr>
          <w:rFonts w:ascii="Palatino Linotype" w:hAnsi="Palatino Linotype" w:cs="Arial"/>
          <w:sz w:val="23"/>
          <w:szCs w:val="23"/>
        </w:rPr>
        <w:t xml:space="preserve">nidad de </w:t>
      </w:r>
      <w:r w:rsidR="003C6B3F">
        <w:rPr>
          <w:rFonts w:ascii="Palatino Linotype" w:hAnsi="Palatino Linotype" w:cs="Arial"/>
          <w:sz w:val="23"/>
          <w:szCs w:val="23"/>
        </w:rPr>
        <w:t>Transparencia del Sujeto O</w:t>
      </w:r>
      <w:r w:rsidR="00A72453">
        <w:rPr>
          <w:rFonts w:ascii="Palatino Linotype" w:hAnsi="Palatino Linotype" w:cs="Arial"/>
          <w:sz w:val="23"/>
          <w:szCs w:val="23"/>
        </w:rPr>
        <w:t>bligado</w:t>
      </w:r>
      <w:r w:rsidR="003C6B3F">
        <w:rPr>
          <w:rFonts w:ascii="Palatino Linotype" w:hAnsi="Palatino Linotype" w:cs="Arial"/>
          <w:sz w:val="23"/>
          <w:szCs w:val="23"/>
        </w:rPr>
        <w:t>,</w:t>
      </w:r>
      <w:r w:rsidR="00A72453">
        <w:rPr>
          <w:rFonts w:ascii="Palatino Linotype" w:hAnsi="Palatino Linotype" w:cs="Arial"/>
          <w:sz w:val="23"/>
          <w:szCs w:val="23"/>
        </w:rPr>
        <w:t xml:space="preserve"> </w:t>
      </w:r>
      <w:r w:rsidR="003C6B3F">
        <w:rPr>
          <w:rFonts w:ascii="Palatino Linotype" w:hAnsi="Palatino Linotype" w:cs="Arial"/>
          <w:sz w:val="23"/>
          <w:szCs w:val="23"/>
        </w:rPr>
        <w:t>también</w:t>
      </w:r>
      <w:r w:rsidR="00A72453">
        <w:rPr>
          <w:rFonts w:ascii="Palatino Linotype" w:hAnsi="Palatino Linotype" w:cs="Arial"/>
          <w:sz w:val="23"/>
          <w:szCs w:val="23"/>
        </w:rPr>
        <w:t xml:space="preserve"> señala que con fundamento en</w:t>
      </w:r>
      <w:r w:rsidR="003C6B3F">
        <w:rPr>
          <w:rFonts w:ascii="Palatino Linotype" w:hAnsi="Palatino Linotype" w:cs="Arial"/>
          <w:sz w:val="23"/>
          <w:szCs w:val="23"/>
        </w:rPr>
        <w:t xml:space="preserve"> e</w:t>
      </w:r>
      <w:r w:rsidR="00A72453">
        <w:rPr>
          <w:rFonts w:ascii="Palatino Linotype" w:hAnsi="Palatino Linotype" w:cs="Arial"/>
          <w:sz w:val="23"/>
          <w:szCs w:val="23"/>
        </w:rPr>
        <w:t xml:space="preserve">l </w:t>
      </w:r>
      <w:r w:rsidR="003C6B3F">
        <w:rPr>
          <w:rFonts w:ascii="Palatino Linotype" w:hAnsi="Palatino Linotype" w:cs="Arial"/>
          <w:sz w:val="23"/>
          <w:szCs w:val="23"/>
        </w:rPr>
        <w:t>artículo</w:t>
      </w:r>
      <w:r w:rsidR="00A72453">
        <w:rPr>
          <w:rFonts w:ascii="Palatino Linotype" w:hAnsi="Palatino Linotype" w:cs="Arial"/>
          <w:sz w:val="23"/>
          <w:szCs w:val="23"/>
        </w:rPr>
        <w:t xml:space="preserve"> 185 </w:t>
      </w:r>
      <w:r w:rsidR="003C6B3F">
        <w:rPr>
          <w:rFonts w:ascii="Palatino Linotype" w:hAnsi="Palatino Linotype" w:cs="Arial"/>
          <w:sz w:val="23"/>
          <w:szCs w:val="23"/>
        </w:rPr>
        <w:t>fracción</w:t>
      </w:r>
      <w:r w:rsidR="00A72453">
        <w:rPr>
          <w:rFonts w:ascii="Palatino Linotype" w:hAnsi="Palatino Linotype" w:cs="Arial"/>
          <w:sz w:val="23"/>
          <w:szCs w:val="23"/>
        </w:rPr>
        <w:t xml:space="preserve"> III de la </w:t>
      </w:r>
      <w:r w:rsidR="003C6B3F">
        <w:rPr>
          <w:rFonts w:ascii="Palatino Linotype" w:hAnsi="Palatino Linotype" w:cs="Arial"/>
          <w:sz w:val="23"/>
          <w:szCs w:val="23"/>
        </w:rPr>
        <w:t>Ley</w:t>
      </w:r>
      <w:r w:rsidR="00A72453">
        <w:rPr>
          <w:rFonts w:ascii="Palatino Linotype" w:hAnsi="Palatino Linotype" w:cs="Arial"/>
          <w:sz w:val="23"/>
          <w:szCs w:val="23"/>
        </w:rPr>
        <w:t xml:space="preserve"> d</w:t>
      </w:r>
      <w:r w:rsidR="003C6B3F">
        <w:rPr>
          <w:rFonts w:ascii="Palatino Linotype" w:hAnsi="Palatino Linotype" w:cs="Arial"/>
          <w:sz w:val="23"/>
          <w:szCs w:val="23"/>
        </w:rPr>
        <w:t>e Transparencia y Acceso a la Información</w:t>
      </w:r>
      <w:r w:rsidR="00A72453">
        <w:rPr>
          <w:rFonts w:ascii="Palatino Linotype" w:hAnsi="Palatino Linotype" w:cs="Arial"/>
          <w:sz w:val="23"/>
          <w:szCs w:val="23"/>
        </w:rPr>
        <w:t xml:space="preserve"> </w:t>
      </w:r>
      <w:r w:rsidR="003C6B3F">
        <w:rPr>
          <w:rFonts w:ascii="Palatino Linotype" w:hAnsi="Palatino Linotype" w:cs="Arial"/>
          <w:sz w:val="23"/>
          <w:szCs w:val="23"/>
        </w:rPr>
        <w:t>Pública</w:t>
      </w:r>
      <w:r w:rsidR="00A72453">
        <w:rPr>
          <w:rFonts w:ascii="Palatino Linotype" w:hAnsi="Palatino Linotype" w:cs="Arial"/>
          <w:sz w:val="23"/>
          <w:szCs w:val="23"/>
        </w:rPr>
        <w:t xml:space="preserve"> de</w:t>
      </w:r>
      <w:r w:rsidR="003C6B3F">
        <w:rPr>
          <w:rFonts w:ascii="Palatino Linotype" w:hAnsi="Palatino Linotype" w:cs="Arial"/>
          <w:sz w:val="23"/>
          <w:szCs w:val="23"/>
        </w:rPr>
        <w:t xml:space="preserve">l Estado de México y Municipio, considera que la solicitud de información </w:t>
      </w:r>
      <w:r w:rsidR="00AD4AE7">
        <w:rPr>
          <w:rFonts w:ascii="Palatino Linotype" w:hAnsi="Palatino Linotype" w:cs="Arial"/>
          <w:sz w:val="23"/>
          <w:szCs w:val="23"/>
        </w:rPr>
        <w:t>pública</w:t>
      </w:r>
      <w:r w:rsidR="003C6B3F">
        <w:rPr>
          <w:rFonts w:ascii="Palatino Linotype" w:hAnsi="Palatino Linotype" w:cs="Arial"/>
          <w:sz w:val="23"/>
          <w:szCs w:val="23"/>
        </w:rPr>
        <w:t xml:space="preserve"> del c</w:t>
      </w:r>
      <w:r w:rsidR="00AD4AE7">
        <w:rPr>
          <w:rFonts w:ascii="Palatino Linotype" w:hAnsi="Palatino Linotype" w:cs="Arial"/>
          <w:sz w:val="23"/>
          <w:szCs w:val="23"/>
        </w:rPr>
        <w:t>iudad</w:t>
      </w:r>
      <w:r w:rsidR="003C6B3F">
        <w:rPr>
          <w:rFonts w:ascii="Palatino Linotype" w:hAnsi="Palatino Linotype" w:cs="Arial"/>
          <w:sz w:val="23"/>
          <w:szCs w:val="23"/>
        </w:rPr>
        <w:t xml:space="preserve">ano es atendida en su totalidad de conformidad con </w:t>
      </w:r>
      <w:r w:rsidR="003C6B3F" w:rsidRPr="00A53D8E">
        <w:rPr>
          <w:rFonts w:ascii="Palatino Linotype" w:hAnsi="Palatino Linotype" w:cs="Arial"/>
          <w:sz w:val="23"/>
          <w:szCs w:val="23"/>
        </w:rPr>
        <w:t xml:space="preserve">la normatividad </w:t>
      </w:r>
      <w:r w:rsidR="003C6B3F" w:rsidRPr="00A53D8E">
        <w:rPr>
          <w:rFonts w:ascii="Palatino Linotype" w:hAnsi="Palatino Linotype" w:cs="Arial"/>
          <w:sz w:val="23"/>
          <w:szCs w:val="23"/>
        </w:rPr>
        <w:lastRenderedPageBreak/>
        <w:t xml:space="preserve">aplicable, así como que no existe obligación de elabora documentos ad </w:t>
      </w:r>
      <w:proofErr w:type="spellStart"/>
      <w:r w:rsidR="003C6B3F" w:rsidRPr="00A53D8E">
        <w:rPr>
          <w:rFonts w:ascii="Palatino Linotype" w:hAnsi="Palatino Linotype" w:cs="Arial"/>
          <w:sz w:val="23"/>
          <w:szCs w:val="23"/>
        </w:rPr>
        <w:t>doc</w:t>
      </w:r>
      <w:proofErr w:type="spellEnd"/>
      <w:r w:rsidR="003C6B3F" w:rsidRPr="00A53D8E">
        <w:rPr>
          <w:rFonts w:ascii="Palatino Linotype" w:hAnsi="Palatino Linotype" w:cs="Arial"/>
          <w:sz w:val="23"/>
          <w:szCs w:val="23"/>
        </w:rPr>
        <w:t xml:space="preserve"> para atender las solicitudes de acceso a la información.</w:t>
      </w:r>
    </w:p>
    <w:p w14:paraId="13583EF2" w14:textId="77777777" w:rsidR="0023337C" w:rsidRDefault="0023337C" w:rsidP="0023337C">
      <w:pPr>
        <w:pStyle w:val="Sinespaciado"/>
        <w:spacing w:line="360" w:lineRule="auto"/>
        <w:ind w:left="567"/>
        <w:jc w:val="both"/>
        <w:rPr>
          <w:rFonts w:ascii="Palatino Linotype" w:hAnsi="Palatino Linotype" w:cs="Arial"/>
          <w:sz w:val="23"/>
          <w:szCs w:val="23"/>
        </w:rPr>
      </w:pPr>
    </w:p>
    <w:p w14:paraId="5347CD4C" w14:textId="461F368B" w:rsidR="0023337C" w:rsidRPr="0023337C" w:rsidRDefault="0023337C" w:rsidP="0023337C">
      <w:pPr>
        <w:spacing w:after="0" w:line="360" w:lineRule="auto"/>
        <w:contextualSpacing/>
        <w:jc w:val="both"/>
        <w:rPr>
          <w:rFonts w:ascii="Palatino Linotype" w:hAnsi="Palatino Linotype"/>
          <w:sz w:val="23"/>
          <w:szCs w:val="23"/>
          <w:lang w:val="es-ES_tradnl"/>
        </w:rPr>
      </w:pPr>
      <w:r w:rsidRPr="0023337C">
        <w:rPr>
          <w:rFonts w:ascii="Palatino Linotype" w:hAnsi="Palatino Linotype"/>
          <w:sz w:val="23"/>
          <w:szCs w:val="23"/>
          <w:lang w:val="es-ES_tradnl"/>
        </w:rPr>
        <w:t>Al re</w:t>
      </w:r>
      <w:r w:rsidR="006B133D">
        <w:rPr>
          <w:rFonts w:ascii="Palatino Linotype" w:hAnsi="Palatino Linotype"/>
          <w:sz w:val="23"/>
          <w:szCs w:val="23"/>
          <w:lang w:val="es-ES_tradnl"/>
        </w:rPr>
        <w:t>specto resulta oportuno señalar</w:t>
      </w:r>
      <w:r w:rsidRPr="0023337C">
        <w:rPr>
          <w:rFonts w:ascii="Palatino Linotype" w:hAnsi="Palatino Linotype"/>
          <w:sz w:val="23"/>
          <w:szCs w:val="23"/>
          <w:lang w:val="es-ES_tradnl"/>
        </w:rPr>
        <w:t xml:space="preserve">, que la información fue requerida a través del </w:t>
      </w:r>
      <w:r w:rsidRPr="0023337C">
        <w:rPr>
          <w:rFonts w:ascii="Palatino Linotype" w:hAnsi="Palatino Linotype"/>
          <w:b/>
          <w:sz w:val="23"/>
          <w:szCs w:val="23"/>
          <w:lang w:val="es-ES_tradnl"/>
        </w:rPr>
        <w:t>SAIMEX</w:t>
      </w:r>
      <w:r w:rsidRPr="0023337C">
        <w:rPr>
          <w:rFonts w:ascii="Palatino Linotype" w:hAnsi="Palatino Linotype"/>
          <w:sz w:val="23"/>
          <w:szCs w:val="23"/>
          <w:lang w:val="es-ES_tradnl"/>
        </w:rPr>
        <w:t xml:space="preserve">; sin embargo, el </w:t>
      </w:r>
      <w:r w:rsidRPr="0023337C">
        <w:rPr>
          <w:rFonts w:ascii="Palatino Linotype" w:hAnsi="Palatino Linotype"/>
          <w:b/>
          <w:sz w:val="23"/>
          <w:szCs w:val="23"/>
          <w:lang w:val="es-ES_tradnl"/>
        </w:rPr>
        <w:t xml:space="preserve">Sujeto Obligado </w:t>
      </w:r>
      <w:r w:rsidRPr="0023337C">
        <w:rPr>
          <w:rFonts w:ascii="Palatino Linotype" w:hAnsi="Palatino Linotype"/>
          <w:sz w:val="23"/>
          <w:szCs w:val="23"/>
          <w:lang w:val="es-ES_tradnl"/>
        </w:rPr>
        <w:t xml:space="preserve">en su </w:t>
      </w:r>
      <w:r w:rsidR="006B133D">
        <w:rPr>
          <w:rFonts w:ascii="Palatino Linotype" w:hAnsi="Palatino Linotype"/>
          <w:sz w:val="23"/>
          <w:szCs w:val="23"/>
          <w:lang w:val="es-ES_tradnl"/>
        </w:rPr>
        <w:t xml:space="preserve">informe justificado </w:t>
      </w:r>
      <w:r w:rsidRPr="0023337C">
        <w:rPr>
          <w:rFonts w:ascii="Palatino Linotype" w:hAnsi="Palatino Linotype"/>
          <w:sz w:val="23"/>
          <w:szCs w:val="23"/>
          <w:lang w:val="es-ES_tradnl"/>
        </w:rPr>
        <w:t xml:space="preserve">informó que se </w:t>
      </w:r>
      <w:r w:rsidR="00EF7840">
        <w:rPr>
          <w:rFonts w:ascii="Palatino Linotype" w:hAnsi="Palatino Linotype"/>
          <w:sz w:val="23"/>
          <w:szCs w:val="23"/>
          <w:lang w:val="es-ES_tradnl"/>
        </w:rPr>
        <w:t xml:space="preserve">propone poner </w:t>
      </w:r>
      <w:r w:rsidRPr="0023337C">
        <w:rPr>
          <w:rFonts w:ascii="Palatino Linotype" w:hAnsi="Palatino Linotype"/>
          <w:sz w:val="23"/>
          <w:szCs w:val="23"/>
          <w:lang w:val="es-ES_tradnl"/>
        </w:rPr>
        <w:t>a disposición del particular en la modalidad de “</w:t>
      </w:r>
      <w:r w:rsidRPr="0023337C">
        <w:rPr>
          <w:rFonts w:ascii="Palatino Linotype" w:hAnsi="Palatino Linotype"/>
          <w:i/>
          <w:sz w:val="23"/>
          <w:szCs w:val="23"/>
          <w:lang w:val="es-ES_tradnl"/>
        </w:rPr>
        <w:t>Consulta Directa</w:t>
      </w:r>
      <w:r w:rsidR="00EF7840">
        <w:rPr>
          <w:rFonts w:ascii="Palatino Linotype" w:hAnsi="Palatino Linotype"/>
          <w:sz w:val="23"/>
          <w:szCs w:val="23"/>
          <w:lang w:val="es-ES_tradnl"/>
        </w:rPr>
        <w:t>”.</w:t>
      </w:r>
      <w:r w:rsidRPr="0023337C">
        <w:rPr>
          <w:rFonts w:ascii="Palatino Linotype" w:hAnsi="Palatino Linotype"/>
          <w:sz w:val="23"/>
          <w:szCs w:val="23"/>
          <w:lang w:val="es-ES_tradnl"/>
        </w:rPr>
        <w:t xml:space="preserve"> </w:t>
      </w:r>
    </w:p>
    <w:p w14:paraId="049BB029" w14:textId="77777777" w:rsidR="0023337C" w:rsidRPr="0023337C" w:rsidRDefault="0023337C" w:rsidP="0023337C">
      <w:pPr>
        <w:spacing w:line="360" w:lineRule="auto"/>
        <w:jc w:val="both"/>
        <w:rPr>
          <w:rFonts w:ascii="Palatino Linotype" w:hAnsi="Palatino Linotype"/>
          <w:sz w:val="23"/>
          <w:szCs w:val="23"/>
          <w:lang w:val="es-ES_tradnl"/>
        </w:rPr>
      </w:pPr>
    </w:p>
    <w:p w14:paraId="63C1B650" w14:textId="77777777" w:rsidR="0023337C" w:rsidRPr="0023337C" w:rsidRDefault="0023337C" w:rsidP="0023337C">
      <w:pPr>
        <w:spacing w:before="240" w:after="240" w:line="360" w:lineRule="auto"/>
        <w:contextualSpacing/>
        <w:jc w:val="both"/>
        <w:rPr>
          <w:rFonts w:ascii="Palatino Linotype" w:eastAsia="MS Mincho" w:hAnsi="Palatino Linotype" w:cs="Arial"/>
          <w:sz w:val="23"/>
          <w:szCs w:val="23"/>
          <w:lang w:val="es-ES_tradnl"/>
        </w:rPr>
      </w:pPr>
      <w:r w:rsidRPr="0023337C">
        <w:rPr>
          <w:rFonts w:ascii="Palatino Linotype" w:hAnsi="Palatino Linotype"/>
          <w:sz w:val="23"/>
          <w:szCs w:val="23"/>
          <w:lang w:val="es-ES_tradnl"/>
        </w:rPr>
        <w:t xml:space="preserve">Por lo tanto, la actuación del </w:t>
      </w:r>
      <w:r w:rsidRPr="0023337C">
        <w:rPr>
          <w:rFonts w:ascii="Palatino Linotype" w:hAnsi="Palatino Linotype"/>
          <w:b/>
          <w:sz w:val="23"/>
          <w:szCs w:val="23"/>
          <w:lang w:val="es-ES_tradnl"/>
        </w:rPr>
        <w:t xml:space="preserve">Sujeto Obligado </w:t>
      </w:r>
      <w:r w:rsidRPr="0023337C">
        <w:rPr>
          <w:rFonts w:ascii="Palatino Linotype" w:eastAsia="MS Mincho" w:hAnsi="Palatino Linotype" w:cs="Arial"/>
          <w:sz w:val="23"/>
          <w:szCs w:val="23"/>
          <w:lang w:val="es-ES_tradnl"/>
        </w:rPr>
        <w:t xml:space="preserve">constituye una afectación al derecho humano de acceso a la información pública del particular, toda vez que pretendió cambiar la modalidad de entrega de la información; </w:t>
      </w:r>
      <w:r w:rsidRPr="0023337C">
        <w:rPr>
          <w:rFonts w:ascii="Palatino Linotype" w:hAnsi="Palatino Linotype" w:cs="Arial"/>
          <w:sz w:val="23"/>
          <w:szCs w:val="23"/>
        </w:rPr>
        <w:t xml:space="preserve">de esta forma, solamente intenta realizar el cambio de modalidad ya que como se ha dicho, el particular mencionó que la manera de entrega de la información sería a través del </w:t>
      </w:r>
      <w:r w:rsidRPr="0023337C">
        <w:rPr>
          <w:rFonts w:ascii="Palatino Linotype" w:hAnsi="Palatino Linotype" w:cs="Arial"/>
          <w:b/>
          <w:sz w:val="23"/>
          <w:szCs w:val="23"/>
        </w:rPr>
        <w:t>SAIMEX</w:t>
      </w:r>
      <w:r w:rsidRPr="0023337C">
        <w:rPr>
          <w:rFonts w:ascii="Palatino Linotype" w:hAnsi="Palatino Linotype" w:cs="Arial"/>
          <w:sz w:val="23"/>
          <w:szCs w:val="23"/>
        </w:rPr>
        <w:t>, atento a ello, el cambio de modalidad no es procedente, en virtud de lo establecido por el artículo 164, de la Ley de Transparencia y Acceso a la Información Pública del Estado de México y Municipios que contempla los siguiente:</w:t>
      </w:r>
    </w:p>
    <w:p w14:paraId="197BF55B" w14:textId="77777777" w:rsidR="0023337C" w:rsidRPr="0023337C" w:rsidRDefault="0023337C" w:rsidP="0023337C">
      <w:pPr>
        <w:rPr>
          <w:sz w:val="23"/>
          <w:szCs w:val="23"/>
        </w:rPr>
      </w:pPr>
    </w:p>
    <w:p w14:paraId="438052D0" w14:textId="77777777" w:rsidR="0023337C" w:rsidRPr="006B133D" w:rsidRDefault="0023337C" w:rsidP="0023337C">
      <w:pPr>
        <w:tabs>
          <w:tab w:val="left" w:pos="709"/>
          <w:tab w:val="left" w:pos="8505"/>
        </w:tabs>
        <w:spacing w:line="276" w:lineRule="auto"/>
        <w:ind w:left="567" w:right="567"/>
        <w:jc w:val="both"/>
        <w:rPr>
          <w:rFonts w:ascii="Palatino Linotype" w:hAnsi="Palatino Linotype" w:cs="Arial"/>
          <w:i/>
          <w:sz w:val="21"/>
          <w:szCs w:val="21"/>
        </w:rPr>
      </w:pPr>
      <w:r w:rsidRPr="006B133D">
        <w:rPr>
          <w:rFonts w:ascii="Palatino Linotype" w:hAnsi="Palatino Linotype" w:cs="Arial"/>
          <w:b/>
          <w:i/>
          <w:sz w:val="21"/>
          <w:szCs w:val="21"/>
        </w:rPr>
        <w:t>“Artículo 164.</w:t>
      </w:r>
      <w:r w:rsidRPr="006B133D">
        <w:rPr>
          <w:rFonts w:ascii="Palatino Linotype" w:hAnsi="Palatino Linotype" w:cs="Arial"/>
          <w:i/>
          <w:sz w:val="21"/>
          <w:szCs w:val="21"/>
        </w:rPr>
        <w:t xml:space="preserve"> </w:t>
      </w:r>
      <w:r w:rsidRPr="006B133D">
        <w:rPr>
          <w:rFonts w:ascii="Palatino Linotype" w:hAnsi="Palatino Linotype" w:cs="Arial"/>
          <w:b/>
          <w:i/>
          <w:sz w:val="21"/>
          <w:szCs w:val="21"/>
          <w:u w:val="single"/>
        </w:rPr>
        <w:t>El acceso se dará en la modalidad de entrega y, en su caso, de envío elegidos por el solicitante.</w:t>
      </w:r>
      <w:r w:rsidRPr="006B133D">
        <w:rPr>
          <w:rFonts w:ascii="Palatino Linotype" w:hAnsi="Palatino Linotype" w:cs="Arial"/>
          <w:i/>
          <w:sz w:val="21"/>
          <w:szCs w:val="21"/>
        </w:rPr>
        <w:t xml:space="preserve"> Cuando la información no pueda entregarse o enviarse en la modalidad solicitada, el sujeto obligado deberá ofrecer otra u otras modalidades de entrega. </w:t>
      </w:r>
    </w:p>
    <w:p w14:paraId="2CF5DC97" w14:textId="77777777" w:rsidR="0023337C" w:rsidRPr="006B133D" w:rsidRDefault="0023337C" w:rsidP="006B133D">
      <w:pPr>
        <w:tabs>
          <w:tab w:val="left" w:pos="709"/>
          <w:tab w:val="left" w:pos="8505"/>
        </w:tabs>
        <w:spacing w:after="0" w:line="360" w:lineRule="auto"/>
        <w:ind w:left="567" w:right="567"/>
        <w:jc w:val="both"/>
        <w:rPr>
          <w:rFonts w:ascii="Palatino Linotype" w:hAnsi="Palatino Linotype" w:cs="Arial"/>
          <w:i/>
          <w:sz w:val="21"/>
          <w:szCs w:val="21"/>
        </w:rPr>
      </w:pPr>
      <w:r w:rsidRPr="006B133D">
        <w:rPr>
          <w:rFonts w:ascii="Palatino Linotype" w:hAnsi="Palatino Linotype" w:cs="Arial"/>
          <w:b/>
          <w:i/>
          <w:sz w:val="21"/>
          <w:szCs w:val="21"/>
          <w:u w:val="single"/>
        </w:rPr>
        <w:t>En cualquier caso, se deberá fundar y motivar la necesidad de ofrecer otras modalidades.</w:t>
      </w:r>
      <w:r w:rsidRPr="006B133D">
        <w:rPr>
          <w:rFonts w:ascii="Palatino Linotype" w:hAnsi="Palatino Linotype" w:cs="Arial"/>
          <w:i/>
          <w:sz w:val="21"/>
          <w:szCs w:val="21"/>
        </w:rPr>
        <w:t>”</w:t>
      </w:r>
    </w:p>
    <w:p w14:paraId="2E353C81" w14:textId="77777777" w:rsidR="0023337C" w:rsidRPr="00C20020" w:rsidRDefault="0023337C" w:rsidP="006B133D">
      <w:pPr>
        <w:tabs>
          <w:tab w:val="left" w:pos="709"/>
        </w:tabs>
        <w:spacing w:after="0" w:line="360" w:lineRule="auto"/>
        <w:rPr>
          <w:rFonts w:ascii="Palatino Linotype" w:hAnsi="Palatino Linotype" w:cs="Arial"/>
          <w:b/>
          <w:i/>
          <w:sz w:val="18"/>
        </w:rPr>
      </w:pPr>
    </w:p>
    <w:p w14:paraId="4B5EE460" w14:textId="77777777" w:rsidR="0023337C" w:rsidRPr="006B133D" w:rsidRDefault="0023337C" w:rsidP="006B133D">
      <w:pPr>
        <w:spacing w:after="0" w:line="360" w:lineRule="auto"/>
        <w:contextualSpacing/>
        <w:jc w:val="both"/>
        <w:rPr>
          <w:rFonts w:ascii="Palatino Linotype" w:hAnsi="Palatino Linotype"/>
          <w:b/>
          <w:sz w:val="23"/>
          <w:szCs w:val="23"/>
        </w:rPr>
      </w:pPr>
      <w:r w:rsidRPr="006B133D">
        <w:rPr>
          <w:rFonts w:ascii="Palatino Linotype" w:hAnsi="Palatino Linotype"/>
          <w:sz w:val="23"/>
          <w:szCs w:val="23"/>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6B133D">
        <w:rPr>
          <w:rFonts w:ascii="Palatino Linotype" w:hAnsi="Palatino Linotype"/>
          <w:b/>
          <w:sz w:val="23"/>
          <w:szCs w:val="23"/>
        </w:rPr>
        <w:t xml:space="preserve">Sujeto </w:t>
      </w:r>
      <w:r w:rsidRPr="006B133D">
        <w:rPr>
          <w:rFonts w:ascii="Palatino Linotype" w:hAnsi="Palatino Linotype"/>
          <w:b/>
          <w:sz w:val="23"/>
          <w:szCs w:val="23"/>
        </w:rPr>
        <w:lastRenderedPageBreak/>
        <w:t xml:space="preserve">Obligado </w:t>
      </w:r>
      <w:r w:rsidRPr="006B133D">
        <w:rPr>
          <w:rFonts w:ascii="Palatino Linotype" w:hAnsi="Palatino Linotype"/>
          <w:sz w:val="23"/>
          <w:szCs w:val="23"/>
        </w:rPr>
        <w:t xml:space="preserve">podrá garantizar la entrega a través de cualquier otro medio, siempre y cuando funde y motive la razón para hacerlo. </w:t>
      </w:r>
    </w:p>
    <w:p w14:paraId="126C039B" w14:textId="77777777" w:rsidR="0023337C" w:rsidRPr="006B133D" w:rsidRDefault="0023337C" w:rsidP="0023337C">
      <w:pPr>
        <w:spacing w:before="240" w:after="240" w:line="360" w:lineRule="auto"/>
        <w:contextualSpacing/>
        <w:jc w:val="both"/>
        <w:rPr>
          <w:rFonts w:ascii="Palatino Linotype" w:hAnsi="Palatino Linotype"/>
          <w:b/>
          <w:sz w:val="23"/>
          <w:szCs w:val="23"/>
        </w:rPr>
      </w:pPr>
    </w:p>
    <w:p w14:paraId="54D304C9" w14:textId="77777777" w:rsidR="0023337C" w:rsidRPr="006B133D" w:rsidRDefault="0023337C" w:rsidP="0023337C">
      <w:pPr>
        <w:spacing w:before="240" w:after="240" w:line="360" w:lineRule="auto"/>
        <w:contextualSpacing/>
        <w:jc w:val="both"/>
        <w:rPr>
          <w:rFonts w:ascii="Palatino Linotype" w:hAnsi="Palatino Linotype"/>
          <w:sz w:val="23"/>
          <w:szCs w:val="23"/>
        </w:rPr>
      </w:pPr>
      <w:r w:rsidRPr="006B133D">
        <w:rPr>
          <w:rFonts w:ascii="Palatino Linotype" w:hAnsi="Palatino Linotype"/>
          <w:sz w:val="23"/>
          <w:szCs w:val="23"/>
        </w:rPr>
        <w:t xml:space="preserve">La necesidad de fundar y motivar es imperante en todos los actos que emite cualquier autoridad, es decir, todo acto que pronuncie en el ejercicio de sus </w:t>
      </w:r>
      <w:proofErr w:type="gramStart"/>
      <w:r w:rsidRPr="006B133D">
        <w:rPr>
          <w:rFonts w:ascii="Palatino Linotype" w:hAnsi="Palatino Linotype"/>
          <w:sz w:val="23"/>
          <w:szCs w:val="23"/>
        </w:rPr>
        <w:t>atribuciones,</w:t>
      </w:r>
      <w:proofErr w:type="gramEnd"/>
      <w:r w:rsidRPr="006B133D">
        <w:rPr>
          <w:rFonts w:ascii="Palatino Linotype" w:hAnsi="Palatino Linotype"/>
          <w:sz w:val="23"/>
          <w:szCs w:val="23"/>
        </w:rPr>
        <w:t xml:space="preserve"> debe expresar los fundamentos legales que le dieron origen y las razones por las que se deben aplicar al caso concreto.</w:t>
      </w:r>
    </w:p>
    <w:p w14:paraId="3E6B64B1" w14:textId="77777777" w:rsidR="0023337C" w:rsidRPr="006B133D" w:rsidRDefault="0023337C" w:rsidP="0023337C">
      <w:pPr>
        <w:spacing w:before="240" w:after="240" w:line="360" w:lineRule="auto"/>
        <w:contextualSpacing/>
        <w:jc w:val="both"/>
        <w:rPr>
          <w:rFonts w:ascii="Palatino Linotype" w:hAnsi="Palatino Linotype"/>
          <w:sz w:val="23"/>
          <w:szCs w:val="23"/>
        </w:rPr>
      </w:pPr>
    </w:p>
    <w:p w14:paraId="3902B3B1"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r w:rsidRPr="006B133D">
        <w:rPr>
          <w:rFonts w:ascii="Palatino Linotype" w:hAnsi="Palatino Linotype" w:cs="Arial"/>
          <w:color w:val="222222"/>
          <w:sz w:val="23"/>
          <w:szCs w:val="23"/>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B133D">
        <w:rPr>
          <w:rFonts w:ascii="Palatino Linotype" w:hAnsi="Palatino Linotype" w:cs="Arial"/>
          <w:i/>
          <w:color w:val="222222"/>
          <w:sz w:val="23"/>
          <w:szCs w:val="23"/>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B133D">
        <w:rPr>
          <w:sz w:val="23"/>
          <w:szCs w:val="23"/>
          <w:vertAlign w:val="superscript"/>
        </w:rPr>
        <w:footnoteReference w:id="1"/>
      </w:r>
    </w:p>
    <w:p w14:paraId="37B45B87"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p>
    <w:p w14:paraId="1D2815CC"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r w:rsidRPr="006B133D">
        <w:rPr>
          <w:rFonts w:ascii="Palatino Linotype" w:hAnsi="Palatino Linotype" w:cs="Arial"/>
          <w:color w:val="222222"/>
          <w:sz w:val="23"/>
          <w:szCs w:val="23"/>
          <w:lang w:eastAsia="es-MX"/>
        </w:rPr>
        <w:t>Por su parte, el intérprete judicial del país ha establecido una jurisprudencia respecto a qué debe entenderse por fundamentación y motivación, en los siguientes términos:</w:t>
      </w:r>
    </w:p>
    <w:p w14:paraId="25D8FF17" w14:textId="77777777" w:rsidR="0023337C" w:rsidRPr="00C20020" w:rsidRDefault="0023337C" w:rsidP="0023337C">
      <w:pPr>
        <w:rPr>
          <w:sz w:val="12"/>
          <w:lang w:eastAsia="es-MX"/>
        </w:rPr>
      </w:pPr>
    </w:p>
    <w:p w14:paraId="10BECFE1"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b/>
          <w:i/>
          <w:color w:val="000000"/>
          <w:sz w:val="21"/>
          <w:szCs w:val="21"/>
        </w:rPr>
        <w:t>FUNDAMENTACIÓN Y MOTIVACIÓN.</w:t>
      </w:r>
      <w:r w:rsidRPr="006B133D">
        <w:rPr>
          <w:rFonts w:ascii="Palatino Linotype" w:hAnsi="Palatino Linotype" w:cs="Arial"/>
          <w:i/>
          <w:color w:val="000000"/>
          <w:sz w:val="21"/>
          <w:szCs w:val="21"/>
        </w:rPr>
        <w:t xml:space="preserve"> La </w:t>
      </w:r>
      <w:r w:rsidRPr="006B133D">
        <w:rPr>
          <w:rFonts w:ascii="Palatino Linotype" w:hAnsi="Palatino Linotype" w:cs="Arial"/>
          <w:i/>
          <w:color w:val="000000"/>
          <w:sz w:val="21"/>
          <w:szCs w:val="21"/>
          <w:u w:val="single"/>
        </w:rPr>
        <w:t xml:space="preserve">debida fundamentación y motivación </w:t>
      </w:r>
      <w:proofErr w:type="gramStart"/>
      <w:r w:rsidRPr="006B133D">
        <w:rPr>
          <w:rFonts w:ascii="Palatino Linotype" w:hAnsi="Palatino Linotype" w:cs="Arial"/>
          <w:i/>
          <w:color w:val="000000"/>
          <w:sz w:val="21"/>
          <w:szCs w:val="21"/>
          <w:u w:val="single"/>
        </w:rPr>
        <w:t>legal,</w:t>
      </w:r>
      <w:proofErr w:type="gramEnd"/>
      <w:r w:rsidRPr="006B133D">
        <w:rPr>
          <w:rFonts w:ascii="Palatino Linotype" w:hAnsi="Palatino Linotype" w:cs="Arial"/>
          <w:i/>
          <w:color w:val="000000"/>
          <w:sz w:val="21"/>
          <w:szCs w:val="21"/>
          <w:u w:val="single"/>
        </w:rPr>
        <w:t xml:space="preserve"> deben entenderse, por lo primero, la cita del precepto legal aplicable al caso, y por lo </w:t>
      </w:r>
      <w:r w:rsidRPr="006B133D">
        <w:rPr>
          <w:rFonts w:ascii="Palatino Linotype" w:hAnsi="Palatino Linotype" w:cs="Arial"/>
          <w:i/>
          <w:color w:val="000000"/>
          <w:sz w:val="21"/>
          <w:szCs w:val="21"/>
          <w:u w:val="single"/>
        </w:rPr>
        <w:lastRenderedPageBreak/>
        <w:t>segundo, las razones, motivos o circunstancias especiales que llevaron a la autoridad a concluir que el caso particular encuadra en el supuesto previsto por la norma legal invocada como fundamento</w:t>
      </w:r>
      <w:r w:rsidRPr="006B133D">
        <w:rPr>
          <w:rFonts w:ascii="Palatino Linotype" w:hAnsi="Palatino Linotype" w:cs="Arial"/>
          <w:i/>
          <w:color w:val="000000"/>
          <w:sz w:val="21"/>
          <w:szCs w:val="21"/>
        </w:rPr>
        <w:t>.</w:t>
      </w:r>
    </w:p>
    <w:p w14:paraId="033998E6" w14:textId="70BC4B72" w:rsidR="0023337C" w:rsidRPr="006B133D" w:rsidRDefault="006B133D" w:rsidP="006B133D">
      <w:pPr>
        <w:tabs>
          <w:tab w:val="left" w:pos="3248"/>
        </w:tabs>
        <w:spacing w:line="360" w:lineRule="auto"/>
        <w:ind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ab/>
      </w:r>
    </w:p>
    <w:p w14:paraId="53AB5ED5"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b/>
          <w:i/>
          <w:color w:val="000000"/>
          <w:sz w:val="21"/>
          <w:szCs w:val="21"/>
        </w:rPr>
        <w:t>SEGUNDO TRIBUNAL COLEGIADO DEL SEXTO CIRCUITO</w:t>
      </w:r>
      <w:r w:rsidRPr="006B133D">
        <w:rPr>
          <w:rFonts w:ascii="Palatino Linotype" w:hAnsi="Palatino Linotype" w:cs="Arial"/>
          <w:i/>
          <w:color w:val="000000"/>
          <w:sz w:val="21"/>
          <w:szCs w:val="21"/>
        </w:rPr>
        <w:t>.</w:t>
      </w:r>
    </w:p>
    <w:p w14:paraId="706202D2"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Amparo directo 194/88. Bufete Industrial Construcciones, S.A. de C.V. 28 de junio de 1988. Unanimidad de votos. Ponente: Gustavo Calvillo Rangel. Secretario: Jorge Alberto González Álvarez.</w:t>
      </w:r>
    </w:p>
    <w:p w14:paraId="7B132347" w14:textId="77777777" w:rsidR="0023337C" w:rsidRPr="006B133D" w:rsidRDefault="0023337C" w:rsidP="0023337C">
      <w:pPr>
        <w:ind w:left="851" w:right="618"/>
        <w:contextualSpacing/>
        <w:jc w:val="both"/>
        <w:rPr>
          <w:rFonts w:ascii="Palatino Linotype" w:hAnsi="Palatino Linotype" w:cs="Arial"/>
          <w:i/>
          <w:color w:val="000000"/>
          <w:sz w:val="21"/>
          <w:szCs w:val="21"/>
        </w:rPr>
      </w:pPr>
    </w:p>
    <w:p w14:paraId="283D57B3"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Revisión fiscal 103/88. Instituto Mexicano del Seguro Social. 18 de octubre de 1988. Unanimidad de votos. Ponente: Arnoldo Nájera Virgen. Secretario: Alejandro Esponda Rincón.</w:t>
      </w:r>
    </w:p>
    <w:p w14:paraId="545A4013" w14:textId="77777777" w:rsidR="0023337C" w:rsidRPr="006B133D" w:rsidRDefault="0023337C" w:rsidP="0023337C">
      <w:pPr>
        <w:ind w:left="851" w:right="618"/>
        <w:contextualSpacing/>
        <w:jc w:val="both"/>
        <w:rPr>
          <w:rFonts w:ascii="Palatino Linotype" w:hAnsi="Palatino Linotype" w:cs="Arial"/>
          <w:i/>
          <w:color w:val="000000"/>
          <w:sz w:val="21"/>
          <w:szCs w:val="21"/>
        </w:rPr>
      </w:pPr>
    </w:p>
    <w:p w14:paraId="2558EEC6"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Amparo en revisión 333/88. Adilia Romero. 26 de octubre de 1988. Unanimidad de votos. Ponente: Arnoldo Nájera Virgen. Secretario: Enrique Crispín Campos Ramírez.</w:t>
      </w:r>
    </w:p>
    <w:p w14:paraId="5FCCDB8C" w14:textId="77777777" w:rsidR="0023337C" w:rsidRPr="006B133D" w:rsidRDefault="0023337C" w:rsidP="0023337C">
      <w:pPr>
        <w:ind w:left="851" w:right="618"/>
        <w:contextualSpacing/>
        <w:jc w:val="both"/>
        <w:rPr>
          <w:rFonts w:ascii="Palatino Linotype" w:hAnsi="Palatino Linotype" w:cs="Arial"/>
          <w:i/>
          <w:color w:val="000000"/>
          <w:sz w:val="21"/>
          <w:szCs w:val="21"/>
        </w:rPr>
      </w:pPr>
    </w:p>
    <w:p w14:paraId="510F7DD9"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Amparo en revisión 597/95. Emilio Maurer Bretón. 15 de noviembre de 1995. Unanimidad de votos. Ponente: Clementina Ramírez Moguel Goyzueta. Secretario: Gonzalo Carrera Molina.</w:t>
      </w:r>
    </w:p>
    <w:p w14:paraId="5A5BCE90" w14:textId="77777777" w:rsidR="0023337C" w:rsidRPr="006B133D" w:rsidRDefault="0023337C" w:rsidP="0023337C">
      <w:pPr>
        <w:ind w:left="851" w:right="618"/>
        <w:contextualSpacing/>
        <w:jc w:val="both"/>
        <w:rPr>
          <w:rFonts w:ascii="Palatino Linotype" w:hAnsi="Palatino Linotype" w:cs="Arial"/>
          <w:i/>
          <w:color w:val="000000"/>
          <w:sz w:val="21"/>
          <w:szCs w:val="21"/>
        </w:rPr>
      </w:pPr>
    </w:p>
    <w:p w14:paraId="0F105743" w14:textId="77777777" w:rsidR="0023337C" w:rsidRPr="006B133D" w:rsidRDefault="0023337C" w:rsidP="0023337C">
      <w:pPr>
        <w:ind w:left="851" w:right="618"/>
        <w:contextualSpacing/>
        <w:jc w:val="both"/>
        <w:rPr>
          <w:rFonts w:ascii="Palatino Linotype" w:hAnsi="Palatino Linotype" w:cs="Arial"/>
          <w:i/>
          <w:color w:val="000000"/>
          <w:sz w:val="21"/>
          <w:szCs w:val="21"/>
        </w:rPr>
      </w:pPr>
      <w:r w:rsidRPr="006B133D">
        <w:rPr>
          <w:rFonts w:ascii="Palatino Linotype" w:hAnsi="Palatino Linotype" w:cs="Arial"/>
          <w:i/>
          <w:color w:val="000000"/>
          <w:sz w:val="21"/>
          <w:szCs w:val="21"/>
        </w:rPr>
        <w:t xml:space="preserve">Amparo directo 7/96. Pedro Vicente López Miro. 21 de febrero de 1996. Unanimidad de votos. Ponente: María Eugenia Estela Martínez Cardiel. Secretario: Enrique </w:t>
      </w:r>
      <w:proofErr w:type="spellStart"/>
      <w:r w:rsidRPr="006B133D">
        <w:rPr>
          <w:rFonts w:ascii="Palatino Linotype" w:hAnsi="Palatino Linotype" w:cs="Arial"/>
          <w:i/>
          <w:color w:val="000000"/>
          <w:sz w:val="21"/>
          <w:szCs w:val="21"/>
        </w:rPr>
        <w:t>Baigts</w:t>
      </w:r>
      <w:proofErr w:type="spellEnd"/>
      <w:r w:rsidRPr="006B133D">
        <w:rPr>
          <w:rFonts w:ascii="Palatino Linotype" w:hAnsi="Palatino Linotype" w:cs="Arial"/>
          <w:i/>
          <w:color w:val="000000"/>
          <w:sz w:val="21"/>
          <w:szCs w:val="21"/>
        </w:rPr>
        <w:t xml:space="preserve"> Muñoz.</w:t>
      </w:r>
    </w:p>
    <w:p w14:paraId="00F05CDE" w14:textId="77777777" w:rsidR="0023337C" w:rsidRPr="00C20020" w:rsidRDefault="0023337C" w:rsidP="0023337C">
      <w:pPr>
        <w:spacing w:before="240" w:after="240" w:line="360" w:lineRule="auto"/>
        <w:contextualSpacing/>
        <w:jc w:val="both"/>
        <w:rPr>
          <w:rFonts w:ascii="Palatino Linotype" w:hAnsi="Palatino Linotype" w:cs="Arial"/>
          <w:color w:val="222222"/>
          <w:lang w:eastAsia="es-MX"/>
        </w:rPr>
      </w:pPr>
    </w:p>
    <w:p w14:paraId="2027549E"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r w:rsidRPr="006B133D">
        <w:rPr>
          <w:rFonts w:ascii="Palatino Linotype" w:hAnsi="Palatino Linotype" w:cs="Arial"/>
          <w:color w:val="222222"/>
          <w:sz w:val="23"/>
          <w:szCs w:val="23"/>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E5EC12"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p>
    <w:p w14:paraId="529E3622" w14:textId="77777777" w:rsidR="0023337C" w:rsidRPr="006B133D" w:rsidRDefault="0023337C" w:rsidP="0023337C">
      <w:pPr>
        <w:spacing w:before="240" w:after="240" w:line="360" w:lineRule="auto"/>
        <w:contextualSpacing/>
        <w:jc w:val="both"/>
        <w:rPr>
          <w:rFonts w:ascii="Palatino Linotype" w:hAnsi="Palatino Linotype" w:cs="Arial"/>
          <w:color w:val="222222"/>
          <w:sz w:val="23"/>
          <w:szCs w:val="23"/>
          <w:lang w:eastAsia="es-MX"/>
        </w:rPr>
      </w:pPr>
      <w:r w:rsidRPr="006B133D">
        <w:rPr>
          <w:rFonts w:ascii="Palatino Linotype" w:hAnsi="Palatino Linotype" w:cs="Arial"/>
          <w:color w:val="222222"/>
          <w:sz w:val="23"/>
          <w:szCs w:val="23"/>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8F9267" w14:textId="77777777" w:rsidR="0023337C" w:rsidRPr="006B133D" w:rsidRDefault="0023337C" w:rsidP="0023337C">
      <w:pPr>
        <w:rPr>
          <w:sz w:val="23"/>
          <w:szCs w:val="23"/>
        </w:rPr>
      </w:pPr>
    </w:p>
    <w:p w14:paraId="10F045B3" w14:textId="77777777" w:rsidR="0023337C" w:rsidRPr="006B133D" w:rsidRDefault="0023337C" w:rsidP="0023337C">
      <w:pPr>
        <w:spacing w:before="240" w:after="240" w:line="360" w:lineRule="auto"/>
        <w:contextualSpacing/>
        <w:jc w:val="both"/>
        <w:rPr>
          <w:rFonts w:ascii="Palatino Linotype" w:hAnsi="Palatino Linotype"/>
          <w:sz w:val="23"/>
          <w:szCs w:val="23"/>
        </w:rPr>
      </w:pPr>
      <w:r w:rsidRPr="006B133D">
        <w:rPr>
          <w:rFonts w:ascii="Palatino Linotype" w:hAnsi="Palatino Linotype"/>
          <w:sz w:val="23"/>
          <w:szCs w:val="23"/>
        </w:rPr>
        <w:t xml:space="preserve">En este sentido, de las constancias que obran en el presente recurso de revisión, se advierte que la particular al momento de formular las solicitudes de información, en el formato previamente establecido para tal efecto, señaló como modalidad de entrega a través del Sistema de Acceso a la Información Mexiquense (SAIMEX), tal como se advierte en la siguiente imagen: </w:t>
      </w:r>
    </w:p>
    <w:p w14:paraId="6CAE940E" w14:textId="302016C3" w:rsidR="0023337C" w:rsidRDefault="0023337C" w:rsidP="0023337C">
      <w:pPr>
        <w:spacing w:before="240" w:after="240" w:line="360" w:lineRule="auto"/>
        <w:contextualSpacing/>
        <w:jc w:val="both"/>
        <w:rPr>
          <w:rFonts w:ascii="Palatino Linotype" w:hAnsi="Palatino Linotype"/>
        </w:rPr>
      </w:pPr>
    </w:p>
    <w:p w14:paraId="0A4E468D" w14:textId="13905637" w:rsidR="0023337C" w:rsidRPr="002664F7" w:rsidRDefault="00EF7840" w:rsidP="002664F7">
      <w:pPr>
        <w:spacing w:before="240" w:after="240" w:line="360" w:lineRule="auto"/>
        <w:contextualSpacing/>
        <w:jc w:val="both"/>
        <w:rPr>
          <w:rFonts w:ascii="Palatino Linotype" w:hAnsi="Palatino Linotype"/>
        </w:rPr>
      </w:pPr>
      <w:r>
        <w:rPr>
          <w:rFonts w:ascii="Palatino Linotype" w:hAnsi="Palatino Linotype"/>
          <w:noProof/>
          <w:lang w:eastAsia="es-MX"/>
        </w:rPr>
        <w:drawing>
          <wp:inline distT="0" distB="0" distL="0" distR="0" wp14:anchorId="437FD3C9" wp14:editId="1A0546EF">
            <wp:extent cx="5752465" cy="1732915"/>
            <wp:effectExtent l="0" t="0" r="635"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465" cy="1732915"/>
                    </a:xfrm>
                    <a:prstGeom prst="rect">
                      <a:avLst/>
                    </a:prstGeom>
                    <a:noFill/>
                    <a:ln>
                      <a:noFill/>
                    </a:ln>
                  </pic:spPr>
                </pic:pic>
              </a:graphicData>
            </a:graphic>
          </wp:inline>
        </w:drawing>
      </w:r>
    </w:p>
    <w:p w14:paraId="4E242596" w14:textId="77777777" w:rsidR="00EF7840" w:rsidRPr="006B133D" w:rsidRDefault="00EF7840" w:rsidP="0023337C">
      <w:pPr>
        <w:rPr>
          <w:sz w:val="23"/>
          <w:szCs w:val="23"/>
        </w:rPr>
      </w:pPr>
    </w:p>
    <w:p w14:paraId="77F55162" w14:textId="77777777" w:rsidR="0023337C" w:rsidRPr="006B133D" w:rsidRDefault="0023337C" w:rsidP="00EF7840">
      <w:pPr>
        <w:spacing w:after="0" w:line="360" w:lineRule="auto"/>
        <w:jc w:val="both"/>
        <w:rPr>
          <w:rFonts w:ascii="Palatino Linotype" w:hAnsi="Palatino Linotype"/>
          <w:i/>
          <w:sz w:val="23"/>
          <w:szCs w:val="23"/>
        </w:rPr>
      </w:pPr>
      <w:r w:rsidRPr="006B133D">
        <w:rPr>
          <w:rFonts w:ascii="Palatino Linotype" w:hAnsi="Palatino Linotype"/>
          <w:sz w:val="23"/>
          <w:szCs w:val="23"/>
        </w:rPr>
        <w:t>En vista de las consideraciones señaladas, se advierte que el</w:t>
      </w:r>
      <w:r w:rsidRPr="006B133D">
        <w:rPr>
          <w:rFonts w:ascii="Palatino Linotype" w:hAnsi="Palatino Linotype"/>
          <w:b/>
          <w:sz w:val="23"/>
          <w:szCs w:val="23"/>
        </w:rPr>
        <w:t xml:space="preserve"> Sujeto Obligado</w:t>
      </w:r>
      <w:r w:rsidRPr="006B133D">
        <w:rPr>
          <w:rFonts w:ascii="Palatino Linotype" w:hAnsi="Palatino Linotype"/>
          <w:sz w:val="23"/>
          <w:szCs w:val="23"/>
        </w:rPr>
        <w:t xml:space="preserve">, no justifica en ningún momento de forma fundada y motiva su cambio de modalidad de entrega de la información de vía </w:t>
      </w:r>
      <w:r w:rsidRPr="006B133D">
        <w:rPr>
          <w:rFonts w:ascii="Palatino Linotype" w:hAnsi="Palatino Linotype"/>
          <w:b/>
          <w:i/>
          <w:sz w:val="23"/>
          <w:szCs w:val="23"/>
        </w:rPr>
        <w:t>SAIMEX</w:t>
      </w:r>
      <w:r w:rsidRPr="006B133D">
        <w:rPr>
          <w:rFonts w:ascii="Palatino Linotype" w:hAnsi="Palatino Linotype"/>
          <w:sz w:val="23"/>
          <w:szCs w:val="23"/>
        </w:rPr>
        <w:t xml:space="preserve"> a </w:t>
      </w:r>
      <w:r w:rsidRPr="006B133D">
        <w:rPr>
          <w:rFonts w:ascii="Palatino Linotype" w:hAnsi="Palatino Linotype"/>
          <w:b/>
          <w:i/>
          <w:sz w:val="23"/>
          <w:szCs w:val="23"/>
        </w:rPr>
        <w:t>CONSULTA DIRECTA</w:t>
      </w:r>
      <w:r w:rsidRPr="006B133D">
        <w:rPr>
          <w:rFonts w:ascii="Palatino Linotype" w:hAnsi="Palatino Linotype"/>
          <w:sz w:val="23"/>
          <w:szCs w:val="23"/>
        </w:rPr>
        <w:t xml:space="preserve">. </w:t>
      </w:r>
    </w:p>
    <w:p w14:paraId="6D59A808" w14:textId="77777777" w:rsidR="00A5556D" w:rsidRPr="006B133D" w:rsidRDefault="00A5556D" w:rsidP="0023337C">
      <w:pPr>
        <w:pStyle w:val="Sinespaciado"/>
        <w:spacing w:line="360" w:lineRule="auto"/>
        <w:rPr>
          <w:rFonts w:ascii="Palatino Linotype" w:hAnsi="Palatino Linotype" w:cs="Arial"/>
          <w:noProof/>
          <w:sz w:val="23"/>
          <w:szCs w:val="23"/>
          <w:lang w:eastAsia="es-MX"/>
        </w:rPr>
      </w:pPr>
    </w:p>
    <w:p w14:paraId="12119736" w14:textId="1D44134D" w:rsidR="00A53D8E" w:rsidRDefault="002664F7" w:rsidP="001161BB">
      <w:pPr>
        <w:widowControl w:val="0"/>
        <w:autoSpaceDE w:val="0"/>
        <w:autoSpaceDN w:val="0"/>
        <w:adjustRightInd w:val="0"/>
        <w:spacing w:after="0" w:line="360" w:lineRule="auto"/>
        <w:jc w:val="both"/>
        <w:rPr>
          <w:rFonts w:ascii="Palatino Linotype" w:hAnsi="Palatino Linotype"/>
          <w:sz w:val="23"/>
          <w:szCs w:val="23"/>
        </w:rPr>
      </w:pPr>
      <w:r>
        <w:rPr>
          <w:rFonts w:ascii="Palatino Linotype" w:hAnsi="Palatino Linotype" w:cs="Arial"/>
          <w:bCs/>
          <w:sz w:val="23"/>
          <w:szCs w:val="23"/>
          <w:lang w:eastAsia="es-MX"/>
        </w:rPr>
        <w:t xml:space="preserve">En suma a lo anterior, respecto </w:t>
      </w:r>
      <w:r w:rsidR="00D14EDC" w:rsidRPr="008010AB">
        <w:rPr>
          <w:rFonts w:ascii="Palatino Linotype" w:hAnsi="Palatino Linotype" w:cs="Arial"/>
          <w:bCs/>
          <w:sz w:val="23"/>
          <w:szCs w:val="23"/>
          <w:lang w:eastAsia="es-MX"/>
        </w:rPr>
        <w:t xml:space="preserve">a los requerimientos formulados por el particular, </w:t>
      </w:r>
      <w:r w:rsidR="00D14EDC" w:rsidRPr="008010AB">
        <w:rPr>
          <w:rFonts w:ascii="Palatino Linotype" w:hAnsi="Palatino Linotype"/>
          <w:sz w:val="23"/>
          <w:szCs w:val="23"/>
        </w:rPr>
        <w:t>resulta oportuno traer a colación</w:t>
      </w:r>
      <w:r w:rsidR="004A4BBD" w:rsidRPr="008010AB">
        <w:rPr>
          <w:rFonts w:ascii="Palatino Linotype" w:hAnsi="Palatino Linotype"/>
          <w:sz w:val="23"/>
          <w:szCs w:val="23"/>
        </w:rPr>
        <w:t xml:space="preserve"> lo establecido por los artículos 1</w:t>
      </w:r>
      <w:r w:rsidR="006230AF" w:rsidRPr="008010AB">
        <w:rPr>
          <w:rFonts w:ascii="Palatino Linotype" w:hAnsi="Palatino Linotype"/>
          <w:sz w:val="23"/>
          <w:szCs w:val="23"/>
        </w:rPr>
        <w:t>, 8, 10, 15, 17 y 33 del Reglamento Interior de Servicios Educativos Integrados al Estado de México</w:t>
      </w:r>
      <w:r w:rsidR="008010AB">
        <w:rPr>
          <w:rFonts w:ascii="Palatino Linotype" w:hAnsi="Palatino Linotype"/>
          <w:sz w:val="23"/>
          <w:szCs w:val="23"/>
        </w:rPr>
        <w:t>,</w:t>
      </w:r>
      <w:r w:rsidR="00A53D8E">
        <w:rPr>
          <w:rFonts w:ascii="Palatino Linotype" w:hAnsi="Palatino Linotype"/>
          <w:sz w:val="23"/>
          <w:szCs w:val="23"/>
        </w:rPr>
        <w:t xml:space="preserve">  ARTICULO PRIMERO, POBALIN-070, POBALIN-071, POBALIN-072, POBALIN-073 y POBALIN-074 del Acuerdo por el que se establecen l</w:t>
      </w:r>
      <w:r w:rsidR="00A53D8E" w:rsidRPr="00A53D8E">
        <w:rPr>
          <w:rFonts w:ascii="Palatino Linotype" w:hAnsi="Palatino Linotype"/>
          <w:sz w:val="23"/>
          <w:szCs w:val="23"/>
        </w:rPr>
        <w:t>as Pol</w:t>
      </w:r>
      <w:r w:rsidR="00A53D8E">
        <w:rPr>
          <w:rFonts w:ascii="Palatino Linotype" w:hAnsi="Palatino Linotype"/>
          <w:sz w:val="23"/>
          <w:szCs w:val="23"/>
        </w:rPr>
        <w:t>íticas, Bases Y  Lineamientos, en Materia d</w:t>
      </w:r>
      <w:r w:rsidR="00A53D8E" w:rsidRPr="00A53D8E">
        <w:rPr>
          <w:rFonts w:ascii="Palatino Linotype" w:hAnsi="Palatino Linotype"/>
          <w:sz w:val="23"/>
          <w:szCs w:val="23"/>
        </w:rPr>
        <w:t>e Adquisiciones,</w:t>
      </w:r>
      <w:r w:rsidR="00A53D8E">
        <w:rPr>
          <w:rFonts w:ascii="Palatino Linotype" w:hAnsi="Palatino Linotype"/>
          <w:sz w:val="23"/>
          <w:szCs w:val="23"/>
        </w:rPr>
        <w:t xml:space="preserve"> Enajenaciones, Arrendamientos y Servicios de l</w:t>
      </w:r>
      <w:r w:rsidR="00A53D8E" w:rsidRPr="00A53D8E">
        <w:rPr>
          <w:rFonts w:ascii="Palatino Linotype" w:hAnsi="Palatino Linotype"/>
          <w:sz w:val="23"/>
          <w:szCs w:val="23"/>
        </w:rPr>
        <w:t>as Depen</w:t>
      </w:r>
      <w:r w:rsidR="00A53D8E">
        <w:rPr>
          <w:rFonts w:ascii="Palatino Linotype" w:hAnsi="Palatino Linotype"/>
          <w:sz w:val="23"/>
          <w:szCs w:val="23"/>
        </w:rPr>
        <w:t>dencias, Organismos Auxiliares y Tribunales Administrativos del Poder Ejecutivo del Estado d</w:t>
      </w:r>
      <w:r w:rsidR="00A53D8E" w:rsidRPr="00A53D8E">
        <w:rPr>
          <w:rFonts w:ascii="Palatino Linotype" w:hAnsi="Palatino Linotype"/>
          <w:sz w:val="23"/>
          <w:szCs w:val="23"/>
        </w:rPr>
        <w:t xml:space="preserve">e  </w:t>
      </w:r>
      <w:r w:rsidR="00A53D8E" w:rsidRPr="00A53D8E">
        <w:rPr>
          <w:rFonts w:ascii="Palatino Linotype" w:hAnsi="Palatino Linotype"/>
          <w:sz w:val="23"/>
          <w:szCs w:val="23"/>
        </w:rPr>
        <w:lastRenderedPageBreak/>
        <w:t>México.</w:t>
      </w:r>
      <w:r w:rsidR="00A53D8E">
        <w:rPr>
          <w:rFonts w:ascii="Palatino Linotype" w:hAnsi="Palatino Linotype"/>
          <w:sz w:val="23"/>
          <w:szCs w:val="23"/>
        </w:rPr>
        <w:t xml:space="preserve"> </w:t>
      </w:r>
    </w:p>
    <w:p w14:paraId="7CF94041" w14:textId="57A52C8A" w:rsidR="004A4BBD" w:rsidRDefault="006230AF" w:rsidP="001161BB">
      <w:pPr>
        <w:widowControl w:val="0"/>
        <w:autoSpaceDE w:val="0"/>
        <w:autoSpaceDN w:val="0"/>
        <w:adjustRightInd w:val="0"/>
        <w:spacing w:after="0" w:line="360" w:lineRule="auto"/>
        <w:jc w:val="both"/>
        <w:rPr>
          <w:rFonts w:ascii="Palatino Linotype" w:hAnsi="Palatino Linotype"/>
          <w:sz w:val="23"/>
          <w:szCs w:val="23"/>
          <w:highlight w:val="yellow"/>
        </w:rPr>
      </w:pPr>
      <w:r>
        <w:rPr>
          <w:rFonts w:ascii="Palatino Linotype" w:hAnsi="Palatino Linotype"/>
          <w:sz w:val="23"/>
          <w:szCs w:val="23"/>
          <w:highlight w:val="yellow"/>
        </w:rPr>
        <w:t xml:space="preserve"> </w:t>
      </w:r>
    </w:p>
    <w:p w14:paraId="232DF60E" w14:textId="354530B5" w:rsidR="00F07855" w:rsidRDefault="00F07855" w:rsidP="008010AB">
      <w:pPr>
        <w:widowControl w:val="0"/>
        <w:autoSpaceDE w:val="0"/>
        <w:autoSpaceDN w:val="0"/>
        <w:adjustRightInd w:val="0"/>
        <w:spacing w:after="0" w:line="240" w:lineRule="auto"/>
        <w:jc w:val="center"/>
        <w:rPr>
          <w:rFonts w:ascii="Palatino Linotype" w:hAnsi="Palatino Linotype"/>
          <w:b/>
          <w:i/>
          <w:sz w:val="21"/>
          <w:szCs w:val="21"/>
        </w:rPr>
      </w:pPr>
      <w:r w:rsidRPr="00F07855">
        <w:rPr>
          <w:rFonts w:ascii="Palatino Linotype" w:hAnsi="Palatino Linotype"/>
          <w:b/>
          <w:i/>
          <w:sz w:val="21"/>
          <w:szCs w:val="21"/>
        </w:rPr>
        <w:t>Reglamento Interior de Servicios Educativos Integrados al Estado de México</w:t>
      </w:r>
    </w:p>
    <w:p w14:paraId="3E076346" w14:textId="77777777" w:rsidR="008010AB" w:rsidRPr="00F07855" w:rsidRDefault="008010AB" w:rsidP="008010AB">
      <w:pPr>
        <w:widowControl w:val="0"/>
        <w:autoSpaceDE w:val="0"/>
        <w:autoSpaceDN w:val="0"/>
        <w:adjustRightInd w:val="0"/>
        <w:spacing w:after="0" w:line="240" w:lineRule="auto"/>
        <w:jc w:val="center"/>
        <w:rPr>
          <w:rFonts w:ascii="Palatino Linotype" w:hAnsi="Palatino Linotype"/>
          <w:b/>
          <w:i/>
          <w:sz w:val="21"/>
          <w:szCs w:val="21"/>
        </w:rPr>
      </w:pPr>
    </w:p>
    <w:p w14:paraId="5C01D74E" w14:textId="1C698531" w:rsidR="004A4BBD"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b/>
          <w:i/>
          <w:sz w:val="21"/>
          <w:szCs w:val="21"/>
        </w:rPr>
        <w:t>Artículo 1.-</w:t>
      </w:r>
      <w:r w:rsidRPr="00F07855">
        <w:rPr>
          <w:rFonts w:ascii="Palatino Linotype" w:hAnsi="Palatino Linotype"/>
          <w:i/>
          <w:sz w:val="21"/>
          <w:szCs w:val="21"/>
        </w:rPr>
        <w:t xml:space="preserve"> </w:t>
      </w:r>
      <w:r w:rsidRPr="00D04BC5">
        <w:rPr>
          <w:rFonts w:ascii="Palatino Linotype" w:hAnsi="Palatino Linotype"/>
          <w:b/>
          <w:i/>
          <w:sz w:val="21"/>
          <w:szCs w:val="21"/>
        </w:rPr>
        <w:t>El presente Reglamento tiene por objeto regular la organización y el funcionamiento de</w:t>
      </w:r>
      <w:r w:rsidRPr="00F07855">
        <w:rPr>
          <w:rFonts w:ascii="Palatino Linotype" w:hAnsi="Palatino Linotype"/>
          <w:i/>
          <w:sz w:val="21"/>
          <w:szCs w:val="21"/>
        </w:rPr>
        <w:t xml:space="preserve"> organismo público descentralizado denominado </w:t>
      </w:r>
      <w:r w:rsidRPr="00D04BC5">
        <w:rPr>
          <w:rFonts w:ascii="Palatino Linotype" w:hAnsi="Palatino Linotype"/>
          <w:b/>
          <w:i/>
          <w:sz w:val="21"/>
          <w:szCs w:val="21"/>
        </w:rPr>
        <w:t>Servicios Educativos Integrados al Estado de México</w:t>
      </w:r>
    </w:p>
    <w:p w14:paraId="6EE92547" w14:textId="77777777"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p>
    <w:p w14:paraId="7B55D5B6"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b/>
          <w:i/>
          <w:sz w:val="21"/>
          <w:szCs w:val="21"/>
        </w:rPr>
        <w:t>Artículo 8.-</w:t>
      </w:r>
      <w:r w:rsidRPr="00F07855">
        <w:rPr>
          <w:rFonts w:ascii="Palatino Linotype" w:hAnsi="Palatino Linotype"/>
          <w:i/>
          <w:sz w:val="21"/>
          <w:szCs w:val="21"/>
        </w:rPr>
        <w:t xml:space="preserve"> </w:t>
      </w:r>
      <w:r w:rsidRPr="00D04BC5">
        <w:rPr>
          <w:rFonts w:ascii="Palatino Linotype" w:hAnsi="Palatino Linotype"/>
          <w:b/>
          <w:i/>
          <w:sz w:val="21"/>
          <w:szCs w:val="21"/>
        </w:rPr>
        <w:t>La dirección y administración</w:t>
      </w:r>
      <w:r w:rsidRPr="00F07855">
        <w:rPr>
          <w:rFonts w:ascii="Palatino Linotype" w:hAnsi="Palatino Linotype"/>
          <w:i/>
          <w:sz w:val="21"/>
          <w:szCs w:val="21"/>
        </w:rPr>
        <w:t xml:space="preserve"> de SEIEM </w:t>
      </w:r>
      <w:r w:rsidRPr="00D04BC5">
        <w:rPr>
          <w:rFonts w:ascii="Palatino Linotype" w:hAnsi="Palatino Linotype"/>
          <w:b/>
          <w:i/>
          <w:sz w:val="21"/>
          <w:szCs w:val="21"/>
        </w:rPr>
        <w:t>corresponde a:</w:t>
      </w:r>
      <w:r w:rsidRPr="00F07855">
        <w:rPr>
          <w:rFonts w:ascii="Palatino Linotype" w:hAnsi="Palatino Linotype"/>
          <w:i/>
          <w:sz w:val="21"/>
          <w:szCs w:val="21"/>
        </w:rPr>
        <w:t xml:space="preserve"> </w:t>
      </w:r>
    </w:p>
    <w:p w14:paraId="111A59AE"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I. Un Consejo Directivo; y</w:t>
      </w:r>
    </w:p>
    <w:p w14:paraId="01480B69" w14:textId="3AEF1E4F"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 II. Un </w:t>
      </w:r>
      <w:proofErr w:type="gramStart"/>
      <w:r w:rsidRPr="00F07855">
        <w:rPr>
          <w:rFonts w:ascii="Palatino Linotype" w:hAnsi="Palatino Linotype"/>
          <w:i/>
          <w:sz w:val="21"/>
          <w:szCs w:val="21"/>
        </w:rPr>
        <w:t>Director General</w:t>
      </w:r>
      <w:proofErr w:type="gramEnd"/>
      <w:r w:rsidRPr="00F07855">
        <w:rPr>
          <w:rFonts w:ascii="Palatino Linotype" w:hAnsi="Palatino Linotype"/>
          <w:i/>
          <w:sz w:val="21"/>
          <w:szCs w:val="21"/>
        </w:rPr>
        <w:t>.</w:t>
      </w:r>
    </w:p>
    <w:p w14:paraId="01AB824E" w14:textId="77777777"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p>
    <w:p w14:paraId="0785336A"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b/>
          <w:i/>
          <w:sz w:val="21"/>
          <w:szCs w:val="21"/>
        </w:rPr>
        <w:t>Artículo 10.-</w:t>
      </w:r>
      <w:r w:rsidRPr="00F07855">
        <w:rPr>
          <w:rFonts w:ascii="Palatino Linotype" w:hAnsi="Palatino Linotype"/>
          <w:i/>
          <w:sz w:val="21"/>
          <w:szCs w:val="21"/>
        </w:rPr>
        <w:t xml:space="preserve"> El Consejo Directivo estará integrado por: </w:t>
      </w:r>
    </w:p>
    <w:p w14:paraId="7C08F712"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 Un </w:t>
      </w:r>
      <w:proofErr w:type="gramStart"/>
      <w:r w:rsidRPr="00F07855">
        <w:rPr>
          <w:rFonts w:ascii="Palatino Linotype" w:hAnsi="Palatino Linotype"/>
          <w:i/>
          <w:sz w:val="21"/>
          <w:szCs w:val="21"/>
        </w:rPr>
        <w:t>Presidente</w:t>
      </w:r>
      <w:proofErr w:type="gramEnd"/>
      <w:r w:rsidRPr="00F07855">
        <w:rPr>
          <w:rFonts w:ascii="Palatino Linotype" w:hAnsi="Palatino Linotype"/>
          <w:i/>
          <w:sz w:val="21"/>
          <w:szCs w:val="21"/>
        </w:rPr>
        <w:t xml:space="preserve">, quien será el Secretario de Educación; </w:t>
      </w:r>
    </w:p>
    <w:p w14:paraId="2603E5E7"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 Un </w:t>
      </w:r>
      <w:proofErr w:type="gramStart"/>
      <w:r w:rsidRPr="00F07855">
        <w:rPr>
          <w:rFonts w:ascii="Palatino Linotype" w:hAnsi="Palatino Linotype"/>
          <w:i/>
          <w:sz w:val="21"/>
          <w:szCs w:val="21"/>
        </w:rPr>
        <w:t>Vicepresidente</w:t>
      </w:r>
      <w:proofErr w:type="gramEnd"/>
      <w:r w:rsidRPr="00F07855">
        <w:rPr>
          <w:rFonts w:ascii="Palatino Linotype" w:hAnsi="Palatino Linotype"/>
          <w:i/>
          <w:sz w:val="21"/>
          <w:szCs w:val="21"/>
        </w:rPr>
        <w:t xml:space="preserve">, quien será el Secretario de Finanzas; </w:t>
      </w:r>
    </w:p>
    <w:p w14:paraId="17AB54C2"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III. Un </w:t>
      </w:r>
      <w:proofErr w:type="gramStart"/>
      <w:r w:rsidRPr="00F07855">
        <w:rPr>
          <w:rFonts w:ascii="Palatino Linotype" w:hAnsi="Palatino Linotype"/>
          <w:i/>
          <w:sz w:val="21"/>
          <w:szCs w:val="21"/>
        </w:rPr>
        <w:t>Secretario</w:t>
      </w:r>
      <w:proofErr w:type="gramEnd"/>
      <w:r w:rsidRPr="00F07855">
        <w:rPr>
          <w:rFonts w:ascii="Palatino Linotype" w:hAnsi="Palatino Linotype"/>
          <w:i/>
          <w:sz w:val="21"/>
          <w:szCs w:val="21"/>
        </w:rPr>
        <w:t xml:space="preserve">, quien será el Director General de SEIEM; </w:t>
      </w:r>
    </w:p>
    <w:p w14:paraId="6F46B7B8"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IV. Un Comisario, quien será el representante de la Secretaría de la Contraloría; </w:t>
      </w:r>
    </w:p>
    <w:p w14:paraId="0F195291"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 Cuatro vocales, quienes serán: </w:t>
      </w:r>
    </w:p>
    <w:p w14:paraId="4C9C0A1E"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a) El Subsecretario de Planeación y Presupuesto, de la Secretaría de Finanzas; </w:t>
      </w:r>
    </w:p>
    <w:p w14:paraId="52A2BF62"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b) El </w:t>
      </w:r>
      <w:proofErr w:type="gramStart"/>
      <w:r w:rsidRPr="00F07855">
        <w:rPr>
          <w:rFonts w:ascii="Palatino Linotype" w:hAnsi="Palatino Linotype"/>
          <w:i/>
          <w:sz w:val="21"/>
          <w:szCs w:val="21"/>
        </w:rPr>
        <w:t>Director General</w:t>
      </w:r>
      <w:proofErr w:type="gramEnd"/>
      <w:r w:rsidRPr="00F07855">
        <w:rPr>
          <w:rFonts w:ascii="Palatino Linotype" w:hAnsi="Palatino Linotype"/>
          <w:i/>
          <w:sz w:val="21"/>
          <w:szCs w:val="21"/>
        </w:rPr>
        <w:t xml:space="preserve"> Jurídico y Consultivo; </w:t>
      </w:r>
    </w:p>
    <w:p w14:paraId="172ADB1A"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c) El servidor público encargado de las funciones de operación educativa del Estado; y </w:t>
      </w:r>
    </w:p>
    <w:p w14:paraId="41DA7DD7" w14:textId="62242A2B"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d) El servidor público encargado de las funciones de desarrollo educativo del Estado.</w:t>
      </w:r>
    </w:p>
    <w:p w14:paraId="7F59FADA" w14:textId="77777777"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p>
    <w:p w14:paraId="20729687"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b/>
          <w:i/>
          <w:sz w:val="21"/>
          <w:szCs w:val="21"/>
        </w:rPr>
        <w:t>Artículo 15.-</w:t>
      </w:r>
      <w:r w:rsidRPr="00F07855">
        <w:rPr>
          <w:rFonts w:ascii="Palatino Linotype" w:hAnsi="Palatino Linotype"/>
          <w:i/>
          <w:sz w:val="21"/>
          <w:szCs w:val="21"/>
        </w:rPr>
        <w:t xml:space="preserve"> </w:t>
      </w:r>
      <w:r w:rsidRPr="00D04BC5">
        <w:rPr>
          <w:rFonts w:ascii="Palatino Linotype" w:hAnsi="Palatino Linotype"/>
          <w:b/>
          <w:i/>
          <w:sz w:val="21"/>
          <w:szCs w:val="21"/>
        </w:rPr>
        <w:t xml:space="preserve">Para el estudio, planeación y despacho de los asuntos de su competencia, así como para atender las funciones de control y evaluación que le corresponden, el </w:t>
      </w:r>
      <w:proofErr w:type="gramStart"/>
      <w:r w:rsidRPr="00D04BC5">
        <w:rPr>
          <w:rFonts w:ascii="Palatino Linotype" w:hAnsi="Palatino Linotype"/>
          <w:b/>
          <w:i/>
          <w:sz w:val="21"/>
          <w:szCs w:val="21"/>
        </w:rPr>
        <w:t>Director General</w:t>
      </w:r>
      <w:proofErr w:type="gramEnd"/>
      <w:r w:rsidRPr="00D04BC5">
        <w:rPr>
          <w:rFonts w:ascii="Palatino Linotype" w:hAnsi="Palatino Linotype"/>
          <w:b/>
          <w:i/>
          <w:sz w:val="21"/>
          <w:szCs w:val="21"/>
        </w:rPr>
        <w:t xml:space="preserve"> se auxiliará de las unidades administrativas básicas siguientes:</w:t>
      </w:r>
      <w:r w:rsidRPr="00F07855">
        <w:rPr>
          <w:rFonts w:ascii="Palatino Linotype" w:hAnsi="Palatino Linotype"/>
          <w:i/>
          <w:sz w:val="21"/>
          <w:szCs w:val="21"/>
        </w:rPr>
        <w:t xml:space="preserve"> </w:t>
      </w:r>
    </w:p>
    <w:p w14:paraId="5A87C94B"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 Coordinación Académica y de Operación Educativa. </w:t>
      </w:r>
    </w:p>
    <w:p w14:paraId="27BA9BF5"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 Coordinación de Administración y Finanzas; </w:t>
      </w:r>
    </w:p>
    <w:p w14:paraId="6F22D9F0"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III.- Dirección de Planeación y Evaluación; </w:t>
      </w:r>
    </w:p>
    <w:p w14:paraId="1F9D5E11"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IV. Dirección de Educación Superior; </w:t>
      </w:r>
    </w:p>
    <w:p w14:paraId="5806D1EE"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 Derogada. </w:t>
      </w:r>
    </w:p>
    <w:p w14:paraId="471C446F"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 Dirección de Educación Elemental; </w:t>
      </w:r>
    </w:p>
    <w:p w14:paraId="441252E1"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VII. Dirección de Educación Secundaria y Servicios de Apoyo; </w:t>
      </w:r>
    </w:p>
    <w:p w14:paraId="0B189319"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VIII. Dirección de Preparatoria Abierta; </w:t>
      </w:r>
    </w:p>
    <w:p w14:paraId="68055E30"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IX. Dirección de Servicios Regionalizados; </w:t>
      </w:r>
    </w:p>
    <w:p w14:paraId="35020464"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 Dirección de Instalaciones Educativas; </w:t>
      </w:r>
    </w:p>
    <w:p w14:paraId="2A300B51"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 Dirección de Informática y Telecomunicaciones; </w:t>
      </w:r>
    </w:p>
    <w:p w14:paraId="73182AD3"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XII. Dirección de Administración y Desarrollo de Personal; </w:t>
      </w:r>
    </w:p>
    <w:p w14:paraId="22A45C66" w14:textId="77777777" w:rsidR="00D04BC5"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D04BC5">
        <w:rPr>
          <w:rFonts w:ascii="Palatino Linotype" w:hAnsi="Palatino Linotype"/>
          <w:b/>
          <w:i/>
          <w:sz w:val="21"/>
          <w:szCs w:val="21"/>
        </w:rPr>
        <w:t xml:space="preserve">XIII. Dirección de Recursos Materiales y Financieros; </w:t>
      </w:r>
    </w:p>
    <w:p w14:paraId="4ABA65EF"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XIV. Unidad de Asuntos Jurídicos; </w:t>
      </w:r>
    </w:p>
    <w:p w14:paraId="58049573"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lastRenderedPageBreak/>
        <w:t>XIV Bis. Unidad de Apoyo al Servicio Profesional Docente; y</w:t>
      </w:r>
    </w:p>
    <w:p w14:paraId="1CE4481F"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XV. Órgano Interno de Control. </w:t>
      </w:r>
    </w:p>
    <w:p w14:paraId="39F98292" w14:textId="0B900D3D"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El </w:t>
      </w:r>
      <w:proofErr w:type="gramStart"/>
      <w:r w:rsidRPr="00F07855">
        <w:rPr>
          <w:rFonts w:ascii="Palatino Linotype" w:hAnsi="Palatino Linotype"/>
          <w:i/>
          <w:sz w:val="21"/>
          <w:szCs w:val="21"/>
        </w:rPr>
        <w:t>Director General</w:t>
      </w:r>
      <w:proofErr w:type="gramEnd"/>
      <w:r w:rsidRPr="00F07855">
        <w:rPr>
          <w:rFonts w:ascii="Palatino Linotype" w:hAnsi="Palatino Linotype"/>
          <w:i/>
          <w:sz w:val="21"/>
          <w:szCs w:val="21"/>
        </w:rPr>
        <w:t xml:space="preserve"> cantará con las demás unidades administrativas que se establezcan en el manual general de organización de SEIEM y se auxiliará de los servidores públicos necesarios</w:t>
      </w:r>
      <w:r w:rsidR="00D04BC5">
        <w:rPr>
          <w:rFonts w:ascii="Palatino Linotype" w:hAnsi="Palatino Linotype"/>
          <w:i/>
          <w:sz w:val="21"/>
          <w:szCs w:val="21"/>
        </w:rPr>
        <w:t xml:space="preserve"> </w:t>
      </w:r>
      <w:r w:rsidRPr="00F07855">
        <w:rPr>
          <w:rFonts w:ascii="Palatino Linotype" w:hAnsi="Palatino Linotype"/>
          <w:i/>
          <w:sz w:val="21"/>
          <w:szCs w:val="21"/>
        </w:rPr>
        <w:t>para el cumplimiento de sus atribuciones, de acuerdo con la normatividad aplicable y con el presupuesto de egresos respectivo.</w:t>
      </w:r>
    </w:p>
    <w:p w14:paraId="65668918" w14:textId="77777777" w:rsidR="006230AF" w:rsidRPr="00F0785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p>
    <w:p w14:paraId="3058A46B" w14:textId="77777777" w:rsidR="00D04BC5"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F07855">
        <w:rPr>
          <w:rFonts w:ascii="Palatino Linotype" w:hAnsi="Palatino Linotype"/>
          <w:b/>
          <w:i/>
          <w:sz w:val="21"/>
          <w:szCs w:val="21"/>
        </w:rPr>
        <w:t>Artículo 17.-</w:t>
      </w:r>
      <w:r w:rsidRPr="00F07855">
        <w:rPr>
          <w:rFonts w:ascii="Palatino Linotype" w:hAnsi="Palatino Linotype"/>
          <w:i/>
          <w:sz w:val="21"/>
          <w:szCs w:val="21"/>
        </w:rPr>
        <w:t xml:space="preserve"> </w:t>
      </w:r>
      <w:r w:rsidRPr="00D04BC5">
        <w:rPr>
          <w:rFonts w:ascii="Palatino Linotype" w:hAnsi="Palatino Linotype"/>
          <w:b/>
          <w:i/>
          <w:sz w:val="21"/>
          <w:szCs w:val="21"/>
        </w:rPr>
        <w:t xml:space="preserve">Corresponde a los Coordinadores y </w:t>
      </w:r>
      <w:proofErr w:type="gramStart"/>
      <w:r w:rsidRPr="00D04BC5">
        <w:rPr>
          <w:rFonts w:ascii="Palatino Linotype" w:hAnsi="Palatino Linotype"/>
          <w:b/>
          <w:i/>
          <w:sz w:val="21"/>
          <w:szCs w:val="21"/>
        </w:rPr>
        <w:t>Directores</w:t>
      </w:r>
      <w:proofErr w:type="gramEnd"/>
      <w:r w:rsidRPr="00D04BC5">
        <w:rPr>
          <w:rFonts w:ascii="Palatino Linotype" w:hAnsi="Palatino Linotype"/>
          <w:b/>
          <w:i/>
          <w:sz w:val="21"/>
          <w:szCs w:val="21"/>
        </w:rPr>
        <w:t xml:space="preserve"> las atribuciones genéricas siguientes: </w:t>
      </w:r>
    </w:p>
    <w:p w14:paraId="7F60A6FC" w14:textId="77777777" w:rsidR="00D04BC5"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D04BC5">
        <w:rPr>
          <w:rFonts w:ascii="Palatino Linotype" w:hAnsi="Palatino Linotype"/>
          <w:b/>
          <w:i/>
          <w:sz w:val="21"/>
          <w:szCs w:val="21"/>
        </w:rPr>
        <w:t xml:space="preserve">I. Planear, programar, organizar, dirigir, controlar y evaluar el desempeño de las funciones encomendadas a la unidad administrativa a su cargo; </w:t>
      </w:r>
    </w:p>
    <w:p w14:paraId="1260D0C6"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 Formular y proponer a su superior jerárquico los proyectos de programa anual de actividades y de presupuesto de las unidades administrativas a su cargo; </w:t>
      </w:r>
    </w:p>
    <w:p w14:paraId="5DF15AA3" w14:textId="77777777" w:rsidR="00D04BC5"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D04BC5">
        <w:rPr>
          <w:rFonts w:ascii="Palatino Linotype" w:hAnsi="Palatino Linotype"/>
          <w:b/>
          <w:i/>
          <w:sz w:val="21"/>
          <w:szCs w:val="21"/>
        </w:rPr>
        <w:t xml:space="preserve">III. Acordar con su superior jerárquico lo relativo a los asuntos cuyo trámite esté encomendado a la unidad administrativa a su cargo; </w:t>
      </w:r>
    </w:p>
    <w:p w14:paraId="1B513A84" w14:textId="77777777" w:rsidR="00D04BC5"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D04BC5">
        <w:rPr>
          <w:rFonts w:ascii="Palatino Linotype" w:hAnsi="Palatino Linotype"/>
          <w:b/>
          <w:i/>
          <w:sz w:val="21"/>
          <w:szCs w:val="21"/>
        </w:rPr>
        <w:t xml:space="preserve">IV. Vigilar el cumplimiento de las disposiciones legales aplicables en los asuntos de su competencia; </w:t>
      </w:r>
    </w:p>
    <w:p w14:paraId="790F4344"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 Formular los dictámenes, opiniones e informes que les sean solicitados por su superior jerárquico; </w:t>
      </w:r>
    </w:p>
    <w:p w14:paraId="334E1419"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 Asesorar y apoyar técnicamente, en asuntos de su competencia, a los servidores públicos que lo soliciten; </w:t>
      </w:r>
    </w:p>
    <w:p w14:paraId="3C8EE14D"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VII. Proponer a su superior jerárquico el ingreso, licencia, promoción, remoción y cese del personal de la unidad administrativa a su cargo; </w:t>
      </w:r>
    </w:p>
    <w:p w14:paraId="75EF20CC"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VIII. Suscribir los documentos relativos al ejercicio de sus atribuciones y aquellos que les sean señalados por delegación o los que les correspondan por suplencia; </w:t>
      </w:r>
    </w:p>
    <w:p w14:paraId="7244380D"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IX. Proporcionar, previo acuerdo con su superior jerárquico, la información o el apoyo técnico que les sea solicitado; </w:t>
      </w:r>
    </w:p>
    <w:p w14:paraId="0016EA07"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 Coordinar sus actividades con los titulares de las demás unidades administrativas de SEIEM para el mejor desempeño de sus funciones; </w:t>
      </w:r>
    </w:p>
    <w:p w14:paraId="0B6EB574"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 Validar, en el ámbito de su competencia, los reglamentos de trabajo, manuales administrativos y demás disposiciones de observancia general de SEIEM, de conformidad con los lineamientos establecidos al respecto; </w:t>
      </w:r>
    </w:p>
    <w:p w14:paraId="2A87AE84"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XII. Proponer a su superior jerárquico modificaciones jurídicas y administrativas que tiendan a mejorar el desempeño de la unidad administrativa a su cargo; y </w:t>
      </w:r>
    </w:p>
    <w:p w14:paraId="29A65023" w14:textId="323ED2EC" w:rsidR="006230AF" w:rsidRPr="00D04BC5"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D04BC5">
        <w:rPr>
          <w:rFonts w:ascii="Palatino Linotype" w:hAnsi="Palatino Linotype"/>
          <w:b/>
          <w:i/>
          <w:sz w:val="21"/>
          <w:szCs w:val="21"/>
        </w:rPr>
        <w:t>XIII. Las demás que les confieran otras disposiciones legales y aquellas que les encomiende su superior jerárquico.</w:t>
      </w:r>
    </w:p>
    <w:p w14:paraId="2F2E80D3" w14:textId="77777777" w:rsidR="00D04BC5" w:rsidRPr="00F07855" w:rsidRDefault="00D04BC5" w:rsidP="008010AB">
      <w:pPr>
        <w:widowControl w:val="0"/>
        <w:autoSpaceDE w:val="0"/>
        <w:autoSpaceDN w:val="0"/>
        <w:adjustRightInd w:val="0"/>
        <w:spacing w:after="0" w:line="240" w:lineRule="auto"/>
        <w:ind w:left="567" w:right="567"/>
        <w:jc w:val="both"/>
        <w:rPr>
          <w:rFonts w:ascii="Palatino Linotype" w:hAnsi="Palatino Linotype"/>
          <w:i/>
          <w:sz w:val="21"/>
          <w:szCs w:val="21"/>
        </w:rPr>
      </w:pPr>
    </w:p>
    <w:p w14:paraId="2610F75F"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D04BC5">
        <w:rPr>
          <w:rFonts w:ascii="Palatino Linotype" w:hAnsi="Palatino Linotype"/>
          <w:b/>
          <w:i/>
          <w:sz w:val="21"/>
          <w:szCs w:val="21"/>
        </w:rPr>
        <w:t>Artículo 33.-</w:t>
      </w:r>
      <w:r w:rsidRPr="00F07855">
        <w:rPr>
          <w:rFonts w:ascii="Palatino Linotype" w:hAnsi="Palatino Linotype"/>
          <w:i/>
          <w:sz w:val="21"/>
          <w:szCs w:val="21"/>
        </w:rPr>
        <w:t xml:space="preserve"> </w:t>
      </w:r>
      <w:r w:rsidRPr="00D04BC5">
        <w:rPr>
          <w:rFonts w:ascii="Palatino Linotype" w:hAnsi="Palatino Linotype"/>
          <w:b/>
          <w:i/>
          <w:sz w:val="21"/>
          <w:szCs w:val="21"/>
        </w:rPr>
        <w:t>Corresponde a la Dirección de Recursos Materiales y Financieros:</w:t>
      </w:r>
      <w:r w:rsidRPr="00F07855">
        <w:rPr>
          <w:rFonts w:ascii="Palatino Linotype" w:hAnsi="Palatino Linotype"/>
          <w:i/>
          <w:sz w:val="21"/>
          <w:szCs w:val="21"/>
        </w:rPr>
        <w:t xml:space="preserve"> </w:t>
      </w:r>
    </w:p>
    <w:p w14:paraId="267E7972"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 Suministrar los bienes y proporcionar los servicios generales que requieran las unidades administrativas de SEIEM para el cumplimiento de sus funciones; </w:t>
      </w:r>
    </w:p>
    <w:p w14:paraId="79B38A70"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 Integrar, en coordinación con la Dirección de Planeación y Evaluación, el anteproyecto de </w:t>
      </w:r>
      <w:r w:rsidRPr="00F07855">
        <w:rPr>
          <w:rFonts w:ascii="Palatino Linotype" w:hAnsi="Palatino Linotype"/>
          <w:i/>
          <w:sz w:val="21"/>
          <w:szCs w:val="21"/>
        </w:rPr>
        <w:lastRenderedPageBreak/>
        <w:t xml:space="preserve">presupuesto de SEIEM y someterlo a la autorización de la Coordinación de Administración y Finanzas; </w:t>
      </w:r>
    </w:p>
    <w:p w14:paraId="715920D8"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III. Aplicar los mecanismos y lineamientos para el control y registro del ejercicio del presupuesto y elaborar los informes correspondientes; </w:t>
      </w:r>
    </w:p>
    <w:p w14:paraId="63385255" w14:textId="77777777" w:rsidR="00D04BC5" w:rsidRPr="008010AB"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8010AB">
        <w:rPr>
          <w:rFonts w:ascii="Palatino Linotype" w:hAnsi="Palatino Linotype"/>
          <w:b/>
          <w:i/>
          <w:sz w:val="21"/>
          <w:szCs w:val="21"/>
        </w:rPr>
        <w:t xml:space="preserve">IV. Controlar la información contable y elaborar los estados financieros de SEIEM; </w:t>
      </w:r>
    </w:p>
    <w:p w14:paraId="6B20E881"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 Custodiar y llevar el registro clasificado de los valores que representen inversiones financieras para SEIEM; </w:t>
      </w:r>
    </w:p>
    <w:p w14:paraId="42510070"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 Proponer políticas para </w:t>
      </w:r>
      <w:proofErr w:type="spellStart"/>
      <w:r w:rsidRPr="00F07855">
        <w:rPr>
          <w:rFonts w:ascii="Palatino Linotype" w:hAnsi="Palatino Linotype"/>
          <w:i/>
          <w:sz w:val="21"/>
          <w:szCs w:val="21"/>
        </w:rPr>
        <w:t>eficientar</w:t>
      </w:r>
      <w:proofErr w:type="spellEnd"/>
      <w:r w:rsidRPr="00F07855">
        <w:rPr>
          <w:rFonts w:ascii="Palatino Linotype" w:hAnsi="Palatino Linotype"/>
          <w:i/>
          <w:sz w:val="21"/>
          <w:szCs w:val="21"/>
        </w:rPr>
        <w:t xml:space="preserve"> el pago a proveedores de SEIEM; </w:t>
      </w:r>
    </w:p>
    <w:p w14:paraId="3181E090"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D04BC5">
        <w:rPr>
          <w:rFonts w:ascii="Palatino Linotype" w:hAnsi="Palatino Linotype"/>
          <w:b/>
          <w:i/>
          <w:sz w:val="21"/>
          <w:szCs w:val="21"/>
        </w:rPr>
        <w:t xml:space="preserve">VII. Llevar el inventario y control de los bienes muebles </w:t>
      </w:r>
      <w:r w:rsidRPr="00D04BC5">
        <w:rPr>
          <w:rFonts w:ascii="Palatino Linotype" w:hAnsi="Palatino Linotype"/>
          <w:i/>
          <w:sz w:val="21"/>
          <w:szCs w:val="21"/>
        </w:rPr>
        <w:t>e inmuebles</w:t>
      </w:r>
      <w:r w:rsidRPr="00D04BC5">
        <w:rPr>
          <w:rFonts w:ascii="Palatino Linotype" w:hAnsi="Palatino Linotype"/>
          <w:b/>
          <w:i/>
          <w:sz w:val="21"/>
          <w:szCs w:val="21"/>
        </w:rPr>
        <w:t xml:space="preserve"> patrimonio de SEIEM</w:t>
      </w:r>
      <w:r w:rsidRPr="00F07855">
        <w:rPr>
          <w:rFonts w:ascii="Palatino Linotype" w:hAnsi="Palatino Linotype"/>
          <w:i/>
          <w:sz w:val="21"/>
          <w:szCs w:val="21"/>
        </w:rPr>
        <w:t xml:space="preserve">; </w:t>
      </w:r>
    </w:p>
    <w:p w14:paraId="38F74D50" w14:textId="5E90B294"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VIII. Integrar el programa anual de adquisiciones que requieran las unidades administrativas de SEIEM y someterlo a la consideración del Coordinador de Administración y Finanzas; </w:t>
      </w:r>
    </w:p>
    <w:p w14:paraId="60ECE5E5"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IX. Controlar y proporcionar los servicios generales de mantenimiento y vigilancia de las unidades administrativas de SEIEM; </w:t>
      </w:r>
    </w:p>
    <w:p w14:paraId="701FAF6E"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D04BC5">
        <w:rPr>
          <w:rFonts w:ascii="Palatino Linotype" w:hAnsi="Palatino Linotype"/>
          <w:b/>
          <w:i/>
          <w:sz w:val="21"/>
          <w:szCs w:val="21"/>
        </w:rPr>
        <w:t>X. Establecer políticas y lineamientos para la administración y control de los almacenes de SEIEM;</w:t>
      </w:r>
      <w:r w:rsidRPr="00F07855">
        <w:rPr>
          <w:rFonts w:ascii="Palatino Linotype" w:hAnsi="Palatino Linotype"/>
          <w:i/>
          <w:sz w:val="21"/>
          <w:szCs w:val="21"/>
        </w:rPr>
        <w:t xml:space="preserve"> </w:t>
      </w:r>
    </w:p>
    <w:p w14:paraId="577252C2" w14:textId="0A99FCBC"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 Programar, documentar y ejecutar las licitaciones públicas y los concursos para adquirir los bienes muebles y contratar los servicios que requieran las unidades administrativas de SEIEM; </w:t>
      </w:r>
    </w:p>
    <w:p w14:paraId="724E7493"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XII. Ejecutar la adquisición de bienes inmuebles a favor de SEIEM; </w:t>
      </w:r>
    </w:p>
    <w:p w14:paraId="5F0E031C" w14:textId="3C784042"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XIII. Formular y operar programas para la conservación, cuidado y mantenimiento de los bienes de SEIEM; </w:t>
      </w:r>
    </w:p>
    <w:p w14:paraId="301B51CE" w14:textId="77777777" w:rsidR="00D04BC5" w:rsidRDefault="006230AF" w:rsidP="008010AB">
      <w:pPr>
        <w:widowControl w:val="0"/>
        <w:autoSpaceDE w:val="0"/>
        <w:autoSpaceDN w:val="0"/>
        <w:adjustRightInd w:val="0"/>
        <w:spacing w:after="0" w:line="240" w:lineRule="auto"/>
        <w:ind w:left="567" w:right="567"/>
        <w:jc w:val="both"/>
        <w:rPr>
          <w:rFonts w:ascii="Palatino Linotype" w:hAnsi="Palatino Linotype"/>
          <w:i/>
          <w:sz w:val="21"/>
          <w:szCs w:val="21"/>
        </w:rPr>
      </w:pPr>
      <w:r w:rsidRPr="00F07855">
        <w:rPr>
          <w:rFonts w:ascii="Palatino Linotype" w:hAnsi="Palatino Linotype"/>
          <w:i/>
          <w:sz w:val="21"/>
          <w:szCs w:val="21"/>
        </w:rPr>
        <w:t xml:space="preserve">XIV. Establecer mecanismos y lineamientos para la operación del sistema de distribución de nóminas y cheques para el pago de remuneraciones al personal de SEIEM; y </w:t>
      </w:r>
    </w:p>
    <w:p w14:paraId="7F980DF3" w14:textId="231E1AD0" w:rsidR="006230AF" w:rsidRDefault="006230AF" w:rsidP="008010AB">
      <w:pPr>
        <w:widowControl w:val="0"/>
        <w:autoSpaceDE w:val="0"/>
        <w:autoSpaceDN w:val="0"/>
        <w:adjustRightInd w:val="0"/>
        <w:spacing w:after="0" w:line="240" w:lineRule="auto"/>
        <w:ind w:left="567" w:right="567"/>
        <w:jc w:val="both"/>
        <w:rPr>
          <w:rFonts w:ascii="Palatino Linotype" w:hAnsi="Palatino Linotype"/>
          <w:b/>
          <w:i/>
          <w:sz w:val="21"/>
          <w:szCs w:val="21"/>
        </w:rPr>
      </w:pPr>
      <w:r w:rsidRPr="008010AB">
        <w:rPr>
          <w:rFonts w:ascii="Palatino Linotype" w:hAnsi="Palatino Linotype"/>
          <w:b/>
          <w:i/>
          <w:sz w:val="21"/>
          <w:szCs w:val="21"/>
        </w:rPr>
        <w:t xml:space="preserve">XV. Las demás que le confieran otras disposiciones legales y aquellas que le encomienden el Coordinador de Administración y Finanzas y el </w:t>
      </w:r>
      <w:proofErr w:type="gramStart"/>
      <w:r w:rsidRPr="008010AB">
        <w:rPr>
          <w:rFonts w:ascii="Palatino Linotype" w:hAnsi="Palatino Linotype"/>
          <w:b/>
          <w:i/>
          <w:sz w:val="21"/>
          <w:szCs w:val="21"/>
        </w:rPr>
        <w:t>Director General</w:t>
      </w:r>
      <w:proofErr w:type="gramEnd"/>
      <w:r w:rsidRPr="008010AB">
        <w:rPr>
          <w:rFonts w:ascii="Palatino Linotype" w:hAnsi="Palatino Linotype"/>
          <w:b/>
          <w:i/>
          <w:sz w:val="21"/>
          <w:szCs w:val="21"/>
        </w:rPr>
        <w:t>.</w:t>
      </w:r>
    </w:p>
    <w:p w14:paraId="441B5BE7" w14:textId="77777777" w:rsidR="002664F7" w:rsidRDefault="002664F7"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p>
    <w:p w14:paraId="68A18196" w14:textId="35EACAD8" w:rsidR="002664F7" w:rsidRDefault="005E67E5"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sidRPr="005E67E5">
        <w:rPr>
          <w:rFonts w:ascii="Palatino Linotype" w:hAnsi="Palatino Linotype"/>
          <w:b/>
          <w:i/>
          <w:sz w:val="21"/>
          <w:szCs w:val="21"/>
        </w:rPr>
        <w:t>ACUERDO POR EL QUE SE EST</w:t>
      </w:r>
      <w:r>
        <w:rPr>
          <w:rFonts w:ascii="Palatino Linotype" w:hAnsi="Palatino Linotype"/>
          <w:b/>
          <w:i/>
          <w:sz w:val="21"/>
          <w:szCs w:val="21"/>
        </w:rPr>
        <w:t xml:space="preserve">ABLECEN LAS POLÍTICAS, BASES </w:t>
      </w:r>
      <w:proofErr w:type="gramStart"/>
      <w:r>
        <w:rPr>
          <w:rFonts w:ascii="Palatino Linotype" w:hAnsi="Palatino Linotype"/>
          <w:b/>
          <w:i/>
          <w:sz w:val="21"/>
          <w:szCs w:val="21"/>
        </w:rPr>
        <w:t xml:space="preserve">Y  </w:t>
      </w:r>
      <w:r w:rsidRPr="005E67E5">
        <w:rPr>
          <w:rFonts w:ascii="Palatino Linotype" w:hAnsi="Palatino Linotype"/>
          <w:b/>
          <w:i/>
          <w:sz w:val="21"/>
          <w:szCs w:val="21"/>
        </w:rPr>
        <w:t>LINEAMIENTOS</w:t>
      </w:r>
      <w:proofErr w:type="gramEnd"/>
      <w:r>
        <w:rPr>
          <w:rFonts w:ascii="Palatino Linotype" w:hAnsi="Palatino Linotype"/>
          <w:b/>
          <w:i/>
          <w:sz w:val="21"/>
          <w:szCs w:val="21"/>
        </w:rPr>
        <w:t xml:space="preserve">, EN MATERIA DE ADQUISICIONES, </w:t>
      </w:r>
      <w:r w:rsidRPr="005E67E5">
        <w:rPr>
          <w:rFonts w:ascii="Palatino Linotype" w:hAnsi="Palatino Linotype"/>
          <w:b/>
          <w:i/>
          <w:sz w:val="21"/>
          <w:szCs w:val="21"/>
        </w:rPr>
        <w:t>ENAJENACIONES, ARR</w:t>
      </w:r>
      <w:r>
        <w:rPr>
          <w:rFonts w:ascii="Palatino Linotype" w:hAnsi="Palatino Linotype"/>
          <w:b/>
          <w:i/>
          <w:sz w:val="21"/>
          <w:szCs w:val="21"/>
        </w:rPr>
        <w:t xml:space="preserve">ENDAMIENTOS Y SERVICIOS DE LAS </w:t>
      </w:r>
      <w:r w:rsidRPr="005E67E5">
        <w:rPr>
          <w:rFonts w:ascii="Palatino Linotype" w:hAnsi="Palatino Linotype"/>
          <w:b/>
          <w:i/>
          <w:sz w:val="21"/>
          <w:szCs w:val="21"/>
        </w:rPr>
        <w:t>DEPENDENCIAS, ORGANISMOS AUXIL</w:t>
      </w:r>
      <w:r>
        <w:rPr>
          <w:rFonts w:ascii="Palatino Linotype" w:hAnsi="Palatino Linotype"/>
          <w:b/>
          <w:i/>
          <w:sz w:val="21"/>
          <w:szCs w:val="21"/>
        </w:rPr>
        <w:t xml:space="preserve">IARES Y TRIBUNALES </w:t>
      </w:r>
      <w:r w:rsidRPr="005E67E5">
        <w:rPr>
          <w:rFonts w:ascii="Palatino Linotype" w:hAnsi="Palatino Linotype"/>
          <w:b/>
          <w:i/>
          <w:sz w:val="21"/>
          <w:szCs w:val="21"/>
        </w:rPr>
        <w:t>ADMINISTRATIVOS DEL</w:t>
      </w:r>
      <w:r>
        <w:rPr>
          <w:rFonts w:ascii="Palatino Linotype" w:hAnsi="Palatino Linotype"/>
          <w:b/>
          <w:i/>
          <w:sz w:val="21"/>
          <w:szCs w:val="21"/>
        </w:rPr>
        <w:t xml:space="preserve"> PODER EJECUTIVO DEL ESTADO DE  </w:t>
      </w:r>
      <w:r w:rsidRPr="005E67E5">
        <w:rPr>
          <w:rFonts w:ascii="Palatino Linotype" w:hAnsi="Palatino Linotype"/>
          <w:b/>
          <w:i/>
          <w:sz w:val="21"/>
          <w:szCs w:val="21"/>
        </w:rPr>
        <w:t>MEXICO.</w:t>
      </w:r>
    </w:p>
    <w:p w14:paraId="0B748F5F" w14:textId="7777777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p>
    <w:p w14:paraId="39F29E3D" w14:textId="624F06EA"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proofErr w:type="gramStart"/>
      <w:r w:rsidRPr="005E67E5">
        <w:rPr>
          <w:rFonts w:ascii="Palatino Linotype" w:hAnsi="Palatino Linotype"/>
          <w:b/>
          <w:i/>
          <w:sz w:val="21"/>
          <w:szCs w:val="21"/>
        </w:rPr>
        <w:t>PRIMERO.-</w:t>
      </w:r>
      <w:proofErr w:type="gramEnd"/>
      <w:r w:rsidRPr="005E67E5">
        <w:rPr>
          <w:rFonts w:ascii="Palatino Linotype" w:hAnsi="Palatino Linotype"/>
          <w:i/>
          <w:sz w:val="21"/>
          <w:szCs w:val="21"/>
        </w:rPr>
        <w:t xml:space="preserve"> El presente acuerdo tiene como propósito establecer las políticas, bases y lineam</w:t>
      </w:r>
      <w:r>
        <w:rPr>
          <w:rFonts w:ascii="Palatino Linotype" w:hAnsi="Palatino Linotype"/>
          <w:i/>
          <w:sz w:val="21"/>
          <w:szCs w:val="21"/>
        </w:rPr>
        <w:t xml:space="preserve">ientos que deberán observar de </w:t>
      </w:r>
      <w:r w:rsidRPr="005E67E5">
        <w:rPr>
          <w:rFonts w:ascii="Palatino Linotype" w:hAnsi="Palatino Linotype"/>
          <w:i/>
          <w:sz w:val="21"/>
          <w:szCs w:val="21"/>
        </w:rPr>
        <w:t xml:space="preserve">manera Obligatoria las dependencias, organismos auxiliares y tribunales administrativos del Poder Ejecutivo Estatal. </w:t>
      </w:r>
    </w:p>
    <w:p w14:paraId="35C28718" w14:textId="1B8D4592"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Las políti</w:t>
      </w:r>
      <w:r w:rsidRPr="005E67E5">
        <w:rPr>
          <w:rFonts w:ascii="Palatino Linotype" w:hAnsi="Palatino Linotype"/>
          <w:i/>
          <w:sz w:val="21"/>
          <w:szCs w:val="21"/>
        </w:rPr>
        <w:t>cas, bases y lineamientos a que se refiere el párrafo anterior, serán aplicables en lo conduc</w:t>
      </w:r>
      <w:r>
        <w:rPr>
          <w:rFonts w:ascii="Palatino Linotype" w:hAnsi="Palatino Linotype"/>
          <w:i/>
          <w:sz w:val="21"/>
          <w:szCs w:val="21"/>
        </w:rPr>
        <w:t xml:space="preserve">ente, a los actos, contratos y </w:t>
      </w:r>
      <w:r w:rsidRPr="005E67E5">
        <w:rPr>
          <w:rFonts w:ascii="Palatino Linotype" w:hAnsi="Palatino Linotype"/>
          <w:i/>
          <w:sz w:val="21"/>
          <w:szCs w:val="21"/>
        </w:rPr>
        <w:t xml:space="preserve">convenios que realicen los municipios con cargo a recursos estatales, total o parcialmente. </w:t>
      </w:r>
    </w:p>
    <w:p w14:paraId="11ACED41" w14:textId="4AC7020C" w:rsid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El incumplimiento de las presentes políticas, bases y lineamientos, será sancionado en términos de</w:t>
      </w:r>
      <w:r>
        <w:rPr>
          <w:rFonts w:ascii="Palatino Linotype" w:hAnsi="Palatino Linotype"/>
          <w:i/>
          <w:sz w:val="21"/>
          <w:szCs w:val="21"/>
        </w:rPr>
        <w:t xml:space="preserve"> la Ley de Responsabilidades de </w:t>
      </w:r>
      <w:r w:rsidRPr="005E67E5">
        <w:rPr>
          <w:rFonts w:ascii="Palatino Linotype" w:hAnsi="Palatino Linotype"/>
          <w:i/>
          <w:sz w:val="21"/>
          <w:szCs w:val="21"/>
        </w:rPr>
        <w:t>los Servidores Públicos del Estado y Municipios.</w:t>
      </w:r>
    </w:p>
    <w:p w14:paraId="0A4AE077" w14:textId="44EC1AB6" w:rsid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lastRenderedPageBreak/>
        <w:t>…</w:t>
      </w:r>
    </w:p>
    <w:p w14:paraId="758B84BF" w14:textId="7777777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sidRPr="005E67E5">
        <w:rPr>
          <w:rFonts w:ascii="Palatino Linotype" w:hAnsi="Palatino Linotype"/>
          <w:b/>
          <w:i/>
          <w:sz w:val="21"/>
          <w:szCs w:val="21"/>
        </w:rPr>
        <w:t xml:space="preserve">DE LOS ALMACENES </w:t>
      </w:r>
    </w:p>
    <w:p w14:paraId="04708C06" w14:textId="7777777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sidRPr="005E67E5">
        <w:rPr>
          <w:rFonts w:ascii="Palatino Linotype" w:hAnsi="Palatino Linotype"/>
          <w:b/>
          <w:i/>
          <w:sz w:val="21"/>
          <w:szCs w:val="21"/>
        </w:rPr>
        <w:t xml:space="preserve">POBALIN-070 </w:t>
      </w:r>
    </w:p>
    <w:p w14:paraId="28944501" w14:textId="1E2F1A2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 xml:space="preserve">Los biene5 que sean adquiridos deberán ingresar preferentemente a los almacenes de las unidades </w:t>
      </w:r>
      <w:r>
        <w:rPr>
          <w:rFonts w:ascii="Palatino Linotype" w:hAnsi="Palatino Linotype"/>
          <w:i/>
          <w:sz w:val="21"/>
          <w:szCs w:val="21"/>
        </w:rPr>
        <w:t>administrativas. Los titulares de las área</w:t>
      </w:r>
      <w:r w:rsidRPr="005E67E5">
        <w:rPr>
          <w:rFonts w:ascii="Palatino Linotype" w:hAnsi="Palatino Linotype"/>
          <w:i/>
          <w:sz w:val="21"/>
          <w:szCs w:val="21"/>
        </w:rPr>
        <w:t>s de administración serán responsables de implantar un sistema para la conservación co</w:t>
      </w:r>
      <w:r>
        <w:rPr>
          <w:rFonts w:ascii="Palatino Linotype" w:hAnsi="Palatino Linotype"/>
          <w:i/>
          <w:sz w:val="21"/>
          <w:szCs w:val="21"/>
        </w:rPr>
        <w:t xml:space="preserve">ntrol y distribución de los </w:t>
      </w:r>
      <w:r w:rsidRPr="005E67E5">
        <w:rPr>
          <w:rFonts w:ascii="Palatino Linotype" w:hAnsi="Palatino Linotype"/>
          <w:i/>
          <w:sz w:val="21"/>
          <w:szCs w:val="21"/>
        </w:rPr>
        <w:t xml:space="preserve">bienes que tengan en resguardo en sus almacenes. </w:t>
      </w:r>
    </w:p>
    <w:p w14:paraId="5B27F5ED" w14:textId="7777777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sidRPr="005E67E5">
        <w:rPr>
          <w:rFonts w:ascii="Palatino Linotype" w:hAnsi="Palatino Linotype"/>
          <w:b/>
          <w:i/>
          <w:sz w:val="21"/>
          <w:szCs w:val="21"/>
        </w:rPr>
        <w:t xml:space="preserve">POBALIN-071 </w:t>
      </w:r>
    </w:p>
    <w:p w14:paraId="5EC40BD6" w14:textId="384329FF"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Las existencias físicas disponibles en los almacenes deberán s</w:t>
      </w:r>
      <w:r>
        <w:rPr>
          <w:rFonts w:ascii="Palatino Linotype" w:hAnsi="Palatino Linotype"/>
          <w:i/>
          <w:sz w:val="21"/>
          <w:szCs w:val="21"/>
        </w:rPr>
        <w:t xml:space="preserve">er las estrictamente necesarias para el cumplimiento de las </w:t>
      </w:r>
      <w:r w:rsidRPr="005E67E5">
        <w:rPr>
          <w:rFonts w:ascii="Palatino Linotype" w:hAnsi="Palatino Linotype"/>
          <w:i/>
          <w:sz w:val="21"/>
          <w:szCs w:val="21"/>
        </w:rPr>
        <w:t>funciones sustantivas y programas de las unidades administrativas, debiendo realizarse inventarios f</w:t>
      </w:r>
      <w:r>
        <w:rPr>
          <w:rFonts w:ascii="Palatino Linotype" w:hAnsi="Palatino Linotype"/>
          <w:i/>
          <w:sz w:val="21"/>
          <w:szCs w:val="21"/>
        </w:rPr>
        <w:t xml:space="preserve">ísicos en los meses de junio y diciembre </w:t>
      </w:r>
      <w:r w:rsidRPr="005E67E5">
        <w:rPr>
          <w:rFonts w:ascii="Palatino Linotype" w:hAnsi="Palatino Linotype"/>
          <w:i/>
          <w:sz w:val="21"/>
          <w:szCs w:val="21"/>
        </w:rPr>
        <w:t>de cada año, en los que se deberá contar, invariablemente, con la presencia de un representante del órgano de con</w:t>
      </w:r>
      <w:r>
        <w:rPr>
          <w:rFonts w:ascii="Palatino Linotype" w:hAnsi="Palatino Linotype"/>
          <w:i/>
          <w:sz w:val="21"/>
          <w:szCs w:val="21"/>
        </w:rPr>
        <w:t xml:space="preserve">trol </w:t>
      </w:r>
      <w:r w:rsidRPr="005E67E5">
        <w:rPr>
          <w:rFonts w:ascii="Palatino Linotype" w:hAnsi="Palatino Linotype"/>
          <w:i/>
          <w:sz w:val="21"/>
          <w:szCs w:val="21"/>
        </w:rPr>
        <w:t xml:space="preserve">interno. </w:t>
      </w:r>
    </w:p>
    <w:p w14:paraId="2206F034" w14:textId="49B5369F" w:rsidR="005E67E5" w:rsidRPr="005E67E5" w:rsidRDefault="00A53D8E"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POBALIN</w:t>
      </w:r>
      <w:r w:rsidR="005E67E5" w:rsidRPr="005E67E5">
        <w:rPr>
          <w:rFonts w:ascii="Palatino Linotype" w:hAnsi="Palatino Linotype"/>
          <w:b/>
          <w:i/>
          <w:sz w:val="21"/>
          <w:szCs w:val="21"/>
        </w:rPr>
        <w:t xml:space="preserve">-072 </w:t>
      </w:r>
    </w:p>
    <w:p w14:paraId="653EC2A9" w14:textId="6B598BFD"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La Dirección General podrá, en casos debidamente justificados autorizar la realización de inventarios</w:t>
      </w:r>
      <w:r>
        <w:rPr>
          <w:rFonts w:ascii="Palatino Linotype" w:hAnsi="Palatino Linotype"/>
          <w:i/>
          <w:sz w:val="21"/>
          <w:szCs w:val="21"/>
        </w:rPr>
        <w:t xml:space="preserve"> físicos en fechas distintas a </w:t>
      </w:r>
      <w:r w:rsidRPr="005E67E5">
        <w:rPr>
          <w:rFonts w:ascii="Palatino Linotype" w:hAnsi="Palatino Linotype"/>
          <w:i/>
          <w:sz w:val="21"/>
          <w:szCs w:val="21"/>
        </w:rPr>
        <w:t xml:space="preserve">las marcadas en la norma anterior, previa solicitud de las unidades administrativas interesadas. </w:t>
      </w:r>
    </w:p>
    <w:p w14:paraId="33BEB7B8" w14:textId="700FE7A0" w:rsidR="005E67E5" w:rsidRPr="005E67E5" w:rsidRDefault="00A53D8E"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POBALIN</w:t>
      </w:r>
      <w:r w:rsidR="005E67E5" w:rsidRPr="005E67E5">
        <w:rPr>
          <w:rFonts w:ascii="Palatino Linotype" w:hAnsi="Palatino Linotype"/>
          <w:b/>
          <w:i/>
          <w:sz w:val="21"/>
          <w:szCs w:val="21"/>
        </w:rPr>
        <w:t xml:space="preserve">-073 </w:t>
      </w:r>
    </w:p>
    <w:p w14:paraId="6BFD0FDC" w14:textId="75C628DC"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Los titulares de las áreas de administración deberán presentar ante la Dirección General, durante l</w:t>
      </w:r>
      <w:r>
        <w:rPr>
          <w:rFonts w:ascii="Palatino Linotype" w:hAnsi="Palatino Linotype"/>
          <w:i/>
          <w:sz w:val="21"/>
          <w:szCs w:val="21"/>
        </w:rPr>
        <w:t xml:space="preserve">os primeros cinco días hábiles </w:t>
      </w:r>
      <w:r w:rsidRPr="005E67E5">
        <w:rPr>
          <w:rFonts w:ascii="Palatino Linotype" w:hAnsi="Palatino Linotype"/>
          <w:i/>
          <w:sz w:val="21"/>
          <w:szCs w:val="21"/>
        </w:rPr>
        <w:t xml:space="preserve">de los meses de enero, mayo y septiembre, un informe sobre los bienes de lento o nulo movimiento que tengan </w:t>
      </w:r>
      <w:r>
        <w:rPr>
          <w:rFonts w:ascii="Palatino Linotype" w:hAnsi="Palatino Linotype"/>
          <w:i/>
          <w:sz w:val="21"/>
          <w:szCs w:val="21"/>
        </w:rPr>
        <w:t xml:space="preserve">en sus </w:t>
      </w:r>
      <w:r w:rsidRPr="005E67E5">
        <w:rPr>
          <w:rFonts w:ascii="Palatino Linotype" w:hAnsi="Palatino Linotype"/>
          <w:i/>
          <w:sz w:val="21"/>
          <w:szCs w:val="21"/>
        </w:rPr>
        <w:t>almacenes; con el propósito de que puedan ser aprovechados por las dependencias, orga</w:t>
      </w:r>
      <w:r>
        <w:rPr>
          <w:rFonts w:ascii="Palatino Linotype" w:hAnsi="Palatino Linotype"/>
          <w:i/>
          <w:sz w:val="21"/>
          <w:szCs w:val="21"/>
        </w:rPr>
        <w:t xml:space="preserve">nismos auxiliares y tribunales </w:t>
      </w:r>
      <w:r w:rsidRPr="005E67E5">
        <w:rPr>
          <w:rFonts w:ascii="Palatino Linotype" w:hAnsi="Palatino Linotype"/>
          <w:i/>
          <w:sz w:val="21"/>
          <w:szCs w:val="21"/>
        </w:rPr>
        <w:t xml:space="preserve">administrativos. En todo caso, una copia del informe sobre estos bienes se remitirá a su órgano de control interno. </w:t>
      </w:r>
    </w:p>
    <w:p w14:paraId="665656F7" w14:textId="758D8AB9" w:rsidR="005E67E5" w:rsidRPr="005E67E5" w:rsidRDefault="00A53D8E" w:rsidP="005E67E5">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POBALIN</w:t>
      </w:r>
      <w:r w:rsidR="005E67E5" w:rsidRPr="005E67E5">
        <w:rPr>
          <w:rFonts w:ascii="Palatino Linotype" w:hAnsi="Palatino Linotype"/>
          <w:b/>
          <w:i/>
          <w:sz w:val="21"/>
          <w:szCs w:val="21"/>
        </w:rPr>
        <w:t xml:space="preserve">-074 </w:t>
      </w:r>
    </w:p>
    <w:p w14:paraId="4FA66538" w14:textId="0C3B7A97" w:rsidR="005E67E5" w:rsidRPr="005E67E5" w:rsidRDefault="005E67E5" w:rsidP="005E67E5">
      <w:pPr>
        <w:widowControl w:val="0"/>
        <w:autoSpaceDE w:val="0"/>
        <w:autoSpaceDN w:val="0"/>
        <w:adjustRightInd w:val="0"/>
        <w:spacing w:after="0" w:line="240" w:lineRule="auto"/>
        <w:ind w:left="567" w:right="567"/>
        <w:jc w:val="both"/>
        <w:rPr>
          <w:rFonts w:ascii="Palatino Linotype" w:hAnsi="Palatino Linotype"/>
          <w:i/>
          <w:sz w:val="21"/>
          <w:szCs w:val="21"/>
        </w:rPr>
      </w:pPr>
      <w:r w:rsidRPr="005E67E5">
        <w:rPr>
          <w:rFonts w:ascii="Palatino Linotype" w:hAnsi="Palatino Linotype"/>
          <w:i/>
          <w:sz w:val="21"/>
          <w:szCs w:val="21"/>
        </w:rPr>
        <w:t>Las dependencias, organismos auxiliares y tribunales administrativos podrán intercambi</w:t>
      </w:r>
      <w:r>
        <w:rPr>
          <w:rFonts w:ascii="Palatino Linotype" w:hAnsi="Palatino Linotype"/>
          <w:i/>
          <w:sz w:val="21"/>
          <w:szCs w:val="21"/>
        </w:rPr>
        <w:t xml:space="preserve">ar bienes de consumo entre sus </w:t>
      </w:r>
      <w:proofErr w:type="gramStart"/>
      <w:r w:rsidRPr="005E67E5">
        <w:rPr>
          <w:rFonts w:ascii="Palatino Linotype" w:hAnsi="Palatino Linotype"/>
          <w:i/>
          <w:sz w:val="21"/>
          <w:szCs w:val="21"/>
        </w:rPr>
        <w:t>almacenes</w:t>
      </w:r>
      <w:proofErr w:type="gramEnd"/>
      <w:r w:rsidRPr="005E67E5">
        <w:rPr>
          <w:rFonts w:ascii="Palatino Linotype" w:hAnsi="Palatino Linotype"/>
          <w:i/>
          <w:sz w:val="21"/>
          <w:szCs w:val="21"/>
        </w:rPr>
        <w:t xml:space="preserve"> así como con otras instituciones públicas, informando de ello a sus órganos de control interno.</w:t>
      </w:r>
    </w:p>
    <w:p w14:paraId="213F54BB" w14:textId="77777777" w:rsidR="00D14EDC" w:rsidRPr="00A32CE5" w:rsidRDefault="00D14EDC" w:rsidP="00A32CE5">
      <w:pPr>
        <w:spacing w:after="0" w:line="360" w:lineRule="auto"/>
        <w:rPr>
          <w:rFonts w:ascii="Times New Roman" w:eastAsia="Times New Roman" w:hAnsi="Times New Roman"/>
          <w:sz w:val="23"/>
          <w:szCs w:val="23"/>
          <w:lang w:eastAsia="es-ES"/>
        </w:rPr>
      </w:pPr>
    </w:p>
    <w:p w14:paraId="15A24714" w14:textId="5DA18C3C" w:rsidR="00D14EDC" w:rsidRPr="00A32CE5" w:rsidRDefault="00D14EDC" w:rsidP="00A32CE5">
      <w:pPr>
        <w:widowControl w:val="0"/>
        <w:autoSpaceDE w:val="0"/>
        <w:autoSpaceDN w:val="0"/>
        <w:adjustRightInd w:val="0"/>
        <w:spacing w:after="0" w:line="360" w:lineRule="auto"/>
        <w:ind w:right="49"/>
        <w:jc w:val="both"/>
        <w:rPr>
          <w:rFonts w:ascii="Palatino Linotype" w:hAnsi="Palatino Linotype"/>
          <w:bCs/>
          <w:sz w:val="23"/>
          <w:szCs w:val="23"/>
        </w:rPr>
      </w:pPr>
      <w:r w:rsidRPr="00A32CE5">
        <w:rPr>
          <w:rFonts w:ascii="Palatino Linotype" w:hAnsi="Palatino Linotype"/>
          <w:bCs/>
          <w:sz w:val="23"/>
          <w:szCs w:val="23"/>
        </w:rPr>
        <w:t>Así, de los preceptos en cita se advierte que, el Sujeto Obligado cuenta con atribuciones entre las que se encuentra</w:t>
      </w:r>
      <w:r w:rsidR="00EE097A">
        <w:rPr>
          <w:rFonts w:ascii="Palatino Linotype" w:hAnsi="Palatino Linotype"/>
          <w:bCs/>
          <w:sz w:val="23"/>
          <w:szCs w:val="23"/>
        </w:rPr>
        <w:t xml:space="preserve"> la elaboración de inventarios físicos de los bienes que ingresan o sales del almacén,</w:t>
      </w:r>
      <w:r w:rsidR="006A7C68">
        <w:rPr>
          <w:rFonts w:ascii="Palatino Linotype" w:hAnsi="Palatino Linotype"/>
          <w:bCs/>
          <w:sz w:val="23"/>
          <w:szCs w:val="23"/>
        </w:rPr>
        <w:t xml:space="preserve"> </w:t>
      </w:r>
      <w:r w:rsidRPr="00A32CE5">
        <w:rPr>
          <w:rFonts w:ascii="Palatino Linotype" w:hAnsi="Palatino Linotype"/>
          <w:bCs/>
          <w:sz w:val="23"/>
          <w:szCs w:val="23"/>
        </w:rPr>
        <w:t xml:space="preserve">por lo que con fundamento en el artículo 162 de la Ley de Transparencia y Acceso a la Información Pública del Estado de México y Municipios, resulta procedente </w:t>
      </w:r>
      <w:r w:rsidRPr="00A32CE5">
        <w:rPr>
          <w:rFonts w:ascii="Palatino Linotype" w:hAnsi="Palatino Linotype"/>
          <w:sz w:val="23"/>
          <w:szCs w:val="23"/>
        </w:rPr>
        <w:t xml:space="preserve">la se atienda la solicitud </w:t>
      </w:r>
      <w:r w:rsidR="00EE097A" w:rsidRPr="00804E2F">
        <w:rPr>
          <w:rFonts w:ascii="Palatino Linotype" w:hAnsi="Palatino Linotype" w:cs="Arial"/>
          <w:b/>
          <w:sz w:val="23"/>
          <w:szCs w:val="23"/>
        </w:rPr>
        <w:t>00012/SEIEM/IP/2022</w:t>
      </w:r>
      <w:r w:rsidRPr="00A32CE5">
        <w:rPr>
          <w:rFonts w:ascii="Palatino Linotype" w:hAnsi="Palatino Linotype" w:cs="Arial"/>
          <w:b/>
          <w:sz w:val="23"/>
          <w:szCs w:val="23"/>
        </w:rPr>
        <w:t xml:space="preserve">, </w:t>
      </w:r>
      <w:r w:rsidRPr="00A32CE5">
        <w:rPr>
          <w:rFonts w:ascii="Palatino Linotype" w:hAnsi="Palatino Linotype"/>
          <w:sz w:val="23"/>
          <w:szCs w:val="23"/>
        </w:rPr>
        <w:t>en la que se realice</w:t>
      </w:r>
      <w:r w:rsidRPr="00A32CE5">
        <w:rPr>
          <w:sz w:val="23"/>
          <w:szCs w:val="23"/>
        </w:rPr>
        <w:t xml:space="preserve"> </w:t>
      </w:r>
      <w:r w:rsidRPr="00A32CE5">
        <w:rPr>
          <w:rFonts w:ascii="Palatino Linotype" w:hAnsi="Palatino Linotype"/>
          <w:sz w:val="23"/>
          <w:szCs w:val="23"/>
        </w:rPr>
        <w:t>búsqueda exhaustiva y razonable de la información solicitada.</w:t>
      </w:r>
    </w:p>
    <w:p w14:paraId="0D8D8623" w14:textId="77777777" w:rsidR="00D14EDC"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2B76505A"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hAnsi="Palatino Linotype" w:cs="Arial"/>
          <w:sz w:val="23"/>
          <w:szCs w:val="23"/>
        </w:rPr>
        <w:lastRenderedPageBreak/>
        <w:t xml:space="preserve">Por otra parte, al referirnos al acto impugnado por </w:t>
      </w:r>
      <w:r w:rsidRPr="0073585E">
        <w:rPr>
          <w:rFonts w:ascii="Palatino Linotype" w:hAnsi="Palatino Linotype" w:cs="Arial"/>
          <w:b/>
          <w:sz w:val="23"/>
          <w:szCs w:val="23"/>
        </w:rPr>
        <w:t xml:space="preserve">El Recurrente, </w:t>
      </w:r>
      <w:r w:rsidRPr="0073585E">
        <w:rPr>
          <w:rFonts w:ascii="Palatino Linotype" w:hAnsi="Palatino Linotype" w:cs="Arial"/>
          <w:sz w:val="23"/>
          <w:szCs w:val="23"/>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F5681B" w14:textId="77777777" w:rsidR="0073585E" w:rsidRPr="00584718" w:rsidRDefault="0073585E" w:rsidP="0073585E">
      <w:pPr>
        <w:pStyle w:val="Sinespaciado"/>
      </w:pPr>
    </w:p>
    <w:p w14:paraId="05A7C4BB" w14:textId="77777777" w:rsidR="0073585E" w:rsidRPr="0073585E" w:rsidRDefault="0073585E" w:rsidP="0073585E">
      <w:pPr>
        <w:pStyle w:val="Prrafodelista"/>
        <w:autoSpaceDE w:val="0"/>
        <w:autoSpaceDN w:val="0"/>
        <w:adjustRightInd w:val="0"/>
        <w:ind w:left="851" w:right="851"/>
        <w:jc w:val="both"/>
        <w:rPr>
          <w:rFonts w:ascii="Palatino Linotype" w:hAnsi="Palatino Linotype"/>
          <w:i/>
          <w:sz w:val="21"/>
          <w:szCs w:val="21"/>
        </w:rPr>
      </w:pPr>
      <w:r w:rsidRPr="0073585E">
        <w:rPr>
          <w:rFonts w:ascii="Palatino Linotype" w:hAnsi="Palatino Linotype"/>
          <w:b/>
          <w:bCs/>
          <w:i/>
          <w:sz w:val="21"/>
          <w:szCs w:val="21"/>
        </w:rPr>
        <w:t xml:space="preserve">“Artículo 179. </w:t>
      </w:r>
      <w:r w:rsidRPr="0073585E">
        <w:rPr>
          <w:rFonts w:ascii="Palatino Linotype" w:hAnsi="Palatino Linotype"/>
          <w:i/>
          <w:sz w:val="21"/>
          <w:szCs w:val="21"/>
        </w:rPr>
        <w:t>El recurso de revisión es un medio de protección que la Ley otorga a los particulares, para hacer valer su derecho de acceso a la información pública, y procederá en contra de las siguientes causas:</w:t>
      </w:r>
    </w:p>
    <w:p w14:paraId="1032E339" w14:textId="77777777" w:rsidR="0073585E" w:rsidRPr="0073585E" w:rsidRDefault="0073585E" w:rsidP="0073585E">
      <w:pPr>
        <w:pStyle w:val="Prrafodelista"/>
        <w:autoSpaceDE w:val="0"/>
        <w:autoSpaceDN w:val="0"/>
        <w:adjustRightInd w:val="0"/>
        <w:ind w:left="851" w:right="851"/>
        <w:jc w:val="both"/>
        <w:rPr>
          <w:rFonts w:ascii="Palatino Linotype" w:hAnsi="Palatino Linotype"/>
          <w:i/>
          <w:sz w:val="21"/>
          <w:szCs w:val="21"/>
        </w:rPr>
      </w:pPr>
      <w:r w:rsidRPr="0073585E">
        <w:rPr>
          <w:rFonts w:ascii="Palatino Linotype" w:hAnsi="Palatino Linotype"/>
          <w:b/>
          <w:bCs/>
          <w:i/>
          <w:sz w:val="21"/>
          <w:szCs w:val="21"/>
        </w:rPr>
        <w:t>(…</w:t>
      </w:r>
      <w:r w:rsidRPr="0073585E">
        <w:rPr>
          <w:rFonts w:ascii="Palatino Linotype" w:hAnsi="Palatino Linotype"/>
          <w:i/>
          <w:sz w:val="21"/>
          <w:szCs w:val="21"/>
        </w:rPr>
        <w:t>)</w:t>
      </w:r>
    </w:p>
    <w:p w14:paraId="0B43B869" w14:textId="77777777" w:rsidR="0073585E" w:rsidRPr="0073585E" w:rsidRDefault="0073585E" w:rsidP="0073585E">
      <w:pPr>
        <w:pStyle w:val="Prrafodelista"/>
        <w:autoSpaceDE w:val="0"/>
        <w:autoSpaceDN w:val="0"/>
        <w:adjustRightInd w:val="0"/>
        <w:ind w:left="851" w:right="851"/>
        <w:jc w:val="both"/>
        <w:rPr>
          <w:rFonts w:ascii="Palatino Linotype" w:hAnsi="Palatino Linotype"/>
          <w:i/>
          <w:sz w:val="21"/>
          <w:szCs w:val="21"/>
        </w:rPr>
      </w:pPr>
      <w:r w:rsidRPr="0073585E">
        <w:rPr>
          <w:rFonts w:ascii="Palatino Linotype" w:hAnsi="Palatino Linotype"/>
          <w:b/>
          <w:bCs/>
          <w:i/>
          <w:sz w:val="21"/>
          <w:szCs w:val="21"/>
        </w:rPr>
        <w:t xml:space="preserve">VII. </w:t>
      </w:r>
      <w:r w:rsidRPr="0073585E">
        <w:rPr>
          <w:rFonts w:ascii="Palatino Linotype" w:hAnsi="Palatino Linotype"/>
          <w:i/>
          <w:sz w:val="21"/>
          <w:szCs w:val="21"/>
        </w:rPr>
        <w:t>La falta de respuesta a una solicitud de acceso a la información</w:t>
      </w:r>
    </w:p>
    <w:p w14:paraId="4006382F" w14:textId="77777777" w:rsidR="0073585E" w:rsidRPr="0073585E" w:rsidRDefault="0073585E" w:rsidP="0073585E">
      <w:pPr>
        <w:pStyle w:val="Prrafodelista"/>
        <w:autoSpaceDE w:val="0"/>
        <w:autoSpaceDN w:val="0"/>
        <w:adjustRightInd w:val="0"/>
        <w:ind w:left="851" w:right="851"/>
        <w:rPr>
          <w:rFonts w:ascii="Palatino Linotype" w:hAnsi="Palatino Linotype" w:cs="Arial"/>
          <w:b/>
          <w:i/>
          <w:sz w:val="21"/>
          <w:szCs w:val="21"/>
        </w:rPr>
      </w:pPr>
      <w:r w:rsidRPr="0073585E">
        <w:rPr>
          <w:rFonts w:ascii="Palatino Linotype" w:hAnsi="Palatino Linotype" w:cs="Arial"/>
          <w:b/>
          <w:i/>
          <w:sz w:val="21"/>
          <w:szCs w:val="21"/>
        </w:rPr>
        <w:t>(…)”</w:t>
      </w:r>
      <w:r w:rsidRPr="0073585E">
        <w:rPr>
          <w:rFonts w:ascii="Palatino Linotype" w:hAnsi="Palatino Linotype" w:cs="Arial"/>
          <w:i/>
          <w:sz w:val="21"/>
          <w:szCs w:val="21"/>
        </w:rPr>
        <w:t xml:space="preserve"> </w:t>
      </w:r>
      <w:r w:rsidRPr="0073585E">
        <w:rPr>
          <w:rFonts w:ascii="Palatino Linotype" w:hAnsi="Palatino Linotype" w:cs="Arial"/>
          <w:b/>
          <w:i/>
          <w:sz w:val="21"/>
          <w:szCs w:val="21"/>
        </w:rPr>
        <w:t>[Sic]</w:t>
      </w:r>
    </w:p>
    <w:p w14:paraId="49A64B13" w14:textId="77777777" w:rsidR="0073585E" w:rsidRPr="004D3D74" w:rsidRDefault="0073585E" w:rsidP="0073585E">
      <w:pPr>
        <w:pStyle w:val="Prrafodelista"/>
        <w:autoSpaceDE w:val="0"/>
        <w:autoSpaceDN w:val="0"/>
        <w:adjustRightInd w:val="0"/>
        <w:ind w:left="851" w:right="851"/>
        <w:rPr>
          <w:rFonts w:ascii="Palatino Linotype" w:hAnsi="Palatino Linotype" w:cs="Arial"/>
          <w:b/>
          <w:i/>
        </w:rPr>
      </w:pPr>
    </w:p>
    <w:p w14:paraId="0B9AF63E"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b/>
          <w:sz w:val="23"/>
          <w:szCs w:val="23"/>
        </w:rPr>
      </w:pPr>
      <w:r w:rsidRPr="0073585E">
        <w:rPr>
          <w:rFonts w:ascii="Palatino Linotype" w:hAnsi="Palatino Linotype" w:cs="Arial"/>
          <w:sz w:val="23"/>
          <w:szCs w:val="23"/>
        </w:rPr>
        <w:t xml:space="preserve">En este tenor, resulta evidente que las razones o motivos de inconformidad hechos valer por </w:t>
      </w:r>
      <w:r w:rsidRPr="0073585E">
        <w:rPr>
          <w:rFonts w:ascii="Palatino Linotype" w:hAnsi="Palatino Linotype" w:cs="Arial"/>
          <w:b/>
          <w:sz w:val="23"/>
          <w:szCs w:val="23"/>
        </w:rPr>
        <w:t xml:space="preserve">El Recurrente, </w:t>
      </w:r>
      <w:r w:rsidRPr="0073585E">
        <w:rPr>
          <w:rFonts w:ascii="Palatino Linotype" w:hAnsi="Palatino Linotype" w:cs="Arial"/>
          <w:sz w:val="23"/>
          <w:szCs w:val="23"/>
        </w:rPr>
        <w:t xml:space="preserve">resultan fundados y procedentes, en virtud de que como consta en el expediente electrónico del </w:t>
      </w:r>
      <w:r w:rsidRPr="0073585E">
        <w:rPr>
          <w:rFonts w:ascii="Palatino Linotype" w:hAnsi="Palatino Linotype" w:cs="Arial"/>
          <w:b/>
          <w:sz w:val="23"/>
          <w:szCs w:val="23"/>
        </w:rPr>
        <w:t xml:space="preserve">SAIMEX, </w:t>
      </w:r>
      <w:r w:rsidRPr="0073585E">
        <w:rPr>
          <w:rFonts w:ascii="Palatino Linotype" w:hAnsi="Palatino Linotype" w:cs="Arial"/>
          <w:sz w:val="23"/>
          <w:szCs w:val="23"/>
        </w:rPr>
        <w:t xml:space="preserve">se acredita que </w:t>
      </w:r>
      <w:r w:rsidRPr="0073585E">
        <w:rPr>
          <w:rFonts w:ascii="Palatino Linotype" w:hAnsi="Palatino Linotype" w:cs="Arial"/>
          <w:b/>
          <w:sz w:val="23"/>
          <w:szCs w:val="23"/>
        </w:rPr>
        <w:t xml:space="preserve">El Sujeto Obligado </w:t>
      </w:r>
      <w:r w:rsidRPr="0073585E">
        <w:rPr>
          <w:rFonts w:ascii="Palatino Linotype" w:hAnsi="Palatino Linotype" w:cs="Arial"/>
          <w:sz w:val="23"/>
          <w:szCs w:val="23"/>
        </w:rPr>
        <w:t xml:space="preserve">fue omiso en responder la solicitud de información hecha por </w:t>
      </w:r>
      <w:r w:rsidRPr="0073585E">
        <w:rPr>
          <w:rFonts w:ascii="Palatino Linotype" w:hAnsi="Palatino Linotype" w:cs="Arial"/>
          <w:b/>
          <w:sz w:val="23"/>
          <w:szCs w:val="23"/>
        </w:rPr>
        <w:t xml:space="preserve">El Recurrente, </w:t>
      </w:r>
      <w:r w:rsidRPr="0073585E">
        <w:rPr>
          <w:rFonts w:ascii="Palatino Linotype" w:hAnsi="Palatino Linotype" w:cs="Arial"/>
          <w:sz w:val="23"/>
          <w:szCs w:val="23"/>
        </w:rPr>
        <w:t xml:space="preserve">por ello </w:t>
      </w:r>
      <w:r w:rsidRPr="0073585E">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2E54FEF"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4238727E" w14:textId="5F5A76DD"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b/>
          <w:sz w:val="23"/>
          <w:szCs w:val="23"/>
        </w:rPr>
      </w:pPr>
      <w:r w:rsidRPr="0073585E">
        <w:rPr>
          <w:rFonts w:ascii="Palatino Linotype" w:hAnsi="Palatino Linotype" w:cs="Arial"/>
          <w:sz w:val="23"/>
          <w:szCs w:val="23"/>
        </w:rPr>
        <w:t xml:space="preserve">Una vez establecida y delimitada la materia del presente recurso de revisión, y atentos a </w:t>
      </w:r>
      <w:r w:rsidRPr="0073585E">
        <w:rPr>
          <w:rFonts w:ascii="Palatino Linotype" w:hAnsi="Palatino Linotype"/>
          <w:sz w:val="23"/>
          <w:szCs w:val="23"/>
          <w:lang w:eastAsia="es-MX"/>
        </w:rPr>
        <w:t xml:space="preserve">la falta de respuesta del </w:t>
      </w:r>
      <w:r w:rsidRPr="0073585E">
        <w:rPr>
          <w:rFonts w:ascii="Palatino Linotype" w:hAnsi="Palatino Linotype"/>
          <w:b/>
          <w:sz w:val="23"/>
          <w:szCs w:val="23"/>
          <w:lang w:eastAsia="es-MX"/>
        </w:rPr>
        <w:t>Sujeto Obligado</w:t>
      </w:r>
      <w:r w:rsidRPr="0073585E">
        <w:rPr>
          <w:rFonts w:ascii="Palatino Linotype" w:hAnsi="Palatino Linotype"/>
          <w:sz w:val="23"/>
          <w:szCs w:val="23"/>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73585E">
        <w:rPr>
          <w:rFonts w:ascii="Palatino Linotype" w:hAnsi="Palatino Linotype"/>
          <w:b/>
          <w:sz w:val="23"/>
          <w:szCs w:val="23"/>
          <w:lang w:eastAsia="es-MX"/>
        </w:rPr>
        <w:t>Sujeto Obligado</w:t>
      </w:r>
      <w:r w:rsidRPr="0073585E">
        <w:rPr>
          <w:rFonts w:ascii="Palatino Linotype" w:hAnsi="Palatino Linotype"/>
          <w:sz w:val="23"/>
          <w:szCs w:val="23"/>
          <w:lang w:eastAsia="es-MX"/>
        </w:rPr>
        <w:t xml:space="preserve"> de la misma, tal y como lo constituyen </w:t>
      </w:r>
      <w:r w:rsidRPr="0073585E">
        <w:rPr>
          <w:rFonts w:ascii="Palatino Linotype" w:hAnsi="Palatino Linotype" w:cs="Arial"/>
          <w:sz w:val="23"/>
          <w:szCs w:val="23"/>
        </w:rPr>
        <w:t>lo</w:t>
      </w:r>
      <w:r w:rsidR="00F15BEB">
        <w:rPr>
          <w:rFonts w:ascii="Palatino Linotype" w:hAnsi="Palatino Linotype" w:cs="Arial"/>
          <w:sz w:val="23"/>
          <w:szCs w:val="23"/>
        </w:rPr>
        <w:t>s artículos, 7 y 23, fracción I</w:t>
      </w:r>
      <w:r w:rsidRPr="0073585E">
        <w:rPr>
          <w:rFonts w:ascii="Palatino Linotype" w:hAnsi="Palatino Linotype" w:cs="Arial"/>
          <w:sz w:val="23"/>
          <w:szCs w:val="23"/>
        </w:rPr>
        <w:t xml:space="preserve">, de la Ley de Transparencia y Acceso a la Información Pública del Estado de México y Municipios, </w:t>
      </w:r>
      <w:r w:rsidRPr="0073585E">
        <w:rPr>
          <w:rFonts w:ascii="Palatino Linotype" w:hAnsi="Palatino Linotype" w:cs="Arial"/>
          <w:sz w:val="23"/>
          <w:szCs w:val="23"/>
        </w:rPr>
        <w:lastRenderedPageBreak/>
        <w:t>que establecen como deber de los sujetos obligados el hacer pública toda la información en su posesión, como se aprecia a continuación:</w:t>
      </w:r>
    </w:p>
    <w:p w14:paraId="0A8D307B" w14:textId="77777777" w:rsidR="0073585E" w:rsidRPr="005A0F33" w:rsidRDefault="0073585E" w:rsidP="0073585E">
      <w:pPr>
        <w:pStyle w:val="Sinespaciado"/>
        <w:rPr>
          <w:sz w:val="12"/>
        </w:rPr>
      </w:pPr>
    </w:p>
    <w:p w14:paraId="658996F4" w14:textId="77777777" w:rsidR="0073585E" w:rsidRPr="004D3D74" w:rsidRDefault="0073585E" w:rsidP="0073585E">
      <w:pPr>
        <w:pStyle w:val="Sinespaciado"/>
        <w:rPr>
          <w:rFonts w:ascii="Palatino Linotype" w:hAnsi="Palatino Linotype"/>
        </w:rPr>
      </w:pPr>
    </w:p>
    <w:p w14:paraId="6A70F84A" w14:textId="77777777" w:rsidR="0073585E" w:rsidRPr="0073585E" w:rsidRDefault="0073585E" w:rsidP="0073585E">
      <w:pPr>
        <w:autoSpaceDE w:val="0"/>
        <w:autoSpaceDN w:val="0"/>
        <w:adjustRightInd w:val="0"/>
        <w:spacing w:after="0" w:line="240" w:lineRule="auto"/>
        <w:ind w:left="567" w:right="567"/>
        <w:jc w:val="both"/>
        <w:rPr>
          <w:rFonts w:ascii="Palatino Linotype" w:hAnsi="Palatino Linotype" w:cs="Arial"/>
          <w:i/>
          <w:sz w:val="21"/>
          <w:szCs w:val="21"/>
        </w:rPr>
      </w:pPr>
      <w:r w:rsidRPr="0073585E">
        <w:rPr>
          <w:rFonts w:ascii="Palatino Linotype" w:hAnsi="Palatino Linotype" w:cs="Arial"/>
          <w:i/>
          <w:sz w:val="21"/>
          <w:szCs w:val="21"/>
        </w:rPr>
        <w:t>“</w:t>
      </w:r>
      <w:r w:rsidRPr="0073585E">
        <w:rPr>
          <w:rFonts w:ascii="Palatino Linotype" w:hAnsi="Palatino Linotype" w:cs="Arial"/>
          <w:b/>
          <w:i/>
          <w:sz w:val="21"/>
          <w:szCs w:val="21"/>
        </w:rPr>
        <w:t>Artículo 7. El Estado de México garantizará el efectivo acceso de toda persona a la información en posesión de cualquier entidad,</w:t>
      </w:r>
      <w:r w:rsidRPr="0073585E">
        <w:rPr>
          <w:rFonts w:ascii="Palatino Linotype" w:hAnsi="Palatino Linotype" w:cs="Arial"/>
          <w:i/>
          <w:sz w:val="21"/>
          <w:szCs w:val="21"/>
        </w:rPr>
        <w:t xml:space="preserve"> autoridad, órgano y organismo de los poderes Ejecutivo, Legislativo y Judicial, órganos autónomos, partidos políticos, fideicomisos y fondos públicos, así como de cualquier persona física, jurídico colectiva o sindicato </w:t>
      </w:r>
      <w:r w:rsidRPr="0073585E">
        <w:rPr>
          <w:rFonts w:ascii="Palatino Linotype" w:hAnsi="Palatino Linotype" w:cs="Arial"/>
          <w:b/>
          <w:i/>
          <w:sz w:val="21"/>
          <w:szCs w:val="21"/>
        </w:rPr>
        <w:t>que reciba y ejerza recursos públicos</w:t>
      </w:r>
      <w:r w:rsidRPr="0073585E">
        <w:rPr>
          <w:rFonts w:ascii="Palatino Linotype" w:hAnsi="Palatino Linotype" w:cs="Arial"/>
          <w:i/>
          <w:sz w:val="21"/>
          <w:szCs w:val="21"/>
        </w:rPr>
        <w:t xml:space="preserve"> o realice actos de autoridad en el ámbito de competencia del Estado de México y sus municipios. </w:t>
      </w:r>
    </w:p>
    <w:p w14:paraId="0AF20D12" w14:textId="77777777" w:rsidR="0073585E" w:rsidRPr="0073585E" w:rsidRDefault="0073585E" w:rsidP="0073585E">
      <w:pPr>
        <w:autoSpaceDE w:val="0"/>
        <w:autoSpaceDN w:val="0"/>
        <w:adjustRightInd w:val="0"/>
        <w:spacing w:after="0" w:line="240" w:lineRule="auto"/>
        <w:ind w:left="567" w:right="567"/>
        <w:jc w:val="both"/>
        <w:rPr>
          <w:rFonts w:ascii="Palatino Linotype" w:hAnsi="Palatino Linotype" w:cs="Arial"/>
          <w:i/>
          <w:sz w:val="21"/>
          <w:szCs w:val="21"/>
        </w:rPr>
      </w:pPr>
    </w:p>
    <w:p w14:paraId="02EC2B62" w14:textId="77777777" w:rsidR="0073585E" w:rsidRPr="0073585E" w:rsidRDefault="0073585E" w:rsidP="0073585E">
      <w:pPr>
        <w:autoSpaceDE w:val="0"/>
        <w:autoSpaceDN w:val="0"/>
        <w:adjustRightInd w:val="0"/>
        <w:spacing w:after="0" w:line="240" w:lineRule="auto"/>
        <w:ind w:left="567" w:right="567"/>
        <w:jc w:val="both"/>
        <w:rPr>
          <w:rFonts w:ascii="Palatino Linotype" w:hAnsi="Palatino Linotype" w:cs="Arial"/>
          <w:bCs/>
          <w:i/>
          <w:sz w:val="21"/>
          <w:szCs w:val="21"/>
        </w:rPr>
      </w:pPr>
      <w:r w:rsidRPr="0073585E">
        <w:rPr>
          <w:rFonts w:ascii="Palatino Linotype" w:hAnsi="Palatino Linotype" w:cs="Arial"/>
          <w:b/>
          <w:bCs/>
          <w:i/>
          <w:sz w:val="21"/>
          <w:szCs w:val="21"/>
        </w:rPr>
        <w:t>Artículo 23</w:t>
      </w:r>
      <w:r w:rsidRPr="0073585E">
        <w:rPr>
          <w:rFonts w:ascii="Palatino Linotype" w:hAnsi="Palatino Linotype" w:cs="Arial"/>
          <w:bCs/>
          <w:i/>
          <w:sz w:val="21"/>
          <w:szCs w:val="21"/>
        </w:rPr>
        <w:t xml:space="preserve">. Son sujetos obligados a transparentar y permitir el acceso a su información y proteger los datos personales que obren en su poder: </w:t>
      </w:r>
    </w:p>
    <w:p w14:paraId="3948F8C9" w14:textId="77777777" w:rsidR="0073585E" w:rsidRPr="0073585E" w:rsidRDefault="0073585E" w:rsidP="0073585E">
      <w:pPr>
        <w:spacing w:after="0" w:line="240" w:lineRule="auto"/>
        <w:ind w:left="567" w:right="709"/>
        <w:jc w:val="both"/>
        <w:rPr>
          <w:rFonts w:ascii="Palatino Linotype" w:hAnsi="Palatino Linotype" w:cs="Arial"/>
          <w:bCs/>
          <w:i/>
          <w:sz w:val="21"/>
          <w:szCs w:val="21"/>
        </w:rPr>
      </w:pPr>
      <w:r w:rsidRPr="0073585E">
        <w:rPr>
          <w:rFonts w:ascii="Palatino Linotype" w:hAnsi="Palatino Linotype" w:cs="Arial"/>
          <w:bCs/>
          <w:i/>
          <w:sz w:val="21"/>
          <w:szCs w:val="21"/>
        </w:rPr>
        <w:t>(…)</w:t>
      </w:r>
    </w:p>
    <w:p w14:paraId="3F7D1AFA" w14:textId="1114FE32" w:rsidR="0073585E" w:rsidRPr="00F15BEB" w:rsidRDefault="00F15BEB" w:rsidP="00F15BEB">
      <w:pPr>
        <w:spacing w:after="0" w:line="240" w:lineRule="auto"/>
        <w:ind w:left="567" w:right="709"/>
        <w:jc w:val="both"/>
        <w:rPr>
          <w:rFonts w:ascii="Palatino Linotype" w:hAnsi="Palatino Linotype" w:cs="Arial"/>
          <w:b/>
          <w:bCs/>
          <w:i/>
          <w:sz w:val="21"/>
          <w:szCs w:val="21"/>
        </w:rPr>
      </w:pPr>
      <w:r w:rsidRPr="00F15BEB">
        <w:rPr>
          <w:rFonts w:ascii="Palatino Linotype" w:hAnsi="Palatino Linotype" w:cs="Arial"/>
          <w:b/>
          <w:bCs/>
          <w:i/>
          <w:sz w:val="21"/>
          <w:szCs w:val="21"/>
        </w:rPr>
        <w:t>I. El Poder Ejecutivo del Estado de México, las dependencias, organis</w:t>
      </w:r>
      <w:r>
        <w:rPr>
          <w:rFonts w:ascii="Palatino Linotype" w:hAnsi="Palatino Linotype" w:cs="Arial"/>
          <w:b/>
          <w:bCs/>
          <w:i/>
          <w:sz w:val="21"/>
          <w:szCs w:val="21"/>
        </w:rPr>
        <w:t xml:space="preserve">mos auxiliares, órganos, </w:t>
      </w:r>
      <w:r w:rsidRPr="00F15BEB">
        <w:rPr>
          <w:rFonts w:ascii="Palatino Linotype" w:hAnsi="Palatino Linotype" w:cs="Arial"/>
          <w:b/>
          <w:bCs/>
          <w:i/>
          <w:sz w:val="21"/>
          <w:szCs w:val="21"/>
        </w:rPr>
        <w:t xml:space="preserve">entidades, fideicomisos y fondos públicos, así como la Procuraduría General de </w:t>
      </w:r>
      <w:proofErr w:type="gramStart"/>
      <w:r w:rsidRPr="00F15BEB">
        <w:rPr>
          <w:rFonts w:ascii="Palatino Linotype" w:hAnsi="Palatino Linotype" w:cs="Arial"/>
          <w:b/>
          <w:bCs/>
          <w:i/>
          <w:sz w:val="21"/>
          <w:szCs w:val="21"/>
        </w:rPr>
        <w:t>Justicia;</w:t>
      </w:r>
      <w:r w:rsidR="0073585E" w:rsidRPr="0073585E">
        <w:rPr>
          <w:rFonts w:ascii="Palatino Linotype" w:hAnsi="Palatino Linotype" w:cs="Arial"/>
          <w:bCs/>
          <w:i/>
          <w:sz w:val="21"/>
          <w:szCs w:val="21"/>
        </w:rPr>
        <w:t>;</w:t>
      </w:r>
      <w:proofErr w:type="gramEnd"/>
    </w:p>
    <w:p w14:paraId="3D80BF23" w14:textId="77777777" w:rsidR="0073585E" w:rsidRPr="00584718" w:rsidRDefault="0073585E" w:rsidP="0073585E">
      <w:pPr>
        <w:pStyle w:val="Sinespaciado"/>
      </w:pPr>
    </w:p>
    <w:p w14:paraId="0F318526" w14:textId="77777777" w:rsidR="0073585E" w:rsidRPr="0073585E" w:rsidRDefault="0073585E" w:rsidP="0073585E">
      <w:pPr>
        <w:pStyle w:val="Sinespaciado"/>
        <w:rPr>
          <w:sz w:val="23"/>
          <w:szCs w:val="23"/>
        </w:rPr>
      </w:pPr>
    </w:p>
    <w:p w14:paraId="79CDB7B3" w14:textId="77777777" w:rsidR="0073585E" w:rsidRPr="0073585E" w:rsidRDefault="0073585E" w:rsidP="0073585E">
      <w:pPr>
        <w:spacing w:after="0" w:line="360" w:lineRule="auto"/>
        <w:contextualSpacing/>
        <w:jc w:val="both"/>
        <w:rPr>
          <w:rFonts w:ascii="Palatino Linotype" w:eastAsia="MS Mincho" w:hAnsi="Palatino Linotype" w:cs="Arial"/>
          <w:i/>
          <w:sz w:val="23"/>
          <w:szCs w:val="23"/>
          <w:lang w:eastAsia="es-ES"/>
        </w:rPr>
      </w:pPr>
      <w:r w:rsidRPr="0073585E">
        <w:rPr>
          <w:rFonts w:ascii="Palatino Linotype" w:eastAsia="MS Mincho" w:hAnsi="Palatino Linotype" w:cs="Times New Roman"/>
          <w:sz w:val="23"/>
          <w:szCs w:val="23"/>
          <w:lang w:val="es-ES_tradnl" w:eastAsia="es-ES"/>
        </w:rPr>
        <w:t xml:space="preserve">Resulta necesario señalar que el derecho de acceso a la información pública es un </w:t>
      </w:r>
      <w:r w:rsidRPr="0073585E">
        <w:rPr>
          <w:rFonts w:ascii="Palatino Linotype" w:eastAsia="Times New Roman" w:hAnsi="Palatino Linotype" w:cs="Arial"/>
          <w:color w:val="000000"/>
          <w:sz w:val="23"/>
          <w:szCs w:val="23"/>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3585E">
        <w:rPr>
          <w:rFonts w:ascii="Palatino Linotype" w:eastAsia="Times New Roman" w:hAnsi="Palatino Linotype" w:cs="Arial"/>
          <w:color w:val="000000"/>
          <w:sz w:val="23"/>
          <w:szCs w:val="23"/>
          <w:lang w:val="es-ES_tradnl" w:eastAsia="es-ES"/>
        </w:rPr>
        <w:t xml:space="preserve"> </w:t>
      </w:r>
      <w:r w:rsidRPr="0073585E">
        <w:rPr>
          <w:rFonts w:ascii="Palatino Linotype" w:eastAsia="Times New Roman" w:hAnsi="Palatino Linotype" w:cs="Arial"/>
          <w:b/>
          <w:color w:val="000000"/>
          <w:sz w:val="23"/>
          <w:szCs w:val="23"/>
          <w:lang w:val="es-ES_tradnl" w:eastAsia="es-ES"/>
        </w:rPr>
        <w:t>sujeto obligado</w:t>
      </w:r>
      <w:r w:rsidRPr="0073585E">
        <w:rPr>
          <w:rFonts w:ascii="Palatino Linotype" w:eastAsia="Times New Roman" w:hAnsi="Palatino Linotype" w:cs="Arial"/>
          <w:color w:val="000000"/>
          <w:sz w:val="23"/>
          <w:szCs w:val="23"/>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3585E">
        <w:rPr>
          <w:rFonts w:ascii="Palatino Linotype" w:eastAsia="Times New Roman" w:hAnsi="Palatino Linotype" w:cs="Arial"/>
          <w:b/>
          <w:color w:val="000000"/>
          <w:sz w:val="23"/>
          <w:szCs w:val="23"/>
          <w:lang w:val="es-ES_tradnl" w:eastAsia="es-ES"/>
        </w:rPr>
        <w:t xml:space="preserve">Constitución Política de los Estados Unidos Mexicanos </w:t>
      </w:r>
      <w:r w:rsidRPr="0073585E">
        <w:rPr>
          <w:rFonts w:ascii="Palatino Linotype" w:eastAsia="Times New Roman" w:hAnsi="Palatino Linotype" w:cs="Arial"/>
          <w:color w:val="000000"/>
          <w:sz w:val="23"/>
          <w:szCs w:val="23"/>
          <w:lang w:val="es-ES_tradnl" w:eastAsia="es-ES"/>
        </w:rPr>
        <w:t xml:space="preserve">al señalar la obligación de “promover, </w:t>
      </w:r>
      <w:r w:rsidRPr="0073585E">
        <w:rPr>
          <w:rFonts w:ascii="Palatino Linotype" w:eastAsia="Times New Roman" w:hAnsi="Palatino Linotype" w:cs="Arial"/>
          <w:b/>
          <w:color w:val="000000"/>
          <w:sz w:val="23"/>
          <w:szCs w:val="23"/>
          <w:lang w:val="es-ES_tradnl" w:eastAsia="es-ES"/>
        </w:rPr>
        <w:t>respetar</w:t>
      </w:r>
      <w:r w:rsidRPr="0073585E">
        <w:rPr>
          <w:rFonts w:ascii="Palatino Linotype" w:eastAsia="Times New Roman" w:hAnsi="Palatino Linotype" w:cs="Arial"/>
          <w:color w:val="000000"/>
          <w:sz w:val="23"/>
          <w:szCs w:val="23"/>
          <w:lang w:val="es-ES_tradnl" w:eastAsia="es-ES"/>
        </w:rPr>
        <w:t xml:space="preserve">, </w:t>
      </w:r>
      <w:r w:rsidRPr="0073585E">
        <w:rPr>
          <w:rFonts w:ascii="Palatino Linotype" w:eastAsia="Times New Roman" w:hAnsi="Palatino Linotype" w:cs="Arial"/>
          <w:b/>
          <w:color w:val="000000"/>
          <w:sz w:val="23"/>
          <w:szCs w:val="23"/>
          <w:lang w:val="es-ES_tradnl" w:eastAsia="es-ES"/>
        </w:rPr>
        <w:t>proteger</w:t>
      </w:r>
      <w:r w:rsidRPr="0073585E">
        <w:rPr>
          <w:rFonts w:ascii="Palatino Linotype" w:eastAsia="Times New Roman" w:hAnsi="Palatino Linotype" w:cs="Arial"/>
          <w:color w:val="000000"/>
          <w:sz w:val="23"/>
          <w:szCs w:val="23"/>
          <w:lang w:val="es-ES_tradnl" w:eastAsia="es-ES"/>
        </w:rPr>
        <w:t xml:space="preserve"> y </w:t>
      </w:r>
      <w:r w:rsidRPr="0073585E">
        <w:rPr>
          <w:rFonts w:ascii="Palatino Linotype" w:eastAsia="Times New Roman" w:hAnsi="Palatino Linotype" w:cs="Arial"/>
          <w:b/>
          <w:color w:val="000000"/>
          <w:sz w:val="23"/>
          <w:szCs w:val="23"/>
          <w:lang w:val="es-ES_tradnl" w:eastAsia="es-ES"/>
        </w:rPr>
        <w:t>garantizar</w:t>
      </w:r>
      <w:r w:rsidRPr="0073585E">
        <w:rPr>
          <w:rFonts w:ascii="Palatino Linotype" w:eastAsia="Times New Roman" w:hAnsi="Palatino Linotype" w:cs="Arial"/>
          <w:color w:val="000000"/>
          <w:sz w:val="23"/>
          <w:szCs w:val="23"/>
          <w:lang w:val="es-ES_tradnl" w:eastAsia="es-ES"/>
        </w:rPr>
        <w:t xml:space="preserve"> los derechos humanos”, entre los cuales se encuentra dicho derecho.</w:t>
      </w:r>
    </w:p>
    <w:p w14:paraId="640D575E" w14:textId="77777777" w:rsidR="0073585E" w:rsidRPr="0073585E" w:rsidRDefault="0073585E" w:rsidP="0073585E">
      <w:pPr>
        <w:spacing w:after="0" w:line="360" w:lineRule="auto"/>
        <w:contextualSpacing/>
        <w:jc w:val="both"/>
        <w:rPr>
          <w:rFonts w:ascii="Palatino Linotype" w:eastAsia="MS Mincho" w:hAnsi="Palatino Linotype" w:cs="Arial"/>
          <w:i/>
          <w:sz w:val="23"/>
          <w:szCs w:val="23"/>
          <w:lang w:eastAsia="es-ES"/>
        </w:rPr>
      </w:pPr>
    </w:p>
    <w:p w14:paraId="6EDDAF66" w14:textId="77777777" w:rsidR="0073585E" w:rsidRPr="0073585E" w:rsidRDefault="0073585E" w:rsidP="0073585E">
      <w:pPr>
        <w:spacing w:after="0" w:line="360" w:lineRule="auto"/>
        <w:contextualSpacing/>
        <w:jc w:val="both"/>
        <w:rPr>
          <w:rFonts w:ascii="Palatino Linotype" w:eastAsia="MS Mincho" w:hAnsi="Palatino Linotype" w:cs="Arial"/>
          <w:i/>
          <w:sz w:val="23"/>
          <w:szCs w:val="23"/>
          <w:lang w:eastAsia="es-ES"/>
        </w:rPr>
      </w:pPr>
      <w:r w:rsidRPr="0073585E">
        <w:rPr>
          <w:rFonts w:ascii="Palatino Linotype" w:eastAsia="Times New Roman" w:hAnsi="Palatino Linotype" w:cs="Arial"/>
          <w:color w:val="000000"/>
          <w:sz w:val="23"/>
          <w:szCs w:val="23"/>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499EDEBB" w14:textId="77777777" w:rsidR="0073585E" w:rsidRPr="0073585E" w:rsidRDefault="0073585E" w:rsidP="0073585E">
      <w:pPr>
        <w:spacing w:after="0" w:line="360" w:lineRule="auto"/>
        <w:ind w:left="426"/>
        <w:contextualSpacing/>
        <w:jc w:val="both"/>
        <w:rPr>
          <w:rFonts w:ascii="Palatino Linotype" w:eastAsia="MS Mincho" w:hAnsi="Palatino Linotype" w:cs="Arial"/>
          <w:i/>
          <w:sz w:val="23"/>
          <w:szCs w:val="23"/>
          <w:lang w:eastAsia="es-ES"/>
        </w:rPr>
      </w:pPr>
    </w:p>
    <w:p w14:paraId="6ED37D61" w14:textId="77777777" w:rsidR="0073585E" w:rsidRPr="0073585E" w:rsidRDefault="0073585E" w:rsidP="0073585E">
      <w:pPr>
        <w:spacing w:after="0" w:line="360" w:lineRule="auto"/>
        <w:contextualSpacing/>
        <w:jc w:val="both"/>
        <w:rPr>
          <w:rFonts w:ascii="Palatino Linotype" w:eastAsia="MS Mincho" w:hAnsi="Palatino Linotype" w:cs="Arial"/>
          <w:i/>
          <w:sz w:val="23"/>
          <w:szCs w:val="23"/>
          <w:lang w:eastAsia="es-ES"/>
        </w:rPr>
      </w:pPr>
      <w:r w:rsidRPr="0073585E">
        <w:rPr>
          <w:rFonts w:ascii="Palatino Linotype" w:eastAsia="Times New Roman" w:hAnsi="Palatino Linotype" w:cs="Arial"/>
          <w:color w:val="000000"/>
          <w:sz w:val="23"/>
          <w:szCs w:val="23"/>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27DDD16" w14:textId="77777777" w:rsidR="0073585E" w:rsidRPr="0073585E" w:rsidRDefault="0073585E" w:rsidP="0073585E">
      <w:pPr>
        <w:pStyle w:val="Prrafodelista"/>
        <w:spacing w:line="360" w:lineRule="auto"/>
        <w:ind w:left="0"/>
        <w:contextualSpacing/>
        <w:jc w:val="both"/>
        <w:rPr>
          <w:rFonts w:ascii="Palatino Linotype" w:eastAsia="MS Mincho" w:hAnsi="Palatino Linotype"/>
          <w:sz w:val="23"/>
          <w:szCs w:val="23"/>
          <w:lang w:val="es-ES_tradnl"/>
        </w:rPr>
      </w:pPr>
    </w:p>
    <w:p w14:paraId="71976FBA" w14:textId="77777777" w:rsidR="0073585E" w:rsidRPr="0073585E" w:rsidRDefault="0073585E" w:rsidP="0073585E">
      <w:pPr>
        <w:pStyle w:val="Prrafodelista"/>
        <w:spacing w:line="360" w:lineRule="auto"/>
        <w:ind w:left="0"/>
        <w:contextualSpacing/>
        <w:jc w:val="both"/>
        <w:rPr>
          <w:rFonts w:ascii="Palatino Linotype" w:hAnsi="Palatino Linotype"/>
          <w:sz w:val="23"/>
          <w:szCs w:val="23"/>
          <w:lang w:eastAsia="es-MX"/>
        </w:rPr>
      </w:pPr>
      <w:r w:rsidRPr="0073585E">
        <w:rPr>
          <w:rFonts w:ascii="Palatino Linotype" w:eastAsia="MS Mincho" w:hAnsi="Palatino Linotype"/>
          <w:sz w:val="23"/>
          <w:szCs w:val="23"/>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9A6317F" w14:textId="77777777" w:rsidR="0073585E" w:rsidRPr="0073585E" w:rsidRDefault="0073585E" w:rsidP="0073585E">
      <w:pPr>
        <w:pStyle w:val="Prrafodelista"/>
        <w:spacing w:line="360" w:lineRule="auto"/>
        <w:ind w:left="0"/>
        <w:contextualSpacing/>
        <w:jc w:val="both"/>
        <w:rPr>
          <w:rFonts w:ascii="Palatino Linotype" w:hAnsi="Palatino Linotype"/>
          <w:sz w:val="23"/>
          <w:szCs w:val="23"/>
          <w:lang w:eastAsia="es-MX"/>
        </w:rPr>
      </w:pPr>
    </w:p>
    <w:p w14:paraId="57C5C9F3" w14:textId="77777777" w:rsidR="0073585E" w:rsidRPr="0073585E" w:rsidRDefault="0073585E" w:rsidP="0073585E">
      <w:pPr>
        <w:pStyle w:val="Prrafodelista"/>
        <w:spacing w:line="360" w:lineRule="auto"/>
        <w:ind w:left="0"/>
        <w:contextualSpacing/>
        <w:jc w:val="both"/>
        <w:rPr>
          <w:rFonts w:ascii="Palatino Linotype" w:hAnsi="Palatino Linotype" w:cs="Arial"/>
          <w:sz w:val="23"/>
          <w:szCs w:val="23"/>
        </w:rPr>
      </w:pPr>
      <w:r w:rsidRPr="0073585E">
        <w:rPr>
          <w:rFonts w:ascii="Palatino Linotype" w:hAnsi="Palatino Linotype" w:cs="Arial"/>
          <w:sz w:val="23"/>
          <w:szCs w:val="23"/>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9E14FEF" w14:textId="77777777" w:rsidR="0073585E" w:rsidRPr="0073585E" w:rsidRDefault="0073585E" w:rsidP="0073585E">
      <w:pPr>
        <w:spacing w:after="0" w:line="360" w:lineRule="auto"/>
        <w:jc w:val="both"/>
        <w:rPr>
          <w:rFonts w:ascii="Palatino Linotype" w:hAnsi="Palatino Linotype" w:cs="Arial"/>
          <w:b/>
          <w:sz w:val="23"/>
          <w:szCs w:val="23"/>
        </w:rPr>
      </w:pPr>
    </w:p>
    <w:p w14:paraId="33C469CD"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hAnsi="Palatino Linotype" w:cs="Arial"/>
          <w:sz w:val="23"/>
          <w:szCs w:val="23"/>
        </w:rPr>
        <w:lastRenderedPageBreak/>
        <w:t xml:space="preserve">Por lo que en cumplimiento a las obligaciones que establece nuestra Carta Magna, la Constitución Estatal y la Ley de la materia le imponen, el </w:t>
      </w:r>
      <w:r w:rsidRPr="0073585E">
        <w:rPr>
          <w:rFonts w:ascii="Palatino Linotype" w:hAnsi="Palatino Linotype" w:cs="Arial"/>
          <w:b/>
          <w:sz w:val="23"/>
          <w:szCs w:val="23"/>
        </w:rPr>
        <w:t>sujeto obligado</w:t>
      </w:r>
      <w:r w:rsidRPr="0073585E">
        <w:rPr>
          <w:rFonts w:ascii="Palatino Linotype" w:hAnsi="Palatino Linotype" w:cs="Arial"/>
          <w:sz w:val="23"/>
          <w:szCs w:val="23"/>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73585E">
        <w:rPr>
          <w:rFonts w:ascii="Palatino Linotype" w:hAnsi="Palatino Linotype" w:cs="Arial"/>
          <w:b/>
          <w:sz w:val="23"/>
          <w:szCs w:val="23"/>
        </w:rPr>
        <w:t>sujeto obligado</w:t>
      </w:r>
      <w:r w:rsidRPr="0073585E">
        <w:rPr>
          <w:rFonts w:ascii="Palatino Linotype" w:hAnsi="Palatino Linotype" w:cs="Arial"/>
          <w:sz w:val="23"/>
          <w:szCs w:val="23"/>
        </w:rPr>
        <w:t xml:space="preserve"> fue omiso en dar respuesta a la solicitud.</w:t>
      </w:r>
    </w:p>
    <w:p w14:paraId="111BBF7B"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708D9BA3"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eastAsia="Calibri" w:hAnsi="Palatino Linotype"/>
          <w:sz w:val="23"/>
          <w:szCs w:val="23"/>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398A0C6"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115C766B" w14:textId="77777777" w:rsidR="0073585E" w:rsidRPr="0073585E" w:rsidRDefault="0073585E" w:rsidP="0073585E">
      <w:pPr>
        <w:pStyle w:val="Prrafodelista"/>
        <w:autoSpaceDE w:val="0"/>
        <w:autoSpaceDN w:val="0"/>
        <w:adjustRightInd w:val="0"/>
        <w:spacing w:line="360" w:lineRule="auto"/>
        <w:ind w:left="0"/>
        <w:jc w:val="both"/>
        <w:rPr>
          <w:rFonts w:ascii="Palatino Linotype" w:eastAsia="Calibri" w:hAnsi="Palatino Linotype"/>
          <w:i/>
          <w:sz w:val="23"/>
          <w:szCs w:val="23"/>
        </w:rPr>
      </w:pPr>
      <w:r w:rsidRPr="0073585E">
        <w:rPr>
          <w:rFonts w:ascii="Palatino Linotype" w:eastAsia="Calibri" w:hAnsi="Palatino Linotype"/>
          <w:sz w:val="23"/>
          <w:szCs w:val="23"/>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3585E">
        <w:rPr>
          <w:rFonts w:ascii="Palatino Linotype" w:eastAsia="Calibri" w:hAnsi="Palatino Linotype"/>
          <w:i/>
          <w:sz w:val="23"/>
          <w:szCs w:val="23"/>
        </w:rPr>
        <w:t xml:space="preserve">en el ámbito de sus atribuciones, de promover, respetar, proteger y </w:t>
      </w:r>
      <w:r w:rsidRPr="0073585E">
        <w:rPr>
          <w:rFonts w:ascii="Palatino Linotype" w:eastAsia="Calibri" w:hAnsi="Palatino Linotype"/>
          <w:b/>
          <w:i/>
          <w:sz w:val="23"/>
          <w:szCs w:val="23"/>
        </w:rPr>
        <w:t>garantizar</w:t>
      </w:r>
      <w:r w:rsidRPr="0073585E">
        <w:rPr>
          <w:rFonts w:ascii="Palatino Linotype" w:eastAsia="Calibri" w:hAnsi="Palatino Linotype"/>
          <w:i/>
          <w:sz w:val="23"/>
          <w:szCs w:val="23"/>
        </w:rPr>
        <w:t xml:space="preserve"> los derechos humanos. </w:t>
      </w:r>
    </w:p>
    <w:p w14:paraId="233799F9" w14:textId="77777777" w:rsidR="0073585E" w:rsidRPr="0073585E" w:rsidRDefault="0073585E" w:rsidP="0073585E">
      <w:pPr>
        <w:pStyle w:val="Prrafodelista"/>
        <w:autoSpaceDE w:val="0"/>
        <w:autoSpaceDN w:val="0"/>
        <w:adjustRightInd w:val="0"/>
        <w:spacing w:line="360" w:lineRule="auto"/>
        <w:ind w:left="0"/>
        <w:jc w:val="both"/>
        <w:rPr>
          <w:rFonts w:ascii="Palatino Linotype" w:eastAsia="Calibri" w:hAnsi="Palatino Linotype"/>
          <w:sz w:val="23"/>
          <w:szCs w:val="23"/>
        </w:rPr>
      </w:pPr>
    </w:p>
    <w:p w14:paraId="271ABAA7"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eastAsia="Calibri" w:hAnsi="Palatino Linotype"/>
          <w:sz w:val="23"/>
          <w:szCs w:val="23"/>
        </w:rPr>
        <w:t xml:space="preserve">En este contexto, debe considerarse que según lo dispuesto por el artículo 150 de la Ley de Transparencia y Acceso a la Información Pública del Estado de México y Municipios, el </w:t>
      </w:r>
      <w:r w:rsidRPr="0073585E">
        <w:rPr>
          <w:rFonts w:ascii="Palatino Linotype" w:eastAsia="Calibri" w:hAnsi="Palatino Linotype"/>
          <w:i/>
          <w:sz w:val="23"/>
          <w:szCs w:val="23"/>
        </w:rPr>
        <w:t>procedimiento de acceso a la información es la garantía primaria del derecho en cuestión.</w:t>
      </w:r>
      <w:r w:rsidRPr="0073585E">
        <w:rPr>
          <w:rFonts w:ascii="Palatino Linotype" w:eastAsia="Calibri" w:hAnsi="Palatino Linotype"/>
          <w:sz w:val="23"/>
          <w:szCs w:val="23"/>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w:t>
      </w:r>
      <w:r w:rsidRPr="0073585E">
        <w:rPr>
          <w:rFonts w:ascii="Palatino Linotype" w:eastAsia="Calibri" w:hAnsi="Palatino Linotype"/>
          <w:sz w:val="23"/>
          <w:szCs w:val="23"/>
        </w:rPr>
        <w:lastRenderedPageBreak/>
        <w:t xml:space="preserve">párrafo del artículo constitucional antes citado que establece la obligación del Estado Mexicano, de </w:t>
      </w:r>
      <w:r w:rsidRPr="0073585E">
        <w:rPr>
          <w:rFonts w:ascii="Palatino Linotype" w:eastAsia="Calibri" w:hAnsi="Palatino Linotype"/>
          <w:i/>
          <w:sz w:val="23"/>
          <w:szCs w:val="23"/>
        </w:rPr>
        <w:t>investigar, sancionar y reparar las violaciones a los derechos humanos.</w:t>
      </w:r>
    </w:p>
    <w:p w14:paraId="4777604D"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49B63653"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hAnsi="Palatino Linotype" w:cs="Arial"/>
          <w:sz w:val="23"/>
          <w:szCs w:val="23"/>
        </w:rPr>
        <w:t xml:space="preserve">Por lo </w:t>
      </w:r>
      <w:proofErr w:type="gramStart"/>
      <w:r w:rsidRPr="0073585E">
        <w:rPr>
          <w:rFonts w:ascii="Palatino Linotype" w:hAnsi="Palatino Linotype" w:cs="Arial"/>
          <w:sz w:val="23"/>
          <w:szCs w:val="23"/>
        </w:rPr>
        <w:t>que</w:t>
      </w:r>
      <w:proofErr w:type="gramEnd"/>
      <w:r w:rsidRPr="0073585E">
        <w:rPr>
          <w:rFonts w:ascii="Palatino Linotype" w:hAnsi="Palatino Linotype" w:cs="Arial"/>
          <w:sz w:val="23"/>
          <w:szCs w:val="23"/>
        </w:rPr>
        <w:t xml:space="preserve"> en cumplimiento a esta resolución, el </w:t>
      </w:r>
      <w:r w:rsidRPr="0073585E">
        <w:rPr>
          <w:rFonts w:ascii="Palatino Linotype" w:hAnsi="Palatino Linotype" w:cs="Arial"/>
          <w:b/>
          <w:sz w:val="23"/>
          <w:szCs w:val="23"/>
        </w:rPr>
        <w:t xml:space="preserve">sujeto obligado </w:t>
      </w:r>
      <w:r w:rsidRPr="0073585E">
        <w:rPr>
          <w:rFonts w:ascii="Palatino Linotype" w:hAnsi="Palatino Linotype" w:cs="Arial"/>
          <w:sz w:val="23"/>
          <w:szCs w:val="23"/>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E4EEB83"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64ADE6DD"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r w:rsidRPr="0073585E">
        <w:rPr>
          <w:rFonts w:ascii="Palatino Linotype" w:hAnsi="Palatino Linotype" w:cs="Arial"/>
          <w:sz w:val="23"/>
          <w:szCs w:val="23"/>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E7EAA3C" w14:textId="77777777" w:rsidR="0073585E" w:rsidRPr="0073585E"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5C55CCF6" w14:textId="77777777" w:rsidR="0073585E" w:rsidRPr="00F15BEB" w:rsidRDefault="0073585E" w:rsidP="0073585E">
      <w:pPr>
        <w:autoSpaceDE w:val="0"/>
        <w:autoSpaceDN w:val="0"/>
        <w:adjustRightInd w:val="0"/>
        <w:spacing w:before="240" w:line="360" w:lineRule="auto"/>
        <w:jc w:val="both"/>
        <w:rPr>
          <w:rFonts w:ascii="Palatino Linotype" w:hAnsi="Palatino Linotype"/>
          <w:b/>
          <w:i/>
          <w:sz w:val="26"/>
          <w:szCs w:val="26"/>
        </w:rPr>
      </w:pPr>
      <w:r w:rsidRPr="00F15BEB">
        <w:rPr>
          <w:rFonts w:ascii="Palatino Linotype" w:hAnsi="Palatino Linotype"/>
          <w:b/>
          <w:i/>
          <w:sz w:val="26"/>
          <w:szCs w:val="26"/>
        </w:rPr>
        <w:t xml:space="preserve">Versión Pública </w:t>
      </w:r>
    </w:p>
    <w:p w14:paraId="62A4DB4C" w14:textId="77777777" w:rsidR="0073585E" w:rsidRPr="0073585E" w:rsidRDefault="0073585E" w:rsidP="0073585E">
      <w:pPr>
        <w:tabs>
          <w:tab w:val="left" w:pos="7938"/>
        </w:tabs>
        <w:spacing w:before="240" w:after="240" w:line="360" w:lineRule="auto"/>
        <w:jc w:val="both"/>
        <w:rPr>
          <w:rFonts w:ascii="Palatino Linotype" w:eastAsia="Arial Unicode MS" w:hAnsi="Palatino Linotype" w:cs="Arial"/>
          <w:sz w:val="23"/>
          <w:szCs w:val="23"/>
        </w:rPr>
      </w:pPr>
      <w:r w:rsidRPr="0073585E">
        <w:rPr>
          <w:rFonts w:ascii="Palatino Linotype" w:eastAsia="Arial Unicode MS" w:hAnsi="Palatino Linotype" w:cs="Arial"/>
          <w:sz w:val="23"/>
          <w:szCs w:val="23"/>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w:t>
      </w:r>
      <w:r w:rsidRPr="0073585E">
        <w:rPr>
          <w:rFonts w:ascii="Palatino Linotype" w:eastAsia="Arial Unicode MS" w:hAnsi="Palatino Linotype" w:cs="Arial"/>
          <w:sz w:val="23"/>
          <w:szCs w:val="23"/>
        </w:rPr>
        <w:lastRenderedPageBreak/>
        <w:t>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97DDBF5" w14:textId="77777777" w:rsidR="0073585E" w:rsidRPr="0073585E" w:rsidRDefault="0073585E" w:rsidP="0073585E">
      <w:pPr>
        <w:spacing w:before="240" w:line="240" w:lineRule="auto"/>
        <w:ind w:left="851" w:right="851"/>
        <w:jc w:val="both"/>
        <w:rPr>
          <w:rFonts w:ascii="Palatino Linotype" w:hAnsi="Palatino Linotype" w:cs="Arial"/>
          <w:i/>
          <w:sz w:val="21"/>
          <w:szCs w:val="21"/>
        </w:rPr>
      </w:pPr>
      <w:r w:rsidRPr="0073585E">
        <w:rPr>
          <w:rFonts w:ascii="Palatino Linotype" w:hAnsi="Palatino Linotype" w:cs="Arial"/>
          <w:i/>
          <w:sz w:val="21"/>
          <w:szCs w:val="21"/>
        </w:rPr>
        <w:t>“Artículo 3. Para los efectos de la presente Ley se entenderá por:</w:t>
      </w:r>
    </w:p>
    <w:p w14:paraId="1C6C2EAE" w14:textId="77777777" w:rsidR="0073585E" w:rsidRPr="0073585E" w:rsidRDefault="0073585E" w:rsidP="0073585E">
      <w:pPr>
        <w:spacing w:before="240" w:line="240" w:lineRule="auto"/>
        <w:ind w:left="851" w:right="851"/>
        <w:jc w:val="both"/>
        <w:rPr>
          <w:rFonts w:ascii="Palatino Linotype" w:hAnsi="Palatino Linotype" w:cs="Arial"/>
          <w:i/>
          <w:sz w:val="21"/>
          <w:szCs w:val="21"/>
        </w:rPr>
      </w:pPr>
      <w:r w:rsidRPr="0073585E">
        <w:rPr>
          <w:rFonts w:ascii="Palatino Linotype" w:hAnsi="Palatino Linotype" w:cs="Arial"/>
          <w:i/>
          <w:sz w:val="21"/>
          <w:szCs w:val="21"/>
        </w:rPr>
        <w:t>(…)</w:t>
      </w:r>
    </w:p>
    <w:p w14:paraId="7D479988"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b/>
          <w:i/>
          <w:sz w:val="21"/>
          <w:szCs w:val="21"/>
          <w:u w:val="single"/>
        </w:rPr>
        <w:t>IX. Datos personales:</w:t>
      </w:r>
      <w:r w:rsidRPr="0073585E">
        <w:rPr>
          <w:rFonts w:ascii="Palatino Linotype" w:hAnsi="Palatino Linotype" w:cs="Arial"/>
          <w:b/>
          <w:i/>
          <w:sz w:val="21"/>
          <w:szCs w:val="21"/>
        </w:rPr>
        <w:t xml:space="preserve"> </w:t>
      </w:r>
      <w:r w:rsidRPr="0073585E">
        <w:rPr>
          <w:rFonts w:ascii="Palatino Linotype" w:hAnsi="Palatino Linotype" w:cs="Arial"/>
          <w:i/>
          <w:sz w:val="21"/>
          <w:szCs w:val="21"/>
        </w:rPr>
        <w:t>La información concerniente a una persona, identificada o identificable según lo dispuesto por la Ley de Protección de Datos Personales del Estado de México;</w:t>
      </w:r>
    </w:p>
    <w:p w14:paraId="3ED9EBD2"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b/>
          <w:i/>
          <w:sz w:val="21"/>
          <w:szCs w:val="21"/>
        </w:rPr>
        <w:t>(…)</w:t>
      </w:r>
    </w:p>
    <w:p w14:paraId="4938A30B"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b/>
          <w:i/>
          <w:sz w:val="21"/>
          <w:szCs w:val="21"/>
          <w:u w:val="single"/>
        </w:rPr>
        <w:t>XLV. Versión pública:</w:t>
      </w:r>
      <w:r w:rsidRPr="0073585E">
        <w:rPr>
          <w:rFonts w:ascii="Palatino Linotype" w:hAnsi="Palatino Linotype" w:cs="Arial"/>
          <w:b/>
          <w:i/>
          <w:sz w:val="21"/>
          <w:szCs w:val="21"/>
        </w:rPr>
        <w:t xml:space="preserve"> </w:t>
      </w:r>
      <w:r w:rsidRPr="0073585E">
        <w:rPr>
          <w:rFonts w:ascii="Palatino Linotype" w:hAnsi="Palatino Linotype" w:cs="Arial"/>
          <w:i/>
          <w:sz w:val="21"/>
          <w:szCs w:val="21"/>
        </w:rPr>
        <w:t>Documento en el que se elimine, suprime o borra la información clasificada como reservada o confidencial para permitir su acceso.</w:t>
      </w:r>
    </w:p>
    <w:p w14:paraId="1CD3A8FA"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i/>
          <w:sz w:val="21"/>
          <w:szCs w:val="21"/>
        </w:rPr>
        <w:t xml:space="preserve">Artículo 122. </w:t>
      </w:r>
      <w:r w:rsidRPr="0073585E">
        <w:rPr>
          <w:rFonts w:ascii="Palatino Linotype" w:hAnsi="Palatino Linotype" w:cs="Arial"/>
          <w:b/>
          <w:i/>
          <w:sz w:val="21"/>
          <w:szCs w:val="21"/>
          <w:u w:val="single"/>
        </w:rPr>
        <w:t xml:space="preserve">La clasificación es el proceso mediante el cual el sujeto obligado determina que la información en su poder </w:t>
      </w:r>
      <w:proofErr w:type="spellStart"/>
      <w:r w:rsidRPr="0073585E">
        <w:rPr>
          <w:rFonts w:ascii="Palatino Linotype" w:hAnsi="Palatino Linotype" w:cs="Arial"/>
          <w:b/>
          <w:i/>
          <w:sz w:val="21"/>
          <w:szCs w:val="21"/>
          <w:u w:val="single"/>
        </w:rPr>
        <w:t>actualiza</w:t>
      </w:r>
      <w:proofErr w:type="spellEnd"/>
      <w:r w:rsidRPr="0073585E">
        <w:rPr>
          <w:rFonts w:ascii="Palatino Linotype" w:hAnsi="Palatino Linotype" w:cs="Arial"/>
          <w:b/>
          <w:i/>
          <w:sz w:val="21"/>
          <w:szCs w:val="21"/>
          <w:u w:val="single"/>
        </w:rPr>
        <w:t xml:space="preserve"> alguno de los supuestos de reserva o confidencialidad, de conformidad con lo dispuesto en el presente título.</w:t>
      </w:r>
    </w:p>
    <w:p w14:paraId="7F063956" w14:textId="77777777" w:rsidR="0073585E" w:rsidRPr="0073585E" w:rsidRDefault="0073585E" w:rsidP="0073585E">
      <w:pPr>
        <w:spacing w:before="240" w:line="240" w:lineRule="auto"/>
        <w:ind w:left="851" w:right="851"/>
        <w:jc w:val="both"/>
        <w:rPr>
          <w:rFonts w:ascii="Palatino Linotype" w:hAnsi="Palatino Linotype" w:cs="Arial"/>
          <w:i/>
          <w:sz w:val="21"/>
          <w:szCs w:val="21"/>
        </w:rPr>
      </w:pPr>
      <w:r w:rsidRPr="0073585E">
        <w:rPr>
          <w:rFonts w:ascii="Palatino Linotype" w:hAnsi="Palatino Linotype" w:cs="Arial"/>
          <w:i/>
          <w:sz w:val="21"/>
          <w:szCs w:val="21"/>
        </w:rPr>
        <w:t>[…]</w:t>
      </w:r>
    </w:p>
    <w:p w14:paraId="2CD29320" w14:textId="77777777" w:rsidR="0073585E" w:rsidRPr="0073585E" w:rsidRDefault="0073585E" w:rsidP="0073585E">
      <w:pPr>
        <w:spacing w:before="240" w:line="240" w:lineRule="auto"/>
        <w:ind w:left="851" w:right="851"/>
        <w:jc w:val="both"/>
        <w:rPr>
          <w:rFonts w:ascii="Palatino Linotype" w:hAnsi="Palatino Linotype" w:cs="Arial"/>
          <w:i/>
          <w:sz w:val="21"/>
          <w:szCs w:val="21"/>
        </w:rPr>
      </w:pPr>
      <w:r w:rsidRPr="0073585E">
        <w:rPr>
          <w:rFonts w:ascii="Palatino Linotype" w:hAnsi="Palatino Linotype" w:cs="Arial"/>
          <w:i/>
          <w:sz w:val="21"/>
          <w:szCs w:val="21"/>
        </w:rPr>
        <w:t>Artículo 132. La clasificación de la información se llevará a cabo en el momento en que:</w:t>
      </w:r>
    </w:p>
    <w:p w14:paraId="25630845" w14:textId="77777777" w:rsidR="0073585E" w:rsidRPr="0073585E" w:rsidRDefault="0073585E" w:rsidP="0073585E">
      <w:pPr>
        <w:spacing w:before="240" w:line="240" w:lineRule="auto"/>
        <w:ind w:left="851" w:right="851"/>
        <w:jc w:val="both"/>
        <w:rPr>
          <w:rFonts w:ascii="Palatino Linotype" w:hAnsi="Palatino Linotype" w:cs="Arial"/>
          <w:i/>
          <w:sz w:val="21"/>
          <w:szCs w:val="21"/>
        </w:rPr>
      </w:pPr>
      <w:r w:rsidRPr="0073585E">
        <w:rPr>
          <w:rFonts w:ascii="Palatino Linotype" w:hAnsi="Palatino Linotype" w:cs="Arial"/>
          <w:i/>
          <w:sz w:val="21"/>
          <w:szCs w:val="21"/>
        </w:rPr>
        <w:t>[…]</w:t>
      </w:r>
    </w:p>
    <w:p w14:paraId="63410A25" w14:textId="77777777" w:rsidR="0073585E" w:rsidRPr="0073585E" w:rsidRDefault="0073585E" w:rsidP="0073585E">
      <w:pPr>
        <w:spacing w:before="240" w:line="240" w:lineRule="auto"/>
        <w:ind w:left="851" w:right="851"/>
        <w:jc w:val="both"/>
        <w:rPr>
          <w:rFonts w:ascii="Palatino Linotype" w:hAnsi="Palatino Linotype" w:cs="Arial"/>
          <w:b/>
          <w:i/>
          <w:sz w:val="21"/>
          <w:szCs w:val="21"/>
          <w:u w:val="single"/>
        </w:rPr>
      </w:pPr>
      <w:r w:rsidRPr="0073585E">
        <w:rPr>
          <w:rFonts w:ascii="Palatino Linotype" w:hAnsi="Palatino Linotype" w:cs="Arial"/>
          <w:b/>
          <w:i/>
          <w:sz w:val="21"/>
          <w:szCs w:val="21"/>
          <w:u w:val="single"/>
        </w:rPr>
        <w:t>II. Se determine mediante resolución de autoridad competente; o</w:t>
      </w:r>
    </w:p>
    <w:p w14:paraId="512F076E"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b/>
          <w:i/>
          <w:sz w:val="21"/>
          <w:szCs w:val="21"/>
        </w:rPr>
        <w:t>(…)</w:t>
      </w:r>
    </w:p>
    <w:p w14:paraId="143CE693" w14:textId="77777777" w:rsidR="0073585E" w:rsidRPr="0073585E" w:rsidRDefault="0073585E" w:rsidP="0073585E">
      <w:pPr>
        <w:spacing w:before="240" w:line="240" w:lineRule="auto"/>
        <w:ind w:left="851" w:right="851"/>
        <w:jc w:val="both"/>
        <w:rPr>
          <w:rFonts w:ascii="Palatino Linotype" w:hAnsi="Palatino Linotype" w:cs="Arial"/>
          <w:b/>
          <w:i/>
          <w:sz w:val="21"/>
          <w:szCs w:val="21"/>
        </w:rPr>
      </w:pPr>
      <w:r w:rsidRPr="0073585E">
        <w:rPr>
          <w:rFonts w:ascii="Palatino Linotype" w:hAnsi="Palatino Linotype" w:cs="Arial"/>
          <w:i/>
          <w:sz w:val="21"/>
          <w:szCs w:val="21"/>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3585E">
        <w:rPr>
          <w:rFonts w:ascii="Palatino Linotype" w:hAnsi="Palatino Linotype" w:cs="Arial"/>
          <w:b/>
          <w:i/>
          <w:sz w:val="21"/>
          <w:szCs w:val="21"/>
        </w:rPr>
        <w:t xml:space="preserve"> </w:t>
      </w:r>
      <w:r w:rsidRPr="0073585E">
        <w:rPr>
          <w:rFonts w:ascii="Palatino Linotype" w:hAnsi="Palatino Linotype" w:cs="Arial"/>
          <w:b/>
          <w:i/>
          <w:sz w:val="21"/>
          <w:szCs w:val="21"/>
          <w:u w:val="single"/>
        </w:rPr>
        <w:t xml:space="preserve">de manera genérica y fundando y motivando su clasificación.” </w:t>
      </w:r>
      <w:r w:rsidRPr="0073585E">
        <w:rPr>
          <w:rFonts w:ascii="Palatino Linotype" w:hAnsi="Palatino Linotype" w:cs="Arial"/>
          <w:b/>
          <w:i/>
          <w:sz w:val="21"/>
          <w:szCs w:val="21"/>
        </w:rPr>
        <w:t>[Sic]</w:t>
      </w:r>
    </w:p>
    <w:p w14:paraId="7F66402F" w14:textId="77777777" w:rsidR="0073585E" w:rsidRPr="0073585E" w:rsidRDefault="0073585E" w:rsidP="0073585E">
      <w:pPr>
        <w:spacing w:after="0" w:line="360" w:lineRule="auto"/>
        <w:ind w:right="51"/>
        <w:jc w:val="both"/>
        <w:rPr>
          <w:rFonts w:ascii="Palatino Linotype" w:eastAsia="Arial Unicode MS" w:hAnsi="Palatino Linotype" w:cs="Arial"/>
          <w:sz w:val="23"/>
          <w:szCs w:val="23"/>
        </w:rPr>
      </w:pPr>
    </w:p>
    <w:p w14:paraId="10B9406A" w14:textId="77777777" w:rsidR="0073585E" w:rsidRPr="0073585E" w:rsidRDefault="0073585E" w:rsidP="0073585E">
      <w:pPr>
        <w:spacing w:after="0" w:line="360" w:lineRule="auto"/>
        <w:ind w:right="51"/>
        <w:jc w:val="both"/>
        <w:rPr>
          <w:rFonts w:ascii="Palatino Linotype" w:hAnsi="Palatino Linotype" w:cs="Arial"/>
          <w:sz w:val="23"/>
          <w:szCs w:val="23"/>
        </w:rPr>
      </w:pPr>
      <w:r w:rsidRPr="0073585E">
        <w:rPr>
          <w:rFonts w:ascii="Palatino Linotype" w:eastAsia="Arial Unicode MS" w:hAnsi="Palatino Linotype" w:cs="Arial"/>
          <w:sz w:val="23"/>
          <w:szCs w:val="23"/>
        </w:rPr>
        <w:t xml:space="preserve">Verbigracia, previo a poner a disposición la información correspondiente debe considerarse que tiene carácter de confidencial </w:t>
      </w:r>
      <w:r w:rsidRPr="0073585E">
        <w:rPr>
          <w:rFonts w:ascii="Palatino Linotype" w:hAnsi="Palatino Linotype" w:cs="Arial"/>
          <w:sz w:val="23"/>
          <w:szCs w:val="23"/>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DE8E75E" w14:textId="77777777" w:rsidR="0073585E" w:rsidRPr="0073585E" w:rsidRDefault="0073585E" w:rsidP="0073585E">
      <w:pPr>
        <w:autoSpaceDE w:val="0"/>
        <w:autoSpaceDN w:val="0"/>
        <w:adjustRightInd w:val="0"/>
        <w:spacing w:before="240" w:after="240" w:line="360" w:lineRule="auto"/>
        <w:ind w:right="-91"/>
        <w:jc w:val="both"/>
        <w:rPr>
          <w:rFonts w:ascii="Palatino Linotype" w:eastAsia="Times New Roman" w:hAnsi="Palatino Linotype" w:cs="Arial"/>
          <w:sz w:val="23"/>
          <w:szCs w:val="23"/>
          <w:lang w:eastAsia="es-MX"/>
        </w:rPr>
      </w:pPr>
      <w:r w:rsidRPr="0073585E">
        <w:rPr>
          <w:rFonts w:ascii="Palatino Linotype" w:eastAsia="Times New Roman" w:hAnsi="Palatino Linotype" w:cs="Arial"/>
          <w:sz w:val="23"/>
          <w:szCs w:val="23"/>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B00D837" w14:textId="77777777" w:rsidR="0073585E" w:rsidRPr="0073585E" w:rsidRDefault="0073585E" w:rsidP="0073585E">
      <w:pPr>
        <w:spacing w:before="240" w:after="240" w:line="360" w:lineRule="auto"/>
        <w:ind w:right="-91"/>
        <w:jc w:val="both"/>
        <w:rPr>
          <w:rFonts w:ascii="Palatino Linotype" w:eastAsia="Times New Roman" w:hAnsi="Palatino Linotype" w:cs="Arial"/>
          <w:sz w:val="23"/>
          <w:szCs w:val="23"/>
          <w:lang w:eastAsia="es-MX"/>
        </w:rPr>
      </w:pPr>
      <w:r w:rsidRPr="0073585E">
        <w:rPr>
          <w:rFonts w:ascii="Palatino Linotype" w:eastAsia="Times New Roman" w:hAnsi="Palatino Linotype" w:cs="Arial"/>
          <w:sz w:val="23"/>
          <w:szCs w:val="23"/>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A73925E" w14:textId="77777777" w:rsidR="0073585E" w:rsidRPr="0073585E" w:rsidRDefault="0073585E" w:rsidP="0073585E">
      <w:pPr>
        <w:spacing w:before="240" w:after="240" w:line="360" w:lineRule="auto"/>
        <w:ind w:right="-91"/>
        <w:jc w:val="both"/>
        <w:rPr>
          <w:rFonts w:ascii="Palatino Linotype" w:eastAsia="Times New Roman" w:hAnsi="Palatino Linotype" w:cs="Arial"/>
          <w:sz w:val="23"/>
          <w:szCs w:val="23"/>
          <w:lang w:eastAsia="es-MX"/>
        </w:rPr>
      </w:pPr>
      <w:r w:rsidRPr="0073585E">
        <w:rPr>
          <w:rFonts w:ascii="Palatino Linotype" w:eastAsia="Times New Roman" w:hAnsi="Palatino Linotype" w:cs="Arial"/>
          <w:sz w:val="23"/>
          <w:szCs w:val="23"/>
          <w:lang w:eastAsia="es-MX"/>
        </w:rPr>
        <w:t xml:space="preserve">Lo anterior es compartido por el ahora </w:t>
      </w:r>
      <w:r w:rsidRPr="0073585E">
        <w:rPr>
          <w:rFonts w:ascii="Palatino Linotype" w:eastAsia="Times New Roman" w:hAnsi="Palatino Linotype" w:cs="Arial"/>
          <w:b/>
          <w:bCs/>
          <w:sz w:val="23"/>
          <w:szCs w:val="23"/>
          <w:lang w:eastAsia="es-MX"/>
        </w:rPr>
        <w:t>Instituto Nacional de Transparencia, Acceso a la Información y Protección de Datos Personales</w:t>
      </w:r>
      <w:r w:rsidRPr="0073585E">
        <w:rPr>
          <w:rFonts w:ascii="Palatino Linotype" w:eastAsia="Times New Roman" w:hAnsi="Palatino Linotype" w:cs="Arial"/>
          <w:sz w:val="23"/>
          <w:szCs w:val="23"/>
          <w:lang w:eastAsia="es-MX"/>
        </w:rPr>
        <w:t xml:space="preserve"> (INAI), conforme al criterio </w:t>
      </w:r>
      <w:r w:rsidRPr="0073585E">
        <w:rPr>
          <w:rFonts w:ascii="Palatino Linotype" w:eastAsia="Times New Roman" w:hAnsi="Palatino Linotype" w:cs="Arial"/>
          <w:b/>
          <w:sz w:val="23"/>
          <w:szCs w:val="23"/>
          <w:lang w:eastAsia="es-MX"/>
        </w:rPr>
        <w:t>19/17,</w:t>
      </w:r>
      <w:r w:rsidRPr="0073585E">
        <w:rPr>
          <w:rFonts w:ascii="Palatino Linotype" w:eastAsia="Times New Roman" w:hAnsi="Palatino Linotype" w:cs="Arial"/>
          <w:sz w:val="23"/>
          <w:szCs w:val="23"/>
          <w:lang w:eastAsia="es-MX"/>
        </w:rPr>
        <w:t xml:space="preserve"> el cual es del tenor literal siguiente:</w:t>
      </w:r>
    </w:p>
    <w:p w14:paraId="4EC2F890" w14:textId="77777777" w:rsidR="0073585E" w:rsidRPr="0073585E" w:rsidRDefault="0073585E" w:rsidP="0073585E">
      <w:pPr>
        <w:autoSpaceDE w:val="0"/>
        <w:autoSpaceDN w:val="0"/>
        <w:adjustRightInd w:val="0"/>
        <w:spacing w:before="240" w:line="240" w:lineRule="auto"/>
        <w:ind w:left="851" w:right="851"/>
        <w:jc w:val="center"/>
        <w:rPr>
          <w:rFonts w:ascii="Palatino Linotype" w:eastAsia="Times New Roman" w:hAnsi="Palatino Linotype" w:cs="Arial"/>
          <w:b/>
          <w:bCs/>
          <w:i/>
          <w:sz w:val="21"/>
          <w:szCs w:val="21"/>
        </w:rPr>
      </w:pPr>
      <w:r w:rsidRPr="0073585E">
        <w:rPr>
          <w:rFonts w:ascii="Palatino Linotype" w:eastAsia="Times New Roman" w:hAnsi="Palatino Linotype" w:cs="Arial"/>
          <w:bCs/>
          <w:i/>
          <w:sz w:val="21"/>
          <w:szCs w:val="21"/>
        </w:rPr>
        <w:t>“</w:t>
      </w:r>
      <w:r w:rsidRPr="0073585E">
        <w:rPr>
          <w:rFonts w:ascii="Palatino Linotype" w:eastAsia="Times New Roman" w:hAnsi="Palatino Linotype" w:cs="Arial"/>
          <w:b/>
          <w:bCs/>
          <w:i/>
          <w:sz w:val="21"/>
          <w:szCs w:val="21"/>
        </w:rPr>
        <w:t>REGISTRO FEDERAL DE CONTRIBUYENTES (RFC) DE PERSONAS FÍSICAS.</w:t>
      </w:r>
    </w:p>
    <w:p w14:paraId="28C6930A"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Cs/>
          <w:i/>
          <w:sz w:val="21"/>
          <w:szCs w:val="21"/>
        </w:rPr>
      </w:pPr>
      <w:r w:rsidRPr="0073585E">
        <w:rPr>
          <w:rFonts w:ascii="Palatino Linotype" w:eastAsia="Times New Roman" w:hAnsi="Palatino Linotype" w:cs="Arial"/>
          <w:bCs/>
          <w:i/>
          <w:sz w:val="21"/>
          <w:szCs w:val="21"/>
        </w:rPr>
        <w:t>El RFC es una clave de carácter fiscal, única e irrepetible, que permite identificar al titular, su edad y fecha de nacimiento, por lo que es un dato personal de carácter confidencial.</w:t>
      </w:r>
    </w:p>
    <w:p w14:paraId="6503C198"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rPr>
      </w:pPr>
      <w:r w:rsidRPr="0073585E">
        <w:rPr>
          <w:rFonts w:ascii="Palatino Linotype" w:eastAsia="Times New Roman" w:hAnsi="Palatino Linotype" w:cs="Arial"/>
          <w:b/>
          <w:i/>
          <w:sz w:val="21"/>
          <w:szCs w:val="21"/>
        </w:rPr>
        <w:t>Resoluciones:</w:t>
      </w:r>
    </w:p>
    <w:p w14:paraId="5C26D1B0"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sidRPr="0073585E">
        <w:rPr>
          <w:rFonts w:ascii="Palatino Linotype" w:eastAsia="Times New Roman" w:hAnsi="Palatino Linotype" w:cs="Arial"/>
          <w:b/>
          <w:i/>
          <w:sz w:val="21"/>
          <w:szCs w:val="21"/>
        </w:rPr>
        <w:t xml:space="preserve">RRA </w:t>
      </w:r>
      <w:r w:rsidRPr="0073585E">
        <w:rPr>
          <w:rFonts w:ascii="Palatino Linotype" w:eastAsia="Times New Roman" w:hAnsi="Palatino Linotype" w:cs="Arial"/>
          <w:b/>
          <w:i/>
          <w:sz w:val="21"/>
          <w:szCs w:val="21"/>
          <w:lang w:val="es-ES"/>
        </w:rPr>
        <w:t xml:space="preserve">0189/17. </w:t>
      </w:r>
      <w:r w:rsidRPr="0073585E">
        <w:rPr>
          <w:rFonts w:ascii="Palatino Linotype" w:eastAsia="Times New Roman" w:hAnsi="Palatino Linotype" w:cs="Arial"/>
          <w:i/>
          <w:sz w:val="21"/>
          <w:szCs w:val="21"/>
          <w:lang w:val="es-ES"/>
        </w:rPr>
        <w:t xml:space="preserve">Morena. 08 de febrero de 2017. Por unanimidad. Comisionado Ponente </w:t>
      </w:r>
      <w:r w:rsidRPr="0073585E">
        <w:rPr>
          <w:rFonts w:ascii="Palatino Linotype" w:eastAsia="Times New Roman" w:hAnsi="Palatino Linotype" w:cs="Arial"/>
          <w:i/>
          <w:sz w:val="21"/>
          <w:szCs w:val="21"/>
        </w:rPr>
        <w:t>Joel Salas Suárez.</w:t>
      </w:r>
    </w:p>
    <w:p w14:paraId="5847353D"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sidRPr="0073585E">
        <w:rPr>
          <w:rFonts w:ascii="Palatino Linotype" w:eastAsia="Times New Roman" w:hAnsi="Palatino Linotype" w:cs="Arial"/>
          <w:b/>
          <w:i/>
          <w:sz w:val="21"/>
          <w:szCs w:val="21"/>
        </w:rPr>
        <w:lastRenderedPageBreak/>
        <w:t xml:space="preserve">RRA </w:t>
      </w:r>
      <w:r w:rsidRPr="0073585E">
        <w:rPr>
          <w:rFonts w:ascii="Palatino Linotype" w:eastAsia="Times New Roman" w:hAnsi="Palatino Linotype" w:cs="Arial"/>
          <w:b/>
          <w:bCs/>
          <w:i/>
          <w:sz w:val="21"/>
          <w:szCs w:val="21"/>
        </w:rPr>
        <w:t>0677</w:t>
      </w:r>
      <w:r w:rsidRPr="0073585E">
        <w:rPr>
          <w:rFonts w:ascii="Palatino Linotype" w:eastAsia="Times New Roman" w:hAnsi="Palatino Linotype" w:cs="Arial"/>
          <w:b/>
          <w:i/>
          <w:sz w:val="21"/>
          <w:szCs w:val="21"/>
        </w:rPr>
        <w:t xml:space="preserve">/17. </w:t>
      </w:r>
      <w:r w:rsidRPr="0073585E">
        <w:rPr>
          <w:rFonts w:ascii="Palatino Linotype" w:eastAsia="Times New Roman" w:hAnsi="Palatino Linotype" w:cs="Arial"/>
          <w:i/>
          <w:sz w:val="21"/>
          <w:szCs w:val="21"/>
          <w:lang w:val="es-ES"/>
        </w:rPr>
        <w:t xml:space="preserve">Universidad Nacional Autónoma de México. 08 de marzo de 2017. Por unanimidad. Comisionado Ponente </w:t>
      </w:r>
      <w:proofErr w:type="spellStart"/>
      <w:r w:rsidRPr="0073585E">
        <w:rPr>
          <w:rFonts w:ascii="Palatino Linotype" w:eastAsia="Times New Roman" w:hAnsi="Palatino Linotype" w:cs="Arial"/>
          <w:i/>
          <w:sz w:val="21"/>
          <w:szCs w:val="21"/>
          <w:lang w:val="es-ES"/>
        </w:rPr>
        <w:t>Rosendoevgueni</w:t>
      </w:r>
      <w:proofErr w:type="spellEnd"/>
      <w:r w:rsidRPr="0073585E">
        <w:rPr>
          <w:rFonts w:ascii="Palatino Linotype" w:eastAsia="Times New Roman" w:hAnsi="Palatino Linotype" w:cs="Arial"/>
          <w:i/>
          <w:sz w:val="21"/>
          <w:szCs w:val="21"/>
          <w:lang w:val="es-ES"/>
        </w:rPr>
        <w:t xml:space="preserve"> Monterrey </w:t>
      </w:r>
      <w:proofErr w:type="spellStart"/>
      <w:r w:rsidRPr="0073585E">
        <w:rPr>
          <w:rFonts w:ascii="Palatino Linotype" w:eastAsia="Times New Roman" w:hAnsi="Palatino Linotype" w:cs="Arial"/>
          <w:i/>
          <w:sz w:val="21"/>
          <w:szCs w:val="21"/>
          <w:lang w:val="es-ES"/>
        </w:rPr>
        <w:t>Chepov</w:t>
      </w:r>
      <w:proofErr w:type="spellEnd"/>
      <w:r w:rsidRPr="0073585E">
        <w:rPr>
          <w:rFonts w:ascii="Palatino Linotype" w:eastAsia="Times New Roman" w:hAnsi="Palatino Linotype" w:cs="Arial"/>
          <w:i/>
          <w:sz w:val="21"/>
          <w:szCs w:val="21"/>
        </w:rPr>
        <w:t>.</w:t>
      </w:r>
      <w:r w:rsidRPr="0073585E">
        <w:rPr>
          <w:rFonts w:ascii="Palatino Linotype" w:eastAsia="Times New Roman" w:hAnsi="Palatino Linotype" w:cs="Arial"/>
          <w:b/>
          <w:i/>
          <w:sz w:val="21"/>
          <w:szCs w:val="21"/>
        </w:rPr>
        <w:t xml:space="preserve"> </w:t>
      </w:r>
    </w:p>
    <w:p w14:paraId="3ED23901"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
        </w:rPr>
      </w:pPr>
      <w:r w:rsidRPr="0073585E">
        <w:rPr>
          <w:rFonts w:ascii="Palatino Linotype" w:eastAsia="Times New Roman" w:hAnsi="Palatino Linotype" w:cs="Arial"/>
          <w:b/>
          <w:i/>
          <w:sz w:val="21"/>
          <w:szCs w:val="21"/>
        </w:rPr>
        <w:t>RRA</w:t>
      </w:r>
      <w:r w:rsidRPr="0073585E">
        <w:rPr>
          <w:rFonts w:ascii="Palatino Linotype" w:eastAsia="Times New Roman" w:hAnsi="Palatino Linotype" w:cs="Arial"/>
          <w:i/>
          <w:sz w:val="21"/>
          <w:szCs w:val="21"/>
          <w:lang w:val="es-ES"/>
        </w:rPr>
        <w:t xml:space="preserve"> </w:t>
      </w:r>
      <w:r w:rsidRPr="0073585E">
        <w:rPr>
          <w:rFonts w:ascii="Palatino Linotype" w:eastAsia="Times New Roman" w:hAnsi="Palatino Linotype" w:cs="Arial"/>
          <w:b/>
          <w:i/>
          <w:sz w:val="21"/>
          <w:szCs w:val="21"/>
        </w:rPr>
        <w:t xml:space="preserve">1564/17. </w:t>
      </w:r>
      <w:r w:rsidRPr="0073585E">
        <w:rPr>
          <w:rFonts w:ascii="Palatino Linotype" w:eastAsia="Times New Roman" w:hAnsi="Palatino Linotype" w:cs="Arial"/>
          <w:i/>
          <w:sz w:val="21"/>
          <w:szCs w:val="21"/>
          <w:lang w:val="es-ES"/>
        </w:rPr>
        <w:t>Tribunal Electoral del Poder Judicial de la Federación</w:t>
      </w:r>
      <w:r w:rsidRPr="0073585E">
        <w:rPr>
          <w:rFonts w:ascii="Palatino Linotype" w:eastAsia="Times New Roman" w:hAnsi="Palatino Linotype" w:cs="Arial"/>
          <w:i/>
          <w:sz w:val="21"/>
          <w:szCs w:val="21"/>
        </w:rPr>
        <w:t xml:space="preserve">. 26 de abril de 2017. Por unanimidad. Comisionado Ponente Oscar Mauricio Guerra Ford.” </w:t>
      </w:r>
      <w:r w:rsidRPr="0073585E">
        <w:rPr>
          <w:rFonts w:ascii="Palatino Linotype" w:eastAsia="Times New Roman" w:hAnsi="Palatino Linotype" w:cs="Arial"/>
          <w:b/>
          <w:i/>
          <w:sz w:val="21"/>
          <w:szCs w:val="21"/>
        </w:rPr>
        <w:t>[Sic]</w:t>
      </w:r>
    </w:p>
    <w:p w14:paraId="21E1BF05" w14:textId="77777777" w:rsidR="0073585E" w:rsidRPr="001571EB" w:rsidRDefault="0073585E" w:rsidP="0073585E">
      <w:pPr>
        <w:autoSpaceDE w:val="0"/>
        <w:autoSpaceDN w:val="0"/>
        <w:adjustRightInd w:val="0"/>
        <w:spacing w:before="120" w:after="120"/>
        <w:ind w:left="567" w:right="850"/>
        <w:jc w:val="both"/>
        <w:rPr>
          <w:rFonts w:ascii="Palatino Linotype" w:eastAsia="Times New Roman" w:hAnsi="Palatino Linotype" w:cs="Arial"/>
          <w:i/>
        </w:rPr>
      </w:pPr>
    </w:p>
    <w:p w14:paraId="6C69EC9E" w14:textId="77777777" w:rsidR="0073585E" w:rsidRPr="0073585E" w:rsidRDefault="0073585E" w:rsidP="0073585E">
      <w:pPr>
        <w:spacing w:before="240" w:after="240" w:line="360" w:lineRule="auto"/>
        <w:jc w:val="both"/>
        <w:rPr>
          <w:rFonts w:ascii="Palatino Linotype" w:hAnsi="Palatino Linotype" w:cs="Arial"/>
          <w:sz w:val="23"/>
          <w:szCs w:val="23"/>
          <w:lang w:eastAsia="es-MX"/>
        </w:rPr>
      </w:pPr>
      <w:r w:rsidRPr="0073585E">
        <w:rPr>
          <w:rFonts w:ascii="Palatino Linotype" w:hAnsi="Palatino Linotype" w:cs="Arial"/>
          <w:sz w:val="23"/>
          <w:szCs w:val="23"/>
          <w:lang w:eastAsia="es-MX"/>
        </w:rPr>
        <w:t xml:space="preserve">Así, el RFC se vincula al nombre de su titular, permite identificar la edad de la persona, su fecha de nacimiento, así como su </w:t>
      </w:r>
      <w:proofErr w:type="spellStart"/>
      <w:r w:rsidRPr="0073585E">
        <w:rPr>
          <w:rFonts w:ascii="Palatino Linotype" w:hAnsi="Palatino Linotype" w:cs="Arial"/>
          <w:sz w:val="23"/>
          <w:szCs w:val="23"/>
          <w:lang w:eastAsia="es-MX"/>
        </w:rPr>
        <w:t>homoclave</w:t>
      </w:r>
      <w:proofErr w:type="spellEnd"/>
      <w:r w:rsidRPr="0073585E">
        <w:rPr>
          <w:rFonts w:ascii="Palatino Linotype" w:hAnsi="Palatino Linotype" w:cs="Arial"/>
          <w:sz w:val="23"/>
          <w:szCs w:val="23"/>
          <w:lang w:eastAsia="es-MX"/>
        </w:rPr>
        <w:t>, la cual es única e irrepetible y determina justamente la identificación de dicha persona para efectos fiscales, por lo éste constituye un dato personal que concierne a una persona física identificada e identificable.</w:t>
      </w:r>
    </w:p>
    <w:p w14:paraId="36A76661" w14:textId="77777777" w:rsidR="0073585E" w:rsidRPr="0073585E" w:rsidRDefault="0073585E" w:rsidP="0073585E">
      <w:pPr>
        <w:spacing w:before="240" w:after="240" w:line="360" w:lineRule="auto"/>
        <w:jc w:val="both"/>
        <w:rPr>
          <w:rFonts w:ascii="Palatino Linotype" w:eastAsia="Calibri" w:hAnsi="Palatino Linotype" w:cs="Arial"/>
          <w:sz w:val="23"/>
          <w:szCs w:val="23"/>
          <w:lang w:eastAsia="es-MX"/>
        </w:rPr>
      </w:pPr>
      <w:r w:rsidRPr="0073585E">
        <w:rPr>
          <w:rFonts w:ascii="Palatino Linotype" w:hAnsi="Palatino Linotype" w:cs="Arial"/>
          <w:sz w:val="23"/>
          <w:szCs w:val="23"/>
          <w:lang w:eastAsia="es-MX"/>
        </w:rPr>
        <w:t xml:space="preserve">En cuanto a la </w:t>
      </w:r>
      <w:r w:rsidRPr="0073585E">
        <w:rPr>
          <w:rFonts w:ascii="Palatino Linotype" w:hAnsi="Palatino Linotype" w:cs="Arial"/>
          <w:sz w:val="23"/>
          <w:szCs w:val="23"/>
        </w:rPr>
        <w:t xml:space="preserve">Clave Única de Registro de Población (CURP) en virtud de que éste se </w:t>
      </w:r>
      <w:r w:rsidRPr="0073585E">
        <w:rPr>
          <w:rFonts w:ascii="Palatino Linotype" w:eastAsia="Calibri" w:hAnsi="Palatino Linotype" w:cs="Arial"/>
          <w:sz w:val="23"/>
          <w:szCs w:val="23"/>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0F702D" w14:textId="77777777" w:rsidR="0073585E" w:rsidRPr="0073585E" w:rsidRDefault="0073585E" w:rsidP="0073585E">
      <w:pPr>
        <w:spacing w:before="240" w:after="240" w:line="360" w:lineRule="auto"/>
        <w:ind w:right="-91"/>
        <w:jc w:val="both"/>
        <w:rPr>
          <w:rFonts w:ascii="Palatino Linotype" w:eastAsia="Times New Roman" w:hAnsi="Palatino Linotype" w:cs="Arial"/>
          <w:sz w:val="23"/>
          <w:szCs w:val="23"/>
        </w:rPr>
      </w:pPr>
      <w:r w:rsidRPr="0073585E">
        <w:rPr>
          <w:rFonts w:ascii="Palatino Linotype" w:hAnsi="Palatino Linotype" w:cs="Arial"/>
          <w:sz w:val="23"/>
          <w:szCs w:val="23"/>
        </w:rPr>
        <w:t xml:space="preserve">Argumento que es compartido por el </w:t>
      </w:r>
      <w:r w:rsidRPr="0073585E">
        <w:rPr>
          <w:rStyle w:val="Textoennegrita"/>
          <w:rFonts w:ascii="Palatino Linotype" w:hAnsi="Palatino Linotype" w:cs="Arial"/>
          <w:sz w:val="23"/>
          <w:szCs w:val="23"/>
        </w:rPr>
        <w:t xml:space="preserve">Instituto Nacional de Transparencia, Acceso a la Información y Protección de Datos Personales, conforme al </w:t>
      </w:r>
      <w:r w:rsidRPr="0073585E">
        <w:rPr>
          <w:rFonts w:ascii="Palatino Linotype" w:eastAsia="Times New Roman" w:hAnsi="Palatino Linotype" w:cs="Arial"/>
          <w:sz w:val="23"/>
          <w:szCs w:val="23"/>
        </w:rPr>
        <w:t xml:space="preserve">criterio número 18/17 el cual refiere: </w:t>
      </w:r>
    </w:p>
    <w:p w14:paraId="1E4F5F7E" w14:textId="77777777" w:rsidR="0073585E" w:rsidRPr="0073585E" w:rsidRDefault="0073585E" w:rsidP="0073585E">
      <w:pPr>
        <w:autoSpaceDE w:val="0"/>
        <w:autoSpaceDN w:val="0"/>
        <w:adjustRightInd w:val="0"/>
        <w:spacing w:before="240" w:line="240" w:lineRule="auto"/>
        <w:ind w:left="851" w:right="851"/>
        <w:jc w:val="center"/>
        <w:rPr>
          <w:rFonts w:ascii="Palatino Linotype" w:eastAsia="Times New Roman" w:hAnsi="Palatino Linotype" w:cs="Arial"/>
          <w:b/>
          <w:bCs/>
          <w:i/>
          <w:sz w:val="21"/>
          <w:szCs w:val="21"/>
          <w:lang w:eastAsia="es-MX"/>
        </w:rPr>
      </w:pPr>
      <w:r w:rsidRPr="0073585E">
        <w:rPr>
          <w:rFonts w:ascii="Palatino Linotype" w:eastAsia="Times New Roman" w:hAnsi="Palatino Linotype" w:cs="Arial"/>
          <w:bCs/>
          <w:i/>
          <w:sz w:val="21"/>
          <w:szCs w:val="21"/>
          <w:lang w:eastAsia="es-MX"/>
        </w:rPr>
        <w:t>“</w:t>
      </w:r>
      <w:r w:rsidRPr="0073585E">
        <w:rPr>
          <w:rFonts w:ascii="Palatino Linotype" w:eastAsia="Times New Roman" w:hAnsi="Palatino Linotype" w:cs="Arial"/>
          <w:b/>
          <w:bCs/>
          <w:i/>
          <w:sz w:val="21"/>
          <w:szCs w:val="21"/>
          <w:lang w:eastAsia="es-MX"/>
        </w:rPr>
        <w:t>CLAVE ÚNICA DE REGISTRO DE POBLACIÓN (CURP).</w:t>
      </w:r>
    </w:p>
    <w:p w14:paraId="660F22E3"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bCs/>
          <w:i/>
          <w:sz w:val="21"/>
          <w:szCs w:val="21"/>
          <w:lang w:eastAsia="es-MX"/>
        </w:rPr>
      </w:pPr>
      <w:r w:rsidRPr="0073585E">
        <w:rPr>
          <w:rFonts w:ascii="Palatino Linotype" w:eastAsia="Times New Roman" w:hAnsi="Palatino Linotype" w:cs="Arial"/>
          <w:bCs/>
          <w:i/>
          <w:sz w:val="21"/>
          <w:szCs w:val="21"/>
          <w:lang w:eastAsia="es-MX"/>
        </w:rPr>
        <w:t xml:space="preserve">La Clave Única de Registro de Población se integra por datos personales que sólo conciernen al particular titular de </w:t>
      </w:r>
      <w:proofErr w:type="gramStart"/>
      <w:r w:rsidRPr="0073585E">
        <w:rPr>
          <w:rFonts w:ascii="Palatino Linotype" w:eastAsia="Times New Roman" w:hAnsi="Palatino Linotype" w:cs="Arial"/>
          <w:bCs/>
          <w:i/>
          <w:sz w:val="21"/>
          <w:szCs w:val="21"/>
          <w:lang w:eastAsia="es-MX"/>
        </w:rPr>
        <w:t>la misma</w:t>
      </w:r>
      <w:proofErr w:type="gramEnd"/>
      <w:r w:rsidRPr="0073585E">
        <w:rPr>
          <w:rFonts w:ascii="Palatino Linotype" w:eastAsia="Times New Roman" w:hAnsi="Palatino Linotype" w:cs="Arial"/>
          <w:bCs/>
          <w:i/>
          <w:sz w:val="21"/>
          <w:szCs w:val="21"/>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BA4E8E"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73585E">
        <w:rPr>
          <w:rFonts w:ascii="Palatino Linotype" w:eastAsia="Times New Roman" w:hAnsi="Palatino Linotype" w:cs="Arial"/>
          <w:i/>
          <w:sz w:val="21"/>
          <w:szCs w:val="21"/>
          <w:lang w:eastAsia="es-MX"/>
        </w:rPr>
        <w:t xml:space="preserve"> </w:t>
      </w:r>
      <w:r w:rsidRPr="0073585E">
        <w:rPr>
          <w:rFonts w:ascii="Palatino Linotype" w:eastAsia="Times New Roman" w:hAnsi="Palatino Linotype" w:cs="Arial"/>
          <w:b/>
          <w:i/>
          <w:sz w:val="21"/>
          <w:szCs w:val="21"/>
          <w:lang w:eastAsia="es-MX"/>
        </w:rPr>
        <w:t>Resoluciones:</w:t>
      </w:r>
    </w:p>
    <w:p w14:paraId="1F64939A"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73585E">
        <w:rPr>
          <w:rFonts w:ascii="Palatino Linotype" w:eastAsia="Times New Roman" w:hAnsi="Palatino Linotype" w:cs="Arial"/>
          <w:b/>
          <w:i/>
          <w:sz w:val="21"/>
          <w:szCs w:val="21"/>
          <w:lang w:eastAsia="es-MX"/>
        </w:rPr>
        <w:t xml:space="preserve">RRA 3995/16. </w:t>
      </w:r>
      <w:r w:rsidRPr="0073585E">
        <w:rPr>
          <w:rFonts w:ascii="Palatino Linotype" w:eastAsia="Times New Roman" w:hAnsi="Palatino Linotype" w:cs="Arial"/>
          <w:i/>
          <w:sz w:val="21"/>
          <w:szCs w:val="21"/>
          <w:lang w:eastAsia="es-MX"/>
        </w:rPr>
        <w:t xml:space="preserve">Secretaría de la Defensa Nacional. 1 de febrero de 2017. Por unanimidad. Comisionado Ponente </w:t>
      </w:r>
      <w:proofErr w:type="spellStart"/>
      <w:r w:rsidRPr="0073585E">
        <w:rPr>
          <w:rFonts w:ascii="Palatino Linotype" w:eastAsia="Times New Roman" w:hAnsi="Palatino Linotype" w:cs="Arial"/>
          <w:i/>
          <w:sz w:val="21"/>
          <w:szCs w:val="21"/>
          <w:lang w:eastAsia="es-MX"/>
        </w:rPr>
        <w:t>Rosendoevgueni</w:t>
      </w:r>
      <w:proofErr w:type="spellEnd"/>
      <w:r w:rsidRPr="0073585E">
        <w:rPr>
          <w:rFonts w:ascii="Palatino Linotype" w:eastAsia="Times New Roman" w:hAnsi="Palatino Linotype" w:cs="Arial"/>
          <w:i/>
          <w:sz w:val="21"/>
          <w:szCs w:val="21"/>
          <w:lang w:eastAsia="es-MX"/>
        </w:rPr>
        <w:t xml:space="preserve"> Monterrey </w:t>
      </w:r>
      <w:proofErr w:type="spellStart"/>
      <w:r w:rsidRPr="0073585E">
        <w:rPr>
          <w:rFonts w:ascii="Palatino Linotype" w:eastAsia="Times New Roman" w:hAnsi="Palatino Linotype" w:cs="Arial"/>
          <w:i/>
          <w:sz w:val="21"/>
          <w:szCs w:val="21"/>
          <w:lang w:eastAsia="es-MX"/>
        </w:rPr>
        <w:t>Chepov</w:t>
      </w:r>
      <w:proofErr w:type="spellEnd"/>
      <w:r w:rsidRPr="0073585E">
        <w:rPr>
          <w:rFonts w:ascii="Palatino Linotype" w:eastAsia="Times New Roman" w:hAnsi="Palatino Linotype" w:cs="Arial"/>
          <w:i/>
          <w:sz w:val="21"/>
          <w:szCs w:val="21"/>
          <w:lang w:eastAsia="es-MX"/>
        </w:rPr>
        <w:t>.</w:t>
      </w:r>
    </w:p>
    <w:p w14:paraId="707F31B7"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73585E">
        <w:rPr>
          <w:rFonts w:ascii="Palatino Linotype" w:eastAsia="Times New Roman" w:hAnsi="Palatino Linotype" w:cs="Arial"/>
          <w:b/>
          <w:i/>
          <w:sz w:val="21"/>
          <w:szCs w:val="21"/>
          <w:lang w:eastAsia="es-MX"/>
        </w:rPr>
        <w:lastRenderedPageBreak/>
        <w:t xml:space="preserve">RRA </w:t>
      </w:r>
      <w:r w:rsidRPr="0073585E">
        <w:rPr>
          <w:rFonts w:ascii="Palatino Linotype" w:eastAsia="Times New Roman" w:hAnsi="Palatino Linotype" w:cs="Arial"/>
          <w:b/>
          <w:bCs/>
          <w:i/>
          <w:sz w:val="21"/>
          <w:szCs w:val="21"/>
          <w:lang w:eastAsia="es-MX"/>
        </w:rPr>
        <w:t xml:space="preserve">0937/17. </w:t>
      </w:r>
      <w:r w:rsidRPr="0073585E">
        <w:rPr>
          <w:rFonts w:ascii="Palatino Linotype" w:eastAsia="Times New Roman" w:hAnsi="Palatino Linotype" w:cs="Arial"/>
          <w:bCs/>
          <w:i/>
          <w:sz w:val="21"/>
          <w:szCs w:val="21"/>
          <w:lang w:eastAsia="es-MX"/>
        </w:rPr>
        <w:t xml:space="preserve">Senado de la República. </w:t>
      </w:r>
      <w:r w:rsidRPr="0073585E">
        <w:rPr>
          <w:rFonts w:ascii="Palatino Linotype" w:eastAsia="Times New Roman" w:hAnsi="Palatino Linotype" w:cs="Arial"/>
          <w:bCs/>
          <w:i/>
          <w:sz w:val="21"/>
          <w:szCs w:val="21"/>
          <w:lang w:val="es-ES_tradnl" w:eastAsia="es-MX"/>
        </w:rPr>
        <w:t xml:space="preserve">15 de marzo de 2017. Por unanimidad. Comisionada Ponente Ximena Puente de la Mora. </w:t>
      </w:r>
    </w:p>
    <w:p w14:paraId="5AA33137" w14:textId="77777777" w:rsidR="0073585E" w:rsidRPr="0073585E" w:rsidRDefault="0073585E" w:rsidP="0073585E">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sidRPr="0073585E">
        <w:rPr>
          <w:rFonts w:ascii="Palatino Linotype" w:eastAsia="Times New Roman" w:hAnsi="Palatino Linotype" w:cs="Arial"/>
          <w:b/>
          <w:i/>
          <w:sz w:val="21"/>
          <w:szCs w:val="21"/>
          <w:lang w:eastAsia="es-MX"/>
        </w:rPr>
        <w:t xml:space="preserve">RRA 0478/17. </w:t>
      </w:r>
      <w:r w:rsidRPr="0073585E">
        <w:rPr>
          <w:rFonts w:ascii="Palatino Linotype" w:eastAsia="Times New Roman" w:hAnsi="Palatino Linotype" w:cs="Arial"/>
          <w:i/>
          <w:sz w:val="21"/>
          <w:szCs w:val="21"/>
          <w:lang w:eastAsia="es-MX"/>
        </w:rPr>
        <w:t xml:space="preserve">Secretaría de Relaciones Exteriores. 26 de abril de 2017. Por unanimidad. Comisionada Ponente Areli Cano Guadiana.” </w:t>
      </w:r>
      <w:r w:rsidRPr="0073585E">
        <w:rPr>
          <w:rFonts w:ascii="Palatino Linotype" w:eastAsia="Times New Roman" w:hAnsi="Palatino Linotype" w:cs="Arial"/>
          <w:b/>
          <w:i/>
          <w:sz w:val="21"/>
          <w:szCs w:val="21"/>
          <w:lang w:eastAsia="es-MX"/>
        </w:rPr>
        <w:t>[Sic]</w:t>
      </w:r>
    </w:p>
    <w:p w14:paraId="41A3EF03" w14:textId="77777777" w:rsidR="0073585E" w:rsidRPr="00BF4270" w:rsidRDefault="0073585E" w:rsidP="0073585E">
      <w:pPr>
        <w:autoSpaceDE w:val="0"/>
        <w:autoSpaceDN w:val="0"/>
        <w:adjustRightInd w:val="0"/>
        <w:spacing w:before="240" w:line="360" w:lineRule="auto"/>
        <w:ind w:left="851" w:right="851"/>
        <w:jc w:val="both"/>
        <w:rPr>
          <w:rFonts w:ascii="Palatino Linotype" w:eastAsia="Times New Roman" w:hAnsi="Palatino Linotype" w:cs="Arial"/>
          <w:b/>
          <w:i/>
          <w:sz w:val="8"/>
          <w:lang w:eastAsia="es-MX"/>
        </w:rPr>
      </w:pPr>
    </w:p>
    <w:p w14:paraId="49150C5F" w14:textId="77777777" w:rsidR="0073585E" w:rsidRPr="00C826D7" w:rsidRDefault="0073585E" w:rsidP="0073585E">
      <w:pPr>
        <w:spacing w:after="0" w:line="360" w:lineRule="auto"/>
        <w:ind w:right="51"/>
        <w:jc w:val="both"/>
        <w:rPr>
          <w:rFonts w:ascii="Palatino Linotype" w:hAnsi="Palatino Linotype" w:cs="Arial"/>
          <w:sz w:val="23"/>
          <w:szCs w:val="23"/>
        </w:rPr>
      </w:pPr>
      <w:r w:rsidRPr="00C826D7">
        <w:rPr>
          <w:rFonts w:ascii="Palatino Linotype" w:hAnsi="Palatino Linotype" w:cs="Arial"/>
          <w:sz w:val="23"/>
          <w:szCs w:val="23"/>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78880E3" w14:textId="77777777" w:rsidR="0073585E" w:rsidRPr="00C826D7" w:rsidRDefault="0073585E" w:rsidP="0073585E">
      <w:pPr>
        <w:pStyle w:val="Prrafodelista"/>
        <w:autoSpaceDE w:val="0"/>
        <w:autoSpaceDN w:val="0"/>
        <w:adjustRightInd w:val="0"/>
        <w:spacing w:line="360" w:lineRule="auto"/>
        <w:ind w:left="0"/>
        <w:rPr>
          <w:rFonts w:ascii="Palatino Linotype" w:hAnsi="Palatino Linotype"/>
          <w:sz w:val="23"/>
          <w:szCs w:val="23"/>
        </w:rPr>
      </w:pPr>
    </w:p>
    <w:p w14:paraId="5AC55F47" w14:textId="77777777" w:rsidR="0073585E" w:rsidRPr="00C826D7" w:rsidRDefault="0073585E" w:rsidP="0073585E">
      <w:pPr>
        <w:pStyle w:val="Prrafodelista"/>
        <w:autoSpaceDE w:val="0"/>
        <w:autoSpaceDN w:val="0"/>
        <w:adjustRightInd w:val="0"/>
        <w:spacing w:line="360" w:lineRule="auto"/>
        <w:ind w:left="0"/>
        <w:jc w:val="both"/>
        <w:rPr>
          <w:rFonts w:ascii="Palatino Linotype" w:hAnsi="Palatino Linotype" w:cs="Arial"/>
          <w:sz w:val="23"/>
          <w:szCs w:val="23"/>
        </w:rPr>
      </w:pPr>
    </w:p>
    <w:p w14:paraId="60E50653" w14:textId="77777777" w:rsidR="0073585E" w:rsidRPr="00C826D7" w:rsidRDefault="0073585E" w:rsidP="0073585E">
      <w:pPr>
        <w:autoSpaceDE w:val="0"/>
        <w:autoSpaceDN w:val="0"/>
        <w:adjustRightInd w:val="0"/>
        <w:spacing w:line="360" w:lineRule="auto"/>
        <w:jc w:val="both"/>
        <w:rPr>
          <w:rFonts w:ascii="Palatino Linotype" w:hAnsi="Palatino Linotype"/>
          <w:b/>
          <w:i/>
          <w:sz w:val="23"/>
          <w:szCs w:val="23"/>
          <w:u w:val="single"/>
        </w:rPr>
      </w:pPr>
      <w:r w:rsidRPr="00C826D7">
        <w:rPr>
          <w:rFonts w:ascii="Palatino Linotype" w:hAnsi="Palatino Linotype"/>
          <w:b/>
          <w:i/>
          <w:sz w:val="23"/>
          <w:szCs w:val="23"/>
          <w:u w:val="single"/>
        </w:rPr>
        <w:t xml:space="preserve">Vista a los Órganos de Control Interno </w:t>
      </w:r>
    </w:p>
    <w:p w14:paraId="4D308EB2" w14:textId="77777777" w:rsidR="0073585E" w:rsidRPr="00C826D7" w:rsidRDefault="0073585E" w:rsidP="0073585E">
      <w:pPr>
        <w:spacing w:after="0" w:line="360" w:lineRule="auto"/>
        <w:contextualSpacing/>
        <w:jc w:val="both"/>
        <w:rPr>
          <w:rFonts w:ascii="Palatino Linotype" w:eastAsia="MS Mincho" w:hAnsi="Palatino Linotype" w:cs="Times New Roman"/>
          <w:sz w:val="23"/>
          <w:szCs w:val="23"/>
          <w:lang w:val="es-ES_tradnl" w:eastAsia="es-ES"/>
        </w:rPr>
      </w:pPr>
      <w:r w:rsidRPr="00C826D7">
        <w:rPr>
          <w:rFonts w:ascii="Palatino Linotype" w:eastAsia="MS Mincho" w:hAnsi="Palatino Linotype" w:cs="Times New Roman"/>
          <w:sz w:val="23"/>
          <w:szCs w:val="23"/>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826D7">
        <w:rPr>
          <w:rFonts w:ascii="Palatino Linotype" w:eastAsia="MS Mincho" w:hAnsi="Palatino Linotype" w:cs="Times New Roman"/>
          <w:b/>
          <w:sz w:val="23"/>
          <w:szCs w:val="23"/>
          <w:lang w:val="es-ES_tradnl" w:eastAsia="es-ES"/>
        </w:rPr>
        <w:t>Sujeto Obligado</w:t>
      </w:r>
      <w:r w:rsidRPr="00C826D7">
        <w:rPr>
          <w:rFonts w:ascii="Palatino Linotype" w:eastAsia="MS Mincho" w:hAnsi="Palatino Linotype" w:cs="Times New Roman"/>
          <w:sz w:val="23"/>
          <w:szCs w:val="23"/>
          <w:lang w:val="es-ES_tradnl" w:eastAsia="es-ES"/>
        </w:rPr>
        <w:t>.</w:t>
      </w:r>
    </w:p>
    <w:p w14:paraId="5ADF15C2" w14:textId="77777777" w:rsidR="0073585E" w:rsidRPr="00C826D7" w:rsidRDefault="0073585E" w:rsidP="0073585E">
      <w:pPr>
        <w:spacing w:after="0" w:line="360" w:lineRule="auto"/>
        <w:contextualSpacing/>
        <w:jc w:val="both"/>
        <w:rPr>
          <w:rFonts w:ascii="Palatino Linotype" w:eastAsia="MS Mincho" w:hAnsi="Palatino Linotype"/>
          <w:sz w:val="23"/>
          <w:szCs w:val="23"/>
        </w:rPr>
      </w:pPr>
    </w:p>
    <w:p w14:paraId="3B529E2D" w14:textId="77777777" w:rsidR="0073585E" w:rsidRPr="00C826D7" w:rsidRDefault="0073585E" w:rsidP="0073585E">
      <w:pPr>
        <w:spacing w:after="0" w:line="360" w:lineRule="auto"/>
        <w:contextualSpacing/>
        <w:jc w:val="both"/>
        <w:rPr>
          <w:rFonts w:ascii="Palatino Linotype" w:eastAsia="MS Mincho" w:hAnsi="Palatino Linotype"/>
          <w:sz w:val="23"/>
          <w:szCs w:val="23"/>
        </w:rPr>
      </w:pPr>
      <w:r w:rsidRPr="00C826D7">
        <w:rPr>
          <w:rFonts w:ascii="Palatino Linotype" w:eastAsia="MS Mincho" w:hAnsi="Palatino Linotype"/>
          <w:sz w:val="23"/>
          <w:szCs w:val="23"/>
        </w:rPr>
        <w:t>Por ello, es conveniente señalar la fracción X, del artículo 36, de la Ley de Transparencia y Acceso a la Información Pública del Estado de México y Municipios, que establece:</w:t>
      </w:r>
    </w:p>
    <w:p w14:paraId="6B8AF0FF" w14:textId="77777777" w:rsidR="0073585E" w:rsidRPr="00584718" w:rsidRDefault="0073585E" w:rsidP="0073585E">
      <w:pPr>
        <w:spacing w:after="0" w:line="360" w:lineRule="auto"/>
        <w:contextualSpacing/>
        <w:jc w:val="both"/>
        <w:rPr>
          <w:rFonts w:ascii="Palatino Linotype" w:eastAsia="MS Mincho" w:hAnsi="Palatino Linotype"/>
          <w:sz w:val="16"/>
        </w:rPr>
      </w:pPr>
    </w:p>
    <w:p w14:paraId="4C4C5FDF"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b/>
          <w:i/>
          <w:sz w:val="21"/>
          <w:szCs w:val="21"/>
        </w:rPr>
        <w:t>Artículo 36.</w:t>
      </w:r>
      <w:r w:rsidRPr="00C826D7">
        <w:rPr>
          <w:rFonts w:ascii="Palatino Linotype" w:eastAsia="MS Mincho" w:hAnsi="Palatino Linotype" w:cs="Times New Roman"/>
          <w:i/>
          <w:sz w:val="21"/>
          <w:szCs w:val="21"/>
        </w:rPr>
        <w:t xml:space="preserve"> El Instituto tendrá, en el ámbito de su competencia, las siguientes atribuciones:</w:t>
      </w:r>
    </w:p>
    <w:p w14:paraId="2906C3F5"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i/>
          <w:sz w:val="21"/>
          <w:szCs w:val="21"/>
        </w:rPr>
        <w:t>(…)</w:t>
      </w:r>
    </w:p>
    <w:p w14:paraId="03984E99"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i/>
          <w:sz w:val="21"/>
          <w:szCs w:val="21"/>
        </w:rPr>
        <w:t xml:space="preserve">X. Hacer del conocimiento del órgano de control interno o equivalente de cada Sujeto Obligado las infracciones a esta Ley; </w:t>
      </w:r>
    </w:p>
    <w:p w14:paraId="050BE6BA"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i/>
          <w:sz w:val="21"/>
          <w:szCs w:val="21"/>
        </w:rPr>
        <w:t>(…)</w:t>
      </w:r>
    </w:p>
    <w:p w14:paraId="349F2851" w14:textId="77777777" w:rsidR="0073585E" w:rsidRPr="00584718" w:rsidRDefault="0073585E" w:rsidP="0073585E">
      <w:pPr>
        <w:spacing w:after="0" w:line="360" w:lineRule="auto"/>
        <w:contextualSpacing/>
        <w:jc w:val="both"/>
        <w:rPr>
          <w:rFonts w:ascii="Palatino Linotype" w:eastAsia="MS Mincho" w:hAnsi="Palatino Linotype"/>
          <w:sz w:val="16"/>
        </w:rPr>
      </w:pPr>
    </w:p>
    <w:p w14:paraId="58DA6E7C" w14:textId="77777777" w:rsidR="0073585E" w:rsidRPr="00C826D7" w:rsidRDefault="0073585E" w:rsidP="0073585E">
      <w:pPr>
        <w:spacing w:after="0" w:line="360" w:lineRule="auto"/>
        <w:contextualSpacing/>
        <w:jc w:val="both"/>
        <w:rPr>
          <w:rFonts w:ascii="Palatino Linotype" w:eastAsia="MS Mincho" w:hAnsi="Palatino Linotype" w:cs="Arial"/>
          <w:sz w:val="23"/>
          <w:szCs w:val="23"/>
        </w:rPr>
      </w:pPr>
      <w:r w:rsidRPr="00C826D7">
        <w:rPr>
          <w:rFonts w:ascii="Palatino Linotype" w:eastAsia="MS Mincho" w:hAnsi="Palatino Linotype"/>
          <w:sz w:val="23"/>
          <w:szCs w:val="23"/>
        </w:rPr>
        <w:t xml:space="preserve">Asimismo, este Pleno hará del conocimiento del órgano de control de este Instituto de las infracciones en que el </w:t>
      </w:r>
      <w:r w:rsidRPr="00C826D7">
        <w:rPr>
          <w:rFonts w:ascii="Palatino Linotype" w:eastAsia="MS Mincho" w:hAnsi="Palatino Linotype"/>
          <w:b/>
          <w:sz w:val="23"/>
          <w:szCs w:val="23"/>
        </w:rPr>
        <w:t>Sujeto Obligado</w:t>
      </w:r>
      <w:r w:rsidRPr="00C826D7">
        <w:rPr>
          <w:rFonts w:ascii="Palatino Linotype" w:eastAsia="MS Mincho" w:hAnsi="Palatino Linotype"/>
          <w:sz w:val="23"/>
          <w:szCs w:val="23"/>
        </w:rPr>
        <w:t xml:space="preserve"> incurrió, toda vez que la naturaleza de investigar y sancionar corresponde a un ente distinto a éste a través de un procedimiento diferente al recurso de revisión, lo cual se encuentra previsto </w:t>
      </w:r>
      <w:r w:rsidRPr="00C826D7">
        <w:rPr>
          <w:rFonts w:ascii="Palatino Linotype" w:eastAsia="MS Mincho" w:hAnsi="Palatino Linotype" w:cs="Arial"/>
          <w:sz w:val="23"/>
          <w:szCs w:val="23"/>
        </w:rPr>
        <w:t>en la Ley de Transparencia Acceso a la Información Pública del Estado de México y Municipios específicamente en sus artículos 190, 222 y 223, que señalan lo siguiente:</w:t>
      </w:r>
    </w:p>
    <w:p w14:paraId="4ECD7AB0" w14:textId="77777777" w:rsidR="0073585E" w:rsidRPr="00893282" w:rsidRDefault="0073585E" w:rsidP="0073585E">
      <w:pPr>
        <w:pStyle w:val="Sinespaciado"/>
        <w:rPr>
          <w:rFonts w:eastAsia="MS Mincho"/>
        </w:rPr>
      </w:pPr>
    </w:p>
    <w:p w14:paraId="3BE8A481" w14:textId="77777777" w:rsidR="0073585E" w:rsidRPr="00584718" w:rsidRDefault="0073585E" w:rsidP="0073585E">
      <w:pPr>
        <w:pStyle w:val="Sinespaciado"/>
        <w:rPr>
          <w:sz w:val="8"/>
        </w:rPr>
      </w:pPr>
    </w:p>
    <w:p w14:paraId="66FBB849"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b/>
          <w:i/>
          <w:sz w:val="21"/>
          <w:szCs w:val="21"/>
        </w:rPr>
        <w:t>Artículo 190.</w:t>
      </w:r>
      <w:r w:rsidRPr="00C826D7">
        <w:rPr>
          <w:rFonts w:ascii="Palatino Linotype" w:eastAsia="MS Mincho" w:hAnsi="Palatino Linotype" w:cs="Times New Roman"/>
          <w:i/>
          <w:sz w:val="21"/>
          <w:szCs w:val="21"/>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D9B709"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p>
    <w:p w14:paraId="784FD166"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b/>
          <w:i/>
          <w:sz w:val="21"/>
          <w:szCs w:val="21"/>
        </w:rPr>
        <w:t>Artículo 222.</w:t>
      </w:r>
      <w:r w:rsidRPr="00C826D7">
        <w:rPr>
          <w:rFonts w:ascii="Palatino Linotype" w:eastAsia="MS Mincho" w:hAnsi="Palatino Linotype" w:cs="Times New Roman"/>
          <w:i/>
          <w:sz w:val="21"/>
          <w:szCs w:val="21"/>
        </w:rPr>
        <w:t xml:space="preserve"> Son causas de responsabilidad administrativa de los servidores públicos de los sujetos obligados, por incumplimiento de las obligaciones establecidas en la materia de la presente Ley, las siguientes:</w:t>
      </w:r>
    </w:p>
    <w:p w14:paraId="29211CEF"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i/>
          <w:sz w:val="21"/>
          <w:szCs w:val="21"/>
        </w:rPr>
        <w:t>(…)</w:t>
      </w:r>
    </w:p>
    <w:p w14:paraId="765FBF6F"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b/>
          <w:i/>
          <w:sz w:val="21"/>
          <w:szCs w:val="21"/>
        </w:rPr>
      </w:pPr>
      <w:r w:rsidRPr="00C826D7">
        <w:rPr>
          <w:rFonts w:ascii="Palatino Linotype" w:eastAsia="MS Mincho" w:hAnsi="Palatino Linotype" w:cs="Times New Roman"/>
          <w:b/>
          <w:i/>
          <w:sz w:val="21"/>
          <w:szCs w:val="21"/>
        </w:rPr>
        <w:t xml:space="preserve">I. Cualquier acto u </w:t>
      </w:r>
      <w:r w:rsidRPr="00C826D7">
        <w:rPr>
          <w:rFonts w:ascii="Palatino Linotype" w:eastAsia="MS Mincho" w:hAnsi="Palatino Linotype" w:cs="Times New Roman"/>
          <w:b/>
          <w:i/>
          <w:sz w:val="21"/>
          <w:szCs w:val="21"/>
          <w:u w:val="single"/>
        </w:rPr>
        <w:t>omisión</w:t>
      </w:r>
      <w:r w:rsidRPr="00C826D7">
        <w:rPr>
          <w:rFonts w:ascii="Palatino Linotype" w:eastAsia="MS Mincho" w:hAnsi="Palatino Linotype" w:cs="Times New Roman"/>
          <w:b/>
          <w:i/>
          <w:sz w:val="21"/>
          <w:szCs w:val="21"/>
        </w:rPr>
        <w:t xml:space="preserve"> que provoque la suspensión o deficiencia en la atención de las solicitudes de información;</w:t>
      </w:r>
    </w:p>
    <w:p w14:paraId="523FF185"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b/>
          <w:i/>
          <w:sz w:val="21"/>
          <w:szCs w:val="21"/>
          <w:u w:val="single"/>
        </w:rPr>
        <w:t>II. La falta de respuesta a las solicitudes de información en los plazos señalados en la normatividad aplicable</w:t>
      </w:r>
      <w:r w:rsidRPr="00C826D7">
        <w:rPr>
          <w:rFonts w:ascii="Palatino Linotype" w:eastAsia="MS Mincho" w:hAnsi="Palatino Linotype" w:cs="Times New Roman"/>
          <w:i/>
          <w:sz w:val="21"/>
          <w:szCs w:val="21"/>
        </w:rPr>
        <w:t>;</w:t>
      </w:r>
    </w:p>
    <w:p w14:paraId="7A21603E"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i/>
          <w:sz w:val="21"/>
          <w:szCs w:val="21"/>
        </w:rPr>
        <w:t>(…)</w:t>
      </w:r>
    </w:p>
    <w:p w14:paraId="6D761E0F" w14:textId="77777777" w:rsidR="0073585E" w:rsidRPr="00C826D7" w:rsidRDefault="0073585E" w:rsidP="0073585E">
      <w:pPr>
        <w:spacing w:after="0" w:line="240" w:lineRule="auto"/>
        <w:ind w:left="567" w:right="567"/>
        <w:contextualSpacing/>
        <w:jc w:val="both"/>
        <w:rPr>
          <w:rFonts w:ascii="Palatino Linotype" w:eastAsia="MS Mincho" w:hAnsi="Palatino Linotype" w:cs="Times New Roman"/>
          <w:i/>
          <w:sz w:val="21"/>
          <w:szCs w:val="21"/>
        </w:rPr>
      </w:pPr>
      <w:r w:rsidRPr="00C826D7">
        <w:rPr>
          <w:rFonts w:ascii="Palatino Linotype" w:eastAsia="MS Mincho" w:hAnsi="Palatino Linotype" w:cs="Times New Roman"/>
          <w:b/>
          <w:i/>
          <w:sz w:val="21"/>
          <w:szCs w:val="21"/>
        </w:rPr>
        <w:t>Artículo 223.</w:t>
      </w:r>
      <w:r w:rsidRPr="00C826D7">
        <w:rPr>
          <w:rFonts w:ascii="Palatino Linotype" w:eastAsia="MS Mincho" w:hAnsi="Palatino Linotype" w:cs="Times New Roman"/>
          <w:i/>
          <w:sz w:val="21"/>
          <w:szCs w:val="21"/>
        </w:rPr>
        <w:t xml:space="preserve"> El Instituto dará vista a la Contraloría Interna y Órgano de Control y Vigilancia en términos de la Ley de Responsabilidades de los Servidores Públicos del Estado y Municipios, </w:t>
      </w:r>
      <w:r w:rsidRPr="00C826D7">
        <w:rPr>
          <w:rFonts w:ascii="Palatino Linotype" w:eastAsia="MS Mincho" w:hAnsi="Palatino Linotype" w:cs="Times New Roman"/>
          <w:i/>
          <w:sz w:val="21"/>
          <w:szCs w:val="21"/>
        </w:rPr>
        <w:lastRenderedPageBreak/>
        <w:t>para que determine el grado de responsabilidad de quienes incumplan con las obligaciones de la presente Ley.</w:t>
      </w:r>
    </w:p>
    <w:p w14:paraId="676C293F" w14:textId="77777777" w:rsidR="0073585E" w:rsidRPr="00C826D7" w:rsidRDefault="0073585E" w:rsidP="0073585E">
      <w:pPr>
        <w:spacing w:after="0" w:line="360" w:lineRule="auto"/>
        <w:contextualSpacing/>
        <w:jc w:val="both"/>
        <w:rPr>
          <w:rFonts w:ascii="Palatino Linotype" w:eastAsia="Calibri" w:hAnsi="Palatino Linotype" w:cs="Arial"/>
          <w:color w:val="000000"/>
          <w:sz w:val="23"/>
          <w:szCs w:val="23"/>
          <w:lang w:eastAsia="es-MX"/>
        </w:rPr>
      </w:pPr>
    </w:p>
    <w:p w14:paraId="3B774335" w14:textId="77777777" w:rsidR="0073585E" w:rsidRPr="00C826D7" w:rsidRDefault="0073585E" w:rsidP="0073585E">
      <w:pPr>
        <w:spacing w:after="0" w:line="360" w:lineRule="auto"/>
        <w:contextualSpacing/>
        <w:jc w:val="both"/>
        <w:rPr>
          <w:rFonts w:ascii="Palatino Linotype" w:hAnsi="Palatino Linotype" w:cs="Arial"/>
          <w:color w:val="222222"/>
          <w:sz w:val="23"/>
          <w:szCs w:val="23"/>
          <w:lang w:eastAsia="es-MX"/>
        </w:rPr>
      </w:pPr>
      <w:r w:rsidRPr="00C826D7">
        <w:rPr>
          <w:rFonts w:ascii="Palatino Linotype" w:eastAsia="Calibri" w:hAnsi="Palatino Linotype" w:cs="Arial"/>
          <w:color w:val="000000"/>
          <w:sz w:val="23"/>
          <w:szCs w:val="23"/>
          <w:lang w:eastAsia="es-MX"/>
        </w:rPr>
        <w:t xml:space="preserve">Por lo que es menester en este asunto, </w:t>
      </w:r>
      <w:r w:rsidRPr="00C826D7">
        <w:rPr>
          <w:rFonts w:ascii="Palatino Linotype" w:hAnsi="Palatino Linotype" w:cs="Arial"/>
          <w:color w:val="222222"/>
          <w:sz w:val="23"/>
          <w:szCs w:val="23"/>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DACDBBA" w14:textId="77777777" w:rsidR="0073585E" w:rsidRPr="00C826D7" w:rsidRDefault="0073585E"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D17EE85" w14:textId="2CE4B782"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Por lo tanto, en mérito de lo expuesto en líneas anteriores, con fundamento en la fracción IV, del artículo 186, de la Ley de Transparencia y Acceso a la Información Pública del Estado de México y Municipios, se </w:t>
      </w:r>
      <w:r w:rsidRPr="00A32CE5">
        <w:rPr>
          <w:rFonts w:ascii="Palatino Linotype" w:hAnsi="Palatino Linotype" w:cs="Arial"/>
          <w:b/>
          <w:sz w:val="23"/>
          <w:szCs w:val="23"/>
        </w:rPr>
        <w:t>ORDENA</w:t>
      </w:r>
      <w:r w:rsidRPr="00A32CE5">
        <w:rPr>
          <w:rFonts w:ascii="Palatino Linotype" w:hAnsi="Palatino Linotype" w:cs="Arial"/>
          <w:sz w:val="23"/>
          <w:szCs w:val="23"/>
        </w:rPr>
        <w:t xml:space="preserve"> al </w:t>
      </w:r>
      <w:r w:rsidRPr="00A32CE5">
        <w:rPr>
          <w:rFonts w:ascii="Palatino Linotype" w:hAnsi="Palatino Linotype" w:cs="Arial"/>
          <w:b/>
          <w:sz w:val="23"/>
          <w:szCs w:val="23"/>
        </w:rPr>
        <w:t>Sujeto Obligado</w:t>
      </w:r>
      <w:r w:rsidRPr="00A32CE5">
        <w:rPr>
          <w:rFonts w:ascii="Palatino Linotype" w:hAnsi="Palatino Linotype" w:cs="Arial"/>
          <w:sz w:val="23"/>
          <w:szCs w:val="23"/>
        </w:rPr>
        <w:t xml:space="preserve">, atienda la solicitud de información </w:t>
      </w:r>
      <w:r w:rsidR="00C826D7" w:rsidRPr="00804E2F">
        <w:rPr>
          <w:rFonts w:ascii="Palatino Linotype" w:hAnsi="Palatino Linotype" w:cs="Arial"/>
          <w:b/>
          <w:sz w:val="23"/>
          <w:szCs w:val="23"/>
        </w:rPr>
        <w:t>00012/SEIEM/IP/2022</w:t>
      </w:r>
      <w:r w:rsidRPr="00A32CE5">
        <w:rPr>
          <w:rFonts w:ascii="Palatino Linotype" w:hAnsi="Palatino Linotype" w:cs="Arial"/>
          <w:sz w:val="23"/>
          <w:szCs w:val="23"/>
        </w:rPr>
        <w:t>, que ha sido materia del presente fallo.</w:t>
      </w:r>
    </w:p>
    <w:p w14:paraId="7A264B44" w14:textId="77777777" w:rsidR="00D14EDC" w:rsidRPr="00A32CE5" w:rsidRDefault="00D14EDC" w:rsidP="00A32CE5">
      <w:pPr>
        <w:autoSpaceDE w:val="0"/>
        <w:autoSpaceDN w:val="0"/>
        <w:adjustRightInd w:val="0"/>
        <w:spacing w:after="0" w:line="360" w:lineRule="auto"/>
        <w:jc w:val="both"/>
        <w:rPr>
          <w:rFonts w:ascii="Palatino Linotype" w:hAnsi="Palatino Linotype"/>
          <w:sz w:val="23"/>
          <w:szCs w:val="23"/>
        </w:rPr>
      </w:pPr>
    </w:p>
    <w:p w14:paraId="2A225F93" w14:textId="77777777" w:rsidR="00D14EDC" w:rsidRDefault="00D14EDC" w:rsidP="00A32CE5">
      <w:pPr>
        <w:autoSpaceDE w:val="0"/>
        <w:autoSpaceDN w:val="0"/>
        <w:adjustRightInd w:val="0"/>
        <w:spacing w:after="0" w:line="360" w:lineRule="auto"/>
        <w:jc w:val="both"/>
        <w:rPr>
          <w:rFonts w:ascii="Palatino Linotype" w:hAnsi="Palatino Linotype"/>
          <w:sz w:val="23"/>
          <w:szCs w:val="23"/>
        </w:rPr>
      </w:pPr>
      <w:r w:rsidRPr="00A32CE5">
        <w:rPr>
          <w:rFonts w:ascii="Palatino Linotype" w:hAnsi="Palatino Linotype"/>
          <w:sz w:val="23"/>
          <w:szCs w:val="23"/>
        </w:rPr>
        <w:t>Por lo antes expuesto y fundado es de resolverse y;</w:t>
      </w:r>
    </w:p>
    <w:p w14:paraId="17A3175C" w14:textId="77777777" w:rsidR="00512092" w:rsidRPr="00A32CE5" w:rsidRDefault="00512092" w:rsidP="00A32CE5">
      <w:pPr>
        <w:autoSpaceDE w:val="0"/>
        <w:autoSpaceDN w:val="0"/>
        <w:adjustRightInd w:val="0"/>
        <w:spacing w:after="0" w:line="360" w:lineRule="auto"/>
        <w:jc w:val="both"/>
        <w:rPr>
          <w:rFonts w:ascii="Palatino Linotype" w:hAnsi="Palatino Linotype"/>
          <w:sz w:val="23"/>
          <w:szCs w:val="23"/>
        </w:rPr>
      </w:pPr>
    </w:p>
    <w:p w14:paraId="75A165BC" w14:textId="5A2F5DE5" w:rsidR="00D14EDC" w:rsidRPr="00493CE8" w:rsidRDefault="00202884" w:rsidP="00A32CE5">
      <w:pPr>
        <w:spacing w:after="0" w:line="360" w:lineRule="auto"/>
        <w:jc w:val="center"/>
        <w:rPr>
          <w:rFonts w:ascii="Palatino Linotype" w:eastAsia="Times New Roman" w:hAnsi="Palatino Linotype" w:cs="Times New Roman"/>
          <w:b/>
          <w:bCs/>
          <w:spacing w:val="60"/>
          <w:sz w:val="26"/>
          <w:szCs w:val="26"/>
          <w:lang w:eastAsia="es-ES"/>
        </w:rPr>
      </w:pPr>
      <w:r>
        <w:rPr>
          <w:rFonts w:ascii="Palatino Linotype" w:eastAsia="Times New Roman" w:hAnsi="Palatino Linotype" w:cs="Times New Roman"/>
          <w:b/>
          <w:bCs/>
          <w:spacing w:val="60"/>
          <w:sz w:val="26"/>
          <w:szCs w:val="26"/>
          <w:lang w:eastAsia="es-ES"/>
        </w:rPr>
        <w:t xml:space="preserve">SE </w:t>
      </w:r>
      <w:r w:rsidR="00D14EDC" w:rsidRPr="00493CE8">
        <w:rPr>
          <w:rFonts w:ascii="Palatino Linotype" w:eastAsia="Times New Roman" w:hAnsi="Palatino Linotype" w:cs="Times New Roman"/>
          <w:b/>
          <w:bCs/>
          <w:spacing w:val="60"/>
          <w:sz w:val="26"/>
          <w:szCs w:val="26"/>
          <w:lang w:eastAsia="es-ES"/>
        </w:rPr>
        <w:t xml:space="preserve">  RESUELVE</w:t>
      </w:r>
    </w:p>
    <w:p w14:paraId="4BC8C8D2" w14:textId="77777777" w:rsidR="00D14EDC" w:rsidRPr="00A32CE5" w:rsidRDefault="00D14EDC" w:rsidP="00A32CE5">
      <w:pPr>
        <w:spacing w:after="0" w:line="360" w:lineRule="auto"/>
        <w:jc w:val="center"/>
        <w:rPr>
          <w:rFonts w:ascii="Palatino Linotype" w:eastAsia="Times New Roman" w:hAnsi="Palatino Linotype" w:cs="Times New Roman"/>
          <w:b/>
          <w:bCs/>
          <w:spacing w:val="60"/>
          <w:sz w:val="23"/>
          <w:szCs w:val="23"/>
        </w:rPr>
      </w:pPr>
    </w:p>
    <w:p w14:paraId="396A0118" w14:textId="77777777" w:rsidR="00C826D7" w:rsidRPr="00493CE8" w:rsidRDefault="00C826D7" w:rsidP="00C826D7">
      <w:pPr>
        <w:spacing w:after="0" w:line="360" w:lineRule="auto"/>
        <w:jc w:val="both"/>
        <w:rPr>
          <w:rFonts w:ascii="Palatino Linotype" w:hAnsi="Palatino Linotype" w:cs="Arial"/>
          <w:b/>
          <w:bCs/>
          <w:sz w:val="23"/>
          <w:szCs w:val="23"/>
          <w:shd w:val="clear" w:color="auto" w:fill="FFFFFF"/>
        </w:rPr>
      </w:pPr>
      <w:r w:rsidRPr="00255344">
        <w:rPr>
          <w:rFonts w:ascii="Palatino Linotype" w:eastAsia="Times New Roman" w:hAnsi="Palatino Linotype" w:cs="Arial"/>
          <w:b/>
          <w:sz w:val="26"/>
          <w:szCs w:val="26"/>
          <w:lang w:eastAsia="es-ES"/>
        </w:rPr>
        <w:t>PRIMERO.</w:t>
      </w:r>
      <w:r w:rsidRPr="00255344">
        <w:rPr>
          <w:rFonts w:ascii="Palatino Linotype" w:eastAsia="Times New Roman" w:hAnsi="Palatino Linotype" w:cs="Arial"/>
          <w:sz w:val="24"/>
          <w:szCs w:val="24"/>
          <w:lang w:eastAsia="es-ES"/>
        </w:rPr>
        <w:t xml:space="preserve"> </w:t>
      </w:r>
      <w:r w:rsidRPr="00493CE8">
        <w:rPr>
          <w:rFonts w:ascii="Palatino Linotype" w:eastAsia="Times New Roman" w:hAnsi="Palatino Linotype" w:cs="Arial"/>
          <w:sz w:val="23"/>
          <w:szCs w:val="23"/>
        </w:rPr>
        <w:t xml:space="preserve">Resultan fundadas las razones o motivos de inconformidad hechos valer por el Recurrente en términos del considerando </w:t>
      </w:r>
      <w:r w:rsidRPr="00493CE8">
        <w:rPr>
          <w:rFonts w:ascii="Palatino Linotype" w:eastAsia="Times New Roman" w:hAnsi="Palatino Linotype" w:cs="Arial"/>
          <w:b/>
          <w:sz w:val="23"/>
          <w:szCs w:val="23"/>
        </w:rPr>
        <w:t>CUARTO</w:t>
      </w:r>
      <w:r w:rsidRPr="00493CE8">
        <w:rPr>
          <w:rFonts w:ascii="Palatino Linotype" w:eastAsia="Times New Roman" w:hAnsi="Palatino Linotype" w:cs="Arial"/>
          <w:sz w:val="23"/>
          <w:szCs w:val="23"/>
        </w:rPr>
        <w:t xml:space="preserve"> de la presente resolución.</w:t>
      </w:r>
    </w:p>
    <w:p w14:paraId="32B8CE49" w14:textId="77777777" w:rsidR="00C826D7" w:rsidRPr="00860D18" w:rsidRDefault="00C826D7" w:rsidP="00C826D7">
      <w:pPr>
        <w:spacing w:after="0" w:line="360" w:lineRule="auto"/>
        <w:jc w:val="both"/>
        <w:rPr>
          <w:rFonts w:ascii="Palatino Linotype" w:eastAsia="Times New Roman" w:hAnsi="Palatino Linotype" w:cs="Arial"/>
          <w:sz w:val="24"/>
          <w:szCs w:val="24"/>
          <w:lang w:eastAsia="es-ES"/>
        </w:rPr>
      </w:pPr>
    </w:p>
    <w:p w14:paraId="3C66F29A" w14:textId="6BD9B3AE" w:rsidR="00202884" w:rsidRPr="00202884" w:rsidRDefault="00202884" w:rsidP="00202884">
      <w:pPr>
        <w:spacing w:after="0" w:line="360" w:lineRule="auto"/>
        <w:jc w:val="both"/>
        <w:rPr>
          <w:rFonts w:ascii="Palatino Linotype" w:hAnsi="Palatino Linotype"/>
          <w:sz w:val="23"/>
          <w:szCs w:val="23"/>
        </w:rPr>
      </w:pPr>
      <w:r w:rsidRPr="00202884">
        <w:rPr>
          <w:rFonts w:ascii="Palatino Linotype" w:hAnsi="Palatino Linotype" w:cs="Arial"/>
          <w:b/>
          <w:sz w:val="26"/>
          <w:szCs w:val="26"/>
        </w:rPr>
        <w:lastRenderedPageBreak/>
        <w:t>SEGUNDO.</w:t>
      </w:r>
      <w:r w:rsidRPr="00202884">
        <w:rPr>
          <w:rFonts w:ascii="Palatino Linotype" w:eastAsia="Calibri" w:hAnsi="Palatino Linotype" w:cs="Arial"/>
          <w:sz w:val="23"/>
          <w:szCs w:val="23"/>
        </w:rPr>
        <w:t xml:space="preserve"> </w:t>
      </w:r>
      <w:r w:rsidRPr="00202884">
        <w:rPr>
          <w:rFonts w:ascii="Palatino Linotype" w:hAnsi="Palatino Linotype" w:cs="Arial"/>
          <w:sz w:val="23"/>
          <w:szCs w:val="23"/>
        </w:rPr>
        <w:t>Se</w:t>
      </w:r>
      <w:r w:rsidRPr="00202884">
        <w:rPr>
          <w:rFonts w:ascii="Palatino Linotype" w:hAnsi="Palatino Linotype" w:cs="Arial"/>
          <w:b/>
          <w:sz w:val="23"/>
          <w:szCs w:val="23"/>
        </w:rPr>
        <w:t xml:space="preserve"> </w:t>
      </w:r>
      <w:r w:rsidRPr="00202884">
        <w:rPr>
          <w:rFonts w:ascii="Palatino Linotype" w:hAnsi="Palatino Linotype"/>
          <w:b/>
          <w:sz w:val="23"/>
          <w:szCs w:val="23"/>
        </w:rPr>
        <w:t xml:space="preserve">ORDENA </w:t>
      </w:r>
      <w:r w:rsidRPr="00202884">
        <w:rPr>
          <w:rFonts w:ascii="Palatino Linotype" w:hAnsi="Palatino Linotype"/>
          <w:sz w:val="23"/>
          <w:szCs w:val="23"/>
        </w:rPr>
        <w:t xml:space="preserve">al </w:t>
      </w:r>
      <w:r w:rsidRPr="00202884">
        <w:rPr>
          <w:rFonts w:ascii="Palatino Linotype" w:hAnsi="Palatino Linotype"/>
          <w:b/>
          <w:sz w:val="23"/>
          <w:szCs w:val="23"/>
        </w:rPr>
        <w:t>Sujeto Obligado</w:t>
      </w:r>
      <w:r w:rsidRPr="00202884">
        <w:rPr>
          <w:rFonts w:ascii="Palatino Linotype" w:hAnsi="Palatino Linotype"/>
          <w:sz w:val="23"/>
          <w:szCs w:val="23"/>
        </w:rPr>
        <w:t xml:space="preserve"> en términos del Considerando Cuarto, </w:t>
      </w:r>
      <w:r w:rsidRPr="00202884">
        <w:rPr>
          <w:rFonts w:ascii="Palatino Linotype" w:hAnsi="Palatino Linotype" w:cs="Arial"/>
          <w:sz w:val="23"/>
          <w:szCs w:val="23"/>
        </w:rPr>
        <w:t>haga entrega versión pública de ser procedente a través a través del Sistema de Acceso a la Información Mexiquense (SAIMEX)</w:t>
      </w:r>
      <w:r>
        <w:rPr>
          <w:rFonts w:ascii="Palatino Linotype" w:hAnsi="Palatino Linotype" w:cs="Arial"/>
          <w:sz w:val="23"/>
          <w:szCs w:val="23"/>
        </w:rPr>
        <w:t xml:space="preserve">, </w:t>
      </w:r>
      <w:r w:rsidRPr="00202884">
        <w:rPr>
          <w:rFonts w:ascii="Palatino Linotype" w:hAnsi="Palatino Linotype" w:cs="Arial"/>
          <w:bCs/>
          <w:sz w:val="23"/>
          <w:szCs w:val="23"/>
        </w:rPr>
        <w:t xml:space="preserve">de </w:t>
      </w:r>
      <w:r w:rsidRPr="00202884">
        <w:rPr>
          <w:rFonts w:ascii="Palatino Linotype" w:hAnsi="Palatino Linotype"/>
          <w:sz w:val="23"/>
          <w:szCs w:val="23"/>
        </w:rPr>
        <w:t>lo siguiente:</w:t>
      </w:r>
    </w:p>
    <w:p w14:paraId="5475C474" w14:textId="77777777" w:rsidR="00202884" w:rsidRPr="00202884" w:rsidRDefault="00202884" w:rsidP="00202884">
      <w:pPr>
        <w:spacing w:after="0" w:line="360" w:lineRule="auto"/>
        <w:jc w:val="both"/>
        <w:rPr>
          <w:rFonts w:ascii="Palatino Linotype" w:hAnsi="Palatino Linotype"/>
          <w:sz w:val="23"/>
          <w:szCs w:val="23"/>
        </w:rPr>
      </w:pPr>
    </w:p>
    <w:p w14:paraId="22F6D02F" w14:textId="77777777" w:rsidR="00202884" w:rsidRPr="0073619C" w:rsidRDefault="00202884" w:rsidP="00202884">
      <w:pPr>
        <w:pStyle w:val="Sinespaciado"/>
        <w:numPr>
          <w:ilvl w:val="0"/>
          <w:numId w:val="8"/>
        </w:numPr>
        <w:tabs>
          <w:tab w:val="left" w:pos="851"/>
        </w:tabs>
        <w:spacing w:line="360" w:lineRule="auto"/>
        <w:ind w:left="567" w:firstLine="0"/>
        <w:jc w:val="both"/>
        <w:rPr>
          <w:rFonts w:ascii="Palatino Linotype" w:hAnsi="Palatino Linotype" w:cs="Arial"/>
          <w:b/>
          <w:sz w:val="23"/>
          <w:szCs w:val="23"/>
        </w:rPr>
      </w:pPr>
      <w:r w:rsidRPr="0073619C">
        <w:rPr>
          <w:rFonts w:ascii="Palatino Linotype" w:eastAsia="Calibri" w:hAnsi="Palatino Linotype" w:cs="Arial"/>
          <w:sz w:val="23"/>
          <w:szCs w:val="23"/>
          <w:lang w:val="es-ES" w:eastAsia="es-ES"/>
        </w:rPr>
        <w:t xml:space="preserve">Documentos en los que consten registros de </w:t>
      </w:r>
      <w:r w:rsidRPr="0073619C">
        <w:rPr>
          <w:rFonts w:ascii="Palatino Linotype" w:hAnsi="Palatino Linotype"/>
          <w:sz w:val="23"/>
          <w:szCs w:val="23"/>
        </w:rPr>
        <w:t xml:space="preserve">entrada y salida de bienes </w:t>
      </w:r>
      <w:r w:rsidRPr="0073619C">
        <w:rPr>
          <w:rFonts w:ascii="Palatino Linotype" w:hAnsi="Palatino Linotype"/>
          <w:color w:val="000000"/>
          <w:sz w:val="23"/>
          <w:szCs w:val="23"/>
        </w:rPr>
        <w:t>del área de almacén del Sujeto Obligado, del uno de enero al treinta y uno de diciembre de dos mil diecinueve.</w:t>
      </w:r>
    </w:p>
    <w:p w14:paraId="05E24BC0" w14:textId="77777777" w:rsidR="00202884" w:rsidRDefault="00202884" w:rsidP="00202884">
      <w:pPr>
        <w:spacing w:after="0" w:line="360" w:lineRule="auto"/>
        <w:ind w:left="567"/>
        <w:jc w:val="both"/>
        <w:rPr>
          <w:rFonts w:ascii="Palatino Linotype" w:hAnsi="Palatino Linotype"/>
          <w:i/>
          <w:color w:val="000000"/>
          <w:sz w:val="24"/>
          <w:szCs w:val="24"/>
        </w:rPr>
      </w:pPr>
    </w:p>
    <w:p w14:paraId="5580A7F7" w14:textId="39044887" w:rsidR="00202884" w:rsidRPr="00202884" w:rsidRDefault="00202884" w:rsidP="00202884">
      <w:pPr>
        <w:pStyle w:val="Sinespaciado"/>
        <w:spacing w:line="360" w:lineRule="auto"/>
        <w:ind w:left="567"/>
        <w:jc w:val="both"/>
        <w:rPr>
          <w:rFonts w:ascii="Palatino Linotype" w:hAnsi="Palatino Linotype" w:cs="Arial"/>
          <w:i/>
          <w:sz w:val="21"/>
          <w:szCs w:val="21"/>
        </w:rPr>
      </w:pPr>
      <w:r>
        <w:rPr>
          <w:rFonts w:ascii="Palatino Linotype" w:hAnsi="Palatino Linotype" w:cs="Arial"/>
          <w:i/>
          <w:sz w:val="21"/>
          <w:szCs w:val="21"/>
        </w:rPr>
        <w:t>Para</w:t>
      </w:r>
      <w:r w:rsidRPr="00202884">
        <w:rPr>
          <w:rFonts w:ascii="Palatino Linotype" w:hAnsi="Palatino Linotype" w:cs="Arial"/>
          <w:i/>
          <w:sz w:val="21"/>
          <w:szCs w:val="21"/>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E300F02" w14:textId="77777777" w:rsidR="00C826D7" w:rsidRPr="00202884" w:rsidRDefault="00C826D7" w:rsidP="00C826D7">
      <w:pPr>
        <w:spacing w:after="0" w:line="360" w:lineRule="auto"/>
        <w:jc w:val="both"/>
        <w:rPr>
          <w:rFonts w:ascii="Palatino Linotype" w:eastAsia="Times New Roman" w:hAnsi="Palatino Linotype" w:cs="Arial"/>
          <w:sz w:val="21"/>
          <w:szCs w:val="21"/>
          <w:lang w:eastAsia="es-ES"/>
        </w:rPr>
      </w:pPr>
    </w:p>
    <w:p w14:paraId="44BCADF2" w14:textId="77777777" w:rsidR="00C826D7" w:rsidRPr="00493CE8" w:rsidRDefault="00C826D7" w:rsidP="00C826D7">
      <w:pPr>
        <w:spacing w:after="0" w:line="360" w:lineRule="auto"/>
        <w:jc w:val="both"/>
        <w:rPr>
          <w:rFonts w:ascii="Palatino Linotype" w:eastAsia="Times New Roman" w:hAnsi="Palatino Linotype" w:cs="Arial"/>
          <w:sz w:val="23"/>
          <w:szCs w:val="23"/>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Pr="00493CE8">
        <w:rPr>
          <w:rFonts w:ascii="Palatino Linotype" w:eastAsia="Times New Roman" w:hAnsi="Palatino Linotype" w:cs="Arial"/>
          <w:b/>
          <w:sz w:val="23"/>
          <w:szCs w:val="23"/>
          <w:lang w:eastAsia="es-ES"/>
        </w:rPr>
        <w:t>NOTIFÍQUESE</w:t>
      </w:r>
      <w:r w:rsidRPr="00493CE8">
        <w:rPr>
          <w:rFonts w:ascii="Palatino Linotype" w:eastAsia="Times New Roman" w:hAnsi="Palatino Linotype" w:cs="Arial"/>
          <w:b/>
          <w:i/>
          <w:sz w:val="23"/>
          <w:szCs w:val="23"/>
          <w:lang w:eastAsia="es-ES"/>
        </w:rPr>
        <w:t xml:space="preserve"> </w:t>
      </w:r>
      <w:r w:rsidRPr="00493CE8">
        <w:rPr>
          <w:rFonts w:ascii="Palatino Linotype" w:eastAsia="Times New Roman" w:hAnsi="Palatino Linotype" w:cs="Arial"/>
          <w:sz w:val="23"/>
          <w:szCs w:val="23"/>
          <w:lang w:eastAsia="es-ES"/>
        </w:rPr>
        <w:t>al Titular de la Unidad de Transparencia del</w:t>
      </w:r>
      <w:r w:rsidRPr="00493CE8">
        <w:rPr>
          <w:rFonts w:ascii="Palatino Linotype" w:eastAsia="Times New Roman" w:hAnsi="Palatino Linotype" w:cs="Arial"/>
          <w:b/>
          <w:sz w:val="23"/>
          <w:szCs w:val="23"/>
          <w:lang w:eastAsia="es-ES"/>
        </w:rPr>
        <w:t xml:space="preserve"> </w:t>
      </w:r>
      <w:r w:rsidRPr="00493CE8">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69FE40" w14:textId="77777777" w:rsidR="00C826D7" w:rsidRPr="00860D18" w:rsidRDefault="00C826D7" w:rsidP="00C826D7">
      <w:pPr>
        <w:spacing w:after="0" w:line="360" w:lineRule="auto"/>
        <w:jc w:val="both"/>
        <w:rPr>
          <w:rFonts w:ascii="Palatino Linotype" w:eastAsia="Times New Roman" w:hAnsi="Palatino Linotype" w:cs="Arial"/>
          <w:sz w:val="24"/>
          <w:szCs w:val="24"/>
          <w:lang w:eastAsia="es-ES"/>
        </w:rPr>
      </w:pPr>
    </w:p>
    <w:p w14:paraId="1E4B8EDB" w14:textId="77777777" w:rsidR="00C826D7" w:rsidRPr="00493CE8" w:rsidRDefault="00C826D7" w:rsidP="00C826D7">
      <w:pPr>
        <w:tabs>
          <w:tab w:val="left" w:pos="8931"/>
        </w:tabs>
        <w:spacing w:after="0" w:line="360" w:lineRule="auto"/>
        <w:ind w:right="51"/>
        <w:jc w:val="both"/>
        <w:rPr>
          <w:rFonts w:ascii="Palatino Linotype" w:eastAsia="Times New Roman" w:hAnsi="Palatino Linotype" w:cs="Arial"/>
          <w:sz w:val="23"/>
          <w:szCs w:val="23"/>
          <w:lang w:eastAsia="es-ES"/>
        </w:rPr>
      </w:pPr>
      <w:r w:rsidRPr="0000080F">
        <w:rPr>
          <w:rFonts w:ascii="Palatino Linotype" w:eastAsia="Times New Roman" w:hAnsi="Palatino Linotype" w:cs="Arial"/>
          <w:b/>
          <w:sz w:val="26"/>
          <w:szCs w:val="26"/>
          <w:lang w:eastAsia="es-ES"/>
        </w:rPr>
        <w:t xml:space="preserve">CUARTO. </w:t>
      </w:r>
      <w:r w:rsidRPr="00493CE8">
        <w:rPr>
          <w:rFonts w:ascii="Palatino Linotype" w:eastAsia="Times New Roman" w:hAnsi="Palatino Linotype" w:cs="Arial"/>
          <w:b/>
          <w:sz w:val="23"/>
          <w:szCs w:val="23"/>
          <w:lang w:eastAsia="es-ES"/>
        </w:rPr>
        <w:t xml:space="preserve">NOTIFÍQUESE </w:t>
      </w:r>
      <w:r w:rsidRPr="00493CE8">
        <w:rPr>
          <w:rFonts w:ascii="Palatino Linotype" w:eastAsia="Times New Roman" w:hAnsi="Palatino Linotype" w:cs="Arial"/>
          <w:sz w:val="23"/>
          <w:szCs w:val="23"/>
          <w:lang w:eastAsia="es-ES"/>
        </w:rPr>
        <w:t>al Recurrente V</w:t>
      </w:r>
      <w:r w:rsidRPr="00493CE8">
        <w:rPr>
          <w:rFonts w:ascii="Palatino Linotype" w:eastAsia="Calibri" w:hAnsi="Palatino Linotype" w:cs="Times New Roman"/>
          <w:sz w:val="23"/>
          <w:szCs w:val="23"/>
        </w:rPr>
        <w:t xml:space="preserve">ía </w:t>
      </w:r>
      <w:r w:rsidRPr="00493CE8">
        <w:rPr>
          <w:rFonts w:ascii="Palatino Linotype" w:hAnsi="Palatino Linotype" w:cs="Arial"/>
          <w:sz w:val="23"/>
          <w:szCs w:val="23"/>
        </w:rPr>
        <w:t>Sistema de Acceso a la Información Mexiquense (</w:t>
      </w:r>
      <w:r w:rsidRPr="00493CE8">
        <w:rPr>
          <w:rFonts w:ascii="Palatino Linotype" w:eastAsia="Calibri" w:hAnsi="Palatino Linotype" w:cs="Times New Roman"/>
          <w:sz w:val="23"/>
          <w:szCs w:val="23"/>
        </w:rPr>
        <w:t xml:space="preserve">SAIMEX), </w:t>
      </w:r>
      <w:r w:rsidRPr="00493CE8">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B42479" w14:textId="77777777" w:rsidR="00C826D7" w:rsidRPr="0000080F" w:rsidRDefault="00C826D7" w:rsidP="00C826D7">
      <w:pPr>
        <w:tabs>
          <w:tab w:val="left" w:pos="8931"/>
        </w:tabs>
        <w:spacing w:after="0" w:line="360" w:lineRule="auto"/>
        <w:ind w:right="51"/>
        <w:jc w:val="both"/>
        <w:rPr>
          <w:rFonts w:ascii="Palatino Linotype" w:eastAsia="Times New Roman" w:hAnsi="Palatino Linotype" w:cs="Arial"/>
          <w:b/>
          <w:sz w:val="26"/>
          <w:szCs w:val="26"/>
          <w:lang w:eastAsia="es-ES"/>
        </w:rPr>
      </w:pPr>
    </w:p>
    <w:p w14:paraId="40E829A6" w14:textId="77777777" w:rsidR="00C826D7" w:rsidRPr="00493CE8" w:rsidRDefault="00C826D7" w:rsidP="00C826D7">
      <w:pPr>
        <w:spacing w:after="0" w:line="360" w:lineRule="auto"/>
        <w:jc w:val="both"/>
        <w:rPr>
          <w:rFonts w:ascii="Palatino Linotype" w:hAnsi="Palatino Linotype"/>
          <w:sz w:val="23"/>
          <w:szCs w:val="23"/>
          <w:lang w:eastAsia="es-ES_tradnl"/>
        </w:rPr>
      </w:pPr>
      <w:r w:rsidRPr="0000080F">
        <w:rPr>
          <w:rFonts w:ascii="Palatino Linotype" w:eastAsia="Times New Roman" w:hAnsi="Palatino Linotype" w:cs="Arial"/>
          <w:b/>
          <w:sz w:val="26"/>
          <w:szCs w:val="26"/>
          <w:lang w:eastAsia="es-ES"/>
        </w:rPr>
        <w:t xml:space="preserve">QUINTO. </w:t>
      </w:r>
      <w:r w:rsidRPr="00493CE8">
        <w:rPr>
          <w:rFonts w:ascii="Palatino Linotype" w:hAnsi="Palatino Linotype"/>
          <w:sz w:val="23"/>
          <w:szCs w:val="23"/>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5928A2A" w14:textId="77777777" w:rsidR="00C826D7" w:rsidRDefault="00C826D7" w:rsidP="00C826D7">
      <w:pPr>
        <w:spacing w:after="0" w:line="360" w:lineRule="auto"/>
        <w:jc w:val="both"/>
        <w:rPr>
          <w:rFonts w:ascii="Palatino Linotype" w:hAnsi="Palatino Linotype"/>
          <w:sz w:val="24"/>
          <w:szCs w:val="24"/>
          <w:lang w:eastAsia="es-ES_tradnl"/>
        </w:rPr>
      </w:pPr>
    </w:p>
    <w:p w14:paraId="01CB4454" w14:textId="77777777" w:rsidR="00C826D7" w:rsidRPr="00493CE8" w:rsidRDefault="00C826D7" w:rsidP="00C826D7">
      <w:pPr>
        <w:spacing w:after="0" w:line="360" w:lineRule="auto"/>
        <w:jc w:val="both"/>
        <w:rPr>
          <w:rFonts w:ascii="Palatino Linotype" w:hAnsi="Palatino Linotype"/>
          <w:sz w:val="23"/>
          <w:szCs w:val="23"/>
          <w:lang w:eastAsia="es-ES_tradnl"/>
        </w:rPr>
      </w:pPr>
      <w:r w:rsidRPr="00493CE8">
        <w:rPr>
          <w:rFonts w:ascii="Palatino Linotype" w:hAnsi="Palatino Linotype"/>
          <w:b/>
          <w:sz w:val="26"/>
          <w:szCs w:val="26"/>
        </w:rPr>
        <w:t>SEXTO.</w:t>
      </w:r>
      <w:r w:rsidRPr="00EA1719">
        <w:rPr>
          <w:rFonts w:ascii="Palatino Linotype" w:hAnsi="Palatino Linotype"/>
          <w:b/>
          <w:sz w:val="24"/>
          <w:szCs w:val="24"/>
        </w:rPr>
        <w:t xml:space="preserve"> </w:t>
      </w:r>
      <w:r w:rsidRPr="00493CE8">
        <w:rPr>
          <w:rFonts w:ascii="Palatino Linotype" w:hAnsi="Palatino Linotype"/>
          <w:sz w:val="23"/>
          <w:szCs w:val="23"/>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E090089" w14:textId="77777777" w:rsidR="00C826D7" w:rsidRDefault="00C826D7" w:rsidP="00C826D7">
      <w:pPr>
        <w:spacing w:after="0" w:line="360" w:lineRule="auto"/>
        <w:jc w:val="both"/>
        <w:rPr>
          <w:rFonts w:ascii="Palatino Linotype" w:hAnsi="Palatino Linotype"/>
          <w:sz w:val="24"/>
          <w:szCs w:val="24"/>
        </w:rPr>
      </w:pPr>
    </w:p>
    <w:p w14:paraId="6A66868C" w14:textId="77E8EA02" w:rsidR="00C826D7" w:rsidRPr="00493CE8" w:rsidRDefault="00C826D7" w:rsidP="00C826D7">
      <w:pPr>
        <w:spacing w:after="0" w:line="360" w:lineRule="auto"/>
        <w:jc w:val="both"/>
        <w:rPr>
          <w:rFonts w:ascii="Palatino Linotype" w:hAnsi="Palatino Linotype"/>
          <w:sz w:val="23"/>
          <w:szCs w:val="23"/>
        </w:rPr>
      </w:pPr>
      <w:r w:rsidRPr="00493CE8">
        <w:rPr>
          <w:rFonts w:ascii="Palatino Linotype" w:hAnsi="Palatino Linotype"/>
          <w:b/>
          <w:sz w:val="26"/>
          <w:szCs w:val="26"/>
        </w:rPr>
        <w:t>SÉPTIMO.</w:t>
      </w:r>
      <w:r w:rsidRPr="00EA1719">
        <w:rPr>
          <w:rFonts w:ascii="Palatino Linotype" w:hAnsi="Palatino Linotype"/>
          <w:b/>
          <w:sz w:val="24"/>
          <w:szCs w:val="24"/>
        </w:rPr>
        <w:t xml:space="preserve"> </w:t>
      </w:r>
      <w:r w:rsidRPr="00493CE8">
        <w:rPr>
          <w:rFonts w:ascii="Palatino Linotype" w:hAnsi="Palatino Linotype"/>
          <w:sz w:val="23"/>
          <w:szCs w:val="23"/>
        </w:rPr>
        <w:t>Con fundamento en el artículo 198 de la Ley de Transparencia y Acceso a la Información Pública del Estado de México y Municipios, se apercibe al Sujeto Obligado a que, en caso de negarse a cumplir la presente resolución o hacerlo de manera parcial, se actuar</w:t>
      </w:r>
      <w:r w:rsidR="00B715D2">
        <w:rPr>
          <w:rFonts w:ascii="Palatino Linotype" w:hAnsi="Palatino Linotype"/>
          <w:sz w:val="23"/>
          <w:szCs w:val="23"/>
        </w:rPr>
        <w:t>á</w:t>
      </w:r>
      <w:r w:rsidRPr="00493CE8">
        <w:rPr>
          <w:rFonts w:ascii="Palatino Linotype" w:hAnsi="Palatino Linotype"/>
          <w:sz w:val="23"/>
          <w:szCs w:val="23"/>
        </w:rPr>
        <w:t xml:space="preserve"> de conformidad con lo previsto en </w:t>
      </w:r>
      <w:proofErr w:type="gramStart"/>
      <w:r w:rsidRPr="00493CE8">
        <w:rPr>
          <w:rFonts w:ascii="Palatino Linotype" w:hAnsi="Palatino Linotype"/>
          <w:sz w:val="23"/>
          <w:szCs w:val="23"/>
        </w:rPr>
        <w:t>los artículo</w:t>
      </w:r>
      <w:proofErr w:type="gramEnd"/>
      <w:r w:rsidRPr="00493CE8">
        <w:rPr>
          <w:rFonts w:ascii="Palatino Linotype" w:hAnsi="Palatino Linotype"/>
          <w:sz w:val="23"/>
          <w:szCs w:val="23"/>
        </w:rPr>
        <w:t xml:space="preserve"> 213, 214, 216 y 217 de dicha Ley.</w:t>
      </w:r>
    </w:p>
    <w:p w14:paraId="7A44A6A9" w14:textId="77777777" w:rsidR="00C826D7" w:rsidRDefault="00C826D7" w:rsidP="00C826D7">
      <w:pPr>
        <w:spacing w:after="0" w:line="360" w:lineRule="auto"/>
        <w:jc w:val="both"/>
        <w:rPr>
          <w:rFonts w:ascii="Palatino Linotype" w:hAnsi="Palatino Linotype" w:cs="Arial"/>
          <w:sz w:val="24"/>
        </w:rPr>
      </w:pPr>
    </w:p>
    <w:p w14:paraId="36BAA0A0" w14:textId="714C57D4" w:rsidR="00C826D7" w:rsidRDefault="00C826D7" w:rsidP="00C826D7">
      <w:pPr>
        <w:spacing w:after="0" w:line="360" w:lineRule="auto"/>
        <w:jc w:val="both"/>
        <w:rPr>
          <w:rFonts w:ascii="Palatino Linotype" w:hAnsi="Palatino Linotype" w:cs="Arial"/>
          <w:sz w:val="23"/>
          <w:szCs w:val="23"/>
        </w:rPr>
      </w:pPr>
      <w:r w:rsidRPr="00493CE8">
        <w:rPr>
          <w:rFonts w:ascii="Palatino Linotype" w:hAnsi="Palatino Linotype" w:cs="Arial"/>
          <w:sz w:val="23"/>
          <w:szCs w:val="23"/>
        </w:rPr>
        <w:t>ASÍ LO RESUELVE, POR UNANIMIDAD DE VOTOS EL PLENO DEL</w:t>
      </w:r>
      <w:r w:rsidRPr="00493CE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493CE8">
        <w:rPr>
          <w:rFonts w:ascii="Palatino Linotype" w:hAnsi="Palatino Linotype" w:cs="Arial"/>
          <w:sz w:val="23"/>
          <w:szCs w:val="23"/>
        </w:rPr>
        <w:t>, CONFORMADO POR LOS COMISIONADOS, JOSÉ MARTÍNEZ VILCHIS, MARÍA DEL ROSARIO MEJÍA AYALA, SHARON CRISTINA MORALES MARTINEZ</w:t>
      </w:r>
      <w:r w:rsidR="0082375C">
        <w:rPr>
          <w:rFonts w:ascii="Palatino Linotype" w:hAnsi="Palatino Linotype" w:cs="Arial"/>
          <w:sz w:val="23"/>
          <w:szCs w:val="23"/>
        </w:rPr>
        <w:t xml:space="preserve">, </w:t>
      </w:r>
      <w:r w:rsidRPr="00493CE8">
        <w:rPr>
          <w:rFonts w:ascii="Palatino Linotype" w:hAnsi="Palatino Linotype" w:cs="Arial"/>
          <w:sz w:val="23"/>
          <w:szCs w:val="23"/>
        </w:rPr>
        <w:t>LUIS GUSTAVO PARRA NORIEGA Y GUADALUPE RAMÍREZ PEÑA</w:t>
      </w:r>
      <w:r w:rsidR="0082375C">
        <w:rPr>
          <w:rFonts w:ascii="Palatino Linotype" w:hAnsi="Palatino Linotype" w:cs="Arial"/>
          <w:sz w:val="23"/>
          <w:szCs w:val="23"/>
        </w:rPr>
        <w:t xml:space="preserve">, </w:t>
      </w:r>
      <w:r w:rsidRPr="00493CE8">
        <w:rPr>
          <w:rFonts w:ascii="Palatino Linotype" w:hAnsi="Palatino Linotype" w:cs="Arial"/>
          <w:sz w:val="23"/>
          <w:szCs w:val="23"/>
        </w:rPr>
        <w:t xml:space="preserve">EN LA </w:t>
      </w:r>
      <w:r w:rsidR="00202884">
        <w:rPr>
          <w:rFonts w:ascii="Palatino Linotype" w:hAnsi="Palatino Linotype" w:cs="Arial"/>
          <w:sz w:val="23"/>
          <w:szCs w:val="23"/>
        </w:rPr>
        <w:t>DECIMA</w:t>
      </w:r>
      <w:r w:rsidRPr="00493CE8">
        <w:rPr>
          <w:rFonts w:ascii="Palatino Linotype" w:hAnsi="Palatino Linotype" w:cs="Arial"/>
          <w:sz w:val="23"/>
          <w:szCs w:val="23"/>
        </w:rPr>
        <w:t xml:space="preserve"> SESIÓN ORDINARIA CELEBRADA EL </w:t>
      </w:r>
      <w:r w:rsidR="00202884">
        <w:rPr>
          <w:rFonts w:ascii="Palatino Linotype" w:hAnsi="Palatino Linotype" w:cs="Arial"/>
          <w:sz w:val="23"/>
          <w:szCs w:val="23"/>
        </w:rPr>
        <w:t xml:space="preserve">DIECISÉIS </w:t>
      </w:r>
      <w:r w:rsidR="00493CE8">
        <w:rPr>
          <w:rFonts w:ascii="Palatino Linotype" w:hAnsi="Palatino Linotype" w:cs="Arial"/>
          <w:sz w:val="23"/>
          <w:szCs w:val="23"/>
        </w:rPr>
        <w:t xml:space="preserve">DE MARZO </w:t>
      </w:r>
      <w:r w:rsidRPr="00493CE8">
        <w:rPr>
          <w:rFonts w:ascii="Palatino Linotype" w:hAnsi="Palatino Linotype" w:cs="Arial"/>
          <w:sz w:val="23"/>
          <w:szCs w:val="23"/>
        </w:rPr>
        <w:t>DE DOS MIL VEINTIDOS, ANTE EL SECRETARIO TÉCNICO DEL PLENO, ALEXIS TAPIA RAMÍREZ.------------------------</w:t>
      </w:r>
      <w:r w:rsidR="00493CE8">
        <w:rPr>
          <w:rFonts w:ascii="Palatino Linotype" w:hAnsi="Palatino Linotype" w:cs="Arial"/>
          <w:sz w:val="23"/>
          <w:szCs w:val="23"/>
        </w:rPr>
        <w:t>-----</w:t>
      </w:r>
    </w:p>
    <w:p w14:paraId="0026CAEC" w14:textId="22D1AA8B" w:rsidR="00493CE8" w:rsidRPr="00493CE8" w:rsidRDefault="00206908" w:rsidP="00C826D7">
      <w:pPr>
        <w:spacing w:after="0" w:line="360" w:lineRule="auto"/>
        <w:jc w:val="both"/>
        <w:rPr>
          <w:rFonts w:ascii="Palatino Linotype" w:hAnsi="Palatino Linotype" w:cs="Arial"/>
          <w:sz w:val="23"/>
          <w:szCs w:val="23"/>
        </w:rPr>
      </w:pPr>
      <w:r>
        <w:rPr>
          <w:rFonts w:ascii="Palatino Linotype" w:hAnsi="Palatino Linotype" w:cs="Arial"/>
          <w:noProof/>
          <w:sz w:val="23"/>
          <w:szCs w:val="23"/>
          <w:lang w:eastAsia="es-MX"/>
        </w:rPr>
        <w:lastRenderedPageBreak/>
        <mc:AlternateContent>
          <mc:Choice Requires="wps">
            <w:drawing>
              <wp:anchor distT="0" distB="0" distL="114300" distR="114300" simplePos="0" relativeHeight="251659264" behindDoc="0" locked="0" layoutInCell="1" allowOverlap="1" wp14:anchorId="60884B52" wp14:editId="504B06A0">
                <wp:simplePos x="0" y="0"/>
                <wp:positionH relativeFrom="column">
                  <wp:posOffset>34290</wp:posOffset>
                </wp:positionH>
                <wp:positionV relativeFrom="paragraph">
                  <wp:posOffset>42544</wp:posOffset>
                </wp:positionV>
                <wp:extent cx="5657850" cy="70199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57850" cy="7019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11FC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35pt" to="448.2pt,5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" strokecolor="#5b9bd5 [3204]" strokeweight=".5pt">
                <v:stroke joinstyle="miter"/>
              </v:line>
            </w:pict>
          </mc:Fallback>
        </mc:AlternateContent>
      </w:r>
    </w:p>
    <w:p w14:paraId="105D9FED" w14:textId="77777777" w:rsidR="00D14EDC" w:rsidRPr="00A32CE5" w:rsidRDefault="00D14EDC" w:rsidP="00A32CE5">
      <w:pPr>
        <w:spacing w:after="0" w:line="360" w:lineRule="auto"/>
        <w:jc w:val="both"/>
        <w:rPr>
          <w:rFonts w:ascii="Palatino Linotype" w:hAnsi="Palatino Linotype" w:cs="Arial"/>
          <w:sz w:val="23"/>
          <w:szCs w:val="23"/>
        </w:rPr>
      </w:pPr>
    </w:p>
    <w:p w14:paraId="72CD0D9A" w14:textId="77777777" w:rsidR="00D14EDC" w:rsidRPr="00A32CE5" w:rsidRDefault="00D14EDC" w:rsidP="00A32CE5">
      <w:pPr>
        <w:spacing w:after="0" w:line="360" w:lineRule="auto"/>
        <w:jc w:val="both"/>
        <w:rPr>
          <w:rFonts w:ascii="Palatino Linotype" w:hAnsi="Palatino Linotype" w:cs="Arial"/>
          <w:sz w:val="23"/>
          <w:szCs w:val="23"/>
        </w:rPr>
      </w:pPr>
    </w:p>
    <w:p w14:paraId="3F8FCA3A" w14:textId="77777777" w:rsidR="00D14EDC" w:rsidRPr="00A32CE5" w:rsidRDefault="00D14EDC" w:rsidP="00A32CE5">
      <w:pPr>
        <w:spacing w:after="0" w:line="360" w:lineRule="auto"/>
        <w:jc w:val="both"/>
        <w:rPr>
          <w:rFonts w:ascii="Palatino Linotype" w:hAnsi="Palatino Linotype" w:cs="Arial"/>
          <w:sz w:val="23"/>
          <w:szCs w:val="23"/>
        </w:rPr>
      </w:pPr>
    </w:p>
    <w:p w14:paraId="0A4DE186" w14:textId="77777777" w:rsidR="00D14EDC" w:rsidRPr="00A32CE5" w:rsidRDefault="00D14EDC" w:rsidP="00A32CE5">
      <w:pPr>
        <w:spacing w:after="0" w:line="360" w:lineRule="auto"/>
        <w:jc w:val="both"/>
        <w:rPr>
          <w:rFonts w:ascii="Palatino Linotype" w:hAnsi="Palatino Linotype" w:cs="Arial"/>
          <w:sz w:val="23"/>
          <w:szCs w:val="23"/>
        </w:rPr>
      </w:pPr>
    </w:p>
    <w:p w14:paraId="68D18BF9" w14:textId="77777777" w:rsidR="00D14EDC" w:rsidRPr="00A32CE5" w:rsidRDefault="00D14EDC" w:rsidP="00A32CE5">
      <w:pPr>
        <w:spacing w:after="0" w:line="360" w:lineRule="auto"/>
        <w:jc w:val="both"/>
        <w:rPr>
          <w:rFonts w:ascii="Palatino Linotype" w:hAnsi="Palatino Linotype" w:cs="Arial"/>
          <w:sz w:val="23"/>
          <w:szCs w:val="23"/>
        </w:rPr>
      </w:pPr>
    </w:p>
    <w:p w14:paraId="49F3B56F" w14:textId="77777777" w:rsidR="00D14EDC" w:rsidRDefault="00D14EDC" w:rsidP="00A32CE5">
      <w:pPr>
        <w:spacing w:after="0" w:line="360" w:lineRule="auto"/>
        <w:jc w:val="both"/>
        <w:rPr>
          <w:rFonts w:ascii="Palatino Linotype" w:hAnsi="Palatino Linotype" w:cs="Arial"/>
          <w:sz w:val="23"/>
          <w:szCs w:val="23"/>
        </w:rPr>
      </w:pPr>
    </w:p>
    <w:p w14:paraId="331C2ACA" w14:textId="77777777" w:rsidR="00206908" w:rsidRDefault="00206908" w:rsidP="00A32CE5">
      <w:pPr>
        <w:spacing w:after="0" w:line="360" w:lineRule="auto"/>
        <w:jc w:val="both"/>
        <w:rPr>
          <w:rFonts w:ascii="Palatino Linotype" w:hAnsi="Palatino Linotype" w:cs="Arial"/>
          <w:sz w:val="23"/>
          <w:szCs w:val="23"/>
        </w:rPr>
      </w:pPr>
    </w:p>
    <w:p w14:paraId="5AA264F8" w14:textId="77777777" w:rsidR="00206908" w:rsidRDefault="00206908" w:rsidP="00A32CE5">
      <w:pPr>
        <w:spacing w:after="0" w:line="360" w:lineRule="auto"/>
        <w:jc w:val="both"/>
        <w:rPr>
          <w:rFonts w:ascii="Palatino Linotype" w:hAnsi="Palatino Linotype" w:cs="Arial"/>
          <w:sz w:val="23"/>
          <w:szCs w:val="23"/>
        </w:rPr>
      </w:pPr>
    </w:p>
    <w:p w14:paraId="230852EA" w14:textId="77777777" w:rsidR="00206908" w:rsidRDefault="00206908" w:rsidP="00A32CE5">
      <w:pPr>
        <w:spacing w:after="0" w:line="360" w:lineRule="auto"/>
        <w:jc w:val="both"/>
        <w:rPr>
          <w:rFonts w:ascii="Palatino Linotype" w:hAnsi="Palatino Linotype" w:cs="Arial"/>
          <w:sz w:val="23"/>
          <w:szCs w:val="23"/>
        </w:rPr>
      </w:pPr>
    </w:p>
    <w:p w14:paraId="1161A62A" w14:textId="77777777" w:rsidR="00206908" w:rsidRDefault="00206908" w:rsidP="00A32CE5">
      <w:pPr>
        <w:spacing w:after="0" w:line="360" w:lineRule="auto"/>
        <w:jc w:val="both"/>
        <w:rPr>
          <w:rFonts w:ascii="Palatino Linotype" w:hAnsi="Palatino Linotype" w:cs="Arial"/>
          <w:sz w:val="23"/>
          <w:szCs w:val="23"/>
        </w:rPr>
      </w:pPr>
    </w:p>
    <w:p w14:paraId="6A3053D9" w14:textId="77777777" w:rsidR="00206908" w:rsidRDefault="00206908" w:rsidP="00A32CE5">
      <w:pPr>
        <w:spacing w:after="0" w:line="360" w:lineRule="auto"/>
        <w:jc w:val="both"/>
        <w:rPr>
          <w:rFonts w:ascii="Palatino Linotype" w:hAnsi="Palatino Linotype" w:cs="Arial"/>
          <w:sz w:val="23"/>
          <w:szCs w:val="23"/>
        </w:rPr>
      </w:pPr>
    </w:p>
    <w:p w14:paraId="5B0DADAE" w14:textId="77777777" w:rsidR="00206908" w:rsidRDefault="00206908" w:rsidP="00A32CE5">
      <w:pPr>
        <w:spacing w:after="0" w:line="360" w:lineRule="auto"/>
        <w:jc w:val="both"/>
        <w:rPr>
          <w:rFonts w:ascii="Palatino Linotype" w:hAnsi="Palatino Linotype" w:cs="Arial"/>
          <w:sz w:val="23"/>
          <w:szCs w:val="23"/>
        </w:rPr>
      </w:pPr>
    </w:p>
    <w:p w14:paraId="36CCE419" w14:textId="77777777" w:rsidR="00206908" w:rsidRDefault="00206908" w:rsidP="00A32CE5">
      <w:pPr>
        <w:spacing w:after="0" w:line="360" w:lineRule="auto"/>
        <w:jc w:val="both"/>
        <w:rPr>
          <w:rFonts w:ascii="Palatino Linotype" w:hAnsi="Palatino Linotype" w:cs="Arial"/>
          <w:sz w:val="23"/>
          <w:szCs w:val="23"/>
        </w:rPr>
      </w:pPr>
    </w:p>
    <w:p w14:paraId="6D575E88" w14:textId="77777777" w:rsidR="00206908" w:rsidRDefault="00206908" w:rsidP="00A32CE5">
      <w:pPr>
        <w:spacing w:after="0" w:line="360" w:lineRule="auto"/>
        <w:jc w:val="both"/>
        <w:rPr>
          <w:rFonts w:ascii="Palatino Linotype" w:hAnsi="Palatino Linotype" w:cs="Arial"/>
          <w:sz w:val="23"/>
          <w:szCs w:val="23"/>
        </w:rPr>
      </w:pPr>
    </w:p>
    <w:p w14:paraId="4BD2843D" w14:textId="77777777" w:rsidR="00206908" w:rsidRDefault="00206908" w:rsidP="00A32CE5">
      <w:pPr>
        <w:spacing w:after="0" w:line="360" w:lineRule="auto"/>
        <w:jc w:val="both"/>
        <w:rPr>
          <w:rFonts w:ascii="Palatino Linotype" w:hAnsi="Palatino Linotype" w:cs="Arial"/>
          <w:sz w:val="23"/>
          <w:szCs w:val="23"/>
        </w:rPr>
      </w:pPr>
    </w:p>
    <w:p w14:paraId="6627E350" w14:textId="77777777" w:rsidR="00206908" w:rsidRDefault="00206908" w:rsidP="00A32CE5">
      <w:pPr>
        <w:spacing w:after="0" w:line="360" w:lineRule="auto"/>
        <w:jc w:val="both"/>
        <w:rPr>
          <w:rFonts w:ascii="Palatino Linotype" w:hAnsi="Palatino Linotype" w:cs="Arial"/>
          <w:sz w:val="23"/>
          <w:szCs w:val="23"/>
        </w:rPr>
      </w:pPr>
    </w:p>
    <w:p w14:paraId="23485506" w14:textId="77777777" w:rsidR="00206908" w:rsidRDefault="00206908" w:rsidP="00A32CE5">
      <w:pPr>
        <w:spacing w:after="0" w:line="360" w:lineRule="auto"/>
        <w:jc w:val="both"/>
        <w:rPr>
          <w:rFonts w:ascii="Palatino Linotype" w:hAnsi="Palatino Linotype" w:cs="Arial"/>
          <w:sz w:val="23"/>
          <w:szCs w:val="23"/>
        </w:rPr>
      </w:pPr>
    </w:p>
    <w:p w14:paraId="28F27C4E" w14:textId="77777777" w:rsidR="00206908" w:rsidRDefault="00206908" w:rsidP="00A32CE5">
      <w:pPr>
        <w:spacing w:after="0" w:line="360" w:lineRule="auto"/>
        <w:jc w:val="both"/>
        <w:rPr>
          <w:rFonts w:ascii="Palatino Linotype" w:hAnsi="Palatino Linotype" w:cs="Arial"/>
          <w:sz w:val="23"/>
          <w:szCs w:val="23"/>
        </w:rPr>
      </w:pPr>
    </w:p>
    <w:p w14:paraId="79978DDB" w14:textId="77777777" w:rsidR="00206908" w:rsidRDefault="00206908" w:rsidP="00A32CE5">
      <w:pPr>
        <w:spacing w:after="0" w:line="360" w:lineRule="auto"/>
        <w:jc w:val="both"/>
        <w:rPr>
          <w:rFonts w:ascii="Palatino Linotype" w:hAnsi="Palatino Linotype" w:cs="Arial"/>
          <w:sz w:val="23"/>
          <w:szCs w:val="23"/>
        </w:rPr>
      </w:pPr>
    </w:p>
    <w:p w14:paraId="4629FC60" w14:textId="77777777" w:rsidR="00206908" w:rsidRDefault="00206908" w:rsidP="00A32CE5">
      <w:pPr>
        <w:spacing w:after="0" w:line="360" w:lineRule="auto"/>
        <w:jc w:val="both"/>
        <w:rPr>
          <w:rFonts w:ascii="Palatino Linotype" w:hAnsi="Palatino Linotype" w:cs="Arial"/>
          <w:sz w:val="23"/>
          <w:szCs w:val="23"/>
        </w:rPr>
      </w:pPr>
    </w:p>
    <w:p w14:paraId="53C3C56B" w14:textId="77777777" w:rsidR="00206908" w:rsidRDefault="00206908" w:rsidP="00A32CE5">
      <w:pPr>
        <w:spacing w:after="0" w:line="360" w:lineRule="auto"/>
        <w:jc w:val="both"/>
        <w:rPr>
          <w:rFonts w:ascii="Palatino Linotype" w:hAnsi="Palatino Linotype" w:cs="Arial"/>
          <w:sz w:val="23"/>
          <w:szCs w:val="23"/>
        </w:rPr>
      </w:pPr>
    </w:p>
    <w:p w14:paraId="18796BD8" w14:textId="77777777" w:rsidR="00206908" w:rsidRDefault="00206908" w:rsidP="00A32CE5">
      <w:pPr>
        <w:spacing w:after="0" w:line="360" w:lineRule="auto"/>
        <w:jc w:val="both"/>
        <w:rPr>
          <w:rFonts w:ascii="Palatino Linotype" w:hAnsi="Palatino Linotype" w:cs="Arial"/>
          <w:sz w:val="23"/>
          <w:szCs w:val="23"/>
        </w:rPr>
      </w:pPr>
    </w:p>
    <w:p w14:paraId="052B0C5F" w14:textId="77777777" w:rsidR="00206908" w:rsidRDefault="00206908" w:rsidP="00A32CE5">
      <w:pPr>
        <w:spacing w:after="0" w:line="360" w:lineRule="auto"/>
        <w:jc w:val="both"/>
        <w:rPr>
          <w:rFonts w:ascii="Palatino Linotype" w:hAnsi="Palatino Linotype" w:cs="Arial"/>
          <w:sz w:val="23"/>
          <w:szCs w:val="23"/>
        </w:rPr>
      </w:pPr>
    </w:p>
    <w:p w14:paraId="5F865640" w14:textId="77777777" w:rsidR="00206908" w:rsidRPr="00A32CE5" w:rsidRDefault="00206908" w:rsidP="00A32CE5">
      <w:pPr>
        <w:spacing w:after="0" w:line="360" w:lineRule="auto"/>
        <w:jc w:val="both"/>
        <w:rPr>
          <w:rFonts w:ascii="Palatino Linotype" w:hAnsi="Palatino Linotype" w:cs="Arial"/>
          <w:sz w:val="23"/>
          <w:szCs w:val="23"/>
        </w:rPr>
      </w:pPr>
    </w:p>
    <w:p w14:paraId="25844555" w14:textId="77777777" w:rsidR="00D14EDC" w:rsidRPr="00A32CE5" w:rsidRDefault="00D14EDC" w:rsidP="00A32CE5">
      <w:pPr>
        <w:spacing w:after="0" w:line="360" w:lineRule="auto"/>
        <w:jc w:val="both"/>
        <w:rPr>
          <w:rFonts w:ascii="Palatino Linotype" w:hAnsi="Palatino Linotype" w:cs="Arial"/>
          <w:sz w:val="23"/>
          <w:szCs w:val="23"/>
        </w:rPr>
      </w:pPr>
    </w:p>
    <w:p w14:paraId="5E6497D5" w14:textId="77777777" w:rsidR="00D14EDC" w:rsidRPr="00A32CE5" w:rsidRDefault="00D14EDC" w:rsidP="00A32CE5">
      <w:pPr>
        <w:spacing w:after="0" w:line="360" w:lineRule="auto"/>
        <w:jc w:val="both"/>
        <w:rPr>
          <w:rFonts w:ascii="Palatino Linotype" w:hAnsi="Palatino Linotype" w:cs="Arial"/>
          <w:sz w:val="23"/>
          <w:szCs w:val="23"/>
        </w:rPr>
      </w:pPr>
    </w:p>
    <w:p w14:paraId="5421AAEF" w14:textId="77777777" w:rsidR="00D14EDC" w:rsidRPr="00A32CE5" w:rsidRDefault="00D14EDC" w:rsidP="00A32CE5">
      <w:pPr>
        <w:spacing w:after="0" w:line="360" w:lineRule="auto"/>
        <w:jc w:val="both"/>
        <w:rPr>
          <w:rFonts w:ascii="Palatino Linotype" w:hAnsi="Palatino Linotype" w:cs="Arial"/>
          <w:sz w:val="23"/>
          <w:szCs w:val="23"/>
        </w:rPr>
      </w:pPr>
    </w:p>
    <w:p w14:paraId="19B85583" w14:textId="77777777" w:rsidR="00D12633" w:rsidRPr="00A32CE5" w:rsidRDefault="00D12633" w:rsidP="00A32CE5">
      <w:pPr>
        <w:spacing w:after="0" w:line="360" w:lineRule="auto"/>
        <w:rPr>
          <w:sz w:val="23"/>
          <w:szCs w:val="23"/>
        </w:rPr>
      </w:pPr>
    </w:p>
    <w:sectPr w:rsidR="00D12633" w:rsidRPr="00A32CE5" w:rsidSect="00A53D8E">
      <w:headerReference w:type="default" r:id="rId11"/>
      <w:footerReference w:type="default" r:id="rId12"/>
      <w:headerReference w:type="first" r:id="rId13"/>
      <w:footerReference w:type="first" r:id="rId14"/>
      <w:pgSz w:w="12240" w:h="15840"/>
      <w:pgMar w:top="851" w:right="1467" w:bottom="1418" w:left="1701" w:header="708" w:footer="8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0BDE" w14:textId="77777777" w:rsidR="007A0A34" w:rsidRDefault="007A0A34" w:rsidP="00EE47DA">
      <w:pPr>
        <w:spacing w:after="0" w:line="240" w:lineRule="auto"/>
      </w:pPr>
      <w:r>
        <w:separator/>
      </w:r>
    </w:p>
  </w:endnote>
  <w:endnote w:type="continuationSeparator" w:id="0">
    <w:p w14:paraId="2B1D9362" w14:textId="77777777" w:rsidR="007A0A34" w:rsidRDefault="007A0A34"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58BA" w14:textId="77777777" w:rsidR="006B133D" w:rsidRPr="000B69FA" w:rsidRDefault="006B133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6908">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6908">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7C88" w14:textId="77777777" w:rsidR="006B133D" w:rsidRPr="000B69FA" w:rsidRDefault="006B133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69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6908">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EF3E" w14:textId="77777777" w:rsidR="007A0A34" w:rsidRDefault="007A0A34" w:rsidP="00EE47DA">
      <w:pPr>
        <w:spacing w:after="0" w:line="240" w:lineRule="auto"/>
      </w:pPr>
      <w:r>
        <w:separator/>
      </w:r>
    </w:p>
  </w:footnote>
  <w:footnote w:type="continuationSeparator" w:id="0">
    <w:p w14:paraId="34B05A42" w14:textId="77777777" w:rsidR="007A0A34" w:rsidRDefault="007A0A34" w:rsidP="00EE47DA">
      <w:pPr>
        <w:spacing w:after="0" w:line="240" w:lineRule="auto"/>
      </w:pPr>
      <w:r>
        <w:continuationSeparator/>
      </w:r>
    </w:p>
  </w:footnote>
  <w:footnote w:id="1">
    <w:p w14:paraId="5CD02C27" w14:textId="77777777" w:rsidR="006B133D" w:rsidRPr="00034B44" w:rsidRDefault="006B133D" w:rsidP="0023337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E78" w14:textId="77777777" w:rsidR="006B133D" w:rsidRPr="00F257E5" w:rsidRDefault="006B133D">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6" name="Imagen 1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6B133D" w14:paraId="20D29AB0" w14:textId="77777777" w:rsidTr="00A53D8E">
      <w:trPr>
        <w:trHeight w:val="227"/>
      </w:trPr>
      <w:tc>
        <w:tcPr>
          <w:tcW w:w="6522" w:type="dxa"/>
          <w:hideMark/>
        </w:tcPr>
        <w:p w14:paraId="12E233AF" w14:textId="77777777" w:rsidR="006B133D" w:rsidRDefault="006B133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0AE57BFF" w14:textId="4BA99C6B" w:rsidR="006B133D" w:rsidRPr="003416ED" w:rsidRDefault="006B133D"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0500/INFOEM/IP/RR/2022.</w:t>
          </w:r>
        </w:p>
      </w:tc>
    </w:tr>
    <w:tr w:rsidR="006B133D" w14:paraId="5612756C" w14:textId="77777777" w:rsidTr="00A53D8E">
      <w:trPr>
        <w:trHeight w:val="242"/>
      </w:trPr>
      <w:tc>
        <w:tcPr>
          <w:tcW w:w="6522" w:type="dxa"/>
          <w:hideMark/>
        </w:tcPr>
        <w:p w14:paraId="4A851C7E" w14:textId="77777777" w:rsidR="006B133D" w:rsidRDefault="006B133D"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3D370875" w:rsidR="006B133D" w:rsidRPr="00492E67" w:rsidRDefault="006B133D" w:rsidP="00A53D8E">
          <w:pPr>
            <w:spacing w:after="0" w:line="276" w:lineRule="auto"/>
            <w:ind w:left="71"/>
            <w:jc w:val="both"/>
            <w:rPr>
              <w:rFonts w:ascii="Palatino Linotype" w:hAnsi="Palatino Linotype" w:cs="Arial"/>
              <w:bCs/>
              <w:lang w:eastAsia="es-MX"/>
            </w:rPr>
          </w:pPr>
          <w:r>
            <w:rPr>
              <w:rFonts w:ascii="Palatino Linotype" w:hAnsi="Palatino Linotype" w:cs="Arial"/>
              <w:bCs/>
              <w:lang w:eastAsia="es-MX"/>
            </w:rPr>
            <w:t>Servicios Educativos Integrados al Estado de México.</w:t>
          </w:r>
        </w:p>
      </w:tc>
    </w:tr>
    <w:tr w:rsidR="006B133D" w14:paraId="2BD6B937" w14:textId="77777777" w:rsidTr="00A53D8E">
      <w:trPr>
        <w:trHeight w:val="342"/>
      </w:trPr>
      <w:tc>
        <w:tcPr>
          <w:tcW w:w="6522" w:type="dxa"/>
          <w:hideMark/>
        </w:tcPr>
        <w:p w14:paraId="1D2FA533" w14:textId="77777777" w:rsidR="006B133D" w:rsidRDefault="006B133D"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6B133D" w:rsidRPr="003416ED" w:rsidRDefault="006B133D"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6B133D" w:rsidRDefault="006B133D" w:rsidP="00261D73">
    <w:pPr>
      <w:pStyle w:val="Encabezado"/>
      <w:ind w:firstLine="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6B133D" w14:paraId="15302C0E" w14:textId="77777777" w:rsidTr="00804E2F">
      <w:trPr>
        <w:trHeight w:val="227"/>
      </w:trPr>
      <w:tc>
        <w:tcPr>
          <w:tcW w:w="5173" w:type="dxa"/>
          <w:hideMark/>
        </w:tcPr>
        <w:p w14:paraId="231CE421" w14:textId="0B248F62" w:rsidR="006B133D" w:rsidRDefault="006B133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039" w:type="dxa"/>
          <w:hideMark/>
        </w:tcPr>
        <w:p w14:paraId="26689530" w14:textId="7FA56F67" w:rsidR="006B133D" w:rsidRPr="003416ED" w:rsidRDefault="006B133D"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0500/INFOEM/IP/RR/2022.</w:t>
          </w:r>
        </w:p>
      </w:tc>
    </w:tr>
    <w:tr w:rsidR="006B133D" w14:paraId="2B55A088" w14:textId="77777777" w:rsidTr="00804E2F">
      <w:trPr>
        <w:trHeight w:val="196"/>
      </w:trPr>
      <w:tc>
        <w:tcPr>
          <w:tcW w:w="5173" w:type="dxa"/>
          <w:hideMark/>
        </w:tcPr>
        <w:p w14:paraId="7416D1DA" w14:textId="77777777" w:rsidR="006B133D" w:rsidRDefault="006B133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2A7D7DF3" w14:textId="12F83B55" w:rsidR="006B133D" w:rsidRPr="00FC71F1" w:rsidRDefault="00AA0909" w:rsidP="00FA7246">
          <w:pPr>
            <w:spacing w:after="0" w:line="276" w:lineRule="auto"/>
            <w:ind w:left="-486" w:right="77" w:firstLine="491"/>
            <w:jc w:val="right"/>
          </w:pPr>
          <w:r>
            <w:t>XXXXXXXXXXXXXX</w:t>
          </w:r>
        </w:p>
      </w:tc>
    </w:tr>
    <w:tr w:rsidR="006B133D" w:rsidRPr="00F86298" w14:paraId="0BBE6B20" w14:textId="77777777" w:rsidTr="00804E2F">
      <w:trPr>
        <w:trHeight w:val="242"/>
      </w:trPr>
      <w:tc>
        <w:tcPr>
          <w:tcW w:w="5173" w:type="dxa"/>
          <w:hideMark/>
        </w:tcPr>
        <w:p w14:paraId="0EFC3F4D" w14:textId="77777777" w:rsidR="006B133D" w:rsidRPr="00F86298" w:rsidRDefault="006B133D"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034C4973" w:rsidR="006B133D" w:rsidRPr="00F86298" w:rsidRDefault="006B133D" w:rsidP="00804E2F">
          <w:pPr>
            <w:spacing w:after="0" w:line="276" w:lineRule="auto"/>
            <w:ind w:left="356" w:right="77"/>
            <w:jc w:val="both"/>
            <w:rPr>
              <w:rFonts w:ascii="Palatino Linotype" w:hAnsi="Palatino Linotype" w:cs="Arial"/>
              <w:bCs/>
              <w:lang w:eastAsia="es-MX"/>
            </w:rPr>
          </w:pPr>
          <w:r w:rsidRPr="00804E2F">
            <w:rPr>
              <w:rFonts w:ascii="Palatino Linotype" w:hAnsi="Palatino Linotype" w:cs="Arial"/>
              <w:bCs/>
              <w:lang w:eastAsia="es-MX"/>
            </w:rPr>
            <w:t>Servicios Educativos Integrados al Estado de México</w:t>
          </w:r>
          <w:r>
            <w:rPr>
              <w:rFonts w:ascii="Palatino Linotype" w:hAnsi="Palatino Linotype" w:cs="Arial"/>
              <w:bCs/>
              <w:lang w:eastAsia="es-MX"/>
            </w:rPr>
            <w:t>.</w:t>
          </w:r>
        </w:p>
      </w:tc>
    </w:tr>
    <w:tr w:rsidR="006B133D" w14:paraId="16D1363B" w14:textId="77777777" w:rsidTr="00804E2F">
      <w:trPr>
        <w:trHeight w:val="393"/>
      </w:trPr>
      <w:tc>
        <w:tcPr>
          <w:tcW w:w="5173" w:type="dxa"/>
          <w:hideMark/>
        </w:tcPr>
        <w:p w14:paraId="23206033" w14:textId="77777777" w:rsidR="006B133D" w:rsidRDefault="006B133D"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6B133D" w:rsidRPr="003416ED" w:rsidRDefault="006B133D"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6B133D" w:rsidRPr="003416ED" w:rsidRDefault="006B133D">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7" name="Imagen 1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33601BCE"/>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5"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6"/>
  </w:num>
  <w:num w:numId="6">
    <w:abstractNumId w:val="3"/>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6BF2"/>
    <w:rsid w:val="000A1B23"/>
    <w:rsid w:val="000A4374"/>
    <w:rsid w:val="000A472F"/>
    <w:rsid w:val="000A6BB9"/>
    <w:rsid w:val="000A6EF4"/>
    <w:rsid w:val="000B2AA5"/>
    <w:rsid w:val="000B2AE0"/>
    <w:rsid w:val="000B33BC"/>
    <w:rsid w:val="000B5BB8"/>
    <w:rsid w:val="000C5D1F"/>
    <w:rsid w:val="000C765D"/>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12B4"/>
    <w:rsid w:val="001025F3"/>
    <w:rsid w:val="00103ABA"/>
    <w:rsid w:val="00110D5D"/>
    <w:rsid w:val="00113F4D"/>
    <w:rsid w:val="001161BB"/>
    <w:rsid w:val="0012137C"/>
    <w:rsid w:val="00121550"/>
    <w:rsid w:val="00124567"/>
    <w:rsid w:val="001263DE"/>
    <w:rsid w:val="0013132F"/>
    <w:rsid w:val="001363B8"/>
    <w:rsid w:val="00137FAC"/>
    <w:rsid w:val="00142989"/>
    <w:rsid w:val="001430E8"/>
    <w:rsid w:val="00151A2B"/>
    <w:rsid w:val="00153B49"/>
    <w:rsid w:val="001545FE"/>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A6BFD"/>
    <w:rsid w:val="001B0A86"/>
    <w:rsid w:val="001B1D2A"/>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2884"/>
    <w:rsid w:val="0020305C"/>
    <w:rsid w:val="002062E9"/>
    <w:rsid w:val="00206908"/>
    <w:rsid w:val="00207404"/>
    <w:rsid w:val="00207703"/>
    <w:rsid w:val="002165D0"/>
    <w:rsid w:val="00224B81"/>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435F"/>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6B3F"/>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10440"/>
    <w:rsid w:val="00411640"/>
    <w:rsid w:val="004120CE"/>
    <w:rsid w:val="00415E3C"/>
    <w:rsid w:val="004162FC"/>
    <w:rsid w:val="0042004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60B7A"/>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3CE8"/>
    <w:rsid w:val="0049496A"/>
    <w:rsid w:val="004952AC"/>
    <w:rsid w:val="00496344"/>
    <w:rsid w:val="004A06FF"/>
    <w:rsid w:val="004A4BBD"/>
    <w:rsid w:val="004A4CA1"/>
    <w:rsid w:val="004B08D3"/>
    <w:rsid w:val="004B3043"/>
    <w:rsid w:val="004B3C09"/>
    <w:rsid w:val="004C0F5F"/>
    <w:rsid w:val="004C5331"/>
    <w:rsid w:val="004D22A5"/>
    <w:rsid w:val="004E1100"/>
    <w:rsid w:val="004E1D10"/>
    <w:rsid w:val="004E57ED"/>
    <w:rsid w:val="004E5CD2"/>
    <w:rsid w:val="004F782F"/>
    <w:rsid w:val="004F7C87"/>
    <w:rsid w:val="005000A8"/>
    <w:rsid w:val="00500900"/>
    <w:rsid w:val="00500BD0"/>
    <w:rsid w:val="00502E1D"/>
    <w:rsid w:val="00502E92"/>
    <w:rsid w:val="005113C0"/>
    <w:rsid w:val="0051145D"/>
    <w:rsid w:val="00512092"/>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8136C"/>
    <w:rsid w:val="00582A89"/>
    <w:rsid w:val="00582C15"/>
    <w:rsid w:val="005854AA"/>
    <w:rsid w:val="00585F17"/>
    <w:rsid w:val="00586FBF"/>
    <w:rsid w:val="00587AB6"/>
    <w:rsid w:val="00587DF8"/>
    <w:rsid w:val="005930C8"/>
    <w:rsid w:val="005935B9"/>
    <w:rsid w:val="005943FA"/>
    <w:rsid w:val="005953B8"/>
    <w:rsid w:val="005965A1"/>
    <w:rsid w:val="00596666"/>
    <w:rsid w:val="005A2DC3"/>
    <w:rsid w:val="005A5952"/>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30AF"/>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0CC2"/>
    <w:rsid w:val="00652F29"/>
    <w:rsid w:val="006531EB"/>
    <w:rsid w:val="0065370C"/>
    <w:rsid w:val="00655BBD"/>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460"/>
    <w:rsid w:val="006E3175"/>
    <w:rsid w:val="006E5FC2"/>
    <w:rsid w:val="006F13F8"/>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585E"/>
    <w:rsid w:val="0073619C"/>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0A34"/>
    <w:rsid w:val="007A32F9"/>
    <w:rsid w:val="007B037B"/>
    <w:rsid w:val="007B40D8"/>
    <w:rsid w:val="007B584D"/>
    <w:rsid w:val="007B66EB"/>
    <w:rsid w:val="007B6788"/>
    <w:rsid w:val="007C0C21"/>
    <w:rsid w:val="007C5589"/>
    <w:rsid w:val="007C6F0F"/>
    <w:rsid w:val="007D6934"/>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75C"/>
    <w:rsid w:val="00823EBF"/>
    <w:rsid w:val="00826EC2"/>
    <w:rsid w:val="00832F47"/>
    <w:rsid w:val="00834F6C"/>
    <w:rsid w:val="00835647"/>
    <w:rsid w:val="00836440"/>
    <w:rsid w:val="00837A1E"/>
    <w:rsid w:val="00841DAF"/>
    <w:rsid w:val="0084300B"/>
    <w:rsid w:val="00843EF0"/>
    <w:rsid w:val="008442FB"/>
    <w:rsid w:val="008508E0"/>
    <w:rsid w:val="0085233E"/>
    <w:rsid w:val="00852896"/>
    <w:rsid w:val="008537D1"/>
    <w:rsid w:val="00856796"/>
    <w:rsid w:val="0086085F"/>
    <w:rsid w:val="00860D18"/>
    <w:rsid w:val="00861676"/>
    <w:rsid w:val="008638AB"/>
    <w:rsid w:val="008665C8"/>
    <w:rsid w:val="00866D6A"/>
    <w:rsid w:val="008705DD"/>
    <w:rsid w:val="008706B4"/>
    <w:rsid w:val="00871EB5"/>
    <w:rsid w:val="00872FE5"/>
    <w:rsid w:val="00873167"/>
    <w:rsid w:val="0087363D"/>
    <w:rsid w:val="00874F41"/>
    <w:rsid w:val="008813E5"/>
    <w:rsid w:val="00882BCB"/>
    <w:rsid w:val="00883B36"/>
    <w:rsid w:val="00883C71"/>
    <w:rsid w:val="00884EEA"/>
    <w:rsid w:val="008871DA"/>
    <w:rsid w:val="0089072D"/>
    <w:rsid w:val="00891BC3"/>
    <w:rsid w:val="008925D6"/>
    <w:rsid w:val="00893956"/>
    <w:rsid w:val="008950EA"/>
    <w:rsid w:val="00897047"/>
    <w:rsid w:val="008A0F53"/>
    <w:rsid w:val="008A46C6"/>
    <w:rsid w:val="008A605D"/>
    <w:rsid w:val="008B0D05"/>
    <w:rsid w:val="008B2342"/>
    <w:rsid w:val="008B2E3B"/>
    <w:rsid w:val="008B7970"/>
    <w:rsid w:val="008B7DEC"/>
    <w:rsid w:val="008C0045"/>
    <w:rsid w:val="008C17AD"/>
    <w:rsid w:val="008C20F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6E21"/>
    <w:rsid w:val="009577B1"/>
    <w:rsid w:val="00962AFA"/>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A310F"/>
    <w:rsid w:val="009A4434"/>
    <w:rsid w:val="009A62D5"/>
    <w:rsid w:val="009A6CC5"/>
    <w:rsid w:val="009A7F9D"/>
    <w:rsid w:val="009B0224"/>
    <w:rsid w:val="009B0875"/>
    <w:rsid w:val="009B0F17"/>
    <w:rsid w:val="009B1C66"/>
    <w:rsid w:val="009B2D77"/>
    <w:rsid w:val="009B63E9"/>
    <w:rsid w:val="009B713A"/>
    <w:rsid w:val="009C191F"/>
    <w:rsid w:val="009C1AE1"/>
    <w:rsid w:val="009C2BAB"/>
    <w:rsid w:val="009C7634"/>
    <w:rsid w:val="009D15B3"/>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0EFD"/>
    <w:rsid w:val="00A2760F"/>
    <w:rsid w:val="00A30F29"/>
    <w:rsid w:val="00A32717"/>
    <w:rsid w:val="00A32AA6"/>
    <w:rsid w:val="00A32CE5"/>
    <w:rsid w:val="00A333CD"/>
    <w:rsid w:val="00A33DC9"/>
    <w:rsid w:val="00A347EC"/>
    <w:rsid w:val="00A41701"/>
    <w:rsid w:val="00A44E98"/>
    <w:rsid w:val="00A477CC"/>
    <w:rsid w:val="00A5130A"/>
    <w:rsid w:val="00A53D8E"/>
    <w:rsid w:val="00A5556D"/>
    <w:rsid w:val="00A62523"/>
    <w:rsid w:val="00A638F4"/>
    <w:rsid w:val="00A650D6"/>
    <w:rsid w:val="00A6685D"/>
    <w:rsid w:val="00A67B59"/>
    <w:rsid w:val="00A72453"/>
    <w:rsid w:val="00A813A6"/>
    <w:rsid w:val="00A82E18"/>
    <w:rsid w:val="00A83575"/>
    <w:rsid w:val="00A85A23"/>
    <w:rsid w:val="00A868AA"/>
    <w:rsid w:val="00A90B08"/>
    <w:rsid w:val="00A912D2"/>
    <w:rsid w:val="00A93CEC"/>
    <w:rsid w:val="00A95FDE"/>
    <w:rsid w:val="00A96A9D"/>
    <w:rsid w:val="00A97E16"/>
    <w:rsid w:val="00AA0909"/>
    <w:rsid w:val="00AA370E"/>
    <w:rsid w:val="00AA40CE"/>
    <w:rsid w:val="00AA5D0E"/>
    <w:rsid w:val="00AB0EB0"/>
    <w:rsid w:val="00AB153F"/>
    <w:rsid w:val="00AB3048"/>
    <w:rsid w:val="00AB4327"/>
    <w:rsid w:val="00AB4984"/>
    <w:rsid w:val="00AB6286"/>
    <w:rsid w:val="00AB6299"/>
    <w:rsid w:val="00AB7821"/>
    <w:rsid w:val="00AC2E47"/>
    <w:rsid w:val="00AC471B"/>
    <w:rsid w:val="00AC5C3F"/>
    <w:rsid w:val="00AC5CD9"/>
    <w:rsid w:val="00AD05EE"/>
    <w:rsid w:val="00AD260A"/>
    <w:rsid w:val="00AD4AE7"/>
    <w:rsid w:val="00AD65F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15D2"/>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2353"/>
    <w:rsid w:val="00BC7CFC"/>
    <w:rsid w:val="00BD2519"/>
    <w:rsid w:val="00BD4BB0"/>
    <w:rsid w:val="00BD78FD"/>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1AE7"/>
    <w:rsid w:val="00CD26E7"/>
    <w:rsid w:val="00CD3C3E"/>
    <w:rsid w:val="00CD5A30"/>
    <w:rsid w:val="00CD7808"/>
    <w:rsid w:val="00CE0B33"/>
    <w:rsid w:val="00CE50B2"/>
    <w:rsid w:val="00CE5F6A"/>
    <w:rsid w:val="00CE7AB2"/>
    <w:rsid w:val="00CF2A63"/>
    <w:rsid w:val="00CF627D"/>
    <w:rsid w:val="00CF6C67"/>
    <w:rsid w:val="00D02FB0"/>
    <w:rsid w:val="00D03644"/>
    <w:rsid w:val="00D039C0"/>
    <w:rsid w:val="00D03C3D"/>
    <w:rsid w:val="00D04BC5"/>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201B"/>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B0A"/>
    <w:rsid w:val="00DE7DE2"/>
    <w:rsid w:val="00DF35BE"/>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F1FD3"/>
    <w:rsid w:val="00EF27B5"/>
    <w:rsid w:val="00EF3497"/>
    <w:rsid w:val="00EF4C20"/>
    <w:rsid w:val="00EF4DF8"/>
    <w:rsid w:val="00EF5335"/>
    <w:rsid w:val="00EF5E59"/>
    <w:rsid w:val="00EF728A"/>
    <w:rsid w:val="00EF7840"/>
    <w:rsid w:val="00F00148"/>
    <w:rsid w:val="00F01E00"/>
    <w:rsid w:val="00F07855"/>
    <w:rsid w:val="00F131BC"/>
    <w:rsid w:val="00F13C4A"/>
    <w:rsid w:val="00F1403B"/>
    <w:rsid w:val="00F140DF"/>
    <w:rsid w:val="00F15788"/>
    <w:rsid w:val="00F15BEB"/>
    <w:rsid w:val="00F2163E"/>
    <w:rsid w:val="00F22D88"/>
    <w:rsid w:val="00F257E5"/>
    <w:rsid w:val="00F27D95"/>
    <w:rsid w:val="00F31FF2"/>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099"/>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185"/>
    <w:rsid w:val="00FD1C71"/>
    <w:rsid w:val="00FE4E57"/>
    <w:rsid w:val="00FE6A42"/>
    <w:rsid w:val="00FE77E9"/>
    <w:rsid w:val="00FF03A0"/>
    <w:rsid w:val="00FF0D71"/>
    <w:rsid w:val="00FF37E4"/>
    <w:rsid w:val="00FF6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1BEA"/>
  <w15:docId w15:val="{264FD999-B073-490D-8498-87A60C5A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FC670-C3E1-48A5-9B03-6C8E7E66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8839</Words>
  <Characters>48620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3</cp:revision>
  <cp:lastPrinted>2021-05-18T01:30:00Z</cp:lastPrinted>
  <dcterms:created xsi:type="dcterms:W3CDTF">2022-04-04T22:02:00Z</dcterms:created>
  <dcterms:modified xsi:type="dcterms:W3CDTF">2022-04-04T22:07:00Z</dcterms:modified>
</cp:coreProperties>
</file>