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7E39" w14:textId="4B1CCC42" w:rsidR="00515A88" w:rsidRPr="000868AC" w:rsidRDefault="00096237" w:rsidP="00C827FE">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C866EB" w:rsidRPr="000868AC">
        <w:rPr>
          <w:rFonts w:ascii="Palatino Linotype" w:eastAsia="Palatino Linotype" w:hAnsi="Palatino Linotype" w:cs="Palatino Linotype"/>
          <w:b/>
        </w:rPr>
        <w:t>nueve</w:t>
      </w:r>
      <w:r w:rsidR="000B60B6" w:rsidRPr="000868AC">
        <w:rPr>
          <w:rFonts w:ascii="Palatino Linotype" w:eastAsia="Palatino Linotype" w:hAnsi="Palatino Linotype" w:cs="Palatino Linotype"/>
          <w:b/>
        </w:rPr>
        <w:t xml:space="preserve"> de </w:t>
      </w:r>
      <w:r w:rsidR="00C866EB" w:rsidRPr="000868AC">
        <w:rPr>
          <w:rFonts w:ascii="Palatino Linotype" w:eastAsia="Palatino Linotype" w:hAnsi="Palatino Linotype" w:cs="Palatino Linotype"/>
          <w:b/>
        </w:rPr>
        <w:t>noviem</w:t>
      </w:r>
      <w:r w:rsidR="000B60B6" w:rsidRPr="000868AC">
        <w:rPr>
          <w:rFonts w:ascii="Palatino Linotype" w:eastAsia="Palatino Linotype" w:hAnsi="Palatino Linotype" w:cs="Palatino Linotype"/>
          <w:b/>
        </w:rPr>
        <w:t>bre</w:t>
      </w:r>
      <w:r w:rsidRPr="000868AC">
        <w:rPr>
          <w:rFonts w:ascii="Palatino Linotype" w:eastAsia="Palatino Linotype" w:hAnsi="Palatino Linotype" w:cs="Palatino Linotype"/>
          <w:b/>
        </w:rPr>
        <w:t xml:space="preserve"> de dos mil veintidós</w:t>
      </w:r>
      <w:r w:rsidRPr="000868AC">
        <w:rPr>
          <w:rFonts w:ascii="Palatino Linotype" w:eastAsia="Palatino Linotype" w:hAnsi="Palatino Linotype" w:cs="Palatino Linotype"/>
        </w:rPr>
        <w:t xml:space="preserve">. </w:t>
      </w:r>
    </w:p>
    <w:p w14:paraId="6A71103F" w14:textId="0E564262" w:rsidR="00515A88" w:rsidRPr="000868AC" w:rsidRDefault="00096237" w:rsidP="00C827FE">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b/>
        </w:rPr>
        <w:t>Visto</w:t>
      </w:r>
      <w:r w:rsidR="006B22D0" w:rsidRPr="000868AC">
        <w:rPr>
          <w:rFonts w:ascii="Palatino Linotype" w:eastAsia="Palatino Linotype" w:hAnsi="Palatino Linotype" w:cs="Palatino Linotype"/>
          <w:b/>
        </w:rPr>
        <w:t>s</w:t>
      </w:r>
      <w:r w:rsidR="00932C5A" w:rsidRPr="000868AC">
        <w:rPr>
          <w:rFonts w:ascii="Palatino Linotype" w:eastAsia="Palatino Linotype" w:hAnsi="Palatino Linotype" w:cs="Palatino Linotype"/>
        </w:rPr>
        <w:t xml:space="preserve"> </w:t>
      </w:r>
      <w:r w:rsidRPr="000868AC">
        <w:rPr>
          <w:rFonts w:ascii="Palatino Linotype" w:eastAsia="Palatino Linotype" w:hAnsi="Palatino Linotype" w:cs="Palatino Linotype"/>
        </w:rPr>
        <w:t>l</w:t>
      </w:r>
      <w:r w:rsidR="00932C5A" w:rsidRPr="000868AC">
        <w:rPr>
          <w:rFonts w:ascii="Palatino Linotype" w:eastAsia="Palatino Linotype" w:hAnsi="Palatino Linotype" w:cs="Palatino Linotype"/>
        </w:rPr>
        <w:t>os</w:t>
      </w:r>
      <w:r w:rsidRPr="000868AC">
        <w:rPr>
          <w:rFonts w:ascii="Palatino Linotype" w:eastAsia="Palatino Linotype" w:hAnsi="Palatino Linotype" w:cs="Palatino Linotype"/>
        </w:rPr>
        <w:t xml:space="preserve"> expediente</w:t>
      </w:r>
      <w:r w:rsidR="00932C5A" w:rsidRPr="000868AC">
        <w:rPr>
          <w:rFonts w:ascii="Palatino Linotype" w:eastAsia="Palatino Linotype" w:hAnsi="Palatino Linotype" w:cs="Palatino Linotype"/>
        </w:rPr>
        <w:t>s</w:t>
      </w:r>
      <w:r w:rsidRPr="000868AC">
        <w:rPr>
          <w:rFonts w:ascii="Palatino Linotype" w:eastAsia="Palatino Linotype" w:hAnsi="Palatino Linotype" w:cs="Palatino Linotype"/>
        </w:rPr>
        <w:t xml:space="preserve"> formado</w:t>
      </w:r>
      <w:r w:rsidR="00932C5A" w:rsidRPr="000868AC">
        <w:rPr>
          <w:rFonts w:ascii="Palatino Linotype" w:eastAsia="Palatino Linotype" w:hAnsi="Palatino Linotype" w:cs="Palatino Linotype"/>
        </w:rPr>
        <w:t>s</w:t>
      </w:r>
      <w:r w:rsidRPr="000868AC">
        <w:rPr>
          <w:rFonts w:ascii="Palatino Linotype" w:eastAsia="Palatino Linotype" w:hAnsi="Palatino Linotype" w:cs="Palatino Linotype"/>
        </w:rPr>
        <w:t xml:space="preserve"> con motivo de</w:t>
      </w:r>
      <w:r w:rsidR="00932C5A" w:rsidRPr="000868AC">
        <w:rPr>
          <w:rFonts w:ascii="Palatino Linotype" w:eastAsia="Palatino Linotype" w:hAnsi="Palatino Linotype" w:cs="Palatino Linotype"/>
        </w:rPr>
        <w:t xml:space="preserve"> </w:t>
      </w:r>
      <w:r w:rsidRPr="000868AC">
        <w:rPr>
          <w:rFonts w:ascii="Palatino Linotype" w:eastAsia="Palatino Linotype" w:hAnsi="Palatino Linotype" w:cs="Palatino Linotype"/>
        </w:rPr>
        <w:t>l</w:t>
      </w:r>
      <w:r w:rsidR="00932C5A" w:rsidRPr="000868AC">
        <w:rPr>
          <w:rFonts w:ascii="Palatino Linotype" w:eastAsia="Palatino Linotype" w:hAnsi="Palatino Linotype" w:cs="Palatino Linotype"/>
        </w:rPr>
        <w:t>os</w:t>
      </w:r>
      <w:r w:rsidRPr="000868AC">
        <w:rPr>
          <w:rFonts w:ascii="Palatino Linotype" w:eastAsia="Palatino Linotype" w:hAnsi="Palatino Linotype" w:cs="Palatino Linotype"/>
        </w:rPr>
        <w:t xml:space="preserve"> recurso</w:t>
      </w:r>
      <w:r w:rsidR="00932C5A" w:rsidRPr="000868AC">
        <w:rPr>
          <w:rFonts w:ascii="Palatino Linotype" w:eastAsia="Palatino Linotype" w:hAnsi="Palatino Linotype" w:cs="Palatino Linotype"/>
        </w:rPr>
        <w:t>s</w:t>
      </w:r>
      <w:r w:rsidRPr="000868AC">
        <w:rPr>
          <w:rFonts w:ascii="Palatino Linotype" w:eastAsia="Palatino Linotype" w:hAnsi="Palatino Linotype" w:cs="Palatino Linotype"/>
        </w:rPr>
        <w:t xml:space="preserve"> de revisión </w:t>
      </w:r>
      <w:r w:rsidR="00A22CDA" w:rsidRPr="000868AC">
        <w:rPr>
          <w:rFonts w:ascii="Palatino Linotype" w:eastAsia="Palatino Linotype" w:hAnsi="Palatino Linotype" w:cs="Palatino Linotype"/>
          <w:b/>
        </w:rPr>
        <w:t>0</w:t>
      </w:r>
      <w:r w:rsidR="00036E89" w:rsidRPr="000868AC">
        <w:rPr>
          <w:rFonts w:ascii="Palatino Linotype" w:eastAsia="Palatino Linotype" w:hAnsi="Palatino Linotype" w:cs="Palatino Linotype"/>
          <w:b/>
        </w:rPr>
        <w:t>7514</w:t>
      </w:r>
      <w:r w:rsidR="005B47E5" w:rsidRPr="000868AC">
        <w:rPr>
          <w:rFonts w:ascii="Palatino Linotype" w:eastAsia="Palatino Linotype" w:hAnsi="Palatino Linotype" w:cs="Palatino Linotype"/>
          <w:b/>
        </w:rPr>
        <w:t>/INFOEM/IP/RR/2022</w:t>
      </w:r>
      <w:r w:rsidR="00932C5A" w:rsidRPr="000868AC">
        <w:rPr>
          <w:rFonts w:ascii="Palatino Linotype" w:eastAsia="Palatino Linotype" w:hAnsi="Palatino Linotype" w:cs="Palatino Linotype"/>
          <w:b/>
        </w:rPr>
        <w:t xml:space="preserve"> y </w:t>
      </w:r>
      <w:r w:rsidR="00036E89" w:rsidRPr="000868AC">
        <w:rPr>
          <w:rFonts w:ascii="Palatino Linotype" w:eastAsia="Palatino Linotype" w:hAnsi="Palatino Linotype" w:cs="Palatino Linotype"/>
          <w:b/>
        </w:rPr>
        <w:t>07515</w:t>
      </w:r>
      <w:r w:rsidR="00B13F5C" w:rsidRPr="000868AC">
        <w:rPr>
          <w:rFonts w:ascii="Palatino Linotype" w:eastAsia="Palatino Linotype" w:hAnsi="Palatino Linotype" w:cs="Palatino Linotype"/>
          <w:b/>
        </w:rPr>
        <w:t>/INFOEM/IP/RR/2022 a</w:t>
      </w:r>
      <w:r w:rsidR="006B22D0" w:rsidRPr="000868AC">
        <w:rPr>
          <w:rFonts w:ascii="Palatino Linotype" w:eastAsia="Palatino Linotype" w:hAnsi="Palatino Linotype" w:cs="Palatino Linotype"/>
          <w:b/>
        </w:rPr>
        <w:t>cumulados</w:t>
      </w:r>
      <w:r w:rsidRPr="000868AC">
        <w:rPr>
          <w:rFonts w:ascii="Palatino Linotype" w:eastAsia="Palatino Linotype" w:hAnsi="Palatino Linotype" w:cs="Palatino Linotype"/>
        </w:rPr>
        <w:t>, interpuesto</w:t>
      </w:r>
      <w:r w:rsidR="006B22D0" w:rsidRPr="000868AC">
        <w:rPr>
          <w:rFonts w:ascii="Palatino Linotype" w:eastAsia="Palatino Linotype" w:hAnsi="Palatino Linotype" w:cs="Palatino Linotype"/>
        </w:rPr>
        <w:t>s</w:t>
      </w:r>
      <w:r w:rsidRPr="000868AC">
        <w:rPr>
          <w:rFonts w:ascii="Palatino Linotype" w:eastAsia="Palatino Linotype" w:hAnsi="Palatino Linotype" w:cs="Palatino Linotype"/>
        </w:rPr>
        <w:t xml:space="preserve"> por</w:t>
      </w:r>
      <w:r w:rsidRPr="000868AC">
        <w:rPr>
          <w:rFonts w:ascii="Palatino Linotype" w:eastAsia="Palatino Linotype" w:hAnsi="Palatino Linotype" w:cs="Palatino Linotype"/>
          <w:b/>
        </w:rPr>
        <w:t xml:space="preserve"> </w:t>
      </w:r>
      <w:r w:rsidR="00036E89" w:rsidRPr="000868AC">
        <w:rPr>
          <w:rFonts w:ascii="Palatino Linotype" w:eastAsia="Palatino Linotype" w:hAnsi="Palatino Linotype" w:cs="Palatino Linotype"/>
        </w:rPr>
        <w:t xml:space="preserve">un </w:t>
      </w:r>
      <w:r w:rsidR="00036E89" w:rsidRPr="000868AC">
        <w:rPr>
          <w:rFonts w:ascii="Palatino Linotype" w:eastAsia="Palatino Linotype" w:hAnsi="Palatino Linotype" w:cs="Palatino Linotype"/>
          <w:b/>
        </w:rPr>
        <w:t>particular que no proporcionó nombre o seudónimo</w:t>
      </w:r>
      <w:r w:rsidRPr="000868AC">
        <w:rPr>
          <w:rFonts w:ascii="Palatino Linotype" w:eastAsia="Palatino Linotype" w:hAnsi="Palatino Linotype" w:cs="Palatino Linotype"/>
          <w:b/>
        </w:rPr>
        <w:t xml:space="preserve">, </w:t>
      </w:r>
      <w:r w:rsidRPr="000868AC">
        <w:rPr>
          <w:rFonts w:ascii="Palatino Linotype" w:eastAsia="Palatino Linotype" w:hAnsi="Palatino Linotype" w:cs="Palatino Linotype"/>
        </w:rPr>
        <w:t>quien en lo sucesivo</w:t>
      </w:r>
      <w:r w:rsidRPr="000868AC">
        <w:rPr>
          <w:rFonts w:ascii="Palatino Linotype" w:eastAsia="Palatino Linotype" w:hAnsi="Palatino Linotype" w:cs="Palatino Linotype"/>
          <w:b/>
        </w:rPr>
        <w:t xml:space="preserve"> </w:t>
      </w:r>
      <w:r w:rsidRPr="000868AC">
        <w:rPr>
          <w:rFonts w:ascii="Palatino Linotype" w:eastAsia="Palatino Linotype" w:hAnsi="Palatino Linotype" w:cs="Palatino Linotype"/>
        </w:rPr>
        <w:t xml:space="preserve">será identificado como </w:t>
      </w:r>
      <w:r w:rsidR="005B47E5" w:rsidRPr="000868AC">
        <w:rPr>
          <w:rFonts w:ascii="Palatino Linotype" w:eastAsia="Palatino Linotype" w:hAnsi="Palatino Linotype" w:cs="Palatino Linotype"/>
          <w:b/>
        </w:rPr>
        <w:t>el</w:t>
      </w:r>
      <w:r w:rsidRPr="000868AC">
        <w:rPr>
          <w:rFonts w:ascii="Palatino Linotype" w:eastAsia="Palatino Linotype" w:hAnsi="Palatino Linotype" w:cs="Palatino Linotype"/>
        </w:rPr>
        <w:t xml:space="preserve"> </w:t>
      </w:r>
      <w:r w:rsidR="00DF2D48" w:rsidRPr="000868AC">
        <w:rPr>
          <w:rFonts w:ascii="Palatino Linotype" w:eastAsia="Palatino Linotype" w:hAnsi="Palatino Linotype" w:cs="Palatino Linotype"/>
          <w:b/>
        </w:rPr>
        <w:t>Recurrente</w:t>
      </w:r>
      <w:r w:rsidRPr="000868AC">
        <w:rPr>
          <w:rFonts w:ascii="Palatino Linotype" w:eastAsia="Palatino Linotype" w:hAnsi="Palatino Linotype" w:cs="Palatino Linotype"/>
          <w:b/>
        </w:rPr>
        <w:t>,</w:t>
      </w:r>
      <w:r w:rsidRPr="000868AC">
        <w:rPr>
          <w:rFonts w:ascii="Palatino Linotype" w:eastAsia="Palatino Linotype" w:hAnsi="Palatino Linotype" w:cs="Palatino Linotype"/>
        </w:rPr>
        <w:t xml:space="preserve"> en contra de la</w:t>
      </w:r>
      <w:r w:rsidR="006B22D0" w:rsidRPr="000868AC">
        <w:rPr>
          <w:rFonts w:ascii="Palatino Linotype" w:eastAsia="Palatino Linotype" w:hAnsi="Palatino Linotype" w:cs="Palatino Linotype"/>
        </w:rPr>
        <w:t>s</w:t>
      </w:r>
      <w:r w:rsidRPr="000868AC">
        <w:rPr>
          <w:rFonts w:ascii="Palatino Linotype" w:eastAsia="Palatino Linotype" w:hAnsi="Palatino Linotype" w:cs="Palatino Linotype"/>
        </w:rPr>
        <w:t xml:space="preserve"> respuesta</w:t>
      </w:r>
      <w:r w:rsidR="006B22D0" w:rsidRPr="000868AC">
        <w:rPr>
          <w:rFonts w:ascii="Palatino Linotype" w:eastAsia="Palatino Linotype" w:hAnsi="Palatino Linotype" w:cs="Palatino Linotype"/>
        </w:rPr>
        <w:t>s</w:t>
      </w:r>
      <w:r w:rsidRPr="000868AC">
        <w:rPr>
          <w:rFonts w:ascii="Palatino Linotype" w:eastAsia="Palatino Linotype" w:hAnsi="Palatino Linotype" w:cs="Palatino Linotype"/>
        </w:rPr>
        <w:t xml:space="preserve"> del </w:t>
      </w:r>
      <w:r w:rsidR="006B22D0" w:rsidRPr="000868AC">
        <w:rPr>
          <w:rFonts w:ascii="Palatino Linotype" w:eastAsia="Palatino Linotype" w:hAnsi="Palatino Linotype" w:cs="Palatino Linotype"/>
          <w:b/>
        </w:rPr>
        <w:t>Ayuntamiento de</w:t>
      </w:r>
      <w:r w:rsidR="006B22D0" w:rsidRPr="000868AC">
        <w:rPr>
          <w:rFonts w:ascii="Palatino Linotype" w:eastAsia="Palatino Linotype" w:hAnsi="Palatino Linotype" w:cs="Palatino Linotype"/>
          <w:b/>
          <w:sz w:val="20"/>
        </w:rPr>
        <w:t xml:space="preserve"> </w:t>
      </w:r>
      <w:r w:rsidR="00AA639C" w:rsidRPr="000868AC">
        <w:rPr>
          <w:rFonts w:ascii="Palatino Linotype" w:eastAsia="Palatino Linotype" w:hAnsi="Palatino Linotype" w:cs="Palatino Linotype"/>
          <w:b/>
        </w:rPr>
        <w:t>Toluca</w:t>
      </w:r>
      <w:r w:rsidRPr="000868AC">
        <w:rPr>
          <w:rFonts w:ascii="Palatino Linotype" w:eastAsia="Palatino Linotype" w:hAnsi="Palatino Linotype" w:cs="Palatino Linotype"/>
          <w:b/>
        </w:rPr>
        <w:t xml:space="preserve">, </w:t>
      </w:r>
      <w:r w:rsidRPr="000868AC">
        <w:rPr>
          <w:rFonts w:ascii="Palatino Linotype" w:eastAsia="Palatino Linotype" w:hAnsi="Palatino Linotype" w:cs="Palatino Linotype"/>
        </w:rPr>
        <w:t xml:space="preserve">en lo sucesivo el </w:t>
      </w:r>
      <w:r w:rsidR="004537FF" w:rsidRPr="000868AC">
        <w:rPr>
          <w:rFonts w:ascii="Palatino Linotype" w:eastAsia="Palatino Linotype" w:hAnsi="Palatino Linotype" w:cs="Palatino Linotype"/>
          <w:b/>
        </w:rPr>
        <w:t>Sujeto Obligado</w:t>
      </w:r>
      <w:r w:rsidRPr="000868AC">
        <w:rPr>
          <w:rFonts w:ascii="Palatino Linotype" w:eastAsia="Palatino Linotype" w:hAnsi="Palatino Linotype" w:cs="Palatino Linotype"/>
          <w:b/>
        </w:rPr>
        <w:t xml:space="preserve">, </w:t>
      </w:r>
      <w:r w:rsidRPr="000868AC">
        <w:rPr>
          <w:rFonts w:ascii="Palatino Linotype" w:eastAsia="Palatino Linotype" w:hAnsi="Palatino Linotype" w:cs="Palatino Linotype"/>
        </w:rPr>
        <w:t xml:space="preserve">se procede a dictar la presente resolución con base en los siguientes: </w:t>
      </w:r>
    </w:p>
    <w:p w14:paraId="0E8932EE" w14:textId="77777777" w:rsidR="00515A88" w:rsidRPr="000868AC" w:rsidRDefault="00096237" w:rsidP="00C827FE">
      <w:pPr>
        <w:spacing w:before="240" w:after="240" w:line="360" w:lineRule="auto"/>
        <w:jc w:val="center"/>
        <w:rPr>
          <w:rFonts w:ascii="Palatino Linotype" w:eastAsia="Palatino Linotype" w:hAnsi="Palatino Linotype" w:cs="Palatino Linotype"/>
          <w:b/>
        </w:rPr>
      </w:pPr>
      <w:r w:rsidRPr="000868AC">
        <w:rPr>
          <w:rFonts w:ascii="Palatino Linotype" w:eastAsia="Palatino Linotype" w:hAnsi="Palatino Linotype" w:cs="Palatino Linotype"/>
          <w:b/>
        </w:rPr>
        <w:t>I. A N T E C E D E N T E S</w:t>
      </w:r>
    </w:p>
    <w:p w14:paraId="6A38B547" w14:textId="0DC53E65" w:rsidR="009408CB" w:rsidRPr="000868AC" w:rsidRDefault="00A96452" w:rsidP="009408CB">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b/>
        </w:rPr>
        <w:t xml:space="preserve">1. </w:t>
      </w:r>
      <w:r w:rsidR="00037DBB" w:rsidRPr="000868AC">
        <w:rPr>
          <w:rFonts w:ascii="Palatino Linotype" w:eastAsia="Palatino Linotype" w:hAnsi="Palatino Linotype" w:cs="Palatino Linotype"/>
          <w:b/>
        </w:rPr>
        <w:t>Solicitudes de acceso a la información</w:t>
      </w:r>
      <w:r w:rsidRPr="000868AC">
        <w:rPr>
          <w:rFonts w:ascii="Palatino Linotype" w:eastAsia="Palatino Linotype" w:hAnsi="Palatino Linotype" w:cs="Palatino Linotype"/>
          <w:b/>
        </w:rPr>
        <w:t>.</w:t>
      </w:r>
      <w:r w:rsidRPr="000868AC">
        <w:rPr>
          <w:rFonts w:ascii="Palatino Linotype" w:eastAsia="Palatino Linotype" w:hAnsi="Palatino Linotype" w:cs="Palatino Linotype"/>
        </w:rPr>
        <w:t xml:space="preserve"> </w:t>
      </w:r>
      <w:r w:rsidR="00096237" w:rsidRPr="000868AC">
        <w:rPr>
          <w:rFonts w:ascii="Palatino Linotype" w:eastAsia="Palatino Linotype" w:hAnsi="Palatino Linotype" w:cs="Palatino Linotype"/>
        </w:rPr>
        <w:t xml:space="preserve">El </w:t>
      </w:r>
      <w:r w:rsidR="00036E89" w:rsidRPr="000868AC">
        <w:rPr>
          <w:rFonts w:ascii="Palatino Linotype" w:eastAsia="Palatino Linotype" w:hAnsi="Palatino Linotype" w:cs="Palatino Linotype"/>
          <w:b/>
        </w:rPr>
        <w:t>treinta de marzo</w:t>
      </w:r>
      <w:r w:rsidR="00036E89" w:rsidRPr="000868AC">
        <w:rPr>
          <w:rFonts w:ascii="Palatino Linotype" w:eastAsia="Palatino Linotype" w:hAnsi="Palatino Linotype" w:cs="Palatino Linotype"/>
        </w:rPr>
        <w:t xml:space="preserve"> y  </w:t>
      </w:r>
      <w:r w:rsidR="00036E89" w:rsidRPr="000868AC">
        <w:rPr>
          <w:rFonts w:ascii="Palatino Linotype" w:eastAsia="Palatino Linotype" w:hAnsi="Palatino Linotype" w:cs="Palatino Linotype"/>
          <w:b/>
        </w:rPr>
        <w:t>primero</w:t>
      </w:r>
      <w:r w:rsidR="008938D4" w:rsidRPr="000868AC">
        <w:rPr>
          <w:rFonts w:ascii="Palatino Linotype" w:eastAsia="Palatino Linotype" w:hAnsi="Palatino Linotype" w:cs="Palatino Linotype"/>
          <w:b/>
        </w:rPr>
        <w:t xml:space="preserve"> de </w:t>
      </w:r>
      <w:r w:rsidR="00064E07" w:rsidRPr="000868AC">
        <w:rPr>
          <w:rFonts w:ascii="Palatino Linotype" w:eastAsia="Palatino Linotype" w:hAnsi="Palatino Linotype" w:cs="Palatino Linotype"/>
          <w:b/>
        </w:rPr>
        <w:t>abril</w:t>
      </w:r>
      <w:r w:rsidR="00036E89" w:rsidRPr="000868AC">
        <w:rPr>
          <w:rFonts w:ascii="Palatino Linotype" w:eastAsia="Palatino Linotype" w:hAnsi="Palatino Linotype" w:cs="Palatino Linotype"/>
          <w:b/>
        </w:rPr>
        <w:t>, ambos</w:t>
      </w:r>
      <w:r w:rsidR="00096237" w:rsidRPr="000868AC">
        <w:rPr>
          <w:rFonts w:ascii="Palatino Linotype" w:eastAsia="Palatino Linotype" w:hAnsi="Palatino Linotype" w:cs="Palatino Linotype"/>
          <w:b/>
        </w:rPr>
        <w:t xml:space="preserve"> de dos mil veintidós,</w:t>
      </w:r>
      <w:r w:rsidR="00096237" w:rsidRPr="000868AC">
        <w:rPr>
          <w:rFonts w:ascii="Palatino Linotype" w:eastAsia="Palatino Linotype" w:hAnsi="Palatino Linotype" w:cs="Palatino Linotype"/>
        </w:rPr>
        <w:t xml:space="preserve"> </w:t>
      </w:r>
      <w:r w:rsidR="008938D4" w:rsidRPr="000868AC">
        <w:rPr>
          <w:rFonts w:ascii="Palatino Linotype" w:eastAsia="Palatino Linotype" w:hAnsi="Palatino Linotype" w:cs="Palatino Linotype"/>
          <w:b/>
        </w:rPr>
        <w:t>el</w:t>
      </w:r>
      <w:r w:rsidR="00096237" w:rsidRPr="000868AC">
        <w:rPr>
          <w:rFonts w:ascii="Palatino Linotype" w:eastAsia="Palatino Linotype" w:hAnsi="Palatino Linotype" w:cs="Palatino Linotype"/>
        </w:rPr>
        <w:t xml:space="preserve"> </w:t>
      </w:r>
      <w:r w:rsidR="00DF2D48" w:rsidRPr="000868AC">
        <w:rPr>
          <w:rFonts w:ascii="Palatino Linotype" w:eastAsia="Palatino Linotype" w:hAnsi="Palatino Linotype" w:cs="Palatino Linotype"/>
          <w:b/>
        </w:rPr>
        <w:t>Recurrente</w:t>
      </w:r>
      <w:r w:rsidR="009408CB" w:rsidRPr="000868AC">
        <w:rPr>
          <w:rFonts w:ascii="Palatino Linotype" w:eastAsia="Palatino Linotype" w:hAnsi="Palatino Linotype" w:cs="Palatino Linotype"/>
          <w:b/>
        </w:rPr>
        <w:t xml:space="preserve"> </w:t>
      </w:r>
      <w:bookmarkStart w:id="0" w:name="_heading=h.gjdgxs" w:colFirst="0" w:colLast="0"/>
      <w:bookmarkEnd w:id="0"/>
      <w:r w:rsidR="009408CB" w:rsidRPr="000868AC">
        <w:rPr>
          <w:rFonts w:ascii="Palatino Linotype" w:eastAsia="Palatino Linotype" w:hAnsi="Palatino Linotype" w:cs="Palatino Linotype"/>
        </w:rPr>
        <w:t xml:space="preserve">formuló solicitudes de acceso a información pública a través del </w:t>
      </w:r>
      <w:r w:rsidR="009408CB" w:rsidRPr="000868AC">
        <w:rPr>
          <w:rFonts w:ascii="Palatino Linotype" w:eastAsia="Palatino Linotype" w:hAnsi="Palatino Linotype" w:cs="Palatino Linotype"/>
          <w:b/>
        </w:rPr>
        <w:t>SAIMEX,</w:t>
      </w:r>
      <w:r w:rsidR="009408CB" w:rsidRPr="000868AC">
        <w:rPr>
          <w:rFonts w:ascii="Palatino Linotype" w:eastAsia="Palatino Linotype" w:hAnsi="Palatino Linotype" w:cs="Palatino Linotype"/>
        </w:rPr>
        <w:t xml:space="preserve"> en las que requirió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0868AC" w:rsidRPr="000868AC" w14:paraId="0E69EEC5" w14:textId="77777777" w:rsidTr="0052478F">
        <w:tc>
          <w:tcPr>
            <w:tcW w:w="3256" w:type="dxa"/>
            <w:shd w:val="clear" w:color="auto" w:fill="D9D9D9"/>
          </w:tcPr>
          <w:p w14:paraId="2E4888D9" w14:textId="77777777" w:rsidR="009408CB" w:rsidRPr="000868AC" w:rsidRDefault="009408CB" w:rsidP="0052478F">
            <w:pPr>
              <w:jc w:val="both"/>
              <w:rPr>
                <w:rFonts w:ascii="Palatino Linotype" w:eastAsia="Palatino Linotype" w:hAnsi="Palatino Linotype" w:cs="Palatino Linotype"/>
                <w:b/>
                <w:i/>
                <w:sz w:val="22"/>
                <w:szCs w:val="22"/>
              </w:rPr>
            </w:pPr>
            <w:r w:rsidRPr="000868AC">
              <w:rPr>
                <w:rFonts w:ascii="Palatino Linotype" w:eastAsia="Palatino Linotype" w:hAnsi="Palatino Linotype" w:cs="Palatino Linotype"/>
                <w:b/>
                <w:i/>
                <w:sz w:val="22"/>
                <w:szCs w:val="22"/>
              </w:rPr>
              <w:t>Número de solicitud</w:t>
            </w:r>
          </w:p>
        </w:tc>
        <w:tc>
          <w:tcPr>
            <w:tcW w:w="5572" w:type="dxa"/>
            <w:shd w:val="clear" w:color="auto" w:fill="D9D9D9"/>
          </w:tcPr>
          <w:p w14:paraId="2FB6AF25" w14:textId="77777777" w:rsidR="009408CB" w:rsidRPr="000868AC" w:rsidRDefault="009408CB" w:rsidP="0052478F">
            <w:pPr>
              <w:jc w:val="center"/>
              <w:rPr>
                <w:rFonts w:ascii="Palatino Linotype" w:eastAsia="Palatino Linotype" w:hAnsi="Palatino Linotype" w:cs="Palatino Linotype"/>
                <w:b/>
                <w:i/>
                <w:sz w:val="22"/>
                <w:szCs w:val="22"/>
              </w:rPr>
            </w:pPr>
            <w:r w:rsidRPr="000868AC">
              <w:rPr>
                <w:rFonts w:ascii="Palatino Linotype" w:eastAsia="Palatino Linotype" w:hAnsi="Palatino Linotype" w:cs="Palatino Linotype"/>
                <w:b/>
                <w:i/>
                <w:sz w:val="22"/>
                <w:szCs w:val="22"/>
              </w:rPr>
              <w:t>Información requerida.</w:t>
            </w:r>
          </w:p>
        </w:tc>
      </w:tr>
      <w:tr w:rsidR="000868AC" w:rsidRPr="000868AC" w14:paraId="48B38B41" w14:textId="77777777" w:rsidTr="0052478F">
        <w:tc>
          <w:tcPr>
            <w:tcW w:w="3256" w:type="dxa"/>
          </w:tcPr>
          <w:p w14:paraId="5B0337D2" w14:textId="028BAB75" w:rsidR="008D5BFE" w:rsidRPr="000868AC" w:rsidRDefault="009408CB" w:rsidP="009408CB">
            <w:pPr>
              <w:jc w:val="both"/>
              <w:rPr>
                <w:rFonts w:ascii="Palatino Linotype" w:eastAsia="Palatino Linotype" w:hAnsi="Palatino Linotype" w:cs="Palatino Linotype"/>
                <w:b/>
                <w:i/>
                <w:sz w:val="22"/>
                <w:szCs w:val="22"/>
              </w:rPr>
            </w:pPr>
            <w:bookmarkStart w:id="1" w:name="_heading=h.3znysh7" w:colFirst="0" w:colLast="0"/>
            <w:bookmarkEnd w:id="1"/>
            <w:r w:rsidRPr="000868AC">
              <w:rPr>
                <w:rFonts w:ascii="Palatino Linotype" w:eastAsia="Palatino Linotype" w:hAnsi="Palatino Linotype" w:cs="Palatino Linotype"/>
                <w:b/>
                <w:i/>
                <w:sz w:val="22"/>
                <w:szCs w:val="22"/>
              </w:rPr>
              <w:t>008</w:t>
            </w:r>
            <w:r w:rsidR="00DB0C2B" w:rsidRPr="000868AC">
              <w:rPr>
                <w:rFonts w:ascii="Palatino Linotype" w:eastAsia="Palatino Linotype" w:hAnsi="Palatino Linotype" w:cs="Palatino Linotype"/>
                <w:b/>
                <w:i/>
                <w:sz w:val="22"/>
                <w:szCs w:val="22"/>
              </w:rPr>
              <w:t>92</w:t>
            </w:r>
            <w:r w:rsidRPr="000868AC">
              <w:rPr>
                <w:rFonts w:ascii="Palatino Linotype" w:eastAsia="Palatino Linotype" w:hAnsi="Palatino Linotype" w:cs="Palatino Linotype"/>
                <w:b/>
                <w:i/>
                <w:sz w:val="22"/>
                <w:szCs w:val="22"/>
              </w:rPr>
              <w:t>/TOLUCA/IP/2022</w:t>
            </w:r>
          </w:p>
          <w:p w14:paraId="10F9A441" w14:textId="25815B97" w:rsidR="009408CB" w:rsidRPr="000868AC" w:rsidRDefault="009408CB" w:rsidP="009408CB">
            <w:pPr>
              <w:jc w:val="both"/>
              <w:rPr>
                <w:rFonts w:ascii="Palatino Linotype" w:eastAsia="Palatino Linotype" w:hAnsi="Palatino Linotype" w:cs="Palatino Linotype"/>
                <w:b/>
                <w:i/>
                <w:sz w:val="22"/>
                <w:szCs w:val="22"/>
              </w:rPr>
            </w:pPr>
            <w:r w:rsidRPr="000868AC">
              <w:rPr>
                <w:rFonts w:ascii="Palatino Linotype" w:eastAsia="Palatino Linotype" w:hAnsi="Palatino Linotype" w:cs="Palatino Linotype"/>
                <w:b/>
                <w:i/>
                <w:sz w:val="22"/>
                <w:szCs w:val="22"/>
              </w:rPr>
              <w:t>07514/INFOEM/IP/RR/2022</w:t>
            </w:r>
          </w:p>
        </w:tc>
        <w:tc>
          <w:tcPr>
            <w:tcW w:w="5572" w:type="dxa"/>
          </w:tcPr>
          <w:p w14:paraId="541F1D4A" w14:textId="4037A4A3" w:rsidR="009408CB" w:rsidRPr="000868AC" w:rsidRDefault="00DB0C2B" w:rsidP="0052478F">
            <w:pPr>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w:t>
            </w:r>
            <w:r w:rsidR="00114F02" w:rsidRPr="000868AC">
              <w:rPr>
                <w:rFonts w:ascii="Palatino Linotype" w:eastAsia="Palatino Linotype" w:hAnsi="Palatino Linotype" w:cs="Palatino Linotype"/>
                <w:i/>
                <w:sz w:val="22"/>
                <w:szCs w:val="22"/>
              </w:rPr>
              <w:t xml:space="preserve">solicito copia del expediente del secretario del ayuntamiento de </w:t>
            </w:r>
            <w:proofErr w:type="spellStart"/>
            <w:r w:rsidR="00114F02" w:rsidRPr="000868AC">
              <w:rPr>
                <w:rFonts w:ascii="Palatino Linotype" w:eastAsia="Palatino Linotype" w:hAnsi="Palatino Linotype" w:cs="Palatino Linotype"/>
                <w:i/>
                <w:sz w:val="22"/>
                <w:szCs w:val="22"/>
              </w:rPr>
              <w:t>toluca</w:t>
            </w:r>
            <w:proofErr w:type="spellEnd"/>
            <w:r w:rsidR="00114F02" w:rsidRPr="000868AC">
              <w:rPr>
                <w:rFonts w:ascii="Palatino Linotype" w:eastAsia="Palatino Linotype" w:hAnsi="Palatino Linotype" w:cs="Palatino Linotype"/>
                <w:i/>
                <w:sz w:val="22"/>
                <w:szCs w:val="22"/>
              </w:rPr>
              <w:t xml:space="preserve">, recibo de nómina de la primer quincena de enero, de la primer quincena de febrero y la </w:t>
            </w:r>
            <w:proofErr w:type="spellStart"/>
            <w:r w:rsidR="00114F02" w:rsidRPr="000868AC">
              <w:rPr>
                <w:rFonts w:ascii="Palatino Linotype" w:eastAsia="Palatino Linotype" w:hAnsi="Palatino Linotype" w:cs="Palatino Linotype"/>
                <w:i/>
                <w:sz w:val="22"/>
                <w:szCs w:val="22"/>
              </w:rPr>
              <w:t>ultima</w:t>
            </w:r>
            <w:proofErr w:type="spellEnd"/>
            <w:r w:rsidR="00114F02" w:rsidRPr="000868AC">
              <w:rPr>
                <w:rFonts w:ascii="Palatino Linotype" w:eastAsia="Palatino Linotype" w:hAnsi="Palatino Linotype" w:cs="Palatino Linotype"/>
                <w:i/>
                <w:sz w:val="22"/>
                <w:szCs w:val="22"/>
              </w:rPr>
              <w:t xml:space="preserve"> quincena de marzo, asimismo solicito su certificación expedida por el IHAEM</w:t>
            </w:r>
            <w:r w:rsidRPr="000868AC">
              <w:rPr>
                <w:rFonts w:ascii="Palatino Linotype" w:eastAsia="Palatino Linotype" w:hAnsi="Palatino Linotype" w:cs="Palatino Linotype"/>
                <w:i/>
                <w:sz w:val="22"/>
                <w:szCs w:val="22"/>
              </w:rPr>
              <w:t>” (Si</w:t>
            </w:r>
            <w:r w:rsidR="00114F02" w:rsidRPr="000868AC">
              <w:rPr>
                <w:rFonts w:ascii="Palatino Linotype" w:eastAsia="Palatino Linotype" w:hAnsi="Palatino Linotype" w:cs="Palatino Linotype"/>
                <w:i/>
                <w:sz w:val="22"/>
                <w:szCs w:val="22"/>
              </w:rPr>
              <w:t>c</w:t>
            </w:r>
            <w:r w:rsidRPr="000868AC">
              <w:rPr>
                <w:rFonts w:ascii="Palatino Linotype" w:eastAsia="Palatino Linotype" w:hAnsi="Palatino Linotype" w:cs="Palatino Linotype"/>
                <w:i/>
                <w:sz w:val="22"/>
                <w:szCs w:val="22"/>
              </w:rPr>
              <w:t>)</w:t>
            </w:r>
          </w:p>
        </w:tc>
      </w:tr>
      <w:tr w:rsidR="009408CB" w:rsidRPr="000868AC" w14:paraId="7C0373A8" w14:textId="77777777" w:rsidTr="0052478F">
        <w:tc>
          <w:tcPr>
            <w:tcW w:w="3256" w:type="dxa"/>
          </w:tcPr>
          <w:p w14:paraId="5E806D54" w14:textId="622FC871" w:rsidR="008D5BFE" w:rsidRPr="000868AC" w:rsidRDefault="008D5BFE" w:rsidP="009408CB">
            <w:pPr>
              <w:jc w:val="both"/>
              <w:rPr>
                <w:rFonts w:ascii="Palatino Linotype" w:eastAsia="Palatino Linotype" w:hAnsi="Palatino Linotype" w:cs="Palatino Linotype"/>
                <w:b/>
                <w:i/>
                <w:sz w:val="22"/>
                <w:szCs w:val="22"/>
              </w:rPr>
            </w:pPr>
            <w:r w:rsidRPr="000868AC">
              <w:rPr>
                <w:rFonts w:ascii="Palatino Linotype" w:eastAsia="Palatino Linotype" w:hAnsi="Palatino Linotype" w:cs="Palatino Linotype"/>
                <w:b/>
                <w:i/>
                <w:sz w:val="22"/>
                <w:szCs w:val="22"/>
              </w:rPr>
              <w:t>008</w:t>
            </w:r>
            <w:r w:rsidR="00114F02" w:rsidRPr="000868AC">
              <w:rPr>
                <w:rFonts w:ascii="Palatino Linotype" w:eastAsia="Palatino Linotype" w:hAnsi="Palatino Linotype" w:cs="Palatino Linotype"/>
                <w:b/>
                <w:i/>
                <w:sz w:val="22"/>
                <w:szCs w:val="22"/>
              </w:rPr>
              <w:t>77</w:t>
            </w:r>
            <w:r w:rsidRPr="000868AC">
              <w:rPr>
                <w:rFonts w:ascii="Palatino Linotype" w:eastAsia="Palatino Linotype" w:hAnsi="Palatino Linotype" w:cs="Palatino Linotype"/>
                <w:b/>
                <w:i/>
                <w:sz w:val="22"/>
                <w:szCs w:val="22"/>
              </w:rPr>
              <w:t>/TOLUCA/IP/2022</w:t>
            </w:r>
          </w:p>
          <w:p w14:paraId="2AF2219E" w14:textId="7FEF0DC6" w:rsidR="009408CB" w:rsidRPr="000868AC" w:rsidRDefault="009408CB" w:rsidP="009408CB">
            <w:pPr>
              <w:jc w:val="both"/>
              <w:rPr>
                <w:rFonts w:ascii="Palatino Linotype" w:eastAsia="Palatino Linotype" w:hAnsi="Palatino Linotype" w:cs="Palatino Linotype"/>
                <w:b/>
                <w:i/>
                <w:sz w:val="22"/>
                <w:szCs w:val="22"/>
              </w:rPr>
            </w:pPr>
            <w:r w:rsidRPr="000868AC">
              <w:rPr>
                <w:rFonts w:ascii="Palatino Linotype" w:eastAsia="Palatino Linotype" w:hAnsi="Palatino Linotype" w:cs="Palatino Linotype"/>
                <w:b/>
                <w:i/>
                <w:sz w:val="22"/>
                <w:szCs w:val="22"/>
              </w:rPr>
              <w:t>07515/INFOEM/IP/RR/2022</w:t>
            </w:r>
          </w:p>
        </w:tc>
        <w:tc>
          <w:tcPr>
            <w:tcW w:w="5572" w:type="dxa"/>
          </w:tcPr>
          <w:p w14:paraId="26007E8B" w14:textId="1D9DD6EC" w:rsidR="009408CB" w:rsidRPr="000868AC" w:rsidRDefault="00114F02" w:rsidP="00114F02">
            <w:pPr>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 xml:space="preserve">“solicito recibo de </w:t>
            </w:r>
            <w:proofErr w:type="spellStart"/>
            <w:r w:rsidRPr="000868AC">
              <w:rPr>
                <w:rFonts w:ascii="Palatino Linotype" w:eastAsia="Palatino Linotype" w:hAnsi="Palatino Linotype" w:cs="Palatino Linotype"/>
                <w:i/>
                <w:sz w:val="22"/>
                <w:szCs w:val="22"/>
              </w:rPr>
              <w:t>nomina</w:t>
            </w:r>
            <w:proofErr w:type="spellEnd"/>
            <w:r w:rsidRPr="000868AC">
              <w:rPr>
                <w:rFonts w:ascii="Palatino Linotype" w:eastAsia="Palatino Linotype" w:hAnsi="Palatino Linotype" w:cs="Palatino Linotype"/>
                <w:i/>
                <w:sz w:val="22"/>
                <w:szCs w:val="22"/>
              </w:rPr>
              <w:t xml:space="preserve"> del secretario del ayuntamiento, del tesorero municipal correspondiente a la primer quincena del mes de marzo de 2022.” (Sic)</w:t>
            </w:r>
          </w:p>
        </w:tc>
      </w:tr>
    </w:tbl>
    <w:p w14:paraId="42E34AAA" w14:textId="77777777" w:rsidR="009408CB" w:rsidRPr="000868AC" w:rsidRDefault="009408CB" w:rsidP="009408CB">
      <w:pPr>
        <w:spacing w:before="240" w:after="240" w:line="360" w:lineRule="auto"/>
        <w:jc w:val="both"/>
        <w:rPr>
          <w:rFonts w:ascii="Palatino Linotype" w:eastAsia="Palatino Linotype" w:hAnsi="Palatino Linotype" w:cs="Palatino Linotype"/>
        </w:rPr>
      </w:pPr>
    </w:p>
    <w:p w14:paraId="7DA1EAE7" w14:textId="77777777" w:rsidR="00337CFF" w:rsidRPr="000868AC" w:rsidRDefault="00096237" w:rsidP="00C827FE">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b/>
        </w:rPr>
        <w:lastRenderedPageBreak/>
        <w:t>Modalidad de Entrega:</w:t>
      </w:r>
      <w:r w:rsidRPr="000868AC">
        <w:rPr>
          <w:rFonts w:ascii="Palatino Linotype" w:eastAsia="Palatino Linotype" w:hAnsi="Palatino Linotype" w:cs="Palatino Linotype"/>
        </w:rPr>
        <w:t xml:space="preserve"> A través del Sistema de Acceso a la Información Mexiquense (</w:t>
      </w:r>
      <w:r w:rsidRPr="000868AC">
        <w:rPr>
          <w:rFonts w:ascii="Palatino Linotype" w:eastAsia="Palatino Linotype" w:hAnsi="Palatino Linotype" w:cs="Palatino Linotype"/>
          <w:b/>
        </w:rPr>
        <w:t>SAIMEX</w:t>
      </w:r>
      <w:r w:rsidRPr="000868AC">
        <w:rPr>
          <w:rFonts w:ascii="Palatino Linotype" w:eastAsia="Palatino Linotype" w:hAnsi="Palatino Linotype" w:cs="Palatino Linotype"/>
        </w:rPr>
        <w:t>)</w:t>
      </w:r>
      <w:r w:rsidR="00337CFF" w:rsidRPr="000868AC">
        <w:rPr>
          <w:rFonts w:ascii="Palatino Linotype" w:eastAsia="Palatino Linotype" w:hAnsi="Palatino Linotype" w:cs="Palatino Linotype"/>
        </w:rPr>
        <w:t>.</w:t>
      </w:r>
    </w:p>
    <w:p w14:paraId="62BE364C" w14:textId="39CEC883" w:rsidR="00515A88" w:rsidRPr="000868AC" w:rsidRDefault="00A96452" w:rsidP="00C827FE">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b/>
        </w:rPr>
        <w:t>2. R</w:t>
      </w:r>
      <w:r w:rsidR="00114F02" w:rsidRPr="000868AC">
        <w:rPr>
          <w:rFonts w:ascii="Palatino Linotype" w:eastAsia="Palatino Linotype" w:hAnsi="Palatino Linotype" w:cs="Palatino Linotype"/>
          <w:b/>
        </w:rPr>
        <w:t>espuestas</w:t>
      </w:r>
      <w:r w:rsidRPr="000868AC">
        <w:rPr>
          <w:rFonts w:ascii="Palatino Linotype" w:eastAsia="Palatino Linotype" w:hAnsi="Palatino Linotype" w:cs="Palatino Linotype"/>
          <w:b/>
        </w:rPr>
        <w:t xml:space="preserve">. </w:t>
      </w:r>
      <w:r w:rsidRPr="000868AC">
        <w:rPr>
          <w:rFonts w:ascii="Palatino Linotype" w:eastAsia="Palatino Linotype" w:hAnsi="Palatino Linotype" w:cs="Palatino Linotype"/>
        </w:rPr>
        <w:t xml:space="preserve"> </w:t>
      </w:r>
      <w:r w:rsidR="00096237" w:rsidRPr="000868AC">
        <w:rPr>
          <w:rFonts w:ascii="Palatino Linotype" w:eastAsia="Palatino Linotype" w:hAnsi="Palatino Linotype" w:cs="Palatino Linotype"/>
        </w:rPr>
        <w:t xml:space="preserve">El </w:t>
      </w:r>
      <w:r w:rsidR="003A78FB" w:rsidRPr="000868AC">
        <w:rPr>
          <w:rFonts w:ascii="Palatino Linotype" w:eastAsia="Palatino Linotype" w:hAnsi="Palatino Linotype" w:cs="Palatino Linotype"/>
          <w:b/>
        </w:rPr>
        <w:t>veintisiete</w:t>
      </w:r>
      <w:r w:rsidR="00096237" w:rsidRPr="000868AC">
        <w:rPr>
          <w:rFonts w:ascii="Palatino Linotype" w:eastAsia="Palatino Linotype" w:hAnsi="Palatino Linotype" w:cs="Palatino Linotype"/>
          <w:b/>
        </w:rPr>
        <w:t xml:space="preserve"> </w:t>
      </w:r>
      <w:r w:rsidR="00036E89" w:rsidRPr="000868AC">
        <w:rPr>
          <w:rFonts w:ascii="Palatino Linotype" w:eastAsia="Palatino Linotype" w:hAnsi="Palatino Linotype" w:cs="Palatino Linotype"/>
          <w:b/>
        </w:rPr>
        <w:t xml:space="preserve">y veintinueve </w:t>
      </w:r>
      <w:r w:rsidR="001F30DE" w:rsidRPr="000868AC">
        <w:rPr>
          <w:rFonts w:ascii="Palatino Linotype" w:eastAsia="Palatino Linotype" w:hAnsi="Palatino Linotype" w:cs="Palatino Linotype"/>
          <w:b/>
        </w:rPr>
        <w:t xml:space="preserve">de abril </w:t>
      </w:r>
      <w:r w:rsidR="00096237" w:rsidRPr="000868AC">
        <w:rPr>
          <w:rFonts w:ascii="Palatino Linotype" w:eastAsia="Palatino Linotype" w:hAnsi="Palatino Linotype" w:cs="Palatino Linotype"/>
          <w:b/>
        </w:rPr>
        <w:t>de dos mil veintidós</w:t>
      </w:r>
      <w:r w:rsidR="00096237" w:rsidRPr="000868AC">
        <w:rPr>
          <w:rFonts w:ascii="Palatino Linotype" w:eastAsia="Palatino Linotype" w:hAnsi="Palatino Linotype" w:cs="Palatino Linotype"/>
        </w:rPr>
        <w:t>, el</w:t>
      </w:r>
      <w:r w:rsidR="004537FF" w:rsidRPr="000868AC">
        <w:rPr>
          <w:rFonts w:ascii="Palatino Linotype" w:eastAsia="Palatino Linotype" w:hAnsi="Palatino Linotype" w:cs="Palatino Linotype"/>
        </w:rPr>
        <w:t xml:space="preserve"> </w:t>
      </w:r>
      <w:r w:rsidR="004537FF" w:rsidRPr="000868AC">
        <w:rPr>
          <w:rFonts w:ascii="Palatino Linotype" w:eastAsia="Palatino Linotype" w:hAnsi="Palatino Linotype" w:cs="Palatino Linotype"/>
          <w:b/>
        </w:rPr>
        <w:t>Sujeto Obligado</w:t>
      </w:r>
      <w:r w:rsidR="00096237" w:rsidRPr="000868AC">
        <w:rPr>
          <w:rFonts w:ascii="Palatino Linotype" w:eastAsia="Palatino Linotype" w:hAnsi="Palatino Linotype" w:cs="Palatino Linotype"/>
        </w:rPr>
        <w:t xml:space="preserve"> respondió a la</w:t>
      </w:r>
      <w:r w:rsidR="003A78FB"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xml:space="preserve"> solicitud</w:t>
      </w:r>
      <w:r w:rsidR="003A78FB" w:rsidRPr="000868AC">
        <w:rPr>
          <w:rFonts w:ascii="Palatino Linotype" w:eastAsia="Palatino Linotype" w:hAnsi="Palatino Linotype" w:cs="Palatino Linotype"/>
        </w:rPr>
        <w:t>es</w:t>
      </w:r>
      <w:r w:rsidR="00096237" w:rsidRPr="000868AC">
        <w:rPr>
          <w:rFonts w:ascii="Palatino Linotype" w:eastAsia="Palatino Linotype" w:hAnsi="Palatino Linotype" w:cs="Palatino Linotype"/>
        </w:rPr>
        <w:t xml:space="preserve"> de acceso a la información en los términos siguientes:   </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28"/>
      </w:tblGrid>
      <w:tr w:rsidR="000868AC" w:rsidRPr="000868AC" w14:paraId="1126B300" w14:textId="77777777" w:rsidTr="0052478F">
        <w:tc>
          <w:tcPr>
            <w:tcW w:w="3256" w:type="dxa"/>
            <w:shd w:val="clear" w:color="auto" w:fill="D9D9D9"/>
          </w:tcPr>
          <w:p w14:paraId="58566BFF" w14:textId="77777777" w:rsidR="003A5E9E" w:rsidRPr="000868AC" w:rsidRDefault="003A5E9E" w:rsidP="0052478F">
            <w:pPr>
              <w:jc w:val="both"/>
              <w:rPr>
                <w:rFonts w:ascii="Palatino Linotype" w:eastAsia="Palatino Linotype" w:hAnsi="Palatino Linotype" w:cs="Palatino Linotype"/>
                <w:b/>
                <w:i/>
                <w:sz w:val="22"/>
                <w:szCs w:val="22"/>
              </w:rPr>
            </w:pPr>
            <w:r w:rsidRPr="000868AC">
              <w:rPr>
                <w:rFonts w:ascii="Palatino Linotype" w:eastAsia="Palatino Linotype" w:hAnsi="Palatino Linotype" w:cs="Palatino Linotype"/>
                <w:b/>
                <w:i/>
                <w:sz w:val="22"/>
                <w:szCs w:val="22"/>
              </w:rPr>
              <w:t>Número de solicitud</w:t>
            </w:r>
          </w:p>
        </w:tc>
        <w:tc>
          <w:tcPr>
            <w:tcW w:w="5528" w:type="dxa"/>
            <w:shd w:val="clear" w:color="auto" w:fill="D9D9D9"/>
          </w:tcPr>
          <w:p w14:paraId="0679FE8A" w14:textId="54DAAF02" w:rsidR="003A5E9E" w:rsidRPr="000868AC" w:rsidRDefault="003A5E9E" w:rsidP="0052478F">
            <w:pPr>
              <w:jc w:val="center"/>
              <w:rPr>
                <w:rFonts w:ascii="Palatino Linotype" w:eastAsia="Palatino Linotype" w:hAnsi="Palatino Linotype" w:cs="Palatino Linotype"/>
                <w:b/>
                <w:i/>
                <w:sz w:val="22"/>
                <w:szCs w:val="22"/>
              </w:rPr>
            </w:pPr>
            <w:r w:rsidRPr="000868AC">
              <w:rPr>
                <w:rFonts w:ascii="Palatino Linotype" w:eastAsia="Palatino Linotype" w:hAnsi="Palatino Linotype" w:cs="Palatino Linotype"/>
                <w:b/>
                <w:i/>
                <w:sz w:val="22"/>
                <w:szCs w:val="22"/>
              </w:rPr>
              <w:t>Respuestas</w:t>
            </w:r>
          </w:p>
        </w:tc>
      </w:tr>
      <w:tr w:rsidR="000868AC" w:rsidRPr="000868AC" w14:paraId="7F52C924" w14:textId="77777777" w:rsidTr="0052478F">
        <w:tc>
          <w:tcPr>
            <w:tcW w:w="3256" w:type="dxa"/>
          </w:tcPr>
          <w:p w14:paraId="14ADC9B0" w14:textId="77777777" w:rsidR="003A5E9E" w:rsidRPr="000868AC" w:rsidRDefault="003A5E9E" w:rsidP="0052478F">
            <w:pPr>
              <w:jc w:val="both"/>
              <w:rPr>
                <w:rFonts w:ascii="Palatino Linotype" w:eastAsia="Palatino Linotype" w:hAnsi="Palatino Linotype" w:cs="Palatino Linotype"/>
                <w:b/>
                <w:i/>
                <w:sz w:val="22"/>
                <w:szCs w:val="22"/>
              </w:rPr>
            </w:pPr>
            <w:r w:rsidRPr="000868AC">
              <w:rPr>
                <w:rFonts w:ascii="Palatino Linotype" w:eastAsia="Palatino Linotype" w:hAnsi="Palatino Linotype" w:cs="Palatino Linotype"/>
                <w:b/>
                <w:i/>
                <w:sz w:val="22"/>
                <w:szCs w:val="22"/>
              </w:rPr>
              <w:t>00892/TOLUCA/IP/2022</w:t>
            </w:r>
          </w:p>
          <w:p w14:paraId="6A1F31BD" w14:textId="77777777" w:rsidR="003A5E9E" w:rsidRPr="000868AC" w:rsidRDefault="003A5E9E" w:rsidP="0052478F">
            <w:pPr>
              <w:jc w:val="both"/>
              <w:rPr>
                <w:rFonts w:ascii="Palatino Linotype" w:eastAsia="Palatino Linotype" w:hAnsi="Palatino Linotype" w:cs="Palatino Linotype"/>
                <w:b/>
                <w:i/>
                <w:sz w:val="22"/>
                <w:szCs w:val="22"/>
              </w:rPr>
            </w:pPr>
            <w:r w:rsidRPr="000868AC">
              <w:rPr>
                <w:rFonts w:ascii="Palatino Linotype" w:eastAsia="Palatino Linotype" w:hAnsi="Palatino Linotype" w:cs="Palatino Linotype"/>
                <w:b/>
                <w:i/>
                <w:sz w:val="22"/>
                <w:szCs w:val="22"/>
              </w:rPr>
              <w:t>07514/INFOEM/IP/RR/2022</w:t>
            </w:r>
          </w:p>
        </w:tc>
        <w:tc>
          <w:tcPr>
            <w:tcW w:w="5528" w:type="dxa"/>
          </w:tcPr>
          <w:p w14:paraId="2199DB38" w14:textId="675A4A1E" w:rsidR="003A5E9E" w:rsidRPr="000868AC" w:rsidRDefault="00995813" w:rsidP="0052478F">
            <w:pPr>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“En atención a la solicitud de información número 00892/TOLUCA/IP/2022, me permito adjuntar al presente la respuesta correspondiente. Sin más por el momento, le envío un cordial saludo”</w:t>
            </w:r>
            <w:r w:rsidR="003A5E9E" w:rsidRPr="000868AC">
              <w:rPr>
                <w:rFonts w:ascii="Palatino Linotype" w:eastAsia="Palatino Linotype" w:hAnsi="Palatino Linotype" w:cs="Palatino Linotype"/>
                <w:i/>
                <w:sz w:val="22"/>
                <w:szCs w:val="22"/>
              </w:rPr>
              <w:t>(Sic)</w:t>
            </w:r>
          </w:p>
          <w:p w14:paraId="143E40AB" w14:textId="7C834482" w:rsidR="00182307" w:rsidRPr="000868AC" w:rsidRDefault="00182307" w:rsidP="00182307">
            <w:pPr>
              <w:spacing w:before="240" w:after="240"/>
              <w:ind w:right="78"/>
              <w:jc w:val="both"/>
              <w:rPr>
                <w:rFonts w:ascii="Palatino Linotype" w:eastAsia="Palatino Linotype" w:hAnsi="Palatino Linotype" w:cs="Palatino Linotype"/>
                <w:sz w:val="22"/>
                <w:szCs w:val="22"/>
              </w:rPr>
            </w:pPr>
            <w:r w:rsidRPr="000868AC">
              <w:rPr>
                <w:rFonts w:ascii="Palatino Linotype" w:eastAsia="Palatino Linotype" w:hAnsi="Palatino Linotype" w:cs="Palatino Linotype"/>
                <w:b/>
                <w:sz w:val="22"/>
                <w:szCs w:val="22"/>
              </w:rPr>
              <w:t>“</w:t>
            </w:r>
            <w:proofErr w:type="spellStart"/>
            <w:r w:rsidRPr="000868AC">
              <w:rPr>
                <w:rFonts w:ascii="Palatino Linotype" w:eastAsia="Palatino Linotype" w:hAnsi="Palatino Linotype" w:cs="Palatino Linotype"/>
                <w:b/>
                <w:sz w:val="22"/>
                <w:szCs w:val="22"/>
              </w:rPr>
              <w:t>Certificacion</w:t>
            </w:r>
            <w:proofErr w:type="spellEnd"/>
            <w:r w:rsidRPr="000868AC">
              <w:rPr>
                <w:rFonts w:ascii="Palatino Linotype" w:eastAsia="Palatino Linotype" w:hAnsi="Palatino Linotype" w:cs="Palatino Linotype"/>
                <w:b/>
                <w:sz w:val="22"/>
                <w:szCs w:val="22"/>
              </w:rPr>
              <w:t xml:space="preserve"> del Secretario de Ayuntamiento.pdf” </w:t>
            </w:r>
            <w:r w:rsidR="00174DCC" w:rsidRPr="000868AC">
              <w:rPr>
                <w:rFonts w:ascii="Palatino Linotype" w:eastAsia="Palatino Linotype" w:hAnsi="Palatino Linotype" w:cs="Palatino Linotype"/>
                <w:sz w:val="22"/>
                <w:szCs w:val="22"/>
              </w:rPr>
              <w:t>C</w:t>
            </w:r>
            <w:r w:rsidRPr="000868AC">
              <w:rPr>
                <w:rFonts w:ascii="Palatino Linotype" w:eastAsia="Palatino Linotype" w:hAnsi="Palatino Linotype" w:cs="Palatino Linotype"/>
                <w:sz w:val="22"/>
                <w:szCs w:val="22"/>
              </w:rPr>
              <w:t xml:space="preserve">ertificación de Competencia Laboral en el Estándar de Competencia “Ejecución de las Atribuciones de la Secretaria del Ayuntamiento”, emitido por el Consejo Nacional de Normalización y Certificación de Competencias Laborales, de fecha dieciséis de diciembre de dos mil veintiuno.  </w:t>
            </w:r>
          </w:p>
          <w:p w14:paraId="33439D7D" w14:textId="77777777" w:rsidR="00182307" w:rsidRPr="000868AC" w:rsidRDefault="00182307" w:rsidP="00182307">
            <w:pPr>
              <w:spacing w:before="240" w:after="240"/>
              <w:ind w:right="78"/>
              <w:jc w:val="both"/>
              <w:rPr>
                <w:rFonts w:ascii="Palatino Linotype" w:eastAsia="Palatino Linotype" w:hAnsi="Palatino Linotype" w:cs="Palatino Linotype"/>
                <w:b/>
                <w:sz w:val="22"/>
                <w:szCs w:val="22"/>
              </w:rPr>
            </w:pPr>
            <w:r w:rsidRPr="000868AC">
              <w:rPr>
                <w:rFonts w:ascii="Palatino Linotype" w:eastAsia="Palatino Linotype" w:hAnsi="Palatino Linotype" w:cs="Palatino Linotype"/>
                <w:b/>
                <w:sz w:val="22"/>
                <w:szCs w:val="22"/>
              </w:rPr>
              <w:t xml:space="preserve">“recibos.pdf” </w:t>
            </w:r>
            <w:r w:rsidRPr="000868AC">
              <w:rPr>
                <w:rFonts w:ascii="Palatino Linotype" w:eastAsia="Palatino Linotype" w:hAnsi="Palatino Linotype" w:cs="Palatino Linotype"/>
                <w:sz w:val="22"/>
                <w:szCs w:val="22"/>
              </w:rPr>
              <w:t>Contiene los</w:t>
            </w:r>
            <w:r w:rsidRPr="000868AC">
              <w:rPr>
                <w:rFonts w:ascii="Palatino Linotype" w:eastAsia="Palatino Linotype" w:hAnsi="Palatino Linotype" w:cs="Palatino Linotype"/>
                <w:b/>
                <w:sz w:val="22"/>
                <w:szCs w:val="22"/>
              </w:rPr>
              <w:t xml:space="preserve"> </w:t>
            </w:r>
            <w:r w:rsidRPr="000868AC">
              <w:rPr>
                <w:rFonts w:ascii="Palatino Linotype" w:eastAsia="Palatino Linotype" w:hAnsi="Palatino Linotype" w:cs="Palatino Linotype"/>
                <w:sz w:val="22"/>
                <w:szCs w:val="22"/>
              </w:rPr>
              <w:t>recibos de nómina del Secretario del Ayuntamiento del municipio de Toluca, correspondientes a la primer quincena del mes de enero, primer quincena del mes de febrero y segunda quincena de marzo de 2022.</w:t>
            </w:r>
          </w:p>
          <w:p w14:paraId="43FD952F" w14:textId="158FB04C" w:rsidR="00182307" w:rsidRPr="000868AC" w:rsidRDefault="00182307" w:rsidP="00182307">
            <w:pPr>
              <w:spacing w:before="240" w:after="240"/>
              <w:ind w:right="78"/>
              <w:jc w:val="both"/>
              <w:rPr>
                <w:rFonts w:ascii="Palatino Linotype" w:eastAsia="Palatino Linotype" w:hAnsi="Palatino Linotype" w:cs="Palatino Linotype"/>
                <w:sz w:val="22"/>
                <w:szCs w:val="22"/>
              </w:rPr>
            </w:pPr>
            <w:r w:rsidRPr="000868AC">
              <w:rPr>
                <w:rFonts w:ascii="Palatino Linotype" w:eastAsia="Palatino Linotype" w:hAnsi="Palatino Linotype" w:cs="Palatino Linotype"/>
                <w:b/>
                <w:sz w:val="22"/>
                <w:szCs w:val="22"/>
              </w:rPr>
              <w:t xml:space="preserve">“EXPEDIENTE SECRETARIO DE AYUNTAMIENTO SANDOVAL GONZALEZ ANTONIO.pdf” </w:t>
            </w:r>
            <w:r w:rsidR="00660CD0" w:rsidRPr="000868AC">
              <w:rPr>
                <w:rFonts w:ascii="Palatino Linotype" w:eastAsia="Palatino Linotype" w:hAnsi="Palatino Linotype" w:cs="Palatino Linotype"/>
                <w:sz w:val="22"/>
                <w:szCs w:val="22"/>
              </w:rPr>
              <w:t>Contiene</w:t>
            </w:r>
            <w:r w:rsidRPr="000868AC">
              <w:rPr>
                <w:rFonts w:ascii="Palatino Linotype" w:eastAsia="Palatino Linotype" w:hAnsi="Palatino Linotype" w:cs="Palatino Linotype"/>
                <w:sz w:val="22"/>
                <w:szCs w:val="22"/>
              </w:rPr>
              <w:t xml:space="preserve"> el nombramiento del Secretar</w:t>
            </w:r>
            <w:r w:rsidR="00F86408" w:rsidRPr="000868AC">
              <w:rPr>
                <w:rFonts w:ascii="Palatino Linotype" w:eastAsia="Palatino Linotype" w:hAnsi="Palatino Linotype" w:cs="Palatino Linotype"/>
                <w:sz w:val="22"/>
                <w:szCs w:val="22"/>
              </w:rPr>
              <w:t>io del Ayuntamiento de Toluca, s</w:t>
            </w:r>
            <w:r w:rsidRPr="000868AC">
              <w:rPr>
                <w:rFonts w:ascii="Palatino Linotype" w:eastAsia="Palatino Linotype" w:hAnsi="Palatino Linotype" w:cs="Palatino Linotype"/>
                <w:sz w:val="22"/>
                <w:szCs w:val="22"/>
              </w:rPr>
              <w:t xml:space="preserve">u ficha curricular y su título de Doctor en Derecho Parlamentario expedido por la Universidad Autónoma del Estado de México.     </w:t>
            </w:r>
          </w:p>
          <w:p w14:paraId="7250FE91" w14:textId="641766C8" w:rsidR="00182307" w:rsidRPr="000868AC" w:rsidRDefault="00182307" w:rsidP="00182307">
            <w:pPr>
              <w:spacing w:before="240" w:after="240"/>
              <w:ind w:right="78"/>
              <w:jc w:val="both"/>
              <w:rPr>
                <w:rFonts w:ascii="Palatino Linotype" w:eastAsia="Palatino Linotype" w:hAnsi="Palatino Linotype" w:cs="Palatino Linotype"/>
                <w:b/>
                <w:sz w:val="22"/>
                <w:szCs w:val="22"/>
              </w:rPr>
            </w:pPr>
            <w:r w:rsidRPr="000868AC">
              <w:rPr>
                <w:rFonts w:ascii="Palatino Linotype" w:eastAsia="Palatino Linotype" w:hAnsi="Palatino Linotype" w:cs="Palatino Linotype"/>
                <w:b/>
                <w:sz w:val="22"/>
                <w:szCs w:val="22"/>
              </w:rPr>
              <w:t xml:space="preserve">“892.pdf” </w:t>
            </w:r>
            <w:r w:rsidR="00DE76E0" w:rsidRPr="000868AC">
              <w:rPr>
                <w:rFonts w:ascii="Palatino Linotype" w:eastAsia="Palatino Linotype" w:hAnsi="Palatino Linotype" w:cs="Palatino Linotype"/>
                <w:sz w:val="22"/>
                <w:szCs w:val="22"/>
              </w:rPr>
              <w:t>Escrito</w:t>
            </w:r>
            <w:r w:rsidRPr="000868AC">
              <w:rPr>
                <w:rFonts w:ascii="Palatino Linotype" w:eastAsia="Palatino Linotype" w:hAnsi="Palatino Linotype" w:cs="Palatino Linotype"/>
                <w:sz w:val="22"/>
                <w:szCs w:val="22"/>
              </w:rPr>
              <w:t xml:space="preserve"> signado por </w:t>
            </w:r>
            <w:r w:rsidR="00DE76E0" w:rsidRPr="000868AC">
              <w:rPr>
                <w:rFonts w:ascii="Palatino Linotype" w:eastAsia="Palatino Linotype" w:hAnsi="Palatino Linotype" w:cs="Palatino Linotype"/>
                <w:sz w:val="22"/>
                <w:szCs w:val="22"/>
              </w:rPr>
              <w:t xml:space="preserve">la </w:t>
            </w:r>
            <w:r w:rsidRPr="000868AC">
              <w:rPr>
                <w:rFonts w:ascii="Palatino Linotype" w:eastAsia="Palatino Linotype" w:hAnsi="Palatino Linotype" w:cs="Palatino Linotype"/>
                <w:sz w:val="22"/>
                <w:szCs w:val="22"/>
              </w:rPr>
              <w:t xml:space="preserve">Titular de la Unidad de Transparencia, a través del cual se otorga respuesta </w:t>
            </w:r>
            <w:r w:rsidRPr="000868AC">
              <w:rPr>
                <w:rFonts w:ascii="Palatino Linotype" w:eastAsia="Palatino Linotype" w:hAnsi="Palatino Linotype" w:cs="Palatino Linotype"/>
                <w:sz w:val="22"/>
                <w:szCs w:val="22"/>
              </w:rPr>
              <w:lastRenderedPageBreak/>
              <w:t xml:space="preserve">a la solicitud de información pública </w:t>
            </w:r>
            <w:r w:rsidRPr="000868AC">
              <w:rPr>
                <w:rFonts w:ascii="Palatino Linotype" w:eastAsia="Palatino Linotype" w:hAnsi="Palatino Linotype" w:cs="Palatino Linotype"/>
                <w:b/>
                <w:sz w:val="22"/>
                <w:szCs w:val="22"/>
              </w:rPr>
              <w:t>00892/TOLUCA/IP/2022.</w:t>
            </w:r>
          </w:p>
          <w:p w14:paraId="49C40078" w14:textId="63890153" w:rsidR="00F31A75" w:rsidRPr="000868AC" w:rsidRDefault="00182307" w:rsidP="00182307">
            <w:pPr>
              <w:spacing w:before="240" w:after="240"/>
              <w:ind w:right="78"/>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sz w:val="22"/>
                <w:szCs w:val="22"/>
              </w:rPr>
              <w:t xml:space="preserve">“DUCENTESIMA VIGESIMA SESION EXTRAORDINARIA 2022.pdf” </w:t>
            </w:r>
            <w:r w:rsidR="00DE76E0" w:rsidRPr="000868AC">
              <w:rPr>
                <w:rFonts w:ascii="Palatino Linotype" w:eastAsia="Palatino Linotype" w:hAnsi="Palatino Linotype" w:cs="Palatino Linotype"/>
                <w:sz w:val="22"/>
                <w:szCs w:val="22"/>
              </w:rPr>
              <w:t>A</w:t>
            </w:r>
            <w:r w:rsidRPr="000868AC">
              <w:rPr>
                <w:rFonts w:ascii="Palatino Linotype" w:eastAsia="Palatino Linotype" w:hAnsi="Palatino Linotype" w:cs="Palatino Linotype"/>
                <w:sz w:val="22"/>
                <w:szCs w:val="22"/>
              </w:rPr>
              <w:t xml:space="preserve">cta de la Ducentésima vigésima Sesión Extraordinaria 2022 del Comité de Transparencia del municipio de Toluca, de fecha diecinueve de abril de dos mil veintidós, en la cual se aprobó la clasificación como información confidencial de forma parcial, los datos personales contenidos en recibo de nómina, expediente personal y certificado de competencia laboral, así como, de forma total, los datos personales contenidos en INE, acta de nacimiento, certificado médico, certificado de antecedentes no penales, comprobante de domicilio, CURP, RFC, cédula de datos personales y certificado de no deudor alimentario moroso, para dar respuesta a la solicitud de información pública </w:t>
            </w:r>
            <w:r w:rsidRPr="000868AC">
              <w:rPr>
                <w:rFonts w:ascii="Palatino Linotype" w:eastAsia="Palatino Linotype" w:hAnsi="Palatino Linotype" w:cs="Palatino Linotype"/>
                <w:b/>
                <w:sz w:val="22"/>
                <w:szCs w:val="22"/>
              </w:rPr>
              <w:t>00882/TOLUCA/IP/2022.</w:t>
            </w:r>
            <w:r w:rsidRPr="000868AC">
              <w:rPr>
                <w:rFonts w:ascii="Palatino Linotype" w:eastAsia="Palatino Linotype" w:hAnsi="Palatino Linotype" w:cs="Palatino Linotype"/>
                <w:b/>
              </w:rPr>
              <w:t xml:space="preserve">     </w:t>
            </w:r>
            <w:r w:rsidRPr="000868AC">
              <w:rPr>
                <w:rFonts w:ascii="Palatino Linotype" w:eastAsia="Palatino Linotype" w:hAnsi="Palatino Linotype" w:cs="Palatino Linotype"/>
                <w:b/>
                <w:i/>
              </w:rPr>
              <w:t xml:space="preserve"> </w:t>
            </w:r>
          </w:p>
        </w:tc>
      </w:tr>
      <w:tr w:rsidR="000868AC" w:rsidRPr="000868AC" w14:paraId="51B71296" w14:textId="77777777" w:rsidTr="0052478F">
        <w:tc>
          <w:tcPr>
            <w:tcW w:w="3256" w:type="dxa"/>
          </w:tcPr>
          <w:p w14:paraId="25FB6A35" w14:textId="77777777" w:rsidR="003A5E9E" w:rsidRPr="000868AC" w:rsidRDefault="003A5E9E" w:rsidP="0052478F">
            <w:pPr>
              <w:jc w:val="both"/>
              <w:rPr>
                <w:rFonts w:ascii="Palatino Linotype" w:eastAsia="Palatino Linotype" w:hAnsi="Palatino Linotype" w:cs="Palatino Linotype"/>
                <w:b/>
                <w:i/>
                <w:sz w:val="22"/>
                <w:szCs w:val="22"/>
              </w:rPr>
            </w:pPr>
            <w:r w:rsidRPr="000868AC">
              <w:rPr>
                <w:rFonts w:ascii="Palatino Linotype" w:eastAsia="Palatino Linotype" w:hAnsi="Palatino Linotype" w:cs="Palatino Linotype"/>
                <w:b/>
                <w:i/>
                <w:sz w:val="22"/>
                <w:szCs w:val="22"/>
              </w:rPr>
              <w:lastRenderedPageBreak/>
              <w:t>00877/TOLUCA/IP/2022</w:t>
            </w:r>
          </w:p>
          <w:p w14:paraId="39263E1C" w14:textId="77777777" w:rsidR="003A5E9E" w:rsidRPr="000868AC" w:rsidRDefault="003A5E9E" w:rsidP="0052478F">
            <w:pPr>
              <w:jc w:val="both"/>
              <w:rPr>
                <w:rFonts w:ascii="Palatino Linotype" w:eastAsia="Palatino Linotype" w:hAnsi="Palatino Linotype" w:cs="Palatino Linotype"/>
                <w:b/>
                <w:i/>
                <w:sz w:val="22"/>
                <w:szCs w:val="22"/>
              </w:rPr>
            </w:pPr>
            <w:r w:rsidRPr="000868AC">
              <w:rPr>
                <w:rFonts w:ascii="Palatino Linotype" w:eastAsia="Palatino Linotype" w:hAnsi="Palatino Linotype" w:cs="Palatino Linotype"/>
                <w:b/>
                <w:i/>
                <w:sz w:val="22"/>
                <w:szCs w:val="22"/>
              </w:rPr>
              <w:t>07515/INFOEM/IP/RR/2022</w:t>
            </w:r>
          </w:p>
        </w:tc>
        <w:tc>
          <w:tcPr>
            <w:tcW w:w="5528" w:type="dxa"/>
          </w:tcPr>
          <w:p w14:paraId="35856399" w14:textId="77777777" w:rsidR="003A5E9E" w:rsidRPr="000868AC" w:rsidRDefault="003A5E9E" w:rsidP="0052478F">
            <w:pPr>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w:t>
            </w:r>
            <w:r w:rsidR="00F31A75" w:rsidRPr="000868AC">
              <w:rPr>
                <w:rFonts w:ascii="Palatino Linotype" w:eastAsia="Palatino Linotype" w:hAnsi="Palatino Linotype" w:cs="Palatino Linotype"/>
                <w:i/>
                <w:sz w:val="22"/>
                <w:szCs w:val="22"/>
              </w:rPr>
              <w:t>En atención a la solicitud de información número 00877/TOLUCA/IP/2022, me permito adjuntar al presente la respuesta correspondiente. Sin más por el momento, le envío un cordial saludo</w:t>
            </w:r>
            <w:r w:rsidRPr="000868AC">
              <w:rPr>
                <w:rFonts w:ascii="Palatino Linotype" w:eastAsia="Palatino Linotype" w:hAnsi="Palatino Linotype" w:cs="Palatino Linotype"/>
                <w:i/>
                <w:sz w:val="22"/>
                <w:szCs w:val="22"/>
              </w:rPr>
              <w:t>.” (Sic)</w:t>
            </w:r>
          </w:p>
          <w:p w14:paraId="2CDEE38E" w14:textId="77777777" w:rsidR="009A7078" w:rsidRPr="000868AC" w:rsidRDefault="00F31A75" w:rsidP="009A7078">
            <w:pPr>
              <w:spacing w:before="240" w:after="240" w:line="276" w:lineRule="auto"/>
              <w:ind w:right="78"/>
              <w:jc w:val="both"/>
              <w:rPr>
                <w:rFonts w:ascii="Palatino Linotype" w:eastAsia="Palatino Linotype" w:hAnsi="Palatino Linotype" w:cs="Palatino Linotype"/>
                <w:sz w:val="22"/>
                <w:szCs w:val="22"/>
              </w:rPr>
            </w:pPr>
            <w:r w:rsidRPr="000868AC">
              <w:rPr>
                <w:rFonts w:ascii="Palatino Linotype" w:eastAsia="Palatino Linotype" w:hAnsi="Palatino Linotype" w:cs="Palatino Linotype"/>
                <w:b/>
                <w:i/>
                <w:sz w:val="22"/>
                <w:szCs w:val="22"/>
              </w:rPr>
              <w:t xml:space="preserve">“recibos tesorero y secretario.pdf” </w:t>
            </w:r>
            <w:r w:rsidR="009A7078" w:rsidRPr="000868AC">
              <w:rPr>
                <w:rFonts w:ascii="Palatino Linotype" w:eastAsia="Palatino Linotype" w:hAnsi="Palatino Linotype" w:cs="Palatino Linotype"/>
                <w:sz w:val="22"/>
                <w:szCs w:val="22"/>
              </w:rPr>
              <w:t xml:space="preserve">Contiene los </w:t>
            </w:r>
            <w:r w:rsidRPr="000868AC">
              <w:rPr>
                <w:rFonts w:ascii="Palatino Linotype" w:eastAsia="Palatino Linotype" w:hAnsi="Palatino Linotype" w:cs="Palatino Linotype"/>
                <w:sz w:val="22"/>
                <w:szCs w:val="22"/>
              </w:rPr>
              <w:t>recibo</w:t>
            </w:r>
            <w:r w:rsidR="009A7078" w:rsidRPr="000868AC">
              <w:rPr>
                <w:rFonts w:ascii="Palatino Linotype" w:eastAsia="Palatino Linotype" w:hAnsi="Palatino Linotype" w:cs="Palatino Linotype"/>
                <w:sz w:val="22"/>
                <w:szCs w:val="22"/>
              </w:rPr>
              <w:t>s de nómina del Secretario del Ayuntamiento y del Tesorero Municipal del M</w:t>
            </w:r>
            <w:r w:rsidRPr="000868AC">
              <w:rPr>
                <w:rFonts w:ascii="Palatino Linotype" w:eastAsia="Palatino Linotype" w:hAnsi="Palatino Linotype" w:cs="Palatino Linotype"/>
                <w:sz w:val="22"/>
                <w:szCs w:val="22"/>
              </w:rPr>
              <w:t>unicipio de Toluca, correspondientes a la primer</w:t>
            </w:r>
            <w:r w:rsidR="009A7078" w:rsidRPr="000868AC">
              <w:rPr>
                <w:rFonts w:ascii="Palatino Linotype" w:eastAsia="Palatino Linotype" w:hAnsi="Palatino Linotype" w:cs="Palatino Linotype"/>
                <w:sz w:val="22"/>
                <w:szCs w:val="22"/>
              </w:rPr>
              <w:t>a</w:t>
            </w:r>
            <w:r w:rsidRPr="000868AC">
              <w:rPr>
                <w:rFonts w:ascii="Palatino Linotype" w:eastAsia="Palatino Linotype" w:hAnsi="Palatino Linotype" w:cs="Palatino Linotype"/>
                <w:sz w:val="22"/>
                <w:szCs w:val="22"/>
              </w:rPr>
              <w:t xml:space="preserve"> quincena del mes de marzo de 2022.</w:t>
            </w:r>
          </w:p>
          <w:p w14:paraId="7DCC92A7" w14:textId="5AE0CEC1" w:rsidR="00417C3C" w:rsidRPr="000868AC" w:rsidRDefault="00417C3C" w:rsidP="00417C3C">
            <w:pPr>
              <w:spacing w:before="240" w:after="240"/>
              <w:ind w:left="33"/>
              <w:jc w:val="both"/>
              <w:rPr>
                <w:rFonts w:ascii="Palatino Linotype" w:eastAsia="Palatino Linotype" w:hAnsi="Palatino Linotype" w:cs="Palatino Linotype"/>
                <w:b/>
                <w:sz w:val="22"/>
                <w:szCs w:val="22"/>
              </w:rPr>
            </w:pPr>
            <w:r w:rsidRPr="000868AC">
              <w:rPr>
                <w:rFonts w:ascii="Palatino Linotype" w:eastAsia="Palatino Linotype" w:hAnsi="Palatino Linotype" w:cs="Palatino Linotype"/>
                <w:b/>
                <w:i/>
                <w:sz w:val="22"/>
                <w:szCs w:val="22"/>
              </w:rPr>
              <w:t xml:space="preserve">877.pdf” </w:t>
            </w:r>
            <w:r w:rsidR="00973867" w:rsidRPr="000868AC">
              <w:rPr>
                <w:rFonts w:ascii="Palatino Linotype" w:eastAsia="Palatino Linotype" w:hAnsi="Palatino Linotype" w:cs="Palatino Linotype"/>
                <w:sz w:val="22"/>
                <w:szCs w:val="22"/>
              </w:rPr>
              <w:t>Escrito enviado por la</w:t>
            </w:r>
            <w:r w:rsidRPr="000868AC">
              <w:rPr>
                <w:rFonts w:ascii="Palatino Linotype" w:eastAsia="Palatino Linotype" w:hAnsi="Palatino Linotype" w:cs="Palatino Linotype"/>
                <w:sz w:val="22"/>
                <w:szCs w:val="22"/>
              </w:rPr>
              <w:t xml:space="preserve"> Titular de la Unidad de Transparencia, a través del cual se otorga respuesta a la solicitud de información pública </w:t>
            </w:r>
            <w:r w:rsidRPr="000868AC">
              <w:rPr>
                <w:rFonts w:ascii="Palatino Linotype" w:eastAsia="Palatino Linotype" w:hAnsi="Palatino Linotype" w:cs="Palatino Linotype"/>
                <w:b/>
                <w:sz w:val="22"/>
                <w:szCs w:val="22"/>
              </w:rPr>
              <w:t xml:space="preserve">00877/TOLUCA/IP/2022.    </w:t>
            </w:r>
          </w:p>
          <w:p w14:paraId="0B297D42" w14:textId="3D2F6265" w:rsidR="00417C3C" w:rsidRPr="000868AC" w:rsidRDefault="00417C3C" w:rsidP="00995813">
            <w:pPr>
              <w:spacing w:before="240" w:after="240"/>
              <w:ind w:left="33"/>
              <w:jc w:val="both"/>
              <w:rPr>
                <w:rFonts w:ascii="Palatino Linotype" w:eastAsia="Palatino Linotype" w:hAnsi="Palatino Linotype" w:cs="Palatino Linotype"/>
                <w:b/>
                <w:i/>
                <w:sz w:val="22"/>
                <w:szCs w:val="22"/>
              </w:rPr>
            </w:pPr>
            <w:r w:rsidRPr="000868AC">
              <w:rPr>
                <w:rFonts w:ascii="Palatino Linotype" w:eastAsia="Palatino Linotype" w:hAnsi="Palatino Linotype" w:cs="Palatino Linotype"/>
                <w:b/>
                <w:i/>
                <w:sz w:val="22"/>
                <w:szCs w:val="22"/>
              </w:rPr>
              <w:t xml:space="preserve">“CENTESIMA NONAGESIMA PRIMERA SESION EXTRAORDINARIA 2022.pdf” </w:t>
            </w:r>
            <w:r w:rsidR="00973867" w:rsidRPr="000868AC">
              <w:rPr>
                <w:rFonts w:ascii="Palatino Linotype" w:eastAsia="Palatino Linotype" w:hAnsi="Palatino Linotype" w:cs="Palatino Linotype"/>
                <w:sz w:val="22"/>
                <w:szCs w:val="22"/>
              </w:rPr>
              <w:t>A</w:t>
            </w:r>
            <w:r w:rsidRPr="000868AC">
              <w:rPr>
                <w:rFonts w:ascii="Palatino Linotype" w:eastAsia="Palatino Linotype" w:hAnsi="Palatino Linotype" w:cs="Palatino Linotype"/>
                <w:sz w:val="22"/>
                <w:szCs w:val="22"/>
              </w:rPr>
              <w:t xml:space="preserve">cta de la Centésima Nonagésima Primera Sesión Extraordinaria 2022 del </w:t>
            </w:r>
            <w:r w:rsidRPr="000868AC">
              <w:rPr>
                <w:rFonts w:ascii="Palatino Linotype" w:eastAsia="Palatino Linotype" w:hAnsi="Palatino Linotype" w:cs="Palatino Linotype"/>
                <w:sz w:val="22"/>
                <w:szCs w:val="22"/>
              </w:rPr>
              <w:lastRenderedPageBreak/>
              <w:t xml:space="preserve">Comité de Transparencia del </w:t>
            </w:r>
            <w:r w:rsidR="00973867" w:rsidRPr="000868AC">
              <w:rPr>
                <w:rFonts w:ascii="Palatino Linotype" w:eastAsia="Palatino Linotype" w:hAnsi="Palatino Linotype" w:cs="Palatino Linotype"/>
                <w:sz w:val="22"/>
                <w:szCs w:val="22"/>
              </w:rPr>
              <w:t>M</w:t>
            </w:r>
            <w:r w:rsidRPr="000868AC">
              <w:rPr>
                <w:rFonts w:ascii="Palatino Linotype" w:eastAsia="Palatino Linotype" w:hAnsi="Palatino Linotype" w:cs="Palatino Linotype"/>
                <w:sz w:val="22"/>
                <w:szCs w:val="22"/>
              </w:rPr>
              <w:t xml:space="preserve">unicipio de Toluca, de fecha primero de abril de dos mil veintidós, en la cual se aprobó la clasificación como información confidencial, los datos personales contenidos en diversos recibos de nómina para dar respuesta, entre otras, a la solicitud de información pública </w:t>
            </w:r>
            <w:r w:rsidRPr="000868AC">
              <w:rPr>
                <w:rFonts w:ascii="Palatino Linotype" w:eastAsia="Palatino Linotype" w:hAnsi="Palatino Linotype" w:cs="Palatino Linotype"/>
                <w:b/>
                <w:sz w:val="22"/>
                <w:szCs w:val="22"/>
              </w:rPr>
              <w:t xml:space="preserve">00877/TOLUCA/IP/2022.     </w:t>
            </w:r>
            <w:r w:rsidRPr="000868AC">
              <w:rPr>
                <w:rFonts w:ascii="Palatino Linotype" w:eastAsia="Palatino Linotype" w:hAnsi="Palatino Linotype" w:cs="Palatino Linotype"/>
                <w:b/>
                <w:i/>
                <w:sz w:val="22"/>
                <w:szCs w:val="22"/>
              </w:rPr>
              <w:t xml:space="preserve"> </w:t>
            </w:r>
          </w:p>
        </w:tc>
      </w:tr>
    </w:tbl>
    <w:p w14:paraId="33024A13" w14:textId="674448EB" w:rsidR="00DE2B32" w:rsidRPr="000868AC" w:rsidRDefault="00DE76E0" w:rsidP="00DE76E0">
      <w:pPr>
        <w:spacing w:before="240" w:after="240" w:line="360" w:lineRule="auto"/>
        <w:ind w:left="567" w:right="900"/>
        <w:jc w:val="both"/>
        <w:rPr>
          <w:rFonts w:ascii="Palatino Linotype" w:eastAsia="Palatino Linotype" w:hAnsi="Palatino Linotype" w:cs="Palatino Linotype"/>
          <w:b/>
        </w:rPr>
      </w:pPr>
      <w:r w:rsidRPr="000868AC">
        <w:rPr>
          <w:rFonts w:ascii="Palatino Linotype" w:eastAsia="Palatino Linotype" w:hAnsi="Palatino Linotype" w:cs="Palatino Linotype"/>
          <w:b/>
        </w:rPr>
        <w:lastRenderedPageBreak/>
        <w:t xml:space="preserve"> </w:t>
      </w:r>
      <w:r w:rsidR="007F5FD6" w:rsidRPr="000868AC">
        <w:rPr>
          <w:rFonts w:ascii="Palatino Linotype" w:eastAsia="Palatino Linotype" w:hAnsi="Palatino Linotype" w:cs="Palatino Linotype"/>
          <w:b/>
        </w:rPr>
        <w:t xml:space="preserve"> </w:t>
      </w:r>
    </w:p>
    <w:p w14:paraId="616C16AA" w14:textId="41B9B910" w:rsidR="00515A88" w:rsidRPr="000868AC" w:rsidRDefault="0062222B" w:rsidP="00C827FE">
      <w:pPr>
        <w:spacing w:before="240" w:after="240" w:line="360" w:lineRule="auto"/>
        <w:ind w:right="49"/>
        <w:jc w:val="both"/>
        <w:rPr>
          <w:rFonts w:ascii="Palatino Linotype" w:eastAsia="Palatino Linotype" w:hAnsi="Palatino Linotype" w:cs="Palatino Linotype"/>
        </w:rPr>
      </w:pPr>
      <w:r w:rsidRPr="000868AC">
        <w:rPr>
          <w:rFonts w:ascii="Palatino Linotype" w:eastAsia="Palatino Linotype" w:hAnsi="Palatino Linotype" w:cs="Palatino Linotype"/>
          <w:b/>
        </w:rPr>
        <w:t xml:space="preserve">3. </w:t>
      </w:r>
      <w:r w:rsidR="002F6D91" w:rsidRPr="000868AC">
        <w:rPr>
          <w:rFonts w:ascii="Palatino Linotype" w:eastAsia="Palatino Linotype" w:hAnsi="Palatino Linotype" w:cs="Palatino Linotype"/>
          <w:b/>
        </w:rPr>
        <w:t>Interposición de los recursos de revisión.</w:t>
      </w:r>
      <w:r w:rsidRPr="000868AC">
        <w:rPr>
          <w:rFonts w:ascii="Palatino Linotype" w:eastAsia="Palatino Linotype" w:hAnsi="Palatino Linotype" w:cs="Palatino Linotype"/>
          <w:b/>
        </w:rPr>
        <w:t xml:space="preserve">  </w:t>
      </w:r>
      <w:r w:rsidR="00096237" w:rsidRPr="000868AC">
        <w:rPr>
          <w:rFonts w:ascii="Palatino Linotype" w:eastAsia="Palatino Linotype" w:hAnsi="Palatino Linotype" w:cs="Palatino Linotype"/>
        </w:rPr>
        <w:t xml:space="preserve">El </w:t>
      </w:r>
      <w:r w:rsidR="0006325F" w:rsidRPr="000868AC">
        <w:rPr>
          <w:rFonts w:ascii="Palatino Linotype" w:eastAsia="Palatino Linotype" w:hAnsi="Palatino Linotype" w:cs="Palatino Linotype"/>
          <w:b/>
        </w:rPr>
        <w:t>nueve</w:t>
      </w:r>
      <w:r w:rsidR="00096237" w:rsidRPr="000868AC">
        <w:rPr>
          <w:rFonts w:ascii="Palatino Linotype" w:eastAsia="Palatino Linotype" w:hAnsi="Palatino Linotype" w:cs="Palatino Linotype"/>
          <w:b/>
        </w:rPr>
        <w:t xml:space="preserve"> de </w:t>
      </w:r>
      <w:r w:rsidR="00597316" w:rsidRPr="000868AC">
        <w:rPr>
          <w:rFonts w:ascii="Palatino Linotype" w:eastAsia="Palatino Linotype" w:hAnsi="Palatino Linotype" w:cs="Palatino Linotype"/>
          <w:b/>
        </w:rPr>
        <w:t>mayo</w:t>
      </w:r>
      <w:r w:rsidR="00084E8B" w:rsidRPr="000868AC">
        <w:rPr>
          <w:rFonts w:ascii="Palatino Linotype" w:eastAsia="Palatino Linotype" w:hAnsi="Palatino Linotype" w:cs="Palatino Linotype"/>
          <w:b/>
        </w:rPr>
        <w:t xml:space="preserve"> de dos mil veintidós, el</w:t>
      </w:r>
      <w:r w:rsidR="00096237" w:rsidRPr="000868AC">
        <w:rPr>
          <w:rFonts w:ascii="Palatino Linotype" w:eastAsia="Palatino Linotype" w:hAnsi="Palatino Linotype" w:cs="Palatino Linotype"/>
          <w:b/>
        </w:rPr>
        <w:t xml:space="preserve"> </w:t>
      </w:r>
      <w:r w:rsidR="004537FF" w:rsidRPr="000868AC">
        <w:rPr>
          <w:rFonts w:ascii="Palatino Linotype" w:eastAsia="Palatino Linotype" w:hAnsi="Palatino Linotype" w:cs="Palatino Linotype"/>
          <w:b/>
        </w:rPr>
        <w:t>Recurrente,</w:t>
      </w:r>
      <w:r w:rsidR="00096237" w:rsidRPr="000868AC">
        <w:rPr>
          <w:rFonts w:ascii="Palatino Linotype" w:eastAsia="Palatino Linotype" w:hAnsi="Palatino Linotype" w:cs="Palatino Linotype"/>
          <w:b/>
        </w:rPr>
        <w:t xml:space="preserve"> </w:t>
      </w:r>
      <w:r w:rsidR="00096237" w:rsidRPr="000868AC">
        <w:rPr>
          <w:rFonts w:ascii="Palatino Linotype" w:eastAsia="Palatino Linotype" w:hAnsi="Palatino Linotype" w:cs="Palatino Linotype"/>
        </w:rPr>
        <w:t>inconforme con la</w:t>
      </w:r>
      <w:r w:rsidR="001C615A"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xml:space="preserve"> respuesta</w:t>
      </w:r>
      <w:r w:rsidR="001C615A" w:rsidRPr="000868AC">
        <w:rPr>
          <w:rFonts w:ascii="Palatino Linotype" w:eastAsia="Palatino Linotype" w:hAnsi="Palatino Linotype" w:cs="Palatino Linotype"/>
        </w:rPr>
        <w:t xml:space="preserve">s, presentó </w:t>
      </w:r>
      <w:r w:rsidR="00096237" w:rsidRPr="000868AC">
        <w:rPr>
          <w:rFonts w:ascii="Palatino Linotype" w:eastAsia="Palatino Linotype" w:hAnsi="Palatino Linotype" w:cs="Palatino Linotype"/>
        </w:rPr>
        <w:t>l</w:t>
      </w:r>
      <w:r w:rsidR="001C615A" w:rsidRPr="000868AC">
        <w:rPr>
          <w:rFonts w:ascii="Palatino Linotype" w:eastAsia="Palatino Linotype" w:hAnsi="Palatino Linotype" w:cs="Palatino Linotype"/>
        </w:rPr>
        <w:t>os</w:t>
      </w:r>
      <w:r w:rsidR="00096237" w:rsidRPr="000868AC">
        <w:rPr>
          <w:rFonts w:ascii="Palatino Linotype" w:eastAsia="Palatino Linotype" w:hAnsi="Palatino Linotype" w:cs="Palatino Linotype"/>
        </w:rPr>
        <w:t xml:space="preserve"> recurso</w:t>
      </w:r>
      <w:r w:rsidR="001C615A"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xml:space="preserve"> de revisión </w:t>
      </w:r>
      <w:r w:rsidR="00984D32" w:rsidRPr="000868AC">
        <w:rPr>
          <w:rFonts w:ascii="Palatino Linotype" w:eastAsia="Palatino Linotype" w:hAnsi="Palatino Linotype" w:cs="Palatino Linotype"/>
        </w:rPr>
        <w:t>en los que</w:t>
      </w:r>
      <w:r w:rsidR="00096237" w:rsidRPr="000868AC">
        <w:rPr>
          <w:rFonts w:ascii="Palatino Linotype" w:eastAsia="Palatino Linotype" w:hAnsi="Palatino Linotype" w:cs="Palatino Linotype"/>
        </w:rPr>
        <w:t xml:space="preserve"> expresó</w:t>
      </w:r>
      <w:r w:rsidR="00984D32" w:rsidRPr="000868AC">
        <w:rPr>
          <w:rFonts w:ascii="Palatino Linotype" w:eastAsia="Palatino Linotype" w:hAnsi="Palatino Linotype" w:cs="Palatino Linotype"/>
        </w:rPr>
        <w:t xml:space="preserve"> tanto en acto impugnado como en razones o motivos de inconformidad </w:t>
      </w:r>
      <w:r w:rsidR="00096237" w:rsidRPr="000868AC">
        <w:rPr>
          <w:rFonts w:ascii="Palatino Linotype" w:eastAsia="Palatino Linotype" w:hAnsi="Palatino Linotype" w:cs="Palatino Linotype"/>
        </w:rPr>
        <w:t xml:space="preserve">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977"/>
        <w:gridCol w:w="3021"/>
      </w:tblGrid>
      <w:tr w:rsidR="000868AC" w:rsidRPr="000868AC" w14:paraId="57B544B2" w14:textId="77777777" w:rsidTr="0002460B">
        <w:tc>
          <w:tcPr>
            <w:tcW w:w="2830" w:type="dxa"/>
            <w:shd w:val="clear" w:color="auto" w:fill="D9D9D9"/>
          </w:tcPr>
          <w:p w14:paraId="72373DB5" w14:textId="77777777" w:rsidR="00F30BDA" w:rsidRPr="000868AC" w:rsidRDefault="00F30BDA" w:rsidP="0002460B">
            <w:pPr>
              <w:jc w:val="both"/>
              <w:rPr>
                <w:rFonts w:ascii="Palatino Linotype" w:eastAsia="Palatino Linotype" w:hAnsi="Palatino Linotype" w:cs="Palatino Linotype"/>
                <w:b/>
                <w:i/>
                <w:sz w:val="20"/>
                <w:szCs w:val="20"/>
              </w:rPr>
            </w:pPr>
            <w:r w:rsidRPr="000868AC">
              <w:rPr>
                <w:rFonts w:ascii="Palatino Linotype" w:eastAsia="Palatino Linotype" w:hAnsi="Palatino Linotype" w:cs="Palatino Linotype"/>
                <w:b/>
                <w:i/>
                <w:sz w:val="20"/>
                <w:szCs w:val="20"/>
              </w:rPr>
              <w:t xml:space="preserve">Recursos de Revisión </w:t>
            </w:r>
          </w:p>
        </w:tc>
        <w:tc>
          <w:tcPr>
            <w:tcW w:w="2977" w:type="dxa"/>
            <w:shd w:val="clear" w:color="auto" w:fill="D9D9D9"/>
          </w:tcPr>
          <w:p w14:paraId="4C473C38" w14:textId="77777777" w:rsidR="00F30BDA" w:rsidRPr="000868AC" w:rsidRDefault="00F30BDA" w:rsidP="0002460B">
            <w:pPr>
              <w:jc w:val="center"/>
              <w:rPr>
                <w:rFonts w:ascii="Palatino Linotype" w:eastAsia="Palatino Linotype" w:hAnsi="Palatino Linotype" w:cs="Palatino Linotype"/>
                <w:b/>
                <w:i/>
                <w:sz w:val="20"/>
                <w:szCs w:val="20"/>
              </w:rPr>
            </w:pPr>
            <w:r w:rsidRPr="000868AC">
              <w:rPr>
                <w:rFonts w:ascii="Palatino Linotype" w:eastAsia="Palatino Linotype" w:hAnsi="Palatino Linotype" w:cs="Palatino Linotype"/>
                <w:b/>
                <w:i/>
                <w:sz w:val="20"/>
                <w:szCs w:val="20"/>
              </w:rPr>
              <w:t>Acto impugnado</w:t>
            </w:r>
          </w:p>
        </w:tc>
        <w:tc>
          <w:tcPr>
            <w:tcW w:w="3021" w:type="dxa"/>
            <w:shd w:val="clear" w:color="auto" w:fill="D9D9D9"/>
          </w:tcPr>
          <w:p w14:paraId="63DE06BC" w14:textId="77777777" w:rsidR="00F30BDA" w:rsidRPr="000868AC" w:rsidRDefault="00F30BDA" w:rsidP="0002460B">
            <w:pPr>
              <w:jc w:val="center"/>
              <w:rPr>
                <w:rFonts w:ascii="Palatino Linotype" w:eastAsia="Palatino Linotype" w:hAnsi="Palatino Linotype" w:cs="Palatino Linotype"/>
                <w:b/>
                <w:i/>
                <w:sz w:val="20"/>
                <w:szCs w:val="20"/>
              </w:rPr>
            </w:pPr>
            <w:r w:rsidRPr="000868AC">
              <w:rPr>
                <w:rFonts w:ascii="Palatino Linotype" w:eastAsia="Palatino Linotype" w:hAnsi="Palatino Linotype" w:cs="Palatino Linotype"/>
                <w:b/>
                <w:i/>
                <w:sz w:val="20"/>
                <w:szCs w:val="20"/>
              </w:rPr>
              <w:t>Motivos de inconformidad</w:t>
            </w:r>
          </w:p>
        </w:tc>
      </w:tr>
      <w:tr w:rsidR="000868AC" w:rsidRPr="000868AC" w14:paraId="132CD519" w14:textId="77777777" w:rsidTr="0002460B">
        <w:tc>
          <w:tcPr>
            <w:tcW w:w="2830" w:type="dxa"/>
          </w:tcPr>
          <w:p w14:paraId="601937CE" w14:textId="7BF8229E" w:rsidR="00F30BDA" w:rsidRPr="000868AC" w:rsidRDefault="00F30BDA" w:rsidP="00F30BDA">
            <w:pPr>
              <w:jc w:val="both"/>
              <w:rPr>
                <w:rFonts w:ascii="Palatino Linotype" w:eastAsia="Palatino Linotype" w:hAnsi="Palatino Linotype" w:cs="Palatino Linotype"/>
                <w:b/>
                <w:sz w:val="20"/>
                <w:szCs w:val="20"/>
              </w:rPr>
            </w:pPr>
            <w:r w:rsidRPr="000868AC">
              <w:rPr>
                <w:rFonts w:ascii="Palatino Linotype" w:eastAsia="Palatino Linotype" w:hAnsi="Palatino Linotype" w:cs="Palatino Linotype"/>
                <w:b/>
                <w:sz w:val="20"/>
                <w:szCs w:val="20"/>
              </w:rPr>
              <w:t>0</w:t>
            </w:r>
            <w:r w:rsidR="007B495B" w:rsidRPr="000868AC">
              <w:rPr>
                <w:rFonts w:ascii="Palatino Linotype" w:eastAsia="Palatino Linotype" w:hAnsi="Palatino Linotype" w:cs="Palatino Linotype"/>
                <w:b/>
                <w:sz w:val="20"/>
                <w:szCs w:val="20"/>
              </w:rPr>
              <w:t>7514</w:t>
            </w:r>
            <w:r w:rsidRPr="000868AC">
              <w:rPr>
                <w:rFonts w:ascii="Palatino Linotype" w:eastAsia="Palatino Linotype" w:hAnsi="Palatino Linotype" w:cs="Palatino Linotype"/>
                <w:b/>
                <w:sz w:val="20"/>
                <w:szCs w:val="20"/>
              </w:rPr>
              <w:t>/INFOEM/IP/RR/2022</w:t>
            </w:r>
          </w:p>
        </w:tc>
        <w:tc>
          <w:tcPr>
            <w:tcW w:w="5998" w:type="dxa"/>
            <w:gridSpan w:val="2"/>
            <w:vMerge w:val="restart"/>
          </w:tcPr>
          <w:p w14:paraId="427EBD31" w14:textId="3E1B6AB4" w:rsidR="00F30BDA" w:rsidRPr="000868AC" w:rsidRDefault="007B495B" w:rsidP="007B495B">
            <w:pPr>
              <w:jc w:val="center"/>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w:t>
            </w:r>
            <w:r w:rsidR="00F86408" w:rsidRPr="000868AC">
              <w:rPr>
                <w:rFonts w:ascii="Palatino Linotype" w:eastAsia="Palatino Linotype" w:hAnsi="Palatino Linotype" w:cs="Palatino Linotype"/>
                <w:i/>
                <w:sz w:val="22"/>
                <w:szCs w:val="22"/>
              </w:rPr>
              <w:t>Información incompleta</w:t>
            </w:r>
            <w:r w:rsidRPr="000868AC">
              <w:rPr>
                <w:rFonts w:ascii="Palatino Linotype" w:eastAsia="Palatino Linotype" w:hAnsi="Palatino Linotype" w:cs="Palatino Linotype"/>
                <w:i/>
                <w:sz w:val="22"/>
                <w:szCs w:val="22"/>
              </w:rPr>
              <w:t>” (Sic)</w:t>
            </w:r>
          </w:p>
        </w:tc>
      </w:tr>
      <w:tr w:rsidR="000868AC" w:rsidRPr="000868AC" w14:paraId="31FA71CD" w14:textId="77777777" w:rsidTr="0002460B">
        <w:tc>
          <w:tcPr>
            <w:tcW w:w="2830" w:type="dxa"/>
          </w:tcPr>
          <w:p w14:paraId="39F7E0D2" w14:textId="25F069CB" w:rsidR="00F30BDA" w:rsidRPr="000868AC" w:rsidRDefault="00F30BDA" w:rsidP="007B495B">
            <w:pPr>
              <w:jc w:val="both"/>
              <w:rPr>
                <w:rFonts w:ascii="Palatino Linotype" w:eastAsia="Palatino Linotype" w:hAnsi="Palatino Linotype" w:cs="Palatino Linotype"/>
                <w:b/>
                <w:sz w:val="20"/>
                <w:szCs w:val="20"/>
              </w:rPr>
            </w:pPr>
            <w:r w:rsidRPr="000868AC">
              <w:rPr>
                <w:rFonts w:ascii="Palatino Linotype" w:eastAsia="Palatino Linotype" w:hAnsi="Palatino Linotype" w:cs="Palatino Linotype"/>
                <w:b/>
                <w:sz w:val="20"/>
                <w:szCs w:val="20"/>
              </w:rPr>
              <w:t>07</w:t>
            </w:r>
            <w:r w:rsidR="007B495B" w:rsidRPr="000868AC">
              <w:rPr>
                <w:rFonts w:ascii="Palatino Linotype" w:eastAsia="Palatino Linotype" w:hAnsi="Palatino Linotype" w:cs="Palatino Linotype"/>
                <w:b/>
                <w:sz w:val="20"/>
                <w:szCs w:val="20"/>
              </w:rPr>
              <w:t>515</w:t>
            </w:r>
            <w:r w:rsidRPr="000868AC">
              <w:rPr>
                <w:rFonts w:ascii="Palatino Linotype" w:eastAsia="Palatino Linotype" w:hAnsi="Palatino Linotype" w:cs="Palatino Linotype"/>
                <w:b/>
                <w:sz w:val="20"/>
                <w:szCs w:val="20"/>
              </w:rPr>
              <w:t>/INFOEM/IP/RR/2022</w:t>
            </w:r>
          </w:p>
        </w:tc>
        <w:tc>
          <w:tcPr>
            <w:tcW w:w="5998" w:type="dxa"/>
            <w:gridSpan w:val="2"/>
            <w:vMerge/>
          </w:tcPr>
          <w:p w14:paraId="7578AFBA" w14:textId="77777777" w:rsidR="00F30BDA" w:rsidRPr="000868AC" w:rsidRDefault="00F30BDA" w:rsidP="0002460B">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r>
    </w:tbl>
    <w:p w14:paraId="14207324" w14:textId="0376E810" w:rsidR="00515A88" w:rsidRPr="000868AC" w:rsidRDefault="00F30BDA" w:rsidP="00C827FE">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b/>
        </w:rPr>
        <w:t>4. Turnos</w:t>
      </w:r>
      <w:r w:rsidR="0062222B" w:rsidRPr="000868AC">
        <w:rPr>
          <w:rFonts w:ascii="Palatino Linotype" w:eastAsia="Palatino Linotype" w:hAnsi="Palatino Linotype" w:cs="Palatino Linotype"/>
          <w:b/>
        </w:rPr>
        <w:t xml:space="preserve">. </w:t>
      </w:r>
      <w:r w:rsidR="00096237" w:rsidRPr="000868AC">
        <w:rPr>
          <w:rFonts w:ascii="Palatino Linotype" w:eastAsia="Palatino Linotype" w:hAnsi="Palatino Linotype" w:cs="Palatino Linotype"/>
        </w:rPr>
        <w:t>De conformidad con el artículo 185 fracción I de la Ley de Transparencia y Acceso a la Información Pública del Estado d</w:t>
      </w:r>
      <w:r w:rsidR="001C615A" w:rsidRPr="000868AC">
        <w:rPr>
          <w:rFonts w:ascii="Palatino Linotype" w:eastAsia="Palatino Linotype" w:hAnsi="Palatino Linotype" w:cs="Palatino Linotype"/>
        </w:rPr>
        <w:t xml:space="preserve">e México y Municipios vigente, </w:t>
      </w:r>
      <w:r w:rsidR="00096237" w:rsidRPr="000868AC">
        <w:rPr>
          <w:rFonts w:ascii="Palatino Linotype" w:eastAsia="Palatino Linotype" w:hAnsi="Palatino Linotype" w:cs="Palatino Linotype"/>
        </w:rPr>
        <w:t>l</w:t>
      </w:r>
      <w:r w:rsidR="001C615A" w:rsidRPr="000868AC">
        <w:rPr>
          <w:rFonts w:ascii="Palatino Linotype" w:eastAsia="Palatino Linotype" w:hAnsi="Palatino Linotype" w:cs="Palatino Linotype"/>
        </w:rPr>
        <w:t>os</w:t>
      </w:r>
      <w:r w:rsidR="00096237" w:rsidRPr="000868AC">
        <w:rPr>
          <w:rFonts w:ascii="Palatino Linotype" w:eastAsia="Palatino Linotype" w:hAnsi="Palatino Linotype" w:cs="Palatino Linotype"/>
        </w:rPr>
        <w:t xml:space="preserve"> presente</w:t>
      </w:r>
      <w:r w:rsidR="001C615A"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xml:space="preserve"> recurso</w:t>
      </w:r>
      <w:r w:rsidR="001C615A"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xml:space="preserve"> de revisión</w:t>
      </w:r>
      <w:r w:rsidR="001C615A" w:rsidRPr="000868AC">
        <w:rPr>
          <w:rFonts w:ascii="Palatino Linotype" w:eastAsia="Palatino Linotype" w:hAnsi="Palatino Linotype" w:cs="Palatino Linotype"/>
        </w:rPr>
        <w:t xml:space="preserve"> se turnaron</w:t>
      </w:r>
      <w:r w:rsidR="00096237" w:rsidRPr="000868AC">
        <w:rPr>
          <w:rFonts w:ascii="Palatino Linotype" w:eastAsia="Palatino Linotype" w:hAnsi="Palatino Linotype" w:cs="Palatino Linotype"/>
        </w:rPr>
        <w:t xml:space="preserve"> por el sistema electrónico del Instituto de Transparencia, Acceso a la Información Pública y Protección de Datos Personales del Est</w:t>
      </w:r>
      <w:r w:rsidR="001C615A" w:rsidRPr="000868AC">
        <w:rPr>
          <w:rFonts w:ascii="Palatino Linotype" w:eastAsia="Palatino Linotype" w:hAnsi="Palatino Linotype" w:cs="Palatino Linotype"/>
        </w:rPr>
        <w:t xml:space="preserve">ado de México y Municipios, </w:t>
      </w:r>
      <w:r w:rsidR="0076185A" w:rsidRPr="000868AC">
        <w:rPr>
          <w:rFonts w:ascii="Palatino Linotype" w:eastAsia="Palatino Linotype" w:hAnsi="Palatino Linotype" w:cs="Palatino Linotype"/>
        </w:rPr>
        <w:t xml:space="preserve">el </w:t>
      </w:r>
      <w:r w:rsidR="00A65CE7" w:rsidRPr="000868AC">
        <w:rPr>
          <w:rFonts w:ascii="Palatino Linotype" w:eastAsia="Palatino Linotype" w:hAnsi="Palatino Linotype" w:cs="Palatino Linotype"/>
          <w:b/>
        </w:rPr>
        <w:t>07514</w:t>
      </w:r>
      <w:r w:rsidR="007648CD" w:rsidRPr="000868AC">
        <w:rPr>
          <w:rFonts w:ascii="Palatino Linotype" w:eastAsia="Palatino Linotype" w:hAnsi="Palatino Linotype" w:cs="Palatino Linotype"/>
          <w:b/>
        </w:rPr>
        <w:t xml:space="preserve">/INFOEM/IP/RR/2022 </w:t>
      </w:r>
      <w:r w:rsidR="007648CD" w:rsidRPr="000868AC">
        <w:rPr>
          <w:rFonts w:ascii="Palatino Linotype" w:eastAsia="Palatino Linotype" w:hAnsi="Palatino Linotype" w:cs="Palatino Linotype"/>
        </w:rPr>
        <w:t xml:space="preserve">a la </w:t>
      </w:r>
      <w:r w:rsidR="00096237" w:rsidRPr="000868AC">
        <w:rPr>
          <w:rFonts w:ascii="Palatino Linotype" w:eastAsia="Palatino Linotype" w:hAnsi="Palatino Linotype" w:cs="Palatino Linotype"/>
          <w:b/>
        </w:rPr>
        <w:t xml:space="preserve">Comisionada Guadalupe Ramírez Peña, </w:t>
      </w:r>
      <w:r w:rsidR="007648CD" w:rsidRPr="000868AC">
        <w:rPr>
          <w:rFonts w:ascii="Palatino Linotype" w:eastAsia="Palatino Linotype" w:hAnsi="Palatino Linotype" w:cs="Palatino Linotype"/>
        </w:rPr>
        <w:t>y el</w:t>
      </w:r>
      <w:r w:rsidR="0029124D" w:rsidRPr="000868AC">
        <w:rPr>
          <w:rFonts w:ascii="Palatino Linotype" w:eastAsia="Palatino Linotype" w:hAnsi="Palatino Linotype" w:cs="Palatino Linotype"/>
          <w:b/>
        </w:rPr>
        <w:t xml:space="preserve"> 07515</w:t>
      </w:r>
      <w:r w:rsidR="007648CD" w:rsidRPr="000868AC">
        <w:rPr>
          <w:rFonts w:ascii="Palatino Linotype" w:eastAsia="Palatino Linotype" w:hAnsi="Palatino Linotype" w:cs="Palatino Linotype"/>
          <w:b/>
        </w:rPr>
        <w:t xml:space="preserve">/INFOEM/IP/RR/2022 </w:t>
      </w:r>
      <w:r w:rsidR="007648CD" w:rsidRPr="000868AC">
        <w:rPr>
          <w:rFonts w:ascii="Palatino Linotype" w:eastAsia="Palatino Linotype" w:hAnsi="Palatino Linotype" w:cs="Palatino Linotype"/>
        </w:rPr>
        <w:t xml:space="preserve">al </w:t>
      </w:r>
      <w:r w:rsidR="007648CD" w:rsidRPr="000868AC">
        <w:rPr>
          <w:rFonts w:ascii="Palatino Linotype" w:eastAsia="Palatino Linotype" w:hAnsi="Palatino Linotype" w:cs="Palatino Linotype"/>
          <w:b/>
        </w:rPr>
        <w:t>Comisionado</w:t>
      </w:r>
      <w:r w:rsidR="00A65CE7" w:rsidRPr="000868AC">
        <w:rPr>
          <w:rFonts w:ascii="Palatino Linotype" w:eastAsia="Palatino Linotype" w:hAnsi="Palatino Linotype" w:cs="Palatino Linotype"/>
          <w:b/>
        </w:rPr>
        <w:t xml:space="preserve"> Presidente José Martínez Vilchis</w:t>
      </w:r>
      <w:r w:rsidR="007648CD" w:rsidRPr="000868AC">
        <w:rPr>
          <w:rFonts w:ascii="Palatino Linotype" w:eastAsia="Palatino Linotype" w:hAnsi="Palatino Linotype" w:cs="Palatino Linotype"/>
          <w:b/>
        </w:rPr>
        <w:t xml:space="preserve">, </w:t>
      </w:r>
      <w:r w:rsidR="00096237" w:rsidRPr="000868AC">
        <w:rPr>
          <w:rFonts w:ascii="Palatino Linotype" w:eastAsia="Palatino Linotype" w:hAnsi="Palatino Linotype" w:cs="Palatino Linotype"/>
        </w:rPr>
        <w:t>a efecto de que analizara</w:t>
      </w:r>
      <w:r w:rsidR="007648CD" w:rsidRPr="000868AC">
        <w:rPr>
          <w:rFonts w:ascii="Palatino Linotype" w:eastAsia="Palatino Linotype" w:hAnsi="Palatino Linotype" w:cs="Palatino Linotype"/>
        </w:rPr>
        <w:t>n</w:t>
      </w:r>
      <w:r w:rsidR="00096237" w:rsidRPr="000868AC">
        <w:rPr>
          <w:rFonts w:ascii="Palatino Linotype" w:eastAsia="Palatino Linotype" w:hAnsi="Palatino Linotype" w:cs="Palatino Linotype"/>
        </w:rPr>
        <w:t xml:space="preserve"> sobre su admisión o su </w:t>
      </w:r>
      <w:proofErr w:type="spellStart"/>
      <w:r w:rsidR="00096237" w:rsidRPr="000868AC">
        <w:rPr>
          <w:rFonts w:ascii="Palatino Linotype" w:eastAsia="Palatino Linotype" w:hAnsi="Palatino Linotype" w:cs="Palatino Linotype"/>
        </w:rPr>
        <w:t>desechamiento</w:t>
      </w:r>
      <w:proofErr w:type="spellEnd"/>
      <w:r w:rsidR="00096237" w:rsidRPr="000868AC">
        <w:rPr>
          <w:rFonts w:ascii="Palatino Linotype" w:eastAsia="Palatino Linotype" w:hAnsi="Palatino Linotype" w:cs="Palatino Linotype"/>
        </w:rPr>
        <w:t>.</w:t>
      </w:r>
    </w:p>
    <w:p w14:paraId="3BEDD716" w14:textId="26A3DDFB" w:rsidR="00515A88" w:rsidRPr="000868AC" w:rsidRDefault="0062222B" w:rsidP="00C827FE">
      <w:pPr>
        <w:spacing w:before="240" w:after="240" w:line="360" w:lineRule="auto"/>
        <w:jc w:val="both"/>
        <w:rPr>
          <w:rFonts w:ascii="Palatino Linotype" w:eastAsia="Palatino Linotype" w:hAnsi="Palatino Linotype" w:cs="Palatino Linotype"/>
          <w:b/>
        </w:rPr>
      </w:pPr>
      <w:r w:rsidRPr="000868AC">
        <w:rPr>
          <w:rFonts w:ascii="Palatino Linotype" w:eastAsia="Palatino Linotype" w:hAnsi="Palatino Linotype" w:cs="Palatino Linotype"/>
          <w:b/>
        </w:rPr>
        <w:t>5.</w:t>
      </w:r>
      <w:r w:rsidRPr="000868AC">
        <w:rPr>
          <w:rFonts w:ascii="Palatino Linotype" w:eastAsia="Palatino Linotype" w:hAnsi="Palatino Linotype" w:cs="Palatino Linotype"/>
          <w:b/>
          <w:i/>
        </w:rPr>
        <w:t xml:space="preserve"> </w:t>
      </w:r>
      <w:r w:rsidR="003074F7" w:rsidRPr="000868AC">
        <w:rPr>
          <w:rFonts w:ascii="Palatino Linotype" w:eastAsia="Palatino Linotype" w:hAnsi="Palatino Linotype" w:cs="Palatino Linotype"/>
          <w:b/>
        </w:rPr>
        <w:t>Admisión</w:t>
      </w:r>
      <w:r w:rsidRPr="000868AC">
        <w:rPr>
          <w:rFonts w:ascii="Palatino Linotype" w:eastAsia="Palatino Linotype" w:hAnsi="Palatino Linotype" w:cs="Palatino Linotype"/>
          <w:b/>
        </w:rPr>
        <w:t>.</w:t>
      </w:r>
      <w:r w:rsidRPr="000868AC">
        <w:rPr>
          <w:rFonts w:ascii="Palatino Linotype" w:eastAsia="Palatino Linotype" w:hAnsi="Palatino Linotype" w:cs="Palatino Linotype"/>
        </w:rPr>
        <w:t xml:space="preserve"> </w:t>
      </w:r>
      <w:r w:rsidR="00096237" w:rsidRPr="000868AC">
        <w:rPr>
          <w:rFonts w:ascii="Palatino Linotype" w:eastAsia="Palatino Linotype" w:hAnsi="Palatino Linotype" w:cs="Palatino Linotype"/>
        </w:rPr>
        <w:t>El</w:t>
      </w:r>
      <w:r w:rsidR="003D5AB2" w:rsidRPr="000868AC">
        <w:rPr>
          <w:rFonts w:ascii="Palatino Linotype" w:eastAsia="Palatino Linotype" w:hAnsi="Palatino Linotype" w:cs="Palatino Linotype"/>
          <w:b/>
        </w:rPr>
        <w:t xml:space="preserve"> </w:t>
      </w:r>
      <w:r w:rsidR="00A65CE7" w:rsidRPr="000868AC">
        <w:rPr>
          <w:rFonts w:ascii="Palatino Linotype" w:eastAsia="Palatino Linotype" w:hAnsi="Palatino Linotype" w:cs="Palatino Linotype"/>
          <w:b/>
        </w:rPr>
        <w:t xml:space="preserve">doce y </w:t>
      </w:r>
      <w:r w:rsidR="007648CD" w:rsidRPr="000868AC">
        <w:rPr>
          <w:rFonts w:ascii="Palatino Linotype" w:eastAsia="Palatino Linotype" w:hAnsi="Palatino Linotype" w:cs="Palatino Linotype"/>
          <w:b/>
        </w:rPr>
        <w:t>trece de mayo</w:t>
      </w:r>
      <w:r w:rsidR="00096237" w:rsidRPr="000868AC">
        <w:rPr>
          <w:rFonts w:ascii="Palatino Linotype" w:eastAsia="Palatino Linotype" w:hAnsi="Palatino Linotype" w:cs="Palatino Linotype"/>
          <w:b/>
        </w:rPr>
        <w:t xml:space="preserve"> de dos mil veintidós, </w:t>
      </w:r>
      <w:r w:rsidR="00096237" w:rsidRPr="000868AC">
        <w:rPr>
          <w:rFonts w:ascii="Palatino Linotype" w:eastAsia="Palatino Linotype" w:hAnsi="Palatino Linotype" w:cs="Palatino Linotype"/>
        </w:rPr>
        <w:t xml:space="preserve">este Instituto de Transparencia, Acceso a la Información Pública y Protección de Datos Personales </w:t>
      </w:r>
      <w:r w:rsidR="00096237" w:rsidRPr="000868AC">
        <w:rPr>
          <w:rFonts w:ascii="Palatino Linotype" w:eastAsia="Palatino Linotype" w:hAnsi="Palatino Linotype" w:cs="Palatino Linotype"/>
        </w:rPr>
        <w:lastRenderedPageBreak/>
        <w:t>del Estado de México y</w:t>
      </w:r>
      <w:r w:rsidR="007648CD" w:rsidRPr="000868AC">
        <w:rPr>
          <w:rFonts w:ascii="Palatino Linotype" w:eastAsia="Palatino Linotype" w:hAnsi="Palatino Linotype" w:cs="Palatino Linotype"/>
        </w:rPr>
        <w:t xml:space="preserve"> Municipios, admitió a trámite </w:t>
      </w:r>
      <w:r w:rsidR="00096237" w:rsidRPr="000868AC">
        <w:rPr>
          <w:rFonts w:ascii="Palatino Linotype" w:eastAsia="Palatino Linotype" w:hAnsi="Palatino Linotype" w:cs="Palatino Linotype"/>
        </w:rPr>
        <w:t>l</w:t>
      </w:r>
      <w:r w:rsidR="007648CD" w:rsidRPr="000868AC">
        <w:rPr>
          <w:rFonts w:ascii="Palatino Linotype" w:eastAsia="Palatino Linotype" w:hAnsi="Palatino Linotype" w:cs="Palatino Linotype"/>
        </w:rPr>
        <w:t>os</w:t>
      </w:r>
      <w:r w:rsidR="00096237" w:rsidRPr="000868AC">
        <w:rPr>
          <w:rFonts w:ascii="Palatino Linotype" w:eastAsia="Palatino Linotype" w:hAnsi="Palatino Linotype" w:cs="Palatino Linotype"/>
        </w:rPr>
        <w:t xml:space="preserve"> recurso</w:t>
      </w:r>
      <w:r w:rsidR="007648CD"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xml:space="preserve"> de revisión, dando un plazo máximo de siete días hábiles para que las partes manifestaran lo que a su derecho resultara conveniente, ofrecieran pruebas, formularan alegatos y el  presentara su</w:t>
      </w:r>
      <w:r w:rsidR="007648CD"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xml:space="preserve"> informe</w:t>
      </w:r>
      <w:r w:rsidR="007648CD"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xml:space="preserve"> justificado</w:t>
      </w:r>
      <w:r w:rsidR="007648CD"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w:t>
      </w:r>
    </w:p>
    <w:p w14:paraId="6ADCA766" w14:textId="77777777" w:rsidR="004B438E" w:rsidRPr="000868AC" w:rsidRDefault="0062222B" w:rsidP="004B438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rPr>
      </w:pPr>
      <w:r w:rsidRPr="000868AC">
        <w:rPr>
          <w:rFonts w:ascii="Palatino Linotype" w:eastAsia="Palatino Linotype" w:hAnsi="Palatino Linotype" w:cs="Palatino Linotype"/>
          <w:b/>
        </w:rPr>
        <w:t xml:space="preserve">6. </w:t>
      </w:r>
      <w:r w:rsidR="004B438E" w:rsidRPr="000868AC">
        <w:rPr>
          <w:rFonts w:ascii="Palatino Linotype" w:eastAsia="Palatino Linotype" w:hAnsi="Palatino Linotype" w:cs="Palatino Linotype"/>
          <w:b/>
        </w:rPr>
        <w:t xml:space="preserve">Acumulación. </w:t>
      </w:r>
      <w:r w:rsidR="004B438E" w:rsidRPr="000868AC">
        <w:rPr>
          <w:rFonts w:ascii="Palatino Linotype" w:eastAsia="Palatino Linotype" w:hAnsi="Palatino Linotype" w:cs="Palatino Linotype"/>
        </w:rPr>
        <w:t xml:space="preserve">En la </w:t>
      </w:r>
      <w:r w:rsidR="004B438E" w:rsidRPr="000868AC">
        <w:rPr>
          <w:rFonts w:ascii="Palatino Linotype" w:eastAsia="Palatino Linotype" w:hAnsi="Palatino Linotype" w:cs="Palatino Linotype"/>
          <w:b/>
        </w:rPr>
        <w:t>Décima Octava Sesión Ordinaria</w:t>
      </w:r>
      <w:r w:rsidR="004B438E" w:rsidRPr="000868AC">
        <w:rPr>
          <w:rFonts w:ascii="Palatino Linotype" w:eastAsia="Palatino Linotype" w:hAnsi="Palatino Linotype" w:cs="Palatino Linotype"/>
        </w:rPr>
        <w:t xml:space="preserve"> del Pleno de este Instituto, celebrada el dieciocho de mayo de dos mil veintidós,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Guadalupe Ramírez Peña; que mediante acuerdo se notificó a las partes vía SAIMEX.</w:t>
      </w:r>
    </w:p>
    <w:p w14:paraId="01EDB2FA" w14:textId="53BB1976" w:rsidR="00364FCA" w:rsidRPr="000868AC" w:rsidRDefault="00BA601A" w:rsidP="00C827F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b/>
        </w:rPr>
        <w:t xml:space="preserve">7. Manifestaciones: </w:t>
      </w:r>
      <w:r w:rsidRPr="000868AC">
        <w:rPr>
          <w:rFonts w:ascii="Palatino Linotype" w:eastAsia="Palatino Linotype" w:hAnsi="Palatino Linotype" w:cs="Palatino Linotype"/>
        </w:rPr>
        <w:t xml:space="preserve">El </w:t>
      </w:r>
      <w:r w:rsidRPr="000868AC">
        <w:rPr>
          <w:rFonts w:ascii="Palatino Linotype" w:eastAsia="Palatino Linotype" w:hAnsi="Palatino Linotype" w:cs="Palatino Linotype"/>
          <w:b/>
        </w:rPr>
        <w:t xml:space="preserve">siete de junio y treinta y uno de agosto de dos  mil veintidós </w:t>
      </w:r>
      <w:r w:rsidRPr="000868AC">
        <w:rPr>
          <w:rFonts w:ascii="Palatino Linotype" w:eastAsia="Palatino Linotype" w:hAnsi="Palatino Linotype" w:cs="Palatino Linotype"/>
        </w:rPr>
        <w:t xml:space="preserve">el  </w:t>
      </w:r>
      <w:r w:rsidR="00EA2B5C" w:rsidRPr="000868AC">
        <w:rPr>
          <w:rFonts w:ascii="Palatino Linotype" w:eastAsia="Palatino Linotype" w:hAnsi="Palatino Linotype" w:cs="Palatino Linotype"/>
          <w:b/>
        </w:rPr>
        <w:t>Sujeto Obligado</w:t>
      </w:r>
      <w:r w:rsidR="00EA2B5C" w:rsidRPr="000868AC">
        <w:rPr>
          <w:rFonts w:ascii="Palatino Linotype" w:eastAsia="Palatino Linotype" w:hAnsi="Palatino Linotype" w:cs="Palatino Linotype"/>
        </w:rPr>
        <w:t xml:space="preserve"> </w:t>
      </w:r>
      <w:r w:rsidRPr="000868AC">
        <w:rPr>
          <w:rFonts w:ascii="Palatino Linotype" w:eastAsia="Palatino Linotype" w:hAnsi="Palatino Linotype" w:cs="Palatino Linotype"/>
        </w:rPr>
        <w:t xml:space="preserve">hizo uso de su derecho y rindió sus informes justificados para manifestar lo que a su derecho asistiera y conviniera, en los siguientes términos: </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0868AC" w:rsidRPr="000868AC" w14:paraId="1183198D" w14:textId="77777777" w:rsidTr="0002460B">
        <w:tc>
          <w:tcPr>
            <w:tcW w:w="2830" w:type="dxa"/>
            <w:shd w:val="clear" w:color="auto" w:fill="D9D9D9"/>
          </w:tcPr>
          <w:p w14:paraId="38DE80D6" w14:textId="77777777" w:rsidR="00364FCA" w:rsidRPr="000868AC" w:rsidRDefault="00364FCA" w:rsidP="00364FCA">
            <w:pPr>
              <w:jc w:val="both"/>
              <w:rPr>
                <w:rFonts w:ascii="Palatino Linotype" w:eastAsia="Palatino Linotype" w:hAnsi="Palatino Linotype" w:cs="Palatino Linotype"/>
                <w:b/>
                <w:i/>
                <w:sz w:val="20"/>
                <w:szCs w:val="20"/>
                <w:lang w:eastAsia="es-ES"/>
              </w:rPr>
            </w:pPr>
            <w:r w:rsidRPr="000868AC">
              <w:rPr>
                <w:rFonts w:ascii="Palatino Linotype" w:eastAsia="Palatino Linotype" w:hAnsi="Palatino Linotype" w:cs="Palatino Linotype"/>
                <w:b/>
                <w:i/>
                <w:sz w:val="20"/>
                <w:szCs w:val="20"/>
                <w:lang w:eastAsia="es-ES"/>
              </w:rPr>
              <w:t xml:space="preserve">Recursos de Revisión </w:t>
            </w:r>
          </w:p>
        </w:tc>
        <w:tc>
          <w:tcPr>
            <w:tcW w:w="5998" w:type="dxa"/>
            <w:shd w:val="clear" w:color="auto" w:fill="D9D9D9"/>
          </w:tcPr>
          <w:p w14:paraId="4B01721A" w14:textId="77777777" w:rsidR="00364FCA" w:rsidRPr="000868AC" w:rsidRDefault="00364FCA" w:rsidP="00364FCA">
            <w:pPr>
              <w:jc w:val="center"/>
              <w:rPr>
                <w:rFonts w:ascii="Palatino Linotype" w:eastAsia="Palatino Linotype" w:hAnsi="Palatino Linotype" w:cs="Palatino Linotype"/>
                <w:b/>
                <w:i/>
                <w:sz w:val="20"/>
                <w:szCs w:val="20"/>
                <w:lang w:eastAsia="es-ES"/>
              </w:rPr>
            </w:pPr>
            <w:r w:rsidRPr="000868AC">
              <w:rPr>
                <w:rFonts w:ascii="Palatino Linotype" w:eastAsia="Palatino Linotype" w:hAnsi="Palatino Linotype" w:cs="Palatino Linotype"/>
                <w:b/>
                <w:i/>
                <w:sz w:val="20"/>
                <w:szCs w:val="20"/>
                <w:lang w:eastAsia="es-ES"/>
              </w:rPr>
              <w:t>Información entregada en informe justificado</w:t>
            </w:r>
          </w:p>
        </w:tc>
      </w:tr>
      <w:tr w:rsidR="000868AC" w:rsidRPr="000868AC" w14:paraId="67B796AD" w14:textId="77777777" w:rsidTr="0002460B">
        <w:tc>
          <w:tcPr>
            <w:tcW w:w="2830" w:type="dxa"/>
          </w:tcPr>
          <w:p w14:paraId="6D780259" w14:textId="581D71BE" w:rsidR="00364FCA" w:rsidRPr="000868AC" w:rsidRDefault="00364FCA" w:rsidP="00364FCA">
            <w:pPr>
              <w:jc w:val="both"/>
              <w:rPr>
                <w:rFonts w:ascii="Palatino Linotype" w:eastAsia="Palatino Linotype" w:hAnsi="Palatino Linotype" w:cs="Palatino Linotype"/>
                <w:b/>
                <w:sz w:val="20"/>
                <w:szCs w:val="20"/>
                <w:lang w:eastAsia="es-ES"/>
              </w:rPr>
            </w:pPr>
            <w:r w:rsidRPr="000868AC">
              <w:rPr>
                <w:rFonts w:ascii="Palatino Linotype" w:eastAsia="Palatino Linotype" w:hAnsi="Palatino Linotype" w:cs="Palatino Linotype"/>
                <w:b/>
                <w:sz w:val="20"/>
                <w:szCs w:val="20"/>
                <w:lang w:eastAsia="es-ES"/>
              </w:rPr>
              <w:t>07514/INFOEM/IP/RR/2022</w:t>
            </w:r>
          </w:p>
        </w:tc>
        <w:tc>
          <w:tcPr>
            <w:tcW w:w="5998" w:type="dxa"/>
          </w:tcPr>
          <w:p w14:paraId="648F4785" w14:textId="45F1AED4" w:rsidR="00364FCA" w:rsidRPr="000868AC" w:rsidRDefault="00761D34" w:rsidP="005400F0">
            <w:pPr>
              <w:ind w:left="27"/>
              <w:jc w:val="both"/>
              <w:rPr>
                <w:rFonts w:ascii="Palatino Linotype" w:eastAsia="Palatino Linotype" w:hAnsi="Palatino Linotype" w:cs="Palatino Linotype"/>
                <w:sz w:val="22"/>
                <w:szCs w:val="22"/>
              </w:rPr>
            </w:pPr>
            <w:r w:rsidRPr="000868AC">
              <w:rPr>
                <w:rFonts w:ascii="Palatino Linotype" w:eastAsia="Palatino Linotype" w:hAnsi="Palatino Linotype" w:cs="Palatino Linotype"/>
                <w:b/>
                <w:i/>
                <w:sz w:val="22"/>
                <w:szCs w:val="22"/>
              </w:rPr>
              <w:t xml:space="preserve">RR 7514_2022.pdf: </w:t>
            </w:r>
            <w:r w:rsidRPr="000868AC">
              <w:rPr>
                <w:rFonts w:ascii="Palatino Linotype" w:eastAsia="Palatino Linotype" w:hAnsi="Palatino Linotype" w:cs="Palatino Linotype"/>
                <w:sz w:val="22"/>
                <w:szCs w:val="22"/>
              </w:rPr>
              <w:t>Oficio 2010</w:t>
            </w:r>
            <w:r w:rsidR="002901E4" w:rsidRPr="000868AC">
              <w:rPr>
                <w:rFonts w:ascii="Palatino Linotype" w:eastAsia="Palatino Linotype" w:hAnsi="Palatino Linotype" w:cs="Palatino Linotype"/>
                <w:sz w:val="22"/>
                <w:szCs w:val="22"/>
              </w:rPr>
              <w:t>A</w:t>
            </w:r>
            <w:r w:rsidRPr="000868AC">
              <w:rPr>
                <w:rFonts w:ascii="Palatino Linotype" w:eastAsia="Palatino Linotype" w:hAnsi="Palatino Linotype" w:cs="Palatino Linotype"/>
                <w:sz w:val="22"/>
                <w:szCs w:val="22"/>
              </w:rPr>
              <w:t xml:space="preserve">4000/UT/RR/0327/2022 </w:t>
            </w:r>
            <w:r w:rsidR="005400F0" w:rsidRPr="000868AC">
              <w:rPr>
                <w:rFonts w:ascii="Palatino Linotype" w:eastAsia="Palatino Linotype" w:hAnsi="Palatino Linotype" w:cs="Palatino Linotype"/>
                <w:sz w:val="22"/>
                <w:szCs w:val="22"/>
              </w:rPr>
              <w:t>de fecha veinti</w:t>
            </w:r>
            <w:r w:rsidR="0073002E" w:rsidRPr="000868AC">
              <w:rPr>
                <w:rFonts w:ascii="Palatino Linotype" w:eastAsia="Palatino Linotype" w:hAnsi="Palatino Linotype" w:cs="Palatino Linotype"/>
                <w:sz w:val="22"/>
                <w:szCs w:val="22"/>
              </w:rPr>
              <w:t>t</w:t>
            </w:r>
            <w:r w:rsidR="005400F0" w:rsidRPr="000868AC">
              <w:rPr>
                <w:rFonts w:ascii="Palatino Linotype" w:eastAsia="Palatino Linotype" w:hAnsi="Palatino Linotype" w:cs="Palatino Linotype"/>
                <w:sz w:val="22"/>
                <w:szCs w:val="22"/>
              </w:rPr>
              <w:t xml:space="preserve">rés de mayo </w:t>
            </w:r>
            <w:r w:rsidR="004B5969" w:rsidRPr="000868AC">
              <w:rPr>
                <w:rFonts w:ascii="Palatino Linotype" w:eastAsia="Palatino Linotype" w:hAnsi="Palatino Linotype" w:cs="Palatino Linotype"/>
                <w:sz w:val="22"/>
                <w:szCs w:val="22"/>
              </w:rPr>
              <w:t>de dos mil veintidós, suscrito y signado por la Titular de la Unidad de Transparencia, por medio del cual</w:t>
            </w:r>
            <w:r w:rsidR="008C22A0" w:rsidRPr="000868AC">
              <w:rPr>
                <w:rFonts w:ascii="Palatino Linotype" w:eastAsia="Palatino Linotype" w:hAnsi="Palatino Linotype" w:cs="Palatino Linotype"/>
                <w:sz w:val="22"/>
                <w:szCs w:val="22"/>
              </w:rPr>
              <w:t xml:space="preserve"> ratifica su</w:t>
            </w:r>
            <w:r w:rsidR="004B5969" w:rsidRPr="000868AC">
              <w:rPr>
                <w:rFonts w:ascii="Palatino Linotype" w:eastAsia="Palatino Linotype" w:hAnsi="Palatino Linotype" w:cs="Palatino Linotype"/>
                <w:sz w:val="22"/>
                <w:szCs w:val="22"/>
              </w:rPr>
              <w:t xml:space="preserve"> respuesta inicial. </w:t>
            </w:r>
          </w:p>
        </w:tc>
      </w:tr>
      <w:tr w:rsidR="000868AC" w:rsidRPr="000868AC" w14:paraId="19F014B3" w14:textId="77777777" w:rsidTr="0002460B">
        <w:tc>
          <w:tcPr>
            <w:tcW w:w="2830" w:type="dxa"/>
          </w:tcPr>
          <w:p w14:paraId="091C5121" w14:textId="6F15BE56" w:rsidR="00364FCA" w:rsidRPr="000868AC" w:rsidRDefault="00364FCA" w:rsidP="00364FCA">
            <w:pPr>
              <w:jc w:val="both"/>
              <w:rPr>
                <w:rFonts w:ascii="Palatino Linotype" w:eastAsia="Palatino Linotype" w:hAnsi="Palatino Linotype" w:cs="Palatino Linotype"/>
                <w:b/>
                <w:sz w:val="20"/>
                <w:szCs w:val="20"/>
                <w:lang w:eastAsia="es-ES"/>
              </w:rPr>
            </w:pPr>
            <w:r w:rsidRPr="000868AC">
              <w:rPr>
                <w:rFonts w:ascii="Palatino Linotype" w:eastAsia="Palatino Linotype" w:hAnsi="Palatino Linotype" w:cs="Palatino Linotype"/>
                <w:b/>
                <w:sz w:val="20"/>
                <w:szCs w:val="20"/>
                <w:lang w:eastAsia="es-ES"/>
              </w:rPr>
              <w:t>07515/INFOEM/IP/RR/2022</w:t>
            </w:r>
          </w:p>
        </w:tc>
        <w:tc>
          <w:tcPr>
            <w:tcW w:w="5998" w:type="dxa"/>
          </w:tcPr>
          <w:p w14:paraId="0CB514EA" w14:textId="06A020E6" w:rsidR="00364FCA" w:rsidRPr="000868AC" w:rsidRDefault="004B5969" w:rsidP="002901E4">
            <w:pPr>
              <w:widowControl w:val="0"/>
              <w:pBdr>
                <w:top w:val="nil"/>
                <w:left w:val="nil"/>
                <w:bottom w:val="nil"/>
                <w:right w:val="nil"/>
                <w:between w:val="nil"/>
              </w:pBdr>
              <w:spacing w:line="276" w:lineRule="auto"/>
              <w:ind w:left="27"/>
              <w:jc w:val="both"/>
              <w:rPr>
                <w:rFonts w:ascii="Palatino Linotype" w:eastAsia="Palatino Linotype" w:hAnsi="Palatino Linotype" w:cs="Palatino Linotype"/>
                <w:b/>
                <w:i/>
                <w:sz w:val="22"/>
                <w:szCs w:val="22"/>
              </w:rPr>
            </w:pPr>
            <w:r w:rsidRPr="000868AC">
              <w:rPr>
                <w:rFonts w:ascii="Palatino Linotype" w:eastAsia="Palatino Linotype" w:hAnsi="Palatino Linotype" w:cs="Palatino Linotype"/>
                <w:b/>
                <w:i/>
                <w:sz w:val="22"/>
                <w:szCs w:val="22"/>
              </w:rPr>
              <w:t xml:space="preserve">RR 7515_2022.pdf: </w:t>
            </w:r>
            <w:r w:rsidR="002901E4" w:rsidRPr="000868AC">
              <w:rPr>
                <w:rFonts w:ascii="Palatino Linotype" w:eastAsia="Palatino Linotype" w:hAnsi="Palatino Linotype" w:cs="Palatino Linotype"/>
                <w:sz w:val="22"/>
                <w:szCs w:val="22"/>
              </w:rPr>
              <w:t>Oficio 2010A4000/UT/RR/0329/2022 de fecha veinticuatro de mayo de dos mil veintidós, suscrito y signado por la Titular de la Unidad de Transparencia, por medio del cua</w:t>
            </w:r>
            <w:r w:rsidR="008C22A0" w:rsidRPr="000868AC">
              <w:rPr>
                <w:rFonts w:ascii="Palatino Linotype" w:eastAsia="Palatino Linotype" w:hAnsi="Palatino Linotype" w:cs="Palatino Linotype"/>
                <w:sz w:val="22"/>
                <w:szCs w:val="22"/>
              </w:rPr>
              <w:t>l ratifica su</w:t>
            </w:r>
            <w:r w:rsidR="002901E4" w:rsidRPr="000868AC">
              <w:rPr>
                <w:rFonts w:ascii="Palatino Linotype" w:eastAsia="Palatino Linotype" w:hAnsi="Palatino Linotype" w:cs="Palatino Linotype"/>
                <w:sz w:val="22"/>
                <w:szCs w:val="22"/>
              </w:rPr>
              <w:t xml:space="preserve"> respuesta inicial.</w:t>
            </w:r>
          </w:p>
        </w:tc>
      </w:tr>
    </w:tbl>
    <w:p w14:paraId="52ADCE17" w14:textId="612EED79" w:rsidR="005B2C40" w:rsidRPr="000868AC" w:rsidRDefault="00667F07" w:rsidP="00C827F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lastRenderedPageBreak/>
        <w:t>Documento</w:t>
      </w:r>
      <w:r w:rsidR="00D26B0D" w:rsidRPr="000868AC">
        <w:rPr>
          <w:rFonts w:ascii="Palatino Linotype" w:eastAsia="Palatino Linotype" w:hAnsi="Palatino Linotype" w:cs="Palatino Linotype"/>
        </w:rPr>
        <w:t>s</w:t>
      </w:r>
      <w:r w:rsidRPr="000868AC">
        <w:rPr>
          <w:rFonts w:ascii="Palatino Linotype" w:eastAsia="Palatino Linotype" w:hAnsi="Palatino Linotype" w:cs="Palatino Linotype"/>
        </w:rPr>
        <w:t xml:space="preserve"> que fue</w:t>
      </w:r>
      <w:r w:rsidR="00D26B0D" w:rsidRPr="000868AC">
        <w:rPr>
          <w:rFonts w:ascii="Palatino Linotype" w:eastAsia="Palatino Linotype" w:hAnsi="Palatino Linotype" w:cs="Palatino Linotype"/>
        </w:rPr>
        <w:t>ron</w:t>
      </w:r>
      <w:r w:rsidRPr="000868AC">
        <w:rPr>
          <w:rFonts w:ascii="Palatino Linotype" w:eastAsia="Palatino Linotype" w:hAnsi="Palatino Linotype" w:cs="Palatino Linotype"/>
        </w:rPr>
        <w:t xml:space="preserve"> puesto</w:t>
      </w:r>
      <w:r w:rsidR="00D26B0D" w:rsidRPr="000868AC">
        <w:rPr>
          <w:rFonts w:ascii="Palatino Linotype" w:eastAsia="Palatino Linotype" w:hAnsi="Palatino Linotype" w:cs="Palatino Linotype"/>
        </w:rPr>
        <w:t>s</w:t>
      </w:r>
      <w:r w:rsidR="005B2C40" w:rsidRPr="000868AC">
        <w:rPr>
          <w:rFonts w:ascii="Palatino Linotype" w:eastAsia="Palatino Linotype" w:hAnsi="Palatino Linotype" w:cs="Palatino Linotype"/>
        </w:rPr>
        <w:t xml:space="preserve"> a la vista del </w:t>
      </w:r>
      <w:r w:rsidR="00DF2D48" w:rsidRPr="000868AC">
        <w:rPr>
          <w:rFonts w:ascii="Palatino Linotype" w:eastAsia="Palatino Linotype" w:hAnsi="Palatino Linotype" w:cs="Palatino Linotype"/>
          <w:b/>
        </w:rPr>
        <w:t>RECURRENTE</w:t>
      </w:r>
      <w:r w:rsidR="000F2962" w:rsidRPr="000868AC">
        <w:rPr>
          <w:rFonts w:ascii="Palatino Linotype" w:eastAsia="Palatino Linotype" w:hAnsi="Palatino Linotype" w:cs="Palatino Linotype"/>
        </w:rPr>
        <w:t xml:space="preserve"> el dieciséis de agosto de dos mil veintidós. </w:t>
      </w:r>
    </w:p>
    <w:p w14:paraId="4DD42276" w14:textId="5A0EB877" w:rsidR="00084E8B" w:rsidRPr="000868AC" w:rsidRDefault="00D26B0D" w:rsidP="00D26B0D">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b/>
          <w:lang w:eastAsia="es-ES"/>
        </w:rPr>
        <w:t>8</w:t>
      </w:r>
      <w:r w:rsidR="0062222B" w:rsidRPr="000868AC">
        <w:rPr>
          <w:rFonts w:ascii="Palatino Linotype" w:eastAsia="Palatino Linotype" w:hAnsi="Palatino Linotype" w:cs="Palatino Linotype"/>
          <w:b/>
          <w:lang w:eastAsia="es-ES"/>
        </w:rPr>
        <w:t>. A</w:t>
      </w:r>
      <w:r w:rsidR="00312F6B" w:rsidRPr="000868AC">
        <w:rPr>
          <w:rFonts w:ascii="Palatino Linotype" w:eastAsia="Palatino Linotype" w:hAnsi="Palatino Linotype" w:cs="Palatino Linotype"/>
          <w:b/>
          <w:lang w:eastAsia="es-ES"/>
        </w:rPr>
        <w:t>mpliación</w:t>
      </w:r>
      <w:r w:rsidR="004B438E" w:rsidRPr="000868AC">
        <w:rPr>
          <w:rFonts w:ascii="Palatino Linotype" w:eastAsia="Palatino Linotype" w:hAnsi="Palatino Linotype" w:cs="Palatino Linotype"/>
          <w:b/>
          <w:lang w:eastAsia="es-ES"/>
        </w:rPr>
        <w:t xml:space="preserve"> de</w:t>
      </w:r>
      <w:r w:rsidR="0062222B" w:rsidRPr="000868AC">
        <w:rPr>
          <w:rFonts w:ascii="Palatino Linotype" w:eastAsia="Palatino Linotype" w:hAnsi="Palatino Linotype" w:cs="Palatino Linotype"/>
          <w:b/>
          <w:lang w:eastAsia="es-ES"/>
        </w:rPr>
        <w:t xml:space="preserve"> </w:t>
      </w:r>
      <w:r w:rsidR="004B438E" w:rsidRPr="000868AC">
        <w:rPr>
          <w:rFonts w:ascii="Palatino Linotype" w:eastAsia="Palatino Linotype" w:hAnsi="Palatino Linotype" w:cs="Palatino Linotype"/>
          <w:b/>
        </w:rPr>
        <w:t>plazo para emitir resolución.</w:t>
      </w:r>
      <w:r w:rsidR="0062222B" w:rsidRPr="000868AC">
        <w:rPr>
          <w:rFonts w:ascii="Palatino Linotype" w:eastAsia="Palatino Linotype" w:hAnsi="Palatino Linotype" w:cs="Palatino Linotype"/>
          <w:b/>
          <w:lang w:eastAsia="es-ES"/>
        </w:rPr>
        <w:t xml:space="preserve"> </w:t>
      </w:r>
      <w:r w:rsidR="00084E8B" w:rsidRPr="000868AC">
        <w:rPr>
          <w:rFonts w:ascii="Palatino Linotype" w:eastAsia="Palatino Linotype" w:hAnsi="Palatino Linotype" w:cs="Palatino Linotype"/>
          <w:lang w:eastAsia="es-ES"/>
        </w:rPr>
        <w:t xml:space="preserve">En fecha </w:t>
      </w:r>
      <w:r w:rsidRPr="000868AC">
        <w:rPr>
          <w:rFonts w:ascii="Palatino Linotype" w:eastAsia="Palatino Linotype" w:hAnsi="Palatino Linotype" w:cs="Palatino Linotype"/>
          <w:b/>
          <w:lang w:eastAsia="es-ES"/>
        </w:rPr>
        <w:t xml:space="preserve">dieciséis de </w:t>
      </w:r>
      <w:r w:rsidR="00084E8B" w:rsidRPr="000868AC">
        <w:rPr>
          <w:rFonts w:ascii="Palatino Linotype" w:eastAsia="Palatino Linotype" w:hAnsi="Palatino Linotype" w:cs="Palatino Linotype"/>
          <w:b/>
          <w:lang w:eastAsia="es-ES"/>
        </w:rPr>
        <w:t>agosto de dos mil veintidós</w:t>
      </w:r>
      <w:r w:rsidR="00084E8B" w:rsidRPr="000868AC">
        <w:rPr>
          <w:rFonts w:ascii="Palatino Linotype" w:eastAsia="Palatino Linotype" w:hAnsi="Palatino Linotype" w:cs="Palatino Linotype"/>
          <w:lang w:eastAsia="es-ES"/>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14:paraId="5E3AE2EE" w14:textId="77777777" w:rsidR="00084E8B" w:rsidRPr="000868AC" w:rsidRDefault="00084E8B" w:rsidP="00C827FE">
      <w:pPr>
        <w:spacing w:before="240" w:after="240" w:line="360" w:lineRule="auto"/>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420AB0A" w14:textId="74A68BC5" w:rsidR="00084E8B" w:rsidRPr="000868AC" w:rsidRDefault="00084E8B" w:rsidP="00C827FE">
      <w:pPr>
        <w:spacing w:before="240" w:after="240" w:line="360" w:lineRule="auto"/>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t>Por ello, es menester precisar que</w:t>
      </w:r>
      <w:r w:rsidR="005C595F" w:rsidRPr="000868AC">
        <w:rPr>
          <w:rFonts w:ascii="Palatino Linotype" w:eastAsia="Palatino Linotype" w:hAnsi="Palatino Linotype" w:cs="Palatino Linotype"/>
          <w:lang w:eastAsia="es-ES"/>
        </w:rPr>
        <w:t>,</w:t>
      </w:r>
      <w:r w:rsidRPr="000868AC">
        <w:rPr>
          <w:rFonts w:ascii="Palatino Linotype" w:eastAsia="Palatino Linotype" w:hAnsi="Palatino Linotype" w:cs="Palatino Linotype"/>
          <w:lang w:eastAsia="es-ES"/>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44E6BA9" w14:textId="77777777" w:rsidR="00084E8B" w:rsidRPr="000868AC" w:rsidRDefault="00084E8B" w:rsidP="00C827FE">
      <w:pPr>
        <w:spacing w:before="240" w:after="240" w:line="360" w:lineRule="auto"/>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t xml:space="preserve">Así, en términos de lo que establecen los artículos 8.1 y 25 de la Convención Americana sobre Derechos Humanos, los recursos deben ser sencillos y resolverse </w:t>
      </w:r>
      <w:r w:rsidRPr="000868AC">
        <w:rPr>
          <w:rFonts w:ascii="Palatino Linotype" w:eastAsia="Palatino Linotype" w:hAnsi="Palatino Linotype" w:cs="Palatino Linotype"/>
          <w:lang w:eastAsia="es-ES"/>
        </w:rPr>
        <w:lastRenderedPageBreak/>
        <w:t>en el menor tiempo posible, tomando en consideración la dilación total del procedimiento; esto es, en un plazo razonable.</w:t>
      </w:r>
    </w:p>
    <w:p w14:paraId="0F8501BF" w14:textId="77777777" w:rsidR="00084E8B" w:rsidRPr="000868AC" w:rsidRDefault="00084E8B" w:rsidP="00C827FE">
      <w:pPr>
        <w:spacing w:before="240" w:after="240" w:line="360" w:lineRule="auto"/>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CA0BD92" w14:textId="1591A7D5" w:rsidR="00084E8B" w:rsidRPr="000868AC" w:rsidRDefault="00084E8B" w:rsidP="00C827FE">
      <w:pPr>
        <w:spacing w:before="240" w:after="240" w:line="360" w:lineRule="auto"/>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t>Por ello, excepcionalmente, si un asunto es resuelto con posterioridad a los plazos señalados por la norma debe analizarse la razonabilidad del tiempo necesario para su resolución</w:t>
      </w:r>
      <w:r w:rsidR="00A96452" w:rsidRPr="000868AC">
        <w:rPr>
          <w:rFonts w:ascii="Palatino Linotype" w:eastAsia="Palatino Linotype" w:hAnsi="Palatino Linotype" w:cs="Palatino Linotype"/>
          <w:lang w:eastAsia="es-ES"/>
        </w:rPr>
        <w:t>,</w:t>
      </w:r>
      <w:r w:rsidRPr="000868AC">
        <w:rPr>
          <w:rFonts w:ascii="Palatino Linotype" w:eastAsia="Palatino Linotype" w:hAnsi="Palatino Linotype" w:cs="Palatino Linotype"/>
          <w:lang w:eastAsia="es-ES"/>
        </w:rPr>
        <w:t xml:space="preserve"> atentos a los siguientes criterios: </w:t>
      </w:r>
    </w:p>
    <w:p w14:paraId="3D958B4A" w14:textId="77777777" w:rsidR="00084E8B" w:rsidRPr="000868AC" w:rsidRDefault="00084E8B" w:rsidP="00C827FE">
      <w:pPr>
        <w:numPr>
          <w:ilvl w:val="0"/>
          <w:numId w:val="6"/>
        </w:numPr>
        <w:spacing w:before="240" w:after="240" w:line="360" w:lineRule="auto"/>
        <w:ind w:left="567" w:right="1183" w:hanging="283"/>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t>Complejidad del Asunto: La complejidad de la prueba, la pluralidad de sujetos procesales, el tiempo transcurrido, las características y contexto del recurso. </w:t>
      </w:r>
    </w:p>
    <w:p w14:paraId="2D0D7C76" w14:textId="77777777" w:rsidR="00084E8B" w:rsidRPr="000868AC" w:rsidRDefault="00084E8B" w:rsidP="00C827FE">
      <w:pPr>
        <w:numPr>
          <w:ilvl w:val="0"/>
          <w:numId w:val="6"/>
        </w:numPr>
        <w:spacing w:before="240" w:after="240" w:line="360" w:lineRule="auto"/>
        <w:ind w:left="567" w:right="1183" w:hanging="283"/>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t>Actividad Procesal del interesado. Acciones u omisiones del interesado.</w:t>
      </w:r>
    </w:p>
    <w:p w14:paraId="796C87E4" w14:textId="77777777" w:rsidR="00084E8B" w:rsidRPr="000868AC" w:rsidRDefault="00084E8B" w:rsidP="00C827FE">
      <w:pPr>
        <w:numPr>
          <w:ilvl w:val="0"/>
          <w:numId w:val="7"/>
        </w:numPr>
        <w:spacing w:before="240" w:after="240" w:line="360" w:lineRule="auto"/>
        <w:ind w:left="567" w:right="1183" w:hanging="283"/>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t>Conducta de la Autoridad: Las Acciones u omisiones realizadas en el procedimiento. Así como si la autoridad actuó con la debida diligencia.</w:t>
      </w:r>
    </w:p>
    <w:p w14:paraId="53A62B8A" w14:textId="77777777" w:rsidR="00084E8B" w:rsidRPr="000868AC" w:rsidRDefault="00084E8B" w:rsidP="00C827FE">
      <w:pPr>
        <w:spacing w:before="240" w:after="240" w:line="360" w:lineRule="auto"/>
        <w:ind w:left="567" w:right="1183" w:hanging="283"/>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t>d. La afectación generada en la situación jurídica de la persona involucrada en el proceso: Violación a sus derechos humanos.</w:t>
      </w:r>
    </w:p>
    <w:p w14:paraId="28E134C3" w14:textId="77777777" w:rsidR="00084E8B" w:rsidRPr="000868AC" w:rsidRDefault="00084E8B" w:rsidP="00C827FE">
      <w:pPr>
        <w:spacing w:before="240" w:after="240" w:line="360" w:lineRule="auto"/>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B1D855" w14:textId="77777777" w:rsidR="00084E8B" w:rsidRPr="000868AC" w:rsidRDefault="00084E8B" w:rsidP="00C827FE">
      <w:pPr>
        <w:spacing w:before="240" w:after="240" w:line="360" w:lineRule="auto"/>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t xml:space="preserve">Argumento que encuentra sustento en la jurisprudencia P./J. 32/92 emitida por el Pleno de la Suprema Corte de Justicia de la Nación de rubro </w:t>
      </w:r>
      <w:r w:rsidRPr="000868AC">
        <w:rPr>
          <w:rFonts w:ascii="Palatino Linotype" w:eastAsia="Palatino Linotype" w:hAnsi="Palatino Linotype" w:cs="Palatino Linotype"/>
          <w:i/>
          <w:lang w:eastAsia="es-ES"/>
        </w:rPr>
        <w:t>“TÉRMINOS PROCESALES. PARA DETERMINAR SI UN FUNCIONARIO JUDICIAL ACTUÓ INDEBIDAMENTE POR NO RESPETARLOS SE DEBE ATENDER AL PRESUPUESTO QUE CONSIDERÓ EL LEGISLADOR AL FIJARLOS Y LAS CARACTERÍSTICAS DEL CASO.”</w:t>
      </w:r>
      <w:r w:rsidRPr="000868AC">
        <w:rPr>
          <w:rFonts w:ascii="Palatino Linotype" w:eastAsia="Palatino Linotype" w:hAnsi="Palatino Linotype" w:cs="Palatino Linotype"/>
          <w:lang w:eastAsia="es-ES"/>
        </w:rPr>
        <w:t>, visible en la Gaceta del Seminario Judicial de la Federación con el registro digital 205635.</w:t>
      </w:r>
    </w:p>
    <w:p w14:paraId="5BC51742" w14:textId="77777777" w:rsidR="00084E8B" w:rsidRPr="000868AC" w:rsidRDefault="00084E8B" w:rsidP="00C827FE">
      <w:pPr>
        <w:spacing w:before="240" w:after="240" w:line="360" w:lineRule="auto"/>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31A2BC6" w14:textId="77777777" w:rsidR="00084E8B" w:rsidRPr="000868AC" w:rsidRDefault="00084E8B" w:rsidP="00C827FE">
      <w:pPr>
        <w:spacing w:before="240" w:after="240" w:line="360" w:lineRule="auto"/>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lastRenderedPageBreak/>
        <w:t>Al respecto, también son de considerar los criterios sostenidos por el Cuarto Tribunal Colegiado en Materia Administrativa del Primer Circuito, cuyos rubros y datos de identificación son los siguientes:</w:t>
      </w:r>
    </w:p>
    <w:p w14:paraId="0E0E1AE2" w14:textId="77777777" w:rsidR="00084E8B" w:rsidRPr="000868AC" w:rsidRDefault="00084E8B" w:rsidP="00C827FE">
      <w:pPr>
        <w:spacing w:before="240" w:after="240" w:line="360" w:lineRule="auto"/>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t> </w:t>
      </w:r>
      <w:r w:rsidRPr="000868AC">
        <w:rPr>
          <w:rFonts w:ascii="Palatino Linotype" w:eastAsia="Palatino Linotype" w:hAnsi="Palatino Linotype" w:cs="Palatino Linotype"/>
          <w:i/>
          <w:lang w:eastAsia="es-ES"/>
        </w:rPr>
        <w:t>“PLAZO RAZONABLE PARA RESOLVER. DIMENSIÓN Y EFECTOS DE ESTE CONCEPTO CUANDO SE ADUCE EXCESIVA CARGA DE TRABAJO.”</w:t>
      </w:r>
      <w:r w:rsidRPr="000868AC">
        <w:rPr>
          <w:rFonts w:ascii="Palatino Linotype" w:eastAsia="Palatino Linotype" w:hAnsi="Palatino Linotype" w:cs="Palatino Linotype"/>
          <w:lang w:eastAsia="es-ES"/>
        </w:rPr>
        <w:t xml:space="preserve"> consultable en el Seminario Judicial de la Federación y su gaceta, con el registro digital 2002351.</w:t>
      </w:r>
    </w:p>
    <w:p w14:paraId="4E29FC4F" w14:textId="77777777" w:rsidR="00084E8B" w:rsidRPr="000868AC" w:rsidRDefault="00084E8B" w:rsidP="00C827FE">
      <w:pPr>
        <w:spacing w:before="240" w:after="240" w:line="360" w:lineRule="auto"/>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i/>
          <w:lang w:eastAsia="es-ES"/>
        </w:rPr>
        <w:t>“PLAZO RAZONABLE PARA RESOLVER. CONCEPTO Y ELEMENTOS QUE LO INTEGRAN A LA LUZ DEL DERECHO INTERNACIONAL DE LOS DERECHOS HUMANOS.”</w:t>
      </w:r>
      <w:r w:rsidRPr="000868AC">
        <w:rPr>
          <w:rFonts w:ascii="Palatino Linotype" w:eastAsia="Palatino Linotype" w:hAnsi="Palatino Linotype" w:cs="Palatino Linotype"/>
          <w:lang w:eastAsia="es-ES"/>
        </w:rPr>
        <w:t>, visible en el Seminario Judicial de la Federación y su gaceta, con el registro digital 2002350.</w:t>
      </w:r>
    </w:p>
    <w:p w14:paraId="3BC142FC" w14:textId="77777777" w:rsidR="00084E8B" w:rsidRPr="000868AC" w:rsidRDefault="00084E8B" w:rsidP="00C827FE">
      <w:pPr>
        <w:spacing w:before="240" w:after="240" w:line="360" w:lineRule="auto"/>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t>Por ello, este organismo garante comprometido con la tutela de los derechos humanos confiados, señala que este exceso del plazo legal para resolver el presente asunto, resulta de carácter excepcional.</w:t>
      </w:r>
    </w:p>
    <w:p w14:paraId="003380B0" w14:textId="1C88F1C7" w:rsidR="00515A88" w:rsidRPr="000868AC" w:rsidRDefault="009950DD" w:rsidP="00C827FE">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b/>
        </w:rPr>
        <w:t>9</w:t>
      </w:r>
      <w:r w:rsidR="0062222B" w:rsidRPr="000868AC">
        <w:rPr>
          <w:rFonts w:ascii="Palatino Linotype" w:eastAsia="Palatino Linotype" w:hAnsi="Palatino Linotype" w:cs="Palatino Linotype"/>
          <w:b/>
        </w:rPr>
        <w:t xml:space="preserve">. </w:t>
      </w:r>
      <w:r w:rsidRPr="000868AC">
        <w:rPr>
          <w:rFonts w:ascii="Palatino Linotype" w:eastAsia="Palatino Linotype" w:hAnsi="Palatino Linotype" w:cs="Palatino Linotype"/>
          <w:b/>
        </w:rPr>
        <w:t>Cierre de Instrucción</w:t>
      </w:r>
      <w:r w:rsidR="0062222B" w:rsidRPr="000868AC">
        <w:rPr>
          <w:rFonts w:ascii="Palatino Linotype" w:eastAsia="Palatino Linotype" w:hAnsi="Palatino Linotype" w:cs="Palatino Linotype"/>
          <w:b/>
        </w:rPr>
        <w:t xml:space="preserve">. </w:t>
      </w:r>
      <w:r w:rsidR="00096237" w:rsidRPr="000868AC">
        <w:rPr>
          <w:rFonts w:ascii="Palatino Linotype" w:eastAsia="Palatino Linotype" w:hAnsi="Palatino Linotype" w:cs="Palatino Linotype"/>
        </w:rPr>
        <w:t>Una vez transcurrido el periodo otorgado a las partes para realizar sus manifestaciones y no habiendo documentos que integrar a</w:t>
      </w:r>
      <w:r w:rsidR="0076185A" w:rsidRPr="000868AC">
        <w:rPr>
          <w:rFonts w:ascii="Palatino Linotype" w:eastAsia="Palatino Linotype" w:hAnsi="Palatino Linotype" w:cs="Palatino Linotype"/>
        </w:rPr>
        <w:t xml:space="preserve"> </w:t>
      </w:r>
      <w:r w:rsidR="00096237" w:rsidRPr="000868AC">
        <w:rPr>
          <w:rFonts w:ascii="Palatino Linotype" w:eastAsia="Palatino Linotype" w:hAnsi="Palatino Linotype" w:cs="Palatino Linotype"/>
        </w:rPr>
        <w:t>l</w:t>
      </w:r>
      <w:r w:rsidR="0076185A" w:rsidRPr="000868AC">
        <w:rPr>
          <w:rFonts w:ascii="Palatino Linotype" w:eastAsia="Palatino Linotype" w:hAnsi="Palatino Linotype" w:cs="Palatino Linotype"/>
        </w:rPr>
        <w:t>os</w:t>
      </w:r>
      <w:r w:rsidR="00096237" w:rsidRPr="000868AC">
        <w:rPr>
          <w:rFonts w:ascii="Palatino Linotype" w:eastAsia="Palatino Linotype" w:hAnsi="Palatino Linotype" w:cs="Palatino Linotype"/>
        </w:rPr>
        <w:t xml:space="preserve"> expediente</w:t>
      </w:r>
      <w:r w:rsidR="0076185A"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xml:space="preserve">, el </w:t>
      </w:r>
      <w:r w:rsidR="00667F07" w:rsidRPr="000868AC">
        <w:rPr>
          <w:rFonts w:ascii="Palatino Linotype" w:eastAsia="Palatino Linotype" w:hAnsi="Palatino Linotype" w:cs="Palatino Linotype"/>
          <w:b/>
        </w:rPr>
        <w:t>siete</w:t>
      </w:r>
      <w:r w:rsidR="002C7611" w:rsidRPr="000868AC">
        <w:rPr>
          <w:rFonts w:ascii="Palatino Linotype" w:eastAsia="Palatino Linotype" w:hAnsi="Palatino Linotype" w:cs="Palatino Linotype"/>
          <w:b/>
        </w:rPr>
        <w:t xml:space="preserve"> </w:t>
      </w:r>
      <w:r w:rsidR="00667F07" w:rsidRPr="000868AC">
        <w:rPr>
          <w:rFonts w:ascii="Palatino Linotype" w:eastAsia="Palatino Linotype" w:hAnsi="Palatino Linotype" w:cs="Palatino Linotype"/>
          <w:b/>
        </w:rPr>
        <w:t xml:space="preserve">de septiembre </w:t>
      </w:r>
      <w:r w:rsidR="00096237" w:rsidRPr="000868AC">
        <w:rPr>
          <w:rFonts w:ascii="Palatino Linotype" w:eastAsia="Palatino Linotype" w:hAnsi="Palatino Linotype" w:cs="Palatino Linotype"/>
          <w:b/>
        </w:rPr>
        <w:t>de dos mil veintidós</w:t>
      </w:r>
      <w:r w:rsidR="00096237" w:rsidRPr="000868A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2DC89D2" w14:textId="6E36B97D" w:rsidR="00084E8B" w:rsidRPr="000868AC" w:rsidRDefault="00084E8B" w:rsidP="00C827FE">
      <w:pPr>
        <w:spacing w:before="240" w:after="240" w:line="360" w:lineRule="auto"/>
        <w:jc w:val="both"/>
        <w:rPr>
          <w:rFonts w:ascii="Palatino Linotype" w:eastAsia="Palatino Linotype" w:hAnsi="Palatino Linotype" w:cs="Palatino Linotype"/>
          <w:lang w:eastAsia="es-ES"/>
        </w:rPr>
      </w:pPr>
      <w:r w:rsidRPr="000868AC">
        <w:rPr>
          <w:rFonts w:ascii="Palatino Linotype" w:eastAsia="Palatino Linotype" w:hAnsi="Palatino Linotype" w:cs="Palatino Linotype"/>
          <w:lang w:eastAsia="es-ES"/>
        </w:rPr>
        <w:lastRenderedPageBreak/>
        <w:t>En razón de que fue</w:t>
      </w:r>
      <w:r w:rsidR="0076185A" w:rsidRPr="000868AC">
        <w:rPr>
          <w:rFonts w:ascii="Palatino Linotype" w:eastAsia="Palatino Linotype" w:hAnsi="Palatino Linotype" w:cs="Palatino Linotype"/>
          <w:lang w:eastAsia="es-ES"/>
        </w:rPr>
        <w:t>ron</w:t>
      </w:r>
      <w:r w:rsidRPr="000868AC">
        <w:rPr>
          <w:rFonts w:ascii="Palatino Linotype" w:eastAsia="Palatino Linotype" w:hAnsi="Palatino Linotype" w:cs="Palatino Linotype"/>
          <w:lang w:eastAsia="es-ES"/>
        </w:rPr>
        <w:t xml:space="preserve"> debidamente sustanciado</w:t>
      </w:r>
      <w:r w:rsidR="0076185A" w:rsidRPr="000868AC">
        <w:rPr>
          <w:rFonts w:ascii="Palatino Linotype" w:eastAsia="Palatino Linotype" w:hAnsi="Palatino Linotype" w:cs="Palatino Linotype"/>
          <w:lang w:eastAsia="es-ES"/>
        </w:rPr>
        <w:t xml:space="preserve">s </w:t>
      </w:r>
      <w:r w:rsidRPr="000868AC">
        <w:rPr>
          <w:rFonts w:ascii="Palatino Linotype" w:eastAsia="Palatino Linotype" w:hAnsi="Palatino Linotype" w:cs="Palatino Linotype"/>
          <w:lang w:eastAsia="es-ES"/>
        </w:rPr>
        <w:t>l</w:t>
      </w:r>
      <w:r w:rsidR="0076185A" w:rsidRPr="000868AC">
        <w:rPr>
          <w:rFonts w:ascii="Palatino Linotype" w:eastAsia="Palatino Linotype" w:hAnsi="Palatino Linotype" w:cs="Palatino Linotype"/>
          <w:lang w:eastAsia="es-ES"/>
        </w:rPr>
        <w:t>os</w:t>
      </w:r>
      <w:r w:rsidRPr="000868AC">
        <w:rPr>
          <w:rFonts w:ascii="Palatino Linotype" w:eastAsia="Palatino Linotype" w:hAnsi="Palatino Linotype" w:cs="Palatino Linotype"/>
          <w:lang w:eastAsia="es-ES"/>
        </w:rPr>
        <w:t xml:space="preserve"> expediente</w:t>
      </w:r>
      <w:r w:rsidR="0076185A" w:rsidRPr="000868AC">
        <w:rPr>
          <w:rFonts w:ascii="Palatino Linotype" w:eastAsia="Palatino Linotype" w:hAnsi="Palatino Linotype" w:cs="Palatino Linotype"/>
          <w:lang w:eastAsia="es-ES"/>
        </w:rPr>
        <w:t>s</w:t>
      </w:r>
      <w:r w:rsidRPr="000868AC">
        <w:rPr>
          <w:rFonts w:ascii="Palatino Linotype" w:eastAsia="Palatino Linotype" w:hAnsi="Palatino Linotype" w:cs="Palatino Linotype"/>
          <w:lang w:eastAsia="es-ES"/>
        </w:rPr>
        <w:t xml:space="preserve"> electrónico</w:t>
      </w:r>
      <w:r w:rsidR="0076185A" w:rsidRPr="000868AC">
        <w:rPr>
          <w:rFonts w:ascii="Palatino Linotype" w:eastAsia="Palatino Linotype" w:hAnsi="Palatino Linotype" w:cs="Palatino Linotype"/>
          <w:lang w:eastAsia="es-ES"/>
        </w:rPr>
        <w:t>s</w:t>
      </w:r>
      <w:r w:rsidRPr="000868AC">
        <w:rPr>
          <w:rFonts w:ascii="Palatino Linotype" w:eastAsia="Palatino Linotype" w:hAnsi="Palatino Linotype" w:cs="Palatino Linotype"/>
          <w:lang w:eastAsia="es-ES"/>
        </w:rPr>
        <w:t xml:space="preserve"> y no existen diligencias pendientes de desahogo, se emite la Resolución que conforme a Derecho proceda, de acuerdo con los siguientes: </w:t>
      </w:r>
    </w:p>
    <w:p w14:paraId="71A02BBB" w14:textId="77777777" w:rsidR="00515A88" w:rsidRPr="000868AC" w:rsidRDefault="00096237" w:rsidP="00392498">
      <w:pPr>
        <w:widowControl w:val="0"/>
        <w:spacing w:before="240" w:after="240" w:line="360" w:lineRule="auto"/>
        <w:jc w:val="center"/>
        <w:rPr>
          <w:rFonts w:ascii="Palatino Linotype" w:eastAsia="Palatino Linotype" w:hAnsi="Palatino Linotype" w:cs="Palatino Linotype"/>
          <w:b/>
        </w:rPr>
      </w:pPr>
      <w:r w:rsidRPr="000868AC">
        <w:rPr>
          <w:rFonts w:ascii="Palatino Linotype" w:eastAsia="Palatino Linotype" w:hAnsi="Palatino Linotype" w:cs="Palatino Linotype"/>
          <w:b/>
        </w:rPr>
        <w:t>II. C O N S I D E R A N D O</w:t>
      </w:r>
    </w:p>
    <w:p w14:paraId="28BAA97C" w14:textId="02D33801" w:rsidR="00515A88" w:rsidRPr="000868AC" w:rsidRDefault="00023F48" w:rsidP="00C827FE">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b/>
        </w:rPr>
        <w:t>Primero.</w:t>
      </w:r>
      <w:r w:rsidR="0062222B" w:rsidRPr="000868AC">
        <w:rPr>
          <w:rFonts w:ascii="Palatino Linotype" w:eastAsia="Palatino Linotype" w:hAnsi="Palatino Linotype" w:cs="Palatino Linotype"/>
          <w:b/>
        </w:rPr>
        <w:t xml:space="preserve"> </w:t>
      </w:r>
      <w:r w:rsidR="00F2019E" w:rsidRPr="000868AC">
        <w:rPr>
          <w:rFonts w:ascii="Palatino Linotype" w:eastAsia="Palatino Linotype" w:hAnsi="Palatino Linotype" w:cs="Palatino Linotype"/>
          <w:b/>
        </w:rPr>
        <w:t>Competencia</w:t>
      </w:r>
      <w:r w:rsidR="0062222B" w:rsidRPr="000868AC">
        <w:rPr>
          <w:rFonts w:ascii="Palatino Linotype" w:eastAsia="Palatino Linotype" w:hAnsi="Palatino Linotype" w:cs="Palatino Linotype"/>
          <w:b/>
        </w:rPr>
        <w:t>.</w:t>
      </w:r>
      <w:r w:rsidR="0062222B" w:rsidRPr="000868AC">
        <w:rPr>
          <w:rFonts w:ascii="Palatino Linotype" w:eastAsia="Palatino Linotype" w:hAnsi="Palatino Linotype" w:cs="Palatino Linotype"/>
        </w:rPr>
        <w:t xml:space="preserve"> </w:t>
      </w:r>
      <w:r w:rsidR="00096237" w:rsidRPr="000868AC">
        <w:rPr>
          <w:rFonts w:ascii="Palatino Linotype" w:eastAsia="Palatino Linotype" w:hAnsi="Palatino Linotype" w:cs="Palatino Linotype"/>
        </w:rPr>
        <w:t>El Instituto de Transparencia, Acceso a la Información Pública y Protección de Datos Personales del Estado de México y Municipios, es comp</w:t>
      </w:r>
      <w:r w:rsidR="00A72DAA" w:rsidRPr="000868AC">
        <w:rPr>
          <w:rFonts w:ascii="Palatino Linotype" w:eastAsia="Palatino Linotype" w:hAnsi="Palatino Linotype" w:cs="Palatino Linotype"/>
        </w:rPr>
        <w:t xml:space="preserve">etente para conocer y resolver </w:t>
      </w:r>
      <w:r w:rsidR="00FE4C9E" w:rsidRPr="000868AC">
        <w:rPr>
          <w:rFonts w:ascii="Palatino Linotype" w:eastAsia="Palatino Linotype" w:hAnsi="Palatino Linotype" w:cs="Palatino Linotype"/>
        </w:rPr>
        <w:t>los</w:t>
      </w:r>
      <w:r w:rsidR="00096237" w:rsidRPr="000868AC">
        <w:rPr>
          <w:rFonts w:ascii="Palatino Linotype" w:eastAsia="Palatino Linotype" w:hAnsi="Palatino Linotype" w:cs="Palatino Linotype"/>
        </w:rPr>
        <w:t xml:space="preserve"> presente</w:t>
      </w:r>
      <w:r w:rsidR="00FE4C9E"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xml:space="preserve"> recurso</w:t>
      </w:r>
      <w:r w:rsidR="00FE4C9E"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xml:space="preserve"> de revisión interpuesto</w:t>
      </w:r>
      <w:r w:rsidR="00FE4C9E"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xml:space="preserve"> por la parte </w:t>
      </w:r>
      <w:r w:rsidR="00F2019E" w:rsidRPr="000868AC">
        <w:rPr>
          <w:rFonts w:ascii="Palatino Linotype" w:eastAsia="Palatino Linotype" w:hAnsi="Palatino Linotype" w:cs="Palatino Linotype"/>
        </w:rPr>
        <w:t>Recurrente</w:t>
      </w:r>
      <w:r w:rsidR="00096237" w:rsidRPr="000868AC">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C04B9F7" w14:textId="1DCF696E" w:rsidR="00515A88" w:rsidRPr="000868AC" w:rsidRDefault="00023F48" w:rsidP="00C827FE">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0868AC">
        <w:rPr>
          <w:rFonts w:ascii="Palatino Linotype" w:eastAsia="Palatino Linotype" w:hAnsi="Palatino Linotype" w:cs="Palatino Linotype"/>
          <w:b/>
        </w:rPr>
        <w:t>Segundo.</w:t>
      </w:r>
      <w:r w:rsidR="0062222B" w:rsidRPr="000868AC">
        <w:rPr>
          <w:rFonts w:ascii="Palatino Linotype" w:eastAsia="Palatino Linotype" w:hAnsi="Palatino Linotype" w:cs="Palatino Linotype"/>
          <w:b/>
        </w:rPr>
        <w:t xml:space="preserve"> </w:t>
      </w:r>
      <w:r w:rsidR="00F2019E" w:rsidRPr="000868AC">
        <w:rPr>
          <w:rFonts w:ascii="Palatino Linotype" w:eastAsia="Palatino Linotype" w:hAnsi="Palatino Linotype" w:cs="Palatino Linotype"/>
          <w:b/>
        </w:rPr>
        <w:t>Oportunidad Y Procedibilidad</w:t>
      </w:r>
      <w:r w:rsidR="0062222B" w:rsidRPr="000868AC">
        <w:rPr>
          <w:rFonts w:ascii="Palatino Linotype" w:eastAsia="Palatino Linotype" w:hAnsi="Palatino Linotype" w:cs="Palatino Linotype"/>
        </w:rPr>
        <w:t xml:space="preserve">. </w:t>
      </w:r>
      <w:r w:rsidR="00096237" w:rsidRPr="000868AC">
        <w:rPr>
          <w:rFonts w:ascii="Palatino Linotype" w:eastAsia="Palatino Linotype" w:hAnsi="Palatino Linotype" w:cs="Palatino Linotype"/>
        </w:rPr>
        <w:t>Previo al estudio del fondo del asunto, se procede a analizar los requisitos de oportunidad y procedibilidad que debe</w:t>
      </w:r>
      <w:r w:rsidR="00FE4C9E" w:rsidRPr="000868AC">
        <w:rPr>
          <w:rFonts w:ascii="Palatino Linotype" w:eastAsia="Palatino Linotype" w:hAnsi="Palatino Linotype" w:cs="Palatino Linotype"/>
        </w:rPr>
        <w:t xml:space="preserve">n reunir </w:t>
      </w:r>
      <w:r w:rsidR="00096237" w:rsidRPr="000868AC">
        <w:rPr>
          <w:rFonts w:ascii="Palatino Linotype" w:eastAsia="Palatino Linotype" w:hAnsi="Palatino Linotype" w:cs="Palatino Linotype"/>
        </w:rPr>
        <w:t>l</w:t>
      </w:r>
      <w:r w:rsidR="00FE4C9E" w:rsidRPr="000868AC">
        <w:rPr>
          <w:rFonts w:ascii="Palatino Linotype" w:eastAsia="Palatino Linotype" w:hAnsi="Palatino Linotype" w:cs="Palatino Linotype"/>
        </w:rPr>
        <w:t>os</w:t>
      </w:r>
      <w:r w:rsidR="00096237" w:rsidRPr="000868AC">
        <w:rPr>
          <w:rFonts w:ascii="Palatino Linotype" w:eastAsia="Palatino Linotype" w:hAnsi="Palatino Linotype" w:cs="Palatino Linotype"/>
        </w:rPr>
        <w:t xml:space="preserve"> recurso</w:t>
      </w:r>
      <w:r w:rsidR="00FE4C9E"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xml:space="preserve"> de revisión interpuesto</w:t>
      </w:r>
      <w:r w:rsidR="00FE4C9E"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previstos en los artículos 178 y 180 de la Ley de Transparencia y Acceso a la Información Pública del Estado de México y Municipios.</w:t>
      </w:r>
    </w:p>
    <w:p w14:paraId="1260300E" w14:textId="0DCB89C0" w:rsidR="00D26B0D" w:rsidRPr="000868AC" w:rsidRDefault="00FE4C9E" w:rsidP="00D26B0D">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Los</w:t>
      </w:r>
      <w:r w:rsidR="00096237" w:rsidRPr="000868AC">
        <w:rPr>
          <w:rFonts w:ascii="Palatino Linotype" w:eastAsia="Palatino Linotype" w:hAnsi="Palatino Linotype" w:cs="Palatino Linotype"/>
        </w:rPr>
        <w:t xml:space="preserve"> recurso</w:t>
      </w:r>
      <w:r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xml:space="preserve"> de revisión fue</w:t>
      </w:r>
      <w:r w:rsidRPr="000868AC">
        <w:rPr>
          <w:rFonts w:ascii="Palatino Linotype" w:eastAsia="Palatino Linotype" w:hAnsi="Palatino Linotype" w:cs="Palatino Linotype"/>
        </w:rPr>
        <w:t>ron</w:t>
      </w:r>
      <w:r w:rsidR="00096237" w:rsidRPr="000868AC">
        <w:rPr>
          <w:rFonts w:ascii="Palatino Linotype" w:eastAsia="Palatino Linotype" w:hAnsi="Palatino Linotype" w:cs="Palatino Linotype"/>
        </w:rPr>
        <w:t xml:space="preserve"> interpuesto</w:t>
      </w:r>
      <w:r w:rsidRPr="000868AC">
        <w:rPr>
          <w:rFonts w:ascii="Palatino Linotype" w:eastAsia="Palatino Linotype" w:hAnsi="Palatino Linotype" w:cs="Palatino Linotype"/>
        </w:rPr>
        <w:t>s</w:t>
      </w:r>
      <w:r w:rsidR="00096237" w:rsidRPr="000868AC">
        <w:rPr>
          <w:rFonts w:ascii="Palatino Linotype" w:eastAsia="Palatino Linotype" w:hAnsi="Palatino Linotype" w:cs="Palatino Linotype"/>
        </w:rPr>
        <w:t xml:space="preserve"> dentro del plazo de quince días hábiles, previsto en el artículo 178 de la Ley de Transparencia y Acceso a la Información </w:t>
      </w:r>
      <w:r w:rsidR="00096237" w:rsidRPr="000868AC">
        <w:rPr>
          <w:rFonts w:ascii="Palatino Linotype" w:eastAsia="Palatino Linotype" w:hAnsi="Palatino Linotype" w:cs="Palatino Linotype"/>
        </w:rPr>
        <w:lastRenderedPageBreak/>
        <w:t xml:space="preserve">Pública del Estado de México y Municipios, toda vez que el  </w:t>
      </w:r>
      <w:r w:rsidR="00C65B81" w:rsidRPr="000868AC">
        <w:rPr>
          <w:rFonts w:ascii="Palatino Linotype" w:eastAsia="Palatino Linotype" w:hAnsi="Palatino Linotype" w:cs="Palatino Linotype"/>
          <w:b/>
        </w:rPr>
        <w:t>Sujeto Obligado</w:t>
      </w:r>
      <w:r w:rsidR="00C65B81" w:rsidRPr="000868AC">
        <w:rPr>
          <w:rFonts w:ascii="Palatino Linotype" w:eastAsia="Palatino Linotype" w:hAnsi="Palatino Linotype" w:cs="Palatino Linotype"/>
        </w:rPr>
        <w:t xml:space="preserve"> </w:t>
      </w:r>
      <w:r w:rsidR="00096237" w:rsidRPr="000868AC">
        <w:rPr>
          <w:rFonts w:ascii="Palatino Linotype" w:eastAsia="Palatino Linotype" w:hAnsi="Palatino Linotype" w:cs="Palatino Linotype"/>
        </w:rPr>
        <w:t xml:space="preserve">respondió a la solicitud de información </w:t>
      </w:r>
      <w:r w:rsidR="00D26B0D" w:rsidRPr="000868AC">
        <w:rPr>
          <w:rFonts w:ascii="Palatino Linotype" w:eastAsia="Palatino Linotype" w:hAnsi="Palatino Linotype" w:cs="Palatino Linotype"/>
          <w:b/>
        </w:rPr>
        <w:t>00877/TOLUCA/IP/2022</w:t>
      </w:r>
      <w:r w:rsidR="00D26B0D" w:rsidRPr="000868AC">
        <w:rPr>
          <w:rFonts w:ascii="Palatino Linotype" w:eastAsia="Palatino Linotype" w:hAnsi="Palatino Linotype" w:cs="Palatino Linotype"/>
        </w:rPr>
        <w:t xml:space="preserve"> </w:t>
      </w:r>
      <w:r w:rsidR="00096237" w:rsidRPr="000868AC">
        <w:rPr>
          <w:rFonts w:ascii="Palatino Linotype" w:eastAsia="Palatino Linotype" w:hAnsi="Palatino Linotype" w:cs="Palatino Linotype"/>
        </w:rPr>
        <w:t xml:space="preserve">el </w:t>
      </w:r>
      <w:r w:rsidR="00D26B0D" w:rsidRPr="000868AC">
        <w:rPr>
          <w:rFonts w:ascii="Palatino Linotype" w:eastAsia="Palatino Linotype" w:hAnsi="Palatino Linotype" w:cs="Palatino Linotype"/>
          <w:b/>
        </w:rPr>
        <w:t>veintisiete</w:t>
      </w:r>
      <w:r w:rsidR="00983D45" w:rsidRPr="000868AC">
        <w:rPr>
          <w:rFonts w:ascii="Palatino Linotype" w:eastAsia="Palatino Linotype" w:hAnsi="Palatino Linotype" w:cs="Palatino Linotype"/>
          <w:b/>
        </w:rPr>
        <w:t xml:space="preserve"> de abril</w:t>
      </w:r>
      <w:r w:rsidR="00096237" w:rsidRPr="000868AC">
        <w:rPr>
          <w:rFonts w:ascii="Palatino Linotype" w:eastAsia="Palatino Linotype" w:hAnsi="Palatino Linotype" w:cs="Palatino Linotype"/>
          <w:b/>
        </w:rPr>
        <w:t xml:space="preserve"> de dos mil veintidós, </w:t>
      </w:r>
      <w:r w:rsidR="00096237" w:rsidRPr="000868AC">
        <w:rPr>
          <w:rFonts w:ascii="Palatino Linotype" w:eastAsia="Palatino Linotype" w:hAnsi="Palatino Linotype" w:cs="Palatino Linotype"/>
        </w:rPr>
        <w:t xml:space="preserve">mientras que el recurso de revisión se interpuso el </w:t>
      </w:r>
      <w:r w:rsidR="00D26B0D" w:rsidRPr="000868AC">
        <w:rPr>
          <w:rFonts w:ascii="Palatino Linotype" w:eastAsia="Palatino Linotype" w:hAnsi="Palatino Linotype" w:cs="Palatino Linotype"/>
          <w:b/>
        </w:rPr>
        <w:t>nueve</w:t>
      </w:r>
      <w:r w:rsidR="00096237" w:rsidRPr="000868AC">
        <w:rPr>
          <w:rFonts w:ascii="Palatino Linotype" w:eastAsia="Palatino Linotype" w:hAnsi="Palatino Linotype" w:cs="Palatino Linotype"/>
          <w:b/>
        </w:rPr>
        <w:t xml:space="preserve"> de </w:t>
      </w:r>
      <w:r w:rsidR="00667F07" w:rsidRPr="000868AC">
        <w:rPr>
          <w:rFonts w:ascii="Palatino Linotype" w:eastAsia="Palatino Linotype" w:hAnsi="Palatino Linotype" w:cs="Palatino Linotype"/>
          <w:b/>
        </w:rPr>
        <w:t xml:space="preserve">mayo de </w:t>
      </w:r>
      <w:r w:rsidR="00096237" w:rsidRPr="000868AC">
        <w:rPr>
          <w:rFonts w:ascii="Palatino Linotype" w:eastAsia="Palatino Linotype" w:hAnsi="Palatino Linotype" w:cs="Palatino Linotype"/>
          <w:b/>
        </w:rPr>
        <w:t>dos mil veintidós</w:t>
      </w:r>
      <w:r w:rsidR="00096237" w:rsidRPr="000868AC">
        <w:rPr>
          <w:rFonts w:ascii="Palatino Linotype" w:eastAsia="Palatino Linotype" w:hAnsi="Palatino Linotype" w:cs="Palatino Linotype"/>
        </w:rPr>
        <w:t xml:space="preserve">, esto es, el </w:t>
      </w:r>
      <w:r w:rsidR="00D26B0D" w:rsidRPr="000868AC">
        <w:rPr>
          <w:rFonts w:ascii="Palatino Linotype" w:eastAsia="Palatino Linotype" w:hAnsi="Palatino Linotype" w:cs="Palatino Linotype"/>
          <w:b/>
        </w:rPr>
        <w:t>séptimo</w:t>
      </w:r>
      <w:r w:rsidR="00096237" w:rsidRPr="000868AC">
        <w:rPr>
          <w:rFonts w:ascii="Palatino Linotype" w:eastAsia="Palatino Linotype" w:hAnsi="Palatino Linotype" w:cs="Palatino Linotype"/>
          <w:b/>
        </w:rPr>
        <w:t xml:space="preserve"> día hábil</w:t>
      </w:r>
      <w:r w:rsidR="00096237" w:rsidRPr="000868AC">
        <w:rPr>
          <w:rFonts w:ascii="Palatino Linotype" w:eastAsia="Palatino Linotype" w:hAnsi="Palatino Linotype" w:cs="Palatino Linotype"/>
        </w:rPr>
        <w:t xml:space="preserve"> posterior en que tuvo conocim</w:t>
      </w:r>
      <w:r w:rsidR="00D26B0D" w:rsidRPr="000868AC">
        <w:rPr>
          <w:rFonts w:ascii="Palatino Linotype" w:eastAsia="Palatino Linotype" w:hAnsi="Palatino Linotype" w:cs="Palatino Linotype"/>
        </w:rPr>
        <w:t xml:space="preserve">iento de la respuesta impugnada, por lo que respecta a la solicitud de información </w:t>
      </w:r>
      <w:r w:rsidR="00D26B0D" w:rsidRPr="000868AC">
        <w:rPr>
          <w:rFonts w:ascii="Palatino Linotype" w:eastAsia="Palatino Linotype" w:hAnsi="Palatino Linotype" w:cs="Palatino Linotype"/>
          <w:b/>
        </w:rPr>
        <w:t>00892/TOLUCA/IP/2022</w:t>
      </w:r>
      <w:r w:rsidR="00D26B0D" w:rsidRPr="000868AC">
        <w:rPr>
          <w:rFonts w:ascii="Palatino Linotype" w:eastAsia="Palatino Linotype" w:hAnsi="Palatino Linotype" w:cs="Palatino Linotype"/>
        </w:rPr>
        <w:t xml:space="preserve">, </w:t>
      </w:r>
      <w:r w:rsidR="00C65B81" w:rsidRPr="000868AC">
        <w:rPr>
          <w:rFonts w:ascii="Palatino Linotype" w:eastAsia="Palatino Linotype" w:hAnsi="Palatino Linotype" w:cs="Palatino Linotype"/>
        </w:rPr>
        <w:t xml:space="preserve">el </w:t>
      </w:r>
      <w:r w:rsidR="00C65B81" w:rsidRPr="000868AC">
        <w:rPr>
          <w:rFonts w:ascii="Palatino Linotype" w:eastAsia="Palatino Linotype" w:hAnsi="Palatino Linotype" w:cs="Palatino Linotype"/>
          <w:b/>
        </w:rPr>
        <w:t>Sujeto Obligado</w:t>
      </w:r>
      <w:r w:rsidR="00C65B81" w:rsidRPr="000868AC">
        <w:rPr>
          <w:rFonts w:ascii="Palatino Linotype" w:eastAsia="Palatino Linotype" w:hAnsi="Palatino Linotype" w:cs="Palatino Linotype"/>
        </w:rPr>
        <w:t xml:space="preserve"> </w:t>
      </w:r>
      <w:r w:rsidR="00D26B0D" w:rsidRPr="000868AC">
        <w:rPr>
          <w:rFonts w:ascii="Palatino Linotype" w:eastAsia="Palatino Linotype" w:hAnsi="Palatino Linotype" w:cs="Palatino Linotype"/>
        </w:rPr>
        <w:t xml:space="preserve">otorgó respuesta el </w:t>
      </w:r>
      <w:r w:rsidR="00D26B0D" w:rsidRPr="000868AC">
        <w:rPr>
          <w:rFonts w:ascii="Palatino Linotype" w:eastAsia="Palatino Linotype" w:hAnsi="Palatino Linotype" w:cs="Palatino Linotype"/>
          <w:b/>
        </w:rPr>
        <w:t xml:space="preserve">veintinueve de abril de dos mil veintidós, </w:t>
      </w:r>
      <w:r w:rsidR="00D26B0D" w:rsidRPr="000868AC">
        <w:rPr>
          <w:rFonts w:ascii="Palatino Linotype" w:eastAsia="Palatino Linotype" w:hAnsi="Palatino Linotype" w:cs="Palatino Linotype"/>
        </w:rPr>
        <w:t xml:space="preserve">mientras que el recurso de revisión se interpuso el </w:t>
      </w:r>
      <w:r w:rsidR="00D26B0D" w:rsidRPr="000868AC">
        <w:rPr>
          <w:rFonts w:ascii="Palatino Linotype" w:eastAsia="Palatino Linotype" w:hAnsi="Palatino Linotype" w:cs="Palatino Linotype"/>
          <w:b/>
        </w:rPr>
        <w:t>nueve de mayo de dos mil veintidós</w:t>
      </w:r>
      <w:r w:rsidR="00D26B0D" w:rsidRPr="000868AC">
        <w:rPr>
          <w:rFonts w:ascii="Palatino Linotype" w:eastAsia="Palatino Linotype" w:hAnsi="Palatino Linotype" w:cs="Palatino Linotype"/>
        </w:rPr>
        <w:t xml:space="preserve">, esto es, el </w:t>
      </w:r>
      <w:r w:rsidR="00D26B0D" w:rsidRPr="000868AC">
        <w:rPr>
          <w:rFonts w:ascii="Palatino Linotype" w:eastAsia="Palatino Linotype" w:hAnsi="Palatino Linotype" w:cs="Palatino Linotype"/>
          <w:b/>
        </w:rPr>
        <w:t>quinto día hábil</w:t>
      </w:r>
      <w:r w:rsidR="00D26B0D" w:rsidRPr="000868AC">
        <w:rPr>
          <w:rFonts w:ascii="Palatino Linotype" w:eastAsia="Palatino Linotype" w:hAnsi="Palatino Linotype" w:cs="Palatino Linotype"/>
        </w:rPr>
        <w:t xml:space="preserve"> posterior en que tuvo conocimiento de la respuesta impugnada.</w:t>
      </w:r>
    </w:p>
    <w:p w14:paraId="27132138" w14:textId="561C2841" w:rsidR="00036E89" w:rsidRPr="000868AC" w:rsidRDefault="00036E89" w:rsidP="00036E89">
      <w:pPr>
        <w:pStyle w:val="NormalWeb"/>
        <w:spacing w:before="0" w:beforeAutospacing="0" w:after="0" w:afterAutospacing="0" w:line="360" w:lineRule="auto"/>
        <w:jc w:val="both"/>
      </w:pPr>
      <w:r w:rsidRPr="000868AC">
        <w:rPr>
          <w:rFonts w:ascii="Palatino Linotype" w:hAnsi="Palatino Linotype"/>
        </w:rPr>
        <w:t>Al mismo tiempo, tras la revisión de</w:t>
      </w:r>
      <w:r w:rsidR="00D26B0D" w:rsidRPr="000868AC">
        <w:rPr>
          <w:rFonts w:ascii="Palatino Linotype" w:hAnsi="Palatino Linotype"/>
        </w:rPr>
        <w:t xml:space="preserve"> </w:t>
      </w:r>
      <w:r w:rsidRPr="000868AC">
        <w:rPr>
          <w:rFonts w:ascii="Palatino Linotype" w:hAnsi="Palatino Linotype"/>
        </w:rPr>
        <w:t>l</w:t>
      </w:r>
      <w:r w:rsidR="00D26B0D" w:rsidRPr="000868AC">
        <w:rPr>
          <w:rFonts w:ascii="Palatino Linotype" w:hAnsi="Palatino Linotype"/>
        </w:rPr>
        <w:t>os</w:t>
      </w:r>
      <w:r w:rsidRPr="000868AC">
        <w:rPr>
          <w:rFonts w:ascii="Palatino Linotype" w:hAnsi="Palatino Linotype"/>
        </w:rPr>
        <w:t xml:space="preserve"> formato</w:t>
      </w:r>
      <w:r w:rsidR="00D26B0D" w:rsidRPr="000868AC">
        <w:rPr>
          <w:rFonts w:ascii="Palatino Linotype" w:hAnsi="Palatino Linotype"/>
        </w:rPr>
        <w:t>s</w:t>
      </w:r>
      <w:r w:rsidRPr="000868AC">
        <w:rPr>
          <w:rFonts w:ascii="Palatino Linotype" w:hAnsi="Palatino Linotype"/>
        </w:rPr>
        <w:t xml:space="preserve"> de interposición de</w:t>
      </w:r>
      <w:r w:rsidR="00D26B0D" w:rsidRPr="000868AC">
        <w:rPr>
          <w:rFonts w:ascii="Palatino Linotype" w:hAnsi="Palatino Linotype"/>
        </w:rPr>
        <w:t xml:space="preserve"> </w:t>
      </w:r>
      <w:r w:rsidRPr="000868AC">
        <w:rPr>
          <w:rFonts w:ascii="Palatino Linotype" w:hAnsi="Palatino Linotype"/>
        </w:rPr>
        <w:t>l</w:t>
      </w:r>
      <w:r w:rsidR="00D26B0D" w:rsidRPr="000868AC">
        <w:rPr>
          <w:rFonts w:ascii="Palatino Linotype" w:hAnsi="Palatino Linotype"/>
        </w:rPr>
        <w:t>os</w:t>
      </w:r>
      <w:r w:rsidRPr="000868AC">
        <w:rPr>
          <w:rFonts w:ascii="Palatino Linotype" w:hAnsi="Palatino Linotype"/>
        </w:rPr>
        <w:t xml:space="preserve"> recurso</w:t>
      </w:r>
      <w:r w:rsidR="00D26B0D" w:rsidRPr="000868AC">
        <w:rPr>
          <w:rFonts w:ascii="Palatino Linotype" w:hAnsi="Palatino Linotype"/>
        </w:rPr>
        <w:t>s</w:t>
      </w:r>
      <w:r w:rsidRPr="000868AC">
        <w:rPr>
          <w:rFonts w:ascii="Palatino Linotype" w:hAnsi="Palatino Linotype"/>
        </w:rPr>
        <w:t xml:space="preserve">, es de suma importancia señalar que la parte </w:t>
      </w:r>
      <w:r w:rsidR="00CB1BFA" w:rsidRPr="000868AC">
        <w:rPr>
          <w:rFonts w:ascii="Palatino Linotype" w:hAnsi="Palatino Linotype"/>
          <w:b/>
          <w:bCs/>
        </w:rPr>
        <w:t>Recurrente</w:t>
      </w:r>
      <w:r w:rsidR="00CB1BFA" w:rsidRPr="000868AC">
        <w:rPr>
          <w:rFonts w:ascii="Palatino Linotype" w:hAnsi="Palatino Linotype"/>
        </w:rPr>
        <w:t xml:space="preserve"> </w:t>
      </w:r>
      <w:r w:rsidR="00CB1BFA" w:rsidRPr="000868AC">
        <w:rPr>
          <w:rFonts w:ascii="Palatino Linotype" w:hAnsi="Palatino Linotype"/>
          <w:b/>
          <w:bCs/>
        </w:rPr>
        <w:t>n</w:t>
      </w:r>
      <w:r w:rsidRPr="000868AC">
        <w:rPr>
          <w:rFonts w:ascii="Palatino Linotype" w:hAnsi="Palatino Linotype"/>
          <w:b/>
          <w:bCs/>
        </w:rPr>
        <w:t>o proporcionó su nombre</w:t>
      </w:r>
      <w:r w:rsidRPr="000868AC">
        <w:rPr>
          <w:rFonts w:ascii="Palatino Linotype" w:hAnsi="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3EE20CF" w14:textId="77777777" w:rsidR="00036E89" w:rsidRPr="000868AC" w:rsidRDefault="00036E89" w:rsidP="00036E89">
      <w:pPr>
        <w:spacing w:line="360" w:lineRule="auto"/>
      </w:pPr>
    </w:p>
    <w:p w14:paraId="016D7946" w14:textId="56CCC69C" w:rsidR="00036E89" w:rsidRPr="000868AC" w:rsidRDefault="00036E89" w:rsidP="0059120B">
      <w:pPr>
        <w:pStyle w:val="NormalWeb"/>
        <w:spacing w:before="0" w:beforeAutospacing="0" w:after="0" w:afterAutospacing="0" w:line="276" w:lineRule="auto"/>
        <w:ind w:left="567" w:right="474"/>
        <w:jc w:val="both"/>
      </w:pPr>
      <w:r w:rsidRPr="000868AC">
        <w:rPr>
          <w:rFonts w:ascii="Palatino Linotype" w:hAnsi="Palatino Linotype"/>
          <w:i/>
          <w:iCs/>
          <w:sz w:val="22"/>
          <w:szCs w:val="22"/>
        </w:rPr>
        <w:t>"</w:t>
      </w:r>
      <w:r w:rsidRPr="000868AC">
        <w:rPr>
          <w:rFonts w:ascii="Palatino Linotype" w:hAnsi="Palatino Linotype"/>
          <w:b/>
          <w:bCs/>
          <w:i/>
          <w:iCs/>
          <w:sz w:val="22"/>
          <w:szCs w:val="22"/>
        </w:rPr>
        <w:t>Las solicitudes anónimas</w:t>
      </w:r>
      <w:r w:rsidRPr="000868AC">
        <w:rPr>
          <w:rFonts w:ascii="Palatino Linotype" w:hAnsi="Palatino Linotype"/>
          <w:i/>
          <w:iCs/>
          <w:sz w:val="22"/>
          <w:szCs w:val="22"/>
        </w:rPr>
        <w:t xml:space="preserve">, con nombre incompleto o seudónimo </w:t>
      </w:r>
      <w:r w:rsidRPr="000868AC">
        <w:rPr>
          <w:rFonts w:ascii="Palatino Linotype" w:hAnsi="Palatino Linotype"/>
          <w:b/>
          <w:bCs/>
          <w:i/>
          <w:iCs/>
          <w:sz w:val="22"/>
          <w:szCs w:val="22"/>
        </w:rPr>
        <w:t>serán procedentes para su trámite por parte del  ante quien se presente</w:t>
      </w:r>
      <w:r w:rsidRPr="000868AC">
        <w:rPr>
          <w:rFonts w:ascii="Palatino Linotype" w:hAnsi="Palatino Linotype"/>
          <w:i/>
          <w:iCs/>
          <w:sz w:val="22"/>
          <w:szCs w:val="22"/>
        </w:rPr>
        <w:t>. No podrá requerirse información adicional con motivo del nombre proporcionado por el solicitante."</w:t>
      </w:r>
    </w:p>
    <w:p w14:paraId="5FD21E43" w14:textId="77777777" w:rsidR="00036E89" w:rsidRPr="000868AC" w:rsidRDefault="00036E89" w:rsidP="00036E89">
      <w:pPr>
        <w:spacing w:line="360" w:lineRule="auto"/>
      </w:pPr>
    </w:p>
    <w:p w14:paraId="1ADFD426" w14:textId="36DEFA04" w:rsidR="00036E89" w:rsidRPr="000868AC" w:rsidRDefault="00036E89" w:rsidP="00036E89">
      <w:pPr>
        <w:pStyle w:val="NormalWeb"/>
        <w:spacing w:before="0" w:beforeAutospacing="0" w:after="0" w:afterAutospacing="0" w:line="360" w:lineRule="auto"/>
        <w:ind w:right="-147"/>
        <w:jc w:val="both"/>
      </w:pPr>
      <w:r w:rsidRPr="000868AC">
        <w:rPr>
          <w:rFonts w:ascii="Palatino Linotype" w:hAnsi="Palatino Linotype"/>
        </w:rPr>
        <w:t>Así también, por cuanto hace a la procedibilidad de</w:t>
      </w:r>
      <w:r w:rsidR="00FE4C9E" w:rsidRPr="000868AC">
        <w:rPr>
          <w:rFonts w:ascii="Palatino Linotype" w:hAnsi="Palatino Linotype"/>
        </w:rPr>
        <w:t xml:space="preserve"> </w:t>
      </w:r>
      <w:r w:rsidRPr="000868AC">
        <w:rPr>
          <w:rFonts w:ascii="Palatino Linotype" w:hAnsi="Palatino Linotype"/>
        </w:rPr>
        <w:t>l</w:t>
      </w:r>
      <w:r w:rsidR="00FE4C9E" w:rsidRPr="000868AC">
        <w:rPr>
          <w:rFonts w:ascii="Palatino Linotype" w:hAnsi="Palatino Linotype"/>
        </w:rPr>
        <w:t>os</w:t>
      </w:r>
      <w:r w:rsidRPr="000868AC">
        <w:rPr>
          <w:rFonts w:ascii="Palatino Linotype" w:hAnsi="Palatino Linotype"/>
        </w:rPr>
        <w:t xml:space="preserve"> recurso</w:t>
      </w:r>
      <w:r w:rsidR="00FE4C9E" w:rsidRPr="000868AC">
        <w:rPr>
          <w:rFonts w:ascii="Palatino Linotype" w:hAnsi="Palatino Linotype"/>
        </w:rPr>
        <w:t>s</w:t>
      </w:r>
      <w:r w:rsidRPr="000868AC">
        <w:rPr>
          <w:rFonts w:ascii="Palatino Linotype" w:hAnsi="Palatino Linotype"/>
        </w:rPr>
        <w:t xml:space="preserve"> de revisión una vez realizado el análisis de</w:t>
      </w:r>
      <w:r w:rsidR="00FE4C9E" w:rsidRPr="000868AC">
        <w:rPr>
          <w:rFonts w:ascii="Palatino Linotype" w:hAnsi="Palatino Linotype"/>
        </w:rPr>
        <w:t xml:space="preserve"> </w:t>
      </w:r>
      <w:r w:rsidRPr="000868AC">
        <w:rPr>
          <w:rFonts w:ascii="Palatino Linotype" w:hAnsi="Palatino Linotype"/>
        </w:rPr>
        <w:t>l</w:t>
      </w:r>
      <w:r w:rsidR="00FE4C9E" w:rsidRPr="000868AC">
        <w:rPr>
          <w:rFonts w:ascii="Palatino Linotype" w:hAnsi="Palatino Linotype"/>
        </w:rPr>
        <w:t>os</w:t>
      </w:r>
      <w:r w:rsidRPr="000868AC">
        <w:rPr>
          <w:rFonts w:ascii="Palatino Linotype" w:hAnsi="Palatino Linotype"/>
        </w:rPr>
        <w:t xml:space="preserve"> formato</w:t>
      </w:r>
      <w:r w:rsidR="00FE4C9E" w:rsidRPr="000868AC">
        <w:rPr>
          <w:rFonts w:ascii="Palatino Linotype" w:hAnsi="Palatino Linotype"/>
        </w:rPr>
        <w:t>s</w:t>
      </w:r>
      <w:r w:rsidRPr="000868AC">
        <w:rPr>
          <w:rFonts w:ascii="Palatino Linotype" w:hAnsi="Palatino Linotype"/>
        </w:rPr>
        <w:t xml:space="preserve"> de interposición de</w:t>
      </w:r>
      <w:r w:rsidR="00FE4C9E" w:rsidRPr="000868AC">
        <w:rPr>
          <w:rFonts w:ascii="Palatino Linotype" w:hAnsi="Palatino Linotype"/>
        </w:rPr>
        <w:t xml:space="preserve"> </w:t>
      </w:r>
      <w:r w:rsidRPr="000868AC">
        <w:rPr>
          <w:rFonts w:ascii="Palatino Linotype" w:hAnsi="Palatino Linotype"/>
        </w:rPr>
        <w:t>l</w:t>
      </w:r>
      <w:r w:rsidR="00FE4C9E" w:rsidRPr="000868AC">
        <w:rPr>
          <w:rFonts w:ascii="Palatino Linotype" w:hAnsi="Palatino Linotype"/>
        </w:rPr>
        <w:t>os</w:t>
      </w:r>
      <w:r w:rsidRPr="000868AC">
        <w:rPr>
          <w:rFonts w:ascii="Palatino Linotype" w:hAnsi="Palatino Linotype"/>
        </w:rPr>
        <w:t xml:space="preserve"> recurso</w:t>
      </w:r>
      <w:r w:rsidR="00FE4C9E" w:rsidRPr="000868AC">
        <w:rPr>
          <w:rFonts w:ascii="Palatino Linotype" w:hAnsi="Palatino Linotype"/>
        </w:rPr>
        <w:t>s</w:t>
      </w:r>
      <w:r w:rsidRPr="000868AC">
        <w:rPr>
          <w:rFonts w:ascii="Palatino Linotype" w:hAnsi="Palatino Linotype"/>
        </w:rPr>
        <w:t xml:space="preserve">, se acreditan plenamente de todos y cada uno de los elementos formales exigidos por el artículo 180 de la Ley de Transparencia y Acceso a la Información Pública del Estado de </w:t>
      </w:r>
      <w:r w:rsidRPr="000868AC">
        <w:rPr>
          <w:rFonts w:ascii="Palatino Linotype" w:hAnsi="Palatino Linotype"/>
        </w:rPr>
        <w:lastRenderedPageBreak/>
        <w:t>México y Municipios, en atención a que fue</w:t>
      </w:r>
      <w:r w:rsidR="00FE4C9E" w:rsidRPr="000868AC">
        <w:rPr>
          <w:rFonts w:ascii="Palatino Linotype" w:hAnsi="Palatino Linotype"/>
        </w:rPr>
        <w:t>ron</w:t>
      </w:r>
      <w:r w:rsidRPr="000868AC">
        <w:rPr>
          <w:rFonts w:ascii="Palatino Linotype" w:hAnsi="Palatino Linotype"/>
        </w:rPr>
        <w:t xml:space="preserve"> presentado</w:t>
      </w:r>
      <w:r w:rsidR="00FE4C9E" w:rsidRPr="000868AC">
        <w:rPr>
          <w:rFonts w:ascii="Palatino Linotype" w:hAnsi="Palatino Linotype"/>
        </w:rPr>
        <w:t xml:space="preserve">s mediante </w:t>
      </w:r>
      <w:r w:rsidRPr="000868AC">
        <w:rPr>
          <w:rFonts w:ascii="Palatino Linotype" w:hAnsi="Palatino Linotype"/>
        </w:rPr>
        <w:t>l</w:t>
      </w:r>
      <w:r w:rsidR="00FE4C9E" w:rsidRPr="000868AC">
        <w:rPr>
          <w:rFonts w:ascii="Palatino Linotype" w:hAnsi="Palatino Linotype"/>
        </w:rPr>
        <w:t>os</w:t>
      </w:r>
      <w:r w:rsidRPr="000868AC">
        <w:rPr>
          <w:rFonts w:ascii="Palatino Linotype" w:hAnsi="Palatino Linotype"/>
        </w:rPr>
        <w:t xml:space="preserve"> formato</w:t>
      </w:r>
      <w:r w:rsidR="00FE4C9E" w:rsidRPr="000868AC">
        <w:rPr>
          <w:rFonts w:ascii="Palatino Linotype" w:hAnsi="Palatino Linotype"/>
        </w:rPr>
        <w:t>s</w:t>
      </w:r>
      <w:r w:rsidRPr="000868AC">
        <w:rPr>
          <w:rFonts w:ascii="Palatino Linotype" w:hAnsi="Palatino Linotype"/>
        </w:rPr>
        <w:t xml:space="preserve"> visible</w:t>
      </w:r>
      <w:r w:rsidR="00FE4C9E" w:rsidRPr="000868AC">
        <w:rPr>
          <w:rFonts w:ascii="Palatino Linotype" w:hAnsi="Palatino Linotype"/>
        </w:rPr>
        <w:t>s</w:t>
      </w:r>
      <w:r w:rsidRPr="000868AC">
        <w:rPr>
          <w:rFonts w:ascii="Palatino Linotype" w:hAnsi="Palatino Linotype"/>
        </w:rPr>
        <w:t xml:space="preserve"> en </w:t>
      </w:r>
      <w:r w:rsidRPr="000868AC">
        <w:rPr>
          <w:rFonts w:ascii="Palatino Linotype" w:hAnsi="Palatino Linotype"/>
          <w:b/>
          <w:bCs/>
        </w:rPr>
        <w:t>EL</w:t>
      </w:r>
      <w:r w:rsidRPr="000868AC">
        <w:rPr>
          <w:rFonts w:ascii="Palatino Linotype" w:hAnsi="Palatino Linotype"/>
        </w:rPr>
        <w:t xml:space="preserve"> </w:t>
      </w:r>
      <w:r w:rsidRPr="000868AC">
        <w:rPr>
          <w:rFonts w:ascii="Palatino Linotype" w:hAnsi="Palatino Linotype"/>
          <w:b/>
          <w:bCs/>
        </w:rPr>
        <w:t>SAIMEX</w:t>
      </w:r>
      <w:r w:rsidRPr="000868AC">
        <w:rPr>
          <w:rFonts w:ascii="Palatino Linotype" w:hAnsi="Palatino Linotype"/>
        </w:rPr>
        <w:t>.</w:t>
      </w:r>
    </w:p>
    <w:p w14:paraId="7AC350F3" w14:textId="28BBBF98" w:rsidR="00515A88" w:rsidRPr="000868AC" w:rsidRDefault="00096237" w:rsidP="00C827FE">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Finalmente, se advierte que resulta procedente la interposición de</w:t>
      </w:r>
      <w:r w:rsidR="00FE4C9E" w:rsidRPr="000868AC">
        <w:rPr>
          <w:rFonts w:ascii="Palatino Linotype" w:eastAsia="Palatino Linotype" w:hAnsi="Palatino Linotype" w:cs="Palatino Linotype"/>
        </w:rPr>
        <w:t xml:space="preserve"> </w:t>
      </w:r>
      <w:r w:rsidRPr="000868AC">
        <w:rPr>
          <w:rFonts w:ascii="Palatino Linotype" w:eastAsia="Palatino Linotype" w:hAnsi="Palatino Linotype" w:cs="Palatino Linotype"/>
        </w:rPr>
        <w:t>l</w:t>
      </w:r>
      <w:r w:rsidR="00FE4C9E" w:rsidRPr="000868AC">
        <w:rPr>
          <w:rFonts w:ascii="Palatino Linotype" w:eastAsia="Palatino Linotype" w:hAnsi="Palatino Linotype" w:cs="Palatino Linotype"/>
        </w:rPr>
        <w:t>os</w:t>
      </w:r>
      <w:r w:rsidRPr="000868AC">
        <w:rPr>
          <w:rFonts w:ascii="Palatino Linotype" w:eastAsia="Palatino Linotype" w:hAnsi="Palatino Linotype" w:cs="Palatino Linotype"/>
        </w:rPr>
        <w:t xml:space="preserve"> recurso</w:t>
      </w:r>
      <w:r w:rsidR="00FE4C9E" w:rsidRPr="000868AC">
        <w:rPr>
          <w:rFonts w:ascii="Palatino Linotype" w:eastAsia="Palatino Linotype" w:hAnsi="Palatino Linotype" w:cs="Palatino Linotype"/>
        </w:rPr>
        <w:t>s</w:t>
      </w:r>
      <w:r w:rsidRPr="000868AC">
        <w:rPr>
          <w:rFonts w:ascii="Palatino Linotype" w:eastAsia="Palatino Linotype" w:hAnsi="Palatino Linotype" w:cs="Palatino Linotype"/>
        </w:rPr>
        <w:t xml:space="preserve">, según lo manifestado por el </w:t>
      </w:r>
      <w:r w:rsidR="005F368D" w:rsidRPr="000868AC">
        <w:rPr>
          <w:rFonts w:ascii="Palatino Linotype" w:eastAsia="Palatino Linotype" w:hAnsi="Palatino Linotype" w:cs="Palatino Linotype"/>
          <w:b/>
        </w:rPr>
        <w:t>Recurrente</w:t>
      </w:r>
      <w:r w:rsidRPr="000868AC">
        <w:rPr>
          <w:rFonts w:ascii="Palatino Linotype" w:eastAsia="Palatino Linotype" w:hAnsi="Palatino Linotype" w:cs="Palatino Linotype"/>
        </w:rPr>
        <w:t xml:space="preserve"> en sus motivos de inconformidad, de acu</w:t>
      </w:r>
      <w:r w:rsidR="00983D45" w:rsidRPr="000868AC">
        <w:rPr>
          <w:rFonts w:ascii="Palatino Linotype" w:eastAsia="Palatino Linotype" w:hAnsi="Palatino Linotype" w:cs="Palatino Linotype"/>
        </w:rPr>
        <w:t>erdo al artículo 179, fracción</w:t>
      </w:r>
      <w:r w:rsidR="0002436D" w:rsidRPr="000868AC">
        <w:rPr>
          <w:rFonts w:ascii="Palatino Linotype" w:eastAsia="Palatino Linotype" w:hAnsi="Palatino Linotype" w:cs="Palatino Linotype"/>
        </w:rPr>
        <w:t xml:space="preserve"> V</w:t>
      </w:r>
      <w:r w:rsidRPr="000868AC">
        <w:rPr>
          <w:rFonts w:ascii="Palatino Linotype" w:eastAsia="Palatino Linotype" w:hAnsi="Palatino Linotype" w:cs="Palatino Linotype"/>
        </w:rPr>
        <w:t xml:space="preserve"> del ordenamiento legal citado, que a la letra dice: </w:t>
      </w:r>
    </w:p>
    <w:p w14:paraId="32056A39" w14:textId="77777777" w:rsidR="00515A88" w:rsidRPr="000868AC" w:rsidRDefault="00096237" w:rsidP="00C01948">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w:t>
      </w:r>
      <w:r w:rsidRPr="000868AC">
        <w:rPr>
          <w:rFonts w:ascii="Palatino Linotype" w:eastAsia="Palatino Linotype" w:hAnsi="Palatino Linotype" w:cs="Palatino Linotype"/>
          <w:b/>
          <w:i/>
          <w:sz w:val="22"/>
          <w:szCs w:val="22"/>
        </w:rPr>
        <w:t>Artículo 179.</w:t>
      </w:r>
      <w:r w:rsidRPr="000868A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B6084F3" w14:textId="3EEA65D2" w:rsidR="0062222B" w:rsidRPr="000868AC" w:rsidRDefault="0062222B" w:rsidP="00C01948">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sidRPr="000868AC">
        <w:rPr>
          <w:rFonts w:ascii="Palatino Linotype" w:eastAsia="Palatino Linotype" w:hAnsi="Palatino Linotype" w:cs="Palatino Linotype"/>
          <w:b/>
          <w:i/>
          <w:sz w:val="22"/>
          <w:szCs w:val="22"/>
        </w:rPr>
        <w:t>…</w:t>
      </w:r>
    </w:p>
    <w:p w14:paraId="600418F4" w14:textId="1A186AFB" w:rsidR="00F8338C" w:rsidRPr="000868AC" w:rsidRDefault="00D26B0D" w:rsidP="00C01948">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sidRPr="000868AC">
        <w:rPr>
          <w:rFonts w:ascii="Palatino Linotype" w:eastAsia="Palatino Linotype" w:hAnsi="Palatino Linotype" w:cs="Palatino Linotype"/>
          <w:b/>
          <w:i/>
          <w:sz w:val="22"/>
          <w:szCs w:val="22"/>
        </w:rPr>
        <w:t>V. La entrega de información incompleta</w:t>
      </w:r>
      <w:r w:rsidR="00F8338C" w:rsidRPr="000868AC">
        <w:rPr>
          <w:rFonts w:ascii="Palatino Linotype" w:eastAsia="Palatino Linotype" w:hAnsi="Palatino Linotype" w:cs="Palatino Linotype"/>
          <w:b/>
          <w:i/>
          <w:sz w:val="22"/>
          <w:szCs w:val="22"/>
        </w:rPr>
        <w:t>;</w:t>
      </w:r>
    </w:p>
    <w:p w14:paraId="76A983EA" w14:textId="77777777" w:rsidR="00515A88" w:rsidRPr="000868AC" w:rsidRDefault="00096237" w:rsidP="00C01948">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w:t>
      </w:r>
      <w:r w:rsidRPr="000868AC">
        <w:rPr>
          <w:rFonts w:ascii="Palatino Linotype" w:eastAsia="Palatino Linotype" w:hAnsi="Palatino Linotype" w:cs="Palatino Linotype"/>
          <w:i/>
          <w:sz w:val="22"/>
          <w:szCs w:val="22"/>
        </w:rPr>
        <w:t>”</w:t>
      </w:r>
    </w:p>
    <w:p w14:paraId="2836DB87" w14:textId="588B451B" w:rsidR="00983D45" w:rsidRPr="000868AC" w:rsidRDefault="00023F48" w:rsidP="00036E89">
      <w:pPr>
        <w:tabs>
          <w:tab w:val="left" w:pos="8789"/>
        </w:tabs>
        <w:spacing w:before="240" w:after="240" w:line="360" w:lineRule="auto"/>
        <w:ind w:right="49"/>
        <w:jc w:val="both"/>
        <w:rPr>
          <w:rFonts w:ascii="Palatino Linotype" w:eastAsia="Palatino Linotype" w:hAnsi="Palatino Linotype" w:cs="Palatino Linotype"/>
          <w:i/>
        </w:rPr>
      </w:pPr>
      <w:r w:rsidRPr="000868AC">
        <w:rPr>
          <w:rFonts w:ascii="Palatino Linotype" w:eastAsia="Palatino Linotype" w:hAnsi="Palatino Linotype" w:cs="Palatino Linotype"/>
          <w:b/>
        </w:rPr>
        <w:t>Tercero</w:t>
      </w:r>
      <w:r w:rsidR="0062222B" w:rsidRPr="000868AC">
        <w:rPr>
          <w:rFonts w:ascii="Palatino Linotype" w:eastAsia="Palatino Linotype" w:hAnsi="Palatino Linotype" w:cs="Palatino Linotype"/>
          <w:b/>
        </w:rPr>
        <w:t xml:space="preserve">. </w:t>
      </w:r>
      <w:r w:rsidR="00C01948" w:rsidRPr="000868AC">
        <w:rPr>
          <w:rFonts w:ascii="Palatino Linotype" w:eastAsia="Palatino Linotype" w:hAnsi="Palatino Linotype" w:cs="Palatino Linotype"/>
          <w:b/>
        </w:rPr>
        <w:t>Materia de la revisión</w:t>
      </w:r>
      <w:r w:rsidR="0062222B" w:rsidRPr="000868AC">
        <w:rPr>
          <w:rFonts w:ascii="Palatino Linotype" w:eastAsia="Palatino Linotype" w:hAnsi="Palatino Linotype" w:cs="Palatino Linotype"/>
          <w:b/>
        </w:rPr>
        <w:t xml:space="preserve">. </w:t>
      </w:r>
      <w:r w:rsidR="00983D45" w:rsidRPr="000868AC">
        <w:rPr>
          <w:rFonts w:ascii="Palatino Linotype" w:eastAsia="Palatino Linotype" w:hAnsi="Palatino Linotype" w:cs="Palatino Linotype"/>
        </w:rPr>
        <w:t>De la revisión a las constan</w:t>
      </w:r>
      <w:r w:rsidR="00993789" w:rsidRPr="000868AC">
        <w:rPr>
          <w:rFonts w:ascii="Palatino Linotype" w:eastAsia="Palatino Linotype" w:hAnsi="Palatino Linotype" w:cs="Palatino Linotype"/>
        </w:rPr>
        <w:t xml:space="preserve">cias y documentos que obran en </w:t>
      </w:r>
      <w:r w:rsidR="00983D45" w:rsidRPr="000868AC">
        <w:rPr>
          <w:rFonts w:ascii="Palatino Linotype" w:eastAsia="Palatino Linotype" w:hAnsi="Palatino Linotype" w:cs="Palatino Linotype"/>
        </w:rPr>
        <w:t>l</w:t>
      </w:r>
      <w:r w:rsidR="00993789" w:rsidRPr="000868AC">
        <w:rPr>
          <w:rFonts w:ascii="Palatino Linotype" w:eastAsia="Palatino Linotype" w:hAnsi="Palatino Linotype" w:cs="Palatino Linotype"/>
        </w:rPr>
        <w:t>os</w:t>
      </w:r>
      <w:r w:rsidR="00983D45" w:rsidRPr="000868AC">
        <w:rPr>
          <w:rFonts w:ascii="Palatino Linotype" w:eastAsia="Palatino Linotype" w:hAnsi="Palatino Linotype" w:cs="Palatino Linotype"/>
        </w:rPr>
        <w:t xml:space="preserve"> expediente</w:t>
      </w:r>
      <w:r w:rsidR="00993789" w:rsidRPr="000868AC">
        <w:rPr>
          <w:rFonts w:ascii="Palatino Linotype" w:eastAsia="Palatino Linotype" w:hAnsi="Palatino Linotype" w:cs="Palatino Linotype"/>
        </w:rPr>
        <w:t>s</w:t>
      </w:r>
      <w:r w:rsidR="00983D45" w:rsidRPr="000868AC">
        <w:rPr>
          <w:rFonts w:ascii="Palatino Linotype" w:eastAsia="Palatino Linotype" w:hAnsi="Palatino Linotype" w:cs="Palatino Linotype"/>
        </w:rPr>
        <w:t xml:space="preserve"> electrónico</w:t>
      </w:r>
      <w:r w:rsidR="00993789" w:rsidRPr="000868AC">
        <w:rPr>
          <w:rFonts w:ascii="Palatino Linotype" w:eastAsia="Palatino Linotype" w:hAnsi="Palatino Linotype" w:cs="Palatino Linotype"/>
        </w:rPr>
        <w:t>s</w:t>
      </w:r>
      <w:r w:rsidR="00983D45" w:rsidRPr="000868AC">
        <w:rPr>
          <w:rFonts w:ascii="Palatino Linotype" w:eastAsia="Palatino Linotype" w:hAnsi="Palatino Linotype" w:cs="Palatino Linotype"/>
        </w:rPr>
        <w:t xml:space="preserve"> se advierte, que el tema sobre el que este Organismo Garante de Transparencia y Acceso a la Información se pronunciará será: </w:t>
      </w:r>
      <w:r w:rsidR="00983D45" w:rsidRPr="000868AC">
        <w:rPr>
          <w:rFonts w:ascii="Palatino Linotype" w:eastAsia="Palatino Linotype" w:hAnsi="Palatino Linotype" w:cs="Palatino Linotype"/>
          <w:b/>
        </w:rPr>
        <w:t>verificar si la</w:t>
      </w:r>
      <w:r w:rsidR="00FE4C9E" w:rsidRPr="000868AC">
        <w:rPr>
          <w:rFonts w:ascii="Palatino Linotype" w:eastAsia="Palatino Linotype" w:hAnsi="Palatino Linotype" w:cs="Palatino Linotype"/>
          <w:b/>
        </w:rPr>
        <w:t>s</w:t>
      </w:r>
      <w:r w:rsidR="00983D45" w:rsidRPr="000868AC">
        <w:rPr>
          <w:rFonts w:ascii="Palatino Linotype" w:eastAsia="Palatino Linotype" w:hAnsi="Palatino Linotype" w:cs="Palatino Linotype"/>
          <w:b/>
        </w:rPr>
        <w:t xml:space="preserve"> respuesta</w:t>
      </w:r>
      <w:r w:rsidR="00FE4C9E" w:rsidRPr="000868AC">
        <w:rPr>
          <w:rFonts w:ascii="Palatino Linotype" w:eastAsia="Palatino Linotype" w:hAnsi="Palatino Linotype" w:cs="Palatino Linotype"/>
          <w:b/>
        </w:rPr>
        <w:t>s</w:t>
      </w:r>
      <w:r w:rsidR="00983D45" w:rsidRPr="000868AC">
        <w:rPr>
          <w:rFonts w:ascii="Palatino Linotype" w:eastAsia="Palatino Linotype" w:hAnsi="Palatino Linotype" w:cs="Palatino Linotype"/>
          <w:b/>
        </w:rPr>
        <w:t xml:space="preserve"> otorgada</w:t>
      </w:r>
      <w:r w:rsidR="00FE4C9E" w:rsidRPr="000868AC">
        <w:rPr>
          <w:rFonts w:ascii="Palatino Linotype" w:eastAsia="Palatino Linotype" w:hAnsi="Palatino Linotype" w:cs="Palatino Linotype"/>
          <w:b/>
        </w:rPr>
        <w:t>s</w:t>
      </w:r>
      <w:r w:rsidR="00983D45" w:rsidRPr="000868AC">
        <w:rPr>
          <w:rFonts w:ascii="Palatino Linotype" w:eastAsia="Palatino Linotype" w:hAnsi="Palatino Linotype" w:cs="Palatino Linotype"/>
          <w:b/>
        </w:rPr>
        <w:t xml:space="preserve"> por el</w:t>
      </w:r>
      <w:r w:rsidR="008D78C7" w:rsidRPr="000868AC">
        <w:rPr>
          <w:rFonts w:ascii="Palatino Linotype" w:eastAsia="Palatino Linotype" w:hAnsi="Palatino Linotype" w:cs="Palatino Linotype"/>
          <w:b/>
        </w:rPr>
        <w:t xml:space="preserve"> Sujeto Obligado</w:t>
      </w:r>
      <w:r w:rsidR="0013284D" w:rsidRPr="000868AC">
        <w:rPr>
          <w:rFonts w:ascii="Palatino Linotype" w:eastAsia="Palatino Linotype" w:hAnsi="Palatino Linotype" w:cs="Palatino Linotype"/>
          <w:b/>
        </w:rPr>
        <w:t xml:space="preserve"> </w:t>
      </w:r>
      <w:r w:rsidR="00983D45" w:rsidRPr="000868AC">
        <w:rPr>
          <w:rFonts w:ascii="Palatino Linotype" w:eastAsia="Palatino Linotype" w:hAnsi="Palatino Linotype" w:cs="Palatino Linotype"/>
          <w:b/>
        </w:rPr>
        <w:t>s</w:t>
      </w:r>
      <w:r w:rsidR="00FE4C9E" w:rsidRPr="000868AC">
        <w:rPr>
          <w:rFonts w:ascii="Palatino Linotype" w:eastAsia="Palatino Linotype" w:hAnsi="Palatino Linotype" w:cs="Palatino Linotype"/>
          <w:b/>
        </w:rPr>
        <w:t>on</w:t>
      </w:r>
      <w:r w:rsidR="00983D45" w:rsidRPr="000868AC">
        <w:rPr>
          <w:rFonts w:ascii="Palatino Linotype" w:eastAsia="Palatino Linotype" w:hAnsi="Palatino Linotype" w:cs="Palatino Linotype"/>
          <w:b/>
        </w:rPr>
        <w:t xml:space="preserve"> adecuada</w:t>
      </w:r>
      <w:r w:rsidR="00FE4C9E" w:rsidRPr="000868AC">
        <w:rPr>
          <w:rFonts w:ascii="Palatino Linotype" w:eastAsia="Palatino Linotype" w:hAnsi="Palatino Linotype" w:cs="Palatino Linotype"/>
          <w:b/>
        </w:rPr>
        <w:t>s</w:t>
      </w:r>
      <w:r w:rsidR="00983D45" w:rsidRPr="000868AC">
        <w:rPr>
          <w:rFonts w:ascii="Palatino Linotype" w:eastAsia="Palatino Linotype" w:hAnsi="Palatino Linotype" w:cs="Palatino Linotype"/>
          <w:b/>
        </w:rPr>
        <w:t xml:space="preserve"> y suficiente</w:t>
      </w:r>
      <w:r w:rsidR="00FE4C9E" w:rsidRPr="000868AC">
        <w:rPr>
          <w:rFonts w:ascii="Palatino Linotype" w:eastAsia="Palatino Linotype" w:hAnsi="Palatino Linotype" w:cs="Palatino Linotype"/>
          <w:b/>
        </w:rPr>
        <w:t>s</w:t>
      </w:r>
      <w:r w:rsidR="00983D45" w:rsidRPr="000868AC">
        <w:rPr>
          <w:rFonts w:ascii="Palatino Linotype" w:eastAsia="Palatino Linotype" w:hAnsi="Palatino Linotype" w:cs="Palatino Linotype"/>
          <w:b/>
        </w:rPr>
        <w:t xml:space="preserve"> para satisfacer el derecho de acceso a la información pública </w:t>
      </w:r>
      <w:r w:rsidR="0062222B" w:rsidRPr="000868AC">
        <w:rPr>
          <w:rFonts w:ascii="Palatino Linotype" w:eastAsia="Palatino Linotype" w:hAnsi="Palatino Linotype" w:cs="Palatino Linotype"/>
        </w:rPr>
        <w:t>de</w:t>
      </w:r>
      <w:r w:rsidR="00983D45" w:rsidRPr="000868AC">
        <w:rPr>
          <w:rFonts w:ascii="Palatino Linotype" w:eastAsia="Palatino Linotype" w:hAnsi="Palatino Linotype" w:cs="Palatino Linotype"/>
        </w:rPr>
        <w:t xml:space="preserve">l </w:t>
      </w:r>
      <w:r w:rsidR="00DF2D48" w:rsidRPr="000868AC">
        <w:rPr>
          <w:rFonts w:ascii="Palatino Linotype" w:eastAsia="Palatino Linotype" w:hAnsi="Palatino Linotype" w:cs="Palatino Linotype"/>
          <w:b/>
        </w:rPr>
        <w:t>Recurrente</w:t>
      </w:r>
      <w:r w:rsidR="00983D45" w:rsidRPr="000868AC">
        <w:rPr>
          <w:rFonts w:ascii="Palatino Linotype" w:eastAsia="Palatino Linotype" w:hAnsi="Palatino Linotype" w:cs="Palatino Linotype"/>
        </w:rPr>
        <w:t>, o en su defecto, en caso de ser procedente, ordenar la entrega de información oportuna.</w:t>
      </w:r>
    </w:p>
    <w:p w14:paraId="5B9084C9" w14:textId="46B33768" w:rsidR="00983D45" w:rsidRPr="000868AC" w:rsidRDefault="0013284D" w:rsidP="00C827FE">
      <w:pPr>
        <w:pBdr>
          <w:top w:val="nil"/>
          <w:left w:val="nil"/>
          <w:bottom w:val="nil"/>
          <w:right w:val="nil"/>
          <w:between w:val="nil"/>
        </w:pBdr>
        <w:spacing w:before="240" w:after="240" w:line="360" w:lineRule="auto"/>
        <w:jc w:val="both"/>
        <w:rPr>
          <w:rFonts w:ascii="Palatino Linotype" w:hAnsi="Palatino Linotype"/>
        </w:rPr>
      </w:pPr>
      <w:r w:rsidRPr="000868AC">
        <w:rPr>
          <w:rFonts w:ascii="Palatino Linotype" w:eastAsia="Palatino Linotype" w:hAnsi="Palatino Linotype" w:cs="Palatino Linotype"/>
          <w:b/>
        </w:rPr>
        <w:t>Cuarto. Estudio del asunto</w:t>
      </w:r>
      <w:r w:rsidR="0062222B" w:rsidRPr="000868AC">
        <w:rPr>
          <w:rFonts w:ascii="Palatino Linotype" w:eastAsia="Palatino Linotype" w:hAnsi="Palatino Linotype" w:cs="Palatino Linotype"/>
          <w:b/>
        </w:rPr>
        <w:t xml:space="preserve">. </w:t>
      </w:r>
      <w:r w:rsidR="00983D45" w:rsidRPr="000868AC">
        <w:rPr>
          <w:rFonts w:ascii="Palatino Linotype" w:eastAsia="Palatino Linotype" w:hAnsi="Palatino Linotype" w:cs="Palatino Linotype"/>
        </w:rPr>
        <w:t xml:space="preserve">Antes de entrar al análisis de los pronunciamientos del  </w:t>
      </w:r>
      <w:r w:rsidR="008D78C7" w:rsidRPr="000868AC">
        <w:rPr>
          <w:rFonts w:ascii="Palatino Linotype" w:eastAsia="Palatino Linotype" w:hAnsi="Palatino Linotype" w:cs="Palatino Linotype"/>
          <w:b/>
        </w:rPr>
        <w:t>Sujeto Obligado</w:t>
      </w:r>
      <w:r w:rsidR="008D78C7" w:rsidRPr="000868AC">
        <w:rPr>
          <w:rFonts w:ascii="Palatino Linotype" w:eastAsia="Palatino Linotype" w:hAnsi="Palatino Linotype" w:cs="Palatino Linotype"/>
        </w:rPr>
        <w:t xml:space="preserve"> </w:t>
      </w:r>
      <w:r w:rsidR="00983D45" w:rsidRPr="000868AC">
        <w:rPr>
          <w:rFonts w:ascii="Palatino Linotype" w:eastAsia="Palatino Linotype" w:hAnsi="Palatino Linotype" w:cs="Palatino Linotype"/>
        </w:rPr>
        <w:t>en la</w:t>
      </w:r>
      <w:r w:rsidR="00FE4C9E" w:rsidRPr="000868AC">
        <w:rPr>
          <w:rFonts w:ascii="Palatino Linotype" w:eastAsia="Palatino Linotype" w:hAnsi="Palatino Linotype" w:cs="Palatino Linotype"/>
        </w:rPr>
        <w:t>s</w:t>
      </w:r>
      <w:r w:rsidR="00983D45" w:rsidRPr="000868AC">
        <w:rPr>
          <w:rFonts w:ascii="Palatino Linotype" w:eastAsia="Palatino Linotype" w:hAnsi="Palatino Linotype" w:cs="Palatino Linotype"/>
        </w:rPr>
        <w:t xml:space="preserve"> respuesta</w:t>
      </w:r>
      <w:r w:rsidR="00FE4C9E" w:rsidRPr="000868AC">
        <w:rPr>
          <w:rFonts w:ascii="Palatino Linotype" w:eastAsia="Palatino Linotype" w:hAnsi="Palatino Linotype" w:cs="Palatino Linotype"/>
        </w:rPr>
        <w:t>s</w:t>
      </w:r>
      <w:r w:rsidR="00983D45" w:rsidRPr="000868AC">
        <w:rPr>
          <w:rFonts w:ascii="Palatino Linotype" w:eastAsia="Palatino Linotype" w:hAnsi="Palatino Linotype" w:cs="Palatino Linotype"/>
        </w:rPr>
        <w:t xml:space="preserve"> proporcionada</w:t>
      </w:r>
      <w:r w:rsidR="00FE4C9E" w:rsidRPr="000868AC">
        <w:rPr>
          <w:rFonts w:ascii="Palatino Linotype" w:eastAsia="Palatino Linotype" w:hAnsi="Palatino Linotype" w:cs="Palatino Linotype"/>
        </w:rPr>
        <w:t>s</w:t>
      </w:r>
      <w:r w:rsidR="00983D45" w:rsidRPr="000868AC">
        <w:rPr>
          <w:rFonts w:ascii="Palatino Linotype" w:eastAsia="Palatino Linotype" w:hAnsi="Palatino Linotype" w:cs="Palatino Linotype"/>
        </w:rPr>
        <w:t xml:space="preserve">, es necesario mencionar que el derecho de acceso a la información está consagrado en instrumentos internacionales de los cuales el Estado Mexicano se ha adherido, sin oponer reserva alguna sobre lo </w:t>
      </w:r>
      <w:r w:rsidR="00983D45" w:rsidRPr="000868AC">
        <w:rPr>
          <w:rFonts w:ascii="Palatino Linotype" w:eastAsia="Palatino Linotype" w:hAnsi="Palatino Linotype" w:cs="Palatino Linotype"/>
        </w:rPr>
        <w:lastRenderedPageBreak/>
        <w:t>que nos interesa, adoptando dichas disposiciones al Derecho Interno, específicamente a nivel Constitucional, tal y como lo prevén los arábigos 1 párrafos primero, segundo y tercero y 6 apartado A fracciones I, II, III, IV, V, VI y VII que a la letra señalan:</w:t>
      </w:r>
    </w:p>
    <w:p w14:paraId="5242FC71" w14:textId="77777777" w:rsidR="00983D45" w:rsidRPr="000868AC" w:rsidRDefault="00983D45" w:rsidP="007B1EF6">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868A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EDB6AB1" w14:textId="77777777" w:rsidR="00983D45" w:rsidRPr="000868AC" w:rsidRDefault="00983D45" w:rsidP="007B1EF6">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98FADD" w14:textId="77777777" w:rsidR="00983D45" w:rsidRPr="000868AC" w:rsidRDefault="00983D45" w:rsidP="007B1EF6">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868A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1DCE625" w14:textId="77777777" w:rsidR="00983D45" w:rsidRPr="000868AC" w:rsidRDefault="00983D45" w:rsidP="007B1EF6">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sz w:val="22"/>
          <w:szCs w:val="22"/>
        </w:rPr>
        <w:t>[…]</w:t>
      </w:r>
    </w:p>
    <w:p w14:paraId="42760F01" w14:textId="77777777" w:rsidR="00983D45" w:rsidRPr="000868AC" w:rsidRDefault="00983D45" w:rsidP="007B1EF6">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b/>
          <w:i/>
          <w:sz w:val="22"/>
          <w:szCs w:val="22"/>
        </w:rPr>
        <w:t>“Artículo 6o.</w:t>
      </w:r>
    </w:p>
    <w:p w14:paraId="462A730D" w14:textId="77777777" w:rsidR="00983D45" w:rsidRPr="000868AC" w:rsidRDefault="00983D45" w:rsidP="007B1EF6">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sz w:val="22"/>
          <w:szCs w:val="22"/>
        </w:rPr>
        <w:t>[...]</w:t>
      </w:r>
    </w:p>
    <w:p w14:paraId="658CA3D2" w14:textId="77777777" w:rsidR="00983D45" w:rsidRPr="000868AC" w:rsidRDefault="00983D45" w:rsidP="007B1EF6">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b/>
          <w:i/>
          <w:sz w:val="22"/>
          <w:szCs w:val="22"/>
        </w:rPr>
        <w:t xml:space="preserve">A. Para el ejercicio del derecho de acceso a la información, la Federación y </w:t>
      </w:r>
      <w:r w:rsidRPr="000868AC">
        <w:rPr>
          <w:rFonts w:ascii="Palatino Linotype" w:eastAsia="Palatino Linotype" w:hAnsi="Palatino Linotype" w:cs="Palatino Linotype"/>
          <w:b/>
          <w:i/>
          <w:sz w:val="22"/>
          <w:szCs w:val="22"/>
          <w:u w:val="single"/>
        </w:rPr>
        <w:t>las entidades federativas</w:t>
      </w:r>
      <w:r w:rsidRPr="000868AC">
        <w:rPr>
          <w:rFonts w:ascii="Palatino Linotype" w:eastAsia="Palatino Linotype" w:hAnsi="Palatino Linotype" w:cs="Palatino Linotype"/>
          <w:b/>
          <w:i/>
          <w:sz w:val="22"/>
          <w:szCs w:val="22"/>
        </w:rPr>
        <w:t>,</w:t>
      </w:r>
      <w:r w:rsidRPr="000868AC">
        <w:rPr>
          <w:rFonts w:ascii="Palatino Linotype" w:eastAsia="Palatino Linotype" w:hAnsi="Palatino Linotype" w:cs="Palatino Linotype"/>
          <w:i/>
          <w:sz w:val="22"/>
          <w:szCs w:val="22"/>
        </w:rPr>
        <w:t xml:space="preserve"> en el ámbito de sus respectivas competencias, se regirán por los siguientes principios y bases:</w:t>
      </w:r>
    </w:p>
    <w:p w14:paraId="5F7590EB" w14:textId="77777777" w:rsidR="00983D45" w:rsidRPr="000868AC" w:rsidRDefault="00983D45" w:rsidP="007B1EF6">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sz w:val="22"/>
          <w:szCs w:val="22"/>
        </w:rPr>
        <w:t> </w:t>
      </w:r>
      <w:r w:rsidRPr="000868AC">
        <w:rPr>
          <w:rFonts w:ascii="Palatino Linotype" w:eastAsia="Palatino Linotype" w:hAnsi="Palatino Linotype" w:cs="Palatino Linotype"/>
          <w:b/>
          <w:i/>
          <w:sz w:val="22"/>
          <w:szCs w:val="22"/>
        </w:rPr>
        <w:t xml:space="preserve">I. </w:t>
      </w:r>
      <w:r w:rsidRPr="000868A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868AC">
        <w:rPr>
          <w:rFonts w:ascii="Palatino Linotype" w:eastAsia="Palatino Linotype" w:hAnsi="Palatino Linotype" w:cs="Palatino Linotype"/>
          <w:i/>
          <w:sz w:val="22"/>
          <w:szCs w:val="22"/>
        </w:rPr>
        <w:t xml:space="preserve"> Ejecutivo, Legislativo </w:t>
      </w:r>
      <w:r w:rsidRPr="000868AC">
        <w:rPr>
          <w:rFonts w:ascii="Palatino Linotype" w:eastAsia="Palatino Linotype" w:hAnsi="Palatino Linotype" w:cs="Palatino Linotype"/>
          <w:b/>
          <w:i/>
          <w:sz w:val="22"/>
          <w:szCs w:val="22"/>
          <w:u w:val="single"/>
        </w:rPr>
        <w:t>y Judicial</w:t>
      </w:r>
      <w:r w:rsidRPr="000868AC">
        <w:rPr>
          <w:rFonts w:ascii="Palatino Linotype" w:eastAsia="Palatino Linotype" w:hAnsi="Palatino Linotype" w:cs="Palatino Linotype"/>
          <w:i/>
          <w:sz w:val="22"/>
          <w:szCs w:val="22"/>
        </w:rPr>
        <w:t xml:space="preserve">, órganos </w:t>
      </w:r>
      <w:r w:rsidRPr="000868AC">
        <w:rPr>
          <w:rFonts w:ascii="Palatino Linotype" w:eastAsia="Palatino Linotype" w:hAnsi="Palatino Linotype" w:cs="Palatino Linotype"/>
          <w:i/>
          <w:sz w:val="22"/>
          <w:szCs w:val="22"/>
        </w:rPr>
        <w:lastRenderedPageBreak/>
        <w:t xml:space="preserve">autónomos, partidos políticos, fideicomisos y fondos públicos, así como de cualquier persona física, moral o sindicato que reciba y ejerza recursos públicos o realice actos de autoridad en el ámbito federal, estatal y municipal, </w:t>
      </w:r>
      <w:r w:rsidRPr="000868AC">
        <w:rPr>
          <w:rFonts w:ascii="Palatino Linotype" w:eastAsia="Palatino Linotype" w:hAnsi="Palatino Linotype" w:cs="Palatino Linotype"/>
          <w:b/>
          <w:i/>
          <w:sz w:val="22"/>
          <w:szCs w:val="22"/>
        </w:rPr>
        <w:t>es pública y sólo podrá ser reservada temporalmente por razones de interés público y seguridad nacional,</w:t>
      </w:r>
      <w:r w:rsidRPr="000868A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457B36" w14:textId="77777777" w:rsidR="00983D45" w:rsidRPr="000868AC" w:rsidRDefault="00983D45" w:rsidP="007B1EF6">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sz w:val="22"/>
          <w:szCs w:val="22"/>
        </w:rPr>
        <w:t> </w:t>
      </w:r>
      <w:r w:rsidRPr="000868A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094996A" w14:textId="77777777" w:rsidR="00983D45" w:rsidRPr="000868AC" w:rsidRDefault="00983D45" w:rsidP="007B1EF6">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sz w:val="22"/>
          <w:szCs w:val="22"/>
        </w:rPr>
        <w:t> </w:t>
      </w:r>
      <w:r w:rsidRPr="000868AC">
        <w:rPr>
          <w:rFonts w:ascii="Palatino Linotype" w:eastAsia="Palatino Linotype" w:hAnsi="Palatino Linotype" w:cs="Palatino Linotype"/>
          <w:b/>
          <w:i/>
          <w:sz w:val="22"/>
          <w:szCs w:val="22"/>
        </w:rPr>
        <w:t xml:space="preserve">III. </w:t>
      </w:r>
      <w:r w:rsidRPr="000868A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868AC">
        <w:rPr>
          <w:rFonts w:ascii="Palatino Linotype" w:eastAsia="Palatino Linotype" w:hAnsi="Palatino Linotype" w:cs="Palatino Linotype"/>
          <w:i/>
          <w:sz w:val="22"/>
          <w:szCs w:val="22"/>
        </w:rPr>
        <w:t xml:space="preserve"> a sus datos personales o a la rectificación de éstos.</w:t>
      </w:r>
    </w:p>
    <w:p w14:paraId="6FCE4654" w14:textId="77777777" w:rsidR="00983D45" w:rsidRPr="000868AC" w:rsidRDefault="00983D45" w:rsidP="007B1EF6">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sz w:val="22"/>
          <w:szCs w:val="22"/>
        </w:rPr>
        <w:t> </w:t>
      </w:r>
      <w:r w:rsidRPr="000868AC">
        <w:rPr>
          <w:rFonts w:ascii="Palatino Linotype" w:eastAsia="Palatino Linotype" w:hAnsi="Palatino Linotype" w:cs="Palatino Linotype"/>
          <w:b/>
          <w:i/>
          <w:sz w:val="22"/>
          <w:szCs w:val="22"/>
        </w:rPr>
        <w:t xml:space="preserve">IV. </w:t>
      </w:r>
      <w:r w:rsidRPr="000868A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76D0804" w14:textId="77777777" w:rsidR="00983D45" w:rsidRPr="000868AC" w:rsidRDefault="00983D45" w:rsidP="007B1EF6">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b/>
          <w:i/>
          <w:sz w:val="22"/>
          <w:szCs w:val="22"/>
        </w:rPr>
        <w:t xml:space="preserve">V. </w:t>
      </w:r>
      <w:r w:rsidRPr="000868A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CD952E7" w14:textId="77777777" w:rsidR="00983D45" w:rsidRPr="000868AC" w:rsidRDefault="00983D45" w:rsidP="007B1EF6">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sz w:val="22"/>
          <w:szCs w:val="22"/>
        </w:rPr>
        <w:t> </w:t>
      </w:r>
      <w:r w:rsidRPr="000868AC">
        <w:rPr>
          <w:rFonts w:ascii="Palatino Linotype" w:eastAsia="Palatino Linotype" w:hAnsi="Palatino Linotype" w:cs="Palatino Linotype"/>
          <w:b/>
          <w:i/>
          <w:sz w:val="22"/>
          <w:szCs w:val="22"/>
        </w:rPr>
        <w:t xml:space="preserve">VI. </w:t>
      </w:r>
      <w:r w:rsidRPr="000868A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84E2C68" w14:textId="77777777" w:rsidR="00983D45" w:rsidRPr="000868AC" w:rsidRDefault="00983D45" w:rsidP="007B1EF6">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sz w:val="22"/>
          <w:szCs w:val="22"/>
        </w:rPr>
        <w:t> </w:t>
      </w:r>
      <w:r w:rsidRPr="000868AC">
        <w:rPr>
          <w:rFonts w:ascii="Palatino Linotype" w:eastAsia="Palatino Linotype" w:hAnsi="Palatino Linotype" w:cs="Palatino Linotype"/>
          <w:b/>
          <w:i/>
          <w:sz w:val="22"/>
          <w:szCs w:val="22"/>
        </w:rPr>
        <w:t xml:space="preserve">VII. </w:t>
      </w:r>
      <w:r w:rsidRPr="000868A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3A0A4602" w14:textId="77777777" w:rsidR="00983D45" w:rsidRPr="000868AC" w:rsidRDefault="00983D45" w:rsidP="00C827FE">
      <w:pPr>
        <w:pBdr>
          <w:top w:val="nil"/>
          <w:left w:val="nil"/>
          <w:bottom w:val="nil"/>
          <w:right w:val="nil"/>
          <w:between w:val="nil"/>
        </w:pBdr>
        <w:spacing w:before="240" w:after="240" w:line="360" w:lineRule="auto"/>
        <w:jc w:val="both"/>
        <w:rPr>
          <w:rFonts w:ascii="Palatino Linotype" w:hAnsi="Palatino Linotype"/>
        </w:rPr>
      </w:pPr>
      <w:r w:rsidRPr="000868AC">
        <w:rPr>
          <w:rFonts w:ascii="Palatino Linotype" w:eastAsia="Palatino Linotype" w:hAnsi="Palatino Linotype" w:cs="Palatino Linotype"/>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2C855B" w14:textId="77777777" w:rsidR="00983D45" w:rsidRPr="000868AC" w:rsidRDefault="00983D45" w:rsidP="00694E1F">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sz w:val="22"/>
          <w:szCs w:val="22"/>
        </w:rPr>
        <w:t>“</w:t>
      </w:r>
      <w:r w:rsidRPr="000868AC">
        <w:rPr>
          <w:rFonts w:ascii="Palatino Linotype" w:eastAsia="Palatino Linotype" w:hAnsi="Palatino Linotype" w:cs="Palatino Linotype"/>
          <w:b/>
          <w:i/>
          <w:sz w:val="22"/>
          <w:szCs w:val="22"/>
        </w:rPr>
        <w:t>Artículo 4</w:t>
      </w:r>
      <w:r w:rsidRPr="000868AC">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4204CA9A" w14:textId="77777777" w:rsidR="00983D45" w:rsidRPr="000868AC" w:rsidRDefault="00983D45" w:rsidP="00694E1F">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CDD47EB" w14:textId="77777777" w:rsidR="00983D45" w:rsidRPr="000868AC" w:rsidRDefault="00983D45" w:rsidP="00694E1F">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601CD145" w14:textId="16F30E85" w:rsidR="00983D45" w:rsidRPr="000868AC" w:rsidRDefault="00983D45" w:rsidP="00C827FE">
      <w:pPr>
        <w:pBdr>
          <w:top w:val="nil"/>
          <w:left w:val="nil"/>
          <w:bottom w:val="nil"/>
          <w:right w:val="nil"/>
          <w:between w:val="nil"/>
        </w:pBdr>
        <w:spacing w:before="240" w:after="240" w:line="360" w:lineRule="auto"/>
        <w:jc w:val="both"/>
        <w:rPr>
          <w:rFonts w:ascii="Palatino Linotype" w:hAnsi="Palatino Linotype"/>
        </w:rPr>
      </w:pPr>
      <w:r w:rsidRPr="000868AC">
        <w:rPr>
          <w:rFonts w:ascii="Palatino Linotype" w:eastAsia="Palatino Linotype" w:hAnsi="Palatino Linotype" w:cs="Palatino Linotype"/>
        </w:rPr>
        <w:lastRenderedPageBreak/>
        <w:t xml:space="preserve">De lo precedente, se desprende que los Sujetos Obligados tiene la obligación o deber de atender las solicitudes de acceso a la información pública que se les hagan de su conocimiento y proporcionar la información pública que obren en su poder </w:t>
      </w:r>
      <w:r w:rsidR="00B263DC" w:rsidRPr="000868AC">
        <w:rPr>
          <w:rFonts w:ascii="Palatino Linotype" w:eastAsia="Palatino Linotype" w:hAnsi="Palatino Linotype" w:cs="Palatino Linotype"/>
        </w:rPr>
        <w:t>tal como</w:t>
      </w:r>
      <w:r w:rsidRPr="000868AC">
        <w:rPr>
          <w:rFonts w:ascii="Palatino Linotype" w:eastAsia="Palatino Linotype" w:hAnsi="Palatino Linotype" w:cs="Palatino Linotype"/>
        </w:rPr>
        <w:t xml:space="preserve"> lo establece el artículo 12 de la Ley de Transparencia y Acceso a la Información Pública del Estado de México y Municipios, el cual a la letra dice:</w:t>
      </w:r>
    </w:p>
    <w:p w14:paraId="4C95282C" w14:textId="77777777" w:rsidR="00983D45" w:rsidRPr="000868AC" w:rsidRDefault="00983D45" w:rsidP="00694E1F">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rPr>
        <w:t>“</w:t>
      </w:r>
      <w:r w:rsidRPr="000868AC">
        <w:rPr>
          <w:rFonts w:ascii="Palatino Linotype" w:eastAsia="Palatino Linotype" w:hAnsi="Palatino Linotype" w:cs="Palatino Linotype"/>
          <w:b/>
          <w:i/>
          <w:sz w:val="22"/>
          <w:szCs w:val="22"/>
        </w:rPr>
        <w:t>Artículo 12</w:t>
      </w:r>
      <w:r w:rsidRPr="000868AC">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1132ED3D" w14:textId="77777777" w:rsidR="00983D45" w:rsidRPr="000868AC" w:rsidRDefault="00983D45" w:rsidP="00694E1F">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69C3FB0C" w14:textId="77777777" w:rsidR="00983D45" w:rsidRPr="000868AC" w:rsidRDefault="00983D45" w:rsidP="00C827FE">
      <w:pPr>
        <w:pBdr>
          <w:top w:val="nil"/>
          <w:left w:val="nil"/>
          <w:bottom w:val="nil"/>
          <w:right w:val="nil"/>
          <w:between w:val="nil"/>
        </w:pBdr>
        <w:spacing w:before="240" w:after="240" w:line="360" w:lineRule="auto"/>
        <w:jc w:val="both"/>
        <w:rPr>
          <w:rFonts w:ascii="Palatino Linotype" w:hAnsi="Palatino Linotype"/>
        </w:rPr>
      </w:pPr>
      <w:r w:rsidRPr="000868AC">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0868AC">
        <w:rPr>
          <w:rFonts w:ascii="Palatino Linotype" w:eastAsia="Palatino Linotype" w:hAnsi="Palatino Linotype" w:cs="Palatino Linotype"/>
          <w:b/>
        </w:rPr>
        <w:t xml:space="preserve"> </w:t>
      </w:r>
      <w:r w:rsidRPr="000868AC">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0868AC">
        <w:rPr>
          <w:rFonts w:ascii="Palatino Linotype" w:eastAsia="Palatino Linotype" w:hAnsi="Palatino Linotype" w:cs="Palatino Linotype"/>
          <w:i/>
        </w:rPr>
        <w:t>ad hoc</w:t>
      </w:r>
      <w:r w:rsidRPr="000868AC">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1E82FCEA" w14:textId="77777777" w:rsidR="00983D45" w:rsidRPr="000868AC" w:rsidRDefault="00983D45" w:rsidP="00694E1F">
      <w:pPr>
        <w:pBdr>
          <w:top w:val="nil"/>
          <w:left w:val="nil"/>
          <w:bottom w:val="nil"/>
          <w:right w:val="nil"/>
          <w:between w:val="nil"/>
        </w:pBdr>
        <w:tabs>
          <w:tab w:val="left" w:pos="7655"/>
        </w:tabs>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b/>
          <w:i/>
          <w:sz w:val="22"/>
          <w:szCs w:val="22"/>
        </w:rPr>
        <w:t>03/17</w:t>
      </w:r>
    </w:p>
    <w:p w14:paraId="222D52A9" w14:textId="77777777" w:rsidR="00983D45" w:rsidRPr="000868AC" w:rsidRDefault="00983D45" w:rsidP="00694E1F">
      <w:pPr>
        <w:pBdr>
          <w:top w:val="nil"/>
          <w:left w:val="nil"/>
          <w:bottom w:val="nil"/>
          <w:right w:val="nil"/>
          <w:between w:val="nil"/>
        </w:pBdr>
        <w:tabs>
          <w:tab w:val="left" w:pos="7655"/>
        </w:tabs>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b/>
          <w:i/>
          <w:sz w:val="22"/>
          <w:szCs w:val="22"/>
        </w:rPr>
        <w:t>“NO EXISTE OBLIGACIÓN DE ELABORAR DOCUMENTOS AD HOC PARA ATENDER LAS SOLICITUDES DE ACCESO A LA INFORMACIÓN.</w:t>
      </w:r>
    </w:p>
    <w:p w14:paraId="3FC8D2F8" w14:textId="77777777" w:rsidR="00983D45" w:rsidRPr="000868AC" w:rsidRDefault="00983D45" w:rsidP="00694E1F">
      <w:pPr>
        <w:pBdr>
          <w:top w:val="nil"/>
          <w:left w:val="nil"/>
          <w:bottom w:val="nil"/>
          <w:right w:val="nil"/>
          <w:between w:val="nil"/>
        </w:pBdr>
        <w:tabs>
          <w:tab w:val="left" w:pos="7655"/>
        </w:tabs>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sz w:val="22"/>
          <w:szCs w:val="22"/>
        </w:rPr>
        <w:lastRenderedPageBreak/>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16524911" w14:textId="77777777" w:rsidR="00983D45" w:rsidRPr="000868AC" w:rsidRDefault="00983D45" w:rsidP="00C827FE">
      <w:pPr>
        <w:pBdr>
          <w:top w:val="nil"/>
          <w:left w:val="nil"/>
          <w:bottom w:val="nil"/>
          <w:right w:val="nil"/>
          <w:between w:val="nil"/>
        </w:pBdr>
        <w:spacing w:before="240" w:after="240" w:line="360" w:lineRule="auto"/>
        <w:jc w:val="both"/>
        <w:rPr>
          <w:rFonts w:ascii="Palatino Linotype" w:hAnsi="Palatino Linotype"/>
        </w:rPr>
      </w:pPr>
      <w:r w:rsidRPr="000868AC">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DC9C3E6" w14:textId="3CF580C5" w:rsidR="00983D45" w:rsidRPr="000868AC" w:rsidRDefault="00983D45" w:rsidP="00C827FE">
      <w:pPr>
        <w:pBdr>
          <w:top w:val="nil"/>
          <w:left w:val="nil"/>
          <w:bottom w:val="nil"/>
          <w:right w:val="nil"/>
          <w:between w:val="nil"/>
        </w:pBdr>
        <w:spacing w:before="240" w:after="240" w:line="360" w:lineRule="auto"/>
        <w:ind w:right="49"/>
        <w:jc w:val="both"/>
        <w:rPr>
          <w:rFonts w:ascii="Palatino Linotype" w:hAnsi="Palatino Linotype"/>
        </w:rPr>
      </w:pPr>
      <w:r w:rsidRPr="000868A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como así se establece en la Ley de Transparencia y Acceso a la Información Pública del Estado de México y Municipios.</w:t>
      </w:r>
    </w:p>
    <w:p w14:paraId="706D4DA1" w14:textId="77777777" w:rsidR="00983D45" w:rsidRPr="000868AC" w:rsidRDefault="00983D45" w:rsidP="00C827FE">
      <w:pPr>
        <w:pBdr>
          <w:top w:val="nil"/>
          <w:left w:val="nil"/>
          <w:bottom w:val="nil"/>
          <w:right w:val="nil"/>
          <w:between w:val="nil"/>
        </w:pBdr>
        <w:spacing w:before="240" w:after="240" w:line="360" w:lineRule="auto"/>
        <w:jc w:val="both"/>
        <w:rPr>
          <w:rFonts w:ascii="Palatino Linotype" w:hAnsi="Palatino Linotype"/>
        </w:rPr>
      </w:pPr>
      <w:r w:rsidRPr="000868A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w:t>
      </w:r>
      <w:r w:rsidRPr="000868AC">
        <w:rPr>
          <w:rFonts w:ascii="Palatino Linotype" w:eastAsia="Palatino Linotype" w:hAnsi="Palatino Linotype" w:cs="Palatino Linotype"/>
        </w:rPr>
        <w:lastRenderedPageBreak/>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C481C17" w14:textId="77777777" w:rsidR="00983D45" w:rsidRPr="000868AC" w:rsidRDefault="00983D45" w:rsidP="002F5669">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rPr>
        <w:t>“</w:t>
      </w:r>
      <w:r w:rsidRPr="000868AC">
        <w:rPr>
          <w:rFonts w:ascii="Palatino Linotype" w:eastAsia="Palatino Linotype" w:hAnsi="Palatino Linotype" w:cs="Palatino Linotype"/>
          <w:b/>
          <w:i/>
          <w:sz w:val="22"/>
          <w:szCs w:val="22"/>
        </w:rPr>
        <w:t xml:space="preserve">Artículo 3. </w:t>
      </w:r>
      <w:r w:rsidRPr="000868AC">
        <w:rPr>
          <w:rFonts w:ascii="Palatino Linotype" w:eastAsia="Palatino Linotype" w:hAnsi="Palatino Linotype" w:cs="Palatino Linotype"/>
          <w:i/>
          <w:sz w:val="22"/>
          <w:szCs w:val="22"/>
        </w:rPr>
        <w:t>Para los efectos de la presente Ley se entenderá por:</w:t>
      </w:r>
    </w:p>
    <w:p w14:paraId="656A68E8" w14:textId="77777777" w:rsidR="00983D45" w:rsidRPr="000868AC" w:rsidRDefault="00983D45" w:rsidP="002F5669">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sz w:val="22"/>
          <w:szCs w:val="22"/>
        </w:rPr>
        <w:t>…</w:t>
      </w:r>
    </w:p>
    <w:p w14:paraId="3E478238" w14:textId="77777777" w:rsidR="00983D45" w:rsidRPr="000868AC" w:rsidRDefault="00983D45" w:rsidP="002F5669">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b/>
          <w:i/>
          <w:sz w:val="22"/>
          <w:szCs w:val="22"/>
        </w:rPr>
        <w:t>XI. Documento:</w:t>
      </w:r>
      <w:r w:rsidRPr="000868AC">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0868AC">
        <w:rPr>
          <w:rFonts w:ascii="Palatino Linotype" w:eastAsia="Palatino Linotype" w:hAnsi="Palatino Linotype" w:cs="Palatino Linotype"/>
          <w:b/>
          <w:i/>
          <w:sz w:val="22"/>
          <w:szCs w:val="22"/>
        </w:rPr>
        <w:t>…</w:t>
      </w:r>
      <w:r w:rsidRPr="000868AC">
        <w:rPr>
          <w:rFonts w:ascii="Palatino Linotype" w:eastAsia="Palatino Linotype" w:hAnsi="Palatino Linotype" w:cs="Palatino Linotype"/>
          <w:i/>
          <w:sz w:val="22"/>
          <w:szCs w:val="22"/>
        </w:rPr>
        <w:t>” (Sic)</w:t>
      </w:r>
    </w:p>
    <w:p w14:paraId="585B746F" w14:textId="77777777" w:rsidR="00983D45" w:rsidRPr="000868AC" w:rsidRDefault="00983D45" w:rsidP="00C827FE">
      <w:pPr>
        <w:pBdr>
          <w:top w:val="nil"/>
          <w:left w:val="nil"/>
          <w:bottom w:val="nil"/>
          <w:right w:val="nil"/>
          <w:between w:val="nil"/>
        </w:pBdr>
        <w:spacing w:before="240" w:after="240" w:line="360" w:lineRule="auto"/>
        <w:jc w:val="both"/>
        <w:rPr>
          <w:rFonts w:ascii="Palatino Linotype" w:hAnsi="Palatino Linotype"/>
        </w:rPr>
      </w:pPr>
      <w:r w:rsidRPr="000868A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78EBB36" w14:textId="77777777" w:rsidR="00983D45" w:rsidRPr="000868AC" w:rsidRDefault="00983D45" w:rsidP="002F5669">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b/>
          <w:sz w:val="22"/>
          <w:szCs w:val="22"/>
        </w:rPr>
        <w:t>“</w:t>
      </w:r>
      <w:r w:rsidRPr="000868AC">
        <w:rPr>
          <w:rFonts w:ascii="Palatino Linotype" w:eastAsia="Palatino Linotype" w:hAnsi="Palatino Linotype" w:cs="Palatino Linotype"/>
          <w:b/>
          <w:i/>
          <w:sz w:val="22"/>
          <w:szCs w:val="22"/>
        </w:rPr>
        <w:t>CRITERIO 0002-11</w:t>
      </w:r>
    </w:p>
    <w:p w14:paraId="49B0EE3E" w14:textId="77777777" w:rsidR="00983D45" w:rsidRPr="000868AC" w:rsidRDefault="00983D45" w:rsidP="002F5669">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b/>
          <w:i/>
          <w:sz w:val="22"/>
          <w:szCs w:val="22"/>
        </w:rPr>
        <w:t xml:space="preserve">INFORMACIÓN PÚBLICA, CONCEPTO DE, EN MATERIA DE TRANSPARENCIA. INTERPRETACIÓN SISTEMÁTICA DE LOS </w:t>
      </w:r>
      <w:r w:rsidRPr="000868AC">
        <w:rPr>
          <w:rFonts w:ascii="Palatino Linotype" w:eastAsia="Palatino Linotype" w:hAnsi="Palatino Linotype" w:cs="Palatino Linotype"/>
          <w:b/>
          <w:i/>
          <w:sz w:val="22"/>
          <w:szCs w:val="22"/>
        </w:rPr>
        <w:lastRenderedPageBreak/>
        <w:t>ARTÍCULOS 2°, FRACCIÓN V, XV, Y XVI, 3°, 4°, 11 Y 41.</w:t>
      </w:r>
      <w:r w:rsidRPr="000868A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B0A262" w14:textId="77777777" w:rsidR="00983D45" w:rsidRPr="000868AC" w:rsidRDefault="00983D45" w:rsidP="002F5669">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A52459E" w14:textId="77777777" w:rsidR="00983D45" w:rsidRPr="000868AC" w:rsidRDefault="00983D45" w:rsidP="002F5669">
      <w:pPr>
        <w:numPr>
          <w:ilvl w:val="0"/>
          <w:numId w:val="8"/>
        </w:numPr>
        <w:pBdr>
          <w:top w:val="nil"/>
          <w:left w:val="nil"/>
          <w:bottom w:val="nil"/>
          <w:right w:val="nil"/>
          <w:between w:val="nil"/>
        </w:pBdr>
        <w:spacing w:before="240" w:after="240" w:line="276" w:lineRule="auto"/>
        <w:ind w:left="851" w:right="616" w:firstLine="0"/>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145AB32" w14:textId="77777777" w:rsidR="00983D45" w:rsidRPr="000868AC" w:rsidRDefault="00983D45" w:rsidP="002F5669">
      <w:pPr>
        <w:numPr>
          <w:ilvl w:val="0"/>
          <w:numId w:val="8"/>
        </w:numPr>
        <w:pBdr>
          <w:top w:val="nil"/>
          <w:left w:val="nil"/>
          <w:bottom w:val="nil"/>
          <w:right w:val="nil"/>
          <w:between w:val="nil"/>
        </w:pBdr>
        <w:spacing w:before="240" w:after="240" w:line="276" w:lineRule="auto"/>
        <w:ind w:left="851" w:right="616" w:firstLine="0"/>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78C56D1C" w14:textId="77777777" w:rsidR="00983D45" w:rsidRPr="000868AC" w:rsidRDefault="00983D45" w:rsidP="002F5669">
      <w:pPr>
        <w:pBdr>
          <w:top w:val="nil"/>
          <w:left w:val="nil"/>
          <w:bottom w:val="nil"/>
          <w:right w:val="nil"/>
          <w:between w:val="nil"/>
        </w:pBdr>
        <w:spacing w:before="240" w:after="240" w:line="276" w:lineRule="auto"/>
        <w:ind w:left="851" w:right="616"/>
        <w:jc w:val="both"/>
        <w:rPr>
          <w:rFonts w:ascii="Palatino Linotype" w:hAnsi="Palatino Linotype"/>
          <w:sz w:val="22"/>
          <w:szCs w:val="22"/>
        </w:rPr>
      </w:pPr>
      <w:r w:rsidRPr="000868AC">
        <w:rPr>
          <w:rFonts w:ascii="Palatino Linotype" w:eastAsia="Palatino Linotype" w:hAnsi="Palatino Linotype" w:cs="Palatino Linotype"/>
          <w:i/>
          <w:sz w:val="22"/>
          <w:szCs w:val="22"/>
        </w:rPr>
        <w:t xml:space="preserve">3. </w:t>
      </w:r>
      <w:r w:rsidRPr="000868AC">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48F7C41B" w14:textId="585B3780" w:rsidR="00983D45" w:rsidRPr="000868AC" w:rsidRDefault="00983D45" w:rsidP="00C827FE">
      <w:pPr>
        <w:pBdr>
          <w:top w:val="nil"/>
          <w:left w:val="nil"/>
          <w:bottom w:val="nil"/>
          <w:right w:val="nil"/>
          <w:between w:val="nil"/>
        </w:pBdr>
        <w:spacing w:before="240" w:after="240" w:line="360" w:lineRule="auto"/>
        <w:jc w:val="both"/>
        <w:rPr>
          <w:rFonts w:ascii="Palatino Linotype" w:hAnsi="Palatino Linotype"/>
        </w:rPr>
      </w:pPr>
      <w:r w:rsidRPr="000868AC">
        <w:rPr>
          <w:rFonts w:ascii="Palatino Linotype" w:eastAsia="Palatino Linotype" w:hAnsi="Palatino Linotype" w:cs="Palatino Linotype"/>
        </w:rPr>
        <w:t xml:space="preserve">De ahí que el </w:t>
      </w:r>
      <w:r w:rsidR="002F5669" w:rsidRPr="000868AC">
        <w:rPr>
          <w:rFonts w:ascii="Palatino Linotype" w:eastAsia="Palatino Linotype" w:hAnsi="Palatino Linotype" w:cs="Palatino Linotype"/>
          <w:b/>
        </w:rPr>
        <w:t>Sujeto Obligado</w:t>
      </w:r>
      <w:r w:rsidRPr="000868AC">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53CCAB11" w14:textId="19EBAD2E" w:rsidR="00905608" w:rsidRPr="000868AC" w:rsidRDefault="00905608" w:rsidP="00905608">
      <w:pPr>
        <w:spacing w:before="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 xml:space="preserve">De esta manera, se procede al análisis de las respuestas proporcionadas por el </w:t>
      </w:r>
      <w:r w:rsidR="004C1097" w:rsidRPr="000868AC">
        <w:rPr>
          <w:rFonts w:ascii="Palatino Linotype" w:eastAsia="Palatino Linotype" w:hAnsi="Palatino Linotype" w:cs="Palatino Linotype"/>
          <w:b/>
        </w:rPr>
        <w:t>Sujeto Obligado</w:t>
      </w:r>
      <w:r w:rsidRPr="000868AC">
        <w:rPr>
          <w:rFonts w:ascii="Palatino Linotype" w:eastAsia="Palatino Linotype" w:hAnsi="Palatino Linotype" w:cs="Palatino Linotype"/>
          <w:b/>
        </w:rPr>
        <w:t>,</w:t>
      </w:r>
      <w:r w:rsidRPr="000868AC">
        <w:rPr>
          <w:rFonts w:ascii="Palatino Linotype" w:eastAsia="Palatino Linotype" w:hAnsi="Palatino Linotype" w:cs="Palatino Linotype"/>
        </w:rPr>
        <w:t xml:space="preserve"> a efecto de determinar si son suficientes para tener por colmado el </w:t>
      </w:r>
      <w:r w:rsidRPr="000868AC">
        <w:rPr>
          <w:rFonts w:ascii="Palatino Linotype" w:eastAsia="Palatino Linotype" w:hAnsi="Palatino Linotype" w:cs="Palatino Linotype"/>
        </w:rPr>
        <w:lastRenderedPageBreak/>
        <w:t xml:space="preserve">derecho de acceso a la información del </w:t>
      </w:r>
      <w:r w:rsidR="00DF2D48" w:rsidRPr="000868AC">
        <w:rPr>
          <w:rFonts w:ascii="Palatino Linotype" w:eastAsia="Palatino Linotype" w:hAnsi="Palatino Linotype" w:cs="Palatino Linotype"/>
          <w:b/>
        </w:rPr>
        <w:t>RECURRENTE</w:t>
      </w:r>
      <w:r w:rsidRPr="000868AC">
        <w:rPr>
          <w:rFonts w:ascii="Palatino Linotype" w:eastAsia="Palatino Linotype" w:hAnsi="Palatino Linotype" w:cs="Palatino Linotype"/>
        </w:rPr>
        <w:t>, o en su defecto ordenar la entrega del o los documentos que lo satisfagan.</w:t>
      </w:r>
    </w:p>
    <w:p w14:paraId="09771E2E" w14:textId="77777777" w:rsidR="00703120" w:rsidRPr="000868AC" w:rsidRDefault="00531360" w:rsidP="005C2AC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 xml:space="preserve">Es oportuno </w:t>
      </w:r>
      <w:r w:rsidR="0025488D" w:rsidRPr="000868AC">
        <w:rPr>
          <w:rFonts w:ascii="Palatino Linotype" w:eastAsia="Palatino Linotype" w:hAnsi="Palatino Linotype" w:cs="Palatino Linotype"/>
        </w:rPr>
        <w:t xml:space="preserve">reiterar </w:t>
      </w:r>
      <w:r w:rsidR="00B96597" w:rsidRPr="000868AC">
        <w:rPr>
          <w:rFonts w:ascii="Palatino Linotype" w:eastAsia="Palatino Linotype" w:hAnsi="Palatino Linotype" w:cs="Palatino Linotype"/>
        </w:rPr>
        <w:t xml:space="preserve">el </w:t>
      </w:r>
      <w:r w:rsidR="00B96597" w:rsidRPr="000868AC">
        <w:rPr>
          <w:rFonts w:ascii="Palatino Linotype" w:eastAsia="Palatino Linotype" w:hAnsi="Palatino Linotype" w:cs="Palatino Linotype"/>
          <w:b/>
        </w:rPr>
        <w:t>Recurrente</w:t>
      </w:r>
      <w:r w:rsidR="00B96597" w:rsidRPr="000868AC">
        <w:rPr>
          <w:rFonts w:ascii="Palatino Linotype" w:eastAsia="Palatino Linotype" w:hAnsi="Palatino Linotype" w:cs="Palatino Linotype"/>
        </w:rPr>
        <w:t xml:space="preserve"> al momento de formular la</w:t>
      </w:r>
      <w:r w:rsidR="00703120" w:rsidRPr="000868AC">
        <w:rPr>
          <w:rFonts w:ascii="Palatino Linotype" w:eastAsia="Palatino Linotype" w:hAnsi="Palatino Linotype" w:cs="Palatino Linotype"/>
        </w:rPr>
        <w:t>s</w:t>
      </w:r>
      <w:r w:rsidR="00B96597" w:rsidRPr="000868AC">
        <w:rPr>
          <w:rFonts w:ascii="Palatino Linotype" w:eastAsia="Palatino Linotype" w:hAnsi="Palatino Linotype" w:cs="Palatino Linotype"/>
        </w:rPr>
        <w:t xml:space="preserve"> solicitud</w:t>
      </w:r>
      <w:r w:rsidR="00703120" w:rsidRPr="000868AC">
        <w:rPr>
          <w:rFonts w:ascii="Palatino Linotype" w:eastAsia="Palatino Linotype" w:hAnsi="Palatino Linotype" w:cs="Palatino Linotype"/>
        </w:rPr>
        <w:t xml:space="preserve">es de información, requirió la siguiente información: </w:t>
      </w:r>
      <w:r w:rsidR="00B96597" w:rsidRPr="000868AC">
        <w:rPr>
          <w:rFonts w:ascii="Palatino Linotype" w:eastAsia="Palatino Linotype" w:hAnsi="Palatino Linotype" w:cs="Palatino Linotype"/>
        </w:rPr>
        <w:t xml:space="preserve"> </w:t>
      </w:r>
    </w:p>
    <w:p w14:paraId="39A6CB23" w14:textId="2DBAEA48" w:rsidR="005C2ACC" w:rsidRPr="000868AC" w:rsidRDefault="0066092D" w:rsidP="005C2AC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 xml:space="preserve"> </w:t>
      </w:r>
      <w:r w:rsidR="00703120" w:rsidRPr="000868AC">
        <w:rPr>
          <w:rFonts w:ascii="Palatino Linotype" w:eastAsia="Palatino Linotype" w:hAnsi="Palatino Linotype" w:cs="Palatino Linotype"/>
        </w:rPr>
        <w:t xml:space="preserve">Del Secretario del Ayuntamiento: </w:t>
      </w:r>
      <w:r w:rsidR="005C2ACC" w:rsidRPr="000868AC">
        <w:rPr>
          <w:rFonts w:ascii="Palatino Linotype" w:eastAsia="Palatino Linotype" w:hAnsi="Palatino Linotype" w:cs="Palatino Linotype"/>
        </w:rPr>
        <w:t xml:space="preserve"> </w:t>
      </w:r>
    </w:p>
    <w:p w14:paraId="58879705" w14:textId="27B9956E" w:rsidR="00747402" w:rsidRPr="000868AC" w:rsidRDefault="005C2ACC" w:rsidP="005C2ACC">
      <w:pPr>
        <w:pStyle w:val="Prrafodelista"/>
        <w:numPr>
          <w:ilvl w:val="0"/>
          <w:numId w:val="34"/>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b/>
        </w:rPr>
        <w:t>E</w:t>
      </w:r>
      <w:r w:rsidR="00747402" w:rsidRPr="000868AC">
        <w:rPr>
          <w:rFonts w:ascii="Palatino Linotype" w:eastAsia="Palatino Linotype" w:hAnsi="Palatino Linotype" w:cs="Palatino Linotype"/>
          <w:b/>
        </w:rPr>
        <w:t>xpediente;</w:t>
      </w:r>
    </w:p>
    <w:p w14:paraId="64B98750" w14:textId="41C25678" w:rsidR="00747402" w:rsidRPr="000868AC" w:rsidRDefault="00747402" w:rsidP="00C53326">
      <w:pPr>
        <w:pStyle w:val="Prrafodelista"/>
        <w:numPr>
          <w:ilvl w:val="0"/>
          <w:numId w:val="34"/>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b/>
        </w:rPr>
        <w:t>Recibo de nómina de la primera</w:t>
      </w:r>
      <w:r w:rsidR="00C53326" w:rsidRPr="000868AC">
        <w:rPr>
          <w:rFonts w:ascii="Palatino Linotype" w:eastAsia="Palatino Linotype" w:hAnsi="Palatino Linotype" w:cs="Palatino Linotype"/>
          <w:b/>
        </w:rPr>
        <w:t xml:space="preserve"> quincena de enero, </w:t>
      </w:r>
      <w:r w:rsidRPr="000868AC">
        <w:rPr>
          <w:rFonts w:ascii="Palatino Linotype" w:eastAsia="Palatino Linotype" w:hAnsi="Palatino Linotype" w:cs="Palatino Linotype"/>
          <w:b/>
        </w:rPr>
        <w:t>pr</w:t>
      </w:r>
      <w:r w:rsidR="00C53326" w:rsidRPr="000868AC">
        <w:rPr>
          <w:rFonts w:ascii="Palatino Linotype" w:eastAsia="Palatino Linotype" w:hAnsi="Palatino Linotype" w:cs="Palatino Linotype"/>
          <w:b/>
        </w:rPr>
        <w:t>imera quincena de febrero y</w:t>
      </w:r>
      <w:r w:rsidR="0081527F" w:rsidRPr="000868AC">
        <w:rPr>
          <w:rFonts w:ascii="Palatino Linotype" w:eastAsia="Palatino Linotype" w:hAnsi="Palatino Linotype" w:cs="Palatino Linotype"/>
          <w:b/>
        </w:rPr>
        <w:t xml:space="preserve"> primera y </w:t>
      </w:r>
      <w:r w:rsidR="00C53326" w:rsidRPr="000868AC">
        <w:rPr>
          <w:rFonts w:ascii="Palatino Linotype" w:eastAsia="Palatino Linotype" w:hAnsi="Palatino Linotype" w:cs="Palatino Linotype"/>
          <w:b/>
        </w:rPr>
        <w:t xml:space="preserve"> segunda</w:t>
      </w:r>
      <w:r w:rsidRPr="000868AC">
        <w:rPr>
          <w:rFonts w:ascii="Palatino Linotype" w:eastAsia="Palatino Linotype" w:hAnsi="Palatino Linotype" w:cs="Palatino Linotype"/>
          <w:b/>
        </w:rPr>
        <w:t xml:space="preserve"> quincena de marzo </w:t>
      </w:r>
      <w:r w:rsidR="0066092D" w:rsidRPr="000868AC">
        <w:rPr>
          <w:rFonts w:ascii="Palatino Linotype" w:eastAsia="Palatino Linotype" w:hAnsi="Palatino Linotype" w:cs="Palatino Linotype"/>
          <w:b/>
        </w:rPr>
        <w:t xml:space="preserve">del año dos mil veintidós; y, </w:t>
      </w:r>
      <w:r w:rsidRPr="000868AC">
        <w:rPr>
          <w:rFonts w:ascii="Palatino Linotype" w:eastAsia="Palatino Linotype" w:hAnsi="Palatino Linotype" w:cs="Palatino Linotype"/>
          <w:b/>
        </w:rPr>
        <w:t xml:space="preserve"> </w:t>
      </w:r>
    </w:p>
    <w:p w14:paraId="3C88E280" w14:textId="0353099A" w:rsidR="00747402" w:rsidRPr="000868AC" w:rsidRDefault="0066092D" w:rsidP="0066092D">
      <w:pPr>
        <w:pStyle w:val="Prrafodelista"/>
        <w:numPr>
          <w:ilvl w:val="0"/>
          <w:numId w:val="34"/>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b/>
        </w:rPr>
        <w:t>C</w:t>
      </w:r>
      <w:r w:rsidR="00747402" w:rsidRPr="000868AC">
        <w:rPr>
          <w:rFonts w:ascii="Palatino Linotype" w:eastAsia="Palatino Linotype" w:hAnsi="Palatino Linotype" w:cs="Palatino Linotype"/>
          <w:b/>
        </w:rPr>
        <w:t xml:space="preserve">ertificación expedida por el </w:t>
      </w:r>
      <w:r w:rsidR="00FB73E8" w:rsidRPr="000868AC">
        <w:rPr>
          <w:rFonts w:ascii="Palatino Linotype" w:eastAsia="Palatino Linotype" w:hAnsi="Palatino Linotype" w:cs="Palatino Linotype"/>
          <w:b/>
        </w:rPr>
        <w:t xml:space="preserve">Instituto Hacendario del Estado de México. </w:t>
      </w:r>
    </w:p>
    <w:p w14:paraId="73AB648C" w14:textId="77777777" w:rsidR="0081527F" w:rsidRPr="000868AC" w:rsidRDefault="00703120" w:rsidP="0070312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Del Tesorero M</w:t>
      </w:r>
      <w:r w:rsidR="0081527F" w:rsidRPr="000868AC">
        <w:rPr>
          <w:rFonts w:ascii="Palatino Linotype" w:eastAsia="Palatino Linotype" w:hAnsi="Palatino Linotype" w:cs="Palatino Linotype"/>
        </w:rPr>
        <w:t>unicipal:</w:t>
      </w:r>
    </w:p>
    <w:p w14:paraId="77D28D59" w14:textId="302D63F8" w:rsidR="0081527F" w:rsidRPr="000868AC" w:rsidRDefault="0081527F" w:rsidP="004C2710">
      <w:pPr>
        <w:pStyle w:val="Prrafodelista"/>
        <w:numPr>
          <w:ilvl w:val="0"/>
          <w:numId w:val="39"/>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0868AC">
        <w:rPr>
          <w:rFonts w:ascii="Palatino Linotype" w:eastAsia="Palatino Linotype" w:hAnsi="Palatino Linotype" w:cs="Palatino Linotype"/>
          <w:b/>
        </w:rPr>
        <w:t>Los recibos de nómina del secretario del ayuntamiento y del tesorero municipal correspondientes a la primera quincena del mes de marzo de 2022.</w:t>
      </w:r>
    </w:p>
    <w:p w14:paraId="66534970" w14:textId="7896A409" w:rsidR="00134B72" w:rsidRPr="000868AC" w:rsidRDefault="0081527F" w:rsidP="004C271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 xml:space="preserve"> </w:t>
      </w:r>
      <w:r w:rsidR="00747402" w:rsidRPr="000868AC">
        <w:rPr>
          <w:rFonts w:ascii="Palatino Linotype" w:eastAsia="Palatino Linotype" w:hAnsi="Palatino Linotype" w:cs="Palatino Linotype"/>
        </w:rPr>
        <w:t xml:space="preserve">En su respuesta, </w:t>
      </w:r>
      <w:r w:rsidR="00FB73E8" w:rsidRPr="000868AC">
        <w:rPr>
          <w:rFonts w:ascii="Palatino Linotype" w:eastAsia="Palatino Linotype" w:hAnsi="Palatino Linotype" w:cs="Palatino Linotype"/>
        </w:rPr>
        <w:t xml:space="preserve"> </w:t>
      </w:r>
      <w:r w:rsidR="00747402" w:rsidRPr="000868AC">
        <w:rPr>
          <w:rFonts w:ascii="Palatino Linotype" w:eastAsia="Palatino Linotype" w:hAnsi="Palatino Linotype" w:cs="Palatino Linotype"/>
        </w:rPr>
        <w:t xml:space="preserve">el </w:t>
      </w:r>
      <w:r w:rsidR="00D55A7C" w:rsidRPr="000868AC">
        <w:rPr>
          <w:rFonts w:ascii="Palatino Linotype" w:eastAsia="Palatino Linotype" w:hAnsi="Palatino Linotype" w:cs="Palatino Linotype"/>
          <w:b/>
        </w:rPr>
        <w:t>Sujeto Obligado</w:t>
      </w:r>
      <w:r w:rsidR="00747402" w:rsidRPr="000868AC">
        <w:rPr>
          <w:rFonts w:ascii="Palatino Linotype" w:eastAsia="Palatino Linotype" w:hAnsi="Palatino Linotype" w:cs="Palatino Linotype"/>
          <w:b/>
        </w:rPr>
        <w:t xml:space="preserve"> </w:t>
      </w:r>
      <w:r w:rsidR="00747402" w:rsidRPr="000868AC">
        <w:rPr>
          <w:rFonts w:ascii="Palatino Linotype" w:eastAsia="Palatino Linotype" w:hAnsi="Palatino Linotype" w:cs="Palatino Linotype"/>
        </w:rPr>
        <w:t xml:space="preserve">por conducto </w:t>
      </w:r>
      <w:r w:rsidR="00D55A7C" w:rsidRPr="000868AC">
        <w:rPr>
          <w:rFonts w:ascii="Palatino Linotype" w:eastAsia="Palatino Linotype" w:hAnsi="Palatino Linotype" w:cs="Palatino Linotype"/>
        </w:rPr>
        <w:t xml:space="preserve">de la </w:t>
      </w:r>
      <w:r w:rsidR="00747402" w:rsidRPr="000868AC">
        <w:rPr>
          <w:rFonts w:ascii="Palatino Linotype" w:eastAsia="Palatino Linotype" w:hAnsi="Palatino Linotype" w:cs="Palatino Linotype"/>
        </w:rPr>
        <w:t xml:space="preserve">Titular de la Unidad de Transparencia, </w:t>
      </w:r>
      <w:r w:rsidR="00D55A7C" w:rsidRPr="000868AC">
        <w:rPr>
          <w:rFonts w:ascii="Palatino Linotype" w:eastAsia="Palatino Linotype" w:hAnsi="Palatino Linotype" w:cs="Palatino Linotype"/>
        </w:rPr>
        <w:t>entregó</w:t>
      </w:r>
      <w:r w:rsidR="00EF5B1B" w:rsidRPr="000868AC">
        <w:rPr>
          <w:rFonts w:ascii="Palatino Linotype" w:eastAsia="Palatino Linotype" w:hAnsi="Palatino Linotype" w:cs="Palatino Linotype"/>
        </w:rPr>
        <w:t xml:space="preserve"> el expediente digital</w:t>
      </w:r>
      <w:r w:rsidR="00B4373F" w:rsidRPr="000868AC">
        <w:rPr>
          <w:rFonts w:ascii="Palatino Linotype" w:eastAsia="Palatino Linotype" w:hAnsi="Palatino Linotype" w:cs="Palatino Linotype"/>
        </w:rPr>
        <w:t xml:space="preserve"> del Secretario del Ayuntamiento integrado</w:t>
      </w:r>
      <w:r w:rsidR="00EF5B1B" w:rsidRPr="000868AC">
        <w:rPr>
          <w:rFonts w:ascii="Palatino Linotype" w:eastAsia="Palatino Linotype" w:hAnsi="Palatino Linotype" w:cs="Palatino Linotype"/>
        </w:rPr>
        <w:t xml:space="preserve"> por el nombramiento</w:t>
      </w:r>
      <w:r w:rsidR="00B4373F" w:rsidRPr="000868AC">
        <w:rPr>
          <w:rFonts w:ascii="Palatino Linotype" w:eastAsia="Palatino Linotype" w:hAnsi="Palatino Linotype" w:cs="Palatino Linotype"/>
        </w:rPr>
        <w:t xml:space="preserve">, ficha curricular y </w:t>
      </w:r>
      <w:r w:rsidR="00EF5B1B" w:rsidRPr="000868AC">
        <w:rPr>
          <w:rFonts w:ascii="Palatino Linotype" w:eastAsia="Palatino Linotype" w:hAnsi="Palatino Linotype" w:cs="Palatino Linotype"/>
        </w:rPr>
        <w:t xml:space="preserve"> título de Doctor en Derecho Parlamentario expedido por la Universida</w:t>
      </w:r>
      <w:r w:rsidR="00B4373F" w:rsidRPr="000868AC">
        <w:rPr>
          <w:rFonts w:ascii="Palatino Linotype" w:eastAsia="Palatino Linotype" w:hAnsi="Palatino Linotype" w:cs="Palatino Linotype"/>
        </w:rPr>
        <w:t>d Autónoma del Estado de México</w:t>
      </w:r>
      <w:r w:rsidR="00134B72" w:rsidRPr="000868AC">
        <w:rPr>
          <w:rFonts w:ascii="Palatino Linotype" w:eastAsia="Palatino Linotype" w:hAnsi="Palatino Linotype" w:cs="Palatino Linotype"/>
        </w:rPr>
        <w:t xml:space="preserve">. </w:t>
      </w:r>
    </w:p>
    <w:p w14:paraId="26C1DD27" w14:textId="28DF6755" w:rsidR="00EF5B1B" w:rsidRPr="000868AC" w:rsidRDefault="00134B72" w:rsidP="00EF5B1B">
      <w:pPr>
        <w:spacing w:before="240" w:after="240" w:line="360" w:lineRule="auto"/>
        <w:ind w:right="49"/>
        <w:jc w:val="both"/>
        <w:rPr>
          <w:rFonts w:ascii="Palatino Linotype" w:eastAsia="Palatino Linotype" w:hAnsi="Palatino Linotype" w:cs="Palatino Linotype"/>
        </w:rPr>
      </w:pPr>
      <w:r w:rsidRPr="000868AC">
        <w:rPr>
          <w:rFonts w:ascii="Palatino Linotype" w:eastAsia="Palatino Linotype" w:hAnsi="Palatino Linotype" w:cs="Palatino Linotype"/>
        </w:rPr>
        <w:t xml:space="preserve">Asimismo, entregó </w:t>
      </w:r>
      <w:r w:rsidR="00F45BDF" w:rsidRPr="000868AC">
        <w:rPr>
          <w:rFonts w:ascii="Palatino Linotype" w:eastAsia="Palatino Linotype" w:hAnsi="Palatino Linotype" w:cs="Palatino Linotype"/>
        </w:rPr>
        <w:t xml:space="preserve"> </w:t>
      </w:r>
      <w:r w:rsidRPr="000868AC">
        <w:rPr>
          <w:rFonts w:ascii="Palatino Linotype" w:eastAsia="Palatino Linotype" w:hAnsi="Palatino Linotype" w:cs="Palatino Linotype"/>
        </w:rPr>
        <w:t>la C</w:t>
      </w:r>
      <w:r w:rsidR="005B4D6A" w:rsidRPr="000868AC">
        <w:rPr>
          <w:rFonts w:ascii="Palatino Linotype" w:eastAsia="Palatino Linotype" w:hAnsi="Palatino Linotype" w:cs="Palatino Linotype"/>
        </w:rPr>
        <w:t xml:space="preserve">ertificación </w:t>
      </w:r>
      <w:r w:rsidRPr="000868AC">
        <w:rPr>
          <w:rFonts w:ascii="Palatino Linotype" w:eastAsia="Palatino Linotype" w:hAnsi="Palatino Linotype" w:cs="Palatino Linotype"/>
        </w:rPr>
        <w:t>y los</w:t>
      </w:r>
      <w:r w:rsidRPr="000868AC">
        <w:rPr>
          <w:rFonts w:ascii="Palatino Linotype" w:eastAsia="Palatino Linotype" w:hAnsi="Palatino Linotype" w:cs="Palatino Linotype"/>
          <w:b/>
        </w:rPr>
        <w:t xml:space="preserve"> </w:t>
      </w:r>
      <w:r w:rsidRPr="000868AC">
        <w:rPr>
          <w:rFonts w:ascii="Palatino Linotype" w:eastAsia="Palatino Linotype" w:hAnsi="Palatino Linotype" w:cs="Palatino Linotype"/>
        </w:rPr>
        <w:t xml:space="preserve">recibos de nómina </w:t>
      </w:r>
      <w:r w:rsidR="004C2710" w:rsidRPr="000868AC">
        <w:rPr>
          <w:rFonts w:ascii="Palatino Linotype" w:eastAsia="Palatino Linotype" w:hAnsi="Palatino Linotype" w:cs="Palatino Linotype"/>
        </w:rPr>
        <w:t>de los servidores públicos y los periodos solicitados</w:t>
      </w:r>
      <w:r w:rsidR="00F45BDF" w:rsidRPr="000868AC">
        <w:rPr>
          <w:rFonts w:ascii="Palatino Linotype" w:eastAsia="Palatino Linotype" w:hAnsi="Palatino Linotype" w:cs="Palatino Linotype"/>
        </w:rPr>
        <w:t xml:space="preserve">; documentos cuya versión pública sustentó en el </w:t>
      </w:r>
      <w:r w:rsidR="00F45BDF" w:rsidRPr="000868AC">
        <w:rPr>
          <w:rFonts w:ascii="Palatino Linotype" w:eastAsia="Palatino Linotype" w:hAnsi="Palatino Linotype" w:cs="Palatino Linotype"/>
        </w:rPr>
        <w:lastRenderedPageBreak/>
        <w:t>A</w:t>
      </w:r>
      <w:r w:rsidR="00EF5B1B" w:rsidRPr="000868AC">
        <w:rPr>
          <w:rFonts w:ascii="Palatino Linotype" w:eastAsia="Palatino Linotype" w:hAnsi="Palatino Linotype" w:cs="Palatino Linotype"/>
        </w:rPr>
        <w:t xml:space="preserve">cta de la Ducentésima vigésima Sesión Extraordinaria 2022 del Comité de Transparencia, de fecha diecinueve de abril de dos mil veintidós, </w:t>
      </w:r>
      <w:r w:rsidR="00D83014" w:rsidRPr="000868AC">
        <w:rPr>
          <w:rFonts w:ascii="Palatino Linotype" w:eastAsia="Palatino Linotype" w:hAnsi="Palatino Linotype" w:cs="Palatino Linotype"/>
        </w:rPr>
        <w:t>en la que</w:t>
      </w:r>
      <w:r w:rsidR="00EF5B1B" w:rsidRPr="000868AC">
        <w:rPr>
          <w:rFonts w:ascii="Palatino Linotype" w:eastAsia="Palatino Linotype" w:hAnsi="Palatino Linotype" w:cs="Palatino Linotype"/>
        </w:rPr>
        <w:t xml:space="preserve"> se aprobó la clasificación como información confidencial los datos personales contenidos en </w:t>
      </w:r>
      <w:r w:rsidR="004A41CE" w:rsidRPr="000868AC">
        <w:rPr>
          <w:rFonts w:ascii="Palatino Linotype" w:eastAsia="Palatino Linotype" w:hAnsi="Palatino Linotype" w:cs="Palatino Linotype"/>
        </w:rPr>
        <w:t xml:space="preserve">los </w:t>
      </w:r>
      <w:r w:rsidR="00EF5B1B" w:rsidRPr="000868AC">
        <w:rPr>
          <w:rFonts w:ascii="Palatino Linotype" w:eastAsia="Palatino Linotype" w:hAnsi="Palatino Linotype" w:cs="Palatino Linotype"/>
        </w:rPr>
        <w:t>recibo</w:t>
      </w:r>
      <w:r w:rsidR="004A41CE" w:rsidRPr="000868AC">
        <w:rPr>
          <w:rFonts w:ascii="Palatino Linotype" w:eastAsia="Palatino Linotype" w:hAnsi="Palatino Linotype" w:cs="Palatino Linotype"/>
        </w:rPr>
        <w:t>s</w:t>
      </w:r>
      <w:r w:rsidR="00EF5B1B" w:rsidRPr="000868AC">
        <w:rPr>
          <w:rFonts w:ascii="Palatino Linotype" w:eastAsia="Palatino Linotype" w:hAnsi="Palatino Linotype" w:cs="Palatino Linotype"/>
        </w:rPr>
        <w:t xml:space="preserve"> de nómina, expediente personal y certificado de competencia laboral, así como, </w:t>
      </w:r>
      <w:r w:rsidR="00D25511" w:rsidRPr="000868AC">
        <w:rPr>
          <w:rFonts w:ascii="Palatino Linotype" w:eastAsia="Palatino Linotype" w:hAnsi="Palatino Linotype" w:cs="Palatino Linotype"/>
        </w:rPr>
        <w:t>la clasificación</w:t>
      </w:r>
      <w:r w:rsidR="00EF5B1B" w:rsidRPr="000868AC">
        <w:rPr>
          <w:rFonts w:ascii="Palatino Linotype" w:eastAsia="Palatino Linotype" w:hAnsi="Palatino Linotype" w:cs="Palatino Linotype"/>
        </w:rPr>
        <w:t xml:space="preserve"> total</w:t>
      </w:r>
      <w:r w:rsidR="00D25511" w:rsidRPr="000868AC">
        <w:rPr>
          <w:rFonts w:ascii="Palatino Linotype" w:eastAsia="Palatino Linotype" w:hAnsi="Palatino Linotype" w:cs="Palatino Linotype"/>
        </w:rPr>
        <w:t xml:space="preserve"> de la credencia para votar con fotografía</w:t>
      </w:r>
      <w:r w:rsidR="00EF5B1B" w:rsidRPr="000868AC">
        <w:rPr>
          <w:rFonts w:ascii="Palatino Linotype" w:eastAsia="Palatino Linotype" w:hAnsi="Palatino Linotype" w:cs="Palatino Linotype"/>
        </w:rPr>
        <w:t xml:space="preserve">, acta de nacimiento, certificado médico, certificado de antecedentes no penales, </w:t>
      </w:r>
      <w:r w:rsidR="00D25511" w:rsidRPr="000868AC">
        <w:rPr>
          <w:rFonts w:ascii="Palatino Linotype" w:eastAsia="Palatino Linotype" w:hAnsi="Palatino Linotype" w:cs="Palatino Linotype"/>
        </w:rPr>
        <w:t xml:space="preserve">comprobante de domicilio, </w:t>
      </w:r>
      <w:r w:rsidR="008D543C" w:rsidRPr="000868AC">
        <w:rPr>
          <w:rFonts w:ascii="Palatino Linotype" w:eastAsia="Palatino Linotype" w:hAnsi="Palatino Linotype" w:cs="Palatino Linotype"/>
        </w:rPr>
        <w:t>CURP</w:t>
      </w:r>
      <w:r w:rsidR="00EF5B1B" w:rsidRPr="000868AC">
        <w:rPr>
          <w:rFonts w:ascii="Palatino Linotype" w:eastAsia="Palatino Linotype" w:hAnsi="Palatino Linotype" w:cs="Palatino Linotype"/>
        </w:rPr>
        <w:t>, RFC, cédula de datos personales y certificado d</w:t>
      </w:r>
      <w:r w:rsidR="00D83014" w:rsidRPr="000868AC">
        <w:rPr>
          <w:rFonts w:ascii="Palatino Linotype" w:eastAsia="Palatino Linotype" w:hAnsi="Palatino Linotype" w:cs="Palatino Linotype"/>
        </w:rPr>
        <w:t xml:space="preserve">e no deudor alimentario moroso. </w:t>
      </w:r>
    </w:p>
    <w:p w14:paraId="62E2F154" w14:textId="6B975BB9" w:rsidR="008D543C" w:rsidRPr="000868AC" w:rsidRDefault="008D543C" w:rsidP="00747402">
      <w:pPr>
        <w:spacing w:before="240" w:after="240" w:line="360" w:lineRule="auto"/>
        <w:ind w:right="49"/>
        <w:jc w:val="both"/>
        <w:rPr>
          <w:rFonts w:ascii="Palatino Linotype" w:eastAsia="Palatino Linotype" w:hAnsi="Palatino Linotype" w:cs="Palatino Linotype"/>
        </w:rPr>
      </w:pPr>
      <w:r w:rsidRPr="000868AC">
        <w:rPr>
          <w:rFonts w:ascii="Palatino Linotype" w:eastAsia="Palatino Linotype" w:hAnsi="Palatino Linotype" w:cs="Palatino Linotype"/>
        </w:rPr>
        <w:t xml:space="preserve">En este contexto y en atención  a que los motivos de inconformidad del </w:t>
      </w:r>
      <w:r w:rsidRPr="000868AC">
        <w:rPr>
          <w:rFonts w:ascii="Palatino Linotype" w:eastAsia="Palatino Linotype" w:hAnsi="Palatino Linotype" w:cs="Palatino Linotype"/>
          <w:b/>
        </w:rPr>
        <w:t xml:space="preserve">Recurrente </w:t>
      </w:r>
      <w:r w:rsidRPr="000868AC">
        <w:rPr>
          <w:rFonts w:ascii="Palatino Linotype" w:eastAsia="Palatino Linotype" w:hAnsi="Palatino Linotype" w:cs="Palatino Linotype"/>
        </w:rPr>
        <w:t xml:space="preserve">radican en la entrega de información incompleta, se procede al análisis de cada uno de los puntos solicitados en el recurso de revisión </w:t>
      </w:r>
      <w:r w:rsidRPr="000868AC">
        <w:rPr>
          <w:rFonts w:ascii="Palatino Linotype" w:eastAsia="Palatino Linotype" w:hAnsi="Palatino Linotype" w:cs="Palatino Linotype"/>
          <w:b/>
        </w:rPr>
        <w:t xml:space="preserve">07514/INFOEM/IP/RR/2022, </w:t>
      </w:r>
      <w:r w:rsidRPr="000868AC">
        <w:rPr>
          <w:rFonts w:ascii="Palatino Linotype" w:eastAsia="Palatino Linotype" w:hAnsi="Palatino Linotype" w:cs="Palatino Linotype"/>
        </w:rPr>
        <w:t xml:space="preserve">con el objeto de determinar si con su respuesta el </w:t>
      </w:r>
      <w:r w:rsidRPr="000868AC">
        <w:rPr>
          <w:rFonts w:ascii="Palatino Linotype" w:eastAsia="Palatino Linotype" w:hAnsi="Palatino Linotype" w:cs="Palatino Linotype"/>
          <w:b/>
        </w:rPr>
        <w:t xml:space="preserve">Sujeto Obligado </w:t>
      </w:r>
      <w:r w:rsidRPr="000868AC">
        <w:rPr>
          <w:rFonts w:ascii="Palatino Linotype" w:eastAsia="Palatino Linotype" w:hAnsi="Palatino Linotype" w:cs="Palatino Linotype"/>
        </w:rPr>
        <w:t>atendió el derecho de acceso a la información pública del p</w:t>
      </w:r>
      <w:r w:rsidR="002D6CBE" w:rsidRPr="000868AC">
        <w:rPr>
          <w:rFonts w:ascii="Palatino Linotype" w:eastAsia="Palatino Linotype" w:hAnsi="Palatino Linotype" w:cs="Palatino Linotype"/>
        </w:rPr>
        <w:t xml:space="preserve">articular. </w:t>
      </w:r>
    </w:p>
    <w:p w14:paraId="55C116DF" w14:textId="263536E4" w:rsidR="002D6CBE" w:rsidRPr="000868AC" w:rsidRDefault="002D6CBE" w:rsidP="002D6CBE">
      <w:pPr>
        <w:pStyle w:val="Prrafodelista"/>
        <w:numPr>
          <w:ilvl w:val="0"/>
          <w:numId w:val="35"/>
        </w:numPr>
        <w:spacing w:before="240" w:after="240" w:line="360" w:lineRule="auto"/>
        <w:ind w:right="49"/>
        <w:jc w:val="both"/>
        <w:rPr>
          <w:rFonts w:ascii="Palatino Linotype" w:eastAsia="Palatino Linotype" w:hAnsi="Palatino Linotype" w:cs="Palatino Linotype"/>
          <w:b/>
        </w:rPr>
      </w:pPr>
      <w:r w:rsidRPr="000868AC">
        <w:rPr>
          <w:rFonts w:ascii="Palatino Linotype" w:eastAsia="Palatino Linotype" w:hAnsi="Palatino Linotype" w:cs="Palatino Linotype"/>
          <w:b/>
        </w:rPr>
        <w:t xml:space="preserve">Expediente laboral del Secretario del Ayuntamiento de Toluca. </w:t>
      </w:r>
    </w:p>
    <w:p w14:paraId="44DAC5F4" w14:textId="0669C1B2" w:rsidR="00767DE7" w:rsidRPr="000868AC" w:rsidRDefault="00A15A1C" w:rsidP="00767DE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 xml:space="preserve">Al respecto, cabe citar que </w:t>
      </w:r>
      <w:r w:rsidR="00767DE7" w:rsidRPr="000868AC">
        <w:rPr>
          <w:rFonts w:ascii="Palatino Linotype" w:eastAsia="Palatino Linotype" w:hAnsi="Palatino Linotype" w:cs="Palatino Linotype"/>
        </w:rPr>
        <w:t>de</w:t>
      </w:r>
      <w:r w:rsidR="008127C8" w:rsidRPr="000868AC">
        <w:rPr>
          <w:rFonts w:ascii="Palatino Linotype" w:eastAsia="Palatino Linotype" w:hAnsi="Palatino Linotype" w:cs="Palatino Linotype"/>
        </w:rPr>
        <w:t xml:space="preserve"> conformidad con los</w:t>
      </w:r>
      <w:r w:rsidR="00767DE7" w:rsidRPr="000868AC">
        <w:rPr>
          <w:rFonts w:ascii="Palatino Linotype" w:eastAsia="Palatino Linotype" w:hAnsi="Palatino Linotype" w:cs="Palatino Linotype"/>
        </w:rPr>
        <w:t xml:space="preserve"> artículo</w:t>
      </w:r>
      <w:r w:rsidR="007D35F4" w:rsidRPr="000868AC">
        <w:rPr>
          <w:rFonts w:ascii="Palatino Linotype" w:eastAsia="Palatino Linotype" w:hAnsi="Palatino Linotype" w:cs="Palatino Linotype"/>
        </w:rPr>
        <w:t>s</w:t>
      </w:r>
      <w:r w:rsidR="00767DE7" w:rsidRPr="000868AC">
        <w:rPr>
          <w:rFonts w:ascii="Palatino Linotype" w:eastAsia="Palatino Linotype" w:hAnsi="Palatino Linotype" w:cs="Palatino Linotype"/>
        </w:rPr>
        <w:t xml:space="preserve"> 47</w:t>
      </w:r>
      <w:r w:rsidR="008127C8" w:rsidRPr="000868AC">
        <w:rPr>
          <w:rFonts w:ascii="Palatino Linotype" w:eastAsia="Palatino Linotype" w:hAnsi="Palatino Linotype" w:cs="Palatino Linotype"/>
        </w:rPr>
        <w:t>, 48 y 49</w:t>
      </w:r>
      <w:r w:rsidR="00767DE7" w:rsidRPr="000868AC">
        <w:rPr>
          <w:rFonts w:ascii="Palatino Linotype" w:eastAsia="Palatino Linotype" w:hAnsi="Palatino Linotype" w:cs="Palatino Linotype"/>
        </w:rPr>
        <w:t xml:space="preserve"> de la Ley del Trabajo de los Servidores Públicos del Estado de México, para formar parte del servicio público, los interesados deben cumplir con los elementos señalados, así como aquellos requisitos que se establezcan para los diferentes puestos, a saber:</w:t>
      </w:r>
    </w:p>
    <w:p w14:paraId="17E90C31" w14:textId="77777777" w:rsidR="00767DE7" w:rsidRPr="000868AC" w:rsidRDefault="00767DE7" w:rsidP="00747402">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“ARTÍCULO 47</w:t>
      </w:r>
      <w:r w:rsidRPr="000868AC">
        <w:rPr>
          <w:rFonts w:ascii="Palatino Linotype" w:eastAsia="Palatino Linotype" w:hAnsi="Palatino Linotype" w:cs="Palatino Linotype"/>
          <w:i/>
          <w:sz w:val="22"/>
          <w:szCs w:val="22"/>
        </w:rPr>
        <w:t>. Para ingresar al servicio público se requiere:</w:t>
      </w:r>
    </w:p>
    <w:p w14:paraId="62857284" w14:textId="77777777" w:rsidR="00767DE7" w:rsidRPr="000868AC" w:rsidRDefault="00767DE7" w:rsidP="00747402">
      <w:pPr>
        <w:pBdr>
          <w:top w:val="nil"/>
          <w:left w:val="nil"/>
          <w:bottom w:val="nil"/>
          <w:right w:val="nil"/>
          <w:between w:val="nil"/>
        </w:pBdr>
        <w:spacing w:before="120" w:after="120" w:line="276" w:lineRule="auto"/>
        <w:ind w:left="1134"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I</w:t>
      </w:r>
      <w:r w:rsidRPr="000868AC">
        <w:rPr>
          <w:rFonts w:ascii="Palatino Linotype" w:eastAsia="Palatino Linotype" w:hAnsi="Palatino Linotype" w:cs="Palatino Linotype"/>
          <w:i/>
          <w:sz w:val="22"/>
          <w:szCs w:val="22"/>
        </w:rPr>
        <w:t>. Presentar una solicitud utilizando la forma oficial que se autorice por la institución pública o dependencia correspondiente;</w:t>
      </w:r>
    </w:p>
    <w:p w14:paraId="34870D11" w14:textId="77777777" w:rsidR="00767DE7" w:rsidRPr="000868AC" w:rsidRDefault="00767DE7" w:rsidP="00747402">
      <w:pPr>
        <w:pBdr>
          <w:top w:val="nil"/>
          <w:left w:val="nil"/>
          <w:bottom w:val="nil"/>
          <w:right w:val="nil"/>
          <w:between w:val="nil"/>
        </w:pBdr>
        <w:spacing w:before="120" w:after="120" w:line="276" w:lineRule="auto"/>
        <w:ind w:left="1134"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lastRenderedPageBreak/>
        <w:t>II.</w:t>
      </w:r>
      <w:r w:rsidRPr="000868AC">
        <w:rPr>
          <w:rFonts w:ascii="Palatino Linotype" w:eastAsia="Palatino Linotype" w:hAnsi="Palatino Linotype" w:cs="Palatino Linotype"/>
          <w:i/>
          <w:sz w:val="22"/>
          <w:szCs w:val="22"/>
        </w:rPr>
        <w:t xml:space="preserve"> Ser de nacionalidad mexicana, con la excepción prevista en el artículo 17 de la presente ley;</w:t>
      </w:r>
    </w:p>
    <w:p w14:paraId="3C0D1A38" w14:textId="77777777" w:rsidR="00767DE7" w:rsidRPr="000868AC" w:rsidRDefault="00767DE7" w:rsidP="00747402">
      <w:pPr>
        <w:pBdr>
          <w:top w:val="nil"/>
          <w:left w:val="nil"/>
          <w:bottom w:val="nil"/>
          <w:right w:val="nil"/>
          <w:between w:val="nil"/>
        </w:pBdr>
        <w:spacing w:before="120" w:after="120" w:line="276" w:lineRule="auto"/>
        <w:ind w:left="1134"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III.</w:t>
      </w:r>
      <w:r w:rsidRPr="000868AC">
        <w:rPr>
          <w:rFonts w:ascii="Palatino Linotype" w:eastAsia="Palatino Linotype" w:hAnsi="Palatino Linotype" w:cs="Palatino Linotype"/>
          <w:i/>
          <w:sz w:val="22"/>
          <w:szCs w:val="22"/>
        </w:rPr>
        <w:t xml:space="preserve"> Estar en pleno ejercicio de sus derechos civiles y políticos, en su caso;</w:t>
      </w:r>
    </w:p>
    <w:p w14:paraId="5DB3B666" w14:textId="77777777" w:rsidR="00767DE7" w:rsidRPr="000868AC" w:rsidRDefault="00767DE7" w:rsidP="00747402">
      <w:pPr>
        <w:pBdr>
          <w:top w:val="nil"/>
          <w:left w:val="nil"/>
          <w:bottom w:val="nil"/>
          <w:right w:val="nil"/>
          <w:between w:val="nil"/>
        </w:pBdr>
        <w:spacing w:before="120" w:after="120" w:line="276" w:lineRule="auto"/>
        <w:ind w:left="1134"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IV</w:t>
      </w:r>
      <w:r w:rsidRPr="000868AC">
        <w:rPr>
          <w:rFonts w:ascii="Palatino Linotype" w:eastAsia="Palatino Linotype" w:hAnsi="Palatino Linotype" w:cs="Palatino Linotype"/>
          <w:i/>
          <w:sz w:val="22"/>
          <w:szCs w:val="22"/>
        </w:rPr>
        <w:t>. Acreditar, cuando proceda, el cumplimiento de la Ley del Servicio Militar Nacional;</w:t>
      </w:r>
    </w:p>
    <w:p w14:paraId="52696203" w14:textId="77777777" w:rsidR="00767DE7" w:rsidRPr="000868AC" w:rsidRDefault="00767DE7" w:rsidP="00747402">
      <w:pPr>
        <w:pBdr>
          <w:top w:val="nil"/>
          <w:left w:val="nil"/>
          <w:bottom w:val="nil"/>
          <w:right w:val="nil"/>
          <w:between w:val="nil"/>
        </w:pBdr>
        <w:spacing w:before="120" w:after="120" w:line="276" w:lineRule="auto"/>
        <w:ind w:left="1134"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V.</w:t>
      </w:r>
      <w:r w:rsidRPr="000868AC">
        <w:rPr>
          <w:rFonts w:ascii="Palatino Linotype" w:eastAsia="Palatino Linotype" w:hAnsi="Palatino Linotype" w:cs="Palatino Linotype"/>
          <w:i/>
          <w:sz w:val="22"/>
          <w:szCs w:val="22"/>
        </w:rPr>
        <w:t xml:space="preserve"> Derogada.</w:t>
      </w:r>
    </w:p>
    <w:p w14:paraId="2FE1E9B4" w14:textId="77777777" w:rsidR="00767DE7" w:rsidRPr="000868AC" w:rsidRDefault="00767DE7" w:rsidP="00747402">
      <w:pPr>
        <w:pBdr>
          <w:top w:val="nil"/>
          <w:left w:val="nil"/>
          <w:bottom w:val="nil"/>
          <w:right w:val="nil"/>
          <w:between w:val="nil"/>
        </w:pBdr>
        <w:spacing w:before="120" w:after="120" w:line="276" w:lineRule="auto"/>
        <w:ind w:left="1134"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VI.</w:t>
      </w:r>
      <w:r w:rsidRPr="000868AC">
        <w:rPr>
          <w:rFonts w:ascii="Palatino Linotype" w:eastAsia="Palatino Linotype" w:hAnsi="Palatino Linotype" w:cs="Palatino Linotype"/>
          <w:i/>
          <w:sz w:val="22"/>
          <w:szCs w:val="22"/>
        </w:rPr>
        <w:t xml:space="preserve"> No haber sido separado anteriormente del servicio por las causas previstas en el artículo 93 de la presente ley;</w:t>
      </w:r>
    </w:p>
    <w:p w14:paraId="08CF655A" w14:textId="77777777" w:rsidR="00767DE7" w:rsidRPr="000868AC" w:rsidRDefault="00767DE7" w:rsidP="00747402">
      <w:pPr>
        <w:pBdr>
          <w:top w:val="nil"/>
          <w:left w:val="nil"/>
          <w:bottom w:val="nil"/>
          <w:right w:val="nil"/>
          <w:between w:val="nil"/>
        </w:pBdr>
        <w:spacing w:before="120" w:after="120" w:line="276" w:lineRule="auto"/>
        <w:ind w:left="1134"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VII.</w:t>
      </w:r>
      <w:r w:rsidRPr="000868AC">
        <w:rPr>
          <w:rFonts w:ascii="Palatino Linotype" w:eastAsia="Palatino Linotype" w:hAnsi="Palatino Linotype" w:cs="Palatino Linotype"/>
          <w:i/>
          <w:sz w:val="22"/>
          <w:szCs w:val="22"/>
        </w:rPr>
        <w:t xml:space="preserve"> Tener buena salud, lo que se comprobará con los certificados médicos correspondientes, en la forma en que se establezca en cada institución pública;</w:t>
      </w:r>
    </w:p>
    <w:p w14:paraId="176FE1B3" w14:textId="77777777" w:rsidR="00767DE7" w:rsidRPr="000868AC" w:rsidRDefault="00767DE7" w:rsidP="00747402">
      <w:pPr>
        <w:pBdr>
          <w:top w:val="nil"/>
          <w:left w:val="nil"/>
          <w:bottom w:val="nil"/>
          <w:right w:val="nil"/>
          <w:between w:val="nil"/>
        </w:pBdr>
        <w:spacing w:before="120" w:after="120" w:line="276" w:lineRule="auto"/>
        <w:ind w:left="1134"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VIII</w:t>
      </w:r>
      <w:r w:rsidRPr="000868AC">
        <w:rPr>
          <w:rFonts w:ascii="Palatino Linotype" w:eastAsia="Palatino Linotype" w:hAnsi="Palatino Linotype" w:cs="Palatino Linotype"/>
          <w:i/>
          <w:sz w:val="22"/>
          <w:szCs w:val="22"/>
        </w:rPr>
        <w:t>. Cumplir con los requisitos que se establezcan para los diferentes puestos;</w:t>
      </w:r>
    </w:p>
    <w:p w14:paraId="3A3245C0" w14:textId="77777777" w:rsidR="00767DE7" w:rsidRPr="000868AC" w:rsidRDefault="00767DE7" w:rsidP="00747402">
      <w:pPr>
        <w:pBdr>
          <w:top w:val="nil"/>
          <w:left w:val="nil"/>
          <w:bottom w:val="nil"/>
          <w:right w:val="nil"/>
          <w:between w:val="nil"/>
        </w:pBdr>
        <w:spacing w:before="120" w:after="120" w:line="276" w:lineRule="auto"/>
        <w:ind w:left="1134" w:right="902"/>
        <w:jc w:val="both"/>
        <w:rPr>
          <w:rFonts w:ascii="Palatino Linotype" w:eastAsia="Palatino Linotype" w:hAnsi="Palatino Linotype" w:cs="Palatino Linotype"/>
          <w:bCs/>
          <w:i/>
          <w:sz w:val="22"/>
          <w:szCs w:val="22"/>
        </w:rPr>
      </w:pPr>
      <w:r w:rsidRPr="000868AC">
        <w:rPr>
          <w:rFonts w:ascii="Palatino Linotype" w:eastAsia="Palatino Linotype" w:hAnsi="Palatino Linotype" w:cs="Palatino Linotype"/>
          <w:b/>
          <w:bCs/>
          <w:i/>
          <w:sz w:val="22"/>
          <w:szCs w:val="22"/>
        </w:rPr>
        <w:t>IX</w:t>
      </w:r>
      <w:r w:rsidRPr="000868AC">
        <w:rPr>
          <w:rFonts w:ascii="Palatino Linotype" w:eastAsia="Palatino Linotype" w:hAnsi="Palatino Linotype" w:cs="Palatino Linotype"/>
          <w:bCs/>
          <w:i/>
          <w:sz w:val="22"/>
          <w:szCs w:val="22"/>
        </w:rPr>
        <w:t>. Acreditar por medio de los exámenes correspondientes los conocimientos y aptitudes necesarios para el desempeño del puesto; y</w:t>
      </w:r>
    </w:p>
    <w:p w14:paraId="35AAB9A8" w14:textId="77777777" w:rsidR="00767DE7" w:rsidRPr="000868AC" w:rsidRDefault="00767DE7" w:rsidP="00747402">
      <w:pPr>
        <w:pBdr>
          <w:top w:val="nil"/>
          <w:left w:val="nil"/>
          <w:bottom w:val="nil"/>
          <w:right w:val="nil"/>
          <w:between w:val="nil"/>
        </w:pBdr>
        <w:spacing w:before="120" w:after="120" w:line="276" w:lineRule="auto"/>
        <w:ind w:left="1134"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X.</w:t>
      </w:r>
      <w:r w:rsidRPr="000868AC">
        <w:rPr>
          <w:rFonts w:ascii="Palatino Linotype" w:eastAsia="Palatino Linotype" w:hAnsi="Palatino Linotype" w:cs="Palatino Linotype"/>
          <w:i/>
          <w:sz w:val="22"/>
          <w:szCs w:val="22"/>
        </w:rPr>
        <w:t xml:space="preserve"> No estar inhabilitado para el ejercicio del servicio público.</w:t>
      </w:r>
    </w:p>
    <w:p w14:paraId="71A132E0" w14:textId="77777777" w:rsidR="00767DE7" w:rsidRPr="000868AC" w:rsidRDefault="00767DE7" w:rsidP="00747402">
      <w:pPr>
        <w:pBdr>
          <w:top w:val="nil"/>
          <w:left w:val="nil"/>
          <w:bottom w:val="nil"/>
          <w:right w:val="nil"/>
          <w:between w:val="nil"/>
        </w:pBdr>
        <w:spacing w:before="120" w:after="120" w:line="276" w:lineRule="auto"/>
        <w:ind w:left="1134"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XI.</w:t>
      </w:r>
      <w:r w:rsidRPr="000868AC">
        <w:rPr>
          <w:rFonts w:ascii="Palatino Linotype" w:eastAsia="Palatino Linotype" w:hAnsi="Palatino Linotype" w:cs="Palatino Linotype"/>
          <w:i/>
          <w:sz w:val="22"/>
          <w:szCs w:val="22"/>
        </w:rPr>
        <w:t xml:space="preserve"> Presentar certificado expedido por la Unidad del Registro de Deudores Alimentarios Morosos en el que conste, si se encuentra inscrito o no en el mismo.</w:t>
      </w:r>
    </w:p>
    <w:p w14:paraId="5029BB34" w14:textId="784A68EA" w:rsidR="00767DE7" w:rsidRPr="000868AC" w:rsidRDefault="00767DE7" w:rsidP="00747402">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D2273BF" w14:textId="77777777" w:rsidR="008127C8" w:rsidRPr="000868AC" w:rsidRDefault="008127C8" w:rsidP="008127C8">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ARTÍCULO 48.</w:t>
      </w:r>
      <w:r w:rsidRPr="000868AC">
        <w:rPr>
          <w:rFonts w:ascii="Palatino Linotype" w:eastAsia="Palatino Linotype" w:hAnsi="Palatino Linotype" w:cs="Palatino Linotype"/>
          <w:i/>
          <w:sz w:val="22"/>
          <w:szCs w:val="22"/>
        </w:rPr>
        <w:t xml:space="preserve"> Para iniciar la prestación de los servicios se requiere:</w:t>
      </w:r>
    </w:p>
    <w:p w14:paraId="5DBF5474" w14:textId="77777777" w:rsidR="008127C8" w:rsidRPr="000868AC" w:rsidRDefault="008127C8" w:rsidP="008127C8">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I. Tener conferido el nombramiento, contrato respectivo o formato único de Movimientos de</w:t>
      </w:r>
    </w:p>
    <w:p w14:paraId="1017DFE7" w14:textId="77777777" w:rsidR="008127C8" w:rsidRPr="000868AC" w:rsidRDefault="008127C8" w:rsidP="008127C8">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Personal;</w:t>
      </w:r>
    </w:p>
    <w:p w14:paraId="7EF55AC2" w14:textId="77777777" w:rsidR="008127C8" w:rsidRPr="000868AC" w:rsidRDefault="008127C8" w:rsidP="008127C8">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II. Rendir la protesta de ley en caso de nombramiento; y</w:t>
      </w:r>
    </w:p>
    <w:p w14:paraId="59A7D2C4" w14:textId="2ABB9152" w:rsidR="008127C8" w:rsidRPr="000868AC" w:rsidRDefault="008127C8" w:rsidP="008127C8">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III. Tomar posesión del cargo.</w:t>
      </w:r>
    </w:p>
    <w:p w14:paraId="78C2D33F" w14:textId="7CB1CD07" w:rsidR="008127C8" w:rsidRPr="000868AC" w:rsidRDefault="008127C8" w:rsidP="008127C8">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lastRenderedPageBreak/>
        <w:t>ARTÍCULO 49</w:t>
      </w:r>
      <w:r w:rsidRPr="000868AC">
        <w:rPr>
          <w:rFonts w:ascii="Palatino Linotype" w:eastAsia="Palatino Linotype" w:hAnsi="Palatino Linotype" w:cs="Palatino Linotype"/>
          <w:i/>
          <w:sz w:val="22"/>
          <w:szCs w:val="22"/>
        </w:rPr>
        <w:t>.- Los nombramientos, contratos o formato único de Movimientos de Personal de los servidores públicos deberán contener:</w:t>
      </w:r>
    </w:p>
    <w:p w14:paraId="4551EFE8" w14:textId="77777777" w:rsidR="008127C8" w:rsidRPr="000868AC" w:rsidRDefault="008127C8" w:rsidP="008127C8">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I. Nombre completo del servidor público;</w:t>
      </w:r>
    </w:p>
    <w:p w14:paraId="736D6FD8" w14:textId="77777777" w:rsidR="008127C8" w:rsidRPr="000868AC" w:rsidRDefault="008127C8" w:rsidP="008127C8">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II. Cargo para el que es designado, fecha de inicio de sus servicios y lugar de adscripción;</w:t>
      </w:r>
    </w:p>
    <w:p w14:paraId="71BA3925" w14:textId="432071A6" w:rsidR="008127C8" w:rsidRPr="000868AC" w:rsidRDefault="008127C8" w:rsidP="008127C8">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III. Carácter del nombramiento, ya sea de servidores públicos generales o de confianza, así como la temporalidad del mismo;</w:t>
      </w:r>
    </w:p>
    <w:p w14:paraId="102F35A2" w14:textId="77777777" w:rsidR="008127C8" w:rsidRPr="000868AC" w:rsidRDefault="008127C8" w:rsidP="008127C8">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IV. Remuneración correspondiente al puesto;</w:t>
      </w:r>
    </w:p>
    <w:p w14:paraId="7E293E9F" w14:textId="18261F6B" w:rsidR="008127C8" w:rsidRPr="000868AC" w:rsidRDefault="008127C8" w:rsidP="008127C8">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V. Jornada de trabajo;</w:t>
      </w:r>
    </w:p>
    <w:p w14:paraId="0F545180" w14:textId="77777777" w:rsidR="008127C8" w:rsidRPr="000868AC" w:rsidRDefault="008127C8" w:rsidP="008127C8">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VI. Derogada;</w:t>
      </w:r>
    </w:p>
    <w:p w14:paraId="4C137CD4" w14:textId="570F106C" w:rsidR="008127C8" w:rsidRPr="000868AC" w:rsidRDefault="008127C8" w:rsidP="008127C8">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57DC76A9" w14:textId="77777777" w:rsidR="008127C8" w:rsidRPr="000868AC" w:rsidRDefault="008127C8" w:rsidP="008127C8">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p>
    <w:p w14:paraId="6BFF8F3B" w14:textId="77777777" w:rsidR="00767DE7" w:rsidRPr="000868AC" w:rsidRDefault="00767DE7" w:rsidP="00767DE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De igual manera, es pertinente mencionar que es obligación de las instituciones públicas integrar los expedientes correspondientes, en términos del artículo 98 fracción XVII de la citada Ley, a saber:</w:t>
      </w:r>
    </w:p>
    <w:p w14:paraId="4626C65D" w14:textId="77777777" w:rsidR="00767DE7" w:rsidRPr="000868AC" w:rsidRDefault="00767DE7" w:rsidP="00747402">
      <w:pPr>
        <w:spacing w:before="120" w:after="120" w:line="276" w:lineRule="auto"/>
        <w:ind w:left="851"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w:t>
      </w:r>
      <w:r w:rsidRPr="000868AC">
        <w:rPr>
          <w:rFonts w:ascii="Palatino Linotype" w:eastAsia="Palatino Linotype" w:hAnsi="Palatino Linotype" w:cs="Palatino Linotype"/>
          <w:b/>
          <w:i/>
          <w:sz w:val="22"/>
          <w:szCs w:val="22"/>
        </w:rPr>
        <w:t>ARTÍCULO 98</w:t>
      </w:r>
      <w:r w:rsidRPr="000868AC">
        <w:rPr>
          <w:rFonts w:ascii="Palatino Linotype" w:eastAsia="Palatino Linotype" w:hAnsi="Palatino Linotype" w:cs="Palatino Linotype"/>
          <w:i/>
          <w:sz w:val="22"/>
          <w:szCs w:val="22"/>
        </w:rPr>
        <w:t xml:space="preserve">. </w:t>
      </w:r>
      <w:r w:rsidRPr="000868AC">
        <w:rPr>
          <w:rFonts w:ascii="Palatino Linotype" w:eastAsia="Palatino Linotype" w:hAnsi="Palatino Linotype" w:cs="Palatino Linotype"/>
          <w:b/>
          <w:i/>
          <w:sz w:val="22"/>
          <w:szCs w:val="22"/>
        </w:rPr>
        <w:t>Son obligaciones de las instituciones públicas</w:t>
      </w:r>
      <w:r w:rsidRPr="000868AC">
        <w:rPr>
          <w:rFonts w:ascii="Palatino Linotype" w:eastAsia="Palatino Linotype" w:hAnsi="Palatino Linotype" w:cs="Palatino Linotype"/>
          <w:i/>
          <w:sz w:val="22"/>
          <w:szCs w:val="22"/>
        </w:rPr>
        <w:t>:</w:t>
      </w:r>
    </w:p>
    <w:p w14:paraId="5894C868" w14:textId="77777777" w:rsidR="00767DE7" w:rsidRPr="000868AC" w:rsidRDefault="00767DE7" w:rsidP="00747402">
      <w:pPr>
        <w:spacing w:before="120" w:after="120" w:line="276" w:lineRule="auto"/>
        <w:ind w:left="1134"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w:t>
      </w:r>
    </w:p>
    <w:p w14:paraId="5ED929D4" w14:textId="77777777" w:rsidR="00767DE7" w:rsidRPr="000868AC" w:rsidRDefault="00767DE7" w:rsidP="00747402">
      <w:pPr>
        <w:spacing w:before="120" w:after="120" w:line="276" w:lineRule="auto"/>
        <w:ind w:left="1134" w:right="902"/>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XVII. Integrar los expedientes de los servidores públicos</w:t>
      </w:r>
      <w:r w:rsidRPr="000868AC">
        <w:rPr>
          <w:rFonts w:ascii="Palatino Linotype" w:eastAsia="Palatino Linotype" w:hAnsi="Palatino Linotype" w:cs="Palatino Linotype"/>
          <w:i/>
          <w:sz w:val="22"/>
          <w:szCs w:val="22"/>
        </w:rPr>
        <w:t xml:space="preserve"> y proporcionar las constancias que éstos soliciten para el trámite de los asuntos de su interés en los términos que señalen los ordenamientos respectivos.”</w:t>
      </w:r>
    </w:p>
    <w:p w14:paraId="3B543DEE" w14:textId="77777777" w:rsidR="00BF339F" w:rsidRPr="000868AC" w:rsidRDefault="00BF339F" w:rsidP="0002460B">
      <w:pPr>
        <w:spacing w:line="360" w:lineRule="auto"/>
        <w:jc w:val="both"/>
        <w:rPr>
          <w:rFonts w:ascii="Palatino Linotype" w:eastAsia="Calibri" w:hAnsi="Palatino Linotype" w:cs="Arial"/>
        </w:rPr>
      </w:pPr>
    </w:p>
    <w:p w14:paraId="20619CD5" w14:textId="32C9B35D" w:rsidR="0002460B" w:rsidRPr="000868AC" w:rsidRDefault="0002460B" w:rsidP="0002460B">
      <w:pPr>
        <w:spacing w:line="360" w:lineRule="auto"/>
        <w:jc w:val="both"/>
        <w:rPr>
          <w:rFonts w:ascii="Palatino Linotype" w:eastAsia="Calibri" w:hAnsi="Palatino Linotype" w:cs="Arial"/>
        </w:rPr>
      </w:pPr>
      <w:r w:rsidRPr="000868AC">
        <w:rPr>
          <w:rFonts w:ascii="Palatino Linotype" w:eastAsia="Calibri" w:hAnsi="Palatino Linotype" w:cs="Arial"/>
        </w:rPr>
        <w:t xml:space="preserve">Así las cosas, de la normatividad anteriormente referida, se puede observar que las instituciones públicas tienen la obligación de integrar los expedientes laborales de cada servidor público, dentro de los cuales </w:t>
      </w:r>
      <w:r w:rsidR="00BF339F" w:rsidRPr="000868AC">
        <w:rPr>
          <w:rFonts w:ascii="Palatino Linotype" w:eastAsia="Calibri" w:hAnsi="Palatino Linotype" w:cs="Arial"/>
        </w:rPr>
        <w:t xml:space="preserve">obran </w:t>
      </w:r>
      <w:r w:rsidRPr="000868AC">
        <w:rPr>
          <w:rFonts w:ascii="Palatino Linotype" w:eastAsia="Calibri" w:hAnsi="Palatino Linotype" w:cs="Arial"/>
        </w:rPr>
        <w:t xml:space="preserve"> documentos pueden tener en su </w:t>
      </w:r>
      <w:r w:rsidRPr="000868AC">
        <w:rPr>
          <w:rFonts w:ascii="Palatino Linotype" w:eastAsia="Calibri" w:hAnsi="Palatino Linotype" w:cs="Arial"/>
        </w:rPr>
        <w:lastRenderedPageBreak/>
        <w:t xml:space="preserve">contenido datos personales que puedan ser afectados al momento de dar a conocer </w:t>
      </w:r>
      <w:r w:rsidR="00BF339F" w:rsidRPr="000868AC">
        <w:rPr>
          <w:rFonts w:ascii="Palatino Linotype" w:eastAsia="Calibri" w:hAnsi="Palatino Linotype" w:cs="Arial"/>
        </w:rPr>
        <w:t>la información, por lo cual</w:t>
      </w:r>
      <w:r w:rsidRPr="000868AC">
        <w:rPr>
          <w:rFonts w:ascii="Palatino Linotype" w:eastAsia="Calibri" w:hAnsi="Palatino Linotype" w:cs="Arial"/>
          <w:b/>
        </w:rPr>
        <w:t xml:space="preserve"> </w:t>
      </w:r>
      <w:r w:rsidR="00BF339F" w:rsidRPr="000868AC">
        <w:rPr>
          <w:rFonts w:ascii="Palatino Linotype" w:eastAsia="Calibri" w:hAnsi="Palatino Linotype" w:cs="Arial"/>
        </w:rPr>
        <w:t xml:space="preserve">los </w:t>
      </w:r>
      <w:r w:rsidRPr="000868AC">
        <w:rPr>
          <w:rFonts w:ascii="Palatino Linotype" w:eastAsia="Calibri" w:hAnsi="Palatino Linotype" w:cs="Arial"/>
        </w:rPr>
        <w:t>Sujeto</w:t>
      </w:r>
      <w:r w:rsidR="00BF339F" w:rsidRPr="000868AC">
        <w:rPr>
          <w:rFonts w:ascii="Palatino Linotype" w:eastAsia="Calibri" w:hAnsi="Palatino Linotype" w:cs="Arial"/>
        </w:rPr>
        <w:t>s</w:t>
      </w:r>
      <w:r w:rsidRPr="000868AC">
        <w:rPr>
          <w:rFonts w:ascii="Palatino Linotype" w:eastAsia="Calibri" w:hAnsi="Palatino Linotype" w:cs="Arial"/>
        </w:rPr>
        <w:t xml:space="preserve"> Obligado</w:t>
      </w:r>
      <w:r w:rsidR="00BF339F" w:rsidRPr="000868AC">
        <w:rPr>
          <w:rFonts w:ascii="Palatino Linotype" w:eastAsia="Calibri" w:hAnsi="Palatino Linotype" w:cs="Arial"/>
        </w:rPr>
        <w:t xml:space="preserve">s </w:t>
      </w:r>
      <w:r w:rsidRPr="000868AC">
        <w:rPr>
          <w:rFonts w:ascii="Palatino Linotype" w:eastAsia="Calibri" w:hAnsi="Palatino Linotype" w:cs="Arial"/>
        </w:rPr>
        <w:t xml:space="preserve"> </w:t>
      </w:r>
      <w:r w:rsidR="00BF339F" w:rsidRPr="000868AC">
        <w:rPr>
          <w:rFonts w:ascii="Palatino Linotype" w:eastAsia="Calibri" w:hAnsi="Palatino Linotype" w:cs="Arial"/>
        </w:rPr>
        <w:t xml:space="preserve">deberán </w:t>
      </w:r>
      <w:r w:rsidRPr="000868AC">
        <w:rPr>
          <w:rFonts w:ascii="Palatino Linotype" w:eastAsia="Calibri" w:hAnsi="Palatino Linotype" w:cs="Arial"/>
        </w:rPr>
        <w:t>proteger toda aquella información que conlleve a un riesgo grave a los servidores públicos en comento.</w:t>
      </w:r>
    </w:p>
    <w:p w14:paraId="5BCA4E60" w14:textId="77777777" w:rsidR="0002460B" w:rsidRPr="000868AC" w:rsidRDefault="0002460B" w:rsidP="0002460B">
      <w:pPr>
        <w:spacing w:line="360" w:lineRule="auto"/>
        <w:jc w:val="both"/>
        <w:rPr>
          <w:rFonts w:ascii="Palatino Linotype" w:eastAsia="Calibri" w:hAnsi="Palatino Linotype" w:cs="Tahoma"/>
          <w:bCs/>
        </w:rPr>
      </w:pPr>
    </w:p>
    <w:p w14:paraId="7B2D9F26" w14:textId="77777777" w:rsidR="0002460B" w:rsidRPr="000868AC" w:rsidRDefault="0002460B" w:rsidP="0002460B">
      <w:pPr>
        <w:spacing w:line="360" w:lineRule="auto"/>
        <w:jc w:val="both"/>
        <w:rPr>
          <w:rFonts w:ascii="Palatino Linotype" w:eastAsia="Calibri" w:hAnsi="Palatino Linotype" w:cs="Arial"/>
        </w:rPr>
      </w:pPr>
      <w:r w:rsidRPr="000868AC">
        <w:rPr>
          <w:rFonts w:ascii="Palatino Linotype" w:eastAsia="Calibri" w:hAnsi="Palatino Linotype" w:cs="Tahoma"/>
          <w:bC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03F72B0" w14:textId="77777777" w:rsidR="0002460B" w:rsidRPr="000868AC" w:rsidRDefault="0002460B" w:rsidP="0002460B">
      <w:pPr>
        <w:shd w:val="clear" w:color="auto" w:fill="FFFFFF"/>
        <w:spacing w:line="360" w:lineRule="auto"/>
        <w:jc w:val="both"/>
        <w:rPr>
          <w:rFonts w:ascii="Palatino Linotype" w:eastAsia="Calibri" w:hAnsi="Palatino Linotype" w:cs="Tahoma"/>
          <w:bCs/>
        </w:rPr>
      </w:pPr>
    </w:p>
    <w:p w14:paraId="3D1F8368" w14:textId="77777777" w:rsidR="0002460B" w:rsidRPr="000868AC" w:rsidRDefault="0002460B" w:rsidP="0002460B">
      <w:pPr>
        <w:shd w:val="clear" w:color="auto" w:fill="FFFFFF"/>
        <w:spacing w:line="360" w:lineRule="auto"/>
        <w:contextualSpacing/>
        <w:jc w:val="both"/>
        <w:rPr>
          <w:rFonts w:ascii="Palatino Linotype" w:eastAsia="Calibri" w:hAnsi="Palatino Linotype" w:cs="Tahoma"/>
          <w:bCs/>
        </w:rPr>
      </w:pPr>
      <w:r w:rsidRPr="000868AC">
        <w:rPr>
          <w:rFonts w:ascii="Palatino Linotype" w:eastAsia="Calibri" w:hAnsi="Palatino Linotype" w:cs="Tahoma"/>
          <w:bC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D0112D5" w14:textId="77777777" w:rsidR="0002460B" w:rsidRPr="000868AC" w:rsidRDefault="0002460B" w:rsidP="0002460B">
      <w:pPr>
        <w:shd w:val="clear" w:color="auto" w:fill="FFFFFF"/>
        <w:spacing w:line="360" w:lineRule="auto"/>
        <w:contextualSpacing/>
        <w:jc w:val="both"/>
        <w:rPr>
          <w:rFonts w:ascii="Palatino Linotype" w:eastAsia="Calibri" w:hAnsi="Palatino Linotype" w:cs="Tahoma"/>
          <w:bCs/>
        </w:rPr>
      </w:pPr>
    </w:p>
    <w:p w14:paraId="2D3C5E5B" w14:textId="77777777" w:rsidR="0002460B" w:rsidRPr="000868AC" w:rsidRDefault="0002460B" w:rsidP="0002460B">
      <w:pPr>
        <w:shd w:val="clear" w:color="auto" w:fill="FFFFFF"/>
        <w:spacing w:line="360" w:lineRule="auto"/>
        <w:contextualSpacing/>
        <w:jc w:val="both"/>
        <w:rPr>
          <w:rFonts w:ascii="Palatino Linotype" w:eastAsia="Calibri" w:hAnsi="Palatino Linotype" w:cs="Tahoma"/>
          <w:bCs/>
        </w:rPr>
      </w:pPr>
      <w:r w:rsidRPr="000868AC">
        <w:rPr>
          <w:rFonts w:ascii="Palatino Linotype" w:eastAsia="Calibri" w:hAnsi="Palatino Linotype" w:cs="Tahoma"/>
          <w:bCs/>
        </w:rPr>
        <w:t xml:space="preserve">En este orden de ideas, toda la información que transparente la gestión pública, favorezca la rendición de cuentas y contribuya a la democratización del Estado Mexicano es, sin excepción, de naturaleza pública; tal es el caso de los salarios de </w:t>
      </w:r>
      <w:r w:rsidRPr="000868AC">
        <w:rPr>
          <w:rFonts w:ascii="Palatino Linotype" w:eastAsia="Calibri" w:hAnsi="Palatino Linotype" w:cs="Tahoma"/>
          <w:bCs/>
        </w:rPr>
        <w:lastRenderedPageBreak/>
        <w:t xml:space="preserve">todos los servidores públicos, la entrega de recursos públicos bajo cualquier esquema, </w:t>
      </w:r>
      <w:r w:rsidRPr="000868AC">
        <w:rPr>
          <w:rFonts w:ascii="Palatino Linotype" w:eastAsia="Calibri" w:hAnsi="Palatino Linotype" w:cs="Tahoma"/>
          <w:bCs/>
          <w:u w:val="single"/>
        </w:rPr>
        <w:t>el cumplimiento de requisitos legales</w:t>
      </w:r>
      <w:r w:rsidRPr="000868AC">
        <w:rPr>
          <w:rFonts w:ascii="Palatino Linotype" w:eastAsia="Calibri" w:hAnsi="Palatino Linotype" w:cs="Tahoma"/>
          <w:bCs/>
        </w:rPr>
        <w:t xml:space="preserve">, cumplimiento de atribuciones, entre otros; información que necesariamente está vinculada con datos personales, que pierden la protección en beneficio del interés público </w:t>
      </w:r>
      <w:r w:rsidRPr="000868AC">
        <w:rPr>
          <w:rFonts w:ascii="Palatino Linotype" w:eastAsia="Calibri" w:hAnsi="Palatino Linotype" w:cs="Tahoma"/>
          <w:bCs/>
          <w:i/>
        </w:rPr>
        <w:t>(no por eso dejan de ser datos personales, sólo que no están protegidos en la confidencialidad)</w:t>
      </w:r>
      <w:r w:rsidRPr="000868AC">
        <w:rPr>
          <w:rFonts w:ascii="Palatino Linotype" w:eastAsia="Calibri" w:hAnsi="Palatino Linotype" w:cs="Tahoma"/>
          <w:bCs/>
        </w:rPr>
        <w:t>.</w:t>
      </w:r>
    </w:p>
    <w:p w14:paraId="7FFC8EF7" w14:textId="77777777" w:rsidR="0002460B" w:rsidRPr="000868AC" w:rsidRDefault="0002460B" w:rsidP="0002460B">
      <w:pPr>
        <w:shd w:val="clear" w:color="auto" w:fill="FFFFFF"/>
        <w:spacing w:line="360" w:lineRule="auto"/>
        <w:contextualSpacing/>
        <w:jc w:val="both"/>
        <w:rPr>
          <w:rFonts w:ascii="Palatino Linotype" w:eastAsia="Calibri" w:hAnsi="Palatino Linotype" w:cs="Tahoma"/>
          <w:bCs/>
        </w:rPr>
      </w:pPr>
    </w:p>
    <w:p w14:paraId="170585A1" w14:textId="77777777" w:rsidR="0002460B" w:rsidRPr="000868AC" w:rsidRDefault="0002460B" w:rsidP="0002460B">
      <w:pPr>
        <w:shd w:val="clear" w:color="auto" w:fill="FFFFFF"/>
        <w:spacing w:line="360" w:lineRule="auto"/>
        <w:contextualSpacing/>
        <w:jc w:val="both"/>
        <w:rPr>
          <w:rFonts w:ascii="Palatino Linotype" w:eastAsia="Calibri" w:hAnsi="Palatino Linotype" w:cs="Tahoma"/>
          <w:bCs/>
        </w:rPr>
      </w:pPr>
      <w:r w:rsidRPr="000868AC">
        <w:rPr>
          <w:rFonts w:ascii="Palatino Linotype" w:eastAsia="Calibri" w:hAnsi="Palatino Linotype" w:cs="Tahoma"/>
          <w:bC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9E43A8B" w14:textId="77777777" w:rsidR="0002460B" w:rsidRPr="000868AC" w:rsidRDefault="0002460B" w:rsidP="0002460B">
      <w:pPr>
        <w:shd w:val="clear" w:color="auto" w:fill="FFFFFF"/>
        <w:spacing w:line="360" w:lineRule="auto"/>
        <w:contextualSpacing/>
        <w:jc w:val="both"/>
        <w:rPr>
          <w:rFonts w:ascii="Palatino Linotype" w:eastAsia="Calibri" w:hAnsi="Palatino Linotype" w:cs="Tahoma"/>
          <w:bCs/>
        </w:rPr>
      </w:pPr>
    </w:p>
    <w:p w14:paraId="53A6C428" w14:textId="77777777" w:rsidR="0002460B" w:rsidRPr="000868AC" w:rsidRDefault="0002460B" w:rsidP="0002460B">
      <w:pPr>
        <w:shd w:val="clear" w:color="auto" w:fill="FFFFFF"/>
        <w:spacing w:line="360" w:lineRule="auto"/>
        <w:contextualSpacing/>
        <w:jc w:val="both"/>
        <w:rPr>
          <w:rFonts w:ascii="Palatino Linotype" w:eastAsia="Calibri" w:hAnsi="Palatino Linotype" w:cs="Tahoma"/>
          <w:bCs/>
        </w:rPr>
      </w:pPr>
      <w:r w:rsidRPr="000868AC">
        <w:rPr>
          <w:rFonts w:ascii="Palatino Linotype" w:eastAsia="Calibri" w:hAnsi="Palatino Linotype" w:cs="Tahoma"/>
          <w:bC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w:t>
      </w:r>
      <w:r w:rsidRPr="000868AC">
        <w:rPr>
          <w:rFonts w:ascii="Palatino Linotype" w:eastAsia="Calibri" w:hAnsi="Palatino Linotype" w:cs="Tahoma"/>
          <w:bCs/>
        </w:rPr>
        <w:lastRenderedPageBreak/>
        <w:t>donde únicamente se privilegie la publicidad de los datos esenciales para la transparencia y rendición de cuentas, sin afectar la vida privada de las personas.</w:t>
      </w:r>
    </w:p>
    <w:p w14:paraId="3FC00E52" w14:textId="77777777" w:rsidR="0002460B" w:rsidRPr="000868AC" w:rsidRDefault="0002460B" w:rsidP="0002460B">
      <w:pPr>
        <w:spacing w:line="360" w:lineRule="auto"/>
        <w:jc w:val="both"/>
        <w:rPr>
          <w:rFonts w:ascii="Palatino Linotype" w:eastAsia="Calibri" w:hAnsi="Palatino Linotype" w:cs="Arial"/>
        </w:rPr>
      </w:pPr>
    </w:p>
    <w:p w14:paraId="45F226D2" w14:textId="77777777" w:rsidR="0002460B" w:rsidRPr="000868AC" w:rsidRDefault="0002460B" w:rsidP="0002460B">
      <w:pPr>
        <w:tabs>
          <w:tab w:val="left" w:pos="709"/>
        </w:tabs>
        <w:spacing w:line="360" w:lineRule="auto"/>
        <w:jc w:val="both"/>
        <w:rPr>
          <w:rFonts w:ascii="Palatino Linotype" w:eastAsia="Calibri" w:hAnsi="Palatino Linotype" w:cs="Arial"/>
          <w:szCs w:val="23"/>
        </w:rPr>
      </w:pPr>
      <w:r w:rsidRPr="000868AC">
        <w:rPr>
          <w:rFonts w:ascii="Palatino Linotype" w:eastAsia="Calibri" w:hAnsi="Palatino Linotype" w:cs="Arial"/>
          <w:szCs w:val="23"/>
        </w:rPr>
        <w:t xml:space="preserve">Ya que toda la información en posesión de cualquier </w:t>
      </w:r>
      <w:r w:rsidRPr="000868AC">
        <w:rPr>
          <w:rFonts w:ascii="Palatino Linotype" w:eastAsia="Calibri" w:hAnsi="Palatino Linotype" w:cs="Arial"/>
          <w:b/>
          <w:szCs w:val="23"/>
        </w:rPr>
        <w:t>Sujeto Obligado</w:t>
      </w:r>
      <w:r w:rsidRPr="000868AC">
        <w:rPr>
          <w:rFonts w:ascii="Palatino Linotype" w:eastAsia="Calibri" w:hAnsi="Palatino Linotype" w:cs="Arial"/>
          <w:szCs w:val="23"/>
        </w:rPr>
        <w:t xml:space="preserve"> es pública, existen excepciones establecidas en los artículos 91 y 143, de la Ley de Transparencia y Acceso a la Información Pública del Estado de México y Municipios.</w:t>
      </w:r>
    </w:p>
    <w:p w14:paraId="75C8279E" w14:textId="77777777" w:rsidR="0002460B" w:rsidRPr="000868AC" w:rsidRDefault="0002460B" w:rsidP="0002460B">
      <w:pPr>
        <w:spacing w:line="360" w:lineRule="auto"/>
        <w:rPr>
          <w:szCs w:val="23"/>
          <w:lang w:eastAsia="es-ES"/>
        </w:rPr>
      </w:pPr>
    </w:p>
    <w:p w14:paraId="1AA4D6BB" w14:textId="77777777" w:rsidR="0002460B" w:rsidRPr="000868AC" w:rsidRDefault="0002460B" w:rsidP="0002460B">
      <w:pPr>
        <w:tabs>
          <w:tab w:val="left" w:pos="709"/>
        </w:tabs>
        <w:spacing w:line="360" w:lineRule="auto"/>
        <w:jc w:val="both"/>
        <w:rPr>
          <w:rFonts w:ascii="Palatino Linotype" w:eastAsia="Calibri" w:hAnsi="Palatino Linotype" w:cs="Arial"/>
          <w:szCs w:val="23"/>
        </w:rPr>
      </w:pPr>
      <w:r w:rsidRPr="000868AC">
        <w:rPr>
          <w:rFonts w:ascii="Palatino Linotype" w:eastAsia="Calibri" w:hAnsi="Palatino Linotype" w:cs="Arial"/>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40CE8100" w14:textId="77777777" w:rsidR="0002460B" w:rsidRPr="000868AC" w:rsidRDefault="0002460B" w:rsidP="0002460B">
      <w:pPr>
        <w:spacing w:line="360" w:lineRule="auto"/>
        <w:rPr>
          <w:szCs w:val="23"/>
          <w:lang w:eastAsia="es-ES"/>
        </w:rPr>
      </w:pPr>
    </w:p>
    <w:p w14:paraId="4D37B843" w14:textId="77777777" w:rsidR="0002460B" w:rsidRPr="000868AC" w:rsidRDefault="0002460B" w:rsidP="0002460B">
      <w:pPr>
        <w:tabs>
          <w:tab w:val="left" w:pos="709"/>
        </w:tabs>
        <w:spacing w:line="360" w:lineRule="auto"/>
        <w:jc w:val="both"/>
        <w:rPr>
          <w:rFonts w:ascii="Palatino Linotype" w:eastAsia="Calibri" w:hAnsi="Palatino Linotype" w:cs="Arial"/>
          <w:szCs w:val="23"/>
        </w:rPr>
      </w:pPr>
      <w:r w:rsidRPr="000868AC">
        <w:rPr>
          <w:rFonts w:ascii="Palatino Linotype" w:eastAsia="Calibri" w:hAnsi="Palatino Linotype" w:cs="Arial"/>
          <w:szCs w:val="23"/>
        </w:rPr>
        <w:t>Que la Ley de Protección de Datos Personales en Posesión de Sujetos Obligados del Estado de México y Municipios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6DA4C551" w14:textId="77777777" w:rsidR="0002460B" w:rsidRPr="000868AC" w:rsidRDefault="0002460B" w:rsidP="0002460B">
      <w:pPr>
        <w:tabs>
          <w:tab w:val="left" w:pos="709"/>
        </w:tabs>
        <w:spacing w:line="360" w:lineRule="auto"/>
        <w:jc w:val="both"/>
        <w:rPr>
          <w:rFonts w:ascii="Palatino Linotype" w:eastAsia="Calibri" w:hAnsi="Palatino Linotype" w:cs="Arial"/>
          <w:szCs w:val="23"/>
        </w:rPr>
      </w:pPr>
    </w:p>
    <w:p w14:paraId="6532B29A" w14:textId="77777777" w:rsidR="0002460B" w:rsidRPr="000868AC" w:rsidRDefault="0002460B" w:rsidP="0002460B">
      <w:pPr>
        <w:tabs>
          <w:tab w:val="left" w:pos="709"/>
        </w:tabs>
        <w:spacing w:line="360" w:lineRule="auto"/>
        <w:jc w:val="both"/>
        <w:rPr>
          <w:rFonts w:ascii="Palatino Linotype" w:eastAsia="Calibri" w:hAnsi="Palatino Linotype" w:cs="Arial"/>
          <w:szCs w:val="23"/>
        </w:rPr>
      </w:pPr>
      <w:r w:rsidRPr="000868AC">
        <w:rPr>
          <w:rFonts w:ascii="Palatino Linotype" w:eastAsia="Calibri" w:hAnsi="Palatino Linotype" w:cs="Arial"/>
          <w:szCs w:val="23"/>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w:t>
      </w:r>
      <w:r w:rsidRPr="000868AC">
        <w:rPr>
          <w:rFonts w:ascii="Palatino Linotype" w:eastAsia="Calibri" w:hAnsi="Palatino Linotype" w:cs="Arial"/>
          <w:szCs w:val="23"/>
        </w:rPr>
        <w:lastRenderedPageBreak/>
        <w:t>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64FAB9A6" w14:textId="77777777" w:rsidR="0002460B" w:rsidRPr="000868AC" w:rsidRDefault="0002460B" w:rsidP="0002460B">
      <w:pPr>
        <w:tabs>
          <w:tab w:val="left" w:pos="709"/>
        </w:tabs>
        <w:spacing w:line="360" w:lineRule="auto"/>
        <w:jc w:val="both"/>
        <w:rPr>
          <w:rFonts w:ascii="Palatino Linotype" w:eastAsia="Calibri" w:hAnsi="Palatino Linotype"/>
          <w:szCs w:val="23"/>
        </w:rPr>
      </w:pPr>
    </w:p>
    <w:p w14:paraId="6F0FD62D" w14:textId="2A05B012" w:rsidR="0002460B" w:rsidRPr="000868AC" w:rsidRDefault="0002460B" w:rsidP="0002460B">
      <w:pPr>
        <w:tabs>
          <w:tab w:val="left" w:pos="709"/>
        </w:tabs>
        <w:spacing w:line="360" w:lineRule="auto"/>
        <w:jc w:val="both"/>
        <w:rPr>
          <w:rFonts w:ascii="Palatino Linotype" w:eastAsia="Calibri" w:hAnsi="Palatino Linotype" w:cs="Arial"/>
        </w:rPr>
      </w:pPr>
      <w:r w:rsidRPr="000868AC">
        <w:rPr>
          <w:rFonts w:ascii="Palatino Linotype" w:eastAsia="Calibri" w:hAnsi="Palatino Linotype" w:cs="Arial"/>
        </w:rPr>
        <w:t xml:space="preserve">Ahora bien, tocante a los </w:t>
      </w:r>
      <w:r w:rsidR="00E8578A" w:rsidRPr="000868AC">
        <w:rPr>
          <w:rFonts w:ascii="Palatino Linotype" w:eastAsia="Calibri" w:hAnsi="Palatino Linotype" w:cs="Arial"/>
        </w:rPr>
        <w:t>que de manera enunciativa, mas no limitativa pudieran integrar el expediente personal</w:t>
      </w:r>
      <w:r w:rsidRPr="000868AC">
        <w:rPr>
          <w:rFonts w:ascii="Palatino Linotype" w:eastAsia="Calibri" w:hAnsi="Palatino Linotype" w:cs="Arial"/>
        </w:rPr>
        <w:t xml:space="preserve">, </w:t>
      </w:r>
      <w:r w:rsidRPr="000868AC">
        <w:rPr>
          <w:rFonts w:ascii="Palatino Linotype" w:hAnsi="Palatino Linotype" w:cs="Arial"/>
        </w:rPr>
        <w:t xml:space="preserve">se procede a señalar los requisitos generales contenidos en los articulados 47, 48 y 49, de la Ley del Trabado de los Servidores Públicos del Estado de México y Municipios, así como el documento idóneo </w:t>
      </w:r>
      <w:r w:rsidR="006E6D63" w:rsidRPr="000868AC">
        <w:rPr>
          <w:rFonts w:ascii="Palatino Linotype" w:hAnsi="Palatino Linotype" w:cs="Arial"/>
        </w:rPr>
        <w:t xml:space="preserve">con el que se pudiera acreditar y el documento o pronunciamiento del </w:t>
      </w:r>
      <w:r w:rsidR="006E6D63" w:rsidRPr="000868AC">
        <w:rPr>
          <w:rFonts w:ascii="Palatino Linotype" w:hAnsi="Palatino Linotype" w:cs="Arial"/>
          <w:b/>
        </w:rPr>
        <w:t xml:space="preserve">Sujeto Obligado </w:t>
      </w:r>
      <w:r w:rsidR="006E6D63" w:rsidRPr="000868AC">
        <w:rPr>
          <w:rFonts w:ascii="Palatino Linotype" w:hAnsi="Palatino Linotype" w:cs="Arial"/>
        </w:rPr>
        <w:t>pro</w:t>
      </w:r>
      <w:r w:rsidR="00D5731B" w:rsidRPr="000868AC">
        <w:rPr>
          <w:rFonts w:ascii="Palatino Linotype" w:hAnsi="Palatino Linotype" w:cs="Arial"/>
        </w:rPr>
        <w:t xml:space="preserve">porcionados en respuesta, </w:t>
      </w:r>
      <w:r w:rsidR="00B25C90" w:rsidRPr="000868AC">
        <w:rPr>
          <w:rFonts w:ascii="Palatino Linotype" w:hAnsi="Palatino Linotype" w:cs="Arial"/>
        </w:rPr>
        <w:t>en el siguiente cuadro de análisis</w:t>
      </w:r>
      <w:r w:rsidRPr="000868AC">
        <w:rPr>
          <w:rFonts w:ascii="Palatino Linotype" w:hAnsi="Palatino Linotype" w:cs="Arial"/>
        </w:rPr>
        <w:t>:</w:t>
      </w:r>
    </w:p>
    <w:p w14:paraId="4D987294" w14:textId="77777777" w:rsidR="0002460B" w:rsidRPr="000868AC" w:rsidRDefault="0002460B" w:rsidP="0002460B">
      <w:pPr>
        <w:pStyle w:val="Sinespaciado"/>
      </w:pPr>
    </w:p>
    <w:tbl>
      <w:tblPr>
        <w:tblStyle w:val="Tablaconcuadrcula"/>
        <w:tblW w:w="0" w:type="auto"/>
        <w:tblLook w:val="04A0" w:firstRow="1" w:lastRow="0" w:firstColumn="1" w:lastColumn="0" w:noHBand="0" w:noVBand="1"/>
      </w:tblPr>
      <w:tblGrid>
        <w:gridCol w:w="626"/>
        <w:gridCol w:w="2622"/>
        <w:gridCol w:w="2081"/>
        <w:gridCol w:w="1704"/>
        <w:gridCol w:w="1795"/>
      </w:tblGrid>
      <w:tr w:rsidR="000868AC" w:rsidRPr="000868AC" w14:paraId="0DFC741E" w14:textId="12647547" w:rsidTr="00350C5A">
        <w:tc>
          <w:tcPr>
            <w:tcW w:w="626" w:type="dxa"/>
            <w:shd w:val="clear" w:color="auto" w:fill="D9D9D9" w:themeFill="background1" w:themeFillShade="D9"/>
          </w:tcPr>
          <w:p w14:paraId="6C7076B3"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No.</w:t>
            </w:r>
          </w:p>
        </w:tc>
        <w:tc>
          <w:tcPr>
            <w:tcW w:w="2622" w:type="dxa"/>
            <w:shd w:val="clear" w:color="auto" w:fill="D9D9D9" w:themeFill="background1" w:themeFillShade="D9"/>
            <w:vAlign w:val="center"/>
          </w:tcPr>
          <w:p w14:paraId="31869030"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Requisito establecido en la Ley del Trabajo de los Servidores Públicos del Estado y Municipios</w:t>
            </w:r>
          </w:p>
        </w:tc>
        <w:tc>
          <w:tcPr>
            <w:tcW w:w="2081" w:type="dxa"/>
            <w:shd w:val="clear" w:color="auto" w:fill="D9D9D9" w:themeFill="background1" w:themeFillShade="D9"/>
            <w:vAlign w:val="center"/>
          </w:tcPr>
          <w:p w14:paraId="12564F4B"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Documento que lo acredita</w:t>
            </w:r>
          </w:p>
        </w:tc>
        <w:tc>
          <w:tcPr>
            <w:tcW w:w="1704" w:type="dxa"/>
            <w:shd w:val="clear" w:color="auto" w:fill="D9D9D9" w:themeFill="background1" w:themeFillShade="D9"/>
            <w:vAlign w:val="center"/>
          </w:tcPr>
          <w:p w14:paraId="142C9929"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Clasificación de la Información</w:t>
            </w:r>
          </w:p>
        </w:tc>
        <w:tc>
          <w:tcPr>
            <w:tcW w:w="1795" w:type="dxa"/>
            <w:shd w:val="clear" w:color="auto" w:fill="D9D9D9" w:themeFill="background1" w:themeFillShade="D9"/>
          </w:tcPr>
          <w:p w14:paraId="32F3E23C" w14:textId="61F985E3" w:rsidR="007A6444" w:rsidRPr="000868AC" w:rsidRDefault="007A6444"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Información proporcionada</w:t>
            </w:r>
          </w:p>
        </w:tc>
      </w:tr>
      <w:tr w:rsidR="000868AC" w:rsidRPr="000868AC" w14:paraId="19E47F89" w14:textId="513AEF8A" w:rsidTr="00350C5A">
        <w:tc>
          <w:tcPr>
            <w:tcW w:w="626" w:type="dxa"/>
            <w:vAlign w:val="center"/>
          </w:tcPr>
          <w:p w14:paraId="28FF5B8C"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1</w:t>
            </w:r>
          </w:p>
        </w:tc>
        <w:tc>
          <w:tcPr>
            <w:tcW w:w="2622" w:type="dxa"/>
            <w:vAlign w:val="center"/>
          </w:tcPr>
          <w:p w14:paraId="6767C99F"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Presentar una solicitud utilizando la forma oficial que se autorice por la institución pública o dependencia correspondiente.</w:t>
            </w:r>
          </w:p>
        </w:tc>
        <w:tc>
          <w:tcPr>
            <w:tcW w:w="2081" w:type="dxa"/>
            <w:vAlign w:val="center"/>
          </w:tcPr>
          <w:p w14:paraId="13AEC8B5"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Solicitud de empleo, ficha curricular, currículum vitae o documento análogo</w:t>
            </w:r>
          </w:p>
        </w:tc>
        <w:tc>
          <w:tcPr>
            <w:tcW w:w="1704" w:type="dxa"/>
            <w:vAlign w:val="center"/>
          </w:tcPr>
          <w:p w14:paraId="33568978"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En versión Pública.</w:t>
            </w:r>
          </w:p>
        </w:tc>
        <w:tc>
          <w:tcPr>
            <w:tcW w:w="1795" w:type="dxa"/>
          </w:tcPr>
          <w:p w14:paraId="27AA0793" w14:textId="77777777" w:rsidR="007A6444" w:rsidRPr="000868AC" w:rsidRDefault="008127C8" w:rsidP="00331D7A">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F</w:t>
            </w:r>
            <w:r w:rsidR="00331D7A" w:rsidRPr="000868AC">
              <w:rPr>
                <w:rFonts w:ascii="Palatino Linotype" w:hAnsi="Palatino Linotype" w:cs="Arial"/>
                <w:sz w:val="22"/>
                <w:szCs w:val="22"/>
              </w:rPr>
              <w:t>icha curricular</w:t>
            </w:r>
          </w:p>
          <w:p w14:paraId="1BACD5F0" w14:textId="77777777" w:rsidR="00331D7A" w:rsidRPr="000868AC" w:rsidRDefault="00331D7A" w:rsidP="00331D7A">
            <w:pPr>
              <w:pStyle w:val="Prrafodelista"/>
              <w:tabs>
                <w:tab w:val="left" w:pos="284"/>
                <w:tab w:val="left" w:pos="426"/>
              </w:tabs>
              <w:ind w:left="0" w:right="49"/>
              <w:jc w:val="center"/>
              <w:rPr>
                <w:rFonts w:ascii="Palatino Linotype" w:hAnsi="Palatino Linotype" w:cs="Arial"/>
                <w:sz w:val="22"/>
                <w:szCs w:val="22"/>
              </w:rPr>
            </w:pPr>
          </w:p>
          <w:p w14:paraId="5D044F82" w14:textId="297BDC13" w:rsidR="00331D7A" w:rsidRPr="000868AC" w:rsidRDefault="00331D7A" w:rsidP="00331D7A">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b/>
                <w:sz w:val="22"/>
                <w:szCs w:val="22"/>
              </w:rPr>
              <w:t xml:space="preserve">No colma </w:t>
            </w:r>
            <w:r w:rsidRPr="000868AC">
              <w:rPr>
                <w:rFonts w:ascii="Palatino Linotype" w:hAnsi="Palatino Linotype" w:cs="Arial"/>
                <w:sz w:val="22"/>
                <w:szCs w:val="22"/>
              </w:rPr>
              <w:t xml:space="preserve">(Clasificó fotografía) </w:t>
            </w:r>
          </w:p>
        </w:tc>
      </w:tr>
      <w:tr w:rsidR="000868AC" w:rsidRPr="000868AC" w14:paraId="32FF7223" w14:textId="096B07EB" w:rsidTr="00350C5A">
        <w:trPr>
          <w:trHeight w:val="517"/>
        </w:trPr>
        <w:tc>
          <w:tcPr>
            <w:tcW w:w="626" w:type="dxa"/>
            <w:vAlign w:val="center"/>
          </w:tcPr>
          <w:p w14:paraId="6DFD746C"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2</w:t>
            </w:r>
          </w:p>
        </w:tc>
        <w:tc>
          <w:tcPr>
            <w:tcW w:w="2622" w:type="dxa"/>
            <w:vAlign w:val="center"/>
          </w:tcPr>
          <w:p w14:paraId="2F684248"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Ser de nacionalidad mexicana.</w:t>
            </w:r>
          </w:p>
        </w:tc>
        <w:tc>
          <w:tcPr>
            <w:tcW w:w="2081" w:type="dxa"/>
            <w:vAlign w:val="center"/>
          </w:tcPr>
          <w:p w14:paraId="4DC37F20"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Acta de nacimiento</w:t>
            </w:r>
          </w:p>
        </w:tc>
        <w:tc>
          <w:tcPr>
            <w:tcW w:w="1704" w:type="dxa"/>
            <w:vAlign w:val="center"/>
          </w:tcPr>
          <w:p w14:paraId="5FF0C697"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Confidencial</w:t>
            </w:r>
          </w:p>
        </w:tc>
        <w:tc>
          <w:tcPr>
            <w:tcW w:w="1795" w:type="dxa"/>
          </w:tcPr>
          <w:p w14:paraId="0DB26E26" w14:textId="77777777" w:rsidR="007A6444" w:rsidRPr="000868AC" w:rsidRDefault="00331D7A" w:rsidP="0002460B">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 xml:space="preserve">Clasificación total </w:t>
            </w:r>
          </w:p>
          <w:p w14:paraId="6A1B861B" w14:textId="7A210E89" w:rsidR="00331D7A" w:rsidRPr="000868AC" w:rsidRDefault="00331D7A"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Si colma</w:t>
            </w:r>
          </w:p>
        </w:tc>
      </w:tr>
      <w:tr w:rsidR="000868AC" w:rsidRPr="000868AC" w14:paraId="4748D48D" w14:textId="76530CD6" w:rsidTr="00350C5A">
        <w:tc>
          <w:tcPr>
            <w:tcW w:w="626" w:type="dxa"/>
            <w:vAlign w:val="center"/>
          </w:tcPr>
          <w:p w14:paraId="7C857516"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4</w:t>
            </w:r>
          </w:p>
        </w:tc>
        <w:tc>
          <w:tcPr>
            <w:tcW w:w="2622" w:type="dxa"/>
            <w:vAlign w:val="center"/>
          </w:tcPr>
          <w:p w14:paraId="26E9CE52"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Acreditar, cuando proceda, el cumplimiento de la Ley del Servicio Militar Nacional.</w:t>
            </w:r>
          </w:p>
        </w:tc>
        <w:tc>
          <w:tcPr>
            <w:tcW w:w="2081" w:type="dxa"/>
            <w:vAlign w:val="center"/>
          </w:tcPr>
          <w:p w14:paraId="729CE70B"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Cartilla de Servicio Militar</w:t>
            </w:r>
          </w:p>
        </w:tc>
        <w:tc>
          <w:tcPr>
            <w:tcW w:w="1704" w:type="dxa"/>
            <w:vAlign w:val="center"/>
          </w:tcPr>
          <w:p w14:paraId="0858873D"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Confidencial</w:t>
            </w:r>
          </w:p>
        </w:tc>
        <w:tc>
          <w:tcPr>
            <w:tcW w:w="1795" w:type="dxa"/>
          </w:tcPr>
          <w:p w14:paraId="6997A697" w14:textId="77777777" w:rsidR="00331D7A" w:rsidRPr="000868AC" w:rsidRDefault="00331D7A" w:rsidP="0002460B">
            <w:pPr>
              <w:pStyle w:val="Prrafodelista"/>
              <w:tabs>
                <w:tab w:val="left" w:pos="284"/>
                <w:tab w:val="left" w:pos="426"/>
              </w:tabs>
              <w:ind w:left="0" w:right="49"/>
              <w:jc w:val="center"/>
              <w:rPr>
                <w:rFonts w:ascii="Palatino Linotype" w:hAnsi="Palatino Linotype" w:cs="Arial"/>
                <w:sz w:val="22"/>
                <w:szCs w:val="22"/>
              </w:rPr>
            </w:pPr>
          </w:p>
          <w:p w14:paraId="3FEE1519" w14:textId="2EE6DC21" w:rsidR="007A6444" w:rsidRPr="000868AC" w:rsidRDefault="00331D7A" w:rsidP="0002460B">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No se pronunció</w:t>
            </w:r>
          </w:p>
          <w:p w14:paraId="6B2062ED" w14:textId="1D3C4FA7" w:rsidR="00331D7A" w:rsidRPr="000868AC" w:rsidRDefault="00331D7A"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No colma</w:t>
            </w:r>
          </w:p>
        </w:tc>
      </w:tr>
      <w:tr w:rsidR="000868AC" w:rsidRPr="000868AC" w14:paraId="24F65780" w14:textId="54802199" w:rsidTr="00350C5A">
        <w:tc>
          <w:tcPr>
            <w:tcW w:w="626" w:type="dxa"/>
            <w:vAlign w:val="center"/>
          </w:tcPr>
          <w:p w14:paraId="500EF133"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lastRenderedPageBreak/>
              <w:t>5</w:t>
            </w:r>
          </w:p>
        </w:tc>
        <w:tc>
          <w:tcPr>
            <w:tcW w:w="2622" w:type="dxa"/>
            <w:vAlign w:val="center"/>
          </w:tcPr>
          <w:p w14:paraId="68481268"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No haber sido separado anteriormente del servicio por las causas previstas en el artículo 93 de la presente ley.</w:t>
            </w:r>
          </w:p>
        </w:tc>
        <w:tc>
          <w:tcPr>
            <w:tcW w:w="2081" w:type="dxa"/>
            <w:vAlign w:val="center"/>
          </w:tcPr>
          <w:p w14:paraId="2FF71AAA"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Manifestación bajo protesta de decir verdad.</w:t>
            </w:r>
          </w:p>
        </w:tc>
        <w:tc>
          <w:tcPr>
            <w:tcW w:w="1704" w:type="dxa"/>
            <w:vAlign w:val="center"/>
          </w:tcPr>
          <w:p w14:paraId="35C6C167" w14:textId="535FB689" w:rsidR="0043055A" w:rsidRPr="000868AC" w:rsidRDefault="0049384C" w:rsidP="0002460B">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En versión pública</w:t>
            </w:r>
          </w:p>
        </w:tc>
        <w:tc>
          <w:tcPr>
            <w:tcW w:w="1795" w:type="dxa"/>
          </w:tcPr>
          <w:p w14:paraId="200DCA96" w14:textId="77777777" w:rsidR="00DE0132" w:rsidRPr="000868AC" w:rsidRDefault="00DE0132" w:rsidP="00DE0132">
            <w:pPr>
              <w:pStyle w:val="Prrafodelista"/>
              <w:tabs>
                <w:tab w:val="left" w:pos="284"/>
                <w:tab w:val="left" w:pos="426"/>
              </w:tabs>
              <w:ind w:left="0" w:right="49"/>
              <w:jc w:val="center"/>
              <w:rPr>
                <w:rFonts w:ascii="Palatino Linotype" w:hAnsi="Palatino Linotype" w:cs="Arial"/>
                <w:sz w:val="22"/>
                <w:szCs w:val="22"/>
              </w:rPr>
            </w:pPr>
          </w:p>
          <w:p w14:paraId="4A7E382C" w14:textId="70524AD5" w:rsidR="00DE0132" w:rsidRPr="000868AC" w:rsidRDefault="00DE0132" w:rsidP="00DE0132">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No se pronunció</w:t>
            </w:r>
          </w:p>
          <w:p w14:paraId="5295BC07" w14:textId="673DD4D6" w:rsidR="007A6444" w:rsidRPr="000868AC" w:rsidRDefault="00DE0132" w:rsidP="00DE0132">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b/>
                <w:sz w:val="22"/>
                <w:szCs w:val="22"/>
              </w:rPr>
              <w:t>No colma</w:t>
            </w:r>
          </w:p>
        </w:tc>
      </w:tr>
      <w:tr w:rsidR="000868AC" w:rsidRPr="000868AC" w14:paraId="14BE7B69" w14:textId="555B4364" w:rsidTr="00350C5A">
        <w:tc>
          <w:tcPr>
            <w:tcW w:w="626" w:type="dxa"/>
            <w:vAlign w:val="center"/>
          </w:tcPr>
          <w:p w14:paraId="19877D21"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6</w:t>
            </w:r>
          </w:p>
        </w:tc>
        <w:tc>
          <w:tcPr>
            <w:tcW w:w="2622" w:type="dxa"/>
            <w:vAlign w:val="center"/>
          </w:tcPr>
          <w:p w14:paraId="7DD8143B"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Tener buena salud, lo que se comprobará con los certificados médicos.</w:t>
            </w:r>
          </w:p>
        </w:tc>
        <w:tc>
          <w:tcPr>
            <w:tcW w:w="2081" w:type="dxa"/>
            <w:vAlign w:val="center"/>
          </w:tcPr>
          <w:p w14:paraId="658D12F1"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Certificado Médico</w:t>
            </w:r>
          </w:p>
        </w:tc>
        <w:tc>
          <w:tcPr>
            <w:tcW w:w="1704" w:type="dxa"/>
            <w:vAlign w:val="center"/>
          </w:tcPr>
          <w:p w14:paraId="701C9CF6"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Confidencial</w:t>
            </w:r>
          </w:p>
        </w:tc>
        <w:tc>
          <w:tcPr>
            <w:tcW w:w="1795" w:type="dxa"/>
          </w:tcPr>
          <w:p w14:paraId="569E1EB0" w14:textId="77777777" w:rsidR="00DE0132" w:rsidRPr="000868AC" w:rsidRDefault="00DE0132" w:rsidP="00DE0132">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 xml:space="preserve">Clasificación total </w:t>
            </w:r>
          </w:p>
          <w:p w14:paraId="29352DEB" w14:textId="0B0C23E7" w:rsidR="007A6444" w:rsidRPr="000868AC" w:rsidRDefault="00DE0132" w:rsidP="00DE0132">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b/>
                <w:sz w:val="22"/>
                <w:szCs w:val="22"/>
              </w:rPr>
              <w:t>Si colma</w:t>
            </w:r>
          </w:p>
        </w:tc>
      </w:tr>
      <w:tr w:rsidR="000868AC" w:rsidRPr="000868AC" w14:paraId="2BC6D297" w14:textId="782F5AFF" w:rsidTr="00350C5A">
        <w:tc>
          <w:tcPr>
            <w:tcW w:w="626" w:type="dxa"/>
            <w:vAlign w:val="center"/>
          </w:tcPr>
          <w:p w14:paraId="6A91304D"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7</w:t>
            </w:r>
          </w:p>
        </w:tc>
        <w:tc>
          <w:tcPr>
            <w:tcW w:w="2622" w:type="dxa"/>
            <w:vAlign w:val="center"/>
          </w:tcPr>
          <w:p w14:paraId="5EF6ECE9"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Cumplir con los requisitos que se establezcan para los diferentes puestos.</w:t>
            </w:r>
          </w:p>
        </w:tc>
        <w:tc>
          <w:tcPr>
            <w:tcW w:w="2081" w:type="dxa"/>
            <w:vAlign w:val="center"/>
          </w:tcPr>
          <w:p w14:paraId="41EB98E9" w14:textId="05C25C4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En este caso, son aplicables los documentos previstos por la Ley Orgánica Municipal del Estado de México y Municipios, en virtud de que se trata de ayuntamientos.</w:t>
            </w:r>
            <w:r w:rsidR="00DE0132" w:rsidRPr="000868AC">
              <w:rPr>
                <w:rFonts w:ascii="Palatino Linotype" w:hAnsi="Palatino Linotype" w:cs="Arial"/>
                <w:sz w:val="22"/>
                <w:szCs w:val="22"/>
              </w:rPr>
              <w:t xml:space="preserve"> (Artículo 92. Para ser secretario….</w:t>
            </w:r>
          </w:p>
        </w:tc>
        <w:tc>
          <w:tcPr>
            <w:tcW w:w="1704" w:type="dxa"/>
            <w:vAlign w:val="center"/>
          </w:tcPr>
          <w:p w14:paraId="0655FC90"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Documento íntegro</w:t>
            </w:r>
          </w:p>
        </w:tc>
        <w:tc>
          <w:tcPr>
            <w:tcW w:w="1795" w:type="dxa"/>
          </w:tcPr>
          <w:p w14:paraId="217330BB" w14:textId="77777777" w:rsidR="00DE0132" w:rsidRPr="000868AC" w:rsidRDefault="00DE0132" w:rsidP="0002460B">
            <w:pPr>
              <w:pStyle w:val="Prrafodelista"/>
              <w:tabs>
                <w:tab w:val="left" w:pos="284"/>
                <w:tab w:val="left" w:pos="426"/>
              </w:tabs>
              <w:ind w:left="0" w:right="49"/>
              <w:jc w:val="center"/>
              <w:rPr>
                <w:rFonts w:ascii="Palatino Linotype" w:hAnsi="Palatino Linotype" w:cs="Arial"/>
                <w:sz w:val="22"/>
                <w:szCs w:val="22"/>
              </w:rPr>
            </w:pPr>
          </w:p>
          <w:p w14:paraId="21868355" w14:textId="77777777" w:rsidR="00DE0132" w:rsidRPr="000868AC" w:rsidRDefault="00DE0132" w:rsidP="0002460B">
            <w:pPr>
              <w:pStyle w:val="Prrafodelista"/>
              <w:tabs>
                <w:tab w:val="left" w:pos="284"/>
                <w:tab w:val="left" w:pos="426"/>
              </w:tabs>
              <w:ind w:left="0" w:right="49"/>
              <w:jc w:val="center"/>
              <w:rPr>
                <w:rFonts w:ascii="Palatino Linotype" w:hAnsi="Palatino Linotype" w:cs="Arial"/>
                <w:sz w:val="22"/>
                <w:szCs w:val="22"/>
              </w:rPr>
            </w:pPr>
          </w:p>
          <w:p w14:paraId="25C39881" w14:textId="77777777" w:rsidR="00DE0132" w:rsidRPr="000868AC" w:rsidRDefault="00DE0132" w:rsidP="0002460B">
            <w:pPr>
              <w:pStyle w:val="Prrafodelista"/>
              <w:tabs>
                <w:tab w:val="left" w:pos="284"/>
                <w:tab w:val="left" w:pos="426"/>
              </w:tabs>
              <w:ind w:left="0" w:right="49"/>
              <w:jc w:val="center"/>
              <w:rPr>
                <w:rFonts w:ascii="Palatino Linotype" w:hAnsi="Palatino Linotype" w:cs="Arial"/>
                <w:sz w:val="22"/>
                <w:szCs w:val="22"/>
              </w:rPr>
            </w:pPr>
          </w:p>
          <w:p w14:paraId="13B7FC55" w14:textId="093DDFE9" w:rsidR="007A6444" w:rsidRPr="000868AC" w:rsidRDefault="00DE0132" w:rsidP="0002460B">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 xml:space="preserve">Título profesional y Certificación. </w:t>
            </w:r>
          </w:p>
          <w:p w14:paraId="5B47E24D" w14:textId="77777777" w:rsidR="00DE0132" w:rsidRPr="000868AC" w:rsidRDefault="00DE0132" w:rsidP="0002460B">
            <w:pPr>
              <w:pStyle w:val="Prrafodelista"/>
              <w:tabs>
                <w:tab w:val="left" w:pos="284"/>
                <w:tab w:val="left" w:pos="426"/>
              </w:tabs>
              <w:ind w:left="0" w:right="49"/>
              <w:jc w:val="center"/>
              <w:rPr>
                <w:rFonts w:ascii="Palatino Linotype" w:hAnsi="Palatino Linotype" w:cs="Arial"/>
                <w:sz w:val="22"/>
                <w:szCs w:val="22"/>
              </w:rPr>
            </w:pPr>
          </w:p>
          <w:p w14:paraId="4BC2E58B" w14:textId="2377B289" w:rsidR="00DE0132" w:rsidRPr="000868AC" w:rsidRDefault="00DE0132"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 xml:space="preserve">Parcialmente (Clasificó foto en título) </w:t>
            </w:r>
          </w:p>
        </w:tc>
      </w:tr>
      <w:tr w:rsidR="000868AC" w:rsidRPr="000868AC" w14:paraId="1EDE3083" w14:textId="0EECD78C" w:rsidTr="00350C5A">
        <w:tc>
          <w:tcPr>
            <w:tcW w:w="626" w:type="dxa"/>
            <w:vAlign w:val="center"/>
          </w:tcPr>
          <w:p w14:paraId="0589C021"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8</w:t>
            </w:r>
          </w:p>
        </w:tc>
        <w:tc>
          <w:tcPr>
            <w:tcW w:w="2622" w:type="dxa"/>
            <w:vAlign w:val="center"/>
          </w:tcPr>
          <w:p w14:paraId="109C5A3A"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Acreditar por medio de los exámenes correspondientes los conocimientos y aptitudes necesarios para el desempeño del puesto.</w:t>
            </w:r>
          </w:p>
        </w:tc>
        <w:tc>
          <w:tcPr>
            <w:tcW w:w="2081" w:type="dxa"/>
            <w:vAlign w:val="center"/>
          </w:tcPr>
          <w:p w14:paraId="593E2B4D"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El documento obtenido por haber acreditado los exámenes de oposición o de conocimientos o aptitudes necesarios para ejercer el cargo.</w:t>
            </w:r>
          </w:p>
        </w:tc>
        <w:tc>
          <w:tcPr>
            <w:tcW w:w="1704" w:type="dxa"/>
            <w:vAlign w:val="center"/>
          </w:tcPr>
          <w:p w14:paraId="411006B5"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En versión Pública.</w:t>
            </w:r>
          </w:p>
        </w:tc>
        <w:tc>
          <w:tcPr>
            <w:tcW w:w="1795" w:type="dxa"/>
          </w:tcPr>
          <w:p w14:paraId="02A2E5D9" w14:textId="77777777" w:rsidR="007A6444" w:rsidRPr="000868AC" w:rsidRDefault="00DE0132" w:rsidP="0002460B">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 xml:space="preserve">Certificado de Competencia Laboral en el Estándar de Competencia “Ejecución de Atribuciones de la Secretaría del Ayuntamiento” </w:t>
            </w:r>
          </w:p>
          <w:p w14:paraId="2F15C55E" w14:textId="3C71EFC5" w:rsidR="00DE0132" w:rsidRPr="000868AC" w:rsidRDefault="00DE0132"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 xml:space="preserve">Si colma </w:t>
            </w:r>
          </w:p>
        </w:tc>
      </w:tr>
      <w:tr w:rsidR="000868AC" w:rsidRPr="000868AC" w14:paraId="3EF35697" w14:textId="714160C4" w:rsidTr="00350C5A">
        <w:tc>
          <w:tcPr>
            <w:tcW w:w="626" w:type="dxa"/>
            <w:vAlign w:val="center"/>
          </w:tcPr>
          <w:p w14:paraId="4CF7D480"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9</w:t>
            </w:r>
          </w:p>
        </w:tc>
        <w:tc>
          <w:tcPr>
            <w:tcW w:w="2622" w:type="dxa"/>
            <w:vAlign w:val="center"/>
          </w:tcPr>
          <w:p w14:paraId="5AA01435"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No estar inhabilitado para el ejercicio del servicio público.</w:t>
            </w:r>
          </w:p>
        </w:tc>
        <w:tc>
          <w:tcPr>
            <w:tcW w:w="2081" w:type="dxa"/>
            <w:vAlign w:val="center"/>
          </w:tcPr>
          <w:p w14:paraId="4A3409B3"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Constancia de no inhabilitación.</w:t>
            </w:r>
          </w:p>
        </w:tc>
        <w:tc>
          <w:tcPr>
            <w:tcW w:w="1704" w:type="dxa"/>
            <w:vAlign w:val="center"/>
          </w:tcPr>
          <w:p w14:paraId="4964E6B4" w14:textId="6B8CD25F" w:rsidR="001D3828" w:rsidRPr="000868AC" w:rsidRDefault="0049384C" w:rsidP="0002460B">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En versión pública</w:t>
            </w:r>
          </w:p>
        </w:tc>
        <w:tc>
          <w:tcPr>
            <w:tcW w:w="1795" w:type="dxa"/>
          </w:tcPr>
          <w:p w14:paraId="42697C6C" w14:textId="77777777" w:rsidR="00DE0132" w:rsidRPr="000868AC" w:rsidRDefault="00DE0132" w:rsidP="00DE0132">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 xml:space="preserve">No se pronunció </w:t>
            </w:r>
          </w:p>
          <w:p w14:paraId="742A3330" w14:textId="3937E416" w:rsidR="00DE0132" w:rsidRPr="000868AC" w:rsidRDefault="00DE0132" w:rsidP="00DE0132">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No colma</w:t>
            </w:r>
          </w:p>
        </w:tc>
      </w:tr>
      <w:tr w:rsidR="000868AC" w:rsidRPr="000868AC" w14:paraId="487AEFA7" w14:textId="11FABF89" w:rsidTr="00350C5A">
        <w:tc>
          <w:tcPr>
            <w:tcW w:w="626" w:type="dxa"/>
            <w:vAlign w:val="center"/>
          </w:tcPr>
          <w:p w14:paraId="184DB879"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10</w:t>
            </w:r>
          </w:p>
        </w:tc>
        <w:tc>
          <w:tcPr>
            <w:tcW w:w="2622" w:type="dxa"/>
            <w:vAlign w:val="center"/>
          </w:tcPr>
          <w:p w14:paraId="78AAB6B9"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 xml:space="preserve">Presentar certificado expedido por la Unidad del Registro de Deudores Alimentarios </w:t>
            </w:r>
            <w:r w:rsidRPr="000868AC">
              <w:rPr>
                <w:rFonts w:ascii="Palatino Linotype" w:hAnsi="Palatino Linotype" w:cs="Arial"/>
                <w:sz w:val="22"/>
                <w:szCs w:val="22"/>
              </w:rPr>
              <w:lastRenderedPageBreak/>
              <w:t>Morosos en el que conste, si se encuentra inscrito o no en el mismo.</w:t>
            </w:r>
          </w:p>
        </w:tc>
        <w:tc>
          <w:tcPr>
            <w:tcW w:w="2081" w:type="dxa"/>
            <w:vAlign w:val="center"/>
          </w:tcPr>
          <w:p w14:paraId="4830BCF6"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lastRenderedPageBreak/>
              <w:t>Certificado de No Deudor Alimentario Moroso.</w:t>
            </w:r>
          </w:p>
        </w:tc>
        <w:tc>
          <w:tcPr>
            <w:tcW w:w="1704" w:type="dxa"/>
            <w:vAlign w:val="center"/>
          </w:tcPr>
          <w:p w14:paraId="10CDF69F"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Confidencial</w:t>
            </w:r>
          </w:p>
        </w:tc>
        <w:tc>
          <w:tcPr>
            <w:tcW w:w="1795" w:type="dxa"/>
          </w:tcPr>
          <w:p w14:paraId="60ACAFB4" w14:textId="77777777" w:rsidR="00DE0132" w:rsidRPr="000868AC" w:rsidRDefault="00DE0132" w:rsidP="0002460B">
            <w:pPr>
              <w:pStyle w:val="Prrafodelista"/>
              <w:tabs>
                <w:tab w:val="left" w:pos="284"/>
                <w:tab w:val="left" w:pos="426"/>
              </w:tabs>
              <w:ind w:left="0" w:right="49"/>
              <w:jc w:val="center"/>
              <w:rPr>
                <w:rFonts w:ascii="Palatino Linotype" w:hAnsi="Palatino Linotype" w:cs="Arial"/>
                <w:sz w:val="22"/>
                <w:szCs w:val="22"/>
              </w:rPr>
            </w:pPr>
          </w:p>
          <w:p w14:paraId="62DBD78A" w14:textId="77777777" w:rsidR="00DE0132" w:rsidRPr="000868AC" w:rsidRDefault="00DE0132" w:rsidP="0002460B">
            <w:pPr>
              <w:pStyle w:val="Prrafodelista"/>
              <w:tabs>
                <w:tab w:val="left" w:pos="284"/>
                <w:tab w:val="left" w:pos="426"/>
              </w:tabs>
              <w:ind w:left="0" w:right="49"/>
              <w:jc w:val="center"/>
              <w:rPr>
                <w:rFonts w:ascii="Palatino Linotype" w:hAnsi="Palatino Linotype" w:cs="Arial"/>
                <w:sz w:val="22"/>
                <w:szCs w:val="22"/>
              </w:rPr>
            </w:pPr>
          </w:p>
          <w:p w14:paraId="4E1B9A1C" w14:textId="6308C78A" w:rsidR="007A6444" w:rsidRPr="000868AC" w:rsidRDefault="00DE0132" w:rsidP="0002460B">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 xml:space="preserve">Clasificación Total </w:t>
            </w:r>
          </w:p>
          <w:p w14:paraId="5B92B16D" w14:textId="55D70D63" w:rsidR="00DE0132" w:rsidRPr="000868AC" w:rsidRDefault="00DE0132"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lastRenderedPageBreak/>
              <w:t>Si colma</w:t>
            </w:r>
          </w:p>
        </w:tc>
      </w:tr>
      <w:tr w:rsidR="007A6444" w:rsidRPr="000868AC" w14:paraId="53774E79" w14:textId="25AD8774" w:rsidTr="00350C5A">
        <w:tc>
          <w:tcPr>
            <w:tcW w:w="626" w:type="dxa"/>
            <w:shd w:val="clear" w:color="auto" w:fill="auto"/>
            <w:vAlign w:val="center"/>
          </w:tcPr>
          <w:p w14:paraId="2F48B4DB"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lastRenderedPageBreak/>
              <w:t>11</w:t>
            </w:r>
          </w:p>
        </w:tc>
        <w:tc>
          <w:tcPr>
            <w:tcW w:w="2622" w:type="dxa"/>
            <w:shd w:val="clear" w:color="auto" w:fill="auto"/>
            <w:vAlign w:val="center"/>
          </w:tcPr>
          <w:p w14:paraId="134F1193"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Para iniciar la prestación de los servicios</w:t>
            </w:r>
          </w:p>
        </w:tc>
        <w:tc>
          <w:tcPr>
            <w:tcW w:w="2081" w:type="dxa"/>
            <w:shd w:val="clear" w:color="auto" w:fill="auto"/>
            <w:vAlign w:val="center"/>
          </w:tcPr>
          <w:p w14:paraId="5B61E9FA" w14:textId="77777777" w:rsidR="007A6444" w:rsidRPr="000868AC" w:rsidRDefault="007A6444" w:rsidP="0002460B">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Nombramiento, contrato o formato único de Movimientos de Personal.</w:t>
            </w:r>
          </w:p>
        </w:tc>
        <w:tc>
          <w:tcPr>
            <w:tcW w:w="1704" w:type="dxa"/>
            <w:vAlign w:val="center"/>
          </w:tcPr>
          <w:p w14:paraId="5659F0CA" w14:textId="77777777" w:rsidR="007A6444" w:rsidRPr="000868AC" w:rsidRDefault="007A6444" w:rsidP="0002460B">
            <w:pPr>
              <w:pStyle w:val="Prrafodelista"/>
              <w:tabs>
                <w:tab w:val="left" w:pos="284"/>
                <w:tab w:val="left" w:pos="426"/>
              </w:tabs>
              <w:ind w:left="0" w:right="49"/>
              <w:jc w:val="center"/>
              <w:rPr>
                <w:rFonts w:ascii="Palatino Linotype" w:hAnsi="Palatino Linotype" w:cs="Arial"/>
                <w:sz w:val="22"/>
                <w:szCs w:val="22"/>
              </w:rPr>
            </w:pPr>
            <w:r w:rsidRPr="000868AC">
              <w:rPr>
                <w:rFonts w:ascii="Palatino Linotype" w:hAnsi="Palatino Linotype" w:cs="Arial"/>
                <w:sz w:val="22"/>
                <w:szCs w:val="22"/>
              </w:rPr>
              <w:t>En versión Pública.</w:t>
            </w:r>
          </w:p>
        </w:tc>
        <w:tc>
          <w:tcPr>
            <w:tcW w:w="1795" w:type="dxa"/>
          </w:tcPr>
          <w:p w14:paraId="5A5C40AB" w14:textId="77777777" w:rsidR="007A6444" w:rsidRPr="000868AC" w:rsidRDefault="008127C8" w:rsidP="008127C8">
            <w:pPr>
              <w:pStyle w:val="Prrafodelista"/>
              <w:tabs>
                <w:tab w:val="left" w:pos="284"/>
                <w:tab w:val="left" w:pos="426"/>
              </w:tabs>
              <w:ind w:left="0" w:right="49"/>
              <w:jc w:val="both"/>
              <w:rPr>
                <w:rFonts w:ascii="Palatino Linotype" w:hAnsi="Palatino Linotype" w:cs="Arial"/>
                <w:sz w:val="22"/>
                <w:szCs w:val="22"/>
              </w:rPr>
            </w:pPr>
            <w:r w:rsidRPr="000868AC">
              <w:rPr>
                <w:rFonts w:ascii="Palatino Linotype" w:hAnsi="Palatino Linotype" w:cs="Arial"/>
                <w:sz w:val="22"/>
                <w:szCs w:val="22"/>
              </w:rPr>
              <w:t xml:space="preserve">Nombramiento emitido por el Presidente Municipal a favor del Secretario del Ayuntamiento. </w:t>
            </w:r>
          </w:p>
          <w:p w14:paraId="0D32335A" w14:textId="2AED24A9" w:rsidR="008127C8" w:rsidRPr="000868AC" w:rsidRDefault="008127C8" w:rsidP="008127C8">
            <w:pPr>
              <w:pStyle w:val="Prrafodelista"/>
              <w:tabs>
                <w:tab w:val="left" w:pos="284"/>
                <w:tab w:val="left" w:pos="426"/>
              </w:tabs>
              <w:ind w:left="0" w:right="49"/>
              <w:jc w:val="center"/>
              <w:rPr>
                <w:rFonts w:ascii="Palatino Linotype" w:hAnsi="Palatino Linotype" w:cs="Arial"/>
                <w:b/>
                <w:sz w:val="22"/>
                <w:szCs w:val="22"/>
              </w:rPr>
            </w:pPr>
            <w:r w:rsidRPr="000868AC">
              <w:rPr>
                <w:rFonts w:ascii="Palatino Linotype" w:hAnsi="Palatino Linotype" w:cs="Arial"/>
                <w:b/>
                <w:sz w:val="22"/>
                <w:szCs w:val="22"/>
              </w:rPr>
              <w:t xml:space="preserve">Si colma </w:t>
            </w:r>
          </w:p>
        </w:tc>
      </w:tr>
    </w:tbl>
    <w:p w14:paraId="230A50AD" w14:textId="77777777" w:rsidR="0002460B" w:rsidRPr="000868AC" w:rsidRDefault="0002460B" w:rsidP="0002460B">
      <w:pPr>
        <w:tabs>
          <w:tab w:val="left" w:pos="709"/>
        </w:tabs>
        <w:spacing w:line="360" w:lineRule="auto"/>
        <w:jc w:val="both"/>
        <w:rPr>
          <w:rFonts w:ascii="Palatino Linotype" w:eastAsia="Calibri" w:hAnsi="Palatino Linotype" w:cs="Arial"/>
          <w:szCs w:val="23"/>
        </w:rPr>
      </w:pPr>
    </w:p>
    <w:p w14:paraId="5DC5B2B8" w14:textId="77777777" w:rsidR="0002460B" w:rsidRPr="000868AC" w:rsidRDefault="0002460B" w:rsidP="0002460B">
      <w:pPr>
        <w:tabs>
          <w:tab w:val="left" w:pos="709"/>
        </w:tabs>
        <w:spacing w:line="360" w:lineRule="auto"/>
        <w:jc w:val="both"/>
        <w:rPr>
          <w:rFonts w:ascii="Palatino Linotype" w:hAnsi="Palatino Linotype" w:cs="Arial"/>
        </w:rPr>
      </w:pPr>
      <w:r w:rsidRPr="000868AC">
        <w:rPr>
          <w:rFonts w:ascii="Palatino Linotype" w:hAnsi="Palatino Linotype" w:cs="Arial"/>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04662DB1" w14:textId="3DCE8A89" w:rsidR="0002460B" w:rsidRPr="000868AC" w:rsidRDefault="0002460B" w:rsidP="0002460B">
      <w:pPr>
        <w:tabs>
          <w:tab w:val="left" w:pos="709"/>
        </w:tabs>
        <w:spacing w:line="360" w:lineRule="auto"/>
        <w:jc w:val="both"/>
        <w:rPr>
          <w:rFonts w:ascii="Palatino Linotype" w:hAnsi="Palatino Linotype" w:cs="Arial"/>
        </w:rPr>
      </w:pPr>
    </w:p>
    <w:p w14:paraId="578C6FF3" w14:textId="54ED9C67" w:rsidR="00CD749F" w:rsidRPr="000868AC" w:rsidRDefault="00CD749F" w:rsidP="008C448B">
      <w:pPr>
        <w:spacing w:line="360" w:lineRule="auto"/>
        <w:jc w:val="both"/>
        <w:rPr>
          <w:rFonts w:ascii="Palatino Linotype" w:hAnsi="Palatino Linotype"/>
        </w:rPr>
      </w:pPr>
      <w:r w:rsidRPr="000868AC">
        <w:rPr>
          <w:rFonts w:ascii="Palatino Linotype" w:hAnsi="Palatino Linotype"/>
        </w:rPr>
        <w:t xml:space="preserve">Es así que, del cuadro de análisis que antecede se desprende que en respuesta a la solicitud de información el </w:t>
      </w:r>
      <w:r w:rsidRPr="000868AC">
        <w:rPr>
          <w:rFonts w:ascii="Palatino Linotype" w:hAnsi="Palatino Linotype"/>
          <w:b/>
        </w:rPr>
        <w:t xml:space="preserve">Sujeto Obligado </w:t>
      </w:r>
      <w:r w:rsidRPr="000868AC">
        <w:rPr>
          <w:rFonts w:ascii="Palatino Linotype" w:hAnsi="Palatino Linotype"/>
        </w:rPr>
        <w:t xml:space="preserve">entregó el Certificado de Competencia Laboral en el Estándar de Competencia “Ejecución de Atribuciones de la Secretaría del Ayuntamiento”  y el Nombramiento emitido por el Presidente Municipal a favor del Secretario del Ayuntamiento; documentos que </w:t>
      </w:r>
      <w:r w:rsidR="00330168" w:rsidRPr="000868AC">
        <w:rPr>
          <w:rFonts w:ascii="Palatino Linotype" w:hAnsi="Palatino Linotype"/>
        </w:rPr>
        <w:t xml:space="preserve">se acredita </w:t>
      </w:r>
      <w:r w:rsidRPr="000868AC">
        <w:rPr>
          <w:rFonts w:ascii="Palatino Linotype" w:hAnsi="Palatino Linotype"/>
        </w:rPr>
        <w:t xml:space="preserve">el cumplimiento </w:t>
      </w:r>
      <w:r w:rsidR="00330168" w:rsidRPr="000868AC">
        <w:rPr>
          <w:rFonts w:ascii="Palatino Linotype" w:hAnsi="Palatino Linotype"/>
        </w:rPr>
        <w:t xml:space="preserve">a </w:t>
      </w:r>
      <w:r w:rsidRPr="000868AC">
        <w:rPr>
          <w:rFonts w:ascii="Palatino Linotype" w:hAnsi="Palatino Linotype"/>
        </w:rPr>
        <w:t xml:space="preserve"> los requisitos descritos en los numerales 8 y 11 referentes a la acreditación por medio de los exámenes correspondientes los conocimientos necesarios para el desempeño del puesto y el documento base para iniciar la prestación de los servicios</w:t>
      </w:r>
      <w:r w:rsidR="00330168" w:rsidRPr="000868AC">
        <w:rPr>
          <w:rFonts w:ascii="Palatino Linotype" w:hAnsi="Palatino Linotype"/>
        </w:rPr>
        <w:t xml:space="preserve">. Es así que sobre estos puntos de análisis, el </w:t>
      </w:r>
      <w:r w:rsidR="00330168" w:rsidRPr="000868AC">
        <w:rPr>
          <w:rFonts w:ascii="Palatino Linotype" w:hAnsi="Palatino Linotype"/>
          <w:b/>
        </w:rPr>
        <w:t xml:space="preserve">Sujeto Obligado </w:t>
      </w:r>
      <w:r w:rsidR="00330168" w:rsidRPr="000868AC">
        <w:rPr>
          <w:rFonts w:ascii="Palatino Linotype" w:hAnsi="Palatino Linotype"/>
        </w:rPr>
        <w:t xml:space="preserve">atendió el derecho de acceso a la </w:t>
      </w:r>
      <w:r w:rsidR="00330168" w:rsidRPr="000868AC">
        <w:rPr>
          <w:rFonts w:ascii="Palatino Linotype" w:hAnsi="Palatino Linotype"/>
        </w:rPr>
        <w:lastRenderedPageBreak/>
        <w:t xml:space="preserve">información, al entregar las documentales que forman parte del expediente laboral del servidor público y con las que se acredita el cumplimiento de los requisitos ya descritos. </w:t>
      </w:r>
    </w:p>
    <w:p w14:paraId="07B12F4C" w14:textId="184B8C24" w:rsidR="008C448B" w:rsidRPr="000868AC" w:rsidRDefault="00330168" w:rsidP="008C448B">
      <w:pPr>
        <w:spacing w:line="360" w:lineRule="auto"/>
        <w:jc w:val="both"/>
        <w:rPr>
          <w:rFonts w:ascii="Palatino Linotype" w:hAnsi="Palatino Linotype"/>
        </w:rPr>
      </w:pPr>
      <w:r w:rsidRPr="000868AC">
        <w:rPr>
          <w:rFonts w:ascii="Palatino Linotype" w:hAnsi="Palatino Linotype"/>
        </w:rPr>
        <w:t xml:space="preserve">Por otro lado, </w:t>
      </w:r>
      <w:r w:rsidR="008C448B" w:rsidRPr="000868AC">
        <w:rPr>
          <w:rFonts w:ascii="Palatino Linotype" w:hAnsi="Palatino Linotype"/>
        </w:rPr>
        <w:t xml:space="preserve">el </w:t>
      </w:r>
      <w:r w:rsidR="008C448B" w:rsidRPr="000868AC">
        <w:rPr>
          <w:rFonts w:ascii="Palatino Linotype" w:hAnsi="Palatino Linotype"/>
          <w:b/>
        </w:rPr>
        <w:t xml:space="preserve">Sujeto Obligado </w:t>
      </w:r>
      <w:r w:rsidR="008C448B" w:rsidRPr="000868AC">
        <w:rPr>
          <w:rFonts w:ascii="Palatino Linotype" w:hAnsi="Palatino Linotype"/>
        </w:rPr>
        <w:t xml:space="preserve">clasificó como información confidencial en su totalidad el Acta de Nacimiento, Certificado Médico y Certificado de No Deudor Alimentario Moroso; documentos con los que se acredita el cumplimiento a los requisitos descritos en los numerales 2, 6 y 10 del cuadro de análisis que antecede; clasificación que fue aprobada por el Comité de Transparencia en el Acta Ducentésima Vigésima Sesión Extraordinaria de fecha diecinueve de abril de dos mil veintidós. </w:t>
      </w:r>
    </w:p>
    <w:p w14:paraId="37A57200" w14:textId="770DD9C0" w:rsidR="008C448B" w:rsidRPr="000868AC" w:rsidRDefault="008C448B" w:rsidP="0002460B">
      <w:pPr>
        <w:tabs>
          <w:tab w:val="left" w:pos="709"/>
        </w:tabs>
        <w:spacing w:line="360" w:lineRule="auto"/>
        <w:jc w:val="both"/>
        <w:rPr>
          <w:rFonts w:ascii="Palatino Linotype" w:hAnsi="Palatino Linotype" w:cs="Arial"/>
        </w:rPr>
      </w:pPr>
    </w:p>
    <w:p w14:paraId="0762904B" w14:textId="73163551" w:rsidR="00734E51" w:rsidRPr="000868AC" w:rsidRDefault="00BB66CC" w:rsidP="00734E51">
      <w:pPr>
        <w:spacing w:line="360" w:lineRule="auto"/>
        <w:contextualSpacing/>
        <w:jc w:val="both"/>
        <w:rPr>
          <w:rFonts w:ascii="Palatino Linotype" w:hAnsi="Palatino Linotype" w:cs="Tahoma"/>
          <w:bCs/>
        </w:rPr>
      </w:pPr>
      <w:r w:rsidRPr="000868AC">
        <w:rPr>
          <w:rFonts w:ascii="Palatino Linotype" w:hAnsi="Palatino Linotype"/>
        </w:rPr>
        <w:t>Por cuanto a</w:t>
      </w:r>
      <w:r w:rsidR="00734E51" w:rsidRPr="000868AC">
        <w:rPr>
          <w:rFonts w:ascii="Palatino Linotype" w:hAnsi="Palatino Linotype"/>
        </w:rPr>
        <w:t>l Acta de Nacimiento, conviene precisar que</w:t>
      </w:r>
      <w:r w:rsidR="00734E51" w:rsidRPr="000868AC">
        <w:rPr>
          <w:rFonts w:ascii="Palatino Linotype" w:hAnsi="Palatino Linotype" w:cs="Tahoma"/>
          <w:bCs/>
        </w:rPr>
        <w:t xml:space="preserve"> 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6B464298" w14:textId="77777777" w:rsidR="00734E51" w:rsidRPr="000868AC" w:rsidRDefault="00734E51" w:rsidP="00734E51">
      <w:pPr>
        <w:spacing w:line="360" w:lineRule="auto"/>
        <w:contextualSpacing/>
        <w:jc w:val="both"/>
        <w:rPr>
          <w:rFonts w:ascii="Palatino Linotype" w:hAnsi="Palatino Linotype" w:cs="Tahoma"/>
          <w:bCs/>
        </w:rPr>
      </w:pPr>
    </w:p>
    <w:p w14:paraId="0175A7A6"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t xml:space="preserve">Ahora bien, de acuerdo con el Formato Único del Acta de Nacimiento publicado por la Secretaría de Gobernación en el enlace </w:t>
      </w:r>
      <w:hyperlink r:id="rId8" w:history="1">
        <w:r w:rsidRPr="000868AC">
          <w:rPr>
            <w:rStyle w:val="Hipervnculo"/>
            <w:rFonts w:ascii="Palatino Linotype" w:hAnsi="Palatino Linotype" w:cs="Tahoma"/>
            <w:bCs/>
            <w:color w:val="auto"/>
          </w:rPr>
          <w:t>http://www.diputados.gob.mx/documentos/N_Acta_Nacimiento.pdf</w:t>
        </w:r>
      </w:hyperlink>
      <w:r w:rsidRPr="000868AC">
        <w:rPr>
          <w:rFonts w:ascii="Palatino Linotype" w:hAnsi="Palatino Linotype" w:cs="Tahoma"/>
          <w:bCs/>
        </w:rPr>
        <w:t xml:space="preserve">, se advierte que el Acta de Nacimiento se componte de quince elementos siendo los siguientes: </w:t>
      </w:r>
    </w:p>
    <w:p w14:paraId="19AD4A79" w14:textId="77777777" w:rsidR="00734E51" w:rsidRPr="000868AC" w:rsidRDefault="00734E51" w:rsidP="00734E51">
      <w:pPr>
        <w:spacing w:line="360" w:lineRule="auto"/>
        <w:contextualSpacing/>
        <w:jc w:val="both"/>
        <w:rPr>
          <w:rFonts w:ascii="Palatino Linotype" w:hAnsi="Palatino Linotype" w:cs="Tahoma"/>
          <w:bCs/>
        </w:rPr>
      </w:pPr>
    </w:p>
    <w:p w14:paraId="280EBC28"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t>a)</w:t>
      </w:r>
      <w:r w:rsidRPr="000868AC">
        <w:rPr>
          <w:rFonts w:ascii="Palatino Linotype" w:hAnsi="Palatino Linotype" w:cs="Tahoma"/>
          <w:bCs/>
        </w:rPr>
        <w:tab/>
        <w:t>Folio de Impresión.</w:t>
      </w:r>
    </w:p>
    <w:p w14:paraId="58551259"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lastRenderedPageBreak/>
        <w:t>b)</w:t>
      </w:r>
      <w:r w:rsidRPr="000868AC">
        <w:rPr>
          <w:rFonts w:ascii="Palatino Linotype" w:hAnsi="Palatino Linotype" w:cs="Tahoma"/>
          <w:bCs/>
        </w:rPr>
        <w:tab/>
        <w:t>Denominación del Documento.</w:t>
      </w:r>
    </w:p>
    <w:p w14:paraId="52ADD149"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t>c)</w:t>
      </w:r>
      <w:r w:rsidRPr="000868AC">
        <w:rPr>
          <w:rFonts w:ascii="Palatino Linotype" w:hAnsi="Palatino Linotype" w:cs="Tahoma"/>
          <w:bCs/>
        </w:rPr>
        <w:tab/>
        <w:t xml:space="preserve">Identificador Electrónico. </w:t>
      </w:r>
    </w:p>
    <w:p w14:paraId="7142C3B8"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t>d)</w:t>
      </w:r>
      <w:r w:rsidRPr="000868AC">
        <w:rPr>
          <w:rFonts w:ascii="Palatino Linotype" w:hAnsi="Palatino Linotype" w:cs="Tahoma"/>
          <w:bCs/>
        </w:rPr>
        <w:tab/>
        <w:t xml:space="preserve">Elementos del Registro. </w:t>
      </w:r>
    </w:p>
    <w:p w14:paraId="295B60C2"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t>e)</w:t>
      </w:r>
      <w:r w:rsidRPr="000868AC">
        <w:rPr>
          <w:rFonts w:ascii="Palatino Linotype" w:hAnsi="Palatino Linotype" w:cs="Tahoma"/>
          <w:bCs/>
        </w:rPr>
        <w:tab/>
        <w:t xml:space="preserve">Datos de la Persona Registrada. </w:t>
      </w:r>
    </w:p>
    <w:p w14:paraId="319BB025"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t>f)</w:t>
      </w:r>
      <w:r w:rsidRPr="000868AC">
        <w:rPr>
          <w:rFonts w:ascii="Palatino Linotype" w:hAnsi="Palatino Linotype" w:cs="Tahoma"/>
          <w:bCs/>
        </w:rPr>
        <w:tab/>
        <w:t xml:space="preserve">Datos de Filiación de la Persona Registrada. </w:t>
      </w:r>
    </w:p>
    <w:p w14:paraId="3CC141BA"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t>g)</w:t>
      </w:r>
      <w:r w:rsidRPr="000868AC">
        <w:rPr>
          <w:rFonts w:ascii="Palatino Linotype" w:hAnsi="Palatino Linotype" w:cs="Tahoma"/>
          <w:bCs/>
        </w:rPr>
        <w:tab/>
        <w:t xml:space="preserve">Anotaciones Marginales. </w:t>
      </w:r>
    </w:p>
    <w:p w14:paraId="5D033E95"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t>h)</w:t>
      </w:r>
      <w:r w:rsidRPr="000868AC">
        <w:rPr>
          <w:rFonts w:ascii="Palatino Linotype" w:hAnsi="Palatino Linotype" w:cs="Tahoma"/>
          <w:bCs/>
        </w:rPr>
        <w:tab/>
        <w:t xml:space="preserve">Certificación. </w:t>
      </w:r>
    </w:p>
    <w:p w14:paraId="6084B4F1"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t>i)</w:t>
      </w:r>
      <w:r w:rsidRPr="000868AC">
        <w:rPr>
          <w:rFonts w:ascii="Palatino Linotype" w:hAnsi="Palatino Linotype" w:cs="Tahoma"/>
          <w:bCs/>
        </w:rPr>
        <w:tab/>
        <w:t xml:space="preserve">Código Bidimensional QR que contiene información encriptada del acta. </w:t>
      </w:r>
    </w:p>
    <w:p w14:paraId="5E1E6115"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t>j)</w:t>
      </w:r>
      <w:r w:rsidRPr="000868AC">
        <w:rPr>
          <w:rFonts w:ascii="Palatino Linotype" w:hAnsi="Palatino Linotype" w:cs="Tahoma"/>
          <w:bCs/>
        </w:rPr>
        <w:tab/>
        <w:t xml:space="preserve">Leyenda “Soy México” </w:t>
      </w:r>
    </w:p>
    <w:p w14:paraId="4E7F532C"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t>k)</w:t>
      </w:r>
      <w:r w:rsidRPr="000868AC">
        <w:rPr>
          <w:rFonts w:ascii="Palatino Linotype" w:hAnsi="Palatino Linotype" w:cs="Tahoma"/>
          <w:bCs/>
        </w:rPr>
        <w:tab/>
        <w:t xml:space="preserve">Firma Electrónica Avanzada. </w:t>
      </w:r>
    </w:p>
    <w:p w14:paraId="05A69215"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t>l)</w:t>
      </w:r>
      <w:r w:rsidRPr="000868AC">
        <w:rPr>
          <w:rFonts w:ascii="Palatino Linotype" w:hAnsi="Palatino Linotype" w:cs="Tahoma"/>
          <w:bCs/>
        </w:rPr>
        <w:tab/>
        <w:t xml:space="preserve">Firma y datos de la autoridad emisora. </w:t>
      </w:r>
    </w:p>
    <w:p w14:paraId="623EF3F6"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t>m)</w:t>
      </w:r>
      <w:r w:rsidRPr="000868AC">
        <w:rPr>
          <w:rFonts w:ascii="Palatino Linotype" w:hAnsi="Palatino Linotype" w:cs="Tahoma"/>
          <w:bCs/>
        </w:rPr>
        <w:tab/>
        <w:t xml:space="preserve">Código QR. </w:t>
      </w:r>
    </w:p>
    <w:p w14:paraId="24221762"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t>n)</w:t>
      </w:r>
      <w:r w:rsidRPr="000868AC">
        <w:rPr>
          <w:rFonts w:ascii="Palatino Linotype" w:hAnsi="Palatino Linotype" w:cs="Tahoma"/>
          <w:bCs/>
        </w:rPr>
        <w:tab/>
        <w:t>Código de Verificación.</w:t>
      </w:r>
    </w:p>
    <w:p w14:paraId="4AE7DD79" w14:textId="77777777" w:rsidR="00734E51" w:rsidRPr="000868AC" w:rsidRDefault="00734E51" w:rsidP="00734E51">
      <w:pPr>
        <w:spacing w:line="360" w:lineRule="auto"/>
        <w:contextualSpacing/>
        <w:jc w:val="both"/>
        <w:rPr>
          <w:rFonts w:ascii="Palatino Linotype" w:hAnsi="Palatino Linotype" w:cs="Tahoma"/>
          <w:bCs/>
        </w:rPr>
      </w:pPr>
      <w:r w:rsidRPr="000868AC">
        <w:rPr>
          <w:rFonts w:ascii="Palatino Linotype" w:hAnsi="Palatino Linotype" w:cs="Tahoma"/>
          <w:bCs/>
        </w:rPr>
        <w:t>o)</w:t>
      </w:r>
      <w:r w:rsidRPr="000868AC">
        <w:rPr>
          <w:rFonts w:ascii="Palatino Linotype" w:hAnsi="Palatino Linotype" w:cs="Tahoma"/>
          <w:bCs/>
        </w:rPr>
        <w:tab/>
        <w:t xml:space="preserve">Leyenda de instrucciones para la verificación del documento. </w:t>
      </w:r>
    </w:p>
    <w:p w14:paraId="3C2840C0" w14:textId="77777777" w:rsidR="00734E51" w:rsidRPr="000868AC" w:rsidRDefault="00734E51" w:rsidP="00734E51">
      <w:pPr>
        <w:spacing w:line="360" w:lineRule="auto"/>
        <w:contextualSpacing/>
        <w:jc w:val="both"/>
        <w:rPr>
          <w:rFonts w:ascii="Palatino Linotype" w:hAnsi="Palatino Linotype" w:cs="Tahoma"/>
          <w:bCs/>
        </w:rPr>
      </w:pPr>
    </w:p>
    <w:p w14:paraId="6F48DEC3" w14:textId="77777777" w:rsidR="00734E51" w:rsidRPr="000868AC" w:rsidRDefault="00734E51" w:rsidP="00734E51">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 xml:space="preserve">Siendo de suma importancia mencionar que la información relativa a los incisos </w:t>
      </w:r>
      <w:r w:rsidRPr="000868AC">
        <w:rPr>
          <w:rFonts w:ascii="Palatino Linotype" w:eastAsia="Palatino Linotype" w:hAnsi="Palatino Linotype" w:cs="Palatino Linotype"/>
          <w:b/>
        </w:rPr>
        <w:t>d) elementos de registro, e) datos de la persona registrada, f) datos de filiación de la persona registrada</w:t>
      </w:r>
      <w:r w:rsidRPr="000868AC">
        <w:rPr>
          <w:rFonts w:ascii="Palatino Linotype" w:eastAsia="Palatino Linotype" w:hAnsi="Palatino Linotype" w:cs="Palatino Linotype"/>
        </w:rPr>
        <w:t xml:space="preserve">, </w:t>
      </w:r>
      <w:r w:rsidRPr="000868AC">
        <w:rPr>
          <w:rFonts w:ascii="Palatino Linotype" w:eastAsia="Palatino Linotype" w:hAnsi="Palatino Linotype" w:cs="Palatino Linotype"/>
          <w:b/>
        </w:rPr>
        <w:t xml:space="preserve">g), anotaciones marginales </w:t>
      </w:r>
      <w:r w:rsidRPr="000868AC">
        <w:rPr>
          <w:rFonts w:ascii="Palatino Linotype" w:eastAsia="Palatino Linotype" w:hAnsi="Palatino Linotype" w:cs="Palatino Linotype"/>
        </w:rPr>
        <w:t>y</w:t>
      </w:r>
      <w:r w:rsidRPr="000868AC">
        <w:rPr>
          <w:rFonts w:ascii="Palatino Linotype" w:eastAsia="Palatino Linotype" w:hAnsi="Palatino Linotype" w:cs="Palatino Linotype"/>
          <w:b/>
        </w:rPr>
        <w:t xml:space="preserve"> m) Código QR, </w:t>
      </w:r>
      <w:r w:rsidRPr="000868AC">
        <w:rPr>
          <w:rFonts w:ascii="Palatino Linotype" w:eastAsia="Palatino Linotype" w:hAnsi="Palatino Linotype" w:cs="Palatino Linotype"/>
        </w:rPr>
        <w:t>se encuentra intrínsecamente relacionada con la esfera privada de una persona haciéndole identificada o identificable, como al contener los siguientes datos:</w:t>
      </w:r>
    </w:p>
    <w:p w14:paraId="5996D6F3" w14:textId="77777777" w:rsidR="00734E51" w:rsidRPr="000868AC" w:rsidRDefault="00734E51" w:rsidP="00734E51">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noProof/>
          <w:lang w:val="es-MX"/>
        </w:rPr>
        <w:lastRenderedPageBreak/>
        <w:drawing>
          <wp:inline distT="0" distB="0" distL="0" distR="0" wp14:anchorId="1DA2F36F" wp14:editId="0F61B83A">
            <wp:extent cx="5610225" cy="2933700"/>
            <wp:effectExtent l="0" t="0" r="0" b="0"/>
            <wp:docPr id="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0225" cy="2933700"/>
                    </a:xfrm>
                    <a:prstGeom prst="rect">
                      <a:avLst/>
                    </a:prstGeom>
                    <a:ln/>
                  </pic:spPr>
                </pic:pic>
              </a:graphicData>
            </a:graphic>
          </wp:inline>
        </w:drawing>
      </w:r>
    </w:p>
    <w:p w14:paraId="0AC108B7" w14:textId="77777777" w:rsidR="00734E51" w:rsidRPr="000868AC" w:rsidRDefault="00734E51" w:rsidP="00734E51">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noProof/>
          <w:lang w:val="es-MX"/>
        </w:rPr>
        <w:drawing>
          <wp:inline distT="0" distB="0" distL="0" distR="0" wp14:anchorId="32E546D0" wp14:editId="20DA66D1">
            <wp:extent cx="5610225" cy="1695450"/>
            <wp:effectExtent l="0" t="0" r="9525" b="0"/>
            <wp:docPr id="7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10"/>
                    <a:srcRect b="60179"/>
                    <a:stretch/>
                  </pic:blipFill>
                  <pic:spPr bwMode="auto">
                    <a:xfrm>
                      <a:off x="0" y="0"/>
                      <a:ext cx="5610225" cy="1695450"/>
                    </a:xfrm>
                    <a:prstGeom prst="rect">
                      <a:avLst/>
                    </a:prstGeom>
                    <a:ln>
                      <a:noFill/>
                    </a:ln>
                    <a:extLst>
                      <a:ext uri="{53640926-AAD7-44D8-BBD7-CCE9431645EC}">
                        <a14:shadowObscured xmlns:a14="http://schemas.microsoft.com/office/drawing/2010/main"/>
                      </a:ext>
                    </a:extLst>
                  </pic:spPr>
                </pic:pic>
              </a:graphicData>
            </a:graphic>
          </wp:inline>
        </w:drawing>
      </w:r>
    </w:p>
    <w:p w14:paraId="2A77FF31" w14:textId="77777777" w:rsidR="00734E51" w:rsidRPr="000868AC" w:rsidRDefault="00734E51" w:rsidP="00734E51">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noProof/>
          <w:lang w:val="es-MX"/>
        </w:rPr>
        <w:lastRenderedPageBreak/>
        <w:drawing>
          <wp:inline distT="0" distB="0" distL="0" distR="0" wp14:anchorId="75A71DD0" wp14:editId="272FB61E">
            <wp:extent cx="5610225" cy="2466975"/>
            <wp:effectExtent l="0" t="0" r="9525" b="9525"/>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10"/>
                    <a:srcRect t="42282" b="-223"/>
                    <a:stretch/>
                  </pic:blipFill>
                  <pic:spPr bwMode="auto">
                    <a:xfrm>
                      <a:off x="0" y="0"/>
                      <a:ext cx="5610225" cy="2466975"/>
                    </a:xfrm>
                    <a:prstGeom prst="rect">
                      <a:avLst/>
                    </a:prstGeom>
                    <a:ln>
                      <a:noFill/>
                    </a:ln>
                    <a:extLst>
                      <a:ext uri="{53640926-AAD7-44D8-BBD7-CCE9431645EC}">
                        <a14:shadowObscured xmlns:a14="http://schemas.microsoft.com/office/drawing/2010/main"/>
                      </a:ext>
                    </a:extLst>
                  </pic:spPr>
                </pic:pic>
              </a:graphicData>
            </a:graphic>
          </wp:inline>
        </w:drawing>
      </w:r>
    </w:p>
    <w:p w14:paraId="5885C2CE" w14:textId="77777777" w:rsidR="00734E51" w:rsidRPr="000868AC" w:rsidRDefault="00734E51" w:rsidP="00734E51">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noProof/>
          <w:lang w:val="es-MX"/>
        </w:rPr>
        <w:drawing>
          <wp:inline distT="0" distB="0" distL="0" distR="0" wp14:anchorId="6C6A529F" wp14:editId="45F080AB">
            <wp:extent cx="5577840" cy="914400"/>
            <wp:effectExtent l="0" t="0" r="0" b="0"/>
            <wp:docPr id="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577840" cy="914400"/>
                    </a:xfrm>
                    <a:prstGeom prst="rect">
                      <a:avLst/>
                    </a:prstGeom>
                    <a:ln/>
                  </pic:spPr>
                </pic:pic>
              </a:graphicData>
            </a:graphic>
          </wp:inline>
        </w:drawing>
      </w:r>
    </w:p>
    <w:p w14:paraId="1E8F4808" w14:textId="77777777" w:rsidR="00734E51" w:rsidRPr="000868AC" w:rsidRDefault="00734E51" w:rsidP="00734E51">
      <w:pPr>
        <w:spacing w:line="360" w:lineRule="auto"/>
        <w:jc w:val="both"/>
        <w:rPr>
          <w:rFonts w:ascii="Palatino Linotype" w:hAnsi="Palatino Linotype"/>
        </w:rPr>
      </w:pPr>
      <w:r w:rsidRPr="000868AC">
        <w:rPr>
          <w:rFonts w:ascii="Palatino Linotype" w:hAnsi="Palatino Linotype"/>
        </w:rPr>
        <w:t>Uno de los elementos que constituyen ese formato es la fecha de nacimiento, pues existen disposiciones jurídicas que establecen un límite de edad para ocupar ciertos cargos públicos. Por lo que, en su caso, es dable otorgar ese dato. Lo anterior guarda congruencia con el criterio 09/19 emitido por el Instituto Nacional de Transparencia, Acceso a la Información y Protección de Datos Personales (INAI), que establece lo siguiente:</w:t>
      </w:r>
    </w:p>
    <w:p w14:paraId="79CB23A9" w14:textId="77777777" w:rsidR="00734E51" w:rsidRPr="000868AC" w:rsidRDefault="00734E51" w:rsidP="00734E51">
      <w:pPr>
        <w:spacing w:line="360" w:lineRule="auto"/>
        <w:jc w:val="both"/>
        <w:rPr>
          <w:rFonts w:ascii="Palatino Linotype" w:hAnsi="Palatino Linotype"/>
        </w:rPr>
      </w:pPr>
    </w:p>
    <w:p w14:paraId="0123F28D" w14:textId="77777777" w:rsidR="00734E51" w:rsidRPr="000868AC" w:rsidRDefault="00734E51" w:rsidP="00734E51">
      <w:pPr>
        <w:spacing w:line="276" w:lineRule="auto"/>
        <w:ind w:left="567" w:right="559"/>
        <w:jc w:val="both"/>
        <w:rPr>
          <w:rFonts w:ascii="Palatino Linotype" w:hAnsi="Palatino Linotype"/>
          <w:i/>
          <w:sz w:val="22"/>
          <w:szCs w:val="22"/>
        </w:rPr>
      </w:pPr>
      <w:r w:rsidRPr="000868AC">
        <w:rPr>
          <w:rFonts w:ascii="Palatino Linotype" w:hAnsi="Palatino Linotype"/>
          <w:b/>
          <w:bCs/>
          <w:i/>
          <w:sz w:val="22"/>
          <w:szCs w:val="22"/>
        </w:rPr>
        <w:t xml:space="preserve">Casos en que la edad o fecha de nacimiento de los servidores públicos es información de acceso público. </w:t>
      </w:r>
      <w:r w:rsidRPr="000868AC">
        <w:rPr>
          <w:rFonts w:ascii="Palatino Linotype" w:hAnsi="Palatino Linotype"/>
          <w:bCs/>
          <w:i/>
          <w:sz w:val="22"/>
          <w:szCs w:val="22"/>
        </w:rPr>
        <w:t>La fecha de nacimiento y/o edad son datos personales confidenciales, por lo que los mismos son susceptibles de transparentarse cuando ésta última constituya un requisito para ocupar un cargo público, debido a que su difusión contribuye a dar cuenta que la persona cubre dicho requerimiento.</w:t>
      </w:r>
    </w:p>
    <w:p w14:paraId="5B1CAAEA" w14:textId="77777777" w:rsidR="00734E51" w:rsidRPr="000868AC" w:rsidRDefault="00734E51" w:rsidP="00734E51">
      <w:pPr>
        <w:spacing w:line="360" w:lineRule="auto"/>
        <w:jc w:val="both"/>
        <w:rPr>
          <w:rFonts w:ascii="Palatino Linotype" w:hAnsi="Palatino Linotype"/>
        </w:rPr>
      </w:pPr>
    </w:p>
    <w:p w14:paraId="75D5CCD7" w14:textId="77777777" w:rsidR="00734E51" w:rsidRPr="000868AC" w:rsidRDefault="00734E51" w:rsidP="00734E51">
      <w:pPr>
        <w:spacing w:line="360" w:lineRule="auto"/>
        <w:jc w:val="both"/>
        <w:rPr>
          <w:rFonts w:ascii="Palatino Linotype" w:hAnsi="Palatino Linotype"/>
        </w:rPr>
      </w:pPr>
      <w:r w:rsidRPr="000868AC">
        <w:rPr>
          <w:rFonts w:ascii="Palatino Linotype" w:hAnsi="Palatino Linotype"/>
        </w:rPr>
        <w:lastRenderedPageBreak/>
        <w:t xml:space="preserve">En ese supuesto, el dato correspondiente a la fecha de nacimiento es público; empero, en los casos en los que la edad no constituya un requisito por ley para ocupar un cargo, únicamente se entregaría un documento completamente testado con el nombre del servidor público visible; lo que en esencia no aportaría nada al solicitante. </w:t>
      </w:r>
    </w:p>
    <w:p w14:paraId="262046BF" w14:textId="77777777" w:rsidR="00734E51" w:rsidRPr="000868AC" w:rsidRDefault="00734E51" w:rsidP="00734E51">
      <w:pPr>
        <w:spacing w:line="360" w:lineRule="auto"/>
        <w:jc w:val="both"/>
        <w:rPr>
          <w:rFonts w:ascii="Palatino Linotype" w:hAnsi="Palatino Linotype"/>
        </w:rPr>
      </w:pPr>
    </w:p>
    <w:p w14:paraId="7F8A484E" w14:textId="77777777" w:rsidR="00734E51" w:rsidRPr="000868AC" w:rsidRDefault="00734E51" w:rsidP="00734E51">
      <w:pPr>
        <w:tabs>
          <w:tab w:val="left" w:pos="709"/>
        </w:tabs>
        <w:spacing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 xml:space="preserve">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w:t>
      </w:r>
    </w:p>
    <w:p w14:paraId="294870E1" w14:textId="77777777" w:rsidR="00734E51" w:rsidRPr="000868AC" w:rsidRDefault="00734E51" w:rsidP="00734E51">
      <w:pPr>
        <w:tabs>
          <w:tab w:val="left" w:pos="709"/>
        </w:tabs>
        <w:spacing w:line="360" w:lineRule="auto"/>
        <w:jc w:val="both"/>
        <w:rPr>
          <w:rFonts w:ascii="Palatino Linotype" w:eastAsia="Palatino Linotype" w:hAnsi="Palatino Linotype" w:cs="Palatino Linotype"/>
        </w:rPr>
      </w:pPr>
    </w:p>
    <w:p w14:paraId="3976B4DB" w14:textId="3D0BB6A2" w:rsidR="00734E51" w:rsidRPr="000868AC" w:rsidRDefault="00734E51" w:rsidP="00734E51">
      <w:pPr>
        <w:spacing w:line="360" w:lineRule="auto"/>
        <w:contextualSpacing/>
        <w:jc w:val="both"/>
        <w:rPr>
          <w:rFonts w:ascii="Palatino Linotype" w:hAnsi="Palatino Linotype" w:cs="Tahoma"/>
          <w:b/>
          <w:bCs/>
        </w:rPr>
      </w:pPr>
      <w:r w:rsidRPr="000868AC">
        <w:rPr>
          <w:rFonts w:ascii="Palatino Linotype" w:hAnsi="Palatino Linotype"/>
        </w:rPr>
        <w:t xml:space="preserve">Por otro lado, respecto a la comprobación de buena salud, el documento idóneo para comprobarlo es un certificado de salud expedido por alguna institución de salud pública, al respecto </w:t>
      </w:r>
      <w:r w:rsidRPr="000868AC">
        <w:rPr>
          <w:rFonts w:ascii="Palatino Linotype" w:hAnsi="Palatino Linotype" w:cs="Tahoma"/>
        </w:rPr>
        <w:t xml:space="preserve">es de señalar que cualquier información que dé cuenta del </w:t>
      </w:r>
      <w:r w:rsidRPr="000868AC">
        <w:rPr>
          <w:rFonts w:ascii="Palatino Linotype" w:hAnsi="Palatino Linotype" w:cs="Tahoma"/>
          <w:b/>
          <w:bCs/>
        </w:rPr>
        <w:t>estado de salud de una persona</w:t>
      </w:r>
      <w:r w:rsidRPr="000868AC">
        <w:rPr>
          <w:rFonts w:ascii="Palatino Linotype" w:hAnsi="Palatino Linotype" w:cs="Tahoma"/>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0868AC">
        <w:rPr>
          <w:rFonts w:ascii="Palatino Linotype" w:hAnsi="Palatino Linotype" w:cs="Tahoma"/>
          <w:b/>
          <w:bCs/>
        </w:rPr>
        <w:t>den cuenta del estado de salud, ya sea físico o mental.</w:t>
      </w:r>
    </w:p>
    <w:p w14:paraId="1A050C1A" w14:textId="77777777" w:rsidR="00734E51" w:rsidRPr="000868AC" w:rsidRDefault="00734E51" w:rsidP="00734E51">
      <w:pPr>
        <w:spacing w:line="360" w:lineRule="auto"/>
        <w:contextualSpacing/>
        <w:jc w:val="both"/>
        <w:rPr>
          <w:rFonts w:ascii="Palatino Linotype" w:hAnsi="Palatino Linotype" w:cs="Tahoma"/>
          <w:b/>
          <w:bCs/>
        </w:rPr>
      </w:pPr>
    </w:p>
    <w:p w14:paraId="66BE5411" w14:textId="2C534FC9" w:rsidR="00C4329D" w:rsidRPr="000868AC" w:rsidRDefault="00734E51" w:rsidP="00734E51">
      <w:pPr>
        <w:spacing w:line="360" w:lineRule="auto"/>
        <w:ind w:right="-93"/>
        <w:contextualSpacing/>
        <w:jc w:val="both"/>
        <w:rPr>
          <w:rFonts w:ascii="Palatino Linotype" w:hAnsi="Palatino Linotype" w:cs="Tahoma"/>
        </w:rPr>
      </w:pPr>
      <w:r w:rsidRPr="000868AC">
        <w:rPr>
          <w:rFonts w:ascii="Palatino Linotype" w:hAnsi="Palatino Linotype" w:cs="Tahoma"/>
        </w:rPr>
        <w:t>De tales circunstancias, se considera que la información contenida en el certificado médico únicamente identifica el estado de salud físico y mental de los servidores públicos</w:t>
      </w:r>
      <w:r w:rsidR="00C4329D" w:rsidRPr="000868AC">
        <w:rPr>
          <w:rFonts w:ascii="Palatino Linotype" w:hAnsi="Palatino Linotype" w:cs="Tahoma"/>
        </w:rPr>
        <w:t xml:space="preserve">. </w:t>
      </w:r>
    </w:p>
    <w:p w14:paraId="2A888F8C" w14:textId="39EBAE2B" w:rsidR="00C4329D" w:rsidRPr="000868AC" w:rsidRDefault="00C4329D" w:rsidP="00C4329D">
      <w:pPr>
        <w:spacing w:line="360" w:lineRule="auto"/>
        <w:jc w:val="both"/>
        <w:rPr>
          <w:rFonts w:ascii="Palatino Linotype" w:hAnsi="Palatino Linotype"/>
        </w:rPr>
      </w:pPr>
      <w:r w:rsidRPr="000868AC">
        <w:rPr>
          <w:rFonts w:ascii="Palatino Linotype" w:hAnsi="Palatino Linotype" w:cs="Tahoma"/>
        </w:rPr>
        <w:lastRenderedPageBreak/>
        <w:t xml:space="preserve">Del mismo modo, </w:t>
      </w:r>
      <w:r w:rsidRPr="000868AC">
        <w:rPr>
          <w:rFonts w:ascii="Palatino Linotype" w:hAnsi="Palatino Linotype"/>
        </w:rPr>
        <w:t xml:space="preserve">es impórtate referir que en la exposición de motivos del Decreto número 325 publicado en el Periódico Oficial “Gaceta del Gobierno” el catorce de noviembre de dos mil catorce se observa que, como una medida para garantizar el interés superior de los menores, se creó el Registro de Deudores Alimentarios del Estado de México, con la finalidad de asegurar el cumplimiento de las obligaciones alimentarias de los padres para con sus hijos. </w:t>
      </w:r>
    </w:p>
    <w:p w14:paraId="53F7C2AD" w14:textId="77777777" w:rsidR="00C4329D" w:rsidRPr="000868AC" w:rsidRDefault="00C4329D" w:rsidP="00C4329D">
      <w:pPr>
        <w:spacing w:line="360" w:lineRule="auto"/>
        <w:jc w:val="both"/>
        <w:rPr>
          <w:rFonts w:ascii="Palatino Linotype" w:hAnsi="Palatino Linotype"/>
        </w:rPr>
      </w:pPr>
    </w:p>
    <w:p w14:paraId="62F4585D" w14:textId="27F10926" w:rsidR="00C4329D" w:rsidRPr="000868AC" w:rsidRDefault="00C4329D" w:rsidP="00C4329D">
      <w:pPr>
        <w:spacing w:line="360" w:lineRule="auto"/>
        <w:jc w:val="both"/>
        <w:rPr>
          <w:rFonts w:ascii="Palatino Linotype" w:hAnsi="Palatino Linotype"/>
        </w:rPr>
      </w:pPr>
      <w:r w:rsidRPr="000868AC">
        <w:rPr>
          <w:rFonts w:ascii="Palatino Linotype" w:hAnsi="Palatino Linotype"/>
        </w:rPr>
        <w:t xml:space="preserve">Es decir, la inscripción en dicho registro tiene impacto única y exclusivamente en la vida privada de las personas, pues en nada tiene que ver su inscripción en dicho registro con las funciones que se tiene como servidor público; por lo que lejos de abonar a la transparencia y correcta rendición de cuentas de los entes públicos, su publicidad constituye una vulneración a la vida privada de los servidores públicos. </w:t>
      </w:r>
    </w:p>
    <w:p w14:paraId="52EEC8BE" w14:textId="77777777" w:rsidR="00C4329D" w:rsidRPr="000868AC" w:rsidRDefault="00C4329D" w:rsidP="00C4329D">
      <w:pPr>
        <w:spacing w:line="360" w:lineRule="auto"/>
        <w:jc w:val="both"/>
        <w:rPr>
          <w:rFonts w:ascii="Palatino Linotype" w:hAnsi="Palatino Linotype"/>
        </w:rPr>
      </w:pPr>
    </w:p>
    <w:p w14:paraId="2D97FC83" w14:textId="77777777" w:rsidR="00C4329D" w:rsidRPr="000868AC" w:rsidRDefault="00C4329D" w:rsidP="00C4329D">
      <w:pPr>
        <w:spacing w:line="360" w:lineRule="auto"/>
        <w:jc w:val="both"/>
        <w:rPr>
          <w:rFonts w:ascii="Palatino Linotype" w:hAnsi="Palatino Linotype"/>
        </w:rPr>
      </w:pPr>
      <w:r w:rsidRPr="000868AC">
        <w:rPr>
          <w:rFonts w:ascii="Palatino Linotype" w:hAnsi="Palatino Linotype"/>
        </w:rPr>
        <w:t>No se omite mencionar que entre los datos que se observan en el certificado emitido, se encuentran la clave única de registro de población (CURP) y la leyenda de que se encuentra o no inscrito en el Padrón de Deudores Alimentarios Morosos a cargo de la Dirección General del Registro Civil del Estado de México, lo que en caso de que se entregue deberá ser suprimido; por lo que se estima que el documento que, en su caso, sea entregado carecerá de información relevante al solicitante. Asimismo, el código QR redirige a un enlace en el que es necesario introducir una clave y contraseña para validar el documento, por lo que, si bien debe testarse, la persona que pretenda verificar la información deberá conocer estos elementos para ingresar.</w:t>
      </w:r>
    </w:p>
    <w:p w14:paraId="3ABEFF1D" w14:textId="77777777" w:rsidR="00C4329D" w:rsidRPr="000868AC" w:rsidRDefault="00C4329D" w:rsidP="00C4329D">
      <w:pPr>
        <w:spacing w:line="360" w:lineRule="auto"/>
        <w:jc w:val="both"/>
        <w:rPr>
          <w:rFonts w:ascii="Palatino Linotype" w:hAnsi="Palatino Linotype"/>
        </w:rPr>
      </w:pPr>
    </w:p>
    <w:p w14:paraId="4EAE136B" w14:textId="134F1561" w:rsidR="00734E51" w:rsidRPr="000868AC" w:rsidRDefault="00734E51" w:rsidP="00734E51">
      <w:pPr>
        <w:spacing w:line="360" w:lineRule="auto"/>
        <w:ind w:right="-93"/>
        <w:contextualSpacing/>
        <w:jc w:val="both"/>
        <w:rPr>
          <w:rFonts w:ascii="Palatino Linotype" w:hAnsi="Palatino Linotype" w:cs="Tahoma"/>
        </w:rPr>
      </w:pPr>
      <w:r w:rsidRPr="000868AC">
        <w:rPr>
          <w:rFonts w:ascii="Palatino Linotype" w:hAnsi="Palatino Linotype" w:cs="Tahoma"/>
        </w:rPr>
        <w:lastRenderedPageBreak/>
        <w:t xml:space="preserve"> </w:t>
      </w:r>
      <w:r w:rsidR="00C4329D" w:rsidRPr="000868AC">
        <w:rPr>
          <w:rFonts w:ascii="Palatino Linotype" w:hAnsi="Palatino Linotype" w:cs="Tahoma"/>
        </w:rPr>
        <w:t>Es así que en atención a la</w:t>
      </w:r>
      <w:r w:rsidR="00546A97" w:rsidRPr="000868AC">
        <w:rPr>
          <w:rFonts w:ascii="Palatino Linotype" w:hAnsi="Palatino Linotype" w:cs="Tahoma"/>
        </w:rPr>
        <w:t>s</w:t>
      </w:r>
      <w:r w:rsidR="00C4329D" w:rsidRPr="000868AC">
        <w:rPr>
          <w:rFonts w:ascii="Palatino Linotype" w:hAnsi="Palatino Linotype" w:cs="Tahoma"/>
        </w:rPr>
        <w:t xml:space="preserve"> consideraciones señaladas, el acta de nacimiento, el certificado médico y el certificado de no deudor alimentario, son documentos que de manera adecuada el </w:t>
      </w:r>
      <w:r w:rsidR="00C4329D" w:rsidRPr="000868AC">
        <w:rPr>
          <w:rFonts w:ascii="Palatino Linotype" w:hAnsi="Palatino Linotype" w:cs="Tahoma"/>
          <w:b/>
        </w:rPr>
        <w:t xml:space="preserve">Sujeto Obligo </w:t>
      </w:r>
      <w:r w:rsidR="00330168" w:rsidRPr="000868AC">
        <w:rPr>
          <w:rFonts w:ascii="Palatino Linotype" w:hAnsi="Palatino Linotype" w:cs="Tahoma"/>
        </w:rPr>
        <w:t>clasificó</w:t>
      </w:r>
      <w:r w:rsidR="00C4329D" w:rsidRPr="000868AC">
        <w:rPr>
          <w:rFonts w:ascii="Palatino Linotype" w:hAnsi="Palatino Linotype" w:cs="Tahoma"/>
        </w:rPr>
        <w:t xml:space="preserve"> en su totalidad como información confidencial, </w:t>
      </w:r>
      <w:r w:rsidRPr="000868AC">
        <w:rPr>
          <w:rFonts w:ascii="Palatino Linotype" w:hAnsi="Palatino Linotype" w:cs="Tahoma"/>
        </w:rPr>
        <w:t>en términos del artículo 143, fracción I, de la Ley de Transparencia y Acceso a la Información Pública del Estado de México y Municipio</w:t>
      </w:r>
      <w:r w:rsidR="00C4329D" w:rsidRPr="000868AC">
        <w:rPr>
          <w:rFonts w:ascii="Palatino Linotype" w:hAnsi="Palatino Linotype" w:cs="Tahoma"/>
        </w:rPr>
        <w:t xml:space="preserve">s. </w:t>
      </w:r>
    </w:p>
    <w:p w14:paraId="5638CE5E" w14:textId="67A0AFE4" w:rsidR="00734E51" w:rsidRPr="000868AC" w:rsidRDefault="00734E51" w:rsidP="00734E51">
      <w:pPr>
        <w:tabs>
          <w:tab w:val="left" w:pos="709"/>
        </w:tabs>
        <w:spacing w:line="360" w:lineRule="auto"/>
        <w:jc w:val="both"/>
        <w:rPr>
          <w:rFonts w:ascii="Palatino Linotype" w:eastAsia="Palatino Linotype" w:hAnsi="Palatino Linotype" w:cs="Palatino Linotype"/>
        </w:rPr>
      </w:pPr>
    </w:p>
    <w:p w14:paraId="1A88A442" w14:textId="3CE3FFCC" w:rsidR="00C4329D" w:rsidRPr="000868AC" w:rsidRDefault="00C4329D" w:rsidP="00734E51">
      <w:pPr>
        <w:tabs>
          <w:tab w:val="left" w:pos="709"/>
        </w:tabs>
        <w:spacing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 xml:space="preserve">En este orden de ideas, por cuanto hace a las documentales que forman parte del expediente laboral y que deben clasificarse en su totalidad, tenemos la </w:t>
      </w:r>
      <w:r w:rsidR="00546A97" w:rsidRPr="000868AC">
        <w:rPr>
          <w:rFonts w:ascii="Palatino Linotype" w:eastAsia="Palatino Linotype" w:hAnsi="Palatino Linotype" w:cs="Palatino Linotype"/>
        </w:rPr>
        <w:t xml:space="preserve">Cartilla del Servicio Militar; documento con el cual se acredita el cumplimiento de la Ley del Servicio Militar, descrito en el cuadro de análisis y sobre el cual, el </w:t>
      </w:r>
      <w:r w:rsidR="00546A97" w:rsidRPr="000868AC">
        <w:rPr>
          <w:rFonts w:ascii="Palatino Linotype" w:eastAsia="Palatino Linotype" w:hAnsi="Palatino Linotype" w:cs="Palatino Linotype"/>
          <w:b/>
        </w:rPr>
        <w:t xml:space="preserve">Sujeto Obligado </w:t>
      </w:r>
      <w:r w:rsidR="00546A97" w:rsidRPr="000868AC">
        <w:rPr>
          <w:rFonts w:ascii="Palatino Linotype" w:eastAsia="Palatino Linotype" w:hAnsi="Palatino Linotype" w:cs="Palatino Linotype"/>
        </w:rPr>
        <w:t xml:space="preserve">omitió pronunciarse. </w:t>
      </w:r>
    </w:p>
    <w:p w14:paraId="11D916AB" w14:textId="6FC0D5B5" w:rsidR="00546A97" w:rsidRPr="000868AC" w:rsidRDefault="00546A97" w:rsidP="00734E51">
      <w:pPr>
        <w:tabs>
          <w:tab w:val="left" w:pos="709"/>
        </w:tabs>
        <w:spacing w:line="360" w:lineRule="auto"/>
        <w:jc w:val="both"/>
        <w:rPr>
          <w:rFonts w:ascii="Palatino Linotype" w:eastAsia="Palatino Linotype" w:hAnsi="Palatino Linotype" w:cs="Palatino Linotype"/>
        </w:rPr>
      </w:pPr>
    </w:p>
    <w:p w14:paraId="2C2488F5" w14:textId="77777777" w:rsidR="00546A97" w:rsidRPr="000868AC" w:rsidRDefault="00546A97" w:rsidP="00546A97">
      <w:pPr>
        <w:spacing w:line="360" w:lineRule="auto"/>
        <w:jc w:val="both"/>
        <w:rPr>
          <w:rFonts w:ascii="Palatino Linotype" w:hAnsi="Palatino Linotype"/>
        </w:rPr>
      </w:pPr>
      <w:r w:rsidRPr="000868AC">
        <w:rPr>
          <w:rFonts w:ascii="Palatino Linotype" w:hAnsi="Palatino Linotype"/>
        </w:rPr>
        <w:t>Respecto del cumplimiento a la Ley del Servicios Militar Nacional se tiene que el artículo 1º de esta Ley establece que el servicio de las armas para todos los mexicanos por nacimiento o naturalización es obligatorio y de orden público. Asimismo, el artículo 151 del Reglamento de la Ley establece que la cartilla de identificación que acredita la identidad y el cumplimiento de los deberes militares contendrán lo siguiente:</w:t>
      </w:r>
    </w:p>
    <w:p w14:paraId="10A6D99A" w14:textId="77777777" w:rsidR="00546A97" w:rsidRPr="000868AC" w:rsidRDefault="00546A97" w:rsidP="00546A97">
      <w:pPr>
        <w:spacing w:line="360" w:lineRule="auto"/>
        <w:jc w:val="both"/>
        <w:rPr>
          <w:rFonts w:ascii="Palatino Linotype" w:hAnsi="Palatino Linotype"/>
        </w:rPr>
      </w:pPr>
    </w:p>
    <w:p w14:paraId="6BF69E11" w14:textId="77777777" w:rsidR="00546A97" w:rsidRPr="000868AC" w:rsidRDefault="00546A97" w:rsidP="00546A97">
      <w:pPr>
        <w:spacing w:line="276" w:lineRule="auto"/>
        <w:ind w:left="567" w:right="559"/>
        <w:jc w:val="both"/>
        <w:rPr>
          <w:rFonts w:ascii="Palatino Linotype" w:hAnsi="Palatino Linotype"/>
          <w:i/>
          <w:sz w:val="22"/>
          <w:szCs w:val="22"/>
        </w:rPr>
      </w:pPr>
      <w:r w:rsidRPr="000868AC">
        <w:rPr>
          <w:rFonts w:ascii="Palatino Linotype" w:hAnsi="Palatino Linotype"/>
          <w:b/>
          <w:i/>
          <w:sz w:val="22"/>
          <w:szCs w:val="22"/>
        </w:rPr>
        <w:t>ARTÍCULO 151.-</w:t>
      </w:r>
      <w:r w:rsidRPr="000868AC">
        <w:rPr>
          <w:rFonts w:ascii="Palatino Linotype" w:hAnsi="Palatino Linotype"/>
          <w:i/>
          <w:sz w:val="22"/>
          <w:szCs w:val="22"/>
        </w:rPr>
        <w:t xml:space="preserve"> Una vez inscritos los mexicanos, se les expedirá gratuitamente la cartilla de identificación que acreditará su identidad y el cumplimiento de sus deberes militares, y contendrá:</w:t>
      </w:r>
    </w:p>
    <w:p w14:paraId="6F1AEA0F" w14:textId="77777777" w:rsidR="00546A97" w:rsidRPr="000868AC" w:rsidRDefault="00546A97" w:rsidP="00546A97">
      <w:pPr>
        <w:spacing w:line="276" w:lineRule="auto"/>
        <w:ind w:left="567" w:right="559"/>
        <w:jc w:val="both"/>
        <w:rPr>
          <w:rFonts w:ascii="Palatino Linotype" w:hAnsi="Palatino Linotype"/>
          <w:i/>
          <w:sz w:val="22"/>
          <w:szCs w:val="22"/>
        </w:rPr>
      </w:pPr>
    </w:p>
    <w:p w14:paraId="76923343" w14:textId="77777777" w:rsidR="00546A97" w:rsidRPr="000868AC" w:rsidRDefault="00546A97" w:rsidP="00546A97">
      <w:pPr>
        <w:spacing w:line="276" w:lineRule="auto"/>
        <w:ind w:left="567" w:right="559"/>
        <w:jc w:val="both"/>
        <w:rPr>
          <w:rFonts w:ascii="Palatino Linotype" w:hAnsi="Palatino Linotype"/>
          <w:i/>
          <w:sz w:val="22"/>
          <w:szCs w:val="22"/>
        </w:rPr>
      </w:pPr>
      <w:r w:rsidRPr="000868AC">
        <w:rPr>
          <w:rFonts w:ascii="Palatino Linotype" w:hAnsi="Palatino Linotype"/>
          <w:i/>
          <w:sz w:val="22"/>
          <w:szCs w:val="22"/>
        </w:rPr>
        <w:t>I.- Un retrato de frente;</w:t>
      </w:r>
    </w:p>
    <w:p w14:paraId="61C58E3E" w14:textId="77777777" w:rsidR="00546A97" w:rsidRPr="000868AC" w:rsidRDefault="00546A97" w:rsidP="00546A97">
      <w:pPr>
        <w:spacing w:line="276" w:lineRule="auto"/>
        <w:ind w:left="567" w:right="559"/>
        <w:jc w:val="both"/>
        <w:rPr>
          <w:rFonts w:ascii="Palatino Linotype" w:hAnsi="Palatino Linotype"/>
          <w:i/>
          <w:sz w:val="22"/>
          <w:szCs w:val="22"/>
        </w:rPr>
      </w:pPr>
      <w:r w:rsidRPr="000868AC">
        <w:rPr>
          <w:rFonts w:ascii="Palatino Linotype" w:hAnsi="Palatino Linotype"/>
          <w:i/>
          <w:sz w:val="22"/>
          <w:szCs w:val="22"/>
        </w:rPr>
        <w:t>II.- Sus generales (nombre y apellidos paterno y materno, edad, ocupación, estado civil y domicilio);</w:t>
      </w:r>
    </w:p>
    <w:p w14:paraId="72EED8EE" w14:textId="77777777" w:rsidR="00546A97" w:rsidRPr="000868AC" w:rsidRDefault="00546A97" w:rsidP="00546A97">
      <w:pPr>
        <w:spacing w:line="276" w:lineRule="auto"/>
        <w:ind w:left="567" w:right="559"/>
        <w:jc w:val="both"/>
        <w:rPr>
          <w:rFonts w:ascii="Palatino Linotype" w:hAnsi="Palatino Linotype"/>
          <w:i/>
          <w:sz w:val="22"/>
          <w:szCs w:val="22"/>
        </w:rPr>
      </w:pPr>
      <w:r w:rsidRPr="000868AC">
        <w:rPr>
          <w:rFonts w:ascii="Palatino Linotype" w:hAnsi="Palatino Linotype"/>
          <w:i/>
          <w:sz w:val="22"/>
          <w:szCs w:val="22"/>
        </w:rPr>
        <w:lastRenderedPageBreak/>
        <w:t>III.- Matrícula;</w:t>
      </w:r>
    </w:p>
    <w:p w14:paraId="50051EB1" w14:textId="77777777" w:rsidR="00546A97" w:rsidRPr="000868AC" w:rsidRDefault="00546A97" w:rsidP="00546A97">
      <w:pPr>
        <w:spacing w:line="276" w:lineRule="auto"/>
        <w:ind w:left="567" w:right="559"/>
        <w:jc w:val="both"/>
        <w:rPr>
          <w:rFonts w:ascii="Palatino Linotype" w:hAnsi="Palatino Linotype"/>
          <w:i/>
          <w:sz w:val="22"/>
          <w:szCs w:val="22"/>
        </w:rPr>
      </w:pPr>
      <w:r w:rsidRPr="000868AC">
        <w:rPr>
          <w:rFonts w:ascii="Palatino Linotype" w:hAnsi="Palatino Linotype"/>
          <w:i/>
          <w:sz w:val="22"/>
          <w:szCs w:val="22"/>
        </w:rPr>
        <w:t>IV.- Clase a que pertenece;</w:t>
      </w:r>
    </w:p>
    <w:p w14:paraId="6F774C6E" w14:textId="77777777" w:rsidR="00546A97" w:rsidRPr="000868AC" w:rsidRDefault="00546A97" w:rsidP="00546A97">
      <w:pPr>
        <w:spacing w:line="276" w:lineRule="auto"/>
        <w:ind w:left="567" w:right="559"/>
        <w:jc w:val="both"/>
        <w:rPr>
          <w:rFonts w:ascii="Palatino Linotype" w:hAnsi="Palatino Linotype"/>
          <w:i/>
          <w:sz w:val="22"/>
          <w:szCs w:val="22"/>
        </w:rPr>
      </w:pPr>
      <w:r w:rsidRPr="000868AC">
        <w:rPr>
          <w:rFonts w:ascii="Palatino Linotype" w:hAnsi="Palatino Linotype"/>
          <w:i/>
          <w:sz w:val="22"/>
          <w:szCs w:val="22"/>
        </w:rPr>
        <w:t>V.- Corporación a que se le destine;</w:t>
      </w:r>
    </w:p>
    <w:p w14:paraId="4EBC19E3" w14:textId="77777777" w:rsidR="00546A97" w:rsidRPr="000868AC" w:rsidRDefault="00546A97" w:rsidP="00546A97">
      <w:pPr>
        <w:spacing w:line="276" w:lineRule="auto"/>
        <w:ind w:left="567" w:right="559"/>
        <w:jc w:val="both"/>
        <w:rPr>
          <w:rFonts w:ascii="Palatino Linotype" w:hAnsi="Palatino Linotype"/>
          <w:i/>
          <w:sz w:val="22"/>
          <w:szCs w:val="22"/>
        </w:rPr>
      </w:pPr>
      <w:r w:rsidRPr="000868AC">
        <w:rPr>
          <w:rFonts w:ascii="Palatino Linotype" w:hAnsi="Palatino Linotype"/>
          <w:i/>
          <w:sz w:val="22"/>
          <w:szCs w:val="22"/>
        </w:rPr>
        <w:t>VI.- Unidad a la que deba incorporarse en caso de movilización;</w:t>
      </w:r>
    </w:p>
    <w:p w14:paraId="2139F21B" w14:textId="77777777" w:rsidR="00546A97" w:rsidRPr="000868AC" w:rsidRDefault="00546A97" w:rsidP="00546A97">
      <w:pPr>
        <w:spacing w:line="276" w:lineRule="auto"/>
        <w:ind w:left="567" w:right="559"/>
        <w:jc w:val="both"/>
        <w:rPr>
          <w:rFonts w:ascii="Palatino Linotype" w:hAnsi="Palatino Linotype"/>
          <w:i/>
          <w:sz w:val="22"/>
          <w:szCs w:val="22"/>
        </w:rPr>
      </w:pPr>
      <w:r w:rsidRPr="000868AC">
        <w:rPr>
          <w:rFonts w:ascii="Palatino Linotype" w:hAnsi="Palatino Linotype"/>
          <w:i/>
          <w:sz w:val="22"/>
          <w:szCs w:val="22"/>
        </w:rPr>
        <w:t>VII.- Firma de la autoridad que la expida;</w:t>
      </w:r>
    </w:p>
    <w:p w14:paraId="4709CB14" w14:textId="77777777" w:rsidR="00546A97" w:rsidRPr="000868AC" w:rsidRDefault="00546A97" w:rsidP="00546A97">
      <w:pPr>
        <w:spacing w:line="276" w:lineRule="auto"/>
        <w:ind w:left="567" w:right="559"/>
        <w:jc w:val="both"/>
        <w:rPr>
          <w:rFonts w:ascii="Palatino Linotype" w:hAnsi="Palatino Linotype"/>
          <w:i/>
          <w:sz w:val="22"/>
          <w:szCs w:val="22"/>
        </w:rPr>
      </w:pPr>
      <w:r w:rsidRPr="000868AC">
        <w:rPr>
          <w:rFonts w:ascii="Palatino Linotype" w:hAnsi="Palatino Linotype"/>
          <w:i/>
          <w:sz w:val="22"/>
          <w:szCs w:val="22"/>
        </w:rPr>
        <w:t>VIII.- Firma del interesado, si sabe hacerlo;</w:t>
      </w:r>
    </w:p>
    <w:p w14:paraId="5DC08CDD" w14:textId="77777777" w:rsidR="00546A97" w:rsidRPr="000868AC" w:rsidRDefault="00546A97" w:rsidP="00546A97">
      <w:pPr>
        <w:spacing w:line="276" w:lineRule="auto"/>
        <w:ind w:left="567" w:right="559"/>
        <w:jc w:val="both"/>
        <w:rPr>
          <w:rFonts w:ascii="Palatino Linotype" w:hAnsi="Palatino Linotype"/>
          <w:i/>
          <w:sz w:val="22"/>
          <w:szCs w:val="22"/>
        </w:rPr>
      </w:pPr>
      <w:r w:rsidRPr="000868AC">
        <w:rPr>
          <w:rFonts w:ascii="Palatino Linotype" w:hAnsi="Palatino Linotype"/>
          <w:i/>
          <w:sz w:val="22"/>
          <w:szCs w:val="22"/>
        </w:rPr>
        <w:t>IX.- Sello de la Junta Municipal de Reclutamiento o Consulado;</w:t>
      </w:r>
    </w:p>
    <w:p w14:paraId="3EE8E8E1" w14:textId="77777777" w:rsidR="00546A97" w:rsidRPr="000868AC" w:rsidRDefault="00546A97" w:rsidP="00546A97">
      <w:pPr>
        <w:spacing w:line="276" w:lineRule="auto"/>
        <w:ind w:left="567" w:right="559"/>
        <w:jc w:val="both"/>
        <w:rPr>
          <w:rFonts w:ascii="Palatino Linotype" w:hAnsi="Palatino Linotype"/>
          <w:i/>
          <w:sz w:val="22"/>
          <w:szCs w:val="22"/>
        </w:rPr>
      </w:pPr>
      <w:r w:rsidRPr="000868AC">
        <w:rPr>
          <w:rFonts w:ascii="Palatino Linotype" w:hAnsi="Palatino Linotype"/>
          <w:i/>
          <w:sz w:val="22"/>
          <w:szCs w:val="22"/>
        </w:rPr>
        <w:t>X.- Huella digital.</w:t>
      </w:r>
    </w:p>
    <w:p w14:paraId="083ADD7A" w14:textId="77777777" w:rsidR="00546A97" w:rsidRPr="000868AC" w:rsidRDefault="00546A97" w:rsidP="00546A97">
      <w:pPr>
        <w:spacing w:before="240" w:after="240" w:line="360" w:lineRule="auto"/>
        <w:jc w:val="both"/>
        <w:rPr>
          <w:rFonts w:ascii="Palatino Linotype" w:hAnsi="Palatino Linotype"/>
        </w:rPr>
      </w:pPr>
      <w:r w:rsidRPr="000868AC">
        <w:rPr>
          <w:rFonts w:ascii="Palatino Linotype" w:hAnsi="Palatino Linotype"/>
        </w:rPr>
        <w:t>Mientras que el artículo 17 y 18 del Reglamento de la Ley del Servicio Militar, rezan así:</w:t>
      </w:r>
    </w:p>
    <w:p w14:paraId="554F4DB6" w14:textId="77777777" w:rsidR="00546A97" w:rsidRPr="000868AC" w:rsidRDefault="00546A97" w:rsidP="00546A97">
      <w:pPr>
        <w:spacing w:after="120" w:line="276" w:lineRule="auto"/>
        <w:ind w:left="851" w:right="902"/>
        <w:jc w:val="both"/>
        <w:rPr>
          <w:rFonts w:ascii="Palatino Linotype" w:hAnsi="Palatino Linotype"/>
          <w:i/>
          <w:sz w:val="22"/>
          <w:szCs w:val="22"/>
        </w:rPr>
      </w:pPr>
      <w:r w:rsidRPr="000868AC">
        <w:rPr>
          <w:rFonts w:ascii="Palatino Linotype" w:hAnsi="Palatino Linotype"/>
          <w:b/>
          <w:bCs/>
          <w:i/>
          <w:szCs w:val="20"/>
        </w:rPr>
        <w:t>“</w:t>
      </w:r>
      <w:r w:rsidRPr="000868AC">
        <w:rPr>
          <w:rFonts w:ascii="Palatino Linotype" w:hAnsi="Palatino Linotype"/>
          <w:b/>
          <w:bCs/>
          <w:i/>
          <w:sz w:val="22"/>
          <w:szCs w:val="22"/>
        </w:rPr>
        <w:t>ARTÍCULO 17.</w:t>
      </w:r>
      <w:r w:rsidRPr="000868AC">
        <w:rPr>
          <w:rFonts w:ascii="Palatino Linotype" w:hAnsi="Palatino Linotype"/>
          <w:i/>
          <w:sz w:val="22"/>
          <w:szCs w:val="22"/>
        </w:rPr>
        <w:t>- La inscripción de cada mexicano se hará una sola vez, entregándole gratuitamente una cartilla de identificación según modelo número uno.</w:t>
      </w:r>
    </w:p>
    <w:p w14:paraId="5E652864" w14:textId="77777777" w:rsidR="00546A97" w:rsidRPr="000868AC" w:rsidRDefault="00546A97" w:rsidP="00546A97">
      <w:pPr>
        <w:spacing w:after="120" w:line="276" w:lineRule="auto"/>
        <w:ind w:left="851" w:right="902"/>
        <w:jc w:val="both"/>
        <w:rPr>
          <w:rFonts w:ascii="Palatino Linotype" w:hAnsi="Palatino Linotype"/>
          <w:i/>
          <w:sz w:val="22"/>
          <w:szCs w:val="22"/>
        </w:rPr>
      </w:pPr>
      <w:r w:rsidRPr="000868AC">
        <w:rPr>
          <w:rFonts w:ascii="Palatino Linotype" w:hAnsi="Palatino Linotype"/>
          <w:i/>
          <w:sz w:val="22"/>
          <w:szCs w:val="22"/>
        </w:rPr>
        <w:t> </w:t>
      </w:r>
      <w:r w:rsidRPr="000868AC">
        <w:rPr>
          <w:rFonts w:ascii="Palatino Linotype" w:hAnsi="Palatino Linotype"/>
          <w:b/>
          <w:bCs/>
          <w:i/>
          <w:sz w:val="22"/>
          <w:szCs w:val="22"/>
        </w:rPr>
        <w:t>ARTÍCULO 18.-</w:t>
      </w:r>
      <w:r w:rsidRPr="000868AC">
        <w:rPr>
          <w:rFonts w:ascii="Palatino Linotype" w:hAnsi="Palatino Linotype"/>
          <w:i/>
          <w:sz w:val="22"/>
          <w:szCs w:val="22"/>
        </w:rPr>
        <w:t> Una vez hecha la inscripción ante las juntas municipales de reclutamiento o consulados y como consecuencia inmediata, se formarán en dichas oficinas los siguientes documentos:</w:t>
      </w:r>
    </w:p>
    <w:p w14:paraId="69CB6608" w14:textId="77777777" w:rsidR="00546A97" w:rsidRPr="000868AC" w:rsidRDefault="00546A97" w:rsidP="00546A97">
      <w:pPr>
        <w:spacing w:after="120" w:line="276" w:lineRule="auto"/>
        <w:ind w:left="851" w:right="902"/>
        <w:jc w:val="both"/>
        <w:rPr>
          <w:rFonts w:ascii="Palatino Linotype" w:hAnsi="Palatino Linotype"/>
          <w:i/>
          <w:sz w:val="22"/>
          <w:szCs w:val="22"/>
        </w:rPr>
      </w:pPr>
    </w:p>
    <w:p w14:paraId="3B163BB7" w14:textId="77777777" w:rsidR="00546A97" w:rsidRPr="000868AC" w:rsidRDefault="00546A97" w:rsidP="00546A97">
      <w:pPr>
        <w:spacing w:after="120" w:line="276" w:lineRule="auto"/>
        <w:ind w:left="1134" w:right="902"/>
        <w:jc w:val="both"/>
        <w:rPr>
          <w:rFonts w:ascii="Palatino Linotype" w:hAnsi="Palatino Linotype"/>
          <w:i/>
          <w:sz w:val="22"/>
          <w:szCs w:val="22"/>
        </w:rPr>
      </w:pPr>
      <w:r w:rsidRPr="000868AC">
        <w:rPr>
          <w:rFonts w:ascii="Palatino Linotype" w:hAnsi="Palatino Linotype"/>
          <w:i/>
          <w:sz w:val="22"/>
          <w:szCs w:val="22"/>
        </w:rPr>
        <w:t> </w:t>
      </w:r>
      <w:r w:rsidRPr="000868AC">
        <w:rPr>
          <w:rFonts w:ascii="Palatino Linotype" w:hAnsi="Palatino Linotype"/>
          <w:b/>
          <w:bCs/>
          <w:i/>
          <w:sz w:val="22"/>
          <w:szCs w:val="22"/>
        </w:rPr>
        <w:t>I.-</w:t>
      </w:r>
      <w:r w:rsidRPr="000868AC">
        <w:rPr>
          <w:rFonts w:ascii="Palatino Linotype" w:hAnsi="Palatino Linotype"/>
          <w:i/>
          <w:sz w:val="22"/>
          <w:szCs w:val="22"/>
        </w:rPr>
        <w:t> Cartilla de identificación que se entregará al interesado….” </w:t>
      </w:r>
    </w:p>
    <w:p w14:paraId="5EFDAA27" w14:textId="77777777" w:rsidR="00546A97" w:rsidRPr="000868AC" w:rsidRDefault="00546A97" w:rsidP="00546A97">
      <w:pPr>
        <w:spacing w:before="240" w:after="240" w:line="360" w:lineRule="auto"/>
        <w:ind w:right="49"/>
        <w:contextualSpacing/>
        <w:jc w:val="both"/>
        <w:rPr>
          <w:rFonts w:ascii="Palatino Linotype" w:hAnsi="Palatino Linotype"/>
        </w:rPr>
      </w:pPr>
    </w:p>
    <w:p w14:paraId="7AF6F17D" w14:textId="033371ED" w:rsidR="00546A97" w:rsidRPr="000868AC" w:rsidRDefault="00546A97" w:rsidP="00546A97">
      <w:pPr>
        <w:spacing w:before="240" w:after="240" w:line="360" w:lineRule="auto"/>
        <w:ind w:right="49"/>
        <w:contextualSpacing/>
        <w:jc w:val="both"/>
        <w:rPr>
          <w:rFonts w:ascii="Palatino Linotype" w:hAnsi="Palatino Linotype"/>
        </w:rPr>
      </w:pPr>
      <w:r w:rsidRPr="000868AC">
        <w:rPr>
          <w:rFonts w:ascii="Palatino Linotype" w:hAnsi="Palatino Linotype"/>
        </w:rPr>
        <w:t xml:space="preserve">De los preceptos legales trascritos, se obtiene que el documento que permite acreditar la inscripción de cada mexicano, en cumplimiento a la Ley del Servicio Militar, lo es la cartilla de identificación que se entrega al interesado, 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w:t>
      </w:r>
      <w:r w:rsidRPr="000868AC">
        <w:rPr>
          <w:rFonts w:ascii="Palatino Linotype" w:hAnsi="Palatino Linotype"/>
        </w:rPr>
        <w:lastRenderedPageBreak/>
        <w:t>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w:t>
      </w:r>
      <w:r w:rsidR="009140C7" w:rsidRPr="000868AC">
        <w:rPr>
          <w:rFonts w:ascii="Palatino Linotype" w:hAnsi="Palatino Linotype"/>
        </w:rPr>
        <w:t>igación de realizar el servicio</w:t>
      </w:r>
      <w:r w:rsidRPr="000868AC">
        <w:rPr>
          <w:rFonts w:ascii="Palatino Linotype" w:hAnsi="Palatino Linotype"/>
        </w:rPr>
        <w:t xml:space="preserve"> militar, y no así de las funciones que ejerza como servidor público, por lo que dicho documento debe tener  el mismo tratamiento que el acta de nacimiento, es decir, lo procedente es su clasificación total  como confidencial. </w:t>
      </w:r>
    </w:p>
    <w:p w14:paraId="24A41132" w14:textId="77777777" w:rsidR="00546A97" w:rsidRPr="000868AC" w:rsidRDefault="00546A97" w:rsidP="00546A97">
      <w:pPr>
        <w:spacing w:before="240" w:after="240" w:line="360" w:lineRule="auto"/>
        <w:ind w:right="49"/>
        <w:contextualSpacing/>
        <w:jc w:val="both"/>
        <w:rPr>
          <w:rFonts w:ascii="Palatino Linotype" w:hAnsi="Palatino Linotype"/>
        </w:rPr>
      </w:pPr>
    </w:p>
    <w:p w14:paraId="6D17D28C" w14:textId="6625DC97" w:rsidR="00546A97" w:rsidRPr="000868AC" w:rsidRDefault="00546A97" w:rsidP="00546A97">
      <w:pPr>
        <w:spacing w:before="240" w:after="240" w:line="360" w:lineRule="auto"/>
        <w:ind w:right="49"/>
        <w:contextualSpacing/>
        <w:jc w:val="both"/>
        <w:rPr>
          <w:rFonts w:ascii="Palatino Linotype" w:hAnsi="Palatino Linotype"/>
        </w:rPr>
      </w:pPr>
      <w:r w:rsidRPr="000868AC">
        <w:rPr>
          <w:rFonts w:ascii="Palatino Linotype" w:hAnsi="Palatino Linotype"/>
        </w:rPr>
        <w:t xml:space="preserve">En el caso que nos ocupa, es de insistir que el </w:t>
      </w:r>
      <w:r w:rsidRPr="000868AC">
        <w:rPr>
          <w:rFonts w:ascii="Palatino Linotype" w:hAnsi="Palatino Linotype"/>
          <w:b/>
        </w:rPr>
        <w:t xml:space="preserve">Sujeto Obligado </w:t>
      </w:r>
      <w:r w:rsidRPr="000868AC">
        <w:rPr>
          <w:rFonts w:ascii="Palatino Linotype" w:hAnsi="Palatino Linotype"/>
        </w:rPr>
        <w:t xml:space="preserve">no entregó este documento al particular y no se pronunció al respecto en el acta de la </w:t>
      </w:r>
      <w:r w:rsidRPr="000868AC">
        <w:rPr>
          <w:rFonts w:ascii="Palatino Linotype" w:eastAsia="Palatino Linotype" w:hAnsi="Palatino Linotype" w:cs="Palatino Linotype"/>
        </w:rPr>
        <w:t>Ducentésima vigésima Sesión Extraordinaria 2022 del Comité de Transparencia</w:t>
      </w:r>
      <w:r w:rsidRPr="000868AC">
        <w:rPr>
          <w:rFonts w:ascii="Palatino Linotype" w:hAnsi="Palatino Linotype"/>
        </w:rPr>
        <w:t>, por lo que este Organismo Garante considera oportuno ordenar que se realice una búsqueda exhaustiva de la cartilla militar del Secretario del Ayuntamiento y emitir el acuerdo del Comité de Transparencia mediante el que clasifica en su totalidad dicho documento</w:t>
      </w:r>
      <w:r w:rsidR="00F36A1B" w:rsidRPr="000868AC">
        <w:rPr>
          <w:rFonts w:ascii="Palatino Linotype" w:hAnsi="Palatino Linotype"/>
        </w:rPr>
        <w:t xml:space="preserve">. </w:t>
      </w:r>
    </w:p>
    <w:p w14:paraId="4E607DAF" w14:textId="350E9563" w:rsidR="00F63153" w:rsidRPr="000868AC" w:rsidRDefault="00F36A1B" w:rsidP="00F63153">
      <w:pPr>
        <w:pStyle w:val="Prrafodelista"/>
        <w:spacing w:before="240" w:after="240" w:line="360" w:lineRule="auto"/>
        <w:ind w:left="0"/>
        <w:jc w:val="both"/>
        <w:rPr>
          <w:rFonts w:ascii="Palatino Linotype" w:hAnsi="Palatino Linotype"/>
        </w:rPr>
      </w:pPr>
      <w:r w:rsidRPr="000868AC">
        <w:rPr>
          <w:rFonts w:ascii="Palatino Linotype" w:hAnsi="Palatino Linotype"/>
        </w:rPr>
        <w:t xml:space="preserve">Es de señalar que para el caso de que en los archivos del </w:t>
      </w:r>
      <w:r w:rsidRPr="000868AC">
        <w:rPr>
          <w:rFonts w:ascii="Palatino Linotype" w:hAnsi="Palatino Linotype"/>
          <w:b/>
        </w:rPr>
        <w:t xml:space="preserve">Sujeto Obligado </w:t>
      </w:r>
      <w:r w:rsidRPr="000868AC">
        <w:rPr>
          <w:rFonts w:ascii="Palatino Linotype" w:hAnsi="Palatino Linotype"/>
        </w:rPr>
        <w:t xml:space="preserve">no se localice la cartilla militar del Secretario del Ayuntamiento, </w:t>
      </w:r>
      <w:r w:rsidR="00F63153" w:rsidRPr="000868AC">
        <w:rPr>
          <w:rFonts w:ascii="Palatino Linotype" w:hAnsi="Palatino Linotype"/>
        </w:rPr>
        <w:t>deberá declarar a través de su Comité de Transparencia la inexistencia de la información, teniendo aplicación al respecto, el criterio de interpretación en el orden administrativo número 0004-11 emitido por este Instituto, cuyo contenido literal se señala enseguida:</w:t>
      </w:r>
    </w:p>
    <w:p w14:paraId="0B85B84E" w14:textId="77777777" w:rsidR="00F63153" w:rsidRPr="000868AC" w:rsidRDefault="00F63153" w:rsidP="00F63153">
      <w:pPr>
        <w:pStyle w:val="Prrafodelista"/>
        <w:spacing w:before="240" w:after="240" w:line="360" w:lineRule="auto"/>
        <w:ind w:left="0"/>
        <w:jc w:val="both"/>
        <w:rPr>
          <w:rFonts w:ascii="Palatino Linotype" w:hAnsi="Palatino Linotype"/>
        </w:rPr>
      </w:pPr>
    </w:p>
    <w:p w14:paraId="66C28840" w14:textId="77777777" w:rsidR="00F63153" w:rsidRPr="000868AC" w:rsidRDefault="00F63153" w:rsidP="00F63153">
      <w:pPr>
        <w:spacing w:before="240" w:after="240" w:line="360" w:lineRule="auto"/>
        <w:ind w:right="49"/>
        <w:contextualSpacing/>
        <w:jc w:val="both"/>
        <w:rPr>
          <w:rFonts w:ascii="Palatino Linotype" w:hAnsi="Palatino Linotype"/>
          <w:lang w:eastAsia="en-US"/>
        </w:rPr>
      </w:pPr>
    </w:p>
    <w:p w14:paraId="4FF1EBBF"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rPr>
        <w:lastRenderedPageBreak/>
        <w:t>“</w:t>
      </w:r>
      <w:r w:rsidRPr="000868AC">
        <w:rPr>
          <w:rFonts w:ascii="Palatino Linotype" w:hAnsi="Palatino Linotype" w:cs="Arial"/>
          <w:i/>
          <w:sz w:val="22"/>
          <w:szCs w:val="22"/>
        </w:rPr>
        <w:t>CRITERIO 0004-11</w:t>
      </w:r>
    </w:p>
    <w:p w14:paraId="0EEDD8D4"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INEXISTENCIA. DECLARATORIA DE LA. ALCANCES Y PROCEDIMIENTOS.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5A3F9B5"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Bajo el entendido de que dicha búsqueda exhaustiva permitirá dos determinaciones:</w:t>
      </w:r>
    </w:p>
    <w:p w14:paraId="0EAF738B"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1ª) Que se localice la documentación que contenga la información solicitada y de ser así la información pueda entregarse al solicitante en la forma en que se encuentra disponible, o</w:t>
      </w:r>
    </w:p>
    <w:p w14:paraId="7BF0465A"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4BC7E700"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EF5D207"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p>
    <w:p w14:paraId="47872704" w14:textId="77777777" w:rsidR="00F63153" w:rsidRPr="000868AC" w:rsidRDefault="00F63153" w:rsidP="00F63153">
      <w:pPr>
        <w:spacing w:before="240" w:after="240" w:line="360" w:lineRule="auto"/>
        <w:ind w:right="49"/>
        <w:contextualSpacing/>
        <w:jc w:val="both"/>
        <w:rPr>
          <w:rFonts w:ascii="Palatino Linotype" w:hAnsi="Palatino Linotype"/>
          <w:lang w:eastAsia="en-US"/>
        </w:rPr>
      </w:pPr>
      <w:r w:rsidRPr="000868AC">
        <w:rPr>
          <w:rFonts w:ascii="Palatino Linotype" w:hAnsi="Palatino Linotype"/>
          <w:lang w:eastAsia="en-US"/>
        </w:rPr>
        <w:t xml:space="preserve">Así, debe señalarse que de acuerdo al criterio de interpretación en el orden administrativo emitido por este Instituto número 0003-11, la inexistencia de la información en el derecho de acceso a la información pública conlleva como </w:t>
      </w:r>
      <w:r w:rsidRPr="000868AC">
        <w:rPr>
          <w:rFonts w:ascii="Palatino Linotype" w:hAnsi="Palatino Linotype"/>
          <w:lang w:eastAsia="en-US"/>
        </w:rPr>
        <w:lastRenderedPageBreak/>
        <w:t>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26F0A171" w14:textId="77777777" w:rsidR="00F63153" w:rsidRPr="000868AC" w:rsidRDefault="00F63153" w:rsidP="00F63153">
      <w:pPr>
        <w:spacing w:before="240" w:after="240" w:line="360" w:lineRule="auto"/>
        <w:ind w:right="49"/>
        <w:contextualSpacing/>
        <w:jc w:val="both"/>
        <w:rPr>
          <w:rFonts w:ascii="Palatino Linotype" w:hAnsi="Palatino Linotype"/>
          <w:lang w:eastAsia="en-US"/>
        </w:rPr>
      </w:pPr>
    </w:p>
    <w:p w14:paraId="786E2F7C"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“INEXISTENCIA, CONCEPTO DE, EN MATERIA DE TRANSPARENCIA.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3620942B"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AE113A9"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b) En los casos en que por las atribuciones conferidas al Sujeto Obligado éste debió generar, administrar o poseer la información, pero en incumplimiento a la normatividad respectiva no llevó a cabo ninguna de esas acciones.</w:t>
      </w:r>
    </w:p>
    <w:p w14:paraId="47BBEC4C"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F64F867" w14:textId="77777777" w:rsidR="00F63153" w:rsidRPr="000868AC" w:rsidRDefault="00F63153" w:rsidP="00F63153">
      <w:pPr>
        <w:spacing w:before="240" w:after="240"/>
        <w:ind w:left="567" w:right="618"/>
        <w:contextualSpacing/>
        <w:jc w:val="both"/>
        <w:rPr>
          <w:rFonts w:ascii="Palatino Linotype" w:hAnsi="Palatino Linotype" w:cs="Arial"/>
          <w:i/>
        </w:rPr>
      </w:pPr>
    </w:p>
    <w:p w14:paraId="2F9A4443" w14:textId="44A3BF18" w:rsidR="00F63153" w:rsidRPr="000868AC" w:rsidRDefault="00F63153" w:rsidP="00F63153">
      <w:pPr>
        <w:spacing w:before="240" w:after="240" w:line="360" w:lineRule="auto"/>
        <w:ind w:right="49"/>
        <w:contextualSpacing/>
        <w:jc w:val="both"/>
        <w:rPr>
          <w:rFonts w:ascii="Palatino Linotype" w:hAnsi="Palatino Linotype"/>
          <w:lang w:eastAsia="en-US"/>
        </w:rPr>
      </w:pPr>
      <w:r w:rsidRPr="000868AC">
        <w:rPr>
          <w:rFonts w:ascii="Palatino Linotype" w:hAnsi="Palatino Linotype"/>
          <w:lang w:eastAsia="en-US"/>
        </w:rPr>
        <w:t xml:space="preserve">Por lo que al haberse estudiado que el Sujeto Obligado tiene la obligación de haber requerido la cartilla militar para integrarla al expediente laboral de Secretario del Ayuntamiento, y </w:t>
      </w:r>
      <w:r w:rsidR="00096E87" w:rsidRPr="000868AC">
        <w:rPr>
          <w:rFonts w:ascii="Palatino Linotype" w:hAnsi="Palatino Linotype"/>
          <w:lang w:eastAsia="en-US"/>
        </w:rPr>
        <w:t xml:space="preserve">de </w:t>
      </w:r>
      <w:r w:rsidRPr="000868AC">
        <w:rPr>
          <w:rFonts w:ascii="Palatino Linotype" w:hAnsi="Palatino Linotype"/>
          <w:lang w:eastAsia="en-US"/>
        </w:rPr>
        <w:t xml:space="preserve">no localizarlos o no </w:t>
      </w:r>
      <w:r w:rsidR="00096E87" w:rsidRPr="000868AC">
        <w:rPr>
          <w:rFonts w:ascii="Palatino Linotype" w:hAnsi="Palatino Linotype"/>
          <w:lang w:eastAsia="en-US"/>
        </w:rPr>
        <w:t>haberlo requerido</w:t>
      </w:r>
      <w:r w:rsidRPr="000868AC">
        <w:rPr>
          <w:rFonts w:ascii="Palatino Linotype" w:hAnsi="Palatino Linotype"/>
          <w:lang w:eastAsia="en-US"/>
        </w:rPr>
        <w:t xml:space="preserve">, por cualquiera de los dos supuestos referidos con antelación, con los que podría ocurrir la inexistencia de </w:t>
      </w:r>
      <w:r w:rsidRPr="000868AC">
        <w:rPr>
          <w:rFonts w:ascii="Palatino Linotype" w:hAnsi="Palatino Linotype"/>
          <w:lang w:eastAsia="en-US"/>
        </w:rPr>
        <w:lastRenderedPageBreak/>
        <w:t>la misma; el Sujeto Obligado deberá emitir la declaratoria de inexistencia correspondiente.</w:t>
      </w:r>
    </w:p>
    <w:p w14:paraId="4C3984B2" w14:textId="77777777" w:rsidR="00F63153" w:rsidRPr="000868AC" w:rsidRDefault="00F63153" w:rsidP="00F63153">
      <w:pPr>
        <w:spacing w:before="240" w:after="240" w:line="360" w:lineRule="auto"/>
        <w:ind w:right="49"/>
        <w:contextualSpacing/>
        <w:jc w:val="both"/>
        <w:rPr>
          <w:rFonts w:ascii="Palatino Linotype" w:hAnsi="Palatino Linotype"/>
          <w:lang w:eastAsia="en-US"/>
        </w:rPr>
      </w:pPr>
    </w:p>
    <w:p w14:paraId="55A49002" w14:textId="77777777" w:rsidR="00F63153" w:rsidRPr="000868AC" w:rsidRDefault="00F63153" w:rsidP="00F63153">
      <w:pPr>
        <w:spacing w:before="240" w:after="240" w:line="360" w:lineRule="auto"/>
        <w:ind w:right="49"/>
        <w:contextualSpacing/>
        <w:jc w:val="both"/>
        <w:rPr>
          <w:rFonts w:ascii="Palatino Linotype" w:hAnsi="Palatino Linotype"/>
          <w:lang w:eastAsia="en-US"/>
        </w:rPr>
      </w:pPr>
      <w:r w:rsidRPr="000868AC">
        <w:rPr>
          <w:rFonts w:ascii="Palatino Linotype" w:hAnsi="Palatino Linotype"/>
          <w:lang w:eastAsia="en-US"/>
        </w:rPr>
        <w:t>Lo anterior, se ordena en términos de lo que señala el artículo 19, tercer párrafo, 49, fracciones II y XIII; 169 y 170 de la Ley de Transparencia y Acceso a la Información Pública del Estado de México y Municipios, que se leen como sigue:</w:t>
      </w:r>
    </w:p>
    <w:p w14:paraId="2535736C" w14:textId="77777777" w:rsidR="00F63153" w:rsidRPr="000868AC" w:rsidRDefault="00F63153" w:rsidP="00F63153">
      <w:pPr>
        <w:spacing w:before="240" w:after="240"/>
        <w:ind w:left="567" w:right="618"/>
        <w:contextualSpacing/>
        <w:jc w:val="both"/>
        <w:rPr>
          <w:rFonts w:ascii="Palatino Linotype" w:hAnsi="Palatino Linotype" w:cs="Arial"/>
          <w:i/>
        </w:rPr>
      </w:pPr>
    </w:p>
    <w:p w14:paraId="0E99AFC8"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w:t>
      </w:r>
      <w:r w:rsidRPr="000868AC">
        <w:rPr>
          <w:rFonts w:ascii="Palatino Linotype" w:hAnsi="Palatino Linotype" w:cs="Arial"/>
          <w:b/>
          <w:bCs/>
          <w:i/>
          <w:sz w:val="22"/>
          <w:szCs w:val="22"/>
        </w:rPr>
        <w:t>Artículo 19</w:t>
      </w:r>
      <w:r w:rsidRPr="000868AC">
        <w:rPr>
          <w:rFonts w:ascii="Palatino Linotype" w:hAnsi="Palatino Linotype" w:cs="Arial"/>
          <w:i/>
          <w:sz w:val="22"/>
          <w:szCs w:val="22"/>
        </w:rPr>
        <w:t>. (…)</w:t>
      </w:r>
    </w:p>
    <w:p w14:paraId="38F95250"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FD7ABEA"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w:t>
      </w:r>
      <w:r w:rsidRPr="000868AC">
        <w:rPr>
          <w:rFonts w:ascii="Palatino Linotype" w:hAnsi="Palatino Linotype" w:cs="Arial"/>
          <w:b/>
          <w:bCs/>
          <w:i/>
          <w:sz w:val="22"/>
          <w:szCs w:val="22"/>
        </w:rPr>
        <w:t>Artículo 49</w:t>
      </w:r>
      <w:r w:rsidRPr="000868AC">
        <w:rPr>
          <w:rFonts w:ascii="Palatino Linotype" w:hAnsi="Palatino Linotype" w:cs="Arial"/>
          <w:i/>
          <w:sz w:val="22"/>
          <w:szCs w:val="22"/>
        </w:rPr>
        <w:t>. Los Comités de Transparencia tendrán las siguientes atribuciones:</w:t>
      </w:r>
    </w:p>
    <w:p w14:paraId="1FEB1C95"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9B43B2D"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XIII. Dictaminar las declaratorias de inexistencia de la información que les remitan las unidades administrativas y resolver en consecuencia…”</w:t>
      </w:r>
    </w:p>
    <w:p w14:paraId="324EE5EB"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w:t>
      </w:r>
      <w:r w:rsidRPr="000868AC">
        <w:rPr>
          <w:rFonts w:ascii="Palatino Linotype" w:hAnsi="Palatino Linotype" w:cs="Arial"/>
          <w:b/>
          <w:bCs/>
          <w:i/>
          <w:sz w:val="22"/>
          <w:szCs w:val="22"/>
        </w:rPr>
        <w:t>Artículo 169.</w:t>
      </w:r>
      <w:r w:rsidRPr="000868AC">
        <w:rPr>
          <w:rFonts w:ascii="Palatino Linotype" w:hAnsi="Palatino Linotype" w:cs="Arial"/>
          <w:i/>
          <w:sz w:val="22"/>
          <w:szCs w:val="22"/>
        </w:rPr>
        <w:t xml:space="preserve"> Cuando la información no se encuentre en los archivos del sujeto obligado, el Comité de Transparencia:</w:t>
      </w:r>
    </w:p>
    <w:p w14:paraId="17D74788"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I. Analizará el caso y tomará las medidas necesarias para localizar la información;</w:t>
      </w:r>
    </w:p>
    <w:p w14:paraId="38DFFA1C"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II. Expedirá una resolución que confirme la inexistencia del documento;</w:t>
      </w:r>
    </w:p>
    <w:p w14:paraId="038AC583"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DC7F50C"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IV. Notificará al órgano interno de control o equivalente del sujeto obligado quien, en su caso, deberá iniciar el procedimiento de responsabilidad administrativa que corresponda.</w:t>
      </w:r>
    </w:p>
    <w:p w14:paraId="7B10D1FB"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14:paraId="4F547781"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lastRenderedPageBreak/>
        <w:t>Este plazo podrá ampliarse hasta por otros siete días hábiles, siempre que existan razones para ello, debiendo notificarse por escrito al solicitante.”</w:t>
      </w:r>
    </w:p>
    <w:p w14:paraId="76796A4C" w14:textId="77777777" w:rsidR="00F63153" w:rsidRPr="000868AC" w:rsidRDefault="00F63153" w:rsidP="00F63153">
      <w:pPr>
        <w:spacing w:before="240" w:after="240"/>
        <w:ind w:left="567" w:right="618"/>
        <w:contextualSpacing/>
        <w:jc w:val="both"/>
        <w:rPr>
          <w:rFonts w:ascii="Palatino Linotype" w:hAnsi="Palatino Linotype" w:cs="Arial"/>
          <w:i/>
          <w:sz w:val="22"/>
          <w:szCs w:val="22"/>
        </w:rPr>
      </w:pPr>
      <w:r w:rsidRPr="000868AC">
        <w:rPr>
          <w:rFonts w:ascii="Palatino Linotype" w:hAnsi="Palatino Linotype" w:cs="Arial"/>
          <w:i/>
          <w:sz w:val="22"/>
          <w:szCs w:val="22"/>
        </w:rPr>
        <w:t>“</w:t>
      </w:r>
      <w:r w:rsidRPr="000868AC">
        <w:rPr>
          <w:rFonts w:ascii="Palatino Linotype" w:hAnsi="Palatino Linotype" w:cs="Arial"/>
          <w:b/>
          <w:bCs/>
          <w:i/>
          <w:sz w:val="22"/>
          <w:szCs w:val="22"/>
        </w:rPr>
        <w:t>Artículo 170</w:t>
      </w:r>
      <w:r w:rsidRPr="000868AC">
        <w:rPr>
          <w:rFonts w:ascii="Palatino Linotype" w:hAnsi="Palatino Linotype" w:cs="Arial"/>
          <w:i/>
          <w:sz w:val="22"/>
          <w:szCs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58E6C572" w14:textId="77777777" w:rsidR="00096E87" w:rsidRPr="000868AC" w:rsidRDefault="00096E87" w:rsidP="00F63153">
      <w:pPr>
        <w:spacing w:before="240" w:after="240" w:line="360" w:lineRule="auto"/>
        <w:ind w:right="49"/>
        <w:contextualSpacing/>
        <w:jc w:val="both"/>
        <w:rPr>
          <w:rFonts w:ascii="Palatino Linotype" w:hAnsi="Palatino Linotype"/>
          <w:lang w:eastAsia="en-US"/>
        </w:rPr>
      </w:pPr>
    </w:p>
    <w:p w14:paraId="2AEFEF08" w14:textId="77777777" w:rsidR="00F63153" w:rsidRPr="000868AC" w:rsidRDefault="00F63153" w:rsidP="00F63153">
      <w:pPr>
        <w:spacing w:before="240" w:after="240" w:line="360" w:lineRule="auto"/>
        <w:ind w:right="49"/>
        <w:contextualSpacing/>
        <w:jc w:val="both"/>
        <w:rPr>
          <w:rFonts w:ascii="Palatino Linotype" w:hAnsi="Palatino Linotype"/>
          <w:lang w:eastAsia="en-US"/>
        </w:rPr>
      </w:pPr>
      <w:r w:rsidRPr="000868AC">
        <w:rPr>
          <w:rFonts w:ascii="Palatino Linotype" w:hAnsi="Palatino Linotype"/>
          <w:lang w:eastAsia="en-US"/>
        </w:rPr>
        <w:t>Dicho de otro modo, en el caso de que derivado de la búsqueda exhaustiva de la información que se ordena, la misma no se localice, deberá procederse a la emisión de una resolución que confirme la inexistencia de la información, solicitada por parte del Comité de 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recurrente de que aquella fue realizada así como de comprobar la inexistencia de la información.</w:t>
      </w:r>
    </w:p>
    <w:p w14:paraId="53D36934" w14:textId="09138EF8" w:rsidR="00546A97" w:rsidRPr="000868AC" w:rsidRDefault="00546A97" w:rsidP="00F63153">
      <w:pPr>
        <w:spacing w:before="240" w:after="240" w:line="360" w:lineRule="auto"/>
        <w:ind w:right="49"/>
        <w:contextualSpacing/>
        <w:jc w:val="both"/>
        <w:rPr>
          <w:rFonts w:ascii="Palatino Linotype" w:eastAsia="Palatino Linotype" w:hAnsi="Palatino Linotype" w:cs="Palatino Linotype"/>
        </w:rPr>
      </w:pPr>
    </w:p>
    <w:p w14:paraId="4ECB58B3" w14:textId="2F5DE5A0" w:rsidR="00546A97" w:rsidRPr="000868AC" w:rsidRDefault="009E4C03" w:rsidP="00734E51">
      <w:pPr>
        <w:tabs>
          <w:tab w:val="left" w:pos="709"/>
        </w:tabs>
        <w:spacing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 xml:space="preserve">Por otro lado, en relación a los documentos que acreditan el cumplimiento a los requisitos señalados en los numerales 1 y 7 del cuadro comparativo referentes a presentar una solicitud utilizando la forma oficial que se autorice por la institución pública o dependencia correspondiente y cumplir con los requisitos que se establezcan para los diferentes puestos, el </w:t>
      </w:r>
      <w:r w:rsidRPr="000868AC">
        <w:rPr>
          <w:rFonts w:ascii="Palatino Linotype" w:eastAsia="Palatino Linotype" w:hAnsi="Palatino Linotype" w:cs="Palatino Linotype"/>
          <w:b/>
        </w:rPr>
        <w:t xml:space="preserve">Sujeto Obligado </w:t>
      </w:r>
      <w:r w:rsidRPr="000868AC">
        <w:rPr>
          <w:rFonts w:ascii="Palatino Linotype" w:eastAsia="Palatino Linotype" w:hAnsi="Palatino Linotype" w:cs="Palatino Linotype"/>
        </w:rPr>
        <w:t xml:space="preserve">entregó la versión pública de la ficha curricular y del título profesional y la certificación de competencia laboral; información que atendió de manera parcial el requerimiento del particular ya que </w:t>
      </w:r>
      <w:r w:rsidR="007D0AC9" w:rsidRPr="000868AC">
        <w:rPr>
          <w:rFonts w:ascii="Palatino Linotype" w:eastAsia="Palatino Linotype" w:hAnsi="Palatino Linotype" w:cs="Palatino Linotype"/>
        </w:rPr>
        <w:t xml:space="preserve">en dicho documentos </w:t>
      </w:r>
      <w:r w:rsidRPr="000868AC">
        <w:rPr>
          <w:rFonts w:ascii="Palatino Linotype" w:eastAsia="Palatino Linotype" w:hAnsi="Palatino Linotype" w:cs="Palatino Linotype"/>
        </w:rPr>
        <w:t xml:space="preserve">se clasificó como información confidencial la fotografía </w:t>
      </w:r>
      <w:r w:rsidR="007D0AC9" w:rsidRPr="000868AC">
        <w:rPr>
          <w:rFonts w:ascii="Palatino Linotype" w:eastAsia="Palatino Linotype" w:hAnsi="Palatino Linotype" w:cs="Palatino Linotype"/>
        </w:rPr>
        <w:t xml:space="preserve">del Secretario del Ayuntamiento. </w:t>
      </w:r>
    </w:p>
    <w:p w14:paraId="0A07B558" w14:textId="77777777" w:rsidR="007D0AC9" w:rsidRPr="000868AC" w:rsidRDefault="007D0AC9" w:rsidP="007D0AC9">
      <w:pPr>
        <w:spacing w:line="360" w:lineRule="auto"/>
        <w:jc w:val="both"/>
        <w:rPr>
          <w:rFonts w:ascii="Palatino Linotype" w:eastAsia="Palatino Linotype" w:hAnsi="Palatino Linotype" w:cs="Palatino Linotype"/>
        </w:rPr>
      </w:pPr>
    </w:p>
    <w:p w14:paraId="4C96AEE6" w14:textId="422EEBE6" w:rsidR="007D0AC9" w:rsidRPr="000868AC" w:rsidRDefault="007D0AC9" w:rsidP="007D0AC9">
      <w:pPr>
        <w:spacing w:line="360" w:lineRule="auto"/>
        <w:jc w:val="both"/>
        <w:rPr>
          <w:rFonts w:ascii="Palatino Linotype" w:hAnsi="Palatino Linotype"/>
          <w:noProof/>
        </w:rPr>
      </w:pPr>
      <w:r w:rsidRPr="000868AC">
        <w:rPr>
          <w:rFonts w:ascii="Palatino Linotype" w:eastAsia="Palatino Linotype" w:hAnsi="Palatino Linotype" w:cs="Palatino Linotype"/>
        </w:rPr>
        <w:t>En este sentido, cabe señalar que</w:t>
      </w:r>
      <w:r w:rsidR="003B3520" w:rsidRPr="000868AC">
        <w:rPr>
          <w:rFonts w:ascii="Palatino Linotype" w:eastAsia="Palatino Linotype" w:hAnsi="Palatino Linotype" w:cs="Palatino Linotype"/>
        </w:rPr>
        <w:t xml:space="preserve"> si bien es cierto</w:t>
      </w:r>
      <w:r w:rsidRPr="000868AC">
        <w:rPr>
          <w:rFonts w:ascii="Palatino Linotype" w:eastAsia="Palatino Linotype" w:hAnsi="Palatino Linotype" w:cs="Palatino Linotype"/>
        </w:rPr>
        <w:t xml:space="preserve"> l</w:t>
      </w:r>
      <w:r w:rsidRPr="000868AC">
        <w:rPr>
          <w:rFonts w:ascii="Palatino Linotype" w:hAnsi="Palatino Linotype"/>
        </w:rPr>
        <w:t>a fotografía</w:t>
      </w:r>
      <w:r w:rsidR="003B3520" w:rsidRPr="000868AC">
        <w:rPr>
          <w:rFonts w:ascii="Palatino Linotype" w:hAnsi="Palatino Linotype"/>
        </w:rPr>
        <w:t xml:space="preserve"> </w:t>
      </w:r>
      <w:r w:rsidR="003B3520" w:rsidRPr="000868AC">
        <w:rPr>
          <w:rFonts w:ascii="Palatino Linotype" w:eastAsia="Palatino Linotype" w:hAnsi="Palatino Linotype" w:cs="Palatino Linotype"/>
        </w:rPr>
        <w:t xml:space="preserve">constituye la reproducción fiel de las características físicas de una persona en un momento determinado, por lo que representan un instrumento de identificación, proyección exterior, y factor imprescindible para su propio reconocimiento como sujeto individual; también lo es que, en los casos de servidores públicos con cargos de mandos medios y superiores se encuentran sujetos a un </w:t>
      </w:r>
      <w:r w:rsidR="003B3520" w:rsidRPr="000868AC">
        <w:rPr>
          <w:rFonts w:ascii="Palatino Linotype" w:hAnsi="Palatino Linotype"/>
        </w:rPr>
        <w:t xml:space="preserve">régimen de excepciones o de protección más limitado, restringido en razón de la naturaleza de la función pública,  ya que al ocupar </w:t>
      </w:r>
      <w:r w:rsidR="003B3520" w:rsidRPr="000868AC">
        <w:rPr>
          <w:rFonts w:ascii="Palatino Linotype" w:hAnsi="Palatino Linotype" w:cs="Arial"/>
        </w:rPr>
        <w:t>los cargos en la administración pública no sólo han ingresado al servicio público, sino que además detentan cargos de alta responsabilidad;</w:t>
      </w:r>
      <w:r w:rsidRPr="000868AC">
        <w:rPr>
          <w:rFonts w:ascii="Palatino Linotype" w:hAnsi="Palatino Linotype"/>
        </w:rPr>
        <w:t xml:space="preserve"> </w:t>
      </w:r>
      <w:r w:rsidR="003B3520" w:rsidRPr="000868AC">
        <w:rPr>
          <w:rFonts w:ascii="Palatino Linotype" w:hAnsi="Palatino Linotype"/>
        </w:rPr>
        <w:t>por lo que, la fotografía</w:t>
      </w:r>
      <w:r w:rsidRPr="000868AC">
        <w:rPr>
          <w:rFonts w:ascii="Palatino Linotype" w:hAnsi="Palatino Linotype"/>
        </w:rPr>
        <w:t xml:space="preserve"> en documentos que den cuenta de su experiencia profesional o bien, aptitudes a fin de ocupar un cargo de mando medio y superior, </w:t>
      </w:r>
      <w:r w:rsidR="003B3520" w:rsidRPr="000868AC">
        <w:rPr>
          <w:rFonts w:ascii="Palatino Linotype" w:hAnsi="Palatino Linotype"/>
        </w:rPr>
        <w:t>es un dato</w:t>
      </w:r>
      <w:r w:rsidRPr="000868AC">
        <w:rPr>
          <w:rFonts w:ascii="Palatino Linotype" w:hAnsi="Palatino Linotype"/>
        </w:rPr>
        <w:t xml:space="preserve"> se reviste de interés público, toda vez que, a través de la fotografía, es como la ciudadanía puede comprobar que la persona que desempeña funciones específicas, es la misma que aparece en los documentos que demuestran el nivel o grado de estudios y aptitudes requeridas, lo cual, abona a la transparencia y rendición de cuentas; consideración del </w:t>
      </w:r>
      <w:r w:rsidRPr="000868AC">
        <w:rPr>
          <w:rFonts w:ascii="Palatino Linotype" w:hAnsi="Palatino Linotype"/>
          <w:noProof/>
        </w:rPr>
        <w:t xml:space="preserve">criterio número 15-17, emitido por el Pleno del Organo Garante Nacional, mismo que lleva por rubro y texto lo siguiente: </w:t>
      </w:r>
    </w:p>
    <w:p w14:paraId="4BC08DFD" w14:textId="77777777" w:rsidR="007D0AC9" w:rsidRPr="000868AC" w:rsidRDefault="007D0AC9" w:rsidP="007D0AC9">
      <w:pPr>
        <w:spacing w:line="360" w:lineRule="auto"/>
        <w:ind w:left="567" w:right="539"/>
        <w:jc w:val="both"/>
        <w:rPr>
          <w:rFonts w:ascii="Palatino Linotype" w:hAnsi="Palatino Linotype"/>
          <w:noProof/>
        </w:rPr>
      </w:pPr>
    </w:p>
    <w:p w14:paraId="3513F3FC" w14:textId="77777777" w:rsidR="007D0AC9" w:rsidRPr="000868AC" w:rsidRDefault="007D0AC9" w:rsidP="007D0AC9">
      <w:pPr>
        <w:spacing w:line="276" w:lineRule="auto"/>
        <w:ind w:left="567" w:right="539"/>
        <w:jc w:val="both"/>
        <w:rPr>
          <w:rFonts w:ascii="Palatino Linotype" w:hAnsi="Palatino Linotype" w:cs="Arial"/>
          <w:bCs/>
          <w:i/>
          <w:iCs/>
          <w:sz w:val="22"/>
          <w:szCs w:val="22"/>
        </w:rPr>
      </w:pPr>
      <w:r w:rsidRPr="000868AC">
        <w:rPr>
          <w:rFonts w:ascii="Palatino Linotype" w:hAnsi="Palatino Linotype" w:cs="Arial"/>
          <w:b/>
          <w:bCs/>
          <w:i/>
          <w:iCs/>
          <w:sz w:val="22"/>
          <w:szCs w:val="22"/>
        </w:rPr>
        <w:t>Fotografía en título o cédula profesional es de acceso público.</w:t>
      </w:r>
      <w:r w:rsidRPr="000868AC">
        <w:rPr>
          <w:rFonts w:ascii="Palatino Linotype" w:hAnsi="Palatino Linotype" w:cs="Arial"/>
          <w:bCs/>
          <w:i/>
          <w:iCs/>
          <w:sz w:val="22"/>
          <w:szCs w:val="22"/>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5983D28D" w14:textId="77777777" w:rsidR="007D0AC9" w:rsidRPr="000868AC" w:rsidRDefault="007D0AC9" w:rsidP="007D0AC9">
      <w:pPr>
        <w:spacing w:line="360" w:lineRule="auto"/>
        <w:ind w:right="539"/>
        <w:jc w:val="both"/>
        <w:rPr>
          <w:rFonts w:ascii="Palatino Linotype" w:hAnsi="Palatino Linotype"/>
        </w:rPr>
      </w:pPr>
    </w:p>
    <w:p w14:paraId="70D47946" w14:textId="16FF2FF3" w:rsidR="007D0AC9" w:rsidRPr="000868AC" w:rsidRDefault="007D0AC9" w:rsidP="007D0AC9">
      <w:pPr>
        <w:spacing w:line="360" w:lineRule="auto"/>
        <w:ind w:right="-28"/>
        <w:jc w:val="both"/>
        <w:rPr>
          <w:rFonts w:ascii="Palatino Linotype" w:hAnsi="Palatino Linotype"/>
        </w:rPr>
      </w:pPr>
      <w:r w:rsidRPr="000868AC">
        <w:rPr>
          <w:rFonts w:ascii="Palatino Linotype" w:hAnsi="Palatino Linotype"/>
        </w:rPr>
        <w:t xml:space="preserve">En este orden de ideas, la versión pública de la ficha curricular y del título </w:t>
      </w:r>
      <w:r w:rsidR="003B3520" w:rsidRPr="000868AC">
        <w:rPr>
          <w:rFonts w:ascii="Palatino Linotype" w:hAnsi="Palatino Linotype"/>
        </w:rPr>
        <w:t>profesional y</w:t>
      </w:r>
      <w:r w:rsidRPr="000868AC">
        <w:rPr>
          <w:rFonts w:ascii="Palatino Linotype" w:hAnsi="Palatino Linotype"/>
        </w:rPr>
        <w:t xml:space="preserve"> certificación de competencia laboral del Titular de la Secretaría</w:t>
      </w:r>
      <w:r w:rsidR="003B3520" w:rsidRPr="000868AC">
        <w:rPr>
          <w:rFonts w:ascii="Palatino Linotype" w:hAnsi="Palatino Linotype"/>
        </w:rPr>
        <w:t xml:space="preserve"> del Ayuntamiento</w:t>
      </w:r>
      <w:r w:rsidRPr="000868AC">
        <w:rPr>
          <w:rFonts w:ascii="Palatino Linotype" w:hAnsi="Palatino Linotype"/>
        </w:rPr>
        <w:t xml:space="preserve">, no se encuentran debidamente fundadas y motivadas, toda vez </w:t>
      </w:r>
      <w:r w:rsidR="003B3520" w:rsidRPr="000868AC">
        <w:rPr>
          <w:rFonts w:ascii="Palatino Linotype" w:hAnsi="Palatino Linotype"/>
        </w:rPr>
        <w:t>que,</w:t>
      </w:r>
      <w:r w:rsidRPr="000868AC">
        <w:rPr>
          <w:rFonts w:ascii="Palatino Linotype" w:hAnsi="Palatino Linotype"/>
        </w:rPr>
        <w:t xml:space="preserve"> al tratarse de un cargo de mando superior, la fotografía del servidor público </w:t>
      </w:r>
      <w:r w:rsidR="003B3520" w:rsidRPr="000868AC">
        <w:rPr>
          <w:rFonts w:ascii="Palatino Linotype" w:hAnsi="Palatino Linotype"/>
        </w:rPr>
        <w:t xml:space="preserve">es de interés y acceso público; ya que, </w:t>
      </w:r>
      <w:r w:rsidRPr="000868AC">
        <w:rPr>
          <w:rFonts w:ascii="Palatino Linotype" w:hAnsi="Palatino Linotype" w:cs="Arial"/>
        </w:rPr>
        <w:t xml:space="preserve">la entrega de todos los datos que acreditan el nivel académico o de preparación en algún área del conocimiento, aporta elementos de convicción sobre su legalidad y legitimidad. </w:t>
      </w:r>
    </w:p>
    <w:p w14:paraId="223D5EB4" w14:textId="77777777" w:rsidR="007D0AC9" w:rsidRPr="000868AC" w:rsidRDefault="007D0AC9" w:rsidP="007D0AC9">
      <w:pPr>
        <w:spacing w:line="360" w:lineRule="auto"/>
        <w:ind w:right="-28"/>
        <w:jc w:val="both"/>
        <w:rPr>
          <w:rFonts w:ascii="Palatino Linotype" w:hAnsi="Palatino Linotype"/>
        </w:rPr>
      </w:pPr>
    </w:p>
    <w:p w14:paraId="2766E500" w14:textId="0C6833D2" w:rsidR="007D0AC9" w:rsidRPr="000868AC" w:rsidRDefault="007D0AC9" w:rsidP="007D0AC9">
      <w:pPr>
        <w:pStyle w:val="Sinespaciado"/>
        <w:spacing w:line="360" w:lineRule="auto"/>
        <w:contextualSpacing/>
        <w:jc w:val="both"/>
        <w:rPr>
          <w:rFonts w:ascii="Palatino Linotype" w:eastAsia="Palatino Linotype" w:hAnsi="Palatino Linotype" w:cs="Palatino Linotype"/>
          <w:b/>
          <w:bCs/>
        </w:rPr>
      </w:pPr>
      <w:r w:rsidRPr="000868AC">
        <w:rPr>
          <w:rFonts w:ascii="Palatino Linotype" w:eastAsia="Palatino Linotype" w:hAnsi="Palatino Linotype" w:cs="Palatino Linotype"/>
        </w:rPr>
        <w:t>Como consecuencia, este Pleno ordena</w:t>
      </w:r>
      <w:r w:rsidR="003B3520" w:rsidRPr="000868AC">
        <w:rPr>
          <w:rFonts w:ascii="Palatino Linotype" w:eastAsia="Palatino Linotype" w:hAnsi="Palatino Linotype" w:cs="Palatino Linotype"/>
        </w:rPr>
        <w:t>r</w:t>
      </w:r>
      <w:r w:rsidRPr="000868AC">
        <w:rPr>
          <w:rFonts w:ascii="Palatino Linotype" w:eastAsia="Palatino Linotype" w:hAnsi="Palatino Linotype" w:cs="Palatino Linotype"/>
        </w:rPr>
        <w:t xml:space="preserve"> la entrega </w:t>
      </w:r>
      <w:r w:rsidR="003B3520" w:rsidRPr="000868AC">
        <w:rPr>
          <w:rFonts w:ascii="Palatino Linotype" w:eastAsia="Palatino Linotype" w:hAnsi="Palatino Linotype" w:cs="Palatino Linotype"/>
        </w:rPr>
        <w:t xml:space="preserve">en una versión pública correcta, el </w:t>
      </w:r>
      <w:r w:rsidRPr="000868AC">
        <w:rPr>
          <w:rFonts w:ascii="Palatino Linotype" w:hAnsi="Palatino Linotype"/>
        </w:rPr>
        <w:t>Tít</w:t>
      </w:r>
      <w:r w:rsidR="003B3520" w:rsidRPr="000868AC">
        <w:rPr>
          <w:rFonts w:ascii="Palatino Linotype" w:hAnsi="Palatino Linotype"/>
        </w:rPr>
        <w:t>ulo Profesional</w:t>
      </w:r>
      <w:r w:rsidRPr="000868AC">
        <w:rPr>
          <w:rFonts w:ascii="Palatino Linotype" w:hAnsi="Palatino Linotype"/>
        </w:rPr>
        <w:t>, Certificació</w:t>
      </w:r>
      <w:r w:rsidR="003B3520" w:rsidRPr="000868AC">
        <w:rPr>
          <w:rFonts w:ascii="Palatino Linotype" w:hAnsi="Palatino Linotype"/>
        </w:rPr>
        <w:t>n de Competencia Laboral y</w:t>
      </w:r>
      <w:r w:rsidRPr="000868AC">
        <w:rPr>
          <w:rFonts w:ascii="Palatino Linotype" w:hAnsi="Palatino Linotype"/>
        </w:rPr>
        <w:t xml:space="preserve"> ficha curricular del </w:t>
      </w:r>
      <w:r w:rsidR="003B3520" w:rsidRPr="000868AC">
        <w:rPr>
          <w:rFonts w:ascii="Palatino Linotype" w:hAnsi="Palatino Linotype"/>
        </w:rPr>
        <w:t xml:space="preserve">Secretario del Ayuntamiento, entregados en respuesta a la solicitud de información número </w:t>
      </w:r>
      <w:r w:rsidR="003B3520" w:rsidRPr="000868AC">
        <w:rPr>
          <w:rFonts w:ascii="Palatino Linotype" w:hAnsi="Palatino Linotype"/>
          <w:b/>
        </w:rPr>
        <w:t>00892/TOLUCA/IP/2022</w:t>
      </w:r>
      <w:r w:rsidR="003B3520" w:rsidRPr="000868AC">
        <w:rPr>
          <w:rFonts w:ascii="Palatino Linotype" w:hAnsi="Palatino Linotype"/>
        </w:rPr>
        <w:t>, en los que se deje visible la fotografía del servidor público</w:t>
      </w:r>
      <w:r w:rsidRPr="000868AC">
        <w:rPr>
          <w:rFonts w:ascii="Palatino Linotype" w:hAnsi="Palatino Linotype"/>
        </w:rPr>
        <w:t>,</w:t>
      </w:r>
      <w:r w:rsidRPr="000868AC">
        <w:rPr>
          <w:rFonts w:ascii="Palatino Linotype" w:hAnsi="Palatino Linotype"/>
          <w:bCs/>
        </w:rPr>
        <w:t xml:space="preserve"> en términos del considerando </w:t>
      </w:r>
      <w:r w:rsidR="003B3520" w:rsidRPr="000868AC">
        <w:rPr>
          <w:rFonts w:ascii="Palatino Linotype" w:hAnsi="Palatino Linotype"/>
          <w:bCs/>
        </w:rPr>
        <w:t>Quinto</w:t>
      </w:r>
      <w:r w:rsidRPr="000868AC">
        <w:rPr>
          <w:rFonts w:ascii="Palatino Linotype" w:hAnsi="Palatino Linotype"/>
          <w:b/>
          <w:bCs/>
        </w:rPr>
        <w:t xml:space="preserve"> </w:t>
      </w:r>
      <w:r w:rsidRPr="000868AC">
        <w:rPr>
          <w:rFonts w:ascii="Palatino Linotype" w:hAnsi="Palatino Linotype"/>
        </w:rPr>
        <w:t>de la presente resolución.</w:t>
      </w:r>
      <w:r w:rsidRPr="000868AC">
        <w:rPr>
          <w:rFonts w:ascii="Palatino Linotype" w:hAnsi="Palatino Linotype"/>
          <w:b/>
          <w:bCs/>
        </w:rPr>
        <w:t xml:space="preserve"> </w:t>
      </w:r>
    </w:p>
    <w:p w14:paraId="10001A71" w14:textId="77777777" w:rsidR="007D0AC9" w:rsidRPr="000868AC" w:rsidRDefault="007D0AC9" w:rsidP="00734E51">
      <w:pPr>
        <w:tabs>
          <w:tab w:val="left" w:pos="709"/>
        </w:tabs>
        <w:spacing w:line="360" w:lineRule="auto"/>
        <w:jc w:val="both"/>
        <w:rPr>
          <w:rFonts w:ascii="Palatino Linotype" w:eastAsia="Palatino Linotype" w:hAnsi="Palatino Linotype" w:cs="Palatino Linotype"/>
        </w:rPr>
      </w:pPr>
    </w:p>
    <w:p w14:paraId="3DB98832" w14:textId="6318AB4F" w:rsidR="009E4C03" w:rsidRPr="000868AC" w:rsidRDefault="003C226F" w:rsidP="00734E51">
      <w:pPr>
        <w:tabs>
          <w:tab w:val="left" w:pos="709"/>
        </w:tabs>
        <w:spacing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 xml:space="preserve">Ahora bien, es menester referir que el </w:t>
      </w:r>
      <w:r w:rsidRPr="000868AC">
        <w:rPr>
          <w:rFonts w:ascii="Palatino Linotype" w:eastAsia="Palatino Linotype" w:hAnsi="Palatino Linotype" w:cs="Palatino Linotype"/>
          <w:b/>
        </w:rPr>
        <w:t xml:space="preserve">Sujeto Obligado </w:t>
      </w:r>
      <w:r w:rsidRPr="000868AC">
        <w:rPr>
          <w:rFonts w:ascii="Palatino Linotype" w:eastAsia="Palatino Linotype" w:hAnsi="Palatino Linotype" w:cs="Palatino Linotype"/>
        </w:rPr>
        <w:t xml:space="preserve">no se pronunció en relación a los requisitos descritos en los numerales 5 y 9 relacionados con la manifestación bajo protesta de decir verdad y la constancia de no inhabilitación. </w:t>
      </w:r>
    </w:p>
    <w:p w14:paraId="4470D695" w14:textId="77777777" w:rsidR="0071529C" w:rsidRPr="000868AC" w:rsidRDefault="0071529C" w:rsidP="00734E51">
      <w:pPr>
        <w:tabs>
          <w:tab w:val="left" w:pos="709"/>
        </w:tabs>
        <w:spacing w:line="360" w:lineRule="auto"/>
        <w:jc w:val="both"/>
        <w:rPr>
          <w:rFonts w:ascii="Palatino Linotype" w:eastAsia="Palatino Linotype" w:hAnsi="Palatino Linotype" w:cs="Palatino Linotype"/>
        </w:rPr>
      </w:pPr>
    </w:p>
    <w:p w14:paraId="28B57C86" w14:textId="32CDCDE5" w:rsidR="0071529C" w:rsidRPr="000868AC" w:rsidRDefault="0071529C" w:rsidP="0071529C">
      <w:pPr>
        <w:spacing w:line="360" w:lineRule="auto"/>
        <w:jc w:val="both"/>
        <w:rPr>
          <w:rFonts w:ascii="Palatino Linotype" w:hAnsi="Palatino Linotype"/>
        </w:rPr>
      </w:pPr>
      <w:r w:rsidRPr="000868AC">
        <w:rPr>
          <w:rFonts w:ascii="Palatino Linotype" w:hAnsi="Palatino Linotype"/>
        </w:rPr>
        <w:t xml:space="preserve">Dicha fracción hace referencia a los casos en los que se rescinde la relación laboral por causas imputables al trabajador. El artículo 93 de la Ley del Trabajo en cita prevé veinte causales de rescisión laboral sin responsabilidad para la institución pública, siendo el documento que de manera enunciativa más no limitativa ello se puede acreditar mediante la constancias de no inhabilitación, sin embargo, también lo es la </w:t>
      </w:r>
      <w:r w:rsidRPr="000868AC">
        <w:rPr>
          <w:rFonts w:ascii="Palatino Linotype" w:hAnsi="Palatino Linotype"/>
        </w:rPr>
        <w:lastRenderedPageBreak/>
        <w:t xml:space="preserve">suscripción de un escrito o carta bajo “protesta de decir verdad” ya que es un documento cuya finalidad es la de manifestar como verdadera una declaración personal, ello ya que de acuerdo con el Diccionario Jurídico Mexicano de la Suprema Corte de Justicia de la Nación, la protesta de decir verdad se define como la testificación espontánea que se hace para adquirir o conservar un derecho o preservar un daño que pueda sobrevenir. </w:t>
      </w:r>
    </w:p>
    <w:p w14:paraId="5576E6E3" w14:textId="77777777" w:rsidR="0071529C" w:rsidRPr="000868AC" w:rsidRDefault="0071529C" w:rsidP="0071529C">
      <w:pPr>
        <w:spacing w:line="360" w:lineRule="auto"/>
        <w:jc w:val="both"/>
        <w:rPr>
          <w:rFonts w:ascii="Palatino Linotype" w:hAnsi="Palatino Linotype"/>
        </w:rPr>
      </w:pPr>
    </w:p>
    <w:p w14:paraId="4D8473DF" w14:textId="18EEDD94" w:rsidR="0071529C" w:rsidRPr="000868AC" w:rsidRDefault="0071529C" w:rsidP="0071529C">
      <w:pPr>
        <w:spacing w:line="360" w:lineRule="auto"/>
        <w:jc w:val="both"/>
        <w:rPr>
          <w:rFonts w:ascii="Palatino Linotype" w:hAnsi="Palatino Linotype"/>
        </w:rPr>
      </w:pPr>
      <w:r w:rsidRPr="000868AC">
        <w:rPr>
          <w:rFonts w:ascii="Palatino Linotype" w:hAnsi="Palatino Linotype"/>
        </w:rPr>
        <w:t xml:space="preserve">Documento que suele ser utilizado para hacer valer con nuestra palabra ciertos requisitos que en ocasiones no tienen un documento específico, como lo es el presente caso, en el caso que nos ocupa, el </w:t>
      </w:r>
      <w:r w:rsidRPr="000868AC">
        <w:rPr>
          <w:rFonts w:ascii="Palatino Linotype" w:hAnsi="Palatino Linotype"/>
          <w:b/>
        </w:rPr>
        <w:t>Sujeto Obligado</w:t>
      </w:r>
      <w:r w:rsidRPr="000868AC">
        <w:rPr>
          <w:rFonts w:ascii="Palatino Linotype" w:hAnsi="Palatino Linotype"/>
        </w:rPr>
        <w:t xml:space="preserve">, no entregó este documento al particular, </w:t>
      </w:r>
    </w:p>
    <w:p w14:paraId="0D891FBE" w14:textId="77777777" w:rsidR="0071529C" w:rsidRPr="000868AC" w:rsidRDefault="0071529C" w:rsidP="00734E51">
      <w:pPr>
        <w:tabs>
          <w:tab w:val="left" w:pos="709"/>
        </w:tabs>
        <w:spacing w:line="360" w:lineRule="auto"/>
        <w:jc w:val="both"/>
        <w:rPr>
          <w:rFonts w:ascii="Palatino Linotype" w:eastAsia="Palatino Linotype" w:hAnsi="Palatino Linotype" w:cs="Palatino Linotype"/>
        </w:rPr>
      </w:pPr>
    </w:p>
    <w:p w14:paraId="670EB963" w14:textId="38438E1B" w:rsidR="0071529C" w:rsidRPr="000868AC" w:rsidRDefault="0071529C" w:rsidP="0071529C">
      <w:pPr>
        <w:spacing w:line="360" w:lineRule="auto"/>
        <w:jc w:val="both"/>
        <w:rPr>
          <w:rFonts w:ascii="Palatino Linotype" w:hAnsi="Palatino Linotype"/>
        </w:rPr>
      </w:pPr>
      <w:r w:rsidRPr="000868AC">
        <w:rPr>
          <w:rFonts w:ascii="Palatino Linotype" w:hAnsi="Palatino Linotype"/>
        </w:rPr>
        <w:t>Por otro lado, con la finalidad de verificar si las personas que aspiran a ocupar un cargo público no se encuentran inhabilitadas, se encuentren en un procedimiento administrativo o haya sido sancionado, la Secretaría de la Contraloría del Gobierno del Estado de México está facultada para expedir la Constancia de no inhabilitación, la cual tiene su fundamento en los artículos 52 y 53 de la Ley del Sistema Anticorrupción del Estado de México y 28 de la Ley de Responsabilidades Administrativas del Estado de México y Municipios.</w:t>
      </w:r>
    </w:p>
    <w:p w14:paraId="3AEAE70D" w14:textId="77777777" w:rsidR="0071529C" w:rsidRPr="000868AC" w:rsidRDefault="0071529C" w:rsidP="0071529C">
      <w:pPr>
        <w:spacing w:line="360" w:lineRule="auto"/>
        <w:jc w:val="both"/>
        <w:rPr>
          <w:rFonts w:ascii="Palatino Linotype" w:hAnsi="Palatino Linotype"/>
        </w:rPr>
      </w:pPr>
    </w:p>
    <w:p w14:paraId="60AEC0A0" w14:textId="77777777" w:rsidR="0071529C" w:rsidRPr="000868AC" w:rsidRDefault="0071529C" w:rsidP="0071529C">
      <w:pPr>
        <w:spacing w:line="360" w:lineRule="auto"/>
        <w:jc w:val="both"/>
        <w:rPr>
          <w:rFonts w:ascii="Palatino Linotype" w:hAnsi="Palatino Linotype"/>
        </w:rPr>
      </w:pPr>
      <w:r w:rsidRPr="000868AC">
        <w:rPr>
          <w:rFonts w:ascii="Palatino Linotype" w:hAnsi="Palatino Linotype"/>
        </w:rPr>
        <w:t xml:space="preserve">En estos ordenamientos está establecido que las sanciones impuestas por faltas administrativas graves serán del conocimiento público cuando éstas contengan impedimentos o inhabilitaciones para ser contratados como servidores públicos; </w:t>
      </w:r>
      <w:r w:rsidRPr="000868AC">
        <w:rPr>
          <w:rFonts w:ascii="Palatino Linotype" w:hAnsi="Palatino Linotype"/>
        </w:rPr>
        <w:lastRenderedPageBreak/>
        <w:t>mientras que los registros de las sanciones relativas a responsabilidades administrativas no graves, quedarán registradas, pero no serán públicas.</w:t>
      </w:r>
    </w:p>
    <w:p w14:paraId="2B20B156" w14:textId="77777777" w:rsidR="0071529C" w:rsidRPr="000868AC" w:rsidRDefault="0071529C" w:rsidP="0071529C">
      <w:pPr>
        <w:spacing w:line="360" w:lineRule="auto"/>
        <w:jc w:val="both"/>
        <w:rPr>
          <w:rFonts w:ascii="Palatino Linotype" w:hAnsi="Palatino Linotype"/>
        </w:rPr>
      </w:pPr>
    </w:p>
    <w:p w14:paraId="204009B5" w14:textId="77777777" w:rsidR="0071529C" w:rsidRPr="000868AC" w:rsidRDefault="0071529C" w:rsidP="0071529C">
      <w:pPr>
        <w:spacing w:line="360" w:lineRule="auto"/>
        <w:jc w:val="both"/>
        <w:rPr>
          <w:rFonts w:ascii="Palatino Linotype" w:hAnsi="Palatino Linotype"/>
        </w:rPr>
      </w:pPr>
      <w:r w:rsidRPr="000868AC">
        <w:rPr>
          <w:rFonts w:ascii="Palatino Linotype" w:hAnsi="Palatino Linotype"/>
        </w:rPr>
        <w:t xml:space="preserve">Por lo que se debe entender que este documento debe ser clasificado como confidencial, pues es evidente que al estar ejerciendo un cargo público no se está inhabilitado. </w:t>
      </w:r>
    </w:p>
    <w:p w14:paraId="53C139F2" w14:textId="77777777" w:rsidR="0071529C" w:rsidRPr="000868AC" w:rsidRDefault="0071529C" w:rsidP="0071529C">
      <w:pPr>
        <w:spacing w:line="360" w:lineRule="auto"/>
        <w:jc w:val="both"/>
        <w:rPr>
          <w:rFonts w:ascii="Palatino Linotype" w:hAnsi="Palatino Linotype"/>
        </w:rPr>
      </w:pPr>
    </w:p>
    <w:p w14:paraId="5CA6C7FF" w14:textId="77777777" w:rsidR="0071529C" w:rsidRPr="000868AC" w:rsidRDefault="0071529C" w:rsidP="0071529C">
      <w:pPr>
        <w:spacing w:line="360" w:lineRule="auto"/>
        <w:jc w:val="both"/>
        <w:rPr>
          <w:rFonts w:ascii="Palatino Linotype" w:hAnsi="Palatino Linotype"/>
        </w:rPr>
      </w:pPr>
      <w:r w:rsidRPr="000868AC">
        <w:rPr>
          <w:rFonts w:ascii="Palatino Linotype" w:hAnsi="Palatino Linotype"/>
        </w:rPr>
        <w:t>No obstante, si bien la Ley de Transparencia estatal no lo específica, se debe entender que las sanciones mencionadas son las graves, en concordancia con lo dispuesto por el artículo 53 de la Ley del Sistema Anticorrupción del Estado de México y 28 de la Ley de Responsabilidades Administrativas del Estado de México y Municipios.</w:t>
      </w:r>
    </w:p>
    <w:p w14:paraId="33706E92" w14:textId="10D3107E" w:rsidR="00870FFD" w:rsidRPr="000868AC" w:rsidRDefault="00870FFD" w:rsidP="00734E51">
      <w:pPr>
        <w:tabs>
          <w:tab w:val="left" w:pos="709"/>
        </w:tabs>
        <w:spacing w:line="360" w:lineRule="auto"/>
        <w:jc w:val="both"/>
        <w:rPr>
          <w:rFonts w:ascii="Palatino Linotype" w:hAnsi="Palatino Linotype" w:cs="Tahoma"/>
        </w:rPr>
      </w:pPr>
    </w:p>
    <w:p w14:paraId="11D8F874" w14:textId="77777777" w:rsidR="004917F0" w:rsidRPr="000868AC" w:rsidRDefault="004917F0" w:rsidP="004917F0">
      <w:pPr>
        <w:spacing w:line="360" w:lineRule="auto"/>
        <w:jc w:val="both"/>
        <w:rPr>
          <w:rFonts w:ascii="Palatino Linotype" w:hAnsi="Palatino Linotype"/>
        </w:rPr>
      </w:pPr>
      <w:r w:rsidRPr="000868AC">
        <w:rPr>
          <w:rFonts w:ascii="Palatino Linotype" w:hAnsi="Palatino Linotype" w:cs="Arial"/>
        </w:rPr>
        <w:t xml:space="preserve">Por consiguiente, este Organismo Garante considera dable ordenar la entrega de </w:t>
      </w:r>
      <w:r w:rsidRPr="000868AC">
        <w:rPr>
          <w:rFonts w:ascii="Palatino Linotype" w:hAnsi="Palatino Linotype"/>
        </w:rPr>
        <w:t xml:space="preserve">Constancia de no inhabilitación o en su caso, escrito o carta bajo “protesta de decir verdad” que no fue separado del servicio por alguna de las causas previstas en el artículo 93 </w:t>
      </w:r>
      <w:r w:rsidRPr="000868AC">
        <w:rPr>
          <w:rFonts w:ascii="Palatino Linotype" w:eastAsia="Palatino Linotype" w:hAnsi="Palatino Linotype" w:cs="Palatino Linotype"/>
        </w:rPr>
        <w:t>Ley del Trabajo de los Servidores Públicos del Estado de México</w:t>
      </w:r>
      <w:r w:rsidRPr="000868AC">
        <w:rPr>
          <w:rFonts w:ascii="Palatino Linotype" w:hAnsi="Palatino Linotype"/>
        </w:rPr>
        <w:t xml:space="preserve">. </w:t>
      </w:r>
    </w:p>
    <w:p w14:paraId="1C1DFD5C" w14:textId="77777777" w:rsidR="001D597F" w:rsidRPr="000868AC" w:rsidRDefault="001D597F" w:rsidP="004917F0">
      <w:pPr>
        <w:spacing w:line="360" w:lineRule="auto"/>
        <w:jc w:val="both"/>
        <w:rPr>
          <w:rFonts w:ascii="Palatino Linotype" w:hAnsi="Palatino Linotype"/>
        </w:rPr>
      </w:pPr>
    </w:p>
    <w:p w14:paraId="458D6D04" w14:textId="43C5577C" w:rsidR="001D597F" w:rsidRPr="000868AC" w:rsidRDefault="001D597F" w:rsidP="004917F0">
      <w:pPr>
        <w:spacing w:line="360" w:lineRule="auto"/>
        <w:jc w:val="both"/>
        <w:rPr>
          <w:rFonts w:ascii="Palatino Linotype" w:hAnsi="Palatino Linotype"/>
        </w:rPr>
      </w:pPr>
      <w:r w:rsidRPr="000868AC">
        <w:rPr>
          <w:rFonts w:ascii="Palatino Linotype" w:hAnsi="Palatino Linotype"/>
        </w:rPr>
        <w:t xml:space="preserve">De ser el caso, de que en los archivos del </w:t>
      </w:r>
      <w:r w:rsidRPr="000868AC">
        <w:rPr>
          <w:rFonts w:ascii="Palatino Linotype" w:hAnsi="Palatino Linotype"/>
          <w:b/>
        </w:rPr>
        <w:t xml:space="preserve">Sujeto Obligado </w:t>
      </w:r>
      <w:r w:rsidRPr="000868AC">
        <w:rPr>
          <w:rFonts w:ascii="Palatino Linotype" w:hAnsi="Palatino Linotype"/>
        </w:rPr>
        <w:t>no se localizara la documentaci</w:t>
      </w:r>
      <w:r w:rsidR="002439A4" w:rsidRPr="000868AC">
        <w:rPr>
          <w:rFonts w:ascii="Palatino Linotype" w:hAnsi="Palatino Linotype"/>
        </w:rPr>
        <w:t xml:space="preserve">ón que se ordena, el Comité de Transparencia deberá declarar la </w:t>
      </w:r>
      <w:r w:rsidR="002439A4" w:rsidRPr="000868AC">
        <w:rPr>
          <w:rFonts w:ascii="Palatino Linotype" w:hAnsi="Palatino Linotype"/>
          <w:lang w:val="es-ES_tradnl"/>
        </w:rPr>
        <w:t xml:space="preserve"> Inexistencia en términos de los artículos 49, fracciones II y XIII, 169 y 170 de la Ley de Transparencia y Acceso a la Información Pública del Estado de México y Municipios</w:t>
      </w:r>
      <w:r w:rsidR="00C41657" w:rsidRPr="000868AC">
        <w:rPr>
          <w:rFonts w:ascii="Palatino Linotype" w:hAnsi="Palatino Linotype"/>
          <w:lang w:val="es-ES_tradnl"/>
        </w:rPr>
        <w:t xml:space="preserve">, previamente analizados. </w:t>
      </w:r>
    </w:p>
    <w:p w14:paraId="239A3FC9" w14:textId="77421CD8" w:rsidR="00685075" w:rsidRPr="000868AC" w:rsidRDefault="00B279C2" w:rsidP="00685075">
      <w:pPr>
        <w:spacing w:line="360" w:lineRule="auto"/>
        <w:jc w:val="both"/>
        <w:rPr>
          <w:rFonts w:ascii="Palatino Linotype" w:hAnsi="Palatino Linotype"/>
        </w:rPr>
      </w:pPr>
      <w:r w:rsidRPr="000868AC">
        <w:rPr>
          <w:rFonts w:ascii="Palatino Linotype" w:hAnsi="Palatino Linotype"/>
        </w:rPr>
        <w:t xml:space="preserve"> </w:t>
      </w:r>
    </w:p>
    <w:p w14:paraId="3EA7047D"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lastRenderedPageBreak/>
        <w:t>Ahora bien, si bien es cierto que las fracciones referidas son los elementos mínimos que por Ley deben contener los expedientes laborales, también lo es que se pueden conformar por otros documentos como la credencial para votar, Registro Federal de Contribuyentes, cédula de identificación fiscal, comprobantes de domicilio, cartas de recomendación y Clave Única de Registro de Población, entre las más comunes.</w:t>
      </w:r>
    </w:p>
    <w:p w14:paraId="2863F791" w14:textId="77777777" w:rsidR="00685075" w:rsidRPr="000868AC" w:rsidRDefault="00685075" w:rsidP="00685075">
      <w:pPr>
        <w:spacing w:line="360" w:lineRule="auto"/>
        <w:jc w:val="both"/>
        <w:rPr>
          <w:rFonts w:ascii="Palatino Linotype" w:hAnsi="Palatino Linotype"/>
        </w:rPr>
      </w:pPr>
    </w:p>
    <w:p w14:paraId="1E1D4C72" w14:textId="05B40465" w:rsidR="00685075" w:rsidRPr="000868AC" w:rsidRDefault="00685075" w:rsidP="00685075">
      <w:pPr>
        <w:spacing w:line="360" w:lineRule="auto"/>
        <w:jc w:val="both"/>
        <w:rPr>
          <w:rFonts w:ascii="Palatino Linotype" w:hAnsi="Palatino Linotype"/>
        </w:rPr>
      </w:pPr>
      <w:r w:rsidRPr="000868AC">
        <w:rPr>
          <w:rFonts w:ascii="Palatino Linotype" w:hAnsi="Palatino Linotype"/>
        </w:rPr>
        <w:t xml:space="preserve">Aunado a lo anterior, toda vez que el , en el </w:t>
      </w:r>
      <w:r w:rsidR="00182B4B" w:rsidRPr="000868AC">
        <w:rPr>
          <w:rFonts w:ascii="Palatino Linotype" w:hAnsi="Palatino Linotype"/>
        </w:rPr>
        <w:t>A</w:t>
      </w:r>
      <w:r w:rsidRPr="000868AC">
        <w:rPr>
          <w:rFonts w:ascii="Palatino Linotype" w:hAnsi="Palatino Linotype"/>
        </w:rPr>
        <w:t xml:space="preserve">cta de la </w:t>
      </w:r>
      <w:r w:rsidR="004917F0" w:rsidRPr="000868AC">
        <w:rPr>
          <w:rFonts w:ascii="Palatino Linotype" w:eastAsia="Palatino Linotype" w:hAnsi="Palatino Linotype" w:cs="Palatino Linotype"/>
        </w:rPr>
        <w:t>Ducentésima</w:t>
      </w:r>
      <w:r w:rsidRPr="000868AC">
        <w:rPr>
          <w:rFonts w:ascii="Palatino Linotype" w:eastAsia="Palatino Linotype" w:hAnsi="Palatino Linotype" w:cs="Palatino Linotype"/>
        </w:rPr>
        <w:t xml:space="preserve"> Vigésima Sesión Extraordinaria 2022 del Comité de Transparencia del municipio de Toluca, de fecha primero de abril de dos mil veintidós</w:t>
      </w:r>
      <w:r w:rsidR="00182B4B" w:rsidRPr="000868AC">
        <w:rPr>
          <w:rFonts w:ascii="Palatino Linotype" w:eastAsia="Palatino Linotype" w:hAnsi="Palatino Linotype" w:cs="Palatino Linotype"/>
        </w:rPr>
        <w:t>,</w:t>
      </w:r>
      <w:r w:rsidR="003D26A4" w:rsidRPr="000868AC">
        <w:rPr>
          <w:rFonts w:ascii="Palatino Linotype" w:hAnsi="Palatino Linotype"/>
        </w:rPr>
        <w:t xml:space="preserve"> clasifica de maneta total, div</w:t>
      </w:r>
      <w:r w:rsidRPr="000868AC">
        <w:rPr>
          <w:rFonts w:ascii="Palatino Linotype" w:hAnsi="Palatino Linotype"/>
        </w:rPr>
        <w:t xml:space="preserve">ersos documentos, se estudia si dicha clasificación es correcta y procedente. </w:t>
      </w:r>
    </w:p>
    <w:p w14:paraId="1D27D2CC" w14:textId="77777777" w:rsidR="004917F0" w:rsidRPr="000868AC" w:rsidRDefault="00685075" w:rsidP="00685075">
      <w:pPr>
        <w:spacing w:line="360" w:lineRule="auto"/>
        <w:jc w:val="both"/>
        <w:rPr>
          <w:rFonts w:ascii="Palatino Linotype" w:hAnsi="Palatino Linotype"/>
          <w:b/>
        </w:rPr>
      </w:pPr>
      <w:r w:rsidRPr="000868AC">
        <w:rPr>
          <w:rFonts w:ascii="Palatino Linotype" w:hAnsi="Palatino Linotype"/>
        </w:rPr>
        <w:t xml:space="preserve">  </w:t>
      </w:r>
    </w:p>
    <w:p w14:paraId="5CC179FF" w14:textId="75035D86" w:rsidR="00685075" w:rsidRPr="000868AC" w:rsidRDefault="004917F0" w:rsidP="00685075">
      <w:pPr>
        <w:spacing w:line="360" w:lineRule="auto"/>
        <w:jc w:val="both"/>
        <w:rPr>
          <w:rFonts w:ascii="Palatino Linotype" w:hAnsi="Palatino Linotype"/>
          <w:b/>
        </w:rPr>
      </w:pPr>
      <w:r w:rsidRPr="000868AC">
        <w:rPr>
          <w:rFonts w:ascii="Palatino Linotype" w:hAnsi="Palatino Linotype"/>
          <w:b/>
        </w:rPr>
        <w:t>Credencial para votar</w:t>
      </w:r>
    </w:p>
    <w:p w14:paraId="057210DE"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03FDD757" w14:textId="77777777" w:rsidR="00685075" w:rsidRPr="000868AC" w:rsidRDefault="00685075" w:rsidP="00685075">
      <w:pPr>
        <w:spacing w:line="360" w:lineRule="auto"/>
        <w:jc w:val="both"/>
        <w:rPr>
          <w:rFonts w:ascii="Palatino Linotype" w:hAnsi="Palatino Linotype"/>
        </w:rPr>
      </w:pPr>
    </w:p>
    <w:p w14:paraId="3C3ACB0B"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De manera particular el artículo 156, de la Ley General de Instituciones y Procedimientos Electorales dispone que la credencial para votar deberá contener, cuando menos, los siguientes datos:</w:t>
      </w:r>
    </w:p>
    <w:p w14:paraId="368C45CE" w14:textId="77777777" w:rsidR="00685075" w:rsidRPr="000868AC" w:rsidRDefault="00685075" w:rsidP="00685075">
      <w:pPr>
        <w:spacing w:line="360" w:lineRule="auto"/>
        <w:jc w:val="both"/>
        <w:rPr>
          <w:rFonts w:ascii="Palatino Linotype" w:hAnsi="Palatino Linotype"/>
        </w:rPr>
      </w:pPr>
    </w:p>
    <w:p w14:paraId="3E5EBD63" w14:textId="77777777" w:rsidR="00685075" w:rsidRPr="000868AC" w:rsidRDefault="00685075" w:rsidP="00685075">
      <w:pPr>
        <w:numPr>
          <w:ilvl w:val="0"/>
          <w:numId w:val="24"/>
        </w:numPr>
        <w:spacing w:line="360" w:lineRule="auto"/>
        <w:jc w:val="both"/>
        <w:rPr>
          <w:rFonts w:ascii="Palatino Linotype" w:hAnsi="Palatino Linotype"/>
        </w:rPr>
      </w:pPr>
      <w:r w:rsidRPr="000868AC">
        <w:rPr>
          <w:rFonts w:ascii="Palatino Linotype" w:hAnsi="Palatino Linotype"/>
        </w:rPr>
        <w:t xml:space="preserve">Entidad  federativa,  municipio y  localidad que  corresponden al  domicilio.  En  caso  de  los ciudadanos residentes en el extranjero, el país en el que </w:t>
      </w:r>
      <w:r w:rsidRPr="000868AC">
        <w:rPr>
          <w:rFonts w:ascii="Palatino Linotype" w:hAnsi="Palatino Linotype"/>
        </w:rPr>
        <w:lastRenderedPageBreak/>
        <w:t>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w:t>
      </w:r>
    </w:p>
    <w:p w14:paraId="539458BA" w14:textId="77777777" w:rsidR="00685075" w:rsidRPr="000868AC" w:rsidRDefault="00685075" w:rsidP="00685075">
      <w:pPr>
        <w:numPr>
          <w:ilvl w:val="0"/>
          <w:numId w:val="24"/>
        </w:numPr>
        <w:spacing w:line="360" w:lineRule="auto"/>
        <w:jc w:val="both"/>
        <w:rPr>
          <w:rFonts w:ascii="Palatino Linotype" w:hAnsi="Palatino Linotype"/>
        </w:rPr>
      </w:pPr>
      <w:r w:rsidRPr="000868AC">
        <w:rPr>
          <w:rFonts w:ascii="Palatino Linotype" w:hAnsi="Palatino Linotype"/>
        </w:rPr>
        <w:t>Sección electoral en donde deberá votar el ciudadano. En el caso de los ciudadanos residentes en el extranjero no será necesario incluir este requisito;</w:t>
      </w:r>
    </w:p>
    <w:p w14:paraId="7D1CC8A2" w14:textId="77777777" w:rsidR="00685075" w:rsidRPr="000868AC" w:rsidRDefault="00685075" w:rsidP="00685075">
      <w:pPr>
        <w:numPr>
          <w:ilvl w:val="0"/>
          <w:numId w:val="24"/>
        </w:numPr>
        <w:spacing w:line="360" w:lineRule="auto"/>
        <w:jc w:val="both"/>
        <w:rPr>
          <w:rFonts w:ascii="Palatino Linotype" w:hAnsi="Palatino Linotype"/>
        </w:rPr>
      </w:pPr>
      <w:r w:rsidRPr="000868AC">
        <w:rPr>
          <w:rFonts w:ascii="Palatino Linotype" w:hAnsi="Palatino Linotype"/>
        </w:rPr>
        <w:t>Apellido paterno, apellido materno y nombre completo;</w:t>
      </w:r>
    </w:p>
    <w:p w14:paraId="5449F2B9" w14:textId="77777777" w:rsidR="00685075" w:rsidRPr="000868AC" w:rsidRDefault="00685075" w:rsidP="00685075">
      <w:pPr>
        <w:numPr>
          <w:ilvl w:val="0"/>
          <w:numId w:val="24"/>
        </w:numPr>
        <w:spacing w:line="360" w:lineRule="auto"/>
        <w:jc w:val="both"/>
        <w:rPr>
          <w:rFonts w:ascii="Palatino Linotype" w:hAnsi="Palatino Linotype"/>
        </w:rPr>
      </w:pPr>
      <w:r w:rsidRPr="000868AC">
        <w:rPr>
          <w:rFonts w:ascii="Palatino Linotype" w:hAnsi="Palatino Linotype"/>
        </w:rPr>
        <w:t>Domicilio;</w:t>
      </w:r>
    </w:p>
    <w:p w14:paraId="33F1976C" w14:textId="77777777" w:rsidR="00685075" w:rsidRPr="000868AC" w:rsidRDefault="00685075" w:rsidP="00685075">
      <w:pPr>
        <w:numPr>
          <w:ilvl w:val="0"/>
          <w:numId w:val="24"/>
        </w:numPr>
        <w:spacing w:line="360" w:lineRule="auto"/>
        <w:jc w:val="both"/>
        <w:rPr>
          <w:rFonts w:ascii="Palatino Linotype" w:hAnsi="Palatino Linotype"/>
        </w:rPr>
      </w:pPr>
      <w:r w:rsidRPr="000868AC">
        <w:rPr>
          <w:rFonts w:ascii="Palatino Linotype" w:hAnsi="Palatino Linotype"/>
        </w:rPr>
        <w:t>Sexo;</w:t>
      </w:r>
    </w:p>
    <w:p w14:paraId="564AD982" w14:textId="77777777" w:rsidR="00685075" w:rsidRPr="000868AC" w:rsidRDefault="00685075" w:rsidP="00685075">
      <w:pPr>
        <w:numPr>
          <w:ilvl w:val="0"/>
          <w:numId w:val="24"/>
        </w:numPr>
        <w:spacing w:line="360" w:lineRule="auto"/>
        <w:jc w:val="both"/>
        <w:rPr>
          <w:rFonts w:ascii="Palatino Linotype" w:hAnsi="Palatino Linotype"/>
        </w:rPr>
      </w:pPr>
      <w:r w:rsidRPr="000868AC">
        <w:rPr>
          <w:rFonts w:ascii="Palatino Linotype" w:hAnsi="Palatino Linotype"/>
        </w:rPr>
        <w:t>Edad y año de registro;</w:t>
      </w:r>
    </w:p>
    <w:p w14:paraId="108730D0" w14:textId="77777777" w:rsidR="00685075" w:rsidRPr="000868AC" w:rsidRDefault="00685075" w:rsidP="00685075">
      <w:pPr>
        <w:numPr>
          <w:ilvl w:val="0"/>
          <w:numId w:val="24"/>
        </w:numPr>
        <w:spacing w:line="360" w:lineRule="auto"/>
        <w:jc w:val="both"/>
        <w:rPr>
          <w:rFonts w:ascii="Palatino Linotype" w:hAnsi="Palatino Linotype"/>
        </w:rPr>
      </w:pPr>
      <w:r w:rsidRPr="000868AC">
        <w:rPr>
          <w:rFonts w:ascii="Palatino Linotype" w:hAnsi="Palatino Linotype"/>
        </w:rPr>
        <w:t>Firma, huella digital y fotografía del elector;</w:t>
      </w:r>
    </w:p>
    <w:p w14:paraId="2D685436" w14:textId="77777777" w:rsidR="00685075" w:rsidRPr="000868AC" w:rsidRDefault="00685075" w:rsidP="00685075">
      <w:pPr>
        <w:numPr>
          <w:ilvl w:val="0"/>
          <w:numId w:val="24"/>
        </w:numPr>
        <w:spacing w:line="360" w:lineRule="auto"/>
        <w:jc w:val="both"/>
        <w:rPr>
          <w:rFonts w:ascii="Palatino Linotype" w:hAnsi="Palatino Linotype"/>
        </w:rPr>
      </w:pPr>
      <w:r w:rsidRPr="000868AC">
        <w:rPr>
          <w:rFonts w:ascii="Palatino Linotype" w:hAnsi="Palatino Linotype"/>
        </w:rPr>
        <w:t>Clave de registro, y</w:t>
      </w:r>
    </w:p>
    <w:p w14:paraId="16735B62" w14:textId="77777777" w:rsidR="00685075" w:rsidRPr="000868AC" w:rsidRDefault="00685075" w:rsidP="00685075">
      <w:pPr>
        <w:numPr>
          <w:ilvl w:val="0"/>
          <w:numId w:val="24"/>
        </w:numPr>
        <w:spacing w:line="360" w:lineRule="auto"/>
        <w:jc w:val="both"/>
        <w:rPr>
          <w:rFonts w:ascii="Palatino Linotype" w:hAnsi="Palatino Linotype"/>
        </w:rPr>
      </w:pPr>
      <w:r w:rsidRPr="000868AC">
        <w:rPr>
          <w:rFonts w:ascii="Palatino Linotype" w:hAnsi="Palatino Linotype"/>
        </w:rPr>
        <w:t>Clave Única del Registro de Población.</w:t>
      </w:r>
    </w:p>
    <w:p w14:paraId="6285882E" w14:textId="77777777" w:rsidR="00685075" w:rsidRPr="000868AC" w:rsidRDefault="00685075" w:rsidP="00685075">
      <w:pPr>
        <w:spacing w:line="360" w:lineRule="auto"/>
        <w:jc w:val="both"/>
        <w:rPr>
          <w:rFonts w:ascii="Palatino Linotype" w:hAnsi="Palatino Linotype"/>
        </w:rPr>
      </w:pPr>
    </w:p>
    <w:p w14:paraId="37C634CA"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2. Además tendrá:</w:t>
      </w:r>
    </w:p>
    <w:p w14:paraId="49E3E853" w14:textId="77777777" w:rsidR="00685075" w:rsidRPr="000868AC" w:rsidRDefault="00685075" w:rsidP="00685075">
      <w:pPr>
        <w:spacing w:line="360" w:lineRule="auto"/>
        <w:jc w:val="both"/>
        <w:rPr>
          <w:rFonts w:ascii="Palatino Linotype" w:hAnsi="Palatino Linotype"/>
        </w:rPr>
      </w:pPr>
    </w:p>
    <w:p w14:paraId="475481CF" w14:textId="77777777" w:rsidR="00685075" w:rsidRPr="000868AC" w:rsidRDefault="00685075" w:rsidP="00685075">
      <w:pPr>
        <w:numPr>
          <w:ilvl w:val="0"/>
          <w:numId w:val="25"/>
        </w:numPr>
        <w:spacing w:line="360" w:lineRule="auto"/>
        <w:jc w:val="both"/>
        <w:rPr>
          <w:rFonts w:ascii="Palatino Linotype" w:hAnsi="Palatino Linotype"/>
        </w:rPr>
      </w:pPr>
      <w:r w:rsidRPr="000868AC">
        <w:rPr>
          <w:rFonts w:ascii="Palatino Linotype" w:hAnsi="Palatino Linotype"/>
        </w:rPr>
        <w:t>Espacios necesarios para marcar año y elección de que se trate;</w:t>
      </w:r>
    </w:p>
    <w:p w14:paraId="1004AAE2" w14:textId="77777777" w:rsidR="00685075" w:rsidRPr="000868AC" w:rsidRDefault="00685075" w:rsidP="00685075">
      <w:pPr>
        <w:numPr>
          <w:ilvl w:val="0"/>
          <w:numId w:val="25"/>
        </w:numPr>
        <w:spacing w:line="360" w:lineRule="auto"/>
        <w:jc w:val="both"/>
        <w:rPr>
          <w:rFonts w:ascii="Palatino Linotype" w:hAnsi="Palatino Linotype"/>
        </w:rPr>
      </w:pPr>
      <w:r w:rsidRPr="000868AC">
        <w:rPr>
          <w:rFonts w:ascii="Palatino Linotype" w:hAnsi="Palatino Linotype"/>
        </w:rPr>
        <w:t>Firma impresa del Secretario Ejecutivo del Instituto;</w:t>
      </w:r>
    </w:p>
    <w:p w14:paraId="1E1C5AEC" w14:textId="77777777" w:rsidR="00685075" w:rsidRPr="000868AC" w:rsidRDefault="00685075" w:rsidP="00685075">
      <w:pPr>
        <w:numPr>
          <w:ilvl w:val="0"/>
          <w:numId w:val="25"/>
        </w:numPr>
        <w:spacing w:line="360" w:lineRule="auto"/>
        <w:jc w:val="both"/>
        <w:rPr>
          <w:rFonts w:ascii="Palatino Linotype" w:hAnsi="Palatino Linotype"/>
        </w:rPr>
      </w:pPr>
      <w:r w:rsidRPr="000868AC">
        <w:rPr>
          <w:rFonts w:ascii="Palatino Linotype" w:hAnsi="Palatino Linotype"/>
        </w:rPr>
        <w:t>Año de emisión;</w:t>
      </w:r>
    </w:p>
    <w:p w14:paraId="40D8D9C4" w14:textId="77777777" w:rsidR="00685075" w:rsidRPr="000868AC" w:rsidRDefault="00685075" w:rsidP="00685075">
      <w:pPr>
        <w:numPr>
          <w:ilvl w:val="0"/>
          <w:numId w:val="25"/>
        </w:numPr>
        <w:spacing w:line="360" w:lineRule="auto"/>
        <w:jc w:val="both"/>
        <w:rPr>
          <w:rFonts w:ascii="Palatino Linotype" w:hAnsi="Palatino Linotype"/>
        </w:rPr>
      </w:pPr>
      <w:r w:rsidRPr="000868AC">
        <w:rPr>
          <w:rFonts w:ascii="Palatino Linotype" w:hAnsi="Palatino Linotype"/>
        </w:rPr>
        <w:t>Año en el que expira su vigencia, y</w:t>
      </w:r>
    </w:p>
    <w:p w14:paraId="5A26F95C" w14:textId="77777777" w:rsidR="00685075" w:rsidRPr="000868AC" w:rsidRDefault="00685075" w:rsidP="00685075">
      <w:pPr>
        <w:numPr>
          <w:ilvl w:val="0"/>
          <w:numId w:val="25"/>
        </w:numPr>
        <w:spacing w:line="360" w:lineRule="auto"/>
        <w:jc w:val="both"/>
        <w:rPr>
          <w:rFonts w:ascii="Palatino Linotype" w:hAnsi="Palatino Linotype"/>
        </w:rPr>
      </w:pPr>
      <w:r w:rsidRPr="000868AC">
        <w:rPr>
          <w:rFonts w:ascii="Palatino Linotype" w:hAnsi="Palatino Linotype"/>
        </w:rPr>
        <w:t>En el caso de la que se expida al ciudadano residente en el extranjero, la leyenda “Para Votar desde el Extranjero”.</w:t>
      </w:r>
    </w:p>
    <w:p w14:paraId="2439315D" w14:textId="77777777" w:rsidR="00685075" w:rsidRPr="000868AC" w:rsidRDefault="00685075" w:rsidP="00685075">
      <w:pPr>
        <w:spacing w:line="360" w:lineRule="auto"/>
        <w:jc w:val="both"/>
        <w:rPr>
          <w:rFonts w:ascii="Palatino Linotype" w:hAnsi="Palatino Linotype"/>
        </w:rPr>
      </w:pPr>
    </w:p>
    <w:p w14:paraId="412788B0"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lastRenderedPageBreak/>
        <w:t>Por lo que todos los elementos que aparecen en este documento se consideran datos personales, pues hacen al titular identificado e identificable.</w:t>
      </w:r>
    </w:p>
    <w:p w14:paraId="24B3A1DA" w14:textId="77777777" w:rsidR="00685075" w:rsidRPr="000868AC" w:rsidRDefault="00685075" w:rsidP="00685075">
      <w:pPr>
        <w:spacing w:line="360" w:lineRule="auto"/>
        <w:jc w:val="both"/>
        <w:rPr>
          <w:rFonts w:ascii="Palatino Linotype" w:hAnsi="Palatino Linotype"/>
        </w:rPr>
      </w:pPr>
    </w:p>
    <w:p w14:paraId="1A5500D7"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4A0DE703" w14:textId="77777777" w:rsidR="00685075" w:rsidRPr="000868AC" w:rsidRDefault="00685075" w:rsidP="00685075">
      <w:pPr>
        <w:spacing w:line="360" w:lineRule="auto"/>
        <w:jc w:val="both"/>
        <w:rPr>
          <w:rFonts w:ascii="Palatino Linotype" w:hAnsi="Palatino Linotype"/>
        </w:rPr>
      </w:pPr>
    </w:p>
    <w:p w14:paraId="12642CB1"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28134A89" w14:textId="77777777" w:rsidR="00685075" w:rsidRPr="000868AC" w:rsidRDefault="00685075" w:rsidP="00685075">
      <w:pPr>
        <w:spacing w:line="360" w:lineRule="auto"/>
        <w:jc w:val="both"/>
        <w:rPr>
          <w:rFonts w:ascii="Palatino Linotype" w:hAnsi="Palatino Linotype"/>
        </w:rPr>
      </w:pPr>
    </w:p>
    <w:p w14:paraId="071F2125" w14:textId="19002F3C" w:rsidR="00685075" w:rsidRPr="000868AC" w:rsidRDefault="004917F0" w:rsidP="00685075">
      <w:pPr>
        <w:spacing w:line="360" w:lineRule="auto"/>
        <w:jc w:val="both"/>
        <w:rPr>
          <w:rFonts w:ascii="Palatino Linotype" w:hAnsi="Palatino Linotype"/>
          <w:b/>
        </w:rPr>
      </w:pPr>
      <w:r w:rsidRPr="000868AC">
        <w:rPr>
          <w:rFonts w:ascii="Palatino Linotype" w:hAnsi="Palatino Linotype"/>
          <w:b/>
        </w:rPr>
        <w:t>Registro Federal de Contribuyentes</w:t>
      </w:r>
    </w:p>
    <w:p w14:paraId="504744D5"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 xml:space="preserve">es necesario recordar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w:t>
      </w:r>
      <w:r w:rsidRPr="000868AC">
        <w:rPr>
          <w:rFonts w:ascii="Palatino Linotype" w:hAnsi="Palatino Linotype"/>
        </w:rPr>
        <w:lastRenderedPageBreak/>
        <w:t>identificación fiscal en donde consta la clave que asigna este órgano desconcentrado de la Secretaría de Hacienda y Crédito Público, de acuerdo al artículo 27 del Código Fiscal de la Federación.</w:t>
      </w:r>
    </w:p>
    <w:p w14:paraId="592888A7" w14:textId="77777777" w:rsidR="00685075" w:rsidRPr="000868AC" w:rsidRDefault="00685075" w:rsidP="00685075">
      <w:pPr>
        <w:spacing w:line="360" w:lineRule="auto"/>
        <w:jc w:val="both"/>
        <w:rPr>
          <w:rFonts w:ascii="Palatino Linotype" w:hAnsi="Palatino Linotype"/>
        </w:rPr>
      </w:pPr>
    </w:p>
    <w:p w14:paraId="030F5061"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 xml:space="preserve">De acuerdo a lo establecido en el artículo en comento, esta clave se compone de trece caracteres alfanuméricos, con datos obtenidos de los apellidos, nombre(s), fecha de nacimiento del titular, más una </w:t>
      </w:r>
      <w:proofErr w:type="spellStart"/>
      <w:r w:rsidRPr="000868AC">
        <w:rPr>
          <w:rFonts w:ascii="Palatino Linotype" w:hAnsi="Palatino Linotype"/>
        </w:rPr>
        <w:t>homoclave</w:t>
      </w:r>
      <w:proofErr w:type="spellEnd"/>
      <w:r w:rsidRPr="000868AC">
        <w:rPr>
          <w:rFonts w:ascii="Palatino Linotype" w:hAnsi="Palatino Linotype"/>
        </w:rPr>
        <w:t xml:space="preserve"> que establece el sistema automático del Servicio de Administración Tributaria.</w:t>
      </w:r>
    </w:p>
    <w:p w14:paraId="7D8B4751" w14:textId="77777777" w:rsidR="00685075" w:rsidRPr="000868AC" w:rsidRDefault="00685075" w:rsidP="00685075">
      <w:pPr>
        <w:spacing w:line="360" w:lineRule="auto"/>
        <w:jc w:val="both"/>
        <w:rPr>
          <w:rFonts w:ascii="Palatino Linotype" w:hAnsi="Palatino Linotype"/>
        </w:rPr>
      </w:pPr>
    </w:p>
    <w:p w14:paraId="633BE377"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B923283" w14:textId="77777777" w:rsidR="00685075" w:rsidRPr="000868AC" w:rsidRDefault="00685075" w:rsidP="00685075">
      <w:pPr>
        <w:spacing w:line="360" w:lineRule="auto"/>
        <w:jc w:val="both"/>
        <w:rPr>
          <w:rFonts w:ascii="Palatino Linotype" w:hAnsi="Palatino Linotype"/>
        </w:rPr>
      </w:pPr>
    </w:p>
    <w:p w14:paraId="02A87CBF"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 xml:space="preserve">Así, el Registro Federal de Contribuyentes es un dato personal, ya que hace a las personas físicas identificas e identificables, además de que las relaciona como contribuyentes de las autoridades fiscales. </w:t>
      </w:r>
    </w:p>
    <w:p w14:paraId="14C664DC" w14:textId="77777777" w:rsidR="00685075" w:rsidRPr="000868AC" w:rsidRDefault="00685075" w:rsidP="00685075">
      <w:pPr>
        <w:spacing w:line="360" w:lineRule="auto"/>
        <w:jc w:val="both"/>
        <w:rPr>
          <w:rFonts w:ascii="Palatino Linotype" w:hAnsi="Palatino Linotype"/>
        </w:rPr>
      </w:pPr>
    </w:p>
    <w:p w14:paraId="1A180B9E"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Lo anterior, resulta congruente con el Criterio 19/17 emitido por el Instituto Nacional de Transparencia, Acceso a la Información y Protección de Datos Personales, en el cual se señala lo siguiente:</w:t>
      </w:r>
    </w:p>
    <w:p w14:paraId="27825FA7" w14:textId="77777777" w:rsidR="00685075" w:rsidRPr="000868AC" w:rsidRDefault="00685075" w:rsidP="00685075">
      <w:pPr>
        <w:spacing w:line="360" w:lineRule="auto"/>
        <w:jc w:val="both"/>
        <w:rPr>
          <w:rFonts w:ascii="Palatino Linotype" w:hAnsi="Palatino Linotype"/>
        </w:rPr>
      </w:pPr>
    </w:p>
    <w:p w14:paraId="4F9C466F" w14:textId="77777777" w:rsidR="00685075" w:rsidRPr="000868AC" w:rsidRDefault="00685075" w:rsidP="00685075">
      <w:pPr>
        <w:spacing w:line="360" w:lineRule="auto"/>
        <w:ind w:left="567" w:right="559"/>
        <w:jc w:val="both"/>
        <w:rPr>
          <w:rFonts w:ascii="Palatino Linotype" w:hAnsi="Palatino Linotype"/>
          <w:i/>
        </w:rPr>
      </w:pPr>
      <w:r w:rsidRPr="000868AC">
        <w:rPr>
          <w:rFonts w:ascii="Palatino Linotype" w:hAnsi="Palatino Linotype"/>
          <w:b/>
          <w:i/>
        </w:rPr>
        <w:lastRenderedPageBreak/>
        <w:t>Registro Federal de Contribuyentes (RFC) de personas físicas.</w:t>
      </w:r>
      <w:r w:rsidRPr="000868AC">
        <w:rPr>
          <w:rFonts w:ascii="Palatino Linotype" w:hAnsi="Palatino Linotype"/>
          <w:i/>
        </w:rPr>
        <w:t xml:space="preserve"> El RFC es una clave de carácter fiscal, única e irrepetible, que permite identificar al titular, su edad y fecha de nacimiento, por lo que es un dato personal de carácter confidencial.</w:t>
      </w:r>
    </w:p>
    <w:p w14:paraId="3946F614" w14:textId="77777777" w:rsidR="00685075" w:rsidRPr="000868AC" w:rsidRDefault="00685075" w:rsidP="00685075">
      <w:pPr>
        <w:spacing w:line="360" w:lineRule="auto"/>
        <w:jc w:val="both"/>
        <w:rPr>
          <w:rFonts w:ascii="Palatino Linotype" w:hAnsi="Palatino Linotype"/>
        </w:rPr>
      </w:pPr>
    </w:p>
    <w:p w14:paraId="725B2A5D" w14:textId="70C5C5C4" w:rsidR="00685075" w:rsidRPr="000868AC" w:rsidRDefault="004917F0" w:rsidP="00685075">
      <w:pPr>
        <w:spacing w:line="360" w:lineRule="auto"/>
        <w:jc w:val="both"/>
        <w:rPr>
          <w:rFonts w:ascii="Palatino Linotype" w:hAnsi="Palatino Linotype"/>
          <w:b/>
        </w:rPr>
      </w:pPr>
      <w:r w:rsidRPr="000868AC">
        <w:rPr>
          <w:rFonts w:ascii="Palatino Linotype" w:hAnsi="Palatino Linotype"/>
          <w:b/>
        </w:rPr>
        <w:t>Cédula de Identificación Fiscal</w:t>
      </w:r>
    </w:p>
    <w:p w14:paraId="2E752E78"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Este documento se obtiene en la página oficial del Servicio de Administración Tributaria, en el apartado Obtén tu cédula de identificación fiscal , establece que dicho documento se acredita tu Registro Federal de Contribuyentes, el cual contiene un código QR, que muestra la información del propietario de la clave; es decir, mediante la obtención de la Cédula, se inscribe y obtiene el  Registro  Federal de Contribuyentes, que como ya se estableció, es un dato personal, y por ende, debe clasificarse como confidencial.</w:t>
      </w:r>
    </w:p>
    <w:p w14:paraId="60846EA9" w14:textId="77777777" w:rsidR="00685075" w:rsidRPr="000868AC" w:rsidRDefault="00685075" w:rsidP="00685075">
      <w:pPr>
        <w:spacing w:line="360" w:lineRule="auto"/>
        <w:jc w:val="both"/>
        <w:rPr>
          <w:rFonts w:ascii="Palatino Linotype" w:hAnsi="Palatino Linotype"/>
        </w:rPr>
      </w:pPr>
    </w:p>
    <w:p w14:paraId="539624A8"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2092403" w14:textId="77777777" w:rsidR="00685075" w:rsidRPr="000868AC" w:rsidRDefault="00685075" w:rsidP="00685075">
      <w:pPr>
        <w:spacing w:line="360" w:lineRule="auto"/>
        <w:jc w:val="both"/>
        <w:rPr>
          <w:rFonts w:ascii="Palatino Linotype" w:hAnsi="Palatino Linotype"/>
        </w:rPr>
      </w:pPr>
    </w:p>
    <w:p w14:paraId="73B75EE7"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Por tanto, esta información concierne únicamente a los titulares, por lo que debe considerarse confidencial y es viable su clasificación.</w:t>
      </w:r>
    </w:p>
    <w:p w14:paraId="5CC0BFA0" w14:textId="77777777" w:rsidR="00685075" w:rsidRPr="000868AC" w:rsidRDefault="00685075" w:rsidP="00685075">
      <w:pPr>
        <w:spacing w:line="360" w:lineRule="auto"/>
        <w:jc w:val="both"/>
        <w:rPr>
          <w:rFonts w:ascii="Palatino Linotype" w:hAnsi="Palatino Linotype"/>
        </w:rPr>
      </w:pPr>
    </w:p>
    <w:p w14:paraId="698432C4" w14:textId="6FFC2C77" w:rsidR="00685075" w:rsidRPr="000868AC" w:rsidRDefault="004917F0" w:rsidP="00685075">
      <w:pPr>
        <w:spacing w:line="360" w:lineRule="auto"/>
        <w:jc w:val="both"/>
        <w:rPr>
          <w:rFonts w:ascii="Palatino Linotype" w:hAnsi="Palatino Linotype"/>
          <w:b/>
        </w:rPr>
      </w:pPr>
      <w:r w:rsidRPr="000868AC">
        <w:rPr>
          <w:rFonts w:ascii="Palatino Linotype" w:hAnsi="Palatino Linotype"/>
          <w:b/>
        </w:rPr>
        <w:lastRenderedPageBreak/>
        <w:t>Comprobantes e Domicilio</w:t>
      </w:r>
      <w:r w:rsidR="00685075" w:rsidRPr="000868AC">
        <w:rPr>
          <w:rFonts w:ascii="Palatino Linotype" w:hAnsi="Palatino Linotype"/>
          <w:b/>
        </w:rPr>
        <w:t>.</w:t>
      </w:r>
    </w:p>
    <w:p w14:paraId="0F9C7AA6"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0119E5EF" w14:textId="77777777" w:rsidR="00685075" w:rsidRPr="000868AC" w:rsidRDefault="00685075" w:rsidP="00685075">
      <w:pPr>
        <w:spacing w:line="360" w:lineRule="auto"/>
        <w:jc w:val="both"/>
        <w:rPr>
          <w:rFonts w:ascii="Palatino Linotype" w:hAnsi="Palatino Linotype"/>
        </w:rPr>
      </w:pPr>
    </w:p>
    <w:p w14:paraId="5996BB11"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069372B1" w14:textId="77777777" w:rsidR="00685075" w:rsidRPr="000868AC" w:rsidRDefault="00685075" w:rsidP="00685075">
      <w:pPr>
        <w:spacing w:line="360" w:lineRule="auto"/>
        <w:jc w:val="both"/>
        <w:rPr>
          <w:rFonts w:ascii="Palatino Linotype" w:hAnsi="Palatino Linotype"/>
        </w:rPr>
      </w:pPr>
    </w:p>
    <w:p w14:paraId="61A3A460"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w:t>
      </w:r>
    </w:p>
    <w:p w14:paraId="5DE5D9EE" w14:textId="77777777" w:rsidR="00685075" w:rsidRPr="000868AC" w:rsidRDefault="00685075" w:rsidP="00685075">
      <w:pPr>
        <w:spacing w:line="360" w:lineRule="auto"/>
        <w:jc w:val="both"/>
        <w:rPr>
          <w:rFonts w:ascii="Palatino Linotype" w:hAnsi="Palatino Linotype"/>
        </w:rPr>
      </w:pPr>
    </w:p>
    <w:p w14:paraId="55E65E3F"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 xml:space="preserve">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w:t>
      </w:r>
      <w:r w:rsidRPr="000868AC">
        <w:rPr>
          <w:rFonts w:ascii="Palatino Linotype" w:hAnsi="Palatino Linotype"/>
        </w:rPr>
        <w:lastRenderedPageBreak/>
        <w:t>trabajadora, al contrario, la hace ubicable en su carácter de particular, por lo que, se concluye que el comprobante guarda la naturaleza de privado.</w:t>
      </w:r>
    </w:p>
    <w:p w14:paraId="01BA681D" w14:textId="77777777" w:rsidR="00685075" w:rsidRPr="000868AC" w:rsidRDefault="00685075" w:rsidP="00685075">
      <w:pPr>
        <w:spacing w:line="360" w:lineRule="auto"/>
        <w:jc w:val="both"/>
        <w:rPr>
          <w:rFonts w:ascii="Palatino Linotype" w:hAnsi="Palatino Linotype"/>
        </w:rPr>
      </w:pPr>
    </w:p>
    <w:p w14:paraId="6738D01D"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Por lo tanto, se actualiza la clasificación del domicilio y su comprobante como información confidencial, de conformidad con la fracción I, del artículo 143 de la Ley de Transparencia y Acceso a la Información Pública del Estado de México y Municipios.</w:t>
      </w:r>
    </w:p>
    <w:p w14:paraId="2CE8CEEB" w14:textId="77777777" w:rsidR="00685075" w:rsidRPr="000868AC" w:rsidRDefault="00685075" w:rsidP="00685075">
      <w:pPr>
        <w:spacing w:line="360" w:lineRule="auto"/>
        <w:jc w:val="both"/>
        <w:rPr>
          <w:rFonts w:ascii="Palatino Linotype" w:hAnsi="Palatino Linotype"/>
        </w:rPr>
      </w:pPr>
    </w:p>
    <w:p w14:paraId="7A56E569" w14:textId="541CE2E2" w:rsidR="00685075" w:rsidRPr="000868AC" w:rsidRDefault="004917F0" w:rsidP="00685075">
      <w:pPr>
        <w:spacing w:line="360" w:lineRule="auto"/>
        <w:jc w:val="both"/>
        <w:rPr>
          <w:rFonts w:ascii="Palatino Linotype" w:hAnsi="Palatino Linotype"/>
          <w:b/>
          <w:bCs/>
        </w:rPr>
      </w:pPr>
      <w:r w:rsidRPr="000868AC">
        <w:rPr>
          <w:rFonts w:ascii="Palatino Linotype" w:hAnsi="Palatino Linotype"/>
          <w:b/>
          <w:bCs/>
        </w:rPr>
        <w:t>Cartas de Recomendación</w:t>
      </w:r>
    </w:p>
    <w:p w14:paraId="72ABD764"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Estos documentos se utilizan para que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4573070C" w14:textId="77777777" w:rsidR="00685075" w:rsidRPr="000868AC" w:rsidRDefault="00685075" w:rsidP="00685075">
      <w:pPr>
        <w:spacing w:line="360" w:lineRule="auto"/>
        <w:jc w:val="both"/>
        <w:rPr>
          <w:rFonts w:ascii="Palatino Linotype" w:hAnsi="Palatino Linotype"/>
        </w:rPr>
      </w:pPr>
    </w:p>
    <w:p w14:paraId="68E22A9A"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Por lo que, se considera que dichos documentos actualizan la clasificación como información confidencial, de la causal establecida en el artículo 143, fracción I, de la Ley de Transparencia y Acceso a la Información Pública del Estado de México y Municipios.</w:t>
      </w:r>
    </w:p>
    <w:p w14:paraId="47894E94" w14:textId="77777777" w:rsidR="00685075" w:rsidRPr="000868AC" w:rsidRDefault="00685075" w:rsidP="00685075">
      <w:pPr>
        <w:spacing w:line="360" w:lineRule="auto"/>
        <w:jc w:val="both"/>
        <w:rPr>
          <w:rFonts w:ascii="Palatino Linotype" w:hAnsi="Palatino Linotype"/>
        </w:rPr>
      </w:pPr>
    </w:p>
    <w:p w14:paraId="04BA0E46" w14:textId="77777777" w:rsidR="00C41657" w:rsidRPr="000868AC" w:rsidRDefault="00C41657" w:rsidP="00685075">
      <w:pPr>
        <w:spacing w:line="360" w:lineRule="auto"/>
        <w:jc w:val="both"/>
        <w:rPr>
          <w:rFonts w:ascii="Palatino Linotype" w:hAnsi="Palatino Linotype"/>
        </w:rPr>
      </w:pPr>
    </w:p>
    <w:p w14:paraId="70C24388" w14:textId="77777777" w:rsidR="00C41657" w:rsidRPr="000868AC" w:rsidRDefault="00C41657" w:rsidP="00685075">
      <w:pPr>
        <w:spacing w:line="360" w:lineRule="auto"/>
        <w:jc w:val="both"/>
        <w:rPr>
          <w:rFonts w:ascii="Palatino Linotype" w:hAnsi="Palatino Linotype"/>
        </w:rPr>
      </w:pPr>
    </w:p>
    <w:p w14:paraId="79986E89" w14:textId="1D209CD0" w:rsidR="00685075" w:rsidRPr="000868AC" w:rsidRDefault="004917F0" w:rsidP="00685075">
      <w:pPr>
        <w:spacing w:line="360" w:lineRule="auto"/>
        <w:jc w:val="both"/>
        <w:rPr>
          <w:rFonts w:ascii="Palatino Linotype" w:hAnsi="Palatino Linotype"/>
          <w:b/>
          <w:bCs/>
        </w:rPr>
      </w:pPr>
      <w:r w:rsidRPr="000868AC">
        <w:rPr>
          <w:rFonts w:ascii="Palatino Linotype" w:hAnsi="Palatino Linotype"/>
          <w:b/>
          <w:bCs/>
        </w:rPr>
        <w:lastRenderedPageBreak/>
        <w:t>Clave Única de Registro de Población</w:t>
      </w:r>
    </w:p>
    <w:p w14:paraId="67D577C0"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Respecto a la CURP, 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35FF5DE" w14:textId="77777777" w:rsidR="00685075" w:rsidRPr="000868AC" w:rsidRDefault="00685075" w:rsidP="00685075">
      <w:pPr>
        <w:spacing w:line="360" w:lineRule="auto"/>
        <w:jc w:val="both"/>
        <w:rPr>
          <w:rFonts w:ascii="Palatino Linotype" w:hAnsi="Palatino Linotype"/>
        </w:rPr>
      </w:pPr>
    </w:p>
    <w:p w14:paraId="1367F575"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64038A3" w14:textId="77777777" w:rsidR="00685075" w:rsidRPr="000868AC" w:rsidRDefault="00685075" w:rsidP="00685075">
      <w:pPr>
        <w:spacing w:line="360" w:lineRule="auto"/>
        <w:jc w:val="both"/>
        <w:rPr>
          <w:rFonts w:ascii="Palatino Linotype" w:hAnsi="Palatino Linotype"/>
        </w:rPr>
      </w:pPr>
    </w:p>
    <w:p w14:paraId="38C9825B"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 xml:space="preserve">En ese orden de ideas, la Secretaría de Gobernación en las direcciones </w:t>
      </w:r>
      <w:hyperlink r:id="rId12" w:history="1">
        <w:r w:rsidRPr="000868AC">
          <w:rPr>
            <w:rFonts w:ascii="Palatino Linotype" w:hAnsi="Palatino Linotype"/>
            <w:i/>
            <w:u w:val="single"/>
          </w:rPr>
          <w:t>https://consultas.curp.gob.mx/CurpSP/html/informacionecurpPS.html</w:t>
        </w:r>
      </w:hyperlink>
      <w:r w:rsidRPr="000868AC">
        <w:rPr>
          <w:rFonts w:ascii="Palatino Linotype" w:hAnsi="Palatino Linotype"/>
          <w:i/>
        </w:rPr>
        <w:t xml:space="preserve"> </w:t>
      </w:r>
      <w:r w:rsidRPr="000868AC">
        <w:rPr>
          <w:rFonts w:ascii="Palatino Linotype" w:hAnsi="Palatino Linotype"/>
        </w:rPr>
        <w:t xml:space="preserve">y </w:t>
      </w:r>
      <w:hyperlink r:id="rId13" w:history="1">
        <w:r w:rsidRPr="000868AC">
          <w:rPr>
            <w:rFonts w:ascii="Palatino Linotype" w:hAnsi="Palatino Linotype"/>
            <w:i/>
            <w:u w:val="single"/>
          </w:rPr>
          <w:t>https://www.gob.mx/segob/renapo/acciones-y-programas/clave-unica-de-registro-de-poblacion-curp-142226</w:t>
        </w:r>
      </w:hyperlink>
      <w:r w:rsidRPr="000868AC">
        <w:rPr>
          <w:rFonts w:ascii="Palatino Linotype" w:hAnsi="Palatino Linotype"/>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259ABF4B" w14:textId="77777777" w:rsidR="00685075" w:rsidRPr="000868AC" w:rsidRDefault="00685075" w:rsidP="00685075">
      <w:pPr>
        <w:spacing w:line="360" w:lineRule="auto"/>
        <w:jc w:val="both"/>
        <w:rPr>
          <w:rFonts w:ascii="Palatino Linotype" w:hAnsi="Palatino Linotype"/>
        </w:rPr>
      </w:pPr>
    </w:p>
    <w:p w14:paraId="3CA958BE" w14:textId="77777777" w:rsidR="00685075" w:rsidRPr="000868AC" w:rsidRDefault="00685075" w:rsidP="00685075">
      <w:pPr>
        <w:numPr>
          <w:ilvl w:val="0"/>
          <w:numId w:val="26"/>
        </w:numPr>
        <w:spacing w:line="360" w:lineRule="auto"/>
        <w:jc w:val="both"/>
        <w:rPr>
          <w:rFonts w:ascii="Palatino Linotype" w:hAnsi="Palatino Linotype"/>
        </w:rPr>
      </w:pPr>
      <w:r w:rsidRPr="000868AC">
        <w:rPr>
          <w:rFonts w:ascii="Palatino Linotype" w:hAnsi="Palatino Linotype"/>
        </w:rPr>
        <w:t>El primero y segundo apellidos, así como al nombre de pila;</w:t>
      </w:r>
    </w:p>
    <w:p w14:paraId="47BE4937" w14:textId="77777777" w:rsidR="00685075" w:rsidRPr="000868AC" w:rsidRDefault="00685075" w:rsidP="00685075">
      <w:pPr>
        <w:numPr>
          <w:ilvl w:val="0"/>
          <w:numId w:val="26"/>
        </w:numPr>
        <w:spacing w:line="360" w:lineRule="auto"/>
        <w:jc w:val="both"/>
        <w:rPr>
          <w:rFonts w:ascii="Palatino Linotype" w:hAnsi="Palatino Linotype"/>
        </w:rPr>
      </w:pPr>
      <w:r w:rsidRPr="000868AC">
        <w:rPr>
          <w:rFonts w:ascii="Palatino Linotype" w:hAnsi="Palatino Linotype"/>
        </w:rPr>
        <w:t>La fecha de nacimiento;</w:t>
      </w:r>
    </w:p>
    <w:p w14:paraId="6A0B94CD" w14:textId="77777777" w:rsidR="00685075" w:rsidRPr="000868AC" w:rsidRDefault="00685075" w:rsidP="00685075">
      <w:pPr>
        <w:numPr>
          <w:ilvl w:val="0"/>
          <w:numId w:val="26"/>
        </w:numPr>
        <w:spacing w:line="360" w:lineRule="auto"/>
        <w:jc w:val="both"/>
        <w:rPr>
          <w:rFonts w:ascii="Palatino Linotype" w:hAnsi="Palatino Linotype"/>
        </w:rPr>
      </w:pPr>
      <w:r w:rsidRPr="000868AC">
        <w:rPr>
          <w:rFonts w:ascii="Palatino Linotype" w:hAnsi="Palatino Linotype"/>
        </w:rPr>
        <w:t>El sexo, y</w:t>
      </w:r>
    </w:p>
    <w:p w14:paraId="595863CC" w14:textId="77777777" w:rsidR="00685075" w:rsidRPr="000868AC" w:rsidRDefault="00685075" w:rsidP="00685075">
      <w:pPr>
        <w:numPr>
          <w:ilvl w:val="0"/>
          <w:numId w:val="26"/>
        </w:numPr>
        <w:spacing w:line="360" w:lineRule="auto"/>
        <w:jc w:val="both"/>
        <w:rPr>
          <w:rFonts w:ascii="Palatino Linotype" w:hAnsi="Palatino Linotype"/>
        </w:rPr>
      </w:pPr>
      <w:r w:rsidRPr="000868AC">
        <w:rPr>
          <w:rFonts w:ascii="Palatino Linotype" w:hAnsi="Palatino Linotype"/>
        </w:rPr>
        <w:t>La entidad federativa de nacimiento.</w:t>
      </w:r>
    </w:p>
    <w:p w14:paraId="2EF97575" w14:textId="77777777" w:rsidR="00685075" w:rsidRPr="000868AC" w:rsidRDefault="00685075" w:rsidP="00685075">
      <w:pPr>
        <w:spacing w:line="360" w:lineRule="auto"/>
        <w:jc w:val="both"/>
        <w:rPr>
          <w:rFonts w:ascii="Palatino Linotype" w:hAnsi="Palatino Linotype"/>
        </w:rPr>
      </w:pPr>
    </w:p>
    <w:p w14:paraId="331BD602"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Mientras que los dos últimos elementos de la Clave Única de Registro de Población evitan la duplicidad de la Clave y garantizan su correcta integración.</w:t>
      </w:r>
    </w:p>
    <w:p w14:paraId="4DEDCFA9" w14:textId="77777777" w:rsidR="00685075" w:rsidRPr="000868AC" w:rsidRDefault="00685075" w:rsidP="00685075">
      <w:pPr>
        <w:spacing w:line="360" w:lineRule="auto"/>
        <w:jc w:val="both"/>
        <w:rPr>
          <w:rFonts w:ascii="Palatino Linotype" w:hAnsi="Palatino Linotype"/>
        </w:rPr>
      </w:pPr>
    </w:p>
    <w:p w14:paraId="3744646E"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De tal forma que la CURP es un dato personal confidencial, ya que por sí sola brinda información personal de su titular y lo hace identificado e identificable, motivo por el cual se aprueba su eliminación de las versiones públicas.</w:t>
      </w:r>
    </w:p>
    <w:p w14:paraId="55CDA83A" w14:textId="77777777" w:rsidR="00685075" w:rsidRPr="000868AC" w:rsidRDefault="00685075" w:rsidP="00685075">
      <w:pPr>
        <w:spacing w:line="360" w:lineRule="auto"/>
        <w:jc w:val="both"/>
        <w:rPr>
          <w:rFonts w:ascii="Palatino Linotype" w:hAnsi="Palatino Linotype"/>
        </w:rPr>
      </w:pPr>
    </w:p>
    <w:p w14:paraId="4DBB91DC"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Lo anterior resulta acorde a lo establecido por el Instituto Nacional de Transparencia, Acceso a la Información y Protección de Datos Personales en su criterio 18/17 que a la letra estipula lo siguiente:</w:t>
      </w:r>
    </w:p>
    <w:p w14:paraId="2FD78821" w14:textId="77777777" w:rsidR="00685075" w:rsidRPr="000868AC" w:rsidRDefault="00685075" w:rsidP="00685075">
      <w:pPr>
        <w:spacing w:line="360" w:lineRule="auto"/>
        <w:rPr>
          <w:rFonts w:ascii="Palatino Linotype" w:hAnsi="Palatino Linotype"/>
        </w:rPr>
      </w:pPr>
    </w:p>
    <w:p w14:paraId="7A8E2058" w14:textId="77777777" w:rsidR="00685075" w:rsidRPr="000868AC" w:rsidRDefault="00685075" w:rsidP="00151594">
      <w:pPr>
        <w:spacing w:line="276" w:lineRule="auto"/>
        <w:ind w:left="567" w:right="559"/>
        <w:jc w:val="both"/>
        <w:rPr>
          <w:rFonts w:ascii="Palatino Linotype" w:hAnsi="Palatino Linotype"/>
          <w:i/>
          <w:sz w:val="22"/>
          <w:szCs w:val="22"/>
        </w:rPr>
      </w:pPr>
      <w:r w:rsidRPr="000868AC">
        <w:rPr>
          <w:rFonts w:ascii="Palatino Linotype" w:hAnsi="Palatino Linotype"/>
          <w:b/>
          <w:bCs/>
          <w:i/>
          <w:sz w:val="22"/>
          <w:szCs w:val="22"/>
        </w:rPr>
        <w:t xml:space="preserve">Clave Única de Registro de Población (CURP). </w:t>
      </w:r>
      <w:r w:rsidRPr="000868AC">
        <w:rPr>
          <w:rFonts w:ascii="Palatino Linotype" w:hAnsi="Palatino Linotype"/>
          <w:bCs/>
          <w:i/>
          <w:sz w:val="22"/>
          <w:szCs w:val="22"/>
        </w:rPr>
        <w:t xml:space="preserve">La </w:t>
      </w:r>
      <w:r w:rsidRPr="000868AC">
        <w:rPr>
          <w:rFonts w:ascii="Palatino Linotype" w:hAnsi="Palatino Linotype"/>
          <w:i/>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97BBF50" w14:textId="77777777" w:rsidR="00685075" w:rsidRPr="000868AC" w:rsidRDefault="00685075" w:rsidP="00685075">
      <w:pPr>
        <w:spacing w:line="360" w:lineRule="auto"/>
        <w:jc w:val="both"/>
        <w:rPr>
          <w:rFonts w:ascii="Palatino Linotype" w:hAnsi="Palatino Linotype"/>
        </w:rPr>
      </w:pPr>
    </w:p>
    <w:p w14:paraId="5B6736E7" w14:textId="77777777" w:rsidR="00685075" w:rsidRPr="000868AC" w:rsidRDefault="00685075" w:rsidP="00685075">
      <w:pPr>
        <w:spacing w:line="360" w:lineRule="auto"/>
        <w:jc w:val="both"/>
        <w:rPr>
          <w:rFonts w:ascii="Palatino Linotype" w:hAnsi="Palatino Linotype"/>
        </w:rPr>
      </w:pPr>
      <w:r w:rsidRPr="000868AC">
        <w:rPr>
          <w:rFonts w:ascii="Palatino Linotype" w:hAnsi="Palatino Linotype"/>
        </w:rPr>
        <w:t>Por lo que este documento o dato, es susceptible de ser clasificado como información confidencial en todos los casos.</w:t>
      </w:r>
    </w:p>
    <w:p w14:paraId="21B229C4" w14:textId="77777777" w:rsidR="00685075" w:rsidRPr="000868AC" w:rsidRDefault="00685075" w:rsidP="00685075">
      <w:pPr>
        <w:tabs>
          <w:tab w:val="left" w:pos="7938"/>
        </w:tabs>
        <w:spacing w:line="360" w:lineRule="auto"/>
        <w:jc w:val="both"/>
        <w:rPr>
          <w:rFonts w:ascii="Palatino Linotype" w:hAnsi="Palatino Linotype"/>
        </w:rPr>
      </w:pPr>
    </w:p>
    <w:p w14:paraId="3B5EB78A" w14:textId="77777777" w:rsidR="00685075" w:rsidRPr="000868AC" w:rsidRDefault="00685075" w:rsidP="00151594">
      <w:pPr>
        <w:shd w:val="clear" w:color="auto" w:fill="FFFFFF"/>
        <w:spacing w:line="276" w:lineRule="auto"/>
        <w:ind w:left="567" w:right="567"/>
        <w:jc w:val="both"/>
        <w:rPr>
          <w:rFonts w:ascii="Palatino Linotype" w:hAnsi="Palatino Linotype" w:cs="Arial"/>
          <w:sz w:val="22"/>
          <w:szCs w:val="22"/>
        </w:rPr>
      </w:pPr>
      <w:r w:rsidRPr="000868AC">
        <w:rPr>
          <w:rFonts w:ascii="Palatino Linotype" w:hAnsi="Palatino Linotype" w:cs="Arial"/>
          <w:i/>
          <w:iCs/>
          <w:sz w:val="22"/>
          <w:szCs w:val="22"/>
          <w:lang w:val="es-ES_tradnl"/>
        </w:rPr>
        <w:t xml:space="preserve">Amparo directo 7/96. Pedro Vicente López Miro. 21 de febrero de 1996. Unanimidad de votos. Ponente: María Eugenia Estela Martínez Cardiel. Secretario: Enrique </w:t>
      </w:r>
      <w:proofErr w:type="spellStart"/>
      <w:r w:rsidRPr="000868AC">
        <w:rPr>
          <w:rFonts w:ascii="Palatino Linotype" w:hAnsi="Palatino Linotype" w:cs="Arial"/>
          <w:i/>
          <w:iCs/>
          <w:sz w:val="22"/>
          <w:szCs w:val="22"/>
          <w:lang w:val="es-ES_tradnl"/>
        </w:rPr>
        <w:t>Baigts</w:t>
      </w:r>
      <w:proofErr w:type="spellEnd"/>
      <w:r w:rsidRPr="000868AC">
        <w:rPr>
          <w:rFonts w:ascii="Palatino Linotype" w:hAnsi="Palatino Linotype" w:cs="Arial"/>
          <w:i/>
          <w:iCs/>
          <w:sz w:val="22"/>
          <w:szCs w:val="22"/>
          <w:lang w:val="es-ES_tradnl"/>
        </w:rPr>
        <w:t xml:space="preserve"> Muñoz.” (sic)</w:t>
      </w:r>
    </w:p>
    <w:p w14:paraId="3BB4096B" w14:textId="77777777" w:rsidR="00685075" w:rsidRPr="000868AC" w:rsidRDefault="00685075" w:rsidP="00151594">
      <w:pPr>
        <w:tabs>
          <w:tab w:val="left" w:pos="7938"/>
        </w:tabs>
        <w:spacing w:line="276" w:lineRule="auto"/>
        <w:jc w:val="both"/>
        <w:rPr>
          <w:rFonts w:ascii="Palatino Linotype" w:eastAsia="Arial Unicode MS" w:hAnsi="Palatino Linotype" w:cs="Arial"/>
          <w:sz w:val="22"/>
          <w:szCs w:val="22"/>
        </w:rPr>
      </w:pPr>
      <w:r w:rsidRPr="000868AC">
        <w:rPr>
          <w:rFonts w:ascii="Palatino Linotype" w:hAnsi="Palatino Linotype" w:cs="Arial"/>
          <w:sz w:val="22"/>
          <w:szCs w:val="22"/>
        </w:rPr>
        <w:t> </w:t>
      </w:r>
    </w:p>
    <w:p w14:paraId="6B9548FA" w14:textId="0D1689F4" w:rsidR="000429D5" w:rsidRPr="000868AC" w:rsidRDefault="000429D5" w:rsidP="000429D5">
      <w:pPr>
        <w:pStyle w:val="Prrafodelista"/>
        <w:numPr>
          <w:ilvl w:val="0"/>
          <w:numId w:val="35"/>
        </w:numPr>
        <w:spacing w:before="240" w:after="240" w:line="360" w:lineRule="auto"/>
        <w:ind w:right="49"/>
        <w:jc w:val="both"/>
        <w:rPr>
          <w:rFonts w:ascii="Palatino Linotype" w:eastAsia="Palatino Linotype" w:hAnsi="Palatino Linotype" w:cs="Palatino Linotype"/>
          <w:b/>
        </w:rPr>
      </w:pPr>
      <w:r w:rsidRPr="000868AC">
        <w:rPr>
          <w:rFonts w:ascii="Palatino Linotype" w:eastAsia="Palatino Linotype" w:hAnsi="Palatino Linotype" w:cs="Palatino Linotype"/>
          <w:b/>
        </w:rPr>
        <w:t xml:space="preserve">Recibos de nómina del Secretario del Ayuntamiento y del Tesorero Municipal. </w:t>
      </w:r>
    </w:p>
    <w:p w14:paraId="741147D2" w14:textId="3B0BEAC1" w:rsidR="00CF4602" w:rsidRPr="000868AC" w:rsidRDefault="0084121D" w:rsidP="00CF4602">
      <w:pPr>
        <w:spacing w:before="240" w:after="240" w:line="360" w:lineRule="auto"/>
        <w:ind w:right="49"/>
        <w:jc w:val="both"/>
        <w:rPr>
          <w:rFonts w:ascii="Palatino Linotype" w:eastAsia="Palatino Linotype" w:hAnsi="Palatino Linotype" w:cs="Palatino Linotype"/>
        </w:rPr>
      </w:pPr>
      <w:r w:rsidRPr="000868AC">
        <w:rPr>
          <w:rFonts w:ascii="Palatino Linotype" w:eastAsia="Palatino Linotype" w:hAnsi="Palatino Linotype" w:cs="Palatino Linotype"/>
        </w:rPr>
        <w:t>Por cuanto hace</w:t>
      </w:r>
      <w:r w:rsidR="00FF2910" w:rsidRPr="000868AC">
        <w:rPr>
          <w:rFonts w:ascii="Palatino Linotype" w:eastAsia="Palatino Linotype" w:hAnsi="Palatino Linotype" w:cs="Palatino Linotype"/>
        </w:rPr>
        <w:t xml:space="preserve"> a la información relacionada con</w:t>
      </w:r>
      <w:r w:rsidR="007B48A1" w:rsidRPr="000868AC">
        <w:rPr>
          <w:rFonts w:ascii="Palatino Linotype" w:eastAsia="Palatino Linotype" w:hAnsi="Palatino Linotype" w:cs="Palatino Linotype"/>
        </w:rPr>
        <w:t xml:space="preserve"> los </w:t>
      </w:r>
      <w:r w:rsidR="007B48A1" w:rsidRPr="000868AC">
        <w:rPr>
          <w:rFonts w:ascii="Palatino Linotype" w:eastAsia="Palatino Linotype" w:hAnsi="Palatino Linotype" w:cs="Palatino Linotype"/>
          <w:i/>
        </w:rPr>
        <w:t>recibos de nómina de la primera quincena de enero, de la primera quincena de febrero y la última quincena de marzo del secretario del ayuntamiento de Toluca</w:t>
      </w:r>
      <w:r w:rsidR="00767DE7" w:rsidRPr="000868AC">
        <w:rPr>
          <w:rFonts w:ascii="Palatino Linotype" w:eastAsia="Palatino Linotype" w:hAnsi="Palatino Linotype" w:cs="Palatino Linotype"/>
        </w:rPr>
        <w:t>,</w:t>
      </w:r>
      <w:r w:rsidRPr="000868AC">
        <w:rPr>
          <w:rFonts w:ascii="Palatino Linotype" w:eastAsia="Palatino Linotype" w:hAnsi="Palatino Linotype" w:cs="Palatino Linotype"/>
        </w:rPr>
        <w:t xml:space="preserve"> y </w:t>
      </w:r>
      <w:r w:rsidRPr="000868AC">
        <w:rPr>
          <w:rFonts w:ascii="Palatino Linotype" w:eastAsia="Palatino Linotype" w:hAnsi="Palatino Linotype" w:cs="Palatino Linotype"/>
          <w:i/>
        </w:rPr>
        <w:t>Los recibos de nómina del secretario del ayuntamiento y del tesorero municipal correspondientes a la primera quincena del mes de marzo de 2022</w:t>
      </w:r>
      <w:r w:rsidRPr="000868AC">
        <w:rPr>
          <w:rFonts w:ascii="Palatino Linotype" w:eastAsia="Palatino Linotype" w:hAnsi="Palatino Linotype" w:cs="Palatino Linotype"/>
        </w:rPr>
        <w:t>.</w:t>
      </w:r>
      <w:r w:rsidR="00767DE7" w:rsidRPr="000868AC">
        <w:rPr>
          <w:rFonts w:ascii="Palatino Linotype" w:eastAsia="Palatino Linotype" w:hAnsi="Palatino Linotype" w:cs="Palatino Linotype"/>
        </w:rPr>
        <w:t xml:space="preserve"> </w:t>
      </w:r>
      <w:r w:rsidR="00FF2910" w:rsidRPr="000868AC">
        <w:rPr>
          <w:rFonts w:ascii="Palatino Linotype" w:eastAsia="Palatino Linotype" w:hAnsi="Palatino Linotype" w:cs="Palatino Linotype"/>
        </w:rPr>
        <w:t xml:space="preserve">el </w:t>
      </w:r>
      <w:r w:rsidR="00FF2910" w:rsidRPr="000868AC">
        <w:rPr>
          <w:rFonts w:ascii="Palatino Linotype" w:eastAsia="Palatino Linotype" w:hAnsi="Palatino Linotype" w:cs="Palatino Linotype"/>
          <w:b/>
        </w:rPr>
        <w:t>Sujeto Obligado</w:t>
      </w:r>
      <w:r w:rsidR="00767DE7" w:rsidRPr="000868AC">
        <w:rPr>
          <w:rFonts w:ascii="Palatino Linotype" w:eastAsia="Palatino Linotype" w:hAnsi="Palatino Linotype" w:cs="Palatino Linotype"/>
        </w:rPr>
        <w:t xml:space="preserve"> remitió al </w:t>
      </w:r>
      <w:r w:rsidRPr="000868AC">
        <w:rPr>
          <w:rFonts w:ascii="Palatino Linotype" w:eastAsia="Palatino Linotype" w:hAnsi="Palatino Linotype" w:cs="Palatino Linotype"/>
          <w:b/>
        </w:rPr>
        <w:t>Recurrente</w:t>
      </w:r>
      <w:r w:rsidR="00767DE7" w:rsidRPr="000868AC">
        <w:rPr>
          <w:rFonts w:ascii="Palatino Linotype" w:eastAsia="Palatino Linotype" w:hAnsi="Palatino Linotype" w:cs="Palatino Linotype"/>
        </w:rPr>
        <w:t>, a través del SAIMEX,</w:t>
      </w:r>
      <w:r w:rsidR="004C5A9B" w:rsidRPr="000868AC">
        <w:rPr>
          <w:rFonts w:ascii="Palatino Linotype" w:eastAsia="Palatino Linotype" w:hAnsi="Palatino Linotype" w:cs="Palatino Linotype"/>
        </w:rPr>
        <w:t xml:space="preserve"> en versión pública</w:t>
      </w:r>
      <w:r w:rsidR="00767DE7" w:rsidRPr="000868AC">
        <w:rPr>
          <w:rFonts w:ascii="Palatino Linotype" w:eastAsia="Palatino Linotype" w:hAnsi="Palatino Linotype" w:cs="Palatino Linotype"/>
        </w:rPr>
        <w:t xml:space="preserve"> los recibos de nómina del Secretario del ayuntamiento</w:t>
      </w:r>
      <w:r w:rsidR="004C5A9B" w:rsidRPr="000868AC">
        <w:rPr>
          <w:rFonts w:ascii="Palatino Linotype" w:eastAsia="Palatino Linotype" w:hAnsi="Palatino Linotype" w:cs="Palatino Linotype"/>
        </w:rPr>
        <w:t xml:space="preserve"> y del Tesorero Municipal</w:t>
      </w:r>
      <w:r w:rsidR="00767DE7" w:rsidRPr="000868AC">
        <w:rPr>
          <w:rFonts w:ascii="Palatino Linotype" w:eastAsia="Palatino Linotype" w:hAnsi="Palatino Linotype" w:cs="Palatino Linotype"/>
        </w:rPr>
        <w:t xml:space="preserve"> de Toluca, </w:t>
      </w:r>
      <w:r w:rsidR="004C5A9B" w:rsidRPr="000868AC">
        <w:rPr>
          <w:rFonts w:ascii="Palatino Linotype" w:eastAsia="Palatino Linotype" w:hAnsi="Palatino Linotype" w:cs="Palatino Linotype"/>
        </w:rPr>
        <w:t xml:space="preserve">de los periodos solicitados; documentos en los que se clasificó </w:t>
      </w:r>
      <w:r w:rsidR="00767DE7" w:rsidRPr="000868AC">
        <w:rPr>
          <w:rFonts w:ascii="Palatino Linotype" w:eastAsia="Palatino Linotype" w:hAnsi="Palatino Linotype" w:cs="Palatino Linotype"/>
        </w:rPr>
        <w:t>el Registro Federal de Contribuyentes (RFC), Clave Única del Registro de Población (CURP), número de trabajador, número de seguridad social y deducciones personales</w:t>
      </w:r>
      <w:r w:rsidR="005433CD" w:rsidRPr="000868AC">
        <w:rPr>
          <w:rFonts w:ascii="Palatino Linotype" w:eastAsia="Palatino Linotype" w:hAnsi="Palatino Linotype" w:cs="Palatino Linotype"/>
        </w:rPr>
        <w:t xml:space="preserve">; versión pública que sustentó </w:t>
      </w:r>
      <w:r w:rsidR="00C20E02" w:rsidRPr="000868AC">
        <w:rPr>
          <w:rFonts w:ascii="Palatino Linotype" w:eastAsia="Palatino Linotype" w:hAnsi="Palatino Linotype" w:cs="Palatino Linotype"/>
        </w:rPr>
        <w:t>en los</w:t>
      </w:r>
      <w:r w:rsidR="005433CD" w:rsidRPr="000868AC">
        <w:rPr>
          <w:rFonts w:ascii="Palatino Linotype" w:eastAsia="Palatino Linotype" w:hAnsi="Palatino Linotype" w:cs="Palatino Linotype"/>
        </w:rPr>
        <w:t xml:space="preserve"> acuerdos AT/CT/01/2022 AT/CT/02/2022, como consta en el acta de la </w:t>
      </w:r>
      <w:proofErr w:type="spellStart"/>
      <w:r w:rsidR="005433CD" w:rsidRPr="000868AC">
        <w:rPr>
          <w:rFonts w:ascii="Palatino Linotype" w:eastAsia="Palatino Linotype" w:hAnsi="Palatino Linotype" w:cs="Palatino Linotype"/>
        </w:rPr>
        <w:t>Ducentécima</w:t>
      </w:r>
      <w:proofErr w:type="spellEnd"/>
      <w:r w:rsidR="005433CD" w:rsidRPr="000868AC">
        <w:rPr>
          <w:rFonts w:ascii="Palatino Linotype" w:eastAsia="Palatino Linotype" w:hAnsi="Palatino Linotype" w:cs="Palatino Linotype"/>
        </w:rPr>
        <w:t xml:space="preserve"> Vigésima Sesión Extraordinaria 2022 del Comité de Transparencia del municipio de Toluca, de fecha primero de abril de dos mil veintidós;</w:t>
      </w:r>
      <w:r w:rsidR="00C20E02" w:rsidRPr="000868AC">
        <w:rPr>
          <w:rFonts w:ascii="Palatino Linotype" w:eastAsia="Palatino Linotype" w:hAnsi="Palatino Linotype" w:cs="Palatino Linotype"/>
        </w:rPr>
        <w:t xml:space="preserve"> </w:t>
      </w:r>
      <w:r w:rsidR="00767DE7" w:rsidRPr="000868AC">
        <w:rPr>
          <w:rFonts w:ascii="Palatino Linotype" w:eastAsia="Palatino Linotype" w:hAnsi="Palatino Linotype" w:cs="Palatino Linotype"/>
        </w:rPr>
        <w:t xml:space="preserve">actualizan las causales de clasificación señalada en el artículo 143, fracción I de la Ley local de la materia. </w:t>
      </w:r>
    </w:p>
    <w:p w14:paraId="32FD93F0" w14:textId="77777777" w:rsidR="00E97AA7" w:rsidRPr="000868AC" w:rsidRDefault="005433CD" w:rsidP="00E97AA7">
      <w:pPr>
        <w:spacing w:line="360" w:lineRule="auto"/>
        <w:jc w:val="both"/>
        <w:rPr>
          <w:rFonts w:ascii="Palatino Linotype" w:hAnsi="Palatino Linotype" w:cs="Tahoma"/>
        </w:rPr>
      </w:pPr>
      <w:r w:rsidRPr="000868AC">
        <w:rPr>
          <w:rFonts w:ascii="Palatino Linotype" w:eastAsia="Palatino Linotype" w:hAnsi="Palatino Linotype" w:cs="Palatino Linotype"/>
        </w:rPr>
        <w:t xml:space="preserve">Cabe señalar, </w:t>
      </w:r>
      <w:r w:rsidR="004277EE" w:rsidRPr="000868AC">
        <w:rPr>
          <w:rFonts w:ascii="Palatino Linotype" w:eastAsia="Palatino Linotype" w:hAnsi="Palatino Linotype" w:cs="Palatino Linotype"/>
        </w:rPr>
        <w:t xml:space="preserve">que </w:t>
      </w:r>
      <w:r w:rsidRPr="000868AC">
        <w:rPr>
          <w:rFonts w:ascii="Palatino Linotype" w:eastAsia="Palatino Linotype" w:hAnsi="Palatino Linotype" w:cs="Palatino Linotype"/>
        </w:rPr>
        <w:t xml:space="preserve">el </w:t>
      </w:r>
      <w:r w:rsidRPr="000868AC">
        <w:rPr>
          <w:rFonts w:ascii="Palatino Linotype" w:eastAsia="Palatino Linotype" w:hAnsi="Palatino Linotype" w:cs="Palatino Linotype"/>
          <w:b/>
        </w:rPr>
        <w:t xml:space="preserve">Sujeto Obligado </w:t>
      </w:r>
      <w:r w:rsidRPr="000868AC">
        <w:rPr>
          <w:rFonts w:ascii="Palatino Linotype" w:eastAsia="Palatino Linotype" w:hAnsi="Palatino Linotype" w:cs="Palatino Linotype"/>
        </w:rPr>
        <w:t xml:space="preserve">clasificó como información confidencial las </w:t>
      </w:r>
      <w:r w:rsidR="0031328C" w:rsidRPr="000868AC">
        <w:rPr>
          <w:rFonts w:ascii="Palatino Linotype" w:eastAsia="Palatino Linotype" w:hAnsi="Palatino Linotype" w:cs="Palatino Linotype"/>
        </w:rPr>
        <w:t xml:space="preserve">deducciones personales, contemplando la retención relacionada con el Sistema de Capitalización Individual, </w:t>
      </w:r>
      <w:r w:rsidR="00E97AA7" w:rsidRPr="000868AC">
        <w:rPr>
          <w:rFonts w:ascii="Palatino Linotype" w:eastAsia="Palatino Linotype" w:hAnsi="Palatino Linotype" w:cs="Palatino Linotype"/>
        </w:rPr>
        <w:t xml:space="preserve">por lo que es necesario precisar que el </w:t>
      </w:r>
      <w:r w:rsidR="00E97AA7" w:rsidRPr="000868AC">
        <w:rPr>
          <w:rFonts w:ascii="Palatino Linotype" w:hAnsi="Palatino Linotype"/>
        </w:rPr>
        <w:t xml:space="preserve">Sistema de </w:t>
      </w:r>
      <w:r w:rsidR="00E97AA7" w:rsidRPr="000868AC">
        <w:rPr>
          <w:rFonts w:ascii="Palatino Linotype" w:hAnsi="Palatino Linotype"/>
        </w:rPr>
        <w:lastRenderedPageBreak/>
        <w:t>Capitalización Individualizado (SCI)</w:t>
      </w:r>
      <w:r w:rsidR="00E97AA7" w:rsidRPr="000868AC">
        <w:rPr>
          <w:rFonts w:ascii="Palatino Linotype" w:hAnsi="Palatino Linotype" w:cs="Tahoma"/>
        </w:rPr>
        <w:t>, es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45213687" w14:textId="77777777" w:rsidR="00E97AA7" w:rsidRPr="000868AC" w:rsidRDefault="00E97AA7" w:rsidP="00E97AA7">
      <w:pPr>
        <w:spacing w:line="360" w:lineRule="auto"/>
        <w:jc w:val="both"/>
        <w:rPr>
          <w:rFonts w:ascii="Palatino Linotype" w:hAnsi="Palatino Linotype" w:cs="Tahoma"/>
        </w:rPr>
      </w:pPr>
    </w:p>
    <w:p w14:paraId="2635B8CE" w14:textId="77777777" w:rsidR="00E97AA7" w:rsidRPr="000868AC" w:rsidRDefault="00E97AA7" w:rsidP="00E97AA7">
      <w:pPr>
        <w:spacing w:line="276" w:lineRule="auto"/>
        <w:ind w:left="567" w:right="900"/>
        <w:jc w:val="both"/>
        <w:rPr>
          <w:rFonts w:ascii="Palatino Linotype" w:hAnsi="Palatino Linotype" w:cs="Tahoma"/>
          <w:i/>
          <w:sz w:val="22"/>
          <w:szCs w:val="28"/>
        </w:rPr>
      </w:pPr>
      <w:r w:rsidRPr="000868AC">
        <w:rPr>
          <w:rFonts w:ascii="Palatino Linotype" w:hAnsi="Palatino Linotype" w:cs="Tahoma"/>
          <w:b/>
          <w:i/>
          <w:sz w:val="22"/>
          <w:szCs w:val="28"/>
        </w:rPr>
        <w:t>“ARTICULO 84.-</w:t>
      </w:r>
      <w:r w:rsidRPr="000868AC">
        <w:rPr>
          <w:rFonts w:ascii="Palatino Linotype" w:hAnsi="Palatino Linotype" w:cs="Tahoma"/>
          <w:i/>
          <w:sz w:val="22"/>
          <w:szCs w:val="28"/>
        </w:rPr>
        <w:t xml:space="preserve"> Las pensiones que otorga esta ley, se basan en un régimen mixto, siendo una parte de beneficios definidos denominado </w:t>
      </w:r>
      <w:r w:rsidRPr="000868AC">
        <w:rPr>
          <w:rFonts w:ascii="Palatino Linotype" w:hAnsi="Palatino Linotype" w:cs="Tahoma"/>
          <w:b/>
          <w:i/>
          <w:sz w:val="22"/>
          <w:szCs w:val="28"/>
        </w:rPr>
        <w:t>sistema solidario de reparto y otra de contribuciones definidas denominado sistema de capitalización individual</w:t>
      </w:r>
      <w:r w:rsidRPr="000868AC">
        <w:rPr>
          <w:rFonts w:ascii="Palatino Linotype" w:hAnsi="Palatino Linotype" w:cs="Tahoma"/>
          <w:i/>
          <w:sz w:val="22"/>
          <w:szCs w:val="28"/>
        </w:rPr>
        <w:t>.</w:t>
      </w:r>
    </w:p>
    <w:p w14:paraId="75FF6F8E" w14:textId="77777777" w:rsidR="00E97AA7" w:rsidRPr="000868AC" w:rsidRDefault="00E97AA7" w:rsidP="00E97AA7">
      <w:pPr>
        <w:spacing w:line="276" w:lineRule="auto"/>
        <w:ind w:left="567" w:right="900"/>
        <w:jc w:val="both"/>
        <w:rPr>
          <w:rFonts w:ascii="Palatino Linotype" w:hAnsi="Palatino Linotype" w:cs="Tahoma"/>
          <w:i/>
          <w:sz w:val="22"/>
          <w:szCs w:val="28"/>
        </w:rPr>
      </w:pPr>
    </w:p>
    <w:p w14:paraId="636787AE" w14:textId="77777777" w:rsidR="00E97AA7" w:rsidRPr="000868AC" w:rsidRDefault="00E97AA7" w:rsidP="00E97AA7">
      <w:pPr>
        <w:spacing w:line="276" w:lineRule="auto"/>
        <w:ind w:left="567" w:right="900"/>
        <w:jc w:val="both"/>
        <w:rPr>
          <w:rFonts w:ascii="Palatino Linotype" w:hAnsi="Palatino Linotype" w:cs="Tahoma"/>
          <w:i/>
          <w:sz w:val="22"/>
          <w:szCs w:val="28"/>
        </w:rPr>
      </w:pPr>
      <w:r w:rsidRPr="000868AC">
        <w:rPr>
          <w:rFonts w:ascii="Palatino Linotype" w:hAnsi="Palatino Linotype" w:cs="Tahoma"/>
          <w:i/>
          <w:sz w:val="22"/>
          <w:szCs w:val="28"/>
        </w:rPr>
        <w:t>El monto total para el financiamiento de pensiones de cada servidor público, es equivalente al 16.77% de su sueldo sujeto a cotización, del cual el 13.52% se aplicará al fondo del sistema solidario de reparto y el 3.25% al sistema de capitalización individual.</w:t>
      </w:r>
      <w:r w:rsidRPr="000868AC">
        <w:rPr>
          <w:rFonts w:ascii="Palatino Linotype" w:hAnsi="Palatino Linotype" w:cs="Tahoma"/>
          <w:i/>
          <w:sz w:val="22"/>
          <w:szCs w:val="28"/>
        </w:rPr>
        <w:cr/>
      </w:r>
    </w:p>
    <w:p w14:paraId="15CD0A09" w14:textId="77777777" w:rsidR="00E97AA7" w:rsidRPr="000868AC" w:rsidRDefault="00E97AA7" w:rsidP="00E97AA7">
      <w:pPr>
        <w:spacing w:line="276" w:lineRule="auto"/>
        <w:ind w:left="567" w:right="900"/>
        <w:jc w:val="both"/>
        <w:rPr>
          <w:rFonts w:ascii="Palatino Linotype" w:hAnsi="Palatino Linotype" w:cs="Tahoma"/>
          <w:i/>
          <w:sz w:val="22"/>
          <w:szCs w:val="28"/>
        </w:rPr>
      </w:pPr>
      <w:r w:rsidRPr="000868AC">
        <w:rPr>
          <w:i/>
          <w:sz w:val="20"/>
        </w:rPr>
        <w:t xml:space="preserve"> </w:t>
      </w:r>
      <w:r w:rsidRPr="000868AC">
        <w:rPr>
          <w:rFonts w:ascii="Palatino Linotype" w:hAnsi="Palatino Linotype" w:cs="Tahoma"/>
          <w:b/>
          <w:i/>
          <w:sz w:val="22"/>
          <w:szCs w:val="28"/>
        </w:rPr>
        <w:t>ARTICULO 115.-</w:t>
      </w:r>
      <w:r w:rsidRPr="000868AC">
        <w:rPr>
          <w:rFonts w:ascii="Palatino Linotype" w:hAnsi="Palatino Linotype" w:cs="Tahoma"/>
          <w:i/>
          <w:sz w:val="22"/>
          <w:szCs w:val="28"/>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7606BD5A" w14:textId="77777777" w:rsidR="00E97AA7" w:rsidRPr="000868AC" w:rsidRDefault="00E97AA7" w:rsidP="00E97AA7">
      <w:pPr>
        <w:spacing w:line="360" w:lineRule="auto"/>
        <w:jc w:val="both"/>
        <w:rPr>
          <w:rFonts w:ascii="Palatino Linotype" w:hAnsi="Palatino Linotype" w:cs="Tahoma"/>
          <w:sz w:val="28"/>
          <w:szCs w:val="28"/>
        </w:rPr>
      </w:pPr>
    </w:p>
    <w:p w14:paraId="7B9B2DD6" w14:textId="77777777" w:rsidR="00E97AA7" w:rsidRPr="000868AC" w:rsidRDefault="00E97AA7" w:rsidP="00E97AA7">
      <w:pPr>
        <w:spacing w:line="360" w:lineRule="auto"/>
        <w:jc w:val="both"/>
        <w:rPr>
          <w:rFonts w:ascii="Palatino Linotype" w:hAnsi="Palatino Linotype" w:cs="Tahoma"/>
        </w:rPr>
      </w:pPr>
      <w:r w:rsidRPr="000868AC">
        <w:rPr>
          <w:rFonts w:ascii="Palatino Linotype" w:hAnsi="Palatino Linotype" w:cs="Tahoma"/>
        </w:rPr>
        <w:t>En  esta misma disposición normativa, en los artículos 5 fracciones II, VII y VIII; 32, 34 y 35, dispone lo siguiente:</w:t>
      </w:r>
    </w:p>
    <w:p w14:paraId="0B3A6C99" w14:textId="77777777" w:rsidR="00E97AA7" w:rsidRPr="000868AC" w:rsidRDefault="00E97AA7" w:rsidP="00E97AA7">
      <w:pPr>
        <w:spacing w:line="360" w:lineRule="auto"/>
        <w:jc w:val="both"/>
        <w:rPr>
          <w:rFonts w:ascii="Palatino Linotype" w:hAnsi="Palatino Linotype" w:cs="Tahoma"/>
          <w:sz w:val="28"/>
          <w:szCs w:val="28"/>
        </w:rPr>
      </w:pPr>
    </w:p>
    <w:p w14:paraId="5B64D4D0"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“ARTÍCULO 5.- Para los efectos de esta ley se entiende por:</w:t>
      </w:r>
    </w:p>
    <w:p w14:paraId="46452859"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w:t>
      </w:r>
    </w:p>
    <w:p w14:paraId="6629B0AD"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lastRenderedPageBreak/>
        <w:t>II. Institución pública, a los poderes públicos del estado, los ayuntamientos de los municipios y los tribunales administrativos, así como los organismos auxiliares y fideicomisos públicos de carácter estatal y municipal;</w:t>
      </w:r>
    </w:p>
    <w:p w14:paraId="686BCE96"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w:t>
      </w:r>
    </w:p>
    <w:p w14:paraId="0AE1465C"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7F54E02E" w14:textId="77777777" w:rsidR="00E97AA7" w:rsidRPr="000868AC" w:rsidRDefault="00E97AA7" w:rsidP="00E97AA7">
      <w:pPr>
        <w:spacing w:line="276" w:lineRule="auto"/>
        <w:ind w:left="1134" w:right="900"/>
        <w:jc w:val="both"/>
        <w:rPr>
          <w:rFonts w:ascii="Palatino Linotype" w:hAnsi="Palatino Linotype" w:cs="Tahoma"/>
          <w:b/>
          <w:bCs/>
          <w:i/>
          <w:iCs/>
          <w:sz w:val="22"/>
          <w:szCs w:val="22"/>
        </w:rPr>
      </w:pPr>
      <w:r w:rsidRPr="000868AC">
        <w:rPr>
          <w:rFonts w:ascii="Palatino Linotype" w:hAnsi="Palatino Linotype" w:cs="Tahoma"/>
          <w:i/>
          <w:iCs/>
          <w:sz w:val="22"/>
          <w:szCs w:val="22"/>
        </w:rPr>
        <w:t xml:space="preserve">VIII. </w:t>
      </w:r>
      <w:r w:rsidRPr="000868AC">
        <w:rPr>
          <w:rFonts w:ascii="Palatino Linotype" w:hAnsi="Palatino Linotype" w:cs="Tahoma"/>
          <w:b/>
          <w:bCs/>
          <w:i/>
          <w:iCs/>
          <w:sz w:val="22"/>
          <w:szCs w:val="22"/>
        </w:rPr>
        <w:t>Aportación, al monto que le corresponde cubrir a las instituciones públicas como porcentaje del sueldo sujeto a cotización de cada servidor público;</w:t>
      </w:r>
    </w:p>
    <w:p w14:paraId="76293DB8"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w:t>
      </w:r>
    </w:p>
    <w:p w14:paraId="2731A32C" w14:textId="77777777" w:rsidR="00E97AA7" w:rsidRPr="000868AC" w:rsidRDefault="00E97AA7" w:rsidP="00E97AA7">
      <w:pPr>
        <w:spacing w:line="276" w:lineRule="auto"/>
        <w:ind w:left="1134" w:right="900"/>
        <w:jc w:val="both"/>
        <w:rPr>
          <w:rFonts w:ascii="Palatino Linotype" w:hAnsi="Palatino Linotype" w:cs="Tahoma"/>
          <w:b/>
          <w:bCs/>
          <w:i/>
          <w:iCs/>
          <w:sz w:val="22"/>
          <w:szCs w:val="22"/>
        </w:rPr>
      </w:pPr>
      <w:r w:rsidRPr="000868AC">
        <w:rPr>
          <w:rFonts w:ascii="Palatino Linotype" w:hAnsi="Palatino Linotype" w:cs="Tahoma"/>
          <w:i/>
          <w:iCs/>
          <w:sz w:val="22"/>
          <w:szCs w:val="22"/>
        </w:rPr>
        <w:t xml:space="preserve">Artículo 32.- </w:t>
      </w:r>
      <w:r w:rsidRPr="000868AC">
        <w:rPr>
          <w:rFonts w:ascii="Palatino Linotype" w:hAnsi="Palatino Linotype" w:cs="Tahoma"/>
          <w:b/>
          <w:bCs/>
          <w:i/>
          <w:iCs/>
          <w:sz w:val="22"/>
          <w:szCs w:val="22"/>
        </w:rPr>
        <w:t xml:space="preserve">Las cuotas obligatorias que deberán cubrir los servidores públicos al Instituto, serán las siguientes: </w:t>
      </w:r>
    </w:p>
    <w:p w14:paraId="364D950B"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 xml:space="preserve">I. El 4.625% del sueldo sujeto a cotización, para cubrir las prestaciones de servicios de salud; </w:t>
      </w:r>
    </w:p>
    <w:p w14:paraId="595B9A77"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 xml:space="preserve">II. El 7.50% del sueldo sujeto a cotización, para cubrir el financiamiento de pensiones, de la siguiente manera: </w:t>
      </w:r>
    </w:p>
    <w:p w14:paraId="2A41AE69"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 xml:space="preserve">a. 6.10% para el fondo del sistema solidario de reparto. </w:t>
      </w:r>
    </w:p>
    <w:p w14:paraId="34CCAA31" w14:textId="77777777" w:rsidR="00E97AA7" w:rsidRPr="000868AC" w:rsidRDefault="00E97AA7" w:rsidP="00E97AA7">
      <w:pPr>
        <w:spacing w:line="276" w:lineRule="auto"/>
        <w:ind w:left="1134" w:right="900"/>
        <w:jc w:val="both"/>
        <w:rPr>
          <w:rFonts w:ascii="Palatino Linotype" w:hAnsi="Palatino Linotype" w:cs="Tahoma"/>
          <w:b/>
          <w:bCs/>
          <w:i/>
          <w:iCs/>
          <w:sz w:val="22"/>
          <w:szCs w:val="22"/>
          <w:u w:val="single"/>
        </w:rPr>
      </w:pPr>
      <w:r w:rsidRPr="000868AC">
        <w:rPr>
          <w:rFonts w:ascii="Palatino Linotype" w:hAnsi="Palatino Linotype" w:cs="Tahoma"/>
          <w:b/>
          <w:bCs/>
          <w:i/>
          <w:iCs/>
          <w:sz w:val="22"/>
          <w:szCs w:val="22"/>
          <w:u w:val="single"/>
        </w:rPr>
        <w:t xml:space="preserve">b. 1.40% para el sistema de capitalización individual. </w:t>
      </w:r>
    </w:p>
    <w:p w14:paraId="2AA9EE8C"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III. Las que determine anualmente el Consejo Directivo para otras prestaciones, señaladas en el Título IV.</w:t>
      </w:r>
    </w:p>
    <w:p w14:paraId="5431350B"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w:t>
      </w:r>
    </w:p>
    <w:p w14:paraId="7ECCCC12"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 xml:space="preserve">Artículo 34.- </w:t>
      </w:r>
      <w:r w:rsidRPr="000868AC">
        <w:rPr>
          <w:rFonts w:ascii="Palatino Linotype" w:hAnsi="Palatino Linotype" w:cs="Tahoma"/>
          <w:b/>
          <w:bCs/>
          <w:i/>
          <w:iCs/>
          <w:sz w:val="22"/>
          <w:szCs w:val="22"/>
        </w:rPr>
        <w:t>Las aportaciones que deberán cubrir obligatoriamente las instituciones públicas serán las siguientes</w:t>
      </w:r>
      <w:r w:rsidRPr="000868AC">
        <w:rPr>
          <w:rFonts w:ascii="Palatino Linotype" w:hAnsi="Palatino Linotype" w:cs="Tahoma"/>
          <w:i/>
          <w:iCs/>
          <w:sz w:val="22"/>
          <w:szCs w:val="22"/>
        </w:rPr>
        <w:t xml:space="preserve">: </w:t>
      </w:r>
    </w:p>
    <w:p w14:paraId="11BDD005"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 xml:space="preserve">I. El 10% del sueldo sujeto a cotización, para cubrir las prestaciones de servicios de salud; </w:t>
      </w:r>
    </w:p>
    <w:p w14:paraId="39E1FE7F"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 xml:space="preserve">II. El 9.27% del sueldo sujeto a cotización, para cubrir el financiamiento de pensiones, de la siguiente manera: </w:t>
      </w:r>
    </w:p>
    <w:p w14:paraId="2DED2E32"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 xml:space="preserve">a. 7.42% para el fondo del sistema solidario de reparto. </w:t>
      </w:r>
    </w:p>
    <w:p w14:paraId="7F1208C1" w14:textId="77777777" w:rsidR="00E97AA7" w:rsidRPr="000868AC" w:rsidRDefault="00E97AA7" w:rsidP="00E97AA7">
      <w:pPr>
        <w:spacing w:line="276" w:lineRule="auto"/>
        <w:ind w:left="1134" w:right="900"/>
        <w:jc w:val="both"/>
        <w:rPr>
          <w:rFonts w:ascii="Palatino Linotype" w:hAnsi="Palatino Linotype" w:cs="Tahoma"/>
          <w:b/>
          <w:bCs/>
          <w:i/>
          <w:iCs/>
          <w:sz w:val="22"/>
          <w:szCs w:val="22"/>
          <w:u w:val="single"/>
        </w:rPr>
      </w:pPr>
      <w:r w:rsidRPr="000868AC">
        <w:rPr>
          <w:rFonts w:ascii="Palatino Linotype" w:hAnsi="Palatino Linotype" w:cs="Tahoma"/>
          <w:i/>
          <w:iCs/>
          <w:sz w:val="22"/>
          <w:szCs w:val="22"/>
          <w:u w:val="single"/>
        </w:rPr>
        <w:t xml:space="preserve">b. </w:t>
      </w:r>
      <w:r w:rsidRPr="000868AC">
        <w:rPr>
          <w:rFonts w:ascii="Palatino Linotype" w:hAnsi="Palatino Linotype" w:cs="Tahoma"/>
          <w:b/>
          <w:bCs/>
          <w:i/>
          <w:iCs/>
          <w:sz w:val="22"/>
          <w:szCs w:val="22"/>
          <w:u w:val="single"/>
        </w:rPr>
        <w:t xml:space="preserve">1.85% para el sistema de capitalización individual. </w:t>
      </w:r>
    </w:p>
    <w:p w14:paraId="71E6D716"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 xml:space="preserve">III. Las que determine anualmente el Consejo Directivo para otras prestaciones, señaladas en el Título IV; </w:t>
      </w:r>
    </w:p>
    <w:p w14:paraId="3FD65450"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t xml:space="preserve">IV. El 0.875% para gastos de administración; </w:t>
      </w:r>
    </w:p>
    <w:p w14:paraId="1C6D5B81" w14:textId="77777777" w:rsidR="00E97AA7" w:rsidRPr="000868AC" w:rsidRDefault="00E97AA7" w:rsidP="00E97AA7">
      <w:pPr>
        <w:spacing w:line="276" w:lineRule="auto"/>
        <w:ind w:left="1134" w:right="900"/>
        <w:jc w:val="both"/>
        <w:rPr>
          <w:rFonts w:ascii="Palatino Linotype" w:hAnsi="Palatino Linotype" w:cs="Tahoma"/>
          <w:i/>
          <w:iCs/>
          <w:sz w:val="22"/>
          <w:szCs w:val="22"/>
        </w:rPr>
      </w:pPr>
      <w:r w:rsidRPr="000868AC">
        <w:rPr>
          <w:rFonts w:ascii="Palatino Linotype" w:hAnsi="Palatino Linotype" w:cs="Tahoma"/>
          <w:i/>
          <w:iCs/>
          <w:sz w:val="22"/>
          <w:szCs w:val="22"/>
        </w:rPr>
        <w:lastRenderedPageBreak/>
        <w:t>V. Las que se generen a cargo de las Instituciones públicas por concepto de riesgos de trabajo.</w:t>
      </w:r>
    </w:p>
    <w:p w14:paraId="2A5C208F" w14:textId="77777777" w:rsidR="00E97AA7" w:rsidRPr="000868AC" w:rsidRDefault="00E97AA7" w:rsidP="00E97AA7">
      <w:pPr>
        <w:spacing w:line="360" w:lineRule="auto"/>
        <w:jc w:val="both"/>
        <w:rPr>
          <w:rFonts w:ascii="Palatino Linotype" w:hAnsi="Palatino Linotype" w:cs="Tahoma"/>
          <w:sz w:val="28"/>
          <w:szCs w:val="28"/>
        </w:rPr>
      </w:pPr>
    </w:p>
    <w:p w14:paraId="347B0D96" w14:textId="3378979C" w:rsidR="005433CD" w:rsidRPr="000868AC" w:rsidRDefault="00E97AA7" w:rsidP="00A418D9">
      <w:pPr>
        <w:spacing w:line="360" w:lineRule="auto"/>
        <w:jc w:val="both"/>
        <w:rPr>
          <w:rFonts w:ascii="Palatino Linotype" w:hAnsi="Palatino Linotype" w:cs="Tahoma"/>
        </w:rPr>
      </w:pPr>
      <w:r w:rsidRPr="000868AC">
        <w:rPr>
          <w:rFonts w:ascii="Palatino Linotype" w:hAnsi="Palatino Linotype" w:cs="Tahoma"/>
        </w:rPr>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w:t>
      </w:r>
      <w:r w:rsidR="00A418D9" w:rsidRPr="000868AC">
        <w:rPr>
          <w:rFonts w:ascii="Palatino Linotype" w:hAnsi="Palatino Linotype" w:cs="Tahoma"/>
        </w:rPr>
        <w:t xml:space="preserve">, </w:t>
      </w:r>
      <w:r w:rsidRPr="000868AC">
        <w:rPr>
          <w:rFonts w:ascii="Palatino Linotype" w:hAnsi="Palatino Linotype" w:cs="Tahoma"/>
        </w:rPr>
        <w:t xml:space="preserve">por tanto dichos conceptos </w:t>
      </w:r>
      <w:r w:rsidR="00A418D9" w:rsidRPr="000868AC">
        <w:rPr>
          <w:rFonts w:ascii="Palatino Linotype" w:hAnsi="Palatino Linotype" w:cs="Tahoma"/>
        </w:rPr>
        <w:t xml:space="preserve">son de naturaleza pública ya que no constituye información que determine o que permita calcular información patrimonial de los servidores públicos. </w:t>
      </w:r>
    </w:p>
    <w:p w14:paraId="345D0B9F" w14:textId="77777777" w:rsidR="00A418D9" w:rsidRPr="000868AC" w:rsidRDefault="00A418D9" w:rsidP="00A418D9">
      <w:pPr>
        <w:spacing w:line="360" w:lineRule="auto"/>
        <w:jc w:val="both"/>
        <w:rPr>
          <w:rFonts w:ascii="Palatino Linotype" w:hAnsi="Palatino Linotype" w:cs="Tahoma"/>
        </w:rPr>
      </w:pPr>
    </w:p>
    <w:p w14:paraId="565A5722" w14:textId="13D8BDB2" w:rsidR="00FD5CBB" w:rsidRPr="000868AC" w:rsidRDefault="00A418D9" w:rsidP="00FD5CBB">
      <w:pPr>
        <w:spacing w:before="240" w:after="240" w:line="360" w:lineRule="auto"/>
        <w:ind w:right="49"/>
        <w:jc w:val="both"/>
        <w:rPr>
          <w:rFonts w:ascii="Palatino Linotype" w:eastAsia="Palatino Linotype" w:hAnsi="Palatino Linotype" w:cs="Palatino Linotype"/>
        </w:rPr>
      </w:pPr>
      <w:r w:rsidRPr="000868AC">
        <w:rPr>
          <w:rFonts w:ascii="Palatino Linotype" w:hAnsi="Palatino Linotype" w:cs="Tahoma"/>
        </w:rPr>
        <w:t xml:space="preserve">Por consiguiente, el Pleno de este Instituto determina dable ordenar en una versión pública correcta los recibos de nómina del Secretario del Ayuntamiento correspondientes </w:t>
      </w:r>
      <w:r w:rsidR="00FD5CBB" w:rsidRPr="000868AC">
        <w:rPr>
          <w:rFonts w:ascii="Palatino Linotype" w:eastAsia="Palatino Linotype" w:hAnsi="Palatino Linotype" w:cs="Palatino Linotype"/>
        </w:rPr>
        <w:t>primera quincena de enero, primera quincena de febrero y primera y  segunda quincena de marzo del año dos mil veintidós;</w:t>
      </w:r>
      <w:r w:rsidR="00FD5CBB" w:rsidRPr="000868AC">
        <w:rPr>
          <w:rFonts w:ascii="Palatino Linotype" w:eastAsia="Palatino Linotype" w:hAnsi="Palatino Linotype" w:cs="Palatino Linotype"/>
          <w:b/>
        </w:rPr>
        <w:t xml:space="preserve"> </w:t>
      </w:r>
      <w:r w:rsidR="00FD5CBB" w:rsidRPr="000868AC">
        <w:rPr>
          <w:rFonts w:ascii="Palatino Linotype" w:eastAsia="Palatino Linotype" w:hAnsi="Palatino Linotype" w:cs="Palatino Linotype"/>
        </w:rPr>
        <w:t xml:space="preserve">el recibo de nómina del Tesorero Municipal </w:t>
      </w:r>
      <w:r w:rsidR="00FD5CBB" w:rsidRPr="000868AC">
        <w:rPr>
          <w:rFonts w:ascii="Palatino Linotype" w:eastAsia="Palatino Linotype" w:hAnsi="Palatino Linotype" w:cs="Palatino Linotype"/>
          <w:b/>
        </w:rPr>
        <w:t xml:space="preserve"> </w:t>
      </w:r>
      <w:r w:rsidR="00FD5CBB" w:rsidRPr="000868AC">
        <w:rPr>
          <w:rFonts w:ascii="Palatino Linotype" w:eastAsia="Palatino Linotype" w:hAnsi="Palatino Linotype" w:cs="Palatino Linotype"/>
        </w:rPr>
        <w:t xml:space="preserve">correspondientes a la primera quincena del mes de marzo de 2022, en términos del considerando Quinto de la presente resolución. </w:t>
      </w:r>
    </w:p>
    <w:p w14:paraId="2B2BF501" w14:textId="2F7220FA" w:rsidR="00FD5CBB" w:rsidRPr="000868AC" w:rsidRDefault="00FD5CBB" w:rsidP="00FD5CB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7093A554" w14:textId="5B6F4701" w:rsidR="00A418D9" w:rsidRPr="000868AC" w:rsidRDefault="00A418D9" w:rsidP="00A418D9">
      <w:pPr>
        <w:spacing w:line="360" w:lineRule="auto"/>
        <w:jc w:val="both"/>
        <w:rPr>
          <w:rFonts w:ascii="Palatino Linotype" w:eastAsia="Palatino Linotype" w:hAnsi="Palatino Linotype" w:cs="Palatino Linotype"/>
        </w:rPr>
      </w:pPr>
    </w:p>
    <w:p w14:paraId="6FC5133F" w14:textId="77777777" w:rsidR="005433CD" w:rsidRPr="000868AC" w:rsidRDefault="005433CD" w:rsidP="00CF4602">
      <w:pPr>
        <w:spacing w:before="240" w:after="240" w:line="360" w:lineRule="auto"/>
        <w:ind w:right="49"/>
        <w:jc w:val="both"/>
        <w:rPr>
          <w:rFonts w:ascii="Palatino Linotype" w:eastAsia="Palatino Linotype" w:hAnsi="Palatino Linotype" w:cs="Palatino Linotype"/>
        </w:rPr>
      </w:pPr>
    </w:p>
    <w:p w14:paraId="38F21614" w14:textId="296E47CE" w:rsidR="00922E8B" w:rsidRPr="000868AC" w:rsidRDefault="00FF2910" w:rsidP="00FF291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lastRenderedPageBreak/>
        <w:t xml:space="preserve">Finalmente, en relación al requerimiento descrito en el inciso c) consistente en </w:t>
      </w:r>
      <w:r w:rsidRPr="000868AC">
        <w:rPr>
          <w:rFonts w:ascii="Palatino Linotype" w:eastAsia="Palatino Linotype" w:hAnsi="Palatino Linotype" w:cs="Palatino Linotype"/>
          <w:b/>
        </w:rPr>
        <w:t xml:space="preserve">Certificación expedida por el Instituto Hacendario del Estado de México, </w:t>
      </w:r>
      <w:r w:rsidR="00922E8B" w:rsidRPr="000868AC">
        <w:rPr>
          <w:rFonts w:ascii="Palatino Linotype" w:eastAsia="Palatino Linotype" w:hAnsi="Palatino Linotype" w:cs="Palatino Linotype"/>
        </w:rPr>
        <w:t xml:space="preserve">es de señalar los artículos 32 fracción IV y artículo 92 fracción IV de la </w:t>
      </w:r>
      <w:r w:rsidR="00922E8B" w:rsidRPr="000868AC">
        <w:rPr>
          <w:rFonts w:ascii="Palatino Linotype" w:eastAsia="Palatino Linotype" w:hAnsi="Palatino Linotype" w:cs="Palatino Linotype"/>
          <w:b/>
        </w:rPr>
        <w:t>Ley Orgánica Municipal del Estado de México</w:t>
      </w:r>
      <w:r w:rsidR="00922E8B" w:rsidRPr="000868AC">
        <w:rPr>
          <w:rFonts w:ascii="Palatino Linotype" w:eastAsia="Palatino Linotype" w:hAnsi="Palatino Linotype" w:cs="Palatino Linotype"/>
        </w:rPr>
        <w:t xml:space="preserve"> establecen: </w:t>
      </w:r>
    </w:p>
    <w:p w14:paraId="498A86B0" w14:textId="2E3CCCD6" w:rsidR="00922E8B" w:rsidRPr="000868AC" w:rsidRDefault="00922E8B" w:rsidP="00922E8B">
      <w:pPr>
        <w:pBdr>
          <w:top w:val="nil"/>
          <w:left w:val="nil"/>
          <w:bottom w:val="nil"/>
          <w:right w:val="nil"/>
          <w:between w:val="nil"/>
        </w:pBdr>
        <w:spacing w:before="240" w:after="240" w:line="276" w:lineRule="auto"/>
        <w:ind w:left="851" w:right="616"/>
        <w:jc w:val="both"/>
        <w:rPr>
          <w:rFonts w:ascii="Palatino Linotype" w:hAnsi="Palatino Linotype"/>
          <w:i/>
          <w:sz w:val="22"/>
          <w:szCs w:val="22"/>
        </w:rPr>
      </w:pPr>
      <w:r w:rsidRPr="000868AC">
        <w:rPr>
          <w:rFonts w:ascii="Palatino Linotype" w:hAnsi="Palatino Linotype"/>
          <w:b/>
          <w:i/>
          <w:sz w:val="22"/>
          <w:szCs w:val="22"/>
        </w:rPr>
        <w:t>Artículo 32.</w:t>
      </w:r>
      <w:r w:rsidRPr="000868AC">
        <w:rPr>
          <w:rFonts w:ascii="Palatino Linotype" w:hAnsi="Palatino Linotype"/>
          <w:i/>
          <w:sz w:val="22"/>
          <w:szCs w:val="22"/>
        </w:rPr>
        <w:t xml:space="preserve"> Para ocupar las </w:t>
      </w:r>
      <w:r w:rsidRPr="000868AC">
        <w:rPr>
          <w:rFonts w:ascii="Palatino Linotype" w:hAnsi="Palatino Linotype"/>
          <w:b/>
          <w:i/>
          <w:sz w:val="22"/>
          <w:szCs w:val="22"/>
          <w:u w:val="single"/>
        </w:rPr>
        <w:t>titularidades de la Secretaría</w:t>
      </w:r>
      <w:r w:rsidRPr="000868AC">
        <w:rPr>
          <w:rFonts w:ascii="Palatino Linotype" w:hAnsi="Palatino Linotype"/>
          <w:i/>
          <w:sz w:val="22"/>
          <w:szCs w:val="22"/>
        </w:rPr>
        <w:t>,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6D8AF37F" w14:textId="384178B1" w:rsidR="00922E8B" w:rsidRPr="000868AC" w:rsidRDefault="00922E8B" w:rsidP="00922E8B">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0868AC">
        <w:rPr>
          <w:rFonts w:ascii="Palatino Linotype" w:hAnsi="Palatino Linotype"/>
          <w:i/>
          <w:sz w:val="22"/>
          <w:szCs w:val="22"/>
        </w:rPr>
        <w:t xml:space="preserve">IV. Contar con </w:t>
      </w:r>
      <w:r w:rsidRPr="000868AC">
        <w:rPr>
          <w:rFonts w:ascii="Palatino Linotype" w:hAnsi="Palatino Linotype"/>
          <w:b/>
          <w:i/>
          <w:sz w:val="22"/>
          <w:szCs w:val="22"/>
          <w:u w:val="single"/>
        </w:rPr>
        <w:t>certificación de competencia laboral</w:t>
      </w:r>
      <w:r w:rsidRPr="000868AC">
        <w:rPr>
          <w:rFonts w:ascii="Palatino Linotype" w:hAnsi="Palatino Linotype"/>
          <w:i/>
          <w:sz w:val="22"/>
          <w:szCs w:val="22"/>
        </w:rPr>
        <w:t xml:space="preserve"> en la materia del cargo que se desempeñará, </w:t>
      </w:r>
      <w:r w:rsidRPr="000868AC">
        <w:rPr>
          <w:rFonts w:ascii="Palatino Linotype" w:hAnsi="Palatino Linotype"/>
          <w:b/>
          <w:i/>
          <w:sz w:val="22"/>
          <w:szCs w:val="22"/>
          <w:u w:val="single"/>
        </w:rPr>
        <w:t>expedida por institución con reconocimiento de validez oficial</w:t>
      </w:r>
      <w:r w:rsidRPr="000868AC">
        <w:rPr>
          <w:rFonts w:ascii="Palatino Linotype" w:hAnsi="Palatino Linotype"/>
          <w:i/>
          <w:sz w:val="22"/>
          <w:szCs w:val="22"/>
        </w:rPr>
        <w:t>. Este requisito deberá acreditarse dentro de los seis meses siguientes a la fecha en que inicien sus funciones;</w:t>
      </w:r>
    </w:p>
    <w:p w14:paraId="18E150BA" w14:textId="1E7A5BEB" w:rsidR="00922E8B" w:rsidRPr="000868AC" w:rsidRDefault="00922E8B" w:rsidP="00922E8B">
      <w:pPr>
        <w:pBdr>
          <w:top w:val="nil"/>
          <w:left w:val="nil"/>
          <w:bottom w:val="nil"/>
          <w:right w:val="nil"/>
          <w:between w:val="nil"/>
        </w:pBdr>
        <w:spacing w:before="240" w:after="240" w:line="276" w:lineRule="auto"/>
        <w:ind w:left="851" w:right="616"/>
        <w:jc w:val="both"/>
        <w:rPr>
          <w:rFonts w:ascii="Palatino Linotype" w:hAnsi="Palatino Linotype"/>
          <w:i/>
          <w:sz w:val="22"/>
          <w:szCs w:val="22"/>
        </w:rPr>
      </w:pPr>
      <w:r w:rsidRPr="000868AC">
        <w:rPr>
          <w:rFonts w:ascii="Palatino Linotype" w:hAnsi="Palatino Linotype"/>
          <w:b/>
          <w:i/>
          <w:sz w:val="22"/>
          <w:szCs w:val="22"/>
        </w:rPr>
        <w:t>Artículo 92.-</w:t>
      </w:r>
      <w:r w:rsidRPr="000868AC">
        <w:rPr>
          <w:rFonts w:ascii="Palatino Linotype" w:hAnsi="Palatino Linotype"/>
          <w:i/>
          <w:sz w:val="22"/>
          <w:szCs w:val="22"/>
        </w:rPr>
        <w:t xml:space="preserve"> Para ser </w:t>
      </w:r>
      <w:r w:rsidRPr="000868AC">
        <w:rPr>
          <w:rFonts w:ascii="Palatino Linotype" w:hAnsi="Palatino Linotype"/>
          <w:b/>
          <w:i/>
          <w:sz w:val="22"/>
          <w:szCs w:val="22"/>
          <w:u w:val="single"/>
        </w:rPr>
        <w:t>secretario del ayuntamiento se requiere</w:t>
      </w:r>
      <w:r w:rsidRPr="000868AC">
        <w:rPr>
          <w:rFonts w:ascii="Palatino Linotype" w:hAnsi="Palatino Linotype"/>
          <w:i/>
          <w:sz w:val="22"/>
          <w:szCs w:val="22"/>
        </w:rPr>
        <w:t>, además de los requisitos establecidos en el artículo 32 de esta Ley, los siguientes:</w:t>
      </w:r>
    </w:p>
    <w:p w14:paraId="57250A68" w14:textId="2C4CCC55" w:rsidR="00922E8B" w:rsidRPr="000868AC" w:rsidRDefault="00922E8B" w:rsidP="00922E8B">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0868AC">
        <w:rPr>
          <w:rFonts w:ascii="Palatino Linotype" w:hAnsi="Palatino Linotype"/>
          <w:i/>
          <w:sz w:val="22"/>
          <w:szCs w:val="22"/>
        </w:rPr>
        <w:t xml:space="preserve">IV. Contar con la </w:t>
      </w:r>
      <w:r w:rsidRPr="000868AC">
        <w:rPr>
          <w:rFonts w:ascii="Palatino Linotype" w:hAnsi="Palatino Linotype"/>
          <w:b/>
          <w:i/>
          <w:sz w:val="22"/>
          <w:szCs w:val="22"/>
          <w:u w:val="single"/>
        </w:rPr>
        <w:t>certificación de competencia labora</w:t>
      </w:r>
      <w:r w:rsidRPr="000868AC">
        <w:rPr>
          <w:rFonts w:ascii="Palatino Linotype" w:hAnsi="Palatino Linotype"/>
          <w:i/>
          <w:sz w:val="22"/>
          <w:szCs w:val="22"/>
        </w:rPr>
        <w:t xml:space="preserve">l en la materia, expedida por el </w:t>
      </w:r>
      <w:r w:rsidRPr="000868AC">
        <w:rPr>
          <w:rFonts w:ascii="Palatino Linotype" w:hAnsi="Palatino Linotype"/>
          <w:b/>
          <w:i/>
          <w:sz w:val="22"/>
          <w:szCs w:val="22"/>
          <w:u w:val="single"/>
        </w:rPr>
        <w:t>Instituto Hacendario del Estado de México o por alguna otra institución con reconocimiento de validez oficial,</w:t>
      </w:r>
      <w:r w:rsidRPr="000868AC">
        <w:rPr>
          <w:rFonts w:ascii="Palatino Linotype" w:hAnsi="Palatino Linotype"/>
          <w:i/>
          <w:sz w:val="22"/>
          <w:szCs w:val="22"/>
        </w:rPr>
        <w:t xml:space="preserve"> que asegure los conocimientos y habilidades para desempeñar el cargo, de conformidad con los aspectos técnicos y operativos aplicables al Estado de México, dentro de los seis meses siguientes a la fecha en que inicie funciones.</w:t>
      </w:r>
    </w:p>
    <w:p w14:paraId="6CC0CBE8" w14:textId="7AE7A8B2" w:rsidR="00FF2910" w:rsidRPr="000868AC" w:rsidRDefault="00922E8B" w:rsidP="00FF291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 xml:space="preserve">En este sentido, cabe precisar que </w:t>
      </w:r>
      <w:r w:rsidR="00FF2910" w:rsidRPr="000868AC">
        <w:rPr>
          <w:rFonts w:ascii="Palatino Linotype" w:eastAsia="Palatino Linotype" w:hAnsi="Palatino Linotype" w:cs="Palatino Linotype"/>
        </w:rPr>
        <w:t xml:space="preserve">el </w:t>
      </w:r>
      <w:r w:rsidR="00FF2910" w:rsidRPr="000868AC">
        <w:rPr>
          <w:rFonts w:ascii="Palatino Linotype" w:eastAsia="Palatino Linotype" w:hAnsi="Palatino Linotype" w:cs="Palatino Linotype"/>
          <w:b/>
        </w:rPr>
        <w:t xml:space="preserve">Sujeto Obligado </w:t>
      </w:r>
      <w:r w:rsidR="00FF2910" w:rsidRPr="000868AC">
        <w:rPr>
          <w:rFonts w:ascii="Palatino Linotype" w:eastAsia="Palatino Linotype" w:hAnsi="Palatino Linotype" w:cs="Palatino Linotype"/>
        </w:rPr>
        <w:t xml:space="preserve">entregó el Certificado de Competencia Laboral en el Estándar de Competencia “Ejecución de Atribuciones de la Secretaría del Ayuntamiento”, tal como se aprecia en la siguiente imagen. </w:t>
      </w:r>
    </w:p>
    <w:p w14:paraId="5A530CEE" w14:textId="33770093" w:rsidR="00FF2910" w:rsidRPr="000868AC" w:rsidRDefault="00FF2910" w:rsidP="00FF291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noProof/>
          <w:lang w:val="es-MX"/>
        </w:rPr>
        <w:lastRenderedPageBreak/>
        <w:drawing>
          <wp:inline distT="0" distB="0" distL="0" distR="0" wp14:anchorId="775DCC55" wp14:editId="40744751">
            <wp:extent cx="5495925" cy="5657850"/>
            <wp:effectExtent l="19050" t="19050" r="2857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96696" cy="5658644"/>
                    </a:xfrm>
                    <a:prstGeom prst="rect">
                      <a:avLst/>
                    </a:prstGeom>
                    <a:ln w="12700">
                      <a:solidFill>
                        <a:schemeClr val="tx1"/>
                      </a:solidFill>
                    </a:ln>
                  </pic:spPr>
                </pic:pic>
              </a:graphicData>
            </a:graphic>
          </wp:inline>
        </w:drawing>
      </w:r>
    </w:p>
    <w:p w14:paraId="7330EF63" w14:textId="1BBBC073" w:rsidR="00E255A6" w:rsidRPr="000868AC" w:rsidRDefault="00922E8B" w:rsidP="00CF4602">
      <w:pPr>
        <w:spacing w:before="240" w:after="240" w:line="360" w:lineRule="auto"/>
        <w:ind w:right="49"/>
        <w:jc w:val="both"/>
        <w:rPr>
          <w:rFonts w:ascii="Palatino Linotype" w:hAnsi="Palatino Linotype"/>
        </w:rPr>
      </w:pPr>
      <w:r w:rsidRPr="000868AC">
        <w:rPr>
          <w:rFonts w:ascii="Palatino Linotype" w:hAnsi="Palatino Linotype"/>
        </w:rPr>
        <w:t>Documento que</w:t>
      </w:r>
      <w:r w:rsidR="00E255A6" w:rsidRPr="000868AC">
        <w:rPr>
          <w:rFonts w:ascii="Palatino Linotype" w:hAnsi="Palatino Linotype"/>
        </w:rPr>
        <w:t>,</w:t>
      </w:r>
      <w:r w:rsidRPr="000868AC">
        <w:rPr>
          <w:rFonts w:ascii="Palatino Linotype" w:hAnsi="Palatino Linotype"/>
        </w:rPr>
        <w:t xml:space="preserve"> si bien no fue emitido por el Instituto Hacendario del Estado de México, también lo es que </w:t>
      </w:r>
      <w:r w:rsidR="00E255A6" w:rsidRPr="000868AC">
        <w:rPr>
          <w:rFonts w:ascii="Palatino Linotype" w:hAnsi="Palatino Linotype"/>
        </w:rPr>
        <w:t xml:space="preserve">la Ley Orgánica Municipal del Estado de México, otorga la posibilidad de que los Servidores Públicos puedan certificarse en otras Instituciones siempre y cuando cuenten con reconocimiento de validez oficial. </w:t>
      </w:r>
    </w:p>
    <w:p w14:paraId="0CD2B2B4" w14:textId="709A74BE" w:rsidR="00E255A6" w:rsidRPr="000868AC" w:rsidRDefault="00E255A6" w:rsidP="00CF4602">
      <w:pPr>
        <w:spacing w:before="240" w:after="240" w:line="360" w:lineRule="auto"/>
        <w:ind w:right="49"/>
        <w:jc w:val="both"/>
        <w:rPr>
          <w:rFonts w:ascii="Palatino Linotype" w:hAnsi="Palatino Linotype"/>
        </w:rPr>
      </w:pPr>
      <w:r w:rsidRPr="000868AC">
        <w:rPr>
          <w:rFonts w:ascii="Palatino Linotype" w:hAnsi="Palatino Linotype"/>
        </w:rPr>
        <w:lastRenderedPageBreak/>
        <w:t xml:space="preserve">En este caso, el Consejo Nacional de Normalización y Certificación de Competencias Laborales (CONOCER) es una Institución sectorizada a la Secretaría de Educación Pública (SEP) que coordina y promueve el Sistema Nacional de Competencias. </w:t>
      </w:r>
    </w:p>
    <w:p w14:paraId="707D8A57" w14:textId="6DE3FCE7" w:rsidR="00E255A6" w:rsidRPr="000868AC" w:rsidRDefault="00E255A6" w:rsidP="00CF4602">
      <w:pPr>
        <w:spacing w:before="240" w:after="240" w:line="360" w:lineRule="auto"/>
        <w:ind w:right="49"/>
        <w:jc w:val="both"/>
        <w:rPr>
          <w:rFonts w:ascii="Palatino Linotype" w:hAnsi="Palatino Linotype"/>
        </w:rPr>
      </w:pPr>
      <w:r w:rsidRPr="000868AC">
        <w:rPr>
          <w:rFonts w:ascii="Palatino Linotype" w:hAnsi="Palatino Linotype"/>
        </w:rPr>
        <w:t xml:space="preserve">Por lo tanto, si bien es cierto que la Certificación de Competencia Laboral no fue emitida por el Instituto Hacendario del Estado de México, también lo es que cuenta con reconocimiento de validez oficial al ser expedido por CONOCER; por lo tanto para tener por atendido el requerimiento descrito en el numeral 3, el </w:t>
      </w:r>
      <w:r w:rsidRPr="000868AC">
        <w:rPr>
          <w:rFonts w:ascii="Palatino Linotype" w:hAnsi="Palatino Linotype"/>
          <w:b/>
        </w:rPr>
        <w:t xml:space="preserve">Sujeto Obligado </w:t>
      </w:r>
      <w:r w:rsidRPr="000868AC">
        <w:rPr>
          <w:rFonts w:ascii="Palatino Linotype" w:hAnsi="Palatino Linotype"/>
        </w:rPr>
        <w:t xml:space="preserve">deberá entregar el Certificado de Competencia Laboral remitido en respuesta en una correcta versión pública, en el que se deje visible la fotografía del servidor público, en términos de lo dispuesto en el Considerando Quinto de la presente resolución. </w:t>
      </w:r>
    </w:p>
    <w:p w14:paraId="48092436" w14:textId="496CE3EE" w:rsidR="005C595F" w:rsidRPr="000868AC" w:rsidRDefault="00E255A6" w:rsidP="005C595F">
      <w:pPr>
        <w:spacing w:after="240" w:line="360" w:lineRule="auto"/>
        <w:ind w:right="-91"/>
        <w:contextualSpacing/>
        <w:jc w:val="both"/>
        <w:rPr>
          <w:rFonts w:ascii="Palatino Linotype" w:eastAsia="Palatino Linotype" w:hAnsi="Palatino Linotype" w:cs="Palatino Linotype"/>
        </w:rPr>
      </w:pPr>
      <w:r w:rsidRPr="000868AC">
        <w:rPr>
          <w:rFonts w:ascii="Palatino Linotype" w:eastAsia="Palatino Linotype" w:hAnsi="Palatino Linotype" w:cs="Palatino Linotype"/>
          <w:b/>
        </w:rPr>
        <w:t>Quinto. Versión Pública</w:t>
      </w:r>
      <w:r w:rsidR="005C595F" w:rsidRPr="000868AC">
        <w:rPr>
          <w:rFonts w:ascii="Palatino Linotype" w:eastAsia="Palatino Linotype" w:hAnsi="Palatino Linotype" w:cs="Palatino Linotype"/>
          <w:b/>
        </w:rPr>
        <w:t xml:space="preserve">. </w:t>
      </w:r>
      <w:r w:rsidR="005C595F" w:rsidRPr="000868AC">
        <w:rPr>
          <w:rFonts w:ascii="Palatino Linotype" w:eastAsia="Palatino Linotype" w:hAnsi="Palatino Linotype" w:cs="Palatino Linotype"/>
        </w:rPr>
        <w:t xml:space="preserve">Finalmente, debe señalarse que de ser el caso en que los documentos que vayan a ser entregados por el </w:t>
      </w:r>
      <w:r w:rsidR="00FF2910" w:rsidRPr="000868AC">
        <w:rPr>
          <w:rFonts w:ascii="Palatino Linotype" w:eastAsia="Palatino Linotype" w:hAnsi="Palatino Linotype" w:cs="Palatino Linotype"/>
          <w:b/>
        </w:rPr>
        <w:t>Sujeto Obligado</w:t>
      </w:r>
      <w:r w:rsidR="005C595F" w:rsidRPr="000868AC">
        <w:rPr>
          <w:rFonts w:ascii="Palatino Linotype" w:eastAsia="Palatino Linotype" w:hAnsi="Palatino Linotype" w:cs="Palatino Linotype"/>
        </w:rPr>
        <w:t xml:space="preserve">, para dar cumplimiento a la presente resolución, contengan datos que deban ser clasificados, el </w:t>
      </w:r>
      <w:r w:rsidR="005C595F" w:rsidRPr="000868AC">
        <w:rPr>
          <w:rFonts w:ascii="Palatino Linotype" w:eastAsia="Palatino Linotype" w:hAnsi="Palatino Linotype" w:cs="Palatino Linotype"/>
          <w:b/>
        </w:rPr>
        <w:t xml:space="preserve"> </w:t>
      </w:r>
      <w:r w:rsidR="005C595F" w:rsidRPr="000868AC">
        <w:rPr>
          <w:rFonts w:ascii="Palatino Linotype" w:eastAsia="Palatino Linotype" w:hAnsi="Palatino Linotype" w:cs="Palatino Linotype"/>
        </w:rPr>
        <w:t xml:space="preserve">deberá hacer la elaboración de la versión pública de tales documentos a fin de satisfacer el derecho de acceso a la información pública del </w:t>
      </w:r>
      <w:r w:rsidR="00DF2D48" w:rsidRPr="000868AC">
        <w:rPr>
          <w:rFonts w:ascii="Palatino Linotype" w:eastAsia="Palatino Linotype" w:hAnsi="Palatino Linotype" w:cs="Palatino Linotype"/>
        </w:rPr>
        <w:t>Recurrente</w:t>
      </w:r>
      <w:r w:rsidR="005C595F" w:rsidRPr="000868AC">
        <w:rPr>
          <w:rFonts w:ascii="Palatino Linotype" w:eastAsia="Palatino Linotype" w:hAnsi="Palatino Linotype" w:cs="Palatino Linotype"/>
        </w:rPr>
        <w:t xml:space="preserve"> sin menoscabo al derecho a la protección de los datos personales de terceros.</w:t>
      </w:r>
    </w:p>
    <w:p w14:paraId="21BF04B6" w14:textId="77777777" w:rsidR="005C595F" w:rsidRPr="000868AC" w:rsidRDefault="005C595F" w:rsidP="005C595F">
      <w:pPr>
        <w:spacing w:after="240" w:line="360" w:lineRule="auto"/>
        <w:ind w:right="-91"/>
        <w:contextualSpacing/>
        <w:jc w:val="both"/>
        <w:rPr>
          <w:rFonts w:ascii="Palatino Linotype" w:eastAsia="Palatino Linotype" w:hAnsi="Palatino Linotype" w:cs="Palatino Linotype"/>
        </w:rPr>
      </w:pPr>
    </w:p>
    <w:p w14:paraId="38246C78" w14:textId="77777777" w:rsidR="005C595F" w:rsidRPr="000868AC" w:rsidRDefault="005C595F" w:rsidP="005C595F">
      <w:pPr>
        <w:spacing w:before="240" w:after="240" w:line="360" w:lineRule="auto"/>
        <w:contextualSpacing/>
        <w:jc w:val="both"/>
        <w:rPr>
          <w:rFonts w:ascii="Palatino Linotype" w:eastAsia="Palatino Linotype" w:hAnsi="Palatino Linotype" w:cs="Palatino Linotype"/>
        </w:rPr>
      </w:pPr>
      <w:r w:rsidRPr="000868AC">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86213D4" w14:textId="77777777" w:rsidR="005C595F" w:rsidRPr="000868AC" w:rsidRDefault="005C595F" w:rsidP="005C595F">
      <w:pPr>
        <w:spacing w:before="240" w:after="240" w:line="360" w:lineRule="auto"/>
        <w:contextualSpacing/>
        <w:jc w:val="both"/>
        <w:rPr>
          <w:rFonts w:ascii="Palatino Linotype" w:eastAsia="Palatino Linotype" w:hAnsi="Palatino Linotype" w:cs="Palatino Linotype"/>
        </w:rPr>
      </w:pPr>
    </w:p>
    <w:p w14:paraId="159F9CDC" w14:textId="77777777" w:rsidR="005C595F" w:rsidRPr="000868AC" w:rsidRDefault="005C595F" w:rsidP="00A513B4">
      <w:pPr>
        <w:spacing w:before="120" w:after="120" w:line="360" w:lineRule="auto"/>
        <w:ind w:left="851" w:right="616"/>
        <w:contextualSpacing/>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w:t>
      </w:r>
      <w:r w:rsidRPr="000868AC">
        <w:rPr>
          <w:rFonts w:ascii="Palatino Linotype" w:eastAsia="Palatino Linotype" w:hAnsi="Palatino Linotype" w:cs="Palatino Linotype"/>
          <w:b/>
          <w:i/>
          <w:sz w:val="22"/>
          <w:szCs w:val="22"/>
        </w:rPr>
        <w:t>Artículo 3</w:t>
      </w:r>
      <w:r w:rsidRPr="000868AC">
        <w:rPr>
          <w:rFonts w:ascii="Palatino Linotype" w:eastAsia="Palatino Linotype" w:hAnsi="Palatino Linotype" w:cs="Palatino Linotype"/>
          <w:i/>
          <w:sz w:val="22"/>
          <w:szCs w:val="22"/>
        </w:rPr>
        <w:t>. Para los efectos de la presente Ley se entenderá por:</w:t>
      </w:r>
    </w:p>
    <w:p w14:paraId="27516C87" w14:textId="77777777" w:rsidR="005C595F" w:rsidRPr="000868AC" w:rsidRDefault="005C595F" w:rsidP="00A513B4">
      <w:pPr>
        <w:spacing w:before="120" w:after="120"/>
        <w:ind w:left="1134"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w:t>
      </w:r>
    </w:p>
    <w:p w14:paraId="79BD5141" w14:textId="77777777" w:rsidR="005C595F" w:rsidRPr="000868AC" w:rsidRDefault="005C595F" w:rsidP="00A513B4">
      <w:pPr>
        <w:spacing w:before="120" w:after="120"/>
        <w:ind w:left="1134"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IX. Datos personales</w:t>
      </w:r>
      <w:r w:rsidRPr="000868AC">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EE31F20" w14:textId="77777777" w:rsidR="005C595F" w:rsidRPr="000868AC" w:rsidRDefault="005C595F" w:rsidP="00A513B4">
      <w:pPr>
        <w:spacing w:before="120" w:after="120"/>
        <w:ind w:left="1134"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XX. Información clasificada</w:t>
      </w:r>
      <w:r w:rsidRPr="000868AC">
        <w:rPr>
          <w:rFonts w:ascii="Palatino Linotype" w:eastAsia="Palatino Linotype" w:hAnsi="Palatino Linotype" w:cs="Palatino Linotype"/>
          <w:i/>
          <w:sz w:val="22"/>
          <w:szCs w:val="22"/>
        </w:rPr>
        <w:t>: Aquella considerada por la presente Ley como reservada o confidencial;</w:t>
      </w:r>
    </w:p>
    <w:p w14:paraId="1A2DF9DA" w14:textId="77777777" w:rsidR="005C595F" w:rsidRPr="000868AC" w:rsidRDefault="005C595F" w:rsidP="00A513B4">
      <w:pPr>
        <w:spacing w:before="120" w:after="120"/>
        <w:ind w:left="1134"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 xml:space="preserve">XXI. Información confidencial: </w:t>
      </w:r>
      <w:r w:rsidRPr="000868AC">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0D6D0F9" w14:textId="77777777" w:rsidR="005C595F" w:rsidRPr="000868AC" w:rsidRDefault="005C595F" w:rsidP="00A513B4">
      <w:pPr>
        <w:spacing w:before="120" w:after="120"/>
        <w:ind w:left="1134"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XLV. Versión pública:</w:t>
      </w:r>
      <w:r w:rsidRPr="000868AC">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7C1BC3CF" w14:textId="77777777" w:rsidR="005C595F" w:rsidRPr="000868AC" w:rsidRDefault="005C595F" w:rsidP="00A513B4">
      <w:pPr>
        <w:spacing w:before="120" w:after="120"/>
        <w:ind w:left="1134"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w:t>
      </w:r>
    </w:p>
    <w:p w14:paraId="5033D702" w14:textId="77777777" w:rsidR="005C595F" w:rsidRPr="000868AC" w:rsidRDefault="005C595F" w:rsidP="00A513B4">
      <w:pPr>
        <w:spacing w:before="120" w:after="120"/>
        <w:ind w:left="851"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Artículo 91.</w:t>
      </w:r>
      <w:r w:rsidRPr="000868A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FCC3679" w14:textId="77777777" w:rsidR="005C595F" w:rsidRPr="000868AC" w:rsidRDefault="005C595F" w:rsidP="00A513B4">
      <w:pPr>
        <w:spacing w:before="120" w:after="120"/>
        <w:ind w:left="851"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Artículo 132.</w:t>
      </w:r>
      <w:r w:rsidRPr="000868AC">
        <w:rPr>
          <w:rFonts w:ascii="Palatino Linotype" w:eastAsia="Palatino Linotype" w:hAnsi="Palatino Linotype" w:cs="Palatino Linotype"/>
          <w:i/>
          <w:sz w:val="22"/>
          <w:szCs w:val="22"/>
        </w:rPr>
        <w:t xml:space="preserve"> La clasificación de la información se llevará a cabo en el momento en que:</w:t>
      </w:r>
    </w:p>
    <w:p w14:paraId="0852BC7E" w14:textId="77777777" w:rsidR="005C595F" w:rsidRPr="000868AC" w:rsidRDefault="005C595F" w:rsidP="00A513B4">
      <w:pPr>
        <w:spacing w:before="120" w:after="120"/>
        <w:ind w:left="1134"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I</w:t>
      </w:r>
      <w:r w:rsidRPr="000868AC">
        <w:rPr>
          <w:rFonts w:ascii="Palatino Linotype" w:eastAsia="Palatino Linotype" w:hAnsi="Palatino Linotype" w:cs="Palatino Linotype"/>
          <w:i/>
          <w:sz w:val="22"/>
          <w:szCs w:val="22"/>
        </w:rPr>
        <w:t>. Se reciba una solicitud de acceso a la información;</w:t>
      </w:r>
    </w:p>
    <w:p w14:paraId="6915DD0D" w14:textId="77777777" w:rsidR="005C595F" w:rsidRPr="000868AC" w:rsidRDefault="005C595F" w:rsidP="00A513B4">
      <w:pPr>
        <w:spacing w:before="120" w:after="120"/>
        <w:ind w:left="1134"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II.</w:t>
      </w:r>
      <w:r w:rsidRPr="000868AC">
        <w:rPr>
          <w:rFonts w:ascii="Palatino Linotype" w:eastAsia="Palatino Linotype" w:hAnsi="Palatino Linotype" w:cs="Palatino Linotype"/>
          <w:i/>
          <w:sz w:val="22"/>
          <w:szCs w:val="22"/>
        </w:rPr>
        <w:t xml:space="preserve"> Se determine mediante resolución de autoridad competente; o</w:t>
      </w:r>
    </w:p>
    <w:p w14:paraId="06CE2D2B" w14:textId="77777777" w:rsidR="005C595F" w:rsidRPr="000868AC" w:rsidRDefault="005C595F" w:rsidP="00A513B4">
      <w:pPr>
        <w:spacing w:before="120" w:after="120"/>
        <w:ind w:left="1134"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III.</w:t>
      </w:r>
      <w:r w:rsidRPr="000868AC">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EA77E40" w14:textId="77777777" w:rsidR="005C595F" w:rsidRPr="000868AC" w:rsidRDefault="005C595F" w:rsidP="00A513B4">
      <w:pPr>
        <w:spacing w:before="120" w:after="120"/>
        <w:ind w:left="851"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w:t>
      </w:r>
    </w:p>
    <w:p w14:paraId="6AA3167E" w14:textId="77777777" w:rsidR="005C595F" w:rsidRPr="000868AC" w:rsidRDefault="005C595F" w:rsidP="00A513B4">
      <w:pPr>
        <w:spacing w:before="120" w:after="120"/>
        <w:ind w:left="851"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Artículo 143</w:t>
      </w:r>
      <w:r w:rsidRPr="000868A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DA2D74A" w14:textId="77777777" w:rsidR="005C595F" w:rsidRPr="000868AC" w:rsidRDefault="005C595F" w:rsidP="00A513B4">
      <w:pPr>
        <w:spacing w:before="120" w:after="120"/>
        <w:ind w:left="1134"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I.</w:t>
      </w:r>
      <w:r w:rsidRPr="000868A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B29DA7F" w14:textId="77777777" w:rsidR="005C595F" w:rsidRPr="000868AC" w:rsidRDefault="005C595F" w:rsidP="00A513B4">
      <w:pPr>
        <w:spacing w:before="120" w:after="120"/>
        <w:ind w:left="1134"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t>II.</w:t>
      </w:r>
      <w:r w:rsidRPr="000868AC">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FAFFED8" w14:textId="77777777" w:rsidR="005C595F" w:rsidRPr="000868AC" w:rsidRDefault="005C595F" w:rsidP="00A513B4">
      <w:pPr>
        <w:spacing w:before="120" w:after="120"/>
        <w:ind w:left="1134"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b/>
          <w:i/>
          <w:sz w:val="22"/>
          <w:szCs w:val="22"/>
        </w:rPr>
        <w:lastRenderedPageBreak/>
        <w:t>III.</w:t>
      </w:r>
      <w:r w:rsidRPr="000868AC">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2DD093F7" w14:textId="77777777" w:rsidR="005C595F" w:rsidRPr="000868AC" w:rsidRDefault="005C595F" w:rsidP="00A513B4">
      <w:pPr>
        <w:spacing w:before="120" w:after="120"/>
        <w:ind w:left="851"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5C928FF" w14:textId="77777777" w:rsidR="005C595F" w:rsidRPr="000868AC" w:rsidRDefault="005C595F" w:rsidP="00A513B4">
      <w:pPr>
        <w:spacing w:before="120" w:after="120"/>
        <w:ind w:left="851" w:right="616"/>
        <w:jc w:val="both"/>
        <w:rPr>
          <w:rFonts w:ascii="Palatino Linotype" w:eastAsia="Palatino Linotype" w:hAnsi="Palatino Linotype" w:cs="Palatino Linotype"/>
          <w:i/>
          <w:sz w:val="22"/>
          <w:szCs w:val="22"/>
        </w:rPr>
      </w:pPr>
      <w:r w:rsidRPr="000868A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136964F" w14:textId="77777777" w:rsidR="005C595F" w:rsidRPr="000868AC" w:rsidRDefault="005C595F" w:rsidP="00A513B4">
      <w:pPr>
        <w:spacing w:before="120" w:after="120"/>
        <w:ind w:left="851" w:right="616"/>
        <w:jc w:val="both"/>
        <w:rPr>
          <w:rFonts w:ascii="Palatino Linotype" w:eastAsia="Palatino Linotype" w:hAnsi="Palatino Linotype" w:cs="Palatino Linotype"/>
          <w:i/>
          <w:sz w:val="22"/>
          <w:szCs w:val="22"/>
        </w:rPr>
      </w:pPr>
    </w:p>
    <w:p w14:paraId="2630F5BF" w14:textId="77777777" w:rsidR="005C595F" w:rsidRPr="000868AC" w:rsidRDefault="005C595F" w:rsidP="005C595F">
      <w:pPr>
        <w:spacing w:before="12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F5057D6" w14:textId="77777777" w:rsidR="005C595F" w:rsidRPr="000868AC" w:rsidRDefault="005C595F" w:rsidP="005C595F">
      <w:pPr>
        <w:spacing w:line="360" w:lineRule="auto"/>
        <w:jc w:val="both"/>
        <w:rPr>
          <w:rFonts w:ascii="Palatino Linotype" w:eastAsia="Palatino Linotype" w:hAnsi="Palatino Linotype" w:cs="Palatino Linotype"/>
        </w:rPr>
      </w:pPr>
    </w:p>
    <w:p w14:paraId="08467B9C" w14:textId="77777777" w:rsidR="005C595F" w:rsidRPr="000868AC" w:rsidRDefault="005C595F" w:rsidP="005C595F">
      <w:pPr>
        <w:spacing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1300B6CA" w14:textId="77777777" w:rsidR="005C595F" w:rsidRPr="000868AC" w:rsidRDefault="005C595F" w:rsidP="005C595F">
      <w:pPr>
        <w:spacing w:line="360" w:lineRule="auto"/>
        <w:jc w:val="both"/>
        <w:rPr>
          <w:rFonts w:ascii="Palatino Linotype" w:eastAsia="Palatino Linotype" w:hAnsi="Palatino Linotype" w:cs="Palatino Linotype"/>
        </w:rPr>
      </w:pPr>
    </w:p>
    <w:p w14:paraId="1D710FD1" w14:textId="77777777" w:rsidR="005C595F" w:rsidRPr="000868AC" w:rsidRDefault="005C595F" w:rsidP="005C595F">
      <w:pPr>
        <w:spacing w:after="120"/>
        <w:ind w:left="851" w:right="902"/>
        <w:jc w:val="both"/>
        <w:rPr>
          <w:rFonts w:ascii="Palatino Linotype" w:eastAsia="Palatino Linotype" w:hAnsi="Palatino Linotype" w:cs="Palatino Linotype"/>
          <w:i/>
        </w:rPr>
      </w:pPr>
      <w:r w:rsidRPr="000868AC">
        <w:rPr>
          <w:rFonts w:ascii="Palatino Linotype" w:eastAsia="Palatino Linotype" w:hAnsi="Palatino Linotype" w:cs="Palatino Linotype"/>
          <w:b/>
          <w:i/>
        </w:rPr>
        <w:t>“Quincuagésimo sexto</w:t>
      </w:r>
      <w:r w:rsidRPr="000868AC">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57893C1" w14:textId="77777777" w:rsidR="005C595F" w:rsidRPr="000868AC" w:rsidRDefault="005C595F" w:rsidP="005C595F">
      <w:pPr>
        <w:spacing w:before="120" w:after="120"/>
        <w:ind w:left="851" w:right="902"/>
        <w:jc w:val="both"/>
        <w:rPr>
          <w:rFonts w:ascii="Palatino Linotype" w:eastAsia="Palatino Linotype" w:hAnsi="Palatino Linotype" w:cs="Palatino Linotype"/>
          <w:i/>
        </w:rPr>
      </w:pPr>
      <w:r w:rsidRPr="000868AC">
        <w:rPr>
          <w:rFonts w:ascii="Palatino Linotype" w:eastAsia="Palatino Linotype" w:hAnsi="Palatino Linotype" w:cs="Palatino Linotype"/>
          <w:b/>
          <w:i/>
        </w:rPr>
        <w:t>Quincuagésimo séptimo</w:t>
      </w:r>
      <w:r w:rsidRPr="000868AC">
        <w:rPr>
          <w:rFonts w:ascii="Palatino Linotype" w:eastAsia="Palatino Linotype" w:hAnsi="Palatino Linotype" w:cs="Palatino Linotype"/>
          <w:i/>
        </w:rPr>
        <w:t xml:space="preserve">. Se considera, en principio, como información pública y no podrá omitirse de las versiones públicas la siguiente: </w:t>
      </w:r>
    </w:p>
    <w:p w14:paraId="4DC909E3" w14:textId="77777777" w:rsidR="005C595F" w:rsidRPr="000868AC" w:rsidRDefault="005C595F" w:rsidP="005C595F">
      <w:pPr>
        <w:spacing w:before="120" w:after="120"/>
        <w:ind w:left="1134" w:right="902"/>
        <w:jc w:val="both"/>
        <w:rPr>
          <w:rFonts w:ascii="Palatino Linotype" w:eastAsia="Palatino Linotype" w:hAnsi="Palatino Linotype" w:cs="Palatino Linotype"/>
          <w:i/>
        </w:rPr>
      </w:pPr>
      <w:r w:rsidRPr="000868AC">
        <w:rPr>
          <w:rFonts w:ascii="Palatino Linotype" w:eastAsia="Palatino Linotype" w:hAnsi="Palatino Linotype" w:cs="Palatino Linotype"/>
          <w:b/>
          <w:i/>
        </w:rPr>
        <w:lastRenderedPageBreak/>
        <w:t>I.</w:t>
      </w:r>
      <w:r w:rsidRPr="000868AC">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348D1AD7" w14:textId="77777777" w:rsidR="005C595F" w:rsidRPr="000868AC" w:rsidRDefault="005C595F" w:rsidP="005C595F">
      <w:pPr>
        <w:spacing w:before="120" w:after="120"/>
        <w:ind w:left="1134" w:right="902"/>
        <w:jc w:val="both"/>
        <w:rPr>
          <w:rFonts w:ascii="Palatino Linotype" w:eastAsia="Palatino Linotype" w:hAnsi="Palatino Linotype" w:cs="Palatino Linotype"/>
          <w:i/>
        </w:rPr>
      </w:pPr>
      <w:r w:rsidRPr="000868AC">
        <w:rPr>
          <w:rFonts w:ascii="Palatino Linotype" w:eastAsia="Palatino Linotype" w:hAnsi="Palatino Linotype" w:cs="Palatino Linotype"/>
          <w:b/>
          <w:i/>
        </w:rPr>
        <w:t>II.</w:t>
      </w:r>
      <w:r w:rsidRPr="000868AC">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244B67A0" w14:textId="77777777" w:rsidR="005C595F" w:rsidRPr="000868AC" w:rsidRDefault="005C595F" w:rsidP="005C595F">
      <w:pPr>
        <w:spacing w:before="120" w:after="120"/>
        <w:ind w:left="1134" w:right="902"/>
        <w:jc w:val="both"/>
        <w:rPr>
          <w:rFonts w:ascii="Palatino Linotype" w:eastAsia="Palatino Linotype" w:hAnsi="Palatino Linotype" w:cs="Palatino Linotype"/>
          <w:i/>
        </w:rPr>
      </w:pPr>
      <w:r w:rsidRPr="000868AC">
        <w:rPr>
          <w:rFonts w:ascii="Palatino Linotype" w:eastAsia="Palatino Linotype" w:hAnsi="Palatino Linotype" w:cs="Palatino Linotype"/>
          <w:b/>
          <w:i/>
        </w:rPr>
        <w:t>III.</w:t>
      </w:r>
      <w:r w:rsidRPr="000868AC">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BD31D78" w14:textId="77777777" w:rsidR="005C595F" w:rsidRPr="000868AC" w:rsidRDefault="005C595F" w:rsidP="005C595F">
      <w:pPr>
        <w:spacing w:before="120" w:after="120"/>
        <w:ind w:left="851" w:right="902"/>
        <w:jc w:val="both"/>
        <w:rPr>
          <w:rFonts w:ascii="Palatino Linotype" w:eastAsia="Palatino Linotype" w:hAnsi="Palatino Linotype" w:cs="Palatino Linotype"/>
          <w:i/>
        </w:rPr>
      </w:pPr>
      <w:r w:rsidRPr="000868AC">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6D1E7535" w14:textId="77777777" w:rsidR="005C595F" w:rsidRPr="000868AC" w:rsidRDefault="005C595F" w:rsidP="005C595F">
      <w:pPr>
        <w:spacing w:before="120" w:after="120" w:line="360" w:lineRule="auto"/>
        <w:ind w:left="851" w:right="902"/>
        <w:contextualSpacing/>
        <w:jc w:val="both"/>
        <w:rPr>
          <w:rFonts w:ascii="Palatino Linotype" w:eastAsia="Palatino Linotype" w:hAnsi="Palatino Linotype" w:cs="Palatino Linotype"/>
          <w:i/>
        </w:rPr>
      </w:pPr>
      <w:r w:rsidRPr="000868AC">
        <w:rPr>
          <w:rFonts w:ascii="Palatino Linotype" w:eastAsia="Palatino Linotype" w:hAnsi="Palatino Linotype" w:cs="Palatino Linotype"/>
          <w:b/>
          <w:i/>
        </w:rPr>
        <w:t>Quincuagésimo octavo</w:t>
      </w:r>
      <w:r w:rsidRPr="000868AC">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448372C2" w14:textId="77777777" w:rsidR="005C595F" w:rsidRPr="000868AC" w:rsidRDefault="005C595F" w:rsidP="005C595F">
      <w:pPr>
        <w:spacing w:before="120" w:after="120" w:line="360" w:lineRule="auto"/>
        <w:ind w:left="851" w:right="902"/>
        <w:contextualSpacing/>
        <w:jc w:val="both"/>
        <w:rPr>
          <w:rFonts w:ascii="Palatino Linotype" w:eastAsia="Palatino Linotype" w:hAnsi="Palatino Linotype" w:cs="Palatino Linotype"/>
          <w:i/>
        </w:rPr>
      </w:pPr>
    </w:p>
    <w:p w14:paraId="01D643BD" w14:textId="7CD05CFC" w:rsidR="005C595F" w:rsidRPr="000868AC" w:rsidRDefault="005C595F" w:rsidP="005C595F">
      <w:pPr>
        <w:spacing w:before="240" w:after="240" w:line="360" w:lineRule="auto"/>
        <w:contextualSpacing/>
        <w:jc w:val="both"/>
        <w:rPr>
          <w:rFonts w:ascii="Palatino Linotype" w:eastAsia="Palatino Linotype" w:hAnsi="Palatino Linotype" w:cs="Palatino Linotype"/>
        </w:rPr>
      </w:pPr>
      <w:r w:rsidRPr="000868AC">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3F1532C" w14:textId="77777777" w:rsidR="005C595F" w:rsidRPr="000868AC" w:rsidRDefault="005C595F" w:rsidP="005C595F">
      <w:pPr>
        <w:spacing w:before="240" w:after="240" w:line="360" w:lineRule="auto"/>
        <w:contextualSpacing/>
        <w:jc w:val="both"/>
        <w:rPr>
          <w:rFonts w:ascii="Palatino Linotype" w:eastAsia="Palatino Linotype" w:hAnsi="Palatino Linotype" w:cs="Palatino Linotype"/>
        </w:rPr>
      </w:pPr>
    </w:p>
    <w:p w14:paraId="2C108A97" w14:textId="77777777" w:rsidR="005C595F" w:rsidRPr="000868AC" w:rsidRDefault="005C595F" w:rsidP="005C595F">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lastRenderedPageBreak/>
        <w:t>En relación directa con ello, los Lineamientos en estudio establecen los formatos para la clasificación parcial y total de los documentos, que atienden a lo siguiente:</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0868AC" w:rsidRPr="000868AC" w14:paraId="4F9B85A1" w14:textId="77777777" w:rsidTr="00685075">
        <w:tc>
          <w:tcPr>
            <w:tcW w:w="4414" w:type="dxa"/>
            <w:gridSpan w:val="2"/>
            <w:tcBorders>
              <w:top w:val="single" w:sz="4" w:space="0" w:color="000000"/>
              <w:left w:val="single" w:sz="4" w:space="0" w:color="000000"/>
              <w:bottom w:val="single" w:sz="4" w:space="0" w:color="000000"/>
              <w:right w:val="single" w:sz="4" w:space="0" w:color="000000"/>
            </w:tcBorders>
            <w:hideMark/>
          </w:tcPr>
          <w:p w14:paraId="11A197E7" w14:textId="77777777" w:rsidR="005C595F" w:rsidRPr="000868AC" w:rsidRDefault="005C595F" w:rsidP="00685075">
            <w:pPr>
              <w:jc w:val="center"/>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Parcial</w:t>
            </w:r>
          </w:p>
        </w:tc>
        <w:tc>
          <w:tcPr>
            <w:tcW w:w="4414" w:type="dxa"/>
            <w:gridSpan w:val="2"/>
            <w:tcBorders>
              <w:top w:val="single" w:sz="4" w:space="0" w:color="000000"/>
              <w:left w:val="single" w:sz="4" w:space="0" w:color="000000"/>
              <w:bottom w:val="single" w:sz="4" w:space="0" w:color="000000"/>
              <w:right w:val="single" w:sz="4" w:space="0" w:color="000000"/>
            </w:tcBorders>
            <w:hideMark/>
          </w:tcPr>
          <w:p w14:paraId="7F4D329C" w14:textId="77777777" w:rsidR="005C595F" w:rsidRPr="000868AC" w:rsidRDefault="005C595F" w:rsidP="00685075">
            <w:pPr>
              <w:jc w:val="center"/>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Total</w:t>
            </w:r>
          </w:p>
        </w:tc>
      </w:tr>
      <w:tr w:rsidR="000868AC" w:rsidRPr="000868AC" w14:paraId="4942A94D" w14:textId="77777777" w:rsidTr="00685075">
        <w:tc>
          <w:tcPr>
            <w:tcW w:w="993" w:type="dxa"/>
            <w:tcBorders>
              <w:top w:val="single" w:sz="4" w:space="0" w:color="000000"/>
              <w:left w:val="single" w:sz="4" w:space="0" w:color="000000"/>
              <w:bottom w:val="single" w:sz="4" w:space="0" w:color="000000"/>
              <w:right w:val="single" w:sz="4" w:space="0" w:color="000000"/>
            </w:tcBorders>
            <w:hideMark/>
          </w:tcPr>
          <w:p w14:paraId="1C624E2D" w14:textId="77777777" w:rsidR="005C595F" w:rsidRPr="000868AC" w:rsidRDefault="005C595F" w:rsidP="00685075">
            <w:pPr>
              <w:jc w:val="center"/>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Concepto</w:t>
            </w:r>
          </w:p>
        </w:tc>
        <w:tc>
          <w:tcPr>
            <w:tcW w:w="3421" w:type="dxa"/>
            <w:tcBorders>
              <w:top w:val="single" w:sz="4" w:space="0" w:color="000000"/>
              <w:left w:val="single" w:sz="4" w:space="0" w:color="000000"/>
              <w:bottom w:val="single" w:sz="4" w:space="0" w:color="000000"/>
              <w:right w:val="single" w:sz="4" w:space="0" w:color="000000"/>
            </w:tcBorders>
            <w:hideMark/>
          </w:tcPr>
          <w:p w14:paraId="025DE247" w14:textId="77777777" w:rsidR="005C595F" w:rsidRPr="000868AC" w:rsidRDefault="005C595F" w:rsidP="00685075">
            <w:pPr>
              <w:jc w:val="center"/>
              <w:rPr>
                <w:rFonts w:ascii="Palatino Linotype" w:eastAsia="Palatino Linotype" w:hAnsi="Palatino Linotype" w:cs="Palatino Linotype"/>
                <w:b/>
                <w:sz w:val="12"/>
                <w:szCs w:val="12"/>
              </w:rPr>
            </w:pPr>
            <w:r w:rsidRPr="000868AC">
              <w:rPr>
                <w:rFonts w:ascii="Palatino Linotype" w:eastAsia="Palatino Linotype" w:hAnsi="Palatino Linotype" w:cs="Palatino Linotype"/>
                <w:b/>
                <w:sz w:val="12"/>
                <w:szCs w:val="12"/>
              </w:rPr>
              <w:t>Dónde</w:t>
            </w:r>
          </w:p>
        </w:tc>
        <w:tc>
          <w:tcPr>
            <w:tcW w:w="968" w:type="dxa"/>
            <w:tcBorders>
              <w:top w:val="single" w:sz="4" w:space="0" w:color="000000"/>
              <w:left w:val="single" w:sz="4" w:space="0" w:color="000000"/>
              <w:bottom w:val="single" w:sz="4" w:space="0" w:color="000000"/>
              <w:right w:val="single" w:sz="4" w:space="0" w:color="000000"/>
            </w:tcBorders>
            <w:hideMark/>
          </w:tcPr>
          <w:p w14:paraId="66BE6DAC" w14:textId="77777777" w:rsidR="005C595F" w:rsidRPr="000868AC" w:rsidRDefault="005C595F" w:rsidP="00685075">
            <w:pPr>
              <w:jc w:val="center"/>
              <w:rPr>
                <w:rFonts w:ascii="Palatino Linotype" w:eastAsia="Palatino Linotype" w:hAnsi="Palatino Linotype" w:cs="Palatino Linotype"/>
                <w:b/>
                <w:sz w:val="12"/>
                <w:szCs w:val="12"/>
              </w:rPr>
            </w:pPr>
            <w:r w:rsidRPr="000868AC">
              <w:rPr>
                <w:rFonts w:ascii="Palatino Linotype" w:eastAsia="Palatino Linotype" w:hAnsi="Palatino Linotype" w:cs="Palatino Linotype"/>
                <w:b/>
                <w:sz w:val="12"/>
                <w:szCs w:val="12"/>
              </w:rPr>
              <w:t>Concepto</w:t>
            </w:r>
          </w:p>
        </w:tc>
        <w:tc>
          <w:tcPr>
            <w:tcW w:w="3446" w:type="dxa"/>
            <w:tcBorders>
              <w:top w:val="single" w:sz="4" w:space="0" w:color="000000"/>
              <w:left w:val="single" w:sz="4" w:space="0" w:color="000000"/>
              <w:bottom w:val="single" w:sz="4" w:space="0" w:color="000000"/>
              <w:right w:val="single" w:sz="4" w:space="0" w:color="000000"/>
            </w:tcBorders>
            <w:hideMark/>
          </w:tcPr>
          <w:p w14:paraId="32823BF3" w14:textId="77777777" w:rsidR="005C595F" w:rsidRPr="000868AC" w:rsidRDefault="005C595F" w:rsidP="00685075">
            <w:pPr>
              <w:jc w:val="center"/>
              <w:rPr>
                <w:rFonts w:ascii="Palatino Linotype" w:eastAsia="Palatino Linotype" w:hAnsi="Palatino Linotype" w:cs="Palatino Linotype"/>
                <w:b/>
                <w:sz w:val="12"/>
                <w:szCs w:val="12"/>
              </w:rPr>
            </w:pPr>
            <w:r w:rsidRPr="000868AC">
              <w:rPr>
                <w:rFonts w:ascii="Palatino Linotype" w:eastAsia="Palatino Linotype" w:hAnsi="Palatino Linotype" w:cs="Palatino Linotype"/>
                <w:b/>
                <w:sz w:val="12"/>
                <w:szCs w:val="12"/>
              </w:rPr>
              <w:t>Dónde</w:t>
            </w:r>
          </w:p>
        </w:tc>
      </w:tr>
      <w:tr w:rsidR="000868AC" w:rsidRPr="000868AC" w14:paraId="64CA25C0" w14:textId="77777777" w:rsidTr="00685075">
        <w:tc>
          <w:tcPr>
            <w:tcW w:w="8828" w:type="dxa"/>
            <w:gridSpan w:val="4"/>
            <w:tcBorders>
              <w:top w:val="single" w:sz="4" w:space="0" w:color="000000"/>
              <w:left w:val="single" w:sz="4" w:space="0" w:color="000000"/>
              <w:bottom w:val="single" w:sz="4" w:space="0" w:color="000000"/>
              <w:right w:val="single" w:sz="4" w:space="0" w:color="000000"/>
            </w:tcBorders>
            <w:hideMark/>
          </w:tcPr>
          <w:p w14:paraId="1D65C884" w14:textId="608C32AB" w:rsidR="005C595F" w:rsidRPr="000868AC" w:rsidRDefault="005C595F" w:rsidP="00685075">
            <w:pPr>
              <w:jc w:val="center"/>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 xml:space="preserve">Sello oficial o logotipo del </w:t>
            </w:r>
          </w:p>
        </w:tc>
      </w:tr>
      <w:tr w:rsidR="000868AC" w:rsidRPr="000868AC" w14:paraId="65A9A417" w14:textId="77777777" w:rsidTr="00685075">
        <w:tc>
          <w:tcPr>
            <w:tcW w:w="993" w:type="dxa"/>
            <w:tcBorders>
              <w:top w:val="single" w:sz="4" w:space="0" w:color="000000"/>
              <w:left w:val="single" w:sz="4" w:space="0" w:color="000000"/>
              <w:bottom w:val="single" w:sz="4" w:space="0" w:color="000000"/>
              <w:right w:val="single" w:sz="4" w:space="0" w:color="000000"/>
            </w:tcBorders>
            <w:hideMark/>
          </w:tcPr>
          <w:p w14:paraId="3A1720A0"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Fecha de clasificación</w:t>
            </w:r>
          </w:p>
        </w:tc>
        <w:tc>
          <w:tcPr>
            <w:tcW w:w="3421" w:type="dxa"/>
            <w:tcBorders>
              <w:top w:val="single" w:sz="4" w:space="0" w:color="000000"/>
              <w:left w:val="single" w:sz="4" w:space="0" w:color="000000"/>
              <w:bottom w:val="single" w:sz="4" w:space="0" w:color="000000"/>
              <w:right w:val="single" w:sz="4" w:space="0" w:color="000000"/>
            </w:tcBorders>
            <w:hideMark/>
          </w:tcPr>
          <w:p w14:paraId="244B66DB"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Borders>
              <w:top w:val="single" w:sz="4" w:space="0" w:color="000000"/>
              <w:left w:val="single" w:sz="4" w:space="0" w:color="000000"/>
              <w:bottom w:val="single" w:sz="4" w:space="0" w:color="000000"/>
              <w:right w:val="single" w:sz="4" w:space="0" w:color="000000"/>
            </w:tcBorders>
            <w:hideMark/>
          </w:tcPr>
          <w:p w14:paraId="7BB59308" w14:textId="77777777" w:rsidR="005C595F" w:rsidRPr="000868AC" w:rsidRDefault="005C595F" w:rsidP="00685075">
            <w:pPr>
              <w:jc w:val="both"/>
              <w:rPr>
                <w:rFonts w:ascii="Palatino Linotype" w:eastAsia="Palatino Linotype" w:hAnsi="Palatino Linotype" w:cs="Palatino Linotype"/>
                <w:b/>
                <w:sz w:val="12"/>
                <w:szCs w:val="12"/>
              </w:rPr>
            </w:pPr>
            <w:r w:rsidRPr="000868AC">
              <w:rPr>
                <w:rFonts w:ascii="Palatino Linotype" w:eastAsia="Palatino Linotype" w:hAnsi="Palatino Linotype" w:cs="Palatino Linotype"/>
                <w:b/>
                <w:sz w:val="12"/>
                <w:szCs w:val="12"/>
              </w:rPr>
              <w:t>Fecha de clasificación</w:t>
            </w:r>
          </w:p>
        </w:tc>
        <w:tc>
          <w:tcPr>
            <w:tcW w:w="3446" w:type="dxa"/>
            <w:tcBorders>
              <w:top w:val="single" w:sz="4" w:space="0" w:color="000000"/>
              <w:left w:val="single" w:sz="4" w:space="0" w:color="000000"/>
              <w:bottom w:val="single" w:sz="4" w:space="0" w:color="000000"/>
              <w:right w:val="single" w:sz="4" w:space="0" w:color="000000"/>
            </w:tcBorders>
            <w:hideMark/>
          </w:tcPr>
          <w:p w14:paraId="7FD691F0"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0868AC" w:rsidRPr="000868AC" w14:paraId="15226154" w14:textId="77777777" w:rsidTr="00685075">
        <w:tc>
          <w:tcPr>
            <w:tcW w:w="993" w:type="dxa"/>
            <w:tcBorders>
              <w:top w:val="single" w:sz="4" w:space="0" w:color="000000"/>
              <w:left w:val="single" w:sz="4" w:space="0" w:color="000000"/>
              <w:bottom w:val="single" w:sz="4" w:space="0" w:color="000000"/>
              <w:right w:val="single" w:sz="4" w:space="0" w:color="000000"/>
            </w:tcBorders>
            <w:hideMark/>
          </w:tcPr>
          <w:p w14:paraId="3808E298"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Área</w:t>
            </w:r>
          </w:p>
        </w:tc>
        <w:tc>
          <w:tcPr>
            <w:tcW w:w="3421" w:type="dxa"/>
            <w:tcBorders>
              <w:top w:val="single" w:sz="4" w:space="0" w:color="000000"/>
              <w:left w:val="single" w:sz="4" w:space="0" w:color="000000"/>
              <w:bottom w:val="single" w:sz="4" w:space="0" w:color="000000"/>
              <w:right w:val="single" w:sz="4" w:space="0" w:color="000000"/>
            </w:tcBorders>
            <w:hideMark/>
          </w:tcPr>
          <w:p w14:paraId="47E9ABB3"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Se señalará el nombre del área del cual es titular quien clasifica.</w:t>
            </w:r>
          </w:p>
        </w:tc>
        <w:tc>
          <w:tcPr>
            <w:tcW w:w="968" w:type="dxa"/>
            <w:tcBorders>
              <w:top w:val="single" w:sz="4" w:space="0" w:color="000000"/>
              <w:left w:val="single" w:sz="4" w:space="0" w:color="000000"/>
              <w:bottom w:val="single" w:sz="4" w:space="0" w:color="000000"/>
              <w:right w:val="single" w:sz="4" w:space="0" w:color="000000"/>
            </w:tcBorders>
            <w:hideMark/>
          </w:tcPr>
          <w:p w14:paraId="6A6CBAA1" w14:textId="77777777" w:rsidR="005C595F" w:rsidRPr="000868AC" w:rsidRDefault="005C595F" w:rsidP="00685075">
            <w:pPr>
              <w:jc w:val="both"/>
              <w:rPr>
                <w:rFonts w:ascii="Palatino Linotype" w:eastAsia="Palatino Linotype" w:hAnsi="Palatino Linotype" w:cs="Palatino Linotype"/>
                <w:b/>
                <w:sz w:val="12"/>
                <w:szCs w:val="12"/>
              </w:rPr>
            </w:pPr>
            <w:r w:rsidRPr="000868AC">
              <w:rPr>
                <w:rFonts w:ascii="Palatino Linotype" w:eastAsia="Palatino Linotype" w:hAnsi="Palatino Linotype" w:cs="Palatino Linotype"/>
                <w:b/>
                <w:sz w:val="12"/>
                <w:szCs w:val="12"/>
              </w:rPr>
              <w:t>Área</w:t>
            </w:r>
          </w:p>
        </w:tc>
        <w:tc>
          <w:tcPr>
            <w:tcW w:w="3446" w:type="dxa"/>
            <w:tcBorders>
              <w:top w:val="single" w:sz="4" w:space="0" w:color="000000"/>
              <w:left w:val="single" w:sz="4" w:space="0" w:color="000000"/>
              <w:bottom w:val="single" w:sz="4" w:space="0" w:color="000000"/>
              <w:right w:val="single" w:sz="4" w:space="0" w:color="000000"/>
            </w:tcBorders>
            <w:hideMark/>
          </w:tcPr>
          <w:p w14:paraId="6840B310"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Se señalará el nombre del área de la cual es el titular quien clasifica.</w:t>
            </w:r>
          </w:p>
        </w:tc>
      </w:tr>
      <w:tr w:rsidR="000868AC" w:rsidRPr="000868AC" w14:paraId="34B10C4E" w14:textId="77777777" w:rsidTr="00685075">
        <w:tc>
          <w:tcPr>
            <w:tcW w:w="993" w:type="dxa"/>
            <w:tcBorders>
              <w:top w:val="single" w:sz="4" w:space="0" w:color="000000"/>
              <w:left w:val="single" w:sz="4" w:space="0" w:color="000000"/>
              <w:bottom w:val="single" w:sz="4" w:space="0" w:color="000000"/>
              <w:right w:val="single" w:sz="4" w:space="0" w:color="000000"/>
            </w:tcBorders>
            <w:hideMark/>
          </w:tcPr>
          <w:p w14:paraId="62FC984C"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Información reservada</w:t>
            </w:r>
          </w:p>
        </w:tc>
        <w:tc>
          <w:tcPr>
            <w:tcW w:w="3421" w:type="dxa"/>
            <w:tcBorders>
              <w:top w:val="single" w:sz="4" w:space="0" w:color="000000"/>
              <w:left w:val="single" w:sz="4" w:space="0" w:color="000000"/>
              <w:bottom w:val="single" w:sz="4" w:space="0" w:color="000000"/>
              <w:right w:val="single" w:sz="4" w:space="0" w:color="000000"/>
            </w:tcBorders>
            <w:hideMark/>
          </w:tcPr>
          <w:p w14:paraId="0F6B9213"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Borders>
              <w:top w:val="single" w:sz="4" w:space="0" w:color="000000"/>
              <w:left w:val="single" w:sz="4" w:space="0" w:color="000000"/>
              <w:bottom w:val="single" w:sz="4" w:space="0" w:color="000000"/>
              <w:right w:val="single" w:sz="4" w:space="0" w:color="000000"/>
            </w:tcBorders>
            <w:hideMark/>
          </w:tcPr>
          <w:p w14:paraId="2CCF9D0C" w14:textId="77777777" w:rsidR="005C595F" w:rsidRPr="000868AC" w:rsidRDefault="005C595F" w:rsidP="00685075">
            <w:pPr>
              <w:jc w:val="both"/>
              <w:rPr>
                <w:rFonts w:ascii="Palatino Linotype" w:eastAsia="Palatino Linotype" w:hAnsi="Palatino Linotype" w:cs="Palatino Linotype"/>
                <w:b/>
                <w:sz w:val="12"/>
                <w:szCs w:val="12"/>
              </w:rPr>
            </w:pPr>
            <w:r w:rsidRPr="000868AC">
              <w:rPr>
                <w:rFonts w:ascii="Palatino Linotype" w:eastAsia="Palatino Linotype" w:hAnsi="Palatino Linotype" w:cs="Palatino Linotype"/>
                <w:b/>
                <w:sz w:val="12"/>
                <w:szCs w:val="12"/>
              </w:rPr>
              <w:t>Reservado</w:t>
            </w:r>
          </w:p>
        </w:tc>
        <w:tc>
          <w:tcPr>
            <w:tcW w:w="3446" w:type="dxa"/>
            <w:tcBorders>
              <w:top w:val="single" w:sz="4" w:space="0" w:color="000000"/>
              <w:left w:val="single" w:sz="4" w:space="0" w:color="000000"/>
              <w:bottom w:val="single" w:sz="4" w:space="0" w:color="000000"/>
              <w:right w:val="single" w:sz="4" w:space="0" w:color="000000"/>
            </w:tcBorders>
            <w:hideMark/>
          </w:tcPr>
          <w:p w14:paraId="33C8AD67"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Leyenda de información RESERVADA.</w:t>
            </w:r>
          </w:p>
        </w:tc>
      </w:tr>
      <w:tr w:rsidR="000868AC" w:rsidRPr="000868AC" w14:paraId="68529084" w14:textId="77777777" w:rsidTr="00685075">
        <w:tc>
          <w:tcPr>
            <w:tcW w:w="993" w:type="dxa"/>
            <w:tcBorders>
              <w:top w:val="single" w:sz="4" w:space="0" w:color="000000"/>
              <w:left w:val="single" w:sz="4" w:space="0" w:color="000000"/>
              <w:bottom w:val="single" w:sz="4" w:space="0" w:color="000000"/>
              <w:right w:val="single" w:sz="4" w:space="0" w:color="000000"/>
            </w:tcBorders>
            <w:hideMark/>
          </w:tcPr>
          <w:p w14:paraId="0731D58B"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Fundamento legal</w:t>
            </w:r>
          </w:p>
        </w:tc>
        <w:tc>
          <w:tcPr>
            <w:tcW w:w="3421" w:type="dxa"/>
            <w:tcBorders>
              <w:top w:val="single" w:sz="4" w:space="0" w:color="000000"/>
              <w:left w:val="single" w:sz="4" w:space="0" w:color="000000"/>
              <w:bottom w:val="single" w:sz="4" w:space="0" w:color="000000"/>
              <w:right w:val="single" w:sz="4" w:space="0" w:color="000000"/>
            </w:tcBorders>
            <w:hideMark/>
          </w:tcPr>
          <w:p w14:paraId="1DD9FABB"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Borders>
              <w:top w:val="single" w:sz="4" w:space="0" w:color="000000"/>
              <w:left w:val="single" w:sz="4" w:space="0" w:color="000000"/>
              <w:bottom w:val="single" w:sz="4" w:space="0" w:color="000000"/>
              <w:right w:val="single" w:sz="4" w:space="0" w:color="000000"/>
            </w:tcBorders>
            <w:hideMark/>
          </w:tcPr>
          <w:p w14:paraId="4E74AB7A" w14:textId="77777777" w:rsidR="005C595F" w:rsidRPr="000868AC" w:rsidRDefault="005C595F" w:rsidP="00685075">
            <w:pPr>
              <w:jc w:val="both"/>
              <w:rPr>
                <w:rFonts w:ascii="Palatino Linotype" w:eastAsia="Palatino Linotype" w:hAnsi="Palatino Linotype" w:cs="Palatino Linotype"/>
                <w:b/>
                <w:sz w:val="12"/>
                <w:szCs w:val="12"/>
              </w:rPr>
            </w:pPr>
            <w:r w:rsidRPr="000868AC">
              <w:rPr>
                <w:rFonts w:ascii="Palatino Linotype" w:eastAsia="Palatino Linotype" w:hAnsi="Palatino Linotype" w:cs="Palatino Linotype"/>
                <w:b/>
                <w:sz w:val="12"/>
                <w:szCs w:val="12"/>
              </w:rPr>
              <w:t>Periodo de reserva</w:t>
            </w:r>
          </w:p>
        </w:tc>
        <w:tc>
          <w:tcPr>
            <w:tcW w:w="3446" w:type="dxa"/>
            <w:tcBorders>
              <w:top w:val="single" w:sz="4" w:space="0" w:color="000000"/>
              <w:left w:val="single" w:sz="4" w:space="0" w:color="000000"/>
              <w:bottom w:val="single" w:sz="4" w:space="0" w:color="000000"/>
              <w:right w:val="single" w:sz="4" w:space="0" w:color="000000"/>
            </w:tcBorders>
            <w:hideMark/>
          </w:tcPr>
          <w:p w14:paraId="6CE35576"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0868AC" w:rsidRPr="000868AC" w14:paraId="4ADAF6A0" w14:textId="77777777" w:rsidTr="00685075">
        <w:tc>
          <w:tcPr>
            <w:tcW w:w="993" w:type="dxa"/>
            <w:tcBorders>
              <w:top w:val="single" w:sz="4" w:space="0" w:color="000000"/>
              <w:left w:val="single" w:sz="4" w:space="0" w:color="000000"/>
              <w:bottom w:val="single" w:sz="4" w:space="0" w:color="000000"/>
              <w:right w:val="single" w:sz="4" w:space="0" w:color="000000"/>
            </w:tcBorders>
            <w:hideMark/>
          </w:tcPr>
          <w:p w14:paraId="427F1383"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Ampliación del periodo de reserva</w:t>
            </w:r>
          </w:p>
        </w:tc>
        <w:tc>
          <w:tcPr>
            <w:tcW w:w="3421" w:type="dxa"/>
            <w:tcBorders>
              <w:top w:val="single" w:sz="4" w:space="0" w:color="000000"/>
              <w:left w:val="single" w:sz="4" w:space="0" w:color="000000"/>
              <w:bottom w:val="single" w:sz="4" w:space="0" w:color="000000"/>
              <w:right w:val="single" w:sz="4" w:space="0" w:color="000000"/>
            </w:tcBorders>
            <w:hideMark/>
          </w:tcPr>
          <w:p w14:paraId="201C5039"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Borders>
              <w:top w:val="single" w:sz="4" w:space="0" w:color="000000"/>
              <w:left w:val="single" w:sz="4" w:space="0" w:color="000000"/>
              <w:bottom w:val="single" w:sz="4" w:space="0" w:color="000000"/>
              <w:right w:val="single" w:sz="4" w:space="0" w:color="000000"/>
            </w:tcBorders>
            <w:hideMark/>
          </w:tcPr>
          <w:p w14:paraId="793E670E" w14:textId="77777777" w:rsidR="005C595F" w:rsidRPr="000868AC" w:rsidRDefault="005C595F" w:rsidP="00685075">
            <w:pPr>
              <w:jc w:val="both"/>
              <w:rPr>
                <w:rFonts w:ascii="Palatino Linotype" w:eastAsia="Palatino Linotype" w:hAnsi="Palatino Linotype" w:cs="Palatino Linotype"/>
                <w:b/>
                <w:sz w:val="12"/>
                <w:szCs w:val="12"/>
              </w:rPr>
            </w:pPr>
            <w:r w:rsidRPr="000868AC">
              <w:rPr>
                <w:rFonts w:ascii="Palatino Linotype" w:eastAsia="Palatino Linotype" w:hAnsi="Palatino Linotype" w:cs="Palatino Linotype"/>
                <w:b/>
                <w:sz w:val="12"/>
                <w:szCs w:val="12"/>
              </w:rPr>
              <w:t>Fundamento legal</w:t>
            </w:r>
          </w:p>
        </w:tc>
        <w:tc>
          <w:tcPr>
            <w:tcW w:w="3446" w:type="dxa"/>
            <w:tcBorders>
              <w:top w:val="single" w:sz="4" w:space="0" w:color="000000"/>
              <w:left w:val="single" w:sz="4" w:space="0" w:color="000000"/>
              <w:bottom w:val="single" w:sz="4" w:space="0" w:color="000000"/>
              <w:right w:val="single" w:sz="4" w:space="0" w:color="000000"/>
            </w:tcBorders>
            <w:hideMark/>
          </w:tcPr>
          <w:p w14:paraId="6A0487CF"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0868AC" w:rsidRPr="000868AC" w14:paraId="0DCDE08C" w14:textId="77777777" w:rsidTr="00685075">
        <w:tc>
          <w:tcPr>
            <w:tcW w:w="993" w:type="dxa"/>
            <w:tcBorders>
              <w:top w:val="single" w:sz="4" w:space="0" w:color="000000"/>
              <w:left w:val="single" w:sz="4" w:space="0" w:color="000000"/>
              <w:bottom w:val="single" w:sz="4" w:space="0" w:color="000000"/>
              <w:right w:val="single" w:sz="4" w:space="0" w:color="000000"/>
            </w:tcBorders>
            <w:hideMark/>
          </w:tcPr>
          <w:p w14:paraId="4D343D94"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Confidencial</w:t>
            </w:r>
          </w:p>
        </w:tc>
        <w:tc>
          <w:tcPr>
            <w:tcW w:w="3421" w:type="dxa"/>
            <w:tcBorders>
              <w:top w:val="single" w:sz="4" w:space="0" w:color="000000"/>
              <w:left w:val="single" w:sz="4" w:space="0" w:color="000000"/>
              <w:bottom w:val="single" w:sz="4" w:space="0" w:color="000000"/>
              <w:right w:val="single" w:sz="4" w:space="0" w:color="000000"/>
            </w:tcBorders>
            <w:hideMark/>
          </w:tcPr>
          <w:p w14:paraId="682B2E5B"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Borders>
              <w:top w:val="single" w:sz="4" w:space="0" w:color="000000"/>
              <w:left w:val="single" w:sz="4" w:space="0" w:color="000000"/>
              <w:bottom w:val="single" w:sz="4" w:space="0" w:color="000000"/>
              <w:right w:val="single" w:sz="4" w:space="0" w:color="000000"/>
            </w:tcBorders>
            <w:hideMark/>
          </w:tcPr>
          <w:p w14:paraId="5B9E3FDC" w14:textId="77777777" w:rsidR="005C595F" w:rsidRPr="000868AC" w:rsidRDefault="005C595F" w:rsidP="00685075">
            <w:pPr>
              <w:jc w:val="both"/>
              <w:rPr>
                <w:rFonts w:ascii="Palatino Linotype" w:eastAsia="Palatino Linotype" w:hAnsi="Palatino Linotype" w:cs="Palatino Linotype"/>
                <w:b/>
                <w:sz w:val="12"/>
                <w:szCs w:val="12"/>
              </w:rPr>
            </w:pPr>
            <w:r w:rsidRPr="000868AC">
              <w:rPr>
                <w:rFonts w:ascii="Palatino Linotype" w:eastAsia="Palatino Linotype" w:hAnsi="Palatino Linotype" w:cs="Palatino Linotype"/>
                <w:b/>
                <w:sz w:val="12"/>
                <w:szCs w:val="12"/>
              </w:rPr>
              <w:t>Ampliación del periodo de reserva</w:t>
            </w:r>
          </w:p>
        </w:tc>
        <w:tc>
          <w:tcPr>
            <w:tcW w:w="3446" w:type="dxa"/>
            <w:tcBorders>
              <w:top w:val="single" w:sz="4" w:space="0" w:color="000000"/>
              <w:left w:val="single" w:sz="4" w:space="0" w:color="000000"/>
              <w:bottom w:val="single" w:sz="4" w:space="0" w:color="000000"/>
              <w:right w:val="single" w:sz="4" w:space="0" w:color="000000"/>
            </w:tcBorders>
            <w:hideMark/>
          </w:tcPr>
          <w:p w14:paraId="6104BCDA"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0868AC" w:rsidRPr="000868AC" w14:paraId="323A0FD7" w14:textId="77777777" w:rsidTr="00685075">
        <w:tc>
          <w:tcPr>
            <w:tcW w:w="993" w:type="dxa"/>
            <w:tcBorders>
              <w:top w:val="single" w:sz="4" w:space="0" w:color="000000"/>
              <w:left w:val="single" w:sz="4" w:space="0" w:color="000000"/>
              <w:bottom w:val="single" w:sz="4" w:space="0" w:color="000000"/>
              <w:right w:val="single" w:sz="4" w:space="0" w:color="000000"/>
            </w:tcBorders>
            <w:hideMark/>
          </w:tcPr>
          <w:p w14:paraId="2E2C1D2C"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Fundamento legal</w:t>
            </w:r>
          </w:p>
        </w:tc>
        <w:tc>
          <w:tcPr>
            <w:tcW w:w="3421" w:type="dxa"/>
            <w:tcBorders>
              <w:top w:val="single" w:sz="4" w:space="0" w:color="000000"/>
              <w:left w:val="single" w:sz="4" w:space="0" w:color="000000"/>
              <w:bottom w:val="single" w:sz="4" w:space="0" w:color="000000"/>
              <w:right w:val="single" w:sz="4" w:space="0" w:color="000000"/>
            </w:tcBorders>
            <w:hideMark/>
          </w:tcPr>
          <w:p w14:paraId="6D67F14E"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Borders>
              <w:top w:val="single" w:sz="4" w:space="0" w:color="000000"/>
              <w:left w:val="single" w:sz="4" w:space="0" w:color="000000"/>
              <w:bottom w:val="single" w:sz="4" w:space="0" w:color="000000"/>
              <w:right w:val="single" w:sz="4" w:space="0" w:color="000000"/>
            </w:tcBorders>
            <w:hideMark/>
          </w:tcPr>
          <w:p w14:paraId="47A132C0" w14:textId="77777777" w:rsidR="005C595F" w:rsidRPr="000868AC" w:rsidRDefault="005C595F" w:rsidP="00685075">
            <w:pPr>
              <w:jc w:val="both"/>
              <w:rPr>
                <w:rFonts w:ascii="Palatino Linotype" w:eastAsia="Palatino Linotype" w:hAnsi="Palatino Linotype" w:cs="Palatino Linotype"/>
                <w:b/>
                <w:sz w:val="12"/>
                <w:szCs w:val="12"/>
              </w:rPr>
            </w:pPr>
            <w:r w:rsidRPr="000868AC">
              <w:rPr>
                <w:rFonts w:ascii="Palatino Linotype" w:eastAsia="Palatino Linotype" w:hAnsi="Palatino Linotype" w:cs="Palatino Linotype"/>
                <w:b/>
                <w:sz w:val="12"/>
                <w:szCs w:val="12"/>
              </w:rPr>
              <w:t>Confidencial</w:t>
            </w:r>
          </w:p>
        </w:tc>
        <w:tc>
          <w:tcPr>
            <w:tcW w:w="3446" w:type="dxa"/>
            <w:tcBorders>
              <w:top w:val="single" w:sz="4" w:space="0" w:color="000000"/>
              <w:left w:val="single" w:sz="4" w:space="0" w:color="000000"/>
              <w:bottom w:val="single" w:sz="4" w:space="0" w:color="000000"/>
              <w:right w:val="single" w:sz="4" w:space="0" w:color="000000"/>
            </w:tcBorders>
            <w:hideMark/>
          </w:tcPr>
          <w:p w14:paraId="0E24BB82"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Leyenda de información CONFIDENCIAL.</w:t>
            </w:r>
          </w:p>
        </w:tc>
      </w:tr>
      <w:tr w:rsidR="000868AC" w:rsidRPr="000868AC" w14:paraId="1D6B4AF5" w14:textId="77777777" w:rsidTr="00685075">
        <w:tc>
          <w:tcPr>
            <w:tcW w:w="993" w:type="dxa"/>
            <w:tcBorders>
              <w:top w:val="single" w:sz="4" w:space="0" w:color="000000"/>
              <w:left w:val="single" w:sz="4" w:space="0" w:color="000000"/>
              <w:bottom w:val="single" w:sz="4" w:space="0" w:color="000000"/>
              <w:right w:val="single" w:sz="4" w:space="0" w:color="000000"/>
            </w:tcBorders>
            <w:hideMark/>
          </w:tcPr>
          <w:p w14:paraId="787E8BFC"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Rúbrica del titular del área</w:t>
            </w:r>
          </w:p>
        </w:tc>
        <w:tc>
          <w:tcPr>
            <w:tcW w:w="3421" w:type="dxa"/>
            <w:tcBorders>
              <w:top w:val="single" w:sz="4" w:space="0" w:color="000000"/>
              <w:left w:val="single" w:sz="4" w:space="0" w:color="000000"/>
              <w:bottom w:val="single" w:sz="4" w:space="0" w:color="000000"/>
              <w:right w:val="single" w:sz="4" w:space="0" w:color="000000"/>
            </w:tcBorders>
            <w:hideMark/>
          </w:tcPr>
          <w:p w14:paraId="29CD3D6E"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Rúbrica autógrafa de quien clasifica.</w:t>
            </w:r>
          </w:p>
        </w:tc>
        <w:tc>
          <w:tcPr>
            <w:tcW w:w="968" w:type="dxa"/>
            <w:tcBorders>
              <w:top w:val="single" w:sz="4" w:space="0" w:color="000000"/>
              <w:left w:val="single" w:sz="4" w:space="0" w:color="000000"/>
              <w:bottom w:val="single" w:sz="4" w:space="0" w:color="000000"/>
              <w:right w:val="single" w:sz="4" w:space="0" w:color="000000"/>
            </w:tcBorders>
            <w:hideMark/>
          </w:tcPr>
          <w:p w14:paraId="41BA7A9B" w14:textId="77777777" w:rsidR="005C595F" w:rsidRPr="000868AC" w:rsidRDefault="005C595F" w:rsidP="00685075">
            <w:pPr>
              <w:jc w:val="both"/>
              <w:rPr>
                <w:rFonts w:ascii="Palatino Linotype" w:eastAsia="Palatino Linotype" w:hAnsi="Palatino Linotype" w:cs="Palatino Linotype"/>
                <w:b/>
                <w:sz w:val="12"/>
                <w:szCs w:val="12"/>
              </w:rPr>
            </w:pPr>
            <w:r w:rsidRPr="000868AC">
              <w:rPr>
                <w:rFonts w:ascii="Palatino Linotype" w:eastAsia="Palatino Linotype" w:hAnsi="Palatino Linotype" w:cs="Palatino Linotype"/>
                <w:b/>
                <w:sz w:val="12"/>
                <w:szCs w:val="12"/>
              </w:rPr>
              <w:t>Fundamento legal</w:t>
            </w:r>
          </w:p>
        </w:tc>
        <w:tc>
          <w:tcPr>
            <w:tcW w:w="3446" w:type="dxa"/>
            <w:tcBorders>
              <w:top w:val="single" w:sz="4" w:space="0" w:color="000000"/>
              <w:left w:val="single" w:sz="4" w:space="0" w:color="000000"/>
              <w:bottom w:val="single" w:sz="4" w:space="0" w:color="000000"/>
              <w:right w:val="single" w:sz="4" w:space="0" w:color="000000"/>
            </w:tcBorders>
            <w:hideMark/>
          </w:tcPr>
          <w:p w14:paraId="29FE5763"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0868AC" w:rsidRPr="000868AC" w14:paraId="1B700388" w14:textId="77777777" w:rsidTr="00685075">
        <w:tc>
          <w:tcPr>
            <w:tcW w:w="993" w:type="dxa"/>
            <w:tcBorders>
              <w:top w:val="single" w:sz="4" w:space="0" w:color="000000"/>
              <w:left w:val="single" w:sz="4" w:space="0" w:color="000000"/>
              <w:bottom w:val="single" w:sz="4" w:space="0" w:color="000000"/>
              <w:right w:val="single" w:sz="4" w:space="0" w:color="000000"/>
            </w:tcBorders>
            <w:hideMark/>
          </w:tcPr>
          <w:p w14:paraId="38275240"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Fecha de desclasificación</w:t>
            </w:r>
          </w:p>
        </w:tc>
        <w:tc>
          <w:tcPr>
            <w:tcW w:w="3421" w:type="dxa"/>
            <w:tcBorders>
              <w:top w:val="single" w:sz="4" w:space="0" w:color="000000"/>
              <w:left w:val="single" w:sz="4" w:space="0" w:color="000000"/>
              <w:bottom w:val="single" w:sz="4" w:space="0" w:color="000000"/>
              <w:right w:val="single" w:sz="4" w:space="0" w:color="000000"/>
            </w:tcBorders>
            <w:hideMark/>
          </w:tcPr>
          <w:p w14:paraId="578B3265"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Se anotará la fecha en que se desclasifica el documento.</w:t>
            </w:r>
          </w:p>
        </w:tc>
        <w:tc>
          <w:tcPr>
            <w:tcW w:w="968" w:type="dxa"/>
            <w:tcBorders>
              <w:top w:val="single" w:sz="4" w:space="0" w:color="000000"/>
              <w:left w:val="single" w:sz="4" w:space="0" w:color="000000"/>
              <w:bottom w:val="single" w:sz="4" w:space="0" w:color="000000"/>
              <w:right w:val="single" w:sz="4" w:space="0" w:color="000000"/>
            </w:tcBorders>
            <w:hideMark/>
          </w:tcPr>
          <w:p w14:paraId="12194208" w14:textId="77777777" w:rsidR="005C595F" w:rsidRPr="000868AC" w:rsidRDefault="005C595F" w:rsidP="00685075">
            <w:pPr>
              <w:jc w:val="both"/>
              <w:rPr>
                <w:rFonts w:ascii="Palatino Linotype" w:eastAsia="Palatino Linotype" w:hAnsi="Palatino Linotype" w:cs="Palatino Linotype"/>
                <w:b/>
                <w:sz w:val="12"/>
                <w:szCs w:val="12"/>
              </w:rPr>
            </w:pPr>
            <w:r w:rsidRPr="000868AC">
              <w:rPr>
                <w:rFonts w:ascii="Palatino Linotype" w:eastAsia="Palatino Linotype" w:hAnsi="Palatino Linotype" w:cs="Palatino Linotype"/>
                <w:b/>
                <w:sz w:val="12"/>
                <w:szCs w:val="12"/>
              </w:rPr>
              <w:t>Rúbrica del titular del área</w:t>
            </w:r>
          </w:p>
        </w:tc>
        <w:tc>
          <w:tcPr>
            <w:tcW w:w="3446" w:type="dxa"/>
            <w:tcBorders>
              <w:top w:val="single" w:sz="4" w:space="0" w:color="000000"/>
              <w:left w:val="single" w:sz="4" w:space="0" w:color="000000"/>
              <w:bottom w:val="single" w:sz="4" w:space="0" w:color="000000"/>
              <w:right w:val="single" w:sz="4" w:space="0" w:color="000000"/>
            </w:tcBorders>
            <w:hideMark/>
          </w:tcPr>
          <w:p w14:paraId="6E06F19D"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Rúbrica autógrafa de quien clasifica.</w:t>
            </w:r>
          </w:p>
        </w:tc>
      </w:tr>
      <w:tr w:rsidR="000868AC" w:rsidRPr="000868AC" w14:paraId="405D3557" w14:textId="77777777" w:rsidTr="00685075">
        <w:tc>
          <w:tcPr>
            <w:tcW w:w="993" w:type="dxa"/>
            <w:tcBorders>
              <w:top w:val="single" w:sz="4" w:space="0" w:color="000000"/>
              <w:left w:val="single" w:sz="4" w:space="0" w:color="000000"/>
              <w:bottom w:val="single" w:sz="4" w:space="0" w:color="000000"/>
              <w:right w:val="single" w:sz="4" w:space="0" w:color="000000"/>
            </w:tcBorders>
            <w:hideMark/>
          </w:tcPr>
          <w:p w14:paraId="334436AC"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Rúbrica y cargo del servidor público</w:t>
            </w:r>
          </w:p>
        </w:tc>
        <w:tc>
          <w:tcPr>
            <w:tcW w:w="3421" w:type="dxa"/>
            <w:tcBorders>
              <w:top w:val="single" w:sz="4" w:space="0" w:color="000000"/>
              <w:left w:val="single" w:sz="4" w:space="0" w:color="000000"/>
              <w:bottom w:val="single" w:sz="4" w:space="0" w:color="000000"/>
              <w:right w:val="single" w:sz="4" w:space="0" w:color="000000"/>
            </w:tcBorders>
            <w:hideMark/>
          </w:tcPr>
          <w:p w14:paraId="5AF23C26"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Rúbrica autógrafa de quien desclasifica.</w:t>
            </w:r>
          </w:p>
        </w:tc>
        <w:tc>
          <w:tcPr>
            <w:tcW w:w="968" w:type="dxa"/>
            <w:tcBorders>
              <w:top w:val="single" w:sz="4" w:space="0" w:color="000000"/>
              <w:left w:val="single" w:sz="4" w:space="0" w:color="000000"/>
              <w:bottom w:val="single" w:sz="4" w:space="0" w:color="000000"/>
              <w:right w:val="single" w:sz="4" w:space="0" w:color="000000"/>
            </w:tcBorders>
            <w:hideMark/>
          </w:tcPr>
          <w:p w14:paraId="19FA6B94" w14:textId="77777777" w:rsidR="005C595F" w:rsidRPr="000868AC" w:rsidRDefault="005C595F" w:rsidP="00685075">
            <w:pPr>
              <w:jc w:val="both"/>
              <w:rPr>
                <w:rFonts w:ascii="Palatino Linotype" w:eastAsia="Palatino Linotype" w:hAnsi="Palatino Linotype" w:cs="Palatino Linotype"/>
                <w:b/>
                <w:sz w:val="12"/>
                <w:szCs w:val="12"/>
              </w:rPr>
            </w:pPr>
            <w:r w:rsidRPr="000868AC">
              <w:rPr>
                <w:rFonts w:ascii="Palatino Linotype" w:eastAsia="Palatino Linotype" w:hAnsi="Palatino Linotype" w:cs="Palatino Linotype"/>
                <w:b/>
                <w:sz w:val="12"/>
                <w:szCs w:val="12"/>
              </w:rPr>
              <w:t>Fecha de desclasificación</w:t>
            </w:r>
          </w:p>
        </w:tc>
        <w:tc>
          <w:tcPr>
            <w:tcW w:w="3446" w:type="dxa"/>
            <w:tcBorders>
              <w:top w:val="single" w:sz="4" w:space="0" w:color="000000"/>
              <w:left w:val="single" w:sz="4" w:space="0" w:color="000000"/>
              <w:bottom w:val="single" w:sz="4" w:space="0" w:color="000000"/>
              <w:right w:val="single" w:sz="4" w:space="0" w:color="000000"/>
            </w:tcBorders>
            <w:hideMark/>
          </w:tcPr>
          <w:p w14:paraId="36FDC437"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Se anotará la fecha en que se desclasifica.</w:t>
            </w:r>
          </w:p>
        </w:tc>
      </w:tr>
      <w:tr w:rsidR="000868AC" w:rsidRPr="000868AC" w14:paraId="7A4EF68F" w14:textId="77777777" w:rsidTr="00685075">
        <w:tc>
          <w:tcPr>
            <w:tcW w:w="993" w:type="dxa"/>
            <w:tcBorders>
              <w:top w:val="single" w:sz="4" w:space="0" w:color="000000"/>
              <w:left w:val="single" w:sz="4" w:space="0" w:color="000000"/>
              <w:bottom w:val="single" w:sz="4" w:space="0" w:color="000000"/>
              <w:right w:val="single" w:sz="4" w:space="0" w:color="000000"/>
            </w:tcBorders>
          </w:tcPr>
          <w:p w14:paraId="52D42FC2" w14:textId="77777777" w:rsidR="005C595F" w:rsidRPr="000868AC" w:rsidRDefault="005C595F" w:rsidP="00685075">
            <w:pPr>
              <w:jc w:val="both"/>
              <w:rPr>
                <w:rFonts w:ascii="Palatino Linotype" w:eastAsia="Palatino Linotype" w:hAnsi="Palatino Linotype" w:cs="Palatino Linotype"/>
                <w:sz w:val="12"/>
                <w:szCs w:val="12"/>
              </w:rPr>
            </w:pPr>
          </w:p>
        </w:tc>
        <w:tc>
          <w:tcPr>
            <w:tcW w:w="3421" w:type="dxa"/>
            <w:tcBorders>
              <w:top w:val="single" w:sz="4" w:space="0" w:color="000000"/>
              <w:left w:val="single" w:sz="4" w:space="0" w:color="000000"/>
              <w:bottom w:val="single" w:sz="4" w:space="0" w:color="000000"/>
              <w:right w:val="single" w:sz="4" w:space="0" w:color="000000"/>
            </w:tcBorders>
          </w:tcPr>
          <w:p w14:paraId="3139078F" w14:textId="77777777" w:rsidR="005C595F" w:rsidRPr="000868AC" w:rsidRDefault="005C595F" w:rsidP="00685075">
            <w:pPr>
              <w:jc w:val="both"/>
              <w:rPr>
                <w:rFonts w:ascii="Palatino Linotype" w:eastAsia="Palatino Linotype" w:hAnsi="Palatino Linotype" w:cs="Palatino Linotype"/>
                <w:sz w:val="12"/>
                <w:szCs w:val="12"/>
              </w:rPr>
            </w:pPr>
          </w:p>
        </w:tc>
        <w:tc>
          <w:tcPr>
            <w:tcW w:w="968" w:type="dxa"/>
            <w:tcBorders>
              <w:top w:val="single" w:sz="4" w:space="0" w:color="000000"/>
              <w:left w:val="single" w:sz="4" w:space="0" w:color="000000"/>
              <w:bottom w:val="single" w:sz="4" w:space="0" w:color="000000"/>
              <w:right w:val="single" w:sz="4" w:space="0" w:color="000000"/>
            </w:tcBorders>
            <w:hideMark/>
          </w:tcPr>
          <w:p w14:paraId="73E3C9DE" w14:textId="77777777" w:rsidR="005C595F" w:rsidRPr="000868AC" w:rsidRDefault="005C595F" w:rsidP="00685075">
            <w:pPr>
              <w:jc w:val="both"/>
              <w:rPr>
                <w:rFonts w:ascii="Palatino Linotype" w:eastAsia="Palatino Linotype" w:hAnsi="Palatino Linotype" w:cs="Palatino Linotype"/>
                <w:b/>
                <w:sz w:val="12"/>
                <w:szCs w:val="12"/>
              </w:rPr>
            </w:pPr>
            <w:r w:rsidRPr="000868AC">
              <w:rPr>
                <w:rFonts w:ascii="Palatino Linotype" w:eastAsia="Palatino Linotype" w:hAnsi="Palatino Linotype" w:cs="Palatino Linotype"/>
                <w:b/>
                <w:sz w:val="12"/>
                <w:szCs w:val="12"/>
              </w:rPr>
              <w:t>Partes o secciones reservadas o confidenciales</w:t>
            </w:r>
          </w:p>
        </w:tc>
        <w:tc>
          <w:tcPr>
            <w:tcW w:w="3446" w:type="dxa"/>
            <w:tcBorders>
              <w:top w:val="single" w:sz="4" w:space="0" w:color="000000"/>
              <w:left w:val="single" w:sz="4" w:space="0" w:color="000000"/>
              <w:bottom w:val="single" w:sz="4" w:space="0" w:color="000000"/>
              <w:right w:val="single" w:sz="4" w:space="0" w:color="000000"/>
            </w:tcBorders>
            <w:hideMark/>
          </w:tcPr>
          <w:p w14:paraId="04C45073"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 xml:space="preserve">En caso que una vez desclasificado el expediente, </w:t>
            </w:r>
            <w:proofErr w:type="spellStart"/>
            <w:r w:rsidRPr="000868AC">
              <w:rPr>
                <w:rFonts w:ascii="Palatino Linotype" w:eastAsia="Palatino Linotype" w:hAnsi="Palatino Linotype" w:cs="Palatino Linotype"/>
                <w:sz w:val="12"/>
                <w:szCs w:val="12"/>
              </w:rPr>
              <w:t>subsistanpartes</w:t>
            </w:r>
            <w:proofErr w:type="spellEnd"/>
            <w:r w:rsidRPr="000868AC">
              <w:rPr>
                <w:rFonts w:ascii="Palatino Linotype" w:eastAsia="Palatino Linotype" w:hAnsi="Palatino Linotype" w:cs="Palatino Linotype"/>
                <w:sz w:val="12"/>
                <w:szCs w:val="12"/>
              </w:rPr>
              <w:t xml:space="preserve"> o secciones del mismo reservadas o confidenciales, se señalará este hecho.</w:t>
            </w:r>
          </w:p>
        </w:tc>
      </w:tr>
      <w:tr w:rsidR="005C595F" w:rsidRPr="000868AC" w14:paraId="53680F2E" w14:textId="77777777" w:rsidTr="00685075">
        <w:tc>
          <w:tcPr>
            <w:tcW w:w="993" w:type="dxa"/>
            <w:tcBorders>
              <w:top w:val="single" w:sz="4" w:space="0" w:color="000000"/>
              <w:left w:val="single" w:sz="4" w:space="0" w:color="000000"/>
              <w:bottom w:val="single" w:sz="4" w:space="0" w:color="000000"/>
              <w:right w:val="single" w:sz="4" w:space="0" w:color="000000"/>
            </w:tcBorders>
          </w:tcPr>
          <w:p w14:paraId="4255C14A" w14:textId="77777777" w:rsidR="005C595F" w:rsidRPr="000868AC" w:rsidRDefault="005C595F" w:rsidP="00685075">
            <w:pPr>
              <w:jc w:val="both"/>
              <w:rPr>
                <w:rFonts w:ascii="Palatino Linotype" w:eastAsia="Palatino Linotype" w:hAnsi="Palatino Linotype" w:cs="Palatino Linotype"/>
                <w:sz w:val="12"/>
                <w:szCs w:val="12"/>
              </w:rPr>
            </w:pPr>
          </w:p>
        </w:tc>
        <w:tc>
          <w:tcPr>
            <w:tcW w:w="3421" w:type="dxa"/>
            <w:tcBorders>
              <w:top w:val="single" w:sz="4" w:space="0" w:color="000000"/>
              <w:left w:val="single" w:sz="4" w:space="0" w:color="000000"/>
              <w:bottom w:val="single" w:sz="4" w:space="0" w:color="000000"/>
              <w:right w:val="single" w:sz="4" w:space="0" w:color="000000"/>
            </w:tcBorders>
          </w:tcPr>
          <w:p w14:paraId="6EE4F8BD" w14:textId="77777777" w:rsidR="005C595F" w:rsidRPr="000868AC" w:rsidRDefault="005C595F" w:rsidP="00685075">
            <w:pPr>
              <w:jc w:val="both"/>
              <w:rPr>
                <w:rFonts w:ascii="Palatino Linotype" w:eastAsia="Palatino Linotype" w:hAnsi="Palatino Linotype" w:cs="Palatino Linotype"/>
                <w:sz w:val="12"/>
                <w:szCs w:val="12"/>
              </w:rPr>
            </w:pPr>
          </w:p>
        </w:tc>
        <w:tc>
          <w:tcPr>
            <w:tcW w:w="968" w:type="dxa"/>
            <w:tcBorders>
              <w:top w:val="single" w:sz="4" w:space="0" w:color="000000"/>
              <w:left w:val="single" w:sz="4" w:space="0" w:color="000000"/>
              <w:bottom w:val="single" w:sz="4" w:space="0" w:color="000000"/>
              <w:right w:val="single" w:sz="4" w:space="0" w:color="000000"/>
            </w:tcBorders>
            <w:hideMark/>
          </w:tcPr>
          <w:p w14:paraId="61276817" w14:textId="77777777" w:rsidR="005C595F" w:rsidRPr="000868AC" w:rsidRDefault="005C595F" w:rsidP="00685075">
            <w:pPr>
              <w:jc w:val="both"/>
              <w:rPr>
                <w:rFonts w:ascii="Palatino Linotype" w:eastAsia="Palatino Linotype" w:hAnsi="Palatino Linotype" w:cs="Palatino Linotype"/>
                <w:b/>
                <w:sz w:val="12"/>
                <w:szCs w:val="12"/>
              </w:rPr>
            </w:pPr>
            <w:r w:rsidRPr="000868AC">
              <w:rPr>
                <w:rFonts w:ascii="Palatino Linotype" w:eastAsia="Palatino Linotype" w:hAnsi="Palatino Linotype" w:cs="Palatino Linotype"/>
                <w:b/>
                <w:sz w:val="12"/>
                <w:szCs w:val="12"/>
              </w:rPr>
              <w:t>Rúbrica y cargo del servidor público</w:t>
            </w:r>
          </w:p>
        </w:tc>
        <w:tc>
          <w:tcPr>
            <w:tcW w:w="3446" w:type="dxa"/>
            <w:tcBorders>
              <w:top w:val="single" w:sz="4" w:space="0" w:color="000000"/>
              <w:left w:val="single" w:sz="4" w:space="0" w:color="000000"/>
              <w:bottom w:val="single" w:sz="4" w:space="0" w:color="000000"/>
              <w:right w:val="single" w:sz="4" w:space="0" w:color="000000"/>
            </w:tcBorders>
            <w:hideMark/>
          </w:tcPr>
          <w:p w14:paraId="3FD116E4" w14:textId="77777777" w:rsidR="005C595F" w:rsidRPr="000868AC" w:rsidRDefault="005C595F" w:rsidP="00685075">
            <w:pPr>
              <w:jc w:val="both"/>
              <w:rPr>
                <w:rFonts w:ascii="Palatino Linotype" w:eastAsia="Palatino Linotype" w:hAnsi="Palatino Linotype" w:cs="Palatino Linotype"/>
                <w:sz w:val="12"/>
                <w:szCs w:val="12"/>
              </w:rPr>
            </w:pPr>
            <w:r w:rsidRPr="000868AC">
              <w:rPr>
                <w:rFonts w:ascii="Palatino Linotype" w:eastAsia="Palatino Linotype" w:hAnsi="Palatino Linotype" w:cs="Palatino Linotype"/>
                <w:sz w:val="12"/>
                <w:szCs w:val="12"/>
              </w:rPr>
              <w:t>Rúbrica autógrafa de quien desclasifica.</w:t>
            </w:r>
          </w:p>
        </w:tc>
      </w:tr>
    </w:tbl>
    <w:p w14:paraId="5A1B3632" w14:textId="77777777" w:rsidR="005C595F" w:rsidRPr="000868AC" w:rsidRDefault="005C595F" w:rsidP="005C595F">
      <w:pPr>
        <w:rPr>
          <w:rFonts w:ascii="Palatino Linotype" w:eastAsia="Palatino Linotype" w:hAnsi="Palatino Linotype" w:cs="Palatino Linotype"/>
          <w:b/>
          <w:i/>
        </w:rPr>
      </w:pPr>
    </w:p>
    <w:p w14:paraId="7F2730D5" w14:textId="4B5716C2" w:rsidR="00223415" w:rsidRPr="000868AC" w:rsidRDefault="005C595F" w:rsidP="005C595F">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III de la Ley de Transparencia y Acceso a la Información Pública del Estado de México y Municipios, este Pleno:</w:t>
      </w:r>
    </w:p>
    <w:p w14:paraId="1D894CAC" w14:textId="77777777" w:rsidR="00223415" w:rsidRPr="000868AC" w:rsidRDefault="00223415" w:rsidP="00223415">
      <w:pPr>
        <w:spacing w:line="360" w:lineRule="auto"/>
        <w:jc w:val="center"/>
        <w:rPr>
          <w:rFonts w:ascii="Palatino Linotype" w:eastAsia="Palatino Linotype" w:hAnsi="Palatino Linotype" w:cs="Palatino Linotype"/>
          <w:b/>
        </w:rPr>
      </w:pPr>
      <w:r w:rsidRPr="000868AC">
        <w:rPr>
          <w:rFonts w:ascii="Palatino Linotype" w:eastAsia="Palatino Linotype" w:hAnsi="Palatino Linotype" w:cs="Palatino Linotype"/>
          <w:b/>
        </w:rPr>
        <w:lastRenderedPageBreak/>
        <w:t>R E S U E L V E:</w:t>
      </w:r>
    </w:p>
    <w:p w14:paraId="374F2E8A" w14:textId="77777777" w:rsidR="00223415" w:rsidRPr="000868AC" w:rsidRDefault="00223415" w:rsidP="00223415">
      <w:pPr>
        <w:spacing w:line="360" w:lineRule="auto"/>
        <w:jc w:val="both"/>
        <w:rPr>
          <w:rFonts w:ascii="Palatino Linotype" w:eastAsia="Palatino Linotype" w:hAnsi="Palatino Linotype" w:cs="Palatino Linotype"/>
        </w:rPr>
      </w:pPr>
    </w:p>
    <w:p w14:paraId="221273DE" w14:textId="61039884" w:rsidR="002C4F02" w:rsidRPr="000868AC" w:rsidRDefault="00511963" w:rsidP="002C4F02">
      <w:pPr>
        <w:spacing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b/>
        </w:rPr>
        <w:t>Primero</w:t>
      </w:r>
      <w:r w:rsidR="0051550E" w:rsidRPr="000868AC">
        <w:rPr>
          <w:rFonts w:ascii="Palatino Linotype" w:eastAsia="Palatino Linotype" w:hAnsi="Palatino Linotype" w:cs="Palatino Linotype"/>
          <w:b/>
        </w:rPr>
        <w:t xml:space="preserve">. </w:t>
      </w:r>
      <w:r w:rsidR="00253B1F" w:rsidRPr="000868AC">
        <w:rPr>
          <w:rFonts w:ascii="Palatino Linotype" w:eastAsia="Palatino Linotype" w:hAnsi="Palatino Linotype" w:cs="Palatino Linotype"/>
        </w:rPr>
        <w:t xml:space="preserve">Resultan </w:t>
      </w:r>
      <w:r w:rsidR="007433D5" w:rsidRPr="000868AC">
        <w:rPr>
          <w:rFonts w:ascii="Palatino Linotype" w:eastAsia="Palatino Linotype" w:hAnsi="Palatino Linotype" w:cs="Palatino Linotype"/>
          <w:b/>
        </w:rPr>
        <w:t>fundados</w:t>
      </w:r>
      <w:r w:rsidR="00253B1F" w:rsidRPr="000868AC">
        <w:rPr>
          <w:rFonts w:ascii="Palatino Linotype" w:eastAsia="Palatino Linotype" w:hAnsi="Palatino Linotype" w:cs="Palatino Linotype"/>
          <w:b/>
        </w:rPr>
        <w:t xml:space="preserve"> </w:t>
      </w:r>
      <w:r w:rsidR="00253B1F" w:rsidRPr="000868AC">
        <w:rPr>
          <w:rFonts w:ascii="Palatino Linotype" w:eastAsia="Palatino Linotype" w:hAnsi="Palatino Linotype" w:cs="Palatino Linotype"/>
        </w:rPr>
        <w:t>los motivos de inconformidad</w:t>
      </w:r>
      <w:r w:rsidR="00253B1F" w:rsidRPr="000868AC">
        <w:rPr>
          <w:rFonts w:ascii="Palatino Linotype" w:eastAsia="Palatino Linotype" w:hAnsi="Palatino Linotype" w:cs="Palatino Linotype"/>
          <w:b/>
        </w:rPr>
        <w:t xml:space="preserve"> </w:t>
      </w:r>
      <w:r w:rsidR="00253B1F" w:rsidRPr="000868AC">
        <w:rPr>
          <w:rFonts w:ascii="Palatino Linotype" w:eastAsia="Palatino Linotype" w:hAnsi="Palatino Linotype" w:cs="Palatino Linotype"/>
        </w:rPr>
        <w:t xml:space="preserve">hechos valer por el </w:t>
      </w:r>
      <w:r w:rsidR="007433D5" w:rsidRPr="000868AC">
        <w:rPr>
          <w:rFonts w:ascii="Palatino Linotype" w:eastAsia="Palatino Linotype" w:hAnsi="Palatino Linotype" w:cs="Palatino Linotype"/>
          <w:b/>
        </w:rPr>
        <w:t>Recurrente</w:t>
      </w:r>
      <w:r w:rsidRPr="000868AC">
        <w:rPr>
          <w:rFonts w:ascii="Palatino Linotype" w:eastAsia="Palatino Linotype" w:hAnsi="Palatino Linotype" w:cs="Palatino Linotype"/>
        </w:rPr>
        <w:t xml:space="preserve"> en los</w:t>
      </w:r>
      <w:r w:rsidR="00253B1F" w:rsidRPr="000868AC">
        <w:rPr>
          <w:rFonts w:ascii="Palatino Linotype" w:eastAsia="Palatino Linotype" w:hAnsi="Palatino Linotype" w:cs="Palatino Linotype"/>
        </w:rPr>
        <w:t xml:space="preserve"> Recurso</w:t>
      </w:r>
      <w:r w:rsidRPr="000868AC">
        <w:rPr>
          <w:rFonts w:ascii="Palatino Linotype" w:eastAsia="Palatino Linotype" w:hAnsi="Palatino Linotype" w:cs="Palatino Linotype"/>
        </w:rPr>
        <w:t>s</w:t>
      </w:r>
      <w:r w:rsidR="00253B1F" w:rsidRPr="000868AC">
        <w:rPr>
          <w:rFonts w:ascii="Palatino Linotype" w:eastAsia="Palatino Linotype" w:hAnsi="Palatino Linotype" w:cs="Palatino Linotype"/>
        </w:rPr>
        <w:t xml:space="preserve"> de Revisión </w:t>
      </w:r>
      <w:r w:rsidR="00253B1F" w:rsidRPr="000868AC">
        <w:rPr>
          <w:rFonts w:ascii="Palatino Linotype" w:eastAsia="Palatino Linotype" w:hAnsi="Palatino Linotype" w:cs="Palatino Linotype"/>
          <w:b/>
        </w:rPr>
        <w:t>0751</w:t>
      </w:r>
      <w:r w:rsidR="008707F6" w:rsidRPr="000868AC">
        <w:rPr>
          <w:rFonts w:ascii="Palatino Linotype" w:eastAsia="Palatino Linotype" w:hAnsi="Palatino Linotype" w:cs="Palatino Linotype"/>
          <w:b/>
        </w:rPr>
        <w:t>4</w:t>
      </w:r>
      <w:r w:rsidR="00253B1F" w:rsidRPr="000868AC">
        <w:rPr>
          <w:rFonts w:ascii="Palatino Linotype" w:eastAsia="Palatino Linotype" w:hAnsi="Palatino Linotype" w:cs="Palatino Linotype"/>
          <w:b/>
        </w:rPr>
        <w:t>/INFOEM/IP/RR/2022</w:t>
      </w:r>
      <w:r w:rsidRPr="000868AC">
        <w:rPr>
          <w:rFonts w:ascii="Palatino Linotype" w:eastAsia="Palatino Linotype" w:hAnsi="Palatino Linotype" w:cs="Palatino Linotype"/>
          <w:b/>
        </w:rPr>
        <w:t xml:space="preserve"> y 07515/INFOEM/IP/RR/2022</w:t>
      </w:r>
      <w:r w:rsidR="00253B1F" w:rsidRPr="000868AC">
        <w:rPr>
          <w:rFonts w:ascii="Palatino Linotype" w:eastAsia="Palatino Linotype" w:hAnsi="Palatino Linotype" w:cs="Palatino Linotype"/>
        </w:rPr>
        <w:t xml:space="preserve">, por lo que se </w:t>
      </w:r>
      <w:r w:rsidR="002C4F02" w:rsidRPr="000868AC">
        <w:rPr>
          <w:rFonts w:ascii="Palatino Linotype" w:eastAsia="Palatino Linotype" w:hAnsi="Palatino Linotype" w:cs="Palatino Linotype"/>
          <w:b/>
        </w:rPr>
        <w:t>MODIFICA</w:t>
      </w:r>
      <w:r w:rsidRPr="000868AC">
        <w:rPr>
          <w:rFonts w:ascii="Palatino Linotype" w:eastAsia="Palatino Linotype" w:hAnsi="Palatino Linotype" w:cs="Palatino Linotype"/>
          <w:b/>
        </w:rPr>
        <w:t>N</w:t>
      </w:r>
      <w:r w:rsidR="002C4F02" w:rsidRPr="000868AC">
        <w:rPr>
          <w:rFonts w:ascii="Palatino Linotype" w:eastAsia="Palatino Linotype" w:hAnsi="Palatino Linotype" w:cs="Palatino Linotype"/>
          <w:b/>
        </w:rPr>
        <w:t xml:space="preserve"> </w:t>
      </w:r>
      <w:r w:rsidR="002C4F02" w:rsidRPr="000868AC">
        <w:rPr>
          <w:rFonts w:ascii="Palatino Linotype" w:eastAsia="Palatino Linotype" w:hAnsi="Palatino Linotype" w:cs="Palatino Linotype"/>
        </w:rPr>
        <w:t>la respuesta</w:t>
      </w:r>
      <w:r w:rsidRPr="000868AC">
        <w:rPr>
          <w:rFonts w:ascii="Palatino Linotype" w:eastAsia="Palatino Linotype" w:hAnsi="Palatino Linotype" w:cs="Palatino Linotype"/>
        </w:rPr>
        <w:t>s</w:t>
      </w:r>
      <w:r w:rsidR="002C4F02" w:rsidRPr="000868AC">
        <w:rPr>
          <w:rFonts w:ascii="Palatino Linotype" w:eastAsia="Palatino Linotype" w:hAnsi="Palatino Linotype" w:cs="Palatino Linotype"/>
        </w:rPr>
        <w:t xml:space="preserve"> entregada</w:t>
      </w:r>
      <w:r w:rsidRPr="000868AC">
        <w:rPr>
          <w:rFonts w:ascii="Palatino Linotype" w:eastAsia="Palatino Linotype" w:hAnsi="Palatino Linotype" w:cs="Palatino Linotype"/>
        </w:rPr>
        <w:t>s</w:t>
      </w:r>
      <w:r w:rsidR="002C4F02" w:rsidRPr="000868AC">
        <w:rPr>
          <w:rFonts w:ascii="Palatino Linotype" w:eastAsia="Palatino Linotype" w:hAnsi="Palatino Linotype" w:cs="Palatino Linotype"/>
        </w:rPr>
        <w:t xml:space="preserve"> por el </w:t>
      </w:r>
      <w:r w:rsidR="000973E7" w:rsidRPr="000868AC">
        <w:rPr>
          <w:rFonts w:ascii="Palatino Linotype" w:eastAsia="Palatino Linotype" w:hAnsi="Palatino Linotype" w:cs="Palatino Linotype"/>
          <w:b/>
        </w:rPr>
        <w:t>Sujeto Obligado</w:t>
      </w:r>
      <w:r w:rsidR="002C4F02" w:rsidRPr="000868AC">
        <w:rPr>
          <w:rFonts w:ascii="Palatino Linotype" w:eastAsia="Palatino Linotype" w:hAnsi="Palatino Linotype" w:cs="Palatino Linotype"/>
        </w:rPr>
        <w:t xml:space="preserve"> a la solicitud</w:t>
      </w:r>
      <w:r w:rsidR="001B793F" w:rsidRPr="000868AC">
        <w:rPr>
          <w:rFonts w:ascii="Palatino Linotype" w:eastAsia="Palatino Linotype" w:hAnsi="Palatino Linotype" w:cs="Palatino Linotype"/>
        </w:rPr>
        <w:t>es</w:t>
      </w:r>
      <w:r w:rsidR="002C4F02" w:rsidRPr="000868AC">
        <w:rPr>
          <w:rFonts w:ascii="Palatino Linotype" w:eastAsia="Palatino Linotype" w:hAnsi="Palatino Linotype" w:cs="Palatino Linotype"/>
        </w:rPr>
        <w:t xml:space="preserve"> de información</w:t>
      </w:r>
      <w:r w:rsidR="001B793F" w:rsidRPr="000868AC">
        <w:rPr>
          <w:rFonts w:ascii="Palatino Linotype" w:eastAsia="Palatino Linotype" w:hAnsi="Palatino Linotype" w:cs="Palatino Linotype"/>
        </w:rPr>
        <w:t xml:space="preserve"> </w:t>
      </w:r>
      <w:r w:rsidR="001B793F" w:rsidRPr="000868AC">
        <w:rPr>
          <w:rFonts w:ascii="Palatino Linotype" w:eastAsia="Palatino Linotype" w:hAnsi="Palatino Linotype" w:cs="Palatino Linotype"/>
          <w:b/>
        </w:rPr>
        <w:t>00877/TOLUCA/IP/2022</w:t>
      </w:r>
      <w:r w:rsidR="002C4F02" w:rsidRPr="000868AC">
        <w:rPr>
          <w:rFonts w:ascii="Palatino Linotype" w:eastAsia="Palatino Linotype" w:hAnsi="Palatino Linotype" w:cs="Palatino Linotype"/>
        </w:rPr>
        <w:t xml:space="preserve"> </w:t>
      </w:r>
      <w:r w:rsidR="00253B1F" w:rsidRPr="000868AC">
        <w:rPr>
          <w:rFonts w:ascii="Palatino Linotype" w:eastAsia="Palatino Linotype" w:hAnsi="Palatino Linotype" w:cs="Palatino Linotype"/>
          <w:b/>
        </w:rPr>
        <w:t>00892/TOLUCA/IP/2022</w:t>
      </w:r>
      <w:r w:rsidR="002C4F02" w:rsidRPr="000868AC">
        <w:rPr>
          <w:rFonts w:ascii="Palatino Linotype" w:eastAsia="Palatino Linotype" w:hAnsi="Palatino Linotype" w:cs="Palatino Linotype"/>
        </w:rPr>
        <w:t xml:space="preserve">, en términos de los considerandos </w:t>
      </w:r>
      <w:r w:rsidR="000973E7" w:rsidRPr="000868AC">
        <w:rPr>
          <w:rFonts w:ascii="Palatino Linotype" w:eastAsia="Palatino Linotype" w:hAnsi="Palatino Linotype" w:cs="Palatino Linotype"/>
        </w:rPr>
        <w:t>Cuarto y</w:t>
      </w:r>
      <w:r w:rsidR="00CF4602" w:rsidRPr="000868AC">
        <w:rPr>
          <w:rFonts w:ascii="Palatino Linotype" w:eastAsia="Palatino Linotype" w:hAnsi="Palatino Linotype" w:cs="Palatino Linotype"/>
        </w:rPr>
        <w:t xml:space="preserve"> </w:t>
      </w:r>
      <w:r w:rsidR="000973E7" w:rsidRPr="000868AC">
        <w:rPr>
          <w:rFonts w:ascii="Palatino Linotype" w:eastAsia="Palatino Linotype" w:hAnsi="Palatino Linotype" w:cs="Palatino Linotype"/>
          <w:bCs/>
        </w:rPr>
        <w:t>Quinto</w:t>
      </w:r>
      <w:r w:rsidR="002C4F02" w:rsidRPr="000868AC">
        <w:rPr>
          <w:rFonts w:ascii="Palatino Linotype" w:eastAsia="Palatino Linotype" w:hAnsi="Palatino Linotype" w:cs="Palatino Linotype"/>
        </w:rPr>
        <w:t xml:space="preserve"> de la presente Resolución.</w:t>
      </w:r>
    </w:p>
    <w:p w14:paraId="38F3D049" w14:textId="77777777" w:rsidR="002C4F02" w:rsidRPr="000868AC" w:rsidRDefault="002C4F02" w:rsidP="002C4F02">
      <w:pPr>
        <w:spacing w:line="360" w:lineRule="auto"/>
        <w:jc w:val="both"/>
        <w:rPr>
          <w:rFonts w:ascii="Palatino Linotype" w:eastAsia="Palatino Linotype" w:hAnsi="Palatino Linotype" w:cs="Palatino Linotype"/>
          <w:b/>
        </w:rPr>
      </w:pPr>
    </w:p>
    <w:p w14:paraId="7C8A42AE" w14:textId="462B6C60" w:rsidR="002C4F02" w:rsidRPr="000868AC" w:rsidRDefault="00DB2E71" w:rsidP="002C4F02">
      <w:pPr>
        <w:spacing w:line="360" w:lineRule="auto"/>
        <w:jc w:val="both"/>
        <w:rPr>
          <w:rFonts w:ascii="Palatino Linotype" w:eastAsia="Palatino Linotype" w:hAnsi="Palatino Linotype" w:cs="Palatino Linotype"/>
          <w:b/>
        </w:rPr>
      </w:pPr>
      <w:r w:rsidRPr="000868AC">
        <w:rPr>
          <w:rFonts w:ascii="Palatino Linotype" w:eastAsia="Palatino Linotype" w:hAnsi="Palatino Linotype" w:cs="Palatino Linotype"/>
          <w:b/>
        </w:rPr>
        <w:t>Segundo</w:t>
      </w:r>
      <w:r w:rsidR="002C4F02" w:rsidRPr="000868AC">
        <w:rPr>
          <w:rFonts w:ascii="Palatino Linotype" w:eastAsia="Palatino Linotype" w:hAnsi="Palatino Linotype" w:cs="Palatino Linotype"/>
          <w:b/>
        </w:rPr>
        <w:t xml:space="preserve">. </w:t>
      </w:r>
      <w:r w:rsidR="002C4F02" w:rsidRPr="000868AC">
        <w:rPr>
          <w:rFonts w:ascii="Palatino Linotype" w:eastAsia="Palatino Linotype" w:hAnsi="Palatino Linotype" w:cs="Palatino Linotype"/>
        </w:rPr>
        <w:t xml:space="preserve">Se </w:t>
      </w:r>
      <w:r w:rsidR="00CD749F" w:rsidRPr="000868AC">
        <w:rPr>
          <w:rFonts w:ascii="Palatino Linotype" w:eastAsia="Palatino Linotype" w:hAnsi="Palatino Linotype" w:cs="Palatino Linotype"/>
          <w:b/>
          <w:bCs/>
        </w:rPr>
        <w:t>ordena</w:t>
      </w:r>
      <w:r w:rsidR="00CD749F" w:rsidRPr="000868AC">
        <w:rPr>
          <w:rFonts w:ascii="Palatino Linotype" w:eastAsia="Palatino Linotype" w:hAnsi="Palatino Linotype" w:cs="Palatino Linotype"/>
        </w:rPr>
        <w:t xml:space="preserve"> </w:t>
      </w:r>
      <w:r w:rsidR="002C4F02" w:rsidRPr="000868AC">
        <w:rPr>
          <w:rFonts w:ascii="Palatino Linotype" w:eastAsia="Palatino Linotype" w:hAnsi="Palatino Linotype" w:cs="Palatino Linotype"/>
        </w:rPr>
        <w:t xml:space="preserve">al </w:t>
      </w:r>
      <w:r w:rsidR="00DC0127" w:rsidRPr="000868AC">
        <w:rPr>
          <w:rFonts w:ascii="Palatino Linotype" w:eastAsia="Palatino Linotype" w:hAnsi="Palatino Linotype" w:cs="Palatino Linotype"/>
          <w:b/>
        </w:rPr>
        <w:t>Sujeto Obligado</w:t>
      </w:r>
      <w:r w:rsidR="00DC0127" w:rsidRPr="000868AC">
        <w:rPr>
          <w:rFonts w:ascii="Palatino Linotype" w:eastAsia="Palatino Linotype" w:hAnsi="Palatino Linotype" w:cs="Palatino Linotype"/>
        </w:rPr>
        <w:t xml:space="preserve"> entregue</w:t>
      </w:r>
      <w:r w:rsidR="002C4F02" w:rsidRPr="000868AC">
        <w:rPr>
          <w:rFonts w:ascii="Palatino Linotype" w:eastAsia="Palatino Linotype" w:hAnsi="Palatino Linotype" w:cs="Palatino Linotype"/>
        </w:rPr>
        <w:t xml:space="preserve"> a través del Sistema de Acceso a la Información Mexiquense (SAIMEX), </w:t>
      </w:r>
      <w:r w:rsidR="00DC0127" w:rsidRPr="000868AC">
        <w:rPr>
          <w:rFonts w:ascii="Palatino Linotype" w:eastAsia="Palatino Linotype" w:hAnsi="Palatino Linotype" w:cs="Palatino Linotype"/>
        </w:rPr>
        <w:t xml:space="preserve">de ser procedente, </w:t>
      </w:r>
      <w:r w:rsidR="001B793F" w:rsidRPr="000868AC">
        <w:rPr>
          <w:rFonts w:ascii="Palatino Linotype" w:eastAsia="Palatino Linotype" w:hAnsi="Palatino Linotype" w:cs="Palatino Linotype"/>
        </w:rPr>
        <w:t>en versión pública, la</w:t>
      </w:r>
      <w:r w:rsidR="002C4F02" w:rsidRPr="000868AC">
        <w:rPr>
          <w:rFonts w:ascii="Palatino Linotype" w:eastAsia="Palatino Linotype" w:hAnsi="Palatino Linotype" w:cs="Palatino Linotype"/>
        </w:rPr>
        <w:t xml:space="preserve"> siguiente</w:t>
      </w:r>
      <w:r w:rsidR="00DC0127" w:rsidRPr="000868AC">
        <w:rPr>
          <w:rFonts w:ascii="Palatino Linotype" w:eastAsia="Palatino Linotype" w:hAnsi="Palatino Linotype" w:cs="Palatino Linotype"/>
        </w:rPr>
        <w:t xml:space="preserve"> información</w:t>
      </w:r>
      <w:r w:rsidR="00CD749F" w:rsidRPr="000868AC">
        <w:rPr>
          <w:rFonts w:ascii="Palatino Linotype" w:eastAsia="Palatino Linotype" w:hAnsi="Palatino Linotype" w:cs="Palatino Linotype"/>
        </w:rPr>
        <w:t>:</w:t>
      </w:r>
    </w:p>
    <w:p w14:paraId="5F2CF5F6" w14:textId="77777777" w:rsidR="002C4F02" w:rsidRPr="000868AC" w:rsidRDefault="002C4F02" w:rsidP="002C4F02">
      <w:pPr>
        <w:spacing w:line="360" w:lineRule="auto"/>
        <w:jc w:val="both"/>
        <w:rPr>
          <w:rFonts w:ascii="Palatino Linotype" w:eastAsia="Palatino Linotype" w:hAnsi="Palatino Linotype" w:cs="Palatino Linotype"/>
          <w:b/>
        </w:rPr>
      </w:pPr>
    </w:p>
    <w:p w14:paraId="5956C975" w14:textId="42CCC443" w:rsidR="00456154" w:rsidRPr="000868AC" w:rsidRDefault="003C226F" w:rsidP="00456154">
      <w:pPr>
        <w:pStyle w:val="Prrafodelista"/>
        <w:numPr>
          <w:ilvl w:val="0"/>
          <w:numId w:val="28"/>
        </w:numPr>
        <w:spacing w:line="360" w:lineRule="auto"/>
        <w:jc w:val="both"/>
        <w:rPr>
          <w:rFonts w:ascii="Palatino Linotype" w:hAnsi="Palatino Linotype"/>
        </w:rPr>
      </w:pPr>
      <w:r w:rsidRPr="000868AC">
        <w:rPr>
          <w:rFonts w:ascii="Palatino Linotype" w:hAnsi="Palatino Linotype"/>
        </w:rPr>
        <w:t>Versión pública correcta del t</w:t>
      </w:r>
      <w:r w:rsidR="003B3520" w:rsidRPr="000868AC">
        <w:rPr>
          <w:rFonts w:ascii="Palatino Linotype" w:hAnsi="Palatino Linotype"/>
        </w:rPr>
        <w:t xml:space="preserve">ítulo profesional, certificación de competencia laboral y ficha curricular del Secretario del Ayuntamiento, entregados en respuesta a la solicitud de información número </w:t>
      </w:r>
      <w:r w:rsidR="003B3520" w:rsidRPr="000868AC">
        <w:rPr>
          <w:rFonts w:ascii="Palatino Linotype" w:hAnsi="Palatino Linotype"/>
          <w:b/>
        </w:rPr>
        <w:t>00892/TOLUCA/IP/2022</w:t>
      </w:r>
    </w:p>
    <w:p w14:paraId="685E0472" w14:textId="4A80C202" w:rsidR="005E4887" w:rsidRPr="000868AC" w:rsidRDefault="005E4887" w:rsidP="00456154">
      <w:pPr>
        <w:pStyle w:val="Prrafodelista"/>
        <w:numPr>
          <w:ilvl w:val="0"/>
          <w:numId w:val="28"/>
        </w:numPr>
        <w:spacing w:line="360" w:lineRule="auto"/>
        <w:jc w:val="both"/>
        <w:rPr>
          <w:rFonts w:ascii="Palatino Linotype" w:hAnsi="Palatino Linotype"/>
        </w:rPr>
      </w:pPr>
      <w:r w:rsidRPr="000868AC">
        <w:rPr>
          <w:rFonts w:ascii="Palatino Linotype" w:hAnsi="Palatino Linotype"/>
        </w:rPr>
        <w:t>Constancia de no inhabilitación</w:t>
      </w:r>
      <w:r w:rsidR="00442FC9" w:rsidRPr="000868AC">
        <w:rPr>
          <w:rFonts w:ascii="Palatino Linotype" w:hAnsi="Palatino Linotype"/>
        </w:rPr>
        <w:t xml:space="preserve">, así como los documentos </w:t>
      </w:r>
      <w:r w:rsidR="00990693" w:rsidRPr="000868AC">
        <w:rPr>
          <w:rFonts w:ascii="Palatino Linotype" w:hAnsi="Palatino Linotype"/>
        </w:rPr>
        <w:t xml:space="preserve">con los </w:t>
      </w:r>
      <w:r w:rsidR="00442FC9" w:rsidRPr="000868AC">
        <w:rPr>
          <w:rFonts w:ascii="Palatino Linotype" w:hAnsi="Palatino Linotype"/>
        </w:rPr>
        <w:t>que acredite e</w:t>
      </w:r>
      <w:r w:rsidR="00442FC9" w:rsidRPr="000868AC">
        <w:rPr>
          <w:rFonts w:ascii="Palatino Linotype" w:eastAsia="Palatino Linotype" w:hAnsi="Palatino Linotype" w:cs="Palatino Linotype"/>
        </w:rPr>
        <w:t xml:space="preserve">star en pleno ejercicio de sus derechos </w:t>
      </w:r>
      <w:r w:rsidR="00456154" w:rsidRPr="000868AC">
        <w:rPr>
          <w:rFonts w:ascii="Palatino Linotype" w:eastAsia="Palatino Linotype" w:hAnsi="Palatino Linotype" w:cs="Palatino Linotype"/>
        </w:rPr>
        <w:t>civiles y políticos, en su caso; y n</w:t>
      </w:r>
      <w:r w:rsidR="00442FC9" w:rsidRPr="000868AC">
        <w:rPr>
          <w:rFonts w:ascii="Palatino Linotype" w:eastAsia="Palatino Linotype" w:hAnsi="Palatino Linotype" w:cs="Palatino Linotype"/>
        </w:rPr>
        <w:t xml:space="preserve">o haber sido separado anteriormente del servicio por las causas previstas en el artículo 93 de </w:t>
      </w:r>
      <w:r w:rsidR="00144017" w:rsidRPr="000868AC">
        <w:rPr>
          <w:rFonts w:ascii="Palatino Linotype" w:eastAsia="Palatino Linotype" w:hAnsi="Palatino Linotype" w:cs="Palatino Linotype"/>
        </w:rPr>
        <w:t>la Ley del Trabajo de los Servidores Públicos del Estado de México y M</w:t>
      </w:r>
      <w:r w:rsidR="00A531CE" w:rsidRPr="000868AC">
        <w:rPr>
          <w:rFonts w:ascii="Palatino Linotype" w:eastAsia="Palatino Linotype" w:hAnsi="Palatino Linotype" w:cs="Palatino Linotype"/>
        </w:rPr>
        <w:t xml:space="preserve">unicipios del Secretario del Ayuntamiento en funciones al primero de abril de dos mil veintidós. </w:t>
      </w:r>
    </w:p>
    <w:p w14:paraId="0C81BD79" w14:textId="77777777" w:rsidR="00D73FCA" w:rsidRPr="000868AC" w:rsidRDefault="00D73FCA" w:rsidP="00D73FCA">
      <w:pPr>
        <w:pStyle w:val="Prrafodelista"/>
        <w:numPr>
          <w:ilvl w:val="0"/>
          <w:numId w:val="28"/>
        </w:numPr>
        <w:spacing w:line="360" w:lineRule="auto"/>
        <w:jc w:val="both"/>
        <w:rPr>
          <w:rFonts w:ascii="Palatino Linotype" w:eastAsia="Palatino Linotype" w:hAnsi="Palatino Linotype" w:cs="Palatino Linotype"/>
        </w:rPr>
      </w:pPr>
      <w:r w:rsidRPr="000868AC">
        <w:rPr>
          <w:rFonts w:ascii="Palatino Linotype" w:hAnsi="Palatino Linotype" w:cs="Tahoma"/>
        </w:rPr>
        <w:lastRenderedPageBreak/>
        <w:t xml:space="preserve">Recibos de nómina del Secretario del Ayuntamiento correspondientes </w:t>
      </w:r>
      <w:r w:rsidRPr="000868AC">
        <w:rPr>
          <w:rFonts w:ascii="Palatino Linotype" w:eastAsia="Palatino Linotype" w:hAnsi="Palatino Linotype" w:cs="Palatino Linotype"/>
        </w:rPr>
        <w:t>primera quincena de enero, primera quincena de febrero y primera y  segunda quincena de marzo del año dos mil veintidós;</w:t>
      </w:r>
      <w:r w:rsidRPr="000868AC">
        <w:rPr>
          <w:rFonts w:ascii="Palatino Linotype" w:eastAsia="Palatino Linotype" w:hAnsi="Palatino Linotype" w:cs="Palatino Linotype"/>
          <w:b/>
        </w:rPr>
        <w:t xml:space="preserve"> y,</w:t>
      </w:r>
    </w:p>
    <w:p w14:paraId="0413815C" w14:textId="0B0646A8" w:rsidR="00990693" w:rsidRPr="000868AC" w:rsidRDefault="00D73FCA" w:rsidP="00D73FCA">
      <w:pPr>
        <w:pStyle w:val="Prrafodelista"/>
        <w:numPr>
          <w:ilvl w:val="0"/>
          <w:numId w:val="28"/>
        </w:numPr>
        <w:spacing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rPr>
        <w:t xml:space="preserve">Recibo de nómina del Tesorero Municipal </w:t>
      </w:r>
      <w:r w:rsidRPr="000868AC">
        <w:rPr>
          <w:rFonts w:ascii="Palatino Linotype" w:eastAsia="Palatino Linotype" w:hAnsi="Palatino Linotype" w:cs="Palatino Linotype"/>
          <w:b/>
        </w:rPr>
        <w:t xml:space="preserve"> </w:t>
      </w:r>
      <w:r w:rsidRPr="000868AC">
        <w:rPr>
          <w:rFonts w:ascii="Palatino Linotype" w:eastAsia="Palatino Linotype" w:hAnsi="Palatino Linotype" w:cs="Palatino Linotype"/>
        </w:rPr>
        <w:t xml:space="preserve">correspondientes a la primera quincena del mes de marzo de dos mil veintidós. </w:t>
      </w:r>
    </w:p>
    <w:p w14:paraId="489F9ACC" w14:textId="77777777" w:rsidR="00A531CE" w:rsidRPr="000868AC" w:rsidRDefault="00A531CE" w:rsidP="002C4F02">
      <w:pPr>
        <w:spacing w:line="360" w:lineRule="auto"/>
        <w:jc w:val="both"/>
        <w:rPr>
          <w:rFonts w:ascii="Palatino Linotype" w:eastAsia="Palatino Linotype" w:hAnsi="Palatino Linotype" w:cs="Palatino Linotype"/>
          <w:i/>
        </w:rPr>
      </w:pPr>
    </w:p>
    <w:p w14:paraId="6192076F" w14:textId="47712CE1" w:rsidR="00223415" w:rsidRPr="000868AC" w:rsidRDefault="002C4F02" w:rsidP="002C4F02">
      <w:pPr>
        <w:spacing w:line="360" w:lineRule="auto"/>
        <w:jc w:val="both"/>
        <w:rPr>
          <w:rFonts w:ascii="Palatino Linotype" w:eastAsia="Palatino Linotype" w:hAnsi="Palatino Linotype" w:cs="Palatino Linotype"/>
          <w:i/>
        </w:rPr>
      </w:pPr>
      <w:r w:rsidRPr="000868AC">
        <w:rPr>
          <w:rFonts w:ascii="Palatino Linotype" w:eastAsia="Palatino Linotype" w:hAnsi="Palatino Linotype" w:cs="Palatino Linotype"/>
          <w:i/>
        </w:rPr>
        <w:t xml:space="preserve">Para el caso de las versiones públicas, se deberá entregar el Acuerdo del Comité de Transparencia mediante el cual se funde y motive la eliminación de los datos y </w:t>
      </w:r>
      <w:r w:rsidR="00DC0127" w:rsidRPr="000868AC">
        <w:rPr>
          <w:rFonts w:ascii="Palatino Linotype" w:eastAsia="Palatino Linotype" w:hAnsi="Palatino Linotype" w:cs="Palatino Linotype"/>
          <w:i/>
        </w:rPr>
        <w:t>la clasificación en</w:t>
      </w:r>
      <w:r w:rsidRPr="000868AC">
        <w:rPr>
          <w:rFonts w:ascii="Palatino Linotype" w:eastAsia="Palatino Linotype" w:hAnsi="Palatino Linotype" w:cs="Palatino Linotype"/>
          <w:i/>
        </w:rPr>
        <w:t xml:space="preserve"> su totalidad como confidencial</w:t>
      </w:r>
      <w:r w:rsidR="00DC0127" w:rsidRPr="000868AC">
        <w:rPr>
          <w:rFonts w:ascii="Palatino Linotype" w:eastAsia="Palatino Linotype" w:hAnsi="Palatino Linotype" w:cs="Palatino Linotype"/>
          <w:i/>
        </w:rPr>
        <w:t xml:space="preserve"> de la cartilla del servicio militar</w:t>
      </w:r>
      <w:r w:rsidRPr="000868AC">
        <w:rPr>
          <w:rFonts w:ascii="Palatino Linotype" w:eastAsia="Palatino Linotype" w:hAnsi="Palatino Linotype" w:cs="Palatino Linotype"/>
          <w:i/>
        </w:rPr>
        <w:t>, en términos de los artículos 49, fracción VIII, 143, fracción I y 149 de la Ley de Transparencia y Acceso a la Información Pública del Estado de México y Municipios.</w:t>
      </w:r>
    </w:p>
    <w:p w14:paraId="02447161" w14:textId="77777777" w:rsidR="005D740A" w:rsidRPr="000868AC" w:rsidRDefault="005D740A" w:rsidP="002C4F02">
      <w:pPr>
        <w:spacing w:line="360" w:lineRule="auto"/>
        <w:jc w:val="both"/>
        <w:rPr>
          <w:rFonts w:ascii="Palatino Linotype" w:eastAsia="Palatino Linotype" w:hAnsi="Palatino Linotype" w:cs="Palatino Linotype"/>
          <w:i/>
        </w:rPr>
      </w:pPr>
    </w:p>
    <w:p w14:paraId="1C4B86D2" w14:textId="32FAD597" w:rsidR="00A531CE" w:rsidRPr="000868AC" w:rsidRDefault="00A531CE" w:rsidP="00A531CE">
      <w:pPr>
        <w:spacing w:before="240" w:after="240" w:line="360" w:lineRule="auto"/>
        <w:ind w:right="49"/>
        <w:jc w:val="both"/>
        <w:rPr>
          <w:rFonts w:ascii="Palatino Linotype" w:hAnsi="Palatino Linotype"/>
          <w:i/>
          <w:lang w:val="es-ES_tradnl"/>
        </w:rPr>
      </w:pPr>
      <w:r w:rsidRPr="000868AC">
        <w:rPr>
          <w:rFonts w:ascii="Palatino Linotype" w:hAnsi="Palatino Linotype"/>
          <w:i/>
          <w:lang w:val="es-ES_tradnl"/>
        </w:rPr>
        <w:t xml:space="preserve">El caso que derivado de la búsqueda exhaustiva y razonable no se localice la información </w:t>
      </w:r>
      <w:r w:rsidR="00DB2E71" w:rsidRPr="000868AC">
        <w:rPr>
          <w:rFonts w:ascii="Palatino Linotype" w:hAnsi="Palatino Linotype"/>
          <w:i/>
          <w:lang w:val="es-ES_tradnl"/>
        </w:rPr>
        <w:t>que se ordena</w:t>
      </w:r>
      <w:r w:rsidRPr="000868AC">
        <w:rPr>
          <w:rFonts w:ascii="Palatino Linotype" w:hAnsi="Palatino Linotype"/>
          <w:i/>
          <w:lang w:val="es-ES_tradnl"/>
        </w:rPr>
        <w:t xml:space="preserve"> en el numeral </w:t>
      </w:r>
      <w:r w:rsidR="00DB2E71" w:rsidRPr="000868AC">
        <w:rPr>
          <w:rFonts w:ascii="Palatino Linotype" w:hAnsi="Palatino Linotype"/>
          <w:i/>
          <w:lang w:val="es-ES_tradnl"/>
        </w:rPr>
        <w:t>2 y no localice la cartilla del servicio militar</w:t>
      </w:r>
      <w:r w:rsidRPr="000868AC">
        <w:rPr>
          <w:rFonts w:ascii="Palatino Linotype" w:hAnsi="Palatino Linotype"/>
          <w:i/>
          <w:lang w:val="es-ES_tradnl"/>
        </w:rPr>
        <w:t>, el Sujeto Obligado deberá emitir el Acuerdo de Inexistencia en términos de los artículos 49, fracciones II y XIII, 169 y 170 de la Ley de Transparencia y Acceso a la Información Pública del Estado de México y Municipios, debiendo notificarlo a la recurrente al momento de dar cumplimiento a la presente resolución.</w:t>
      </w:r>
    </w:p>
    <w:p w14:paraId="2FF49DBA" w14:textId="3FC3B441" w:rsidR="00CF4602" w:rsidRPr="000868AC" w:rsidRDefault="00DB2E71" w:rsidP="00CF4602">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b/>
        </w:rPr>
        <w:t>Tercero</w:t>
      </w:r>
      <w:r w:rsidR="00916BD7" w:rsidRPr="000868AC">
        <w:rPr>
          <w:rFonts w:ascii="Palatino Linotype" w:eastAsia="Palatino Linotype" w:hAnsi="Palatino Linotype" w:cs="Palatino Linotype"/>
          <w:b/>
        </w:rPr>
        <w:t>.</w:t>
      </w:r>
      <w:r w:rsidR="00CF4602" w:rsidRPr="000868AC">
        <w:rPr>
          <w:rFonts w:ascii="Palatino Linotype" w:eastAsia="Palatino Linotype" w:hAnsi="Palatino Linotype" w:cs="Palatino Linotype"/>
          <w:b/>
          <w:sz w:val="28"/>
          <w:szCs w:val="28"/>
        </w:rPr>
        <w:t xml:space="preserve">  </w:t>
      </w:r>
      <w:r w:rsidR="00CF4602" w:rsidRPr="000868AC">
        <w:rPr>
          <w:rFonts w:ascii="Palatino Linotype" w:eastAsia="Palatino Linotype" w:hAnsi="Palatino Linotype" w:cs="Palatino Linotype"/>
          <w:b/>
        </w:rPr>
        <w:t>NOTIFÍQUESE,</w:t>
      </w:r>
      <w:r w:rsidR="00CF4602" w:rsidRPr="000868AC">
        <w:rPr>
          <w:rFonts w:ascii="Palatino Linotype" w:eastAsia="Palatino Linotype" w:hAnsi="Palatino Linotype" w:cs="Palatino Linotype"/>
          <w:b/>
          <w:sz w:val="28"/>
          <w:szCs w:val="28"/>
        </w:rPr>
        <w:t xml:space="preserve"> </w:t>
      </w:r>
      <w:r w:rsidR="00CF4602" w:rsidRPr="000868AC">
        <w:rPr>
          <w:rFonts w:ascii="Palatino Linotype" w:eastAsia="Palatino Linotype" w:hAnsi="Palatino Linotype" w:cs="Palatino Linotype"/>
        </w:rPr>
        <w:t>al Responsable de la Unidad de Transparencia del</w:t>
      </w:r>
      <w:r w:rsidR="00CF4602" w:rsidRPr="000868AC">
        <w:rPr>
          <w:rFonts w:ascii="Palatino Linotype" w:eastAsia="Palatino Linotype" w:hAnsi="Palatino Linotype" w:cs="Palatino Linotype"/>
          <w:b/>
        </w:rPr>
        <w:t xml:space="preserve"> </w:t>
      </w:r>
      <w:r w:rsidR="00CF4602" w:rsidRPr="000868AC">
        <w:rPr>
          <w:rFonts w:ascii="Palatino Linotype" w:eastAsia="Palatino Linotype" w:hAnsi="Palatino Linotype" w:cs="Palatino Linotype"/>
        </w:rPr>
        <w:t xml:space="preserve"> vía SAIMEX, para que conforme a los artículos 186, último párrafo y 189, párrafo segundo de la Ley de Transparencia y Acceso a la Información Pública del Estado de México y Municipios dé cumplimiento a lo ordenado dentro del plazo de diez </w:t>
      </w:r>
      <w:r w:rsidR="00CF4602" w:rsidRPr="000868AC">
        <w:rPr>
          <w:rFonts w:ascii="Palatino Linotype" w:eastAsia="Palatino Linotype" w:hAnsi="Palatino Linotype" w:cs="Palatino Linotype"/>
        </w:rPr>
        <w:lastRenderedPageBreak/>
        <w:t>días hábiles, debiendo informar a este Instituto en un plazo de tres días hábiles siguientes sobre el cumplimiento dado a la presente resolución.</w:t>
      </w:r>
    </w:p>
    <w:p w14:paraId="5653A483" w14:textId="133A696D" w:rsidR="00CF4602" w:rsidRPr="000868AC" w:rsidRDefault="00DB2E71" w:rsidP="00CF4602">
      <w:pPr>
        <w:spacing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b/>
        </w:rPr>
        <w:t>Cuarto</w:t>
      </w:r>
      <w:r w:rsidR="00916BD7" w:rsidRPr="000868AC">
        <w:rPr>
          <w:rFonts w:ascii="Palatino Linotype" w:eastAsia="Palatino Linotype" w:hAnsi="Palatino Linotype" w:cs="Palatino Linotype"/>
          <w:b/>
        </w:rPr>
        <w:t>.</w:t>
      </w:r>
      <w:r w:rsidR="00CF4602" w:rsidRPr="000868AC">
        <w:rPr>
          <w:rFonts w:ascii="Palatino Linotype" w:eastAsia="Palatino Linotype" w:hAnsi="Palatino Linotype" w:cs="Palatino Linotype"/>
          <w:b/>
          <w:sz w:val="28"/>
          <w:szCs w:val="28"/>
        </w:rPr>
        <w:t xml:space="preserve"> </w:t>
      </w:r>
      <w:r w:rsidR="00870FFD" w:rsidRPr="000868AC">
        <w:rPr>
          <w:rFonts w:ascii="Palatino Linotype" w:eastAsia="Palatino Linotype" w:hAnsi="Palatino Linotype" w:cs="Palatino Linotype"/>
          <w:b/>
        </w:rPr>
        <w:t xml:space="preserve">NOTIFÍQUESE </w:t>
      </w:r>
      <w:r w:rsidR="00870FFD" w:rsidRPr="000868AC">
        <w:rPr>
          <w:rFonts w:ascii="Palatino Linotype" w:eastAsia="Palatino Linotype" w:hAnsi="Palatino Linotype" w:cs="Palatino Linotype"/>
        </w:rPr>
        <w:t xml:space="preserve">al </w:t>
      </w:r>
      <w:r w:rsidR="00870FFD" w:rsidRPr="000868AC">
        <w:rPr>
          <w:rFonts w:ascii="Palatino Linotype" w:eastAsia="Palatino Linotype" w:hAnsi="Palatino Linotype" w:cs="Palatino Linotype"/>
          <w:b/>
        </w:rPr>
        <w:t xml:space="preserve">Recurrente </w:t>
      </w:r>
      <w:r w:rsidR="00870FFD" w:rsidRPr="000868AC">
        <w:rPr>
          <w:rFonts w:ascii="Palatino Linotype" w:eastAsia="Palatino Linotype" w:hAnsi="Palatino Linotype" w:cs="Palatino Linotype"/>
        </w:rPr>
        <w:t>vía SAIMEX que de</w:t>
      </w:r>
      <w:r w:rsidR="00CF4602" w:rsidRPr="000868AC">
        <w:rPr>
          <w:rFonts w:ascii="Palatino Linotype" w:eastAsia="Palatino Linotype" w:hAnsi="Palatino Linotype" w:cs="Palatino Linotype"/>
        </w:rPr>
        <w:t xml:space="preserve"> conformidad con el artículo 198 de la Ley de Transparencia y Acceso a la Información Pública del Estado de México y Municipios, de considerarlo procedente, el </w:t>
      </w:r>
      <w:r w:rsidR="00870FFD" w:rsidRPr="000868AC">
        <w:rPr>
          <w:rFonts w:ascii="Palatino Linotype" w:eastAsia="Palatino Linotype" w:hAnsi="Palatino Linotype" w:cs="Palatino Linotype"/>
          <w:b/>
        </w:rPr>
        <w:t>Sujeto Obligado</w:t>
      </w:r>
      <w:r w:rsidR="00CF4602" w:rsidRPr="000868AC">
        <w:rPr>
          <w:rFonts w:ascii="Palatino Linotype" w:eastAsia="Palatino Linotype" w:hAnsi="Palatino Linotype" w:cs="Palatino Linotype"/>
        </w:rPr>
        <w:t xml:space="preserve"> de manera fundada y motivada, podrá solicitar una ampliación de plazo para el cumplimiento de la presente resolución.</w:t>
      </w:r>
    </w:p>
    <w:p w14:paraId="61DB1B6A" w14:textId="234B9816" w:rsidR="00CF4602" w:rsidRPr="000868AC" w:rsidRDefault="00DB2E71" w:rsidP="00CF4602">
      <w:pPr>
        <w:spacing w:before="240" w:after="240" w:line="360" w:lineRule="auto"/>
        <w:jc w:val="both"/>
        <w:rPr>
          <w:rFonts w:ascii="Palatino Linotype" w:eastAsia="Palatino Linotype" w:hAnsi="Palatino Linotype" w:cs="Palatino Linotype"/>
        </w:rPr>
      </w:pPr>
      <w:r w:rsidRPr="000868AC">
        <w:rPr>
          <w:rFonts w:ascii="Palatino Linotype" w:eastAsia="Palatino Linotype" w:hAnsi="Palatino Linotype" w:cs="Palatino Linotype"/>
          <w:b/>
        </w:rPr>
        <w:t>Quinto</w:t>
      </w:r>
      <w:r w:rsidR="00916BD7" w:rsidRPr="000868AC">
        <w:rPr>
          <w:rFonts w:ascii="Palatino Linotype" w:eastAsia="Palatino Linotype" w:hAnsi="Palatino Linotype" w:cs="Palatino Linotype"/>
          <w:b/>
        </w:rPr>
        <w:t>.</w:t>
      </w:r>
      <w:r w:rsidR="000B60B6" w:rsidRPr="000868AC">
        <w:rPr>
          <w:rFonts w:ascii="Palatino Linotype" w:eastAsia="Palatino Linotype" w:hAnsi="Palatino Linotype" w:cs="Palatino Linotype"/>
          <w:b/>
        </w:rPr>
        <w:t xml:space="preserve"> NOTIFÍQUESE</w:t>
      </w:r>
      <w:r w:rsidR="00CF4602" w:rsidRPr="000868AC">
        <w:rPr>
          <w:rFonts w:ascii="Palatino Linotype" w:eastAsia="Palatino Linotype" w:hAnsi="Palatino Linotype" w:cs="Palatino Linotype"/>
          <w:b/>
        </w:rPr>
        <w:t xml:space="preserve">, </w:t>
      </w:r>
      <w:r w:rsidR="00CF4602" w:rsidRPr="000868AC">
        <w:rPr>
          <w:rFonts w:ascii="Palatino Linotype" w:eastAsia="Palatino Linotype" w:hAnsi="Palatino Linotype" w:cs="Palatino Linotype"/>
        </w:rPr>
        <w:t xml:space="preserve">al </w:t>
      </w:r>
      <w:r w:rsidR="00DF2D48" w:rsidRPr="000868AC">
        <w:rPr>
          <w:rFonts w:ascii="Palatino Linotype" w:eastAsia="Palatino Linotype" w:hAnsi="Palatino Linotype" w:cs="Palatino Linotype"/>
          <w:b/>
        </w:rPr>
        <w:t>Recurrente</w:t>
      </w:r>
      <w:r w:rsidR="00CF4602" w:rsidRPr="000868AC">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podrá impugnarla vía Juicio de Amparo en los términos de las leyes aplicables.</w:t>
      </w:r>
    </w:p>
    <w:p w14:paraId="333C2FD7" w14:textId="28F32CA3" w:rsidR="00515A88" w:rsidRPr="000868AC" w:rsidRDefault="00096237" w:rsidP="00C827FE">
      <w:pPr>
        <w:spacing w:before="240" w:after="240" w:line="360" w:lineRule="auto"/>
        <w:jc w:val="both"/>
        <w:rPr>
          <w:rFonts w:ascii="Palatino Linotype" w:eastAsia="Palatino Linotype" w:hAnsi="Palatino Linotype" w:cs="Palatino Linotype"/>
        </w:rPr>
        <w:sectPr w:rsidR="00515A88" w:rsidRPr="000868AC">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pPr>
      <w:r w:rsidRPr="000868A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866EB" w:rsidRPr="000868AC">
        <w:rPr>
          <w:rFonts w:ascii="Palatino Linotype" w:eastAsia="Palatino Linotype" w:hAnsi="Palatino Linotype" w:cs="Palatino Linotype"/>
        </w:rPr>
        <w:t>CUADRAGÉSIMA</w:t>
      </w:r>
      <w:r w:rsidR="007726A7" w:rsidRPr="000868AC">
        <w:rPr>
          <w:rFonts w:ascii="Palatino Linotype" w:eastAsia="Palatino Linotype" w:hAnsi="Palatino Linotype" w:cs="Palatino Linotype"/>
        </w:rPr>
        <w:t xml:space="preserve"> </w:t>
      </w:r>
      <w:r w:rsidRPr="000868AC">
        <w:rPr>
          <w:rFonts w:ascii="Palatino Linotype" w:eastAsia="Palatino Linotype" w:hAnsi="Palatino Linotype" w:cs="Palatino Linotype"/>
        </w:rPr>
        <w:t xml:space="preserve">SESIÓN ORDINARIA CELEBRADA EL </w:t>
      </w:r>
      <w:r w:rsidR="00C866EB" w:rsidRPr="000868AC">
        <w:rPr>
          <w:rFonts w:ascii="Palatino Linotype" w:eastAsia="Palatino Linotype" w:hAnsi="Palatino Linotype" w:cs="Palatino Linotype"/>
        </w:rPr>
        <w:t>NUEVE</w:t>
      </w:r>
      <w:r w:rsidR="000B60B6" w:rsidRPr="000868AC">
        <w:rPr>
          <w:rFonts w:ascii="Palatino Linotype" w:eastAsia="Palatino Linotype" w:hAnsi="Palatino Linotype" w:cs="Palatino Linotype"/>
        </w:rPr>
        <w:t xml:space="preserve"> </w:t>
      </w:r>
      <w:r w:rsidR="007726A7" w:rsidRPr="000868AC">
        <w:rPr>
          <w:rFonts w:ascii="Palatino Linotype" w:eastAsia="Palatino Linotype" w:hAnsi="Palatino Linotype" w:cs="Palatino Linotype"/>
        </w:rPr>
        <w:t xml:space="preserve">DE </w:t>
      </w:r>
      <w:r w:rsidR="00C866EB" w:rsidRPr="000868AC">
        <w:rPr>
          <w:rFonts w:ascii="Palatino Linotype" w:eastAsia="Palatino Linotype" w:hAnsi="Palatino Linotype" w:cs="Palatino Linotype"/>
        </w:rPr>
        <w:t>NOVIEM</w:t>
      </w:r>
      <w:r w:rsidR="000B60B6" w:rsidRPr="000868AC">
        <w:rPr>
          <w:rFonts w:ascii="Palatino Linotype" w:eastAsia="Palatino Linotype" w:hAnsi="Palatino Linotype" w:cs="Palatino Linotype"/>
        </w:rPr>
        <w:t>BRE</w:t>
      </w:r>
      <w:r w:rsidR="007726A7" w:rsidRPr="000868AC">
        <w:rPr>
          <w:rFonts w:ascii="Palatino Linotype" w:eastAsia="Palatino Linotype" w:hAnsi="Palatino Linotype" w:cs="Palatino Linotype"/>
        </w:rPr>
        <w:t xml:space="preserve"> </w:t>
      </w:r>
      <w:r w:rsidRPr="000868AC">
        <w:rPr>
          <w:rFonts w:ascii="Palatino Linotype" w:eastAsia="Palatino Linotype" w:hAnsi="Palatino Linotype" w:cs="Palatino Linotype"/>
        </w:rPr>
        <w:t>DE DOS MIL VEINTIDÓS, ANTE EL SECRETARIO TÉCNICO DEL PLENO, ALEXIS TAPIA RAMÍREZ.</w:t>
      </w:r>
    </w:p>
    <w:p w14:paraId="27040BFF" w14:textId="77777777" w:rsidR="00515A88" w:rsidRPr="000868AC" w:rsidRDefault="00515A88" w:rsidP="00C827FE">
      <w:pPr>
        <w:spacing w:before="240" w:after="240" w:line="360" w:lineRule="auto"/>
        <w:jc w:val="both"/>
        <w:rPr>
          <w:rFonts w:ascii="Palatino Linotype" w:eastAsia="Palatino Linotype" w:hAnsi="Palatino Linotype" w:cs="Palatino Linotype"/>
        </w:rPr>
      </w:pPr>
    </w:p>
    <w:p w14:paraId="614CF4A6" w14:textId="77777777" w:rsidR="00515A88" w:rsidRPr="000868AC" w:rsidRDefault="00515A88" w:rsidP="00C827FE">
      <w:pPr>
        <w:spacing w:before="240" w:after="240" w:line="360" w:lineRule="auto"/>
        <w:jc w:val="both"/>
        <w:rPr>
          <w:rFonts w:ascii="Palatino Linotype" w:eastAsia="Palatino Linotype" w:hAnsi="Palatino Linotype" w:cs="Palatino Linotype"/>
        </w:rPr>
      </w:pPr>
    </w:p>
    <w:p w14:paraId="60527B4A" w14:textId="77777777" w:rsidR="00515A88" w:rsidRPr="000868AC" w:rsidRDefault="00515A88" w:rsidP="00C827FE">
      <w:pPr>
        <w:spacing w:before="240" w:after="240" w:line="360" w:lineRule="auto"/>
        <w:jc w:val="both"/>
        <w:rPr>
          <w:rFonts w:ascii="Palatino Linotype" w:eastAsia="Palatino Linotype" w:hAnsi="Palatino Linotype" w:cs="Palatino Linotype"/>
        </w:rPr>
      </w:pPr>
    </w:p>
    <w:p w14:paraId="5750B0CE" w14:textId="77777777" w:rsidR="00515A88" w:rsidRPr="000868AC" w:rsidRDefault="00515A88" w:rsidP="00C827FE">
      <w:pPr>
        <w:spacing w:before="240" w:after="240" w:line="360" w:lineRule="auto"/>
        <w:jc w:val="both"/>
        <w:rPr>
          <w:rFonts w:ascii="Palatino Linotype" w:eastAsia="Palatino Linotype" w:hAnsi="Palatino Linotype" w:cs="Palatino Linotype"/>
        </w:rPr>
      </w:pPr>
    </w:p>
    <w:p w14:paraId="4D9BB064" w14:textId="77777777" w:rsidR="00515A88" w:rsidRPr="000868AC" w:rsidRDefault="00515A88" w:rsidP="00C827FE">
      <w:pPr>
        <w:spacing w:before="240" w:after="240" w:line="360" w:lineRule="auto"/>
        <w:jc w:val="both"/>
        <w:rPr>
          <w:rFonts w:ascii="Palatino Linotype" w:eastAsia="Palatino Linotype" w:hAnsi="Palatino Linotype" w:cs="Palatino Linotype"/>
        </w:rPr>
      </w:pPr>
    </w:p>
    <w:p w14:paraId="68CAD932" w14:textId="77777777" w:rsidR="00515A88" w:rsidRPr="000868AC" w:rsidRDefault="00515A88" w:rsidP="00C827FE">
      <w:pPr>
        <w:spacing w:before="240" w:after="240" w:line="360" w:lineRule="auto"/>
        <w:jc w:val="both"/>
        <w:rPr>
          <w:rFonts w:ascii="Palatino Linotype" w:eastAsia="Palatino Linotype" w:hAnsi="Palatino Linotype" w:cs="Palatino Linotype"/>
        </w:rPr>
      </w:pPr>
    </w:p>
    <w:p w14:paraId="48FB5072" w14:textId="77777777" w:rsidR="00515A88" w:rsidRPr="000868AC" w:rsidRDefault="00515A88" w:rsidP="00C827FE">
      <w:pPr>
        <w:spacing w:before="240" w:after="240" w:line="360" w:lineRule="auto"/>
        <w:jc w:val="both"/>
        <w:rPr>
          <w:rFonts w:ascii="Palatino Linotype" w:eastAsia="Palatino Linotype" w:hAnsi="Palatino Linotype" w:cs="Palatino Linotype"/>
        </w:rPr>
      </w:pPr>
    </w:p>
    <w:p w14:paraId="6C49F3DD" w14:textId="77777777" w:rsidR="00515A88" w:rsidRPr="000868AC" w:rsidRDefault="00515A88" w:rsidP="00C827FE">
      <w:pPr>
        <w:spacing w:before="240" w:after="240" w:line="360" w:lineRule="auto"/>
        <w:jc w:val="both"/>
        <w:rPr>
          <w:rFonts w:ascii="Palatino Linotype" w:eastAsia="Palatino Linotype" w:hAnsi="Palatino Linotype" w:cs="Palatino Linotype"/>
        </w:rPr>
      </w:pPr>
    </w:p>
    <w:sectPr w:rsidR="00515A88" w:rsidRPr="000868AC">
      <w:head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6ED8" w14:textId="77777777" w:rsidR="00AB12C0" w:rsidRDefault="00AB12C0">
      <w:r>
        <w:separator/>
      </w:r>
    </w:p>
  </w:endnote>
  <w:endnote w:type="continuationSeparator" w:id="0">
    <w:p w14:paraId="483AA19F" w14:textId="77777777" w:rsidR="00AB12C0" w:rsidRDefault="00AB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A091" w14:textId="543FC493" w:rsidR="00531360" w:rsidRDefault="0053136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868AC">
      <w:rPr>
        <w:rFonts w:ascii="Palatino Linotype" w:eastAsia="Palatino Linotype" w:hAnsi="Palatino Linotype" w:cs="Palatino Linotype"/>
        <w:b/>
        <w:noProof/>
        <w:color w:val="000000"/>
        <w:sz w:val="20"/>
        <w:szCs w:val="20"/>
      </w:rPr>
      <w:t>69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868AC">
      <w:rPr>
        <w:rFonts w:ascii="Palatino Linotype" w:eastAsia="Palatino Linotype" w:hAnsi="Palatino Linotype" w:cs="Palatino Linotype"/>
        <w:b/>
        <w:noProof/>
        <w:color w:val="000000"/>
        <w:sz w:val="20"/>
        <w:szCs w:val="20"/>
      </w:rPr>
      <w:t>70</w:t>
    </w:r>
    <w:r>
      <w:rPr>
        <w:rFonts w:ascii="Palatino Linotype" w:eastAsia="Palatino Linotype" w:hAnsi="Palatino Linotype" w:cs="Palatino Linotype"/>
        <w:b/>
        <w:color w:val="000000"/>
        <w:sz w:val="20"/>
        <w:szCs w:val="20"/>
      </w:rPr>
      <w:fldChar w:fldCharType="end"/>
    </w:r>
  </w:p>
  <w:p w14:paraId="6B7A950B" w14:textId="77777777" w:rsidR="00531360" w:rsidRDefault="0053136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3A44" w14:textId="5DA42134" w:rsidR="00531360" w:rsidRDefault="0053136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868A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868AC">
      <w:rPr>
        <w:rFonts w:ascii="Palatino Linotype" w:eastAsia="Palatino Linotype" w:hAnsi="Palatino Linotype" w:cs="Palatino Linotype"/>
        <w:b/>
        <w:noProof/>
        <w:color w:val="000000"/>
        <w:sz w:val="20"/>
        <w:szCs w:val="20"/>
      </w:rPr>
      <w:t>70</w:t>
    </w:r>
    <w:r>
      <w:rPr>
        <w:rFonts w:ascii="Palatino Linotype" w:eastAsia="Palatino Linotype" w:hAnsi="Palatino Linotype" w:cs="Palatino Linotype"/>
        <w:b/>
        <w:color w:val="000000"/>
        <w:sz w:val="20"/>
        <w:szCs w:val="20"/>
      </w:rPr>
      <w:fldChar w:fldCharType="end"/>
    </w:r>
  </w:p>
  <w:p w14:paraId="61110FCD" w14:textId="77777777" w:rsidR="00531360" w:rsidRDefault="0053136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C256" w14:textId="77777777" w:rsidR="00AB12C0" w:rsidRDefault="00AB12C0">
      <w:r>
        <w:separator/>
      </w:r>
    </w:p>
  </w:footnote>
  <w:footnote w:type="continuationSeparator" w:id="0">
    <w:p w14:paraId="026A17DA" w14:textId="77777777" w:rsidR="00AB12C0" w:rsidRDefault="00AB1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F37E" w14:textId="77777777" w:rsidR="00531360" w:rsidRDefault="00531360">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6AEDB37" wp14:editId="36754D0D">
          <wp:simplePos x="0" y="0"/>
          <wp:positionH relativeFrom="page">
            <wp:align>left</wp:align>
          </wp:positionH>
          <wp:positionV relativeFrom="paragraph">
            <wp:posOffset>-396400</wp:posOffset>
          </wp:positionV>
          <wp:extent cx="7809865" cy="10165715"/>
          <wp:effectExtent l="0" t="0" r="635" b="6985"/>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531360" w14:paraId="41785B8E" w14:textId="77777777">
      <w:tc>
        <w:tcPr>
          <w:tcW w:w="2489" w:type="dxa"/>
          <w:shd w:val="clear" w:color="auto" w:fill="auto"/>
        </w:tcPr>
        <w:p w14:paraId="59A10A8E" w14:textId="77777777" w:rsidR="00531360" w:rsidRDefault="0053136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121EC500" w14:textId="5C9CE94C" w:rsidR="00531360" w:rsidRDefault="00531360" w:rsidP="00417BA5">
          <w:pPr>
            <w:ind w:right="175"/>
            <w:jc w:val="both"/>
            <w:rPr>
              <w:rFonts w:ascii="Palatino Linotype" w:eastAsia="Palatino Linotype" w:hAnsi="Palatino Linotype" w:cs="Palatino Linotype"/>
              <w:b/>
            </w:rPr>
          </w:pPr>
          <w:r>
            <w:rPr>
              <w:rFonts w:ascii="Palatino Linotype" w:eastAsia="Palatino Linotype" w:hAnsi="Palatino Linotype" w:cs="Palatino Linotype"/>
              <w:b/>
            </w:rPr>
            <w:t>07514/INFOEM/IP/RR/2022 acumulado</w:t>
          </w:r>
        </w:p>
      </w:tc>
    </w:tr>
    <w:tr w:rsidR="00531360" w14:paraId="33646070" w14:textId="77777777">
      <w:trPr>
        <w:trHeight w:val="228"/>
      </w:trPr>
      <w:tc>
        <w:tcPr>
          <w:tcW w:w="2489" w:type="dxa"/>
          <w:shd w:val="clear" w:color="auto" w:fill="auto"/>
          <w:vAlign w:val="center"/>
        </w:tcPr>
        <w:p w14:paraId="415D2629" w14:textId="3268EEBE" w:rsidR="00531360" w:rsidRDefault="00531360">
          <w:pPr>
            <w:rPr>
              <w:rFonts w:ascii="Palatino Linotype" w:eastAsia="Palatino Linotype" w:hAnsi="Palatino Linotype" w:cs="Palatino Linotype"/>
              <w:b/>
            </w:rPr>
          </w:pPr>
          <w:r w:rsidRPr="004B0DCE">
            <w:rPr>
              <w:rFonts w:ascii="Palatino Linotype" w:eastAsia="Palatino Linotype" w:hAnsi="Palatino Linotype" w:cs="Palatino Linotype"/>
              <w:b/>
            </w:rPr>
            <w:t>Sujeto Obligado</w:t>
          </w:r>
          <w:r>
            <w:rPr>
              <w:rFonts w:ascii="Palatino Linotype" w:eastAsia="Palatino Linotype" w:hAnsi="Palatino Linotype" w:cs="Palatino Linotype"/>
              <w:b/>
            </w:rPr>
            <w:t>:</w:t>
          </w:r>
        </w:p>
      </w:tc>
      <w:tc>
        <w:tcPr>
          <w:tcW w:w="3464" w:type="dxa"/>
          <w:shd w:val="clear" w:color="auto" w:fill="auto"/>
          <w:vAlign w:val="center"/>
        </w:tcPr>
        <w:p w14:paraId="2D8DC8FD" w14:textId="24DCAF20" w:rsidR="00531360" w:rsidRDefault="00531360" w:rsidP="00036E89">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531360" w14:paraId="288E07BC" w14:textId="77777777">
      <w:tc>
        <w:tcPr>
          <w:tcW w:w="2489" w:type="dxa"/>
          <w:shd w:val="clear" w:color="auto" w:fill="auto"/>
          <w:vAlign w:val="center"/>
        </w:tcPr>
        <w:p w14:paraId="2CD469F4" w14:textId="77777777" w:rsidR="00531360" w:rsidRDefault="00531360">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6BF17122" w14:textId="77777777" w:rsidR="00531360" w:rsidRDefault="00531360">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BCB7DCD" w14:textId="77777777" w:rsidR="00531360" w:rsidRDefault="0053136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0296" w14:textId="77777777" w:rsidR="00531360" w:rsidRDefault="0053136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953" w:type="dxa"/>
      <w:tblInd w:w="3261" w:type="dxa"/>
      <w:tblLayout w:type="fixed"/>
      <w:tblLook w:val="0400" w:firstRow="0" w:lastRow="0" w:firstColumn="0" w:lastColumn="0" w:noHBand="0" w:noVBand="1"/>
    </w:tblPr>
    <w:tblGrid>
      <w:gridCol w:w="2551"/>
      <w:gridCol w:w="3402"/>
    </w:tblGrid>
    <w:tr w:rsidR="00531360" w14:paraId="6F10DEE8" w14:textId="77777777">
      <w:tc>
        <w:tcPr>
          <w:tcW w:w="2551" w:type="dxa"/>
          <w:shd w:val="clear" w:color="auto" w:fill="auto"/>
          <w:vAlign w:val="center"/>
        </w:tcPr>
        <w:p w14:paraId="5C380CC2" w14:textId="77777777" w:rsidR="00531360" w:rsidRDefault="0053136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14:paraId="6D4E4744" w14:textId="600C411C" w:rsidR="00531360" w:rsidRDefault="00531360" w:rsidP="00AA639C">
          <w:pPr>
            <w:tabs>
              <w:tab w:val="left" w:pos="2862"/>
            </w:tabs>
            <w:ind w:left="-45" w:right="310"/>
            <w:jc w:val="both"/>
            <w:rPr>
              <w:rFonts w:ascii="Palatino Linotype" w:eastAsia="Palatino Linotype" w:hAnsi="Palatino Linotype" w:cs="Palatino Linotype"/>
              <w:b/>
            </w:rPr>
          </w:pPr>
          <w:r>
            <w:rPr>
              <w:rFonts w:ascii="Palatino Linotype" w:eastAsia="Palatino Linotype" w:hAnsi="Palatino Linotype" w:cs="Palatino Linotype"/>
              <w:b/>
            </w:rPr>
            <w:t>07514/INFOEM/IP/RR/2022 y acumulado</w:t>
          </w:r>
        </w:p>
      </w:tc>
    </w:tr>
    <w:tr w:rsidR="00531360" w14:paraId="4A2D089B" w14:textId="77777777">
      <w:trPr>
        <w:trHeight w:val="130"/>
      </w:trPr>
      <w:tc>
        <w:tcPr>
          <w:tcW w:w="2551" w:type="dxa"/>
          <w:shd w:val="clear" w:color="auto" w:fill="auto"/>
          <w:vAlign w:val="center"/>
        </w:tcPr>
        <w:p w14:paraId="75445700" w14:textId="1952A77B" w:rsidR="00531360" w:rsidRDefault="00531360">
          <w:pPr>
            <w:rPr>
              <w:rFonts w:ascii="Palatino Linotype" w:eastAsia="Palatino Linotype" w:hAnsi="Palatino Linotype" w:cs="Palatino Linotype"/>
              <w:b/>
            </w:rPr>
          </w:pPr>
          <w:r w:rsidRPr="004B0DCE">
            <w:rPr>
              <w:rFonts w:ascii="Palatino Linotype" w:eastAsia="Palatino Linotype" w:hAnsi="Palatino Linotype" w:cs="Palatino Linotype"/>
              <w:b/>
            </w:rPr>
            <w:t>Recurrente</w:t>
          </w:r>
          <w:r>
            <w:rPr>
              <w:rFonts w:ascii="Palatino Linotype" w:eastAsia="Palatino Linotype" w:hAnsi="Palatino Linotype" w:cs="Palatino Linotype"/>
              <w:b/>
            </w:rPr>
            <w:t>:</w:t>
          </w:r>
        </w:p>
      </w:tc>
      <w:tc>
        <w:tcPr>
          <w:tcW w:w="3402" w:type="dxa"/>
          <w:shd w:val="clear" w:color="auto" w:fill="auto"/>
          <w:vAlign w:val="center"/>
        </w:tcPr>
        <w:p w14:paraId="59CA8A6B" w14:textId="70236FA7" w:rsidR="00531360" w:rsidRDefault="00531360" w:rsidP="00A22CDA">
          <w:pPr>
            <w:ind w:left="-45"/>
            <w:jc w:val="both"/>
            <w:rPr>
              <w:rFonts w:ascii="Palatino Linotype" w:eastAsia="Palatino Linotype" w:hAnsi="Palatino Linotype" w:cs="Palatino Linotype"/>
              <w:b/>
            </w:rPr>
          </w:pPr>
        </w:p>
      </w:tc>
    </w:tr>
    <w:tr w:rsidR="00531360" w14:paraId="0A3ECDB4" w14:textId="77777777">
      <w:trPr>
        <w:trHeight w:val="228"/>
      </w:trPr>
      <w:tc>
        <w:tcPr>
          <w:tcW w:w="2551" w:type="dxa"/>
          <w:shd w:val="clear" w:color="auto" w:fill="auto"/>
          <w:vAlign w:val="center"/>
        </w:tcPr>
        <w:p w14:paraId="3CB00511" w14:textId="17DA493E" w:rsidR="00531360" w:rsidRDefault="00531360">
          <w:pPr>
            <w:rPr>
              <w:rFonts w:ascii="Palatino Linotype" w:eastAsia="Palatino Linotype" w:hAnsi="Palatino Linotype" w:cs="Palatino Linotype"/>
              <w:b/>
            </w:rPr>
          </w:pPr>
          <w:r w:rsidRPr="004B0DCE">
            <w:rPr>
              <w:rFonts w:ascii="Palatino Linotype" w:eastAsia="Palatino Linotype" w:hAnsi="Palatino Linotype" w:cs="Palatino Linotype"/>
              <w:b/>
            </w:rPr>
            <w:t>Sujeto Obligado</w:t>
          </w:r>
          <w:r>
            <w:rPr>
              <w:rFonts w:ascii="Palatino Linotype" w:eastAsia="Palatino Linotype" w:hAnsi="Palatino Linotype" w:cs="Palatino Linotype"/>
              <w:b/>
            </w:rPr>
            <w:t>:</w:t>
          </w:r>
        </w:p>
      </w:tc>
      <w:tc>
        <w:tcPr>
          <w:tcW w:w="3402" w:type="dxa"/>
          <w:shd w:val="clear" w:color="auto" w:fill="auto"/>
          <w:vAlign w:val="center"/>
        </w:tcPr>
        <w:p w14:paraId="47BF2016" w14:textId="3F2C90DF" w:rsidR="00531360" w:rsidRDefault="00531360" w:rsidP="00036E89">
          <w:pPr>
            <w:ind w:left="-45" w:right="-115"/>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531360" w14:paraId="78D1660C" w14:textId="77777777">
      <w:tc>
        <w:tcPr>
          <w:tcW w:w="2551" w:type="dxa"/>
          <w:shd w:val="clear" w:color="auto" w:fill="auto"/>
          <w:vAlign w:val="center"/>
        </w:tcPr>
        <w:p w14:paraId="26662079" w14:textId="77777777" w:rsidR="00531360" w:rsidRDefault="0053136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14:paraId="36F890A2" w14:textId="77777777" w:rsidR="00531360" w:rsidRDefault="00531360">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444DA57" w14:textId="77777777" w:rsidR="00531360" w:rsidRDefault="00531360">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E136528" wp14:editId="191C60E9">
          <wp:simplePos x="0" y="0"/>
          <wp:positionH relativeFrom="column">
            <wp:posOffset>-1175383</wp:posOffset>
          </wp:positionH>
          <wp:positionV relativeFrom="paragraph">
            <wp:posOffset>-1325243</wp:posOffset>
          </wp:positionV>
          <wp:extent cx="7809865" cy="10165715"/>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4398" w14:textId="77777777" w:rsidR="00531360" w:rsidRDefault="0053136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73B31FD8" w14:textId="77777777" w:rsidR="00531360" w:rsidRDefault="0053136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617"/>
    <w:multiLevelType w:val="hybridMultilevel"/>
    <w:tmpl w:val="2616A61E"/>
    <w:lvl w:ilvl="0" w:tplc="62641594">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8E576D"/>
    <w:multiLevelType w:val="multilevel"/>
    <w:tmpl w:val="621C2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B76B2F"/>
    <w:multiLevelType w:val="hybridMultilevel"/>
    <w:tmpl w:val="343EB2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8F5F2F"/>
    <w:multiLevelType w:val="multilevel"/>
    <w:tmpl w:val="92BE045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3AF0453"/>
    <w:multiLevelType w:val="hybridMultilevel"/>
    <w:tmpl w:val="2A988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2B76B2"/>
    <w:multiLevelType w:val="hybridMultilevel"/>
    <w:tmpl w:val="D39CB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0232A9"/>
    <w:multiLevelType w:val="multilevel"/>
    <w:tmpl w:val="719CF458"/>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DC697A"/>
    <w:multiLevelType w:val="hybridMultilevel"/>
    <w:tmpl w:val="62607DC6"/>
    <w:lvl w:ilvl="0" w:tplc="7FC665B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A74762"/>
    <w:multiLevelType w:val="hybridMultilevel"/>
    <w:tmpl w:val="8932C6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1950E2"/>
    <w:multiLevelType w:val="hybridMultilevel"/>
    <w:tmpl w:val="46327738"/>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0" w15:restartNumberingAfterBreak="0">
    <w:nsid w:val="13BF3FED"/>
    <w:multiLevelType w:val="hybridMultilevel"/>
    <w:tmpl w:val="40C41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DB5BBD"/>
    <w:multiLevelType w:val="hybridMultilevel"/>
    <w:tmpl w:val="F3C800E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18D97455"/>
    <w:multiLevelType w:val="hybridMultilevel"/>
    <w:tmpl w:val="455672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8735A6"/>
    <w:multiLevelType w:val="multilevel"/>
    <w:tmpl w:val="AC244BF0"/>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99C010B"/>
    <w:multiLevelType w:val="multilevel"/>
    <w:tmpl w:val="7C2641D4"/>
    <w:lvl w:ilvl="0">
      <w:start w:val="1"/>
      <w:numFmt w:val="lowerLetter"/>
      <w:lvlText w:val="%1."/>
      <w:lvlJc w:val="left"/>
      <w:pPr>
        <w:ind w:left="0" w:firstLine="0"/>
      </w:p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9F967CF"/>
    <w:multiLevelType w:val="hybridMultilevel"/>
    <w:tmpl w:val="286AD0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561B1A"/>
    <w:multiLevelType w:val="hybridMultilevel"/>
    <w:tmpl w:val="343EB2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516825"/>
    <w:multiLevelType w:val="hybridMultilevel"/>
    <w:tmpl w:val="6D34C5FA"/>
    <w:lvl w:ilvl="0" w:tplc="A278865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7C23ED"/>
    <w:multiLevelType w:val="multilevel"/>
    <w:tmpl w:val="0642919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8A3DBA"/>
    <w:multiLevelType w:val="hybridMultilevel"/>
    <w:tmpl w:val="F432C9AE"/>
    <w:lvl w:ilvl="0" w:tplc="CEC0181A">
      <w:start w:val="3"/>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11211E8"/>
    <w:multiLevelType w:val="hybridMultilevel"/>
    <w:tmpl w:val="286AD0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0C5FD3"/>
    <w:multiLevelType w:val="hybridMultilevel"/>
    <w:tmpl w:val="466644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AF5D2A"/>
    <w:multiLevelType w:val="multilevel"/>
    <w:tmpl w:val="B8ECC4F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50627EE9"/>
    <w:multiLevelType w:val="hybridMultilevel"/>
    <w:tmpl w:val="286AD0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280AFB"/>
    <w:multiLevelType w:val="hybridMultilevel"/>
    <w:tmpl w:val="024C6FEC"/>
    <w:lvl w:ilvl="0" w:tplc="14B4C13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6430A1F"/>
    <w:multiLevelType w:val="multilevel"/>
    <w:tmpl w:val="B4BAB4FA"/>
    <w:lvl w:ilvl="0">
      <w:start w:val="1"/>
      <w:numFmt w:val="bullet"/>
      <w:lvlText w:val="●"/>
      <w:lvlJc w:val="left"/>
      <w:pPr>
        <w:ind w:left="1571" w:hanging="360"/>
      </w:pPr>
      <w:rPr>
        <w:rFonts w:ascii="Noto Sans Symbols" w:eastAsia="Noto Sans Symbols" w:hAnsi="Noto Sans Symbols" w:cs="Noto Sans Symbols"/>
        <w:color w:val="auto"/>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8" w15:restartNumberingAfterBreak="0">
    <w:nsid w:val="58601950"/>
    <w:multiLevelType w:val="hybridMultilevel"/>
    <w:tmpl w:val="E020DC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E03780"/>
    <w:multiLevelType w:val="multilevel"/>
    <w:tmpl w:val="C222321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123BC6"/>
    <w:multiLevelType w:val="hybridMultilevel"/>
    <w:tmpl w:val="F79E0484"/>
    <w:lvl w:ilvl="0" w:tplc="9800C9A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E263062"/>
    <w:multiLevelType w:val="hybridMultilevel"/>
    <w:tmpl w:val="4CF0E6E8"/>
    <w:lvl w:ilvl="0" w:tplc="8BDA8E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BE0A25"/>
    <w:multiLevelType w:val="hybridMultilevel"/>
    <w:tmpl w:val="A1384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5C646D"/>
    <w:multiLevelType w:val="hybridMultilevel"/>
    <w:tmpl w:val="DE26E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1C64E8"/>
    <w:multiLevelType w:val="hybridMultilevel"/>
    <w:tmpl w:val="C54EDBD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1B6216A"/>
    <w:multiLevelType w:val="hybridMultilevel"/>
    <w:tmpl w:val="10587C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726B332A"/>
    <w:multiLevelType w:val="hybridMultilevel"/>
    <w:tmpl w:val="B8B0C6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EC4CC7"/>
    <w:multiLevelType w:val="multilevel"/>
    <w:tmpl w:val="4D94B9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F82562"/>
    <w:multiLevelType w:val="multilevel"/>
    <w:tmpl w:val="CAD49C16"/>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BA423BD"/>
    <w:multiLevelType w:val="hybridMultilevel"/>
    <w:tmpl w:val="0B807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3B6B4C"/>
    <w:multiLevelType w:val="hybridMultilevel"/>
    <w:tmpl w:val="2B6898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20"/>
  </w:num>
  <w:num w:numId="3">
    <w:abstractNumId w:val="29"/>
  </w:num>
  <w:num w:numId="4">
    <w:abstractNumId w:val="6"/>
  </w:num>
  <w:num w:numId="5">
    <w:abstractNumId w:val="31"/>
  </w:num>
  <w:num w:numId="6">
    <w:abstractNumId w:val="14"/>
  </w:num>
  <w:num w:numId="7">
    <w:abstractNumId w:val="13"/>
  </w:num>
  <w:num w:numId="8">
    <w:abstractNumId w:val="17"/>
  </w:num>
  <w:num w:numId="9">
    <w:abstractNumId w:val="35"/>
  </w:num>
  <w:num w:numId="10">
    <w:abstractNumId w:val="10"/>
  </w:num>
  <w:num w:numId="11">
    <w:abstractNumId w:val="26"/>
  </w:num>
  <w:num w:numId="12">
    <w:abstractNumId w:val="37"/>
  </w:num>
  <w:num w:numId="13">
    <w:abstractNumId w:val="1"/>
  </w:num>
  <w:num w:numId="14">
    <w:abstractNumId w:val="39"/>
  </w:num>
  <w:num w:numId="15">
    <w:abstractNumId w:val="9"/>
  </w:num>
  <w:num w:numId="16">
    <w:abstractNumId w:val="21"/>
  </w:num>
  <w:num w:numId="17">
    <w:abstractNumId w:val="32"/>
  </w:num>
  <w:num w:numId="18">
    <w:abstractNumId w:val="3"/>
  </w:num>
  <w:num w:numId="19">
    <w:abstractNumId w:val="40"/>
  </w:num>
  <w:num w:numId="20">
    <w:abstractNumId w:val="33"/>
  </w:num>
  <w:num w:numId="21">
    <w:abstractNumId w:val="4"/>
  </w:num>
  <w:num w:numId="22">
    <w:abstractNumId w:val="11"/>
  </w:num>
  <w:num w:numId="23">
    <w:abstractNumId w:val="24"/>
  </w:num>
  <w:num w:numId="24">
    <w:abstractNumId w:val="12"/>
  </w:num>
  <w:num w:numId="25">
    <w:abstractNumId w:val="8"/>
  </w:num>
  <w:num w:numId="26">
    <w:abstractNumId w:val="19"/>
  </w:num>
  <w:num w:numId="27">
    <w:abstractNumId w:val="27"/>
  </w:num>
  <w:num w:numId="28">
    <w:abstractNumId w:val="23"/>
  </w:num>
  <w:num w:numId="29">
    <w:abstractNumId w:val="36"/>
  </w:num>
  <w:num w:numId="30">
    <w:abstractNumId w:val="5"/>
  </w:num>
  <w:num w:numId="31">
    <w:abstractNumId w:val="34"/>
  </w:num>
  <w:num w:numId="32">
    <w:abstractNumId w:val="7"/>
  </w:num>
  <w:num w:numId="33">
    <w:abstractNumId w:val="30"/>
  </w:num>
  <w:num w:numId="34">
    <w:abstractNumId w:val="22"/>
  </w:num>
  <w:num w:numId="35">
    <w:abstractNumId w:val="16"/>
  </w:num>
  <w:num w:numId="36">
    <w:abstractNumId w:val="18"/>
  </w:num>
  <w:num w:numId="37">
    <w:abstractNumId w:val="15"/>
  </w:num>
  <w:num w:numId="38">
    <w:abstractNumId w:val="0"/>
  </w:num>
  <w:num w:numId="39">
    <w:abstractNumId w:val="28"/>
  </w:num>
  <w:num w:numId="40">
    <w:abstractNumId w:val="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88"/>
    <w:rsid w:val="000210DF"/>
    <w:rsid w:val="0002303E"/>
    <w:rsid w:val="00023F48"/>
    <w:rsid w:val="0002436D"/>
    <w:rsid w:val="0002460B"/>
    <w:rsid w:val="00036E89"/>
    <w:rsid w:val="00037DBB"/>
    <w:rsid w:val="000429D5"/>
    <w:rsid w:val="00043D41"/>
    <w:rsid w:val="0005074F"/>
    <w:rsid w:val="00053342"/>
    <w:rsid w:val="00060573"/>
    <w:rsid w:val="0006325F"/>
    <w:rsid w:val="00064E07"/>
    <w:rsid w:val="000703D3"/>
    <w:rsid w:val="00084A02"/>
    <w:rsid w:val="00084E8B"/>
    <w:rsid w:val="00085BA8"/>
    <w:rsid w:val="000868AC"/>
    <w:rsid w:val="00090E80"/>
    <w:rsid w:val="00096237"/>
    <w:rsid w:val="00096E87"/>
    <w:rsid w:val="000973E7"/>
    <w:rsid w:val="000B16D1"/>
    <w:rsid w:val="000B2F45"/>
    <w:rsid w:val="000B55B6"/>
    <w:rsid w:val="000B60B6"/>
    <w:rsid w:val="000D410E"/>
    <w:rsid w:val="000E2F21"/>
    <w:rsid w:val="000E378E"/>
    <w:rsid w:val="000F2962"/>
    <w:rsid w:val="00114F02"/>
    <w:rsid w:val="00117F58"/>
    <w:rsid w:val="0013284D"/>
    <w:rsid w:val="00134B72"/>
    <w:rsid w:val="00144017"/>
    <w:rsid w:val="00151594"/>
    <w:rsid w:val="001528CB"/>
    <w:rsid w:val="00162D0B"/>
    <w:rsid w:val="00170434"/>
    <w:rsid w:val="00174DCC"/>
    <w:rsid w:val="00176CDB"/>
    <w:rsid w:val="00182307"/>
    <w:rsid w:val="00182359"/>
    <w:rsid w:val="00182B4B"/>
    <w:rsid w:val="001B7712"/>
    <w:rsid w:val="001B793F"/>
    <w:rsid w:val="001C26C6"/>
    <w:rsid w:val="001C615A"/>
    <w:rsid w:val="001D3828"/>
    <w:rsid w:val="001D597F"/>
    <w:rsid w:val="001F088E"/>
    <w:rsid w:val="001F30DE"/>
    <w:rsid w:val="001F6E53"/>
    <w:rsid w:val="00205CBE"/>
    <w:rsid w:val="00214126"/>
    <w:rsid w:val="0022018D"/>
    <w:rsid w:val="00223415"/>
    <w:rsid w:val="00224E86"/>
    <w:rsid w:val="00226B2D"/>
    <w:rsid w:val="002314BE"/>
    <w:rsid w:val="00231AA3"/>
    <w:rsid w:val="002349D7"/>
    <w:rsid w:val="002439A4"/>
    <w:rsid w:val="002444B0"/>
    <w:rsid w:val="00246F74"/>
    <w:rsid w:val="00253B1F"/>
    <w:rsid w:val="00253E88"/>
    <w:rsid w:val="0025488D"/>
    <w:rsid w:val="00262305"/>
    <w:rsid w:val="00282711"/>
    <w:rsid w:val="002901E4"/>
    <w:rsid w:val="0029124D"/>
    <w:rsid w:val="002C1AF8"/>
    <w:rsid w:val="002C4F02"/>
    <w:rsid w:val="002C7611"/>
    <w:rsid w:val="002D49CE"/>
    <w:rsid w:val="002D6CBE"/>
    <w:rsid w:val="002E5797"/>
    <w:rsid w:val="002E61B3"/>
    <w:rsid w:val="002F5669"/>
    <w:rsid w:val="002F6164"/>
    <w:rsid w:val="002F6D91"/>
    <w:rsid w:val="00302991"/>
    <w:rsid w:val="003074F7"/>
    <w:rsid w:val="00312F6B"/>
    <w:rsid w:val="0031328C"/>
    <w:rsid w:val="00327113"/>
    <w:rsid w:val="00330168"/>
    <w:rsid w:val="00330361"/>
    <w:rsid w:val="00331D7A"/>
    <w:rsid w:val="00337CFF"/>
    <w:rsid w:val="00340A71"/>
    <w:rsid w:val="00350C5A"/>
    <w:rsid w:val="00364FCA"/>
    <w:rsid w:val="00380544"/>
    <w:rsid w:val="00382AEE"/>
    <w:rsid w:val="00392498"/>
    <w:rsid w:val="00397E6A"/>
    <w:rsid w:val="003A5E9E"/>
    <w:rsid w:val="003A73EB"/>
    <w:rsid w:val="003A78FB"/>
    <w:rsid w:val="003B3520"/>
    <w:rsid w:val="003B623C"/>
    <w:rsid w:val="003C226F"/>
    <w:rsid w:val="003D26A4"/>
    <w:rsid w:val="003D5AB2"/>
    <w:rsid w:val="003E559F"/>
    <w:rsid w:val="003F2E73"/>
    <w:rsid w:val="00401E5F"/>
    <w:rsid w:val="00404A2D"/>
    <w:rsid w:val="00411074"/>
    <w:rsid w:val="00417BA5"/>
    <w:rsid w:val="00417C3C"/>
    <w:rsid w:val="004277EE"/>
    <w:rsid w:val="0043055A"/>
    <w:rsid w:val="00430BCB"/>
    <w:rsid w:val="00432E09"/>
    <w:rsid w:val="00442FC9"/>
    <w:rsid w:val="00452B43"/>
    <w:rsid w:val="004537FF"/>
    <w:rsid w:val="00456154"/>
    <w:rsid w:val="00457B3E"/>
    <w:rsid w:val="00460BA2"/>
    <w:rsid w:val="00485FD2"/>
    <w:rsid w:val="004879C3"/>
    <w:rsid w:val="00490EC0"/>
    <w:rsid w:val="004917F0"/>
    <w:rsid w:val="0049384C"/>
    <w:rsid w:val="00496040"/>
    <w:rsid w:val="004A1EAF"/>
    <w:rsid w:val="004A2C17"/>
    <w:rsid w:val="004A41CE"/>
    <w:rsid w:val="004B009A"/>
    <w:rsid w:val="004B0DCE"/>
    <w:rsid w:val="004B438E"/>
    <w:rsid w:val="004B5969"/>
    <w:rsid w:val="004C1097"/>
    <w:rsid w:val="004C2710"/>
    <w:rsid w:val="004C47B0"/>
    <w:rsid w:val="004C5A9B"/>
    <w:rsid w:val="004D044C"/>
    <w:rsid w:val="004D4DEB"/>
    <w:rsid w:val="004E5DE6"/>
    <w:rsid w:val="004F412D"/>
    <w:rsid w:val="004F7282"/>
    <w:rsid w:val="004F7D93"/>
    <w:rsid w:val="00502E11"/>
    <w:rsid w:val="00511963"/>
    <w:rsid w:val="0051550E"/>
    <w:rsid w:val="00515A88"/>
    <w:rsid w:val="005165A2"/>
    <w:rsid w:val="0052478F"/>
    <w:rsid w:val="00531360"/>
    <w:rsid w:val="0053364F"/>
    <w:rsid w:val="005337EA"/>
    <w:rsid w:val="005400F0"/>
    <w:rsid w:val="005433CD"/>
    <w:rsid w:val="00546A97"/>
    <w:rsid w:val="005536B8"/>
    <w:rsid w:val="005570AD"/>
    <w:rsid w:val="00561825"/>
    <w:rsid w:val="00561A20"/>
    <w:rsid w:val="00575BB9"/>
    <w:rsid w:val="005777CF"/>
    <w:rsid w:val="0059120B"/>
    <w:rsid w:val="0059152F"/>
    <w:rsid w:val="00595206"/>
    <w:rsid w:val="00597316"/>
    <w:rsid w:val="005A68E1"/>
    <w:rsid w:val="005B2C40"/>
    <w:rsid w:val="005B47E5"/>
    <w:rsid w:val="005B4D6A"/>
    <w:rsid w:val="005C09AD"/>
    <w:rsid w:val="005C2ACC"/>
    <w:rsid w:val="005C4E8B"/>
    <w:rsid w:val="005C595F"/>
    <w:rsid w:val="005D740A"/>
    <w:rsid w:val="005E4719"/>
    <w:rsid w:val="005E4887"/>
    <w:rsid w:val="005E54E4"/>
    <w:rsid w:val="005E58A8"/>
    <w:rsid w:val="005E63BF"/>
    <w:rsid w:val="005F368D"/>
    <w:rsid w:val="00601181"/>
    <w:rsid w:val="006120CA"/>
    <w:rsid w:val="0061432A"/>
    <w:rsid w:val="00615F09"/>
    <w:rsid w:val="0062222B"/>
    <w:rsid w:val="006407C8"/>
    <w:rsid w:val="00653666"/>
    <w:rsid w:val="0066092D"/>
    <w:rsid w:val="00660CD0"/>
    <w:rsid w:val="00663CCF"/>
    <w:rsid w:val="00667F07"/>
    <w:rsid w:val="0067383C"/>
    <w:rsid w:val="00674891"/>
    <w:rsid w:val="006814B8"/>
    <w:rsid w:val="00685075"/>
    <w:rsid w:val="00693665"/>
    <w:rsid w:val="00694E1F"/>
    <w:rsid w:val="006979DB"/>
    <w:rsid w:val="006A52DE"/>
    <w:rsid w:val="006A63FC"/>
    <w:rsid w:val="006B22D0"/>
    <w:rsid w:val="006E6D63"/>
    <w:rsid w:val="006E725B"/>
    <w:rsid w:val="006F5CC0"/>
    <w:rsid w:val="00700309"/>
    <w:rsid w:val="00703120"/>
    <w:rsid w:val="00705EAB"/>
    <w:rsid w:val="0071529C"/>
    <w:rsid w:val="00721C6D"/>
    <w:rsid w:val="00725C0C"/>
    <w:rsid w:val="007262B0"/>
    <w:rsid w:val="0073002E"/>
    <w:rsid w:val="00734E51"/>
    <w:rsid w:val="00735197"/>
    <w:rsid w:val="00737619"/>
    <w:rsid w:val="007433D5"/>
    <w:rsid w:val="00747402"/>
    <w:rsid w:val="0076185A"/>
    <w:rsid w:val="00761D34"/>
    <w:rsid w:val="00762177"/>
    <w:rsid w:val="007631D5"/>
    <w:rsid w:val="007648CD"/>
    <w:rsid w:val="00767DE7"/>
    <w:rsid w:val="007726A7"/>
    <w:rsid w:val="00772CED"/>
    <w:rsid w:val="007745E4"/>
    <w:rsid w:val="0078196E"/>
    <w:rsid w:val="00787FAE"/>
    <w:rsid w:val="0079142C"/>
    <w:rsid w:val="007A5105"/>
    <w:rsid w:val="007A6444"/>
    <w:rsid w:val="007B1EF6"/>
    <w:rsid w:val="007B3808"/>
    <w:rsid w:val="007B48A1"/>
    <w:rsid w:val="007B495B"/>
    <w:rsid w:val="007D0AC9"/>
    <w:rsid w:val="007D35F4"/>
    <w:rsid w:val="007D5C03"/>
    <w:rsid w:val="007E5391"/>
    <w:rsid w:val="007E5A57"/>
    <w:rsid w:val="007F5FD6"/>
    <w:rsid w:val="00802E4D"/>
    <w:rsid w:val="008127C8"/>
    <w:rsid w:val="0081527F"/>
    <w:rsid w:val="0084121D"/>
    <w:rsid w:val="00845979"/>
    <w:rsid w:val="008707F6"/>
    <w:rsid w:val="00870FFD"/>
    <w:rsid w:val="008720D4"/>
    <w:rsid w:val="00876DEC"/>
    <w:rsid w:val="0089080F"/>
    <w:rsid w:val="008938D4"/>
    <w:rsid w:val="008C22A0"/>
    <w:rsid w:val="008C448B"/>
    <w:rsid w:val="008D543C"/>
    <w:rsid w:val="008D5BFE"/>
    <w:rsid w:val="008D78C7"/>
    <w:rsid w:val="008E09E9"/>
    <w:rsid w:val="008F48F1"/>
    <w:rsid w:val="00905608"/>
    <w:rsid w:val="00905FF3"/>
    <w:rsid w:val="00912259"/>
    <w:rsid w:val="009140C7"/>
    <w:rsid w:val="00916BD7"/>
    <w:rsid w:val="00922E8B"/>
    <w:rsid w:val="00925274"/>
    <w:rsid w:val="00932C5A"/>
    <w:rsid w:val="009408CB"/>
    <w:rsid w:val="009445E8"/>
    <w:rsid w:val="009514CA"/>
    <w:rsid w:val="00973867"/>
    <w:rsid w:val="009741BE"/>
    <w:rsid w:val="00983D45"/>
    <w:rsid w:val="00984D32"/>
    <w:rsid w:val="00990693"/>
    <w:rsid w:val="00991C4A"/>
    <w:rsid w:val="00993789"/>
    <w:rsid w:val="009950DD"/>
    <w:rsid w:val="00995813"/>
    <w:rsid w:val="009A24D3"/>
    <w:rsid w:val="009A7078"/>
    <w:rsid w:val="009B6F3A"/>
    <w:rsid w:val="009C51FC"/>
    <w:rsid w:val="009C5781"/>
    <w:rsid w:val="009E0D5D"/>
    <w:rsid w:val="009E4C03"/>
    <w:rsid w:val="009E4F8C"/>
    <w:rsid w:val="009F244D"/>
    <w:rsid w:val="009F3C7E"/>
    <w:rsid w:val="00A15A1C"/>
    <w:rsid w:val="00A22CDA"/>
    <w:rsid w:val="00A27677"/>
    <w:rsid w:val="00A32586"/>
    <w:rsid w:val="00A36442"/>
    <w:rsid w:val="00A418D9"/>
    <w:rsid w:val="00A47927"/>
    <w:rsid w:val="00A513B4"/>
    <w:rsid w:val="00A531CE"/>
    <w:rsid w:val="00A65CE7"/>
    <w:rsid w:val="00A71C60"/>
    <w:rsid w:val="00A72DAA"/>
    <w:rsid w:val="00A75389"/>
    <w:rsid w:val="00A84E65"/>
    <w:rsid w:val="00A96452"/>
    <w:rsid w:val="00AA639C"/>
    <w:rsid w:val="00AB12C0"/>
    <w:rsid w:val="00AB5E62"/>
    <w:rsid w:val="00AB61E0"/>
    <w:rsid w:val="00AF6139"/>
    <w:rsid w:val="00B134B7"/>
    <w:rsid w:val="00B13F5C"/>
    <w:rsid w:val="00B25C90"/>
    <w:rsid w:val="00B263DC"/>
    <w:rsid w:val="00B279C2"/>
    <w:rsid w:val="00B30EE8"/>
    <w:rsid w:val="00B4373F"/>
    <w:rsid w:val="00B4758C"/>
    <w:rsid w:val="00B54E34"/>
    <w:rsid w:val="00B57574"/>
    <w:rsid w:val="00B759F5"/>
    <w:rsid w:val="00B77F66"/>
    <w:rsid w:val="00B96597"/>
    <w:rsid w:val="00BA601A"/>
    <w:rsid w:val="00BB0D60"/>
    <w:rsid w:val="00BB66CC"/>
    <w:rsid w:val="00BB745C"/>
    <w:rsid w:val="00BC4CA7"/>
    <w:rsid w:val="00BD3D5A"/>
    <w:rsid w:val="00BE3CF3"/>
    <w:rsid w:val="00BF339F"/>
    <w:rsid w:val="00C01948"/>
    <w:rsid w:val="00C20E02"/>
    <w:rsid w:val="00C2564B"/>
    <w:rsid w:val="00C41167"/>
    <w:rsid w:val="00C41657"/>
    <w:rsid w:val="00C4329D"/>
    <w:rsid w:val="00C52CB0"/>
    <w:rsid w:val="00C53326"/>
    <w:rsid w:val="00C6023B"/>
    <w:rsid w:val="00C61EC5"/>
    <w:rsid w:val="00C65B81"/>
    <w:rsid w:val="00C665E1"/>
    <w:rsid w:val="00C673E5"/>
    <w:rsid w:val="00C8194D"/>
    <w:rsid w:val="00C827FE"/>
    <w:rsid w:val="00C866EB"/>
    <w:rsid w:val="00C86770"/>
    <w:rsid w:val="00C9280E"/>
    <w:rsid w:val="00CA43E7"/>
    <w:rsid w:val="00CA54DD"/>
    <w:rsid w:val="00CB1BFA"/>
    <w:rsid w:val="00CB2C0C"/>
    <w:rsid w:val="00CB6FAB"/>
    <w:rsid w:val="00CD46EB"/>
    <w:rsid w:val="00CD749F"/>
    <w:rsid w:val="00CD7690"/>
    <w:rsid w:val="00CE3D86"/>
    <w:rsid w:val="00CF4602"/>
    <w:rsid w:val="00D00A8A"/>
    <w:rsid w:val="00D02804"/>
    <w:rsid w:val="00D15C1E"/>
    <w:rsid w:val="00D15ED8"/>
    <w:rsid w:val="00D204C0"/>
    <w:rsid w:val="00D25511"/>
    <w:rsid w:val="00D26B0D"/>
    <w:rsid w:val="00D31F67"/>
    <w:rsid w:val="00D32BF5"/>
    <w:rsid w:val="00D34230"/>
    <w:rsid w:val="00D34602"/>
    <w:rsid w:val="00D361B6"/>
    <w:rsid w:val="00D4683C"/>
    <w:rsid w:val="00D55A7C"/>
    <w:rsid w:val="00D56E0A"/>
    <w:rsid w:val="00D5731B"/>
    <w:rsid w:val="00D62023"/>
    <w:rsid w:val="00D73FCA"/>
    <w:rsid w:val="00D83014"/>
    <w:rsid w:val="00D879C3"/>
    <w:rsid w:val="00DB0C2B"/>
    <w:rsid w:val="00DB2E71"/>
    <w:rsid w:val="00DB432C"/>
    <w:rsid w:val="00DB568B"/>
    <w:rsid w:val="00DC0127"/>
    <w:rsid w:val="00DD202B"/>
    <w:rsid w:val="00DD2463"/>
    <w:rsid w:val="00DE0132"/>
    <w:rsid w:val="00DE0CCB"/>
    <w:rsid w:val="00DE2358"/>
    <w:rsid w:val="00DE2B32"/>
    <w:rsid w:val="00DE3E79"/>
    <w:rsid w:val="00DE76E0"/>
    <w:rsid w:val="00DF0B62"/>
    <w:rsid w:val="00DF2D48"/>
    <w:rsid w:val="00DF44C7"/>
    <w:rsid w:val="00E0238C"/>
    <w:rsid w:val="00E255A6"/>
    <w:rsid w:val="00E37664"/>
    <w:rsid w:val="00E500CF"/>
    <w:rsid w:val="00E52967"/>
    <w:rsid w:val="00E652CC"/>
    <w:rsid w:val="00E67CC2"/>
    <w:rsid w:val="00E70DE3"/>
    <w:rsid w:val="00E8578A"/>
    <w:rsid w:val="00E97AA7"/>
    <w:rsid w:val="00EA2B5C"/>
    <w:rsid w:val="00EA6A8A"/>
    <w:rsid w:val="00EC1528"/>
    <w:rsid w:val="00ED3FE1"/>
    <w:rsid w:val="00EF5B1B"/>
    <w:rsid w:val="00F04201"/>
    <w:rsid w:val="00F2019E"/>
    <w:rsid w:val="00F21B10"/>
    <w:rsid w:val="00F30BDA"/>
    <w:rsid w:val="00F31A75"/>
    <w:rsid w:val="00F3652F"/>
    <w:rsid w:val="00F36A1B"/>
    <w:rsid w:val="00F45BDF"/>
    <w:rsid w:val="00F466CA"/>
    <w:rsid w:val="00F47B5B"/>
    <w:rsid w:val="00F52CAD"/>
    <w:rsid w:val="00F55FF9"/>
    <w:rsid w:val="00F62358"/>
    <w:rsid w:val="00F63153"/>
    <w:rsid w:val="00F7511F"/>
    <w:rsid w:val="00F755CC"/>
    <w:rsid w:val="00F75CA6"/>
    <w:rsid w:val="00F7644B"/>
    <w:rsid w:val="00F8338C"/>
    <w:rsid w:val="00F84956"/>
    <w:rsid w:val="00F86408"/>
    <w:rsid w:val="00FA5616"/>
    <w:rsid w:val="00FA5935"/>
    <w:rsid w:val="00FB73E8"/>
    <w:rsid w:val="00FC2784"/>
    <w:rsid w:val="00FD5CBB"/>
    <w:rsid w:val="00FE4C9E"/>
    <w:rsid w:val="00FE63E0"/>
    <w:rsid w:val="00FE71A5"/>
    <w:rsid w:val="00FF285C"/>
    <w:rsid w:val="00FF2910"/>
    <w:rsid w:val="00FF5303"/>
    <w:rsid w:val="00FF71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42DE"/>
  <w15:docId w15:val="{2B2C2BB1-FAAD-4BDD-B67E-B8E2341D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0"/>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3">
    <w:name w:val="3"/>
    <w:basedOn w:val="TableNormal0"/>
    <w:rPr>
      <w:sz w:val="22"/>
      <w:szCs w:val="22"/>
    </w:rPr>
    <w:tblPr>
      <w:tblStyleRowBandSize w:val="1"/>
      <w:tblStyleColBandSize w:val="1"/>
      <w:tblCellMar>
        <w:left w:w="108" w:type="dxa"/>
        <w:right w:w="108"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rPr>
      <w:sz w:val="22"/>
      <w:szCs w:val="22"/>
    </w:rPr>
    <w:tblPr>
      <w:tblStyleRowBandSize w:val="1"/>
      <w:tblStyleColBandSize w:val="1"/>
      <w:tblCellMar>
        <w:left w:w="115" w:type="dxa"/>
        <w:right w:w="115" w:type="dxa"/>
      </w:tblCellMar>
    </w:tblPr>
  </w:style>
  <w:style w:type="table" w:customStyle="1" w:styleId="a2">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991">
      <w:bodyDiv w:val="1"/>
      <w:marLeft w:val="0"/>
      <w:marRight w:val="0"/>
      <w:marTop w:val="0"/>
      <w:marBottom w:val="0"/>
      <w:divBdr>
        <w:top w:val="none" w:sz="0" w:space="0" w:color="auto"/>
        <w:left w:val="none" w:sz="0" w:space="0" w:color="auto"/>
        <w:bottom w:val="none" w:sz="0" w:space="0" w:color="auto"/>
        <w:right w:val="none" w:sz="0" w:space="0" w:color="auto"/>
      </w:divBdr>
    </w:div>
    <w:div w:id="239367204">
      <w:bodyDiv w:val="1"/>
      <w:marLeft w:val="0"/>
      <w:marRight w:val="0"/>
      <w:marTop w:val="0"/>
      <w:marBottom w:val="0"/>
      <w:divBdr>
        <w:top w:val="none" w:sz="0" w:space="0" w:color="auto"/>
        <w:left w:val="none" w:sz="0" w:space="0" w:color="auto"/>
        <w:bottom w:val="none" w:sz="0" w:space="0" w:color="auto"/>
        <w:right w:val="none" w:sz="0" w:space="0" w:color="auto"/>
      </w:divBdr>
    </w:div>
    <w:div w:id="257442581">
      <w:bodyDiv w:val="1"/>
      <w:marLeft w:val="0"/>
      <w:marRight w:val="0"/>
      <w:marTop w:val="0"/>
      <w:marBottom w:val="0"/>
      <w:divBdr>
        <w:top w:val="none" w:sz="0" w:space="0" w:color="auto"/>
        <w:left w:val="none" w:sz="0" w:space="0" w:color="auto"/>
        <w:bottom w:val="none" w:sz="0" w:space="0" w:color="auto"/>
        <w:right w:val="none" w:sz="0" w:space="0" w:color="auto"/>
      </w:divBdr>
    </w:div>
    <w:div w:id="1235511107">
      <w:bodyDiv w:val="1"/>
      <w:marLeft w:val="0"/>
      <w:marRight w:val="0"/>
      <w:marTop w:val="0"/>
      <w:marBottom w:val="0"/>
      <w:divBdr>
        <w:top w:val="none" w:sz="0" w:space="0" w:color="auto"/>
        <w:left w:val="none" w:sz="0" w:space="0" w:color="auto"/>
        <w:bottom w:val="none" w:sz="0" w:space="0" w:color="auto"/>
        <w:right w:val="none" w:sz="0" w:space="0" w:color="auto"/>
      </w:divBdr>
    </w:div>
    <w:div w:id="1427774762">
      <w:bodyDiv w:val="1"/>
      <w:marLeft w:val="0"/>
      <w:marRight w:val="0"/>
      <w:marTop w:val="0"/>
      <w:marBottom w:val="0"/>
      <w:divBdr>
        <w:top w:val="none" w:sz="0" w:space="0" w:color="auto"/>
        <w:left w:val="none" w:sz="0" w:space="0" w:color="auto"/>
        <w:bottom w:val="none" w:sz="0" w:space="0" w:color="auto"/>
        <w:right w:val="none" w:sz="0" w:space="0" w:color="auto"/>
      </w:divBdr>
    </w:div>
    <w:div w:id="1641491921">
      <w:bodyDiv w:val="1"/>
      <w:marLeft w:val="0"/>
      <w:marRight w:val="0"/>
      <w:marTop w:val="0"/>
      <w:marBottom w:val="0"/>
      <w:divBdr>
        <w:top w:val="none" w:sz="0" w:space="0" w:color="auto"/>
        <w:left w:val="none" w:sz="0" w:space="0" w:color="auto"/>
        <w:bottom w:val="none" w:sz="0" w:space="0" w:color="auto"/>
        <w:right w:val="none" w:sz="0" w:space="0" w:color="auto"/>
      </w:divBdr>
    </w:div>
    <w:div w:id="1876574631">
      <w:bodyDiv w:val="1"/>
      <w:marLeft w:val="0"/>
      <w:marRight w:val="0"/>
      <w:marTop w:val="0"/>
      <w:marBottom w:val="0"/>
      <w:divBdr>
        <w:top w:val="none" w:sz="0" w:space="0" w:color="auto"/>
        <w:left w:val="none" w:sz="0" w:space="0" w:color="auto"/>
        <w:bottom w:val="none" w:sz="0" w:space="0" w:color="auto"/>
        <w:right w:val="none" w:sz="0" w:space="0" w:color="auto"/>
      </w:divBdr>
    </w:div>
    <w:div w:id="2101827140">
      <w:bodyDiv w:val="1"/>
      <w:marLeft w:val="0"/>
      <w:marRight w:val="0"/>
      <w:marTop w:val="0"/>
      <w:marBottom w:val="0"/>
      <w:divBdr>
        <w:top w:val="none" w:sz="0" w:space="0" w:color="auto"/>
        <w:left w:val="none" w:sz="0" w:space="0" w:color="auto"/>
        <w:bottom w:val="none" w:sz="0" w:space="0" w:color="auto"/>
        <w:right w:val="none" w:sz="0" w:space="0" w:color="auto"/>
      </w:divBdr>
    </w:div>
    <w:div w:id="2102414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documentos/N_Acta_Nacimiento.pdf" TargetMode="Externa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QCAsPePajk1u2+MeUXnOxRHelw==">AMUW2mV67eEc0bRYEcDQaPpdCixVyfuCxg8oEvXw9bDdNqJClE1Bf3sAIJKwM5ZX7OacGmAiVxM100+0WlCrxXyylDF0/OygUIsnLx43xrvBCHv/OlDK0Yw0mZQpGAOQeydobU3CUz3BUMmrssfuL90gYmvkxu9IPbnLN/CxefpDVDxYEJ49WJQ=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70</Pages>
  <Words>16523</Words>
  <Characters>90880</Characters>
  <Application>Microsoft Office Word</Application>
  <DocSecurity>0</DocSecurity>
  <Lines>757</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2022-08-26T15:44:00Z</cp:lastPrinted>
  <dcterms:created xsi:type="dcterms:W3CDTF">2022-11-28T04:46:00Z</dcterms:created>
  <dcterms:modified xsi:type="dcterms:W3CDTF">2022-11-28T04:46:00Z</dcterms:modified>
</cp:coreProperties>
</file>