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4765"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once de mayo de dos mil veintidós</w:t>
      </w:r>
      <w:r>
        <w:rPr>
          <w:rFonts w:ascii="Palatino Linotype" w:eastAsia="Palatino Linotype" w:hAnsi="Palatino Linotype" w:cs="Palatino Linotype"/>
        </w:rPr>
        <w:t>.</w:t>
      </w:r>
    </w:p>
    <w:p w14:paraId="50B1A25E" w14:textId="5FF46CA1" w:rsidR="00886FF2" w:rsidRDefault="00046949">
      <w:pPr>
        <w:spacing w:before="240" w:after="24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01789/INFOEM/IP/RR/2022, 01790/INFOEM/IP/RR/2022, 01791/INFOEM/IP/RR/2022, 01792/INFOEM/IP/RR/2022, 01793/INFOEM/IP/RR/2022,  01794/INFOEM/IP/RR/2022,  01795/INFOEM/IP/RR/2022, 01796/INFOEM/IP/RR/2022, 01798/INFOEM/IP/RR/2022, 01799/INFOEM/IP/RR/2022, 01800/INFOEM/IP/RR/2022, 01801/INFOEM/IP/RR/2022, 01802/INFOEM/IP/RR/2022,    01803/INFOEM/IP/RR/2022,  01804/INFOEM/IP/RR/2022,   01805/INFOEM/IP/RR/2022, 01806/INFOEM/IP/RR/2022,    01807/INFOEM/IP/RR/2022,   01808/INFOEM/IP/RR/2022,   01809/INFOEM/IP/RR/2022,  01810/INFOEM/IP/RR/2022, 01811/INFOEM/IP/RR/2022, 01812/INFOEM/IP/RR/2022,  01813/INFOEM/IP/RR/2022   y 01814/INFOEM/IP/RR/2022 acumulados,</w:t>
      </w:r>
      <w:r>
        <w:rPr>
          <w:rFonts w:ascii="Palatino Linotype" w:eastAsia="Palatino Linotype" w:hAnsi="Palatino Linotype" w:cs="Palatino Linotype"/>
        </w:rPr>
        <w:t xml:space="preserve"> interpuestos por </w:t>
      </w:r>
      <w:r w:rsidR="00097A29" w:rsidRPr="00097A29">
        <w:rPr>
          <w:rFonts w:ascii="Palatino Linotype" w:eastAsia="Palatino Linotype" w:hAnsi="Palatino Linotype" w:cs="Palatino Linotype"/>
          <w:b/>
        </w:rPr>
        <w:t>XXXX XXXXX XXXXX</w:t>
      </w:r>
      <w:bookmarkStart w:id="1" w:name="_GoBack"/>
      <w:bookmarkEnd w:id="1"/>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en las solicitudes de información con número de folio </w:t>
      </w:r>
      <w:r>
        <w:rPr>
          <w:rFonts w:ascii="Palatino Linotype" w:eastAsia="Palatino Linotype" w:hAnsi="Palatino Linotype" w:cs="Palatino Linotype"/>
          <w:b/>
        </w:rPr>
        <w:t xml:space="preserve">00016/DIFMETEPEC/IP/2022, 00001/DIFMETEPEC/IP/2022, 00002/DIFMETEPEC/IP/2022, 00003/DIFMETEPEC/IP/2022, 00004/DIFMETEPEC/IP/2022, 00005/DIFMETEPEC/IP/2022, </w:t>
      </w:r>
      <w:r>
        <w:rPr>
          <w:rFonts w:ascii="Palatino Linotype" w:eastAsia="Palatino Linotype" w:hAnsi="Palatino Linotype" w:cs="Palatino Linotype"/>
          <w:b/>
        </w:rPr>
        <w:lastRenderedPageBreak/>
        <w:t>00006/DIFMETEPEC/IP/2022, 00007/DIFMETEPEC/IP/2022, 00008/DIFMETEPEC/IP/2022, 00009/DIFMETEPEC/IP/2022,</w:t>
      </w:r>
      <w:r>
        <w:t xml:space="preserve"> </w:t>
      </w:r>
      <w:r>
        <w:rPr>
          <w:rFonts w:ascii="Palatino Linotype" w:eastAsia="Palatino Linotype" w:hAnsi="Palatino Linotype" w:cs="Palatino Linotype"/>
          <w:b/>
        </w:rPr>
        <w:t xml:space="preserve">00010/DIFMETEPEC/IP/2022, </w:t>
      </w:r>
      <w:r>
        <w:rPr>
          <w:rFonts w:ascii="Palatino Linotype" w:eastAsia="Palatino Linotype" w:hAnsi="Palatino Linotype" w:cs="Palatino Linotype"/>
          <w:b/>
        </w:rPr>
        <w:tab/>
        <w:t xml:space="preserve">00011/DIFMETEPEC/IP/2022, 00012/DIFMETEPEC/IP/2022, 00013/DIFMETEPEC/IP/2022, 00014/DIFMETEPEC/IP/2022, 00015/DIFMETEPEC/IP/2022,  00017/DIFMETEPEC/IP/2022, 00018/DIFMETEPEC/IP/2022, 00019/DIFMETEPEC/IP/2022, 00020/DIFMETEPEC/IP/2022, 00021/DIFMETEPEC/IP/2022,  00022/DIFMETEPEC/IP/2022, 00023/DIFMETEPEC/IP/2022, 00024/DIFMETEPEC/IP/2022 y 00025/DIFMETEPEC/IP/2022, </w:t>
      </w:r>
      <w:r>
        <w:rPr>
          <w:rFonts w:ascii="Palatino Linotype" w:eastAsia="Palatino Linotype" w:hAnsi="Palatino Linotype" w:cs="Palatino Linotype"/>
        </w:rPr>
        <w:t>por parte del</w:t>
      </w:r>
      <w:r>
        <w:rPr>
          <w:rFonts w:ascii="Palatino Linotype" w:eastAsia="Palatino Linotype" w:hAnsi="Palatino Linotype" w:cs="Palatino Linotype"/>
          <w:b/>
        </w:rPr>
        <w:t xml:space="preserve"> Sistema Municipal Para el Desarrollo Integral de la Familia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49AEBE39" w14:textId="77777777" w:rsidR="00886FF2" w:rsidRDefault="00046949">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FC474E3" w14:textId="77777777" w:rsidR="00886FF2" w:rsidRDefault="00046949">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w:t>
      </w:r>
      <w:r>
        <w:rPr>
          <w:rFonts w:ascii="Palatino Linotype" w:eastAsia="Palatino Linotype" w:hAnsi="Palatino Linotype" w:cs="Palatino Linotype"/>
          <w:b/>
        </w:rPr>
        <w:t xml:space="preserve"> 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w:t>
      </w:r>
    </w:p>
    <w:p w14:paraId="3EC4FCAF" w14:textId="77777777" w:rsidR="00886FF2" w:rsidRDefault="00886FF2">
      <w:pPr>
        <w:spacing w:before="240" w:after="240" w:line="360" w:lineRule="auto"/>
        <w:jc w:val="both"/>
        <w:rPr>
          <w:rFonts w:ascii="Palatino Linotype" w:eastAsia="Palatino Linotype" w:hAnsi="Palatino Linotype" w:cs="Palatino Linotype"/>
        </w:rPr>
      </w:pPr>
    </w:p>
    <w:p w14:paraId="261EA5B6" w14:textId="77777777" w:rsidR="00886FF2" w:rsidRDefault="00886FF2">
      <w:pPr>
        <w:spacing w:before="240" w:after="240" w:line="360" w:lineRule="auto"/>
        <w:jc w:val="both"/>
        <w:rPr>
          <w:rFonts w:ascii="Palatino Linotype" w:eastAsia="Palatino Linotype" w:hAnsi="Palatino Linotype" w:cs="Palatino Linotype"/>
        </w:rPr>
      </w:pPr>
    </w:p>
    <w:tbl>
      <w:tblPr>
        <w:tblStyle w:val="a6"/>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86FF2" w14:paraId="72B979B4" w14:textId="77777777">
        <w:tc>
          <w:tcPr>
            <w:tcW w:w="4460" w:type="dxa"/>
            <w:shd w:val="clear" w:color="auto" w:fill="2F5496"/>
          </w:tcPr>
          <w:p w14:paraId="00C7EC52"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lastRenderedPageBreak/>
              <w:t>Número de solicitud</w:t>
            </w:r>
          </w:p>
        </w:tc>
        <w:tc>
          <w:tcPr>
            <w:tcW w:w="4461" w:type="dxa"/>
            <w:shd w:val="clear" w:color="auto" w:fill="2F5496"/>
          </w:tcPr>
          <w:p w14:paraId="10C1B7EB"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Requerimientos</w:t>
            </w:r>
          </w:p>
        </w:tc>
      </w:tr>
      <w:tr w:rsidR="00886FF2" w14:paraId="12749499" w14:textId="77777777">
        <w:tc>
          <w:tcPr>
            <w:tcW w:w="4460" w:type="dxa"/>
          </w:tcPr>
          <w:p w14:paraId="507ED0B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00016/DIFMETEPEC/IP/2022,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01789/INFOEM/IP/RR/2022</w:t>
            </w:r>
          </w:p>
        </w:tc>
        <w:tc>
          <w:tcPr>
            <w:tcW w:w="4461" w:type="dxa"/>
          </w:tcPr>
          <w:p w14:paraId="2C1A928A" w14:textId="77777777" w:rsidR="00886FF2" w:rsidRDefault="0004694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estomatología del sistema municipal dif de metepec del 1 de enero de 2022” (Sic)</w:t>
            </w:r>
          </w:p>
        </w:tc>
      </w:tr>
      <w:tr w:rsidR="00886FF2" w14:paraId="34289490" w14:textId="77777777">
        <w:tc>
          <w:tcPr>
            <w:tcW w:w="4460" w:type="dxa"/>
          </w:tcPr>
          <w:p w14:paraId="1D756A9B" w14:textId="77777777" w:rsidR="00886FF2" w:rsidRDefault="00046949">
            <w:pPr>
              <w:spacing w:before="240" w:after="240"/>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 xml:space="preserve">00001/DIFMETEPEC/IP/2022,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01790/INFOEM/IP/RR/2022</w:t>
            </w:r>
          </w:p>
        </w:tc>
        <w:tc>
          <w:tcPr>
            <w:tcW w:w="4461" w:type="dxa"/>
          </w:tcPr>
          <w:p w14:paraId="3C87788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presidencia del sistema municipal dif de metepec del 1 de enero de 2022” (Sic)</w:t>
            </w:r>
          </w:p>
        </w:tc>
      </w:tr>
      <w:tr w:rsidR="00886FF2" w14:paraId="4602DEF8" w14:textId="77777777">
        <w:tc>
          <w:tcPr>
            <w:tcW w:w="4460" w:type="dxa"/>
          </w:tcPr>
          <w:p w14:paraId="13D81BE7"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01791/INFOEM/IP/RR/2022</w:t>
            </w:r>
          </w:p>
        </w:tc>
        <w:tc>
          <w:tcPr>
            <w:tcW w:w="4461" w:type="dxa"/>
          </w:tcPr>
          <w:p w14:paraId="64B31A3F"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dirección general del sistema municipal dif de metepec del 1 de enero de 2022” (Sic)</w:t>
            </w:r>
          </w:p>
        </w:tc>
      </w:tr>
      <w:tr w:rsidR="00886FF2" w14:paraId="0035680D" w14:textId="77777777">
        <w:tc>
          <w:tcPr>
            <w:tcW w:w="4460" w:type="dxa"/>
          </w:tcPr>
          <w:p w14:paraId="7730A223"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01792/INFOEM/IP/RR/2022</w:t>
            </w:r>
          </w:p>
        </w:tc>
        <w:tc>
          <w:tcPr>
            <w:tcW w:w="4461" w:type="dxa"/>
          </w:tcPr>
          <w:p w14:paraId="1FC914F3"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UIPPE del sistema municipal dif de metepec del 1 de enero de 2022” (Sic)</w:t>
            </w:r>
          </w:p>
        </w:tc>
      </w:tr>
      <w:tr w:rsidR="00886FF2" w14:paraId="3EB44BCA" w14:textId="77777777">
        <w:tc>
          <w:tcPr>
            <w:tcW w:w="4460" w:type="dxa"/>
          </w:tcPr>
          <w:p w14:paraId="1BE56FED"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01793/INFOEM/IP/RR/2022</w:t>
            </w:r>
          </w:p>
        </w:tc>
        <w:tc>
          <w:tcPr>
            <w:tcW w:w="4461" w:type="dxa"/>
          </w:tcPr>
          <w:p w14:paraId="4C03893A"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procuración de fondos del sistema municipal dif de metepec del 1 de enero de 2022” (Sic)</w:t>
            </w:r>
          </w:p>
        </w:tc>
      </w:tr>
      <w:tr w:rsidR="00886FF2" w14:paraId="01C69801" w14:textId="77777777">
        <w:tc>
          <w:tcPr>
            <w:tcW w:w="4460" w:type="dxa"/>
          </w:tcPr>
          <w:p w14:paraId="25CC566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00005/DIFMETEPEC/IP/2022,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01794/INFOEM/IP/RR/2022</w:t>
            </w:r>
          </w:p>
        </w:tc>
        <w:tc>
          <w:tcPr>
            <w:tcW w:w="4461" w:type="dxa"/>
          </w:tcPr>
          <w:p w14:paraId="2B1C8FD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comunicación social del sistema municipal dif de metepec del 1 de enero de 2022” (Sic)</w:t>
            </w:r>
          </w:p>
        </w:tc>
      </w:tr>
      <w:tr w:rsidR="00886FF2" w14:paraId="0AF3F483" w14:textId="77777777">
        <w:tc>
          <w:tcPr>
            <w:tcW w:w="4460" w:type="dxa"/>
          </w:tcPr>
          <w:p w14:paraId="3AC205A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00006/DIFMETEPEC/IP/2022,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01795/INFOEM/IP/RR/2022</w:t>
            </w:r>
          </w:p>
        </w:tc>
        <w:tc>
          <w:tcPr>
            <w:tcW w:w="4461" w:type="dxa"/>
          </w:tcPr>
          <w:p w14:paraId="405EABDC"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dirección de administración del sistema municipal dif de metepec del 1 de enero de 2022” (Sic)</w:t>
            </w:r>
          </w:p>
        </w:tc>
      </w:tr>
      <w:tr w:rsidR="00886FF2" w14:paraId="5AA9F18C" w14:textId="77777777">
        <w:tc>
          <w:tcPr>
            <w:tcW w:w="4460" w:type="dxa"/>
          </w:tcPr>
          <w:p w14:paraId="4BF7F40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00007/DIFMETEPEC/IP/2022,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01796/INFOEM/IP/RR/2022</w:t>
            </w:r>
          </w:p>
        </w:tc>
        <w:tc>
          <w:tcPr>
            <w:tcW w:w="4461" w:type="dxa"/>
          </w:tcPr>
          <w:p w14:paraId="025A3B84"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dirección de salud del sistema municipal dif de metepec del 1 de enero de 2022” (Sic)</w:t>
            </w:r>
          </w:p>
        </w:tc>
      </w:tr>
      <w:tr w:rsidR="00886FF2" w14:paraId="7812FB4E" w14:textId="77777777">
        <w:tc>
          <w:tcPr>
            <w:tcW w:w="4460" w:type="dxa"/>
          </w:tcPr>
          <w:p w14:paraId="44A4635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00008/DIFMETEPEC/IP/2022,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01798/INFOEM/IP/RR/2022</w:t>
            </w:r>
          </w:p>
        </w:tc>
        <w:tc>
          <w:tcPr>
            <w:tcW w:w="4461" w:type="dxa"/>
          </w:tcPr>
          <w:p w14:paraId="718435DB"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dirección de programas asistenciales del sistema municipal dif de metepec del 1 de enero de 2022” (Sic)</w:t>
            </w:r>
          </w:p>
        </w:tc>
      </w:tr>
      <w:tr w:rsidR="00886FF2" w14:paraId="042F9599" w14:textId="77777777">
        <w:tc>
          <w:tcPr>
            <w:tcW w:w="4460" w:type="dxa"/>
          </w:tcPr>
          <w:p w14:paraId="0B3FDD2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00009/DIFMETEPEC/IP/2022,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01799/INFOEM/IP/RR/2022</w:t>
            </w:r>
          </w:p>
        </w:tc>
        <w:tc>
          <w:tcPr>
            <w:tcW w:w="4461" w:type="dxa"/>
          </w:tcPr>
          <w:p w14:paraId="2C13870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dirección jurídica y procuraduría municipal de protección de niñas, niños y adolescentes del sistema municipal dif de metepec del 1 de enero de 2022” (Sic)</w:t>
            </w:r>
          </w:p>
        </w:tc>
      </w:tr>
      <w:tr w:rsidR="00886FF2" w14:paraId="234BBA21" w14:textId="77777777">
        <w:tc>
          <w:tcPr>
            <w:tcW w:w="4460" w:type="dxa"/>
          </w:tcPr>
          <w:p w14:paraId="308ACCB3"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00010/DIFMETEPEC/IP/2022,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01800/INFOEM/IP/RR/2022</w:t>
            </w:r>
          </w:p>
        </w:tc>
        <w:tc>
          <w:tcPr>
            <w:tcW w:w="4461" w:type="dxa"/>
          </w:tcPr>
          <w:p w14:paraId="57DBB8C1"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información, planeación, programación y evaluación del sistema municipal dif de metepec del 1 de enero de 2022” (Sic)</w:t>
            </w:r>
          </w:p>
        </w:tc>
      </w:tr>
      <w:tr w:rsidR="00886FF2" w14:paraId="123FBD9C" w14:textId="77777777">
        <w:tc>
          <w:tcPr>
            <w:tcW w:w="4460" w:type="dxa"/>
          </w:tcPr>
          <w:p w14:paraId="2B303AB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01801/INFOEM/IP/RR/2022</w:t>
            </w:r>
          </w:p>
        </w:tc>
        <w:tc>
          <w:tcPr>
            <w:tcW w:w="4461" w:type="dxa"/>
          </w:tcPr>
          <w:p w14:paraId="74483C57"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servicios jurídico asistenciales del sistema municipal dif de metepec del 1 de enero de 2022” (Sic)</w:t>
            </w:r>
          </w:p>
        </w:tc>
      </w:tr>
      <w:tr w:rsidR="00886FF2" w14:paraId="54C9EF26" w14:textId="77777777">
        <w:tc>
          <w:tcPr>
            <w:tcW w:w="4460" w:type="dxa"/>
          </w:tcPr>
          <w:p w14:paraId="3259C1A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01802/INFOEM/IP/RR/2022</w:t>
            </w:r>
          </w:p>
        </w:tc>
        <w:tc>
          <w:tcPr>
            <w:tcW w:w="4461" w:type="dxa"/>
          </w:tcPr>
          <w:p w14:paraId="3866A4B8"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estancia infantil san lucas del sistema municipal dif de metepec del 1 de enero de 2022” (Sic)</w:t>
            </w:r>
          </w:p>
        </w:tc>
      </w:tr>
      <w:tr w:rsidR="00886FF2" w14:paraId="0F23A793" w14:textId="77777777">
        <w:tc>
          <w:tcPr>
            <w:tcW w:w="4460" w:type="dxa"/>
          </w:tcPr>
          <w:p w14:paraId="61E8698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01803/INFOEM/IP/RR/2022</w:t>
            </w:r>
          </w:p>
        </w:tc>
        <w:tc>
          <w:tcPr>
            <w:tcW w:w="4461" w:type="dxa"/>
          </w:tcPr>
          <w:p w14:paraId="2C247ED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estancia infantil sor juana del sistema municipal dif de metepec del 1 de enero de 2022” (sic)</w:t>
            </w:r>
          </w:p>
        </w:tc>
      </w:tr>
      <w:tr w:rsidR="00886FF2" w14:paraId="620EA531" w14:textId="77777777">
        <w:tc>
          <w:tcPr>
            <w:tcW w:w="4460" w:type="dxa"/>
          </w:tcPr>
          <w:p w14:paraId="65E06A3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01804/INFOEM/IP/RR/2022</w:t>
            </w:r>
          </w:p>
        </w:tc>
        <w:tc>
          <w:tcPr>
            <w:tcW w:w="4461" w:type="dxa"/>
          </w:tcPr>
          <w:p w14:paraId="6D57F2E8"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del jardín de niños luisa isabel campos de jiménez cantú del sistema municipal dif de metepec del 1 de enero de 2022” (sic)</w:t>
            </w:r>
          </w:p>
        </w:tc>
      </w:tr>
      <w:tr w:rsidR="00886FF2" w14:paraId="2E4B14C5" w14:textId="77777777">
        <w:tc>
          <w:tcPr>
            <w:tcW w:w="4460" w:type="dxa"/>
          </w:tcPr>
          <w:p w14:paraId="66E42CD4"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00015/DIFMETEPEC/IP/2022,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01805/INFOEM/IP/RR/2022</w:t>
            </w:r>
          </w:p>
        </w:tc>
        <w:tc>
          <w:tcPr>
            <w:tcW w:w="4461" w:type="dxa"/>
          </w:tcPr>
          <w:p w14:paraId="5A98ADA9"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salud y atención a la discapacidad del sistema municipal dif de metepec del 1 de enero de 2022” (sic)</w:t>
            </w:r>
          </w:p>
        </w:tc>
      </w:tr>
      <w:tr w:rsidR="00886FF2" w14:paraId="4DCC021C" w14:textId="77777777">
        <w:tc>
          <w:tcPr>
            <w:tcW w:w="4460" w:type="dxa"/>
          </w:tcPr>
          <w:p w14:paraId="1168A46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00017/DIFMETEPEC/IP/2022,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01806/INFOEM/IP/RR/2022</w:t>
            </w:r>
          </w:p>
        </w:tc>
        <w:tc>
          <w:tcPr>
            <w:tcW w:w="4461" w:type="dxa"/>
          </w:tcPr>
          <w:p w14:paraId="7676FCC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prevención y bienestar familiar del sistema municipal dif de metepec del 1 de enero de 2022” (sic)</w:t>
            </w:r>
          </w:p>
        </w:tc>
      </w:tr>
      <w:tr w:rsidR="00886FF2" w14:paraId="55A9D5DA" w14:textId="77777777">
        <w:tc>
          <w:tcPr>
            <w:tcW w:w="4460" w:type="dxa"/>
          </w:tcPr>
          <w:p w14:paraId="2679BF6B"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00018/DIFMETEPEC/IP/2022,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01807/INFOEM/IP/RR/2022</w:t>
            </w:r>
          </w:p>
        </w:tc>
        <w:tc>
          <w:tcPr>
            <w:tcW w:w="4461" w:type="dxa"/>
          </w:tcPr>
          <w:p w14:paraId="27B13E2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rehabilitación e integración social del sistema municipal dif de metepec del 1 de enero de 2022” (sic)</w:t>
            </w:r>
          </w:p>
        </w:tc>
      </w:tr>
      <w:tr w:rsidR="00886FF2" w14:paraId="5F657A17" w14:textId="77777777">
        <w:tc>
          <w:tcPr>
            <w:tcW w:w="4460" w:type="dxa"/>
          </w:tcPr>
          <w:p w14:paraId="6F7DDFD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00019/DIFMETEPEC/IP/2022,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01808/INFOEM/IP/RR/2022</w:t>
            </w:r>
          </w:p>
        </w:tc>
        <w:tc>
          <w:tcPr>
            <w:tcW w:w="4461" w:type="dxa"/>
          </w:tcPr>
          <w:p w14:paraId="4B0023A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atención a personas adultas mayores del sistema municipal dif de metepec del 1 de enero de 2022” (sic)</w:t>
            </w:r>
          </w:p>
        </w:tc>
      </w:tr>
      <w:tr w:rsidR="00886FF2" w14:paraId="371B264E" w14:textId="77777777">
        <w:tc>
          <w:tcPr>
            <w:tcW w:w="4460" w:type="dxa"/>
          </w:tcPr>
          <w:p w14:paraId="5309A0D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00020/DIFMETEPEC/IP/2022,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01809/INFOEM/IP/RR/2022</w:t>
            </w:r>
          </w:p>
        </w:tc>
        <w:tc>
          <w:tcPr>
            <w:tcW w:w="4461" w:type="dxa"/>
          </w:tcPr>
          <w:p w14:paraId="336B515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coordinación de alimentación y nutrición familiar del sistema municipal dif de metepec del 1 de enero de 2022” (sic)</w:t>
            </w:r>
          </w:p>
        </w:tc>
      </w:tr>
      <w:tr w:rsidR="00886FF2" w14:paraId="6B674704" w14:textId="77777777">
        <w:tc>
          <w:tcPr>
            <w:tcW w:w="4460" w:type="dxa"/>
          </w:tcPr>
          <w:p w14:paraId="279959AD"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01810/INFOEM/IP/RR/2022</w:t>
            </w:r>
          </w:p>
        </w:tc>
        <w:tc>
          <w:tcPr>
            <w:tcW w:w="4461" w:type="dxa"/>
          </w:tcPr>
          <w:p w14:paraId="4112056F"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del departamento de administración del sistema municipal dif de metepec del 1 de enero de 2022” (sic)</w:t>
            </w:r>
          </w:p>
        </w:tc>
      </w:tr>
      <w:tr w:rsidR="00886FF2" w14:paraId="26A6DCDF" w14:textId="77777777">
        <w:tc>
          <w:tcPr>
            <w:tcW w:w="4460" w:type="dxa"/>
          </w:tcPr>
          <w:p w14:paraId="741C608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01811/INFOEM/IP/RR/2022</w:t>
            </w:r>
          </w:p>
        </w:tc>
        <w:tc>
          <w:tcPr>
            <w:tcW w:w="4461" w:type="dxa"/>
          </w:tcPr>
          <w:p w14:paraId="7FB039D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del departamento de finanzas del sistema municipal dif de metepec del 1 de enero de 2022” (sic)</w:t>
            </w:r>
          </w:p>
        </w:tc>
      </w:tr>
      <w:tr w:rsidR="00886FF2" w14:paraId="2B5ADEC7" w14:textId="77777777">
        <w:tc>
          <w:tcPr>
            <w:tcW w:w="4460" w:type="dxa"/>
          </w:tcPr>
          <w:p w14:paraId="6A7417A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01812/INFOEM/IP/RR/2022   </w:t>
            </w:r>
          </w:p>
        </w:tc>
        <w:tc>
          <w:tcPr>
            <w:tcW w:w="4461" w:type="dxa"/>
          </w:tcPr>
          <w:p w14:paraId="02BD1853"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investigación del sistema municipal dif de metepec del 1 de enero de 2022” (sic)</w:t>
            </w:r>
          </w:p>
        </w:tc>
      </w:tr>
      <w:tr w:rsidR="00886FF2" w14:paraId="4A33EE8F" w14:textId="77777777">
        <w:tc>
          <w:tcPr>
            <w:tcW w:w="4460" w:type="dxa"/>
          </w:tcPr>
          <w:p w14:paraId="58213BBB"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01813/INFOEM/IP/RR/2022   </w:t>
            </w:r>
          </w:p>
        </w:tc>
        <w:tc>
          <w:tcPr>
            <w:tcW w:w="4461" w:type="dxa"/>
          </w:tcPr>
          <w:p w14:paraId="0DFD51B3"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substanciación del sistema municipal dif de metepec del 1 de enero de 2022” (sic)</w:t>
            </w:r>
          </w:p>
        </w:tc>
      </w:tr>
      <w:tr w:rsidR="00886FF2" w14:paraId="451417BD" w14:textId="77777777">
        <w:tc>
          <w:tcPr>
            <w:tcW w:w="4460" w:type="dxa"/>
          </w:tcPr>
          <w:p w14:paraId="4553B61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00025/DIFMETEPEC/IP/2022,</w:t>
            </w:r>
            <w:r>
              <w:rPr>
                <w:rFonts w:ascii="Palatino Linotype" w:eastAsia="Palatino Linotype" w:hAnsi="Palatino Linotype" w:cs="Palatino Linotype"/>
                <w:sz w:val="22"/>
                <w:szCs w:val="22"/>
              </w:rPr>
              <w:t xml:space="preserve"> 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01814/INFOEM/IP/RR/2022    </w:t>
            </w:r>
          </w:p>
        </w:tc>
        <w:tc>
          <w:tcPr>
            <w:tcW w:w="4461" w:type="dxa"/>
          </w:tcPr>
          <w:p w14:paraId="377CAD6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una copia del documento en pdf del acta de entrega recepción de la unidad de fiscalización del sistema municipal dif de metepec del 1 de enero de 2022” (sic)</w:t>
            </w:r>
          </w:p>
        </w:tc>
      </w:tr>
    </w:tbl>
    <w:p w14:paraId="2EDF7BA9" w14:textId="77777777" w:rsidR="00886FF2" w:rsidRDefault="00046949">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4E97DF9B" w14:textId="77777777" w:rsidR="00886FF2" w:rsidRDefault="00046949">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2. Prórrogas. </w:t>
      </w:r>
      <w:r>
        <w:rPr>
          <w:rFonts w:ascii="Palatino Linotype" w:eastAsia="Palatino Linotype" w:hAnsi="Palatino Linotype" w:cs="Palatino Linotype"/>
        </w:rPr>
        <w:t>En fecha</w:t>
      </w:r>
      <w:r>
        <w:rPr>
          <w:rFonts w:ascii="Palatino Linotype" w:eastAsia="Palatino Linotype" w:hAnsi="Palatino Linotype" w:cs="Palatino Linotype"/>
          <w:b/>
        </w:rPr>
        <w:t xml:space="preserve"> veintiocho de enero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en la totalidad de los expedientes, las prórrogas para atender las solicitudes de información, tal como se vislumbra en la siguiente cita: </w:t>
      </w:r>
    </w:p>
    <w:p w14:paraId="336A15A6" w14:textId="77777777" w:rsidR="00886FF2" w:rsidRDefault="00046949">
      <w:pPr>
        <w:tabs>
          <w:tab w:val="left" w:pos="8505"/>
        </w:tabs>
        <w:spacing w:before="240" w:after="240" w:line="276" w:lineRule="auto"/>
        <w:ind w:left="567" w:right="99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7CD6111" w14:textId="77777777" w:rsidR="00886FF2" w:rsidRDefault="00046949">
      <w:pPr>
        <w:tabs>
          <w:tab w:val="left" w:pos="8505"/>
        </w:tabs>
        <w:spacing w:before="240" w:after="240" w:line="276" w:lineRule="auto"/>
        <w:ind w:left="567" w:right="993"/>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Se aprueba prorroga en virtud de que a la fecha no ha sido instalado el comite de transparencia del SMDIF Meteoec, y no se cuenta con la version publica aprobada del documento solicitado</w:t>
      </w:r>
    </w:p>
    <w:p w14:paraId="6D1181E5" w14:textId="77777777" w:rsidR="00886FF2" w:rsidRDefault="00046949">
      <w:pPr>
        <w:tabs>
          <w:tab w:val="left" w:pos="8505"/>
        </w:tabs>
        <w:spacing w:before="240" w:after="240" w:line="276" w:lineRule="auto"/>
        <w:ind w:left="567" w:right="99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w:t>
      </w:r>
    </w:p>
    <w:p w14:paraId="53B11B49" w14:textId="77777777" w:rsidR="00886FF2" w:rsidRDefault="00046949">
      <w:pPr>
        <w:tabs>
          <w:tab w:val="left" w:pos="8505"/>
        </w:tabs>
        <w:spacing w:before="240" w:after="240" w:line="276" w:lineRule="auto"/>
        <w:ind w:left="567" w:right="99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14:paraId="4C70AB57" w14:textId="77777777" w:rsidR="00886FF2" w:rsidRDefault="00046949">
      <w:pPr>
        <w:tabs>
          <w:tab w:val="left" w:pos="8505"/>
        </w:tabs>
        <w:spacing w:before="240" w:after="240" w:line="276" w:lineRule="auto"/>
        <w:ind w:left="567" w:right="993"/>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2"/>
          <w:szCs w:val="22"/>
        </w:rPr>
        <w:t>(Énfasis añadido)</w:t>
      </w:r>
    </w:p>
    <w:p w14:paraId="196A110F"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Respuestas.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las respuestas a sus solicitudes en los términos siguientes: </w:t>
      </w:r>
    </w:p>
    <w:tbl>
      <w:tblPr>
        <w:tblStyle w:val="a7"/>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86FF2" w14:paraId="063F6F5F" w14:textId="77777777">
        <w:tc>
          <w:tcPr>
            <w:tcW w:w="4460" w:type="dxa"/>
            <w:shd w:val="clear" w:color="auto" w:fill="2F5496"/>
          </w:tcPr>
          <w:p w14:paraId="151D27DF"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lastRenderedPageBreak/>
              <w:t>Número de solicitud</w:t>
            </w:r>
          </w:p>
        </w:tc>
        <w:tc>
          <w:tcPr>
            <w:tcW w:w="4461" w:type="dxa"/>
            <w:shd w:val="clear" w:color="auto" w:fill="2F5496"/>
          </w:tcPr>
          <w:p w14:paraId="1A8F4B10"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Respuesta</w:t>
            </w:r>
          </w:p>
        </w:tc>
      </w:tr>
      <w:tr w:rsidR="00886FF2" w14:paraId="27324380" w14:textId="77777777">
        <w:tc>
          <w:tcPr>
            <w:tcW w:w="4460" w:type="dxa"/>
          </w:tcPr>
          <w:p w14:paraId="4AA038B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00016/DIFMETEPEC/IP/2022,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01789/INFOEM/IP/RR/2022</w:t>
            </w:r>
          </w:p>
        </w:tc>
        <w:tc>
          <w:tcPr>
            <w:tcW w:w="4461" w:type="dxa"/>
          </w:tcPr>
          <w:p w14:paraId="7FACE74C" w14:textId="77777777" w:rsidR="00886FF2" w:rsidRDefault="00046949">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“11 COORDINACIÓN DE ESTOMATOLOGÍA OK.pdf”, </w:t>
            </w:r>
            <w:r>
              <w:rPr>
                <w:rFonts w:ascii="Palatino Linotype" w:eastAsia="Palatino Linotype" w:hAnsi="Palatino Linotype" w:cs="Palatino Linotype"/>
                <w:sz w:val="18"/>
                <w:szCs w:val="18"/>
              </w:rPr>
              <w:t xml:space="preserve">de siete fojas que contiene el acta de conclusión de gestión municipal en versión pública. </w:t>
            </w:r>
          </w:p>
        </w:tc>
      </w:tr>
      <w:tr w:rsidR="00886FF2" w14:paraId="2B27F70C" w14:textId="77777777">
        <w:tc>
          <w:tcPr>
            <w:tcW w:w="4460" w:type="dxa"/>
          </w:tcPr>
          <w:p w14:paraId="4E5446C3" w14:textId="77777777" w:rsidR="00886FF2" w:rsidRDefault="00046949">
            <w:pPr>
              <w:spacing w:before="240" w:after="240"/>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 xml:space="preserve">00001/DIFMETEPEC/IP/2022,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01790/INFOEM/IP/RR/2022</w:t>
            </w:r>
          </w:p>
        </w:tc>
        <w:tc>
          <w:tcPr>
            <w:tcW w:w="4461" w:type="dxa"/>
          </w:tcPr>
          <w:p w14:paraId="122B88B3"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 PRESIDENCIA OK.pdf”, </w:t>
            </w:r>
            <w:r>
              <w:rPr>
                <w:rFonts w:ascii="Palatino Linotype" w:eastAsia="Palatino Linotype" w:hAnsi="Palatino Linotype" w:cs="Palatino Linotype"/>
                <w:sz w:val="18"/>
                <w:szCs w:val="18"/>
              </w:rPr>
              <w:t xml:space="preserve">de siete fojas que contiene el acta de conclusión de gestión municipal en versión pública. </w:t>
            </w:r>
          </w:p>
        </w:tc>
      </w:tr>
      <w:tr w:rsidR="00886FF2" w14:paraId="7898633B" w14:textId="77777777">
        <w:tc>
          <w:tcPr>
            <w:tcW w:w="4460" w:type="dxa"/>
          </w:tcPr>
          <w:p w14:paraId="373D4DCB"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01791/INFOEM/IP/RR/2022</w:t>
            </w:r>
          </w:p>
        </w:tc>
        <w:tc>
          <w:tcPr>
            <w:tcW w:w="4461" w:type="dxa"/>
          </w:tcPr>
          <w:p w14:paraId="45DE34B2"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 DIRECCIÓN GENERAL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58C79452" w14:textId="77777777">
        <w:tc>
          <w:tcPr>
            <w:tcW w:w="4460" w:type="dxa"/>
          </w:tcPr>
          <w:p w14:paraId="0923D51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01792/INFOEM/IP/RR/2022</w:t>
            </w:r>
          </w:p>
        </w:tc>
        <w:tc>
          <w:tcPr>
            <w:tcW w:w="4461" w:type="dxa"/>
          </w:tcPr>
          <w:p w14:paraId="3EB249D7"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3 UIPPE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4E074761" w14:textId="77777777">
        <w:tc>
          <w:tcPr>
            <w:tcW w:w="4460" w:type="dxa"/>
          </w:tcPr>
          <w:p w14:paraId="7B91F81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01793/INFOEM/IP/RR/2022</w:t>
            </w:r>
          </w:p>
        </w:tc>
        <w:tc>
          <w:tcPr>
            <w:tcW w:w="4461" w:type="dxa"/>
          </w:tcPr>
          <w:p w14:paraId="29E840B6"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“4 UNIDAD DE PROCURACIÓN DE FONDOS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7871C0E0" w14:textId="77777777">
        <w:tc>
          <w:tcPr>
            <w:tcW w:w="4460" w:type="dxa"/>
          </w:tcPr>
          <w:p w14:paraId="084A361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00005/DIFMETEPEC/IP/2022,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01794/INFOEM/IP/RR/2022</w:t>
            </w:r>
          </w:p>
        </w:tc>
        <w:tc>
          <w:tcPr>
            <w:tcW w:w="4461" w:type="dxa"/>
          </w:tcPr>
          <w:p w14:paraId="220A191A"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“5 UNIDAD DE COMUNICACIÓN SOCIAL.pdfOK.pdf”,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2C382462" w14:textId="77777777">
        <w:tc>
          <w:tcPr>
            <w:tcW w:w="4460" w:type="dxa"/>
          </w:tcPr>
          <w:p w14:paraId="3F0147B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00006/DIFMETEPEC/IP/2022,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01795/INFOEM/IP/RR/2022</w:t>
            </w:r>
          </w:p>
        </w:tc>
        <w:tc>
          <w:tcPr>
            <w:tcW w:w="4461" w:type="dxa"/>
          </w:tcPr>
          <w:p w14:paraId="2F27FD96"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“13 DIRECCION DE ADMINISTRACIÓN Y FINANZAS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61FB82BD" w14:textId="77777777">
        <w:tc>
          <w:tcPr>
            <w:tcW w:w="4460" w:type="dxa"/>
          </w:tcPr>
          <w:p w14:paraId="00D8829F"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00007/DIFMETEPEC/IP/2022,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01796/INFOEM/IP/RR/2022</w:t>
            </w:r>
          </w:p>
        </w:tc>
        <w:tc>
          <w:tcPr>
            <w:tcW w:w="4461" w:type="dxa"/>
          </w:tcPr>
          <w:p w14:paraId="0D17B806"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“9 DIRECCIÓN MUNICIPAL DE SALUD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4D883065" w14:textId="77777777">
        <w:tc>
          <w:tcPr>
            <w:tcW w:w="4460" w:type="dxa"/>
          </w:tcPr>
          <w:p w14:paraId="08D379B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00008/DIFMETEPEC/IP/2022,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01798/INFOEM/IP/RR/2022</w:t>
            </w:r>
          </w:p>
        </w:tc>
        <w:tc>
          <w:tcPr>
            <w:tcW w:w="4461" w:type="dxa"/>
          </w:tcPr>
          <w:p w14:paraId="33F15CF7"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6 DIRECCIÓN DE PROGRAMAS ASISTENCIALES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7A7D7765" w14:textId="77777777">
        <w:tc>
          <w:tcPr>
            <w:tcW w:w="4460" w:type="dxa"/>
          </w:tcPr>
          <w:p w14:paraId="7CB5632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00009/DIFMETEPEC/IP/2022,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01799/INFOEM/IP/RR/2022</w:t>
            </w:r>
          </w:p>
        </w:tc>
        <w:tc>
          <w:tcPr>
            <w:tcW w:w="4461" w:type="dxa"/>
          </w:tcPr>
          <w:p w14:paraId="55AA1F3E"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“16 DIRECCIÓN JURÍDICA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02D2F3D0" w14:textId="77777777">
        <w:tc>
          <w:tcPr>
            <w:tcW w:w="4460" w:type="dxa"/>
          </w:tcPr>
          <w:p w14:paraId="3A5A50C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00010/DIFMETEPEC/IP/2022,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01800/INFOEM/IP/RR/2022</w:t>
            </w:r>
          </w:p>
        </w:tc>
        <w:tc>
          <w:tcPr>
            <w:tcW w:w="4461" w:type="dxa"/>
          </w:tcPr>
          <w:p w14:paraId="35D9E27F"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3 UIPPE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38B76876" w14:textId="77777777">
        <w:tc>
          <w:tcPr>
            <w:tcW w:w="4460" w:type="dxa"/>
          </w:tcPr>
          <w:p w14:paraId="71E0259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01801/INFOEM/IP/RR/2022</w:t>
            </w:r>
          </w:p>
        </w:tc>
        <w:tc>
          <w:tcPr>
            <w:tcW w:w="4461" w:type="dxa"/>
          </w:tcPr>
          <w:p w14:paraId="3F0EE01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“17 COORDINACIÓN DE SERVICIOS JURÍDICO ASISTENCIALES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1005715B" w14:textId="77777777">
        <w:tc>
          <w:tcPr>
            <w:tcW w:w="4460" w:type="dxa"/>
          </w:tcPr>
          <w:p w14:paraId="6F2F40B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01802/INFOEM/IP/RR/2022</w:t>
            </w:r>
          </w:p>
        </w:tc>
        <w:tc>
          <w:tcPr>
            <w:tcW w:w="4461" w:type="dxa"/>
          </w:tcPr>
          <w:p w14:paraId="02D3BCFA"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19 ESTANCIA INFANTIL SAN LUCAS ok.pdf”, </w:t>
            </w:r>
            <w:r>
              <w:rPr>
                <w:rFonts w:ascii="Palatino Linotype" w:eastAsia="Palatino Linotype" w:hAnsi="Palatino Linotype" w:cs="Palatino Linotype"/>
                <w:sz w:val="18"/>
                <w:szCs w:val="18"/>
              </w:rPr>
              <w:t xml:space="preserve">de siete </w:t>
            </w:r>
            <w:r>
              <w:rPr>
                <w:rFonts w:ascii="Palatino Linotype" w:eastAsia="Palatino Linotype" w:hAnsi="Palatino Linotype" w:cs="Palatino Linotype"/>
                <w:sz w:val="18"/>
                <w:szCs w:val="18"/>
              </w:rPr>
              <w:lastRenderedPageBreak/>
              <w:t>fojas que contiene el acta de conclusión de gestión municipal en versión pública.</w:t>
            </w:r>
          </w:p>
        </w:tc>
      </w:tr>
      <w:tr w:rsidR="00886FF2" w14:paraId="251DB600" w14:textId="77777777">
        <w:tc>
          <w:tcPr>
            <w:tcW w:w="4460" w:type="dxa"/>
          </w:tcPr>
          <w:p w14:paraId="3BDA5BD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01803/INFOEM/IP/RR/2022</w:t>
            </w:r>
          </w:p>
        </w:tc>
        <w:tc>
          <w:tcPr>
            <w:tcW w:w="4461" w:type="dxa"/>
          </w:tcPr>
          <w:p w14:paraId="430154C4"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18 ESTANCIA INFANTIL SOR JUANA INÉS DE LA CRUZ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697E11D4" w14:textId="77777777">
        <w:tc>
          <w:tcPr>
            <w:tcW w:w="4460" w:type="dxa"/>
          </w:tcPr>
          <w:p w14:paraId="7FDBECD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01804/INFOEM/IP/RR/2022</w:t>
            </w:r>
          </w:p>
        </w:tc>
        <w:tc>
          <w:tcPr>
            <w:tcW w:w="4461" w:type="dxa"/>
          </w:tcPr>
          <w:p w14:paraId="331937CA"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“20 JARDIN DE NIÑOS LUISA ISABEL CAMPOS DE JIMÉNEZ CANTÚ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41B83001" w14:textId="77777777">
        <w:tc>
          <w:tcPr>
            <w:tcW w:w="4460" w:type="dxa"/>
          </w:tcPr>
          <w:p w14:paraId="247EDCD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00015/DIFMETEPEC/IP/2022,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01805/INFOEM/IP/RR/2022</w:t>
            </w:r>
          </w:p>
        </w:tc>
        <w:tc>
          <w:tcPr>
            <w:tcW w:w="4461" w:type="dxa"/>
          </w:tcPr>
          <w:p w14:paraId="31EBE4E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9 DIRECCIÓN MUNICIPAL DE SALUD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20FAD684" w14:textId="77777777">
        <w:tc>
          <w:tcPr>
            <w:tcW w:w="4460" w:type="dxa"/>
          </w:tcPr>
          <w:p w14:paraId="52166CE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00017/DIFMETEPEC/IP/2022,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01806/INFOEM/IP/RR/2022</w:t>
            </w:r>
          </w:p>
        </w:tc>
        <w:tc>
          <w:tcPr>
            <w:tcW w:w="4461" w:type="dxa"/>
          </w:tcPr>
          <w:p w14:paraId="415CD241"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“12 COORDINACIÓN DE PREVENCIÓN Y BIENESTAR FAMILIAR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5C4C8543" w14:textId="77777777">
        <w:tc>
          <w:tcPr>
            <w:tcW w:w="4460" w:type="dxa"/>
          </w:tcPr>
          <w:p w14:paraId="520443B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00018/DIFMETEPEC/IP/2022,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01807/INFOEM/IP/RR/2022</w:t>
            </w:r>
          </w:p>
        </w:tc>
        <w:tc>
          <w:tcPr>
            <w:tcW w:w="4461" w:type="dxa"/>
          </w:tcPr>
          <w:p w14:paraId="08A5D0EB"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6 DIRECCIÓN DE PROGRAMAS ASISTENCIALES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1AEFB607" w14:textId="77777777">
        <w:tc>
          <w:tcPr>
            <w:tcW w:w="4460" w:type="dxa"/>
          </w:tcPr>
          <w:p w14:paraId="7EA1368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00019/DIFMETEPEC/IP/2022,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01808/INFOEM/IP/RR/2022</w:t>
            </w:r>
          </w:p>
        </w:tc>
        <w:tc>
          <w:tcPr>
            <w:tcW w:w="4461" w:type="dxa"/>
          </w:tcPr>
          <w:p w14:paraId="09B5B50F"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“7 COORDINACIÓN DE ATENCIÓN A PERSONAS ADULTAS MAYORES OK.pdf”, </w:t>
            </w:r>
            <w:r>
              <w:rPr>
                <w:rFonts w:ascii="Palatino Linotype" w:eastAsia="Palatino Linotype" w:hAnsi="Palatino Linotype" w:cs="Palatino Linotype"/>
                <w:sz w:val="18"/>
                <w:szCs w:val="18"/>
              </w:rPr>
              <w:t xml:space="preserve">de siete fojas que </w:t>
            </w:r>
            <w:r>
              <w:rPr>
                <w:rFonts w:ascii="Palatino Linotype" w:eastAsia="Palatino Linotype" w:hAnsi="Palatino Linotype" w:cs="Palatino Linotype"/>
                <w:sz w:val="18"/>
                <w:szCs w:val="18"/>
              </w:rPr>
              <w:lastRenderedPageBreak/>
              <w:t>contiene el acta de conclusión de gestión municipal en versión pública.</w:t>
            </w:r>
          </w:p>
        </w:tc>
      </w:tr>
      <w:tr w:rsidR="00886FF2" w14:paraId="661CACFB" w14:textId="77777777">
        <w:tc>
          <w:tcPr>
            <w:tcW w:w="4460" w:type="dxa"/>
          </w:tcPr>
          <w:p w14:paraId="7926D92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00020/DIFMETEPEC/IP/2022,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01809/INFOEM/IP/RR/2022</w:t>
            </w:r>
          </w:p>
        </w:tc>
        <w:tc>
          <w:tcPr>
            <w:tcW w:w="4461" w:type="dxa"/>
          </w:tcPr>
          <w:p w14:paraId="62655FE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“8 COORDINACIÓN DE ALIMENTACIÓN Y NUTRICIÓN FAMILIAR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5F1E7EFE" w14:textId="77777777">
        <w:tc>
          <w:tcPr>
            <w:tcW w:w="4460" w:type="dxa"/>
          </w:tcPr>
          <w:p w14:paraId="7524FC63"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00021/DIFMETEPEC/IP/2022,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01810/INFOEM/IP/RR/2022</w:t>
            </w:r>
          </w:p>
        </w:tc>
        <w:tc>
          <w:tcPr>
            <w:tcW w:w="4461" w:type="dxa"/>
          </w:tcPr>
          <w:p w14:paraId="26F34EB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15 DEPARTAMENTO DE ADMINISTRACIÓN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04585512" w14:textId="77777777">
        <w:tc>
          <w:tcPr>
            <w:tcW w:w="4460" w:type="dxa"/>
          </w:tcPr>
          <w:p w14:paraId="2FFAB3EF"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00022/DIFMETEPEC/IP/2022,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01811/INFOEM/IP/RR/2022</w:t>
            </w:r>
          </w:p>
        </w:tc>
        <w:tc>
          <w:tcPr>
            <w:tcW w:w="4461" w:type="dxa"/>
          </w:tcPr>
          <w:p w14:paraId="3FD5B39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14 DEPARTAMENTO DE FINANZAS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5EDBA014" w14:textId="77777777">
        <w:tc>
          <w:tcPr>
            <w:tcW w:w="4460" w:type="dxa"/>
          </w:tcPr>
          <w:p w14:paraId="4BC44E82"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00023/DIFMETEPEC/IP/2022,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01812/INFOEM/IP/RR/2022   </w:t>
            </w:r>
          </w:p>
        </w:tc>
        <w:tc>
          <w:tcPr>
            <w:tcW w:w="4461" w:type="dxa"/>
          </w:tcPr>
          <w:p w14:paraId="4504A931"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“23 UNIDAD DE INVESTIGACIÓN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36E2C65A" w14:textId="77777777">
        <w:tc>
          <w:tcPr>
            <w:tcW w:w="4460" w:type="dxa"/>
          </w:tcPr>
          <w:p w14:paraId="2A9912F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00024/DIFMETEPEC/IP/2022, </w:t>
            </w:r>
            <w:r>
              <w:rPr>
                <w:rFonts w:ascii="Palatino Linotype" w:eastAsia="Palatino Linotype" w:hAnsi="Palatino Linotype" w:cs="Palatino Linotype"/>
                <w:sz w:val="22"/>
                <w:szCs w:val="22"/>
              </w:rPr>
              <w:t>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01813/INFOEM/IP/RR/2022   </w:t>
            </w:r>
          </w:p>
        </w:tc>
        <w:tc>
          <w:tcPr>
            <w:tcW w:w="4461" w:type="dxa"/>
          </w:tcPr>
          <w:p w14:paraId="4D7905D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“24 UNIDAD DE SUBSTANCIACIÓN OK.pdf, </w:t>
            </w:r>
            <w:r>
              <w:rPr>
                <w:rFonts w:ascii="Palatino Linotype" w:eastAsia="Palatino Linotype" w:hAnsi="Palatino Linotype" w:cs="Palatino Linotype"/>
                <w:sz w:val="18"/>
                <w:szCs w:val="18"/>
              </w:rPr>
              <w:t>de siete fojas que contiene el acta de conclusión de gestión municipal en versión pública.</w:t>
            </w:r>
          </w:p>
        </w:tc>
      </w:tr>
      <w:tr w:rsidR="00886FF2" w14:paraId="611491B9" w14:textId="77777777">
        <w:tc>
          <w:tcPr>
            <w:tcW w:w="4460" w:type="dxa"/>
          </w:tcPr>
          <w:p w14:paraId="34E0471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00025/DIFMETEPEC/IP/2022,</w:t>
            </w:r>
            <w:r>
              <w:rPr>
                <w:rFonts w:ascii="Palatino Linotype" w:eastAsia="Palatino Linotype" w:hAnsi="Palatino Linotype" w:cs="Palatino Linotype"/>
                <w:sz w:val="22"/>
                <w:szCs w:val="22"/>
              </w:rPr>
              <w:t xml:space="preserve"> correspondiente al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0"/>
                <w:szCs w:val="20"/>
              </w:rPr>
              <w:t xml:space="preserve">01814/INFOEM/IP/RR/2022    </w:t>
            </w:r>
          </w:p>
        </w:tc>
        <w:tc>
          <w:tcPr>
            <w:tcW w:w="4461" w:type="dxa"/>
          </w:tcPr>
          <w:p w14:paraId="1B13C90C"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22 UNIDAD DE FISCALIZACIÓN ok.pdf”, </w:t>
            </w:r>
            <w:r>
              <w:rPr>
                <w:rFonts w:ascii="Palatino Linotype" w:eastAsia="Palatino Linotype" w:hAnsi="Palatino Linotype" w:cs="Palatino Linotype"/>
                <w:sz w:val="18"/>
                <w:szCs w:val="18"/>
              </w:rPr>
              <w:t>de siete fojas que contiene el acta de conclusión de gestión municipal en versión pública.</w:t>
            </w:r>
          </w:p>
        </w:tc>
      </w:tr>
    </w:tbl>
    <w:p w14:paraId="6D27412B"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Inconforme con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los recursos de revisión que nos ocupan, expresando en la totalidad de los expedientes, las siguientes manifestaciones:</w:t>
      </w:r>
    </w:p>
    <w:p w14:paraId="15FBFC18" w14:textId="77777777" w:rsidR="00886FF2" w:rsidRDefault="00046949">
      <w:pPr>
        <w:spacing w:before="240" w:after="240" w:line="360" w:lineRule="auto"/>
        <w:ind w:left="56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 Acto impugnado: </w:t>
      </w:r>
    </w:p>
    <w:p w14:paraId="7F02E6BA" w14:textId="77777777" w:rsidR="00886FF2" w:rsidRDefault="00046949">
      <w:pPr>
        <w:spacing w:before="240" w:after="240" w:line="360"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La respuesta proporcionada por el Sujeto Obligado.” (Sic)</w:t>
      </w:r>
    </w:p>
    <w:p w14:paraId="2D5A6EC0" w14:textId="77777777" w:rsidR="00886FF2" w:rsidRDefault="00046949">
      <w:pPr>
        <w:spacing w:before="240" w:after="240" w:line="360" w:lineRule="auto"/>
        <w:ind w:left="56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b) Razones o motivos de inconformidad: </w:t>
      </w:r>
    </w:p>
    <w:p w14:paraId="015774ED" w14:textId="77777777" w:rsidR="00886FF2" w:rsidRDefault="00046949">
      <w:pPr>
        <w:spacing w:before="240" w:after="240" w:line="276" w:lineRule="auto"/>
        <w:ind w:left="567" w:right="99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 xml:space="preserve">La respuesta proporcionada por el sujeto obligado está repleta de deficiencias al incumplir con diversas disposiciones explícitamente señaladas por la Ley de Transparencia y Acceso a la Información Pública. </w:t>
      </w:r>
      <w:r>
        <w:rPr>
          <w:rFonts w:ascii="Palatino Linotype" w:eastAsia="Palatino Linotype" w:hAnsi="Palatino Linotype" w:cs="Palatino Linotype"/>
          <w:i/>
          <w:sz w:val="22"/>
          <w:szCs w:val="22"/>
        </w:rPr>
        <w:t xml:space="preserve">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w:t>
      </w:r>
      <w:r>
        <w:rPr>
          <w:rFonts w:ascii="Palatino Linotype" w:eastAsia="Palatino Linotype" w:hAnsi="Palatino Linotype" w:cs="Palatino Linotype"/>
          <w:b/>
          <w:i/>
          <w:sz w:val="22"/>
          <w:szCs w:val="22"/>
          <w:u w:val="single"/>
        </w:rPr>
        <w:t xml:space="preserve">Siendo a su vez, el sujeto obligado omiso en las formalidades de clasificación de información en los casos procedentes, en términos de los artículos 47, 48, 49, fracciones II, VIII, IX, XII, XVI, 50, fracción X, 58, </w:t>
      </w:r>
      <w:r>
        <w:rPr>
          <w:rFonts w:ascii="Palatino Linotype" w:eastAsia="Palatino Linotype" w:hAnsi="Palatino Linotype" w:cs="Palatino Linotype"/>
          <w:b/>
          <w:i/>
          <w:sz w:val="22"/>
          <w:szCs w:val="22"/>
          <w:u w:val="single"/>
        </w:rPr>
        <w:lastRenderedPageBreak/>
        <w:t>fracción V, 122, 130, 131, 133, 134, 135, 137, 140, 143 y 149 de la Ley referida con antelación</w:t>
      </w:r>
      <w:r>
        <w:rPr>
          <w:rFonts w:ascii="Palatino Linotype" w:eastAsia="Palatino Linotype" w:hAnsi="Palatino Linotype" w:cs="Palatino Linotype"/>
          <w:i/>
          <w:sz w:val="22"/>
          <w:szCs w:val="22"/>
        </w:rPr>
        <w:t>.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 (Énfasis añadido)</w:t>
      </w:r>
    </w:p>
    <w:p w14:paraId="132D4BEB"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turnados de la siguiente manera a efecto de presentar al Pleno los proyectos de resolución correspondientes: </w:t>
      </w:r>
    </w:p>
    <w:tbl>
      <w:tblPr>
        <w:tblStyle w:val="a8"/>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86FF2" w14:paraId="542F9F34" w14:textId="77777777">
        <w:tc>
          <w:tcPr>
            <w:tcW w:w="4460" w:type="dxa"/>
            <w:shd w:val="clear" w:color="auto" w:fill="2F5496"/>
          </w:tcPr>
          <w:p w14:paraId="4BC6231B"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Recurso de Revisión</w:t>
            </w:r>
          </w:p>
        </w:tc>
        <w:tc>
          <w:tcPr>
            <w:tcW w:w="4461" w:type="dxa"/>
            <w:shd w:val="clear" w:color="auto" w:fill="2F5496"/>
          </w:tcPr>
          <w:p w14:paraId="0B3D92A6"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Comisionada/o</w:t>
            </w:r>
          </w:p>
        </w:tc>
      </w:tr>
      <w:tr w:rsidR="00886FF2" w14:paraId="58E1845C" w14:textId="77777777">
        <w:tc>
          <w:tcPr>
            <w:tcW w:w="4460" w:type="dxa"/>
          </w:tcPr>
          <w:p w14:paraId="41FB70DF"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01789/INFOEM/IP/RR/2022, 01794/INFOEM/IP/RR/2022,  </w:t>
            </w:r>
            <w:r>
              <w:rPr>
                <w:rFonts w:ascii="Palatino Linotype" w:eastAsia="Palatino Linotype" w:hAnsi="Palatino Linotype" w:cs="Palatino Linotype"/>
                <w:b/>
                <w:sz w:val="20"/>
                <w:szCs w:val="20"/>
              </w:rPr>
              <w:lastRenderedPageBreak/>
              <w:t>01799/INFOEM/IP/RR/2022, 01804/INFOEM/IP/RR/2022,   01809/INFOEM/IP/RR/2022 y 01814/INFOEM/IP/RR/2022</w:t>
            </w:r>
          </w:p>
        </w:tc>
        <w:tc>
          <w:tcPr>
            <w:tcW w:w="4461" w:type="dxa"/>
          </w:tcPr>
          <w:p w14:paraId="6625F2D3" w14:textId="77777777" w:rsidR="00886FF2" w:rsidRDefault="00046949">
            <w:pPr>
              <w:spacing w:before="240" w:after="240"/>
              <w:jc w:val="center"/>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Comisionada Guadalupe Ramírez Peña</w:t>
            </w:r>
          </w:p>
        </w:tc>
      </w:tr>
      <w:tr w:rsidR="00886FF2" w14:paraId="101E33B7" w14:textId="77777777">
        <w:tc>
          <w:tcPr>
            <w:tcW w:w="4460" w:type="dxa"/>
          </w:tcPr>
          <w:p w14:paraId="5E9F92FD" w14:textId="77777777" w:rsidR="00886FF2" w:rsidRPr="00173992" w:rsidRDefault="00046949" w:rsidP="00173992">
            <w:pPr>
              <w:spacing w:before="240" w:after="24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01790/INFOEM/IP/RR/2022, 01795/INFOEM/IP/RR/2022, 01800/INFOEM/IP/RR/2022, 01805/INFOEM/IP/RR/2022 </w:t>
            </w:r>
            <w:r w:rsidRPr="00173992">
              <w:rPr>
                <w:rFonts w:ascii="Palatino Linotype" w:eastAsia="Palatino Linotype" w:hAnsi="Palatino Linotype" w:cs="Palatino Linotype"/>
                <w:b/>
                <w:sz w:val="20"/>
                <w:szCs w:val="20"/>
              </w:rPr>
              <w:t xml:space="preserve">y </w:t>
            </w:r>
            <w:r>
              <w:rPr>
                <w:rFonts w:ascii="Palatino Linotype" w:eastAsia="Palatino Linotype" w:hAnsi="Palatino Linotype" w:cs="Palatino Linotype"/>
                <w:b/>
                <w:sz w:val="20"/>
                <w:szCs w:val="20"/>
              </w:rPr>
              <w:t>01810/INFOEM/IP/RR/2022</w:t>
            </w:r>
          </w:p>
        </w:tc>
        <w:tc>
          <w:tcPr>
            <w:tcW w:w="4461" w:type="dxa"/>
          </w:tcPr>
          <w:p w14:paraId="2AD6DE63" w14:textId="77777777" w:rsidR="00886FF2" w:rsidRDefault="00046949">
            <w:pPr>
              <w:spacing w:before="240" w:after="240"/>
              <w:jc w:val="center"/>
              <w:rPr>
                <w:rFonts w:ascii="Palatino Linotype" w:eastAsia="Palatino Linotype" w:hAnsi="Palatino Linotype" w:cs="Palatino Linotype"/>
              </w:rPr>
            </w:pPr>
            <w:r>
              <w:rPr>
                <w:rFonts w:ascii="Palatino Linotype" w:eastAsia="Palatino Linotype" w:hAnsi="Palatino Linotype" w:cs="Palatino Linotype"/>
                <w:sz w:val="22"/>
                <w:szCs w:val="22"/>
              </w:rPr>
              <w:t>Comisionado Presidente José Martínez Vilchis</w:t>
            </w:r>
          </w:p>
        </w:tc>
      </w:tr>
      <w:tr w:rsidR="00886FF2" w14:paraId="5DF54C83" w14:textId="77777777">
        <w:tc>
          <w:tcPr>
            <w:tcW w:w="4460" w:type="dxa"/>
          </w:tcPr>
          <w:p w14:paraId="71B2AC59"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01791/INFOEM/IP/RR/2022, 01796/INFOEM/IP/RR/2022, 01801/INFOEM/IP/RR/2022, 01806/INFOEM/IP/RR/2022 y 01811/INFOEM/IP/RR/2022 </w:t>
            </w:r>
          </w:p>
        </w:tc>
        <w:tc>
          <w:tcPr>
            <w:tcW w:w="4461" w:type="dxa"/>
          </w:tcPr>
          <w:p w14:paraId="6E8ACD5D" w14:textId="77777777" w:rsidR="00886FF2" w:rsidRDefault="00046949">
            <w:pPr>
              <w:spacing w:before="240" w:after="240"/>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Comisionado Luis Gustavo Parra Noriega</w:t>
            </w:r>
          </w:p>
        </w:tc>
      </w:tr>
      <w:tr w:rsidR="00886FF2" w14:paraId="53844D61" w14:textId="77777777">
        <w:tc>
          <w:tcPr>
            <w:tcW w:w="4460" w:type="dxa"/>
          </w:tcPr>
          <w:p w14:paraId="268534CD"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01792/INFOEM/IP/RR/2022, 01802/INFOEM/IP/RR/2022,    01807/INFOEM/IP/RR/2022 y  01812/INFOEM/IP/RR/2022 </w:t>
            </w:r>
          </w:p>
        </w:tc>
        <w:tc>
          <w:tcPr>
            <w:tcW w:w="4461" w:type="dxa"/>
          </w:tcPr>
          <w:p w14:paraId="5F4775EF" w14:textId="77777777" w:rsidR="00886FF2" w:rsidRDefault="00046949">
            <w:pPr>
              <w:spacing w:before="240" w:after="240"/>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Comisionada Sharon Cristina Morales Martínez</w:t>
            </w:r>
          </w:p>
        </w:tc>
      </w:tr>
      <w:tr w:rsidR="00886FF2" w14:paraId="7B21E129" w14:textId="77777777">
        <w:tc>
          <w:tcPr>
            <w:tcW w:w="4460" w:type="dxa"/>
          </w:tcPr>
          <w:p w14:paraId="1599703C"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01793/INFOEM/IP/RR/2022, 01798/INFOEM/IP/RR/2022, 01803/INFOEM/IP/RR/2022,  01808/INFOEM/IP/RR/2022 y 01813/INFOEM/IP/RR/2022   </w:t>
            </w:r>
          </w:p>
        </w:tc>
        <w:tc>
          <w:tcPr>
            <w:tcW w:w="4461" w:type="dxa"/>
          </w:tcPr>
          <w:p w14:paraId="3A737A26" w14:textId="77777777" w:rsidR="00886FF2" w:rsidRDefault="00046949">
            <w:pPr>
              <w:spacing w:before="240" w:after="240"/>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Comisionada María del Rosario Mejía Ayala</w:t>
            </w:r>
          </w:p>
        </w:tc>
      </w:tr>
    </w:tbl>
    <w:p w14:paraId="5DC7EE89"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veinticinco y</w:t>
      </w:r>
      <w:r>
        <w:rPr>
          <w:rFonts w:ascii="Palatino Linotype" w:eastAsia="Palatino Linotype" w:hAnsi="Palatino Linotype" w:cs="Palatino Linotype"/>
        </w:rPr>
        <w:t xml:space="preserve"> </w:t>
      </w:r>
      <w:r>
        <w:rPr>
          <w:rFonts w:ascii="Palatino Linotype" w:eastAsia="Palatino Linotype" w:hAnsi="Palatino Linotype" w:cs="Palatino Linotype"/>
          <w:b/>
        </w:rPr>
        <w:t>veintiocho de febrero</w:t>
      </w:r>
      <w:r>
        <w:rPr>
          <w:rFonts w:ascii="Palatino Linotype" w:eastAsia="Palatino Linotype" w:hAnsi="Palatino Linotype" w:cs="Palatino Linotype"/>
        </w:rPr>
        <w:t xml:space="preserve">, </w:t>
      </w:r>
      <w:r>
        <w:rPr>
          <w:rFonts w:ascii="Palatino Linotype" w:eastAsia="Palatino Linotype" w:hAnsi="Palatino Linotype" w:cs="Palatino Linotype"/>
          <w:b/>
        </w:rPr>
        <w:t>así como los días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uno </w:t>
      </w:r>
      <w:r w:rsidR="00BB164C">
        <w:rPr>
          <w:rFonts w:ascii="Palatino Linotype" w:eastAsia="Palatino Linotype" w:hAnsi="Palatino Linotype" w:cs="Palatino Linotype"/>
          <w:b/>
        </w:rPr>
        <w:t>y tres</w:t>
      </w:r>
      <w:r>
        <w:rPr>
          <w:rFonts w:ascii="Palatino Linotype" w:eastAsia="Palatino Linotype" w:hAnsi="Palatino Linotype" w:cs="Palatino Linotype"/>
          <w:b/>
        </w:rPr>
        <w:t xml:space="preserve"> de marzo de dos mil veintidós,</w:t>
      </w:r>
      <w:r>
        <w:rPr>
          <w:rFonts w:ascii="Palatino Linotype" w:eastAsia="Palatino Linotype" w:hAnsi="Palatino Linotype" w:cs="Palatino Linotype"/>
        </w:rPr>
        <w:t xml:space="preserve"> en términos de lo dispuesto en el artículo 185 </w:t>
      </w:r>
      <w:r>
        <w:rPr>
          <w:rFonts w:ascii="Palatino Linotype" w:eastAsia="Palatino Linotype" w:hAnsi="Palatino Linotype" w:cs="Palatino Linotype"/>
        </w:rPr>
        <w:lastRenderedPageBreak/>
        <w:t>fracciones I, II y IV de la Ley de Transparencia y Acceso a la Información Pública del Estado de México y Municipios, se admitieron a trámite los recursos de revisión.</w:t>
      </w:r>
    </w:p>
    <w:p w14:paraId="5A16D55C"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Novena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14:paraId="39041139" w14:textId="77777777" w:rsidR="00886FF2" w:rsidRDefault="00046949">
      <w:pPr>
        <w:spacing w:before="240" w:after="240" w:line="360" w:lineRule="auto"/>
        <w:jc w:val="both"/>
        <w:rPr>
          <w:rFonts w:ascii="Palatino Linotype" w:eastAsia="Palatino Linotype" w:hAnsi="Palatino Linotype" w:cs="Palatino Linotype"/>
          <w:b/>
        </w:rPr>
      </w:pPr>
      <w:bookmarkStart w:id="5" w:name="_heading=h.tyjcwt" w:colFirst="0" w:colLast="0"/>
      <w:bookmarkEnd w:id="5"/>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informes justificados, asimismo resulta pertinente apuntar que por su parte,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parte Recurrente </w:t>
      </w:r>
      <w:r>
        <w:rPr>
          <w:rFonts w:ascii="Palatino Linotype" w:eastAsia="Palatino Linotype" w:hAnsi="Palatino Linotype" w:cs="Palatino Linotype"/>
        </w:rPr>
        <w:t xml:space="preserve">omitió realizar manifestaciones, formular alegatos y ofrecer algún medio de prueba. </w:t>
      </w:r>
    </w:p>
    <w:p w14:paraId="6C1599A3"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a fin de aminorar los efectos que conlleva.</w:t>
      </w:r>
    </w:p>
    <w:p w14:paraId="13B3EB91"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sidRPr="00BB164C">
        <w:rPr>
          <w:rFonts w:ascii="Palatino Linotype" w:eastAsia="Palatino Linotype" w:hAnsi="Palatino Linotype" w:cs="Palatino Linotype"/>
        </w:rPr>
        <w:t xml:space="preserve">El </w:t>
      </w:r>
      <w:r w:rsidR="00BB164C">
        <w:rPr>
          <w:rFonts w:ascii="Palatino Linotype" w:eastAsia="Palatino Linotype" w:hAnsi="Palatino Linotype" w:cs="Palatino Linotype"/>
          <w:b/>
        </w:rPr>
        <w:t>seis</w:t>
      </w:r>
      <w:r>
        <w:rPr>
          <w:rFonts w:ascii="Palatino Linotype" w:eastAsia="Palatino Linotype" w:hAnsi="Palatino Linotype" w:cs="Palatino Linotype"/>
          <w:b/>
        </w:rPr>
        <w:t xml:space="preserve"> de mayo del año dos mil veintidós</w:t>
      </w:r>
      <w:r>
        <w:rPr>
          <w:rFonts w:ascii="Palatino Linotype" w:eastAsia="Palatino Linotype" w:hAnsi="Palatino Linotype" w:cs="Palatino Linotype"/>
        </w:rPr>
        <w:t xml:space="preserve">, con fundamento en lo establecido en los artículos 185, fracción VI de la Ley de Transparencia y Acceso </w:t>
      </w:r>
      <w:r>
        <w:rPr>
          <w:rFonts w:ascii="Palatino Linotype" w:eastAsia="Palatino Linotype" w:hAnsi="Palatino Linotype" w:cs="Palatino Linotype"/>
        </w:rPr>
        <w:lastRenderedPageBreak/>
        <w:t>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860DC22" w14:textId="77777777" w:rsidR="00886FF2" w:rsidRDefault="00046949">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36EA08FA"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w:t>
      </w:r>
      <w:r>
        <w:rPr>
          <w:rFonts w:ascii="Palatino Linotype" w:eastAsia="Palatino Linotype" w:hAnsi="Palatino Linotype" w:cs="Palatino Linotype"/>
          <w:b/>
        </w:rPr>
        <w:t>el 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B6725C7"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F211DA8"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sus respuestas a las solicitudes de información el </w:t>
      </w:r>
      <w:r>
        <w:rPr>
          <w:rFonts w:ascii="Palatino Linotype" w:eastAsia="Palatino Linotype" w:hAnsi="Palatino Linotype" w:cs="Palatino Linotype"/>
          <w:b/>
        </w:rPr>
        <w:t xml:space="preserve">nueve de febrero de dos mil veintidós, </w:t>
      </w:r>
      <w:r>
        <w:rPr>
          <w:rFonts w:ascii="Palatino Linotype" w:eastAsia="Palatino Linotype" w:hAnsi="Palatino Linotype" w:cs="Palatino Linotype"/>
        </w:rPr>
        <w:t xml:space="preserve">mientras que los recursos de revisión interpuestos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tuvieron por presentados el día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décimo</w:t>
      </w:r>
      <w:r>
        <w:rPr>
          <w:rFonts w:ascii="Palatino Linotype" w:eastAsia="Palatino Linotype" w:hAnsi="Palatino Linotype" w:cs="Palatino Linotype"/>
        </w:rPr>
        <w:t xml:space="preserve"> </w:t>
      </w:r>
      <w:r>
        <w:rPr>
          <w:rFonts w:ascii="Palatino Linotype" w:eastAsia="Palatino Linotype" w:hAnsi="Palatino Linotype" w:cs="Palatino Linotype"/>
          <w:b/>
        </w:rPr>
        <w:t>primer día hábil</w:t>
      </w:r>
      <w:r>
        <w:rPr>
          <w:rFonts w:ascii="Palatino Linotype" w:eastAsia="Palatino Linotype" w:hAnsi="Palatino Linotype" w:cs="Palatino Linotype"/>
        </w:rPr>
        <w:t xml:space="preserve"> en que tuvo conocimiento de la respuesta impugnada.</w:t>
      </w:r>
    </w:p>
    <w:p w14:paraId="447B921E" w14:textId="77777777" w:rsidR="00886FF2" w:rsidRDefault="00046949">
      <w:pPr>
        <w:spacing w:before="240"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3A16BCE"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 los artículos 176 y 179, fracción II del ordenamiento legal citado, que a la letra dice: </w:t>
      </w:r>
    </w:p>
    <w:p w14:paraId="72B18EAE" w14:textId="77777777" w:rsidR="00886FF2" w:rsidRDefault="0004694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176.</w:t>
      </w:r>
      <w:r>
        <w:rPr>
          <w:rFonts w:ascii="Palatino Linotype" w:eastAsia="Palatino Linotype" w:hAnsi="Palatino Linotype" w:cs="Palatino Linotype"/>
          <w:i/>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14:paraId="20BBA90A" w14:textId="77777777" w:rsidR="00886FF2" w:rsidRDefault="0004694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50B9FA" w14:textId="77777777" w:rsidR="00886FF2" w:rsidRDefault="0004694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5FB8163" w14:textId="77777777" w:rsidR="00886FF2" w:rsidRDefault="00046949">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C9F9D6F" w14:textId="77777777" w:rsidR="00886FF2" w:rsidRDefault="00046949">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p>
    <w:p w14:paraId="1267AFCD" w14:textId="77777777" w:rsidR="00886FF2" w:rsidRDefault="00046949">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ED00458" w14:textId="77777777" w:rsidR="00886FF2" w:rsidRDefault="00046949">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color w:val="000000"/>
          <w:sz w:val="22"/>
          <w:szCs w:val="22"/>
        </w:rPr>
        <w:t xml:space="preserve"> (Énfasis añadido)</w:t>
      </w:r>
    </w:p>
    <w:p w14:paraId="7D4378A2" w14:textId="77777777" w:rsidR="00886FF2" w:rsidRDefault="0004694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14:paraId="2077E8CC"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32A9D05" w14:textId="77777777" w:rsidR="00886FF2" w:rsidRDefault="00046949">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4D6AA87" w14:textId="77777777" w:rsidR="00886FF2" w:rsidRDefault="00046949">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3A58AB20" w14:textId="77777777" w:rsidR="00886FF2" w:rsidRDefault="00046949">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6A9B94C" w14:textId="77777777" w:rsidR="00886FF2" w:rsidRDefault="00046949">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8368E2B" w14:textId="77777777" w:rsidR="00886FF2" w:rsidRDefault="0004694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FF907AD" w14:textId="77777777" w:rsidR="00886FF2" w:rsidRDefault="0004694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A83B95"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402A4C2"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779A52"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67E838"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C44A188" w14:textId="77777777" w:rsidR="00886FF2" w:rsidRDefault="0004694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FF5BB8B"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12894DF"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2CE3EC88"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EF5D5C1"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816175D" w14:textId="77777777" w:rsidR="00886FF2" w:rsidRDefault="00886FF2">
      <w:pPr>
        <w:ind w:left="851" w:right="851"/>
        <w:jc w:val="both"/>
        <w:rPr>
          <w:rFonts w:ascii="Palatino Linotype" w:eastAsia="Palatino Linotype" w:hAnsi="Palatino Linotype" w:cs="Palatino Linotype"/>
          <w:i/>
          <w:sz w:val="22"/>
          <w:szCs w:val="22"/>
        </w:rPr>
      </w:pPr>
    </w:p>
    <w:p w14:paraId="028B4B37"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D13D58"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A2B33EF"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67435EF"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345F10E"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D3DA11E" w14:textId="77777777" w:rsidR="00886FF2" w:rsidRDefault="00886FF2">
      <w:pPr>
        <w:ind w:right="851"/>
        <w:jc w:val="both"/>
        <w:rPr>
          <w:rFonts w:ascii="Palatino Linotype" w:eastAsia="Palatino Linotype" w:hAnsi="Palatino Linotype" w:cs="Palatino Linotype"/>
          <w:i/>
          <w:sz w:val="22"/>
          <w:szCs w:val="22"/>
        </w:rPr>
      </w:pPr>
    </w:p>
    <w:p w14:paraId="205ADFA1" w14:textId="77777777" w:rsidR="00886FF2" w:rsidRDefault="0004694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941F442" w14:textId="77777777" w:rsidR="00886FF2" w:rsidRDefault="00046949">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w:t>
      </w:r>
      <w:r>
        <w:rPr>
          <w:rFonts w:ascii="Palatino Linotype" w:eastAsia="Palatino Linotype" w:hAnsi="Palatino Linotype" w:cs="Palatino Linotype"/>
          <w:color w:val="000000"/>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24480D6" w14:textId="77777777" w:rsidR="00886FF2" w:rsidRDefault="0004694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0F6B0F" w14:textId="77777777" w:rsidR="00886FF2" w:rsidRDefault="0004694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8AE5B5" w14:textId="77777777" w:rsidR="00886FF2" w:rsidRDefault="0004694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1E9B20A1" w14:textId="77777777" w:rsidR="00886FF2" w:rsidRDefault="00886FF2">
      <w:pPr>
        <w:ind w:left="709" w:right="760"/>
        <w:jc w:val="both"/>
        <w:rPr>
          <w:rFonts w:ascii="Palatino Linotype" w:eastAsia="Palatino Linotype" w:hAnsi="Palatino Linotype" w:cs="Palatino Linotype"/>
          <w:i/>
        </w:rPr>
      </w:pPr>
    </w:p>
    <w:p w14:paraId="403F8C17"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14:paraId="60EE32C2" w14:textId="77777777" w:rsidR="00886FF2" w:rsidRDefault="0004694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1E259A" w14:textId="77777777" w:rsidR="00886FF2" w:rsidRDefault="0004694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89558B6" w14:textId="77777777" w:rsidR="00886FF2" w:rsidRDefault="00886FF2">
      <w:pPr>
        <w:spacing w:line="360" w:lineRule="auto"/>
        <w:ind w:right="-93"/>
        <w:jc w:val="both"/>
        <w:rPr>
          <w:rFonts w:ascii="Palatino Linotype" w:eastAsia="Palatino Linotype" w:hAnsi="Palatino Linotype" w:cs="Palatino Linotype"/>
          <w:color w:val="000000"/>
        </w:rPr>
      </w:pPr>
    </w:p>
    <w:p w14:paraId="1479412B" w14:textId="77777777" w:rsidR="00886FF2" w:rsidRDefault="0004694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AC5DCA0" w14:textId="77777777" w:rsidR="00886FF2" w:rsidRDefault="00886FF2">
      <w:pPr>
        <w:spacing w:line="360" w:lineRule="auto"/>
        <w:jc w:val="both"/>
        <w:rPr>
          <w:rFonts w:ascii="Palatino Linotype" w:eastAsia="Palatino Linotype" w:hAnsi="Palatino Linotype" w:cs="Palatino Linotype"/>
          <w:color w:val="000000"/>
        </w:rPr>
      </w:pPr>
    </w:p>
    <w:p w14:paraId="63AD9CF8" w14:textId="77777777" w:rsidR="00886FF2" w:rsidRDefault="000469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6BD4CD" w14:textId="77777777" w:rsidR="00886FF2" w:rsidRDefault="00886FF2">
      <w:pPr>
        <w:spacing w:line="360" w:lineRule="auto"/>
        <w:ind w:right="49"/>
        <w:jc w:val="both"/>
        <w:rPr>
          <w:rFonts w:ascii="Palatino Linotype" w:eastAsia="Palatino Linotype" w:hAnsi="Palatino Linotype" w:cs="Palatino Linotype"/>
        </w:rPr>
      </w:pPr>
    </w:p>
    <w:p w14:paraId="41CF75DE" w14:textId="77777777" w:rsidR="00886FF2" w:rsidRDefault="000469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4EE9A4BB"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74618707" w14:textId="77777777" w:rsidR="00886FF2" w:rsidRDefault="00886FF2">
      <w:pPr>
        <w:ind w:left="851" w:right="851"/>
        <w:jc w:val="both"/>
        <w:rPr>
          <w:rFonts w:ascii="Palatino Linotype" w:eastAsia="Palatino Linotype" w:hAnsi="Palatino Linotype" w:cs="Palatino Linotype"/>
          <w:b/>
          <w:i/>
          <w:sz w:val="22"/>
          <w:szCs w:val="22"/>
        </w:rPr>
      </w:pPr>
    </w:p>
    <w:p w14:paraId="5C86035D"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1C3BEF50" w14:textId="77777777" w:rsidR="00886FF2" w:rsidRDefault="00886FF2">
      <w:pPr>
        <w:ind w:left="851" w:right="851"/>
        <w:jc w:val="both"/>
        <w:rPr>
          <w:rFonts w:ascii="Palatino Linotype" w:eastAsia="Palatino Linotype" w:hAnsi="Palatino Linotype" w:cs="Palatino Linotype"/>
          <w:i/>
          <w:sz w:val="22"/>
          <w:szCs w:val="22"/>
        </w:rPr>
      </w:pPr>
    </w:p>
    <w:p w14:paraId="42589273"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AF71D11" w14:textId="77777777" w:rsidR="00886FF2" w:rsidRDefault="00886FF2">
      <w:pPr>
        <w:ind w:left="851" w:right="851"/>
        <w:jc w:val="both"/>
        <w:rPr>
          <w:rFonts w:ascii="Palatino Linotype" w:eastAsia="Palatino Linotype" w:hAnsi="Palatino Linotype" w:cs="Palatino Linotype"/>
          <w:i/>
          <w:sz w:val="22"/>
          <w:szCs w:val="22"/>
        </w:rPr>
      </w:pPr>
    </w:p>
    <w:p w14:paraId="55230677"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BBBF5A6" w14:textId="77777777" w:rsidR="00886FF2" w:rsidRDefault="00886FF2">
      <w:pPr>
        <w:ind w:left="851" w:right="851"/>
        <w:jc w:val="both"/>
        <w:rPr>
          <w:rFonts w:ascii="Palatino Linotype" w:eastAsia="Palatino Linotype" w:hAnsi="Palatino Linotype" w:cs="Palatino Linotype"/>
          <w:i/>
          <w:sz w:val="22"/>
          <w:szCs w:val="22"/>
        </w:rPr>
      </w:pPr>
    </w:p>
    <w:p w14:paraId="34CBA2CB" w14:textId="77777777" w:rsidR="00886FF2" w:rsidRDefault="000469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3311626" w14:textId="77777777" w:rsidR="00886FF2" w:rsidRDefault="00886FF2">
      <w:pPr>
        <w:spacing w:line="360" w:lineRule="auto"/>
        <w:jc w:val="both"/>
        <w:rPr>
          <w:rFonts w:ascii="Palatino Linotype" w:eastAsia="Palatino Linotype" w:hAnsi="Palatino Linotype" w:cs="Palatino Linotype"/>
        </w:rPr>
      </w:pPr>
    </w:p>
    <w:p w14:paraId="0D2B5F76" w14:textId="77777777" w:rsidR="00886FF2" w:rsidRDefault="000469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w:t>
      </w:r>
      <w:r>
        <w:rPr>
          <w:rFonts w:ascii="Palatino Linotype" w:eastAsia="Palatino Linotype" w:hAnsi="Palatino Linotype" w:cs="Palatino Linotype"/>
        </w:rPr>
        <w:lastRenderedPageBreak/>
        <w:t>versión pública que emita cada Sujeto Obligado; como así se establece en la Ley de Transparencia y Acceso a la Información Pública del Estado de México y Municipios,</w:t>
      </w:r>
    </w:p>
    <w:p w14:paraId="53F9F96D" w14:textId="77777777" w:rsidR="00886FF2" w:rsidRDefault="00886FF2">
      <w:pPr>
        <w:spacing w:line="360" w:lineRule="auto"/>
        <w:jc w:val="both"/>
        <w:rPr>
          <w:rFonts w:ascii="Palatino Linotype" w:eastAsia="Palatino Linotype" w:hAnsi="Palatino Linotype" w:cs="Palatino Linotype"/>
        </w:rPr>
      </w:pPr>
    </w:p>
    <w:p w14:paraId="37E2A6FA" w14:textId="77777777" w:rsidR="00886FF2" w:rsidRDefault="000469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2C8DF4" w14:textId="77777777" w:rsidR="00886FF2" w:rsidRDefault="00886FF2">
      <w:pPr>
        <w:ind w:left="851" w:right="899"/>
        <w:jc w:val="both"/>
        <w:rPr>
          <w:rFonts w:ascii="Palatino Linotype" w:eastAsia="Palatino Linotype" w:hAnsi="Palatino Linotype" w:cs="Palatino Linotype"/>
          <w:i/>
          <w:sz w:val="22"/>
          <w:szCs w:val="22"/>
        </w:rPr>
      </w:pPr>
    </w:p>
    <w:p w14:paraId="014E87E9"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CC0A6F3"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D17FAF" w14:textId="77777777" w:rsidR="00886FF2" w:rsidRDefault="00046949">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11C45DA" w14:textId="77777777" w:rsidR="00886FF2" w:rsidRDefault="00886FF2">
      <w:pPr>
        <w:ind w:left="851" w:right="899"/>
        <w:jc w:val="both"/>
        <w:rPr>
          <w:rFonts w:ascii="Palatino Linotype" w:eastAsia="Palatino Linotype" w:hAnsi="Palatino Linotype" w:cs="Palatino Linotype"/>
          <w:sz w:val="22"/>
          <w:szCs w:val="22"/>
        </w:rPr>
      </w:pPr>
    </w:p>
    <w:p w14:paraId="04B0778B" w14:textId="77777777" w:rsidR="00886FF2" w:rsidRDefault="000469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0E6BD95" w14:textId="77777777" w:rsidR="00886FF2" w:rsidRDefault="00886FF2">
      <w:pPr>
        <w:ind w:left="851" w:right="899"/>
        <w:jc w:val="both"/>
        <w:rPr>
          <w:rFonts w:ascii="Palatino Linotype" w:eastAsia="Palatino Linotype" w:hAnsi="Palatino Linotype" w:cs="Palatino Linotype"/>
        </w:rPr>
      </w:pPr>
    </w:p>
    <w:p w14:paraId="2F03A571" w14:textId="77777777" w:rsidR="00886FF2" w:rsidRDefault="0004694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9EEAF40"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C60F5E"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D485488"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ADF8E8B"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D6C399E" w14:textId="77777777" w:rsidR="00886FF2" w:rsidRDefault="000469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BEB5B69" w14:textId="77777777" w:rsidR="00886FF2" w:rsidRDefault="0004694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w:t>
      </w:r>
      <w:r>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2F1E8C09" w14:textId="77777777" w:rsidR="00886FF2" w:rsidRDefault="0004694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previo análisis del presente asunto, conviene reiterar que el particular requirió que se le proporcionara la siguiente información: </w:t>
      </w:r>
    </w:p>
    <w:p w14:paraId="41EEF449" w14:textId="77777777" w:rsidR="00886FF2" w:rsidRDefault="00046949">
      <w:pPr>
        <w:tabs>
          <w:tab w:val="left" w:pos="8080"/>
        </w:tabs>
        <w:spacing w:before="280" w:after="280" w:line="360" w:lineRule="auto"/>
        <w:ind w:left="567" w:right="9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Copia del documento en pdf de las actas de entrega – recepción, generadas el 1 de enero de 2022, de las siguientes áreas del Sistema Municipal Para el Desarrollo Integral de la Familia de Metepec: </w:t>
      </w:r>
    </w:p>
    <w:p w14:paraId="071E6525" w14:textId="77777777" w:rsidR="00886FF2" w:rsidRDefault="00046949" w:rsidP="00BB164C">
      <w:pPr>
        <w:numPr>
          <w:ilvl w:val="0"/>
          <w:numId w:val="2"/>
        </w:numPr>
        <w:pBdr>
          <w:top w:val="nil"/>
          <w:left w:val="nil"/>
          <w:bottom w:val="nil"/>
          <w:right w:val="nil"/>
          <w:between w:val="nil"/>
        </w:pBdr>
        <w:spacing w:before="280"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estomatología </w:t>
      </w:r>
    </w:p>
    <w:p w14:paraId="341B0100" w14:textId="77777777" w:rsidR="00886FF2" w:rsidRDefault="00046949">
      <w:pPr>
        <w:numPr>
          <w:ilvl w:val="0"/>
          <w:numId w:val="2"/>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Presidencia </w:t>
      </w:r>
    </w:p>
    <w:p w14:paraId="0B023E8F" w14:textId="77777777" w:rsidR="00886FF2" w:rsidRDefault="00046949">
      <w:pPr>
        <w:numPr>
          <w:ilvl w:val="0"/>
          <w:numId w:val="2"/>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General </w:t>
      </w:r>
    </w:p>
    <w:p w14:paraId="7026BA74"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Unidad de </w:t>
      </w:r>
      <w:r>
        <w:rPr>
          <w:rFonts w:ascii="Palatino Linotype" w:eastAsia="Palatino Linotype" w:hAnsi="Palatino Linotype" w:cs="Palatino Linotype"/>
          <w:color w:val="000000"/>
          <w:sz w:val="22"/>
          <w:szCs w:val="22"/>
          <w:highlight w:val="white"/>
        </w:rPr>
        <w:t xml:space="preserve">Procuración de Fondos </w:t>
      </w:r>
    </w:p>
    <w:p w14:paraId="18CBF16C"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Unidad de Comunicación Social </w:t>
      </w:r>
    </w:p>
    <w:p w14:paraId="62F98AAF"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Administración </w:t>
      </w:r>
    </w:p>
    <w:p w14:paraId="1A4A3C3C"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Salud </w:t>
      </w:r>
    </w:p>
    <w:p w14:paraId="2CF5896A"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Dirección de programas asistenciales </w:t>
      </w:r>
    </w:p>
    <w:p w14:paraId="62A56326" w14:textId="77777777" w:rsidR="00886FF2" w:rsidRDefault="00046949">
      <w:pPr>
        <w:numPr>
          <w:ilvl w:val="0"/>
          <w:numId w:val="3"/>
        </w:numPr>
        <w:pBdr>
          <w:top w:val="nil"/>
          <w:left w:val="nil"/>
          <w:bottom w:val="nil"/>
          <w:right w:val="nil"/>
          <w:between w:val="nil"/>
        </w:pBdr>
        <w:ind w:left="567" w:right="992"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Dirección Jurídica y Procuraduría Municipal de Protección de niñas, niños y adolescentes </w:t>
      </w:r>
    </w:p>
    <w:p w14:paraId="7DD9991E" w14:textId="77777777" w:rsidR="00886FF2" w:rsidRPr="00BB164C"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sidRPr="00BB164C">
        <w:rPr>
          <w:rFonts w:ascii="Palatino Linotype" w:eastAsia="Palatino Linotype" w:hAnsi="Palatino Linotype" w:cs="Palatino Linotype"/>
          <w:color w:val="000000"/>
          <w:sz w:val="22"/>
          <w:szCs w:val="22"/>
        </w:rPr>
        <w:t>Unidad de información, planeación, programación y evaluación (UIPPE)</w:t>
      </w:r>
    </w:p>
    <w:p w14:paraId="1FD41ED1"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Servicios Jurídico Asistenciales </w:t>
      </w:r>
    </w:p>
    <w:p w14:paraId="27AF08C6"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la Estancia Infantil San Lucas </w:t>
      </w:r>
    </w:p>
    <w:p w14:paraId="00F06D66"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la Estancia Infantil Sor Juana </w:t>
      </w:r>
    </w:p>
    <w:p w14:paraId="22A190E3"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Del Jardín de Niños Luisa Isabel Campos de Jiménez Cantú </w:t>
      </w:r>
    </w:p>
    <w:p w14:paraId="2B401C19"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Salud y Atención a la Discapacidad </w:t>
      </w:r>
    </w:p>
    <w:p w14:paraId="5582C2EF"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Prevención y Bienestar Familiar </w:t>
      </w:r>
    </w:p>
    <w:p w14:paraId="147D36D6" w14:textId="77777777" w:rsidR="00886FF2" w:rsidRPr="00BB164C"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sidRPr="00BB164C">
        <w:rPr>
          <w:rFonts w:ascii="Palatino Linotype" w:eastAsia="Palatino Linotype" w:hAnsi="Palatino Linotype" w:cs="Palatino Linotype"/>
          <w:color w:val="000000"/>
          <w:sz w:val="22"/>
          <w:szCs w:val="22"/>
        </w:rPr>
        <w:t xml:space="preserve">Unidad de Rehabilitación e Integración Social </w:t>
      </w:r>
    </w:p>
    <w:p w14:paraId="22AD7008"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Atención a Personas Adultas Mayores </w:t>
      </w:r>
    </w:p>
    <w:p w14:paraId="72AFB6E6"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Coordinación de Alimentación y Nutrición Familiar </w:t>
      </w:r>
    </w:p>
    <w:p w14:paraId="5A088725"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Departamento de Administración </w:t>
      </w:r>
    </w:p>
    <w:p w14:paraId="14357E5F"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Departamento de Finanzas </w:t>
      </w:r>
    </w:p>
    <w:p w14:paraId="633DB383"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Unidad de Investigación </w:t>
      </w:r>
    </w:p>
    <w:p w14:paraId="511CA0D9"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Unidad de Substanciación</w:t>
      </w:r>
    </w:p>
    <w:p w14:paraId="52539320" w14:textId="77777777" w:rsidR="00886FF2" w:rsidRDefault="00046949">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Unidad de Fiscalización </w:t>
      </w:r>
    </w:p>
    <w:p w14:paraId="6B401AD9" w14:textId="77777777" w:rsidR="00886FF2" w:rsidRDefault="0004694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remitió diversas actas de conclusión de gestión municipal, en las cuales se vislumbra que un servidor público saliente realiza la entrega de índole administrativo del despacho y de toda aquella documentación inherente a su cargo, empleo o comisión a un servidor público entrante, es de precisar que estos documentos son los idóneos para colmar el derecho de acceso a la información pública del particular, en virtud de lo siguiente: </w:t>
      </w:r>
    </w:p>
    <w:p w14:paraId="1552EA13"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EA9C77" w14:textId="77777777" w:rsidR="00886FF2" w:rsidRDefault="0004694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Respecto el tema de las solicitudes es necesario traer a colación el artículo 3°, fracciones I y IX, del Reglamento para los procesos de Entrega y Recepción y Rendición de Cuentas de la Administración Pública del Estado de México, que establece lo siguiente:</w:t>
      </w:r>
    </w:p>
    <w:p w14:paraId="4B815899"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30B77B" w14:textId="77777777" w:rsidR="00886FF2" w:rsidRDefault="00046949">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rPr>
      </w:pPr>
      <w:r>
        <w:rPr>
          <w:rFonts w:ascii="Symbol" w:eastAsia="Symbol" w:hAnsi="Symbol" w:cs="Symbol"/>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Acta Administrativa:</w:t>
      </w:r>
      <w:r>
        <w:rPr>
          <w:rFonts w:ascii="Palatino Linotype" w:eastAsia="Palatino Linotype" w:hAnsi="Palatino Linotype" w:cs="Palatino Linotype"/>
          <w:color w:val="000000"/>
        </w:rPr>
        <w:t xml:space="preserve"> Documento que debe presentar la persona servidora pública que concluye sus labores, en el que consta la Entrega y Recepción. </w:t>
      </w:r>
    </w:p>
    <w:p w14:paraId="33FBB19E" w14:textId="77777777" w:rsidR="00886FF2" w:rsidRDefault="00886FF2">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rPr>
      </w:pPr>
    </w:p>
    <w:p w14:paraId="59D9BC42" w14:textId="77777777" w:rsidR="00886FF2" w:rsidRDefault="00046949">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rPr>
      </w:pPr>
      <w:r>
        <w:rPr>
          <w:rFonts w:ascii="Symbol" w:eastAsia="Symbol" w:hAnsi="Symbol" w:cs="Symbol"/>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Entrega y Recepción:</w:t>
      </w:r>
      <w:r>
        <w:rPr>
          <w:rFonts w:ascii="Palatino Linotype" w:eastAsia="Palatino Linotype" w:hAnsi="Palatino Linotype" w:cs="Palatino Linotype"/>
          <w:color w:val="000000"/>
        </w:rPr>
        <w:t xml:space="preserve"> 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 </w:t>
      </w:r>
    </w:p>
    <w:p w14:paraId="11182338"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0BDCC1" w14:textId="77777777" w:rsidR="00886FF2" w:rsidRDefault="0004694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orden de ideas, mediante Acuerdo 013/2021 se emitieron los Lineamientos que norman la entrega recepción de los Ayuntamientos, sus dependencias y organismos descentralizados municipales del Estado de México, mismos que en su artículo 2˚, fracciones III y XVIII de los Lineamientos que Regulan la Entrega-Recepción de la Administración Pública Municipal del Estado de México, establece lo siguiente:</w:t>
      </w:r>
    </w:p>
    <w:p w14:paraId="7020C7E7"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A1E96C" w14:textId="77777777" w:rsidR="00886FF2" w:rsidRDefault="00046949">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 </w:t>
      </w:r>
      <w:r>
        <w:rPr>
          <w:rFonts w:ascii="Symbol" w:eastAsia="Symbol" w:hAnsi="Symbol" w:cs="Symbol"/>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Acta de entrega-recepción</w:t>
      </w:r>
      <w:r>
        <w:rPr>
          <w:rFonts w:ascii="Palatino Linotype" w:eastAsia="Palatino Linotype" w:hAnsi="Palatino Linotype" w:cs="Palatino Linotype"/>
          <w:color w:val="000000"/>
        </w:rPr>
        <w:t xml:space="preserve">: 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 </w:t>
      </w:r>
    </w:p>
    <w:p w14:paraId="42849B7E" w14:textId="77777777" w:rsidR="00886FF2" w:rsidRDefault="00886FF2">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rPr>
      </w:pPr>
    </w:p>
    <w:p w14:paraId="744E00A5" w14:textId="77777777" w:rsidR="00886FF2" w:rsidRDefault="00046949">
      <w:pPr>
        <w:pBdr>
          <w:top w:val="nil"/>
          <w:left w:val="nil"/>
          <w:bottom w:val="nil"/>
          <w:right w:val="nil"/>
          <w:between w:val="nil"/>
        </w:pBdr>
        <w:spacing w:line="360" w:lineRule="auto"/>
        <w:ind w:left="567" w:right="993"/>
        <w:jc w:val="both"/>
        <w:rPr>
          <w:rFonts w:ascii="Palatino Linotype" w:eastAsia="Palatino Linotype" w:hAnsi="Palatino Linotype" w:cs="Palatino Linotype"/>
          <w:color w:val="000000"/>
          <w:sz w:val="28"/>
          <w:szCs w:val="28"/>
        </w:rPr>
      </w:pPr>
      <w:r>
        <w:rPr>
          <w:rFonts w:ascii="Symbol" w:eastAsia="Symbol" w:hAnsi="Symbol" w:cs="Symbol"/>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Entrega-recepción</w:t>
      </w:r>
      <w:r>
        <w:rPr>
          <w:rFonts w:ascii="Palatino Linotype" w:eastAsia="Palatino Linotype" w:hAnsi="Palatino Linotype" w:cs="Palatino Linotype"/>
          <w:color w:val="000000"/>
        </w:rPr>
        <w:t>: 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6F7BABE8"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7EC7C2" w14:textId="77777777" w:rsidR="00886FF2" w:rsidRDefault="0004694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el artículo 4˚, fracción III, inciso a, de los Lineamientos citados, establece que los servidores públicos entrantes y salientes de unidades administrativas, entre las cuales se encuentra el Sistema Municipal para el Desarrollo Integral de la Familia; deben generar el procedimiento administrativo de entrega-recepción. </w:t>
      </w:r>
    </w:p>
    <w:p w14:paraId="78C24DA4"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2989A2" w14:textId="77777777" w:rsidR="00886FF2" w:rsidRDefault="0004694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el artículo 13, de los Lineamientos que Regulan la Entrega-Recepción de la Administración Pública Municipal del Estado de México, precisa que el procedimiento administrativo de entrega-recepción, se realizará cuando el </w:t>
      </w:r>
      <w:r>
        <w:rPr>
          <w:rFonts w:ascii="Palatino Linotype" w:eastAsia="Palatino Linotype" w:hAnsi="Palatino Linotype" w:cs="Palatino Linotype"/>
          <w:color w:val="000000"/>
        </w:rPr>
        <w:lastRenderedPageBreak/>
        <w:t xml:space="preserve">servidor público culmine con el periodo constitucional municipal, o cuando se ausente o separe del empleo, cargo o comisión. </w:t>
      </w:r>
    </w:p>
    <w:p w14:paraId="4191EBD6" w14:textId="77777777" w:rsidR="00886FF2" w:rsidRDefault="00886FF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113E5F" w14:textId="77777777" w:rsidR="00886FF2" w:rsidRDefault="00046949">
      <w:pPr>
        <w:pBdr>
          <w:top w:val="nil"/>
          <w:left w:val="nil"/>
          <w:bottom w:val="nil"/>
          <w:right w:val="nil"/>
          <w:between w:val="nil"/>
        </w:pBdr>
        <w:spacing w:after="280" w:line="360" w:lineRule="auto"/>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color w:val="000000"/>
        </w:rPr>
        <w:t xml:space="preserve">Precisado lo anterior, resulta pertinente mencionar que las razones y/o motivos de inconformidad del particular versan sobre la clasificación de la información, esto se colige de las siguientes manifestaciones: </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w:t>
      </w:r>
      <w:r>
        <w:rPr>
          <w:rFonts w:ascii="Palatino Linotype" w:eastAsia="Palatino Linotype" w:hAnsi="Palatino Linotype" w:cs="Palatino Linotype"/>
          <w:i/>
          <w:color w:val="000000"/>
          <w:sz w:val="22"/>
          <w:szCs w:val="22"/>
        </w:rPr>
        <w:t>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(Sic) (Énfasis añadido)</w:t>
      </w:r>
      <w:r>
        <w:rPr>
          <w:rFonts w:ascii="Palatino Linotype" w:eastAsia="Palatino Linotype" w:hAnsi="Palatino Linotype" w:cs="Palatino Linotype"/>
          <w:b/>
          <w:i/>
          <w:color w:val="000000"/>
          <w:sz w:val="22"/>
          <w:szCs w:val="22"/>
          <w:u w:val="single"/>
        </w:rPr>
        <w:t xml:space="preserve"> </w:t>
      </w:r>
    </w:p>
    <w:p w14:paraId="2E927CE2" w14:textId="77777777" w:rsidR="00886FF2" w:rsidRDefault="0004694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lo anterior es así, ya que el estudio enunciado tiene por objeto determinar si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genera, posee o administra  la información solicitada, sin embargo, en aquellos casos en que éste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 </w:t>
      </w:r>
    </w:p>
    <w:p w14:paraId="44CDB0AF" w14:textId="77777777" w:rsidR="00886FF2" w:rsidRDefault="00046949">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en aras de tutelar el derecho de acceso a la información pública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conviene analizar los soportes documentales a efecto de determinar si el </w:t>
      </w:r>
      <w:r>
        <w:rPr>
          <w:rFonts w:ascii="Palatino Linotype" w:eastAsia="Palatino Linotype" w:hAnsi="Palatino Linotype" w:cs="Palatino Linotype"/>
          <w:b/>
          <w:color w:val="000000"/>
        </w:rPr>
        <w:lastRenderedPageBreak/>
        <w:t>Sujeto Obligado</w:t>
      </w:r>
      <w:r>
        <w:rPr>
          <w:rFonts w:ascii="Palatino Linotype" w:eastAsia="Palatino Linotype" w:hAnsi="Palatino Linotype" w:cs="Palatino Linotype"/>
          <w:color w:val="000000"/>
        </w:rPr>
        <w:t xml:space="preserve"> observó las disposiciones normativas o de ser el caso, ordenar la entrega de las expresiones documentales atendiendo los dispositivos legales competentes para la clasificación de la información: </w:t>
      </w:r>
    </w:p>
    <w:tbl>
      <w:tblPr>
        <w:tblStyle w:val="a9"/>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3110"/>
        <w:gridCol w:w="2202"/>
      </w:tblGrid>
      <w:tr w:rsidR="00886FF2" w14:paraId="7D4F07B1" w14:textId="77777777">
        <w:tc>
          <w:tcPr>
            <w:tcW w:w="3609" w:type="dxa"/>
            <w:shd w:val="clear" w:color="auto" w:fill="2F5496"/>
          </w:tcPr>
          <w:p w14:paraId="22000776" w14:textId="77777777" w:rsidR="00886FF2" w:rsidRDefault="00046949">
            <w:pPr>
              <w:spacing w:before="240" w:after="240"/>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Número de solicitud y Recurso de Revisión</w:t>
            </w:r>
          </w:p>
        </w:tc>
        <w:tc>
          <w:tcPr>
            <w:tcW w:w="3110" w:type="dxa"/>
            <w:shd w:val="clear" w:color="auto" w:fill="2F5496"/>
          </w:tcPr>
          <w:p w14:paraId="762B0431"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Respuesta</w:t>
            </w:r>
          </w:p>
        </w:tc>
        <w:tc>
          <w:tcPr>
            <w:tcW w:w="2202" w:type="dxa"/>
            <w:shd w:val="clear" w:color="auto" w:fill="2F5496"/>
          </w:tcPr>
          <w:p w14:paraId="6B4CD332" w14:textId="77777777" w:rsidR="00886FF2" w:rsidRDefault="00046949">
            <w:pPr>
              <w:spacing w:before="240" w:after="240" w:line="360" w:lineRule="auto"/>
              <w:jc w:val="center"/>
              <w:rPr>
                <w:rFonts w:ascii="Palatino Linotype" w:eastAsia="Palatino Linotype" w:hAnsi="Palatino Linotype" w:cs="Palatino Linotype"/>
                <w:b/>
                <w:color w:val="FFFFFF"/>
                <w:sz w:val="22"/>
                <w:szCs w:val="22"/>
              </w:rPr>
            </w:pPr>
            <w:r>
              <w:rPr>
                <w:rFonts w:ascii="Palatino Linotype" w:eastAsia="Palatino Linotype" w:hAnsi="Palatino Linotype" w:cs="Palatino Linotype"/>
                <w:b/>
                <w:color w:val="FFFFFF"/>
                <w:sz w:val="22"/>
                <w:szCs w:val="22"/>
              </w:rPr>
              <w:t>Colma</w:t>
            </w:r>
          </w:p>
        </w:tc>
      </w:tr>
      <w:tr w:rsidR="00886FF2" w14:paraId="73ADEB88" w14:textId="77777777">
        <w:tc>
          <w:tcPr>
            <w:tcW w:w="3609" w:type="dxa"/>
          </w:tcPr>
          <w:p w14:paraId="5BE70C1B"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00016/DIFMETEPEC/IP/2022,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01789/INFOEM/IP/RR/2022</w:t>
            </w:r>
          </w:p>
          <w:p w14:paraId="49C85CE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Coordinación de estomatología </w:t>
            </w:r>
          </w:p>
          <w:p w14:paraId="26A19FE7" w14:textId="77777777" w:rsidR="00886FF2" w:rsidRDefault="00886FF2">
            <w:pPr>
              <w:spacing w:before="240" w:after="240"/>
              <w:jc w:val="center"/>
              <w:rPr>
                <w:rFonts w:ascii="Palatino Linotype" w:eastAsia="Palatino Linotype" w:hAnsi="Palatino Linotype" w:cs="Palatino Linotype"/>
                <w:b/>
                <w:sz w:val="20"/>
                <w:szCs w:val="20"/>
              </w:rPr>
            </w:pPr>
          </w:p>
        </w:tc>
        <w:tc>
          <w:tcPr>
            <w:tcW w:w="3110" w:type="dxa"/>
          </w:tcPr>
          <w:p w14:paraId="2180366A" w14:textId="77777777" w:rsidR="00886FF2" w:rsidRDefault="00046949">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“11 COORDINACIÓN DE ESTOMATOLOGÍA OK.pdf”, </w:t>
            </w:r>
            <w:r>
              <w:rPr>
                <w:rFonts w:ascii="Palatino Linotype" w:eastAsia="Palatino Linotype" w:hAnsi="Palatino Linotype" w:cs="Palatino Linotype"/>
                <w:sz w:val="18"/>
                <w:szCs w:val="18"/>
              </w:rPr>
              <w:t>de siete fojas que contiene el acta de conclusión de gestión municipal en versión pública, se dejaron visibles RFC de servidor público entrante en la página 1, tercer párrafo y números de folio de credencial de elector en la misma página en sus párrafos cuarto y quinto.</w:t>
            </w:r>
          </w:p>
        </w:tc>
        <w:tc>
          <w:tcPr>
            <w:tcW w:w="2202" w:type="dxa"/>
          </w:tcPr>
          <w:p w14:paraId="4EB43DA6" w14:textId="77777777" w:rsidR="00886FF2" w:rsidRDefault="00046949">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11EB99F3" w14:textId="77777777">
        <w:tc>
          <w:tcPr>
            <w:tcW w:w="3609" w:type="dxa"/>
          </w:tcPr>
          <w:p w14:paraId="7231C5A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00001/DIFMETEPEC/IP/2022,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01790/INFOEM/IP/RR/2022</w:t>
            </w:r>
          </w:p>
          <w:p w14:paraId="7A7789D3" w14:textId="77777777" w:rsidR="00886FF2" w:rsidRDefault="00046949">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Presidencia </w:t>
            </w:r>
          </w:p>
        </w:tc>
        <w:tc>
          <w:tcPr>
            <w:tcW w:w="3110" w:type="dxa"/>
          </w:tcPr>
          <w:p w14:paraId="56EF69D9"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 PRESIDENCIA OK.pdf”, </w:t>
            </w:r>
            <w:r>
              <w:rPr>
                <w:rFonts w:ascii="Palatino Linotype" w:eastAsia="Palatino Linotype" w:hAnsi="Palatino Linotype" w:cs="Palatino Linotype"/>
                <w:sz w:val="18"/>
                <w:szCs w:val="18"/>
              </w:rPr>
              <w:t xml:space="preserve">de siete fojas que contiene el acta de conclusión de gestión municipal en aparente  versión pública, esto sin el respectivo Acuerdo de Clasificación. </w:t>
            </w:r>
          </w:p>
        </w:tc>
        <w:tc>
          <w:tcPr>
            <w:tcW w:w="2202" w:type="dxa"/>
          </w:tcPr>
          <w:p w14:paraId="39BC8FF6"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Parcialmente</w:t>
            </w:r>
          </w:p>
        </w:tc>
      </w:tr>
      <w:tr w:rsidR="00886FF2" w14:paraId="4BE19D3E" w14:textId="77777777">
        <w:tc>
          <w:tcPr>
            <w:tcW w:w="3609" w:type="dxa"/>
          </w:tcPr>
          <w:p w14:paraId="167DC0F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00002/DIFMETEPEC/IP/2022,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01791/INFOEM/IP/RR/2022</w:t>
            </w:r>
          </w:p>
          <w:p w14:paraId="71618F3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Dirección General </w:t>
            </w:r>
          </w:p>
        </w:tc>
        <w:tc>
          <w:tcPr>
            <w:tcW w:w="3110" w:type="dxa"/>
          </w:tcPr>
          <w:p w14:paraId="46BFFAA3"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 DIRECCIÓN GENERAL 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4DFF07F8"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Parcialmente</w:t>
            </w:r>
          </w:p>
        </w:tc>
      </w:tr>
      <w:tr w:rsidR="00886FF2" w14:paraId="1BE2B767" w14:textId="77777777">
        <w:tc>
          <w:tcPr>
            <w:tcW w:w="3609" w:type="dxa"/>
          </w:tcPr>
          <w:p w14:paraId="295A3FC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00003/DIFMETEPEC/IP/2022 y  00010/DIFMETEPEC/IP/2022 </w:t>
            </w:r>
            <w:r>
              <w:rPr>
                <w:rFonts w:ascii="Palatino Linotype" w:eastAsia="Palatino Linotype" w:hAnsi="Palatino Linotype" w:cs="Palatino Linotype"/>
                <w:sz w:val="22"/>
                <w:szCs w:val="22"/>
              </w:rPr>
              <w:t>correspondientes a los Recursos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01792/INFOEM/IP/RR/2022 y 01800/INFOEM/IP/RR/2022</w:t>
            </w:r>
          </w:p>
          <w:p w14:paraId="064E3AA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Unidad de información, planeación, programación y evaluación (UIPPE)</w:t>
            </w:r>
          </w:p>
        </w:tc>
        <w:tc>
          <w:tcPr>
            <w:tcW w:w="3110" w:type="dxa"/>
          </w:tcPr>
          <w:p w14:paraId="022C9500"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Al requerir la misma información respecto de la Unidad de información, planeación, programación y evaluación (UIPPE), en ambos casos 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3 UIPPE OK.pdf, </w:t>
            </w:r>
            <w:r>
              <w:rPr>
                <w:rFonts w:ascii="Palatino Linotype" w:eastAsia="Palatino Linotype" w:hAnsi="Palatino Linotype" w:cs="Palatino Linotype"/>
                <w:sz w:val="18"/>
                <w:szCs w:val="18"/>
              </w:rPr>
              <w:t>de siete fojas que contiene el acta de conclusión de gestión municipal en aparente versión pública, se dejó visible un número telefónico particular en la página 1, tercer párrafo en el quinto renglón.</w:t>
            </w:r>
          </w:p>
        </w:tc>
        <w:tc>
          <w:tcPr>
            <w:tcW w:w="2202" w:type="dxa"/>
          </w:tcPr>
          <w:p w14:paraId="035CD84D"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t>No</w:t>
            </w:r>
          </w:p>
        </w:tc>
      </w:tr>
      <w:tr w:rsidR="00886FF2" w14:paraId="26A61A72" w14:textId="77777777">
        <w:tc>
          <w:tcPr>
            <w:tcW w:w="3609" w:type="dxa"/>
          </w:tcPr>
          <w:p w14:paraId="63A2A214"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00004/DIFMETEPEC/IP/2022,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01793/INFOEM/IP/RR/2022</w:t>
            </w:r>
          </w:p>
          <w:p w14:paraId="7130C8A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Unidad de Procuración de Fondos</w:t>
            </w:r>
          </w:p>
        </w:tc>
        <w:tc>
          <w:tcPr>
            <w:tcW w:w="3110" w:type="dxa"/>
          </w:tcPr>
          <w:p w14:paraId="778E4F5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“4 UNIDAD DE PROCURACIÓN DE FONDOS 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29867793"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Parcialmente</w:t>
            </w:r>
          </w:p>
        </w:tc>
      </w:tr>
      <w:tr w:rsidR="00886FF2" w14:paraId="486F5CA6" w14:textId="77777777">
        <w:tc>
          <w:tcPr>
            <w:tcW w:w="3609" w:type="dxa"/>
          </w:tcPr>
          <w:p w14:paraId="4D514B4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00005/DIFMETEPEC/IP/2022,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01794/INFOEM/IP/RR/2022</w:t>
            </w:r>
          </w:p>
          <w:p w14:paraId="42C2922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Unidad de Comunicación Social </w:t>
            </w:r>
          </w:p>
        </w:tc>
        <w:tc>
          <w:tcPr>
            <w:tcW w:w="3110" w:type="dxa"/>
          </w:tcPr>
          <w:p w14:paraId="3D6EB3F2"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“5 UNIDAD DE COMUNICACIÓN SOCIAL.pdfOK.pdf”,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5AFA1E75"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Parcialmente</w:t>
            </w:r>
          </w:p>
        </w:tc>
      </w:tr>
      <w:tr w:rsidR="00886FF2" w14:paraId="2A2DC271" w14:textId="77777777">
        <w:tc>
          <w:tcPr>
            <w:tcW w:w="3609" w:type="dxa"/>
          </w:tcPr>
          <w:p w14:paraId="73422697"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00006/DIFMETEPEC/IP/2022, </w:t>
            </w:r>
            <w:r>
              <w:rPr>
                <w:rFonts w:ascii="Palatino Linotype" w:eastAsia="Palatino Linotype" w:hAnsi="Palatino Linotype" w:cs="Palatino Linotype"/>
              </w:rPr>
              <w:t xml:space="preserve">correspondiente al Recurso de </w:t>
            </w:r>
            <w:r>
              <w:rPr>
                <w:rFonts w:ascii="Palatino Linotype" w:eastAsia="Palatino Linotype" w:hAnsi="Palatino Linotype" w:cs="Palatino Linotype"/>
              </w:rPr>
              <w:lastRenderedPageBreak/>
              <w:t>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01795/INFOEM/IP/RR/2022</w:t>
            </w:r>
          </w:p>
          <w:p w14:paraId="4BCF6A5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t xml:space="preserve">Dirección de Administración </w:t>
            </w:r>
          </w:p>
        </w:tc>
        <w:tc>
          <w:tcPr>
            <w:tcW w:w="3110" w:type="dxa"/>
          </w:tcPr>
          <w:p w14:paraId="6F2F4C44"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lastRenderedPageBreak/>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“13 DIRECCION DE ADMINISTRACIÓN Y FINANZAS </w:t>
            </w:r>
            <w:r>
              <w:rPr>
                <w:rFonts w:ascii="Palatino Linotype" w:eastAsia="Palatino Linotype" w:hAnsi="Palatino Linotype" w:cs="Palatino Linotype"/>
                <w:b/>
                <w:i/>
                <w:sz w:val="18"/>
                <w:szCs w:val="18"/>
              </w:rPr>
              <w:lastRenderedPageBreak/>
              <w:t xml:space="preserve">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048DC38B"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No</w:t>
            </w:r>
          </w:p>
          <w:p w14:paraId="4D936245" w14:textId="77777777" w:rsidR="00886FF2" w:rsidRDefault="00046949">
            <w:pPr>
              <w:spacing w:before="240" w:after="240"/>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Observaciones: </w:t>
            </w:r>
            <w:r>
              <w:rPr>
                <w:rFonts w:ascii="Palatino Linotype" w:eastAsia="Palatino Linotype" w:hAnsi="Palatino Linotype" w:cs="Palatino Linotype"/>
                <w:sz w:val="18"/>
                <w:szCs w:val="18"/>
              </w:rPr>
              <w:t xml:space="preserve">En las fojas 6 y 7 se testaron </w:t>
            </w:r>
            <w:r>
              <w:rPr>
                <w:rFonts w:ascii="Palatino Linotype" w:eastAsia="Palatino Linotype" w:hAnsi="Palatino Linotype" w:cs="Palatino Linotype"/>
                <w:sz w:val="18"/>
                <w:szCs w:val="18"/>
              </w:rPr>
              <w:lastRenderedPageBreak/>
              <w:t>números de cuenta bancaria del sujeto obligado, mismas que ya fueron canceladas pero revisten interés público.</w:t>
            </w:r>
          </w:p>
        </w:tc>
      </w:tr>
      <w:tr w:rsidR="00886FF2" w14:paraId="674FB0DC" w14:textId="77777777">
        <w:tc>
          <w:tcPr>
            <w:tcW w:w="3609" w:type="dxa"/>
          </w:tcPr>
          <w:p w14:paraId="3889269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00007/DIFMETEPEC/IP/2022,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01796/INFOEM/IP/RR/2022</w:t>
            </w:r>
          </w:p>
          <w:p w14:paraId="00996764"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Dirección de Salud </w:t>
            </w:r>
          </w:p>
        </w:tc>
        <w:tc>
          <w:tcPr>
            <w:tcW w:w="3110" w:type="dxa"/>
          </w:tcPr>
          <w:p w14:paraId="18200B39"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“9 DIRECCIÓN MUNICIPAL DE SALUD OK.pdf”, </w:t>
            </w:r>
            <w:r>
              <w:rPr>
                <w:rFonts w:ascii="Palatino Linotype" w:eastAsia="Palatino Linotype" w:hAnsi="Palatino Linotype" w:cs="Palatino Linotype"/>
                <w:sz w:val="18"/>
                <w:szCs w:val="18"/>
              </w:rPr>
              <w:t>de siete fojas que contiene el acta de conclusión de gestión municipal en aparente  versión pública, se dejó visible el número de folio de credencial de elector en la página 1, párrafo quinto y segundo renglón.</w:t>
            </w:r>
          </w:p>
        </w:tc>
        <w:tc>
          <w:tcPr>
            <w:tcW w:w="2202" w:type="dxa"/>
          </w:tcPr>
          <w:p w14:paraId="205B3D69"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4CC66856" w14:textId="77777777">
        <w:tc>
          <w:tcPr>
            <w:tcW w:w="3609" w:type="dxa"/>
          </w:tcPr>
          <w:p w14:paraId="7740C39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00008/DIFMETEPEC/IP/2022,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01798/INFOEM/IP/RR/2022</w:t>
            </w:r>
          </w:p>
          <w:p w14:paraId="0A9C944F"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Dirección de programas asistenciales </w:t>
            </w:r>
          </w:p>
        </w:tc>
        <w:tc>
          <w:tcPr>
            <w:tcW w:w="3110" w:type="dxa"/>
          </w:tcPr>
          <w:p w14:paraId="33F2585E"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6 DIRECCIÓN DE PROGRAMAS ASISTENCIALES OK.pdf”,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 y CURP de servidor público entrante.</w:t>
            </w:r>
          </w:p>
        </w:tc>
        <w:tc>
          <w:tcPr>
            <w:tcW w:w="2202" w:type="dxa"/>
          </w:tcPr>
          <w:p w14:paraId="7334D46E"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65C93E36" w14:textId="77777777">
        <w:tc>
          <w:tcPr>
            <w:tcW w:w="3609" w:type="dxa"/>
          </w:tcPr>
          <w:p w14:paraId="729D862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00009/DIFMETEPEC/IP/2022,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01799/INFOEM/IP/RR/2022</w:t>
            </w:r>
          </w:p>
          <w:p w14:paraId="202F867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Dirección Jurídica y Procuraduría Municipal de Protección de niñas, niños y adolescentes  </w:t>
            </w:r>
          </w:p>
          <w:p w14:paraId="5A4755D5" w14:textId="77777777" w:rsidR="00886FF2" w:rsidRDefault="00886FF2">
            <w:pPr>
              <w:spacing w:before="240" w:after="240"/>
              <w:jc w:val="center"/>
              <w:rPr>
                <w:rFonts w:ascii="Palatino Linotype" w:eastAsia="Palatino Linotype" w:hAnsi="Palatino Linotype" w:cs="Palatino Linotype"/>
                <w:b/>
                <w:sz w:val="20"/>
                <w:szCs w:val="20"/>
              </w:rPr>
            </w:pPr>
          </w:p>
        </w:tc>
        <w:tc>
          <w:tcPr>
            <w:tcW w:w="3110" w:type="dxa"/>
          </w:tcPr>
          <w:p w14:paraId="7DB49FD8"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lastRenderedPageBreak/>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“16 DIRECCIÓN JURÍDICA 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15652F03"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Parcialmente</w:t>
            </w:r>
          </w:p>
        </w:tc>
      </w:tr>
      <w:tr w:rsidR="00886FF2" w14:paraId="61E7512F" w14:textId="77777777">
        <w:tc>
          <w:tcPr>
            <w:tcW w:w="3609" w:type="dxa"/>
          </w:tcPr>
          <w:p w14:paraId="74647954"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00011/DIFMETEPEC/IP/2022,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01801/INFOEM/IP/RR/2022</w:t>
            </w:r>
          </w:p>
          <w:p w14:paraId="4D8F71F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Coordinación de Servicios Jurídico Asistenciales </w:t>
            </w:r>
          </w:p>
          <w:p w14:paraId="13131015" w14:textId="77777777" w:rsidR="00886FF2" w:rsidRDefault="00886FF2">
            <w:pPr>
              <w:spacing w:before="240" w:after="240"/>
              <w:jc w:val="center"/>
              <w:rPr>
                <w:rFonts w:ascii="Palatino Linotype" w:eastAsia="Palatino Linotype" w:hAnsi="Palatino Linotype" w:cs="Palatino Linotype"/>
                <w:b/>
                <w:sz w:val="20"/>
                <w:szCs w:val="20"/>
              </w:rPr>
            </w:pPr>
          </w:p>
        </w:tc>
        <w:tc>
          <w:tcPr>
            <w:tcW w:w="3110" w:type="dxa"/>
          </w:tcPr>
          <w:p w14:paraId="5D5CADD3"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“17 COORDINACIÓN DE SERVICIOS JURÍDICO ASISTENCIALES OK.pdf”, </w:t>
            </w:r>
            <w:r>
              <w:rPr>
                <w:rFonts w:ascii="Palatino Linotype" w:eastAsia="Palatino Linotype" w:hAnsi="Palatino Linotype" w:cs="Palatino Linotype"/>
                <w:sz w:val="18"/>
                <w:szCs w:val="18"/>
              </w:rPr>
              <w:t>de siete fojas que contiene el acta de conclusión de gestión municipal en aparente  versión pública,  se dejó parcialmente visible el domicilio de la servidora pública saliente en la foja 1, párrafo segundo.</w:t>
            </w:r>
          </w:p>
        </w:tc>
        <w:tc>
          <w:tcPr>
            <w:tcW w:w="2202" w:type="dxa"/>
          </w:tcPr>
          <w:p w14:paraId="47855A55"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20B34FF9" w14:textId="77777777">
        <w:tc>
          <w:tcPr>
            <w:tcW w:w="3609" w:type="dxa"/>
          </w:tcPr>
          <w:p w14:paraId="02225DE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00012/DIFMETEPEC/IP/2022,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01802/INFOEM/IP/RR/2022</w:t>
            </w:r>
          </w:p>
          <w:p w14:paraId="7B793AF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De la Estancia Infantil San Lucas </w:t>
            </w:r>
          </w:p>
        </w:tc>
        <w:tc>
          <w:tcPr>
            <w:tcW w:w="3110" w:type="dxa"/>
          </w:tcPr>
          <w:p w14:paraId="74D8CE1B"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19 ESTANCIA INFANTIL SAN LUCAS ok.pdf”, </w:t>
            </w:r>
            <w:r>
              <w:rPr>
                <w:rFonts w:ascii="Palatino Linotype" w:eastAsia="Palatino Linotype" w:hAnsi="Palatino Linotype" w:cs="Palatino Linotype"/>
                <w:sz w:val="18"/>
                <w:szCs w:val="18"/>
              </w:rPr>
              <w:t>de siete fojas que contiene el acta de conclusión de gestión municipal en aparente  versión pública, se dejó visible el número telefónico particular del servidor público saliente en la foja 1.</w:t>
            </w:r>
          </w:p>
        </w:tc>
        <w:tc>
          <w:tcPr>
            <w:tcW w:w="2202" w:type="dxa"/>
          </w:tcPr>
          <w:p w14:paraId="3C67DC9E"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p w14:paraId="77876825" w14:textId="77777777" w:rsidR="00886FF2" w:rsidRDefault="00886FF2">
            <w:pPr>
              <w:spacing w:before="240" w:after="240" w:line="276" w:lineRule="auto"/>
              <w:rPr>
                <w:rFonts w:ascii="Palatino Linotype" w:eastAsia="Palatino Linotype" w:hAnsi="Palatino Linotype" w:cs="Palatino Linotype"/>
                <w:b/>
                <w:sz w:val="22"/>
                <w:szCs w:val="22"/>
              </w:rPr>
            </w:pPr>
          </w:p>
        </w:tc>
      </w:tr>
      <w:tr w:rsidR="00886FF2" w14:paraId="28B4F5FC" w14:textId="77777777">
        <w:tc>
          <w:tcPr>
            <w:tcW w:w="3609" w:type="dxa"/>
          </w:tcPr>
          <w:p w14:paraId="1A0FD91A"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00013/DIFMETEPEC/IP/2022,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01803/INFOEM/IP/RR/2022</w:t>
            </w:r>
          </w:p>
          <w:p w14:paraId="6D08858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De la Estancia Infantil Sor Juana </w:t>
            </w:r>
          </w:p>
          <w:p w14:paraId="7AF73FAA" w14:textId="77777777" w:rsidR="00886FF2" w:rsidRDefault="00886FF2">
            <w:pPr>
              <w:spacing w:before="240" w:after="240"/>
              <w:jc w:val="center"/>
              <w:rPr>
                <w:rFonts w:ascii="Palatino Linotype" w:eastAsia="Palatino Linotype" w:hAnsi="Palatino Linotype" w:cs="Palatino Linotype"/>
                <w:b/>
                <w:sz w:val="20"/>
                <w:szCs w:val="20"/>
              </w:rPr>
            </w:pPr>
          </w:p>
        </w:tc>
        <w:tc>
          <w:tcPr>
            <w:tcW w:w="3110" w:type="dxa"/>
          </w:tcPr>
          <w:p w14:paraId="7A5262C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18 ESTANCIA INFANTIL SOR JUANA INÉS DE LA CRUZ OK.pdf”,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 en la foja 1, párrafo segundo.</w:t>
            </w:r>
          </w:p>
        </w:tc>
        <w:tc>
          <w:tcPr>
            <w:tcW w:w="2202" w:type="dxa"/>
          </w:tcPr>
          <w:p w14:paraId="45A55107"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p w14:paraId="72224B70" w14:textId="77777777" w:rsidR="00886FF2" w:rsidRDefault="00046949">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Observaciones:</w:t>
            </w:r>
            <w:r>
              <w:rPr>
                <w:rFonts w:ascii="Palatino Linotype" w:eastAsia="Palatino Linotype" w:hAnsi="Palatino Linotype" w:cs="Palatino Linotype"/>
                <w:sz w:val="18"/>
                <w:szCs w:val="18"/>
              </w:rPr>
              <w:t xml:space="preserve"> Adicionalmente la CUPR que se testa en la foja 1, párrafo tercero puede identificarse derivado del incorrecto testado.</w:t>
            </w:r>
          </w:p>
        </w:tc>
      </w:tr>
      <w:tr w:rsidR="00886FF2" w14:paraId="283F3C72" w14:textId="77777777">
        <w:tc>
          <w:tcPr>
            <w:tcW w:w="3609" w:type="dxa"/>
          </w:tcPr>
          <w:p w14:paraId="414D866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00014/DIFMETEPEC/IP/2022, </w:t>
            </w:r>
            <w:r>
              <w:rPr>
                <w:rFonts w:ascii="Palatino Linotype" w:eastAsia="Palatino Linotype" w:hAnsi="Palatino Linotype" w:cs="Palatino Linotype"/>
              </w:rPr>
              <w:t xml:space="preserve">correspondiente al Recurso de </w:t>
            </w:r>
            <w:r>
              <w:rPr>
                <w:rFonts w:ascii="Palatino Linotype" w:eastAsia="Palatino Linotype" w:hAnsi="Palatino Linotype" w:cs="Palatino Linotype"/>
              </w:rPr>
              <w:lastRenderedPageBreak/>
              <w:t>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01804/INFOEM/IP/RR/2022</w:t>
            </w:r>
          </w:p>
          <w:p w14:paraId="562A370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Del Jardín de Niños Luisa Isabel Campos de Jiménez Cantú </w:t>
            </w:r>
          </w:p>
        </w:tc>
        <w:tc>
          <w:tcPr>
            <w:tcW w:w="3110" w:type="dxa"/>
          </w:tcPr>
          <w:p w14:paraId="2C8DA298" w14:textId="77777777" w:rsidR="00886FF2" w:rsidRDefault="00046949">
            <w:pPr>
              <w:spacing w:before="240" w:after="24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8"/>
                <w:szCs w:val="18"/>
              </w:rPr>
              <w:lastRenderedPageBreak/>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“20 JARDIN DE NIÑOS LUISA ISABEL CAMPOS </w:t>
            </w:r>
            <w:r>
              <w:rPr>
                <w:rFonts w:ascii="Palatino Linotype" w:eastAsia="Palatino Linotype" w:hAnsi="Palatino Linotype" w:cs="Palatino Linotype"/>
                <w:b/>
                <w:i/>
                <w:sz w:val="18"/>
                <w:szCs w:val="18"/>
              </w:rPr>
              <w:lastRenderedPageBreak/>
              <w:t xml:space="preserve">DE JIMÉNEZ CANTÚ 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50A36AA6"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lastRenderedPageBreak/>
              <w:t>Parcialmente</w:t>
            </w:r>
          </w:p>
        </w:tc>
      </w:tr>
      <w:tr w:rsidR="00886FF2" w14:paraId="2269F87B" w14:textId="77777777">
        <w:tc>
          <w:tcPr>
            <w:tcW w:w="3609" w:type="dxa"/>
          </w:tcPr>
          <w:p w14:paraId="1CFEA89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00015/DIFMETEPEC/IP/2022,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01805/INFOEM/IP/RR/2022</w:t>
            </w:r>
          </w:p>
          <w:p w14:paraId="7096BE7C" w14:textId="77777777" w:rsidR="00886FF2" w:rsidRPr="002347E4" w:rsidRDefault="00046949">
            <w:pPr>
              <w:spacing w:before="240" w:after="240"/>
              <w:jc w:val="center"/>
              <w:rPr>
                <w:rFonts w:ascii="Palatino Linotype" w:eastAsia="Palatino Linotype" w:hAnsi="Palatino Linotype" w:cs="Palatino Linotype"/>
                <w:b/>
                <w:sz w:val="20"/>
                <w:szCs w:val="20"/>
              </w:rPr>
            </w:pPr>
            <w:r w:rsidRPr="002347E4">
              <w:rPr>
                <w:rFonts w:ascii="Palatino Linotype" w:eastAsia="Palatino Linotype" w:hAnsi="Palatino Linotype" w:cs="Palatino Linotype"/>
                <w:b/>
                <w:sz w:val="20"/>
                <w:szCs w:val="20"/>
              </w:rPr>
              <w:t xml:space="preserve">Coordinación de Salud y Atención a la Discapacidad </w:t>
            </w:r>
          </w:p>
        </w:tc>
        <w:tc>
          <w:tcPr>
            <w:tcW w:w="3110" w:type="dxa"/>
          </w:tcPr>
          <w:p w14:paraId="62169122"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9 DIRECCIÓN MUNICIPAL DE SALUD OK.pdf”,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w:t>
            </w:r>
          </w:p>
        </w:tc>
        <w:tc>
          <w:tcPr>
            <w:tcW w:w="2202" w:type="dxa"/>
          </w:tcPr>
          <w:p w14:paraId="16CAA962"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p w14:paraId="77D0DAE2" w14:textId="77777777" w:rsidR="00886FF2" w:rsidRDefault="00046949">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Observaciones:</w:t>
            </w:r>
            <w:r>
              <w:rPr>
                <w:rFonts w:ascii="Palatino Linotype" w:eastAsia="Palatino Linotype" w:hAnsi="Palatino Linotype" w:cs="Palatino Linotype"/>
                <w:sz w:val="18"/>
                <w:szCs w:val="18"/>
              </w:rPr>
              <w:t xml:space="preserve"> No coincide con lo solicitado, toda vez que se requirió el acta de entrega recepción de la coordinación de salud y atención a la discapacidad del sistema municipal, área que es diversa a la Dirección Municipal de Salud en términos del Manual de Organización del Sistema Municipal para el Desarrollo Integral de la Familia de Metepec.</w:t>
            </w:r>
          </w:p>
        </w:tc>
      </w:tr>
      <w:tr w:rsidR="00886FF2" w14:paraId="3A9391A7" w14:textId="77777777">
        <w:tc>
          <w:tcPr>
            <w:tcW w:w="3609" w:type="dxa"/>
          </w:tcPr>
          <w:p w14:paraId="566E3B3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00017/DIFMETEPEC/IP/2022,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01806/INFOEM/IP/RR/2022</w:t>
            </w:r>
          </w:p>
          <w:p w14:paraId="5DE246C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Coordinación de Prevención y Bienestar Familiar </w:t>
            </w:r>
          </w:p>
          <w:p w14:paraId="4CC14689" w14:textId="77777777" w:rsidR="00886FF2" w:rsidRDefault="00886FF2">
            <w:pPr>
              <w:spacing w:before="240" w:after="240"/>
              <w:jc w:val="center"/>
              <w:rPr>
                <w:rFonts w:ascii="Palatino Linotype" w:eastAsia="Palatino Linotype" w:hAnsi="Palatino Linotype" w:cs="Palatino Linotype"/>
                <w:b/>
                <w:sz w:val="20"/>
                <w:szCs w:val="20"/>
              </w:rPr>
            </w:pPr>
          </w:p>
        </w:tc>
        <w:tc>
          <w:tcPr>
            <w:tcW w:w="3110" w:type="dxa"/>
          </w:tcPr>
          <w:p w14:paraId="2DBBC93E"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“12 COORDINACIÓN DE PREVENCIÓN Y BIENESTAR FAMILIAR OK.pdf”, </w:t>
            </w:r>
            <w:r>
              <w:rPr>
                <w:rFonts w:ascii="Palatino Linotype" w:eastAsia="Palatino Linotype" w:hAnsi="Palatino Linotype" w:cs="Palatino Linotype"/>
                <w:sz w:val="18"/>
                <w:szCs w:val="18"/>
              </w:rPr>
              <w:t>de siete fojas que contiene el acta de conclusión de gestión municipal en versión pública, se dejaron visibles RFC de servidor público entrante y número de folio de credencial de elector de la encargada de despacho del órgano de control interno.</w:t>
            </w:r>
          </w:p>
        </w:tc>
        <w:tc>
          <w:tcPr>
            <w:tcW w:w="2202" w:type="dxa"/>
          </w:tcPr>
          <w:p w14:paraId="18241057"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t>No</w:t>
            </w:r>
          </w:p>
        </w:tc>
      </w:tr>
      <w:tr w:rsidR="00886FF2" w14:paraId="22B7A8B8" w14:textId="77777777">
        <w:tc>
          <w:tcPr>
            <w:tcW w:w="3609" w:type="dxa"/>
          </w:tcPr>
          <w:p w14:paraId="4A47886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00018/DIFMETEPEC/IP/2022,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01807/INFOEM/IP/RR/2022</w:t>
            </w:r>
          </w:p>
          <w:p w14:paraId="35490EB2" w14:textId="77777777" w:rsidR="00886FF2" w:rsidRDefault="00046949">
            <w:pPr>
              <w:spacing w:before="240" w:after="240"/>
              <w:jc w:val="center"/>
              <w:rPr>
                <w:rFonts w:ascii="Palatino Linotype" w:eastAsia="Palatino Linotype" w:hAnsi="Palatino Linotype" w:cs="Palatino Linotype"/>
                <w:b/>
                <w:sz w:val="20"/>
                <w:szCs w:val="20"/>
              </w:rPr>
            </w:pPr>
            <w:r w:rsidRPr="002347E4">
              <w:rPr>
                <w:rFonts w:ascii="Palatino Linotype" w:eastAsia="Palatino Linotype" w:hAnsi="Palatino Linotype" w:cs="Palatino Linotype"/>
                <w:b/>
                <w:sz w:val="20"/>
                <w:szCs w:val="20"/>
              </w:rPr>
              <w:t xml:space="preserve">Unidad de Rehabilitación e Integración Social   </w:t>
            </w:r>
            <w:r>
              <w:rPr>
                <w:rFonts w:ascii="Palatino Linotype" w:eastAsia="Palatino Linotype" w:hAnsi="Palatino Linotype" w:cs="Palatino Linotype"/>
                <w:b/>
                <w:sz w:val="20"/>
                <w:szCs w:val="20"/>
              </w:rPr>
              <w:t xml:space="preserve"> </w:t>
            </w:r>
          </w:p>
        </w:tc>
        <w:tc>
          <w:tcPr>
            <w:tcW w:w="3110" w:type="dxa"/>
          </w:tcPr>
          <w:p w14:paraId="4EC58161"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sidRPr="002347E4">
              <w:rPr>
                <w:rFonts w:ascii="Palatino Linotype" w:eastAsia="Palatino Linotype" w:hAnsi="Palatino Linotype" w:cs="Palatino Linotype"/>
                <w:sz w:val="18"/>
                <w:szCs w:val="18"/>
              </w:rPr>
              <w:t>“</w:t>
            </w:r>
            <w:r w:rsidRPr="002347E4">
              <w:rPr>
                <w:rFonts w:ascii="Palatino Linotype" w:eastAsia="Palatino Linotype" w:hAnsi="Palatino Linotype" w:cs="Palatino Linotype"/>
                <w:b/>
                <w:i/>
                <w:sz w:val="18"/>
                <w:szCs w:val="18"/>
              </w:rPr>
              <w:t>6 DIRECCIÓN DE PROGRAMAS ASISTENCIALES OK.pdf”,</w:t>
            </w:r>
            <w:r>
              <w:rPr>
                <w:rFonts w:ascii="Palatino Linotype" w:eastAsia="Palatino Linotype" w:hAnsi="Palatino Linotype" w:cs="Palatino Linotype"/>
                <w:b/>
                <w:i/>
                <w:sz w:val="18"/>
                <w:szCs w:val="18"/>
              </w:rPr>
              <w:t xml:space="preserve">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 y CURP de servidor público entrante.</w:t>
            </w:r>
          </w:p>
        </w:tc>
        <w:tc>
          <w:tcPr>
            <w:tcW w:w="2202" w:type="dxa"/>
          </w:tcPr>
          <w:p w14:paraId="0A01415B"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p w14:paraId="6D34EEBD" w14:textId="77777777" w:rsidR="00886FF2" w:rsidRDefault="00046949">
            <w:pPr>
              <w:spacing w:before="240" w:after="240" w:line="276" w:lineRule="auto"/>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Observaciones:</w:t>
            </w:r>
            <w:r>
              <w:rPr>
                <w:rFonts w:ascii="Palatino Linotype" w:eastAsia="Palatino Linotype" w:hAnsi="Palatino Linotype" w:cs="Palatino Linotype"/>
                <w:sz w:val="18"/>
                <w:szCs w:val="18"/>
              </w:rPr>
              <w:t xml:space="preserve"> No coincide con lo solicitado, toda vez que se requirió el acta de entrega recepción de la Unidad de Rehabilitación e Integración Social    , área que es diversa a la Dirección de programas asistenciales, en tér</w:t>
            </w:r>
            <w:r w:rsidR="004A0A4B">
              <w:rPr>
                <w:rFonts w:ascii="Palatino Linotype" w:eastAsia="Palatino Linotype" w:hAnsi="Palatino Linotype" w:cs="Palatino Linotype"/>
                <w:sz w:val="18"/>
                <w:szCs w:val="18"/>
              </w:rPr>
              <w:t>minos del Manual de Procedimientos</w:t>
            </w:r>
            <w:r>
              <w:rPr>
                <w:rFonts w:ascii="Palatino Linotype" w:eastAsia="Palatino Linotype" w:hAnsi="Palatino Linotype" w:cs="Palatino Linotype"/>
                <w:sz w:val="18"/>
                <w:szCs w:val="18"/>
              </w:rPr>
              <w:t xml:space="preserve"> del Sistema Municipal para el Desarrollo Integral de la Familia de Metepec.</w:t>
            </w:r>
          </w:p>
        </w:tc>
      </w:tr>
      <w:tr w:rsidR="00886FF2" w14:paraId="32A99942" w14:textId="77777777">
        <w:tc>
          <w:tcPr>
            <w:tcW w:w="3609" w:type="dxa"/>
          </w:tcPr>
          <w:p w14:paraId="7AD06F9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00019/DIFMETEPEC/IP/2022,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01808/INFOEM/IP/RR/2022</w:t>
            </w:r>
          </w:p>
          <w:p w14:paraId="2955B80B"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Coordinación de Atención a Personas Adultas Mayores</w:t>
            </w:r>
          </w:p>
        </w:tc>
        <w:tc>
          <w:tcPr>
            <w:tcW w:w="3110" w:type="dxa"/>
          </w:tcPr>
          <w:p w14:paraId="58823CDC"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“7 COORDINACIÓN DE ATENCIÓN A PERSONAS ADULTAS MAYORES OK.pdf”, </w:t>
            </w:r>
            <w:r>
              <w:rPr>
                <w:rFonts w:ascii="Palatino Linotype" w:eastAsia="Palatino Linotype" w:hAnsi="Palatino Linotype" w:cs="Palatino Linotype"/>
                <w:sz w:val="18"/>
                <w:szCs w:val="18"/>
              </w:rPr>
              <w:t>de siete fojas que contiene el acta de conclusión de gestión municipal en aparente versión pública, dejando visible en la foja número 6 el nombre de un particular, así como la edad de un particular.</w:t>
            </w:r>
          </w:p>
        </w:tc>
        <w:tc>
          <w:tcPr>
            <w:tcW w:w="2202" w:type="dxa"/>
          </w:tcPr>
          <w:p w14:paraId="1765ACF9"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t>No</w:t>
            </w:r>
          </w:p>
        </w:tc>
      </w:tr>
      <w:tr w:rsidR="00886FF2" w14:paraId="78B6FF62" w14:textId="77777777">
        <w:tc>
          <w:tcPr>
            <w:tcW w:w="3609" w:type="dxa"/>
          </w:tcPr>
          <w:p w14:paraId="2F6959C9"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00020/DIFMETEPEC/IP/2022,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01809/INFOEM/IP/RR/2022</w:t>
            </w:r>
          </w:p>
          <w:p w14:paraId="77A6419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Coordinación de Alimentación y Nutrición Familiar</w:t>
            </w:r>
          </w:p>
        </w:tc>
        <w:tc>
          <w:tcPr>
            <w:tcW w:w="3110" w:type="dxa"/>
          </w:tcPr>
          <w:p w14:paraId="402E57CE"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lastRenderedPageBreak/>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“8 COORDINACIÓN DE ALIMENTACIÓN Y NUTRICIÓN FAMILIAR OK.pdf”, </w:t>
            </w:r>
            <w:r>
              <w:rPr>
                <w:rFonts w:ascii="Palatino Linotype" w:eastAsia="Palatino Linotype" w:hAnsi="Palatino Linotype" w:cs="Palatino Linotype"/>
                <w:sz w:val="18"/>
                <w:szCs w:val="18"/>
              </w:rPr>
              <w:t xml:space="preserve">de siete fojas que contiene el acta de conclusión de </w:t>
            </w:r>
            <w:r>
              <w:rPr>
                <w:rFonts w:ascii="Palatino Linotype" w:eastAsia="Palatino Linotype" w:hAnsi="Palatino Linotype" w:cs="Palatino Linotype"/>
                <w:sz w:val="18"/>
                <w:szCs w:val="18"/>
              </w:rPr>
              <w:lastRenderedPageBreak/>
              <w:t>gestión municipal en aparente  versión pública, esto sin el respectivo Acuerdo de Clasificación.</w:t>
            </w:r>
          </w:p>
        </w:tc>
        <w:tc>
          <w:tcPr>
            <w:tcW w:w="2202" w:type="dxa"/>
          </w:tcPr>
          <w:p w14:paraId="4CEB44B0"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lastRenderedPageBreak/>
              <w:t>Parcialmente</w:t>
            </w:r>
          </w:p>
        </w:tc>
      </w:tr>
      <w:tr w:rsidR="00886FF2" w14:paraId="12C1F588" w14:textId="77777777">
        <w:tc>
          <w:tcPr>
            <w:tcW w:w="3609" w:type="dxa"/>
          </w:tcPr>
          <w:p w14:paraId="1F703E93"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00021/DIFMETEPEC/IP/2022,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01810/INFOEM/IP/RR/2022</w:t>
            </w:r>
          </w:p>
          <w:p w14:paraId="301D5D81"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Departamento de Administración </w:t>
            </w:r>
          </w:p>
        </w:tc>
        <w:tc>
          <w:tcPr>
            <w:tcW w:w="3110" w:type="dxa"/>
          </w:tcPr>
          <w:p w14:paraId="7198D801"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15 DEPARTAMENTO DE ADMINISTRACIÓN OK.pdf”, </w:t>
            </w:r>
            <w:r>
              <w:rPr>
                <w:rFonts w:ascii="Palatino Linotype" w:eastAsia="Palatino Linotype" w:hAnsi="Palatino Linotype" w:cs="Palatino Linotype"/>
                <w:sz w:val="18"/>
                <w:szCs w:val="18"/>
              </w:rPr>
              <w:t>de siete fojas que contiene el acta de conclusión de gestión municipal en aparente  versión pública, se dejó visible un número telefónico particular en la foja 1, párrafo cuarto.</w:t>
            </w:r>
          </w:p>
        </w:tc>
        <w:tc>
          <w:tcPr>
            <w:tcW w:w="2202" w:type="dxa"/>
          </w:tcPr>
          <w:p w14:paraId="0FA39CC5"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1367784E" w14:textId="77777777">
        <w:tc>
          <w:tcPr>
            <w:tcW w:w="3609" w:type="dxa"/>
          </w:tcPr>
          <w:p w14:paraId="35F50C38"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00022/DIFMETEPEC/IP/2022,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01811/INFOEM/IP/RR/2022</w:t>
            </w:r>
          </w:p>
          <w:p w14:paraId="14E28176"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Departamento de Finanzas </w:t>
            </w:r>
          </w:p>
          <w:p w14:paraId="508D396C"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w:t>
            </w:r>
          </w:p>
        </w:tc>
        <w:tc>
          <w:tcPr>
            <w:tcW w:w="3110" w:type="dxa"/>
          </w:tcPr>
          <w:p w14:paraId="54E0CEDB"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14 DEPARTAMENTO DE FINANZAS OK.pdf”,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 en la foja 1, párrafo segundo y cuarto renglón.</w:t>
            </w:r>
          </w:p>
        </w:tc>
        <w:tc>
          <w:tcPr>
            <w:tcW w:w="2202" w:type="dxa"/>
          </w:tcPr>
          <w:p w14:paraId="4F6C939B"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651A5685" w14:textId="77777777">
        <w:tc>
          <w:tcPr>
            <w:tcW w:w="3609" w:type="dxa"/>
          </w:tcPr>
          <w:p w14:paraId="037EF76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00023/DIFMETEPEC/IP/2022,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 xml:space="preserve">01812/INFOEM/IP/RR/2022  </w:t>
            </w:r>
          </w:p>
          <w:p w14:paraId="38E593D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Unidad de Investigación </w:t>
            </w:r>
          </w:p>
          <w:p w14:paraId="5A666BA3" w14:textId="77777777" w:rsidR="00886FF2" w:rsidRDefault="00886FF2">
            <w:pPr>
              <w:spacing w:before="240" w:after="240"/>
              <w:jc w:val="center"/>
              <w:rPr>
                <w:rFonts w:ascii="Palatino Linotype" w:eastAsia="Palatino Linotype" w:hAnsi="Palatino Linotype" w:cs="Palatino Linotype"/>
                <w:b/>
                <w:sz w:val="20"/>
                <w:szCs w:val="20"/>
              </w:rPr>
            </w:pPr>
          </w:p>
          <w:p w14:paraId="263C2AB4"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w:t>
            </w:r>
          </w:p>
        </w:tc>
        <w:tc>
          <w:tcPr>
            <w:tcW w:w="3110" w:type="dxa"/>
          </w:tcPr>
          <w:p w14:paraId="6D3EF0BD"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“23 UNIDAD DE INVESTIGACIÓN OK.pdf”, </w:t>
            </w:r>
            <w:r>
              <w:rPr>
                <w:rFonts w:ascii="Palatino Linotype" w:eastAsia="Palatino Linotype" w:hAnsi="Palatino Linotype" w:cs="Palatino Linotype"/>
                <w:sz w:val="18"/>
                <w:szCs w:val="18"/>
              </w:rPr>
              <w:t>de siete fojas que contiene el acta de conclusión de gestión municipal en aparente  versión pública, dejando visible el número telefónico particular del servidor público entrante en la foja 1, párrafo tercero, cuarto renglón.</w:t>
            </w:r>
          </w:p>
        </w:tc>
        <w:tc>
          <w:tcPr>
            <w:tcW w:w="2202" w:type="dxa"/>
          </w:tcPr>
          <w:p w14:paraId="22A66917" w14:textId="77777777" w:rsidR="00886FF2" w:rsidRDefault="00046949">
            <w:pPr>
              <w:spacing w:before="240" w:after="24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No</w:t>
            </w:r>
          </w:p>
        </w:tc>
      </w:tr>
      <w:tr w:rsidR="00886FF2" w14:paraId="55BE6D9A" w14:textId="77777777">
        <w:tc>
          <w:tcPr>
            <w:tcW w:w="3609" w:type="dxa"/>
          </w:tcPr>
          <w:p w14:paraId="3E760AE0"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00024/DIFMETEPEC/IP/2022, </w:t>
            </w:r>
            <w:r>
              <w:rPr>
                <w:rFonts w:ascii="Palatino Linotype" w:eastAsia="Palatino Linotype" w:hAnsi="Palatino Linotype" w:cs="Palatino Linotype"/>
              </w:rPr>
              <w:t>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 xml:space="preserve">01813/INFOEM/IP/RR/2022   </w:t>
            </w:r>
          </w:p>
          <w:p w14:paraId="518C160E"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Unidad de Substanciación</w:t>
            </w:r>
          </w:p>
        </w:tc>
        <w:tc>
          <w:tcPr>
            <w:tcW w:w="3110" w:type="dxa"/>
          </w:tcPr>
          <w:p w14:paraId="0636F965"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“24 UNIDAD DE SUBSTANCIACIÓN OK.pdf, </w:t>
            </w:r>
            <w:r>
              <w:rPr>
                <w:rFonts w:ascii="Palatino Linotype" w:eastAsia="Palatino Linotype" w:hAnsi="Palatino Linotype" w:cs="Palatino Linotype"/>
                <w:sz w:val="18"/>
                <w:szCs w:val="18"/>
              </w:rPr>
              <w:t>de siete fojas que contiene el acta de conclusión de gestión municipal en aparente versión pública, esto sin el respectivo Acuerdo de Clasificación.</w:t>
            </w:r>
          </w:p>
        </w:tc>
        <w:tc>
          <w:tcPr>
            <w:tcW w:w="2202" w:type="dxa"/>
          </w:tcPr>
          <w:p w14:paraId="060A5729"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t>Parcialmente</w:t>
            </w:r>
          </w:p>
        </w:tc>
      </w:tr>
      <w:tr w:rsidR="00886FF2" w14:paraId="5E366828" w14:textId="77777777">
        <w:tc>
          <w:tcPr>
            <w:tcW w:w="3609" w:type="dxa"/>
          </w:tcPr>
          <w:p w14:paraId="057F7F25"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00025/DIFMETEPEC/IP/2022,</w:t>
            </w:r>
            <w:r>
              <w:rPr>
                <w:rFonts w:ascii="Palatino Linotype" w:eastAsia="Palatino Linotype" w:hAnsi="Palatino Linotype" w:cs="Palatino Linotype"/>
              </w:rPr>
              <w:t xml:space="preserve"> correspondiente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b/>
                <w:sz w:val="20"/>
                <w:szCs w:val="20"/>
              </w:rPr>
              <w:t xml:space="preserve">01814/INFOEM/IP/RR/2022 </w:t>
            </w:r>
          </w:p>
          <w:p w14:paraId="073D6BE3" w14:textId="77777777" w:rsidR="00886FF2" w:rsidRDefault="00046949">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Unidad de Fiscalización</w:t>
            </w:r>
          </w:p>
        </w:tc>
        <w:tc>
          <w:tcPr>
            <w:tcW w:w="3110" w:type="dxa"/>
          </w:tcPr>
          <w:p w14:paraId="5A6094D7" w14:textId="77777777" w:rsidR="00886FF2" w:rsidRDefault="00046949">
            <w:pPr>
              <w:spacing w:before="240" w:after="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18"/>
                <w:szCs w:val="18"/>
              </w:rPr>
              <w:t xml:space="preserve">El </w:t>
            </w:r>
            <w:r>
              <w:rPr>
                <w:rFonts w:ascii="Palatino Linotype" w:eastAsia="Palatino Linotype" w:hAnsi="Palatino Linotype" w:cs="Palatino Linotype"/>
                <w:b/>
                <w:sz w:val="18"/>
                <w:szCs w:val="18"/>
              </w:rPr>
              <w:t>Sujeto Obligado</w:t>
            </w:r>
            <w:r>
              <w:rPr>
                <w:rFonts w:ascii="Palatino Linotype" w:eastAsia="Palatino Linotype" w:hAnsi="Palatino Linotype" w:cs="Palatino Linotype"/>
                <w:sz w:val="18"/>
                <w:szCs w:val="18"/>
              </w:rPr>
              <w:t xml:space="preserve"> remitió el archivo electrónico “</w:t>
            </w:r>
            <w:r>
              <w:rPr>
                <w:rFonts w:ascii="Palatino Linotype" w:eastAsia="Palatino Linotype" w:hAnsi="Palatino Linotype" w:cs="Palatino Linotype"/>
                <w:b/>
                <w:i/>
                <w:sz w:val="18"/>
                <w:szCs w:val="18"/>
              </w:rPr>
              <w:t xml:space="preserve">22 UNIDAD DE FISCALIZACIÓN ok.pdf”, </w:t>
            </w:r>
            <w:r>
              <w:rPr>
                <w:rFonts w:ascii="Palatino Linotype" w:eastAsia="Palatino Linotype" w:hAnsi="Palatino Linotype" w:cs="Palatino Linotype"/>
                <w:sz w:val="18"/>
                <w:szCs w:val="18"/>
              </w:rPr>
              <w:t>de siete fojas que contiene el acta de conclusión de gestión municipal en aparente  versión pública, se dejó visible número de folio de credencial de elector de la encargada de despacho del órgano de control interno en la foja 1, párrafo quinto y renglón segundo.</w:t>
            </w:r>
          </w:p>
        </w:tc>
        <w:tc>
          <w:tcPr>
            <w:tcW w:w="2202" w:type="dxa"/>
          </w:tcPr>
          <w:p w14:paraId="463AF0D8" w14:textId="77777777" w:rsidR="00886FF2" w:rsidRDefault="00046949">
            <w:pPr>
              <w:spacing w:before="240" w:after="240"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22"/>
                <w:szCs w:val="22"/>
              </w:rPr>
              <w:t>No</w:t>
            </w:r>
          </w:p>
        </w:tc>
      </w:tr>
    </w:tbl>
    <w:p w14:paraId="6846B0A1" w14:textId="77777777" w:rsidR="00886FF2" w:rsidRDefault="00886FF2">
      <w:pPr>
        <w:spacing w:after="160" w:line="259" w:lineRule="auto"/>
        <w:rPr>
          <w:rFonts w:ascii="Calibri" w:eastAsia="Calibri" w:hAnsi="Calibri" w:cs="Calibri"/>
          <w:sz w:val="22"/>
          <w:szCs w:val="22"/>
        </w:rPr>
      </w:pPr>
    </w:p>
    <w:p w14:paraId="7AF2F21E" w14:textId="77777777" w:rsidR="00886FF2" w:rsidRDefault="00046949">
      <w:pPr>
        <w:shd w:val="clear" w:color="auto" w:fill="FFFFFF"/>
        <w:tabs>
          <w:tab w:val="left" w:pos="6420"/>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esquematizado con antelación se advierte que </w:t>
      </w:r>
      <w:r>
        <w:rPr>
          <w:rFonts w:ascii="Palatino Linotype" w:eastAsia="Palatino Linotype" w:hAnsi="Palatino Linotype" w:cs="Palatino Linotype"/>
          <w:b/>
        </w:rPr>
        <w:t xml:space="preserve">se dejaron visibles diversos datos personales, </w:t>
      </w:r>
      <w:r>
        <w:rPr>
          <w:rFonts w:ascii="Palatino Linotype" w:eastAsia="Palatino Linotype" w:hAnsi="Palatino Linotype" w:cs="Palatino Linotype"/>
        </w:rPr>
        <w:t>por lo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consentir la entrega de este soporte documental, este organismo garante estaría contribuyendo a la vulneración de la esfera privada del individuo, por lo tanto, en atención a la reutilización y en una estricta tutela al derecho de protección de datos personales, resulta pertinente ordenar de nueva cuenta, la entrega de las actas de entrega-recepción que se señalarán en el apartado de puntos resolutivos, en una correcta versión pública.  </w:t>
      </w:r>
    </w:p>
    <w:p w14:paraId="553F5CBD" w14:textId="77777777" w:rsidR="00886FF2" w:rsidRDefault="00046949">
      <w:pPr>
        <w:shd w:val="clear" w:color="auto" w:fill="FFFFFF"/>
        <w:tabs>
          <w:tab w:val="left" w:pos="6420"/>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hacerse del conocimiento de la Dirección General de Protección de Datos Personales de este Instituto sobre las posibles infracciones en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incurrió, al dejar visibles datos personales susceptibles en ser considerados confidenciales en 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lo anterior,  de conformidad con el numeral 23, fracciones V, XI y XII, del Reglamento Interior del Instituto de Transparencia, Acceso a la Información Pública y Protección de Datos Personales del Estado de México y Municipios.</w:t>
      </w:r>
    </w:p>
    <w:p w14:paraId="7AD5919A" w14:textId="77777777" w:rsidR="00886FF2" w:rsidRDefault="00046949">
      <w:pPr>
        <w:shd w:val="clear" w:color="auto" w:fill="FFFFFF"/>
        <w:tabs>
          <w:tab w:val="left" w:pos="6420"/>
        </w:tabs>
        <w:spacing w:before="240" w:after="240" w:line="360" w:lineRule="auto"/>
        <w:ind w:right="49"/>
        <w:jc w:val="both"/>
        <w:rPr>
          <w:rFonts w:ascii="Palatino Linotype" w:eastAsia="Palatino Linotype" w:hAnsi="Palatino Linotype" w:cs="Palatino Linotype"/>
          <w:highlight w:val="yellow"/>
        </w:rPr>
      </w:pPr>
      <w:r w:rsidRPr="00173992">
        <w:rPr>
          <w:rFonts w:ascii="Palatino Linotype" w:eastAsia="Palatino Linotype" w:hAnsi="Palatino Linotype" w:cs="Palatino Linotype"/>
        </w:rPr>
        <w:t xml:space="preserve">Por otra parte, </w:t>
      </w:r>
      <w:r w:rsidR="00BB164C">
        <w:rPr>
          <w:rFonts w:ascii="Palatino Linotype" w:eastAsia="Palatino Linotype" w:hAnsi="Palatino Linotype" w:cs="Palatino Linotype"/>
        </w:rPr>
        <w:t xml:space="preserve">respecto de las actas en las que si se advierten datos testados, </w:t>
      </w:r>
      <w:r w:rsidRPr="00173992">
        <w:rPr>
          <w:rFonts w:ascii="Palatino Linotype" w:eastAsia="Palatino Linotype" w:hAnsi="Palatino Linotype" w:cs="Palatino Linotype"/>
        </w:rPr>
        <w:t xml:space="preserve">no se puede determinar la naturaleza de los </w:t>
      </w:r>
      <w:r w:rsidR="00BB164C">
        <w:rPr>
          <w:rFonts w:ascii="Palatino Linotype" w:eastAsia="Palatino Linotype" w:hAnsi="Palatino Linotype" w:cs="Palatino Linotype"/>
        </w:rPr>
        <w:t xml:space="preserve">mismos, toda vez que </w:t>
      </w:r>
      <w:r w:rsidRPr="00173992">
        <w:rPr>
          <w:rFonts w:ascii="Palatino Linotype" w:eastAsia="Palatino Linotype" w:hAnsi="Palatino Linotype" w:cs="Palatino Linotype"/>
        </w:rPr>
        <w:t xml:space="preserve">el </w:t>
      </w:r>
      <w:r w:rsidRPr="006E0C0E">
        <w:rPr>
          <w:rFonts w:ascii="Palatino Linotype" w:eastAsia="Palatino Linotype" w:hAnsi="Palatino Linotype" w:cs="Palatino Linotype"/>
          <w:b/>
        </w:rPr>
        <w:t>Sujeto Obligado</w:t>
      </w:r>
      <w:r w:rsidR="00BB164C">
        <w:rPr>
          <w:rFonts w:ascii="Palatino Linotype" w:eastAsia="Palatino Linotype" w:hAnsi="Palatino Linotype" w:cs="Palatino Linotype"/>
        </w:rPr>
        <w:t xml:space="preserve"> </w:t>
      </w:r>
      <w:r w:rsidRPr="00173992">
        <w:rPr>
          <w:rFonts w:ascii="Palatino Linotype" w:eastAsia="Palatino Linotype" w:hAnsi="Palatino Linotype" w:cs="Palatino Linotype"/>
        </w:rPr>
        <w:t>no acompaña a las versiones públicas los Acuerdos del Comité de Transparencia en los que de manera fundada y motivada acredite que los datos suprimidos encuadran en algún supuesto de clasificación, ya sea como información reservada o confidencial</w:t>
      </w:r>
      <w:r w:rsidRPr="006E0C0E">
        <w:rPr>
          <w:rFonts w:ascii="Palatino Linotype" w:eastAsia="Palatino Linotype" w:hAnsi="Palatino Linotype" w:cs="Palatino Linotype"/>
        </w:rPr>
        <w:t xml:space="preserve">. </w:t>
      </w:r>
    </w:p>
    <w:p w14:paraId="6E3FC411" w14:textId="77777777" w:rsidR="00A32C5C" w:rsidRDefault="00046949">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se determina que es necesario que realice una nueva revisión de los documentos enviados y remita nuevamente las actas entrega recepción acompañadas del acuerdo del Comité de Transparencia en donde se apruebe su versión pública, ya que en caso contrario se considera que se están entregando documento ilegibles e ilegales, ya que los artículos 12</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y 23 fracción, IV</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w:t>
      </w:r>
      <w:r>
        <w:rPr>
          <w:rFonts w:ascii="Palatino Linotype" w:eastAsia="Palatino Linotype" w:hAnsi="Palatino Linotype" w:cs="Palatino Linotype"/>
        </w:rPr>
        <w:lastRenderedPageBreak/>
        <w:t>administren, manejen, procesen, archiven o conserven; así como proteger los datos personales que obren en su poder.</w:t>
      </w:r>
    </w:p>
    <w:p w14:paraId="1F51BB96" w14:textId="77777777" w:rsidR="00242724" w:rsidRDefault="00242724">
      <w:pPr>
        <w:spacing w:before="240" w:line="360" w:lineRule="auto"/>
        <w:ind w:right="49"/>
        <w:jc w:val="both"/>
        <w:rPr>
          <w:rFonts w:ascii="Palatino Linotype" w:eastAsia="Palatino Linotype" w:hAnsi="Palatino Linotype" w:cs="Palatino Linotype"/>
        </w:rPr>
      </w:pPr>
    </w:p>
    <w:p w14:paraId="1D962344" w14:textId="77777777" w:rsidR="00A32C5C" w:rsidRDefault="00A32C5C" w:rsidP="00A32C5C">
      <w:pPr>
        <w:spacing w:line="360" w:lineRule="auto"/>
        <w:ind w:right="-93"/>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Ahora bien, conviene reitera</w:t>
      </w:r>
      <w:r w:rsidRPr="00A32C5C">
        <w:rPr>
          <w:rFonts w:ascii="Palatino Linotype" w:eastAsia="Palatino Linotype" w:hAnsi="Palatino Linotype" w:cs="Palatino Linotype"/>
          <w:lang w:eastAsia="es-MX"/>
        </w:rPr>
        <w:t xml:space="preserve">r que en el caso concreto, como lo señaló el particular en su recurso de revisión, el </w:t>
      </w:r>
      <w:r w:rsidRPr="00A32C5C">
        <w:rPr>
          <w:rFonts w:ascii="Palatino Linotype" w:eastAsia="Palatino Linotype" w:hAnsi="Palatino Linotype" w:cs="Palatino Linotype"/>
          <w:b/>
          <w:lang w:eastAsia="es-MX"/>
        </w:rPr>
        <w:t>Sujeto Obligado no observó las formalidades que establece la legislación en la materia respecto a la clasificación de la información</w:t>
      </w:r>
      <w:r w:rsidRPr="00A32C5C">
        <w:rPr>
          <w:rFonts w:ascii="Palatino Linotype" w:eastAsia="Palatino Linotype" w:hAnsi="Palatino Linotype" w:cs="Palatino Linotype"/>
          <w:lang w:eastAsia="es-MX"/>
        </w:rPr>
        <w:t>, toda vez que de</w:t>
      </w:r>
      <w:r>
        <w:rPr>
          <w:rFonts w:ascii="Palatino Linotype" w:eastAsia="Palatino Linotype" w:hAnsi="Palatino Linotype" w:cs="Palatino Linotype"/>
          <w:lang w:eastAsia="es-MX"/>
        </w:rPr>
        <w:t xml:space="preserve"> las constancias que obran en los</w:t>
      </w:r>
      <w:r w:rsidRPr="00A32C5C">
        <w:rPr>
          <w:rFonts w:ascii="Palatino Linotype" w:eastAsia="Palatino Linotype" w:hAnsi="Palatino Linotype" w:cs="Palatino Linotype"/>
          <w:lang w:eastAsia="es-MX"/>
        </w:rPr>
        <w:t xml:space="preserve"> expediente</w:t>
      </w:r>
      <w:r>
        <w:rPr>
          <w:rFonts w:ascii="Palatino Linotype" w:eastAsia="Palatino Linotype" w:hAnsi="Palatino Linotype" w:cs="Palatino Linotype"/>
          <w:lang w:eastAsia="es-MX"/>
        </w:rPr>
        <w:t>s</w:t>
      </w:r>
      <w:r w:rsidRPr="00A32C5C">
        <w:rPr>
          <w:rFonts w:ascii="Palatino Linotype" w:eastAsia="Palatino Linotype" w:hAnsi="Palatino Linotype" w:cs="Palatino Linotype"/>
          <w:lang w:eastAsia="es-MX"/>
        </w:rPr>
        <w:t xml:space="preserve"> electrónico</w:t>
      </w:r>
      <w:r>
        <w:rPr>
          <w:rFonts w:ascii="Palatino Linotype" w:eastAsia="Palatino Linotype" w:hAnsi="Palatino Linotype" w:cs="Palatino Linotype"/>
          <w:lang w:eastAsia="es-MX"/>
        </w:rPr>
        <w:t xml:space="preserve">s en los </w:t>
      </w:r>
      <w:r w:rsidRPr="00A32C5C">
        <w:rPr>
          <w:rFonts w:ascii="Palatino Linotype" w:eastAsia="Palatino Linotype" w:hAnsi="Palatino Linotype" w:cs="Palatino Linotype"/>
          <w:lang w:eastAsia="es-MX"/>
        </w:rPr>
        <w:t>que se actúa</w:t>
      </w:r>
      <w:r>
        <w:rPr>
          <w:rFonts w:ascii="Palatino Linotype" w:eastAsia="Palatino Linotype" w:hAnsi="Palatino Linotype" w:cs="Palatino Linotype"/>
          <w:lang w:eastAsia="es-MX"/>
        </w:rPr>
        <w:t>n</w:t>
      </w:r>
      <w:r w:rsidRPr="00A32C5C">
        <w:rPr>
          <w:rFonts w:ascii="Palatino Linotype" w:eastAsia="Palatino Linotype" w:hAnsi="Palatino Linotype" w:cs="Palatino Linotype"/>
          <w:lang w:eastAsia="es-MX"/>
        </w:rPr>
        <w:t xml:space="preserve">, no se advierte que se hubiera remitido el Acuerdo de Clasificación mediante el cual, de manera fundada y motivada se acreditara que la información requerida actualiza el supuesto de clasificación invocado por el servidor público habilitado como razón para limitar el derecho humano de acceso a la información pública. </w:t>
      </w:r>
    </w:p>
    <w:p w14:paraId="23D39CE7" w14:textId="77777777" w:rsidR="00242724" w:rsidRPr="00A32C5C" w:rsidRDefault="00242724" w:rsidP="00A32C5C">
      <w:pPr>
        <w:spacing w:line="360" w:lineRule="auto"/>
        <w:ind w:right="-93"/>
        <w:jc w:val="both"/>
        <w:rPr>
          <w:rFonts w:ascii="Palatino Linotype" w:eastAsia="Palatino Linotype" w:hAnsi="Palatino Linotype" w:cs="Palatino Linotype"/>
          <w:lang w:eastAsia="es-MX"/>
        </w:rPr>
      </w:pPr>
    </w:p>
    <w:p w14:paraId="08372269" w14:textId="77777777" w:rsidR="00A32C5C" w:rsidRDefault="00A32C5C" w:rsidP="00A32C5C">
      <w:pPr>
        <w:pBdr>
          <w:top w:val="nil"/>
          <w:left w:val="nil"/>
          <w:bottom w:val="nil"/>
          <w:right w:val="nil"/>
          <w:between w:val="nil"/>
        </w:pBdr>
        <w:spacing w:before="240" w:after="16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En este orden de ideas, se advierte que la pretendida clasificación de la información solicitada no reúne los requisitos contenidos en la Ley de Transparencia y Acceso a la Información del Estado de México y Municipios y en los Lineamientos Generales en Materia de Clasificación y Desclasificación de la Información, por lo tanto, el derecho de acceso a la información pública del particular no puede tenerse por atendido.</w:t>
      </w:r>
    </w:p>
    <w:p w14:paraId="462FDD7A" w14:textId="77777777" w:rsidR="00242724" w:rsidRPr="00A32C5C" w:rsidRDefault="00242724" w:rsidP="00A32C5C">
      <w:pPr>
        <w:pBdr>
          <w:top w:val="nil"/>
          <w:left w:val="nil"/>
          <w:bottom w:val="nil"/>
          <w:right w:val="nil"/>
          <w:between w:val="nil"/>
        </w:pBdr>
        <w:spacing w:before="240" w:after="160" w:line="360" w:lineRule="auto"/>
        <w:jc w:val="both"/>
        <w:rPr>
          <w:rFonts w:ascii="Palatino Linotype" w:eastAsia="Palatino Linotype" w:hAnsi="Palatino Linotype" w:cs="Palatino Linotype"/>
          <w:lang w:eastAsia="es-MX"/>
        </w:rPr>
      </w:pPr>
    </w:p>
    <w:p w14:paraId="3550682A"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68B8DABD"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Al respecto, el máximo tribunal del país ha establecido jurisprudencia respecto a qué debe entenderse por fundamentación y motivación, en los siguientes términos:</w:t>
      </w:r>
    </w:p>
    <w:p w14:paraId="16AC6971" w14:textId="77777777" w:rsidR="00A32C5C" w:rsidRPr="00A32C5C" w:rsidRDefault="00A32C5C" w:rsidP="00A32C5C">
      <w:pPr>
        <w:spacing w:before="240" w:after="240" w:line="276" w:lineRule="auto"/>
        <w:ind w:left="851" w:right="901"/>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r w:rsidRPr="00A32C5C">
        <w:rPr>
          <w:rFonts w:ascii="Palatino Linotype" w:eastAsia="Palatino Linotype" w:hAnsi="Palatino Linotype" w:cs="Palatino Linotype"/>
          <w:b/>
          <w:i/>
          <w:sz w:val="22"/>
          <w:szCs w:val="22"/>
          <w:lang w:eastAsia="es-MX"/>
        </w:rPr>
        <w:t xml:space="preserve">FUNDAMENTACIÓN Y MOTIVACIÓN. </w:t>
      </w:r>
      <w:r w:rsidRPr="00A32C5C">
        <w:rPr>
          <w:rFonts w:ascii="Palatino Linotype" w:eastAsia="Palatino Linotype" w:hAnsi="Palatino Linotype" w:cs="Palatino Linotype"/>
          <w:i/>
          <w:sz w:val="22"/>
          <w:szCs w:val="22"/>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F55D34A"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A97A369"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64D1C8" w14:textId="77777777" w:rsidR="00A32C5C" w:rsidRPr="00A32C5C" w:rsidRDefault="00A32C5C" w:rsidP="00A32C5C">
      <w:pPr>
        <w:spacing w:before="240" w:after="240" w:line="276" w:lineRule="auto"/>
        <w:ind w:left="851" w:right="901"/>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“FUNDAMENTACIÓN Y MOTIVACIÓN. EL ASPECTO FORMAL DE LA GARANTÍA Y SU FINALIDAD SE TRADUCEN EN EXPLICAR, JUSTIFICAR, POSIBILITAR LA DEFENSA Y COMUNICAR LA DECISIÓN</w:t>
      </w:r>
      <w:r w:rsidRPr="00A32C5C">
        <w:rPr>
          <w:rFonts w:ascii="Palatino Linotype" w:eastAsia="Palatino Linotype" w:hAnsi="Palatino Linotype" w:cs="Palatino Linotype"/>
          <w:i/>
          <w:sz w:val="22"/>
          <w:szCs w:val="22"/>
          <w:lang w:eastAsia="es-MX"/>
        </w:rPr>
        <w:t xml:space="preserve">. El contenido formal de la garantía de legalidad prevista en el artículo 16 constitucional relativa a la </w:t>
      </w:r>
      <w:r w:rsidRPr="00A32C5C">
        <w:rPr>
          <w:rFonts w:ascii="Palatino Linotype" w:eastAsia="Palatino Linotype" w:hAnsi="Palatino Linotype" w:cs="Palatino Linotype"/>
          <w:b/>
          <w:i/>
          <w:sz w:val="22"/>
          <w:szCs w:val="22"/>
          <w:lang w:eastAsia="es-MX"/>
        </w:rPr>
        <w:t xml:space="preserve">fundamentación y motivación tiene como propósito primordial y ratio que el justiciable conozca el "para qué" de la conducta de la autoridad, lo que se traduce en darle a conocer en detalle y </w:t>
      </w:r>
      <w:r w:rsidRPr="00A32C5C">
        <w:rPr>
          <w:rFonts w:ascii="Palatino Linotype" w:eastAsia="Palatino Linotype" w:hAnsi="Palatino Linotype" w:cs="Palatino Linotype"/>
          <w:b/>
          <w:i/>
          <w:sz w:val="22"/>
          <w:szCs w:val="22"/>
          <w:lang w:eastAsia="es-MX"/>
        </w:rPr>
        <w:lastRenderedPageBreak/>
        <w:t>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32C5C">
        <w:rPr>
          <w:rFonts w:ascii="Palatino Linotype" w:eastAsia="Palatino Linotype" w:hAnsi="Palatino Linotype" w:cs="Palatino Linotype"/>
          <w:i/>
          <w:sz w:val="22"/>
          <w:szCs w:val="22"/>
          <w:lang w:eastAsia="es-MX"/>
        </w:rPr>
        <w:t xml:space="preserve">. Por tanto, </w:t>
      </w:r>
      <w:r w:rsidRPr="00A32C5C">
        <w:rPr>
          <w:rFonts w:ascii="Palatino Linotype" w:eastAsia="Palatino Linotype" w:hAnsi="Palatino Linotype" w:cs="Palatino Linotype"/>
          <w:b/>
          <w:i/>
          <w:sz w:val="22"/>
          <w:szCs w:val="22"/>
          <w:lang w:eastAsia="es-MX"/>
        </w:rPr>
        <w:t>no basta que el acto de autoridad apenas observe una motivación pro forma pero de una manera incongruente, insuficiente o imprecisa</w:t>
      </w:r>
      <w:r w:rsidRPr="00A32C5C">
        <w:rPr>
          <w:rFonts w:ascii="Palatino Linotype" w:eastAsia="Palatino Linotype" w:hAnsi="Palatino Linotype" w:cs="Palatino Linotype"/>
          <w:i/>
          <w:sz w:val="22"/>
          <w:szCs w:val="22"/>
          <w:lang w:eastAsia="es-MX"/>
        </w:rPr>
        <w:t>, que impida la finalidad del conocimiento, comprobación y defensa pertinente</w:t>
      </w:r>
      <w:r w:rsidRPr="00A32C5C">
        <w:rPr>
          <w:rFonts w:ascii="Palatino Linotype" w:eastAsia="Palatino Linotype" w:hAnsi="Palatino Linotype" w:cs="Palatino Linotype"/>
          <w:b/>
          <w:i/>
          <w:sz w:val="22"/>
          <w:szCs w:val="22"/>
          <w:lang w:eastAsia="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32C5C">
        <w:rPr>
          <w:rFonts w:ascii="Palatino Linotype" w:eastAsia="Palatino Linotype" w:hAnsi="Palatino Linotype" w:cs="Palatino Linotype"/>
          <w:i/>
          <w:sz w:val="22"/>
          <w:szCs w:val="22"/>
          <w:lang w:eastAsia="es-MX"/>
        </w:rPr>
        <w:t>.”(Sic)</w:t>
      </w:r>
    </w:p>
    <w:p w14:paraId="54D0A8F1"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3EE03BC"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 xml:space="preserve">Bajo esta línea de pensamiento, se tiene que el </w:t>
      </w:r>
      <w:r w:rsidRPr="00A32C5C">
        <w:rPr>
          <w:rFonts w:ascii="Palatino Linotype" w:eastAsia="Palatino Linotype" w:hAnsi="Palatino Linotype" w:cs="Palatino Linotype"/>
          <w:b/>
          <w:lang w:eastAsia="es-MX"/>
        </w:rPr>
        <w:t>Sujeto Obligado</w:t>
      </w:r>
      <w:r w:rsidRPr="00A32C5C">
        <w:rPr>
          <w:rFonts w:ascii="Palatino Linotype" w:eastAsia="Palatino Linotype" w:hAnsi="Palatino Linotype" w:cs="Palatino Linotype"/>
          <w:lang w:eastAsia="es-MX"/>
        </w:rPr>
        <w:t xml:space="preserve"> incumplió con las formalidades previstas en los artículos 49, fracción VIII, 122, 130, 132, fracciones I, II y III, </w:t>
      </w:r>
      <w:r>
        <w:rPr>
          <w:rFonts w:ascii="Palatino Linotype" w:eastAsia="Palatino Linotype" w:hAnsi="Palatino Linotype" w:cs="Palatino Linotype"/>
          <w:lang w:eastAsia="es-MX"/>
        </w:rPr>
        <w:t xml:space="preserve">140, </w:t>
      </w:r>
      <w:r w:rsidRPr="00A32C5C">
        <w:rPr>
          <w:rFonts w:ascii="Palatino Linotype" w:eastAsia="Palatino Linotype" w:hAnsi="Palatino Linotype" w:cs="Palatino Linotype"/>
          <w:lang w:eastAsia="es-MX"/>
        </w:rPr>
        <w:t xml:space="preserve">143 y 149 de la Ley de Transparencia y Acceso a la Información Pública del Estado de México y Municipios en vigor, así como el numeral Cuarto al Décimo Primero de los Lineamientos Generales en materia de Clasificación y Desclasificación </w:t>
      </w:r>
      <w:r w:rsidRPr="00A32C5C">
        <w:rPr>
          <w:rFonts w:ascii="Palatino Linotype" w:eastAsia="Palatino Linotype" w:hAnsi="Palatino Linotype" w:cs="Palatino Linotype"/>
          <w:lang w:eastAsia="es-MX"/>
        </w:rPr>
        <w:lastRenderedPageBreak/>
        <w:t>de la Información, así como para la elaboración de Versiones Públicas, que literalmente expresan:</w:t>
      </w:r>
    </w:p>
    <w:p w14:paraId="3D122980" w14:textId="77777777" w:rsidR="00A32C5C" w:rsidRPr="00A32C5C" w:rsidRDefault="00A32C5C" w:rsidP="00A32C5C">
      <w:pPr>
        <w:spacing w:before="240" w:after="240" w:line="360" w:lineRule="auto"/>
        <w:ind w:left="567" w:right="900"/>
        <w:jc w:val="both"/>
        <w:rPr>
          <w:rFonts w:ascii="Palatino Linotype" w:eastAsia="Palatino Linotype" w:hAnsi="Palatino Linotype" w:cs="Palatino Linotype"/>
          <w:b/>
          <w:sz w:val="22"/>
          <w:szCs w:val="22"/>
          <w:lang w:eastAsia="es-MX"/>
        </w:rPr>
      </w:pPr>
      <w:r w:rsidRPr="00A32C5C">
        <w:rPr>
          <w:rFonts w:ascii="Palatino Linotype" w:eastAsia="Palatino Linotype" w:hAnsi="Palatino Linotype" w:cs="Palatino Linotype"/>
          <w:b/>
          <w:sz w:val="22"/>
          <w:szCs w:val="22"/>
          <w:lang w:eastAsia="es-MX"/>
        </w:rPr>
        <w:t>Ley de Transparencia y Acceso a la Información Pública del Estado de México y Municipios</w:t>
      </w:r>
    </w:p>
    <w:p w14:paraId="7CCEE40B"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r w:rsidRPr="00A32C5C">
        <w:rPr>
          <w:rFonts w:ascii="Palatino Linotype" w:eastAsia="Palatino Linotype" w:hAnsi="Palatino Linotype" w:cs="Palatino Linotype"/>
          <w:b/>
          <w:i/>
          <w:sz w:val="22"/>
          <w:szCs w:val="22"/>
          <w:lang w:eastAsia="es-MX"/>
        </w:rPr>
        <w:t xml:space="preserve">Artículo 49. </w:t>
      </w:r>
      <w:r w:rsidRPr="00A32C5C">
        <w:rPr>
          <w:rFonts w:ascii="Palatino Linotype" w:eastAsia="Palatino Linotype" w:hAnsi="Palatino Linotype" w:cs="Palatino Linotype"/>
          <w:i/>
          <w:sz w:val="22"/>
          <w:szCs w:val="22"/>
          <w:lang w:eastAsia="es-MX"/>
        </w:rPr>
        <w:t>Los Comités de Transparencia tendrán las siguientes atribuciones:</w:t>
      </w:r>
    </w:p>
    <w:p w14:paraId="280F8451"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VIII.</w:t>
      </w:r>
      <w:r w:rsidRPr="00A32C5C">
        <w:rPr>
          <w:rFonts w:ascii="Palatino Linotype" w:eastAsia="Palatino Linotype" w:hAnsi="Palatino Linotype" w:cs="Palatino Linotype"/>
          <w:i/>
          <w:sz w:val="22"/>
          <w:szCs w:val="22"/>
          <w:lang w:eastAsia="es-MX"/>
        </w:rPr>
        <w:t xml:space="preserve"> Aprobar, modificar o revocar la clasificación de la información;</w:t>
      </w:r>
    </w:p>
    <w:p w14:paraId="7653D6E3"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w:t>
      </w:r>
      <w:r w:rsidRPr="00A32C5C">
        <w:rPr>
          <w:rFonts w:ascii="Palatino Linotype" w:eastAsia="Palatino Linotype" w:hAnsi="Palatino Linotype" w:cs="Palatino Linotype"/>
          <w:i/>
          <w:sz w:val="22"/>
          <w:szCs w:val="22"/>
          <w:lang w:eastAsia="es-MX"/>
        </w:rPr>
        <w:t>]</w:t>
      </w:r>
    </w:p>
    <w:p w14:paraId="0967BCE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i/>
          <w:sz w:val="22"/>
          <w:szCs w:val="22"/>
          <w:lang w:eastAsia="es-MX"/>
        </w:rPr>
        <w:t xml:space="preserve">Artículo 122. </w:t>
      </w:r>
      <w:r w:rsidRPr="00A32C5C">
        <w:rPr>
          <w:rFonts w:ascii="Palatino Linotype" w:eastAsia="Palatino Linotype" w:hAnsi="Palatino Linotype" w:cs="Palatino Linotype"/>
          <w:b/>
          <w:i/>
          <w:sz w:val="22"/>
          <w:szCs w:val="22"/>
          <w:lang w:eastAsia="es-MX"/>
        </w:rPr>
        <w:t>La clasificación es el proceso mediante el cual el sujeto obligado determina que la información en su poder actualiza alguno de los supuestos de</w:t>
      </w:r>
      <w:r w:rsidRPr="00A32C5C">
        <w:rPr>
          <w:rFonts w:ascii="Palatino Linotype" w:eastAsia="Palatino Linotype" w:hAnsi="Palatino Linotype" w:cs="Palatino Linotype"/>
          <w:i/>
          <w:sz w:val="22"/>
          <w:szCs w:val="22"/>
          <w:lang w:eastAsia="es-MX"/>
        </w:rPr>
        <w:t xml:space="preserve"> reserva o </w:t>
      </w:r>
      <w:r w:rsidRPr="00A32C5C">
        <w:rPr>
          <w:rFonts w:ascii="Palatino Linotype" w:eastAsia="Palatino Linotype" w:hAnsi="Palatino Linotype" w:cs="Palatino Linotype"/>
          <w:b/>
          <w:i/>
          <w:sz w:val="22"/>
          <w:szCs w:val="22"/>
          <w:lang w:eastAsia="es-MX"/>
        </w:rPr>
        <w:t>confidencialidad, de conformidad con lo dispuesto en el presente título.</w:t>
      </w:r>
    </w:p>
    <w:p w14:paraId="6BC695E6"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Los supuestos de</w:t>
      </w:r>
      <w:r w:rsidRPr="00A32C5C">
        <w:rPr>
          <w:rFonts w:ascii="Palatino Linotype" w:eastAsia="Palatino Linotype" w:hAnsi="Palatino Linotype" w:cs="Palatino Linotype"/>
          <w:i/>
          <w:sz w:val="22"/>
          <w:szCs w:val="22"/>
          <w:lang w:eastAsia="es-MX"/>
        </w:rPr>
        <w:t xml:space="preserve"> </w:t>
      </w:r>
      <w:r w:rsidRPr="00A32C5C">
        <w:rPr>
          <w:rFonts w:ascii="Palatino Linotype" w:eastAsia="Palatino Linotype" w:hAnsi="Palatino Linotype" w:cs="Palatino Linotype"/>
          <w:b/>
          <w:i/>
          <w:sz w:val="22"/>
          <w:szCs w:val="22"/>
          <w:lang w:eastAsia="es-MX"/>
        </w:rPr>
        <w:t>reserva o confidencialidad previstos en las leyes deberán ser acordes con las bases, principios y disposiciones establecidos en la Ley General y, en ningún caso, podrán contravenirla.</w:t>
      </w:r>
    </w:p>
    <w:p w14:paraId="3C718A4C"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Los titulares de las áreas de los sujetos obligados serán los responsables de clasificar la información, de conformidad con lo dispuesto en la presente Ley y demás disposiciones jurídicas aplicables.</w:t>
      </w:r>
    </w:p>
    <w:p w14:paraId="6AD35542"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p>
    <w:p w14:paraId="487AA20A"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i/>
          <w:sz w:val="22"/>
          <w:szCs w:val="22"/>
          <w:lang w:eastAsia="es-MX"/>
        </w:rPr>
        <w:t xml:space="preserve">Artículo 130. </w:t>
      </w:r>
      <w:r w:rsidRPr="00A32C5C">
        <w:rPr>
          <w:rFonts w:ascii="Palatino Linotype" w:eastAsia="Palatino Linotype" w:hAnsi="Palatino Linotype" w:cs="Palatino Linotype"/>
          <w:b/>
          <w:i/>
          <w:sz w:val="22"/>
          <w:szCs w:val="22"/>
          <w:lang w:eastAsia="es-MX"/>
        </w:rPr>
        <w:t>Los sujetos obligados deberán aplicar, de manera restrictiva y limitada, las excepciones al derecho de acceso a la información y sólo podrán invocarlas cuando acrediten su procedencia, sin ampliar las excepciones o supuestos de</w:t>
      </w:r>
      <w:r w:rsidRPr="00A32C5C">
        <w:rPr>
          <w:rFonts w:ascii="Palatino Linotype" w:eastAsia="Palatino Linotype" w:hAnsi="Palatino Linotype" w:cs="Palatino Linotype"/>
          <w:i/>
          <w:sz w:val="22"/>
          <w:szCs w:val="22"/>
          <w:lang w:eastAsia="es-MX"/>
        </w:rPr>
        <w:t xml:space="preserve"> reserva o </w:t>
      </w:r>
      <w:r w:rsidRPr="00A32C5C">
        <w:rPr>
          <w:rFonts w:ascii="Palatino Linotype" w:eastAsia="Palatino Linotype" w:hAnsi="Palatino Linotype" w:cs="Palatino Linotype"/>
          <w:b/>
          <w:i/>
          <w:sz w:val="22"/>
          <w:szCs w:val="22"/>
          <w:lang w:eastAsia="es-MX"/>
        </w:rPr>
        <w:t>confidencialidad previstos en la Ley General y la presente Ley, aduciendo analogía o mayoría de razón.</w:t>
      </w:r>
    </w:p>
    <w:p w14:paraId="23A72430"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lastRenderedPageBreak/>
        <w:t>Artículo 132.</w:t>
      </w:r>
      <w:r w:rsidRPr="00A32C5C">
        <w:rPr>
          <w:rFonts w:ascii="Palatino Linotype" w:eastAsia="Palatino Linotype" w:hAnsi="Palatino Linotype" w:cs="Palatino Linotype"/>
          <w:i/>
          <w:sz w:val="22"/>
          <w:szCs w:val="22"/>
          <w:lang w:eastAsia="es-MX"/>
        </w:rPr>
        <w:t xml:space="preserve"> La clasificación de la información se llevará a cabo en el momento en que:</w:t>
      </w:r>
    </w:p>
    <w:p w14:paraId="5E241503"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I.</w:t>
      </w:r>
      <w:r w:rsidRPr="00A32C5C">
        <w:rPr>
          <w:rFonts w:ascii="Palatino Linotype" w:eastAsia="Palatino Linotype" w:hAnsi="Palatino Linotype" w:cs="Palatino Linotype"/>
          <w:i/>
          <w:sz w:val="22"/>
          <w:szCs w:val="22"/>
          <w:lang w:eastAsia="es-MX"/>
        </w:rPr>
        <w:t xml:space="preserve"> </w:t>
      </w:r>
      <w:r w:rsidRPr="00A32C5C">
        <w:rPr>
          <w:rFonts w:ascii="Palatino Linotype" w:eastAsia="Palatino Linotype" w:hAnsi="Palatino Linotype" w:cs="Palatino Linotype"/>
          <w:b/>
          <w:i/>
          <w:sz w:val="22"/>
          <w:szCs w:val="22"/>
          <w:lang w:eastAsia="es-MX"/>
        </w:rPr>
        <w:t>Se reciba una solicitud de acceso a la información;</w:t>
      </w:r>
    </w:p>
    <w:p w14:paraId="2946EA2F"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II. Se determine mediante resolución de autoridad competente; o</w:t>
      </w:r>
    </w:p>
    <w:p w14:paraId="2092DB9A"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III. Se generen versiones públicas para dar cumplimiento a las obligaciones de transparencia previstas en esta Ley.</w:t>
      </w:r>
    </w:p>
    <w:p w14:paraId="3CFF6435"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p>
    <w:p w14:paraId="2CB4271D" w14:textId="77777777" w:rsid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 xml:space="preserve">Artículo 140. El acceso a la información pública será restringido excepcionalmente, cuando por razones de interés público, ésta sea clasificada como reservada, conforme a los criterios siguientes: </w:t>
      </w:r>
    </w:p>
    <w:p w14:paraId="164D3F8E"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 Comprometa la seguridad pública y cuente con un propósito genuino y un efecto demostrable; </w:t>
      </w:r>
    </w:p>
    <w:p w14:paraId="2C8BF105"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II. Pueda menoscabar la conducción de las negociaciones y relaciones internacionales; </w:t>
      </w:r>
    </w:p>
    <w:p w14:paraId="0FAA1CC5"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C1E5DC7"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IV. Ponga en riesgo la vida, la seguridad o la salud de una persona física; </w:t>
      </w:r>
    </w:p>
    <w:p w14:paraId="04005537"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V. Aquella cuya divulgación obstruya o pueda causar un serio perjuicio a: 1. Las actividades de fiscalización, verificación, inspección, comprobación y auditoría sobre el cumplimiento de las Leyes; o </w:t>
      </w:r>
    </w:p>
    <w:p w14:paraId="1BD1E21E"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2. La recaudación de las contribuciones. </w:t>
      </w:r>
    </w:p>
    <w:p w14:paraId="5DDC6925"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BBA9EE2"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VII. La que contengan las opiniones, recomendaciones o puntos de vista que formen parte del proceso deliberativo de los servidores públicos, hasta en tanto sea adoptada la decisión definitiva, la cual deberá estar documentada; </w:t>
      </w:r>
    </w:p>
    <w:p w14:paraId="716E3A43"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VIII. Vulnere la conducción de los expedientes judiciales o de los procedimientos administrativos seguidos en forma de juicio, en tanto no hayan quedado firmes; </w:t>
      </w:r>
    </w:p>
    <w:p w14:paraId="2CBE076A"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IX. Se encuentre contenida dentro de las investigaciones de hechos que la Ley señale como delitos y se tramiten ante el Ministerio Público; </w:t>
      </w:r>
    </w:p>
    <w:p w14:paraId="112F36B7" w14:textId="77777777" w:rsidR="00744E18"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B52CFB6"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XI. Las que por disposición expresa de una ley tengan tal carácter, siempre que sean acordes con las bases, principios y disposiciones establecidos en esta Ley y no la contravengan; así como las previstas en tratados internacionales.</w:t>
      </w:r>
    </w:p>
    <w:p w14:paraId="12F7730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 xml:space="preserve">Artículo 143. </w:t>
      </w:r>
      <w:r w:rsidRPr="00A32C5C">
        <w:rPr>
          <w:rFonts w:ascii="Palatino Linotype" w:eastAsia="Palatino Linotype" w:hAnsi="Palatino Linotype" w:cs="Palatino Linotype"/>
          <w:i/>
          <w:sz w:val="22"/>
          <w:szCs w:val="22"/>
          <w:lang w:eastAsia="es-MX"/>
        </w:rPr>
        <w:t>Para los efectos de esta Ley se considera información confidencial, la clasificada como tal, de manera permanente, por su naturaleza, cuando:</w:t>
      </w:r>
    </w:p>
    <w:p w14:paraId="3A049B53" w14:textId="77777777" w:rsidR="00A32C5C" w:rsidRPr="00744E18"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lastRenderedPageBreak/>
        <w:t>I. Se refiera a la información privada y los datos personales concernientes a una persona física o jurídico colectiva identificada o identificable;</w:t>
      </w:r>
    </w:p>
    <w:p w14:paraId="5DC79970" w14:textId="77777777" w:rsidR="00744E18" w:rsidRPr="00744E18" w:rsidRDefault="00744E18"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744E18">
        <w:rPr>
          <w:rFonts w:ascii="Palatino Linotype" w:eastAsia="Palatino Linotype" w:hAnsi="Palatino Linotype" w:cs="Palatino Linotype"/>
          <w:i/>
          <w:sz w:val="22"/>
          <w:szCs w:val="22"/>
          <w:lang w:eastAsia="es-MX"/>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D56592B" w14:textId="77777777" w:rsidR="00744E18" w:rsidRPr="00A32C5C" w:rsidRDefault="00744E18"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744E18">
        <w:rPr>
          <w:rFonts w:ascii="Palatino Linotype" w:eastAsia="Palatino Linotype" w:hAnsi="Palatino Linotype" w:cs="Palatino Linotype"/>
          <w:i/>
          <w:sz w:val="22"/>
          <w:szCs w:val="22"/>
          <w:lang w:eastAsia="es-MX"/>
        </w:rPr>
        <w:t>III. La que presenten los particulares a los sujetos obligados, de conformidad con lo dispuesto por las leyes o los tratados internacionales.</w:t>
      </w:r>
    </w:p>
    <w:p w14:paraId="04A7ADA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w:t>
      </w:r>
    </w:p>
    <w:p w14:paraId="2FBD89C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i/>
          <w:sz w:val="22"/>
          <w:szCs w:val="22"/>
          <w:lang w:eastAsia="es-MX"/>
        </w:rPr>
      </w:pPr>
      <w:r w:rsidRPr="00A32C5C">
        <w:rPr>
          <w:rFonts w:ascii="Palatino Linotype" w:eastAsia="Palatino Linotype" w:hAnsi="Palatino Linotype" w:cs="Palatino Linotype"/>
          <w:b/>
          <w:i/>
          <w:sz w:val="22"/>
          <w:szCs w:val="22"/>
          <w:lang w:eastAsia="es-MX"/>
        </w:rPr>
        <w:t xml:space="preserve">Artículo 149. </w:t>
      </w:r>
      <w:r w:rsidRPr="00A32C5C">
        <w:rPr>
          <w:rFonts w:ascii="Palatino Linotype" w:eastAsia="Palatino Linotype" w:hAnsi="Palatino Linotype" w:cs="Palatino Linotype"/>
          <w:i/>
          <w:sz w:val="22"/>
          <w:szCs w:val="22"/>
          <w:lang w:eastAsia="es-MX"/>
        </w:rPr>
        <w:t>El acuerdo que clasifique la información como confidencial deberá contener un razonamiento lógico en el que demuestre que la información se encuentra en alguna o algunas de las hipótesis previstas en la presente Ley.</w:t>
      </w:r>
      <w:r w:rsidRPr="00A32C5C">
        <w:rPr>
          <w:rFonts w:ascii="Palatino Linotype" w:eastAsia="Palatino Linotype" w:hAnsi="Palatino Linotype" w:cs="Palatino Linotype"/>
          <w:b/>
          <w:i/>
          <w:sz w:val="22"/>
          <w:szCs w:val="22"/>
          <w:lang w:eastAsia="es-MX"/>
        </w:rPr>
        <w:t>”</w:t>
      </w:r>
    </w:p>
    <w:p w14:paraId="155B7448"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b/>
          <w:sz w:val="22"/>
          <w:szCs w:val="22"/>
          <w:lang w:eastAsia="es-MX"/>
        </w:rPr>
      </w:pPr>
      <w:r w:rsidRPr="00A32C5C">
        <w:rPr>
          <w:rFonts w:ascii="Palatino Linotype" w:eastAsia="Palatino Linotype" w:hAnsi="Palatino Linotype" w:cs="Palatino Linotype"/>
          <w:b/>
          <w:sz w:val="22"/>
          <w:szCs w:val="22"/>
          <w:lang w:eastAsia="es-MX"/>
        </w:rPr>
        <w:t>Lineamientos Generales en materia de Clasificación y Desclasificación de la Información, así como para la elaboración de Versiones Públicas</w:t>
      </w:r>
    </w:p>
    <w:p w14:paraId="7088B19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Cuarto.</w:t>
      </w:r>
      <w:r w:rsidRPr="00A32C5C">
        <w:rPr>
          <w:rFonts w:ascii="Palatino Linotype" w:eastAsia="Palatino Linotype" w:hAnsi="Palatino Linotype" w:cs="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11D9FA"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Los sujetos obligados deberán aplicar, de manera estricta, las excepciones al derecho de acceso a la información y sólo podrán invocarlas cuando acrediten su procedencia.</w:t>
      </w:r>
    </w:p>
    <w:p w14:paraId="12E429DC"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Quinto.</w:t>
      </w:r>
      <w:r w:rsidRPr="00A32C5C">
        <w:rPr>
          <w:rFonts w:ascii="Palatino Linotype" w:eastAsia="Palatino Linotype" w:hAnsi="Palatino Linotype" w:cs="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A32C5C">
        <w:rPr>
          <w:rFonts w:ascii="Palatino Linotype" w:eastAsia="Palatino Linotype" w:hAnsi="Palatino Linotype" w:cs="Palatino Linotype"/>
          <w:i/>
          <w:sz w:val="22"/>
          <w:szCs w:val="22"/>
          <w:lang w:eastAsia="es-MX"/>
        </w:rPr>
        <w:lastRenderedPageBreak/>
        <w:t>públicas para dar cumplimiento a las obligaciones de transparencia, observando lo dispuesto en la Ley General y las demás disposiciones aplicables en la materia.</w:t>
      </w:r>
    </w:p>
    <w:p w14:paraId="56268ED3"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color w:val="000000"/>
          <w:sz w:val="22"/>
          <w:szCs w:val="22"/>
          <w:lang w:eastAsia="es-MX"/>
        </w:rPr>
      </w:pPr>
      <w:r w:rsidRPr="00A32C5C">
        <w:rPr>
          <w:rFonts w:ascii="Palatino Linotype" w:eastAsia="Palatino Linotype" w:hAnsi="Palatino Linotype" w:cs="Palatino Linotype"/>
          <w:b/>
          <w:i/>
          <w:color w:val="000000"/>
          <w:sz w:val="22"/>
          <w:szCs w:val="22"/>
          <w:lang w:eastAsia="es-MX"/>
        </w:rPr>
        <w:t>Sexto.</w:t>
      </w:r>
      <w:r w:rsidRPr="00A32C5C">
        <w:rPr>
          <w:rFonts w:ascii="Palatino Linotype" w:eastAsia="Palatino Linotype" w:hAnsi="Palatino Linotype" w:cs="Palatino Linotype"/>
          <w:i/>
          <w:color w:val="000000"/>
          <w:sz w:val="22"/>
          <w:szCs w:val="22"/>
          <w:lang w:eastAsia="es-MX"/>
        </w:rPr>
        <w:t xml:space="preserve"> </w:t>
      </w:r>
    </w:p>
    <w:p w14:paraId="20420D72"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color w:val="000000"/>
          <w:sz w:val="22"/>
          <w:szCs w:val="22"/>
          <w:lang w:eastAsia="es-MX"/>
        </w:rPr>
      </w:pPr>
      <w:r w:rsidRPr="00A32C5C">
        <w:rPr>
          <w:rFonts w:ascii="Palatino Linotype" w:eastAsia="Palatino Linotype" w:hAnsi="Palatino Linotype" w:cs="Palatino Linotype"/>
          <w:i/>
          <w:color w:val="000000"/>
          <w:sz w:val="22"/>
          <w:szCs w:val="22"/>
          <w:lang w:eastAsia="es-MX"/>
        </w:rPr>
        <w:t>…</w:t>
      </w:r>
    </w:p>
    <w:p w14:paraId="210A8B42"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color w:val="000000"/>
          <w:sz w:val="22"/>
          <w:szCs w:val="22"/>
          <w:lang w:eastAsia="es-MX"/>
        </w:rPr>
      </w:pPr>
      <w:r w:rsidRPr="00A32C5C">
        <w:rPr>
          <w:rFonts w:ascii="Palatino Linotype" w:eastAsia="Palatino Linotype" w:hAnsi="Palatino Linotype" w:cs="Palatino Linotype"/>
          <w:i/>
          <w:color w:val="000000"/>
          <w:sz w:val="22"/>
          <w:szCs w:val="22"/>
          <w:lang w:eastAsia="es-MX"/>
        </w:rPr>
        <w:t>La clasificación de información se realizará conforme a un análisis caso por caso, mediante la aplicación de la prueba de daño y de interés público.</w:t>
      </w:r>
    </w:p>
    <w:p w14:paraId="2C8D2956"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Séptimo.</w:t>
      </w:r>
      <w:r w:rsidRPr="00A32C5C">
        <w:rPr>
          <w:rFonts w:ascii="Palatino Linotype" w:eastAsia="Palatino Linotype" w:hAnsi="Palatino Linotype" w:cs="Palatino Linotype"/>
          <w:i/>
          <w:sz w:val="22"/>
          <w:szCs w:val="22"/>
          <w:lang w:eastAsia="es-MX"/>
        </w:rPr>
        <w:t xml:space="preserve"> La clasificación de la información se llevará a cabo en el momento en que:</w:t>
      </w:r>
    </w:p>
    <w:p w14:paraId="3E779139"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I.</w:t>
      </w:r>
      <w:r w:rsidRPr="00A32C5C">
        <w:rPr>
          <w:rFonts w:ascii="Palatino Linotype" w:eastAsia="Palatino Linotype" w:hAnsi="Palatino Linotype" w:cs="Palatino Linotype"/>
          <w:i/>
          <w:sz w:val="22"/>
          <w:szCs w:val="22"/>
          <w:lang w:eastAsia="es-MX"/>
        </w:rPr>
        <w:t xml:space="preserve"> Se reciba una solicitud de acceso a la información;</w:t>
      </w:r>
    </w:p>
    <w:p w14:paraId="0C0B0E6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II.</w:t>
      </w:r>
      <w:r w:rsidRPr="00A32C5C">
        <w:rPr>
          <w:rFonts w:ascii="Palatino Linotype" w:eastAsia="Palatino Linotype" w:hAnsi="Palatino Linotype" w:cs="Palatino Linotype"/>
          <w:i/>
          <w:sz w:val="22"/>
          <w:szCs w:val="22"/>
          <w:lang w:eastAsia="es-MX"/>
        </w:rPr>
        <w:t xml:space="preserve"> Se determine mediante resolución de autoridad competente, o</w:t>
      </w:r>
    </w:p>
    <w:p w14:paraId="1F343EF7"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III.</w:t>
      </w:r>
      <w:r w:rsidRPr="00A32C5C">
        <w:rPr>
          <w:rFonts w:ascii="Palatino Linotype" w:eastAsia="Palatino Linotype" w:hAnsi="Palatino Linotype" w:cs="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32605064"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3F8CAD2"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Octavo.</w:t>
      </w:r>
      <w:r w:rsidRPr="00A32C5C">
        <w:rPr>
          <w:rFonts w:ascii="Palatino Linotype" w:eastAsia="Palatino Linotype" w:hAnsi="Palatino Linotype" w:cs="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89A07F"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CDF098B"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37DF86E"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Los documentos contenidos en los archivos históricos y los identificados como históricos confidenciales no serán susceptibles de clasificación como reservados.</w:t>
      </w:r>
    </w:p>
    <w:p w14:paraId="22B0731F"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Noveno.</w:t>
      </w:r>
      <w:r w:rsidRPr="00A32C5C">
        <w:rPr>
          <w:rFonts w:ascii="Palatino Linotype" w:eastAsia="Palatino Linotype" w:hAnsi="Palatino Linotype" w:cs="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3D39F6"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Décimo.</w:t>
      </w:r>
      <w:r w:rsidRPr="00A32C5C">
        <w:rPr>
          <w:rFonts w:ascii="Palatino Linotype" w:eastAsia="Palatino Linotype" w:hAnsi="Palatino Linotype" w:cs="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E57A11"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En ausencia de los titulares de las áreas, la información será clasificada o desclasificada por la persona que lo supla, en términos de la normativa que rija la actuación del sujeto obligado.</w:t>
      </w:r>
    </w:p>
    <w:p w14:paraId="5F88C700" w14:textId="77777777" w:rsidR="00A32C5C" w:rsidRPr="00A32C5C" w:rsidRDefault="00A32C5C" w:rsidP="00A32C5C">
      <w:pPr>
        <w:spacing w:before="240" w:after="240" w:line="276" w:lineRule="auto"/>
        <w:ind w:left="851" w:right="902"/>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b/>
          <w:i/>
          <w:sz w:val="22"/>
          <w:szCs w:val="22"/>
          <w:lang w:eastAsia="es-MX"/>
        </w:rPr>
        <w:t>Décimo primero.</w:t>
      </w:r>
      <w:r w:rsidRPr="00A32C5C">
        <w:rPr>
          <w:rFonts w:ascii="Palatino Linotype" w:eastAsia="Palatino Linotype" w:hAnsi="Palatino Linotype" w:cs="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2C5C">
        <w:rPr>
          <w:rFonts w:ascii="Palatino Linotype" w:eastAsia="Palatino Linotype" w:hAnsi="Palatino Linotype" w:cs="Palatino Linotype"/>
          <w:b/>
          <w:i/>
          <w:sz w:val="22"/>
          <w:szCs w:val="22"/>
          <w:lang w:eastAsia="es-MX"/>
        </w:rPr>
        <w:t xml:space="preserve"> </w:t>
      </w:r>
      <w:r w:rsidRPr="00A32C5C">
        <w:rPr>
          <w:rFonts w:ascii="Palatino Linotype" w:eastAsia="Palatino Linotype" w:hAnsi="Palatino Linotype" w:cs="Palatino Linotype"/>
          <w:i/>
          <w:sz w:val="22"/>
          <w:szCs w:val="22"/>
          <w:lang w:eastAsia="es-MX"/>
        </w:rPr>
        <w:t>(Sic)</w:t>
      </w:r>
    </w:p>
    <w:p w14:paraId="1D472943" w14:textId="77777777" w:rsidR="00A32C5C" w:rsidRPr="00A32C5C" w:rsidRDefault="00A32C5C" w:rsidP="00A32C5C">
      <w:pPr>
        <w:spacing w:before="240" w:after="240" w:line="360" w:lineRule="auto"/>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 xml:space="preserve">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w:t>
      </w:r>
      <w:r w:rsidRPr="00A32C5C">
        <w:rPr>
          <w:rFonts w:ascii="Palatino Linotype" w:eastAsia="Palatino Linotype" w:hAnsi="Palatino Linotype" w:cs="Palatino Linotype"/>
          <w:lang w:eastAsia="es-MX"/>
        </w:rPr>
        <w:lastRenderedPageBreak/>
        <w:t>Generales en Materia de Clasificación y Desclasificación de la información, así como para la elaboración de Versiones Públicas,  los cuales para mayor referencia en la parte que nos interesa, señalan:</w:t>
      </w:r>
    </w:p>
    <w:p w14:paraId="4E06B626" w14:textId="77777777" w:rsidR="00A32C5C" w:rsidRPr="00A32C5C" w:rsidRDefault="00A32C5C" w:rsidP="00A32C5C">
      <w:pPr>
        <w:spacing w:before="240" w:after="240" w:line="276" w:lineRule="auto"/>
        <w:ind w:left="851" w:right="901"/>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r w:rsidRPr="00A32C5C">
        <w:rPr>
          <w:rFonts w:ascii="Palatino Linotype" w:eastAsia="Palatino Linotype" w:hAnsi="Palatino Linotype" w:cs="Palatino Linotype"/>
          <w:b/>
          <w:i/>
          <w:sz w:val="22"/>
          <w:szCs w:val="22"/>
          <w:lang w:eastAsia="es-MX"/>
        </w:rPr>
        <w:t>Artículo 135.</w:t>
      </w:r>
      <w:r w:rsidRPr="00A32C5C">
        <w:rPr>
          <w:rFonts w:ascii="Palatino Linotype" w:eastAsia="Palatino Linotype" w:hAnsi="Palatino Linotype" w:cs="Palatino Linotype"/>
          <w:i/>
          <w:sz w:val="22"/>
          <w:szCs w:val="22"/>
          <w:lang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2869C3B" w14:textId="77777777" w:rsidR="00A32C5C" w:rsidRPr="00A32C5C" w:rsidRDefault="00A32C5C" w:rsidP="00A32C5C">
      <w:pPr>
        <w:spacing w:before="240" w:after="240" w:line="276" w:lineRule="auto"/>
        <w:ind w:left="851" w:right="901"/>
        <w:jc w:val="both"/>
        <w:rPr>
          <w:rFonts w:ascii="Palatino Linotype" w:eastAsia="Palatino Linotype" w:hAnsi="Palatino Linotype" w:cs="Palatino Linotype"/>
          <w:i/>
          <w:sz w:val="22"/>
          <w:szCs w:val="22"/>
          <w:lang w:eastAsia="es-MX"/>
        </w:rPr>
      </w:pPr>
      <w:r w:rsidRPr="00A32C5C">
        <w:rPr>
          <w:rFonts w:ascii="Palatino Linotype" w:eastAsia="Palatino Linotype" w:hAnsi="Palatino Linotype" w:cs="Palatino Linotype"/>
          <w:i/>
          <w:sz w:val="22"/>
          <w:szCs w:val="22"/>
          <w:lang w:eastAsia="es-MX"/>
        </w:rPr>
        <w:t>…”</w:t>
      </w:r>
    </w:p>
    <w:p w14:paraId="312467C4" w14:textId="77777777" w:rsidR="00A32C5C" w:rsidRPr="00A32C5C" w:rsidRDefault="00A32C5C" w:rsidP="00A32C5C">
      <w:pPr>
        <w:spacing w:before="240" w:after="240" w:line="360" w:lineRule="auto"/>
        <w:ind w:right="49"/>
        <w:jc w:val="both"/>
        <w:rPr>
          <w:rFonts w:ascii="Palatino Linotype" w:eastAsia="Palatino Linotype" w:hAnsi="Palatino Linotype" w:cs="Palatino Linotype"/>
          <w:lang w:eastAsia="es-MX"/>
        </w:rPr>
      </w:pPr>
      <w:r w:rsidRPr="00A32C5C">
        <w:rPr>
          <w:rFonts w:ascii="Palatino Linotype" w:eastAsia="Palatino Linotype" w:hAnsi="Palatino Linotype" w:cs="Palatino Linotype"/>
          <w:lang w:eastAsia="es-MX"/>
        </w:rPr>
        <w:t xml:space="preserve">Por lo que con la respuesta proporcionada por el </w:t>
      </w:r>
      <w:r w:rsidRPr="00A32C5C">
        <w:rPr>
          <w:rFonts w:ascii="Palatino Linotype" w:eastAsia="Palatino Linotype" w:hAnsi="Palatino Linotype" w:cs="Palatino Linotype"/>
          <w:b/>
          <w:lang w:eastAsia="es-MX"/>
        </w:rPr>
        <w:t>Sujeto Obligado</w:t>
      </w:r>
      <w:r w:rsidRPr="00A32C5C">
        <w:rPr>
          <w:rFonts w:ascii="Palatino Linotype" w:eastAsia="Palatino Linotype" w:hAnsi="Palatino Linotype" w:cs="Palatino Linotype"/>
          <w:lang w:eastAsia="es-MX"/>
        </w:rPr>
        <w:t>, se dejó al solicitante en estado de incertidumbre, al no conocer o comprender</w:t>
      </w:r>
      <w:r w:rsidR="00744E18">
        <w:rPr>
          <w:rFonts w:ascii="Palatino Linotype" w:eastAsia="Palatino Linotype" w:hAnsi="Palatino Linotype" w:cs="Palatino Linotype"/>
          <w:lang w:eastAsia="es-MX"/>
        </w:rPr>
        <w:t>las razones por las que se testaron diversos datos, sin tener la certeza de la naturaleza de los mismos</w:t>
      </w:r>
      <w:r w:rsidRPr="00A32C5C">
        <w:rPr>
          <w:rFonts w:ascii="Palatino Linotype" w:eastAsia="Palatino Linotype" w:hAnsi="Palatino Linotype" w:cs="Palatino Linotype"/>
          <w:lang w:eastAsia="es-MX"/>
        </w:rPr>
        <w:t>, violentando con ello el derecho de acceso a la información del solicitante.</w:t>
      </w:r>
    </w:p>
    <w:p w14:paraId="5CAD8612" w14:textId="77777777" w:rsidR="00BB164C" w:rsidRDefault="002347E4" w:rsidP="002347E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en la respuesta se entregaron actas de dos áreas que no coinciden con las solicitadas, las cuales son la </w:t>
      </w:r>
      <w:r w:rsidRPr="002347E4">
        <w:rPr>
          <w:rFonts w:ascii="Palatino Linotype" w:eastAsia="Palatino Linotype" w:hAnsi="Palatino Linotype" w:cs="Palatino Linotype"/>
          <w:b/>
        </w:rPr>
        <w:t>Coordinación de Salud y Atención a la Discapacidad</w:t>
      </w:r>
      <w:r>
        <w:rPr>
          <w:rFonts w:ascii="Palatino Linotype" w:eastAsia="Palatino Linotype" w:hAnsi="Palatino Linotype" w:cs="Palatino Linotype"/>
          <w:b/>
        </w:rPr>
        <w:t xml:space="preserve"> y la </w:t>
      </w:r>
      <w:r w:rsidRPr="002347E4">
        <w:rPr>
          <w:rFonts w:ascii="Palatino Linotype" w:eastAsia="Palatino Linotype" w:hAnsi="Palatino Linotype" w:cs="Palatino Linotype"/>
          <w:b/>
        </w:rPr>
        <w:t>Unidad de Rehabi</w:t>
      </w:r>
      <w:r>
        <w:rPr>
          <w:rFonts w:ascii="Palatino Linotype" w:eastAsia="Palatino Linotype" w:hAnsi="Palatino Linotype" w:cs="Palatino Linotype"/>
          <w:b/>
        </w:rPr>
        <w:t xml:space="preserve">litación e Integración Social, </w:t>
      </w:r>
      <w:r w:rsidRPr="002347E4">
        <w:rPr>
          <w:rFonts w:ascii="Palatino Linotype" w:eastAsia="Palatino Linotype" w:hAnsi="Palatino Linotype" w:cs="Palatino Linotype"/>
        </w:rPr>
        <w:t xml:space="preserve">toda vez que le entregaron al particular las actas de la </w:t>
      </w:r>
      <w:r>
        <w:rPr>
          <w:rFonts w:ascii="Palatino Linotype" w:eastAsia="Palatino Linotype" w:hAnsi="Palatino Linotype" w:cs="Palatino Linotype"/>
        </w:rPr>
        <w:t>Dirección Municipal de S</w:t>
      </w:r>
      <w:r w:rsidRPr="002347E4">
        <w:rPr>
          <w:rFonts w:ascii="Palatino Linotype" w:eastAsia="Palatino Linotype" w:hAnsi="Palatino Linotype" w:cs="Palatino Linotype"/>
        </w:rPr>
        <w:t xml:space="preserve">alud </w:t>
      </w:r>
      <w:r>
        <w:rPr>
          <w:rFonts w:ascii="Palatino Linotype" w:eastAsia="Palatino Linotype" w:hAnsi="Palatino Linotype" w:cs="Palatino Linotype"/>
        </w:rPr>
        <w:t>y la Dirección de Programas A</w:t>
      </w:r>
      <w:r w:rsidRPr="002347E4">
        <w:rPr>
          <w:rFonts w:ascii="Palatino Linotype" w:eastAsia="Palatino Linotype" w:hAnsi="Palatino Linotype" w:cs="Palatino Linotype"/>
        </w:rPr>
        <w:t xml:space="preserve">sistenciales </w:t>
      </w:r>
      <w:r>
        <w:rPr>
          <w:rFonts w:ascii="Palatino Linotype" w:eastAsia="Palatino Linotype" w:hAnsi="Palatino Linotype" w:cs="Palatino Linotype"/>
        </w:rPr>
        <w:t xml:space="preserve">respectivamente, por lo que debe señalarse que las áreas solicitadas si se encuentran dentro de la estructura orgánica del </w:t>
      </w:r>
      <w:r w:rsidRPr="002347E4">
        <w:rPr>
          <w:rFonts w:ascii="Palatino Linotype" w:eastAsia="Palatino Linotype" w:hAnsi="Palatino Linotype" w:cs="Palatino Linotype"/>
          <w:b/>
        </w:rPr>
        <w:t>Sujeto Obligado</w:t>
      </w:r>
      <w:r>
        <w:rPr>
          <w:rFonts w:ascii="Palatino Linotype" w:eastAsia="Palatino Linotype" w:hAnsi="Palatino Linotype" w:cs="Palatino Linotype"/>
        </w:rPr>
        <w:t xml:space="preserve">, tal como se advierte de la siguiente cita: </w:t>
      </w:r>
    </w:p>
    <w:p w14:paraId="07FD3F67" w14:textId="77777777" w:rsidR="00114DAF" w:rsidRDefault="00114DAF" w:rsidP="002347E4">
      <w:pPr>
        <w:spacing w:line="360" w:lineRule="auto"/>
        <w:ind w:right="49"/>
        <w:jc w:val="both"/>
        <w:rPr>
          <w:rFonts w:ascii="Palatino Linotype" w:eastAsia="Palatino Linotype" w:hAnsi="Palatino Linotype" w:cs="Palatino Linotype"/>
        </w:rPr>
      </w:pPr>
    </w:p>
    <w:p w14:paraId="1976043F" w14:textId="77777777" w:rsidR="002347E4" w:rsidRPr="00114DAF" w:rsidRDefault="00114DAF" w:rsidP="00114DAF">
      <w:pPr>
        <w:spacing w:line="360" w:lineRule="auto"/>
        <w:ind w:left="567" w:right="993"/>
        <w:jc w:val="both"/>
        <w:rPr>
          <w:rFonts w:ascii="Palatino Linotype" w:eastAsia="Palatino Linotype" w:hAnsi="Palatino Linotype" w:cs="Palatino Linotype"/>
          <w:b/>
          <w:sz w:val="22"/>
        </w:rPr>
      </w:pPr>
      <w:r w:rsidRPr="00114DAF">
        <w:rPr>
          <w:rFonts w:ascii="Palatino Linotype" w:eastAsia="Palatino Linotype" w:hAnsi="Palatino Linotype" w:cs="Palatino Linotype"/>
          <w:b/>
          <w:sz w:val="22"/>
        </w:rPr>
        <w:t>Manual de Organización del Sistema Municipal Para el Desarrollo Integral de la Familia de Metepec.</w:t>
      </w:r>
    </w:p>
    <w:p w14:paraId="5F8DB6B5" w14:textId="77777777" w:rsidR="002347E4" w:rsidRDefault="002347E4" w:rsidP="002347E4">
      <w:pPr>
        <w:spacing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2347E4">
        <w:rPr>
          <w:rFonts w:ascii="Palatino Linotype" w:eastAsia="Palatino Linotype" w:hAnsi="Palatino Linotype" w:cs="Palatino Linotype"/>
          <w:b/>
          <w:i/>
          <w:sz w:val="22"/>
        </w:rPr>
        <w:t>3.2.1 COORDINACIÓN DE SALUD Y ATENCIÓN A LA DISCAPACIDAD</w:t>
      </w:r>
      <w:r w:rsidRPr="002347E4">
        <w:rPr>
          <w:rFonts w:ascii="Palatino Linotype" w:eastAsia="Palatino Linotype" w:hAnsi="Palatino Linotype" w:cs="Palatino Linotype"/>
          <w:i/>
          <w:sz w:val="22"/>
        </w:rPr>
        <w:t xml:space="preserve"> </w:t>
      </w:r>
    </w:p>
    <w:p w14:paraId="5AA72514" w14:textId="77777777" w:rsidR="002347E4"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lastRenderedPageBreak/>
        <w:t xml:space="preserve">OBJETIVO Coordinar y supervisar las acciones, programas y proyectos que deban llevarse a cabo en las áreas de salud y atención a la discapacidad; así como, en todos los ámbitos de salud que se encuentren entrelazados con instituciones estatales y federales con el fin de elevar las condiciones de vida de los metepequenses. FUNCIONES </w:t>
      </w:r>
    </w:p>
    <w:p w14:paraId="59465C9C" w14:textId="77777777" w:rsidR="002347E4"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1. Supervisar y coordinar la consulta de medicina general y promover que la atención médica integral se proporcione con calidad y trato digno; </w:t>
      </w:r>
    </w:p>
    <w:p w14:paraId="7B5BBF89"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2. Atender la salud de las niñas, niños y adolescentes, y la vigilancia de su crecimiento y desarrollo, incluyendo la vacunación oportuna; </w:t>
      </w:r>
    </w:p>
    <w:p w14:paraId="09CFD612"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3. Entregar la información requerida a su Dirección Municipal de Salud, para su publicación por Internet en el portal y en la página de transparencia; </w:t>
      </w:r>
    </w:p>
    <w:p w14:paraId="05542837"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4. Formular, proponer y, en su caso, instrumentar las normas y políticas generales relacionadas con la atención médica, enfermería, psicología y para la discapacidad; 5. Mantener en constante supervisión, las unidades de salud municipales, para que estos cumplan con la máxima eficacia en atención primaria a la salud; </w:t>
      </w:r>
    </w:p>
    <w:p w14:paraId="089777E3"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6. Diseñar e implantar mecanismos que permitan racionalizar y optimizar los recursos asignados a salud y a la discapacidad; </w:t>
      </w:r>
    </w:p>
    <w:p w14:paraId="35DEF1E4"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7. Mantener el control sobre el constante abastecimiento de medicamento, asegurando que cada una de las unidades cuente con los insumos mínimos indispensables para la atención primaria a la salud; </w:t>
      </w:r>
    </w:p>
    <w:p w14:paraId="44F29B09"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8. Promover convenios de colaboración para el desarrollo de programas y proyectos de salud y a la discapacidad; </w:t>
      </w:r>
    </w:p>
    <w:p w14:paraId="2A326EA1"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 xml:space="preserve">9. Dar seguimiento de las CLUES (Clave Única de Establecimiento de Salud y SINERHIAS) en las unidades médicas correspondientes de la Dirección Municipal de Salud; </w:t>
      </w:r>
    </w:p>
    <w:p w14:paraId="6BCADF77" w14:textId="77777777" w:rsidR="007639AD" w:rsidRDefault="002347E4" w:rsidP="002347E4">
      <w:pPr>
        <w:spacing w:line="276" w:lineRule="auto"/>
        <w:ind w:left="567" w:right="993"/>
        <w:jc w:val="both"/>
        <w:rPr>
          <w:rFonts w:ascii="Palatino Linotype" w:eastAsia="Palatino Linotype" w:hAnsi="Palatino Linotype" w:cs="Palatino Linotype"/>
          <w:i/>
          <w:sz w:val="22"/>
        </w:rPr>
      </w:pPr>
      <w:r w:rsidRPr="002347E4">
        <w:rPr>
          <w:rFonts w:ascii="Palatino Linotype" w:eastAsia="Palatino Linotype" w:hAnsi="Palatino Linotype" w:cs="Palatino Linotype"/>
          <w:i/>
          <w:sz w:val="22"/>
        </w:rPr>
        <w:t>10. Participar en las acciones, eventos o programas inherentes a la salud, convocados por otras Instituciones Federales y Estatales Públicas, con el propósito de incrementar los beneficios a la población del Municipio;</w:t>
      </w:r>
    </w:p>
    <w:p w14:paraId="60EBD549" w14:textId="77777777" w:rsidR="007639AD" w:rsidRDefault="007639AD" w:rsidP="002347E4">
      <w:pPr>
        <w:spacing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00114DAF">
        <w:rPr>
          <w:rFonts w:ascii="Palatino Linotype" w:eastAsia="Palatino Linotype" w:hAnsi="Palatino Linotype" w:cs="Palatino Linotype"/>
          <w:i/>
          <w:sz w:val="22"/>
        </w:rPr>
        <w:t>”</w:t>
      </w:r>
    </w:p>
    <w:p w14:paraId="52623180" w14:textId="77777777" w:rsidR="00114DAF" w:rsidRDefault="00114DAF" w:rsidP="002347E4">
      <w:pPr>
        <w:spacing w:line="276" w:lineRule="auto"/>
        <w:ind w:left="567" w:right="993"/>
        <w:jc w:val="both"/>
        <w:rPr>
          <w:rFonts w:ascii="Palatino Linotype" w:eastAsia="Palatino Linotype" w:hAnsi="Palatino Linotype" w:cs="Palatino Linotype"/>
          <w:i/>
          <w:sz w:val="22"/>
        </w:rPr>
      </w:pPr>
    </w:p>
    <w:p w14:paraId="1C11EF7E" w14:textId="77777777" w:rsidR="00114DAF" w:rsidRDefault="00114DAF" w:rsidP="002347E4">
      <w:pPr>
        <w:spacing w:line="276" w:lineRule="auto"/>
        <w:ind w:left="567" w:right="993"/>
        <w:jc w:val="both"/>
        <w:rPr>
          <w:rFonts w:ascii="Palatino Linotype" w:eastAsia="Palatino Linotype" w:hAnsi="Palatino Linotype" w:cs="Palatino Linotype"/>
          <w:b/>
        </w:rPr>
      </w:pPr>
      <w:r>
        <w:rPr>
          <w:rFonts w:ascii="Palatino Linotype" w:eastAsia="Palatino Linotype" w:hAnsi="Palatino Linotype" w:cs="Palatino Linotype"/>
          <w:b/>
        </w:rPr>
        <w:t>Manual de Procedimientos del Sistema Municipal Para el Desarrollo Integral de la Familia d</w:t>
      </w:r>
      <w:r w:rsidRPr="00114DAF">
        <w:rPr>
          <w:rFonts w:ascii="Palatino Linotype" w:eastAsia="Palatino Linotype" w:hAnsi="Palatino Linotype" w:cs="Palatino Linotype"/>
          <w:b/>
        </w:rPr>
        <w:t>e Metepec.</w:t>
      </w:r>
    </w:p>
    <w:p w14:paraId="771D6F24" w14:textId="77777777" w:rsidR="00114DAF" w:rsidRPr="00114DAF" w:rsidRDefault="00114DAF" w:rsidP="002347E4">
      <w:pPr>
        <w:spacing w:line="276" w:lineRule="auto"/>
        <w:ind w:left="567" w:right="993"/>
        <w:jc w:val="both"/>
        <w:rPr>
          <w:rFonts w:ascii="Palatino Linotype" w:eastAsia="Palatino Linotype" w:hAnsi="Palatino Linotype" w:cs="Palatino Linotype"/>
          <w:b/>
        </w:rPr>
      </w:pPr>
    </w:p>
    <w:p w14:paraId="3F3DA506"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114DAF">
        <w:rPr>
          <w:rFonts w:ascii="Palatino Linotype" w:eastAsia="Palatino Linotype" w:hAnsi="Palatino Linotype" w:cs="Palatino Linotype"/>
          <w:i/>
          <w:sz w:val="22"/>
        </w:rPr>
        <w:t xml:space="preserve">2.10.PROCEDIMIENTO SMDIF-DMS-CSYAD-02-2020 ATENCIÓN A LA DISCAPACIDAD. 2.10.1. </w:t>
      </w:r>
    </w:p>
    <w:p w14:paraId="3AF0B537"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OBJETIVO </w:t>
      </w:r>
    </w:p>
    <w:p w14:paraId="3F64D73F"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Detallar el procedimiento de atención a las personas con discapacidad que soliciten el servicio en la URIS. </w:t>
      </w:r>
    </w:p>
    <w:p w14:paraId="1AA264AE"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2.10.2. ALCANCE </w:t>
      </w:r>
    </w:p>
    <w:p w14:paraId="62FD240D" w14:textId="77777777" w:rsidR="00114DAF" w:rsidRPr="00114DAF" w:rsidRDefault="00114DAF" w:rsidP="002347E4">
      <w:pPr>
        <w:spacing w:line="276" w:lineRule="auto"/>
        <w:ind w:left="567" w:right="993"/>
        <w:jc w:val="both"/>
        <w:rPr>
          <w:rFonts w:ascii="Palatino Linotype" w:eastAsia="Palatino Linotype" w:hAnsi="Palatino Linotype" w:cs="Palatino Linotype"/>
          <w:b/>
          <w:i/>
          <w:sz w:val="22"/>
        </w:rPr>
      </w:pPr>
      <w:r w:rsidRPr="00114DAF">
        <w:rPr>
          <w:rFonts w:ascii="Palatino Linotype" w:eastAsia="Palatino Linotype" w:hAnsi="Palatino Linotype" w:cs="Palatino Linotype"/>
          <w:b/>
          <w:i/>
          <w:sz w:val="22"/>
        </w:rPr>
        <w:t xml:space="preserve">Aplica a todo el personal de la Coordinación de Salud y Atención a la Discapacidad, que se encuentre adscrito a la Unidad de Rehabilitación e Integración Social. </w:t>
      </w:r>
    </w:p>
    <w:p w14:paraId="245CF372"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2.10.3. REFERENCIAS </w:t>
      </w:r>
    </w:p>
    <w:p w14:paraId="1CF42566"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2.10.3.1. Bando Municipal de Metepec, Estado de México, 2020. </w:t>
      </w:r>
    </w:p>
    <w:p w14:paraId="5D4B6A62"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2.10.3.2. Código de Reglamentación Municipal de Metepec, Estado de México. 2.10.3.3. Reglamento Interno del Sistema Municipal para el Desarrollo Integral de la Familia de Metepec, 2019. </w:t>
      </w:r>
    </w:p>
    <w:p w14:paraId="313D1183"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2.10.3.4. Manual General de Organización del Sistema Municipal para el Desarrollo Integral de la Familia de Metepec, 2019. </w:t>
      </w:r>
    </w:p>
    <w:p w14:paraId="0ED59540" w14:textId="77777777" w:rsidR="00114DAF" w:rsidRDefault="00114DAF" w:rsidP="002347E4">
      <w:pPr>
        <w:spacing w:line="276" w:lineRule="auto"/>
        <w:ind w:left="567" w:right="993"/>
        <w:jc w:val="both"/>
        <w:rPr>
          <w:rFonts w:ascii="Palatino Linotype" w:eastAsia="Palatino Linotype" w:hAnsi="Palatino Linotype" w:cs="Palatino Linotype"/>
          <w:i/>
          <w:sz w:val="22"/>
        </w:rPr>
      </w:pPr>
      <w:r w:rsidRPr="00114DAF">
        <w:rPr>
          <w:rFonts w:ascii="Palatino Linotype" w:eastAsia="Palatino Linotype" w:hAnsi="Palatino Linotype" w:cs="Palatino Linotype"/>
          <w:i/>
          <w:sz w:val="22"/>
        </w:rPr>
        <w:t xml:space="preserve">2.10.4. RESPONSABILIDADES </w:t>
      </w:r>
    </w:p>
    <w:p w14:paraId="32CB76BE" w14:textId="77777777" w:rsidR="00114DAF" w:rsidRPr="00114DAF" w:rsidRDefault="00114DAF" w:rsidP="002347E4">
      <w:pPr>
        <w:spacing w:line="276" w:lineRule="auto"/>
        <w:ind w:left="567" w:right="993"/>
        <w:jc w:val="both"/>
        <w:rPr>
          <w:rFonts w:ascii="Palatino Linotype" w:eastAsia="Palatino Linotype" w:hAnsi="Palatino Linotype" w:cs="Palatino Linotype"/>
          <w:b/>
          <w:i/>
          <w:sz w:val="22"/>
        </w:rPr>
      </w:pPr>
      <w:r w:rsidRPr="00114DAF">
        <w:rPr>
          <w:rFonts w:ascii="Palatino Linotype" w:eastAsia="Palatino Linotype" w:hAnsi="Palatino Linotype" w:cs="Palatino Linotype"/>
          <w:b/>
          <w:i/>
          <w:sz w:val="22"/>
        </w:rPr>
        <w:t xml:space="preserve">Coordinación de Salud y Atención a la Discapacidad, le corresponde: </w:t>
      </w:r>
    </w:p>
    <w:p w14:paraId="42971D3B" w14:textId="77777777" w:rsidR="00114DAF" w:rsidRPr="00114DAF" w:rsidRDefault="00114DAF" w:rsidP="002347E4">
      <w:pPr>
        <w:spacing w:line="276" w:lineRule="auto"/>
        <w:ind w:left="567" w:right="993"/>
        <w:jc w:val="both"/>
        <w:rPr>
          <w:rFonts w:ascii="Palatino Linotype" w:eastAsia="Palatino Linotype" w:hAnsi="Palatino Linotype" w:cs="Palatino Linotype"/>
          <w:b/>
          <w:i/>
          <w:sz w:val="22"/>
        </w:rPr>
      </w:pPr>
      <w:r w:rsidRPr="00114DAF">
        <w:rPr>
          <w:rFonts w:ascii="Palatino Linotype" w:eastAsia="Palatino Linotype" w:hAnsi="Palatino Linotype" w:cs="Palatino Linotype"/>
          <w:b/>
          <w:i/>
          <w:sz w:val="22"/>
        </w:rPr>
        <w:t xml:space="preserve">2.10.4.1. Ordenar la adecuada implementación y cumplimiento del presente procedimiento por parte del personal operativo a su cargo, brindando el apoyo ante las necesidades y contingencias del mismo. </w:t>
      </w:r>
    </w:p>
    <w:p w14:paraId="3A4941D7" w14:textId="77777777" w:rsidR="00114DAF" w:rsidRPr="00114DAF" w:rsidRDefault="00114DAF" w:rsidP="002347E4">
      <w:pPr>
        <w:spacing w:line="276" w:lineRule="auto"/>
        <w:ind w:left="567" w:right="993"/>
        <w:jc w:val="both"/>
        <w:rPr>
          <w:rFonts w:ascii="Palatino Linotype" w:eastAsia="Palatino Linotype" w:hAnsi="Palatino Linotype" w:cs="Palatino Linotype"/>
          <w:b/>
          <w:i/>
          <w:sz w:val="22"/>
        </w:rPr>
      </w:pPr>
      <w:r w:rsidRPr="00114DAF">
        <w:rPr>
          <w:rFonts w:ascii="Palatino Linotype" w:eastAsia="Palatino Linotype" w:hAnsi="Palatino Linotype" w:cs="Palatino Linotype"/>
          <w:b/>
          <w:i/>
          <w:sz w:val="22"/>
        </w:rPr>
        <w:t xml:space="preserve">Titular de la URIS, le compete: </w:t>
      </w:r>
    </w:p>
    <w:p w14:paraId="276FB40B" w14:textId="77777777" w:rsidR="00114DAF" w:rsidRDefault="00114DAF" w:rsidP="00114DAF">
      <w:pPr>
        <w:spacing w:line="276" w:lineRule="auto"/>
        <w:ind w:left="567" w:right="993"/>
        <w:jc w:val="both"/>
        <w:rPr>
          <w:rFonts w:ascii="Palatino Linotype" w:eastAsia="Palatino Linotype" w:hAnsi="Palatino Linotype" w:cs="Palatino Linotype"/>
          <w:b/>
          <w:i/>
          <w:sz w:val="22"/>
        </w:rPr>
      </w:pPr>
      <w:r w:rsidRPr="00114DAF">
        <w:rPr>
          <w:rFonts w:ascii="Palatino Linotype" w:eastAsia="Palatino Linotype" w:hAnsi="Palatino Linotype" w:cs="Palatino Linotype"/>
          <w:b/>
          <w:i/>
          <w:sz w:val="22"/>
        </w:rPr>
        <w:t>2.10.4.2. Supervisar los procedimientos de todas las áreas, atender quejas o sugerencias y emitir respuesta, ser la o el enlace entre el personal adscrito a la Unidad de Rehabilitación e Integración Social del DIF Metepec, con las autoridades.</w:t>
      </w:r>
      <w:r w:rsidR="007639AD" w:rsidRPr="00114DAF">
        <w:rPr>
          <w:rFonts w:ascii="Palatino Linotype" w:eastAsia="Palatino Linotype" w:hAnsi="Palatino Linotype" w:cs="Palatino Linotype"/>
          <w:b/>
          <w:i/>
          <w:sz w:val="22"/>
        </w:rPr>
        <w:t>”</w:t>
      </w:r>
      <w:r>
        <w:rPr>
          <w:rFonts w:ascii="Palatino Linotype" w:eastAsia="Palatino Linotype" w:hAnsi="Palatino Linotype" w:cs="Palatino Linotype"/>
          <w:b/>
          <w:i/>
          <w:sz w:val="22"/>
        </w:rPr>
        <w:t xml:space="preserve"> </w:t>
      </w:r>
      <w:r w:rsidRPr="00114DAF">
        <w:rPr>
          <w:rFonts w:ascii="Palatino Linotype" w:eastAsia="Palatino Linotype" w:hAnsi="Palatino Linotype" w:cs="Palatino Linotype"/>
          <w:i/>
          <w:sz w:val="22"/>
        </w:rPr>
        <w:t>(Sic) (Énfasis añadido)</w:t>
      </w:r>
    </w:p>
    <w:p w14:paraId="035AC2CC" w14:textId="77777777" w:rsidR="00114DAF" w:rsidRDefault="00114DAF" w:rsidP="002347E4">
      <w:pPr>
        <w:spacing w:line="276" w:lineRule="auto"/>
        <w:ind w:left="567" w:right="993"/>
        <w:jc w:val="both"/>
        <w:rPr>
          <w:rFonts w:ascii="Palatino Linotype" w:eastAsia="Palatino Linotype" w:hAnsi="Palatino Linotype" w:cs="Palatino Linotype"/>
        </w:rPr>
      </w:pPr>
    </w:p>
    <w:p w14:paraId="4BEFB372" w14:textId="77777777" w:rsidR="007639AD" w:rsidRPr="004A0A4B" w:rsidRDefault="004A0A4B" w:rsidP="004A0A4B">
      <w:pPr>
        <w:spacing w:line="360" w:lineRule="auto"/>
        <w:jc w:val="both"/>
        <w:rPr>
          <w:rFonts w:ascii="Palatino Linotype" w:eastAsia="Palatino Linotype" w:hAnsi="Palatino Linotype" w:cs="Palatino Linotype"/>
          <w:i/>
          <w:sz w:val="28"/>
        </w:rPr>
      </w:pPr>
      <w:r>
        <w:rPr>
          <w:rFonts w:ascii="Palatino Linotype" w:eastAsia="Palatino Linotype" w:hAnsi="Palatino Linotype" w:cs="Palatino Linotype"/>
        </w:rPr>
        <w:t xml:space="preserve">De manera que como se puede apreciar de la cita realizada con antelación, se advierte que las dos áreas si existen dentro de la estructura orgánica del </w:t>
      </w:r>
      <w:r w:rsidRPr="004A0A4B">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concurren en la atención de personas con discapacidad, por lo tanto, resulta </w:t>
      </w:r>
      <w:r>
        <w:rPr>
          <w:rFonts w:ascii="Palatino Linotype" w:eastAsia="Palatino Linotype" w:hAnsi="Palatino Linotype" w:cs="Palatino Linotype"/>
        </w:rPr>
        <w:lastRenderedPageBreak/>
        <w:t xml:space="preserve">pertinente ordenar al </w:t>
      </w:r>
      <w:r w:rsidRPr="004A0A4B">
        <w:rPr>
          <w:rFonts w:ascii="Palatino Linotype" w:eastAsia="Palatino Linotype" w:hAnsi="Palatino Linotype" w:cs="Palatino Linotype"/>
          <w:b/>
          <w:szCs w:val="21"/>
        </w:rPr>
        <w:t>Sistema Municipal Para el Desarrollo Integral de la Familia de Metepec</w:t>
      </w:r>
      <w:r>
        <w:rPr>
          <w:rFonts w:ascii="Palatino Linotype" w:eastAsia="Palatino Linotype" w:hAnsi="Palatino Linotype" w:cs="Palatino Linotype"/>
          <w:b/>
          <w:szCs w:val="21"/>
        </w:rPr>
        <w:t xml:space="preserve">, </w:t>
      </w:r>
      <w:r w:rsidRPr="004A0A4B">
        <w:rPr>
          <w:rFonts w:ascii="Palatino Linotype" w:eastAsia="Palatino Linotype" w:hAnsi="Palatino Linotype" w:cs="Palatino Linotype"/>
          <w:szCs w:val="21"/>
        </w:rPr>
        <w:t>realice una búsqueda exhaustiva y razonable a efecto de localizar las actas entrega-recepción solicitadas de la Coordinación de Salud y Atención a la Discapacidad y la Unidad de Rehabilitación e Integración Social</w:t>
      </w:r>
      <w:r>
        <w:rPr>
          <w:rFonts w:ascii="Palatino Linotype" w:eastAsia="Palatino Linotype" w:hAnsi="Palatino Linotype" w:cs="Palatino Linotype"/>
          <w:szCs w:val="21"/>
        </w:rPr>
        <w:t>.</w:t>
      </w:r>
    </w:p>
    <w:p w14:paraId="45C4041D" w14:textId="77777777" w:rsidR="006E0C0E" w:rsidRDefault="006E0C0E">
      <w:pPr>
        <w:spacing w:line="360" w:lineRule="auto"/>
        <w:jc w:val="both"/>
        <w:rPr>
          <w:rFonts w:ascii="Palatino Linotype" w:eastAsia="Palatino Linotype" w:hAnsi="Palatino Linotype" w:cs="Palatino Linotype"/>
          <w:color w:val="222222"/>
        </w:rPr>
      </w:pPr>
    </w:p>
    <w:p w14:paraId="0BDEB55D" w14:textId="77777777" w:rsidR="00886FF2" w:rsidRDefault="000469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escapa de la óptica de este Organismo Garante que en las razones o motivos de inconformidad de los Recursos de Revisión que se resuelven, el particular solicitó 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79E068AE" w14:textId="77777777" w:rsidR="00886FF2" w:rsidRDefault="0004694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en todo caso deberá proporcionar el sujeto obligado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w:t>
      </w:r>
      <w:r>
        <w:rPr>
          <w:rFonts w:ascii="Palatino Linotype" w:eastAsia="Palatino Linotype" w:hAnsi="Palatino Linotype" w:cs="Palatino Linotype"/>
        </w:rPr>
        <w:lastRenderedPageBreak/>
        <w:t>información pública de la recurrente sin menoscabar el derecho a la protección de los datos personales de terceros.</w:t>
      </w:r>
    </w:p>
    <w:p w14:paraId="311CC862" w14:textId="77777777" w:rsidR="00886FF2" w:rsidRDefault="00046949">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3840241B"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0FB5E4BF"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152B0F"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721B6B7"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436B6345"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CC3146"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98B10C9"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0FDE5C"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6D26CA0"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La clasificación de la información se llevará a cabo en el momento en que:</w:t>
      </w:r>
    </w:p>
    <w:p w14:paraId="319E23F9"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1AD6C5E0"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14:paraId="3C71E19D"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77E9298F"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46EC57DF"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3F3E8D7"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387058"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33AE411"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654C4301"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9B36D9B"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380B0E5"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0F1602"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3CCC3C3E"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22FF78F"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538E50C"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2B7A466"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A2ABFE1" w14:textId="77777777" w:rsidR="00886FF2" w:rsidRDefault="0004694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50FD569"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6B7AD93C" w14:textId="77777777" w:rsidR="00886FF2" w:rsidRDefault="0004694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62ECC68F"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Pr>
          <w:rFonts w:ascii="Palatino Linotype" w:eastAsia="Palatino Linotype" w:hAnsi="Palatino Linotype" w:cs="Palatino Linotype"/>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8A4E37" w14:textId="77777777" w:rsidR="00886FF2" w:rsidRDefault="000469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886FF2" w14:paraId="43923AA6" w14:textId="77777777">
        <w:tc>
          <w:tcPr>
            <w:tcW w:w="4253" w:type="dxa"/>
            <w:gridSpan w:val="2"/>
            <w:tcBorders>
              <w:top w:val="nil"/>
              <w:left w:val="nil"/>
              <w:right w:val="nil"/>
            </w:tcBorders>
          </w:tcPr>
          <w:p w14:paraId="44E76DE5"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7D6FC2D4"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Total</w:t>
            </w:r>
          </w:p>
        </w:tc>
      </w:tr>
      <w:tr w:rsidR="00886FF2" w14:paraId="4F21594B" w14:textId="77777777">
        <w:tc>
          <w:tcPr>
            <w:tcW w:w="1134" w:type="dxa"/>
          </w:tcPr>
          <w:p w14:paraId="5BE0C10E"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119" w:type="dxa"/>
          </w:tcPr>
          <w:p w14:paraId="585B0C41"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1129" w:type="dxa"/>
          </w:tcPr>
          <w:p w14:paraId="37F1EF1B"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576EC250"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886FF2" w14:paraId="2DDEF100" w14:textId="77777777">
        <w:tc>
          <w:tcPr>
            <w:tcW w:w="8828" w:type="dxa"/>
            <w:gridSpan w:val="4"/>
          </w:tcPr>
          <w:p w14:paraId="4D6B711B" w14:textId="77777777" w:rsidR="00886FF2" w:rsidRDefault="00046949">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Sello oficial o logotipo del sujeto obligado</w:t>
            </w:r>
          </w:p>
        </w:tc>
      </w:tr>
      <w:tr w:rsidR="00886FF2" w14:paraId="68FEC0BE" w14:textId="77777777">
        <w:tc>
          <w:tcPr>
            <w:tcW w:w="1134" w:type="dxa"/>
          </w:tcPr>
          <w:p w14:paraId="5CD05ED2"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119" w:type="dxa"/>
          </w:tcPr>
          <w:p w14:paraId="40D2859E"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675CC461"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6CE6B01A"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86FF2" w14:paraId="2B8EBCCA" w14:textId="77777777">
        <w:tc>
          <w:tcPr>
            <w:tcW w:w="1134" w:type="dxa"/>
          </w:tcPr>
          <w:p w14:paraId="10351710"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119" w:type="dxa"/>
          </w:tcPr>
          <w:p w14:paraId="5FC272B7"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1129" w:type="dxa"/>
          </w:tcPr>
          <w:p w14:paraId="41B7AF45"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3ECBCD46"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886FF2" w14:paraId="1D8F7D36" w14:textId="77777777">
        <w:tc>
          <w:tcPr>
            <w:tcW w:w="1134" w:type="dxa"/>
          </w:tcPr>
          <w:p w14:paraId="1DED5A5E"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Información reservada</w:t>
            </w:r>
          </w:p>
        </w:tc>
        <w:tc>
          <w:tcPr>
            <w:tcW w:w="3119" w:type="dxa"/>
          </w:tcPr>
          <w:p w14:paraId="35B0787A"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4E0AC03A"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0D7D5E18"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886FF2" w14:paraId="75BCB069" w14:textId="77777777">
        <w:tc>
          <w:tcPr>
            <w:tcW w:w="1134" w:type="dxa"/>
          </w:tcPr>
          <w:p w14:paraId="24C346D4"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14:paraId="7280EE0E"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57399462"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56FE52D6"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86FF2" w14:paraId="326BC39B" w14:textId="77777777">
        <w:tc>
          <w:tcPr>
            <w:tcW w:w="1134" w:type="dxa"/>
          </w:tcPr>
          <w:p w14:paraId="62C88FB9"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119" w:type="dxa"/>
          </w:tcPr>
          <w:p w14:paraId="433E957B"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52F97164"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467FDDC6"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86FF2" w14:paraId="2266FC32" w14:textId="77777777">
        <w:tc>
          <w:tcPr>
            <w:tcW w:w="1134" w:type="dxa"/>
          </w:tcPr>
          <w:p w14:paraId="6B3BE081"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119" w:type="dxa"/>
          </w:tcPr>
          <w:p w14:paraId="7320B4D7"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48C67F3C"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020C06A1"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86FF2" w14:paraId="16CE3921" w14:textId="77777777">
        <w:tc>
          <w:tcPr>
            <w:tcW w:w="1134" w:type="dxa"/>
          </w:tcPr>
          <w:p w14:paraId="63E5DC5C"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14:paraId="0443B03C"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33CC961C"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4AA77F5F"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886FF2" w14:paraId="6A1628D1" w14:textId="77777777">
        <w:tc>
          <w:tcPr>
            <w:tcW w:w="1134" w:type="dxa"/>
          </w:tcPr>
          <w:p w14:paraId="007263C2"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119" w:type="dxa"/>
          </w:tcPr>
          <w:p w14:paraId="3F69C8DE"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1129" w:type="dxa"/>
          </w:tcPr>
          <w:p w14:paraId="584BB9C0"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C21DC87"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86FF2" w14:paraId="5172DF25" w14:textId="77777777">
        <w:tc>
          <w:tcPr>
            <w:tcW w:w="1134" w:type="dxa"/>
          </w:tcPr>
          <w:p w14:paraId="6F28CAD7"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119" w:type="dxa"/>
          </w:tcPr>
          <w:p w14:paraId="0AFA900C"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1129" w:type="dxa"/>
          </w:tcPr>
          <w:p w14:paraId="4974CC3D"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20CC1CA0"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886FF2" w14:paraId="0AB7D7A8" w14:textId="77777777">
        <w:tc>
          <w:tcPr>
            <w:tcW w:w="1134" w:type="dxa"/>
          </w:tcPr>
          <w:p w14:paraId="3EE7710C"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119" w:type="dxa"/>
          </w:tcPr>
          <w:p w14:paraId="4FE8B4B2"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1129" w:type="dxa"/>
          </w:tcPr>
          <w:p w14:paraId="2D68FA9D"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2F632CBB"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886FF2" w14:paraId="67937374" w14:textId="77777777">
        <w:tc>
          <w:tcPr>
            <w:tcW w:w="1134" w:type="dxa"/>
          </w:tcPr>
          <w:p w14:paraId="49D8F3B7" w14:textId="77777777" w:rsidR="00886FF2" w:rsidRDefault="00886FF2">
            <w:pPr>
              <w:jc w:val="both"/>
              <w:rPr>
                <w:rFonts w:ascii="Palatino Linotype" w:eastAsia="Palatino Linotype" w:hAnsi="Palatino Linotype" w:cs="Palatino Linotype"/>
                <w:b/>
                <w:sz w:val="12"/>
                <w:szCs w:val="12"/>
              </w:rPr>
            </w:pPr>
          </w:p>
        </w:tc>
        <w:tc>
          <w:tcPr>
            <w:tcW w:w="3119" w:type="dxa"/>
          </w:tcPr>
          <w:p w14:paraId="230A895A" w14:textId="77777777" w:rsidR="00886FF2" w:rsidRDefault="00886FF2">
            <w:pPr>
              <w:jc w:val="both"/>
              <w:rPr>
                <w:rFonts w:ascii="Palatino Linotype" w:eastAsia="Palatino Linotype" w:hAnsi="Palatino Linotype" w:cs="Palatino Linotype"/>
                <w:sz w:val="12"/>
                <w:szCs w:val="12"/>
              </w:rPr>
            </w:pPr>
          </w:p>
        </w:tc>
        <w:tc>
          <w:tcPr>
            <w:tcW w:w="1129" w:type="dxa"/>
          </w:tcPr>
          <w:p w14:paraId="6643FB50"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590D200D"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886FF2" w14:paraId="633141C8" w14:textId="77777777">
        <w:tc>
          <w:tcPr>
            <w:tcW w:w="1134" w:type="dxa"/>
          </w:tcPr>
          <w:p w14:paraId="1EC11617" w14:textId="77777777" w:rsidR="00886FF2" w:rsidRDefault="00886FF2">
            <w:pPr>
              <w:jc w:val="both"/>
              <w:rPr>
                <w:rFonts w:ascii="Palatino Linotype" w:eastAsia="Palatino Linotype" w:hAnsi="Palatino Linotype" w:cs="Palatino Linotype"/>
                <w:b/>
                <w:sz w:val="12"/>
                <w:szCs w:val="12"/>
              </w:rPr>
            </w:pPr>
          </w:p>
        </w:tc>
        <w:tc>
          <w:tcPr>
            <w:tcW w:w="3119" w:type="dxa"/>
          </w:tcPr>
          <w:p w14:paraId="707927E0" w14:textId="77777777" w:rsidR="00886FF2" w:rsidRDefault="00886FF2">
            <w:pPr>
              <w:jc w:val="both"/>
              <w:rPr>
                <w:rFonts w:ascii="Palatino Linotype" w:eastAsia="Palatino Linotype" w:hAnsi="Palatino Linotype" w:cs="Palatino Linotype"/>
                <w:sz w:val="12"/>
                <w:szCs w:val="12"/>
              </w:rPr>
            </w:pPr>
          </w:p>
        </w:tc>
        <w:tc>
          <w:tcPr>
            <w:tcW w:w="1129" w:type="dxa"/>
          </w:tcPr>
          <w:p w14:paraId="72FBAD10" w14:textId="77777777" w:rsidR="00886FF2" w:rsidRDefault="00046949">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3C2B4635" w14:textId="77777777" w:rsidR="00886FF2" w:rsidRDefault="00046949">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73B59063" w14:textId="77777777" w:rsidR="00886FF2" w:rsidRDefault="0004694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771140A" w14:textId="77777777" w:rsidR="00886FF2" w:rsidRDefault="00046949">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681A70AA" w14:textId="77777777" w:rsidR="00886FF2" w:rsidRDefault="00046949" w:rsidP="00114DA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sidR="00322AEB" w:rsidRPr="00322AEB">
        <w:rPr>
          <w:rFonts w:ascii="Palatino Linotype" w:eastAsia="Palatino Linotype" w:hAnsi="Palatino Linotype" w:cs="Palatino Linotype"/>
          <w:b/>
        </w:rPr>
        <w:t>parcialmente</w:t>
      </w:r>
      <w:r w:rsidR="00322AEB">
        <w:rPr>
          <w:rFonts w:ascii="Palatino Linotype" w:eastAsia="Palatino Linotype" w:hAnsi="Palatino Linotype" w:cs="Palatino Linotype"/>
        </w:rPr>
        <w:t xml:space="preserve"> </w:t>
      </w:r>
      <w:r>
        <w:rPr>
          <w:rFonts w:ascii="Palatino Linotype" w:eastAsia="Palatino Linotype" w:hAnsi="Palatino Linotype" w:cs="Palatino Linotype"/>
          <w:b/>
        </w:rPr>
        <w:t>f</w:t>
      </w:r>
      <w:r>
        <w:rPr>
          <w:rFonts w:ascii="Palatino Linotype" w:eastAsia="Palatino Linotype" w:hAnsi="Palatino Linotype" w:cs="Palatino Linotype"/>
          <w:b/>
          <w:color w:val="000000"/>
        </w:rPr>
        <w:t>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sidR="00BB164C">
        <w:rPr>
          <w:rFonts w:ascii="Palatino Linotype" w:eastAsia="Palatino Linotype" w:hAnsi="Palatino Linotype" w:cs="Palatino Linotype"/>
          <w:b/>
        </w:rPr>
        <w:t>01789/INFOEM/IP/RR/2022, 01790/INFOEM/IP/RR/2022, 01791/INFOEM/IP/RR/2022, 01792/INFOEM/IP/RR/2022, 01793/INFOEM/IP/RR/2022,  01794/INFOEM/IP/RR/2022,  01795/INFOEM/IP/RR/2022, 01796/INFOEM/IP/RR/2022, 01798/INFOEM/IP/RR/2022, 01799/INFOEM/IP/RR/2022, 01800/INFOEM/IP/RR/2022, 01801/INFOEM/IP/RR/2022, 01802/INFOEM/IP/RR/2022,    01803/INFOEM/IP/RR/2022,  01804/INFOEM/IP/RR/2022,   01806/INFOEM/IP/RR/2022,    01808/INFOEM/IP/RR/2022,   01809/INFOEM/IP/RR/2022,  01810/INFOEM/IP/RR/2022, 01811/INFOEM/IP/RR/2022, 01812/INFOEM/IP/RR/2022,  01813/INFOEM/IP/RR/20</w:t>
      </w:r>
      <w:r w:rsidR="00322AEB">
        <w:rPr>
          <w:rFonts w:ascii="Palatino Linotype" w:eastAsia="Palatino Linotype" w:hAnsi="Palatino Linotype" w:cs="Palatino Linotype"/>
          <w:b/>
        </w:rPr>
        <w:t xml:space="preserve">22   y 01814/INFOEM/IP/RR/2022 </w:t>
      </w:r>
      <w:r w:rsidR="00BB164C">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w:t>
      </w:r>
      <w:r w:rsidR="00322AEB">
        <w:rPr>
          <w:rFonts w:ascii="Palatino Linotype" w:eastAsia="Palatino Linotype" w:hAnsi="Palatino Linotype" w:cs="Palatino Linotype"/>
          <w:b/>
        </w:rPr>
        <w:t>MODIFI</w:t>
      </w:r>
      <w:r w:rsidRPr="00BB164C">
        <w:rPr>
          <w:rFonts w:ascii="Palatino Linotype" w:eastAsia="Palatino Linotype" w:hAnsi="Palatino Linotype" w:cs="Palatino Linotype"/>
          <w:b/>
        </w:rPr>
        <w:t xml:space="preserve">CAN </w:t>
      </w:r>
      <w:r w:rsidRPr="00BB164C">
        <w:rPr>
          <w:rFonts w:ascii="Palatino Linotype" w:eastAsia="Palatino Linotype" w:hAnsi="Palatino Linotype" w:cs="Palatino Linotype"/>
        </w:rPr>
        <w:t>l</w:t>
      </w:r>
      <w:r>
        <w:rPr>
          <w:rFonts w:ascii="Palatino Linotype" w:eastAsia="Palatino Linotype" w:hAnsi="Palatino Linotype" w:cs="Palatino Linotype"/>
        </w:rPr>
        <w:t>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596109F7" w14:textId="77777777" w:rsidR="00322AEB" w:rsidRDefault="00322AEB" w:rsidP="00322AE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Resultan </w:t>
      </w:r>
      <w:r w:rsidRPr="00322AEB">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w:t>
      </w:r>
      <w:r>
        <w:rPr>
          <w:rFonts w:ascii="Palatino Linotype" w:eastAsia="Palatino Linotype" w:hAnsi="Palatino Linotype" w:cs="Palatino Linotype"/>
          <w:b/>
          <w:color w:val="000000"/>
        </w:rPr>
        <w:t>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los Recursos de Revisión</w:t>
      </w:r>
      <w:r>
        <w:rPr>
          <w:rFonts w:ascii="Palatino Linotype" w:eastAsia="Palatino Linotype" w:hAnsi="Palatino Linotype" w:cs="Palatino Linotype"/>
          <w:b/>
        </w:rPr>
        <w:t xml:space="preserve"> 01805/INFOEM/IP/RR/2022 y 01807/INFOEM/IP/RR/2022, </w:t>
      </w:r>
      <w:r>
        <w:rPr>
          <w:rFonts w:ascii="Palatino Linotype" w:eastAsia="Palatino Linotype" w:hAnsi="Palatino Linotype" w:cs="Palatino Linotype"/>
        </w:rPr>
        <w:t xml:space="preserve">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REVO</w:t>
      </w:r>
      <w:r w:rsidRPr="00BB164C">
        <w:rPr>
          <w:rFonts w:ascii="Palatino Linotype" w:eastAsia="Palatino Linotype" w:hAnsi="Palatino Linotype" w:cs="Palatino Linotype"/>
          <w:b/>
        </w:rPr>
        <w:t xml:space="preserve">CAN </w:t>
      </w:r>
      <w:r w:rsidRPr="00BB164C">
        <w:rPr>
          <w:rFonts w:ascii="Palatino Linotype" w:eastAsia="Palatino Linotype" w:hAnsi="Palatino Linotype" w:cs="Palatino Linotype"/>
        </w:rPr>
        <w:t>l</w:t>
      </w:r>
      <w:r>
        <w:rPr>
          <w:rFonts w:ascii="Palatino Linotype" w:eastAsia="Palatino Linotype" w:hAnsi="Palatino Linotype" w:cs="Palatino Linotype"/>
        </w:rPr>
        <w:t>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7AC82B42" w14:textId="77777777" w:rsidR="00886FF2" w:rsidRDefault="00322AEB">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w:t>
      </w:r>
      <w:r w:rsidR="00046949">
        <w:rPr>
          <w:rFonts w:ascii="Palatino Linotype" w:eastAsia="Palatino Linotype" w:hAnsi="Palatino Linotype" w:cs="Palatino Linotype"/>
          <w:b/>
        </w:rPr>
        <w:t>o.</w:t>
      </w:r>
      <w:r w:rsidR="00046949">
        <w:rPr>
          <w:rFonts w:ascii="Palatino Linotype" w:eastAsia="Palatino Linotype" w:hAnsi="Palatino Linotype" w:cs="Palatino Linotype"/>
          <w:b/>
          <w:sz w:val="28"/>
          <w:szCs w:val="28"/>
        </w:rPr>
        <w:t xml:space="preserve"> </w:t>
      </w:r>
      <w:r w:rsidR="00046949">
        <w:rPr>
          <w:rFonts w:ascii="Palatino Linotype" w:eastAsia="Palatino Linotype" w:hAnsi="Palatino Linotype" w:cs="Palatino Linotype"/>
        </w:rPr>
        <w:t>Se</w:t>
      </w:r>
      <w:r w:rsidR="00046949">
        <w:rPr>
          <w:rFonts w:ascii="Palatino Linotype" w:eastAsia="Palatino Linotype" w:hAnsi="Palatino Linotype" w:cs="Palatino Linotype"/>
          <w:b/>
        </w:rPr>
        <w:t xml:space="preserve"> Ordena </w:t>
      </w:r>
      <w:r w:rsidR="00046949">
        <w:rPr>
          <w:rFonts w:ascii="Palatino Linotype" w:eastAsia="Palatino Linotype" w:hAnsi="Palatino Linotype" w:cs="Palatino Linotype"/>
        </w:rPr>
        <w:t xml:space="preserve">al </w:t>
      </w:r>
      <w:r w:rsidR="00046949">
        <w:rPr>
          <w:rFonts w:ascii="Palatino Linotype" w:eastAsia="Palatino Linotype" w:hAnsi="Palatino Linotype" w:cs="Palatino Linotype"/>
          <w:b/>
        </w:rPr>
        <w:t>Sujeto Obligado</w:t>
      </w:r>
      <w:r w:rsidR="00046949">
        <w:rPr>
          <w:rFonts w:ascii="Palatino Linotype" w:eastAsia="Palatino Linotype" w:hAnsi="Palatino Linotype" w:cs="Palatino Linotype"/>
        </w:rPr>
        <w:t xml:space="preserve"> que en términos de los </w:t>
      </w:r>
      <w:r w:rsidR="00046949">
        <w:rPr>
          <w:rFonts w:ascii="Palatino Linotype" w:eastAsia="Palatino Linotype" w:hAnsi="Palatino Linotype" w:cs="Palatino Linotype"/>
          <w:b/>
        </w:rPr>
        <w:t>Considerandos Cuarto y Quinto</w:t>
      </w:r>
      <w:r w:rsidR="00046949">
        <w:rPr>
          <w:rFonts w:ascii="Palatino Linotype" w:eastAsia="Palatino Linotype" w:hAnsi="Palatino Linotype" w:cs="Palatino Linotype"/>
        </w:rPr>
        <w:t xml:space="preserve"> de esta resolución haga entrega al </w:t>
      </w:r>
      <w:r w:rsidR="00046949">
        <w:rPr>
          <w:rFonts w:ascii="Palatino Linotype" w:eastAsia="Palatino Linotype" w:hAnsi="Palatino Linotype" w:cs="Palatino Linotype"/>
          <w:b/>
        </w:rPr>
        <w:t>Recurrente</w:t>
      </w:r>
      <w:r w:rsidR="00046949">
        <w:rPr>
          <w:rFonts w:ascii="Palatino Linotype" w:eastAsia="Palatino Linotype" w:hAnsi="Palatino Linotype" w:cs="Palatino Linotype"/>
        </w:rPr>
        <w:t xml:space="preserve"> a través del </w:t>
      </w:r>
      <w:r w:rsidR="00046949">
        <w:rPr>
          <w:rFonts w:ascii="Palatino Linotype" w:eastAsia="Palatino Linotype" w:hAnsi="Palatino Linotype" w:cs="Palatino Linotype"/>
          <w:b/>
        </w:rPr>
        <w:t>SAIMEX</w:t>
      </w:r>
      <w:r w:rsidR="00BB164C">
        <w:rPr>
          <w:rFonts w:ascii="Palatino Linotype" w:eastAsia="Palatino Linotype" w:hAnsi="Palatino Linotype" w:cs="Palatino Linotype"/>
          <w:b/>
        </w:rPr>
        <w:t>, en</w:t>
      </w:r>
      <w:r w:rsidR="00046949">
        <w:rPr>
          <w:rFonts w:ascii="Palatino Linotype" w:eastAsia="Palatino Linotype" w:hAnsi="Palatino Linotype" w:cs="Palatino Linotype"/>
        </w:rPr>
        <w:t xml:space="preserve"> </w:t>
      </w:r>
      <w:r w:rsidR="00046949">
        <w:rPr>
          <w:rFonts w:ascii="Palatino Linotype" w:eastAsia="Palatino Linotype" w:hAnsi="Palatino Linotype" w:cs="Palatino Linotype"/>
          <w:b/>
        </w:rPr>
        <w:t>versión pública</w:t>
      </w:r>
      <w:r w:rsidR="001C00A7">
        <w:rPr>
          <w:rFonts w:ascii="Palatino Linotype" w:eastAsia="Palatino Linotype" w:hAnsi="Palatino Linotype" w:cs="Palatino Linotype"/>
        </w:rPr>
        <w:t xml:space="preserve"> y en formato pdf, </w:t>
      </w:r>
      <w:r w:rsidR="00046949">
        <w:rPr>
          <w:rFonts w:ascii="Palatino Linotype" w:eastAsia="Palatino Linotype" w:hAnsi="Palatino Linotype" w:cs="Palatino Linotype"/>
        </w:rPr>
        <w:t>de lo siguiente:</w:t>
      </w:r>
    </w:p>
    <w:p w14:paraId="6C307DB5" w14:textId="77777777" w:rsidR="004A0A4B" w:rsidRPr="004A0A4B" w:rsidRDefault="004A0A4B" w:rsidP="004A0A4B">
      <w:pPr>
        <w:pStyle w:val="Prrafodelista"/>
        <w:numPr>
          <w:ilvl w:val="0"/>
          <w:numId w:val="5"/>
        </w:numPr>
        <w:spacing w:before="240" w:after="240"/>
        <w:ind w:left="567" w:right="992" w:hanging="283"/>
        <w:jc w:val="both"/>
        <w:rPr>
          <w:rFonts w:ascii="Palatino Linotype" w:eastAsia="Palatino Linotype" w:hAnsi="Palatino Linotype" w:cs="Palatino Linotype"/>
          <w:b/>
          <w:i/>
          <w:lang w:val="es-ES"/>
        </w:rPr>
      </w:pPr>
      <w:r>
        <w:rPr>
          <w:rFonts w:ascii="Palatino Linotype" w:eastAsia="Palatino Linotype" w:hAnsi="Palatino Linotype" w:cs="Palatino Linotype"/>
          <w:b/>
          <w:i/>
          <w:lang w:val="es-ES"/>
        </w:rPr>
        <w:t>A</w:t>
      </w:r>
      <w:r w:rsidRPr="004A0A4B">
        <w:rPr>
          <w:rFonts w:ascii="Palatino Linotype" w:eastAsia="Palatino Linotype" w:hAnsi="Palatino Linotype" w:cs="Palatino Linotype"/>
          <w:b/>
          <w:i/>
          <w:lang w:val="es-ES"/>
        </w:rPr>
        <w:t>ctas de entrega – recepción, generadas el 1 de enero de 2022, que fueron proporcionadas en las respuestas a las solicitudes de información</w:t>
      </w:r>
      <w:r>
        <w:rPr>
          <w:rFonts w:ascii="Palatino Linotype" w:eastAsia="Palatino Linotype" w:hAnsi="Palatino Linotype" w:cs="Palatino Linotype"/>
          <w:b/>
          <w:i/>
          <w:lang w:val="es-ES"/>
        </w:rPr>
        <w:t>,</w:t>
      </w:r>
      <w:r w:rsidRPr="004A0A4B">
        <w:rPr>
          <w:rFonts w:ascii="Palatino Linotype" w:eastAsia="Palatino Linotype" w:hAnsi="Palatino Linotype" w:cs="Palatino Linotype"/>
          <w:b/>
          <w:i/>
          <w:lang w:val="es-ES"/>
        </w:rPr>
        <w:t xml:space="preserve"> correspondientes a las siguientes áreas:</w:t>
      </w:r>
    </w:p>
    <w:p w14:paraId="1B5376FA" w14:textId="77777777" w:rsidR="004A0A4B" w:rsidRPr="00B06ACF"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B06ACF">
        <w:rPr>
          <w:rFonts w:ascii="Palatino Linotype" w:eastAsia="Palatino Linotype" w:hAnsi="Palatino Linotype" w:cs="Palatino Linotype"/>
          <w:i/>
        </w:rPr>
        <w:t xml:space="preserve">Coordinación de estomatología </w:t>
      </w:r>
    </w:p>
    <w:p w14:paraId="6C080FC9" w14:textId="77777777" w:rsidR="004A0A4B" w:rsidRPr="00B06ACF"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B06ACF">
        <w:rPr>
          <w:rFonts w:ascii="Palatino Linotype" w:eastAsia="Palatino Linotype" w:hAnsi="Palatino Linotype" w:cs="Palatino Linotype"/>
          <w:i/>
        </w:rPr>
        <w:t xml:space="preserve">Unidad de información, planeación, programación y evaluación (UIPPE) </w:t>
      </w:r>
    </w:p>
    <w:p w14:paraId="0C52905A" w14:textId="77777777" w:rsidR="004A0A4B" w:rsidRPr="00B06ACF"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B06ACF">
        <w:rPr>
          <w:rFonts w:ascii="Palatino Linotype" w:eastAsia="Palatino Linotype" w:hAnsi="Palatino Linotype" w:cs="Palatino Linotype"/>
          <w:i/>
        </w:rPr>
        <w:t>Dirección de Administración</w:t>
      </w:r>
    </w:p>
    <w:p w14:paraId="567889C3" w14:textId="77777777" w:rsidR="004A0A4B" w:rsidRPr="00B06ACF"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B06ACF">
        <w:rPr>
          <w:rFonts w:ascii="Palatino Linotype" w:eastAsia="Palatino Linotype" w:hAnsi="Palatino Linotype" w:cs="Palatino Linotype"/>
          <w:i/>
        </w:rPr>
        <w:t xml:space="preserve">Dirección de Salud </w:t>
      </w:r>
    </w:p>
    <w:p w14:paraId="6949D91A"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B06ACF">
        <w:rPr>
          <w:rFonts w:ascii="Palatino Linotype" w:eastAsia="Palatino Linotype" w:hAnsi="Palatino Linotype" w:cs="Palatino Linotype"/>
          <w:i/>
        </w:rPr>
        <w:t xml:space="preserve">Dirección de programas asistenciales </w:t>
      </w:r>
    </w:p>
    <w:p w14:paraId="511A9D6D"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Coordinación de Servicios Jurídico Asistenciales </w:t>
      </w:r>
    </w:p>
    <w:p w14:paraId="0516366B"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De la Estancia Infantil San Lucas </w:t>
      </w:r>
    </w:p>
    <w:p w14:paraId="403255DA"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De la Estancia Infantil Sor Juana </w:t>
      </w:r>
    </w:p>
    <w:p w14:paraId="661461C3"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Coordinación de Prevención y Bienestar Familiar </w:t>
      </w:r>
    </w:p>
    <w:p w14:paraId="36F76050"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Coordinación de Atención a Personas Adultas Mayores </w:t>
      </w:r>
    </w:p>
    <w:p w14:paraId="4B36BB2C"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Departamento de Administración </w:t>
      </w:r>
    </w:p>
    <w:p w14:paraId="0DB76639"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lastRenderedPageBreak/>
        <w:t xml:space="preserve">Departamento de Finanzas </w:t>
      </w:r>
    </w:p>
    <w:p w14:paraId="4FD94703" w14:textId="77777777" w:rsidR="004A0A4B" w:rsidRPr="00380CCD" w:rsidRDefault="004A0A4B" w:rsidP="004A0A4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Unidad de Investigación </w:t>
      </w:r>
    </w:p>
    <w:p w14:paraId="5D8621AB" w14:textId="77777777" w:rsidR="00900FDB" w:rsidRPr="00900FDB" w:rsidRDefault="004A0A4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380CCD">
        <w:rPr>
          <w:rFonts w:ascii="Palatino Linotype" w:eastAsia="Palatino Linotype" w:hAnsi="Palatino Linotype" w:cs="Palatino Linotype"/>
          <w:i/>
        </w:rPr>
        <w:t xml:space="preserve">Unidad de Fiscalización </w:t>
      </w:r>
    </w:p>
    <w:p w14:paraId="7DC68651"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Pr>
          <w:rFonts w:ascii="Palatino Linotype" w:eastAsia="Palatino Linotype" w:hAnsi="Palatino Linotype" w:cs="Palatino Linotype"/>
          <w:i/>
          <w:lang w:val="es-ES"/>
        </w:rPr>
        <w:t>Presidencia</w:t>
      </w:r>
    </w:p>
    <w:p w14:paraId="441BD287"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900FDB">
        <w:rPr>
          <w:rFonts w:ascii="Palatino Linotype" w:eastAsia="Palatino Linotype" w:hAnsi="Palatino Linotype" w:cs="Palatino Linotype"/>
          <w:i/>
          <w:lang w:val="es-ES"/>
        </w:rPr>
        <w:t>Dirección Gen</w:t>
      </w:r>
      <w:r>
        <w:rPr>
          <w:rFonts w:ascii="Palatino Linotype" w:eastAsia="Palatino Linotype" w:hAnsi="Palatino Linotype" w:cs="Palatino Linotype"/>
          <w:i/>
          <w:lang w:val="es-ES"/>
        </w:rPr>
        <w:t>eral</w:t>
      </w:r>
    </w:p>
    <w:p w14:paraId="7A685DAE"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900FDB">
        <w:rPr>
          <w:rFonts w:ascii="Palatino Linotype" w:eastAsia="Palatino Linotype" w:hAnsi="Palatino Linotype" w:cs="Palatino Linotype"/>
          <w:i/>
          <w:lang w:val="es-ES"/>
        </w:rPr>
        <w:t>U</w:t>
      </w:r>
      <w:r>
        <w:rPr>
          <w:rFonts w:ascii="Palatino Linotype" w:eastAsia="Palatino Linotype" w:hAnsi="Palatino Linotype" w:cs="Palatino Linotype"/>
          <w:i/>
          <w:lang w:val="es-ES"/>
        </w:rPr>
        <w:t>nidad de Procuración de Fondos</w:t>
      </w:r>
    </w:p>
    <w:p w14:paraId="10DED7D9"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Pr>
          <w:rFonts w:ascii="Palatino Linotype" w:eastAsia="Palatino Linotype" w:hAnsi="Palatino Linotype" w:cs="Palatino Linotype"/>
          <w:i/>
          <w:lang w:val="es-ES"/>
        </w:rPr>
        <w:t>Unidad de Comunicación Social</w:t>
      </w:r>
    </w:p>
    <w:p w14:paraId="500B4838"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900FDB">
        <w:rPr>
          <w:rFonts w:ascii="Palatino Linotype" w:eastAsia="Palatino Linotype" w:hAnsi="Palatino Linotype" w:cs="Palatino Linotype"/>
          <w:i/>
          <w:lang w:val="es-ES"/>
        </w:rPr>
        <w:t>Dirección Jurídica y Procuraduría Municipal de Protección</w:t>
      </w:r>
      <w:r>
        <w:rPr>
          <w:rFonts w:ascii="Palatino Linotype" w:eastAsia="Palatino Linotype" w:hAnsi="Palatino Linotype" w:cs="Palatino Linotype"/>
          <w:i/>
          <w:lang w:val="es-ES"/>
        </w:rPr>
        <w:t xml:space="preserve"> de niñas, niños y adolescente</w:t>
      </w:r>
    </w:p>
    <w:p w14:paraId="5BDE6283"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Pr>
          <w:rFonts w:ascii="Palatino Linotype" w:eastAsia="Palatino Linotype" w:hAnsi="Palatino Linotype" w:cs="Palatino Linotype"/>
          <w:i/>
          <w:lang w:val="es-ES"/>
        </w:rPr>
        <w:t xml:space="preserve"> </w:t>
      </w:r>
      <w:r w:rsidRPr="00900FDB">
        <w:rPr>
          <w:rFonts w:ascii="Palatino Linotype" w:eastAsia="Palatino Linotype" w:hAnsi="Palatino Linotype" w:cs="Palatino Linotype"/>
          <w:i/>
          <w:lang w:val="es-ES"/>
        </w:rPr>
        <w:t xml:space="preserve">Jardín de Niños Luisa </w:t>
      </w:r>
      <w:r>
        <w:rPr>
          <w:rFonts w:ascii="Palatino Linotype" w:eastAsia="Palatino Linotype" w:hAnsi="Palatino Linotype" w:cs="Palatino Linotype"/>
          <w:i/>
          <w:lang w:val="es-ES"/>
        </w:rPr>
        <w:t>Isabel Campos de Jiménez Cantú</w:t>
      </w:r>
    </w:p>
    <w:p w14:paraId="7D761114"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900FDB">
        <w:rPr>
          <w:rFonts w:ascii="Palatino Linotype" w:eastAsia="Palatino Linotype" w:hAnsi="Palatino Linotype" w:cs="Palatino Linotype"/>
          <w:i/>
          <w:lang w:val="es-ES"/>
        </w:rPr>
        <w:t>Coordinación de Alimentación y Nutrici</w:t>
      </w:r>
      <w:r>
        <w:rPr>
          <w:rFonts w:ascii="Palatino Linotype" w:eastAsia="Palatino Linotype" w:hAnsi="Palatino Linotype" w:cs="Palatino Linotype"/>
          <w:i/>
          <w:lang w:val="es-ES"/>
        </w:rPr>
        <w:t>ón Familiar</w:t>
      </w:r>
    </w:p>
    <w:p w14:paraId="357A3622" w14:textId="77777777" w:rsidR="00900FDB" w:rsidRDefault="00900FDB" w:rsidP="00900FDB">
      <w:pPr>
        <w:pStyle w:val="Prrafodelista"/>
        <w:numPr>
          <w:ilvl w:val="0"/>
          <w:numId w:val="6"/>
        </w:numPr>
        <w:spacing w:before="240" w:after="240"/>
        <w:ind w:left="567" w:right="992" w:hanging="141"/>
        <w:rPr>
          <w:rFonts w:ascii="Palatino Linotype" w:eastAsia="Palatino Linotype" w:hAnsi="Palatino Linotype" w:cs="Palatino Linotype"/>
          <w:i/>
          <w:lang w:val="es-ES"/>
        </w:rPr>
      </w:pPr>
      <w:r w:rsidRPr="00900FDB">
        <w:rPr>
          <w:rFonts w:ascii="Palatino Linotype" w:eastAsia="Palatino Linotype" w:hAnsi="Palatino Linotype" w:cs="Palatino Linotype"/>
          <w:i/>
          <w:lang w:val="es-ES"/>
        </w:rPr>
        <w:t>Unidad de Substanciación</w:t>
      </w:r>
    </w:p>
    <w:p w14:paraId="2C7B9896" w14:textId="77777777" w:rsidR="004A0A4B" w:rsidRPr="00900FDB" w:rsidRDefault="00900FDB" w:rsidP="0038755D">
      <w:pPr>
        <w:pStyle w:val="Prrafodelista"/>
        <w:numPr>
          <w:ilvl w:val="0"/>
          <w:numId w:val="5"/>
        </w:numPr>
        <w:spacing w:before="240" w:after="240"/>
        <w:ind w:left="567" w:right="142" w:hanging="207"/>
        <w:rPr>
          <w:rFonts w:ascii="Palatino Linotype" w:eastAsia="Palatino Linotype" w:hAnsi="Palatino Linotype" w:cs="Palatino Linotype"/>
          <w:b/>
          <w:i/>
          <w:lang w:val="es-ES"/>
        </w:rPr>
      </w:pPr>
      <w:r w:rsidRPr="00900FDB">
        <w:rPr>
          <w:rFonts w:ascii="Palatino Linotype" w:eastAsia="Palatino Linotype" w:hAnsi="Palatino Linotype" w:cs="Palatino Linotype"/>
          <w:b/>
          <w:i/>
          <w:lang w:val="es-ES"/>
        </w:rPr>
        <w:t xml:space="preserve">Actas entrega-recepción </w:t>
      </w:r>
      <w:r>
        <w:rPr>
          <w:rFonts w:ascii="Palatino Linotype" w:eastAsia="Palatino Linotype" w:hAnsi="Palatino Linotype" w:cs="Palatino Linotype"/>
          <w:b/>
          <w:i/>
          <w:lang w:val="es-ES"/>
        </w:rPr>
        <w:t xml:space="preserve">faltantes, </w:t>
      </w:r>
      <w:r w:rsidRPr="00900FDB">
        <w:rPr>
          <w:rFonts w:ascii="Palatino Linotype" w:eastAsia="Palatino Linotype" w:hAnsi="Palatino Linotype" w:cs="Palatino Linotype"/>
          <w:b/>
          <w:i/>
          <w:lang w:val="es-ES"/>
        </w:rPr>
        <w:t>generadas el 1 de enero de 2022</w:t>
      </w:r>
      <w:r>
        <w:rPr>
          <w:rFonts w:ascii="Palatino Linotype" w:eastAsia="Palatino Linotype" w:hAnsi="Palatino Linotype" w:cs="Palatino Linotype"/>
          <w:b/>
          <w:i/>
          <w:lang w:val="es-ES"/>
        </w:rPr>
        <w:t>,</w:t>
      </w:r>
      <w:r w:rsidRPr="00900FDB">
        <w:rPr>
          <w:rFonts w:ascii="Palatino Linotype" w:eastAsia="Palatino Linotype" w:hAnsi="Palatino Linotype" w:cs="Palatino Linotype"/>
          <w:b/>
          <w:i/>
          <w:lang w:val="es-ES"/>
        </w:rPr>
        <w:t xml:space="preserve"> correspondientes a las siguientes áreas: </w:t>
      </w:r>
    </w:p>
    <w:p w14:paraId="1C996AFE" w14:textId="77777777" w:rsidR="004A0A4B" w:rsidRDefault="004A0A4B" w:rsidP="00900FDB">
      <w:pPr>
        <w:pBdr>
          <w:top w:val="nil"/>
          <w:left w:val="nil"/>
          <w:bottom w:val="nil"/>
          <w:right w:val="nil"/>
          <w:between w:val="nil"/>
        </w:pBdr>
        <w:ind w:left="567" w:right="993"/>
        <w:jc w:val="both"/>
        <w:rPr>
          <w:rFonts w:ascii="Palatino Linotype" w:eastAsia="Palatino Linotype" w:hAnsi="Palatino Linotype" w:cs="Palatino Linotype"/>
          <w:i/>
          <w:sz w:val="22"/>
          <w:szCs w:val="22"/>
        </w:rPr>
      </w:pPr>
      <w:r w:rsidRPr="004A0A4B">
        <w:rPr>
          <w:rFonts w:ascii="Palatino Linotype" w:eastAsia="Palatino Linotype" w:hAnsi="Palatino Linotype" w:cs="Palatino Linotype"/>
          <w:i/>
          <w:sz w:val="22"/>
          <w:szCs w:val="22"/>
        </w:rPr>
        <w:t>•</w:t>
      </w:r>
      <w:r w:rsidRPr="004A0A4B">
        <w:rPr>
          <w:rFonts w:ascii="Palatino Linotype" w:eastAsia="Palatino Linotype" w:hAnsi="Palatino Linotype" w:cs="Palatino Linotype"/>
          <w:i/>
          <w:sz w:val="22"/>
          <w:szCs w:val="22"/>
        </w:rPr>
        <w:tab/>
        <w:t>Coordinación de Salud y Atención a la Discapacidad</w:t>
      </w:r>
    </w:p>
    <w:p w14:paraId="44AA441A" w14:textId="77777777" w:rsidR="004A0A4B" w:rsidRPr="006E0C0E" w:rsidRDefault="004A0A4B" w:rsidP="00900FDB">
      <w:pPr>
        <w:pBdr>
          <w:top w:val="nil"/>
          <w:left w:val="nil"/>
          <w:bottom w:val="nil"/>
          <w:right w:val="nil"/>
          <w:between w:val="nil"/>
        </w:pBdr>
        <w:ind w:left="567" w:right="993"/>
        <w:jc w:val="both"/>
        <w:rPr>
          <w:rFonts w:ascii="Palatino Linotype" w:eastAsia="Palatino Linotype" w:hAnsi="Palatino Linotype" w:cs="Palatino Linotype"/>
          <w:i/>
          <w:sz w:val="22"/>
          <w:szCs w:val="22"/>
          <w:highlight w:val="green"/>
        </w:rPr>
      </w:pPr>
      <w:r w:rsidRPr="004A0A4B">
        <w:rPr>
          <w:rFonts w:ascii="Palatino Linotype" w:eastAsia="Palatino Linotype" w:hAnsi="Palatino Linotype" w:cs="Palatino Linotype"/>
          <w:i/>
          <w:sz w:val="22"/>
          <w:szCs w:val="22"/>
        </w:rPr>
        <w:t>•</w:t>
      </w:r>
      <w:r w:rsidRPr="004A0A4B">
        <w:rPr>
          <w:rFonts w:ascii="Palatino Linotype" w:eastAsia="Palatino Linotype" w:hAnsi="Palatino Linotype" w:cs="Palatino Linotype"/>
          <w:i/>
          <w:sz w:val="22"/>
          <w:szCs w:val="22"/>
        </w:rPr>
        <w:tab/>
        <w:t>Unidad de Rehabilitación e Integración Social</w:t>
      </w:r>
    </w:p>
    <w:p w14:paraId="53036B44" w14:textId="77777777" w:rsidR="00886FF2" w:rsidRDefault="00046949">
      <w:pPr>
        <w:pBdr>
          <w:top w:val="nil"/>
          <w:left w:val="nil"/>
          <w:bottom w:val="nil"/>
          <w:right w:val="nil"/>
          <w:between w:val="nil"/>
        </w:pBdr>
        <w:spacing w:before="240" w:after="240"/>
        <w:ind w:left="567" w:right="99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Debiendo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mismo que igualmente hará de su conocimiento.</w:t>
      </w:r>
    </w:p>
    <w:p w14:paraId="4536F707" w14:textId="77777777" w:rsidR="00886FF2" w:rsidRDefault="00322A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w:t>
      </w:r>
      <w:r w:rsidR="00046949">
        <w:rPr>
          <w:rFonts w:ascii="Palatino Linotype" w:eastAsia="Palatino Linotype" w:hAnsi="Palatino Linotype" w:cs="Palatino Linotype"/>
          <w:b/>
        </w:rPr>
        <w:t>o.</w:t>
      </w:r>
      <w:r w:rsidR="00046949">
        <w:rPr>
          <w:rFonts w:ascii="Palatino Linotype" w:eastAsia="Palatino Linotype" w:hAnsi="Palatino Linotype" w:cs="Palatino Linotype"/>
          <w:b/>
          <w:sz w:val="28"/>
          <w:szCs w:val="28"/>
        </w:rPr>
        <w:t xml:space="preserve">  </w:t>
      </w:r>
      <w:r w:rsidR="00046949">
        <w:rPr>
          <w:rFonts w:ascii="Palatino Linotype" w:eastAsia="Palatino Linotype" w:hAnsi="Palatino Linotype" w:cs="Palatino Linotype"/>
          <w:b/>
        </w:rPr>
        <w:t>Notifíquese,</w:t>
      </w:r>
      <w:r w:rsidR="00046949">
        <w:rPr>
          <w:rFonts w:ascii="Palatino Linotype" w:eastAsia="Palatino Linotype" w:hAnsi="Palatino Linotype" w:cs="Palatino Linotype"/>
          <w:b/>
          <w:sz w:val="28"/>
          <w:szCs w:val="28"/>
        </w:rPr>
        <w:t xml:space="preserve"> </w:t>
      </w:r>
      <w:r w:rsidR="00046949">
        <w:rPr>
          <w:rFonts w:ascii="Palatino Linotype" w:eastAsia="Palatino Linotype" w:hAnsi="Palatino Linotype" w:cs="Palatino Linotype"/>
          <w:b/>
        </w:rPr>
        <w:t xml:space="preserve">vía Sistema de Acceso a la Información Mexiquense (SAIMEX), </w:t>
      </w:r>
      <w:r w:rsidR="00046949">
        <w:rPr>
          <w:rFonts w:ascii="Palatino Linotype" w:eastAsia="Palatino Linotype" w:hAnsi="Palatino Linotype" w:cs="Palatino Linotype"/>
        </w:rPr>
        <w:t xml:space="preserve">al Responsable de la Unidad de Transparencia del Sujeto Obligado, para </w:t>
      </w:r>
      <w:r w:rsidR="00046949">
        <w:rPr>
          <w:rFonts w:ascii="Palatino Linotype" w:eastAsia="Palatino Linotype" w:hAnsi="Palatino Linotype" w:cs="Palatino Linotype"/>
        </w:rPr>
        <w:lastRenderedPageBreak/>
        <w:t>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AFB3E3" w14:textId="77777777" w:rsidR="00886FF2" w:rsidRDefault="00322A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w:t>
      </w:r>
      <w:r w:rsidR="00046949">
        <w:rPr>
          <w:rFonts w:ascii="Palatino Linotype" w:eastAsia="Palatino Linotype" w:hAnsi="Palatino Linotype" w:cs="Palatino Linotype"/>
          <w:b/>
        </w:rPr>
        <w:t>to.</w:t>
      </w:r>
      <w:r w:rsidR="00046949">
        <w:rPr>
          <w:rFonts w:ascii="Palatino Linotype" w:eastAsia="Palatino Linotype" w:hAnsi="Palatino Linotype" w:cs="Palatino Linotype"/>
          <w:b/>
          <w:sz w:val="28"/>
          <w:szCs w:val="28"/>
        </w:rPr>
        <w:t xml:space="preserve"> </w:t>
      </w:r>
      <w:r w:rsidR="0004694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94FE55" w14:textId="77777777" w:rsidR="00886FF2" w:rsidRDefault="00322A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w:t>
      </w:r>
      <w:r w:rsidR="00046949">
        <w:rPr>
          <w:rFonts w:ascii="Palatino Linotype" w:eastAsia="Palatino Linotype" w:hAnsi="Palatino Linotype" w:cs="Palatino Linotype"/>
          <w:b/>
        </w:rPr>
        <w:t xml:space="preserve">to. Notifíquese, </w:t>
      </w:r>
      <w:r w:rsidR="00046949">
        <w:rPr>
          <w:rFonts w:ascii="Palatino Linotype" w:eastAsia="Palatino Linotype" w:hAnsi="Palatino Linotype" w:cs="Palatino Linotype"/>
        </w:rPr>
        <w:t xml:space="preserve">al recurrente </w:t>
      </w:r>
      <w:r w:rsidR="00046949">
        <w:rPr>
          <w:rFonts w:ascii="Palatino Linotype" w:eastAsia="Palatino Linotype" w:hAnsi="Palatino Linotype" w:cs="Palatino Linotype"/>
          <w:b/>
        </w:rPr>
        <w:t xml:space="preserve">vía Sistema de Acceso a la Información Mexiquense (SAIMEX), </w:t>
      </w:r>
      <w:r w:rsidR="00046949">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podrá impugnarla vía Juicio de Amparo en términos de las leyes aplicables. </w:t>
      </w:r>
    </w:p>
    <w:p w14:paraId="69EDC7D0" w14:textId="77777777" w:rsidR="00886FF2" w:rsidRDefault="00322AEB">
      <w:pPr>
        <w:widowControl w:val="0"/>
        <w:tabs>
          <w:tab w:val="left" w:pos="1701"/>
        </w:tabs>
        <w:spacing w:before="240" w:after="240" w:line="360" w:lineRule="auto"/>
        <w:ind w:right="49"/>
        <w:jc w:val="both"/>
        <w:rPr>
          <w:rFonts w:ascii="Palatino Linotype" w:eastAsia="Palatino Linotype" w:hAnsi="Palatino Linotype" w:cs="Palatino Linotype"/>
          <w:color w:val="222222"/>
        </w:rPr>
      </w:pPr>
      <w:bookmarkStart w:id="6" w:name="_heading=h.1t3h5sf" w:colFirst="0" w:colLast="0"/>
      <w:bookmarkEnd w:id="6"/>
      <w:r>
        <w:rPr>
          <w:rFonts w:ascii="Palatino Linotype" w:eastAsia="Palatino Linotype" w:hAnsi="Palatino Linotype" w:cs="Palatino Linotype"/>
          <w:b/>
          <w:color w:val="000000"/>
        </w:rPr>
        <w:t>Séptim</w:t>
      </w:r>
      <w:r w:rsidR="00046949">
        <w:rPr>
          <w:rFonts w:ascii="Palatino Linotype" w:eastAsia="Palatino Linotype" w:hAnsi="Palatino Linotype" w:cs="Palatino Linotype"/>
          <w:b/>
          <w:color w:val="000000"/>
        </w:rPr>
        <w:t>o</w:t>
      </w:r>
      <w:r w:rsidR="00046949">
        <w:rPr>
          <w:rFonts w:ascii="Palatino Linotype" w:eastAsia="Palatino Linotype" w:hAnsi="Palatino Linotype" w:cs="Palatino Linotype"/>
          <w:color w:val="000000"/>
        </w:rPr>
        <w:t xml:space="preserve">. </w:t>
      </w:r>
      <w:r w:rsidR="00046949">
        <w:rPr>
          <w:rFonts w:ascii="Palatino Linotype" w:eastAsia="Palatino Linotype" w:hAnsi="Palatino Linotype" w:cs="Palatino Linotype"/>
          <w:b/>
          <w:color w:val="222222"/>
        </w:rPr>
        <w:t xml:space="preserve">Gírese oficio </w:t>
      </w:r>
      <w:r w:rsidR="00046949">
        <w:rPr>
          <w:rFonts w:ascii="Palatino Linotype" w:eastAsia="Palatino Linotype" w:hAnsi="Palatino Linotype" w:cs="Palatino Linotype"/>
          <w:color w:val="222222"/>
        </w:rPr>
        <w:t xml:space="preserve">a </w:t>
      </w:r>
      <w:r w:rsidR="00046949">
        <w:rPr>
          <w:rFonts w:ascii="Palatino Linotype" w:eastAsia="Palatino Linotype" w:hAnsi="Palatino Linotype" w:cs="Palatino Linotype"/>
        </w:rPr>
        <w:t xml:space="preserve">la </w:t>
      </w:r>
      <w:r w:rsidR="00046949">
        <w:rPr>
          <w:rFonts w:ascii="Palatino Linotype" w:eastAsia="Palatino Linotype" w:hAnsi="Palatino Linotype" w:cs="Palatino Linotype"/>
          <w:b/>
        </w:rPr>
        <w:t>Dirección General de Protección de Datos Personales</w:t>
      </w:r>
      <w:r w:rsidR="00046949">
        <w:rPr>
          <w:rFonts w:ascii="Palatino Linotype" w:eastAsia="Palatino Linotype" w:hAnsi="Palatino Linotype" w:cs="Palatino Linotype"/>
        </w:rPr>
        <w:t xml:space="preserve"> en atención al artículo 82, fracción XXVII de la Ley de Protección de Datos Personales del Estado de México y Municipios,</w:t>
      </w:r>
      <w:r w:rsidR="00046949">
        <w:rPr>
          <w:rFonts w:ascii="Palatino Linotype" w:eastAsia="Palatino Linotype" w:hAnsi="Palatino Linotype" w:cs="Palatino Linotype"/>
          <w:color w:val="222222"/>
        </w:rPr>
        <w:t xml:space="preserve"> a fin de que determine lo conducente en términos del </w:t>
      </w:r>
      <w:r w:rsidR="00046949">
        <w:rPr>
          <w:rFonts w:ascii="Palatino Linotype" w:eastAsia="Palatino Linotype" w:hAnsi="Palatino Linotype" w:cs="Palatino Linotype"/>
          <w:b/>
          <w:color w:val="222222"/>
        </w:rPr>
        <w:t>Considerando</w:t>
      </w:r>
      <w:r w:rsidR="00046949">
        <w:rPr>
          <w:rFonts w:ascii="Palatino Linotype" w:eastAsia="Palatino Linotype" w:hAnsi="Palatino Linotype" w:cs="Palatino Linotype"/>
          <w:color w:val="222222"/>
        </w:rPr>
        <w:t xml:space="preserve"> </w:t>
      </w:r>
      <w:r w:rsidR="00046949">
        <w:rPr>
          <w:rFonts w:ascii="Palatino Linotype" w:eastAsia="Palatino Linotype" w:hAnsi="Palatino Linotype" w:cs="Palatino Linotype"/>
          <w:b/>
          <w:color w:val="222222"/>
        </w:rPr>
        <w:t xml:space="preserve">Cuarto </w:t>
      </w:r>
      <w:r w:rsidR="00046949">
        <w:rPr>
          <w:rFonts w:ascii="Palatino Linotype" w:eastAsia="Palatino Linotype" w:hAnsi="Palatino Linotype" w:cs="Palatino Linotype"/>
          <w:color w:val="222222"/>
        </w:rPr>
        <w:t>de la presente resolución.</w:t>
      </w:r>
    </w:p>
    <w:p w14:paraId="62175499" w14:textId="77777777" w:rsidR="0038755D" w:rsidRDefault="00046949">
      <w:pPr>
        <w:spacing w:before="240" w:after="240" w:line="360" w:lineRule="auto"/>
        <w:jc w:val="both"/>
        <w:rPr>
          <w:rFonts w:ascii="Palatino Linotype" w:eastAsia="Palatino Linotype" w:hAnsi="Palatino Linotype" w:cs="Palatino Linotype"/>
        </w:rPr>
        <w:sectPr w:rsidR="0038755D">
          <w:headerReference w:type="default" r:id="rId8"/>
          <w:footerReference w:type="default" r:id="rId9"/>
          <w:headerReference w:type="first" r:id="rId10"/>
          <w:footerReference w:type="first" r:id="rId11"/>
          <w:pgSz w:w="12240" w:h="15840"/>
          <w:pgMar w:top="1985" w:right="1608"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LA DÉCIMO SÉPTIMA SESIÓN ORDINARIA CELEBRADA EL ONCE DE MAYO DE DOS MIL VEINTIDÓS, ANTE EL SECRETARIO TÉCNICO DEL </w:t>
      </w:r>
      <w:r w:rsidR="0038755D">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FBEE2A0" wp14:editId="4908D0F7">
                <wp:simplePos x="0" y="0"/>
                <wp:positionH relativeFrom="column">
                  <wp:posOffset>15239</wp:posOffset>
                </wp:positionH>
                <wp:positionV relativeFrom="paragraph">
                  <wp:posOffset>1708785</wp:posOffset>
                </wp:positionV>
                <wp:extent cx="5381625" cy="55816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81625" cy="558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00A0E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34.55pt" to="424.9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" strokecolor="black [3200]" strokeweight=".5pt">
                <v:stroke joinstyle="miter"/>
              </v:line>
            </w:pict>
          </mc:Fallback>
        </mc:AlternateContent>
      </w:r>
      <w:r>
        <w:rPr>
          <w:rFonts w:ascii="Palatino Linotype" w:eastAsia="Palatino Linotype" w:hAnsi="Palatino Linotype" w:cs="Palatino Linotype"/>
        </w:rPr>
        <w:t>PLENO, ALEXIS TAPIA RAMÍREZ.</w:t>
      </w:r>
    </w:p>
    <w:p w14:paraId="341549D9" w14:textId="77777777" w:rsidR="00886FF2" w:rsidRDefault="00886FF2">
      <w:pPr>
        <w:spacing w:before="240" w:after="240" w:line="360" w:lineRule="auto"/>
        <w:jc w:val="both"/>
        <w:rPr>
          <w:rFonts w:ascii="Palatino Linotype" w:eastAsia="Palatino Linotype" w:hAnsi="Palatino Linotype" w:cs="Palatino Linotype"/>
        </w:rPr>
      </w:pPr>
    </w:p>
    <w:sectPr w:rsidR="00886FF2">
      <w:headerReference w:type="first" r:id="rId12"/>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6EC35" w14:textId="77777777" w:rsidR="004A64CE" w:rsidRDefault="004A64CE">
      <w:r>
        <w:separator/>
      </w:r>
    </w:p>
  </w:endnote>
  <w:endnote w:type="continuationSeparator" w:id="0">
    <w:p w14:paraId="2C05035C" w14:textId="77777777" w:rsidR="004A64CE" w:rsidRDefault="004A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263B7" w14:textId="77777777" w:rsidR="00173992" w:rsidRDefault="001739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7A29">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7A29">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1AC85201" w14:textId="77777777" w:rsidR="00173992" w:rsidRDefault="0017399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CC042" w14:textId="77777777" w:rsidR="00173992" w:rsidRDefault="0017399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097A29">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097A29">
      <w:rPr>
        <w:rFonts w:ascii="Palatino Linotype" w:eastAsia="Palatino Linotype" w:hAnsi="Palatino Linotype" w:cs="Palatino Linotype"/>
        <w:b/>
        <w:noProof/>
        <w:sz w:val="20"/>
        <w:szCs w:val="20"/>
      </w:rPr>
      <w:t>62</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C933B" w14:textId="77777777" w:rsidR="004A64CE" w:rsidRDefault="004A64CE">
      <w:r>
        <w:separator/>
      </w:r>
    </w:p>
  </w:footnote>
  <w:footnote w:type="continuationSeparator" w:id="0">
    <w:p w14:paraId="75B2F48D" w14:textId="77777777" w:rsidR="004A64CE" w:rsidRDefault="004A64CE">
      <w:r>
        <w:continuationSeparator/>
      </w:r>
    </w:p>
  </w:footnote>
  <w:footnote w:id="1">
    <w:p w14:paraId="6AB16A62" w14:textId="77777777" w:rsidR="00173992" w:rsidRDefault="0017399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334B285D" w14:textId="77777777" w:rsidR="00173992" w:rsidRDefault="0017399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5584DCD" w14:textId="77777777" w:rsidR="00173992" w:rsidRDefault="00173992">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07AD9F65" w14:textId="77777777" w:rsidR="00173992" w:rsidRDefault="00173992">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2AC8AB14" w14:textId="77777777" w:rsidR="00173992" w:rsidRDefault="00173992">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6F57D962" w14:textId="77777777" w:rsidR="00173992" w:rsidRDefault="00173992">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CACE1" w14:textId="77777777" w:rsidR="00173992" w:rsidRDefault="0017399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57BC39F" wp14:editId="780C6FEB">
          <wp:simplePos x="0" y="0"/>
          <wp:positionH relativeFrom="column">
            <wp:posOffset>-1080134</wp:posOffset>
          </wp:positionH>
          <wp:positionV relativeFrom="paragraph">
            <wp:posOffset>-307974</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528" w:type="dxa"/>
      <w:tblInd w:w="3261" w:type="dxa"/>
      <w:tblLayout w:type="fixed"/>
      <w:tblLook w:val="0400" w:firstRow="0" w:lastRow="0" w:firstColumn="0" w:lastColumn="0" w:noHBand="0" w:noVBand="1"/>
    </w:tblPr>
    <w:tblGrid>
      <w:gridCol w:w="2552"/>
      <w:gridCol w:w="2976"/>
    </w:tblGrid>
    <w:tr w:rsidR="00173992" w14:paraId="448F9713" w14:textId="77777777">
      <w:tc>
        <w:tcPr>
          <w:tcW w:w="2552" w:type="dxa"/>
          <w:vAlign w:val="center"/>
        </w:tcPr>
        <w:p w14:paraId="3DD129AD" w14:textId="77777777" w:rsidR="00173992" w:rsidRDefault="0017399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1C38A7F1" w14:textId="77777777" w:rsidR="00173992" w:rsidRDefault="0017399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01789/INFOEM/IP/RR/2022  y acumulados</w:t>
          </w:r>
        </w:p>
      </w:tc>
    </w:tr>
    <w:tr w:rsidR="00173992" w14:paraId="7A4238EF" w14:textId="77777777">
      <w:trPr>
        <w:trHeight w:val="228"/>
      </w:trPr>
      <w:tc>
        <w:tcPr>
          <w:tcW w:w="2552" w:type="dxa"/>
          <w:vAlign w:val="center"/>
        </w:tcPr>
        <w:p w14:paraId="53A39B87" w14:textId="77777777" w:rsidR="00173992" w:rsidRDefault="0017399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46926BE6" w14:textId="77777777" w:rsidR="00173992" w:rsidRDefault="0017399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Metepec</w:t>
          </w:r>
        </w:p>
      </w:tc>
    </w:tr>
    <w:tr w:rsidR="00173992" w14:paraId="0681CCB1" w14:textId="77777777">
      <w:tc>
        <w:tcPr>
          <w:tcW w:w="2552" w:type="dxa"/>
          <w:vAlign w:val="center"/>
        </w:tcPr>
        <w:p w14:paraId="598F159E" w14:textId="77777777" w:rsidR="00173992" w:rsidRDefault="0017399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13D44B5" w14:textId="77777777" w:rsidR="00173992" w:rsidRDefault="0017399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965C39" w14:textId="77777777" w:rsidR="00173992" w:rsidRDefault="0017399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6614" w14:textId="77777777" w:rsidR="00173992" w:rsidRDefault="0017399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102E7D50" wp14:editId="628A321D">
          <wp:simplePos x="0" y="0"/>
          <wp:positionH relativeFrom="column">
            <wp:posOffset>-941069</wp:posOffset>
          </wp:positionH>
          <wp:positionV relativeFrom="paragraph">
            <wp:posOffset>-247014</wp:posOffset>
          </wp:positionV>
          <wp:extent cx="7635163" cy="99441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173992" w14:paraId="43C11419" w14:textId="77777777">
      <w:tc>
        <w:tcPr>
          <w:tcW w:w="2551" w:type="dxa"/>
          <w:shd w:val="clear" w:color="auto" w:fill="auto"/>
          <w:vAlign w:val="center"/>
        </w:tcPr>
        <w:p w14:paraId="3CDAF62A" w14:textId="77777777" w:rsidR="00173992" w:rsidRDefault="00173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7228E7D" w14:textId="77777777" w:rsidR="00173992" w:rsidRDefault="00173992">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01789/INFOEM/IP/RR/2022 y acumulados</w:t>
          </w:r>
        </w:p>
      </w:tc>
    </w:tr>
    <w:tr w:rsidR="00173992" w14:paraId="3D604532" w14:textId="77777777">
      <w:trPr>
        <w:trHeight w:val="130"/>
      </w:trPr>
      <w:tc>
        <w:tcPr>
          <w:tcW w:w="2551" w:type="dxa"/>
          <w:shd w:val="clear" w:color="auto" w:fill="auto"/>
          <w:vAlign w:val="center"/>
        </w:tcPr>
        <w:p w14:paraId="612CCFE2" w14:textId="77777777" w:rsidR="00173992" w:rsidRDefault="00173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F2FF1EA" w14:textId="39CD34B4" w:rsidR="00173992" w:rsidRDefault="00097A29">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w:t>
          </w:r>
        </w:p>
      </w:tc>
    </w:tr>
    <w:tr w:rsidR="00173992" w14:paraId="250851C5" w14:textId="77777777">
      <w:trPr>
        <w:trHeight w:val="228"/>
      </w:trPr>
      <w:tc>
        <w:tcPr>
          <w:tcW w:w="2551" w:type="dxa"/>
          <w:shd w:val="clear" w:color="auto" w:fill="auto"/>
          <w:vAlign w:val="center"/>
        </w:tcPr>
        <w:p w14:paraId="314B68EE" w14:textId="77777777" w:rsidR="00173992" w:rsidRDefault="00173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5053D2A" w14:textId="77777777" w:rsidR="00173992" w:rsidRDefault="00173992">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73992" w14:paraId="3890A406" w14:textId="77777777">
      <w:tc>
        <w:tcPr>
          <w:tcW w:w="2551" w:type="dxa"/>
          <w:shd w:val="clear" w:color="auto" w:fill="auto"/>
          <w:vAlign w:val="center"/>
        </w:tcPr>
        <w:p w14:paraId="4B35C06B" w14:textId="77777777" w:rsidR="00173992" w:rsidRDefault="00173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8239825" w14:textId="77777777" w:rsidR="00173992" w:rsidRDefault="0017399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F15931" w14:textId="77777777" w:rsidR="00173992" w:rsidRDefault="0017399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F63E" w14:textId="77777777" w:rsidR="0038755D" w:rsidRDefault="0038755D">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p>
  <w:p w14:paraId="0D70722E" w14:textId="77777777" w:rsidR="0038755D" w:rsidRDefault="0038755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16773"/>
    <w:multiLevelType w:val="hybridMultilevel"/>
    <w:tmpl w:val="30E64B96"/>
    <w:lvl w:ilvl="0" w:tplc="3F786FF2">
      <w:start w:val="1"/>
      <w:numFmt w:val="lowerLetter"/>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FB2628"/>
    <w:multiLevelType w:val="hybridMultilevel"/>
    <w:tmpl w:val="20AA70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335C1084"/>
    <w:multiLevelType w:val="multilevel"/>
    <w:tmpl w:val="892E32E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nsid w:val="6FBF2F31"/>
    <w:multiLevelType w:val="multilevel"/>
    <w:tmpl w:val="475E4C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D3375D"/>
    <w:multiLevelType w:val="multilevel"/>
    <w:tmpl w:val="4B821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C1749A7"/>
    <w:multiLevelType w:val="multilevel"/>
    <w:tmpl w:val="B9601DE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F2"/>
    <w:rsid w:val="00046949"/>
    <w:rsid w:val="00097A29"/>
    <w:rsid w:val="00114DAF"/>
    <w:rsid w:val="001429FC"/>
    <w:rsid w:val="00173992"/>
    <w:rsid w:val="001C00A7"/>
    <w:rsid w:val="002347E4"/>
    <w:rsid w:val="00242724"/>
    <w:rsid w:val="00322AEB"/>
    <w:rsid w:val="00324C57"/>
    <w:rsid w:val="0038755D"/>
    <w:rsid w:val="004A0A4B"/>
    <w:rsid w:val="004A64CE"/>
    <w:rsid w:val="004D5253"/>
    <w:rsid w:val="006E0C0E"/>
    <w:rsid w:val="00744E18"/>
    <w:rsid w:val="007639AD"/>
    <w:rsid w:val="00886FF2"/>
    <w:rsid w:val="00900FDB"/>
    <w:rsid w:val="00A32C5C"/>
    <w:rsid w:val="00AB244A"/>
    <w:rsid w:val="00BB164C"/>
    <w:rsid w:val="00CA4B1C"/>
    <w:rsid w:val="00FB5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B8FE"/>
  <w15:docId w15:val="{9E521F05-777A-452A-9F0A-D7807B7D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Tablaconcuadrcula1">
    <w:name w:val="Tabla con cuadrícula1"/>
    <w:basedOn w:val="Tablanormal"/>
    <w:next w:val="Tablaconcuadrcula"/>
    <w:uiPriority w:val="59"/>
    <w:rsid w:val="00503899"/>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8">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9">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f9Bk1rITCsNCLDp7jRMDJ3dvgA==">AMUW2mWt3bEB2bs+OUou2pfB0CCi8owEqOXeDcALq25Dq6C5PHCXy+Pw7/XNQrXWvrtZYtntnDUcm143t2uUGfqwYsHbQt2Wpqmr9qBl+9jpAZc/6zCPew+EwoFleNU9LihJzRxtGnZpgmm+jZ3GUhqVFJV2tkEdTtueChcyT3M1Mngy39xv4OkSTWRkp2wra+p/RWBBfZDD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14878</Words>
  <Characters>81830</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96515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2022-05-16T05:39:00Z</cp:lastPrinted>
  <dcterms:created xsi:type="dcterms:W3CDTF">2022-06-07T16:33:00Z</dcterms:created>
  <dcterms:modified xsi:type="dcterms:W3CDTF">2022-06-07T16:33:00Z</dcterms:modified>
</cp:coreProperties>
</file>