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346E9D4C" w:rsidR="00EA0165" w:rsidRPr="00AA5A6B"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AA5A6B">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AA5A6B">
        <w:rPr>
          <w:rFonts w:ascii="Palatino Linotype" w:eastAsiaTheme="minorEastAsia" w:hAnsi="Palatino Linotype" w:cstheme="minorBidi"/>
          <w:color w:val="000000" w:themeColor="text1"/>
          <w:lang w:val="es-ES_tradnl"/>
        </w:rPr>
        <w:t xml:space="preserve">n Metepec, Estado </w:t>
      </w:r>
      <w:r w:rsidR="00716B3E" w:rsidRPr="00AA5A6B">
        <w:rPr>
          <w:rFonts w:ascii="Palatino Linotype" w:eastAsiaTheme="minorEastAsia" w:hAnsi="Palatino Linotype" w:cstheme="minorBidi"/>
          <w:color w:val="000000" w:themeColor="text1"/>
          <w:lang w:val="es-ES_tradnl"/>
        </w:rPr>
        <w:t>de México; de treinta</w:t>
      </w:r>
      <w:r w:rsidR="00B96D41" w:rsidRPr="00AA5A6B">
        <w:rPr>
          <w:rFonts w:ascii="Palatino Linotype" w:eastAsiaTheme="minorEastAsia" w:hAnsi="Palatino Linotype" w:cstheme="minorBidi"/>
          <w:color w:val="000000" w:themeColor="text1"/>
          <w:lang w:val="es-ES_tradnl"/>
        </w:rPr>
        <w:t xml:space="preserve"> </w:t>
      </w:r>
      <w:r w:rsidRPr="00AA5A6B">
        <w:rPr>
          <w:rFonts w:ascii="Palatino Linotype" w:eastAsiaTheme="minorEastAsia" w:hAnsi="Palatino Linotype" w:cstheme="minorBidi"/>
          <w:color w:val="000000" w:themeColor="text1"/>
          <w:lang w:val="es-MX"/>
        </w:rPr>
        <w:t>(</w:t>
      </w:r>
      <w:r w:rsidR="00716B3E" w:rsidRPr="00AA5A6B">
        <w:rPr>
          <w:rFonts w:ascii="Palatino Linotype" w:eastAsiaTheme="minorEastAsia" w:hAnsi="Palatino Linotype" w:cstheme="minorBidi"/>
          <w:color w:val="000000" w:themeColor="text1"/>
          <w:lang w:val="es-MX"/>
        </w:rPr>
        <w:t>30</w:t>
      </w:r>
      <w:r w:rsidRPr="00AA5A6B">
        <w:rPr>
          <w:rFonts w:ascii="Palatino Linotype" w:eastAsiaTheme="minorEastAsia" w:hAnsi="Palatino Linotype" w:cstheme="minorBidi"/>
          <w:color w:val="000000" w:themeColor="text1"/>
          <w:lang w:val="es-MX"/>
        </w:rPr>
        <w:t>) de</w:t>
      </w:r>
      <w:r w:rsidR="00716B3E" w:rsidRPr="00AA5A6B">
        <w:rPr>
          <w:rFonts w:ascii="Palatino Linotype" w:eastAsiaTheme="minorEastAsia" w:hAnsi="Palatino Linotype" w:cstheme="minorBidi"/>
          <w:color w:val="000000" w:themeColor="text1"/>
          <w:lang w:val="es-MX"/>
        </w:rPr>
        <w:t xml:space="preserve"> noviembre</w:t>
      </w:r>
      <w:r w:rsidR="00C36DF2" w:rsidRPr="00AA5A6B">
        <w:rPr>
          <w:rFonts w:ascii="Palatino Linotype" w:eastAsiaTheme="minorEastAsia" w:hAnsi="Palatino Linotype" w:cstheme="minorBidi"/>
          <w:color w:val="000000" w:themeColor="text1"/>
          <w:lang w:val="es-MX"/>
        </w:rPr>
        <w:t xml:space="preserve"> </w:t>
      </w:r>
      <w:r w:rsidR="00003CF3" w:rsidRPr="00AA5A6B">
        <w:rPr>
          <w:rFonts w:ascii="Palatino Linotype" w:eastAsiaTheme="minorEastAsia" w:hAnsi="Palatino Linotype" w:cstheme="minorBidi"/>
          <w:color w:val="000000" w:themeColor="text1"/>
          <w:lang w:val="es-MX"/>
        </w:rPr>
        <w:t>de dos mil veintidós</w:t>
      </w:r>
      <w:r w:rsidRPr="00AA5A6B">
        <w:rPr>
          <w:rFonts w:ascii="Palatino Linotype" w:eastAsiaTheme="minorEastAsia" w:hAnsi="Palatino Linotype" w:cstheme="minorBidi"/>
          <w:color w:val="000000" w:themeColor="text1"/>
          <w:lang w:val="es-ES_tradnl"/>
        </w:rPr>
        <w:t xml:space="preserve">. </w:t>
      </w:r>
    </w:p>
    <w:p w14:paraId="79BA84B1" w14:textId="26171514" w:rsidR="00C36DF2" w:rsidRPr="00AA5A6B" w:rsidRDefault="00C36DF2" w:rsidP="007D7513">
      <w:pPr>
        <w:tabs>
          <w:tab w:val="left" w:pos="3465"/>
        </w:tabs>
        <w:spacing w:before="240" w:after="360" w:line="360" w:lineRule="auto"/>
        <w:jc w:val="both"/>
        <w:rPr>
          <w:rFonts w:ascii="Arial" w:hAnsi="Arial" w:cs="Arial"/>
          <w:b/>
          <w:bCs/>
          <w:color w:val="FF0000"/>
          <w:sz w:val="15"/>
          <w:szCs w:val="15"/>
          <w:shd w:val="clear" w:color="auto" w:fill="F7F7F8"/>
        </w:rPr>
      </w:pPr>
      <w:r w:rsidRPr="00AA5A6B">
        <w:rPr>
          <w:rFonts w:ascii="Palatino Linotype" w:eastAsiaTheme="minorEastAsia" w:hAnsi="Palatino Linotype" w:cstheme="minorBidi"/>
          <w:b/>
          <w:color w:val="000000" w:themeColor="text1"/>
          <w:lang w:val="es-ES_tradnl"/>
        </w:rPr>
        <w:t>VISTO</w:t>
      </w:r>
      <w:r w:rsidRPr="00AA5A6B">
        <w:rPr>
          <w:rFonts w:ascii="Palatino Linotype" w:eastAsiaTheme="minorEastAsia" w:hAnsi="Palatino Linotype" w:cstheme="minorBidi"/>
          <w:color w:val="000000" w:themeColor="text1"/>
          <w:lang w:val="es-ES_tradnl"/>
        </w:rPr>
        <w:t xml:space="preserve"> el expediente electrónico formado con motivo del recurso de revisión</w:t>
      </w:r>
      <w:r w:rsidRPr="00AA5A6B">
        <w:rPr>
          <w:rFonts w:ascii="Palatino Linotype" w:eastAsiaTheme="minorEastAsia" w:hAnsi="Palatino Linotype" w:cstheme="minorBidi"/>
          <w:b/>
          <w:bCs/>
          <w:color w:val="000000" w:themeColor="text1"/>
        </w:rPr>
        <w:t> </w:t>
      </w:r>
      <w:r w:rsidR="00716B3E" w:rsidRPr="00AA5A6B">
        <w:rPr>
          <w:rFonts w:ascii="Palatino Linotype" w:eastAsiaTheme="minorEastAsia" w:hAnsi="Palatino Linotype" w:cstheme="minorBidi"/>
          <w:b/>
          <w:bCs/>
          <w:color w:val="000000" w:themeColor="text1"/>
        </w:rPr>
        <w:t>15873/INFOEM/IP/RR/2022</w:t>
      </w:r>
      <w:r w:rsidRPr="00AA5A6B">
        <w:rPr>
          <w:rFonts w:ascii="Palatino Linotype" w:eastAsiaTheme="minorEastAsia" w:hAnsi="Palatino Linotype" w:cstheme="minorBidi"/>
          <w:b/>
          <w:bCs/>
          <w:color w:val="000000" w:themeColor="text1"/>
        </w:rPr>
        <w:t xml:space="preserve">, </w:t>
      </w:r>
      <w:r w:rsidRPr="00AA5A6B">
        <w:rPr>
          <w:rFonts w:ascii="Palatino Linotype" w:eastAsiaTheme="minorEastAsia" w:hAnsi="Palatino Linotype" w:cstheme="minorBidi"/>
          <w:color w:val="000000" w:themeColor="text1"/>
          <w:lang w:val="es-ES_tradnl"/>
        </w:rPr>
        <w:t>promovido por</w:t>
      </w:r>
      <w:r w:rsidR="00B91B42" w:rsidRPr="00AA5A6B">
        <w:rPr>
          <w:rFonts w:ascii="Arial" w:hAnsi="Arial" w:cs="Arial"/>
          <w:b/>
          <w:bCs/>
          <w:color w:val="FF0000"/>
          <w:sz w:val="15"/>
          <w:szCs w:val="15"/>
          <w:shd w:val="clear" w:color="auto" w:fill="F7F7F8"/>
        </w:rPr>
        <w:t xml:space="preserve"> </w:t>
      </w:r>
      <w:r w:rsidR="00AA5A6B" w:rsidRPr="00AA5A6B">
        <w:rPr>
          <w:rFonts w:ascii="Palatino Linotype" w:hAnsi="Palatino Linotype" w:cs="Arial"/>
          <w:b/>
          <w:bCs/>
          <w:color w:val="000000" w:themeColor="text1"/>
          <w:shd w:val="clear" w:color="auto" w:fill="F7F7F8"/>
        </w:rPr>
        <w:t xml:space="preserve">XXX XXXX </w:t>
      </w:r>
      <w:proofErr w:type="spellStart"/>
      <w:r w:rsidR="00AA5A6B" w:rsidRPr="00AA5A6B">
        <w:rPr>
          <w:rFonts w:ascii="Palatino Linotype" w:hAnsi="Palatino Linotype" w:cs="Arial"/>
          <w:b/>
          <w:bCs/>
          <w:color w:val="000000" w:themeColor="text1"/>
          <w:shd w:val="clear" w:color="auto" w:fill="F7F7F8"/>
        </w:rPr>
        <w:t>XXXX</w:t>
      </w:r>
      <w:proofErr w:type="spellEnd"/>
      <w:r w:rsidR="00716B3E" w:rsidRPr="00AA5A6B">
        <w:rPr>
          <w:rFonts w:ascii="Arial" w:hAnsi="Arial" w:cs="Arial"/>
          <w:b/>
          <w:bCs/>
          <w:color w:val="FF0000"/>
          <w:sz w:val="15"/>
          <w:szCs w:val="15"/>
          <w:shd w:val="clear" w:color="auto" w:fill="F7F7F8"/>
        </w:rPr>
        <w:t xml:space="preserve"> </w:t>
      </w:r>
      <w:r w:rsidRPr="00AA5A6B">
        <w:rPr>
          <w:rFonts w:ascii="Palatino Linotype" w:eastAsiaTheme="minorEastAsia" w:hAnsi="Palatino Linotype" w:cstheme="minorBidi"/>
          <w:color w:val="000000" w:themeColor="text1"/>
          <w:lang w:val="es-ES_tradnl"/>
        </w:rPr>
        <w:t xml:space="preserve">en lo sucesivo será identificado en su calidad de </w:t>
      </w:r>
      <w:r w:rsidRPr="00AA5A6B">
        <w:rPr>
          <w:rFonts w:ascii="Palatino Linotype" w:eastAsiaTheme="minorEastAsia" w:hAnsi="Palatino Linotype" w:cstheme="minorBidi"/>
          <w:b/>
          <w:color w:val="000000" w:themeColor="text1"/>
          <w:lang w:val="es-ES_tradnl"/>
        </w:rPr>
        <w:t>RECURRENTE</w:t>
      </w:r>
      <w:r w:rsidRPr="00AA5A6B">
        <w:rPr>
          <w:rFonts w:ascii="Palatino Linotype" w:eastAsiaTheme="minorEastAsia" w:hAnsi="Palatino Linotype" w:cstheme="minorBidi"/>
          <w:color w:val="000000" w:themeColor="text1"/>
          <w:lang w:val="es-ES_tradnl"/>
        </w:rPr>
        <w:t>, en contra de la</w:t>
      </w:r>
      <w:r w:rsidR="00B91B42" w:rsidRPr="00AA5A6B">
        <w:rPr>
          <w:rFonts w:ascii="Palatino Linotype" w:eastAsiaTheme="minorEastAsia" w:hAnsi="Palatino Linotype" w:cstheme="minorBidi"/>
          <w:color w:val="000000" w:themeColor="text1"/>
          <w:lang w:val="es-ES_tradnl"/>
        </w:rPr>
        <w:t xml:space="preserve"> falta</w:t>
      </w:r>
      <w:r w:rsidRPr="00AA5A6B">
        <w:rPr>
          <w:rFonts w:ascii="Palatino Linotype" w:eastAsiaTheme="minorEastAsia" w:hAnsi="Palatino Linotype" w:cstheme="minorBidi"/>
          <w:color w:val="000000" w:themeColor="text1"/>
          <w:lang w:val="es-ES_tradnl"/>
        </w:rPr>
        <w:t xml:space="preserve"> respue</w:t>
      </w:r>
      <w:r w:rsidR="00861CF9" w:rsidRPr="00AA5A6B">
        <w:rPr>
          <w:rFonts w:ascii="Palatino Linotype" w:eastAsiaTheme="minorEastAsia" w:hAnsi="Palatino Linotype" w:cstheme="minorBidi"/>
          <w:color w:val="000000" w:themeColor="text1"/>
          <w:lang w:val="es-ES_tradnl"/>
        </w:rPr>
        <w:t xml:space="preserve">sta </w:t>
      </w:r>
      <w:r w:rsidR="00B91B42" w:rsidRPr="00AA5A6B">
        <w:rPr>
          <w:rFonts w:ascii="Palatino Linotype" w:eastAsiaTheme="minorEastAsia" w:hAnsi="Palatino Linotype" w:cstheme="minorBidi"/>
          <w:color w:val="000000" w:themeColor="text1"/>
          <w:lang w:val="es-ES_tradnl"/>
        </w:rPr>
        <w:t xml:space="preserve">del </w:t>
      </w:r>
      <w:r w:rsidR="00716B3E" w:rsidRPr="00AA5A6B">
        <w:rPr>
          <w:rFonts w:ascii="Palatino Linotype" w:eastAsiaTheme="minorEastAsia" w:hAnsi="Palatino Linotype" w:cstheme="minorBidi"/>
          <w:b/>
          <w:bCs/>
          <w:color w:val="000000" w:themeColor="text1"/>
        </w:rPr>
        <w:t xml:space="preserve">Ayuntamiento de </w:t>
      </w:r>
      <w:proofErr w:type="spellStart"/>
      <w:r w:rsidR="00716B3E" w:rsidRPr="00AA5A6B">
        <w:rPr>
          <w:rFonts w:ascii="Palatino Linotype" w:eastAsiaTheme="minorEastAsia" w:hAnsi="Palatino Linotype" w:cstheme="minorBidi"/>
          <w:b/>
          <w:bCs/>
          <w:color w:val="000000" w:themeColor="text1"/>
        </w:rPr>
        <w:t>Apaxco</w:t>
      </w:r>
      <w:proofErr w:type="spellEnd"/>
      <w:r w:rsidR="00B91B42" w:rsidRPr="00AA5A6B">
        <w:rPr>
          <w:rFonts w:ascii="Palatino Linotype" w:eastAsiaTheme="minorEastAsia" w:hAnsi="Palatino Linotype" w:cstheme="minorBidi"/>
          <w:b/>
          <w:bCs/>
          <w:color w:val="000000" w:themeColor="text1"/>
        </w:rPr>
        <w:t xml:space="preserve"> </w:t>
      </w:r>
      <w:r w:rsidRPr="00AA5A6B">
        <w:rPr>
          <w:rFonts w:ascii="Palatino Linotype" w:eastAsiaTheme="minorEastAsia" w:hAnsi="Palatino Linotype" w:cstheme="minorBidi"/>
          <w:color w:val="000000" w:themeColor="text1"/>
          <w:lang w:val="es-ES_tradnl"/>
        </w:rPr>
        <w:t>en lo</w:t>
      </w:r>
      <w:r w:rsidRPr="00AA5A6B">
        <w:rPr>
          <w:rFonts w:ascii="Palatino Linotype" w:eastAsiaTheme="minorEastAsia" w:hAnsi="Palatino Linotype" w:cstheme="minorBidi"/>
          <w:b/>
          <w:color w:val="000000" w:themeColor="text1"/>
          <w:lang w:val="es-ES_tradnl"/>
        </w:rPr>
        <w:t xml:space="preserve"> </w:t>
      </w:r>
      <w:r w:rsidRPr="00AA5A6B">
        <w:rPr>
          <w:rFonts w:ascii="Palatino Linotype" w:eastAsiaTheme="minorEastAsia" w:hAnsi="Palatino Linotype" w:cstheme="minorBidi"/>
          <w:color w:val="000000" w:themeColor="text1"/>
          <w:lang w:val="es-ES_tradnl"/>
        </w:rPr>
        <w:t>sucesivo el</w:t>
      </w:r>
      <w:r w:rsidRPr="00AA5A6B">
        <w:rPr>
          <w:rFonts w:ascii="Palatino Linotype" w:eastAsiaTheme="minorEastAsia" w:hAnsi="Palatino Linotype" w:cstheme="minorBidi"/>
          <w:b/>
          <w:color w:val="000000" w:themeColor="text1"/>
          <w:lang w:val="es-ES_tradnl"/>
        </w:rPr>
        <w:t xml:space="preserve"> SUJETO OBLIGADO, </w:t>
      </w:r>
      <w:r w:rsidRPr="00AA5A6B">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AA5A6B"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984899"/>
      <w:r w:rsidRPr="00AA5A6B">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38124059" w:rsidR="00707416" w:rsidRPr="00AA5A6B" w:rsidRDefault="00EA0165" w:rsidP="00716B3E">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AA5A6B">
        <w:rPr>
          <w:rFonts w:ascii="Palatino Linotype" w:eastAsia="Calibri" w:hAnsi="Palatino Linotype" w:cs="Arial"/>
          <w:color w:val="000000" w:themeColor="text1"/>
        </w:rPr>
        <w:t>El</w:t>
      </w:r>
      <w:r w:rsidR="00F216D7" w:rsidRPr="00AA5A6B">
        <w:rPr>
          <w:rFonts w:ascii="Palatino Linotype" w:eastAsia="Calibri" w:hAnsi="Palatino Linotype" w:cs="Arial"/>
          <w:color w:val="000000" w:themeColor="text1"/>
        </w:rPr>
        <w:t xml:space="preserve"> </w:t>
      </w:r>
      <w:r w:rsidR="00716B3E" w:rsidRPr="00AA5A6B">
        <w:rPr>
          <w:rFonts w:ascii="Palatino Linotype" w:eastAsia="Calibri" w:hAnsi="Palatino Linotype" w:cs="Arial"/>
          <w:color w:val="000000" w:themeColor="text1"/>
        </w:rPr>
        <w:t>diez</w:t>
      </w:r>
      <w:r w:rsidR="00B91B42" w:rsidRPr="00AA5A6B">
        <w:rPr>
          <w:rFonts w:ascii="Palatino Linotype" w:eastAsia="Calibri" w:hAnsi="Palatino Linotype" w:cs="Arial"/>
          <w:color w:val="000000" w:themeColor="text1"/>
        </w:rPr>
        <w:t xml:space="preserve"> </w:t>
      </w:r>
      <w:r w:rsidRPr="00AA5A6B">
        <w:rPr>
          <w:rFonts w:ascii="Palatino Linotype" w:eastAsia="Calibri" w:hAnsi="Palatino Linotype" w:cs="Arial"/>
          <w:color w:val="000000" w:themeColor="text1"/>
        </w:rPr>
        <w:t>(</w:t>
      </w:r>
      <w:r w:rsidR="00716B3E" w:rsidRPr="00AA5A6B">
        <w:rPr>
          <w:rFonts w:ascii="Palatino Linotype" w:eastAsia="Calibri" w:hAnsi="Palatino Linotype" w:cs="Arial"/>
          <w:color w:val="000000" w:themeColor="text1"/>
        </w:rPr>
        <w:t>10</w:t>
      </w:r>
      <w:r w:rsidRPr="00AA5A6B">
        <w:rPr>
          <w:rFonts w:ascii="Palatino Linotype" w:eastAsia="Calibri" w:hAnsi="Palatino Linotype" w:cs="Arial"/>
          <w:color w:val="000000" w:themeColor="text1"/>
        </w:rPr>
        <w:t>) de</w:t>
      </w:r>
      <w:r w:rsidR="00716B3E" w:rsidRPr="00AA5A6B">
        <w:rPr>
          <w:rFonts w:ascii="Palatino Linotype" w:eastAsia="Calibri" w:hAnsi="Palatino Linotype" w:cs="Arial"/>
          <w:color w:val="000000" w:themeColor="text1"/>
        </w:rPr>
        <w:t xml:space="preserve"> octubre </w:t>
      </w:r>
      <w:r w:rsidRPr="00AA5A6B">
        <w:rPr>
          <w:rFonts w:ascii="Palatino Linotype" w:eastAsia="Calibri" w:hAnsi="Palatino Linotype" w:cs="Arial"/>
          <w:color w:val="000000" w:themeColor="text1"/>
        </w:rPr>
        <w:t xml:space="preserve">de dos mil </w:t>
      </w:r>
      <w:r w:rsidR="003915BA" w:rsidRPr="00AA5A6B">
        <w:rPr>
          <w:rFonts w:ascii="Palatino Linotype" w:eastAsia="Calibri" w:hAnsi="Palatino Linotype" w:cs="Arial"/>
          <w:color w:val="000000" w:themeColor="text1"/>
        </w:rPr>
        <w:t>veintidós</w:t>
      </w:r>
      <w:r w:rsidRPr="00AA5A6B">
        <w:rPr>
          <w:rFonts w:ascii="Palatino Linotype" w:eastAsia="Calibri" w:hAnsi="Palatino Linotype" w:cs="Arial"/>
          <w:color w:val="000000" w:themeColor="text1"/>
        </w:rPr>
        <w:t xml:space="preserve">, </w:t>
      </w:r>
      <w:r w:rsidRPr="00AA5A6B">
        <w:rPr>
          <w:rFonts w:ascii="Palatino Linotype" w:eastAsiaTheme="minorEastAsia" w:hAnsi="Palatino Linotype" w:cstheme="minorBidi"/>
          <w:color w:val="000000" w:themeColor="text1"/>
          <w:lang w:val="es-ES_tradnl"/>
        </w:rPr>
        <w:t>el particular presentó</w:t>
      </w:r>
      <w:r w:rsidRPr="00AA5A6B">
        <w:rPr>
          <w:rFonts w:ascii="Palatino Linotype" w:eastAsiaTheme="minorEastAsia" w:hAnsi="Palatino Linotype" w:cstheme="minorBidi"/>
          <w:b/>
          <w:color w:val="000000" w:themeColor="text1"/>
          <w:lang w:val="es-ES_tradnl"/>
        </w:rPr>
        <w:t xml:space="preserve"> </w:t>
      </w:r>
      <w:r w:rsidR="00936BED" w:rsidRPr="00AA5A6B">
        <w:rPr>
          <w:rFonts w:ascii="Palatino Linotype" w:eastAsiaTheme="minorEastAsia" w:hAnsi="Palatino Linotype" w:cstheme="minorBidi"/>
          <w:bCs/>
          <w:color w:val="000000" w:themeColor="text1"/>
          <w:lang w:val="es-ES_tradnl"/>
        </w:rPr>
        <w:t>a través de</w:t>
      </w:r>
      <w:r w:rsidR="00923BD9" w:rsidRPr="00AA5A6B">
        <w:rPr>
          <w:rFonts w:ascii="Palatino Linotype" w:eastAsiaTheme="minorEastAsia" w:hAnsi="Palatino Linotype" w:cstheme="minorBidi"/>
          <w:bCs/>
          <w:color w:val="000000" w:themeColor="text1"/>
          <w:lang w:val="es-ES_tradnl"/>
        </w:rPr>
        <w:t>l</w:t>
      </w:r>
      <w:r w:rsidR="00923BD9" w:rsidRPr="00AA5A6B">
        <w:rPr>
          <w:rFonts w:ascii="Palatino Linotype" w:eastAsia="Calibri" w:hAnsi="Palatino Linotype" w:cs="Arial"/>
          <w:color w:val="000000" w:themeColor="text1"/>
        </w:rPr>
        <w:t xml:space="preserve"> </w:t>
      </w:r>
      <w:r w:rsidR="00923BD9" w:rsidRPr="00AA5A6B">
        <w:rPr>
          <w:rFonts w:ascii="Palatino Linotype" w:eastAsiaTheme="minorEastAsia" w:hAnsi="Palatino Linotype" w:cstheme="minorBidi"/>
          <w:bCs/>
          <w:color w:val="000000" w:themeColor="text1"/>
        </w:rPr>
        <w:t xml:space="preserve">Sistema de Acceso a la Información Mexiquense </w:t>
      </w:r>
      <w:r w:rsidR="00923BD9" w:rsidRPr="00AA5A6B">
        <w:rPr>
          <w:rFonts w:ascii="Palatino Linotype" w:eastAsiaTheme="minorEastAsia" w:hAnsi="Palatino Linotype" w:cstheme="minorBidi"/>
          <w:b/>
          <w:bCs/>
          <w:color w:val="000000" w:themeColor="text1"/>
        </w:rPr>
        <w:t>(SAIMEX)</w:t>
      </w:r>
      <w:r w:rsidRPr="00AA5A6B">
        <w:rPr>
          <w:rFonts w:ascii="Palatino Linotype" w:eastAsia="Calibri" w:hAnsi="Palatino Linotype" w:cs="Arial"/>
          <w:b/>
          <w:color w:val="000000" w:themeColor="text1"/>
        </w:rPr>
        <w:t xml:space="preserve">, </w:t>
      </w:r>
      <w:r w:rsidRPr="00AA5A6B">
        <w:rPr>
          <w:rFonts w:ascii="Palatino Linotype" w:eastAsia="Calibri" w:hAnsi="Palatino Linotype" w:cs="Arial"/>
          <w:color w:val="000000" w:themeColor="text1"/>
        </w:rPr>
        <w:t>la solicitud de información pública registrada con el número</w:t>
      </w:r>
      <w:r w:rsidR="00716B3E" w:rsidRPr="00AA5A6B">
        <w:rPr>
          <w:rFonts w:ascii="Palatino Linotype" w:eastAsia="Calibri" w:hAnsi="Palatino Linotype" w:cs="Arial"/>
          <w:color w:val="000000" w:themeColor="text1"/>
        </w:rPr>
        <w:t xml:space="preserve"> </w:t>
      </w:r>
      <w:r w:rsidR="00716B3E" w:rsidRPr="00AA5A6B">
        <w:rPr>
          <w:rFonts w:ascii="Palatino Linotype" w:eastAsia="Calibri" w:hAnsi="Palatino Linotype" w:cs="Arial"/>
          <w:b/>
          <w:color w:val="000000" w:themeColor="text1"/>
        </w:rPr>
        <w:t>00146/APAXCO/IP/2022</w:t>
      </w:r>
      <w:r w:rsidRPr="00AA5A6B">
        <w:rPr>
          <w:rFonts w:ascii="Palatino Linotype" w:eastAsiaTheme="minorEastAsia" w:hAnsi="Palatino Linotype" w:cstheme="minorBidi"/>
          <w:b/>
          <w:bCs/>
          <w:color w:val="000000" w:themeColor="text1"/>
          <w:lang w:val="es-ES_tradnl"/>
        </w:rPr>
        <w:t>,</w:t>
      </w:r>
      <w:r w:rsidRPr="00AA5A6B">
        <w:rPr>
          <w:rFonts w:ascii="Palatino Linotype" w:eastAsia="Calibri" w:hAnsi="Palatino Linotype" w:cs="Arial"/>
          <w:color w:val="000000" w:themeColor="text1"/>
        </w:rPr>
        <w:t xml:space="preserve"> mediante la cual requirió:</w:t>
      </w:r>
    </w:p>
    <w:p w14:paraId="119BF7E0" w14:textId="7507D218" w:rsidR="00EA0165" w:rsidRPr="00AA5A6B"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AA5A6B">
        <w:rPr>
          <w:rFonts w:ascii="Palatino Linotype" w:eastAsiaTheme="minorEastAsia" w:hAnsi="Palatino Linotype" w:cstheme="minorBidi"/>
          <w:i/>
          <w:color w:val="000000" w:themeColor="text1"/>
          <w:lang w:val="es-ES_tradnl"/>
        </w:rPr>
        <w:t>“</w:t>
      </w:r>
      <w:r w:rsidR="00716B3E" w:rsidRPr="00AA5A6B">
        <w:rPr>
          <w:rFonts w:ascii="Palatino Linotype" w:eastAsiaTheme="minorEastAsia" w:hAnsi="Palatino Linotype" w:cstheme="minorBidi"/>
          <w:i/>
          <w:color w:val="000000" w:themeColor="text1"/>
          <w:lang w:val="es-ES_tradnl"/>
        </w:rPr>
        <w:t>POR ESTE MEDIO SE SOLICITA EL NÚMERO TOTAL DE SERVIDORES PÚBLICOS, DESAGREGADO POR SEXO, RANGO DE EDAD Y NIVEL ACADÉMICO, DE TODO EL PERSONAL ADSCRITO AL AYUNTAMIENTO MUNICIPAL DE APAXCO, INCLUIDO PERSONAL SINDICALIZADO Y DE CONFIANZA</w:t>
      </w:r>
      <w:r w:rsidRPr="00AA5A6B">
        <w:rPr>
          <w:rFonts w:ascii="Palatino Linotype" w:eastAsiaTheme="minorEastAsia" w:hAnsi="Palatino Linotype" w:cstheme="minorBidi"/>
          <w:i/>
          <w:color w:val="000000" w:themeColor="text1"/>
          <w:lang w:val="es-ES_tradnl"/>
        </w:rPr>
        <w:t xml:space="preserve">.” </w:t>
      </w:r>
      <w:r w:rsidRPr="00AA5A6B">
        <w:rPr>
          <w:rFonts w:ascii="Palatino Linotype" w:eastAsiaTheme="minorEastAsia" w:hAnsi="Palatino Linotype" w:cstheme="minorBidi"/>
          <w:color w:val="000000" w:themeColor="text1"/>
          <w:lang w:val="es-ES_tradnl"/>
        </w:rPr>
        <w:t>(Sic).</w:t>
      </w:r>
    </w:p>
    <w:p w14:paraId="1046CCE1" w14:textId="304A6F03" w:rsidR="00A415DB" w:rsidRPr="00AA5A6B"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4B88193A" w14:textId="02622F64" w:rsidR="00B91B42" w:rsidRPr="00AA5A6B" w:rsidRDefault="00923BD9" w:rsidP="00B91B42">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AA5A6B">
        <w:rPr>
          <w:rFonts w:ascii="Palatino Linotype" w:hAnsi="Palatino Linotype" w:cs="Arial"/>
        </w:rPr>
        <w:t>Se hace constar que se señaló como modalidad de entrega de la información</w:t>
      </w:r>
      <w:r w:rsidRPr="00AA5A6B">
        <w:rPr>
          <w:rFonts w:ascii="Palatino Linotype" w:hAnsi="Palatino Linotype" w:cs="Arial"/>
          <w:b/>
        </w:rPr>
        <w:t>:</w:t>
      </w:r>
      <w:r w:rsidRPr="00AA5A6B">
        <w:rPr>
          <w:rFonts w:ascii="Palatino Linotype" w:hAnsi="Palatino Linotype" w:cs="Arial"/>
        </w:rPr>
        <w:t xml:space="preserve"> </w:t>
      </w:r>
      <w:r w:rsidRPr="00AA5A6B">
        <w:rPr>
          <w:rFonts w:ascii="Palatino Linotype" w:hAnsi="Palatino Linotype" w:cs="Arial"/>
          <w:b/>
        </w:rPr>
        <w:t>A través del SAIMEX.</w:t>
      </w:r>
    </w:p>
    <w:p w14:paraId="629227FC" w14:textId="6C265F22" w:rsidR="00B91B42" w:rsidRPr="00AA5A6B" w:rsidRDefault="00716B3E" w:rsidP="00B91B42">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AA5A6B">
        <w:rPr>
          <w:rFonts w:ascii="Palatino Linotype" w:hAnsi="Palatino Linotype" w:cs="Arial"/>
          <w:lang w:val="es-ES_tradnl"/>
        </w:rPr>
        <w:lastRenderedPageBreak/>
        <w:t xml:space="preserve">El veintiocho (28) de octubre el </w:t>
      </w:r>
      <w:r w:rsidR="00B91B42" w:rsidRPr="00AA5A6B">
        <w:rPr>
          <w:rFonts w:ascii="Palatino Linotype" w:hAnsi="Palatino Linotype" w:cs="Arial"/>
          <w:b/>
          <w:lang w:val="es-MX"/>
        </w:rPr>
        <w:t xml:space="preserve">SUJETO OBLIGADO </w:t>
      </w:r>
      <w:r w:rsidR="00B91B42" w:rsidRPr="00AA5A6B">
        <w:rPr>
          <w:rFonts w:ascii="Palatino Linotype" w:hAnsi="Palatino Linotype" w:cs="Arial"/>
          <w:lang w:val="es-MX"/>
        </w:rPr>
        <w:t>dio respuest</w:t>
      </w:r>
      <w:r w:rsidRPr="00AA5A6B">
        <w:rPr>
          <w:rFonts w:ascii="Palatino Linotype" w:hAnsi="Palatino Linotype" w:cs="Arial"/>
          <w:lang w:val="es-MX"/>
        </w:rPr>
        <w:t xml:space="preserve">a a la solicitud de información en los siguientes términos: </w:t>
      </w:r>
    </w:p>
    <w:p w14:paraId="6E899CA2" w14:textId="77777777" w:rsidR="00716B3E" w:rsidRPr="00AA5A6B" w:rsidRDefault="00716B3E" w:rsidP="00716B3E">
      <w:pPr>
        <w:pStyle w:val="Prrafodelista"/>
        <w:rPr>
          <w:rFonts w:ascii="Palatino Linotype" w:hAnsi="Palatino Linotype" w:cs="Arial"/>
          <w:color w:val="000000" w:themeColor="text1"/>
        </w:rPr>
      </w:pPr>
    </w:p>
    <w:p w14:paraId="171C8F32" w14:textId="77777777" w:rsidR="00716B3E" w:rsidRPr="00AA5A6B" w:rsidRDefault="00716B3E" w:rsidP="00716B3E">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i/>
          <w:color w:val="000000" w:themeColor="text1"/>
        </w:rPr>
      </w:pPr>
    </w:p>
    <w:p w14:paraId="5A8D1810" w14:textId="338E2AFB" w:rsidR="00716B3E" w:rsidRPr="00AA5A6B" w:rsidRDefault="00716B3E" w:rsidP="00716B3E">
      <w:pPr>
        <w:pStyle w:val="Prrafodelista"/>
        <w:spacing w:line="360" w:lineRule="auto"/>
        <w:jc w:val="right"/>
        <w:rPr>
          <w:rFonts w:ascii="Palatino Linotype" w:hAnsi="Palatino Linotype" w:cs="Arial"/>
          <w:i/>
          <w:color w:val="000000" w:themeColor="text1"/>
        </w:rPr>
      </w:pPr>
      <w:r w:rsidRPr="00AA5A6B">
        <w:rPr>
          <w:rFonts w:ascii="Palatino Linotype" w:hAnsi="Palatino Linotype" w:cs="Arial"/>
          <w:i/>
          <w:color w:val="000000" w:themeColor="text1"/>
        </w:rPr>
        <w:t>“</w:t>
      </w:r>
      <w:proofErr w:type="spellStart"/>
      <w:r w:rsidRPr="00AA5A6B">
        <w:rPr>
          <w:rFonts w:ascii="Palatino Linotype" w:hAnsi="Palatino Linotype" w:cs="Arial"/>
          <w:i/>
          <w:color w:val="000000" w:themeColor="text1"/>
        </w:rPr>
        <w:t>Apaxco</w:t>
      </w:r>
      <w:proofErr w:type="spellEnd"/>
      <w:r w:rsidRPr="00AA5A6B">
        <w:rPr>
          <w:rFonts w:ascii="Palatino Linotype" w:hAnsi="Palatino Linotype" w:cs="Arial"/>
          <w:i/>
          <w:color w:val="000000" w:themeColor="text1"/>
        </w:rPr>
        <w:t>, México a 28 de Octubre de 2022</w:t>
      </w:r>
    </w:p>
    <w:p w14:paraId="71E1073C" w14:textId="77777777" w:rsidR="00716B3E" w:rsidRPr="00AA5A6B" w:rsidRDefault="00716B3E" w:rsidP="00716B3E">
      <w:pPr>
        <w:pStyle w:val="Prrafodelista"/>
        <w:spacing w:line="360" w:lineRule="auto"/>
        <w:jc w:val="right"/>
        <w:rPr>
          <w:rFonts w:ascii="Palatino Linotype" w:hAnsi="Palatino Linotype" w:cs="Arial"/>
          <w:i/>
          <w:color w:val="000000" w:themeColor="text1"/>
        </w:rPr>
      </w:pPr>
      <w:r w:rsidRPr="00AA5A6B">
        <w:rPr>
          <w:rFonts w:ascii="Palatino Linotype" w:hAnsi="Palatino Linotype" w:cs="Arial"/>
          <w:i/>
          <w:color w:val="000000" w:themeColor="text1"/>
        </w:rPr>
        <w:t>Nombre del solicitante: C. Solicitante</w:t>
      </w:r>
    </w:p>
    <w:p w14:paraId="60DF7870" w14:textId="56A485E9" w:rsidR="00716B3E" w:rsidRPr="00AA5A6B" w:rsidRDefault="00716B3E" w:rsidP="00716B3E">
      <w:pPr>
        <w:pStyle w:val="Prrafodelista"/>
        <w:spacing w:line="360" w:lineRule="auto"/>
        <w:jc w:val="right"/>
        <w:rPr>
          <w:rFonts w:ascii="Palatino Linotype" w:hAnsi="Palatino Linotype" w:cs="Arial"/>
          <w:i/>
          <w:color w:val="000000" w:themeColor="text1"/>
        </w:rPr>
      </w:pPr>
      <w:r w:rsidRPr="00AA5A6B">
        <w:rPr>
          <w:rFonts w:ascii="Palatino Linotype" w:hAnsi="Palatino Linotype" w:cs="Arial"/>
          <w:i/>
          <w:color w:val="000000" w:themeColor="text1"/>
        </w:rPr>
        <w:t>Folio de la solicitud: 00146/APAXCO/IP/2022</w:t>
      </w:r>
    </w:p>
    <w:p w14:paraId="00B23256" w14:textId="77777777" w:rsidR="00716B3E" w:rsidRPr="00AA5A6B" w:rsidRDefault="00716B3E" w:rsidP="00716B3E">
      <w:pPr>
        <w:pStyle w:val="Prrafodelista"/>
        <w:spacing w:line="360" w:lineRule="auto"/>
        <w:jc w:val="right"/>
        <w:rPr>
          <w:rFonts w:ascii="Palatino Linotype" w:hAnsi="Palatino Linotype" w:cs="Arial"/>
          <w:i/>
          <w:color w:val="000000" w:themeColor="text1"/>
        </w:rPr>
      </w:pPr>
    </w:p>
    <w:p w14:paraId="781C5366" w14:textId="77777777" w:rsidR="00716B3E" w:rsidRPr="00AA5A6B" w:rsidRDefault="00716B3E" w:rsidP="00716B3E">
      <w:pPr>
        <w:pStyle w:val="Prrafodelista"/>
        <w:spacing w:line="360" w:lineRule="auto"/>
        <w:jc w:val="both"/>
        <w:rPr>
          <w:rFonts w:ascii="Palatino Linotype" w:hAnsi="Palatino Linotype" w:cs="Arial"/>
          <w:i/>
          <w:color w:val="000000" w:themeColor="text1"/>
        </w:rPr>
      </w:pPr>
      <w:r w:rsidRPr="00AA5A6B">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B873C7" w14:textId="2CE9EC4D" w:rsidR="00716B3E" w:rsidRPr="00AA5A6B" w:rsidRDefault="00716B3E" w:rsidP="00716B3E">
      <w:pPr>
        <w:pStyle w:val="Prrafodelista"/>
        <w:spacing w:line="360" w:lineRule="auto"/>
        <w:jc w:val="both"/>
        <w:rPr>
          <w:rFonts w:ascii="Palatino Linotype" w:hAnsi="Palatino Linotype" w:cs="Arial"/>
          <w:i/>
          <w:color w:val="000000" w:themeColor="text1"/>
        </w:rPr>
      </w:pPr>
      <w:r w:rsidRPr="00AA5A6B">
        <w:rPr>
          <w:rFonts w:ascii="Palatino Linotype" w:hAnsi="Palatino Linotype" w:cs="Arial"/>
          <w:i/>
          <w:color w:val="000000" w:themeColor="text1"/>
        </w:rPr>
        <w:t>Se otorga respuesta en documento adjunto</w:t>
      </w:r>
    </w:p>
    <w:p w14:paraId="251B1087" w14:textId="77777777" w:rsidR="00716B3E" w:rsidRPr="00AA5A6B" w:rsidRDefault="00716B3E" w:rsidP="00716B3E">
      <w:pPr>
        <w:pStyle w:val="Prrafodelista"/>
        <w:spacing w:line="360" w:lineRule="auto"/>
        <w:jc w:val="both"/>
        <w:rPr>
          <w:rFonts w:ascii="Palatino Linotype" w:hAnsi="Palatino Linotype" w:cs="Arial"/>
          <w:i/>
          <w:color w:val="000000" w:themeColor="text1"/>
        </w:rPr>
      </w:pPr>
    </w:p>
    <w:p w14:paraId="4C3E7FB8" w14:textId="77777777" w:rsidR="00716B3E" w:rsidRPr="00AA5A6B" w:rsidRDefault="00716B3E" w:rsidP="00716B3E">
      <w:pPr>
        <w:pStyle w:val="Prrafodelista"/>
        <w:spacing w:line="360" w:lineRule="auto"/>
        <w:jc w:val="both"/>
        <w:rPr>
          <w:rFonts w:ascii="Palatino Linotype" w:hAnsi="Palatino Linotype" w:cs="Arial"/>
          <w:i/>
          <w:color w:val="000000" w:themeColor="text1"/>
        </w:rPr>
      </w:pPr>
      <w:r w:rsidRPr="00AA5A6B">
        <w:rPr>
          <w:rFonts w:ascii="Palatino Linotype" w:hAnsi="Palatino Linotype" w:cs="Arial"/>
          <w:i/>
          <w:color w:val="000000" w:themeColor="text1"/>
        </w:rPr>
        <w:t>ATENTAMENTE</w:t>
      </w:r>
    </w:p>
    <w:p w14:paraId="41FF7195" w14:textId="0DF0A138" w:rsidR="00716B3E" w:rsidRPr="00AA5A6B" w:rsidRDefault="00716B3E" w:rsidP="00716B3E">
      <w:pPr>
        <w:pStyle w:val="Prrafodelista"/>
        <w:spacing w:line="360" w:lineRule="auto"/>
        <w:jc w:val="both"/>
        <w:rPr>
          <w:rFonts w:ascii="Palatino Linotype" w:hAnsi="Palatino Linotype" w:cs="Arial"/>
          <w:i/>
          <w:color w:val="000000" w:themeColor="text1"/>
        </w:rPr>
      </w:pPr>
      <w:r w:rsidRPr="00AA5A6B">
        <w:rPr>
          <w:rFonts w:ascii="Palatino Linotype" w:hAnsi="Palatino Linotype" w:cs="Arial"/>
          <w:i/>
          <w:color w:val="000000" w:themeColor="text1"/>
        </w:rPr>
        <w:t>LIC ITZEL BALTAZAR HERNANDEZ</w:t>
      </w:r>
      <w:proofErr w:type="gramStart"/>
      <w:r w:rsidRPr="00AA5A6B">
        <w:rPr>
          <w:rFonts w:ascii="Palatino Linotype" w:hAnsi="Palatino Linotype" w:cs="Arial"/>
          <w:i/>
          <w:color w:val="000000" w:themeColor="text1"/>
        </w:rPr>
        <w:t>”  (</w:t>
      </w:r>
      <w:proofErr w:type="gramEnd"/>
      <w:r w:rsidRPr="00AA5A6B">
        <w:rPr>
          <w:rFonts w:ascii="Palatino Linotype" w:hAnsi="Palatino Linotype" w:cs="Arial"/>
          <w:i/>
          <w:color w:val="000000" w:themeColor="text1"/>
        </w:rPr>
        <w:t xml:space="preserve">Sic) </w:t>
      </w:r>
    </w:p>
    <w:p w14:paraId="7F670CF0" w14:textId="77777777" w:rsidR="00716B3E" w:rsidRPr="00AA5A6B" w:rsidRDefault="00716B3E" w:rsidP="00716B3E">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1C85F19D" w14:textId="0188FA79" w:rsidR="00B91B42" w:rsidRPr="00AA5A6B" w:rsidRDefault="00B91B42" w:rsidP="00B91B42">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27526F48" w14:textId="5592E5F5" w:rsidR="00716B3E" w:rsidRPr="00AA5A6B" w:rsidRDefault="00716B3E" w:rsidP="00B91B42">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A5A6B">
        <w:rPr>
          <w:rFonts w:ascii="Palatino Linotype" w:eastAsiaTheme="minorEastAsia" w:hAnsi="Palatino Linotype" w:cstheme="minorBidi"/>
          <w:color w:val="000000" w:themeColor="text1"/>
          <w:lang w:val="es-ES_tradnl"/>
        </w:rPr>
        <w:t xml:space="preserve">A dicha respuesta se anexó el siguiente documento: </w:t>
      </w:r>
    </w:p>
    <w:p w14:paraId="7F8CBED8" w14:textId="77777777" w:rsidR="00716B3E" w:rsidRPr="00AA5A6B" w:rsidRDefault="00716B3E" w:rsidP="00716B3E">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386A4727" w14:textId="77777777" w:rsidR="009933B2" w:rsidRPr="00AA5A6B" w:rsidRDefault="00716B3E" w:rsidP="00716B3E">
      <w:pPr>
        <w:pStyle w:val="Prrafodelista"/>
        <w:numPr>
          <w:ilvl w:val="0"/>
          <w:numId w:val="21"/>
        </w:numPr>
        <w:tabs>
          <w:tab w:val="left" w:pos="0"/>
          <w:tab w:val="left" w:pos="426"/>
        </w:tabs>
        <w:spacing w:line="360" w:lineRule="auto"/>
        <w:contextualSpacing/>
        <w:jc w:val="both"/>
        <w:rPr>
          <w:rFonts w:ascii="Palatino Linotype" w:eastAsiaTheme="minorEastAsia" w:hAnsi="Palatino Linotype" w:cstheme="minorBidi"/>
          <w:b/>
          <w:color w:val="000000" w:themeColor="text1"/>
          <w:lang w:val="es-ES_tradnl"/>
        </w:rPr>
      </w:pPr>
      <w:r w:rsidRPr="00AA5A6B">
        <w:rPr>
          <w:rFonts w:ascii="Palatino Linotype" w:eastAsiaTheme="minorEastAsia" w:hAnsi="Palatino Linotype" w:cstheme="minorBidi"/>
          <w:b/>
          <w:color w:val="000000" w:themeColor="text1"/>
          <w:lang w:val="es-ES_tradnl"/>
        </w:rPr>
        <w:t xml:space="preserve">Respuesta 146.pdf:  </w:t>
      </w:r>
      <w:r w:rsidRPr="00AA5A6B">
        <w:rPr>
          <w:rFonts w:ascii="Palatino Linotype" w:eastAsiaTheme="minorEastAsia" w:hAnsi="Palatino Linotype" w:cstheme="minorBidi"/>
          <w:color w:val="000000" w:themeColor="text1"/>
          <w:lang w:val="es-ES_tradnl"/>
        </w:rPr>
        <w:t xml:space="preserve">Documento electrónico que </w:t>
      </w:r>
      <w:r w:rsidR="009F68BF" w:rsidRPr="00AA5A6B">
        <w:rPr>
          <w:rFonts w:ascii="Palatino Linotype" w:eastAsiaTheme="minorEastAsia" w:hAnsi="Palatino Linotype" w:cstheme="minorBidi"/>
          <w:color w:val="000000" w:themeColor="text1"/>
          <w:lang w:val="es-ES_tradnl"/>
        </w:rPr>
        <w:t>en seis hojas contiene el oficio de fecha veintiocho de octubre de dos mil veintidós, dirigido al Solicitante y suscrito por el Titular de la Unidad de Transparencia y Acceso a la Información, mediante el cual se refiere que</w:t>
      </w:r>
      <w:r w:rsidR="009933B2" w:rsidRPr="00AA5A6B">
        <w:rPr>
          <w:rFonts w:ascii="Palatino Linotype" w:eastAsiaTheme="minorEastAsia" w:hAnsi="Palatino Linotype" w:cstheme="minorBidi"/>
          <w:color w:val="000000" w:themeColor="text1"/>
          <w:lang w:val="es-ES_tradnl"/>
        </w:rPr>
        <w:t>:</w:t>
      </w:r>
    </w:p>
    <w:p w14:paraId="57B924DF" w14:textId="77777777" w:rsidR="00CC2646" w:rsidRPr="00AA5A6B" w:rsidRDefault="009933B2" w:rsidP="00CC2646">
      <w:pPr>
        <w:pStyle w:val="Prrafodelista"/>
        <w:tabs>
          <w:tab w:val="left" w:pos="0"/>
          <w:tab w:val="left" w:pos="426"/>
        </w:tabs>
        <w:spacing w:line="360" w:lineRule="auto"/>
        <w:ind w:left="720" w:right="918"/>
        <w:contextualSpacing/>
        <w:jc w:val="both"/>
        <w:rPr>
          <w:rFonts w:ascii="Palatino Linotype" w:eastAsiaTheme="minorEastAsia" w:hAnsi="Palatino Linotype" w:cstheme="minorBidi"/>
          <w:i/>
          <w:color w:val="000000" w:themeColor="text1"/>
        </w:rPr>
      </w:pPr>
      <w:r w:rsidRPr="00AA5A6B">
        <w:rPr>
          <w:rFonts w:ascii="Palatino Linotype" w:eastAsiaTheme="minorEastAsia" w:hAnsi="Palatino Linotype" w:cstheme="minorBidi"/>
          <w:b/>
          <w:color w:val="000000" w:themeColor="text1"/>
          <w:lang w:val="es-ES_tradnl"/>
        </w:rPr>
        <w:lastRenderedPageBreak/>
        <w:t>“</w:t>
      </w:r>
      <w:r w:rsidR="00CC2646" w:rsidRPr="00AA5A6B">
        <w:rPr>
          <w:rFonts w:ascii="Palatino Linotype" w:eastAsiaTheme="minorEastAsia" w:hAnsi="Palatino Linotype" w:cstheme="minorBidi"/>
          <w:i/>
          <w:color w:val="000000" w:themeColor="text1"/>
        </w:rPr>
        <w:t xml:space="preserve">Los Sujetos Obligados solo pueden proporcionar la información que obra en sus archivos, sin la necesidad de generar y/o procesar la misma, a fin de atender una solicitud de acceso. En síntesis, el derecho de acceso a la información pública se satisface en aquellos casos en que se entregue el soporte documental en que conste la información pública, sin la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14:paraId="5EFAFC3B" w14:textId="77777777" w:rsidR="00CC2646" w:rsidRPr="00AA5A6B" w:rsidRDefault="00CC2646" w:rsidP="00CC2646">
      <w:pPr>
        <w:pStyle w:val="Prrafodelista"/>
        <w:tabs>
          <w:tab w:val="left" w:pos="0"/>
          <w:tab w:val="left" w:pos="426"/>
        </w:tabs>
        <w:spacing w:line="360" w:lineRule="auto"/>
        <w:ind w:left="720" w:right="918"/>
        <w:contextualSpacing/>
        <w:jc w:val="both"/>
        <w:rPr>
          <w:rFonts w:ascii="Palatino Linotype" w:eastAsiaTheme="minorEastAsia" w:hAnsi="Palatino Linotype" w:cstheme="minorBidi"/>
          <w:i/>
          <w:color w:val="000000" w:themeColor="text1"/>
        </w:rPr>
      </w:pPr>
    </w:p>
    <w:p w14:paraId="0A5A9D3B" w14:textId="77777777" w:rsidR="00CC2646" w:rsidRPr="00AA5A6B" w:rsidRDefault="00CC2646" w:rsidP="00CC2646">
      <w:pPr>
        <w:pStyle w:val="Prrafodelista"/>
        <w:tabs>
          <w:tab w:val="left" w:pos="0"/>
          <w:tab w:val="left" w:pos="426"/>
        </w:tabs>
        <w:spacing w:line="360" w:lineRule="auto"/>
        <w:ind w:left="720" w:right="918"/>
        <w:contextualSpacing/>
        <w:jc w:val="both"/>
        <w:rPr>
          <w:rFonts w:ascii="Palatino Linotype" w:eastAsiaTheme="minorEastAsia" w:hAnsi="Palatino Linotype" w:cstheme="minorBidi"/>
          <w:i/>
          <w:color w:val="000000" w:themeColor="text1"/>
        </w:rPr>
      </w:pPr>
      <w:r w:rsidRPr="00AA5A6B">
        <w:rPr>
          <w:rFonts w:ascii="Palatino Linotype" w:eastAsiaTheme="minorEastAsia" w:hAnsi="Palatino Linotype" w:cstheme="minorBidi"/>
          <w:i/>
          <w:color w:val="000000" w:themeColor="text1"/>
        </w:rPr>
        <w:t xml:space="preserve">Por lo tanto, en relación a la información solicitada se </w:t>
      </w:r>
      <w:proofErr w:type="spellStart"/>
      <w:r w:rsidRPr="00AA5A6B">
        <w:rPr>
          <w:rFonts w:ascii="Palatino Linotype" w:eastAsiaTheme="minorEastAsia" w:hAnsi="Palatino Linotype" w:cstheme="minorBidi"/>
          <w:i/>
          <w:color w:val="000000" w:themeColor="text1"/>
        </w:rPr>
        <w:t>aneza</w:t>
      </w:r>
      <w:proofErr w:type="spellEnd"/>
      <w:r w:rsidRPr="00AA5A6B">
        <w:rPr>
          <w:rFonts w:ascii="Palatino Linotype" w:eastAsiaTheme="minorEastAsia" w:hAnsi="Palatino Linotype" w:cstheme="minorBidi"/>
          <w:i/>
          <w:color w:val="000000" w:themeColor="text1"/>
        </w:rPr>
        <w:t xml:space="preserve"> cinco hojas que corresponde a las páginas 324, 325, 326, 327 y 328 del Plan de Desarrollo Municipal de </w:t>
      </w:r>
      <w:proofErr w:type="spellStart"/>
      <w:r w:rsidRPr="00AA5A6B">
        <w:rPr>
          <w:rFonts w:ascii="Palatino Linotype" w:eastAsiaTheme="minorEastAsia" w:hAnsi="Palatino Linotype" w:cstheme="minorBidi"/>
          <w:i/>
          <w:color w:val="000000" w:themeColor="text1"/>
        </w:rPr>
        <w:t>Apaxco</w:t>
      </w:r>
      <w:proofErr w:type="spellEnd"/>
      <w:r w:rsidRPr="00AA5A6B">
        <w:rPr>
          <w:rFonts w:ascii="Palatino Linotype" w:eastAsiaTheme="minorEastAsia" w:hAnsi="Palatino Linotype" w:cstheme="minorBidi"/>
          <w:i/>
          <w:color w:val="000000" w:themeColor="text1"/>
        </w:rPr>
        <w:t xml:space="preserve"> 2022-2024, en el cual obra la información requerida, mismo que puede consultar en el siguiente link. </w:t>
      </w:r>
    </w:p>
    <w:p w14:paraId="25C5ADB8" w14:textId="77777777" w:rsidR="00CC2646" w:rsidRPr="00AA5A6B" w:rsidRDefault="00CC2646" w:rsidP="00CC2646">
      <w:pPr>
        <w:pStyle w:val="Prrafodelista"/>
        <w:tabs>
          <w:tab w:val="left" w:pos="0"/>
          <w:tab w:val="left" w:pos="426"/>
        </w:tabs>
        <w:spacing w:line="360" w:lineRule="auto"/>
        <w:ind w:left="720" w:right="918"/>
        <w:contextualSpacing/>
        <w:jc w:val="both"/>
        <w:rPr>
          <w:rFonts w:ascii="Palatino Linotype" w:eastAsiaTheme="minorEastAsia" w:hAnsi="Palatino Linotype" w:cstheme="minorBidi"/>
          <w:i/>
          <w:color w:val="000000" w:themeColor="text1"/>
        </w:rPr>
      </w:pPr>
    </w:p>
    <w:p w14:paraId="6C6916C7" w14:textId="18378A69" w:rsidR="00CC2646" w:rsidRPr="00AA5A6B" w:rsidRDefault="009011FA" w:rsidP="00CC2646">
      <w:pPr>
        <w:pStyle w:val="Prrafodelista"/>
        <w:tabs>
          <w:tab w:val="left" w:pos="0"/>
          <w:tab w:val="left" w:pos="426"/>
        </w:tabs>
        <w:spacing w:line="360" w:lineRule="auto"/>
        <w:ind w:left="720" w:right="918"/>
        <w:contextualSpacing/>
        <w:jc w:val="both"/>
        <w:rPr>
          <w:rFonts w:ascii="Palatino Linotype" w:eastAsiaTheme="minorEastAsia" w:hAnsi="Palatino Linotype" w:cstheme="minorBidi"/>
          <w:i/>
          <w:color w:val="000000" w:themeColor="text1"/>
        </w:rPr>
      </w:pPr>
      <w:hyperlink r:id="rId8" w:history="1">
        <w:r w:rsidR="00CC2646" w:rsidRPr="00AA5A6B">
          <w:rPr>
            <w:rStyle w:val="Hipervnculo"/>
            <w:rFonts w:ascii="Palatino Linotype" w:eastAsiaTheme="minorEastAsia" w:hAnsi="Palatino Linotype" w:cstheme="minorBidi"/>
            <w:i/>
          </w:rPr>
          <w:t>https://apaxco.gob.mx/pdm/APAXCO__PLAN_MUNICIPAL_DE_DESARROLLO_MUNICIPAL.pdf</w:t>
        </w:r>
      </w:hyperlink>
      <w:r w:rsidR="00CC2646" w:rsidRPr="00AA5A6B">
        <w:rPr>
          <w:rFonts w:ascii="Palatino Linotype" w:eastAsiaTheme="minorEastAsia" w:hAnsi="Palatino Linotype" w:cstheme="minorBidi"/>
          <w:i/>
          <w:color w:val="000000" w:themeColor="text1"/>
        </w:rPr>
        <w:t xml:space="preserve"> </w:t>
      </w:r>
    </w:p>
    <w:p w14:paraId="4C0E9D09" w14:textId="77777777" w:rsidR="00CC2646" w:rsidRPr="00AA5A6B" w:rsidRDefault="00CC2646" w:rsidP="00CC2646">
      <w:pPr>
        <w:pStyle w:val="Prrafodelista"/>
        <w:tabs>
          <w:tab w:val="left" w:pos="0"/>
          <w:tab w:val="left" w:pos="426"/>
        </w:tabs>
        <w:spacing w:line="360" w:lineRule="auto"/>
        <w:ind w:left="720" w:right="918"/>
        <w:contextualSpacing/>
        <w:jc w:val="both"/>
        <w:rPr>
          <w:rFonts w:ascii="Palatino Linotype" w:eastAsiaTheme="minorEastAsia" w:hAnsi="Palatino Linotype" w:cstheme="minorBidi"/>
          <w:i/>
          <w:color w:val="000000" w:themeColor="text1"/>
        </w:rPr>
      </w:pPr>
    </w:p>
    <w:p w14:paraId="253C78FC" w14:textId="77777777" w:rsidR="00CC2646" w:rsidRPr="00AA5A6B" w:rsidRDefault="00CC2646" w:rsidP="00CC2646">
      <w:pPr>
        <w:pStyle w:val="Prrafodelista"/>
        <w:tabs>
          <w:tab w:val="left" w:pos="0"/>
          <w:tab w:val="left" w:pos="426"/>
        </w:tabs>
        <w:spacing w:line="360" w:lineRule="auto"/>
        <w:ind w:left="720" w:right="918"/>
        <w:contextualSpacing/>
        <w:jc w:val="both"/>
        <w:rPr>
          <w:rFonts w:ascii="Palatino Linotype" w:eastAsiaTheme="minorEastAsia" w:hAnsi="Palatino Linotype" w:cstheme="minorBidi"/>
          <w:i/>
          <w:color w:val="000000" w:themeColor="text1"/>
        </w:rPr>
      </w:pPr>
      <w:r w:rsidRPr="00AA5A6B">
        <w:rPr>
          <w:rFonts w:ascii="Palatino Linotype" w:eastAsiaTheme="minorEastAsia" w:hAnsi="Palatino Linotype" w:cstheme="minorBidi"/>
          <w:i/>
          <w:color w:val="000000" w:themeColor="text1"/>
        </w:rPr>
        <w:t xml:space="preserve">Finalmente, ponemos a su disposición el teléfono 599 99 8 27 00 y los correos electrónicos utai.apaxco@gmail.com y apaxco@itaipem.org.mx para atender cualquier duda o aclaración sobre la respuesta proporcionada, o bien, si requiere información adicional. </w:t>
      </w:r>
    </w:p>
    <w:p w14:paraId="3878050E" w14:textId="77777777" w:rsidR="00CC2646" w:rsidRPr="00AA5A6B" w:rsidRDefault="00CC2646" w:rsidP="00CC2646">
      <w:pPr>
        <w:pStyle w:val="Prrafodelista"/>
        <w:tabs>
          <w:tab w:val="left" w:pos="0"/>
          <w:tab w:val="left" w:pos="426"/>
        </w:tabs>
        <w:spacing w:line="360" w:lineRule="auto"/>
        <w:ind w:left="720" w:right="918"/>
        <w:contextualSpacing/>
        <w:jc w:val="both"/>
        <w:rPr>
          <w:rFonts w:ascii="Palatino Linotype" w:eastAsiaTheme="minorEastAsia" w:hAnsi="Palatino Linotype" w:cstheme="minorBidi"/>
          <w:i/>
          <w:color w:val="000000" w:themeColor="text1"/>
        </w:rPr>
      </w:pPr>
    </w:p>
    <w:p w14:paraId="1B2EE24A" w14:textId="6F78806A" w:rsidR="00716B3E" w:rsidRPr="00AA5A6B" w:rsidRDefault="00CC2646" w:rsidP="00CC2646">
      <w:pPr>
        <w:pStyle w:val="Prrafodelista"/>
        <w:tabs>
          <w:tab w:val="left" w:pos="0"/>
          <w:tab w:val="left" w:pos="426"/>
        </w:tabs>
        <w:spacing w:line="360" w:lineRule="auto"/>
        <w:ind w:left="720" w:right="918"/>
        <w:contextualSpacing/>
        <w:jc w:val="both"/>
        <w:rPr>
          <w:rFonts w:ascii="Palatino Linotype" w:eastAsiaTheme="minorEastAsia" w:hAnsi="Palatino Linotype" w:cstheme="minorBidi"/>
          <w:b/>
          <w:i/>
          <w:color w:val="000000" w:themeColor="text1"/>
          <w:lang w:val="es-ES_tradnl"/>
        </w:rPr>
      </w:pPr>
      <w:r w:rsidRPr="00AA5A6B">
        <w:rPr>
          <w:rFonts w:ascii="Palatino Linotype" w:eastAsiaTheme="minorEastAsia" w:hAnsi="Palatino Linotype" w:cstheme="minorBidi"/>
          <w:i/>
          <w:color w:val="000000" w:themeColor="text1"/>
        </w:rPr>
        <w:t xml:space="preserve">Asimismo, se hace de su conocimiento que en caso de inconformidad con la respuesta otorgada podrá interponer dentro de los quince días hábiles </w:t>
      </w:r>
      <w:r w:rsidRPr="00AA5A6B">
        <w:rPr>
          <w:rFonts w:ascii="Palatino Linotype" w:eastAsiaTheme="minorEastAsia" w:hAnsi="Palatino Linotype" w:cstheme="minorBidi"/>
          <w:i/>
          <w:color w:val="000000" w:themeColor="text1"/>
        </w:rPr>
        <w:lastRenderedPageBreak/>
        <w:t>posterior a la notificación el Recurso de Revisión ante el Instituto de Transparencia, Acceso a la Información Pública y Protección de Datos Personales del Estado de México y Municipios, en términos de lo establecido en los artículos 142 de la Ley General de Transparencia y Acceso a la Información Pública y 178 de la Ley de Transparencia y Acceso a la Información Pública del Estado de México y Municipios.” (Sic)</w:t>
      </w:r>
    </w:p>
    <w:p w14:paraId="6B94879E" w14:textId="77777777" w:rsidR="00716B3E" w:rsidRPr="00AA5A6B" w:rsidRDefault="00716B3E" w:rsidP="00716B3E">
      <w:pPr>
        <w:pStyle w:val="Prrafodelista"/>
        <w:tabs>
          <w:tab w:val="left" w:pos="0"/>
          <w:tab w:val="left" w:pos="426"/>
        </w:tabs>
        <w:spacing w:line="360" w:lineRule="auto"/>
        <w:ind w:left="720"/>
        <w:contextualSpacing/>
        <w:jc w:val="both"/>
        <w:rPr>
          <w:rFonts w:ascii="Palatino Linotype" w:eastAsiaTheme="minorEastAsia" w:hAnsi="Palatino Linotype" w:cstheme="minorBidi"/>
          <w:color w:val="000000" w:themeColor="text1"/>
          <w:lang w:val="es-ES_tradnl"/>
        </w:rPr>
      </w:pPr>
    </w:p>
    <w:p w14:paraId="4BB5C5BA" w14:textId="5A7B3206" w:rsidR="00EA0165" w:rsidRPr="00AA5A6B" w:rsidRDefault="00CC2646" w:rsidP="00CC2646">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A5A6B">
        <w:rPr>
          <w:rFonts w:ascii="Palatino Linotype" w:hAnsi="Palatino Linotype" w:cs="Arial"/>
          <w:color w:val="000000" w:themeColor="text1"/>
        </w:rPr>
        <w:t xml:space="preserve">Derivado </w:t>
      </w:r>
      <w:r w:rsidR="00EA0165" w:rsidRPr="00AA5A6B">
        <w:rPr>
          <w:rFonts w:ascii="Palatino Linotype" w:hAnsi="Palatino Linotype" w:cs="Arial"/>
          <w:color w:val="000000" w:themeColor="text1"/>
        </w:rPr>
        <w:t>de la</w:t>
      </w:r>
      <w:r w:rsidR="00B91B42" w:rsidRPr="00AA5A6B">
        <w:rPr>
          <w:rFonts w:ascii="Palatino Linotype" w:hAnsi="Palatino Linotype" w:cs="Arial"/>
          <w:color w:val="000000" w:themeColor="text1"/>
        </w:rPr>
        <w:t xml:space="preserve"> respuesta</w:t>
      </w:r>
      <w:r w:rsidRPr="00AA5A6B">
        <w:rPr>
          <w:rFonts w:ascii="Palatino Linotype" w:hAnsi="Palatino Linotype" w:cs="Arial"/>
          <w:color w:val="000000" w:themeColor="text1"/>
        </w:rPr>
        <w:t xml:space="preserve"> emitida</w:t>
      </w:r>
      <w:r w:rsidR="00EA0165" w:rsidRPr="00AA5A6B">
        <w:rPr>
          <w:rFonts w:ascii="Palatino Linotype" w:hAnsi="Palatino Linotype" w:cs="Arial"/>
          <w:color w:val="000000" w:themeColor="text1"/>
        </w:rPr>
        <w:t xml:space="preserve"> por </w:t>
      </w:r>
      <w:r w:rsidR="00B91B42" w:rsidRPr="00AA5A6B">
        <w:rPr>
          <w:rFonts w:ascii="Palatino Linotype" w:hAnsi="Palatino Linotype" w:cs="Arial"/>
          <w:color w:val="000000" w:themeColor="text1"/>
        </w:rPr>
        <w:t>parte d</w:t>
      </w:r>
      <w:r w:rsidR="00EA0165" w:rsidRPr="00AA5A6B">
        <w:rPr>
          <w:rFonts w:ascii="Palatino Linotype" w:hAnsi="Palatino Linotype" w:cs="Arial"/>
          <w:color w:val="000000" w:themeColor="text1"/>
        </w:rPr>
        <w:t xml:space="preserve">el </w:t>
      </w:r>
      <w:r w:rsidR="00EA0165" w:rsidRPr="00AA5A6B">
        <w:rPr>
          <w:rFonts w:ascii="Palatino Linotype" w:hAnsi="Palatino Linotype" w:cs="Arial"/>
          <w:b/>
          <w:color w:val="000000" w:themeColor="text1"/>
        </w:rPr>
        <w:t>SUJETO OBLIGADO</w:t>
      </w:r>
      <w:r w:rsidR="00EA0165" w:rsidRPr="00AA5A6B">
        <w:rPr>
          <w:rFonts w:ascii="Palatino Linotype" w:hAnsi="Palatino Linotype" w:cs="Arial"/>
          <w:color w:val="000000" w:themeColor="text1"/>
        </w:rPr>
        <w:t>, e</w:t>
      </w:r>
      <w:r w:rsidRPr="00AA5A6B">
        <w:rPr>
          <w:rFonts w:ascii="Palatino Linotype" w:hAnsi="Palatino Linotype" w:cs="Arial"/>
          <w:color w:val="000000" w:themeColor="text1"/>
        </w:rPr>
        <w:t>l veintiocho (28</w:t>
      </w:r>
      <w:r w:rsidR="00AB7DB9" w:rsidRPr="00AA5A6B">
        <w:rPr>
          <w:rFonts w:ascii="Palatino Linotype" w:hAnsi="Palatino Linotype" w:cs="Arial"/>
          <w:color w:val="000000" w:themeColor="text1"/>
        </w:rPr>
        <w:t>)</w:t>
      </w:r>
      <w:r w:rsidR="00C41140" w:rsidRPr="00AA5A6B">
        <w:rPr>
          <w:rFonts w:ascii="Palatino Linotype" w:hAnsi="Palatino Linotype" w:cs="Arial"/>
          <w:color w:val="000000" w:themeColor="text1"/>
        </w:rPr>
        <w:t xml:space="preserve"> de</w:t>
      </w:r>
      <w:r w:rsidRPr="00AA5A6B">
        <w:rPr>
          <w:rFonts w:ascii="Palatino Linotype" w:hAnsi="Palatino Linotype" w:cs="Arial"/>
          <w:color w:val="000000" w:themeColor="text1"/>
        </w:rPr>
        <w:t xml:space="preserve"> octubre </w:t>
      </w:r>
      <w:r w:rsidR="00917444" w:rsidRPr="00AA5A6B">
        <w:rPr>
          <w:rFonts w:ascii="Palatino Linotype" w:hAnsi="Palatino Linotype" w:cs="Arial"/>
          <w:color w:val="000000" w:themeColor="text1"/>
        </w:rPr>
        <w:t>d</w:t>
      </w:r>
      <w:r w:rsidR="00233D1C" w:rsidRPr="00AA5A6B">
        <w:rPr>
          <w:rFonts w:ascii="Palatino Linotype" w:hAnsi="Palatino Linotype" w:cs="Arial"/>
          <w:color w:val="000000" w:themeColor="text1"/>
        </w:rPr>
        <w:t xml:space="preserve">e dos mil </w:t>
      </w:r>
      <w:r w:rsidR="008225FA" w:rsidRPr="00AA5A6B">
        <w:rPr>
          <w:rFonts w:ascii="Palatino Linotype" w:hAnsi="Palatino Linotype" w:cs="Arial"/>
          <w:color w:val="000000" w:themeColor="text1"/>
        </w:rPr>
        <w:t>veintidós</w:t>
      </w:r>
      <w:r w:rsidR="00EA0165" w:rsidRPr="00AA5A6B">
        <w:rPr>
          <w:rFonts w:ascii="Palatino Linotype" w:hAnsi="Palatino Linotype" w:cs="Arial"/>
          <w:color w:val="000000" w:themeColor="text1"/>
        </w:rPr>
        <w:t xml:space="preserve">, el particular </w:t>
      </w:r>
      <w:r w:rsidR="00861CF9" w:rsidRPr="00AA5A6B">
        <w:rPr>
          <w:rFonts w:ascii="Palatino Linotype" w:hAnsi="Palatino Linotype" w:cs="Arial"/>
          <w:color w:val="000000" w:themeColor="text1"/>
        </w:rPr>
        <w:t>interpuso el recurso de revisión</w:t>
      </w:r>
      <w:r w:rsidR="00C41140" w:rsidRPr="00AA5A6B">
        <w:rPr>
          <w:rFonts w:ascii="Palatino Linotype" w:eastAsiaTheme="minorEastAsia" w:hAnsi="Palatino Linotype" w:cstheme="minorBidi"/>
          <w:color w:val="000000" w:themeColor="text1"/>
          <w:lang w:val="es-ES_tradnl"/>
        </w:rPr>
        <w:t xml:space="preserve"> </w:t>
      </w:r>
      <w:r w:rsidRPr="00AA5A6B">
        <w:rPr>
          <w:rFonts w:ascii="Palatino Linotype" w:eastAsiaTheme="minorEastAsia" w:hAnsi="Palatino Linotype" w:cstheme="minorBidi"/>
          <w:b/>
          <w:color w:val="000000" w:themeColor="text1"/>
          <w:lang w:val="es-ES_tradnl"/>
        </w:rPr>
        <w:t>15873/INFOEM/IP/RR/2022</w:t>
      </w:r>
      <w:r w:rsidR="00EA0165" w:rsidRPr="00AA5A6B">
        <w:rPr>
          <w:rFonts w:ascii="Palatino Linotype" w:eastAsia="Calibri" w:hAnsi="Palatino Linotype" w:cs="Arial"/>
          <w:b/>
          <w:color w:val="000000" w:themeColor="text1"/>
        </w:rPr>
        <w:t>;</w:t>
      </w:r>
      <w:r w:rsidR="00EA0165" w:rsidRPr="00AA5A6B">
        <w:rPr>
          <w:rFonts w:ascii="Palatino Linotype" w:hAnsi="Palatino Linotype" w:cs="Arial"/>
          <w:color w:val="000000" w:themeColor="text1"/>
        </w:rPr>
        <w:t xml:space="preserve"> impugnación en la que refirió lo siguiente:</w:t>
      </w:r>
    </w:p>
    <w:p w14:paraId="176F4252" w14:textId="77777777" w:rsidR="00EA0165" w:rsidRPr="00AA5A6B"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75343BEE" w:rsidR="00EA0165" w:rsidRPr="00AA5A6B" w:rsidRDefault="00EA0165" w:rsidP="00CC2646">
      <w:pPr>
        <w:numPr>
          <w:ilvl w:val="0"/>
          <w:numId w:val="1"/>
        </w:numPr>
        <w:tabs>
          <w:tab w:val="left" w:pos="426"/>
          <w:tab w:val="left" w:pos="567"/>
        </w:tabs>
        <w:spacing w:line="360" w:lineRule="auto"/>
        <w:ind w:left="900" w:right="918" w:hanging="180"/>
        <w:contextualSpacing/>
        <w:jc w:val="both"/>
        <w:rPr>
          <w:rFonts w:ascii="Palatino Linotype" w:hAnsi="Palatino Linotype" w:cs="Arial"/>
          <w:color w:val="000000" w:themeColor="text1"/>
        </w:rPr>
      </w:pPr>
      <w:r w:rsidRPr="00AA5A6B">
        <w:rPr>
          <w:rFonts w:ascii="Palatino Linotype" w:hAnsi="Palatino Linotype" w:cs="Arial"/>
          <w:b/>
          <w:color w:val="000000" w:themeColor="text1"/>
        </w:rPr>
        <w:t>Acto impugnado:</w:t>
      </w:r>
      <w:r w:rsidRPr="00AA5A6B">
        <w:rPr>
          <w:rFonts w:ascii="Palatino Linotype" w:hAnsi="Palatino Linotype" w:cs="Arial"/>
          <w:color w:val="000000" w:themeColor="text1"/>
        </w:rPr>
        <w:t xml:space="preserve"> </w:t>
      </w:r>
      <w:r w:rsidRPr="00AA5A6B">
        <w:rPr>
          <w:rFonts w:ascii="Palatino Linotype" w:hAnsi="Palatino Linotype" w:cs="Arial"/>
          <w:i/>
          <w:color w:val="000000" w:themeColor="text1"/>
        </w:rPr>
        <w:t>“</w:t>
      </w:r>
      <w:r w:rsidR="00CC2646" w:rsidRPr="00AA5A6B">
        <w:rPr>
          <w:rFonts w:ascii="Palatino Linotype" w:hAnsi="Palatino Linotype" w:cs="Arial"/>
          <w:i/>
          <w:color w:val="000000" w:themeColor="text1"/>
        </w:rPr>
        <w:t>No proporciona información completa</w:t>
      </w:r>
      <w:r w:rsidR="00B91B42" w:rsidRPr="00AA5A6B">
        <w:rPr>
          <w:rFonts w:ascii="Palatino Linotype" w:hAnsi="Palatino Linotype" w:cs="Arial"/>
          <w:i/>
          <w:color w:val="000000" w:themeColor="text1"/>
        </w:rPr>
        <w:t>.</w:t>
      </w:r>
      <w:r w:rsidR="00AB7DB9" w:rsidRPr="00AA5A6B">
        <w:rPr>
          <w:rFonts w:ascii="Palatino Linotype" w:hAnsi="Palatino Linotype" w:cs="Arial"/>
          <w:i/>
          <w:color w:val="000000" w:themeColor="text1"/>
        </w:rPr>
        <w:t>”</w:t>
      </w:r>
      <w:r w:rsidRPr="00AA5A6B">
        <w:rPr>
          <w:rFonts w:ascii="Palatino Linotype" w:hAnsi="Palatino Linotype" w:cs="Arial"/>
          <w:color w:val="000000" w:themeColor="text1"/>
        </w:rPr>
        <w:t>(Sic).</w:t>
      </w:r>
    </w:p>
    <w:p w14:paraId="71C7D21F" w14:textId="77777777" w:rsidR="00EA0165" w:rsidRPr="00AA5A6B" w:rsidRDefault="00EA0165" w:rsidP="00CC2646">
      <w:pPr>
        <w:tabs>
          <w:tab w:val="left" w:pos="0"/>
        </w:tabs>
        <w:spacing w:line="360" w:lineRule="auto"/>
        <w:ind w:left="900" w:right="918" w:hanging="180"/>
        <w:contextualSpacing/>
        <w:jc w:val="both"/>
        <w:rPr>
          <w:rFonts w:ascii="Palatino Linotype" w:hAnsi="Palatino Linotype" w:cs="Arial"/>
          <w:color w:val="000000" w:themeColor="text1"/>
        </w:rPr>
      </w:pPr>
    </w:p>
    <w:p w14:paraId="16E57192" w14:textId="51E5A4C5" w:rsidR="00EA0165" w:rsidRPr="00AA5A6B" w:rsidRDefault="00EA0165" w:rsidP="00CC2646">
      <w:pPr>
        <w:numPr>
          <w:ilvl w:val="0"/>
          <w:numId w:val="1"/>
        </w:numPr>
        <w:tabs>
          <w:tab w:val="left" w:pos="0"/>
        </w:tabs>
        <w:spacing w:line="360" w:lineRule="auto"/>
        <w:ind w:left="900" w:right="918" w:hanging="180"/>
        <w:contextualSpacing/>
        <w:jc w:val="both"/>
        <w:rPr>
          <w:rFonts w:ascii="Palatino Linotype" w:hAnsi="Palatino Linotype" w:cs="Arial"/>
          <w:color w:val="000000" w:themeColor="text1"/>
        </w:rPr>
      </w:pPr>
      <w:r w:rsidRPr="00AA5A6B">
        <w:rPr>
          <w:rFonts w:ascii="Palatino Linotype" w:hAnsi="Palatino Linotype" w:cs="Arial"/>
          <w:b/>
          <w:color w:val="000000" w:themeColor="text1"/>
        </w:rPr>
        <w:t>Razones o motivos de inconformidad:</w:t>
      </w:r>
      <w:r w:rsidRPr="00AA5A6B">
        <w:rPr>
          <w:rFonts w:ascii="Palatino Linotype" w:hAnsi="Palatino Linotype" w:cs="Arial"/>
          <w:color w:val="000000" w:themeColor="text1"/>
        </w:rPr>
        <w:t xml:space="preserve"> </w:t>
      </w:r>
      <w:r w:rsidRPr="00AA5A6B">
        <w:rPr>
          <w:rFonts w:ascii="Palatino Linotype" w:hAnsi="Palatino Linotype" w:cs="Arial"/>
          <w:i/>
          <w:color w:val="000000" w:themeColor="text1"/>
        </w:rPr>
        <w:t>“</w:t>
      </w:r>
      <w:r w:rsidR="00CC2646" w:rsidRPr="00AA5A6B">
        <w:rPr>
          <w:rFonts w:ascii="Palatino Linotype" w:hAnsi="Palatino Linotype" w:cs="Arial"/>
          <w:i/>
          <w:color w:val="000000" w:themeColor="text1"/>
        </w:rPr>
        <w:t>Únicamente proporciona sexo y nivel educativo de directores, coordinadores y jefaturas, siendo solicitado de todo el personal que labora en el Ayuntamiento, incluido personal sindicalizado y de confianza</w:t>
      </w:r>
      <w:proofErr w:type="gramStart"/>
      <w:r w:rsidR="00CC2646" w:rsidRPr="00AA5A6B">
        <w:rPr>
          <w:rFonts w:ascii="Palatino Linotype" w:hAnsi="Palatino Linotype" w:cs="Arial"/>
          <w:i/>
          <w:color w:val="000000" w:themeColor="text1"/>
        </w:rPr>
        <w:t>.</w:t>
      </w:r>
      <w:r w:rsidR="00AB7DB9" w:rsidRPr="00AA5A6B">
        <w:rPr>
          <w:rFonts w:ascii="Palatino Linotype" w:hAnsi="Palatino Linotype" w:cs="Arial"/>
          <w:i/>
          <w:color w:val="000000" w:themeColor="text1"/>
        </w:rPr>
        <w:t>.</w:t>
      </w:r>
      <w:r w:rsidRPr="00AA5A6B">
        <w:rPr>
          <w:rFonts w:ascii="Palatino Linotype" w:hAnsi="Palatino Linotype" w:cs="Arial"/>
          <w:i/>
          <w:color w:val="000000" w:themeColor="text1"/>
        </w:rPr>
        <w:t>”</w:t>
      </w:r>
      <w:proofErr w:type="gramEnd"/>
      <w:r w:rsidRPr="00AA5A6B">
        <w:rPr>
          <w:rFonts w:ascii="Palatino Linotype" w:hAnsi="Palatino Linotype" w:cs="Arial"/>
          <w:i/>
          <w:color w:val="000000" w:themeColor="text1"/>
        </w:rPr>
        <w:t xml:space="preserve"> </w:t>
      </w:r>
      <w:r w:rsidRPr="00AA5A6B">
        <w:rPr>
          <w:rFonts w:ascii="Palatino Linotype" w:hAnsi="Palatino Linotype" w:cs="Arial"/>
          <w:color w:val="000000" w:themeColor="text1"/>
        </w:rPr>
        <w:t>(Sic).</w:t>
      </w:r>
    </w:p>
    <w:p w14:paraId="552C6645" w14:textId="77777777" w:rsidR="001B234C" w:rsidRPr="00AA5A6B"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AA5A6B"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AA5A6B">
        <w:rPr>
          <w:rFonts w:ascii="Palatino Linotype" w:hAnsi="Palatino Linotype" w:cs="Arial"/>
          <w:color w:val="000000" w:themeColor="text1"/>
        </w:rPr>
        <w:t xml:space="preserve">Se registró el recurso de revisión bajo el número de expediente </w:t>
      </w:r>
      <w:r w:rsidRPr="00AA5A6B">
        <w:rPr>
          <w:rFonts w:ascii="Palatino Linotype" w:eastAsiaTheme="minorEastAsia" w:hAnsi="Palatino Linotype" w:cs="Arial"/>
          <w:bCs/>
          <w:color w:val="000000" w:themeColor="text1"/>
          <w:lang w:val="es-ES_tradnl"/>
        </w:rPr>
        <w:t xml:space="preserve">al rubro indicado, asimismo, con fundamento en lo dispuesto por el </w:t>
      </w:r>
      <w:r w:rsidRPr="00AA5A6B">
        <w:rPr>
          <w:rFonts w:ascii="Palatino Linotype" w:eastAsia="Calibri" w:hAnsi="Palatino Linotype" w:cs="Arial"/>
          <w:color w:val="000000" w:themeColor="text1"/>
        </w:rPr>
        <w:t xml:space="preserve">artículo 185 fracción I de la </w:t>
      </w:r>
      <w:r w:rsidRPr="00AA5A6B">
        <w:rPr>
          <w:rFonts w:ascii="Palatino Linotype" w:eastAsia="Calibri" w:hAnsi="Palatino Linotype" w:cs="Arial"/>
          <w:b/>
          <w:color w:val="000000" w:themeColor="text1"/>
        </w:rPr>
        <w:t xml:space="preserve">Ley de Transparencia y Acceso a la Información Pública del Estado de México y Municipios </w:t>
      </w:r>
      <w:r w:rsidR="005E6282" w:rsidRPr="00AA5A6B">
        <w:rPr>
          <w:rFonts w:ascii="Palatino Linotype" w:hAnsi="Palatino Linotype" w:cs="Arial"/>
          <w:color w:val="000000" w:themeColor="text1"/>
        </w:rPr>
        <w:t>se turnó a</w:t>
      </w:r>
      <w:r w:rsidR="00351568" w:rsidRPr="00AA5A6B">
        <w:rPr>
          <w:rFonts w:ascii="Palatino Linotype" w:hAnsi="Palatino Linotype" w:cs="Arial"/>
          <w:color w:val="000000" w:themeColor="text1"/>
        </w:rPr>
        <w:t xml:space="preserve"> la </w:t>
      </w:r>
      <w:r w:rsidR="00E3149E" w:rsidRPr="00AA5A6B">
        <w:rPr>
          <w:rFonts w:ascii="Palatino Linotype" w:hAnsi="Palatino Linotype" w:cs="Arial"/>
          <w:b/>
          <w:color w:val="000000" w:themeColor="text1"/>
        </w:rPr>
        <w:t>C</w:t>
      </w:r>
      <w:r w:rsidR="00351568" w:rsidRPr="00AA5A6B">
        <w:rPr>
          <w:rFonts w:ascii="Palatino Linotype" w:hAnsi="Palatino Linotype" w:cs="Arial"/>
          <w:b/>
          <w:color w:val="000000" w:themeColor="text1"/>
        </w:rPr>
        <w:t>omisionada María del Rosario Mejía Ayala</w:t>
      </w:r>
      <w:r w:rsidRPr="00AA5A6B">
        <w:rPr>
          <w:rFonts w:ascii="Palatino Linotype" w:hAnsi="Palatino Linotype" w:cs="Arial"/>
          <w:b/>
          <w:color w:val="000000" w:themeColor="text1"/>
        </w:rPr>
        <w:t xml:space="preserve">, </w:t>
      </w:r>
      <w:r w:rsidRPr="00AA5A6B">
        <w:rPr>
          <w:rFonts w:ascii="Palatino Linotype" w:hAnsi="Palatino Linotype" w:cs="Arial"/>
          <w:color w:val="000000" w:themeColor="text1"/>
        </w:rPr>
        <w:t xml:space="preserve">con el objeto de </w:t>
      </w:r>
      <w:r w:rsidRPr="00AA5A6B">
        <w:rPr>
          <w:rFonts w:ascii="Palatino Linotype" w:hAnsi="Palatino Linotype" w:cs="Arial"/>
          <w:color w:val="000000" w:themeColor="text1"/>
          <w:lang w:val="es-MX"/>
        </w:rPr>
        <w:t>su análisis.</w:t>
      </w:r>
    </w:p>
    <w:p w14:paraId="49F28BD1" w14:textId="77777777" w:rsidR="00EA0165" w:rsidRPr="00AA5A6B"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1705EDDB" w:rsidR="00EA0165" w:rsidRPr="00AA5A6B"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AA5A6B">
        <w:rPr>
          <w:rFonts w:ascii="Palatino Linotype" w:hAnsi="Palatino Linotype" w:cs="Arial"/>
          <w:color w:val="000000" w:themeColor="text1"/>
        </w:rPr>
        <w:lastRenderedPageBreak/>
        <w:t xml:space="preserve">La </w:t>
      </w:r>
      <w:r w:rsidRPr="00AA5A6B">
        <w:rPr>
          <w:rFonts w:ascii="Palatino Linotype" w:hAnsi="Palatino Linotype" w:cs="Arial"/>
          <w:b/>
          <w:color w:val="000000" w:themeColor="text1"/>
        </w:rPr>
        <w:t>Comisionada María del Rosario Mejía Ayala</w:t>
      </w:r>
      <w:r w:rsidR="00EA0165" w:rsidRPr="00AA5A6B">
        <w:rPr>
          <w:rFonts w:ascii="Palatino Linotype" w:eastAsia="Calibri" w:hAnsi="Palatino Linotype" w:cs="Arial"/>
          <w:color w:val="000000" w:themeColor="text1"/>
        </w:rPr>
        <w:t>, con fundamento en lo dispuesto por el artículo 185 fracción II de la ley de la materia, a t</w:t>
      </w:r>
      <w:r w:rsidR="007A237F" w:rsidRPr="00AA5A6B">
        <w:rPr>
          <w:rFonts w:ascii="Palatino Linotype" w:eastAsia="Calibri" w:hAnsi="Palatino Linotype" w:cs="Arial"/>
          <w:color w:val="000000" w:themeColor="text1"/>
        </w:rPr>
        <w:t xml:space="preserve">ravés del </w:t>
      </w:r>
      <w:r w:rsidR="00E24361" w:rsidRPr="00AA5A6B">
        <w:rPr>
          <w:rFonts w:ascii="Palatino Linotype" w:eastAsia="Calibri" w:hAnsi="Palatino Linotype" w:cs="Arial"/>
          <w:color w:val="000000" w:themeColor="text1"/>
        </w:rPr>
        <w:t>acuerdo de admisión de tres</w:t>
      </w:r>
      <w:r w:rsidR="008426D8" w:rsidRPr="00AA5A6B">
        <w:rPr>
          <w:rFonts w:ascii="Palatino Linotype" w:eastAsia="Calibri" w:hAnsi="Palatino Linotype" w:cs="Arial"/>
          <w:color w:val="000000" w:themeColor="text1"/>
        </w:rPr>
        <w:t xml:space="preserve"> </w:t>
      </w:r>
      <w:r w:rsidR="00EA0165" w:rsidRPr="00AA5A6B">
        <w:rPr>
          <w:rFonts w:ascii="Palatino Linotype" w:eastAsia="Calibri" w:hAnsi="Palatino Linotype" w:cs="Arial"/>
          <w:color w:val="000000" w:themeColor="text1"/>
        </w:rPr>
        <w:t>(</w:t>
      </w:r>
      <w:r w:rsidR="00E24361" w:rsidRPr="00AA5A6B">
        <w:rPr>
          <w:rFonts w:ascii="Palatino Linotype" w:eastAsia="Calibri" w:hAnsi="Palatino Linotype" w:cs="Arial"/>
          <w:color w:val="000000" w:themeColor="text1"/>
        </w:rPr>
        <w:t>03</w:t>
      </w:r>
      <w:r w:rsidR="00EA0165" w:rsidRPr="00AA5A6B">
        <w:rPr>
          <w:rFonts w:ascii="Palatino Linotype" w:eastAsia="Calibri" w:hAnsi="Palatino Linotype" w:cs="Arial"/>
          <w:color w:val="000000" w:themeColor="text1"/>
        </w:rPr>
        <w:t>) de</w:t>
      </w:r>
      <w:r w:rsidR="00E24361" w:rsidRPr="00AA5A6B">
        <w:rPr>
          <w:rFonts w:ascii="Palatino Linotype" w:eastAsia="Calibri" w:hAnsi="Palatino Linotype" w:cs="Arial"/>
          <w:color w:val="000000" w:themeColor="text1"/>
        </w:rPr>
        <w:t xml:space="preserve"> noviembre </w:t>
      </w:r>
      <w:r w:rsidR="008225FA" w:rsidRPr="00AA5A6B">
        <w:rPr>
          <w:rFonts w:ascii="Palatino Linotype" w:eastAsia="Calibri" w:hAnsi="Palatino Linotype" w:cs="Arial"/>
          <w:color w:val="000000" w:themeColor="text1"/>
        </w:rPr>
        <w:t>de dos mil veintidós</w:t>
      </w:r>
      <w:r w:rsidR="00EA0165" w:rsidRPr="00AA5A6B">
        <w:rPr>
          <w:rFonts w:ascii="Palatino Linotype" w:eastAsia="Calibri" w:hAnsi="Palatino Linotype" w:cs="Arial"/>
          <w:color w:val="000000" w:themeColor="text1"/>
        </w:rPr>
        <w:t xml:space="preserve">, puso a disposición de las partes el expediente electrónico </w:t>
      </w:r>
      <w:r w:rsidR="00EA0165" w:rsidRPr="00AA5A6B">
        <w:rPr>
          <w:rFonts w:ascii="Palatino Linotype" w:eastAsia="Calibri" w:hAnsi="Palatino Linotype" w:cs="Arial"/>
          <w:color w:val="000000" w:themeColor="text1"/>
          <w:lang w:val="es-ES_tradnl"/>
        </w:rPr>
        <w:t xml:space="preserve">vía </w:t>
      </w:r>
      <w:r w:rsidR="00EA0165" w:rsidRPr="00AA5A6B">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AA5A6B">
        <w:rPr>
          <w:rFonts w:ascii="Palatino Linotype" w:eastAsia="Calibri" w:hAnsi="Palatino Linotype" w:cs="Arial"/>
          <w:b/>
          <w:color w:val="000000" w:themeColor="text1"/>
        </w:rPr>
        <w:t>SUJETO OBLIGADO</w:t>
      </w:r>
      <w:r w:rsidR="00EA0165" w:rsidRPr="00AA5A6B">
        <w:rPr>
          <w:rFonts w:ascii="Palatino Linotype" w:eastAsia="Calibri" w:hAnsi="Palatino Linotype" w:cs="Arial"/>
          <w:color w:val="000000" w:themeColor="text1"/>
        </w:rPr>
        <w:t xml:space="preserve"> presentara el</w:t>
      </w:r>
      <w:r w:rsidR="00266490" w:rsidRPr="00AA5A6B">
        <w:rPr>
          <w:rFonts w:ascii="Palatino Linotype" w:eastAsia="Calibri" w:hAnsi="Palatino Linotype" w:cs="Arial"/>
          <w:color w:val="000000" w:themeColor="text1"/>
        </w:rPr>
        <w:t xml:space="preserve"> </w:t>
      </w:r>
      <w:r w:rsidR="00272C04" w:rsidRPr="00AA5A6B">
        <w:rPr>
          <w:rFonts w:ascii="Palatino Linotype" w:eastAsia="Calibri" w:hAnsi="Palatino Linotype" w:cs="Arial"/>
          <w:color w:val="000000" w:themeColor="text1"/>
        </w:rPr>
        <w:t>informe justificado procedente.</w:t>
      </w:r>
    </w:p>
    <w:p w14:paraId="55550857" w14:textId="77777777" w:rsidR="00861CF9" w:rsidRPr="00AA5A6B" w:rsidRDefault="00861CF9" w:rsidP="00861CF9">
      <w:pPr>
        <w:pStyle w:val="Prrafodelista"/>
        <w:rPr>
          <w:rFonts w:ascii="Palatino Linotype" w:eastAsia="Calibri" w:hAnsi="Palatino Linotype" w:cs="Arial"/>
          <w:color w:val="000000" w:themeColor="text1"/>
        </w:rPr>
      </w:pPr>
    </w:p>
    <w:p w14:paraId="458DCEFE" w14:textId="7A876037" w:rsidR="00861CF9" w:rsidRPr="00AA5A6B" w:rsidRDefault="00861CF9" w:rsidP="00E24361">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AA5A6B">
        <w:rPr>
          <w:rFonts w:ascii="Palatino Linotype" w:eastAsia="Calibri" w:hAnsi="Palatino Linotype" w:cs="Arial"/>
          <w:color w:val="000000" w:themeColor="text1"/>
        </w:rPr>
        <w:t xml:space="preserve">De </w:t>
      </w:r>
      <w:r w:rsidRPr="00AA5A6B">
        <w:rPr>
          <w:rFonts w:ascii="Palatino Linotype" w:eastAsiaTheme="minorEastAsia" w:hAnsi="Palatino Linotype" w:cstheme="minorBidi"/>
          <w:color w:val="000000"/>
        </w:rPr>
        <w:t xml:space="preserve">las </w:t>
      </w:r>
      <w:r w:rsidRPr="00AA5A6B">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AA5A6B">
        <w:rPr>
          <w:rFonts w:ascii="Palatino Linotype" w:eastAsiaTheme="minorEastAsia" w:hAnsi="Palatino Linotype" w:cstheme="minorBidi"/>
          <w:b/>
          <w:color w:val="000000"/>
          <w:lang w:val="es-ES_tradnl"/>
        </w:rPr>
        <w:t xml:space="preserve">SUJETO OBLIGADO </w:t>
      </w:r>
      <w:r w:rsidRPr="00AA5A6B">
        <w:rPr>
          <w:rFonts w:ascii="Palatino Linotype" w:eastAsiaTheme="minorEastAsia" w:hAnsi="Palatino Linotype" w:cstheme="minorBidi"/>
          <w:color w:val="000000"/>
          <w:lang w:val="es-ES_tradnl"/>
        </w:rPr>
        <w:t xml:space="preserve">rindió informe justificado </w:t>
      </w:r>
      <w:r w:rsidR="00E24361" w:rsidRPr="00AA5A6B">
        <w:rPr>
          <w:rFonts w:ascii="Palatino Linotype" w:eastAsiaTheme="minorEastAsia" w:hAnsi="Palatino Linotype" w:cstheme="minorBidi"/>
          <w:color w:val="000000"/>
          <w:lang w:val="es-ES_tradnl"/>
        </w:rPr>
        <w:t>en fecha catorce (14</w:t>
      </w:r>
      <w:r w:rsidR="00272C04" w:rsidRPr="00AA5A6B">
        <w:rPr>
          <w:rFonts w:ascii="Palatino Linotype" w:eastAsiaTheme="minorEastAsia" w:hAnsi="Palatino Linotype" w:cstheme="minorBidi"/>
          <w:color w:val="000000"/>
          <w:lang w:val="es-ES_tradnl"/>
        </w:rPr>
        <w:t>) de</w:t>
      </w:r>
      <w:r w:rsidR="00E24361" w:rsidRPr="00AA5A6B">
        <w:rPr>
          <w:rFonts w:ascii="Palatino Linotype" w:eastAsiaTheme="minorEastAsia" w:hAnsi="Palatino Linotype" w:cstheme="minorBidi"/>
          <w:color w:val="000000"/>
          <w:lang w:val="es-ES_tradnl"/>
        </w:rPr>
        <w:t xml:space="preserve"> noviembre</w:t>
      </w:r>
      <w:r w:rsidR="00B91B42" w:rsidRPr="00AA5A6B">
        <w:rPr>
          <w:rFonts w:ascii="Palatino Linotype" w:eastAsiaTheme="minorEastAsia" w:hAnsi="Palatino Linotype" w:cstheme="minorBidi"/>
          <w:color w:val="000000"/>
          <w:lang w:val="es-ES_tradnl"/>
        </w:rPr>
        <w:t xml:space="preserve"> </w:t>
      </w:r>
      <w:r w:rsidRPr="00AA5A6B">
        <w:rPr>
          <w:rFonts w:ascii="Palatino Linotype" w:eastAsiaTheme="minorEastAsia" w:hAnsi="Palatino Linotype" w:cstheme="minorBidi"/>
          <w:color w:val="000000"/>
          <w:lang w:val="es-ES_tradnl"/>
        </w:rPr>
        <w:t xml:space="preserve">de dos mil veintidós; </w:t>
      </w:r>
      <w:r w:rsidR="008735BF" w:rsidRPr="00AA5A6B">
        <w:rPr>
          <w:rFonts w:ascii="Palatino Linotype" w:eastAsiaTheme="minorEastAsia" w:hAnsi="Palatino Linotype" w:cstheme="minorBidi"/>
          <w:color w:val="000000"/>
          <w:lang w:val="es-ES_tradnl"/>
        </w:rPr>
        <w:t xml:space="preserve">mismo se </w:t>
      </w:r>
      <w:r w:rsidRPr="00AA5A6B">
        <w:rPr>
          <w:rFonts w:ascii="Palatino Linotype" w:eastAsiaTheme="minorEastAsia" w:hAnsi="Palatino Linotype" w:cstheme="minorBidi"/>
          <w:color w:val="000000"/>
          <w:lang w:val="es-ES_tradnl"/>
        </w:rPr>
        <w:t>puso a la vista mediante acuerdo de fec</w:t>
      </w:r>
      <w:r w:rsidR="00E24361" w:rsidRPr="00AA5A6B">
        <w:rPr>
          <w:rFonts w:ascii="Palatino Linotype" w:eastAsiaTheme="minorEastAsia" w:hAnsi="Palatino Linotype" w:cstheme="minorBidi"/>
          <w:color w:val="000000"/>
          <w:lang w:val="es-ES_tradnl"/>
        </w:rPr>
        <w:t>ha veintitrés (23</w:t>
      </w:r>
      <w:r w:rsidRPr="00AA5A6B">
        <w:rPr>
          <w:rFonts w:ascii="Palatino Linotype" w:eastAsiaTheme="minorEastAsia" w:hAnsi="Palatino Linotype" w:cstheme="minorBidi"/>
          <w:color w:val="000000"/>
          <w:lang w:val="es-ES_tradnl"/>
        </w:rPr>
        <w:t>) de</w:t>
      </w:r>
      <w:r w:rsidR="00E24361" w:rsidRPr="00AA5A6B">
        <w:rPr>
          <w:rFonts w:ascii="Palatino Linotype" w:eastAsiaTheme="minorEastAsia" w:hAnsi="Palatino Linotype" w:cstheme="minorBidi"/>
          <w:color w:val="000000"/>
          <w:lang w:val="es-ES_tradnl"/>
        </w:rPr>
        <w:t xml:space="preserve"> noviembre</w:t>
      </w:r>
      <w:r w:rsidRPr="00AA5A6B">
        <w:rPr>
          <w:rFonts w:ascii="Palatino Linotype" w:eastAsiaTheme="minorEastAsia" w:hAnsi="Palatino Linotype" w:cstheme="minorBidi"/>
          <w:color w:val="000000"/>
          <w:lang w:val="es-ES_tradnl"/>
        </w:rPr>
        <w:t xml:space="preserve"> de dos mil veintidós, no obstante, se describe a continuación:</w:t>
      </w:r>
    </w:p>
    <w:p w14:paraId="752F26B1" w14:textId="77777777" w:rsidR="00272C04" w:rsidRPr="00AA5A6B" w:rsidRDefault="00272C04" w:rsidP="00272C04">
      <w:pPr>
        <w:pStyle w:val="Prrafodelista"/>
        <w:rPr>
          <w:rFonts w:ascii="Palatino Linotype" w:eastAsia="Calibri" w:hAnsi="Palatino Linotype" w:cs="Arial"/>
          <w:color w:val="000000" w:themeColor="text1"/>
        </w:rPr>
      </w:pPr>
    </w:p>
    <w:p w14:paraId="060103AE" w14:textId="77777777" w:rsidR="00272C04" w:rsidRPr="00AA5A6B" w:rsidRDefault="00272C04" w:rsidP="00272C04">
      <w:pPr>
        <w:pStyle w:val="Prrafodelista"/>
        <w:tabs>
          <w:tab w:val="left" w:pos="284"/>
        </w:tabs>
        <w:spacing w:before="240" w:after="240" w:line="360" w:lineRule="auto"/>
        <w:ind w:left="0"/>
        <w:contextualSpacing/>
        <w:jc w:val="both"/>
        <w:rPr>
          <w:rFonts w:ascii="Palatino Linotype" w:eastAsia="Calibri" w:hAnsi="Palatino Linotype" w:cs="Arial"/>
          <w:color w:val="000000" w:themeColor="text1"/>
        </w:rPr>
      </w:pPr>
    </w:p>
    <w:p w14:paraId="7463C466" w14:textId="77777777" w:rsidR="00E24361" w:rsidRPr="00AA5A6B" w:rsidRDefault="00E24361" w:rsidP="00E24361">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AA5A6B">
        <w:rPr>
          <w:b/>
        </w:rPr>
        <w:t>NFORME JUSTIFICADO 15873-NFOEM-IP-RR-2022.pdf</w:t>
      </w:r>
      <w:hyperlink r:id="rId9" w:history="1"/>
      <w:hyperlink r:id="rId10" w:tgtFrame="_blank" w:history="1"/>
      <w:hyperlink r:id="rId11" w:tgtFrame="_blank" w:history="1"/>
      <w:r w:rsidR="00272C04" w:rsidRPr="00AA5A6B">
        <w:rPr>
          <w:rFonts w:ascii="Palatino Linotype" w:eastAsiaTheme="minorEastAsia" w:hAnsi="Palatino Linotype" w:cstheme="minorBidi"/>
          <w:b/>
          <w:color w:val="000000" w:themeColor="text1"/>
          <w:lang w:val="es-ES_tradnl"/>
        </w:rPr>
        <w:t>:</w:t>
      </w:r>
    </w:p>
    <w:p w14:paraId="7AF1CA15" w14:textId="2F57B722" w:rsidR="00AB260F" w:rsidRPr="00AA5A6B" w:rsidRDefault="00E24361" w:rsidP="00E24361">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AA5A6B">
        <w:rPr>
          <w:rFonts w:ascii="Palatino Linotype" w:eastAsiaTheme="minorEastAsia" w:hAnsi="Palatino Linotype" w:cstheme="minorBidi"/>
          <w:color w:val="000000" w:themeColor="text1"/>
          <w:lang w:val="es-ES_tradnl"/>
        </w:rPr>
        <w:t>Documento electrónico que en seis (06</w:t>
      </w:r>
      <w:r w:rsidR="00272C04" w:rsidRPr="00AA5A6B">
        <w:rPr>
          <w:rFonts w:ascii="Palatino Linotype" w:eastAsiaTheme="minorEastAsia" w:hAnsi="Palatino Linotype" w:cstheme="minorBidi"/>
          <w:color w:val="000000" w:themeColor="text1"/>
          <w:lang w:val="es-ES_tradnl"/>
        </w:rPr>
        <w:t>) hojas contiene el oficio</w:t>
      </w:r>
      <w:r w:rsidRPr="00AA5A6B">
        <w:rPr>
          <w:rFonts w:ascii="Palatino Linotype" w:eastAsiaTheme="minorEastAsia" w:hAnsi="Palatino Linotype" w:cstheme="minorBidi"/>
          <w:color w:val="000000" w:themeColor="text1"/>
          <w:lang w:val="es-ES_tradnl"/>
        </w:rPr>
        <w:t xml:space="preserve"> PMA/</w:t>
      </w:r>
      <w:proofErr w:type="spellStart"/>
      <w:r w:rsidRPr="00AA5A6B">
        <w:rPr>
          <w:rFonts w:ascii="Palatino Linotype" w:eastAsiaTheme="minorEastAsia" w:hAnsi="Palatino Linotype" w:cstheme="minorBidi"/>
          <w:color w:val="000000" w:themeColor="text1"/>
          <w:lang w:val="es-ES_tradnl"/>
        </w:rPr>
        <w:t>UTyAIP</w:t>
      </w:r>
      <w:proofErr w:type="spellEnd"/>
      <w:r w:rsidRPr="00AA5A6B">
        <w:rPr>
          <w:rFonts w:ascii="Palatino Linotype" w:eastAsiaTheme="minorEastAsia" w:hAnsi="Palatino Linotype" w:cstheme="minorBidi"/>
          <w:color w:val="000000" w:themeColor="text1"/>
          <w:lang w:val="es-ES_tradnl"/>
        </w:rPr>
        <w:t xml:space="preserve">/259/2022 </w:t>
      </w:r>
      <w:r w:rsidR="00AB260F" w:rsidRPr="00AA5A6B">
        <w:rPr>
          <w:rFonts w:ascii="Palatino Linotype" w:eastAsiaTheme="minorEastAsia" w:hAnsi="Palatino Linotype" w:cstheme="minorBidi"/>
          <w:color w:val="000000" w:themeColor="text1"/>
          <w:lang w:val="es-ES_tradnl"/>
        </w:rPr>
        <w:t>dirigido a la Comisionada María del Rosario Mejía Ayala y suscrito por el Titular de la Unidad de Transparencia</w:t>
      </w:r>
      <w:r w:rsidRPr="00AA5A6B">
        <w:rPr>
          <w:rFonts w:ascii="Palatino Linotype" w:eastAsiaTheme="minorEastAsia" w:hAnsi="Palatino Linotype" w:cstheme="minorBidi"/>
          <w:color w:val="000000" w:themeColor="text1"/>
          <w:lang w:val="es-ES_tradnl"/>
        </w:rPr>
        <w:t xml:space="preserve"> y Acceso a la Información mediante el cual, medularmente, </w:t>
      </w:r>
      <w:r w:rsidR="00AB260F" w:rsidRPr="00AA5A6B">
        <w:rPr>
          <w:rFonts w:ascii="Palatino Linotype" w:eastAsiaTheme="minorEastAsia" w:hAnsi="Palatino Linotype" w:cstheme="minorBidi"/>
          <w:color w:val="000000" w:themeColor="text1"/>
          <w:lang w:val="es-ES_tradnl"/>
        </w:rPr>
        <w:t>se refiere que:</w:t>
      </w:r>
    </w:p>
    <w:p w14:paraId="0E5BA848" w14:textId="77777777" w:rsidR="00AB260F" w:rsidRPr="00AA5A6B" w:rsidRDefault="00AB260F" w:rsidP="00AB260F">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9544FF0" w14:textId="77777777" w:rsidR="00E24361" w:rsidRPr="00AA5A6B" w:rsidRDefault="00AB260F" w:rsidP="00AB260F">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AA5A6B">
        <w:rPr>
          <w:rFonts w:ascii="Palatino Linotype" w:eastAsiaTheme="minorEastAsia" w:hAnsi="Palatino Linotype" w:cstheme="minorBidi"/>
          <w:i/>
          <w:color w:val="000000" w:themeColor="text1"/>
          <w:lang w:val="es-ES_tradnl"/>
        </w:rPr>
        <w:t>“…</w:t>
      </w:r>
    </w:p>
    <w:p w14:paraId="5A8F1B75" w14:textId="77777777" w:rsidR="00E24361" w:rsidRPr="00AA5A6B" w:rsidRDefault="00E24361" w:rsidP="00AB260F">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565E8CB4" w14:textId="4E406294" w:rsidR="00E24361" w:rsidRPr="00AA5A6B" w:rsidRDefault="00E24361" w:rsidP="00AB260F">
      <w:pPr>
        <w:pStyle w:val="Prrafodelista"/>
        <w:tabs>
          <w:tab w:val="left" w:pos="207"/>
          <w:tab w:val="left" w:pos="284"/>
          <w:tab w:val="left" w:pos="993"/>
          <w:tab w:val="left" w:pos="1134"/>
        </w:tabs>
        <w:spacing w:line="360" w:lineRule="auto"/>
        <w:ind w:left="567" w:right="616"/>
        <w:contextualSpacing/>
        <w:jc w:val="both"/>
        <w:rPr>
          <w:rFonts w:ascii="Palatino Linotype" w:hAnsi="Palatino Linotype"/>
          <w:i/>
        </w:rPr>
      </w:pPr>
      <w:r w:rsidRPr="00AA5A6B">
        <w:rPr>
          <w:rFonts w:ascii="Palatino Linotype" w:hAnsi="Palatino Linotype"/>
          <w:i/>
        </w:rPr>
        <w:lastRenderedPageBreak/>
        <w:t xml:space="preserve">III. De acuerdo a lo establecido en el artículo 12 de la Ley de Transparencia y Acceso a la Información Pública del Estado de México y Municipios, los Sujetos Obligados sólo proporcionarán la información púbica que obre en sus archivos y en el estado que ésta se encuentre. La obligación de proporcionar información no comprende el procesamiento de la misma, ni el presentarla conforme al interés del solicitante, no estarán obligados a generarla, resumirla, efectuar cálculos o practicar investigaciones. </w:t>
      </w:r>
    </w:p>
    <w:p w14:paraId="3F4DFAF7" w14:textId="77777777" w:rsidR="00E24361" w:rsidRPr="00AA5A6B" w:rsidRDefault="00E24361" w:rsidP="00AB260F">
      <w:pPr>
        <w:pStyle w:val="Prrafodelista"/>
        <w:tabs>
          <w:tab w:val="left" w:pos="207"/>
          <w:tab w:val="left" w:pos="284"/>
          <w:tab w:val="left" w:pos="993"/>
          <w:tab w:val="left" w:pos="1134"/>
        </w:tabs>
        <w:spacing w:line="360" w:lineRule="auto"/>
        <w:ind w:left="567" w:right="616"/>
        <w:contextualSpacing/>
        <w:jc w:val="both"/>
        <w:rPr>
          <w:rFonts w:ascii="Palatino Linotype" w:hAnsi="Palatino Linotype"/>
          <w:i/>
        </w:rPr>
      </w:pPr>
    </w:p>
    <w:p w14:paraId="7B8353E2" w14:textId="77777777" w:rsidR="00E24361" w:rsidRPr="00AA5A6B" w:rsidRDefault="00E24361" w:rsidP="00AB260F">
      <w:pPr>
        <w:pStyle w:val="Prrafodelista"/>
        <w:tabs>
          <w:tab w:val="left" w:pos="207"/>
          <w:tab w:val="left" w:pos="284"/>
          <w:tab w:val="left" w:pos="993"/>
          <w:tab w:val="left" w:pos="1134"/>
        </w:tabs>
        <w:spacing w:line="360" w:lineRule="auto"/>
        <w:ind w:left="567" w:right="616"/>
        <w:contextualSpacing/>
        <w:jc w:val="both"/>
        <w:rPr>
          <w:rFonts w:ascii="Palatino Linotype" w:hAnsi="Palatino Linotype"/>
          <w:i/>
        </w:rPr>
      </w:pPr>
      <w:r w:rsidRPr="00AA5A6B">
        <w:rPr>
          <w:rFonts w:ascii="Palatino Linotype" w:hAnsi="Palatino Linotype"/>
          <w:i/>
        </w:rPr>
        <w:t xml:space="preserve">IV. Es así que, el derecho de acceso a la información encuentra su materia elemental en los documentos generados, administrados o poseídos por los sujetos obligados y que se deriven del ejercicio de sus facultades, atribuciones y competencias, por lo que, toda aquella información que se encuentre en su posesión, tiene el carácter de información pública, salvo que exista una restricción por actualizar alguna causal de clasificación, ya sea como confidencial o reserva. </w:t>
      </w:r>
    </w:p>
    <w:p w14:paraId="36B0B78B" w14:textId="77777777" w:rsidR="00E24361" w:rsidRPr="00AA5A6B" w:rsidRDefault="00E24361" w:rsidP="00AB260F">
      <w:pPr>
        <w:pStyle w:val="Prrafodelista"/>
        <w:tabs>
          <w:tab w:val="left" w:pos="207"/>
          <w:tab w:val="left" w:pos="284"/>
          <w:tab w:val="left" w:pos="993"/>
          <w:tab w:val="left" w:pos="1134"/>
        </w:tabs>
        <w:spacing w:line="360" w:lineRule="auto"/>
        <w:ind w:left="567" w:right="616"/>
        <w:contextualSpacing/>
        <w:jc w:val="both"/>
        <w:rPr>
          <w:rFonts w:ascii="Palatino Linotype" w:hAnsi="Palatino Linotype"/>
          <w:i/>
        </w:rPr>
      </w:pPr>
    </w:p>
    <w:p w14:paraId="4570D9B9" w14:textId="77777777" w:rsidR="00E24361" w:rsidRPr="00AA5A6B" w:rsidRDefault="00E24361" w:rsidP="00AB260F">
      <w:pPr>
        <w:pStyle w:val="Prrafodelista"/>
        <w:tabs>
          <w:tab w:val="left" w:pos="207"/>
          <w:tab w:val="left" w:pos="284"/>
          <w:tab w:val="left" w:pos="993"/>
          <w:tab w:val="left" w:pos="1134"/>
        </w:tabs>
        <w:spacing w:line="360" w:lineRule="auto"/>
        <w:ind w:left="567" w:right="616"/>
        <w:contextualSpacing/>
        <w:jc w:val="both"/>
        <w:rPr>
          <w:rFonts w:ascii="Palatino Linotype" w:hAnsi="Palatino Linotype"/>
          <w:i/>
        </w:rPr>
      </w:pPr>
      <w:r w:rsidRPr="00AA5A6B">
        <w:rPr>
          <w:rFonts w:ascii="Palatino Linotype" w:hAnsi="Palatino Linotype"/>
          <w:i/>
        </w:rPr>
        <w:t xml:space="preserve">V. Se realizó la entrega de la información requerida por el solicitante, otorgando el acceso a la información de a la que por su propia naturaleza se pueda acceder. </w:t>
      </w:r>
    </w:p>
    <w:p w14:paraId="78EA53EC" w14:textId="77777777" w:rsidR="00E24361" w:rsidRPr="00AA5A6B" w:rsidRDefault="00E24361" w:rsidP="00AB260F">
      <w:pPr>
        <w:pStyle w:val="Prrafodelista"/>
        <w:tabs>
          <w:tab w:val="left" w:pos="207"/>
          <w:tab w:val="left" w:pos="284"/>
          <w:tab w:val="left" w:pos="993"/>
          <w:tab w:val="left" w:pos="1134"/>
        </w:tabs>
        <w:spacing w:line="360" w:lineRule="auto"/>
        <w:ind w:left="567" w:right="616"/>
        <w:contextualSpacing/>
        <w:jc w:val="both"/>
        <w:rPr>
          <w:rFonts w:ascii="Palatino Linotype" w:hAnsi="Palatino Linotype"/>
          <w:i/>
        </w:rPr>
      </w:pPr>
    </w:p>
    <w:p w14:paraId="2CD71FFE" w14:textId="72712020" w:rsidR="00E24361" w:rsidRPr="00AA5A6B" w:rsidRDefault="00E24361" w:rsidP="00AB260F">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AA5A6B">
        <w:rPr>
          <w:rFonts w:ascii="Palatino Linotype" w:hAnsi="Palatino Linotype"/>
          <w:i/>
        </w:rPr>
        <w:t>VI. En razón de lo expuesto y fundado, se solicita que los Integrantes del Instituto de Transparencia y Acceso a la Información Pública del Estado de México y Municipios CONFIRMEN en sus términos la respuesta ya que se encuentra debidamente fundada y motivada, lo cual resulta completa, clara, veraz y oportuna ya que fue emitida en tiempo y forma por el titular de la Unidad de Transparencia y Acceso a la Información Pública de este sujeto obligado.</w:t>
      </w:r>
    </w:p>
    <w:p w14:paraId="5647F9AB" w14:textId="77777777" w:rsidR="00E24361" w:rsidRPr="00AA5A6B" w:rsidRDefault="00E24361" w:rsidP="00AB260F">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7D5BF62B" w14:textId="3884B607" w:rsidR="00AB260F" w:rsidRPr="00AA5A6B" w:rsidRDefault="00AB260F" w:rsidP="00AB260F">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AA5A6B">
        <w:rPr>
          <w:rFonts w:ascii="Palatino Linotype" w:eastAsiaTheme="minorEastAsia" w:hAnsi="Palatino Linotype" w:cstheme="minorBidi"/>
          <w:i/>
          <w:color w:val="000000" w:themeColor="text1"/>
          <w:lang w:val="es-ES_tradnl"/>
        </w:rPr>
        <w:t xml:space="preserve">…” </w:t>
      </w:r>
    </w:p>
    <w:p w14:paraId="068D7840" w14:textId="6511D2BF" w:rsidR="001B234C" w:rsidRPr="00AA5A6B"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4" w:name="_Toc461555889"/>
      <w:bookmarkStart w:id="5" w:name="_Toc466371858"/>
    </w:p>
    <w:p w14:paraId="0F4470CA" w14:textId="384B0D8B" w:rsidR="00272C04" w:rsidRPr="00AA5A6B" w:rsidRDefault="00E24361" w:rsidP="00272C04">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6" w:name="_Toc68804758"/>
      <w:r w:rsidRPr="00AA5A6B">
        <w:rPr>
          <w:rFonts w:ascii="Palatino Linotype" w:eastAsiaTheme="minorEastAsia" w:hAnsi="Palatino Linotype" w:cstheme="minorBidi"/>
          <w:color w:val="000000" w:themeColor="text1"/>
          <w:lang w:val="es-MX"/>
        </w:rPr>
        <w:t>El veinticuatro (24</w:t>
      </w:r>
      <w:r w:rsidR="00272C04" w:rsidRPr="00AA5A6B">
        <w:rPr>
          <w:rFonts w:ascii="Palatino Linotype" w:eastAsiaTheme="minorEastAsia" w:hAnsi="Palatino Linotype" w:cstheme="minorBidi"/>
          <w:color w:val="000000" w:themeColor="text1"/>
          <w:lang w:val="es-MX"/>
        </w:rPr>
        <w:t>) de</w:t>
      </w:r>
      <w:r w:rsidRPr="00AA5A6B">
        <w:rPr>
          <w:rFonts w:ascii="Palatino Linotype" w:eastAsiaTheme="minorEastAsia" w:hAnsi="Palatino Linotype" w:cstheme="minorBidi"/>
          <w:color w:val="000000" w:themeColor="text1"/>
          <w:lang w:val="es-MX"/>
        </w:rPr>
        <w:t xml:space="preserve"> noviembre</w:t>
      </w:r>
      <w:r w:rsidR="00272C04" w:rsidRPr="00AA5A6B">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3107460" w14:textId="77777777" w:rsidR="00074F21" w:rsidRPr="00AA5A6B" w:rsidRDefault="00074F21" w:rsidP="00074F21">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6050DA3D" w14:textId="0D2F7662" w:rsidR="000A0D59" w:rsidRPr="00AA5A6B" w:rsidRDefault="00074F21"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AA5A6B">
        <w:rPr>
          <w:rFonts w:ascii="Palatino Linotype" w:hAnsi="Palatino Linotype"/>
          <w:lang w:val="es-ES_tradnl" w:eastAsia="en-US"/>
        </w:rPr>
        <w:t>Así</w:t>
      </w:r>
      <w:r w:rsidR="000A0D59" w:rsidRPr="00AA5A6B">
        <w:rPr>
          <w:rFonts w:ascii="Palatino Linotype" w:hAnsi="Palatino Linotype"/>
          <w:lang w:val="es-ES_tradnl" w:eastAsia="en-US"/>
        </w:rPr>
        <w:t>,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8D133D3" w14:textId="77777777" w:rsidR="000A0D59" w:rsidRPr="00AA5A6B" w:rsidRDefault="000A0D59" w:rsidP="000A0D59">
      <w:pPr>
        <w:ind w:left="708"/>
        <w:rPr>
          <w:rFonts w:ascii="Palatino Linotype" w:hAnsi="Palatino Linotype"/>
          <w:lang w:val="es-ES_tradnl" w:eastAsia="en-US"/>
        </w:rPr>
      </w:pPr>
    </w:p>
    <w:p w14:paraId="2CBDDB14" w14:textId="77777777" w:rsidR="000A0D59" w:rsidRPr="00AA5A6B"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AA5A6B">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8A554D" w14:textId="77777777" w:rsidR="000A0D59" w:rsidRPr="00AA5A6B" w:rsidRDefault="000A0D59" w:rsidP="000A0D59">
      <w:pPr>
        <w:ind w:left="708"/>
        <w:rPr>
          <w:rFonts w:ascii="Palatino Linotype" w:hAnsi="Palatino Linotype"/>
          <w:lang w:val="es-ES_tradnl" w:eastAsia="en-US"/>
        </w:rPr>
      </w:pPr>
    </w:p>
    <w:p w14:paraId="77F725F0" w14:textId="77777777" w:rsidR="000A0D59" w:rsidRPr="00AA5A6B"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AA5A6B">
        <w:rPr>
          <w:rFonts w:ascii="Palatino Linotype" w:hAnsi="Palatino Linotype"/>
          <w:lang w:val="es-ES_tradnl"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776684" w14:textId="77777777" w:rsidR="000A0D59" w:rsidRPr="00AA5A6B" w:rsidRDefault="000A0D59" w:rsidP="000A0D59">
      <w:pPr>
        <w:ind w:left="708"/>
        <w:rPr>
          <w:rFonts w:ascii="Palatino Linotype" w:hAnsi="Palatino Linotype"/>
          <w:lang w:val="es-ES_tradnl" w:eastAsia="en-US"/>
        </w:rPr>
      </w:pPr>
    </w:p>
    <w:p w14:paraId="02A4B963" w14:textId="77777777" w:rsidR="000A0D59" w:rsidRPr="00AA5A6B"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AA5A6B">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68BFDE" w14:textId="77777777" w:rsidR="000A0D59" w:rsidRPr="00AA5A6B" w:rsidRDefault="000A0D59" w:rsidP="000A0D59">
      <w:pPr>
        <w:ind w:left="708"/>
        <w:rPr>
          <w:rFonts w:ascii="Palatino Linotype" w:hAnsi="Palatino Linotype"/>
          <w:lang w:val="es-ES_tradnl" w:eastAsia="en-US"/>
        </w:rPr>
      </w:pPr>
    </w:p>
    <w:p w14:paraId="41956445" w14:textId="77777777" w:rsidR="000A0D59" w:rsidRPr="00AA5A6B"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AA5A6B">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B347384" w14:textId="77777777" w:rsidR="000A0D59" w:rsidRPr="00AA5A6B" w:rsidRDefault="000A0D59" w:rsidP="000A0D59">
      <w:pPr>
        <w:spacing w:line="360" w:lineRule="auto"/>
        <w:rPr>
          <w:rFonts w:ascii="Palatino Linotype" w:hAnsi="Palatino Linotype"/>
          <w:lang w:val="es-ES_tradnl" w:eastAsia="en-US"/>
        </w:rPr>
      </w:pPr>
    </w:p>
    <w:p w14:paraId="46404BF2" w14:textId="77777777" w:rsidR="000A0D59" w:rsidRPr="00AA5A6B" w:rsidRDefault="000A0D59" w:rsidP="000A0D59">
      <w:pPr>
        <w:numPr>
          <w:ilvl w:val="0"/>
          <w:numId w:val="16"/>
        </w:numPr>
        <w:spacing w:line="360" w:lineRule="auto"/>
        <w:ind w:left="990" w:right="918" w:hanging="270"/>
        <w:jc w:val="both"/>
        <w:rPr>
          <w:rFonts w:ascii="Palatino Linotype" w:hAnsi="Palatino Linotype"/>
          <w:b/>
          <w:lang w:val="es-MX" w:eastAsia="en-US"/>
        </w:rPr>
      </w:pPr>
      <w:r w:rsidRPr="00AA5A6B">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2BAE5736" w14:textId="77777777" w:rsidR="000A0D59" w:rsidRPr="00AA5A6B" w:rsidRDefault="000A0D59" w:rsidP="000A0D59">
      <w:pPr>
        <w:spacing w:line="360" w:lineRule="auto"/>
        <w:ind w:left="990" w:right="918" w:hanging="270"/>
        <w:jc w:val="both"/>
        <w:rPr>
          <w:rFonts w:ascii="Palatino Linotype" w:hAnsi="Palatino Linotype"/>
          <w:lang w:val="es-MX" w:eastAsia="en-US"/>
        </w:rPr>
      </w:pPr>
    </w:p>
    <w:p w14:paraId="5A54735B" w14:textId="77777777" w:rsidR="000A0D59" w:rsidRPr="00AA5A6B" w:rsidRDefault="000A0D59" w:rsidP="000A0D59">
      <w:pPr>
        <w:numPr>
          <w:ilvl w:val="0"/>
          <w:numId w:val="16"/>
        </w:numPr>
        <w:spacing w:line="360" w:lineRule="auto"/>
        <w:ind w:left="990" w:right="918" w:hanging="270"/>
        <w:jc w:val="both"/>
        <w:rPr>
          <w:rFonts w:ascii="Palatino Linotype" w:hAnsi="Palatino Linotype"/>
          <w:b/>
          <w:lang w:val="es-MX" w:eastAsia="en-US"/>
        </w:rPr>
      </w:pPr>
      <w:r w:rsidRPr="00AA5A6B">
        <w:rPr>
          <w:rFonts w:ascii="Palatino Linotype" w:hAnsi="Palatino Linotype"/>
          <w:b/>
          <w:lang w:val="es-MX" w:eastAsia="en-US"/>
        </w:rPr>
        <w:t>Actividad Procesal del interesado. Acciones u omisiones del interesado.</w:t>
      </w:r>
    </w:p>
    <w:p w14:paraId="74DA417F" w14:textId="77777777" w:rsidR="000A0D59" w:rsidRPr="00AA5A6B" w:rsidRDefault="000A0D59" w:rsidP="000A0D59">
      <w:pPr>
        <w:spacing w:line="360" w:lineRule="auto"/>
        <w:ind w:left="990" w:right="918" w:hanging="270"/>
        <w:jc w:val="both"/>
        <w:rPr>
          <w:rFonts w:ascii="Palatino Linotype" w:hAnsi="Palatino Linotype"/>
          <w:b/>
          <w:lang w:val="es-ES_tradnl" w:eastAsia="en-US"/>
        </w:rPr>
      </w:pPr>
    </w:p>
    <w:p w14:paraId="740FA45D" w14:textId="77777777" w:rsidR="000A0D59" w:rsidRPr="00AA5A6B" w:rsidRDefault="000A0D59" w:rsidP="000A0D59">
      <w:pPr>
        <w:numPr>
          <w:ilvl w:val="0"/>
          <w:numId w:val="16"/>
        </w:numPr>
        <w:spacing w:line="360" w:lineRule="auto"/>
        <w:ind w:left="990" w:right="918" w:hanging="270"/>
        <w:jc w:val="both"/>
        <w:rPr>
          <w:rFonts w:ascii="Palatino Linotype" w:hAnsi="Palatino Linotype"/>
          <w:b/>
          <w:lang w:val="es-MX" w:eastAsia="en-US"/>
        </w:rPr>
      </w:pPr>
      <w:r w:rsidRPr="00AA5A6B">
        <w:rPr>
          <w:rFonts w:ascii="Palatino Linotype" w:hAnsi="Palatino Linotype"/>
          <w:b/>
          <w:lang w:val="es-MX" w:eastAsia="en-US"/>
        </w:rPr>
        <w:t>Conducta de la Autoridad: Las Acciones u omisiones realizadas en el procedimiento. Así como si la autoridad actuó con la debida diligencia.</w:t>
      </w:r>
    </w:p>
    <w:p w14:paraId="17216E1C" w14:textId="77777777" w:rsidR="000A0D59" w:rsidRPr="00AA5A6B" w:rsidRDefault="000A0D59" w:rsidP="000A0D59">
      <w:pPr>
        <w:spacing w:line="360" w:lineRule="auto"/>
        <w:ind w:left="990" w:right="918" w:hanging="270"/>
        <w:jc w:val="both"/>
        <w:rPr>
          <w:rFonts w:ascii="Palatino Linotype" w:hAnsi="Palatino Linotype"/>
          <w:b/>
          <w:lang w:val="es-MX" w:eastAsia="en-US"/>
        </w:rPr>
      </w:pPr>
    </w:p>
    <w:p w14:paraId="7889F86B" w14:textId="77777777" w:rsidR="000A0D59" w:rsidRPr="00AA5A6B" w:rsidRDefault="000A0D59" w:rsidP="000A0D59">
      <w:pPr>
        <w:spacing w:line="360" w:lineRule="auto"/>
        <w:ind w:left="990" w:right="918" w:hanging="270"/>
        <w:jc w:val="both"/>
        <w:rPr>
          <w:rFonts w:ascii="Palatino Linotype" w:hAnsi="Palatino Linotype"/>
          <w:b/>
          <w:lang w:val="es-ES_tradnl" w:eastAsia="en-US"/>
        </w:rPr>
      </w:pPr>
      <w:r w:rsidRPr="00AA5A6B">
        <w:rPr>
          <w:rFonts w:ascii="Palatino Linotype" w:hAnsi="Palatino Linotype"/>
          <w:b/>
          <w:lang w:val="es-ES_tradnl" w:eastAsia="en-US"/>
        </w:rPr>
        <w:lastRenderedPageBreak/>
        <w:t>d) La afectación generada en la situación jurídica de la persona involucrada en el proceso: Violación a sus derechos humanos.</w:t>
      </w:r>
    </w:p>
    <w:p w14:paraId="600C0F50" w14:textId="77777777" w:rsidR="000A0D59" w:rsidRPr="00AA5A6B" w:rsidRDefault="000A0D59" w:rsidP="000A0D59">
      <w:pPr>
        <w:spacing w:line="360" w:lineRule="auto"/>
        <w:rPr>
          <w:rFonts w:ascii="Palatino Linotype" w:hAnsi="Palatino Linotype"/>
          <w:lang w:val="es-ES_tradnl" w:eastAsia="en-US"/>
        </w:rPr>
      </w:pPr>
    </w:p>
    <w:p w14:paraId="49B46660" w14:textId="77777777" w:rsidR="000A0D59" w:rsidRPr="00AA5A6B"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AA5A6B">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C84373" w14:textId="77777777" w:rsidR="000A0D59" w:rsidRPr="00AA5A6B" w:rsidRDefault="000A0D59" w:rsidP="000A0D59">
      <w:pPr>
        <w:spacing w:line="360" w:lineRule="auto"/>
        <w:rPr>
          <w:rFonts w:ascii="Palatino Linotype" w:hAnsi="Palatino Linotype"/>
          <w:lang w:val="es-ES_tradnl" w:eastAsia="en-US"/>
        </w:rPr>
      </w:pPr>
    </w:p>
    <w:p w14:paraId="25D04CB3" w14:textId="77777777" w:rsidR="000A0D59" w:rsidRPr="00AA5A6B"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AA5A6B">
        <w:rPr>
          <w:rFonts w:ascii="Palatino Linotype" w:hAnsi="Palatino Linotype"/>
          <w:lang w:val="es-ES_tradnl" w:eastAsia="en-US"/>
        </w:rPr>
        <w:t>Argumento que encuentra sustento en la jurisprudencia P</w:t>
      </w:r>
      <w:proofErr w:type="gramStart"/>
      <w:r w:rsidRPr="00AA5A6B">
        <w:rPr>
          <w:rFonts w:ascii="Palatino Linotype" w:hAnsi="Palatino Linotype"/>
          <w:lang w:val="es-ES_tradnl" w:eastAsia="en-US"/>
        </w:rPr>
        <w:t>./</w:t>
      </w:r>
      <w:proofErr w:type="gramEnd"/>
      <w:r w:rsidRPr="00AA5A6B">
        <w:rPr>
          <w:rFonts w:ascii="Palatino Linotype" w:hAnsi="Palatino Linotype"/>
          <w:lang w:val="es-ES_tradnl" w:eastAsia="en-US"/>
        </w:rPr>
        <w:t xml:space="preserve">J. 32/92 emitida por el Pleno de la Suprema Corte de Justicia de la Nación de rubro </w:t>
      </w:r>
      <w:r w:rsidRPr="00AA5A6B">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AA5A6B">
        <w:rPr>
          <w:rFonts w:ascii="Palatino Linotype" w:hAnsi="Palatino Linotype"/>
          <w:lang w:val="es-ES_tradnl" w:eastAsia="en-US"/>
        </w:rPr>
        <w:t>, visible en la Gaceta del Seminario Judicial de la Federación con el registro digital 205635.</w:t>
      </w:r>
    </w:p>
    <w:p w14:paraId="431B322A" w14:textId="77777777" w:rsidR="000A0D59" w:rsidRPr="00AA5A6B" w:rsidRDefault="000A0D59" w:rsidP="000A0D59">
      <w:pPr>
        <w:tabs>
          <w:tab w:val="left" w:pos="0"/>
        </w:tabs>
        <w:spacing w:line="360" w:lineRule="auto"/>
        <w:jc w:val="both"/>
        <w:rPr>
          <w:rFonts w:ascii="Palatino Linotype" w:hAnsi="Palatino Linotype"/>
          <w:lang w:val="es-ES_tradnl" w:eastAsia="en-US"/>
        </w:rPr>
      </w:pPr>
    </w:p>
    <w:p w14:paraId="05604583" w14:textId="77777777" w:rsidR="000A0D59" w:rsidRPr="00AA5A6B"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AA5A6B">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AA5A6B">
        <w:rPr>
          <w:rFonts w:ascii="Palatino Linotype" w:hAnsi="Palatino Linotype"/>
          <w:lang w:val="es-ES_tradnl" w:eastAsia="en-US"/>
        </w:rPr>
        <w:lastRenderedPageBreak/>
        <w:t>desahogadas por las partes; lo que impide la tramitación de los recursos dentro de los términos legales previamente establecidos por la Ley, por tratarse de causas de fuerza mayor.</w:t>
      </w:r>
    </w:p>
    <w:p w14:paraId="5957544E" w14:textId="77777777" w:rsidR="000A0D59" w:rsidRPr="00AA5A6B" w:rsidRDefault="000A0D59" w:rsidP="000A0D59">
      <w:pPr>
        <w:tabs>
          <w:tab w:val="left" w:pos="0"/>
        </w:tabs>
        <w:spacing w:line="360" w:lineRule="auto"/>
        <w:jc w:val="both"/>
        <w:rPr>
          <w:rFonts w:ascii="Palatino Linotype" w:hAnsi="Palatino Linotype"/>
          <w:lang w:val="es-ES_tradnl" w:eastAsia="en-US"/>
        </w:rPr>
      </w:pPr>
    </w:p>
    <w:p w14:paraId="064A2A80" w14:textId="77777777" w:rsidR="000A0D59" w:rsidRPr="00AA5A6B"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AA5A6B">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64D3522" w14:textId="77777777" w:rsidR="000A0D59" w:rsidRPr="00AA5A6B" w:rsidRDefault="000A0D59" w:rsidP="000A0D59">
      <w:pPr>
        <w:spacing w:line="360" w:lineRule="auto"/>
        <w:rPr>
          <w:rFonts w:ascii="Palatino Linotype" w:hAnsi="Palatino Linotype"/>
          <w:lang w:val="es-ES_tradnl" w:eastAsia="en-US"/>
        </w:rPr>
      </w:pPr>
    </w:p>
    <w:p w14:paraId="3AFC41E1" w14:textId="77777777" w:rsidR="000A0D59" w:rsidRPr="00AA5A6B" w:rsidRDefault="000A0D59" w:rsidP="000A0D59">
      <w:pPr>
        <w:numPr>
          <w:ilvl w:val="0"/>
          <w:numId w:val="3"/>
        </w:numPr>
        <w:spacing w:line="360" w:lineRule="auto"/>
        <w:ind w:left="0" w:firstLine="0"/>
        <w:jc w:val="both"/>
        <w:rPr>
          <w:rFonts w:ascii="Palatino Linotype" w:hAnsi="Palatino Linotype"/>
          <w:lang w:val="es-ES_tradnl" w:eastAsia="en-US"/>
        </w:rPr>
      </w:pPr>
      <w:r w:rsidRPr="00AA5A6B">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7A78171F" w14:textId="77777777" w:rsidR="000A0D59" w:rsidRPr="00AA5A6B" w:rsidRDefault="000A0D59" w:rsidP="000A0D59">
      <w:pPr>
        <w:spacing w:line="360" w:lineRule="auto"/>
        <w:rPr>
          <w:rFonts w:ascii="Palatino Linotype" w:hAnsi="Palatino Linotype"/>
          <w:lang w:val="es-ES_tradnl" w:eastAsia="en-US"/>
        </w:rPr>
      </w:pPr>
    </w:p>
    <w:p w14:paraId="6C1BFDEA" w14:textId="77777777" w:rsidR="000A0D59" w:rsidRPr="00AA5A6B" w:rsidRDefault="000A0D59" w:rsidP="000A0D59">
      <w:pPr>
        <w:spacing w:line="360" w:lineRule="auto"/>
        <w:ind w:left="720" w:right="828"/>
        <w:jc w:val="both"/>
        <w:rPr>
          <w:rFonts w:ascii="Palatino Linotype" w:hAnsi="Palatino Linotype"/>
          <w:i/>
          <w:lang w:val="es-ES_tradnl" w:eastAsia="en-US"/>
        </w:rPr>
      </w:pPr>
      <w:r w:rsidRPr="00AA5A6B">
        <w:rPr>
          <w:rFonts w:ascii="Palatino Linotype" w:hAnsi="Palatino Linotype"/>
          <w:lang w:val="es-ES_tradnl" w:eastAsia="en-US"/>
        </w:rPr>
        <w:t xml:space="preserve"> </w:t>
      </w:r>
      <w:r w:rsidRPr="00AA5A6B">
        <w:rPr>
          <w:rFonts w:ascii="Palatino Linotype" w:hAnsi="Palatino Linotype"/>
          <w:i/>
          <w:lang w:val="es-ES_tradnl" w:eastAsia="en-US"/>
        </w:rPr>
        <w:t>“</w:t>
      </w:r>
      <w:r w:rsidRPr="00AA5A6B">
        <w:rPr>
          <w:rFonts w:ascii="Palatino Linotype" w:hAnsi="Palatino Linotype"/>
          <w:b/>
          <w:i/>
          <w:lang w:val="es-ES_tradnl" w:eastAsia="en-US"/>
        </w:rPr>
        <w:t>PLAZO RAZONABLE PARA RESOLVER. DIMENSIÓN Y EFECTOS DE ESTE CONCEPTO CUANDO SE ADUCE EXCESIVA CARGA DE TRABAJO</w:t>
      </w:r>
      <w:r w:rsidRPr="00AA5A6B">
        <w:rPr>
          <w:rFonts w:ascii="Palatino Linotype" w:hAnsi="Palatino Linotype"/>
          <w:i/>
          <w:lang w:val="es-ES_tradnl" w:eastAsia="en-US"/>
        </w:rPr>
        <w:t>.” consultable en el Seminario Judicial de la Federación y su gaceta, con el registro digital 2002351.</w:t>
      </w:r>
    </w:p>
    <w:p w14:paraId="08E8EB61" w14:textId="77777777" w:rsidR="000A0D59" w:rsidRPr="00AA5A6B" w:rsidRDefault="000A0D59" w:rsidP="000A0D59">
      <w:pPr>
        <w:spacing w:line="360" w:lineRule="auto"/>
        <w:ind w:left="720" w:right="828"/>
        <w:jc w:val="both"/>
        <w:rPr>
          <w:rFonts w:ascii="Palatino Linotype" w:hAnsi="Palatino Linotype"/>
          <w:i/>
          <w:lang w:val="es-ES_tradnl" w:eastAsia="en-US"/>
        </w:rPr>
      </w:pPr>
    </w:p>
    <w:p w14:paraId="6A9A94F8" w14:textId="77777777" w:rsidR="000A0D59" w:rsidRPr="00AA5A6B" w:rsidRDefault="000A0D59" w:rsidP="000A0D59">
      <w:pPr>
        <w:spacing w:line="360" w:lineRule="auto"/>
        <w:ind w:left="720" w:right="828"/>
        <w:jc w:val="both"/>
        <w:rPr>
          <w:rFonts w:ascii="Palatino Linotype" w:hAnsi="Palatino Linotype"/>
          <w:i/>
          <w:lang w:val="es-ES_tradnl" w:eastAsia="en-US"/>
        </w:rPr>
      </w:pPr>
      <w:r w:rsidRPr="00AA5A6B">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w:t>
      </w:r>
      <w:r w:rsidRPr="00AA5A6B">
        <w:rPr>
          <w:rFonts w:ascii="Palatino Linotype" w:hAnsi="Palatino Linotype"/>
          <w:i/>
          <w:lang w:eastAsia="en-US"/>
        </w:rPr>
        <w:lastRenderedPageBreak/>
        <w:t>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4751D8CB" w14:textId="77777777" w:rsidR="000A0D59" w:rsidRPr="00AA5A6B" w:rsidRDefault="000A0D59" w:rsidP="000A0D59">
      <w:pPr>
        <w:spacing w:line="360" w:lineRule="auto"/>
        <w:ind w:left="720" w:right="828"/>
        <w:jc w:val="both"/>
        <w:rPr>
          <w:rFonts w:ascii="Palatino Linotype" w:hAnsi="Palatino Linotype"/>
          <w:b/>
          <w:i/>
          <w:lang w:val="es-ES_tradnl" w:eastAsia="en-US"/>
        </w:rPr>
      </w:pPr>
    </w:p>
    <w:p w14:paraId="29F6B066" w14:textId="77777777" w:rsidR="000A0D59" w:rsidRPr="00AA5A6B" w:rsidRDefault="000A0D59" w:rsidP="000A0D59">
      <w:pPr>
        <w:spacing w:line="360" w:lineRule="auto"/>
        <w:ind w:left="720" w:right="828"/>
        <w:jc w:val="both"/>
        <w:rPr>
          <w:rFonts w:ascii="Palatino Linotype" w:hAnsi="Palatino Linotype"/>
          <w:i/>
          <w:lang w:val="es-ES_tradnl" w:eastAsia="en-US"/>
        </w:rPr>
      </w:pPr>
      <w:r w:rsidRPr="00AA5A6B">
        <w:rPr>
          <w:rFonts w:ascii="Palatino Linotype" w:hAnsi="Palatino Linotype"/>
          <w:i/>
          <w:lang w:val="es-ES_tradnl" w:eastAsia="en-US"/>
        </w:rPr>
        <w:lastRenderedPageBreak/>
        <w:t>“</w:t>
      </w:r>
      <w:r w:rsidRPr="00AA5A6B">
        <w:rPr>
          <w:rFonts w:ascii="Palatino Linotype" w:hAnsi="Palatino Linotype"/>
          <w:b/>
          <w:i/>
          <w:lang w:val="es-ES_tradnl" w:eastAsia="en-US"/>
        </w:rPr>
        <w:t>PLAZO RAZONABLE PARA RESOLVER. CONCEPTO Y ELEMENTOS QUE LO INTEGRAN A LA LUZ DEL DERECHO INTERNACIONAL DE LOS DERECHOS HUMANOS</w:t>
      </w:r>
      <w:r w:rsidRPr="00AA5A6B">
        <w:rPr>
          <w:rFonts w:ascii="Palatino Linotype" w:hAnsi="Palatino Linotype"/>
          <w:i/>
          <w:lang w:val="es-ES_tradnl" w:eastAsia="en-US"/>
        </w:rPr>
        <w:t>.”, visible en el Seminario Judicial de la Federación y su gaceta, con el registro digital 2002350.</w:t>
      </w:r>
    </w:p>
    <w:p w14:paraId="77DA0BEC" w14:textId="77777777" w:rsidR="000A0D59" w:rsidRPr="00AA5A6B" w:rsidRDefault="000A0D59" w:rsidP="000A0D59">
      <w:pPr>
        <w:spacing w:line="360" w:lineRule="auto"/>
        <w:ind w:left="720" w:right="828"/>
        <w:jc w:val="both"/>
        <w:rPr>
          <w:rFonts w:ascii="Palatino Linotype" w:hAnsi="Palatino Linotype"/>
          <w:i/>
          <w:lang w:val="es-ES_tradnl" w:eastAsia="en-US"/>
        </w:rPr>
      </w:pPr>
    </w:p>
    <w:p w14:paraId="030858E5" w14:textId="77777777" w:rsidR="000A0D59" w:rsidRPr="00AA5A6B" w:rsidRDefault="000A0D59" w:rsidP="000A0D59">
      <w:pPr>
        <w:spacing w:line="360" w:lineRule="auto"/>
        <w:ind w:left="720" w:right="828"/>
        <w:jc w:val="both"/>
        <w:rPr>
          <w:rFonts w:ascii="Palatino Linotype" w:hAnsi="Palatino Linotype"/>
          <w:i/>
          <w:lang w:eastAsia="en-US"/>
        </w:rPr>
      </w:pPr>
      <w:r w:rsidRPr="00AA5A6B">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w:t>
      </w:r>
      <w:r w:rsidRPr="00AA5A6B">
        <w:rPr>
          <w:rFonts w:ascii="Palatino Linotype" w:hAnsi="Palatino Linotype"/>
          <w:i/>
          <w:lang w:eastAsia="en-US"/>
        </w:rPr>
        <w:lastRenderedPageBreak/>
        <w:t>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7246FBEA" w14:textId="77777777" w:rsidR="000A0D59" w:rsidRPr="00AA5A6B" w:rsidRDefault="000A0D59" w:rsidP="000A0D59">
      <w:pPr>
        <w:spacing w:line="360" w:lineRule="auto"/>
        <w:rPr>
          <w:rFonts w:ascii="Palatino Linotype" w:hAnsi="Palatino Linotype"/>
          <w:i/>
          <w:lang w:eastAsia="en-US"/>
        </w:rPr>
      </w:pPr>
    </w:p>
    <w:p w14:paraId="283B3F17" w14:textId="77777777" w:rsidR="000A0D59" w:rsidRPr="00AA5A6B" w:rsidRDefault="000A0D59" w:rsidP="000A0D59">
      <w:pPr>
        <w:numPr>
          <w:ilvl w:val="0"/>
          <w:numId w:val="3"/>
        </w:numPr>
        <w:spacing w:line="360" w:lineRule="auto"/>
        <w:ind w:left="0" w:firstLine="0"/>
        <w:rPr>
          <w:rFonts w:ascii="Palatino Linotype" w:hAnsi="Palatino Linotype"/>
          <w:lang w:val="es-ES_tradnl" w:eastAsia="en-US"/>
        </w:rPr>
      </w:pPr>
      <w:r w:rsidRPr="00AA5A6B">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AB20C2A" w14:textId="4D21459D" w:rsidR="00272C04" w:rsidRPr="00AA5A6B" w:rsidRDefault="00272C04" w:rsidP="00272C04">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3A25BC9" w14:textId="458EB90C" w:rsidR="00272C04" w:rsidRPr="00AA5A6B" w:rsidRDefault="00272C04" w:rsidP="00272C04">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AA5A6B">
        <w:rPr>
          <w:rFonts w:ascii="Palatino Linotype" w:eastAsiaTheme="minorEastAsia" w:hAnsi="Palatino Linotype" w:cstheme="minorBidi"/>
          <w:color w:val="000000" w:themeColor="text1"/>
          <w:lang w:val="es-ES_tradnl"/>
        </w:rPr>
        <w:t>Así las cosas, la</w:t>
      </w:r>
      <w:r w:rsidRPr="00AA5A6B">
        <w:rPr>
          <w:rFonts w:ascii="Palatino Linotype" w:eastAsiaTheme="minorEastAsia" w:hAnsi="Palatino Linotype" w:cstheme="minorBidi"/>
          <w:b/>
          <w:color w:val="000000" w:themeColor="text1"/>
          <w:lang w:val="es-ES_tradnl"/>
        </w:rPr>
        <w:t xml:space="preserve"> Comisionada María del Rosario Mejía Ayala</w:t>
      </w:r>
      <w:r w:rsidRPr="00AA5A6B">
        <w:rPr>
          <w:rFonts w:ascii="Palatino Linotype" w:eastAsiaTheme="minorEastAsia" w:hAnsi="Palatino Linotype" w:cstheme="minorBidi"/>
          <w:color w:val="000000" w:themeColor="text1"/>
          <w:lang w:val="es-ES_tradnl"/>
        </w:rPr>
        <w:t xml:space="preserve"> decretó el cierre de instrucción med</w:t>
      </w:r>
      <w:r w:rsidR="00E24361" w:rsidRPr="00AA5A6B">
        <w:rPr>
          <w:rFonts w:ascii="Palatino Linotype" w:eastAsiaTheme="minorEastAsia" w:hAnsi="Palatino Linotype" w:cstheme="minorBidi"/>
          <w:color w:val="000000" w:themeColor="text1"/>
          <w:lang w:val="es-ES_tradnl"/>
        </w:rPr>
        <w:t>iante acuerdo de fecha veintinueve (29</w:t>
      </w:r>
      <w:r w:rsidRPr="00AA5A6B">
        <w:rPr>
          <w:rFonts w:ascii="Palatino Linotype" w:eastAsiaTheme="minorEastAsia" w:hAnsi="Palatino Linotype" w:cstheme="minorBidi"/>
          <w:color w:val="000000" w:themeColor="text1"/>
          <w:lang w:val="es-ES_tradnl"/>
        </w:rPr>
        <w:t>) de</w:t>
      </w:r>
      <w:r w:rsidR="00E24361" w:rsidRPr="00AA5A6B">
        <w:rPr>
          <w:rFonts w:ascii="Palatino Linotype" w:eastAsiaTheme="minorEastAsia" w:hAnsi="Palatino Linotype" w:cstheme="minorBidi"/>
          <w:color w:val="000000" w:themeColor="text1"/>
          <w:lang w:val="es-ES_tradnl"/>
        </w:rPr>
        <w:t xml:space="preserve"> noviembre</w:t>
      </w:r>
      <w:r w:rsidR="000A0D59" w:rsidRPr="00AA5A6B">
        <w:rPr>
          <w:rFonts w:ascii="Palatino Linotype" w:eastAsiaTheme="minorEastAsia" w:hAnsi="Palatino Linotype" w:cstheme="minorBidi"/>
          <w:color w:val="000000" w:themeColor="text1"/>
          <w:lang w:val="es-ES_tradnl"/>
        </w:rPr>
        <w:t xml:space="preserve"> </w:t>
      </w:r>
      <w:r w:rsidRPr="00AA5A6B">
        <w:rPr>
          <w:rFonts w:ascii="Palatino Linotype" w:eastAsiaTheme="minorEastAsia" w:hAnsi="Palatino Linotype" w:cstheme="minorBidi"/>
          <w:color w:val="000000" w:themeColor="text1"/>
          <w:lang w:val="es-ES_tradnl"/>
        </w:rPr>
        <w:t>de dos mil veintidós.</w:t>
      </w:r>
    </w:p>
    <w:p w14:paraId="1A06EC63" w14:textId="486D9D99" w:rsidR="0028674A" w:rsidRPr="00AA5A6B" w:rsidRDefault="00272C04" w:rsidP="000A2EDB">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AA5A6B">
        <w:rPr>
          <w:rFonts w:ascii="Palatino Linotype" w:eastAsiaTheme="minorEastAsia" w:hAnsi="Palatino Linotype" w:cstheme="minorBidi"/>
          <w:color w:val="000000" w:themeColor="text1"/>
          <w:lang w:val="es-ES_tradnl"/>
        </w:rPr>
        <w:t xml:space="preserve"> </w:t>
      </w:r>
    </w:p>
    <w:p w14:paraId="0D7AA06B" w14:textId="2A5AEBF2" w:rsidR="00EA0165" w:rsidRPr="00AA5A6B" w:rsidRDefault="00EA0165" w:rsidP="008225FA">
      <w:pPr>
        <w:pStyle w:val="Ttulo1"/>
        <w:spacing w:line="360" w:lineRule="auto"/>
        <w:jc w:val="center"/>
        <w:rPr>
          <w:rFonts w:ascii="Palatino Linotype" w:hAnsi="Palatino Linotype"/>
          <w:b/>
          <w:color w:val="000000" w:themeColor="text1"/>
          <w:sz w:val="24"/>
          <w:szCs w:val="24"/>
          <w:lang w:val="es-MX" w:eastAsia="en-US"/>
        </w:rPr>
      </w:pPr>
      <w:bookmarkStart w:id="7" w:name="_Toc110984900"/>
      <w:r w:rsidRPr="00AA5A6B">
        <w:rPr>
          <w:rFonts w:ascii="Palatino Linotype" w:hAnsi="Palatino Linotype"/>
          <w:b/>
          <w:color w:val="000000" w:themeColor="text1"/>
          <w:sz w:val="24"/>
          <w:szCs w:val="24"/>
          <w:lang w:val="es-MX" w:eastAsia="en-US"/>
        </w:rPr>
        <w:lastRenderedPageBreak/>
        <w:t>CONSIDERANDO</w:t>
      </w:r>
      <w:bookmarkEnd w:id="4"/>
      <w:bookmarkEnd w:id="5"/>
      <w:bookmarkEnd w:id="6"/>
      <w:bookmarkEnd w:id="7"/>
    </w:p>
    <w:p w14:paraId="3468D0CF" w14:textId="475BACAF" w:rsidR="00EA0165" w:rsidRPr="00AA5A6B" w:rsidRDefault="00EA0165" w:rsidP="007D7513">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984901"/>
      <w:r w:rsidRPr="00AA5A6B">
        <w:rPr>
          <w:rFonts w:ascii="Palatino Linotype" w:hAnsi="Palatino Linotype"/>
          <w:b/>
          <w:color w:val="000000" w:themeColor="text1"/>
          <w:sz w:val="24"/>
          <w:szCs w:val="24"/>
          <w:lang w:val="es-MX" w:eastAsia="en-US"/>
        </w:rPr>
        <w:t>PRIMERO. De la competencia</w:t>
      </w:r>
      <w:bookmarkEnd w:id="8"/>
      <w:bookmarkEnd w:id="9"/>
      <w:bookmarkEnd w:id="10"/>
      <w:r w:rsidR="00537427" w:rsidRPr="00AA5A6B">
        <w:rPr>
          <w:rFonts w:ascii="Palatino Linotype" w:hAnsi="Palatino Linotype"/>
          <w:b/>
          <w:color w:val="000000" w:themeColor="text1"/>
          <w:sz w:val="24"/>
          <w:szCs w:val="24"/>
          <w:lang w:val="es-MX" w:eastAsia="en-US"/>
        </w:rPr>
        <w:t>.</w:t>
      </w:r>
      <w:bookmarkEnd w:id="11"/>
    </w:p>
    <w:p w14:paraId="341F67EC" w14:textId="77777777" w:rsidR="00EA0165" w:rsidRPr="00AA5A6B"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71B6ABB9" w:rsidR="00EA0165" w:rsidRPr="00AA5A6B" w:rsidRDefault="00EA0165" w:rsidP="00953DE8">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AA5A6B">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A5A6B">
        <w:rPr>
          <w:rFonts w:ascii="Palatino Linotype" w:eastAsia="Calibri" w:hAnsi="Palatino Linotype"/>
          <w:b/>
        </w:rPr>
        <w:t>Constitución Política de los Estados Unidos Mexicanos</w:t>
      </w:r>
      <w:r w:rsidRPr="00AA5A6B">
        <w:rPr>
          <w:rFonts w:ascii="Palatino Linotype" w:eastAsia="Calibri" w:hAnsi="Palatino Linotype"/>
        </w:rPr>
        <w:t xml:space="preserve">; </w:t>
      </w:r>
      <w:r w:rsidRPr="00AA5A6B">
        <w:rPr>
          <w:rFonts w:ascii="Palatino Linotype" w:eastAsia="Calibri" w:hAnsi="Palatino Linotype" w:cs="Arial"/>
          <w:bCs/>
          <w:color w:val="222222"/>
          <w:shd w:val="clear" w:color="auto" w:fill="FFFFFF"/>
          <w:lang w:eastAsia="en-US"/>
        </w:rPr>
        <w:t>5, párrafo</w:t>
      </w:r>
      <w:r w:rsidR="00543BF9" w:rsidRPr="00AA5A6B">
        <w:rPr>
          <w:rFonts w:ascii="Palatino Linotype" w:eastAsia="Calibri" w:hAnsi="Palatino Linotype"/>
          <w:lang w:val="es-MX" w:eastAsia="en-US"/>
        </w:rPr>
        <w:t xml:space="preserve"> trigésimo, trigésimo primero y trigésimo segundo, fracciones I, II, III, IV y V</w:t>
      </w:r>
      <w:r w:rsidR="00543BF9" w:rsidRPr="00AA5A6B">
        <w:rPr>
          <w:rFonts w:ascii="Palatino Linotype" w:eastAsia="MS Mincho" w:hAnsi="Palatino Linotype"/>
          <w:lang w:val="es-ES_tradnl"/>
        </w:rPr>
        <w:t xml:space="preserve"> </w:t>
      </w:r>
      <w:r w:rsidRPr="00AA5A6B">
        <w:rPr>
          <w:rFonts w:ascii="Palatino Linotype" w:eastAsia="Calibri" w:hAnsi="Palatino Linotype"/>
        </w:rPr>
        <w:t xml:space="preserve">de la </w:t>
      </w:r>
      <w:r w:rsidRPr="00AA5A6B">
        <w:rPr>
          <w:rFonts w:ascii="Palatino Linotype" w:eastAsia="Calibri" w:hAnsi="Palatino Linotype"/>
          <w:b/>
        </w:rPr>
        <w:t>Constitución Política del Estado Libre y Soberano de México</w:t>
      </w:r>
      <w:r w:rsidRPr="00AA5A6B">
        <w:rPr>
          <w:rFonts w:ascii="Palatino Linotype" w:eastAsia="Calibri" w:hAnsi="Palatino Linotype"/>
        </w:rPr>
        <w:t xml:space="preserve">; artículos 1, 2 fracción II, 13, 29, 36 fracciones I y II, 176, 178, 179, 181 párrafo tercero y 185 </w:t>
      </w:r>
      <w:r w:rsidRPr="00AA5A6B">
        <w:rPr>
          <w:rFonts w:ascii="Palatino Linotype" w:eastAsia="Calibri" w:hAnsi="Palatino Linotype" w:cs="Arial"/>
        </w:rPr>
        <w:t xml:space="preserve">de la </w:t>
      </w:r>
      <w:r w:rsidRPr="00AA5A6B">
        <w:rPr>
          <w:rFonts w:ascii="Palatino Linotype" w:eastAsia="Calibri" w:hAnsi="Palatino Linotype" w:cs="Arial"/>
          <w:b/>
        </w:rPr>
        <w:t>Ley de Transparencia y Acceso a la Información Pública del Estado de México y Municipios</w:t>
      </w:r>
      <w:r w:rsidRPr="00AA5A6B">
        <w:rPr>
          <w:rFonts w:ascii="Palatino Linotype" w:eastAsia="Calibri" w:hAnsi="Palatino Linotype" w:cs="Arial"/>
        </w:rPr>
        <w:t xml:space="preserve">; </w:t>
      </w:r>
      <w:r w:rsidRPr="00AA5A6B">
        <w:rPr>
          <w:rFonts w:ascii="Palatino Linotype" w:eastAsia="Calibri" w:hAnsi="Palatino Linotype" w:cs="Arial"/>
          <w:b/>
        </w:rPr>
        <w:t>7, 9 fracciones I y XXIV, y 11</w:t>
      </w:r>
      <w:r w:rsidRPr="00AA5A6B">
        <w:rPr>
          <w:rFonts w:ascii="Palatino Linotype" w:eastAsia="Calibri" w:hAnsi="Palatino Linotype" w:cs="Arial"/>
        </w:rPr>
        <w:t xml:space="preserve"> del </w:t>
      </w:r>
      <w:r w:rsidRPr="00AA5A6B">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AA5A6B">
        <w:rPr>
          <w:rFonts w:ascii="Palatino Linotype" w:eastAsia="Calibri" w:hAnsi="Palatino Linotype" w:cs="Arial"/>
          <w:b/>
        </w:rPr>
        <w:t>.</w:t>
      </w:r>
    </w:p>
    <w:p w14:paraId="343B0FCF" w14:textId="1E3EF373" w:rsidR="00EA0165" w:rsidRPr="00AA5A6B" w:rsidRDefault="00EA0165" w:rsidP="007D7513">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984902"/>
      <w:r w:rsidRPr="00AA5A6B">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116B62B4" w14:textId="77777777" w:rsidR="00E24361" w:rsidRPr="00AA5A6B" w:rsidRDefault="00E24361" w:rsidP="00E24361">
      <w:pPr>
        <w:rPr>
          <w:lang w:val="es-MX" w:eastAsia="en-US"/>
        </w:rPr>
      </w:pPr>
    </w:p>
    <w:p w14:paraId="5FB6472A" w14:textId="77777777" w:rsidR="00E24361" w:rsidRPr="00AA5A6B" w:rsidRDefault="00E24361" w:rsidP="00E24361">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6" w:name="_Toc67587985"/>
      <w:bookmarkStart w:id="17" w:name="_Toc68804761"/>
      <w:bookmarkStart w:id="18" w:name="_Toc108698547"/>
      <w:r w:rsidRPr="00AA5A6B">
        <w:rPr>
          <w:rFonts w:ascii="Palatino Linotype" w:eastAsiaTheme="majorEastAsia" w:hAnsi="Palatino Linotype" w:cstheme="majorBidi"/>
          <w:b/>
          <w:color w:val="000000" w:themeColor="text1"/>
          <w:lang w:val="es-MX" w:eastAsia="en-US"/>
        </w:rPr>
        <w:t>I. De la interposición del recurso.</w:t>
      </w:r>
      <w:bookmarkEnd w:id="16"/>
      <w:bookmarkEnd w:id="17"/>
      <w:bookmarkEnd w:id="18"/>
      <w:r w:rsidRPr="00AA5A6B">
        <w:rPr>
          <w:rFonts w:ascii="Palatino Linotype" w:eastAsiaTheme="majorEastAsia" w:hAnsi="Palatino Linotype" w:cstheme="majorBidi"/>
          <w:b/>
          <w:color w:val="000000" w:themeColor="text1"/>
          <w:lang w:val="es-MX" w:eastAsia="en-US"/>
        </w:rPr>
        <w:t xml:space="preserve"> </w:t>
      </w:r>
    </w:p>
    <w:p w14:paraId="6ED503CD" w14:textId="77777777" w:rsidR="00E24361" w:rsidRPr="00AA5A6B" w:rsidRDefault="00E24361" w:rsidP="00E24361">
      <w:pPr>
        <w:keepNext/>
        <w:keepLines/>
        <w:tabs>
          <w:tab w:val="left" w:pos="0"/>
        </w:tabs>
        <w:spacing w:line="360" w:lineRule="auto"/>
        <w:contextualSpacing/>
        <w:jc w:val="both"/>
        <w:outlineLvl w:val="0"/>
        <w:rPr>
          <w:rFonts w:ascii="Palatino Linotype" w:eastAsia="MS Gothic" w:hAnsi="Palatino Linotype"/>
          <w:b/>
          <w:lang w:val="es-MX" w:eastAsia="en-US"/>
        </w:rPr>
      </w:pPr>
    </w:p>
    <w:p w14:paraId="79026B18" w14:textId="46382566" w:rsidR="00E24361" w:rsidRPr="00AA5A6B" w:rsidRDefault="00E24361" w:rsidP="00E24361">
      <w:pPr>
        <w:pStyle w:val="Prrafodelista"/>
        <w:numPr>
          <w:ilvl w:val="0"/>
          <w:numId w:val="3"/>
        </w:numPr>
        <w:spacing w:after="160" w:line="360" w:lineRule="auto"/>
        <w:ind w:left="0" w:right="49" w:firstLine="0"/>
        <w:contextualSpacing/>
        <w:jc w:val="both"/>
        <w:rPr>
          <w:rFonts w:ascii="Palatino Linotype" w:hAnsi="Palatino Linotype"/>
          <w:lang w:val="es-ES_tradnl"/>
        </w:rPr>
      </w:pPr>
      <w:r w:rsidRPr="00AA5A6B">
        <w:rPr>
          <w:rFonts w:ascii="Palatino Linotype" w:eastAsia="Calibri" w:hAnsi="Palatino Linotype" w:cs="Arial"/>
          <w:lang w:val="es-ES_tradnl"/>
        </w:rPr>
        <w:t xml:space="preserve">El medio de impugnación fue presentado a través del </w:t>
      </w:r>
      <w:r w:rsidRPr="00AA5A6B">
        <w:rPr>
          <w:rFonts w:ascii="Palatino Linotype" w:eastAsia="Calibri" w:hAnsi="Palatino Linotype" w:cs="Arial"/>
          <w:b/>
          <w:lang w:val="es-ES_tradnl"/>
        </w:rPr>
        <w:t>SAIMEX,</w:t>
      </w:r>
      <w:r w:rsidRPr="00AA5A6B">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AA5A6B">
        <w:rPr>
          <w:rFonts w:ascii="Palatino Linotype" w:eastAsia="Calibri" w:hAnsi="Palatino Linotype" w:cs="Arial"/>
          <w:b/>
          <w:lang w:val="es-ES_tradnl"/>
        </w:rPr>
        <w:t>SUJETO OBLIGADO</w:t>
      </w:r>
      <w:r w:rsidRPr="00AA5A6B">
        <w:rPr>
          <w:rFonts w:ascii="Palatino Linotype" w:eastAsia="Calibri" w:hAnsi="Palatino Linotype" w:cs="Arial"/>
          <w:lang w:val="es-ES_tradnl"/>
        </w:rPr>
        <w:t xml:space="preserve"> entregó respuesta el día veintiocho (28) de octubre de dos mil veintidós</w:t>
      </w:r>
      <w:r w:rsidRPr="00AA5A6B">
        <w:rPr>
          <w:rFonts w:ascii="Palatino Linotype" w:eastAsia="Calibri" w:hAnsi="Palatino Linotype" w:cs="Arial"/>
          <w:lang w:val="es-MX" w:eastAsia="en-US"/>
        </w:rPr>
        <w:t xml:space="preserve">, el plazo para interponer el recurso de revisión trascurrió del treinta y uno (31) al </w:t>
      </w:r>
      <w:r w:rsidR="00C27993" w:rsidRPr="00AA5A6B">
        <w:rPr>
          <w:rFonts w:ascii="Palatino Linotype" w:eastAsia="Calibri" w:hAnsi="Palatino Linotype" w:cs="Arial"/>
          <w:lang w:val="es-MX" w:eastAsia="en-US"/>
        </w:rPr>
        <w:t>veintidós</w:t>
      </w:r>
      <w:r w:rsidRPr="00AA5A6B">
        <w:rPr>
          <w:rFonts w:ascii="Palatino Linotype" w:eastAsia="Calibri" w:hAnsi="Palatino Linotype" w:cs="Arial"/>
          <w:lang w:val="es-MX" w:eastAsia="en-US"/>
        </w:rPr>
        <w:t xml:space="preserve"> (22) de noviembre de dos mil veintidós, por lo que si el particular interpuso recurso </w:t>
      </w:r>
      <w:r w:rsidRPr="00AA5A6B">
        <w:rPr>
          <w:rFonts w:ascii="Palatino Linotype" w:eastAsia="Calibri" w:hAnsi="Palatino Linotype" w:cs="Arial"/>
          <w:lang w:val="es-MX" w:eastAsia="en-US"/>
        </w:rPr>
        <w:lastRenderedPageBreak/>
        <w:t xml:space="preserve">de revisión el veintiocho (28) de octubre de dos mil veintidós, </w:t>
      </w:r>
      <w:r w:rsidRPr="00AA5A6B">
        <w:rPr>
          <w:rFonts w:ascii="Palatino Linotype" w:hAnsi="Palatino Linotype"/>
          <w:lang w:val="es-ES_tradnl"/>
        </w:rPr>
        <w:t xml:space="preserve">se encuentra dentro del periodo establecido por la Ley. </w:t>
      </w:r>
    </w:p>
    <w:p w14:paraId="1CE2F4CC" w14:textId="77777777" w:rsidR="00E24361" w:rsidRPr="00AA5A6B" w:rsidRDefault="00E24361" w:rsidP="00E24361">
      <w:pPr>
        <w:spacing w:after="160" w:line="360" w:lineRule="auto"/>
        <w:ind w:right="49"/>
        <w:contextualSpacing/>
        <w:jc w:val="both"/>
        <w:rPr>
          <w:rFonts w:ascii="Palatino Linotype" w:hAnsi="Palatino Linotype"/>
          <w:lang w:val="es-ES_tradnl"/>
        </w:rPr>
      </w:pPr>
    </w:p>
    <w:p w14:paraId="6CD37C0B" w14:textId="45D07C2A" w:rsidR="00E24361" w:rsidRPr="00AA5A6B" w:rsidRDefault="00E24361" w:rsidP="00E24361">
      <w:pPr>
        <w:keepNext/>
        <w:keepLines/>
        <w:spacing w:before="240" w:line="360" w:lineRule="auto"/>
        <w:jc w:val="both"/>
        <w:outlineLvl w:val="0"/>
        <w:rPr>
          <w:rFonts w:ascii="Palatino Linotype" w:eastAsiaTheme="majorEastAsia" w:hAnsi="Palatino Linotype" w:cs="Arial"/>
          <w:b/>
          <w:color w:val="365F91" w:themeColor="accent1" w:themeShade="BF"/>
          <w:sz w:val="32"/>
          <w:szCs w:val="32"/>
        </w:rPr>
      </w:pPr>
      <w:bookmarkStart w:id="19" w:name="_Toc85137160"/>
      <w:bookmarkStart w:id="20" w:name="_Toc108698548"/>
      <w:r w:rsidRPr="00AA5A6B">
        <w:rPr>
          <w:rFonts w:ascii="Palatino Linotype" w:eastAsiaTheme="majorEastAsia" w:hAnsi="Palatino Linotype" w:cstheme="majorBidi"/>
          <w:b/>
        </w:rPr>
        <w:t>II</w:t>
      </w:r>
      <w:bookmarkStart w:id="21" w:name="_Toc82023088"/>
      <w:bookmarkStart w:id="22" w:name="_Toc82784385"/>
      <w:bookmarkStart w:id="23" w:name="_Toc84940707"/>
      <w:bookmarkEnd w:id="19"/>
      <w:r w:rsidRPr="00AA5A6B">
        <w:rPr>
          <w:rFonts w:ascii="Palatino Linotype" w:eastAsiaTheme="majorEastAsia" w:hAnsi="Palatino Linotype" w:cstheme="majorBidi"/>
          <w:b/>
        </w:rPr>
        <w:t xml:space="preserve">. </w:t>
      </w:r>
      <w:bookmarkStart w:id="24" w:name="_Toc67587987"/>
      <w:bookmarkStart w:id="25" w:name="_Toc68804763"/>
      <w:bookmarkStart w:id="26" w:name="_Toc108698549"/>
      <w:bookmarkEnd w:id="20"/>
      <w:bookmarkEnd w:id="21"/>
      <w:bookmarkEnd w:id="22"/>
      <w:bookmarkEnd w:id="23"/>
      <w:r w:rsidRPr="00AA5A6B">
        <w:rPr>
          <w:rFonts w:ascii="Palatino Linotype" w:eastAsiaTheme="majorEastAsia" w:hAnsi="Palatino Linotype" w:cstheme="majorBidi"/>
          <w:b/>
          <w:color w:val="000000" w:themeColor="text1"/>
          <w:lang w:val="es-MX" w:eastAsia="en-US"/>
        </w:rPr>
        <w:t xml:space="preserve">De la determinación sobre la </w:t>
      </w:r>
      <w:proofErr w:type="spellStart"/>
      <w:r w:rsidRPr="00AA5A6B">
        <w:rPr>
          <w:rFonts w:ascii="Palatino Linotype" w:eastAsiaTheme="majorEastAsia" w:hAnsi="Palatino Linotype" w:cstheme="majorBidi"/>
          <w:b/>
          <w:color w:val="000000" w:themeColor="text1"/>
          <w:lang w:val="es-MX" w:eastAsia="en-US"/>
        </w:rPr>
        <w:t>procedibilidad</w:t>
      </w:r>
      <w:proofErr w:type="spellEnd"/>
      <w:r w:rsidRPr="00AA5A6B">
        <w:rPr>
          <w:rFonts w:ascii="Palatino Linotype" w:eastAsiaTheme="majorEastAsia" w:hAnsi="Palatino Linotype" w:cstheme="majorBidi"/>
          <w:b/>
          <w:color w:val="000000" w:themeColor="text1"/>
          <w:lang w:val="es-MX" w:eastAsia="en-US"/>
        </w:rPr>
        <w:t xml:space="preserve"> del recurso.</w:t>
      </w:r>
      <w:bookmarkEnd w:id="24"/>
      <w:bookmarkEnd w:id="25"/>
      <w:bookmarkEnd w:id="26"/>
      <w:r w:rsidRPr="00AA5A6B">
        <w:rPr>
          <w:rFonts w:ascii="Palatino Linotype" w:eastAsiaTheme="majorEastAsia" w:hAnsi="Palatino Linotype" w:cstheme="majorBidi"/>
          <w:b/>
          <w:color w:val="000000" w:themeColor="text1"/>
          <w:lang w:val="es-MX" w:eastAsia="en-US"/>
        </w:rPr>
        <w:t xml:space="preserve"> </w:t>
      </w:r>
    </w:p>
    <w:p w14:paraId="084A9A60" w14:textId="77777777" w:rsidR="00E24361" w:rsidRPr="00AA5A6B" w:rsidRDefault="00E24361" w:rsidP="00E24361">
      <w:pPr>
        <w:spacing w:line="360" w:lineRule="auto"/>
        <w:jc w:val="both"/>
        <w:rPr>
          <w:rFonts w:ascii="Palatino Linotype" w:hAnsi="Palatino Linotype"/>
          <w:lang w:val="es-MX" w:eastAsia="en-US"/>
        </w:rPr>
      </w:pPr>
    </w:p>
    <w:p w14:paraId="31110967" w14:textId="77777777" w:rsidR="00E24361" w:rsidRPr="00AA5A6B" w:rsidRDefault="00E24361" w:rsidP="00E24361">
      <w:pPr>
        <w:numPr>
          <w:ilvl w:val="0"/>
          <w:numId w:val="3"/>
        </w:numPr>
        <w:spacing w:after="160" w:line="360" w:lineRule="auto"/>
        <w:ind w:left="0" w:right="49" w:firstLine="0"/>
        <w:contextualSpacing/>
        <w:jc w:val="both"/>
        <w:rPr>
          <w:rFonts w:ascii="Palatino Linotype" w:hAnsi="Palatino Linotype"/>
          <w:lang w:val="es-ES_tradnl"/>
        </w:rPr>
      </w:pPr>
      <w:r w:rsidRPr="00AA5A6B">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A8D150D" w14:textId="77777777" w:rsidR="00C36DF2" w:rsidRPr="00AA5A6B" w:rsidRDefault="00C36DF2" w:rsidP="00C36DF2">
      <w:pPr>
        <w:tabs>
          <w:tab w:val="left" w:pos="426"/>
        </w:tabs>
        <w:spacing w:after="160" w:line="360" w:lineRule="auto"/>
        <w:ind w:right="49"/>
        <w:contextualSpacing/>
        <w:jc w:val="both"/>
        <w:rPr>
          <w:rFonts w:ascii="Palatino Linotype" w:hAnsi="Palatino Linotype" w:cs="Arial"/>
          <w:b/>
          <w:lang w:val="es-ES_tradnl"/>
        </w:rPr>
      </w:pPr>
    </w:p>
    <w:p w14:paraId="0EB2E86A" w14:textId="09724DF4" w:rsidR="003669E8" w:rsidRPr="00AA5A6B" w:rsidRDefault="00992BC7" w:rsidP="007D7513">
      <w:pPr>
        <w:pStyle w:val="Ttulo1"/>
        <w:spacing w:line="360" w:lineRule="auto"/>
        <w:rPr>
          <w:rFonts w:ascii="Palatino Linotype" w:hAnsi="Palatino Linotype"/>
          <w:sz w:val="24"/>
          <w:szCs w:val="24"/>
          <w:lang w:eastAsia="es-ES_tradnl"/>
        </w:rPr>
      </w:pPr>
      <w:bookmarkStart w:id="27" w:name="_Toc110984906"/>
      <w:r w:rsidRPr="00AA5A6B">
        <w:rPr>
          <w:rFonts w:ascii="Palatino Linotype" w:eastAsia="MS Mincho" w:hAnsi="Palatino Linotype"/>
          <w:b/>
          <w:color w:val="000000" w:themeColor="text1"/>
          <w:sz w:val="24"/>
          <w:szCs w:val="24"/>
          <w:lang w:val="es-ES_tradnl"/>
        </w:rPr>
        <w:t>TERCERO</w:t>
      </w:r>
      <w:r w:rsidRPr="00AA5A6B">
        <w:rPr>
          <w:rFonts w:ascii="Palatino Linotype" w:hAnsi="Palatino Linotype" w:cs="Times New Roman"/>
          <w:b/>
          <w:color w:val="000000" w:themeColor="text1"/>
          <w:sz w:val="24"/>
          <w:szCs w:val="24"/>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0065578F" w:rsidRPr="00AA5A6B">
        <w:rPr>
          <w:rFonts w:ascii="Palatino Linotype" w:hAnsi="Palatino Linotype" w:cs="Times New Roman"/>
          <w:b/>
          <w:color w:val="000000" w:themeColor="text1"/>
          <w:sz w:val="24"/>
          <w:szCs w:val="24"/>
        </w:rPr>
        <w:t xml:space="preserve"> </w:t>
      </w:r>
      <w:r w:rsidR="00EA0165" w:rsidRPr="00AA5A6B">
        <w:rPr>
          <w:rFonts w:ascii="Palatino Linotype" w:hAnsi="Palatino Linotype"/>
          <w:b/>
          <w:color w:val="000000" w:themeColor="text1"/>
          <w:sz w:val="24"/>
          <w:szCs w:val="24"/>
          <w:lang w:val="es-MX" w:eastAsia="en-US"/>
        </w:rPr>
        <w:t xml:space="preserve">Del planteamiento de la </w:t>
      </w:r>
      <w:r w:rsidR="00EA0165" w:rsidRPr="00AA5A6B">
        <w:rPr>
          <w:rFonts w:ascii="Palatino Linotype" w:hAnsi="Palatino Linotype"/>
          <w:b/>
          <w:i/>
          <w:color w:val="000000" w:themeColor="text1"/>
          <w:sz w:val="24"/>
          <w:szCs w:val="24"/>
          <w:lang w:val="es-MX" w:eastAsia="en-US"/>
        </w:rPr>
        <w:t>Litis.</w:t>
      </w:r>
      <w:bookmarkEnd w:id="27"/>
      <w:bookmarkEnd w:id="28"/>
      <w:bookmarkEnd w:id="29"/>
    </w:p>
    <w:p w14:paraId="6B097BE2" w14:textId="0929F460" w:rsidR="00D217A4" w:rsidRPr="00AA5A6B" w:rsidRDefault="00EA0165" w:rsidP="00953DE8">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AA5A6B">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AA5A6B">
        <w:rPr>
          <w:rFonts w:ascii="Palatino Linotype" w:eastAsia="Calibri" w:hAnsi="Palatino Linotype" w:cs="Arial"/>
          <w:b/>
        </w:rPr>
        <w:t>Ley de Transparencia y Acceso a la Información Pública del Estado de México y Municipios</w:t>
      </w:r>
      <w:r w:rsidRPr="00AA5A6B">
        <w:rPr>
          <w:rFonts w:ascii="Palatino Linotype" w:hAnsi="Palatino Linotype" w:cs="Arial"/>
          <w:lang w:val="es-ES_tradnl"/>
        </w:rPr>
        <w:t xml:space="preserve"> y determinar la confirmación; revocación o modificación; </w:t>
      </w:r>
      <w:proofErr w:type="spellStart"/>
      <w:r w:rsidRPr="00AA5A6B">
        <w:rPr>
          <w:rFonts w:ascii="Palatino Linotype" w:hAnsi="Palatino Linotype" w:cs="Arial"/>
          <w:lang w:val="es-ES_tradnl"/>
        </w:rPr>
        <w:t>desechamiento</w:t>
      </w:r>
      <w:proofErr w:type="spellEnd"/>
      <w:r w:rsidRPr="00AA5A6B">
        <w:rPr>
          <w:rFonts w:ascii="Palatino Linotype" w:hAnsi="Palatino Linotype" w:cs="Arial"/>
          <w:lang w:val="es-ES_tradnl"/>
        </w:rPr>
        <w:t xml:space="preserve"> o sobreseimiento; y en su </w:t>
      </w:r>
      <w:r w:rsidRPr="00AA5A6B">
        <w:rPr>
          <w:rFonts w:ascii="Palatino Linotype" w:hAnsi="Palatino Linotype" w:cs="Arial"/>
          <w:b/>
          <w:lang w:val="es-ES_tradnl"/>
        </w:rPr>
        <w:t>caso ordenar la entrega de la información,</w:t>
      </w:r>
      <w:r w:rsidRPr="00AA5A6B">
        <w:rPr>
          <w:rFonts w:ascii="Palatino Linotype" w:hAnsi="Palatino Linotype" w:cs="Arial"/>
          <w:lang w:val="es-ES_tradn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E5F6627" w14:textId="77777777" w:rsidR="00D217A4" w:rsidRPr="00AA5A6B" w:rsidRDefault="00D217A4" w:rsidP="007D7513">
      <w:pPr>
        <w:pStyle w:val="Prrafodelista"/>
        <w:spacing w:before="240" w:after="240" w:line="360" w:lineRule="auto"/>
        <w:ind w:left="0"/>
        <w:contextualSpacing/>
        <w:jc w:val="both"/>
        <w:rPr>
          <w:rFonts w:ascii="Palatino Linotype" w:hAnsi="Palatino Linotype"/>
          <w:i/>
          <w:lang w:val="es-ES_tradnl"/>
        </w:rPr>
      </w:pPr>
    </w:p>
    <w:p w14:paraId="22E5B958" w14:textId="55BB9849" w:rsidR="00D217A4" w:rsidRPr="00AA5A6B" w:rsidRDefault="00EA0165" w:rsidP="000C09EA">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AA5A6B">
        <w:rPr>
          <w:rFonts w:ascii="Palatino Linotype" w:eastAsia="MS Mincho" w:hAnsi="Palatino Linotype"/>
          <w:lang w:val="es-ES_tradnl"/>
        </w:rPr>
        <w:t xml:space="preserve">De las constancias en el expediente al rubro indicado, se desprende que el particular solicitó </w:t>
      </w:r>
      <w:r w:rsidR="003669E8" w:rsidRPr="00AA5A6B">
        <w:rPr>
          <w:rFonts w:ascii="Palatino Linotype" w:eastAsia="MS Mincho" w:hAnsi="Palatino Linotype"/>
          <w:lang w:val="es-ES_tradnl"/>
        </w:rPr>
        <w:t xml:space="preserve">acceso </w:t>
      </w:r>
      <w:r w:rsidR="000C09EA" w:rsidRPr="00AA5A6B">
        <w:rPr>
          <w:rFonts w:ascii="Palatino Linotype" w:eastAsia="MS Mincho" w:hAnsi="Palatino Linotype"/>
          <w:lang w:val="es-ES_tradnl"/>
        </w:rPr>
        <w:t>a “</w:t>
      </w:r>
      <w:r w:rsidR="000C09EA" w:rsidRPr="00AA5A6B">
        <w:rPr>
          <w:rFonts w:ascii="Palatino Linotype" w:hAnsi="Palatino Linotype"/>
          <w:i/>
          <w:lang w:val="es-ES_tradnl"/>
        </w:rPr>
        <w:t xml:space="preserve">el número total de servidores públicos, desagregado por sexo, rango de edad y nivel académico, de todo el personal adscrito al ayuntamiento municipal de </w:t>
      </w:r>
      <w:proofErr w:type="spellStart"/>
      <w:r w:rsidR="000C09EA" w:rsidRPr="00AA5A6B">
        <w:rPr>
          <w:rFonts w:ascii="Palatino Linotype" w:hAnsi="Palatino Linotype"/>
          <w:i/>
          <w:lang w:val="es-ES_tradnl"/>
        </w:rPr>
        <w:t>apaxco</w:t>
      </w:r>
      <w:proofErr w:type="spellEnd"/>
      <w:r w:rsidR="000C09EA" w:rsidRPr="00AA5A6B">
        <w:rPr>
          <w:rFonts w:ascii="Palatino Linotype" w:hAnsi="Palatino Linotype"/>
          <w:i/>
          <w:lang w:val="es-ES_tradnl"/>
        </w:rPr>
        <w:t>, incluido personal sindicalizado y de confianza.”</w:t>
      </w:r>
      <w:r w:rsidR="00A930E9" w:rsidRPr="00AA5A6B">
        <w:rPr>
          <w:rFonts w:ascii="Palatino Linotype" w:eastAsia="MS Mincho" w:hAnsi="Palatino Linotype"/>
          <w:lang w:val="es-ES_tradnl"/>
        </w:rPr>
        <w:t xml:space="preserve"> </w:t>
      </w:r>
      <w:r w:rsidR="008225FA" w:rsidRPr="00AA5A6B">
        <w:rPr>
          <w:rFonts w:ascii="Palatino Linotype" w:hAnsi="Palatino Linotype"/>
          <w:lang w:val="es-ES_tradnl"/>
        </w:rPr>
        <w:t>requerimiento</w:t>
      </w:r>
      <w:r w:rsidR="00B0049C" w:rsidRPr="00AA5A6B">
        <w:rPr>
          <w:rFonts w:ascii="Palatino Linotype" w:eastAsia="MS Mincho" w:hAnsi="Palatino Linotype"/>
          <w:lang w:val="es-ES_tradnl"/>
        </w:rPr>
        <w:t xml:space="preserve">, </w:t>
      </w:r>
      <w:r w:rsidR="008225FA" w:rsidRPr="00AA5A6B">
        <w:rPr>
          <w:rFonts w:ascii="Palatino Linotype" w:eastAsia="MS Mincho" w:hAnsi="Palatino Linotype"/>
          <w:lang w:val="es-ES_tradnl"/>
        </w:rPr>
        <w:t>al</w:t>
      </w:r>
      <w:r w:rsidR="007E5467" w:rsidRPr="00AA5A6B">
        <w:rPr>
          <w:rFonts w:ascii="Palatino Linotype" w:eastAsia="MS Mincho" w:hAnsi="Palatino Linotype"/>
          <w:lang w:val="es-ES_tradnl"/>
        </w:rPr>
        <w:t xml:space="preserve"> </w:t>
      </w:r>
      <w:r w:rsidR="00562ACE" w:rsidRPr="00AA5A6B">
        <w:rPr>
          <w:rFonts w:ascii="Palatino Linotype" w:eastAsia="MS Mincho" w:hAnsi="Palatino Linotype"/>
          <w:lang w:val="es-ES_tradnl"/>
        </w:rPr>
        <w:t>que</w:t>
      </w:r>
      <w:r w:rsidR="000C09EA" w:rsidRPr="00AA5A6B">
        <w:rPr>
          <w:rFonts w:ascii="Palatino Linotype" w:eastAsia="MS Mincho" w:hAnsi="Palatino Linotype"/>
          <w:lang w:val="es-ES_tradnl"/>
        </w:rPr>
        <w:t xml:space="preserve"> se </w:t>
      </w:r>
      <w:r w:rsidR="000C09EA" w:rsidRPr="00AA5A6B">
        <w:rPr>
          <w:rFonts w:ascii="Palatino Linotype" w:eastAsia="MS Mincho" w:hAnsi="Palatino Linotype"/>
          <w:lang w:val="es-ES_tradnl"/>
        </w:rPr>
        <w:lastRenderedPageBreak/>
        <w:t xml:space="preserve">respondió realizando entrega de un extracto del Plan de Desarrollo Municipal de </w:t>
      </w:r>
      <w:proofErr w:type="spellStart"/>
      <w:r w:rsidR="000C09EA" w:rsidRPr="00AA5A6B">
        <w:rPr>
          <w:rFonts w:ascii="Palatino Linotype" w:eastAsia="MS Mincho" w:hAnsi="Palatino Linotype"/>
          <w:lang w:val="es-ES_tradnl"/>
        </w:rPr>
        <w:t>Apaxco</w:t>
      </w:r>
      <w:proofErr w:type="spellEnd"/>
      <w:r w:rsidR="000C09EA" w:rsidRPr="00AA5A6B">
        <w:rPr>
          <w:rFonts w:ascii="Palatino Linotype" w:eastAsia="MS Mincho" w:hAnsi="Palatino Linotype"/>
          <w:lang w:val="es-ES_tradnl"/>
        </w:rPr>
        <w:t xml:space="preserve"> 2022-2024</w:t>
      </w:r>
      <w:r w:rsidR="009C61F1" w:rsidRPr="00AA5A6B">
        <w:rPr>
          <w:rFonts w:ascii="Palatino Linotype" w:eastAsia="MS Mincho" w:hAnsi="Palatino Linotype"/>
          <w:lang w:val="es-ES_tradnl"/>
        </w:rPr>
        <w:t>,</w:t>
      </w:r>
      <w:r w:rsidR="001C6A3F" w:rsidRPr="00AA5A6B">
        <w:rPr>
          <w:rFonts w:ascii="Palatino Linotype" w:eastAsia="MS Mincho" w:hAnsi="Palatino Linotype"/>
          <w:lang w:val="es-ES_tradnl"/>
        </w:rPr>
        <w:t xml:space="preserve"> situación por la que</w:t>
      </w:r>
      <w:r w:rsidR="009C61F1" w:rsidRPr="00AA5A6B">
        <w:rPr>
          <w:rFonts w:ascii="Palatino Linotype" w:eastAsia="MS Mincho" w:hAnsi="Palatino Linotype"/>
          <w:lang w:val="es-ES_tradnl"/>
        </w:rPr>
        <w:t xml:space="preserve"> </w:t>
      </w:r>
      <w:r w:rsidR="00B0049C" w:rsidRPr="00AA5A6B">
        <w:rPr>
          <w:rFonts w:ascii="Palatino Linotype" w:eastAsia="MS Mincho" w:hAnsi="Palatino Linotype"/>
          <w:lang w:val="es-ES_tradnl"/>
        </w:rPr>
        <w:t xml:space="preserve">la parte recurrente </w:t>
      </w:r>
      <w:r w:rsidRPr="00AA5A6B">
        <w:rPr>
          <w:rFonts w:ascii="Palatino Linotype" w:eastAsia="MS Mincho" w:hAnsi="Palatino Linotype"/>
          <w:lang w:val="es-ES_tradnl"/>
        </w:rPr>
        <w:t>se inconforma e interpone el presente recurso de revisión, argumentado como raz</w:t>
      </w:r>
      <w:r w:rsidR="00B153AD" w:rsidRPr="00AA5A6B">
        <w:rPr>
          <w:rFonts w:ascii="Palatino Linotype" w:eastAsia="MS Mincho" w:hAnsi="Palatino Linotype"/>
          <w:lang w:val="es-ES_tradnl"/>
        </w:rPr>
        <w:t xml:space="preserve">ones o motivos de inconformidad </w:t>
      </w:r>
      <w:r w:rsidR="000C09EA" w:rsidRPr="00AA5A6B">
        <w:rPr>
          <w:rFonts w:ascii="Palatino Linotype" w:eastAsia="MS Mincho" w:hAnsi="Palatino Linotype"/>
          <w:lang w:val="es-ES_tradnl"/>
        </w:rPr>
        <w:t xml:space="preserve">la entrega de información incompleta y que no corresponde con lo solicitado. </w:t>
      </w:r>
    </w:p>
    <w:p w14:paraId="22037D72" w14:textId="62DD1FB0" w:rsidR="001C6A3F" w:rsidRPr="00AA5A6B" w:rsidRDefault="001C6A3F"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AA5A6B">
        <w:rPr>
          <w:rFonts w:ascii="Palatino Linotype" w:hAnsi="Palatino Linotype" w:cs="Arial"/>
          <w:lang w:val="es-ES_tradnl"/>
        </w:rPr>
        <w:t xml:space="preserve">En ese sentido, este Órgano Garante advierte que los agravios manifestados por el </w:t>
      </w:r>
      <w:r w:rsidRPr="00AA5A6B">
        <w:rPr>
          <w:rFonts w:ascii="Palatino Linotype" w:hAnsi="Palatino Linotype" w:cs="Arial"/>
          <w:b/>
          <w:bCs/>
          <w:lang w:val="es-ES_tradnl"/>
        </w:rPr>
        <w:t>RECURRENTE</w:t>
      </w:r>
      <w:r w:rsidRPr="00AA5A6B">
        <w:rPr>
          <w:rFonts w:ascii="Palatino Linotype" w:hAnsi="Palatino Linotype" w:cs="Arial"/>
          <w:lang w:val="es-ES_tradnl"/>
        </w:rPr>
        <w:t xml:space="preserve"> a través del recurso de </w:t>
      </w:r>
      <w:r w:rsidRPr="00AA5A6B">
        <w:rPr>
          <w:rFonts w:ascii="Palatino Linotype" w:hAnsi="Palatino Linotype" w:cs="Arial"/>
          <w:color w:val="000000" w:themeColor="text1"/>
          <w:lang w:val="es-ES_tradnl"/>
        </w:rPr>
        <w:t>revisión</w:t>
      </w:r>
      <w:r w:rsidRPr="00AA5A6B">
        <w:rPr>
          <w:rFonts w:ascii="Palatino Linotype" w:hAnsi="Palatino Linotype"/>
          <w:b/>
          <w:bCs/>
          <w:color w:val="000000" w:themeColor="text1"/>
        </w:rPr>
        <w:t xml:space="preserve">, </w:t>
      </w:r>
      <w:r w:rsidRPr="00AA5A6B">
        <w:rPr>
          <w:rFonts w:ascii="Palatino Linotype" w:hAnsi="Palatino Linotype" w:cs="Arial"/>
          <w:color w:val="000000" w:themeColor="text1"/>
          <w:lang w:val="es-ES_tradnl"/>
        </w:rPr>
        <w:t xml:space="preserve">sugieren </w:t>
      </w:r>
      <w:r w:rsidRPr="00AA5A6B">
        <w:rPr>
          <w:rFonts w:ascii="Palatino Linotype" w:hAnsi="Palatino Linotype" w:cs="Arial"/>
          <w:lang w:val="es-ES_tradnl"/>
        </w:rPr>
        <w:t xml:space="preserve">que la omisión del </w:t>
      </w:r>
      <w:r w:rsidRPr="00AA5A6B">
        <w:rPr>
          <w:rFonts w:ascii="Palatino Linotype" w:hAnsi="Palatino Linotype" w:cs="Arial"/>
          <w:b/>
          <w:bCs/>
          <w:lang w:val="es-ES_tradnl"/>
        </w:rPr>
        <w:t>SUJETO OBLIGADO</w:t>
      </w:r>
      <w:r w:rsidRPr="00AA5A6B">
        <w:rPr>
          <w:rFonts w:ascii="Palatino Linotype" w:hAnsi="Palatino Linotype" w:cs="Arial"/>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0C09EA" w:rsidRPr="00AA5A6B">
        <w:rPr>
          <w:rFonts w:ascii="Palatino Linotype" w:hAnsi="Palatino Linotype" w:cs="Arial"/>
          <w:b/>
          <w:bCs/>
          <w:lang w:val="es-ES_tradnl"/>
        </w:rPr>
        <w:t xml:space="preserve">completa y congruente. </w:t>
      </w:r>
    </w:p>
    <w:p w14:paraId="7AF03855" w14:textId="77777777" w:rsidR="001C6A3F" w:rsidRPr="00AA5A6B" w:rsidRDefault="001C6A3F" w:rsidP="001C6A3F">
      <w:pPr>
        <w:tabs>
          <w:tab w:val="left" w:pos="426"/>
        </w:tabs>
        <w:spacing w:before="240" w:after="240" w:line="360" w:lineRule="auto"/>
        <w:contextualSpacing/>
        <w:jc w:val="both"/>
        <w:rPr>
          <w:rFonts w:ascii="Palatino Linotype" w:hAnsi="Palatino Linotype"/>
          <w:lang w:val="es-ES_tradnl"/>
        </w:rPr>
      </w:pPr>
    </w:p>
    <w:p w14:paraId="44EC49A6" w14:textId="5D4EFCD3" w:rsidR="00B153AD" w:rsidRPr="00AA5A6B" w:rsidRDefault="001C6A3F"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AA5A6B">
        <w:rPr>
          <w:rFonts w:ascii="Palatino Linotype" w:hAnsi="Palatino Linotype" w:cs="Arial"/>
          <w:lang w:val="es-ES_tradnl"/>
        </w:rPr>
        <w:t xml:space="preserve">Por lo anterior, la </w:t>
      </w:r>
      <w:r w:rsidRPr="00AA5A6B">
        <w:rPr>
          <w:rFonts w:ascii="Palatino Linotype" w:hAnsi="Palatino Linotype" w:cs="Arial"/>
          <w:i/>
          <w:lang w:val="es-ES_tradnl"/>
        </w:rPr>
        <w:t>Litis</w:t>
      </w:r>
      <w:r w:rsidRPr="00AA5A6B">
        <w:rPr>
          <w:rFonts w:ascii="Palatino Linotype" w:hAnsi="Palatino Linotype" w:cs="Arial"/>
          <w:lang w:val="es-ES_tradnl"/>
        </w:rPr>
        <w:t xml:space="preserve"> a resolver en el presente recurso se circunscribe en determinar si el </w:t>
      </w:r>
      <w:r w:rsidRPr="00AA5A6B">
        <w:rPr>
          <w:rFonts w:ascii="Palatino Linotype" w:hAnsi="Palatino Linotype" w:cs="Arial"/>
          <w:b/>
          <w:bCs/>
          <w:lang w:val="es-ES_tradnl"/>
        </w:rPr>
        <w:t>SUJETO OBLIGADO</w:t>
      </w:r>
      <w:r w:rsidRPr="00AA5A6B">
        <w:rPr>
          <w:rFonts w:ascii="Palatino Linotype" w:hAnsi="Palatino Linotype" w:cs="Arial"/>
          <w:lang w:val="es-ES_tradnl"/>
        </w:rPr>
        <w:t xml:space="preserve"> actualiza las causales de procedencia del recurso de revisión establecidas</w:t>
      </w:r>
      <w:r w:rsidR="000C09EA" w:rsidRPr="00AA5A6B">
        <w:rPr>
          <w:rFonts w:ascii="Palatino Linotype" w:hAnsi="Palatino Linotype" w:cs="Arial"/>
          <w:lang w:val="es-ES_tradnl"/>
        </w:rPr>
        <w:t xml:space="preserve"> en el artículo 179 fracciones V y VI</w:t>
      </w:r>
      <w:r w:rsidRPr="00AA5A6B">
        <w:rPr>
          <w:rStyle w:val="Refdenotaalpie"/>
          <w:rFonts w:ascii="Palatino Linotype" w:hAnsi="Palatino Linotype" w:cs="Arial"/>
          <w:lang w:val="es-ES_tradnl"/>
        </w:rPr>
        <w:footnoteReference w:id="1"/>
      </w:r>
      <w:r w:rsidRPr="00AA5A6B">
        <w:rPr>
          <w:rFonts w:ascii="Palatino Linotype" w:hAnsi="Palatino Linotype" w:cs="Arial"/>
          <w:lang w:val="es-ES_tradnl"/>
        </w:rPr>
        <w:t xml:space="preserve"> de la Ley de Transparencia y Acceso a la Información Pública del Estado de México y Municipios. </w:t>
      </w:r>
    </w:p>
    <w:p w14:paraId="165B0EB8" w14:textId="5B1542CD" w:rsidR="008D70ED" w:rsidRPr="00AA5A6B" w:rsidRDefault="009A1E3F" w:rsidP="000C09EA">
      <w:pPr>
        <w:pStyle w:val="Ttulo1"/>
        <w:spacing w:line="360" w:lineRule="auto"/>
        <w:rPr>
          <w:rFonts w:ascii="Palatino Linotype" w:hAnsi="Palatino Linotype"/>
          <w:b/>
          <w:color w:val="000000" w:themeColor="text1"/>
          <w:sz w:val="24"/>
          <w:szCs w:val="24"/>
          <w:lang w:val="es-MX" w:eastAsia="en-US"/>
        </w:rPr>
      </w:pPr>
      <w:bookmarkStart w:id="47" w:name="_Toc68804767"/>
      <w:bookmarkStart w:id="48" w:name="_Toc110984907"/>
      <w:bookmarkStart w:id="49" w:name="_Toc459174366"/>
      <w:bookmarkStart w:id="50" w:name="_Toc459659884"/>
      <w:bookmarkStart w:id="51" w:name="_Toc461687280"/>
      <w:bookmarkStart w:id="52" w:name="_Toc462771051"/>
      <w:bookmarkStart w:id="53" w:name="_Toc464139201"/>
      <w:r w:rsidRPr="00AA5A6B">
        <w:rPr>
          <w:rFonts w:ascii="Palatino Linotype" w:hAnsi="Palatino Linotype"/>
          <w:b/>
          <w:color w:val="000000" w:themeColor="text1"/>
          <w:sz w:val="24"/>
          <w:szCs w:val="24"/>
          <w:lang w:val="es-MX" w:eastAsia="en-US"/>
        </w:rPr>
        <w:lastRenderedPageBreak/>
        <w:t>CUARTO</w:t>
      </w:r>
      <w:r w:rsidR="00F041CF" w:rsidRPr="00AA5A6B">
        <w:rPr>
          <w:rFonts w:ascii="Palatino Linotype" w:hAnsi="Palatino Linotype"/>
          <w:b/>
          <w:color w:val="000000" w:themeColor="text1"/>
          <w:sz w:val="24"/>
          <w:szCs w:val="24"/>
          <w:lang w:val="es-MX" w:eastAsia="en-US"/>
        </w:rPr>
        <w:t>. Estudio y r</w:t>
      </w:r>
      <w:r w:rsidR="00EA0165" w:rsidRPr="00AA5A6B">
        <w:rPr>
          <w:rFonts w:ascii="Palatino Linotype" w:hAnsi="Palatino Linotype"/>
          <w:b/>
          <w:color w:val="000000" w:themeColor="text1"/>
          <w:sz w:val="24"/>
          <w:szCs w:val="24"/>
          <w:lang w:val="es-MX" w:eastAsia="en-US"/>
        </w:rPr>
        <w:t>esolución del asunto.</w:t>
      </w:r>
      <w:bookmarkStart w:id="54" w:name="_Toc110984908"/>
      <w:bookmarkEnd w:id="47"/>
      <w:bookmarkEnd w:id="48"/>
    </w:p>
    <w:p w14:paraId="62173A20" w14:textId="4C9017C9" w:rsidR="008D70ED" w:rsidRPr="00AA5A6B" w:rsidRDefault="008D70ED" w:rsidP="00015F19">
      <w:pPr>
        <w:pStyle w:val="Ttulo1"/>
        <w:numPr>
          <w:ilvl w:val="0"/>
          <w:numId w:val="4"/>
        </w:numPr>
        <w:spacing w:line="360" w:lineRule="auto"/>
        <w:ind w:left="0" w:firstLine="0"/>
        <w:rPr>
          <w:rFonts w:ascii="Palatino Linotype" w:eastAsia="MS Gothic" w:hAnsi="Palatino Linotype"/>
          <w:b/>
          <w:color w:val="000000" w:themeColor="text1"/>
          <w:sz w:val="24"/>
          <w:szCs w:val="24"/>
          <w:lang w:eastAsia="en-US"/>
        </w:rPr>
      </w:pPr>
      <w:bookmarkStart w:id="55" w:name="_Toc498528948"/>
      <w:bookmarkStart w:id="56" w:name="_Toc104470948"/>
      <w:bookmarkStart w:id="57" w:name="_Toc110976867"/>
      <w:r w:rsidRPr="00AA5A6B">
        <w:rPr>
          <w:rFonts w:ascii="Palatino Linotype" w:eastAsia="MS Gothic" w:hAnsi="Palatino Linotype"/>
          <w:b/>
          <w:color w:val="000000" w:themeColor="text1"/>
          <w:sz w:val="24"/>
          <w:szCs w:val="24"/>
          <w:lang w:eastAsia="en-US"/>
        </w:rPr>
        <w:t xml:space="preserve"> Del deber de las autoridades de promover, respetar, proteger y garantizar el derecho de acceso a la información pública.</w:t>
      </w:r>
      <w:bookmarkEnd w:id="55"/>
      <w:bookmarkEnd w:id="56"/>
      <w:bookmarkEnd w:id="57"/>
      <w:r w:rsidRPr="00AA5A6B">
        <w:rPr>
          <w:rFonts w:ascii="Palatino Linotype" w:eastAsia="MS Gothic" w:hAnsi="Palatino Linotype"/>
          <w:b/>
          <w:color w:val="000000" w:themeColor="text1"/>
          <w:sz w:val="24"/>
          <w:szCs w:val="24"/>
          <w:lang w:eastAsia="en-US"/>
        </w:rPr>
        <w:t xml:space="preserve"> </w:t>
      </w:r>
    </w:p>
    <w:p w14:paraId="301DCB2C" w14:textId="0C67537E" w:rsidR="008D70ED" w:rsidRPr="00AA5A6B" w:rsidRDefault="00B17704" w:rsidP="00953DE8">
      <w:pPr>
        <w:pStyle w:val="Prrafodelista"/>
        <w:numPr>
          <w:ilvl w:val="0"/>
          <w:numId w:val="3"/>
        </w:numPr>
        <w:tabs>
          <w:tab w:val="left" w:pos="426"/>
        </w:tabs>
        <w:spacing w:before="240" w:after="240" w:line="360" w:lineRule="auto"/>
        <w:ind w:left="0" w:firstLine="0"/>
        <w:contextualSpacing/>
        <w:jc w:val="both"/>
        <w:rPr>
          <w:rFonts w:ascii="Palatino Linotype" w:eastAsia="MS Mincho" w:hAnsi="Palatino Linotype"/>
          <w:color w:val="000000"/>
          <w:lang w:val="es-ES_tradnl"/>
        </w:rPr>
      </w:pPr>
      <w:r w:rsidRPr="00AA5A6B">
        <w:rPr>
          <w:rFonts w:ascii="Palatino Linotype" w:hAnsi="Palatino Linotype"/>
          <w:lang w:val="es-ES_tradnl"/>
        </w:rPr>
        <w:t xml:space="preserve">En contexto con lo anterior, es </w:t>
      </w:r>
      <w:r w:rsidR="008D70ED" w:rsidRPr="00AA5A6B">
        <w:rPr>
          <w:rFonts w:ascii="Palatino Linotype" w:hAnsi="Palatino Linotype"/>
          <w:lang w:val="es-ES_tradnl"/>
        </w:rPr>
        <w:t xml:space="preserve">menester precisar que este </w:t>
      </w:r>
      <w:r w:rsidR="008D70ED" w:rsidRPr="00AA5A6B">
        <w:rPr>
          <w:rFonts w:ascii="Palatino Linotype" w:eastAsia="MS Mincho" w:hAnsi="Palatino Linotype"/>
          <w:color w:val="000000"/>
          <w:lang w:val="es-ES_tradnl"/>
        </w:rPr>
        <w:t xml:space="preserve">Órgano Garante parte de que </w:t>
      </w:r>
      <w:r w:rsidR="008D70ED" w:rsidRPr="00AA5A6B">
        <w:rPr>
          <w:rFonts w:ascii="Palatino Linotype" w:hAnsi="Palatino Linotype" w:cs="Arial"/>
          <w:color w:val="000000"/>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8D70ED" w:rsidRPr="00AA5A6B">
        <w:rPr>
          <w:rFonts w:ascii="Palatino Linotype" w:hAnsi="Palatino Linotype" w:cs="Arial"/>
          <w:color w:val="000000"/>
          <w:lang w:val="es-ES_tradnl"/>
        </w:rPr>
        <w:t xml:space="preserve"> </w:t>
      </w:r>
      <w:r w:rsidR="008D70ED" w:rsidRPr="00AA5A6B">
        <w:rPr>
          <w:rFonts w:ascii="Palatino Linotype" w:hAnsi="Palatino Linotype" w:cs="Arial"/>
          <w:b/>
          <w:color w:val="000000"/>
          <w:lang w:val="es-ES_tradnl"/>
        </w:rPr>
        <w:t>SUJETO OBLIGADO</w:t>
      </w:r>
      <w:r w:rsidR="008D70ED" w:rsidRPr="00AA5A6B">
        <w:rPr>
          <w:rFonts w:ascii="Palatino Linotype" w:hAnsi="Palatino Linotype" w:cs="Arial"/>
          <w:color w:val="000000"/>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008D70ED" w:rsidRPr="00AA5A6B">
        <w:rPr>
          <w:rFonts w:ascii="Palatino Linotype" w:hAnsi="Palatino Linotype" w:cs="Arial"/>
          <w:b/>
          <w:color w:val="000000"/>
          <w:lang w:val="es-ES_tradnl"/>
        </w:rPr>
        <w:t xml:space="preserve">Constitución Política de los Estados Unidos Mexicanos </w:t>
      </w:r>
      <w:r w:rsidR="008D70ED" w:rsidRPr="00AA5A6B">
        <w:rPr>
          <w:rFonts w:ascii="Palatino Linotype" w:hAnsi="Palatino Linotype" w:cs="Arial"/>
          <w:color w:val="000000"/>
          <w:lang w:val="es-ES_tradnl"/>
        </w:rPr>
        <w:t xml:space="preserve">al señalar la obligación de “promover, </w:t>
      </w:r>
      <w:r w:rsidR="008D70ED" w:rsidRPr="00AA5A6B">
        <w:rPr>
          <w:rFonts w:ascii="Palatino Linotype" w:hAnsi="Palatino Linotype" w:cs="Arial"/>
          <w:b/>
          <w:color w:val="000000"/>
          <w:lang w:val="es-ES_tradnl"/>
        </w:rPr>
        <w:t>respetar</w:t>
      </w:r>
      <w:r w:rsidR="008D70ED" w:rsidRPr="00AA5A6B">
        <w:rPr>
          <w:rFonts w:ascii="Palatino Linotype" w:hAnsi="Palatino Linotype" w:cs="Arial"/>
          <w:color w:val="000000"/>
          <w:lang w:val="es-ES_tradnl"/>
        </w:rPr>
        <w:t xml:space="preserve">, proteger y </w:t>
      </w:r>
      <w:r w:rsidR="008D70ED" w:rsidRPr="00AA5A6B">
        <w:rPr>
          <w:rFonts w:ascii="Palatino Linotype" w:hAnsi="Palatino Linotype" w:cs="Arial"/>
          <w:b/>
          <w:color w:val="000000"/>
          <w:lang w:val="es-ES_tradnl"/>
        </w:rPr>
        <w:t>garantizar</w:t>
      </w:r>
      <w:r w:rsidR="008D70ED" w:rsidRPr="00AA5A6B">
        <w:rPr>
          <w:rFonts w:ascii="Palatino Linotype" w:hAnsi="Palatino Linotype" w:cs="Arial"/>
          <w:color w:val="000000"/>
          <w:lang w:val="es-ES_tradnl"/>
        </w:rPr>
        <w:t xml:space="preserve"> los derechos humanos”, entre los cuales se encuentra dicho derecho. </w:t>
      </w:r>
    </w:p>
    <w:p w14:paraId="02081FE5" w14:textId="77777777" w:rsidR="008D70ED" w:rsidRPr="00AA5A6B" w:rsidRDefault="008D70ED" w:rsidP="008D70ED">
      <w:pPr>
        <w:tabs>
          <w:tab w:val="left" w:pos="426"/>
        </w:tabs>
        <w:spacing w:line="360" w:lineRule="auto"/>
        <w:ind w:right="49"/>
        <w:contextualSpacing/>
        <w:jc w:val="both"/>
        <w:rPr>
          <w:rFonts w:ascii="Palatino Linotype" w:eastAsia="MS Mincho" w:hAnsi="Palatino Linotype"/>
          <w:color w:val="000000"/>
          <w:lang w:val="es-ES_tradnl"/>
        </w:rPr>
      </w:pPr>
    </w:p>
    <w:p w14:paraId="0CBC3D8E" w14:textId="77777777" w:rsidR="008D70ED" w:rsidRPr="00AA5A6B"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AA5A6B">
        <w:rPr>
          <w:rFonts w:ascii="Palatino Linotype" w:hAnsi="Palatino Linotype"/>
          <w:lang w:val="es-ES_tradnl"/>
        </w:rPr>
        <w:t xml:space="preserve">Definiendo el Derecho de Acceso a la Información Pública como: </w:t>
      </w:r>
      <w:r w:rsidRPr="00AA5A6B">
        <w:rPr>
          <w:rFonts w:ascii="Palatino Linotype" w:hAnsi="Palatino Linotype"/>
          <w:i/>
          <w:color w:val="000000"/>
          <w:lang w:val="es-ES_tradnl"/>
        </w:rPr>
        <w:t>La igualdad de oportunidades para recibir, buscar e impartir información</w:t>
      </w:r>
      <w:r w:rsidRPr="00AA5A6B">
        <w:rPr>
          <w:rFonts w:ascii="Palatino Linotype" w:hAnsi="Palatino Linotype"/>
          <w:i/>
          <w:color w:val="000000"/>
          <w:vertAlign w:val="superscript"/>
          <w:lang w:val="es-ES_tradnl"/>
        </w:rPr>
        <w:footnoteReference w:id="2"/>
      </w:r>
      <w:r w:rsidRPr="00AA5A6B">
        <w:rPr>
          <w:rFonts w:ascii="Palatino Linotype" w:hAnsi="Palatino Linotype"/>
          <w:i/>
          <w:color w:val="000000"/>
          <w:lang w:val="es-ES_tradnl"/>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AA5A6B">
        <w:rPr>
          <w:rFonts w:ascii="Palatino Linotype" w:hAnsi="Palatino Linotype"/>
          <w:i/>
          <w:color w:val="000000"/>
          <w:lang w:val="es-ES_tradnl"/>
        </w:rPr>
        <w:lastRenderedPageBreak/>
        <w:t>autoridad en el ámbito federal, estatal y municipal,</w:t>
      </w:r>
      <w:r w:rsidRPr="00AA5A6B">
        <w:rPr>
          <w:rFonts w:ascii="Palatino Linotype" w:hAnsi="Palatino Linotype"/>
          <w:i/>
          <w:color w:val="000000"/>
          <w:vertAlign w:val="superscript"/>
          <w:lang w:val="es-ES_tradnl"/>
        </w:rPr>
        <w:footnoteReference w:id="3"/>
      </w:r>
      <w:r w:rsidRPr="00AA5A6B">
        <w:rPr>
          <w:rFonts w:ascii="Palatino Linotype" w:hAnsi="Palatino Linotype"/>
          <w:color w:val="000000"/>
          <w:lang w:val="es-ES_tradnl"/>
        </w:rPr>
        <w:t>que se constituye como una herramienta fundamental para ejercer</w:t>
      </w:r>
      <w:r w:rsidRPr="00AA5A6B">
        <w:rPr>
          <w:rFonts w:ascii="Palatino Linotype" w:hAnsi="Palatino Linotype"/>
          <w:i/>
          <w:color w:val="000000"/>
          <w:lang w:val="es-ES_tradnl"/>
        </w:rPr>
        <w:t xml:space="preserve"> el control democrático de las gestiones estatales, de forma tal que puedan cuestionar, indagar y considerar si se está dando un adecuado cumplimiento a las funciones públicas,</w:t>
      </w:r>
      <w:r w:rsidRPr="00AA5A6B">
        <w:rPr>
          <w:rFonts w:ascii="Palatino Linotype" w:hAnsi="Palatino Linotype"/>
          <w:i/>
          <w:color w:val="000000"/>
          <w:vertAlign w:val="superscript"/>
          <w:lang w:val="es-ES_tradnl"/>
        </w:rPr>
        <w:footnoteReference w:id="4"/>
      </w:r>
      <w:r w:rsidRPr="00AA5A6B">
        <w:rPr>
          <w:rFonts w:ascii="Palatino Linotype" w:hAnsi="Palatino Linotype"/>
          <w:color w:val="000000"/>
          <w:lang w:val="es-ES_tradnl"/>
        </w:rPr>
        <w:t>fomentando</w:t>
      </w:r>
      <w:r w:rsidRPr="00AA5A6B">
        <w:rPr>
          <w:rFonts w:ascii="Palatino Linotype" w:hAnsi="Palatino Linotype"/>
          <w:i/>
          <w:color w:val="000000"/>
          <w:lang w:val="es-ES_tradnl"/>
        </w:rPr>
        <w:t xml:space="preserve"> la transparencia de las actividades estatales y </w:t>
      </w:r>
      <w:r w:rsidRPr="00AA5A6B">
        <w:rPr>
          <w:rFonts w:ascii="Palatino Linotype" w:hAnsi="Palatino Linotype"/>
          <w:color w:val="000000"/>
          <w:lang w:val="es-ES_tradnl"/>
        </w:rPr>
        <w:t>promoviendo</w:t>
      </w:r>
      <w:r w:rsidRPr="00AA5A6B">
        <w:rPr>
          <w:rFonts w:ascii="Palatino Linotype" w:hAnsi="Palatino Linotype"/>
          <w:i/>
          <w:color w:val="000000"/>
          <w:lang w:val="es-ES_tradnl"/>
        </w:rPr>
        <w:t xml:space="preserve"> la responsabilidad de los funcionarios sobre su gestión pública,</w:t>
      </w:r>
      <w:r w:rsidRPr="00AA5A6B">
        <w:rPr>
          <w:rFonts w:ascii="Palatino Linotype" w:hAnsi="Palatino Linotype"/>
          <w:i/>
          <w:color w:val="000000"/>
          <w:vertAlign w:val="superscript"/>
          <w:lang w:val="es-ES_tradnl"/>
        </w:rPr>
        <w:footnoteReference w:id="5"/>
      </w:r>
      <w:r w:rsidRPr="00AA5A6B">
        <w:rPr>
          <w:rFonts w:ascii="Palatino Linotype" w:hAnsi="Palatino Linotype"/>
          <w:color w:val="000000"/>
          <w:lang w:val="es-ES_tradnl"/>
        </w:rPr>
        <w:t>que permite</w:t>
      </w:r>
      <w:r w:rsidRPr="00AA5A6B">
        <w:rPr>
          <w:rFonts w:ascii="Palatino Linotype" w:hAnsi="Palatino Linotype"/>
          <w:i/>
          <w:color w:val="000000"/>
          <w:lang w:val="es-ES_tradnl"/>
        </w:rPr>
        <w:t xml:space="preserve"> saber qué están haciendo los gobiernos por sus pueblos, sin lo cual la verdad languidecería y la participación en el gobierno permanecería fragmentada.</w:t>
      </w:r>
    </w:p>
    <w:p w14:paraId="2C922E41" w14:textId="77777777" w:rsidR="008D70ED" w:rsidRPr="00AA5A6B" w:rsidRDefault="008D70ED" w:rsidP="008D70ED">
      <w:pPr>
        <w:tabs>
          <w:tab w:val="left" w:pos="426"/>
        </w:tabs>
        <w:spacing w:line="360" w:lineRule="auto"/>
        <w:contextualSpacing/>
        <w:rPr>
          <w:rFonts w:ascii="Palatino Linotype" w:hAnsi="Palatino Linotype"/>
          <w:lang w:val="es-ES_tradnl"/>
        </w:rPr>
      </w:pPr>
    </w:p>
    <w:p w14:paraId="7F0550E3" w14:textId="77777777" w:rsidR="008D70ED" w:rsidRPr="00AA5A6B"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i/>
          <w:lang w:val="es-ES_tradnl"/>
        </w:rPr>
      </w:pPr>
      <w:r w:rsidRPr="00AA5A6B">
        <w:rPr>
          <w:rFonts w:ascii="Palatino Linotype" w:hAnsi="Palatino Linotype"/>
          <w:lang w:val="es-ES_tradnl"/>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9FD0AE5" w14:textId="77777777" w:rsidR="008D70ED" w:rsidRPr="00AA5A6B" w:rsidRDefault="008D70ED" w:rsidP="008D70ED">
      <w:pPr>
        <w:tabs>
          <w:tab w:val="left" w:pos="426"/>
        </w:tabs>
        <w:spacing w:before="240" w:after="240" w:line="360" w:lineRule="auto"/>
        <w:contextualSpacing/>
        <w:jc w:val="both"/>
        <w:rPr>
          <w:rFonts w:ascii="Palatino Linotype" w:hAnsi="Palatino Linotype"/>
          <w:i/>
          <w:lang w:val="es-ES_tradnl"/>
        </w:rPr>
      </w:pPr>
      <w:r w:rsidRPr="00AA5A6B">
        <w:rPr>
          <w:rFonts w:ascii="Palatino Linotype" w:hAnsi="Palatino Linotype"/>
          <w:i/>
          <w:lang w:val="es-ES_tradnl"/>
        </w:rPr>
        <w:t xml:space="preserve"> </w:t>
      </w:r>
    </w:p>
    <w:p w14:paraId="4B9796C8" w14:textId="3A307DFE" w:rsidR="008D70ED" w:rsidRPr="00AA5A6B"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cs="Arial"/>
          <w:lang w:val="es-ES_tradnl"/>
        </w:rPr>
      </w:pPr>
      <w:r w:rsidRPr="00AA5A6B">
        <w:rPr>
          <w:rFonts w:ascii="Palatino Linotype" w:hAnsi="Palatino Linotype"/>
          <w:lang w:val="es-ES_tradnl"/>
        </w:rPr>
        <w:t>Por lo tanto, derivado de lo señalado con anterioridad, la actuación</w:t>
      </w:r>
      <w:r w:rsidRPr="00AA5A6B">
        <w:rPr>
          <w:rFonts w:ascii="Palatino Linotype" w:hAnsi="Palatino Linotype"/>
        </w:rPr>
        <w:t xml:space="preserve"> del</w:t>
      </w:r>
      <w:r w:rsidRPr="00AA5A6B">
        <w:rPr>
          <w:rFonts w:ascii="Palatino Linotype" w:hAnsi="Palatino Linotype"/>
          <w:b/>
          <w:bCs/>
          <w:color w:val="000000"/>
        </w:rPr>
        <w:t xml:space="preserve"> </w:t>
      </w:r>
      <w:r w:rsidRPr="00AA5A6B">
        <w:rPr>
          <w:rFonts w:ascii="Palatino Linotype" w:hAnsi="Palatino Linotype"/>
          <w:b/>
          <w:bCs/>
        </w:rPr>
        <w:t xml:space="preserve">SUJETO OBLIGADO </w:t>
      </w:r>
      <w:r w:rsidRPr="00AA5A6B">
        <w:rPr>
          <w:rFonts w:ascii="Palatino Linotype" w:hAnsi="Palatino Linotype" w:cs="Arial"/>
          <w:lang w:val="es-ES_tradnl"/>
        </w:rPr>
        <w:t>constituye una afectación al derecho humano de acceso a la información pública de la particular, toda vez que incumple el mandato constitucional al no dar trámite a las solicitudes y por ello entregar la información ni en respuesta ni en informe justificado, dos momentos procesales que ant</w:t>
      </w:r>
      <w:r w:rsidR="00B17704" w:rsidRPr="00AA5A6B">
        <w:rPr>
          <w:rFonts w:ascii="Palatino Linotype" w:hAnsi="Palatino Linotype" w:cs="Arial"/>
          <w:lang w:val="es-ES_tradnl"/>
        </w:rPr>
        <w:t>es del cierre de instrucción del asunto</w:t>
      </w:r>
      <w:r w:rsidRPr="00AA5A6B">
        <w:rPr>
          <w:rFonts w:ascii="Palatino Linotype" w:hAnsi="Palatino Linotype" w:cs="Arial"/>
          <w:lang w:val="es-ES_tradnl"/>
        </w:rPr>
        <w:t xml:space="preserve"> a resolver, puede ser entregada la información para reparar el derecho afectado. </w:t>
      </w:r>
    </w:p>
    <w:p w14:paraId="11805B37" w14:textId="77777777" w:rsidR="008D70ED" w:rsidRPr="00AA5A6B" w:rsidRDefault="008D70ED" w:rsidP="008D70ED">
      <w:pPr>
        <w:tabs>
          <w:tab w:val="left" w:pos="426"/>
        </w:tabs>
        <w:spacing w:line="360" w:lineRule="auto"/>
        <w:contextualSpacing/>
        <w:rPr>
          <w:rFonts w:ascii="Palatino Linotype" w:hAnsi="Palatino Linotype" w:cs="Arial"/>
          <w:lang w:val="es-ES_tradnl"/>
        </w:rPr>
      </w:pPr>
    </w:p>
    <w:p w14:paraId="0437F752" w14:textId="77777777" w:rsidR="008D70ED" w:rsidRPr="00AA5A6B"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AA5A6B">
        <w:rPr>
          <w:rFonts w:ascii="Palatino Linotype" w:hAnsi="Palatino Linotype" w:cs="Arial"/>
          <w:lang w:val="es-ES_tradnl"/>
        </w:rPr>
        <w:lastRenderedPageBreak/>
        <w:t xml:space="preserve">Ante tal afectación,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7217A9F3" w14:textId="77777777" w:rsidR="008D70ED" w:rsidRPr="00AA5A6B" w:rsidRDefault="008D70ED" w:rsidP="008D70ED">
      <w:pPr>
        <w:tabs>
          <w:tab w:val="left" w:pos="426"/>
        </w:tabs>
        <w:spacing w:before="240" w:after="240" w:line="360" w:lineRule="auto"/>
        <w:contextualSpacing/>
        <w:jc w:val="both"/>
        <w:rPr>
          <w:rFonts w:ascii="Palatino Linotype" w:hAnsi="Palatino Linotype"/>
          <w:lang w:val="es-ES_tradnl"/>
        </w:rPr>
      </w:pPr>
    </w:p>
    <w:p w14:paraId="10DFD314" w14:textId="4878809D" w:rsidR="008D70ED" w:rsidRPr="00AA5A6B" w:rsidRDefault="008D70ED" w:rsidP="00953DE8">
      <w:pPr>
        <w:numPr>
          <w:ilvl w:val="0"/>
          <w:numId w:val="3"/>
        </w:numPr>
        <w:tabs>
          <w:tab w:val="left" w:pos="426"/>
        </w:tabs>
        <w:spacing w:before="240" w:after="160" w:line="360" w:lineRule="auto"/>
        <w:ind w:left="0" w:firstLine="0"/>
        <w:contextualSpacing/>
        <w:jc w:val="both"/>
        <w:rPr>
          <w:rFonts w:ascii="Palatino Linotype" w:hAnsi="Palatino Linotype"/>
          <w:lang w:val="es-ES_tradnl"/>
        </w:rPr>
      </w:pPr>
      <w:r w:rsidRPr="00AA5A6B">
        <w:rPr>
          <w:rFonts w:ascii="Palatino Linotype" w:hAnsi="Palatino Linotype" w:cs="Arial"/>
          <w:lang w:val="es-ES_tradnl"/>
        </w:rPr>
        <w:t xml:space="preserve"> En tal sentido, el derecho de acceso a la información constituye una garantía primaria, tal y como lo señala el artículo 150 de la Ley de Transparencia y Acceso a la Información del Estado de México y Municipios, </w:t>
      </w:r>
      <w:r w:rsidR="004832F1" w:rsidRPr="00AA5A6B">
        <w:rPr>
          <w:rFonts w:ascii="Palatino Linotype" w:hAnsi="Palatino Linotype" w:cs="Arial"/>
          <w:lang w:val="es-ES_tradnl"/>
        </w:rPr>
        <w:t>que,</w:t>
      </w:r>
      <w:r w:rsidRPr="00AA5A6B">
        <w:rPr>
          <w:rFonts w:ascii="Palatino Linotype" w:hAnsi="Palatino Linotype" w:cs="Arial"/>
          <w:lang w:val="es-ES_tradnl"/>
        </w:rPr>
        <w:t xml:space="preserve"> además, establece que se regirá </w:t>
      </w:r>
      <w:r w:rsidRPr="00AA5A6B">
        <w:rPr>
          <w:rFonts w:ascii="Palatino Linotype" w:hAnsi="Palatino Linotype" w:cs="Arial"/>
          <w:i/>
          <w:lang w:val="es-ES_tradnl"/>
        </w:rPr>
        <w:t>por los principios de simplicidad, rapidez gratuidad del procedimiento, auxilio y orientación a los particulares</w:t>
      </w:r>
      <w:r w:rsidRPr="00AA5A6B">
        <w:rPr>
          <w:rFonts w:ascii="Palatino Linotype" w:hAnsi="Palatino Linotype" w:cs="Arial"/>
          <w:lang w:val="es-ES_tradnl"/>
        </w:rPr>
        <w:t xml:space="preserve">, contemplando el derecho de las personas con discapacidad y hablantes de lengua indígena. </w:t>
      </w:r>
    </w:p>
    <w:p w14:paraId="75B16D38" w14:textId="77777777" w:rsidR="008D70ED" w:rsidRPr="00AA5A6B" w:rsidRDefault="008D70ED" w:rsidP="008D70ED">
      <w:pPr>
        <w:tabs>
          <w:tab w:val="left" w:pos="426"/>
        </w:tabs>
        <w:spacing w:before="240" w:line="360" w:lineRule="auto"/>
        <w:contextualSpacing/>
        <w:jc w:val="both"/>
        <w:rPr>
          <w:rFonts w:ascii="Palatino Linotype" w:hAnsi="Palatino Linotype"/>
          <w:lang w:val="es-ES_tradnl"/>
        </w:rPr>
      </w:pPr>
    </w:p>
    <w:p w14:paraId="32B7FE12" w14:textId="77777777" w:rsidR="008D70ED" w:rsidRPr="00AA5A6B"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AA5A6B">
        <w:rPr>
          <w:rFonts w:ascii="Palatino Linotype" w:hAnsi="Palatino Linotype"/>
          <w:lang w:val="es-ES_tradnl"/>
        </w:rPr>
        <w:t xml:space="preserve">Es así que la </w:t>
      </w:r>
      <w:r w:rsidRPr="00AA5A6B">
        <w:rPr>
          <w:rFonts w:ascii="Palatino Linotype" w:hAnsi="Palatino Linotype"/>
          <w:b/>
          <w:lang w:val="es-ES_tradnl"/>
        </w:rPr>
        <w:t xml:space="preserve">Ley de Transparencia y Acceso a la Información Pública del Estado de México y Municipios, </w:t>
      </w:r>
      <w:r w:rsidRPr="00AA5A6B">
        <w:rPr>
          <w:rFonts w:ascii="Palatino Linotype" w:hAnsi="Palatino Linotype"/>
          <w:lang w:val="es-ES_tradnl"/>
        </w:rPr>
        <w:t>cuyo objeto es establecer principios, bases generales y procedimientos para tutelar y garantizar la transparencia y el derecho humano de acceso a la información pública en posesión de los Sujetos Obligados; en su artículo 176</w:t>
      </w:r>
      <w:r w:rsidRPr="00AA5A6B">
        <w:rPr>
          <w:rFonts w:ascii="Palatino Linotype" w:hAnsi="Palatino Linotype"/>
          <w:b/>
          <w:lang w:val="es-ES_tradnl"/>
        </w:rPr>
        <w:t xml:space="preserve"> </w:t>
      </w:r>
      <w:r w:rsidRPr="00AA5A6B">
        <w:rPr>
          <w:rFonts w:ascii="Palatino Linotype" w:hAnsi="Palatino Linotype"/>
          <w:lang w:val="es-ES_tradnl"/>
        </w:rPr>
        <w:t xml:space="preserve">establece que </w:t>
      </w:r>
      <w:r w:rsidRPr="00AA5A6B">
        <w:rPr>
          <w:rFonts w:ascii="Palatino Linotype" w:hAnsi="Palatino Linotype"/>
          <w:b/>
          <w:i/>
          <w:lang w:val="es-ES_tradnl"/>
        </w:rPr>
        <w:t>el recurso de revisión es la garantía secundaria mediante la cual se pretende reparar cualquier posible afectación al derecho de acceso a la información pública</w:t>
      </w:r>
      <w:r w:rsidRPr="00AA5A6B">
        <w:rPr>
          <w:rFonts w:ascii="Palatino Linotype" w:hAnsi="Palatino Linotype"/>
          <w:bCs/>
          <w:lang w:val="es-ES_tradnl"/>
        </w:rPr>
        <w:t>, s</w:t>
      </w:r>
      <w:r w:rsidRPr="00AA5A6B">
        <w:rPr>
          <w:rFonts w:ascii="Palatino Linotype" w:hAnsi="Palatino Linotype"/>
          <w:lang w:val="es-ES_tradnl"/>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79AD4C6" w14:textId="77777777" w:rsidR="008D70ED" w:rsidRPr="00AA5A6B" w:rsidRDefault="008D70ED" w:rsidP="008D70ED">
      <w:pPr>
        <w:tabs>
          <w:tab w:val="left" w:pos="426"/>
        </w:tabs>
        <w:spacing w:line="360" w:lineRule="auto"/>
        <w:rPr>
          <w:rFonts w:ascii="Palatino Linotype" w:eastAsia="MS Mincho" w:hAnsi="Palatino Linotype" w:cs="Arial"/>
          <w:lang w:val="es-ES_tradnl"/>
        </w:rPr>
      </w:pPr>
    </w:p>
    <w:p w14:paraId="4C48BE97" w14:textId="08F35048" w:rsidR="003523DE" w:rsidRPr="00AA5A6B" w:rsidRDefault="00D91C33" w:rsidP="00F167DA">
      <w:pPr>
        <w:pStyle w:val="Ttulo1"/>
        <w:numPr>
          <w:ilvl w:val="0"/>
          <w:numId w:val="4"/>
        </w:numPr>
        <w:spacing w:line="360" w:lineRule="auto"/>
        <w:ind w:left="0" w:firstLine="0"/>
        <w:rPr>
          <w:rFonts w:ascii="Palatino Linotype" w:hAnsi="Palatino Linotype"/>
          <w:b/>
          <w:color w:val="auto"/>
          <w:sz w:val="24"/>
          <w:szCs w:val="24"/>
          <w:lang w:val="es-MX" w:eastAsia="en-US"/>
        </w:rPr>
      </w:pPr>
      <w:r w:rsidRPr="00AA5A6B">
        <w:rPr>
          <w:rFonts w:ascii="Palatino Linotype" w:hAnsi="Palatino Linotype"/>
          <w:b/>
          <w:color w:val="auto"/>
          <w:sz w:val="24"/>
          <w:szCs w:val="24"/>
          <w:lang w:val="es-MX" w:eastAsia="en-US"/>
        </w:rPr>
        <w:lastRenderedPageBreak/>
        <w:t>De la solicitud de información</w:t>
      </w:r>
      <w:bookmarkEnd w:id="54"/>
    </w:p>
    <w:p w14:paraId="4BF3BCA3" w14:textId="77777777" w:rsidR="00D91C33" w:rsidRPr="00AA5A6B"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AA5A6B" w:rsidRDefault="00EA0165" w:rsidP="00953DE8">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AA5A6B">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AA5A6B">
        <w:rPr>
          <w:rFonts w:ascii="Palatino Linotype" w:eastAsia="Calibri" w:hAnsi="Palatino Linotype" w:cs="Arial"/>
          <w:b/>
          <w:lang w:eastAsia="en-US"/>
        </w:rPr>
        <w:t>Ley de Transparencia y Acceso a la Información Pública del Estado de México y Municipios</w:t>
      </w:r>
      <w:r w:rsidR="006C693D" w:rsidRPr="00AA5A6B">
        <w:rPr>
          <w:rFonts w:ascii="Palatino Linotype" w:hAnsi="Palatino Linotype" w:cs="Arial"/>
          <w:lang w:eastAsia="es-MX"/>
        </w:rPr>
        <w:t>.</w:t>
      </w:r>
    </w:p>
    <w:p w14:paraId="6DCC758D" w14:textId="77777777" w:rsidR="00D91C33" w:rsidRPr="00AA5A6B"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3786DFB1" w14:textId="2D23D779" w:rsidR="0081381E" w:rsidRPr="00AA5A6B" w:rsidRDefault="00D91C33" w:rsidP="00953DE8">
      <w:pPr>
        <w:pStyle w:val="Prrafodelista"/>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AA5A6B">
        <w:rPr>
          <w:rFonts w:ascii="Palatino Linotype" w:eastAsia="MS Mincho" w:hAnsi="Palatino Linotype" w:cs="Arial"/>
          <w:lang w:val="es-MX"/>
        </w:rPr>
        <w:t xml:space="preserve">Así, de la lectura a la solicitud de información se observa </w:t>
      </w:r>
      <w:r w:rsidR="007E6704" w:rsidRPr="00AA5A6B">
        <w:rPr>
          <w:rFonts w:ascii="Palatino Linotype" w:eastAsia="MS Mincho" w:hAnsi="Palatino Linotype" w:cs="Arial"/>
          <w:lang w:val="es-MX"/>
        </w:rPr>
        <w:t xml:space="preserve">que el particular requirió al </w:t>
      </w:r>
      <w:r w:rsidR="00A930E9" w:rsidRPr="00AA5A6B">
        <w:rPr>
          <w:rFonts w:ascii="Palatino Linotype" w:eastAsia="MS Mincho" w:hAnsi="Palatino Linotype" w:cs="Arial"/>
          <w:b/>
          <w:lang w:val="es-MX"/>
        </w:rPr>
        <w:t xml:space="preserve">Ayuntamiento de </w:t>
      </w:r>
      <w:bookmarkStart w:id="58" w:name="_Toc84264165"/>
      <w:proofErr w:type="spellStart"/>
      <w:r w:rsidR="00015F19" w:rsidRPr="00AA5A6B">
        <w:rPr>
          <w:rFonts w:ascii="Palatino Linotype" w:eastAsia="MS Mincho" w:hAnsi="Palatino Linotype" w:cs="Arial"/>
          <w:b/>
          <w:lang w:val="es-MX"/>
        </w:rPr>
        <w:t>Apaxco</w:t>
      </w:r>
      <w:proofErr w:type="spellEnd"/>
      <w:r w:rsidR="00931F85" w:rsidRPr="00AA5A6B">
        <w:rPr>
          <w:rFonts w:ascii="Palatino Linotype" w:eastAsia="MS Mincho" w:hAnsi="Palatino Linotype" w:cs="Arial"/>
          <w:b/>
          <w:lang w:val="es-MX"/>
        </w:rPr>
        <w:t xml:space="preserve"> </w:t>
      </w:r>
      <w:r w:rsidR="00A930E9" w:rsidRPr="00AA5A6B">
        <w:rPr>
          <w:rFonts w:ascii="Palatino Linotype" w:eastAsia="MS Mincho" w:hAnsi="Palatino Linotype" w:cs="Arial"/>
          <w:lang w:val="es-MX"/>
        </w:rPr>
        <w:t xml:space="preserve">acceder </w:t>
      </w:r>
      <w:r w:rsidR="00931F85" w:rsidRPr="00AA5A6B">
        <w:rPr>
          <w:rFonts w:ascii="Palatino Linotype" w:eastAsia="MS Mincho" w:hAnsi="Palatino Linotype" w:cs="Arial"/>
          <w:lang w:val="es-MX"/>
        </w:rPr>
        <w:t>a</w:t>
      </w:r>
      <w:r w:rsidR="00172F4A" w:rsidRPr="00AA5A6B">
        <w:rPr>
          <w:rFonts w:ascii="Palatino Linotype" w:eastAsia="MS Mincho" w:hAnsi="Palatino Linotype" w:cs="Arial"/>
          <w:lang w:val="es-MX"/>
        </w:rPr>
        <w:t xml:space="preserve"> diversa información de los servidores públicos adscritos al ente recurrido</w:t>
      </w:r>
      <w:r w:rsidR="00931F85" w:rsidRPr="00AA5A6B">
        <w:rPr>
          <w:rFonts w:ascii="Palatino Linotype" w:eastAsia="MS Mincho" w:hAnsi="Palatino Linotype" w:cs="Arial"/>
          <w:lang w:val="es-MX"/>
        </w:rPr>
        <w:t>, a</w:t>
      </w:r>
      <w:r w:rsidR="0081381E" w:rsidRPr="00AA5A6B">
        <w:rPr>
          <w:rFonts w:ascii="Palatino Linotype" w:eastAsia="MS Mincho" w:hAnsi="Palatino Linotype" w:cs="Arial"/>
          <w:lang w:val="es-MX"/>
        </w:rPr>
        <w:t xml:space="preserve"> dicho requerimiento se contestó por parte del</w:t>
      </w:r>
      <w:r w:rsidR="00931F85" w:rsidRPr="00AA5A6B">
        <w:rPr>
          <w:rFonts w:ascii="Palatino Linotype" w:eastAsia="MS Mincho" w:hAnsi="Palatino Linotype" w:cs="Arial"/>
          <w:lang w:val="es-MX"/>
        </w:rPr>
        <w:t xml:space="preserve"> Titular de la Unidad de Transparencia refiriendo el artículo 12 de la Ley Estatal de Transparencia. </w:t>
      </w:r>
    </w:p>
    <w:p w14:paraId="379AB981" w14:textId="547CCA56" w:rsidR="001C2C24" w:rsidRPr="00AA5A6B" w:rsidRDefault="00C548CF" w:rsidP="00953DE8">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AA5A6B">
        <w:rPr>
          <w:rFonts w:ascii="Palatino Linotype" w:eastAsia="MS Mincho" w:hAnsi="Palatino Linotype" w:cs="Arial"/>
          <w:color w:val="000000"/>
          <w:lang w:val="es-ES_tradnl"/>
        </w:rPr>
        <w:t>Así las cosas, este Instituto de Transparencia, de conformidad con los principios de eficacia y profesionalismo</w:t>
      </w:r>
      <w:r w:rsidRPr="00AA5A6B">
        <w:rPr>
          <w:rStyle w:val="Refdenotaalpie"/>
          <w:rFonts w:ascii="Palatino Linotype" w:eastAsia="MS Mincho" w:hAnsi="Palatino Linotype" w:cs="Arial"/>
          <w:color w:val="000000"/>
          <w:lang w:val="es-ES_tradnl"/>
        </w:rPr>
        <w:footnoteReference w:id="6"/>
      </w:r>
      <w:r w:rsidRPr="00AA5A6B">
        <w:rPr>
          <w:rFonts w:ascii="Palatino Linotype" w:eastAsia="MS Mincho" w:hAnsi="Palatino Linotype" w:cs="Arial"/>
          <w:color w:val="000000"/>
          <w:lang w:val="es-ES_tradnl"/>
        </w:rPr>
        <w:t xml:space="preserve">, procederá a verificar la información remitida por el </w:t>
      </w:r>
      <w:r w:rsidRPr="00AA5A6B">
        <w:rPr>
          <w:rFonts w:ascii="Palatino Linotype" w:eastAsia="MS Mincho" w:hAnsi="Palatino Linotype" w:cs="Arial"/>
          <w:b/>
          <w:color w:val="000000"/>
          <w:lang w:val="es-ES_tradnl"/>
        </w:rPr>
        <w:t>SUJETO OBLIGADO y</w:t>
      </w:r>
      <w:r w:rsidRPr="00AA5A6B">
        <w:rPr>
          <w:rFonts w:ascii="Palatino Linotype" w:eastAsia="MS Mincho" w:hAnsi="Palatino Linotype" w:cs="Arial"/>
          <w:color w:val="000000"/>
          <w:lang w:val="es-ES_tradnl"/>
        </w:rPr>
        <w:t xml:space="preserve"> las manifestaciones realizadas por el </w:t>
      </w:r>
      <w:r w:rsidRPr="00AA5A6B">
        <w:rPr>
          <w:rFonts w:ascii="Palatino Linotype" w:eastAsia="MS Mincho" w:hAnsi="Palatino Linotype" w:cs="Arial"/>
          <w:b/>
          <w:color w:val="000000"/>
          <w:lang w:val="es-ES_tradnl"/>
        </w:rPr>
        <w:t xml:space="preserve">SOLICTANTE </w:t>
      </w:r>
      <w:r w:rsidRPr="00AA5A6B">
        <w:rPr>
          <w:rFonts w:ascii="Palatino Linotype" w:eastAsia="MS Mincho" w:hAnsi="Palatino Linotype" w:cs="Arial"/>
          <w:color w:val="000000"/>
          <w:lang w:val="es-ES_tradnl"/>
        </w:rPr>
        <w:t xml:space="preserve">a </w:t>
      </w:r>
      <w:r w:rsidRPr="00AA5A6B">
        <w:rPr>
          <w:rFonts w:ascii="Palatino Linotype" w:eastAsia="MS Mincho" w:hAnsi="Palatino Linotype" w:cs="Arial"/>
          <w:color w:val="000000"/>
          <w:lang w:val="es-ES_tradnl"/>
        </w:rPr>
        <w:lastRenderedPageBreak/>
        <w:t xml:space="preserve">efecto de determinar </w:t>
      </w:r>
      <w:bookmarkEnd w:id="58"/>
      <w:r w:rsidR="002E2669" w:rsidRPr="00AA5A6B">
        <w:rPr>
          <w:rFonts w:ascii="Palatino Linotype" w:eastAsia="MS Mincho" w:hAnsi="Palatino Linotype" w:cs="Arial"/>
          <w:color w:val="000000"/>
          <w:lang w:val="es-ES_tradnl"/>
        </w:rPr>
        <w:t xml:space="preserve">si la información remitida se encuentra apegada a lo que </w:t>
      </w:r>
      <w:r w:rsidR="00575053" w:rsidRPr="00AA5A6B">
        <w:rPr>
          <w:rFonts w:ascii="Palatino Linotype" w:eastAsia="MS Mincho" w:hAnsi="Palatino Linotype" w:cs="Arial"/>
          <w:color w:val="000000"/>
          <w:lang w:val="es-ES_tradnl"/>
        </w:rPr>
        <w:t>establece la Ley en materia de T</w:t>
      </w:r>
      <w:r w:rsidR="002E2669" w:rsidRPr="00AA5A6B">
        <w:rPr>
          <w:rFonts w:ascii="Palatino Linotype" w:eastAsia="MS Mincho" w:hAnsi="Palatino Linotype" w:cs="Arial"/>
          <w:color w:val="000000"/>
          <w:lang w:val="es-ES_tradnl"/>
        </w:rPr>
        <w:t xml:space="preserve">ransparencia. </w:t>
      </w:r>
    </w:p>
    <w:p w14:paraId="63AD701A" w14:textId="6D35A478" w:rsidR="001C2C24" w:rsidRPr="00AA5A6B" w:rsidRDefault="00B17704" w:rsidP="00172F4A">
      <w:pPr>
        <w:pStyle w:val="Prrafodelista"/>
        <w:numPr>
          <w:ilvl w:val="0"/>
          <w:numId w:val="3"/>
        </w:numPr>
        <w:tabs>
          <w:tab w:val="left" w:pos="0"/>
        </w:tabs>
        <w:spacing w:before="240" w:after="360" w:line="360" w:lineRule="auto"/>
        <w:ind w:left="0" w:firstLine="0"/>
        <w:contextualSpacing/>
        <w:jc w:val="both"/>
        <w:rPr>
          <w:rFonts w:ascii="Palatino Linotype" w:eastAsia="Calibri" w:hAnsi="Palatino Linotype" w:cs="Arial"/>
          <w:bCs/>
          <w:lang w:val="es-MX"/>
        </w:rPr>
      </w:pPr>
      <w:r w:rsidRPr="00AA5A6B">
        <w:rPr>
          <w:rFonts w:ascii="Palatino Linotype" w:hAnsi="Palatino Linotype"/>
          <w:color w:val="000000"/>
        </w:rPr>
        <w:t>En ese sentido</w:t>
      </w:r>
      <w:r w:rsidR="001C2C24" w:rsidRPr="00AA5A6B">
        <w:rPr>
          <w:rFonts w:ascii="Palatino Linotype" w:eastAsia="Calibri" w:hAnsi="Palatino Linotype" w:cs="Arial"/>
          <w:bCs/>
        </w:rPr>
        <w:t xml:space="preserve">, es pertinente mencionar que, </w:t>
      </w:r>
      <w:r w:rsidR="001C2C24" w:rsidRPr="00AA5A6B">
        <w:rPr>
          <w:rFonts w:ascii="Palatino Linotype" w:eastAsia="MS Mincho" w:hAnsi="Palatino Linotype"/>
          <w:lang w:eastAsia="es-ES_tradnl"/>
        </w:rPr>
        <w:t xml:space="preserve">el </w:t>
      </w:r>
      <w:r w:rsidR="001C2C24" w:rsidRPr="00AA5A6B">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E8C8A94" w14:textId="77777777" w:rsidR="001C2C24" w:rsidRPr="00AA5A6B"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AA5A6B">
        <w:rPr>
          <w:rFonts w:ascii="Palatino Linotype" w:eastAsia="Calibri" w:hAnsi="Palatino Linotype"/>
          <w:b/>
          <w:i/>
          <w:lang w:val="es-MX" w:eastAsia="es-ES_tradnl"/>
        </w:rPr>
        <w:t>Artículo 18.</w:t>
      </w:r>
      <w:r w:rsidRPr="00AA5A6B">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AA5A6B" w:rsidRDefault="001C2C24" w:rsidP="007D7513">
      <w:pPr>
        <w:spacing w:line="360" w:lineRule="auto"/>
        <w:jc w:val="both"/>
        <w:rPr>
          <w:rFonts w:ascii="Palatino Linotype" w:hAnsi="Palatino Linotype" w:cs="Arial"/>
        </w:rPr>
      </w:pPr>
    </w:p>
    <w:p w14:paraId="586DB2AD" w14:textId="77777777" w:rsidR="001C2C24" w:rsidRPr="00AA5A6B" w:rsidRDefault="001C2C24" w:rsidP="00953DE8">
      <w:pPr>
        <w:numPr>
          <w:ilvl w:val="0"/>
          <w:numId w:val="3"/>
        </w:numPr>
        <w:spacing w:after="160" w:line="360" w:lineRule="auto"/>
        <w:ind w:left="0" w:firstLine="0"/>
        <w:jc w:val="both"/>
        <w:rPr>
          <w:rFonts w:ascii="Palatino Linotype" w:hAnsi="Palatino Linotype" w:cs="Arial"/>
        </w:rPr>
      </w:pPr>
      <w:r w:rsidRPr="00AA5A6B">
        <w:rPr>
          <w:rFonts w:ascii="Palatino Linotype" w:eastAsia="Calibri" w:hAnsi="Palatino Linotype" w:cs="Arial"/>
          <w:lang w:val="es-MX" w:eastAsia="en-US"/>
        </w:rPr>
        <w:t xml:space="preserve">Por otro lado, </w:t>
      </w:r>
      <w:r w:rsidRPr="00AA5A6B">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AA5A6B">
        <w:rPr>
          <w:rFonts w:ascii="Palatino Linotype" w:hAnsi="Palatino Linotype"/>
          <w:b/>
          <w:lang w:val="es-MX" w:eastAsia="es-MX"/>
        </w:rPr>
        <w:t>SUJETOS OBLIGADOS</w:t>
      </w:r>
      <w:r w:rsidRPr="00AA5A6B">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AA5A6B" w:rsidRDefault="001C2C24" w:rsidP="007D7513">
      <w:pPr>
        <w:spacing w:line="360" w:lineRule="auto"/>
        <w:jc w:val="both"/>
        <w:rPr>
          <w:rFonts w:ascii="Palatino Linotype" w:hAnsi="Palatino Linotype" w:cs="Arial"/>
        </w:rPr>
      </w:pPr>
    </w:p>
    <w:p w14:paraId="7561FC9F" w14:textId="77777777" w:rsidR="001C2C24" w:rsidRPr="00AA5A6B" w:rsidRDefault="001C2C24" w:rsidP="007D7513">
      <w:pPr>
        <w:spacing w:after="160" w:line="360" w:lineRule="auto"/>
        <w:ind w:left="567" w:right="567"/>
        <w:jc w:val="both"/>
        <w:rPr>
          <w:rFonts w:ascii="Palatino Linotype" w:hAnsi="Palatino Linotype"/>
          <w:i/>
          <w:lang w:eastAsia="en-US"/>
        </w:rPr>
      </w:pPr>
      <w:r w:rsidRPr="00AA5A6B">
        <w:rPr>
          <w:rFonts w:ascii="Palatino Linotype" w:hAnsi="Palatino Linotype"/>
          <w:i/>
          <w:lang w:eastAsia="en-US"/>
        </w:rPr>
        <w:t>“</w:t>
      </w:r>
      <w:r w:rsidRPr="00AA5A6B">
        <w:rPr>
          <w:rFonts w:ascii="Palatino Linotype" w:hAnsi="Palatino Linotype"/>
          <w:b/>
          <w:i/>
          <w:lang w:eastAsia="en-US"/>
        </w:rPr>
        <w:t>Artículo 4.</w:t>
      </w:r>
      <w:r w:rsidRPr="00AA5A6B">
        <w:rPr>
          <w:rFonts w:ascii="Palatino Linotype" w:hAnsi="Palatino Linotype"/>
          <w:i/>
          <w:lang w:eastAsia="en-US"/>
        </w:rPr>
        <w:t xml:space="preserve"> </w:t>
      </w:r>
    </w:p>
    <w:p w14:paraId="4B2543CA" w14:textId="77777777" w:rsidR="001C2C24" w:rsidRPr="00AA5A6B" w:rsidRDefault="001C2C24" w:rsidP="007D7513">
      <w:pPr>
        <w:spacing w:after="160" w:line="360" w:lineRule="auto"/>
        <w:ind w:left="567" w:right="567"/>
        <w:jc w:val="both"/>
        <w:rPr>
          <w:rFonts w:ascii="Palatino Linotype" w:hAnsi="Palatino Linotype"/>
          <w:i/>
          <w:lang w:eastAsia="en-US"/>
        </w:rPr>
      </w:pPr>
      <w:r w:rsidRPr="00AA5A6B">
        <w:rPr>
          <w:rFonts w:ascii="Palatino Linotype" w:hAnsi="Palatino Linotype"/>
          <w:i/>
          <w:lang w:eastAsia="en-US"/>
        </w:rPr>
        <w:t>(…)</w:t>
      </w:r>
    </w:p>
    <w:p w14:paraId="6FA6891A" w14:textId="77777777" w:rsidR="001C2C24" w:rsidRPr="00AA5A6B" w:rsidRDefault="001C2C24" w:rsidP="007D7513">
      <w:pPr>
        <w:spacing w:after="160" w:line="360" w:lineRule="auto"/>
        <w:ind w:left="567" w:right="567"/>
        <w:jc w:val="both"/>
        <w:rPr>
          <w:rFonts w:ascii="Palatino Linotype" w:hAnsi="Palatino Linotype"/>
          <w:i/>
          <w:lang w:eastAsia="en-US"/>
        </w:rPr>
      </w:pPr>
      <w:r w:rsidRPr="00AA5A6B">
        <w:rPr>
          <w:rFonts w:ascii="Palatino Linotype" w:hAnsi="Palatino Linotype"/>
          <w:b/>
          <w:i/>
          <w:lang w:eastAsia="en-US"/>
        </w:rPr>
        <w:lastRenderedPageBreak/>
        <w:t>Toda la información generada, obtenida, adquirida, transformada, administrada o en posesión de los sujetos obligados es pública y accesible de manera permanente a cualquier persona,</w:t>
      </w:r>
      <w:r w:rsidRPr="00AA5A6B">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AA5A6B">
        <w:rPr>
          <w:rFonts w:ascii="Palatino Linotype" w:hAnsi="Palatino Linotype"/>
          <w:b/>
          <w:i/>
          <w:lang w:eastAsia="en-US"/>
        </w:rPr>
        <w:t>principio de máxima publicidad</w:t>
      </w:r>
      <w:r w:rsidRPr="00AA5A6B">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AA5A6B" w:rsidRDefault="001C2C24" w:rsidP="007D7513">
      <w:pPr>
        <w:spacing w:after="160" w:line="360" w:lineRule="auto"/>
        <w:ind w:left="567" w:right="567"/>
        <w:jc w:val="both"/>
        <w:rPr>
          <w:rFonts w:ascii="Palatino Linotype" w:hAnsi="Palatino Linotype"/>
          <w:i/>
          <w:lang w:eastAsia="en-US"/>
        </w:rPr>
      </w:pPr>
      <w:r w:rsidRPr="00AA5A6B">
        <w:rPr>
          <w:rFonts w:ascii="Palatino Linotype" w:hAnsi="Palatino Linotype"/>
          <w:i/>
          <w:lang w:eastAsia="en-US"/>
        </w:rPr>
        <w:t>(…)</w:t>
      </w:r>
    </w:p>
    <w:p w14:paraId="43A6B13A" w14:textId="77777777" w:rsidR="001C2C24" w:rsidRPr="00AA5A6B" w:rsidRDefault="001C2C24" w:rsidP="007D7513">
      <w:pPr>
        <w:spacing w:after="160" w:line="360" w:lineRule="auto"/>
        <w:ind w:right="567"/>
        <w:jc w:val="both"/>
        <w:rPr>
          <w:rFonts w:ascii="Palatino Linotype" w:hAnsi="Palatino Linotype"/>
          <w:lang w:eastAsia="en-US"/>
        </w:rPr>
      </w:pPr>
    </w:p>
    <w:p w14:paraId="6CE9C58D" w14:textId="77777777" w:rsidR="001C2C24" w:rsidRPr="00AA5A6B" w:rsidRDefault="001C2C24" w:rsidP="007D7513">
      <w:pPr>
        <w:spacing w:after="160" w:line="360" w:lineRule="auto"/>
        <w:ind w:left="567" w:right="567"/>
        <w:jc w:val="both"/>
        <w:rPr>
          <w:rFonts w:ascii="Palatino Linotype" w:hAnsi="Palatino Linotype"/>
          <w:i/>
          <w:lang w:eastAsia="en-US"/>
        </w:rPr>
      </w:pPr>
      <w:r w:rsidRPr="00AA5A6B">
        <w:rPr>
          <w:rFonts w:ascii="Palatino Linotype" w:hAnsi="Palatino Linotype"/>
          <w:i/>
          <w:lang w:eastAsia="en-US"/>
        </w:rPr>
        <w:t>(Énfasis añadido)</w:t>
      </w:r>
    </w:p>
    <w:p w14:paraId="5F4C9700" w14:textId="77777777" w:rsidR="001C2C24" w:rsidRPr="00AA5A6B" w:rsidRDefault="001C2C24" w:rsidP="007D7513">
      <w:pPr>
        <w:spacing w:line="360" w:lineRule="auto"/>
        <w:jc w:val="both"/>
        <w:rPr>
          <w:rFonts w:ascii="Palatino Linotype" w:hAnsi="Palatino Linotype" w:cs="Arial"/>
        </w:rPr>
      </w:pPr>
    </w:p>
    <w:p w14:paraId="1849C0AE" w14:textId="77777777" w:rsidR="001C2C24" w:rsidRPr="00AA5A6B" w:rsidRDefault="001C2C24" w:rsidP="00953DE8">
      <w:pPr>
        <w:numPr>
          <w:ilvl w:val="0"/>
          <w:numId w:val="3"/>
        </w:numPr>
        <w:spacing w:after="160" w:line="360" w:lineRule="auto"/>
        <w:ind w:left="0" w:firstLine="0"/>
        <w:jc w:val="both"/>
        <w:rPr>
          <w:rFonts w:ascii="Palatino Linotype" w:hAnsi="Palatino Linotype" w:cs="Arial"/>
        </w:rPr>
      </w:pPr>
      <w:r w:rsidRPr="00AA5A6B">
        <w:rPr>
          <w:rFonts w:ascii="Palatino Linotype" w:eastAsia="Calibri" w:hAnsi="Palatino Linotype" w:cs="Arial"/>
          <w:lang w:val="es-MX" w:eastAsia="en-US"/>
        </w:rPr>
        <w:t xml:space="preserve">En ese sentido, no debe de pasar de vista para el </w:t>
      </w:r>
      <w:r w:rsidRPr="00AA5A6B">
        <w:rPr>
          <w:rFonts w:ascii="Palatino Linotype" w:eastAsia="Calibri" w:hAnsi="Palatino Linotype" w:cs="Arial"/>
          <w:b/>
          <w:lang w:val="es-MX" w:eastAsia="en-US"/>
        </w:rPr>
        <w:t>SUJETO OBLIGADO</w:t>
      </w:r>
      <w:r w:rsidRPr="00AA5A6B">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AA5A6B" w:rsidRDefault="001C2C24" w:rsidP="007D7513">
      <w:pPr>
        <w:spacing w:line="360" w:lineRule="auto"/>
        <w:jc w:val="both"/>
        <w:rPr>
          <w:rFonts w:ascii="Palatino Linotype" w:hAnsi="Palatino Linotype" w:cs="Arial"/>
        </w:rPr>
      </w:pPr>
    </w:p>
    <w:p w14:paraId="01149F69" w14:textId="77777777" w:rsidR="001C2C24" w:rsidRPr="00AA5A6B" w:rsidRDefault="001C2C24" w:rsidP="007D7513">
      <w:pPr>
        <w:spacing w:after="160" w:line="360" w:lineRule="auto"/>
        <w:ind w:left="567" w:right="567"/>
        <w:jc w:val="both"/>
        <w:rPr>
          <w:rFonts w:ascii="Palatino Linotype" w:eastAsia="Calibri" w:hAnsi="Palatino Linotype"/>
          <w:i/>
          <w:lang w:val="es-MX" w:eastAsia="en-US"/>
        </w:rPr>
      </w:pPr>
      <w:r w:rsidRPr="00AA5A6B">
        <w:rPr>
          <w:rFonts w:ascii="Palatino Linotype" w:eastAsia="Calibri" w:hAnsi="Palatino Linotype"/>
          <w:i/>
          <w:lang w:val="es-MX" w:eastAsia="en-US"/>
        </w:rPr>
        <w:lastRenderedPageBreak/>
        <w:t>“</w:t>
      </w:r>
      <w:r w:rsidRPr="00AA5A6B">
        <w:rPr>
          <w:rFonts w:ascii="Palatino Linotype" w:eastAsia="Calibri" w:hAnsi="Palatino Linotype"/>
          <w:b/>
          <w:i/>
          <w:lang w:val="es-MX" w:eastAsia="en-US"/>
        </w:rPr>
        <w:t>Artículo 8.</w:t>
      </w:r>
      <w:r w:rsidRPr="00AA5A6B">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AA5A6B"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AA5A6B" w:rsidRDefault="001C2C24" w:rsidP="007D7513">
      <w:pPr>
        <w:spacing w:after="160" w:line="360" w:lineRule="auto"/>
        <w:ind w:left="567" w:right="567"/>
        <w:jc w:val="both"/>
        <w:rPr>
          <w:rFonts w:ascii="Palatino Linotype" w:eastAsia="Calibri" w:hAnsi="Palatino Linotype"/>
          <w:i/>
          <w:lang w:val="es-MX" w:eastAsia="en-US"/>
        </w:rPr>
      </w:pPr>
      <w:r w:rsidRPr="00AA5A6B">
        <w:rPr>
          <w:rFonts w:ascii="Palatino Linotype" w:eastAsia="Calibri" w:hAnsi="Palatino Linotype"/>
          <w:b/>
          <w:i/>
          <w:lang w:val="es-MX" w:eastAsia="en-US"/>
        </w:rPr>
        <w:t>En la aplicación e interpretación de la presente Ley deberá prevalecer el principio de máxima publicidad,</w:t>
      </w:r>
      <w:r w:rsidRPr="00AA5A6B">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AA5A6B">
        <w:rPr>
          <w:rFonts w:ascii="Palatino Linotype" w:eastAsia="Calibri" w:hAnsi="Palatino Linotype"/>
          <w:i/>
          <w:lang w:val="es-MX" w:eastAsia="en-US"/>
        </w:rPr>
        <w:t>pro</w:t>
      </w:r>
      <w:proofErr w:type="spellEnd"/>
      <w:r w:rsidRPr="00AA5A6B">
        <w:rPr>
          <w:rFonts w:ascii="Palatino Linotype" w:eastAsia="Calibri" w:hAnsi="Palatino Linotype"/>
          <w:i/>
          <w:lang w:val="es-MX" w:eastAsia="en-US"/>
        </w:rPr>
        <w:t xml:space="preserve"> persona.</w:t>
      </w:r>
    </w:p>
    <w:p w14:paraId="2AA59AC5" w14:textId="77777777" w:rsidR="001C2C24" w:rsidRPr="00AA5A6B"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AA5A6B" w:rsidRDefault="001C2C24" w:rsidP="007D7513">
      <w:pPr>
        <w:spacing w:after="160" w:line="360" w:lineRule="auto"/>
        <w:ind w:left="567" w:right="567"/>
        <w:jc w:val="both"/>
        <w:rPr>
          <w:rFonts w:ascii="Palatino Linotype" w:eastAsia="Calibri" w:hAnsi="Palatino Linotype"/>
          <w:i/>
          <w:lang w:val="es-MX" w:eastAsia="en-US"/>
        </w:rPr>
      </w:pPr>
      <w:r w:rsidRPr="00AA5A6B">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AA5A6B" w:rsidRDefault="001C2C24" w:rsidP="007D7513">
      <w:pPr>
        <w:spacing w:after="160" w:line="360" w:lineRule="auto"/>
        <w:ind w:left="567" w:right="567"/>
        <w:jc w:val="both"/>
        <w:rPr>
          <w:rFonts w:ascii="Palatino Linotype" w:eastAsia="Calibri" w:hAnsi="Palatino Linotype"/>
          <w:i/>
          <w:lang w:val="es-MX" w:eastAsia="en-US"/>
        </w:rPr>
      </w:pPr>
      <w:r w:rsidRPr="00AA5A6B">
        <w:rPr>
          <w:rFonts w:ascii="Palatino Linotype" w:eastAsia="Calibri" w:hAnsi="Palatino Linotype"/>
          <w:i/>
          <w:lang w:val="es-MX" w:eastAsia="en-US"/>
        </w:rPr>
        <w:t>(Énfasis añadido)</w:t>
      </w:r>
    </w:p>
    <w:p w14:paraId="592E9DE0" w14:textId="77777777" w:rsidR="001C2C24" w:rsidRPr="00AA5A6B" w:rsidRDefault="001C2C24" w:rsidP="007D7513">
      <w:pPr>
        <w:spacing w:line="360" w:lineRule="auto"/>
        <w:jc w:val="both"/>
        <w:rPr>
          <w:rFonts w:ascii="Palatino Linotype" w:hAnsi="Palatino Linotype" w:cs="Arial"/>
        </w:rPr>
      </w:pPr>
    </w:p>
    <w:p w14:paraId="6C6B77CF" w14:textId="77777777" w:rsidR="001C2C24" w:rsidRPr="00AA5A6B" w:rsidRDefault="001C2C24" w:rsidP="00953DE8">
      <w:pPr>
        <w:numPr>
          <w:ilvl w:val="0"/>
          <w:numId w:val="3"/>
        </w:numPr>
        <w:spacing w:after="160" w:line="360" w:lineRule="auto"/>
        <w:ind w:left="0" w:firstLine="0"/>
        <w:jc w:val="both"/>
        <w:rPr>
          <w:rFonts w:ascii="Palatino Linotype" w:hAnsi="Palatino Linotype" w:cs="Arial"/>
        </w:rPr>
      </w:pPr>
      <w:r w:rsidRPr="00AA5A6B">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AA5A6B" w:rsidRDefault="0081381E" w:rsidP="0081381E">
      <w:pPr>
        <w:spacing w:after="160" w:line="360" w:lineRule="auto"/>
        <w:jc w:val="both"/>
        <w:rPr>
          <w:rFonts w:ascii="Palatino Linotype" w:hAnsi="Palatino Linotype" w:cs="Arial"/>
        </w:rPr>
      </w:pPr>
    </w:p>
    <w:p w14:paraId="71E02D71" w14:textId="77777777" w:rsidR="001C2C24" w:rsidRPr="00AA5A6B" w:rsidRDefault="001C2C24" w:rsidP="007D7513">
      <w:pPr>
        <w:spacing w:before="240" w:after="240" w:line="360" w:lineRule="auto"/>
        <w:ind w:left="540" w:right="738"/>
        <w:contextualSpacing/>
        <w:jc w:val="both"/>
        <w:rPr>
          <w:rFonts w:ascii="Palatino Linotype" w:eastAsia="Calibri" w:hAnsi="Palatino Linotype"/>
          <w:i/>
        </w:rPr>
      </w:pPr>
      <w:r w:rsidRPr="00AA5A6B">
        <w:rPr>
          <w:rFonts w:ascii="Palatino Linotype" w:eastAsia="Calibri" w:hAnsi="Palatino Linotype"/>
        </w:rPr>
        <w:lastRenderedPageBreak/>
        <w:t>“</w:t>
      </w:r>
      <w:r w:rsidRPr="00AA5A6B">
        <w:rPr>
          <w:rFonts w:ascii="Palatino Linotype" w:eastAsia="Calibri" w:hAnsi="Palatino Linotype"/>
          <w:b/>
          <w:i/>
        </w:rPr>
        <w:t>Artículo 7.</w:t>
      </w:r>
      <w:r w:rsidRPr="00AA5A6B">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AA5A6B" w:rsidRDefault="001C2C24" w:rsidP="007D7513">
      <w:pPr>
        <w:spacing w:line="360" w:lineRule="auto"/>
        <w:jc w:val="both"/>
        <w:rPr>
          <w:rFonts w:ascii="Palatino Linotype" w:hAnsi="Palatino Linotype" w:cs="Arial"/>
        </w:rPr>
      </w:pPr>
    </w:p>
    <w:p w14:paraId="62BB4239" w14:textId="77777777" w:rsidR="001C2C24" w:rsidRPr="00AA5A6B" w:rsidRDefault="001C2C24" w:rsidP="00953DE8">
      <w:pPr>
        <w:numPr>
          <w:ilvl w:val="0"/>
          <w:numId w:val="3"/>
        </w:numPr>
        <w:spacing w:after="160" w:line="360" w:lineRule="auto"/>
        <w:ind w:left="0" w:firstLine="0"/>
        <w:jc w:val="both"/>
        <w:rPr>
          <w:rFonts w:ascii="Palatino Linotype" w:hAnsi="Palatino Linotype" w:cs="Arial"/>
        </w:rPr>
      </w:pPr>
      <w:r w:rsidRPr="00AA5A6B">
        <w:rPr>
          <w:rFonts w:ascii="Palatino Linotype" w:eastAsia="Calibri" w:hAnsi="Palatino Linotype" w:cs="Arial"/>
          <w:bCs/>
          <w:lang w:val="es-MX" w:eastAsia="en-US"/>
        </w:rPr>
        <w:t xml:space="preserve">Además, </w:t>
      </w:r>
      <w:r w:rsidRPr="00AA5A6B">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AA5A6B" w:rsidRDefault="001C2C24" w:rsidP="007D7513">
      <w:pPr>
        <w:spacing w:line="360" w:lineRule="auto"/>
        <w:jc w:val="both"/>
        <w:rPr>
          <w:rFonts w:ascii="Palatino Linotype" w:hAnsi="Palatino Linotype" w:cs="Arial"/>
        </w:rPr>
      </w:pPr>
    </w:p>
    <w:p w14:paraId="229C85BB" w14:textId="77777777" w:rsidR="001C2C24" w:rsidRPr="00AA5A6B" w:rsidRDefault="001C2C24" w:rsidP="007D7513">
      <w:pPr>
        <w:spacing w:after="160" w:line="360" w:lineRule="auto"/>
        <w:ind w:left="426" w:right="616"/>
        <w:contextualSpacing/>
        <w:jc w:val="both"/>
        <w:rPr>
          <w:rFonts w:ascii="Palatino Linotype" w:hAnsi="Palatino Linotype" w:cs="Arial"/>
          <w:i/>
          <w:lang w:val="es-MX" w:eastAsia="en-US"/>
        </w:rPr>
      </w:pPr>
      <w:r w:rsidRPr="00AA5A6B">
        <w:rPr>
          <w:rFonts w:ascii="Palatino Linotype" w:hAnsi="Palatino Linotype" w:cs="Arial"/>
          <w:b/>
          <w:i/>
          <w:lang w:eastAsia="en-US"/>
        </w:rPr>
        <w:t>“Artículo 23.</w:t>
      </w:r>
      <w:r w:rsidRPr="00AA5A6B">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AA5A6B"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AA5A6B" w:rsidRDefault="001C2C24" w:rsidP="007D7513">
      <w:pPr>
        <w:spacing w:before="240" w:after="240" w:line="360" w:lineRule="auto"/>
        <w:ind w:left="567" w:right="616"/>
        <w:contextualSpacing/>
        <w:jc w:val="both"/>
        <w:rPr>
          <w:rFonts w:ascii="Palatino Linotype" w:eastAsia="MS Mincho" w:hAnsi="Palatino Linotype" w:cs="Arial"/>
          <w:lang w:val="es-MX"/>
        </w:rPr>
      </w:pPr>
      <w:r w:rsidRPr="00AA5A6B">
        <w:rPr>
          <w:rFonts w:ascii="Palatino Linotype" w:eastAsia="MS Mincho" w:hAnsi="Palatino Linotype" w:cs="Arial"/>
          <w:lang w:val="es-MX"/>
        </w:rPr>
        <w:t>(…)</w:t>
      </w:r>
    </w:p>
    <w:p w14:paraId="27C71C87" w14:textId="77777777" w:rsidR="001C2C24" w:rsidRPr="00AA5A6B"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1C9E2C81" w14:textId="2D986BB1" w:rsidR="001C2C24" w:rsidRPr="00AA5A6B" w:rsidRDefault="0081381E" w:rsidP="007D7513">
      <w:pPr>
        <w:spacing w:before="240" w:after="240" w:line="360" w:lineRule="auto"/>
        <w:ind w:left="567" w:right="616"/>
        <w:contextualSpacing/>
        <w:jc w:val="both"/>
        <w:rPr>
          <w:rFonts w:ascii="Palatino Linotype" w:eastAsia="MS Mincho" w:hAnsi="Palatino Linotype" w:cs="Arial"/>
          <w:b/>
          <w:i/>
          <w:lang w:val="es-MX"/>
        </w:rPr>
      </w:pPr>
      <w:r w:rsidRPr="00AA5A6B">
        <w:rPr>
          <w:rFonts w:ascii="Palatino Linotype" w:eastAsia="MS Mincho" w:hAnsi="Palatino Linotype" w:cs="Arial"/>
          <w:b/>
          <w:i/>
        </w:rPr>
        <w:t>IV. Los ayuntamientos y las dependencias, organismos, órganos y entidades de la administración municipal</w:t>
      </w:r>
      <w:r w:rsidR="001C2C24" w:rsidRPr="00AA5A6B">
        <w:rPr>
          <w:rFonts w:ascii="Palatino Linotype" w:eastAsia="MS Mincho" w:hAnsi="Palatino Linotype" w:cs="Arial"/>
          <w:b/>
          <w:i/>
          <w:lang w:val="es-MX"/>
        </w:rPr>
        <w:t>;"</w:t>
      </w:r>
    </w:p>
    <w:p w14:paraId="7B1E12F2" w14:textId="77777777" w:rsidR="001C2C24" w:rsidRPr="00AA5A6B" w:rsidRDefault="001C2C24" w:rsidP="007D7513">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AA5A6B"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AA5A6B">
        <w:rPr>
          <w:rFonts w:ascii="Palatino Linotype" w:hAnsi="Palatino Linotype" w:cs="Arial"/>
          <w:i/>
          <w:lang w:val="es-MX" w:eastAsia="en-US"/>
        </w:rPr>
        <w:t>(…)”</w:t>
      </w:r>
    </w:p>
    <w:p w14:paraId="1925D8F0" w14:textId="77777777" w:rsidR="001C2C24" w:rsidRPr="00AA5A6B" w:rsidRDefault="001C2C24" w:rsidP="007D7513">
      <w:pPr>
        <w:spacing w:line="360" w:lineRule="auto"/>
        <w:jc w:val="both"/>
        <w:rPr>
          <w:rFonts w:ascii="Palatino Linotype" w:hAnsi="Palatino Linotype" w:cs="Arial"/>
        </w:rPr>
      </w:pPr>
    </w:p>
    <w:p w14:paraId="7E38EA1C" w14:textId="177813A3" w:rsidR="0016617B" w:rsidRPr="00AA5A6B" w:rsidRDefault="001C2C24" w:rsidP="00A301AB">
      <w:pPr>
        <w:numPr>
          <w:ilvl w:val="0"/>
          <w:numId w:val="3"/>
        </w:numPr>
        <w:spacing w:after="160" w:line="360" w:lineRule="auto"/>
        <w:ind w:left="0" w:firstLine="0"/>
        <w:jc w:val="both"/>
        <w:rPr>
          <w:rFonts w:ascii="Palatino Linotype" w:eastAsia="Calibri" w:hAnsi="Palatino Linotype" w:cs="Arial"/>
          <w:i/>
          <w:lang w:val="es-MX"/>
        </w:rPr>
      </w:pPr>
      <w:r w:rsidRPr="00AA5A6B">
        <w:rPr>
          <w:rFonts w:ascii="Palatino Linotype" w:eastAsia="Calibri" w:hAnsi="Palatino Linotype"/>
          <w:lang w:val="es-ES_tradnl"/>
        </w:rPr>
        <w:lastRenderedPageBreak/>
        <w:t xml:space="preserve">Al tenor de lo anterior, </w:t>
      </w:r>
      <w:r w:rsidR="00A301AB" w:rsidRPr="00AA5A6B">
        <w:rPr>
          <w:rFonts w:ascii="Palatino Linotype" w:eastAsia="Calibri" w:hAnsi="Palatino Linotype" w:cs="Arial"/>
          <w:i/>
          <w:lang w:val="es-ES_tradnl"/>
        </w:rPr>
        <w:t xml:space="preserve">y </w:t>
      </w:r>
      <w:r w:rsidR="00A301AB" w:rsidRPr="00AA5A6B">
        <w:rPr>
          <w:rFonts w:ascii="Palatino Linotype" w:hAnsi="Palatino Linotype" w:cs="Arial"/>
          <w:lang w:eastAsia="en-US"/>
        </w:rPr>
        <w:t>d</w:t>
      </w:r>
      <w:proofErr w:type="spellStart"/>
      <w:r w:rsidR="0069195B" w:rsidRPr="00AA5A6B">
        <w:rPr>
          <w:rFonts w:ascii="Palatino Linotype" w:hAnsi="Palatino Linotype" w:cs="Arial"/>
          <w:lang w:val="es-ES_tradnl" w:eastAsia="en-US"/>
        </w:rPr>
        <w:t>emostrada</w:t>
      </w:r>
      <w:proofErr w:type="spellEnd"/>
      <w:r w:rsidR="0069195B" w:rsidRPr="00AA5A6B">
        <w:rPr>
          <w:rFonts w:ascii="Palatino Linotype" w:hAnsi="Palatino Linotype" w:cs="Arial"/>
          <w:lang w:val="es-ES_tradnl" w:eastAsia="en-US"/>
        </w:rPr>
        <w:t xml:space="preserve"> </w:t>
      </w:r>
      <w:r w:rsidR="0069195B" w:rsidRPr="00AA5A6B">
        <w:rPr>
          <w:rFonts w:ascii="Palatino Linotype" w:hAnsi="Palatino Linotype" w:cs="Arial"/>
          <w:lang w:eastAsia="en-US"/>
        </w:rPr>
        <w:t>la procedencia del acceso en términos de la</w:t>
      </w:r>
      <w:r w:rsidR="0016617B" w:rsidRPr="00AA5A6B">
        <w:rPr>
          <w:rFonts w:ascii="Palatino Linotype" w:hAnsi="Palatino Linotype" w:cs="Arial"/>
          <w:lang w:eastAsia="en-US"/>
        </w:rPr>
        <w:t xml:space="preserve"> Ley de Transparencia Estatal, </w:t>
      </w:r>
      <w:r w:rsidR="0069195B" w:rsidRPr="00AA5A6B">
        <w:rPr>
          <w:rFonts w:ascii="Palatino Linotype" w:hAnsi="Palatino Linotype" w:cs="Arial"/>
          <w:lang w:eastAsia="en-US"/>
        </w:rPr>
        <w:t xml:space="preserve">por </w:t>
      </w:r>
      <w:r w:rsidR="00155D53" w:rsidRPr="00AA5A6B">
        <w:rPr>
          <w:rFonts w:ascii="Palatino Linotype" w:hAnsi="Palatino Linotype" w:cs="Arial"/>
        </w:rPr>
        <w:t xml:space="preserve">cuanto hace al requerimiento </w:t>
      </w:r>
      <w:r w:rsidR="0081381E" w:rsidRPr="00AA5A6B">
        <w:rPr>
          <w:rFonts w:ascii="Palatino Linotype" w:hAnsi="Palatino Linotype" w:cs="Arial"/>
        </w:rPr>
        <w:t xml:space="preserve">realizado </w:t>
      </w:r>
      <w:r w:rsidR="00E572BA" w:rsidRPr="00AA5A6B">
        <w:rPr>
          <w:rFonts w:ascii="Palatino Linotype" w:hAnsi="Palatino Linotype" w:cs="Arial"/>
        </w:rPr>
        <w:t>y la respuesta otorgada resulta pertinente señalar que</w:t>
      </w:r>
      <w:r w:rsidR="0016617B" w:rsidRPr="00AA5A6B">
        <w:rPr>
          <w:rFonts w:ascii="Palatino Linotype" w:hAnsi="Palatino Linotype" w:cs="Arial"/>
        </w:rPr>
        <w:t xml:space="preserve"> si bien, el particular requirió acceso a </w:t>
      </w:r>
      <w:r w:rsidR="0016617B" w:rsidRPr="00AA5A6B">
        <w:rPr>
          <w:rFonts w:ascii="Palatino Linotype" w:hAnsi="Palatino Linotype" w:cs="Arial"/>
          <w:i/>
        </w:rPr>
        <w:t xml:space="preserve">“el número total de servidores públicos, desagregado por sexo, rango de edad y nivel académico, de todo el personal adscrito al ayuntamiento municipal de </w:t>
      </w:r>
      <w:proofErr w:type="spellStart"/>
      <w:r w:rsidR="0016617B" w:rsidRPr="00AA5A6B">
        <w:rPr>
          <w:rFonts w:ascii="Palatino Linotype" w:hAnsi="Palatino Linotype" w:cs="Arial"/>
          <w:i/>
        </w:rPr>
        <w:t>apaxco</w:t>
      </w:r>
      <w:proofErr w:type="spellEnd"/>
      <w:r w:rsidR="0016617B" w:rsidRPr="00AA5A6B">
        <w:rPr>
          <w:rFonts w:ascii="Palatino Linotype" w:hAnsi="Palatino Linotype" w:cs="Arial"/>
          <w:i/>
        </w:rPr>
        <w:t xml:space="preserve">, incluido personal sindicalizado y de confianza.”, </w:t>
      </w:r>
      <w:r w:rsidR="0016617B" w:rsidRPr="00AA5A6B">
        <w:rPr>
          <w:rFonts w:ascii="Palatino Linotype" w:hAnsi="Palatino Linotype" w:cs="Arial"/>
        </w:rPr>
        <w:t xml:space="preserve">y el </w:t>
      </w:r>
      <w:r w:rsidR="0016617B" w:rsidRPr="00AA5A6B">
        <w:rPr>
          <w:rFonts w:ascii="Palatino Linotype" w:hAnsi="Palatino Linotype" w:cs="Arial"/>
          <w:b/>
        </w:rPr>
        <w:t>SUJETO OBLIGADO,</w:t>
      </w:r>
      <w:r w:rsidR="0016617B" w:rsidRPr="00AA5A6B">
        <w:rPr>
          <w:rFonts w:ascii="Palatino Linotype" w:hAnsi="Palatino Linotype" w:cs="Arial"/>
        </w:rPr>
        <w:t xml:space="preserve">  remitió un extracto del Plan de Desarrollo Municipal en los siguientes términos: </w:t>
      </w:r>
    </w:p>
    <w:p w14:paraId="61DB5335" w14:textId="77777777" w:rsidR="0016617B" w:rsidRPr="00AA5A6B" w:rsidRDefault="0016617B" w:rsidP="0016617B">
      <w:pPr>
        <w:tabs>
          <w:tab w:val="left" w:pos="284"/>
          <w:tab w:val="left" w:pos="426"/>
        </w:tabs>
        <w:spacing w:before="240" w:after="240" w:line="360" w:lineRule="auto"/>
        <w:ind w:right="49"/>
        <w:contextualSpacing/>
        <w:jc w:val="both"/>
        <w:rPr>
          <w:rFonts w:ascii="Palatino Linotype" w:hAnsi="Palatino Linotype" w:cs="Arial"/>
        </w:rPr>
      </w:pPr>
    </w:p>
    <w:p w14:paraId="67B5C7DF" w14:textId="4A6271AE" w:rsidR="0016617B" w:rsidRPr="00AA5A6B" w:rsidRDefault="0016617B" w:rsidP="00581575">
      <w:pPr>
        <w:tabs>
          <w:tab w:val="left" w:pos="284"/>
          <w:tab w:val="left" w:pos="426"/>
        </w:tabs>
        <w:spacing w:before="240" w:after="240" w:line="360" w:lineRule="auto"/>
        <w:ind w:right="49"/>
        <w:contextualSpacing/>
        <w:jc w:val="center"/>
        <w:rPr>
          <w:rFonts w:ascii="Palatino Linotype" w:hAnsi="Palatino Linotype" w:cs="Arial"/>
        </w:rPr>
      </w:pPr>
      <w:r w:rsidRPr="00AA5A6B">
        <w:rPr>
          <w:noProof/>
          <w:lang w:val="es-MX" w:eastAsia="es-MX"/>
        </w:rPr>
        <w:drawing>
          <wp:inline distT="0" distB="0" distL="0" distR="0" wp14:anchorId="0444B094" wp14:editId="2EC9F5E2">
            <wp:extent cx="3718991" cy="4562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705" t="12371" r="9369" b="15811"/>
                    <a:stretch/>
                  </pic:blipFill>
                  <pic:spPr bwMode="auto">
                    <a:xfrm>
                      <a:off x="0" y="0"/>
                      <a:ext cx="3723945" cy="4568552"/>
                    </a:xfrm>
                    <a:prstGeom prst="rect">
                      <a:avLst/>
                    </a:prstGeom>
                    <a:ln>
                      <a:noFill/>
                    </a:ln>
                    <a:extLst>
                      <a:ext uri="{53640926-AAD7-44D8-BBD7-CCE9431645EC}">
                        <a14:shadowObscured xmlns:a14="http://schemas.microsoft.com/office/drawing/2010/main"/>
                      </a:ext>
                    </a:extLst>
                  </pic:spPr>
                </pic:pic>
              </a:graphicData>
            </a:graphic>
          </wp:inline>
        </w:drawing>
      </w:r>
    </w:p>
    <w:p w14:paraId="3DB002BE" w14:textId="658BB777" w:rsidR="00581575" w:rsidRPr="00AA5A6B" w:rsidRDefault="00581575" w:rsidP="00581575">
      <w:pPr>
        <w:tabs>
          <w:tab w:val="left" w:pos="284"/>
          <w:tab w:val="left" w:pos="426"/>
        </w:tabs>
        <w:spacing w:before="240" w:after="240" w:line="360" w:lineRule="auto"/>
        <w:ind w:right="49"/>
        <w:contextualSpacing/>
        <w:jc w:val="center"/>
        <w:rPr>
          <w:rFonts w:ascii="Palatino Linotype" w:hAnsi="Palatino Linotype" w:cs="Arial"/>
        </w:rPr>
      </w:pPr>
    </w:p>
    <w:p w14:paraId="3C0A43EC" w14:textId="7D59BAE3" w:rsidR="00581575" w:rsidRPr="00AA5A6B" w:rsidRDefault="00581575" w:rsidP="00581575">
      <w:pPr>
        <w:tabs>
          <w:tab w:val="left" w:pos="284"/>
          <w:tab w:val="left" w:pos="426"/>
        </w:tabs>
        <w:spacing w:before="240" w:after="240" w:line="360" w:lineRule="auto"/>
        <w:ind w:right="49"/>
        <w:contextualSpacing/>
        <w:jc w:val="center"/>
        <w:rPr>
          <w:rFonts w:ascii="Palatino Linotype" w:hAnsi="Palatino Linotype" w:cs="Arial"/>
        </w:rPr>
      </w:pPr>
      <w:r w:rsidRPr="00AA5A6B">
        <w:rPr>
          <w:noProof/>
          <w:lang w:val="es-MX" w:eastAsia="es-MX"/>
        </w:rPr>
        <w:lastRenderedPageBreak/>
        <w:drawing>
          <wp:inline distT="0" distB="0" distL="0" distR="0" wp14:anchorId="4F4C476E" wp14:editId="1BEDC2C5">
            <wp:extent cx="2609850" cy="353008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421" t="16596" r="10217" b="12794"/>
                    <a:stretch/>
                  </pic:blipFill>
                  <pic:spPr bwMode="auto">
                    <a:xfrm>
                      <a:off x="0" y="0"/>
                      <a:ext cx="2613697" cy="3535289"/>
                    </a:xfrm>
                    <a:prstGeom prst="rect">
                      <a:avLst/>
                    </a:prstGeom>
                    <a:ln>
                      <a:noFill/>
                    </a:ln>
                    <a:extLst>
                      <a:ext uri="{53640926-AAD7-44D8-BBD7-CCE9431645EC}">
                        <a14:shadowObscured xmlns:a14="http://schemas.microsoft.com/office/drawing/2010/main"/>
                      </a:ext>
                    </a:extLst>
                  </pic:spPr>
                </pic:pic>
              </a:graphicData>
            </a:graphic>
          </wp:inline>
        </w:drawing>
      </w:r>
    </w:p>
    <w:p w14:paraId="76639BE9" w14:textId="4840EFDF" w:rsidR="00581575" w:rsidRPr="00AA5A6B" w:rsidRDefault="00581575" w:rsidP="00581575">
      <w:pPr>
        <w:tabs>
          <w:tab w:val="left" w:pos="284"/>
          <w:tab w:val="left" w:pos="426"/>
        </w:tabs>
        <w:spacing w:before="240" w:after="240" w:line="360" w:lineRule="auto"/>
        <w:ind w:right="49"/>
        <w:contextualSpacing/>
        <w:jc w:val="center"/>
        <w:rPr>
          <w:rFonts w:ascii="Palatino Linotype" w:hAnsi="Palatino Linotype" w:cs="Arial"/>
        </w:rPr>
      </w:pPr>
    </w:p>
    <w:p w14:paraId="7E3F0E42" w14:textId="77777777" w:rsidR="00581575" w:rsidRPr="00AA5A6B" w:rsidRDefault="00581575" w:rsidP="00581575">
      <w:pPr>
        <w:tabs>
          <w:tab w:val="left" w:pos="284"/>
          <w:tab w:val="left" w:pos="426"/>
        </w:tabs>
        <w:spacing w:before="240" w:after="240" w:line="360" w:lineRule="auto"/>
        <w:ind w:right="49"/>
        <w:contextualSpacing/>
        <w:jc w:val="center"/>
        <w:rPr>
          <w:rFonts w:ascii="Palatino Linotype" w:hAnsi="Palatino Linotype" w:cs="Arial"/>
        </w:rPr>
      </w:pPr>
    </w:p>
    <w:p w14:paraId="1FFB08E2" w14:textId="32B1B85A" w:rsidR="0016617B" w:rsidRPr="00AA5A6B" w:rsidRDefault="00581575" w:rsidP="00581575">
      <w:pPr>
        <w:tabs>
          <w:tab w:val="left" w:pos="284"/>
          <w:tab w:val="left" w:pos="426"/>
        </w:tabs>
        <w:spacing w:before="240" w:after="240" w:line="360" w:lineRule="auto"/>
        <w:ind w:right="49"/>
        <w:contextualSpacing/>
        <w:jc w:val="center"/>
        <w:rPr>
          <w:rFonts w:ascii="Palatino Linotype" w:hAnsi="Palatino Linotype" w:cs="Arial"/>
        </w:rPr>
      </w:pPr>
      <w:r w:rsidRPr="00AA5A6B">
        <w:rPr>
          <w:noProof/>
          <w:lang w:val="es-MX" w:eastAsia="es-MX"/>
        </w:rPr>
        <w:drawing>
          <wp:inline distT="0" distB="0" distL="0" distR="0" wp14:anchorId="66FA1B20" wp14:editId="6CE8BE4D">
            <wp:extent cx="2447925" cy="31905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063" t="16596" r="10726" b="13398"/>
                    <a:stretch/>
                  </pic:blipFill>
                  <pic:spPr bwMode="auto">
                    <a:xfrm>
                      <a:off x="0" y="0"/>
                      <a:ext cx="2449966" cy="3193214"/>
                    </a:xfrm>
                    <a:prstGeom prst="rect">
                      <a:avLst/>
                    </a:prstGeom>
                    <a:ln>
                      <a:noFill/>
                    </a:ln>
                    <a:extLst>
                      <a:ext uri="{53640926-AAD7-44D8-BBD7-CCE9431645EC}">
                        <a14:shadowObscured xmlns:a14="http://schemas.microsoft.com/office/drawing/2010/main"/>
                      </a:ext>
                    </a:extLst>
                  </pic:spPr>
                </pic:pic>
              </a:graphicData>
            </a:graphic>
          </wp:inline>
        </w:drawing>
      </w:r>
    </w:p>
    <w:p w14:paraId="071C7023" w14:textId="5612477C" w:rsidR="0016617B" w:rsidRPr="00AA5A6B" w:rsidRDefault="0016617B" w:rsidP="0016617B">
      <w:pPr>
        <w:tabs>
          <w:tab w:val="left" w:pos="284"/>
          <w:tab w:val="left" w:pos="426"/>
        </w:tabs>
        <w:spacing w:before="240" w:after="240" w:line="360" w:lineRule="auto"/>
        <w:ind w:right="49"/>
        <w:contextualSpacing/>
        <w:jc w:val="both"/>
        <w:rPr>
          <w:rFonts w:ascii="Palatino Linotype" w:hAnsi="Palatino Linotype" w:cs="Arial"/>
        </w:rPr>
      </w:pPr>
    </w:p>
    <w:p w14:paraId="11393B76" w14:textId="623CBCF8" w:rsidR="00653B10" w:rsidRPr="00AA5A6B" w:rsidRDefault="00E572BA" w:rsidP="00653B10">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AA5A6B">
        <w:rPr>
          <w:rFonts w:ascii="Palatino Linotype" w:hAnsi="Palatino Linotype" w:cs="Arial"/>
        </w:rPr>
        <w:t xml:space="preserve"> </w:t>
      </w:r>
      <w:r w:rsidR="00581575" w:rsidRPr="00AA5A6B">
        <w:rPr>
          <w:rFonts w:ascii="Palatino Linotype" w:hAnsi="Palatino Linotype" w:cs="Arial"/>
        </w:rPr>
        <w:t xml:space="preserve">De lo anterior, </w:t>
      </w:r>
      <w:r w:rsidR="009E2233" w:rsidRPr="00AA5A6B">
        <w:rPr>
          <w:rFonts w:ascii="Palatino Linotype" w:hAnsi="Palatino Linotype" w:cs="Arial"/>
        </w:rPr>
        <w:t xml:space="preserve">si bien </w:t>
      </w:r>
      <w:r w:rsidR="00581575" w:rsidRPr="00AA5A6B">
        <w:rPr>
          <w:rFonts w:ascii="Palatino Linotype" w:hAnsi="Palatino Linotype" w:cs="Arial"/>
        </w:rPr>
        <w:t xml:space="preserve">se puede colegir que el </w:t>
      </w:r>
      <w:r w:rsidR="009E2233" w:rsidRPr="00AA5A6B">
        <w:rPr>
          <w:rFonts w:ascii="Palatino Linotype" w:hAnsi="Palatino Linotype" w:cs="Arial"/>
          <w:b/>
        </w:rPr>
        <w:t xml:space="preserve">Ayuntamiento de </w:t>
      </w:r>
      <w:proofErr w:type="spellStart"/>
      <w:r w:rsidR="00581575" w:rsidRPr="00AA5A6B">
        <w:rPr>
          <w:rFonts w:ascii="Palatino Linotype" w:hAnsi="Palatino Linotype" w:cs="Arial"/>
          <w:b/>
        </w:rPr>
        <w:t>Apaxco</w:t>
      </w:r>
      <w:proofErr w:type="spellEnd"/>
      <w:r w:rsidR="00581575" w:rsidRPr="00AA5A6B">
        <w:rPr>
          <w:rFonts w:ascii="Palatino Linotype" w:hAnsi="Palatino Linotype" w:cs="Arial"/>
          <w:b/>
        </w:rPr>
        <w:t xml:space="preserve"> </w:t>
      </w:r>
      <w:r w:rsidR="00581575" w:rsidRPr="00AA5A6B">
        <w:rPr>
          <w:rFonts w:ascii="Palatino Linotype" w:hAnsi="Palatino Linotype" w:cs="Arial"/>
        </w:rPr>
        <w:t>pretendió otorgar la información en términos del artículo</w:t>
      </w:r>
      <w:r w:rsidR="009E2233" w:rsidRPr="00AA5A6B">
        <w:rPr>
          <w:rFonts w:ascii="Palatino Linotype" w:hAnsi="Palatino Linotype" w:cs="Arial"/>
        </w:rPr>
        <w:t xml:space="preserve"> 12</w:t>
      </w:r>
      <w:r w:rsidR="009E2233" w:rsidRPr="00AA5A6B">
        <w:rPr>
          <w:rStyle w:val="Refdenotaalpie"/>
          <w:rFonts w:ascii="Palatino Linotype" w:hAnsi="Palatino Linotype" w:cs="Arial"/>
        </w:rPr>
        <w:footnoteReference w:id="7"/>
      </w:r>
      <w:r w:rsidR="009E2233" w:rsidRPr="00AA5A6B">
        <w:rPr>
          <w:rFonts w:ascii="Palatino Linotype" w:hAnsi="Palatino Linotype" w:cs="Arial"/>
        </w:rPr>
        <w:t xml:space="preserve"> de la Ley de Transparencia, lo cierto es que, de conf</w:t>
      </w:r>
      <w:r w:rsidR="00653B10" w:rsidRPr="00AA5A6B">
        <w:rPr>
          <w:rFonts w:ascii="Palatino Linotype" w:hAnsi="Palatino Linotype" w:cs="Arial"/>
        </w:rPr>
        <w:t>ormidad con los</w:t>
      </w:r>
      <w:r w:rsidR="009E2233" w:rsidRPr="00AA5A6B">
        <w:rPr>
          <w:rFonts w:ascii="Palatino Linotype" w:hAnsi="Palatino Linotype" w:cs="Arial"/>
        </w:rPr>
        <w:t xml:space="preserve"> criterio</w:t>
      </w:r>
      <w:r w:rsidR="00653B10" w:rsidRPr="00AA5A6B">
        <w:rPr>
          <w:rFonts w:ascii="Palatino Linotype" w:hAnsi="Palatino Linotype" w:cs="Arial"/>
        </w:rPr>
        <w:t>s</w:t>
      </w:r>
      <w:r w:rsidR="009E2233" w:rsidRPr="00AA5A6B">
        <w:rPr>
          <w:rFonts w:ascii="Palatino Linotype" w:hAnsi="Palatino Linotype" w:cs="Arial"/>
        </w:rPr>
        <w:t xml:space="preserve"> </w:t>
      </w:r>
      <w:r w:rsidR="00653B10" w:rsidRPr="00AA5A6B">
        <w:rPr>
          <w:rFonts w:ascii="Palatino Linotype" w:hAnsi="Palatino Linotype" w:cs="Arial"/>
        </w:rPr>
        <w:t>SO/003/201709-10 y SO/001/2021 emitidos por el Instituto Nacional de Transparencia, Acceso a la Información y Protección de Datos Personales</w:t>
      </w:r>
      <w:r w:rsidR="004173E9" w:rsidRPr="00AA5A6B">
        <w:rPr>
          <w:rFonts w:ascii="Palatino Linotype" w:hAnsi="Palatino Linotype" w:cs="Arial"/>
        </w:rPr>
        <w:t>, cuando s</w:t>
      </w:r>
      <w:r w:rsidR="0094416A" w:rsidRPr="00AA5A6B">
        <w:rPr>
          <w:rFonts w:ascii="Palatino Linotype" w:hAnsi="Palatino Linotype" w:cs="Arial"/>
        </w:rPr>
        <w:t xml:space="preserve">e presente una solicitud de información se deberán otorgar los documentos que representen una expresión documental, como a continuación se observa: </w:t>
      </w:r>
      <w:r w:rsidR="00653B10" w:rsidRPr="00AA5A6B">
        <w:rPr>
          <w:rFonts w:ascii="Palatino Linotype" w:hAnsi="Palatino Linotype" w:cs="Arial"/>
        </w:rPr>
        <w:t xml:space="preserve"> </w:t>
      </w:r>
    </w:p>
    <w:p w14:paraId="0701887B" w14:textId="210D2B0C" w:rsidR="009E2233" w:rsidRPr="00AA5A6B" w:rsidRDefault="00653B10" w:rsidP="00653B10">
      <w:pPr>
        <w:tabs>
          <w:tab w:val="left" w:pos="284"/>
          <w:tab w:val="left" w:pos="426"/>
        </w:tabs>
        <w:spacing w:before="240" w:after="240" w:line="360" w:lineRule="auto"/>
        <w:ind w:right="49"/>
        <w:contextualSpacing/>
        <w:jc w:val="both"/>
        <w:rPr>
          <w:rFonts w:ascii="Palatino Linotype" w:hAnsi="Palatino Linotype" w:cs="Arial"/>
        </w:rPr>
      </w:pPr>
      <w:r w:rsidRPr="00AA5A6B">
        <w:rPr>
          <w:rFonts w:ascii="Palatino Linotype" w:hAnsi="Palatino Linotype" w:cs="Arial"/>
        </w:rPr>
        <w:t xml:space="preserve"> </w:t>
      </w:r>
    </w:p>
    <w:p w14:paraId="0C6CBD5E" w14:textId="73E606EA" w:rsidR="009E2233" w:rsidRPr="00AA5A6B" w:rsidRDefault="00653B10" w:rsidP="00653B10">
      <w:pPr>
        <w:tabs>
          <w:tab w:val="left" w:pos="284"/>
          <w:tab w:val="left" w:pos="426"/>
        </w:tabs>
        <w:spacing w:before="240" w:after="240" w:line="360" w:lineRule="auto"/>
        <w:ind w:left="720" w:right="918"/>
        <w:contextualSpacing/>
        <w:jc w:val="both"/>
        <w:rPr>
          <w:rFonts w:ascii="Palatino Linotype" w:hAnsi="Palatino Linotype" w:cs="Arial"/>
          <w:i/>
        </w:rPr>
      </w:pPr>
      <w:r w:rsidRPr="00AA5A6B">
        <w:rPr>
          <w:rFonts w:ascii="Palatino Linotype" w:hAnsi="Palatino Linotype" w:cs="Arial"/>
          <w:b/>
          <w:i/>
        </w:rPr>
        <w:t>“No existe obligación de elaborar documentos ad hoc para atender las solicitudes de acceso a la información.</w:t>
      </w:r>
      <w:r w:rsidRPr="00AA5A6B">
        <w:rPr>
          <w:rFonts w:ascii="Palatino Linotype" w:hAnsi="Palatino Linotype" w:cs="Arial"/>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w:t>
      </w:r>
      <w:r w:rsidRPr="00AA5A6B">
        <w:rPr>
          <w:rFonts w:ascii="Palatino Linotype" w:hAnsi="Palatino Linotype" w:cs="Arial"/>
          <w:i/>
        </w:rPr>
        <w:lastRenderedPageBreak/>
        <w:t>con la que cuentan en el formato en que la misma obre en sus archivos; sin necesidad de elaborar documentos ad hoc para atender las solicitudes de información.</w:t>
      </w:r>
    </w:p>
    <w:p w14:paraId="63899D8C" w14:textId="4A17F408" w:rsidR="00653B10" w:rsidRPr="00AA5A6B" w:rsidRDefault="00653B10" w:rsidP="00653B10">
      <w:pPr>
        <w:tabs>
          <w:tab w:val="left" w:pos="284"/>
          <w:tab w:val="left" w:pos="426"/>
        </w:tabs>
        <w:spacing w:before="240" w:after="240" w:line="360" w:lineRule="auto"/>
        <w:ind w:left="720" w:right="918"/>
        <w:contextualSpacing/>
        <w:jc w:val="both"/>
        <w:rPr>
          <w:rFonts w:ascii="Palatino Linotype" w:hAnsi="Palatino Linotype" w:cs="Arial"/>
          <w:i/>
        </w:rPr>
      </w:pPr>
    </w:p>
    <w:p w14:paraId="3A3CCAB9" w14:textId="421F5DCE" w:rsidR="00653B10" w:rsidRPr="00AA5A6B" w:rsidRDefault="00653B10" w:rsidP="00653B10">
      <w:pPr>
        <w:tabs>
          <w:tab w:val="left" w:pos="284"/>
          <w:tab w:val="left" w:pos="426"/>
        </w:tabs>
        <w:spacing w:before="240" w:after="240" w:line="360" w:lineRule="auto"/>
        <w:ind w:left="720" w:right="918"/>
        <w:contextualSpacing/>
        <w:jc w:val="both"/>
        <w:rPr>
          <w:rFonts w:ascii="Palatino Linotype" w:hAnsi="Palatino Linotype" w:cs="Arial"/>
          <w:i/>
        </w:rPr>
      </w:pPr>
      <w:r w:rsidRPr="00AA5A6B">
        <w:rPr>
          <w:rFonts w:ascii="Palatino Linotype" w:hAnsi="Palatino Linotype" w:cs="Arial"/>
          <w:b/>
          <w:i/>
        </w:rPr>
        <w:t>No existe obligación de elaborar documentos ad hoc para la atención de solicitudes de acceso a datos personales.</w:t>
      </w:r>
      <w:r w:rsidRPr="00AA5A6B">
        <w:rPr>
          <w:rFonts w:ascii="Palatino Linotype" w:hAnsi="Palatino Linotype" w:cs="Arial"/>
          <w:i/>
        </w:rPr>
        <w:t xml:space="preserve">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 (Sic)</w:t>
      </w:r>
    </w:p>
    <w:p w14:paraId="2587B50D" w14:textId="77777777" w:rsidR="009E2233" w:rsidRPr="00AA5A6B" w:rsidRDefault="009E2233" w:rsidP="009E2233">
      <w:pPr>
        <w:tabs>
          <w:tab w:val="left" w:pos="284"/>
          <w:tab w:val="left" w:pos="426"/>
        </w:tabs>
        <w:spacing w:before="240" w:after="240" w:line="360" w:lineRule="auto"/>
        <w:ind w:right="49"/>
        <w:contextualSpacing/>
        <w:jc w:val="both"/>
        <w:rPr>
          <w:rFonts w:ascii="Palatino Linotype" w:hAnsi="Palatino Linotype" w:cs="Arial"/>
        </w:rPr>
      </w:pPr>
    </w:p>
    <w:p w14:paraId="5D1A3D10" w14:textId="065C32B7" w:rsidR="00A301AB" w:rsidRPr="00AA5A6B" w:rsidRDefault="00F419EE" w:rsidP="00A301AB">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AA5A6B">
        <w:rPr>
          <w:rFonts w:ascii="Palatino Linotype" w:hAnsi="Palatino Linotype" w:cs="Arial"/>
        </w:rPr>
        <w:t>En razón de lo anterior</w:t>
      </w:r>
      <w:r w:rsidR="00653B10" w:rsidRPr="00AA5A6B">
        <w:rPr>
          <w:rFonts w:ascii="Palatino Linotype" w:hAnsi="Palatino Linotype" w:cs="Arial"/>
          <w:lang w:val="es-ES_tradnl"/>
        </w:rPr>
        <w:t xml:space="preserve">, el Derecho de Acceso a la Información Pública se satisface en aquellos casos en que se entregue el soporte documental en que pudiera constar la información pública, toda vez que no se tiene el deber de generar un documento </w:t>
      </w:r>
      <w:r w:rsidR="00653B10" w:rsidRPr="00AA5A6B">
        <w:rPr>
          <w:rFonts w:ascii="Palatino Linotype" w:hAnsi="Palatino Linotype" w:cs="Arial"/>
          <w:i/>
          <w:lang w:val="es-ES_tradnl"/>
        </w:rPr>
        <w:t>ad hoc</w:t>
      </w:r>
      <w:r w:rsidRPr="00AA5A6B">
        <w:rPr>
          <w:rFonts w:ascii="Palatino Linotype" w:hAnsi="Palatino Linotype" w:cs="Arial"/>
          <w:lang w:val="es-ES_tradnl"/>
        </w:rPr>
        <w:t xml:space="preserve">, </w:t>
      </w:r>
      <w:r w:rsidR="00172F4A" w:rsidRPr="00AA5A6B">
        <w:rPr>
          <w:rFonts w:ascii="Palatino Linotype" w:hAnsi="Palatino Linotype" w:cs="Arial"/>
          <w:lang w:val="es-ES_tradnl"/>
        </w:rPr>
        <w:t xml:space="preserve">por lo que de conformidad con lo que establece el ya referido artículo 12 los </w:t>
      </w:r>
      <w:r w:rsidR="00172F4A" w:rsidRPr="00AA5A6B">
        <w:rPr>
          <w:rFonts w:ascii="Palatino Linotype" w:hAnsi="Palatino Linotype" w:cs="Arial"/>
          <w:b/>
          <w:lang w:val="es-ES_tradnl"/>
        </w:rPr>
        <w:t xml:space="preserve">entes gubernamentales, </w:t>
      </w:r>
      <w:r w:rsidR="00172F4A" w:rsidRPr="00AA5A6B">
        <w:rPr>
          <w:rFonts w:ascii="Palatino Linotype" w:hAnsi="Palatino Linotype" w:cs="Arial"/>
          <w:lang w:val="es-ES_tradnl"/>
        </w:rPr>
        <w:t xml:space="preserve">no cuentan con la obligación de </w:t>
      </w:r>
      <w:r w:rsidR="00A301AB" w:rsidRPr="00AA5A6B">
        <w:rPr>
          <w:rFonts w:ascii="Palatino Linotype" w:hAnsi="Palatino Linotype" w:cs="Arial"/>
          <w:lang w:val="es-ES_tradnl"/>
        </w:rPr>
        <w:t xml:space="preserve">procesar la información solicitada, por lo que deberá otorgarla en los términos en que obra en sus archivos, en ese sentido, lo procedente es </w:t>
      </w:r>
      <w:r w:rsidR="00A301AB" w:rsidRPr="00AA5A6B">
        <w:rPr>
          <w:rFonts w:ascii="Palatino Linotype" w:hAnsi="Palatino Linotype" w:cs="Arial"/>
          <w:b/>
          <w:lang w:val="es-ES_tradnl"/>
        </w:rPr>
        <w:t xml:space="preserve">CONFIRMAR </w:t>
      </w:r>
      <w:r w:rsidR="00A301AB" w:rsidRPr="00AA5A6B">
        <w:rPr>
          <w:rFonts w:ascii="Palatino Linotype" w:hAnsi="Palatino Linotype" w:cs="Arial"/>
          <w:lang w:val="es-ES_tradnl"/>
        </w:rPr>
        <w:t xml:space="preserve">la respuesta otorgada, ya que se emitió en los términos que se administra. </w:t>
      </w:r>
    </w:p>
    <w:p w14:paraId="25F39602" w14:textId="39A09ABC" w:rsidR="00A301AB" w:rsidRPr="00AA5A6B" w:rsidRDefault="00A301AB" w:rsidP="00A301AB">
      <w:pPr>
        <w:pStyle w:val="Prrafodelista"/>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AA5A6B">
        <w:rPr>
          <w:rFonts w:ascii="Palatino Linotype" w:eastAsia="Palatino Linotype" w:hAnsi="Palatino Linotype" w:cs="Palatino Linotype"/>
          <w:color w:val="000000"/>
          <w:lang w:val="es-MX"/>
        </w:rPr>
        <w:t xml:space="preserve">Así las cosas, este Órgano Garante no tiene facultades para pronunciarse sobre la veracidad de la información que los </w:t>
      </w:r>
      <w:r w:rsidRPr="00AA5A6B">
        <w:rPr>
          <w:rFonts w:ascii="Palatino Linotype" w:eastAsia="Palatino Linotype" w:hAnsi="Palatino Linotype" w:cs="Palatino Linotype"/>
          <w:b/>
          <w:color w:val="000000"/>
          <w:lang w:val="es-MX"/>
        </w:rPr>
        <w:t>SUJETOS OBLIGADOS</w:t>
      </w:r>
      <w:r w:rsidRPr="00AA5A6B">
        <w:rPr>
          <w:rFonts w:ascii="Palatino Linotype" w:eastAsia="Palatino Linotype" w:hAnsi="Palatino Linotype" w:cs="Palatino Linotype"/>
          <w:color w:val="000000"/>
          <w:lang w:val="es-MX"/>
        </w:rPr>
        <w:t xml:space="preserve"> ponen a disposición de los particulares, toda vez que se aleja de las atribuciones de éste Instituto, máxime que al momento en que el </w:t>
      </w:r>
      <w:r w:rsidRPr="00AA5A6B">
        <w:rPr>
          <w:rFonts w:ascii="Palatino Linotype" w:eastAsia="Palatino Linotype" w:hAnsi="Palatino Linotype" w:cs="Palatino Linotype"/>
          <w:b/>
          <w:color w:val="000000"/>
          <w:lang w:val="es-MX"/>
        </w:rPr>
        <w:t>SUJETO OBLIGADO</w:t>
      </w:r>
      <w:r w:rsidRPr="00AA5A6B">
        <w:rPr>
          <w:rFonts w:ascii="Palatino Linotype" w:eastAsia="Palatino Linotype" w:hAnsi="Palatino Linotype" w:cs="Palatino Linotype"/>
          <w:color w:val="000000"/>
          <w:lang w:val="es-MX"/>
        </w:rPr>
        <w:t xml:space="preserve"> pone a </w:t>
      </w:r>
      <w:r w:rsidRPr="00AA5A6B">
        <w:rPr>
          <w:rFonts w:ascii="Palatino Linotype" w:eastAsia="Palatino Linotype" w:hAnsi="Palatino Linotype" w:cs="Palatino Linotype"/>
          <w:color w:val="000000"/>
          <w:lang w:val="es-MX"/>
        </w:rPr>
        <w:lastRenderedPageBreak/>
        <w:t>disposición la información, ergo, se presume veraz, tan es así que la misma queda registrada en el Sistema de Acceso a la Información Mexiquense (SAIMEX).</w:t>
      </w:r>
    </w:p>
    <w:p w14:paraId="0CCE8CD1" w14:textId="77777777" w:rsidR="00A301AB" w:rsidRPr="00AA5A6B" w:rsidRDefault="00A301AB" w:rsidP="00A301AB">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6AFCE957" w14:textId="77777777" w:rsidR="00A301AB" w:rsidRPr="00AA5A6B" w:rsidRDefault="00A301AB" w:rsidP="00A301AB">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AA5A6B">
        <w:rPr>
          <w:rFonts w:ascii="Palatino Linotype" w:eastAsia="MS Mincho" w:hAnsi="Palatino Linotype"/>
          <w:color w:val="000000" w:themeColor="text1"/>
          <w:lang w:val="es-MX"/>
        </w:rPr>
        <w:t>Sirve de apoyo a lo anterior, el Criterio 31-10 emitido por el entonces Instituto Federal de Acceso a la Información y Protección de Datos, mismo que dice:</w:t>
      </w:r>
    </w:p>
    <w:p w14:paraId="0390B063" w14:textId="77777777" w:rsidR="00A301AB" w:rsidRPr="00AA5A6B" w:rsidRDefault="00A301AB" w:rsidP="00A301AB">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60CB6A27" w14:textId="77777777" w:rsidR="00A301AB" w:rsidRPr="00AA5A6B" w:rsidRDefault="00A301AB" w:rsidP="00A301AB">
      <w:pPr>
        <w:spacing w:line="360" w:lineRule="auto"/>
        <w:ind w:left="567" w:right="900"/>
        <w:jc w:val="both"/>
        <w:rPr>
          <w:rFonts w:ascii="Palatino Linotype" w:eastAsia="Palatino Linotype" w:hAnsi="Palatino Linotype" w:cs="Palatino Linotype"/>
          <w:i/>
          <w:lang w:eastAsia="es-MX"/>
        </w:rPr>
      </w:pPr>
      <w:r w:rsidRPr="00AA5A6B">
        <w:rPr>
          <w:rFonts w:ascii="Palatino Linotype" w:eastAsia="Palatino Linotype" w:hAnsi="Palatino Linotype" w:cs="Palatino Linotype"/>
          <w:i/>
          <w:lang w:eastAsia="es-MX"/>
        </w:rPr>
        <w:t>“</w:t>
      </w:r>
      <w:r w:rsidRPr="00AA5A6B">
        <w:rPr>
          <w:rFonts w:ascii="Palatino Linotype" w:eastAsia="Palatino Linotype" w:hAnsi="Palatino Linotype" w:cs="Palatino Linotype"/>
          <w:b/>
          <w:i/>
          <w:lang w:eastAsia="es-MX"/>
        </w:rPr>
        <w:t>El Instituto Federal de Acceso a la Información y Protección de Datos no cuenta con facultades para pronunciarse respecto de la veracidad de los documentos proporcionados por los sujetos obligados.</w:t>
      </w:r>
      <w:r w:rsidRPr="00AA5A6B">
        <w:rPr>
          <w:rFonts w:ascii="Palatino Linotype" w:eastAsia="Palatino Linotype" w:hAnsi="Palatino Linotype" w:cs="Palatino Linotype"/>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002520D" w14:textId="3F0B8B0B" w:rsidR="00A301AB" w:rsidRPr="00AA5A6B" w:rsidRDefault="00A301AB" w:rsidP="00A301AB">
      <w:pPr>
        <w:spacing w:line="360" w:lineRule="auto"/>
        <w:ind w:right="900"/>
        <w:jc w:val="both"/>
        <w:rPr>
          <w:rFonts w:ascii="Palatino Linotype" w:eastAsia="Palatino Linotype" w:hAnsi="Palatino Linotype" w:cs="Palatino Linotype"/>
          <w:lang w:eastAsia="es-MX"/>
        </w:rPr>
      </w:pPr>
    </w:p>
    <w:p w14:paraId="04129C8F" w14:textId="77777777" w:rsidR="00A301AB" w:rsidRPr="00AA5A6B" w:rsidRDefault="00A301AB" w:rsidP="00A301AB">
      <w:pPr>
        <w:keepNext/>
        <w:keepLines/>
        <w:spacing w:before="40" w:line="360" w:lineRule="auto"/>
        <w:outlineLvl w:val="1"/>
        <w:rPr>
          <w:rFonts w:ascii="Palatino Linotype" w:eastAsia="MS Mincho" w:hAnsi="Palatino Linotype"/>
          <w:b/>
          <w:color w:val="000000"/>
          <w:lang w:val="es-ES_tradnl"/>
        </w:rPr>
      </w:pPr>
      <w:r w:rsidRPr="00AA5A6B">
        <w:rPr>
          <w:rFonts w:ascii="Palatino Linotype" w:eastAsia="MS Mincho" w:hAnsi="Palatino Linotype"/>
          <w:b/>
          <w:color w:val="000000"/>
          <w:lang w:val="es-ES_tradnl"/>
        </w:rPr>
        <w:lastRenderedPageBreak/>
        <w:t xml:space="preserve">QUINTO. De la decisión. </w:t>
      </w:r>
    </w:p>
    <w:p w14:paraId="590CD9A3" w14:textId="77777777" w:rsidR="00A301AB" w:rsidRPr="00AA5A6B" w:rsidRDefault="00A301AB" w:rsidP="00A301AB">
      <w:pPr>
        <w:keepNext/>
        <w:keepLines/>
        <w:spacing w:before="40" w:line="360" w:lineRule="auto"/>
        <w:outlineLvl w:val="1"/>
        <w:rPr>
          <w:rFonts w:ascii="Palatino Linotype" w:eastAsia="MS Mincho" w:hAnsi="Palatino Linotype"/>
          <w:b/>
          <w:color w:val="000000"/>
          <w:lang w:val="es-ES_tradnl"/>
        </w:rPr>
      </w:pPr>
    </w:p>
    <w:p w14:paraId="5D062B30" w14:textId="37FEB746" w:rsidR="00A301AB" w:rsidRPr="00AA5A6B" w:rsidRDefault="00A301AB" w:rsidP="00A301AB">
      <w:pPr>
        <w:numPr>
          <w:ilvl w:val="0"/>
          <w:numId w:val="3"/>
        </w:numPr>
        <w:spacing w:before="240" w:after="240" w:line="360" w:lineRule="auto"/>
        <w:ind w:left="0" w:right="49" w:firstLine="0"/>
        <w:contextualSpacing/>
        <w:jc w:val="both"/>
        <w:rPr>
          <w:rFonts w:ascii="Palatino Linotype" w:eastAsia="MS Mincho" w:hAnsi="Palatino Linotype"/>
          <w:color w:val="000000"/>
        </w:rPr>
      </w:pPr>
      <w:r w:rsidRPr="00AA5A6B">
        <w:rPr>
          <w:rFonts w:ascii="Palatino Linotype" w:hAnsi="Palatino Linotype" w:cs="Tahoma"/>
          <w:lang w:val="es-MX"/>
        </w:rPr>
        <w:t xml:space="preserve">Con base en todo lo expuesto, y con fundamento en el artículo 186, fracción II, de la Ley de Transparencia y Acceso a la Información Pública del Estado de México y Municipios, este Instituto considera procedente </w:t>
      </w:r>
      <w:r w:rsidRPr="00AA5A6B">
        <w:rPr>
          <w:rFonts w:ascii="Palatino Linotype" w:hAnsi="Palatino Linotype" w:cs="Tahoma"/>
          <w:b/>
          <w:lang w:val="es-MX"/>
        </w:rPr>
        <w:t xml:space="preserve">CONFIRMAR </w:t>
      </w:r>
      <w:r w:rsidRPr="00AA5A6B">
        <w:rPr>
          <w:rFonts w:ascii="Palatino Linotype" w:hAnsi="Palatino Linotype" w:cs="Tahoma"/>
          <w:lang w:val="es-MX"/>
        </w:rPr>
        <w:t xml:space="preserve">la respuesta otorgada por el </w:t>
      </w:r>
      <w:r w:rsidRPr="00AA5A6B">
        <w:rPr>
          <w:rFonts w:ascii="Palatino Linotype" w:hAnsi="Palatino Linotype" w:cs="Tahoma"/>
          <w:b/>
          <w:lang w:val="es-MX"/>
        </w:rPr>
        <w:t xml:space="preserve">Ayuntamiento de </w:t>
      </w:r>
      <w:proofErr w:type="spellStart"/>
      <w:r w:rsidRPr="00AA5A6B">
        <w:rPr>
          <w:rFonts w:ascii="Palatino Linotype" w:hAnsi="Palatino Linotype" w:cs="Tahoma"/>
          <w:b/>
          <w:lang w:val="es-MX"/>
        </w:rPr>
        <w:t>Axapusco</w:t>
      </w:r>
      <w:proofErr w:type="spellEnd"/>
      <w:r w:rsidRPr="00AA5A6B">
        <w:rPr>
          <w:rFonts w:ascii="Palatino Linotype" w:eastAsia="MS Mincho" w:hAnsi="Palatino Linotype"/>
          <w:lang w:val="es-ES_tradnl"/>
        </w:rPr>
        <w:t xml:space="preserve">, debido a que </w:t>
      </w:r>
      <w:r w:rsidRPr="00AA5A6B">
        <w:rPr>
          <w:rFonts w:ascii="Palatino Linotype" w:eastAsia="MS Mincho" w:hAnsi="Palatino Linotype"/>
          <w:color w:val="000000"/>
        </w:rPr>
        <w:t xml:space="preserve">se atendió el requerimiento realizado por el particular, por quien tiene facultades para ello. </w:t>
      </w:r>
    </w:p>
    <w:p w14:paraId="50B3BCA2" w14:textId="77777777" w:rsidR="00A301AB" w:rsidRPr="00AA5A6B" w:rsidRDefault="00A301AB" w:rsidP="00A301AB">
      <w:pPr>
        <w:spacing w:before="240" w:after="240" w:line="360" w:lineRule="auto"/>
        <w:ind w:right="49"/>
        <w:contextualSpacing/>
        <w:jc w:val="both"/>
        <w:rPr>
          <w:rFonts w:ascii="Palatino Linotype" w:eastAsia="MS Mincho" w:hAnsi="Palatino Linotype"/>
          <w:color w:val="000000"/>
        </w:rPr>
      </w:pPr>
    </w:p>
    <w:p w14:paraId="1A5877C8" w14:textId="77777777" w:rsidR="00A301AB" w:rsidRPr="00AA5A6B" w:rsidRDefault="00A301AB" w:rsidP="00A301AB">
      <w:pPr>
        <w:numPr>
          <w:ilvl w:val="0"/>
          <w:numId w:val="3"/>
        </w:numPr>
        <w:spacing w:after="160" w:line="360" w:lineRule="auto"/>
        <w:ind w:left="0" w:right="49" w:firstLine="0"/>
        <w:contextualSpacing/>
        <w:jc w:val="both"/>
        <w:rPr>
          <w:rFonts w:ascii="Palatino Linotype" w:eastAsia="MS Mincho" w:hAnsi="Palatino Linotype"/>
          <w:lang w:val="es-ES_tradnl"/>
        </w:rPr>
      </w:pPr>
      <w:r w:rsidRPr="00AA5A6B">
        <w:rPr>
          <w:rFonts w:ascii="Palatino Linotype" w:eastAsia="MS Mincho" w:hAnsi="Palatino Linotype"/>
          <w:color w:val="000000"/>
        </w:rPr>
        <w:t xml:space="preserve">Por lo anteriormente expuesto y fundado, este </w:t>
      </w:r>
      <w:r w:rsidRPr="00AA5A6B">
        <w:rPr>
          <w:rFonts w:ascii="Palatino Linotype" w:eastAsia="MS Mincho" w:hAnsi="Palatino Linotype"/>
          <w:b/>
          <w:bCs/>
          <w:color w:val="000000"/>
        </w:rPr>
        <w:t>ÓRGANO GARANTE</w:t>
      </w:r>
      <w:r w:rsidRPr="00AA5A6B">
        <w:rPr>
          <w:rFonts w:ascii="Palatino Linotype" w:eastAsia="MS Mincho" w:hAnsi="Palatino Linotype"/>
          <w:color w:val="000000"/>
        </w:rPr>
        <w:t xml:space="preserve"> emite los siguientes:</w:t>
      </w:r>
    </w:p>
    <w:p w14:paraId="4EF800D5" w14:textId="77777777" w:rsidR="00A301AB" w:rsidRPr="00AA5A6B" w:rsidRDefault="00A301AB" w:rsidP="00A301AB">
      <w:pPr>
        <w:spacing w:line="360" w:lineRule="auto"/>
        <w:rPr>
          <w:rFonts w:ascii="Palatino Linotype" w:eastAsia="MS Mincho" w:hAnsi="Palatino Linotype"/>
          <w:b/>
          <w:color w:val="000000" w:themeColor="text1"/>
          <w:lang w:val="es-ES_tradnl"/>
        </w:rPr>
      </w:pPr>
    </w:p>
    <w:p w14:paraId="1B44C8AB" w14:textId="77777777" w:rsidR="00A301AB" w:rsidRPr="00AA5A6B" w:rsidRDefault="00A301AB" w:rsidP="00A301AB">
      <w:pPr>
        <w:tabs>
          <w:tab w:val="left" w:pos="426"/>
        </w:tabs>
        <w:spacing w:line="360" w:lineRule="auto"/>
        <w:ind w:right="51"/>
        <w:contextualSpacing/>
        <w:jc w:val="center"/>
        <w:rPr>
          <w:rFonts w:ascii="Palatino Linotype" w:eastAsia="MS Mincho" w:hAnsi="Palatino Linotype"/>
          <w:b/>
          <w:color w:val="000000" w:themeColor="text1"/>
          <w:lang w:val="es-ES_tradnl"/>
        </w:rPr>
      </w:pPr>
      <w:r w:rsidRPr="00AA5A6B">
        <w:rPr>
          <w:rFonts w:ascii="Palatino Linotype" w:eastAsia="MS Mincho" w:hAnsi="Palatino Linotype"/>
          <w:b/>
          <w:color w:val="000000" w:themeColor="text1"/>
          <w:lang w:val="es-ES_tradnl"/>
        </w:rPr>
        <w:t>R E S O L U T I V O S</w:t>
      </w:r>
    </w:p>
    <w:p w14:paraId="38D30111" w14:textId="5914AE8B" w:rsidR="00A301AB" w:rsidRPr="00AA5A6B" w:rsidRDefault="00A301AB" w:rsidP="00A301AB">
      <w:pPr>
        <w:spacing w:before="240" w:line="360" w:lineRule="auto"/>
        <w:jc w:val="both"/>
        <w:rPr>
          <w:b/>
          <w:bCs/>
        </w:rPr>
      </w:pPr>
      <w:r w:rsidRPr="00AA5A6B">
        <w:rPr>
          <w:rFonts w:ascii="Palatino Linotype" w:hAnsi="Palatino Linotype" w:cs="Arial"/>
          <w:b/>
          <w:lang w:val="es-ES_tradnl"/>
        </w:rPr>
        <w:t xml:space="preserve">PRIMERO. </w:t>
      </w:r>
      <w:r w:rsidRPr="00AA5A6B">
        <w:rPr>
          <w:rFonts w:ascii="Palatino Linotype" w:hAnsi="Palatino Linotype" w:cs="Arial"/>
          <w:lang w:val="es-ES_tradnl"/>
        </w:rPr>
        <w:t>Resultan infundadas las</w:t>
      </w:r>
      <w:r w:rsidRPr="00AA5A6B">
        <w:rPr>
          <w:rFonts w:ascii="Palatino Linotype" w:hAnsi="Palatino Linotype" w:cs="Arial"/>
          <w:b/>
          <w:lang w:val="es-ES_tradnl"/>
        </w:rPr>
        <w:t xml:space="preserve"> </w:t>
      </w:r>
      <w:r w:rsidRPr="00AA5A6B">
        <w:rPr>
          <w:rFonts w:ascii="Palatino Linotype" w:hAnsi="Palatino Linotype" w:cs="Arial"/>
        </w:rPr>
        <w:t xml:space="preserve">razones o motivos de inconformidad hechos valer </w:t>
      </w:r>
      <w:r w:rsidRPr="00AA5A6B">
        <w:rPr>
          <w:rFonts w:ascii="Palatino Linotype" w:eastAsia="Calibri" w:hAnsi="Palatino Linotype" w:cs="Arial"/>
        </w:rPr>
        <w:t xml:space="preserve">en el recurso de revisión </w:t>
      </w:r>
      <w:r w:rsidRPr="00AA5A6B">
        <w:rPr>
          <w:b/>
          <w:bCs/>
        </w:rPr>
        <w:t>15873/INFOEM/IP/RR/2022</w:t>
      </w:r>
      <w:r w:rsidRPr="00AA5A6B">
        <w:rPr>
          <w:rFonts w:ascii="Palatino Linotype" w:eastAsia="MS Mincho" w:hAnsi="Palatino Linotype" w:cs="Arial"/>
          <w:b/>
          <w:bCs/>
          <w:lang w:val="es-ES_tradnl"/>
        </w:rPr>
        <w:t xml:space="preserve">, </w:t>
      </w:r>
      <w:r w:rsidRPr="00AA5A6B">
        <w:rPr>
          <w:rFonts w:ascii="Palatino Linotype" w:eastAsia="MS Mincho" w:hAnsi="Palatino Linotype" w:cs="Arial"/>
          <w:bCs/>
          <w:lang w:val="es-ES_tradnl"/>
        </w:rPr>
        <w:t xml:space="preserve">en términos de los </w:t>
      </w:r>
      <w:r w:rsidRPr="00AA5A6B">
        <w:rPr>
          <w:rFonts w:ascii="Palatino Linotype" w:eastAsia="MS Mincho" w:hAnsi="Palatino Linotype" w:cs="Arial"/>
          <w:b/>
          <w:bCs/>
          <w:lang w:val="es-ES_tradnl"/>
        </w:rPr>
        <w:t>Considerandos</w:t>
      </w:r>
      <w:r w:rsidRPr="00AA5A6B">
        <w:rPr>
          <w:rFonts w:ascii="Palatino Linotype" w:eastAsia="MS Mincho" w:hAnsi="Palatino Linotype" w:cs="Arial"/>
          <w:bCs/>
          <w:lang w:val="es-ES_tradnl"/>
        </w:rPr>
        <w:t xml:space="preserve"> </w:t>
      </w:r>
      <w:r w:rsidRPr="00AA5A6B">
        <w:rPr>
          <w:rFonts w:ascii="Palatino Linotype" w:eastAsia="MS Mincho" w:hAnsi="Palatino Linotype" w:cs="Arial"/>
          <w:b/>
          <w:bCs/>
          <w:lang w:val="es-ES_tradnl"/>
        </w:rPr>
        <w:t xml:space="preserve">CUARTO y QUINTO </w:t>
      </w:r>
      <w:r w:rsidRPr="00AA5A6B">
        <w:rPr>
          <w:rFonts w:ascii="Palatino Linotype" w:eastAsia="MS Mincho" w:hAnsi="Palatino Linotype" w:cs="Arial"/>
          <w:bCs/>
          <w:lang w:val="es-ES_tradnl"/>
        </w:rPr>
        <w:t>de la presente resolución.</w:t>
      </w:r>
    </w:p>
    <w:p w14:paraId="11DCC4D1" w14:textId="34F72C28" w:rsidR="00A301AB" w:rsidRPr="00AA5A6B" w:rsidRDefault="00A301AB" w:rsidP="00A301AB">
      <w:pPr>
        <w:spacing w:before="240" w:after="240" w:line="360" w:lineRule="auto"/>
        <w:jc w:val="both"/>
        <w:rPr>
          <w:rFonts w:ascii="Palatino Linotype" w:eastAsia="Calibri" w:hAnsi="Palatino Linotype"/>
          <w:color w:val="000000"/>
          <w:lang w:val="es-MX" w:eastAsia="en-US"/>
        </w:rPr>
      </w:pPr>
      <w:r w:rsidRPr="00AA5A6B">
        <w:rPr>
          <w:rFonts w:ascii="Palatino Linotype" w:eastAsia="MS Mincho" w:hAnsi="Palatino Linotype"/>
          <w:b/>
          <w:lang w:val="es-ES_tradnl"/>
        </w:rPr>
        <w:t>SEGUNDO.</w:t>
      </w:r>
      <w:r w:rsidRPr="00AA5A6B">
        <w:rPr>
          <w:rFonts w:ascii="Palatino Linotype" w:eastAsia="MS Gothic" w:hAnsi="Palatino Linotype"/>
          <w:b/>
          <w:color w:val="365F91" w:themeColor="accent1" w:themeShade="BF"/>
          <w:lang w:val="es-MX" w:eastAsia="en-US"/>
        </w:rPr>
        <w:t xml:space="preserve"> </w:t>
      </w:r>
      <w:r w:rsidRPr="00AA5A6B">
        <w:rPr>
          <w:rFonts w:ascii="Palatino Linotype" w:eastAsia="Calibri" w:hAnsi="Palatino Linotype" w:cs="Arial"/>
        </w:rPr>
        <w:t>Se</w:t>
      </w:r>
      <w:r w:rsidRPr="00AA5A6B">
        <w:rPr>
          <w:rFonts w:ascii="Palatino Linotype" w:eastAsia="Calibri" w:hAnsi="Palatino Linotype" w:cs="Arial"/>
          <w:b/>
        </w:rPr>
        <w:t xml:space="preserve"> CONFIRMA </w:t>
      </w:r>
      <w:r w:rsidRPr="00AA5A6B">
        <w:rPr>
          <w:rFonts w:ascii="Palatino Linotype" w:eastAsia="Calibri" w:hAnsi="Palatino Linotype" w:cs="Arial"/>
        </w:rPr>
        <w:t xml:space="preserve">la respuesta emitidas por el </w:t>
      </w:r>
      <w:r w:rsidRPr="00AA5A6B">
        <w:rPr>
          <w:rFonts w:ascii="Palatino Linotype" w:eastAsia="Calibri" w:hAnsi="Palatino Linotype" w:cs="Arial"/>
          <w:b/>
        </w:rPr>
        <w:t xml:space="preserve">Ayuntamiento de </w:t>
      </w:r>
      <w:proofErr w:type="spellStart"/>
      <w:r w:rsidRPr="00AA5A6B">
        <w:rPr>
          <w:rFonts w:ascii="Palatino Linotype" w:eastAsia="Calibri" w:hAnsi="Palatino Linotype" w:cs="Arial"/>
          <w:b/>
        </w:rPr>
        <w:t>Axapusco</w:t>
      </w:r>
      <w:proofErr w:type="spellEnd"/>
      <w:r w:rsidRPr="00AA5A6B">
        <w:rPr>
          <w:rFonts w:ascii="Palatino Linotype" w:eastAsia="Calibri" w:hAnsi="Palatino Linotype" w:cs="Arial"/>
        </w:rPr>
        <w:t xml:space="preserve"> a la solicitud</w:t>
      </w:r>
      <w:r w:rsidRPr="00AA5A6B">
        <w:rPr>
          <w:rFonts w:ascii="Palatino Linotype" w:eastAsia="Calibri" w:hAnsi="Palatino Linotype"/>
          <w:color w:val="000000"/>
          <w:lang w:val="es-MX" w:eastAsia="en-US"/>
        </w:rPr>
        <w:t xml:space="preserve"> </w:t>
      </w:r>
      <w:r w:rsidRPr="00AA5A6B">
        <w:rPr>
          <w:rFonts w:ascii="Palatino Linotype" w:eastAsia="Calibri" w:hAnsi="Palatino Linotype"/>
          <w:b/>
          <w:color w:val="000000"/>
          <w:lang w:val="es-MX" w:eastAsia="en-US"/>
        </w:rPr>
        <w:t>00146/APAXCO/IP/2022</w:t>
      </w:r>
      <w:r w:rsidRPr="00AA5A6B">
        <w:rPr>
          <w:rFonts w:ascii="Palatino Linotype" w:eastAsia="Calibri" w:hAnsi="Palatino Linotype"/>
          <w:color w:val="000000"/>
          <w:lang w:val="es-MX" w:eastAsia="en-US"/>
        </w:rPr>
        <w:t>.</w:t>
      </w:r>
    </w:p>
    <w:p w14:paraId="5D773F05" w14:textId="77777777" w:rsidR="00A301AB" w:rsidRPr="00AA5A6B" w:rsidRDefault="00A301AB" w:rsidP="00A301AB">
      <w:pPr>
        <w:shd w:val="clear" w:color="auto" w:fill="FFFFFF"/>
        <w:spacing w:line="360" w:lineRule="auto"/>
        <w:jc w:val="both"/>
        <w:rPr>
          <w:rFonts w:ascii="Palatino Linotype" w:hAnsi="Palatino Linotype" w:cs="Arial"/>
          <w:b/>
          <w:lang w:val="es-ES_tradnl"/>
        </w:rPr>
      </w:pPr>
      <w:r w:rsidRPr="00AA5A6B">
        <w:rPr>
          <w:rFonts w:ascii="Palatino Linotype" w:hAnsi="Palatino Linotype" w:cs="Arial"/>
          <w:b/>
          <w:bCs/>
          <w:color w:val="222222"/>
          <w:lang w:val="es-ES_tradnl" w:eastAsia="es-MX"/>
        </w:rPr>
        <w:t xml:space="preserve">TERCERO. </w:t>
      </w:r>
      <w:r w:rsidRPr="00AA5A6B">
        <w:rPr>
          <w:rFonts w:ascii="Palatino Linotype" w:hAnsi="Palatino Linotype" w:cs="Arial"/>
          <w:b/>
          <w:color w:val="222222"/>
          <w:lang w:val="es-ES_tradnl" w:eastAsia="es-MX"/>
        </w:rPr>
        <w:t>Notifíquese</w:t>
      </w:r>
      <w:r w:rsidRPr="00AA5A6B">
        <w:rPr>
          <w:rFonts w:ascii="Palatino Linotype" w:hAnsi="Palatino Linotype" w:cs="Arial"/>
          <w:b/>
          <w:bCs/>
          <w:color w:val="222222"/>
          <w:lang w:val="es-ES_tradnl" w:eastAsia="es-MX"/>
        </w:rPr>
        <w:t xml:space="preserve"> </w:t>
      </w:r>
      <w:r w:rsidRPr="00AA5A6B">
        <w:rPr>
          <w:rFonts w:ascii="Palatino Linotype" w:hAnsi="Palatino Linotype" w:cs="Arial"/>
          <w:color w:val="222222"/>
          <w:lang w:val="es-ES_tradnl" w:eastAsia="es-MX"/>
        </w:rPr>
        <w:t xml:space="preserve">al Titular de la Unidad de Transparencia del </w:t>
      </w:r>
      <w:r w:rsidRPr="00AA5A6B">
        <w:rPr>
          <w:rFonts w:ascii="Palatino Linotype" w:hAnsi="Palatino Linotype" w:cs="Arial"/>
          <w:b/>
          <w:bCs/>
          <w:color w:val="222222"/>
          <w:lang w:val="es-ES_tradnl" w:eastAsia="es-MX"/>
        </w:rPr>
        <w:t xml:space="preserve">SUJETO OBLIGADO </w:t>
      </w:r>
      <w:r w:rsidRPr="00AA5A6B">
        <w:rPr>
          <w:rFonts w:ascii="Palatino Linotype" w:hAnsi="Palatino Linotype" w:cs="Arial"/>
          <w:bCs/>
          <w:color w:val="222222"/>
          <w:lang w:val="es-ES_tradnl" w:eastAsia="es-MX"/>
        </w:rPr>
        <w:t>la presente resolución vía Sistema de Acceso a la Información Mexiquense</w:t>
      </w:r>
      <w:r w:rsidRPr="00AA5A6B">
        <w:rPr>
          <w:rFonts w:ascii="Palatino Linotype" w:hAnsi="Palatino Linotype" w:cs="Arial"/>
          <w:b/>
          <w:bCs/>
          <w:color w:val="222222"/>
          <w:lang w:val="es-ES_tradnl" w:eastAsia="es-MX"/>
        </w:rPr>
        <w:t xml:space="preserve"> (SAIMEX)</w:t>
      </w:r>
      <w:r w:rsidRPr="00AA5A6B">
        <w:rPr>
          <w:rFonts w:ascii="Palatino Linotype" w:hAnsi="Palatino Linotype" w:cs="Arial"/>
          <w:color w:val="222222"/>
          <w:lang w:val="es-ES_tradnl" w:eastAsia="es-MX"/>
        </w:rPr>
        <w:t>.</w:t>
      </w:r>
    </w:p>
    <w:p w14:paraId="42B98C64" w14:textId="77777777" w:rsidR="00A301AB" w:rsidRPr="00AA5A6B" w:rsidRDefault="00A301AB" w:rsidP="00A301AB">
      <w:pPr>
        <w:spacing w:line="360" w:lineRule="auto"/>
        <w:rPr>
          <w:rFonts w:ascii="Palatino Linotype" w:eastAsia="MS Mincho" w:hAnsi="Palatino Linotype"/>
        </w:rPr>
      </w:pPr>
    </w:p>
    <w:p w14:paraId="634BAF8B" w14:textId="77777777" w:rsidR="00A301AB" w:rsidRPr="00AA5A6B" w:rsidRDefault="00A301AB" w:rsidP="00A301AB">
      <w:pPr>
        <w:shd w:val="clear" w:color="auto" w:fill="FFFFFF"/>
        <w:spacing w:line="360" w:lineRule="auto"/>
        <w:jc w:val="both"/>
        <w:rPr>
          <w:rFonts w:ascii="Palatino Linotype" w:hAnsi="Palatino Linotype"/>
          <w:color w:val="000000" w:themeColor="text1"/>
          <w:lang w:val="es-ES_tradnl"/>
        </w:rPr>
      </w:pPr>
      <w:r w:rsidRPr="00AA5A6B">
        <w:rPr>
          <w:rFonts w:ascii="Palatino Linotype" w:hAnsi="Palatino Linotype" w:cs="Arial"/>
          <w:b/>
          <w:lang w:val="es-ES_tradnl"/>
        </w:rPr>
        <w:t xml:space="preserve">QUINTO. </w:t>
      </w:r>
      <w:r w:rsidRPr="00AA5A6B">
        <w:rPr>
          <w:rFonts w:ascii="Palatino Linotype" w:hAnsi="Palatino Linotype"/>
          <w:b/>
          <w:bCs/>
          <w:color w:val="222222"/>
        </w:rPr>
        <w:t xml:space="preserve">Notifíquese </w:t>
      </w:r>
      <w:r w:rsidRPr="00AA5A6B">
        <w:rPr>
          <w:rFonts w:ascii="Palatino Linotype" w:hAnsi="Palatino Linotype"/>
          <w:bCs/>
          <w:color w:val="222222"/>
        </w:rPr>
        <w:t xml:space="preserve">al </w:t>
      </w:r>
      <w:r w:rsidRPr="00AA5A6B">
        <w:rPr>
          <w:rFonts w:ascii="Palatino Linotype" w:hAnsi="Palatino Linotype"/>
          <w:b/>
          <w:bCs/>
          <w:color w:val="222222"/>
        </w:rPr>
        <w:t>RECURRENTE</w:t>
      </w:r>
      <w:r w:rsidRPr="00AA5A6B">
        <w:rPr>
          <w:rFonts w:ascii="Palatino Linotype" w:hAnsi="Palatino Linotype"/>
          <w:bCs/>
          <w:color w:val="222222"/>
        </w:rPr>
        <w:t xml:space="preserve"> </w:t>
      </w:r>
      <w:r w:rsidRPr="00AA5A6B">
        <w:rPr>
          <w:rFonts w:ascii="Palatino Linotype" w:hAnsi="Palatino Linotype"/>
          <w:lang w:val="es-ES_tradnl"/>
        </w:rPr>
        <w:t xml:space="preserve">la presente resolución vía </w:t>
      </w:r>
      <w:r w:rsidRPr="00AA5A6B">
        <w:rPr>
          <w:rFonts w:ascii="Palatino Linotype" w:hAnsi="Palatino Linotype" w:cs="Arial"/>
          <w:lang w:val="es-ES_tradnl"/>
        </w:rPr>
        <w:t xml:space="preserve">Sistema de Acceso a la Información Mexiquense </w:t>
      </w:r>
      <w:r w:rsidRPr="00AA5A6B">
        <w:rPr>
          <w:rFonts w:ascii="Palatino Linotype" w:hAnsi="Palatino Linotype" w:cs="Arial"/>
          <w:b/>
          <w:lang w:val="es-ES_tradnl"/>
        </w:rPr>
        <w:t>(SAIMEX).</w:t>
      </w:r>
    </w:p>
    <w:p w14:paraId="699A51D1" w14:textId="77777777" w:rsidR="00A301AB" w:rsidRPr="00AA5A6B" w:rsidRDefault="00A301AB" w:rsidP="00A301AB">
      <w:pPr>
        <w:spacing w:line="360" w:lineRule="auto"/>
        <w:jc w:val="both"/>
        <w:rPr>
          <w:rFonts w:ascii="Palatino Linotype" w:eastAsia="MS Mincho" w:hAnsi="Palatino Linotype"/>
          <w:b/>
          <w:lang w:val="es-MX"/>
        </w:rPr>
      </w:pPr>
    </w:p>
    <w:p w14:paraId="6041B576" w14:textId="77777777" w:rsidR="00A301AB" w:rsidRPr="00AA5A6B" w:rsidRDefault="00A301AB" w:rsidP="00A301AB">
      <w:pPr>
        <w:spacing w:line="360" w:lineRule="auto"/>
        <w:jc w:val="both"/>
        <w:rPr>
          <w:rFonts w:ascii="Palatino Linotype" w:eastAsia="Calibri" w:hAnsi="Palatino Linotype" w:cs="Arial"/>
        </w:rPr>
      </w:pPr>
      <w:r w:rsidRPr="00AA5A6B">
        <w:rPr>
          <w:rFonts w:ascii="Palatino Linotype" w:eastAsia="MS Mincho" w:hAnsi="Palatino Linotype"/>
          <w:b/>
          <w:lang w:val="es-MX"/>
        </w:rPr>
        <w:t>QUINTO.</w:t>
      </w:r>
      <w:r w:rsidRPr="00AA5A6B">
        <w:rPr>
          <w:rFonts w:ascii="Palatino Linotype" w:eastAsia="MS Mincho" w:hAnsi="Palatino Linotype"/>
          <w:lang w:val="es-MX"/>
        </w:rPr>
        <w:t xml:space="preserve"> </w:t>
      </w:r>
      <w:r w:rsidRPr="00AA5A6B">
        <w:rPr>
          <w:rFonts w:ascii="Palatino Linotype" w:eastAsia="MS Mincho" w:hAnsi="Palatino Linotype"/>
        </w:rPr>
        <w:t xml:space="preserve">Se hace del conocimiento del </w:t>
      </w:r>
      <w:r w:rsidRPr="00AA5A6B">
        <w:rPr>
          <w:rFonts w:ascii="Palatino Linotype" w:eastAsia="MS Mincho" w:hAnsi="Palatino Linotype"/>
          <w:b/>
        </w:rPr>
        <w:t>RECURRENTE</w:t>
      </w:r>
      <w:r w:rsidRPr="00AA5A6B">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A5A6B">
        <w:rPr>
          <w:rFonts w:ascii="Palatino Linotype" w:eastAsia="MS Mincho" w:hAnsi="Palatino Linotype"/>
          <w:bCs/>
        </w:rPr>
        <w:t>vía juicio de amparo</w:t>
      </w:r>
      <w:r w:rsidRPr="00AA5A6B">
        <w:rPr>
          <w:rFonts w:ascii="Palatino Linotype" w:eastAsia="MS Mincho" w:hAnsi="Palatino Linotype"/>
        </w:rPr>
        <w:t xml:space="preserve"> en los términos de las leyes aplicables.</w:t>
      </w:r>
    </w:p>
    <w:p w14:paraId="0D58010C" w14:textId="77777777" w:rsidR="00C27993" w:rsidRDefault="00C27993" w:rsidP="00C27993">
      <w:pPr>
        <w:spacing w:before="240" w:after="240" w:line="360" w:lineRule="auto"/>
        <w:jc w:val="both"/>
        <w:rPr>
          <w:rFonts w:ascii="Palatino Linotype" w:hAnsi="Palatino Linotype"/>
        </w:rPr>
      </w:pPr>
      <w:r w:rsidRPr="00AA5A6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(30) DE NOVIEMBRE DE DOS MIL VEINTIDÓS, ANTE EL SECRETARIO TÉCNICO DEL PLENO ALEXIS TAPIA RAMÍREZ.</w:t>
      </w:r>
      <w:bookmarkStart w:id="59" w:name="_GoBack"/>
      <w:bookmarkEnd w:id="59"/>
      <w:r w:rsidRPr="00624AAD">
        <w:rPr>
          <w:rFonts w:ascii="Palatino Linotype" w:hAnsi="Palatino Linotype"/>
        </w:rPr>
        <w:t xml:space="preserve"> </w:t>
      </w:r>
    </w:p>
    <w:p w14:paraId="037839A4" w14:textId="77777777" w:rsidR="00A301AB" w:rsidRDefault="00A301AB" w:rsidP="00A301AB">
      <w:pPr>
        <w:tabs>
          <w:tab w:val="left" w:pos="284"/>
          <w:tab w:val="left" w:pos="426"/>
        </w:tabs>
        <w:spacing w:before="240" w:after="240" w:line="360" w:lineRule="auto"/>
        <w:ind w:right="49"/>
        <w:contextualSpacing/>
        <w:jc w:val="both"/>
        <w:rPr>
          <w:rFonts w:ascii="Palatino Linotype" w:hAnsi="Palatino Linotype" w:cs="Arial"/>
          <w:lang w:val="es-ES_tradnl"/>
        </w:rPr>
      </w:pPr>
    </w:p>
    <w:p w14:paraId="729C8EA3" w14:textId="6634B957" w:rsidR="006B3C97" w:rsidRPr="006B3C97" w:rsidRDefault="00A301AB" w:rsidP="00A301AB">
      <w:pPr>
        <w:tabs>
          <w:tab w:val="left" w:pos="284"/>
          <w:tab w:val="left" w:pos="426"/>
        </w:tabs>
        <w:spacing w:before="240" w:after="240" w:line="360" w:lineRule="auto"/>
        <w:ind w:right="49"/>
        <w:contextualSpacing/>
        <w:jc w:val="both"/>
        <w:rPr>
          <w:rFonts w:ascii="Palatino Linotype" w:eastAsia="MS Mincho" w:hAnsi="Palatino Linotype"/>
          <w:color w:val="000000"/>
          <w:lang w:val="es-ES_tradnl"/>
        </w:rPr>
      </w:pPr>
      <w:r>
        <w:rPr>
          <w:rFonts w:ascii="Palatino Linotype" w:hAnsi="Palatino Linotype" w:cs="Arial"/>
          <w:lang w:val="es-ES_tradnl"/>
        </w:rPr>
        <w:t xml:space="preserve"> </w:t>
      </w:r>
      <w:bookmarkEnd w:id="49"/>
      <w:bookmarkEnd w:id="50"/>
      <w:bookmarkEnd w:id="51"/>
      <w:bookmarkEnd w:id="52"/>
      <w:bookmarkEnd w:id="53"/>
    </w:p>
    <w:p w14:paraId="4453F8E6" w14:textId="0CDC3D99" w:rsidR="00090DE6" w:rsidRPr="007D7513" w:rsidRDefault="00090DE6" w:rsidP="007D7513">
      <w:pPr>
        <w:spacing w:before="240" w:after="240" w:line="360" w:lineRule="auto"/>
        <w:ind w:firstLine="1"/>
        <w:jc w:val="both"/>
        <w:rPr>
          <w:rFonts w:ascii="Palatino Linotype" w:hAnsi="Palatino Linotype"/>
          <w:lang w:val="es-ES_tradnl"/>
        </w:rPr>
      </w:pPr>
    </w:p>
    <w:sectPr w:rsidR="00090DE6" w:rsidRPr="007D7513" w:rsidSect="009F07F4">
      <w:headerReference w:type="default" r:id="rId15"/>
      <w:footerReference w:type="default" r:id="rId16"/>
      <w:headerReference w:type="first" r:id="rId17"/>
      <w:footerReference w:type="first" r:id="rId18"/>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F64AE" w14:textId="77777777" w:rsidR="009011FA" w:rsidRDefault="009011FA" w:rsidP="00C80F8C">
      <w:r>
        <w:separator/>
      </w:r>
    </w:p>
  </w:endnote>
  <w:endnote w:type="continuationSeparator" w:id="0">
    <w:p w14:paraId="2C4284A1" w14:textId="77777777" w:rsidR="009011FA" w:rsidRDefault="009011F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42797F27" w:rsidR="00172F4A" w:rsidRPr="00817AAB" w:rsidRDefault="00172F4A"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AA5A6B">
      <w:rPr>
        <w:rFonts w:ascii="Palatino Linotype" w:hAnsi="Palatino Linotype" w:cs="Arial"/>
        <w:b/>
        <w:bCs/>
        <w:noProof/>
      </w:rPr>
      <w:t>28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AA5A6B">
      <w:rPr>
        <w:rFonts w:ascii="Palatino Linotype" w:hAnsi="Palatino Linotype" w:cs="Arial"/>
        <w:b/>
        <w:bCs/>
        <w:noProof/>
      </w:rPr>
      <w:t>31</w:t>
    </w:r>
    <w:r w:rsidRPr="00817AAB">
      <w:rPr>
        <w:rFonts w:ascii="Palatino Linotype" w:hAnsi="Palatino Linotype" w:cs="Arial"/>
        <w:b/>
        <w:bCs/>
      </w:rPr>
      <w:fldChar w:fldCharType="end"/>
    </w:r>
  </w:p>
  <w:p w14:paraId="1192A578" w14:textId="77777777" w:rsidR="00172F4A" w:rsidRDefault="00172F4A" w:rsidP="00935A0D">
    <w:pPr>
      <w:pStyle w:val="Piedepgina"/>
      <w:rPr>
        <w:rFonts w:ascii="Times New Roman" w:hAnsi="Times New Roman" w:cs="Times New Roman"/>
      </w:rPr>
    </w:pPr>
  </w:p>
  <w:p w14:paraId="14A770F8" w14:textId="77777777" w:rsidR="00172F4A" w:rsidRDefault="00172F4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C5C4458" w:rsidR="00172F4A" w:rsidRDefault="00172F4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A5A6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A5A6B">
      <w:rPr>
        <w:rFonts w:ascii="Arial" w:hAnsi="Arial" w:cs="Arial"/>
        <w:b/>
        <w:bCs/>
        <w:noProof/>
        <w:sz w:val="20"/>
        <w:szCs w:val="20"/>
      </w:rPr>
      <w:t>31</w:t>
    </w:r>
    <w:r>
      <w:rPr>
        <w:rFonts w:ascii="Arial" w:hAnsi="Arial" w:cs="Arial"/>
        <w:b/>
        <w:bCs/>
        <w:sz w:val="20"/>
        <w:szCs w:val="20"/>
      </w:rPr>
      <w:fldChar w:fldCharType="end"/>
    </w:r>
  </w:p>
  <w:p w14:paraId="5D98ABD5" w14:textId="77777777" w:rsidR="00172F4A" w:rsidRDefault="00172F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45A96A" w14:textId="77777777" w:rsidR="009011FA" w:rsidRDefault="009011FA" w:rsidP="00C80F8C">
      <w:r>
        <w:separator/>
      </w:r>
    </w:p>
  </w:footnote>
  <w:footnote w:type="continuationSeparator" w:id="0">
    <w:p w14:paraId="587BBE68" w14:textId="77777777" w:rsidR="009011FA" w:rsidRDefault="009011FA" w:rsidP="00C80F8C">
      <w:r>
        <w:continuationSeparator/>
      </w:r>
    </w:p>
  </w:footnote>
  <w:footnote w:id="1">
    <w:p w14:paraId="4E674691" w14:textId="564D138D" w:rsidR="00172F4A" w:rsidRDefault="00172F4A" w:rsidP="001C6A3F">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65F3EF52" w14:textId="614DF0CD" w:rsidR="00172F4A" w:rsidRPr="00780970" w:rsidRDefault="00172F4A" w:rsidP="001C6A3F">
      <w:pPr>
        <w:tabs>
          <w:tab w:val="left" w:pos="0"/>
        </w:tabs>
        <w:ind w:right="567"/>
        <w:jc w:val="both"/>
        <w:rPr>
          <w:rFonts w:ascii="Palatino Linotype" w:hAnsi="Palatino Linotype"/>
          <w:i/>
          <w:color w:val="000000"/>
          <w:sz w:val="20"/>
          <w:lang w:val="es-ES_tradnl"/>
        </w:rPr>
      </w:pPr>
      <w:r>
        <w:rPr>
          <w:rFonts w:ascii="Palatino Linotype" w:hAnsi="Palatino Linotype"/>
          <w:i/>
          <w:color w:val="000000"/>
          <w:sz w:val="20"/>
          <w:lang w:val="es-ES_tradnl"/>
        </w:rPr>
        <w:t>V</w:t>
      </w:r>
      <w:r w:rsidRPr="000C09EA">
        <w:rPr>
          <w:rFonts w:ascii="Palatino Linotype" w:hAnsi="Palatino Linotype"/>
          <w:i/>
          <w:color w:val="000000"/>
          <w:sz w:val="20"/>
          <w:lang w:val="es-ES_tradnl"/>
        </w:rPr>
        <w:t>. La entrega de información incompleta;</w:t>
      </w:r>
    </w:p>
    <w:p w14:paraId="1FF678EE" w14:textId="078D8DA5" w:rsidR="00172F4A" w:rsidRDefault="00172F4A" w:rsidP="001C6A3F">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 xml:space="preserve"> (…)</w:t>
      </w:r>
    </w:p>
    <w:p w14:paraId="5C7FB793" w14:textId="3FC9561B" w:rsidR="00172F4A" w:rsidRPr="00780970" w:rsidRDefault="00172F4A" w:rsidP="001C6A3F">
      <w:pPr>
        <w:tabs>
          <w:tab w:val="left" w:pos="0"/>
        </w:tabs>
        <w:ind w:right="567"/>
        <w:jc w:val="both"/>
        <w:rPr>
          <w:rFonts w:ascii="Palatino Linotype" w:hAnsi="Palatino Linotype"/>
          <w:i/>
          <w:color w:val="000000"/>
          <w:sz w:val="20"/>
          <w:lang w:val="es-ES_tradnl"/>
        </w:rPr>
      </w:pPr>
      <w:r w:rsidRPr="000C09EA">
        <w:rPr>
          <w:rFonts w:ascii="Palatino Linotype" w:hAnsi="Palatino Linotype"/>
          <w:i/>
          <w:color w:val="000000"/>
          <w:sz w:val="20"/>
        </w:rPr>
        <w:t>VI. La entrega de información que no corresponda con lo solicitado;</w:t>
      </w:r>
    </w:p>
    <w:p w14:paraId="42F16FBC" w14:textId="6126D5E1" w:rsidR="00172F4A" w:rsidRPr="00780970" w:rsidRDefault="00172F4A" w:rsidP="001C6A3F">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 xml:space="preserve"> (…)”</w:t>
      </w:r>
    </w:p>
    <w:p w14:paraId="4358643A" w14:textId="77777777" w:rsidR="00172F4A" w:rsidRDefault="00172F4A" w:rsidP="001C6A3F">
      <w:pPr>
        <w:pStyle w:val="Textonotapie"/>
      </w:pPr>
    </w:p>
  </w:footnote>
  <w:footnote w:id="2">
    <w:p w14:paraId="0FE1948A" w14:textId="77777777" w:rsidR="00172F4A" w:rsidRDefault="00172F4A" w:rsidP="008D70ED">
      <w:pPr>
        <w:pStyle w:val="Textonotapie"/>
      </w:pPr>
      <w:r>
        <w:rPr>
          <w:rStyle w:val="Refdenotaalpie"/>
        </w:rPr>
        <w:footnoteRef/>
      </w:r>
      <w:r>
        <w:t xml:space="preserve"> Convención Americana sobre Derechos Humanos. Artículo 13.</w:t>
      </w:r>
    </w:p>
  </w:footnote>
  <w:footnote w:id="3">
    <w:p w14:paraId="5C0C25FB" w14:textId="77777777" w:rsidR="00172F4A" w:rsidRDefault="00172F4A" w:rsidP="008D70ED">
      <w:pPr>
        <w:pStyle w:val="Textonotapie"/>
      </w:pPr>
      <w:r>
        <w:rPr>
          <w:rStyle w:val="Refdenotaalpie"/>
        </w:rPr>
        <w:footnoteRef/>
      </w:r>
      <w:r>
        <w:t xml:space="preserve"> Constitución Política de los Estados Unidos Mexicanos. Artículo sexto, sección A, fracción I.</w:t>
      </w:r>
    </w:p>
  </w:footnote>
  <w:footnote w:id="4">
    <w:p w14:paraId="591A02B2" w14:textId="77777777" w:rsidR="00172F4A" w:rsidRDefault="00172F4A" w:rsidP="008D70E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55E651CF" w14:textId="77777777" w:rsidR="00172F4A" w:rsidRDefault="00172F4A" w:rsidP="008D70ED">
      <w:pPr>
        <w:pStyle w:val="Textonotapie"/>
      </w:pPr>
      <w:r>
        <w:rPr>
          <w:rStyle w:val="Refdenotaalpie"/>
        </w:rPr>
        <w:footnoteRef/>
      </w:r>
      <w:r>
        <w:t xml:space="preserve"> Ibídem. </w:t>
      </w:r>
      <w:proofErr w:type="spellStart"/>
      <w:r>
        <w:t>Parr</w:t>
      </w:r>
      <w:proofErr w:type="spellEnd"/>
      <w:r>
        <w:t>. 87.</w:t>
      </w:r>
    </w:p>
  </w:footnote>
  <w:footnote w:id="6">
    <w:p w14:paraId="6E57EC4F" w14:textId="77777777" w:rsidR="00172F4A" w:rsidRPr="00F5102E" w:rsidRDefault="00172F4A"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172F4A" w:rsidRPr="00F5102E" w:rsidRDefault="00172F4A" w:rsidP="00C548CF">
      <w:pPr>
        <w:pStyle w:val="Textonotapie"/>
        <w:jc w:val="both"/>
        <w:rPr>
          <w:rFonts w:ascii="Palatino Linotype" w:hAnsi="Palatino Linotype"/>
        </w:rPr>
      </w:pPr>
      <w:r w:rsidRPr="00F5102E">
        <w:rPr>
          <w:rFonts w:ascii="Palatino Linotype" w:hAnsi="Palatino Linotype"/>
        </w:rPr>
        <w:t>(…)</w:t>
      </w:r>
    </w:p>
    <w:p w14:paraId="42D31E86" w14:textId="77777777" w:rsidR="00172F4A" w:rsidRPr="00F5102E" w:rsidRDefault="00172F4A"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172F4A" w:rsidRPr="00F5102E" w:rsidRDefault="00172F4A"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172F4A" w:rsidRDefault="00172F4A"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534D1D19" w14:textId="77777777" w:rsidR="00172F4A" w:rsidRPr="009E2233" w:rsidRDefault="00172F4A" w:rsidP="009E2233">
      <w:pPr>
        <w:pStyle w:val="Textonotapie"/>
        <w:jc w:val="both"/>
        <w:rPr>
          <w:rFonts w:ascii="Palatino Linotype" w:hAnsi="Palatino Linotype"/>
        </w:rPr>
      </w:pPr>
      <w:r w:rsidRPr="009E2233">
        <w:rPr>
          <w:rStyle w:val="Refdenotaalpie"/>
          <w:rFonts w:ascii="Palatino Linotype" w:hAnsi="Palatino Linotype"/>
        </w:rPr>
        <w:footnoteRef/>
      </w:r>
      <w:r w:rsidRPr="009E2233">
        <w:rPr>
          <w:rFonts w:ascii="Palatino Linotype" w:hAnsi="Palatino Linotype"/>
        </w:rPr>
        <w:t xml:space="preserve"> “</w:t>
      </w:r>
      <w:r w:rsidRPr="009E2233">
        <w:rPr>
          <w:rFonts w:ascii="Palatino Linotype" w:hAnsi="Palatino Linotype"/>
          <w:b/>
        </w:rPr>
        <w:t>Artículo 12.</w:t>
      </w:r>
      <w:r w:rsidRPr="009E2233">
        <w:rPr>
          <w:rFonts w:ascii="Palatino Linotype" w:hAnsi="Palatino Linotype"/>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50622C30" w14:textId="77777777" w:rsidR="00172F4A" w:rsidRPr="009E2233" w:rsidRDefault="00172F4A" w:rsidP="009E2233">
      <w:pPr>
        <w:pStyle w:val="Textonotapie"/>
        <w:jc w:val="both"/>
        <w:rPr>
          <w:rFonts w:ascii="Palatino Linotype" w:hAnsi="Palatino Linotype"/>
        </w:rPr>
      </w:pPr>
    </w:p>
    <w:p w14:paraId="3D7850E3" w14:textId="6145FAB0" w:rsidR="00172F4A" w:rsidRDefault="00172F4A" w:rsidP="009E2233">
      <w:pPr>
        <w:pStyle w:val="Textonotapie"/>
        <w:jc w:val="both"/>
      </w:pPr>
      <w:r w:rsidRPr="009E2233">
        <w:rPr>
          <w:rFonts w:ascii="Palatino Linotype" w:hAnsi="Palatino Linotype"/>
        </w:rPr>
        <w:t xml:space="preserve"> La obligación de proporcionar información no comprende el procesamiento de la misma, ni el presentarla conforme al interés del solicitante; no estarán obligados a generarla, resumirla, efectuar cálculos o practicar investigaciones.” (Sic)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172F4A" w14:paraId="6B4E3B81" w14:textId="77777777" w:rsidTr="00B4299A">
      <w:tc>
        <w:tcPr>
          <w:tcW w:w="2701" w:type="dxa"/>
          <w:vAlign w:val="center"/>
          <w:hideMark/>
        </w:tcPr>
        <w:p w14:paraId="0ABBC6C0" w14:textId="1226DAAF" w:rsidR="00172F4A" w:rsidRPr="00B4299A" w:rsidRDefault="00172F4A"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C549E9E" w:rsidR="00172F4A" w:rsidRPr="00B4299A" w:rsidRDefault="00172F4A" w:rsidP="004D3F79">
          <w:pPr>
            <w:rPr>
              <w:rFonts w:ascii="Palatino Linotype" w:hAnsi="Palatino Linotype"/>
              <w:b/>
              <w:szCs w:val="22"/>
              <w:lang w:val="es-ES_tradnl"/>
            </w:rPr>
          </w:pPr>
          <w:r w:rsidRPr="00CC2646">
            <w:rPr>
              <w:rFonts w:ascii="Palatino Linotype" w:hAnsi="Palatino Linotype"/>
              <w:b/>
              <w:bCs/>
              <w:szCs w:val="22"/>
            </w:rPr>
            <w:t>15873/INFOEM/IP/RR/2022</w:t>
          </w:r>
        </w:p>
      </w:tc>
    </w:tr>
    <w:tr w:rsidR="00172F4A" w14:paraId="31CB780F" w14:textId="77777777" w:rsidTr="00B4299A">
      <w:trPr>
        <w:trHeight w:val="228"/>
      </w:trPr>
      <w:tc>
        <w:tcPr>
          <w:tcW w:w="2701" w:type="dxa"/>
          <w:vAlign w:val="center"/>
          <w:hideMark/>
        </w:tcPr>
        <w:p w14:paraId="4F49CB4A" w14:textId="6966D32E" w:rsidR="00172F4A" w:rsidRPr="00B4299A" w:rsidRDefault="00172F4A"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5B981F7" w:rsidR="00172F4A" w:rsidRPr="00B4299A" w:rsidRDefault="00172F4A" w:rsidP="00CC2646">
          <w:pPr>
            <w:jc w:val="both"/>
            <w:rPr>
              <w:rFonts w:ascii="Palatino Linotype" w:hAnsi="Palatino Linotype"/>
              <w:b/>
              <w:szCs w:val="22"/>
              <w:lang w:val="es-ES_tradnl"/>
            </w:rPr>
          </w:pPr>
          <w:r>
            <w:rPr>
              <w:rFonts w:ascii="Palatino Linotype" w:hAnsi="Palatino Linotype"/>
              <w:b/>
              <w:bCs/>
              <w:szCs w:val="22"/>
            </w:rPr>
            <w:t xml:space="preserve">Ayuntamiento de </w:t>
          </w:r>
          <w:proofErr w:type="spellStart"/>
          <w:r>
            <w:rPr>
              <w:rFonts w:ascii="Palatino Linotype" w:hAnsi="Palatino Linotype"/>
              <w:b/>
              <w:bCs/>
              <w:szCs w:val="22"/>
            </w:rPr>
            <w:t>Apaxco</w:t>
          </w:r>
          <w:proofErr w:type="spellEnd"/>
        </w:p>
      </w:tc>
    </w:tr>
    <w:tr w:rsidR="00172F4A" w14:paraId="69050F56" w14:textId="77777777" w:rsidTr="00B4299A">
      <w:tc>
        <w:tcPr>
          <w:tcW w:w="2701" w:type="dxa"/>
          <w:vAlign w:val="center"/>
          <w:hideMark/>
        </w:tcPr>
        <w:p w14:paraId="65C9B735" w14:textId="75C78F81" w:rsidR="00172F4A" w:rsidRPr="00B4299A" w:rsidRDefault="00172F4A"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172F4A" w:rsidRPr="00B4299A" w:rsidRDefault="00172F4A"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172F4A" w:rsidRDefault="00172F4A"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A15E1AE">
          <wp:simplePos x="0" y="0"/>
          <wp:positionH relativeFrom="page">
            <wp:posOffset>76200</wp:posOffset>
          </wp:positionH>
          <wp:positionV relativeFrom="paragraph">
            <wp:posOffset>-1113155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172F4A" w:rsidRDefault="00172F4A"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172F4A" w:rsidRDefault="00172F4A"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172F4A" w14:paraId="477E149B" w14:textId="77777777" w:rsidTr="00CB57FD">
      <w:trPr>
        <w:trHeight w:val="277"/>
      </w:trPr>
      <w:tc>
        <w:tcPr>
          <w:tcW w:w="2693" w:type="dxa"/>
          <w:vAlign w:val="center"/>
          <w:hideMark/>
        </w:tcPr>
        <w:p w14:paraId="5C0586E4" w14:textId="77777777" w:rsidR="00172F4A" w:rsidRPr="009B3353" w:rsidRDefault="00172F4A"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C47353E" w:rsidR="00172F4A" w:rsidRPr="009B3353" w:rsidRDefault="00172F4A" w:rsidP="00FD4228">
          <w:pPr>
            <w:rPr>
              <w:rFonts w:ascii="Palatino Linotype" w:hAnsi="Palatino Linotype"/>
              <w:b/>
              <w:szCs w:val="22"/>
              <w:lang w:val="es-ES_tradnl"/>
            </w:rPr>
          </w:pPr>
          <w:r w:rsidRPr="00FD4228">
            <w:rPr>
              <w:rFonts w:ascii="Palatino Linotype" w:hAnsi="Palatino Linotype"/>
              <w:b/>
              <w:bCs/>
              <w:szCs w:val="22"/>
            </w:rPr>
            <w:t>15873/INFOEM/IP/RR/2022</w:t>
          </w:r>
        </w:p>
      </w:tc>
    </w:tr>
    <w:tr w:rsidR="00172F4A" w14:paraId="5B5BE21C" w14:textId="77777777" w:rsidTr="00CB57FD">
      <w:tc>
        <w:tcPr>
          <w:tcW w:w="2693" w:type="dxa"/>
          <w:vAlign w:val="center"/>
          <w:hideMark/>
        </w:tcPr>
        <w:p w14:paraId="4AE96902" w14:textId="4E063913" w:rsidR="00172F4A" w:rsidRPr="009B3353" w:rsidRDefault="00172F4A"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18517EC" w:rsidR="00172F4A" w:rsidRPr="009B3353" w:rsidRDefault="00AA5A6B" w:rsidP="002B7BCC">
          <w:pPr>
            <w:rPr>
              <w:rFonts w:ascii="Palatino Linotype" w:hAnsi="Palatino Linotype"/>
              <w:b/>
              <w:szCs w:val="22"/>
              <w:lang w:val="es-ES_tradnl"/>
            </w:rPr>
          </w:pPr>
          <w:r>
            <w:rPr>
              <w:rFonts w:ascii="Palatino Linotype" w:hAnsi="Palatino Linotype"/>
              <w:b/>
              <w:szCs w:val="22"/>
              <w:lang w:val="es-ES_tradnl"/>
            </w:rPr>
            <w:t xml:space="preserve">XXX </w:t>
          </w:r>
          <w:proofErr w:type="spellStart"/>
          <w:r>
            <w:rPr>
              <w:rFonts w:ascii="Palatino Linotype" w:hAnsi="Palatino Linotype"/>
              <w:b/>
              <w:szCs w:val="22"/>
              <w:lang w:val="es-ES_tradnl"/>
            </w:rPr>
            <w:t>XXX</w:t>
          </w:r>
          <w:proofErr w:type="spellEnd"/>
          <w:r>
            <w:rPr>
              <w:rFonts w:ascii="Palatino Linotype" w:hAnsi="Palatino Linotype"/>
              <w:b/>
              <w:szCs w:val="22"/>
              <w:lang w:val="es-ES_tradnl"/>
            </w:rPr>
            <w:t xml:space="preserve"> XXXX</w:t>
          </w:r>
        </w:p>
      </w:tc>
    </w:tr>
    <w:tr w:rsidR="00172F4A" w14:paraId="22601A11" w14:textId="77777777" w:rsidTr="00CB57FD">
      <w:trPr>
        <w:trHeight w:val="228"/>
      </w:trPr>
      <w:tc>
        <w:tcPr>
          <w:tcW w:w="2693" w:type="dxa"/>
          <w:vAlign w:val="center"/>
          <w:hideMark/>
        </w:tcPr>
        <w:p w14:paraId="6EFE221D" w14:textId="49C5F800" w:rsidR="00172F4A" w:rsidRPr="009B3353" w:rsidRDefault="00172F4A"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4FA7884" w:rsidR="00172F4A" w:rsidRPr="009B3353" w:rsidRDefault="00172F4A" w:rsidP="003D473A">
          <w:pPr>
            <w:jc w:val="both"/>
            <w:rPr>
              <w:rFonts w:ascii="Palatino Linotype" w:eastAsia="Calibri" w:hAnsi="Palatino Linotype"/>
              <w:b/>
              <w:szCs w:val="22"/>
              <w:lang w:val="es-MX" w:eastAsia="en-US"/>
            </w:rPr>
          </w:pPr>
          <w:r w:rsidRPr="00716B3E">
            <w:rPr>
              <w:rFonts w:ascii="Palatino Linotype" w:eastAsia="Calibri" w:hAnsi="Palatino Linotype"/>
              <w:b/>
              <w:szCs w:val="22"/>
              <w:lang w:val="es-MX" w:eastAsia="en-US"/>
            </w:rPr>
            <w:t xml:space="preserve">Ayuntamiento de </w:t>
          </w:r>
          <w:proofErr w:type="spellStart"/>
          <w:r w:rsidRPr="00716B3E">
            <w:rPr>
              <w:rFonts w:ascii="Palatino Linotype" w:eastAsia="Calibri" w:hAnsi="Palatino Linotype"/>
              <w:b/>
              <w:szCs w:val="22"/>
              <w:lang w:val="es-MX" w:eastAsia="en-US"/>
            </w:rPr>
            <w:t>Apaxco</w:t>
          </w:r>
          <w:proofErr w:type="spellEnd"/>
        </w:p>
      </w:tc>
    </w:tr>
    <w:tr w:rsidR="00172F4A" w14:paraId="2D6C630E" w14:textId="77777777" w:rsidTr="00CB57FD">
      <w:tc>
        <w:tcPr>
          <w:tcW w:w="2693" w:type="dxa"/>
          <w:vAlign w:val="center"/>
          <w:hideMark/>
        </w:tcPr>
        <w:p w14:paraId="5BD4C6DB" w14:textId="7CF21504" w:rsidR="00172F4A" w:rsidRPr="009B3353" w:rsidRDefault="00172F4A"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172F4A" w:rsidRPr="009B3353" w:rsidRDefault="00172F4A"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172F4A" w:rsidRDefault="00172F4A"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80513B"/>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4">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364FF8"/>
    <w:multiLevelType w:val="hybridMultilevel"/>
    <w:tmpl w:val="9012A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D8C2BF2"/>
    <w:multiLevelType w:val="hybridMultilevel"/>
    <w:tmpl w:val="30766DF0"/>
    <w:lvl w:ilvl="0" w:tplc="C1C4F3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23A4D95"/>
    <w:multiLevelType w:val="hybridMultilevel"/>
    <w:tmpl w:val="8BCC75B0"/>
    <w:lvl w:ilvl="0" w:tplc="FC7851FC">
      <w:start w:val="1"/>
      <w:numFmt w:val="lowerLetter"/>
      <w:lvlText w:val="%1)"/>
      <w:lvlJc w:val="left"/>
      <w:pPr>
        <w:ind w:left="810" w:hanging="360"/>
      </w:pPr>
      <w:rPr>
        <w:rFonts w:cs="Arial"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67DA70BC"/>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9117E52"/>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B5448BF"/>
    <w:multiLevelType w:val="hybridMultilevel"/>
    <w:tmpl w:val="FD9A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43204EE"/>
    <w:multiLevelType w:val="hybridMultilevel"/>
    <w:tmpl w:val="E476079C"/>
    <w:lvl w:ilvl="0" w:tplc="AAE0F64C">
      <w:start w:val="1"/>
      <w:numFmt w:val="decimal"/>
      <w:lvlText w:val="%1."/>
      <w:lvlJc w:val="left"/>
      <w:pPr>
        <w:ind w:left="26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23">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19"/>
  </w:num>
  <w:num w:numId="3">
    <w:abstractNumId w:val="7"/>
  </w:num>
  <w:num w:numId="4">
    <w:abstractNumId w:val="5"/>
  </w:num>
  <w:num w:numId="5">
    <w:abstractNumId w:val="6"/>
  </w:num>
  <w:num w:numId="6">
    <w:abstractNumId w:val="2"/>
  </w:num>
  <w:num w:numId="7">
    <w:abstractNumId w:val="20"/>
  </w:num>
  <w:num w:numId="8">
    <w:abstractNumId w:val="18"/>
  </w:num>
  <w:num w:numId="9">
    <w:abstractNumId w:val="15"/>
  </w:num>
  <w:num w:numId="10">
    <w:abstractNumId w:val="21"/>
  </w:num>
  <w:num w:numId="11">
    <w:abstractNumId w:val="12"/>
  </w:num>
  <w:num w:numId="12">
    <w:abstractNumId w:val="3"/>
  </w:num>
  <w:num w:numId="13">
    <w:abstractNumId w:val="22"/>
  </w:num>
  <w:num w:numId="14">
    <w:abstractNumId w:val="10"/>
  </w:num>
  <w:num w:numId="15">
    <w:abstractNumId w:val="8"/>
  </w:num>
  <w:num w:numId="16">
    <w:abstractNumId w:val="23"/>
  </w:num>
  <w:num w:numId="17">
    <w:abstractNumId w:val="16"/>
  </w:num>
  <w:num w:numId="18">
    <w:abstractNumId w:val="9"/>
  </w:num>
  <w:num w:numId="19">
    <w:abstractNumId w:val="14"/>
  </w:num>
  <w:num w:numId="20">
    <w:abstractNumId w:val="0"/>
  </w:num>
  <w:num w:numId="21">
    <w:abstractNumId w:val="17"/>
  </w:num>
  <w:num w:numId="22">
    <w:abstractNumId w:val="11"/>
  </w:num>
  <w:num w:numId="23">
    <w:abstractNumId w:val="13"/>
  </w:num>
  <w:num w:numId="2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5F19"/>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2C80"/>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4F21"/>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0D59"/>
    <w:rsid w:val="000A1C9A"/>
    <w:rsid w:val="000A1E1F"/>
    <w:rsid w:val="000A261A"/>
    <w:rsid w:val="000A2EDB"/>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09E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17B"/>
    <w:rsid w:val="001667F0"/>
    <w:rsid w:val="00167F89"/>
    <w:rsid w:val="00167F8F"/>
    <w:rsid w:val="001701C4"/>
    <w:rsid w:val="001705A5"/>
    <w:rsid w:val="00170979"/>
    <w:rsid w:val="00170D88"/>
    <w:rsid w:val="00170E0A"/>
    <w:rsid w:val="00170E97"/>
    <w:rsid w:val="00171D47"/>
    <w:rsid w:val="00171F21"/>
    <w:rsid w:val="00172089"/>
    <w:rsid w:val="001723BF"/>
    <w:rsid w:val="00172F4A"/>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C6A3F"/>
    <w:rsid w:val="001D0631"/>
    <w:rsid w:val="001D064E"/>
    <w:rsid w:val="001D19AB"/>
    <w:rsid w:val="001D2EB5"/>
    <w:rsid w:val="001D54C7"/>
    <w:rsid w:val="001D6064"/>
    <w:rsid w:val="001D60A4"/>
    <w:rsid w:val="001D63C6"/>
    <w:rsid w:val="001D6A83"/>
    <w:rsid w:val="001D798E"/>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4BF"/>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2C04"/>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5993"/>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081"/>
    <w:rsid w:val="0029745A"/>
    <w:rsid w:val="00297AB0"/>
    <w:rsid w:val="002A0448"/>
    <w:rsid w:val="002A28FE"/>
    <w:rsid w:val="002A3A7A"/>
    <w:rsid w:val="002A43B0"/>
    <w:rsid w:val="002A5BC1"/>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1CF"/>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5E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4809"/>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3E9"/>
    <w:rsid w:val="00417703"/>
    <w:rsid w:val="0042006D"/>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2F1"/>
    <w:rsid w:val="00483A0F"/>
    <w:rsid w:val="00484625"/>
    <w:rsid w:val="0048589D"/>
    <w:rsid w:val="004862B4"/>
    <w:rsid w:val="00487218"/>
    <w:rsid w:val="004879E2"/>
    <w:rsid w:val="00487F15"/>
    <w:rsid w:val="0049105B"/>
    <w:rsid w:val="004912A0"/>
    <w:rsid w:val="0049206E"/>
    <w:rsid w:val="004925AF"/>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90C"/>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C7D5B"/>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E7A97"/>
    <w:rsid w:val="004F0A75"/>
    <w:rsid w:val="004F0CC9"/>
    <w:rsid w:val="004F12AF"/>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CA7"/>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1575"/>
    <w:rsid w:val="0058269D"/>
    <w:rsid w:val="005827C2"/>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4C5A"/>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169"/>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3B1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76971"/>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237"/>
    <w:rsid w:val="00690415"/>
    <w:rsid w:val="00691811"/>
    <w:rsid w:val="0069195B"/>
    <w:rsid w:val="0069305F"/>
    <w:rsid w:val="006935AE"/>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C97"/>
    <w:rsid w:val="006B3E26"/>
    <w:rsid w:val="006B432D"/>
    <w:rsid w:val="006B4844"/>
    <w:rsid w:val="006B497B"/>
    <w:rsid w:val="006B4A50"/>
    <w:rsid w:val="006B4B65"/>
    <w:rsid w:val="006B537E"/>
    <w:rsid w:val="006B7AA1"/>
    <w:rsid w:val="006C1330"/>
    <w:rsid w:val="006C1711"/>
    <w:rsid w:val="006C24A5"/>
    <w:rsid w:val="006C24CD"/>
    <w:rsid w:val="006C3292"/>
    <w:rsid w:val="006C3801"/>
    <w:rsid w:val="006C517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B3E"/>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5180"/>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1F95"/>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17DB4"/>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0ED"/>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1FA"/>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0FA5"/>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1F85"/>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16A"/>
    <w:rsid w:val="0094486F"/>
    <w:rsid w:val="00944A83"/>
    <w:rsid w:val="00944CA2"/>
    <w:rsid w:val="009458C7"/>
    <w:rsid w:val="009468F3"/>
    <w:rsid w:val="0094714C"/>
    <w:rsid w:val="009472B3"/>
    <w:rsid w:val="00947905"/>
    <w:rsid w:val="00947F35"/>
    <w:rsid w:val="009500DD"/>
    <w:rsid w:val="00951598"/>
    <w:rsid w:val="00952919"/>
    <w:rsid w:val="00953DE8"/>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775C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3B2"/>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3"/>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8BF"/>
    <w:rsid w:val="009F69BA"/>
    <w:rsid w:val="009F6E82"/>
    <w:rsid w:val="009F704F"/>
    <w:rsid w:val="00A00110"/>
    <w:rsid w:val="00A00BC6"/>
    <w:rsid w:val="00A00F82"/>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01AB"/>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2E6F"/>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1A65"/>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A6B"/>
    <w:rsid w:val="00AA5F5D"/>
    <w:rsid w:val="00AB1362"/>
    <w:rsid w:val="00AB260F"/>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4831"/>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28CF"/>
    <w:rsid w:val="00B03459"/>
    <w:rsid w:val="00B03CE2"/>
    <w:rsid w:val="00B04842"/>
    <w:rsid w:val="00B05E33"/>
    <w:rsid w:val="00B06BA1"/>
    <w:rsid w:val="00B10802"/>
    <w:rsid w:val="00B11A30"/>
    <w:rsid w:val="00B11E6A"/>
    <w:rsid w:val="00B125CC"/>
    <w:rsid w:val="00B12A58"/>
    <w:rsid w:val="00B13EF8"/>
    <w:rsid w:val="00B13F95"/>
    <w:rsid w:val="00B14987"/>
    <w:rsid w:val="00B1522A"/>
    <w:rsid w:val="00B153AD"/>
    <w:rsid w:val="00B158C6"/>
    <w:rsid w:val="00B15C4F"/>
    <w:rsid w:val="00B169F5"/>
    <w:rsid w:val="00B16FF2"/>
    <w:rsid w:val="00B172A1"/>
    <w:rsid w:val="00B17704"/>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B4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3A"/>
    <w:rsid w:val="00BE226E"/>
    <w:rsid w:val="00BE3B2F"/>
    <w:rsid w:val="00BE421A"/>
    <w:rsid w:val="00BE66D6"/>
    <w:rsid w:val="00BE67A1"/>
    <w:rsid w:val="00BE732D"/>
    <w:rsid w:val="00BF0540"/>
    <w:rsid w:val="00BF0748"/>
    <w:rsid w:val="00BF0B64"/>
    <w:rsid w:val="00BF212E"/>
    <w:rsid w:val="00BF330A"/>
    <w:rsid w:val="00BF4083"/>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993"/>
    <w:rsid w:val="00C27C1C"/>
    <w:rsid w:val="00C27C61"/>
    <w:rsid w:val="00C3109F"/>
    <w:rsid w:val="00C32280"/>
    <w:rsid w:val="00C330CA"/>
    <w:rsid w:val="00C3479E"/>
    <w:rsid w:val="00C34A6D"/>
    <w:rsid w:val="00C3500A"/>
    <w:rsid w:val="00C36DF2"/>
    <w:rsid w:val="00C400E5"/>
    <w:rsid w:val="00C405DD"/>
    <w:rsid w:val="00C41140"/>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646"/>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5EC5"/>
    <w:rsid w:val="00CF67F8"/>
    <w:rsid w:val="00CF6971"/>
    <w:rsid w:val="00CF6B0F"/>
    <w:rsid w:val="00CF78DB"/>
    <w:rsid w:val="00CF7D1F"/>
    <w:rsid w:val="00D01525"/>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5D6"/>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361"/>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3EB"/>
    <w:rsid w:val="00E52878"/>
    <w:rsid w:val="00E5288E"/>
    <w:rsid w:val="00E52A5F"/>
    <w:rsid w:val="00E53A19"/>
    <w:rsid w:val="00E5452C"/>
    <w:rsid w:val="00E54E16"/>
    <w:rsid w:val="00E54F16"/>
    <w:rsid w:val="00E5532F"/>
    <w:rsid w:val="00E55E95"/>
    <w:rsid w:val="00E56BC5"/>
    <w:rsid w:val="00E56D08"/>
    <w:rsid w:val="00E56D19"/>
    <w:rsid w:val="00E56E0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3B42"/>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0F0"/>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19EE"/>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4792"/>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228"/>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F9"/>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2622445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8059638">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4700526">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87775336">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axco.gob.mx/pdm/APAXCO__PLAN_MUNICIPAL_DE_DESARROLLO_MUNICIPAL.pdf"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56738.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1448044.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459380.pag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C2304-4A7B-4E94-BD1A-0B1A3D6A3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6057</Words>
  <Characters>33318</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2021-11-30T23:45:00Z</cp:lastPrinted>
  <dcterms:created xsi:type="dcterms:W3CDTF">2022-11-29T18:34:00Z</dcterms:created>
  <dcterms:modified xsi:type="dcterms:W3CDTF">2022-12-12T19:54:00Z</dcterms:modified>
</cp:coreProperties>
</file>