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5C53FA">
        <w:rPr>
          <w:rFonts w:ascii="Palatino Linotype" w:eastAsia="Palatino Linotype" w:hAnsi="Palatino Linotype" w:cs="Palatino Linotype"/>
        </w:rPr>
        <w:t>etepec, Estado de México, a treinta y uno de agosto</w:t>
      </w:r>
      <w:r>
        <w:rPr>
          <w:rFonts w:ascii="Palatino Linotype" w:eastAsia="Palatino Linotype" w:hAnsi="Palatino Linotype" w:cs="Palatino Linotype"/>
        </w:rPr>
        <w:t xml:space="preserve"> de dos mil veintidós. </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5C53FA">
        <w:rPr>
          <w:rFonts w:ascii="Palatino Linotype" w:eastAsia="Palatino Linotype" w:hAnsi="Palatino Linotype" w:cs="Palatino Linotype"/>
          <w:b/>
        </w:rPr>
        <w:t>05714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FB3B9E">
        <w:rPr>
          <w:rFonts w:ascii="Palatino Linotype" w:eastAsia="Palatino Linotype" w:hAnsi="Palatino Linotype" w:cs="Palatino Linotype"/>
          <w:b/>
        </w:rPr>
        <w:t>XXXXX XXX</w:t>
      </w:r>
      <w:bookmarkStart w:id="0" w:name="_GoBack"/>
      <w:bookmarkEnd w:id="0"/>
      <w:r w:rsidR="00FB3B9E">
        <w:rPr>
          <w:rFonts w:ascii="Palatino Linotype" w:eastAsia="Palatino Linotype" w:hAnsi="Palatino Linotype" w:cs="Palatino Linotype"/>
          <w:b/>
        </w:rPr>
        <w:t>XX XXX</w:t>
      </w:r>
      <w:r w:rsidRPr="005C53FA">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sidR="005C53FA">
        <w:rPr>
          <w:rFonts w:ascii="Palatino Linotype" w:eastAsia="Palatino Linotype" w:hAnsi="Palatino Linotype" w:cs="Palatino Linotype"/>
        </w:rPr>
        <w:t xml:space="preserve">la </w:t>
      </w:r>
      <w:r w:rsidR="005C53FA" w:rsidRPr="005C53FA">
        <w:rPr>
          <w:rFonts w:ascii="Palatino Linotype" w:eastAsia="Palatino Linotype" w:hAnsi="Palatino Linotype" w:cs="Palatino Linotype"/>
          <w:b/>
        </w:rPr>
        <w:t>RECURRENTE</w:t>
      </w:r>
      <w:r>
        <w:rPr>
          <w:rFonts w:ascii="Palatino Linotype" w:eastAsia="Palatino Linotype" w:hAnsi="Palatino Linotype" w:cs="Palatino Linotype"/>
          <w:b/>
        </w:rPr>
        <w:t>,</w:t>
      </w:r>
      <w:r>
        <w:rPr>
          <w:rFonts w:ascii="Palatino Linotype" w:eastAsia="Palatino Linotype" w:hAnsi="Palatino Linotype" w:cs="Palatino Linotype"/>
        </w:rPr>
        <w:t xml:space="preserve"> en contra de la respuesta a su solicitud por parte del </w:t>
      </w:r>
      <w:r w:rsidR="005C53FA" w:rsidRPr="005C53FA">
        <w:rPr>
          <w:rFonts w:ascii="Palatino Linotype" w:eastAsia="Palatino Linotype" w:hAnsi="Palatino Linotype" w:cs="Palatino Linotype"/>
          <w:b/>
        </w:rPr>
        <w:t>Ayuntamiento de Nezahualcóyotl</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4C6C59" w:rsidRDefault="004D78AD">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sidR="005C53FA">
        <w:rPr>
          <w:rFonts w:ascii="Palatino Linotype" w:eastAsia="Palatino Linotype" w:hAnsi="Palatino Linotype" w:cs="Palatino Linotype"/>
          <w:b/>
        </w:rPr>
        <w:t>dieciséis de febrero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w:t>
      </w:r>
      <w:r w:rsidR="005C53FA">
        <w:rPr>
          <w:rFonts w:ascii="Palatino Linotype" w:eastAsia="Palatino Linotype" w:hAnsi="Palatino Linotype" w:cs="Palatino Linotype"/>
        </w:rPr>
        <w:t xml:space="preserve"> a </w:t>
      </w:r>
      <w:r>
        <w:rPr>
          <w:rFonts w:ascii="Palatino Linotype" w:eastAsia="Palatino Linotype" w:hAnsi="Palatino Linotype" w:cs="Palatino Linotype"/>
        </w:rPr>
        <w:t xml:space="preserve">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w:t>
      </w:r>
      <w:r w:rsidR="005C53FA" w:rsidRPr="005C53FA">
        <w:rPr>
          <w:rFonts w:ascii="Palatino Linotype" w:eastAsia="Palatino Linotype" w:hAnsi="Palatino Linotype" w:cs="Palatino Linotype"/>
          <w:b/>
        </w:rPr>
        <w:t>00093/NEZA/IP/2022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rsidR="004C6C59" w:rsidRDefault="004D78AD">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w:t>
      </w:r>
      <w:r w:rsidR="005C53FA" w:rsidRPr="005C53FA">
        <w:rPr>
          <w:rFonts w:ascii="Palatino Linotype" w:eastAsia="Palatino Linotype" w:hAnsi="Palatino Linotype" w:cs="Palatino Linotype"/>
          <w:i/>
          <w:sz w:val="22"/>
          <w:szCs w:val="22"/>
        </w:rPr>
        <w:t xml:space="preserve">En relación al Anexo técnico del convenio específico de adhesión para el otorgamiento del “FORTASEG” celebrado entre el Poder ejecutivo federal por conducto del Secretariado ejecutivo del Sistema nacional de seguridad pública y el Municipio de Nezahualcóyotl, Estado de México, firmado para el ejercicio fiscal 2020, específicamente del concepto siguiente: 2.5. PROGRAMA: Sistema Nacional de Información. 2.5.1. SUBPROGRAMA: Sistema Nacional de Información, bases de datos del SNSP. I. Conceptos de gastos y montos Concepto: Licencias Meta: 1 Total: $6,056,476.00 Meta Junio: 0 Meta Septiembre: 0 Meta Diciembre: 1 Deseo me informen lo siguiente: CONTRATO. Número de contrato con el cual se asignó o se adjudicó este bien y/o servicios. Nombre de la empresa con la que se firmó dicho contrato. Monto económico que ampara el contrato. </w:t>
      </w:r>
      <w:r w:rsidR="005C53FA" w:rsidRPr="005C53FA">
        <w:rPr>
          <w:rFonts w:ascii="Palatino Linotype" w:eastAsia="Palatino Linotype" w:hAnsi="Palatino Linotype" w:cs="Palatino Linotype"/>
          <w:i/>
          <w:sz w:val="22"/>
          <w:szCs w:val="22"/>
        </w:rPr>
        <w:lastRenderedPageBreak/>
        <w:t>Número de factura que entregó el proveedor al Municipio de Nezahualcoyotl amparando el bien y/o servicios acordados mediante el contrato. Forma o metodo que el Municipio de Nezahualcoyotl utilizó para realizar el pago al proveedor del bien y/o servicios descritos en el contrato. Fecha en que se realizó dicho pago y numero de instrumento financiero; ya sea número de cheque, clave o referencia de la transacción bancaria, o cualquier otro instrumento que se utilizó para realizar el pago del bien y/o servicios amparados en el contrato celebrado con el proveedor. FIANZA. Porcentaje y monto económico de la fianza especificada en el contrato multimencionado. Fecha en que se reintegró la fianza al proveedor. Forma o metodo que el municipio de Nezahualcoyotl utilizó para reintegrar la fianza estipulada en el contrato. Número o referencia del instrumento financiero utilizado para el reintegro de dicha fianza, ya sea número de cheque, referencia de la transferencia electrónica, o cualquier otro instrumento que se haya utilizado para el reintegro de la fianza. Gracias por su atención</w:t>
      </w:r>
      <w:r>
        <w:rPr>
          <w:rFonts w:ascii="Palatino Linotype" w:eastAsia="Palatino Linotype" w:hAnsi="Palatino Linotype" w:cs="Palatino Linotype"/>
          <w:i/>
          <w:sz w:val="22"/>
          <w:szCs w:val="22"/>
        </w:rPr>
        <w:t>” (Sic)</w:t>
      </w:r>
    </w:p>
    <w:p w:rsidR="004C6C59" w:rsidRPr="005C53FA" w:rsidRDefault="004C6C59" w:rsidP="005C53FA">
      <w:pPr>
        <w:spacing w:before="240"/>
        <w:ind w:left="851" w:right="902"/>
        <w:jc w:val="both"/>
        <w:rPr>
          <w:rFonts w:ascii="Palatino Linotype" w:eastAsia="Palatino Linotype" w:hAnsi="Palatino Linotype" w:cs="Palatino Linotype"/>
          <w:i/>
          <w:sz w:val="22"/>
          <w:szCs w:val="22"/>
        </w:rPr>
      </w:pP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4C6C59" w:rsidRDefault="004C6C59">
      <w:pPr>
        <w:spacing w:line="360" w:lineRule="auto"/>
        <w:jc w:val="both"/>
        <w:rPr>
          <w:rFonts w:ascii="Palatino Linotype" w:eastAsia="Palatino Linotype" w:hAnsi="Palatino Linotype" w:cs="Palatino Linotype"/>
        </w:rPr>
      </w:pPr>
    </w:p>
    <w:p w:rsidR="00C20086" w:rsidRDefault="004D78AD" w:rsidP="00C2008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w:t>
      </w:r>
      <w:r w:rsidR="00C20086">
        <w:rPr>
          <w:rFonts w:ascii="Palatino Linotype" w:eastAsia="Palatino Linotype" w:hAnsi="Palatino Linotype" w:cs="Palatino Linotype"/>
          <w:b/>
        </w:rPr>
        <w:t xml:space="preserve">Prórroga, </w:t>
      </w:r>
      <w:r w:rsidR="00C20086">
        <w:rPr>
          <w:rFonts w:ascii="Palatino Linotype" w:eastAsia="Palatino Linotype" w:hAnsi="Palatino Linotype" w:cs="Palatino Linotype"/>
        </w:rPr>
        <w:t>de las constancias que obran en el expediente electrónico del SAIMEX, se desprende que el responsable de la Unida</w:t>
      </w:r>
      <w:r w:rsidR="00525880">
        <w:rPr>
          <w:rFonts w:ascii="Palatino Linotype" w:eastAsia="Palatino Linotype" w:hAnsi="Palatino Linotype" w:cs="Palatino Linotype"/>
        </w:rPr>
        <w:t>d de Transparencia, el nueve de marzo</w:t>
      </w:r>
      <w:r w:rsidR="00C20086">
        <w:rPr>
          <w:rFonts w:ascii="Palatino Linotype" w:eastAsia="Palatino Linotype" w:hAnsi="Palatino Linotype" w:cs="Palatino Linotype"/>
        </w:rPr>
        <w:t xml:space="preserve"> del año dos mil veintidós notificó una prórroga de siete días más, a los quince días que señala el artículo 163 de la Ley de Transparencia y Acceso a la Información Pública vigente en la entidad; para emitir su respuesta correspondiente, argumentando lo siguiente:</w:t>
      </w:r>
    </w:p>
    <w:p w:rsidR="00C20086" w:rsidRDefault="00C20086" w:rsidP="00C20086">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C20086" w:rsidRDefault="00C20086" w:rsidP="00C20086">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Entregar lo mas pronto posible</w:t>
      </w:r>
    </w:p>
    <w:p w:rsidR="00C20086" w:rsidRDefault="00C20086" w:rsidP="00C20086">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VíCTOR MANUEL GUTIÉRREZ SÁNCHEZ</w:t>
      </w:r>
    </w:p>
    <w:p w:rsidR="00C20086" w:rsidRDefault="00C20086" w:rsidP="00C20086">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Responsable de la Unidad de Transparencia</w:t>
      </w:r>
      <w:r>
        <w:rPr>
          <w:rFonts w:ascii="Palatino Linotype" w:eastAsia="Palatino Linotype" w:hAnsi="Palatino Linotype" w:cs="Palatino Linotype"/>
          <w:i/>
          <w:sz w:val="22"/>
          <w:szCs w:val="22"/>
        </w:rPr>
        <w:t>” (Sic)</w:t>
      </w:r>
    </w:p>
    <w:p w:rsidR="00C20086" w:rsidRDefault="00C20086" w:rsidP="005C53FA">
      <w:pPr>
        <w:spacing w:after="240" w:line="360" w:lineRule="auto"/>
        <w:jc w:val="both"/>
        <w:rPr>
          <w:rFonts w:ascii="Palatino Linotype" w:eastAsia="Palatino Linotype" w:hAnsi="Palatino Linotype" w:cs="Palatino Linotype"/>
          <w:b/>
        </w:rPr>
      </w:pPr>
    </w:p>
    <w:p w:rsidR="004C6C59" w:rsidRDefault="00525880" w:rsidP="005C53F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3. </w:t>
      </w:r>
      <w:r w:rsidR="004D78AD">
        <w:rPr>
          <w:rFonts w:ascii="Palatino Linotype" w:eastAsia="Palatino Linotype" w:hAnsi="Palatino Linotype" w:cs="Palatino Linotype"/>
          <w:b/>
        </w:rPr>
        <w:t xml:space="preserve">Respuesta. </w:t>
      </w:r>
      <w:r w:rsidR="004D78AD">
        <w:rPr>
          <w:rFonts w:ascii="Palatino Linotype" w:eastAsia="Palatino Linotype" w:hAnsi="Palatino Linotype" w:cs="Palatino Linotype"/>
        </w:rPr>
        <w:t xml:space="preserve">Con fecha </w:t>
      </w:r>
      <w:r w:rsidR="005C53FA">
        <w:rPr>
          <w:rFonts w:ascii="Palatino Linotype" w:eastAsia="Palatino Linotype" w:hAnsi="Palatino Linotype" w:cs="Palatino Linotype"/>
          <w:b/>
        </w:rPr>
        <w:t>veintidós</w:t>
      </w:r>
      <w:r w:rsidR="004D78AD">
        <w:rPr>
          <w:rFonts w:ascii="Palatino Linotype" w:eastAsia="Palatino Linotype" w:hAnsi="Palatino Linotype" w:cs="Palatino Linotype"/>
          <w:b/>
        </w:rPr>
        <w:t xml:space="preserve"> de marzo de dos mil veintidós</w:t>
      </w:r>
      <w:r w:rsidR="004D78AD">
        <w:rPr>
          <w:rFonts w:ascii="Palatino Linotype" w:eastAsia="Palatino Linotype" w:hAnsi="Palatino Linotype" w:cs="Palatino Linotype"/>
        </w:rPr>
        <w:t xml:space="preserve">, el </w:t>
      </w:r>
      <w:r w:rsidR="004D78AD">
        <w:rPr>
          <w:rFonts w:ascii="Palatino Linotype" w:eastAsia="Palatino Linotype" w:hAnsi="Palatino Linotype" w:cs="Palatino Linotype"/>
          <w:b/>
        </w:rPr>
        <w:t xml:space="preserve">SUJETO OBLIGADO </w:t>
      </w:r>
      <w:r w:rsidR="004D78AD">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4C6C59" w:rsidRDefault="004D78AD">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5C53FA" w:rsidRPr="005C53FA">
        <w:rPr>
          <w:rFonts w:ascii="Palatino Linotype" w:eastAsia="Palatino Linotype" w:hAnsi="Palatino Linotype" w:cs="Palatino Linotype"/>
          <w:i/>
          <w:sz w:val="22"/>
          <w:szCs w:val="22"/>
        </w:rPr>
        <w:t>En atención a la solicitud de información identificada con el número de folio 00093/NEZA/IP/2022, me permito remitir a Usted la respuesta generada por los Servidores Públicos Habilitados​, bajo su más estricta responsabilidad​</w:t>
      </w:r>
      <w:r>
        <w:rPr>
          <w:rFonts w:ascii="Palatino Linotype" w:eastAsia="Palatino Linotype" w:hAnsi="Palatino Linotype" w:cs="Palatino Linotype"/>
          <w:i/>
          <w:sz w:val="22"/>
          <w:szCs w:val="22"/>
        </w:rPr>
        <w:t>...” (Sic)</w:t>
      </w:r>
    </w:p>
    <w:p w:rsidR="005C53FA" w:rsidRPr="005C53FA" w:rsidRDefault="005C53F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El SUJETO OBLIGADO, </w:t>
      </w:r>
      <w:r w:rsidRPr="005C53FA">
        <w:rPr>
          <w:rFonts w:ascii="Palatino Linotype" w:eastAsia="Palatino Linotype" w:hAnsi="Palatino Linotype" w:cs="Palatino Linotype"/>
        </w:rPr>
        <w:t>adjuntó a su respuesta el archivo electrónico denominado:</w:t>
      </w:r>
    </w:p>
    <w:p w:rsidR="005C53FA" w:rsidRDefault="005C53FA" w:rsidP="005C53F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8" w:tgtFrame="_blank" w:history="1">
        <w:r w:rsidRPr="005C53FA">
          <w:rPr>
            <w:rFonts w:ascii="Palatino Linotype" w:eastAsia="Palatino Linotype" w:hAnsi="Palatino Linotype" w:cs="Palatino Linotype"/>
          </w:rPr>
          <w:t>SOLICITUD 93.pdf</w:t>
        </w:r>
      </w:hyperlink>
      <w:r>
        <w:rPr>
          <w:rFonts w:ascii="Palatino Linotype" w:eastAsia="Palatino Linotype" w:hAnsi="Palatino Linotype" w:cs="Palatino Linotype"/>
        </w:rPr>
        <w:t>”, el cual contiene en lo medular la respuesta de la Tesorería Municipal del Ayuntamiento de Nezahualcóyotl, a través del cual informó que el importe por el concepto de licencias del subprograma “</w:t>
      </w:r>
      <w:r w:rsidRPr="005C53FA">
        <w:rPr>
          <w:rFonts w:ascii="Palatino Linotype" w:eastAsia="Palatino Linotype" w:hAnsi="Palatino Linotype" w:cs="Palatino Linotype"/>
        </w:rPr>
        <w:t>Sistema nacional de inform</w:t>
      </w:r>
      <w:r>
        <w:rPr>
          <w:rFonts w:ascii="Palatino Linotype" w:eastAsia="Palatino Linotype" w:hAnsi="Palatino Linotype" w:cs="Palatino Linotype"/>
        </w:rPr>
        <w:t>ación”, no fue ejercido, por lo que, dicho importe fue reintegrado a la Tesorería de la Federación, adjuntando el siguiente comprobante de la reintegración:</w:t>
      </w:r>
    </w:p>
    <w:p w:rsidR="005C53FA" w:rsidRPr="005C53FA" w:rsidRDefault="005C53FA" w:rsidP="005C53FA">
      <w:pPr>
        <w:spacing w:before="240" w:after="240" w:line="360" w:lineRule="auto"/>
        <w:ind w:right="49"/>
        <w:jc w:val="both"/>
        <w:rPr>
          <w:rFonts w:ascii="Palatino Linotype" w:eastAsia="Palatino Linotype" w:hAnsi="Palatino Linotype" w:cs="Palatino Linotype"/>
        </w:rPr>
      </w:pPr>
      <w:r>
        <w:rPr>
          <w:noProof/>
          <w:lang w:val="es-MX"/>
        </w:rPr>
        <w:drawing>
          <wp:inline distT="0" distB="0" distL="0" distR="0" wp14:anchorId="423CCF39" wp14:editId="1F500C8C">
            <wp:extent cx="5454426" cy="272856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585" t="15691" r="22183" b="4477"/>
                    <a:stretch/>
                  </pic:blipFill>
                  <pic:spPr bwMode="auto">
                    <a:xfrm>
                      <a:off x="0" y="0"/>
                      <a:ext cx="5502075" cy="2752405"/>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eastAsia="Palatino Linotype" w:hAnsi="Palatino Linotype" w:cs="Palatino Linotype"/>
        </w:rPr>
        <w:t xml:space="preserve"> </w:t>
      </w:r>
    </w:p>
    <w:p w:rsidR="004C6C59" w:rsidRDefault="0052588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4</w:t>
      </w:r>
      <w:r w:rsidR="004D78AD">
        <w:rPr>
          <w:rFonts w:ascii="Palatino Linotype" w:eastAsia="Palatino Linotype" w:hAnsi="Palatino Linotype" w:cs="Palatino Linotype"/>
          <w:b/>
        </w:rPr>
        <w:t xml:space="preserve">. Interposición del recurso de revisión. </w:t>
      </w:r>
      <w:r w:rsidR="004D78AD">
        <w:rPr>
          <w:rFonts w:ascii="Palatino Linotype" w:eastAsia="Palatino Linotype" w:hAnsi="Palatino Linotype" w:cs="Palatino Linotype"/>
        </w:rPr>
        <w:t xml:space="preserve">Inconforme con los términos de la respuesta emitida por parte del </w:t>
      </w:r>
      <w:r w:rsidR="004D78AD">
        <w:rPr>
          <w:rFonts w:ascii="Palatino Linotype" w:eastAsia="Palatino Linotype" w:hAnsi="Palatino Linotype" w:cs="Palatino Linotype"/>
          <w:b/>
        </w:rPr>
        <w:t>SUJETO OBLIGADO</w:t>
      </w:r>
      <w:r w:rsidR="004D78AD">
        <w:rPr>
          <w:rFonts w:ascii="Palatino Linotype" w:eastAsia="Palatino Linotype" w:hAnsi="Palatino Linotype" w:cs="Palatino Linotype"/>
        </w:rPr>
        <w:t xml:space="preserve">, el </w:t>
      </w:r>
      <w:r w:rsidR="008F49C6">
        <w:rPr>
          <w:rFonts w:ascii="Palatino Linotype" w:eastAsia="Palatino Linotype" w:hAnsi="Palatino Linotype" w:cs="Palatino Linotype"/>
          <w:b/>
        </w:rPr>
        <w:t>dieciocho de abril</w:t>
      </w:r>
      <w:r w:rsidR="004D78AD">
        <w:rPr>
          <w:rFonts w:ascii="Palatino Linotype" w:eastAsia="Palatino Linotype" w:hAnsi="Palatino Linotype" w:cs="Palatino Linotype"/>
          <w:b/>
        </w:rPr>
        <w:t xml:space="preserve"> de</w:t>
      </w:r>
      <w:r w:rsidR="008F49C6">
        <w:rPr>
          <w:rFonts w:ascii="Palatino Linotype" w:eastAsia="Palatino Linotype" w:hAnsi="Palatino Linotype" w:cs="Palatino Linotype"/>
          <w:b/>
        </w:rPr>
        <w:t>l</w:t>
      </w:r>
      <w:r w:rsidR="004D78AD">
        <w:rPr>
          <w:rFonts w:ascii="Palatino Linotype" w:eastAsia="Palatino Linotype" w:hAnsi="Palatino Linotype" w:cs="Palatino Linotype"/>
          <w:b/>
        </w:rPr>
        <w:t xml:space="preserve"> dos mil veintidós,</w:t>
      </w:r>
      <w:r w:rsidR="004D78AD">
        <w:rPr>
          <w:rFonts w:ascii="Palatino Linotype" w:eastAsia="Palatino Linotype" w:hAnsi="Palatino Linotype" w:cs="Palatino Linotype"/>
        </w:rPr>
        <w:t xml:space="preserve"> la parte recurrente interpuso el recurso de revisión a través de </w:t>
      </w:r>
      <w:r w:rsidR="004D78AD">
        <w:rPr>
          <w:rFonts w:ascii="Palatino Linotype" w:eastAsia="Palatino Linotype" w:hAnsi="Palatino Linotype" w:cs="Palatino Linotype"/>
          <w:b/>
        </w:rPr>
        <w:t xml:space="preserve">SAIMEX, </w:t>
      </w:r>
      <w:r w:rsidR="004D78AD">
        <w:rPr>
          <w:rFonts w:ascii="Palatino Linotype" w:eastAsia="Palatino Linotype" w:hAnsi="Palatino Linotype" w:cs="Palatino Linotype"/>
        </w:rPr>
        <w:t>en donde se manifestó de la siguiente manera:</w:t>
      </w:r>
    </w:p>
    <w:p w:rsidR="004C6C59" w:rsidRDefault="004D78AD">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4C6C59" w:rsidRDefault="004D78AD">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8F49C6" w:rsidRPr="008F49C6">
        <w:rPr>
          <w:rFonts w:ascii="Palatino Linotype" w:eastAsia="Palatino Linotype" w:hAnsi="Palatino Linotype" w:cs="Palatino Linotype"/>
          <w:i/>
          <w:sz w:val="22"/>
          <w:szCs w:val="22"/>
        </w:rPr>
        <w:t>Ocultamiento de información pública</w:t>
      </w:r>
      <w:r>
        <w:rPr>
          <w:rFonts w:ascii="Palatino Linotype" w:eastAsia="Palatino Linotype" w:hAnsi="Palatino Linotype" w:cs="Palatino Linotype"/>
          <w:i/>
          <w:sz w:val="22"/>
          <w:szCs w:val="22"/>
        </w:rPr>
        <w:t>” (Sic)</w:t>
      </w: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4C6C59" w:rsidRDefault="004D78AD">
      <w:pPr>
        <w:ind w:left="851" w:right="902"/>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w:t>
      </w:r>
      <w:r w:rsidRPr="008F49C6">
        <w:rPr>
          <w:rFonts w:ascii="Palatino Linotype" w:eastAsia="Palatino Linotype" w:hAnsi="Palatino Linotype" w:cs="Palatino Linotype"/>
          <w:i/>
          <w:sz w:val="22"/>
          <w:szCs w:val="22"/>
        </w:rPr>
        <w:t>“</w:t>
      </w:r>
      <w:r w:rsidR="008F49C6" w:rsidRPr="008F49C6">
        <w:rPr>
          <w:rFonts w:ascii="Palatino Linotype" w:eastAsia="Palatino Linotype" w:hAnsi="Palatino Linotype" w:cs="Palatino Linotype"/>
          <w:i/>
          <w:sz w:val="22"/>
          <w:szCs w:val="22"/>
        </w:rPr>
        <w:t>El sujeto obligado NO proporcionó en tiempo y forma toda la información descrita en la solicitud de origen</w:t>
      </w:r>
      <w:r>
        <w:rPr>
          <w:rFonts w:ascii="Palatino Linotype" w:eastAsia="Palatino Linotype" w:hAnsi="Palatino Linotype" w:cs="Palatino Linotype"/>
          <w:i/>
          <w:sz w:val="22"/>
          <w:szCs w:val="22"/>
        </w:rPr>
        <w:t>” (Sic)</w:t>
      </w:r>
    </w:p>
    <w:p w:rsidR="004C6C59" w:rsidRDefault="004C6C59">
      <w:pPr>
        <w:spacing w:line="360" w:lineRule="auto"/>
        <w:ind w:right="51"/>
        <w:jc w:val="both"/>
        <w:rPr>
          <w:rFonts w:ascii="Palatino Linotype" w:eastAsia="Palatino Linotype" w:hAnsi="Palatino Linotype" w:cs="Palatino Linotype"/>
          <w:b/>
        </w:rPr>
      </w:pPr>
    </w:p>
    <w:p w:rsidR="004C6C59" w:rsidRDefault="0052588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5</w:t>
      </w:r>
      <w:r w:rsidR="004D78AD">
        <w:rPr>
          <w:rFonts w:ascii="Palatino Linotype" w:eastAsia="Palatino Linotype" w:hAnsi="Palatino Linotype" w:cs="Palatino Linotype"/>
          <w:b/>
        </w:rPr>
        <w:t xml:space="preserve">. Turno. </w:t>
      </w:r>
      <w:r w:rsidR="004D78A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D78AD">
        <w:rPr>
          <w:rFonts w:ascii="Palatino Linotype" w:eastAsia="Palatino Linotype" w:hAnsi="Palatino Linotype" w:cs="Palatino Linotype"/>
          <w:b/>
        </w:rPr>
        <w:t xml:space="preserve">Guadalupe Ramírez Peña, </w:t>
      </w:r>
      <w:r w:rsidR="004D78AD">
        <w:rPr>
          <w:rFonts w:ascii="Palatino Linotype" w:eastAsia="Palatino Linotype" w:hAnsi="Palatino Linotype" w:cs="Palatino Linotype"/>
        </w:rPr>
        <w:t>a efecto de que analizara sobre su admisión o su desechamiento.</w:t>
      </w:r>
    </w:p>
    <w:p w:rsidR="004C6C59" w:rsidRDefault="004C6C59">
      <w:pPr>
        <w:spacing w:line="360" w:lineRule="auto"/>
        <w:ind w:right="51"/>
        <w:jc w:val="both"/>
        <w:rPr>
          <w:rFonts w:ascii="Palatino Linotype" w:eastAsia="Palatino Linotype" w:hAnsi="Palatino Linotype" w:cs="Palatino Linotype"/>
        </w:rPr>
      </w:pPr>
    </w:p>
    <w:p w:rsidR="004C6C59" w:rsidRDefault="0052588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4D78AD">
        <w:rPr>
          <w:rFonts w:ascii="Palatino Linotype" w:eastAsia="Palatino Linotype" w:hAnsi="Palatino Linotype" w:cs="Palatino Linotype"/>
          <w:b/>
        </w:rPr>
        <w:t>. Admisión del Recurso de revisión.</w:t>
      </w:r>
      <w:r w:rsidR="004D78AD">
        <w:rPr>
          <w:rFonts w:ascii="Palatino Linotype" w:eastAsia="Palatino Linotype" w:hAnsi="Palatino Linotype" w:cs="Palatino Linotype"/>
        </w:rPr>
        <w:t xml:space="preserve"> Con fecha</w:t>
      </w:r>
      <w:r w:rsidR="008F49C6">
        <w:rPr>
          <w:rFonts w:ascii="Palatino Linotype" w:eastAsia="Palatino Linotype" w:hAnsi="Palatino Linotype" w:cs="Palatino Linotype"/>
          <w:b/>
        </w:rPr>
        <w:t xml:space="preserve"> veintiuno de abril</w:t>
      </w:r>
      <w:r w:rsidR="004D78AD">
        <w:rPr>
          <w:rFonts w:ascii="Palatino Linotype" w:eastAsia="Palatino Linotype" w:hAnsi="Palatino Linotype" w:cs="Palatino Linotype"/>
          <w:b/>
        </w:rPr>
        <w:t xml:space="preserve"> de dos mil veintidós, </w:t>
      </w:r>
      <w:r w:rsidR="004D78A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D78AD">
        <w:rPr>
          <w:rFonts w:ascii="Palatino Linotype" w:eastAsia="Palatino Linotype" w:hAnsi="Palatino Linotype" w:cs="Palatino Linotype"/>
          <w:b/>
        </w:rPr>
        <w:t xml:space="preserve">SUJETO OBLIGADO </w:t>
      </w:r>
      <w:r w:rsidR="004D78AD">
        <w:rPr>
          <w:rFonts w:ascii="Palatino Linotype" w:eastAsia="Palatino Linotype" w:hAnsi="Palatino Linotype" w:cs="Palatino Linotype"/>
        </w:rPr>
        <w:t>presentara su informe justificado.</w:t>
      </w:r>
    </w:p>
    <w:p w:rsidR="004C6C59" w:rsidRDefault="00525880">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7</w:t>
      </w:r>
      <w:r w:rsidR="004D78AD">
        <w:rPr>
          <w:rFonts w:ascii="Palatino Linotype" w:eastAsia="Palatino Linotype" w:hAnsi="Palatino Linotype" w:cs="Palatino Linotype"/>
          <w:b/>
        </w:rPr>
        <w:t>. Manifestaciones</w:t>
      </w:r>
      <w:r w:rsidR="004D78AD">
        <w:rPr>
          <w:rFonts w:ascii="Palatino Linotype" w:eastAsia="Palatino Linotype" w:hAnsi="Palatino Linotype" w:cs="Palatino Linotype"/>
        </w:rPr>
        <w:t xml:space="preserve">. De constancias del expediente electrónico del SAIMEX, se observa que </w:t>
      </w:r>
      <w:r w:rsidR="004D78AD">
        <w:rPr>
          <w:rFonts w:ascii="Palatino Linotype" w:eastAsia="Palatino Linotype" w:hAnsi="Palatino Linotype" w:cs="Palatino Linotype"/>
          <w:b/>
        </w:rPr>
        <w:t>la parte Recurrente</w:t>
      </w:r>
      <w:r w:rsidR="004D78AD">
        <w:rPr>
          <w:rFonts w:ascii="Palatino Linotype" w:eastAsia="Palatino Linotype" w:hAnsi="Palatino Linotype" w:cs="Palatino Linotype"/>
        </w:rPr>
        <w:t xml:space="preserve"> fue omisa en emitir pronunciamientos, ofrecer pruebas o alegatos, por lo que se tiene por precluido su derecho.</w:t>
      </w:r>
    </w:p>
    <w:p w:rsidR="008F49C6" w:rsidRDefault="008F49C6" w:rsidP="008F49C6">
      <w:pPr>
        <w:spacing w:before="240" w:after="240"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rPr>
        <w:t xml:space="preserve">El veinticinco de abril de dos mil veintidós, se recibió, a través del Sistema de Acceso a la Información Mexiquense (SAIMEX), el Informe Justificado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través del siguiente archivo electrónico: </w:t>
      </w:r>
    </w:p>
    <w:p w:rsidR="008F49C6" w:rsidRDefault="008F49C6" w:rsidP="008F49C6">
      <w:pPr>
        <w:spacing w:line="360" w:lineRule="auto"/>
        <w:jc w:val="both"/>
        <w:rPr>
          <w:rFonts w:ascii="Palatino Linotype" w:eastAsia="Palatino Linotype" w:hAnsi="Palatino Linotype" w:cs="Palatino Linotype"/>
          <w:color w:val="000000"/>
        </w:rPr>
      </w:pPr>
      <w:r w:rsidRPr="008F49C6">
        <w:rPr>
          <w:rFonts w:ascii="Palatino Linotype" w:eastAsia="Palatino Linotype" w:hAnsi="Palatino Linotype" w:cs="Palatino Linotype"/>
          <w:color w:val="000000"/>
        </w:rPr>
        <w:t>“</w:t>
      </w:r>
      <w:hyperlink r:id="rId10" w:history="1">
        <w:r w:rsidRPr="00DF30CF">
          <w:rPr>
            <w:rFonts w:ascii="Palatino Linotype" w:eastAsia="Palatino Linotype" w:hAnsi="Palatino Linotype" w:cs="Palatino Linotype"/>
            <w:b/>
            <w:i/>
            <w:color w:val="000000"/>
          </w:rPr>
          <w:t>contestacion de rr 5714 sol. 93.pdf</w:t>
        </w:r>
      </w:hyperlink>
      <w:r w:rsidRPr="00DF30CF">
        <w:rPr>
          <w:rFonts w:ascii="Palatino Linotype" w:eastAsia="Palatino Linotype" w:hAnsi="Palatino Linotype" w:cs="Palatino Linotype"/>
          <w:b/>
          <w:i/>
          <w:color w:val="000000"/>
        </w:rPr>
        <w:t>”:</w:t>
      </w:r>
      <w:r>
        <w:rPr>
          <w:rFonts w:ascii="Palatino Linotype" w:eastAsia="Palatino Linotype" w:hAnsi="Palatino Linotype" w:cs="Palatino Linotype"/>
          <w:color w:val="000000"/>
        </w:rPr>
        <w:t xml:space="preserve"> por medio del cual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través d</w:t>
      </w:r>
      <w:r w:rsidR="00DF30CF">
        <w:rPr>
          <w:rFonts w:ascii="Palatino Linotype" w:eastAsia="Palatino Linotype" w:hAnsi="Palatino Linotype" w:cs="Palatino Linotype"/>
          <w:color w:val="000000"/>
        </w:rPr>
        <w:t>e su Tesorería Municipal reiteró</w:t>
      </w:r>
      <w:r>
        <w:rPr>
          <w:rFonts w:ascii="Palatino Linotype" w:eastAsia="Palatino Linotype" w:hAnsi="Palatino Linotype" w:cs="Palatino Linotype"/>
          <w:color w:val="000000"/>
        </w:rPr>
        <w:t xml:space="preserve"> su respuesta inicial, archivo que se puso a la vista de la </w:t>
      </w:r>
      <w:r w:rsidRPr="008F49C6">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términos de la fracción III del artículo 185 de la Ley de Transparencia y Acceso a la Información Pública del Estado de México y Municipios; para que en el término de tres días manifestara lo que a su derecho convenga; sin que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hiciera manifestación alguna.</w:t>
      </w:r>
    </w:p>
    <w:p w:rsidR="008F49C6" w:rsidRDefault="008F49C6">
      <w:pPr>
        <w:widowControl w:val="0"/>
        <w:spacing w:line="360" w:lineRule="auto"/>
        <w:ind w:right="49"/>
        <w:jc w:val="both"/>
        <w:rPr>
          <w:rFonts w:ascii="Palatino Linotype" w:eastAsia="Palatino Linotype" w:hAnsi="Palatino Linotype" w:cs="Palatino Linotype"/>
        </w:rPr>
      </w:pPr>
    </w:p>
    <w:p w:rsidR="008F49C6" w:rsidRDefault="00525880" w:rsidP="008F49C6">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8</w:t>
      </w:r>
      <w:r w:rsidR="008F49C6">
        <w:rPr>
          <w:rFonts w:ascii="Palatino Linotype" w:eastAsia="Palatino Linotype" w:hAnsi="Palatino Linotype" w:cs="Palatino Linotype"/>
        </w:rPr>
        <w:t xml:space="preserve">. </w:t>
      </w:r>
      <w:r w:rsidR="008F49C6">
        <w:rPr>
          <w:rFonts w:ascii="Palatino Linotype" w:eastAsia="Palatino Linotype" w:hAnsi="Palatino Linotype" w:cs="Palatino Linotype"/>
          <w:b/>
        </w:rPr>
        <w:t>Ampliación del plazo.</w:t>
      </w:r>
      <w:r w:rsidR="008F49C6">
        <w:rPr>
          <w:rFonts w:ascii="Palatino Linotype" w:eastAsia="Palatino Linotype" w:hAnsi="Palatino Linotype" w:cs="Palatino Linotype"/>
        </w:rPr>
        <w:t xml:space="preserve"> En fecha diecisiete de agosto del año dos mil veintidós, con fundamento en el artículo 181, párrafo tercero de la Ley de Transparencia y Acceso a la Información Pública del Estado de México y Municipios, se acordó la ampliación del plazo para su resolución.</w:t>
      </w: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rsidR="008F49C6" w:rsidRDefault="008F49C6" w:rsidP="008F49C6">
      <w:pPr>
        <w:spacing w:line="360" w:lineRule="auto"/>
        <w:ind w:left="927"/>
        <w:jc w:val="both"/>
        <w:rPr>
          <w:rFonts w:ascii="Palatino Linotype" w:eastAsia="Palatino Linotype" w:hAnsi="Palatino Linotype" w:cs="Palatino Linotype"/>
        </w:rPr>
      </w:pPr>
    </w:p>
    <w:p w:rsidR="008F49C6" w:rsidRDefault="008F49C6" w:rsidP="008F49C6">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8F49C6" w:rsidRDefault="008F49C6" w:rsidP="008F49C6">
      <w:pPr>
        <w:spacing w:line="360" w:lineRule="auto"/>
        <w:ind w:left="708"/>
        <w:rPr>
          <w:rFonts w:ascii="Palatino Linotype" w:eastAsia="Palatino Linotype" w:hAnsi="Palatino Linotype" w:cs="Palatino Linotype"/>
        </w:rPr>
      </w:pPr>
    </w:p>
    <w:p w:rsidR="008F49C6" w:rsidRDefault="008F49C6" w:rsidP="008F49C6">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Pr>
          <w:rFonts w:ascii="Palatino Linotype" w:eastAsia="Palatino Linotype" w:hAnsi="Palatino Linotype" w:cs="Palatino Linotype"/>
          <w:i/>
        </w:rPr>
        <w:lastRenderedPageBreak/>
        <w:t>CARACTERÍSTICAS DEL CASO.”</w:t>
      </w:r>
      <w:r>
        <w:rPr>
          <w:rFonts w:ascii="Palatino Linotype" w:eastAsia="Palatino Linotype" w:hAnsi="Palatino Linotype" w:cs="Palatino Linotype"/>
        </w:rPr>
        <w:t>, visible en la Gaceta del Seminario Judicial de la Federación con el registro digital 205635.</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8F49C6" w:rsidRDefault="008F49C6" w:rsidP="008F49C6">
      <w:pPr>
        <w:spacing w:line="360" w:lineRule="auto"/>
        <w:jc w:val="both"/>
        <w:rPr>
          <w:rFonts w:ascii="Palatino Linotype" w:eastAsia="Palatino Linotype" w:hAnsi="Palatino Linotype" w:cs="Palatino Linotype"/>
          <w:b/>
        </w:rPr>
      </w:pP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QUE LO INTEGRAN A LA LUZ DEL DERECHO INTERNACIONAL DE LOS DERECHOS </w:t>
      </w:r>
      <w:r>
        <w:rPr>
          <w:rFonts w:ascii="Palatino Linotype" w:eastAsia="Palatino Linotype" w:hAnsi="Palatino Linotype" w:cs="Palatino Linotype"/>
          <w:i/>
        </w:rPr>
        <w:lastRenderedPageBreak/>
        <w:t>HUMANOS.”</w:t>
      </w:r>
      <w:r>
        <w:rPr>
          <w:rFonts w:ascii="Palatino Linotype" w:eastAsia="Palatino Linotype" w:hAnsi="Palatino Linotype" w:cs="Palatino Linotype"/>
        </w:rPr>
        <w:t>, visible en el Seminario Judicial de la Federación y su gaceta, con el registro digital 2002350.</w:t>
      </w:r>
    </w:p>
    <w:p w:rsidR="008F49C6" w:rsidRDefault="008F49C6" w:rsidP="008F49C6">
      <w:pPr>
        <w:spacing w:line="360" w:lineRule="auto"/>
        <w:jc w:val="both"/>
        <w:rPr>
          <w:rFonts w:ascii="Palatino Linotype" w:eastAsia="Palatino Linotype" w:hAnsi="Palatino Linotype" w:cs="Palatino Linotype"/>
        </w:rPr>
      </w:pPr>
    </w:p>
    <w:p w:rsidR="008F49C6" w:rsidRDefault="008F49C6" w:rsidP="008F49C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4C6C59" w:rsidRDefault="005258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sidR="004D78AD">
        <w:rPr>
          <w:rFonts w:ascii="Palatino Linotype" w:eastAsia="Palatino Linotype" w:hAnsi="Palatino Linotype" w:cs="Palatino Linotype"/>
          <w:b/>
        </w:rPr>
        <w:t xml:space="preserve">. Cierre de instrucción. </w:t>
      </w:r>
      <w:r w:rsidR="004D78A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F49C6">
        <w:rPr>
          <w:rFonts w:ascii="Palatino Linotype" w:eastAsia="Palatino Linotype" w:hAnsi="Palatino Linotype" w:cs="Palatino Linotype"/>
          <w:b/>
        </w:rPr>
        <w:t>veinticuatro de agosto</w:t>
      </w:r>
      <w:r w:rsidR="004D78AD">
        <w:rPr>
          <w:rFonts w:ascii="Palatino Linotype" w:eastAsia="Palatino Linotype" w:hAnsi="Palatino Linotype" w:cs="Palatino Linotype"/>
          <w:b/>
        </w:rPr>
        <w:t xml:space="preserve"> de dos mil veintidós</w:t>
      </w:r>
      <w:r w:rsidR="004D78A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C6C59" w:rsidRDefault="004D78AD">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4C6C59" w:rsidRDefault="004C6C59">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F49C6" w:rsidRDefault="004D78AD" w:rsidP="008F49C6">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Segundo. Oportunidad y Procedibilidad del Recurso de Revisión. </w:t>
      </w:r>
      <w:r w:rsidR="008F49C6">
        <w:rPr>
          <w:rFonts w:ascii="Palatino Linotype" w:eastAsia="Palatino Linotype" w:hAnsi="Palatino Linotype" w:cs="Palatino Linotype"/>
        </w:rPr>
        <w:t xml:space="preserve">De conformidad con los requisitos de Oportunidad y Procedibilidad que deben reunir </w:t>
      </w:r>
      <w:r w:rsidR="00F34ABE" w:rsidRPr="00F34ABE">
        <w:rPr>
          <w:rFonts w:ascii="Palatino Linotype" w:eastAsia="Palatino Linotype" w:hAnsi="Palatino Linotype" w:cs="Palatino Linotype"/>
        </w:rPr>
        <w:t>el recurso</w:t>
      </w:r>
      <w:r w:rsidR="008F49C6" w:rsidRPr="00F34ABE">
        <w:rPr>
          <w:rFonts w:ascii="Palatino Linotype" w:eastAsia="Palatino Linotype" w:hAnsi="Palatino Linotype" w:cs="Palatino Linotype"/>
        </w:rPr>
        <w:t xml:space="preserve"> de r</w:t>
      </w:r>
      <w:r w:rsidR="00F34ABE" w:rsidRPr="00F34ABE">
        <w:rPr>
          <w:rFonts w:ascii="Palatino Linotype" w:eastAsia="Palatino Linotype" w:hAnsi="Palatino Linotype" w:cs="Palatino Linotype"/>
        </w:rPr>
        <w:t>evisión interpuesto</w:t>
      </w:r>
      <w:r w:rsidR="008F49C6" w:rsidRPr="00F34ABE">
        <w:rPr>
          <w:rFonts w:ascii="Palatino Linotype" w:eastAsia="Palatino Linotype" w:hAnsi="Palatino Linotype" w:cs="Palatino Linotype"/>
        </w:rPr>
        <w:t>, previstos</w:t>
      </w:r>
      <w:r w:rsidR="008F49C6">
        <w:rPr>
          <w:rFonts w:ascii="Palatino Linotype" w:eastAsia="Palatino Linotype" w:hAnsi="Palatino Linotype" w:cs="Palatino Linotype"/>
        </w:rPr>
        <w:t xml:space="preserve">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8F49C6">
        <w:rPr>
          <w:rFonts w:ascii="Palatino Linotype" w:eastAsia="Palatino Linotype" w:hAnsi="Palatino Linotype" w:cs="Palatino Linotype"/>
          <w:b/>
        </w:rPr>
        <w:t>SUJETO OBLIGADO</w:t>
      </w:r>
      <w:r w:rsidR="008F49C6">
        <w:rPr>
          <w:rFonts w:ascii="Palatino Linotype" w:eastAsia="Palatino Linotype" w:hAnsi="Palatino Linotype" w:cs="Palatino Linotype"/>
        </w:rPr>
        <w:t xml:space="preserve"> emitió su respuesta a la solicitud plantea</w:t>
      </w:r>
      <w:r w:rsidR="00804B40">
        <w:rPr>
          <w:rFonts w:ascii="Palatino Linotype" w:eastAsia="Palatino Linotype" w:hAnsi="Palatino Linotype" w:cs="Palatino Linotype"/>
        </w:rPr>
        <w:t>da por la solicitante el veintidós</w:t>
      </w:r>
      <w:r w:rsidR="008F49C6">
        <w:rPr>
          <w:rFonts w:ascii="Palatino Linotype" w:eastAsia="Palatino Linotype" w:hAnsi="Palatino Linotype" w:cs="Palatino Linotype"/>
        </w:rPr>
        <w:t xml:space="preserve"> de marzo del año dos mil veintidós y la </w:t>
      </w:r>
      <w:r w:rsidR="008F49C6">
        <w:rPr>
          <w:rFonts w:ascii="Palatino Linotype" w:eastAsia="Palatino Linotype" w:hAnsi="Palatino Linotype" w:cs="Palatino Linotype"/>
          <w:b/>
        </w:rPr>
        <w:t>RECURRENTE</w:t>
      </w:r>
      <w:r w:rsidR="008F49C6">
        <w:rPr>
          <w:rFonts w:ascii="Palatino Linotype" w:eastAsia="Palatino Linotype" w:hAnsi="Palatino Linotype" w:cs="Palatino Linotype"/>
        </w:rPr>
        <w:t xml:space="preserve"> presentó </w:t>
      </w:r>
      <w:r w:rsidR="00804B40">
        <w:rPr>
          <w:rFonts w:ascii="Palatino Linotype" w:eastAsia="Palatino Linotype" w:hAnsi="Palatino Linotype" w:cs="Palatino Linotype"/>
        </w:rPr>
        <w:t>su recurso</w:t>
      </w:r>
      <w:r w:rsidR="008F49C6">
        <w:rPr>
          <w:rFonts w:ascii="Palatino Linotype" w:eastAsia="Palatino Linotype" w:hAnsi="Palatino Linotype" w:cs="Palatino Linotype"/>
        </w:rPr>
        <w:t xml:space="preserve"> de revisión el </w:t>
      </w:r>
      <w:r w:rsidR="00804B40">
        <w:rPr>
          <w:rFonts w:ascii="Palatino Linotype" w:eastAsia="Palatino Linotype" w:hAnsi="Palatino Linotype" w:cs="Palatino Linotype"/>
        </w:rPr>
        <w:t>dieci</w:t>
      </w:r>
      <w:r w:rsidR="008F49C6">
        <w:rPr>
          <w:rFonts w:ascii="Palatino Linotype" w:eastAsia="Palatino Linotype" w:hAnsi="Palatino Linotype" w:cs="Palatino Linotype"/>
        </w:rPr>
        <w:t>ocho de abril d</w:t>
      </w:r>
      <w:r w:rsidR="00804B40">
        <w:rPr>
          <w:rFonts w:ascii="Palatino Linotype" w:eastAsia="Palatino Linotype" w:hAnsi="Palatino Linotype" w:cs="Palatino Linotype"/>
        </w:rPr>
        <w:t>el mismo año; esto es al catorceavo</w:t>
      </w:r>
      <w:r w:rsidR="008F49C6">
        <w:rPr>
          <w:rFonts w:ascii="Palatino Linotype" w:eastAsia="Palatino Linotype" w:hAnsi="Palatino Linotype" w:cs="Palatino Linotype"/>
        </w:rPr>
        <w:t xml:space="preserve"> día hábil siguiente de aquel en que tuvo conocimiento de la respuesta, evidenciándose que la interposición del recurso se encuentran dentro de los márgenes temporales previstos en el citado precepto legal.</w:t>
      </w:r>
    </w:p>
    <w:p w:rsidR="008F49C6" w:rsidRDefault="008F49C6" w:rsidP="008F49C6">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Además, por cuanto hace a la procedibilidad de</w:t>
      </w:r>
      <w:r>
        <w:rPr>
          <w:rFonts w:ascii="Palatino Linotype" w:eastAsia="Palatino Linotype" w:hAnsi="Palatino Linotype" w:cs="Palatino Linotype"/>
        </w:rPr>
        <w:t>l</w:t>
      </w:r>
      <w:r>
        <w:rPr>
          <w:rFonts w:ascii="Palatino Linotype" w:eastAsia="Palatino Linotype" w:hAnsi="Palatino Linotype" w:cs="Palatino Linotype"/>
          <w:color w:val="000000"/>
        </w:rPr>
        <w:t xml:space="preserve"> recurso de revisión una vez realizado el análisis de</w:t>
      </w:r>
      <w:r>
        <w:rPr>
          <w:rFonts w:ascii="Palatino Linotype" w:eastAsia="Palatino Linotype" w:hAnsi="Palatino Linotype" w:cs="Palatino Linotype"/>
        </w:rPr>
        <w:t>l</w:t>
      </w:r>
      <w:r>
        <w:rPr>
          <w:rFonts w:ascii="Palatino Linotype" w:eastAsia="Palatino Linotype" w:hAnsi="Palatino Linotype" w:cs="Palatino Linotype"/>
          <w:color w:val="000000"/>
        </w:rPr>
        <w:t xml:space="preserve"> formato de interposición de</w:t>
      </w:r>
      <w:r>
        <w:rPr>
          <w:rFonts w:ascii="Palatino Linotype" w:eastAsia="Palatino Linotype" w:hAnsi="Palatino Linotype" w:cs="Palatino Linotype"/>
        </w:rPr>
        <w:t>l</w:t>
      </w:r>
      <w:r>
        <w:rPr>
          <w:rFonts w:ascii="Palatino Linotype" w:eastAsia="Palatino Linotype" w:hAnsi="Palatino Linotype" w:cs="Palatino Linotype"/>
          <w:color w:val="000000"/>
        </w:rPr>
        <w:t xml:space="preserve">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8F49C6" w:rsidRDefault="008F49C6" w:rsidP="008F49C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resulta pr</w:t>
      </w:r>
      <w:r w:rsidR="00804B40">
        <w:rPr>
          <w:rFonts w:ascii="Palatino Linotype" w:eastAsia="Palatino Linotype" w:hAnsi="Palatino Linotype" w:cs="Palatino Linotype"/>
        </w:rPr>
        <w:t>ocedente la interposición del recurso de revisión al rubro anotado</w:t>
      </w:r>
      <w:r>
        <w:rPr>
          <w:rFonts w:ascii="Palatino Linotype" w:eastAsia="Palatino Linotype" w:hAnsi="Palatino Linotype" w:cs="Palatino Linotype"/>
        </w:rPr>
        <w:t>, toda vez que se actualiza las hipótesis previstas en el artículo 179, fra</w:t>
      </w:r>
      <w:r w:rsidRPr="00B30D2E">
        <w:rPr>
          <w:rFonts w:ascii="Palatino Linotype" w:eastAsia="Palatino Linotype" w:hAnsi="Palatino Linotype" w:cs="Palatino Linotype"/>
        </w:rPr>
        <w:t xml:space="preserve">cción I </w:t>
      </w:r>
      <w:r>
        <w:rPr>
          <w:rFonts w:ascii="Palatino Linotype" w:eastAsia="Palatino Linotype" w:hAnsi="Palatino Linotype" w:cs="Palatino Linotype"/>
        </w:rPr>
        <w:t>de la ley de la materia, que a la letra dice:</w:t>
      </w:r>
    </w:p>
    <w:p w:rsidR="008F49C6" w:rsidRDefault="008F49C6" w:rsidP="008F49C6">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B30D2E">
        <w:rPr>
          <w:rFonts w:ascii="Palatino Linotype" w:eastAsia="Palatino Linotype" w:hAnsi="Palatino Linotype" w:cs="Palatino Linotype"/>
          <w:i/>
          <w:sz w:val="22"/>
          <w:szCs w:val="22"/>
        </w:rPr>
        <w:t>causas</w:t>
      </w:r>
      <w:r>
        <w:rPr>
          <w:rFonts w:ascii="Palatino Linotype" w:eastAsia="Palatino Linotype" w:hAnsi="Palatino Linotype" w:cs="Palatino Linotype"/>
          <w:i/>
          <w:sz w:val="22"/>
          <w:szCs w:val="22"/>
        </w:rPr>
        <w:t>:</w:t>
      </w:r>
    </w:p>
    <w:p w:rsidR="008F49C6" w:rsidRPr="00804B40" w:rsidRDefault="00804B40" w:rsidP="00804B40">
      <w:pPr>
        <w:pStyle w:val="Prrafodelista"/>
        <w:numPr>
          <w:ilvl w:val="0"/>
          <w:numId w:val="5"/>
        </w:numPr>
        <w:ind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negativa de la información solicitada</w:t>
      </w:r>
      <w:r w:rsidR="008F49C6" w:rsidRPr="00804B40">
        <w:rPr>
          <w:rFonts w:ascii="Palatino Linotype" w:eastAsia="Palatino Linotype" w:hAnsi="Palatino Linotype" w:cs="Palatino Linotype"/>
          <w:i/>
          <w:sz w:val="22"/>
          <w:szCs w:val="22"/>
        </w:rPr>
        <w:t>…” (Sic)</w:t>
      </w:r>
    </w:p>
    <w:p w:rsidR="008F49C6" w:rsidRDefault="008F49C6" w:rsidP="008F49C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804B40" w:rsidRDefault="004D78AD" w:rsidP="00804B4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sidR="00804B40">
        <w:rPr>
          <w:rFonts w:ascii="Palatino Linotype" w:eastAsia="Palatino Linotype" w:hAnsi="Palatino Linotype" w:cs="Palatino Linotype"/>
        </w:rPr>
        <w:t xml:space="preserve">es conveniente analizar si la respuesta del </w:t>
      </w:r>
      <w:r w:rsidR="00804B40" w:rsidRPr="00804B40">
        <w:rPr>
          <w:rFonts w:ascii="Palatino Linotype" w:eastAsia="Palatino Linotype" w:hAnsi="Palatino Linotype" w:cs="Palatino Linotype"/>
          <w:b/>
        </w:rPr>
        <w:t>SUJETO OBLIGADO</w:t>
      </w:r>
      <w:r w:rsidR="00804B40">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00804B40">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804B40" w:rsidRDefault="00804B40" w:rsidP="00804B40">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04B40" w:rsidRDefault="00804B40" w:rsidP="00804B4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04B40" w:rsidRDefault="00804B40" w:rsidP="00804B4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804B40" w:rsidRDefault="00804B40" w:rsidP="00804B40">
      <w:pPr>
        <w:ind w:left="709" w:right="760"/>
        <w:jc w:val="both"/>
        <w:rPr>
          <w:rFonts w:ascii="Palatino Linotype" w:eastAsia="Palatino Linotype" w:hAnsi="Palatino Linotype" w:cs="Palatino Linotype"/>
          <w:i/>
        </w:rPr>
      </w:pPr>
    </w:p>
    <w:p w:rsidR="00804B40" w:rsidRDefault="00804B40" w:rsidP="00804B4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804B40" w:rsidRDefault="00804B40" w:rsidP="00804B4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04B40" w:rsidRDefault="00804B40" w:rsidP="00804B4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804B40" w:rsidRDefault="00804B40" w:rsidP="00804B40">
      <w:pPr>
        <w:spacing w:line="360" w:lineRule="auto"/>
        <w:ind w:right="-93"/>
        <w:jc w:val="both"/>
        <w:rPr>
          <w:rFonts w:ascii="Palatino Linotype" w:eastAsia="Palatino Linotype" w:hAnsi="Palatino Linotype" w:cs="Palatino Linotype"/>
          <w:color w:val="000000"/>
        </w:rPr>
      </w:pPr>
    </w:p>
    <w:p w:rsidR="00804B40" w:rsidRDefault="00804B40" w:rsidP="00804B40">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804B40" w:rsidRDefault="00804B40" w:rsidP="00804B40">
      <w:pPr>
        <w:spacing w:line="360" w:lineRule="auto"/>
        <w:ind w:right="-93"/>
        <w:jc w:val="both"/>
        <w:rPr>
          <w:rFonts w:ascii="Palatino Linotype" w:eastAsia="Palatino Linotype" w:hAnsi="Palatino Linotype" w:cs="Palatino Linotype"/>
          <w:color w:val="000000"/>
        </w:rPr>
      </w:pPr>
    </w:p>
    <w:p w:rsidR="00804B40" w:rsidRDefault="00804B40" w:rsidP="00804B40">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804B40" w:rsidRDefault="00804B40" w:rsidP="00804B40">
      <w:pPr>
        <w:ind w:left="851" w:right="850"/>
        <w:jc w:val="both"/>
        <w:rPr>
          <w:rFonts w:ascii="Palatino Linotype" w:hAnsi="Palatino Linotype" w:cs="Arial"/>
          <w:color w:val="000000"/>
        </w:rPr>
      </w:pPr>
    </w:p>
    <w:p w:rsidR="00804B40" w:rsidRDefault="00804B40" w:rsidP="00804B40">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04B40" w:rsidRDefault="00804B40" w:rsidP="00804B40">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804B40" w:rsidRDefault="00804B40" w:rsidP="00804B40">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804B40" w:rsidRDefault="00804B40" w:rsidP="00804B40">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804B40" w:rsidRDefault="00804B40" w:rsidP="00804B40">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Mora.”(Sic)</w:t>
      </w:r>
    </w:p>
    <w:p w:rsidR="00804B40" w:rsidRDefault="00804B40" w:rsidP="00804B40">
      <w:pPr>
        <w:spacing w:line="360" w:lineRule="auto"/>
        <w:jc w:val="both"/>
        <w:rPr>
          <w:rFonts w:ascii="Palatino Linotype" w:hAnsi="Palatino Linotype" w:cs="Arial"/>
        </w:rPr>
      </w:pPr>
    </w:p>
    <w:p w:rsidR="00804B40" w:rsidRDefault="00804B40" w:rsidP="00804B40">
      <w:pPr>
        <w:spacing w:line="360" w:lineRule="auto"/>
        <w:jc w:val="both"/>
        <w:rPr>
          <w:rFonts w:ascii="Palatino Linotype" w:hAnsi="Palatino Linotype" w:cs="Arial"/>
          <w:color w:val="000000" w:themeColor="text1"/>
        </w:rPr>
      </w:pPr>
      <w:r>
        <w:rPr>
          <w:rFonts w:ascii="Palatino Linotype" w:hAnsi="Palatino Linotype" w:cs="Arial"/>
        </w:rPr>
        <w:t xml:space="preserve">En esa tesitura, el artículo 24 en su último párrafo de la Ley de la Materia, dispone que los Sujetos Obligados </w:t>
      </w:r>
      <w:r>
        <w:rPr>
          <w:rFonts w:ascii="Palatino Linotype" w:hAnsi="Palatino Linotype" w:cs="Arial"/>
          <w:color w:val="000000" w:themeColor="text1"/>
        </w:rPr>
        <w:t xml:space="preserve">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804B40" w:rsidRDefault="00804B40" w:rsidP="00804B40">
      <w:pPr>
        <w:spacing w:line="360" w:lineRule="auto"/>
        <w:jc w:val="both"/>
        <w:rPr>
          <w:rFonts w:ascii="Palatino Linotype" w:hAnsi="Palatino Linotype" w:cs="Arial"/>
          <w:color w:val="000000" w:themeColor="text1"/>
        </w:rPr>
      </w:pPr>
    </w:p>
    <w:p w:rsidR="00804B40" w:rsidRDefault="00804B40" w:rsidP="00804B40">
      <w:pPr>
        <w:spacing w:before="240" w:after="240" w:line="360" w:lineRule="auto"/>
        <w:ind w:right="49"/>
        <w:contextualSpacing/>
        <w:jc w:val="both"/>
        <w:rPr>
          <w:rFonts w:ascii="Palatino Linotype" w:hAnsi="Palatino Linotype" w:cs="Arial"/>
        </w:rPr>
      </w:pPr>
      <w:r>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04B40" w:rsidRDefault="00804B40" w:rsidP="00804B40">
      <w:pPr>
        <w:spacing w:before="240" w:after="240" w:line="360" w:lineRule="auto"/>
        <w:ind w:right="49"/>
        <w:contextualSpacing/>
        <w:jc w:val="both"/>
        <w:rPr>
          <w:rFonts w:ascii="Palatino Linotype" w:hAnsi="Palatino Linotype" w:cs="Arial"/>
        </w:rPr>
      </w:pPr>
    </w:p>
    <w:p w:rsidR="00804B40" w:rsidRDefault="00804B40" w:rsidP="00804B40">
      <w:pPr>
        <w:spacing w:line="360" w:lineRule="auto"/>
        <w:jc w:val="both"/>
        <w:rPr>
          <w:rFonts w:ascii="Palatino Linotype" w:hAnsi="Palatino Linotype" w:cs="Arial"/>
        </w:rPr>
      </w:pPr>
      <w:r>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Pr>
          <w:rFonts w:ascii="Palatino Linotype" w:hAnsi="Palatino Linotype" w:cs="Arial"/>
        </w:rPr>
        <w:lastRenderedPageBreak/>
        <w:t xml:space="preserve">informático u holográfico de conformidad con el artículo 3, fracción XI de la Ley de la materia, el cual señala lo siguiente: </w:t>
      </w:r>
    </w:p>
    <w:p w:rsidR="00804B40" w:rsidRDefault="00804B40" w:rsidP="00804B40">
      <w:pPr>
        <w:ind w:left="851" w:right="899"/>
        <w:jc w:val="both"/>
        <w:rPr>
          <w:rFonts w:ascii="Palatino Linotype" w:hAnsi="Palatino Linotype" w:cs="Arial"/>
          <w:i/>
          <w:sz w:val="22"/>
          <w:szCs w:val="22"/>
        </w:rPr>
      </w:pPr>
    </w:p>
    <w:p w:rsidR="00804B40" w:rsidRDefault="00804B40" w:rsidP="00804B40">
      <w:pPr>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rsidR="00804B40" w:rsidRDefault="00804B40" w:rsidP="00804B40">
      <w:pPr>
        <w:ind w:left="851" w:right="899"/>
        <w:jc w:val="both"/>
        <w:rPr>
          <w:rFonts w:ascii="Palatino Linotype" w:hAnsi="Palatino Linotype" w:cs="Arial"/>
          <w:i/>
          <w:sz w:val="22"/>
          <w:szCs w:val="22"/>
        </w:rPr>
      </w:pPr>
      <w:r>
        <w:rPr>
          <w:rFonts w:ascii="Palatino Linotype" w:hAnsi="Palatino Linotype" w:cs="Arial"/>
          <w:i/>
          <w:sz w:val="22"/>
          <w:szCs w:val="22"/>
        </w:rPr>
        <w:t>…</w:t>
      </w:r>
    </w:p>
    <w:p w:rsidR="00804B40" w:rsidRDefault="00804B40" w:rsidP="00804B40">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XI. Documento:</w:t>
      </w:r>
      <w:r>
        <w:rPr>
          <w:rFonts w:ascii="Palatino Linotype" w:hAnsi="Palatino Linotype" w:cs="Arial"/>
          <w:i/>
          <w:color w:val="000000"/>
          <w:sz w:val="22"/>
          <w:szCs w:val="22"/>
        </w:rPr>
        <w:t xml:space="preserve"> Los expedientes, reportes, estudios, actas</w:t>
      </w:r>
      <w:r>
        <w:rPr>
          <w:rFonts w:ascii="Palatino Linotype" w:hAnsi="Palatino Linotype" w:cs="Arial"/>
          <w:b/>
          <w:i/>
          <w:color w:val="000000"/>
          <w:sz w:val="22"/>
          <w:szCs w:val="22"/>
        </w:rPr>
        <w:t>,</w:t>
      </w:r>
      <w:r>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804B40" w:rsidRDefault="00804B40" w:rsidP="00804B40">
      <w:pPr>
        <w:ind w:left="851" w:right="899"/>
        <w:jc w:val="both"/>
        <w:rPr>
          <w:rFonts w:ascii="Palatino Linotype" w:hAnsi="Palatino Linotype" w:cs="Arial"/>
          <w:sz w:val="22"/>
          <w:szCs w:val="22"/>
        </w:rPr>
      </w:pPr>
    </w:p>
    <w:p w:rsidR="00804B40" w:rsidRDefault="00804B40" w:rsidP="00804B4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refieren lo siguiente:</w:t>
      </w:r>
    </w:p>
    <w:p w:rsidR="00804B40" w:rsidRDefault="00804B40" w:rsidP="00804B40">
      <w:pPr>
        <w:ind w:left="851" w:right="899"/>
        <w:jc w:val="both"/>
        <w:rPr>
          <w:rFonts w:ascii="Palatino Linotype" w:hAnsi="Palatino Linotype" w:cs="Arial"/>
        </w:rPr>
      </w:pPr>
    </w:p>
    <w:p w:rsidR="00804B40" w:rsidRDefault="00804B40" w:rsidP="00804B40">
      <w:pPr>
        <w:ind w:left="851" w:right="899"/>
        <w:jc w:val="both"/>
        <w:rPr>
          <w:rFonts w:ascii="Palatino Linotype" w:hAnsi="Palatino Linotype" w:cs="Arial"/>
          <w:b/>
          <w:i/>
          <w:sz w:val="22"/>
          <w:szCs w:val="22"/>
        </w:rPr>
      </w:pPr>
      <w:r>
        <w:rPr>
          <w:rFonts w:ascii="Palatino Linotype" w:hAnsi="Palatino Linotype" w:cs="Arial"/>
          <w:b/>
          <w:sz w:val="22"/>
          <w:szCs w:val="22"/>
        </w:rPr>
        <w:t>“</w:t>
      </w:r>
      <w:r>
        <w:rPr>
          <w:rFonts w:ascii="Palatino Linotype" w:hAnsi="Palatino Linotype" w:cs="Arial"/>
          <w:b/>
          <w:i/>
          <w:sz w:val="22"/>
          <w:szCs w:val="22"/>
        </w:rPr>
        <w:t>CRITERIO 0002-11</w:t>
      </w:r>
    </w:p>
    <w:p w:rsidR="00804B40" w:rsidRDefault="00804B40" w:rsidP="00804B40">
      <w:pPr>
        <w:ind w:left="851" w:right="899"/>
        <w:jc w:val="both"/>
        <w:rPr>
          <w:rFonts w:ascii="Palatino Linotype" w:hAnsi="Palatino Linotype" w:cs="Arial"/>
          <w:i/>
          <w:sz w:val="22"/>
          <w:szCs w:val="22"/>
        </w:rPr>
      </w:pPr>
      <w:r>
        <w:rPr>
          <w:rFonts w:ascii="Palatino Linotype" w:hAnsi="Palatino Linotype" w:cs="Arial"/>
          <w:b/>
          <w:i/>
          <w:sz w:val="22"/>
          <w:szCs w:val="22"/>
        </w:rPr>
        <w:t xml:space="preserve">INFORMACIÓN PÚBLICA, CONCEPTO DE, EN MATERIA DE TRANSPARENCIA. INTERPRETACIÓN SISTEMÁTICA DE LOS ARTÍCULOS 2°, FRACCIÓN </w:t>
      </w:r>
      <w:r>
        <w:rPr>
          <w:rFonts w:ascii="Palatino Linotype" w:hAnsi="Palatino Linotype" w:cs="Arial"/>
          <w:b/>
          <w:bCs/>
          <w:i/>
          <w:sz w:val="22"/>
          <w:szCs w:val="22"/>
        </w:rPr>
        <w:t xml:space="preserve">V, XV, Y XVI, </w:t>
      </w:r>
      <w:r>
        <w:rPr>
          <w:rFonts w:ascii="Palatino Linotype" w:hAnsi="Palatino Linotype" w:cs="Arial"/>
          <w:b/>
          <w:i/>
          <w:sz w:val="22"/>
          <w:szCs w:val="22"/>
        </w:rPr>
        <w:t>3°, 4°, 11 Y 41.</w:t>
      </w:r>
      <w:r>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4B40" w:rsidRDefault="00804B40" w:rsidP="00804B40">
      <w:pPr>
        <w:ind w:left="851" w:right="899"/>
        <w:jc w:val="both"/>
        <w:rPr>
          <w:rFonts w:ascii="Palatino Linotype" w:hAnsi="Palatino Linotype" w:cs="Arial"/>
          <w:i/>
          <w:sz w:val="22"/>
          <w:szCs w:val="22"/>
        </w:rPr>
      </w:pPr>
      <w:r>
        <w:rPr>
          <w:rFonts w:ascii="Palatino Linotype" w:hAnsi="Palatino Linotype" w:cs="Arial"/>
          <w:i/>
          <w:sz w:val="22"/>
          <w:szCs w:val="22"/>
        </w:rPr>
        <w:t>En consecuencia el acceso a la información se refiere a que se cumplan cualquiera de los siguientes tres supuestos:</w:t>
      </w:r>
    </w:p>
    <w:p w:rsidR="00804B40" w:rsidRDefault="00804B40" w:rsidP="00804B40">
      <w:pPr>
        <w:ind w:left="851" w:right="899"/>
        <w:jc w:val="both"/>
        <w:rPr>
          <w:rFonts w:ascii="Palatino Linotype" w:hAnsi="Palatino Linotype" w:cs="Arial"/>
          <w:i/>
          <w:sz w:val="22"/>
          <w:szCs w:val="22"/>
        </w:rPr>
      </w:pPr>
      <w:r>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804B40" w:rsidRDefault="00804B40" w:rsidP="00804B40">
      <w:pPr>
        <w:ind w:left="851" w:right="899"/>
        <w:jc w:val="both"/>
        <w:rPr>
          <w:rFonts w:ascii="Palatino Linotype" w:hAnsi="Palatino Linotype" w:cs="Arial"/>
          <w:b/>
          <w:i/>
          <w:sz w:val="22"/>
          <w:szCs w:val="22"/>
        </w:rPr>
      </w:pPr>
      <w:r>
        <w:rPr>
          <w:rFonts w:ascii="Palatino Linotype" w:hAnsi="Palatino Linotype" w:cs="Arial"/>
          <w:b/>
          <w:i/>
          <w:sz w:val="22"/>
          <w:szCs w:val="22"/>
        </w:rPr>
        <w:lastRenderedPageBreak/>
        <w:t>2) Que se trate de información registrada en cualquier soporte documental, que en ejercicio de las atribuciones conferidas, sea administrada por los Sujetos Obligados, y</w:t>
      </w:r>
    </w:p>
    <w:p w:rsidR="00804B40" w:rsidRDefault="00804B40" w:rsidP="00804B40">
      <w:pPr>
        <w:ind w:left="851" w:right="899"/>
        <w:jc w:val="both"/>
        <w:rPr>
          <w:rFonts w:ascii="Palatino Linotype" w:hAnsi="Palatino Linotype" w:cs="Arial"/>
          <w:b/>
          <w:i/>
          <w:sz w:val="22"/>
          <w:szCs w:val="22"/>
        </w:rPr>
      </w:pPr>
      <w:r>
        <w:rPr>
          <w:rFonts w:ascii="Palatino Linotype" w:hAnsi="Palatino Linotype" w:cs="Arial"/>
          <w:b/>
          <w:i/>
          <w:sz w:val="22"/>
          <w:szCs w:val="22"/>
        </w:rPr>
        <w:t>3) Que se trate de información registrada en cualquier soporte documental, que en ejercicio de las atribuciones conferidas, se encuentre en posesión de los Sujetos Obligados.”(Sic)</w:t>
      </w:r>
    </w:p>
    <w:p w:rsidR="00804B40" w:rsidRDefault="00804B40" w:rsidP="00804B40">
      <w:pPr>
        <w:spacing w:before="240" w:after="240" w:line="360" w:lineRule="auto"/>
        <w:jc w:val="both"/>
        <w:rPr>
          <w:rFonts w:ascii="Palatino Linotype" w:hAnsi="Palatino Linotype"/>
        </w:rPr>
      </w:pPr>
      <w:r w:rsidRPr="00474946">
        <w:rPr>
          <w:rFonts w:ascii="Palatino Linotype" w:hAnsi="Palatino Linotype"/>
        </w:rPr>
        <w:t xml:space="preserve">Ahora bien, del análisis de la solicitud de información pública que motivó el recurso de revisión que ahora se resuelve, se advierte que el particular requirió al Ayuntamiento de </w:t>
      </w:r>
      <w:r>
        <w:rPr>
          <w:rFonts w:ascii="Palatino Linotype" w:hAnsi="Palatino Linotype"/>
        </w:rPr>
        <w:t>Nezahualcóyotl</w:t>
      </w:r>
      <w:r w:rsidRPr="00474946">
        <w:rPr>
          <w:rFonts w:ascii="Palatino Linotype" w:hAnsi="Palatino Linotype"/>
        </w:rPr>
        <w:t xml:space="preserve">, </w:t>
      </w:r>
      <w:r>
        <w:rPr>
          <w:rFonts w:ascii="Palatino Linotype" w:hAnsi="Palatino Linotype"/>
        </w:rPr>
        <w:t>en</w:t>
      </w:r>
      <w:r w:rsidRPr="00804B40">
        <w:rPr>
          <w:rFonts w:ascii="Palatino Linotype" w:hAnsi="Palatino Linotype"/>
        </w:rPr>
        <w:t xml:space="preserve"> relación al Anexo técnico del convenio específico de adhesión para el otorgamiento del “FORT</w:t>
      </w:r>
      <w:r>
        <w:rPr>
          <w:rFonts w:ascii="Palatino Linotype" w:hAnsi="Palatino Linotype"/>
        </w:rPr>
        <w:t>ASEG” celebrado entre el Poder Ejecutivo F</w:t>
      </w:r>
      <w:r w:rsidRPr="00804B40">
        <w:rPr>
          <w:rFonts w:ascii="Palatino Linotype" w:hAnsi="Palatino Linotype"/>
        </w:rPr>
        <w:t>ederal</w:t>
      </w:r>
      <w:r>
        <w:rPr>
          <w:rFonts w:ascii="Palatino Linotype" w:hAnsi="Palatino Linotype"/>
        </w:rPr>
        <w:t xml:space="preserve"> por conducto del Secretariado Ejecutivo del Sistema Nacional de Seguridad P</w:t>
      </w:r>
      <w:r w:rsidRPr="00804B40">
        <w:rPr>
          <w:rFonts w:ascii="Palatino Linotype" w:hAnsi="Palatino Linotype"/>
        </w:rPr>
        <w:t>ública y el Municipio de Nezahualcóyotl, Estado de México, firmado para el ejercicio fiscal 2020, específicamente del concepto siguiente: 2.5. PROGRAMA: Sistema Nacional de Información. 2.5.1. SUBPROGRAMA: Sistema Nacional de Información, bases de datos del SNSP. I. Conceptos de gastos y montos Concepto: Licencias Meta: 1 Total: $6,056,476.00 Meta Junio: 0 Meta Septiembre: 0 Meta Diciembre: 1</w:t>
      </w:r>
      <w:r>
        <w:rPr>
          <w:rFonts w:ascii="Palatino Linotype" w:hAnsi="Palatino Linotype"/>
        </w:rPr>
        <w:t>, l</w:t>
      </w:r>
      <w:r w:rsidRPr="00804B40">
        <w:rPr>
          <w:rFonts w:ascii="Palatino Linotype" w:hAnsi="Palatino Linotype"/>
        </w:rPr>
        <w:t>o siguiente</w:t>
      </w:r>
    </w:p>
    <w:p w:rsidR="00804B40" w:rsidRDefault="00804B40" w:rsidP="00804B40">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t xml:space="preserve">CONTRATO. Número de contrato con el cual se asignó o se adjudicó este bien y/o servicios. </w:t>
      </w:r>
    </w:p>
    <w:p w:rsidR="00804B40" w:rsidRDefault="00804B40" w:rsidP="00804B40">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t xml:space="preserve">Nombre de la empresa con la que se firmó dicho contrato. </w:t>
      </w:r>
    </w:p>
    <w:p w:rsidR="00804B40" w:rsidRDefault="00804B40" w:rsidP="00804B40">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t xml:space="preserve">Monto económico que ampara el contrato. </w:t>
      </w:r>
    </w:p>
    <w:p w:rsidR="00804B40" w:rsidRDefault="00804B40" w:rsidP="00804B40">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t xml:space="preserve">Número de factura que entregó el proveedor al Municipio de Nezahualcóyotl amparando el bien y/o servicios acordados mediante el contrato. </w:t>
      </w:r>
    </w:p>
    <w:p w:rsidR="00804B40" w:rsidRDefault="00804B40" w:rsidP="00804B40">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t xml:space="preserve">Forma o método que el Municipio de Nezahualcóyotl utilizó para realizar el pago al proveedor del bien y/o servicios descritos en el contrato. </w:t>
      </w:r>
    </w:p>
    <w:p w:rsidR="00804B40" w:rsidRDefault="00804B40" w:rsidP="00804B40">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lastRenderedPageBreak/>
        <w:t xml:space="preserve">Fecha en que se realizó dicho pago y numero de instrumento financiero; ya sea número de cheque, clave o referencia de la transacción bancaria, o cualquier otro instrumento que se utilizó para realizar el pago del bien y/o servicios amparados en el contrato celebrado con el proveedor. </w:t>
      </w:r>
    </w:p>
    <w:p w:rsidR="00804B40" w:rsidRDefault="00804B40" w:rsidP="00804B40">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t xml:space="preserve">FIANZA. Porcentaje y monto económico de la fianza especificada en el contrato multimencionado. </w:t>
      </w:r>
    </w:p>
    <w:p w:rsidR="00804B40" w:rsidRDefault="00804B40" w:rsidP="00804B40">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t xml:space="preserve">Fecha en que se reintegró la fianza al proveedor. </w:t>
      </w:r>
    </w:p>
    <w:p w:rsidR="00804B40" w:rsidRDefault="00804B40" w:rsidP="00804B40">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t xml:space="preserve">Forma o método que el municipio de Nezahualcóyotl utilizó para reintegrar la fianza estipulada en el contrato. </w:t>
      </w:r>
    </w:p>
    <w:p w:rsidR="00804B40" w:rsidRPr="00804B40" w:rsidRDefault="00804B40" w:rsidP="00DF4F8F">
      <w:pPr>
        <w:pStyle w:val="Prrafodelista"/>
        <w:numPr>
          <w:ilvl w:val="0"/>
          <w:numId w:val="6"/>
        </w:numPr>
        <w:spacing w:before="240" w:after="240" w:line="360" w:lineRule="auto"/>
        <w:jc w:val="both"/>
        <w:rPr>
          <w:rFonts w:ascii="Palatino Linotype" w:hAnsi="Palatino Linotype"/>
        </w:rPr>
      </w:pPr>
      <w:r w:rsidRPr="00804B40">
        <w:rPr>
          <w:rFonts w:ascii="Palatino Linotype" w:hAnsi="Palatino Linotype"/>
        </w:rPr>
        <w:t xml:space="preserve">Número o referencia del instrumento financiero utilizado para el reintegro de dicha fianza, ya sea número de cheque, referencia de la transferencia electrónica, o cualquier otro instrumento que se haya utilizado para el reintegro de la fianza. </w:t>
      </w:r>
    </w:p>
    <w:p w:rsidR="00804B40"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 su </w:t>
      </w:r>
      <w:r w:rsidR="00804B40">
        <w:rPr>
          <w:rFonts w:ascii="Palatino Linotype" w:eastAsia="Palatino Linotype" w:hAnsi="Palatino Linotype" w:cs="Palatino Linotype"/>
        </w:rPr>
        <w:t>Tesorería M</w:t>
      </w:r>
      <w:r w:rsidR="00EC1E7B">
        <w:rPr>
          <w:rFonts w:ascii="Palatino Linotype" w:eastAsia="Palatino Linotype" w:hAnsi="Palatino Linotype" w:cs="Palatino Linotype"/>
        </w:rPr>
        <w:t>unicipal, señaló</w:t>
      </w:r>
      <w:r w:rsidR="00804B40">
        <w:rPr>
          <w:rFonts w:ascii="Palatino Linotype" w:eastAsia="Palatino Linotype" w:hAnsi="Palatino Linotype" w:cs="Palatino Linotype"/>
        </w:rPr>
        <w:t xml:space="preserve"> que por el concepto de licencias del Subprograma </w:t>
      </w:r>
      <w:r w:rsidR="00EC1E7B">
        <w:rPr>
          <w:rFonts w:ascii="Palatino Linotype" w:eastAsia="Palatino Linotype" w:hAnsi="Palatino Linotype" w:cs="Palatino Linotype"/>
        </w:rPr>
        <w:t>“</w:t>
      </w:r>
      <w:r w:rsidR="00804B40" w:rsidRPr="00804B40">
        <w:rPr>
          <w:rFonts w:ascii="Palatino Linotype" w:hAnsi="Palatino Linotype"/>
        </w:rPr>
        <w:t>Sistema Nacional de Información</w:t>
      </w:r>
      <w:r w:rsidR="00EC1E7B">
        <w:rPr>
          <w:rFonts w:ascii="Palatino Linotype" w:hAnsi="Palatino Linotype"/>
        </w:rPr>
        <w:t xml:space="preserve">”, dicho importe no fue ejercido por lo que se reintegró a la Tesorería de la Federación, adjuntando para tal efecto el comprobante del reintegro 2020 por la cantidad de </w:t>
      </w:r>
      <w:r w:rsidR="00EC1E7B" w:rsidRPr="00804B40">
        <w:rPr>
          <w:rFonts w:ascii="Palatino Linotype" w:hAnsi="Palatino Linotype"/>
        </w:rPr>
        <w:t>$6,056,476.00</w:t>
      </w:r>
      <w:r w:rsidR="00EC1E7B">
        <w:rPr>
          <w:rFonts w:ascii="Palatino Linotype" w:hAnsi="Palatino Linotype"/>
        </w:rPr>
        <w:t xml:space="preserve">. </w:t>
      </w:r>
    </w:p>
    <w:p w:rsidR="00EC1E7B" w:rsidRDefault="004D78A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w:t>
      </w:r>
      <w:r w:rsidR="005C53FA">
        <w:rPr>
          <w:rFonts w:ascii="Palatino Linotype" w:eastAsia="Palatino Linotype" w:hAnsi="Palatino Linotype" w:cs="Palatino Linotype"/>
        </w:rPr>
        <w:t xml:space="preserve">la </w:t>
      </w:r>
      <w:r w:rsidR="005C53FA" w:rsidRPr="00EC1E7B">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que se analiza en el presente asunto, quejándose en lo medular porque no </w:t>
      </w:r>
      <w:r w:rsidR="00DF30CF">
        <w:rPr>
          <w:rFonts w:ascii="Palatino Linotype" w:eastAsia="Palatino Linotype" w:hAnsi="Palatino Linotype" w:cs="Palatino Linotype"/>
        </w:rPr>
        <w:t>se le proporcionó</w:t>
      </w:r>
      <w:r w:rsidR="00EC1E7B">
        <w:rPr>
          <w:rFonts w:ascii="Palatino Linotype" w:eastAsia="Palatino Linotype" w:hAnsi="Palatino Linotype" w:cs="Palatino Linotype"/>
        </w:rPr>
        <w:t xml:space="preserve"> </w:t>
      </w:r>
      <w:r w:rsidR="00EC1E7B" w:rsidRPr="00EC1E7B">
        <w:rPr>
          <w:rFonts w:ascii="Palatino Linotype" w:eastAsia="Palatino Linotype" w:hAnsi="Palatino Linotype" w:cs="Palatino Linotype"/>
        </w:rPr>
        <w:t>en tiempo y forma toda la información descrita en la solicitud de origen</w:t>
      </w:r>
      <w:r w:rsidR="00EC1E7B">
        <w:rPr>
          <w:rFonts w:ascii="Palatino Linotype" w:eastAsia="Palatino Linotype" w:hAnsi="Palatino Linotype" w:cs="Palatino Linotype"/>
        </w:rPr>
        <w:t>.</w:t>
      </w:r>
    </w:p>
    <w:p w:rsidR="004C6C59" w:rsidRDefault="004D78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EC1E7B">
        <w:rPr>
          <w:rFonts w:ascii="Palatino Linotype" w:eastAsia="Palatino Linotype" w:hAnsi="Palatino Linotype" w:cs="Palatino Linotype"/>
        </w:rPr>
        <w:t xml:space="preserve">rindió su informe justificado a través del cual reiteró su respuesta primigenia. </w:t>
      </w:r>
    </w:p>
    <w:p w:rsidR="004C6C59" w:rsidRDefault="00EC1E7B" w:rsidP="00F34ABE">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w:t>
      </w:r>
      <w:r w:rsidR="00F34ABE" w:rsidRPr="00F34ABE">
        <w:rPr>
          <w:rFonts w:ascii="Palatino Linotype" w:eastAsia="Palatino Linotype" w:hAnsi="Palatino Linotype" w:cs="Palatino Linotype"/>
        </w:rPr>
        <w:t xml:space="preserve">de ahí que, </w:t>
      </w:r>
      <w:r w:rsidR="004D78AD">
        <w:rPr>
          <w:rFonts w:ascii="Palatino Linotype" w:eastAsia="Palatino Linotype" w:hAnsi="Palatino Linotype" w:cs="Palatino Linotype"/>
        </w:rPr>
        <w:t xml:space="preserve">los motivos de inconformidad </w:t>
      </w:r>
      <w:r w:rsidR="00F34ABE">
        <w:rPr>
          <w:rFonts w:ascii="Palatino Linotype" w:eastAsia="Palatino Linotype" w:hAnsi="Palatino Linotype" w:cs="Palatino Linotype"/>
        </w:rPr>
        <w:t xml:space="preserve">de la </w:t>
      </w:r>
      <w:r w:rsidR="00F34ABE" w:rsidRPr="00F34ABE">
        <w:rPr>
          <w:rFonts w:ascii="Palatino Linotype" w:eastAsia="Palatino Linotype" w:hAnsi="Palatino Linotype" w:cs="Palatino Linotype"/>
          <w:b/>
        </w:rPr>
        <w:t>RECURRENTE</w:t>
      </w:r>
      <w:r w:rsidR="00F34ABE">
        <w:rPr>
          <w:rFonts w:ascii="Palatino Linotype" w:eastAsia="Palatino Linotype" w:hAnsi="Palatino Linotype" w:cs="Palatino Linotype"/>
        </w:rPr>
        <w:t xml:space="preserve"> </w:t>
      </w:r>
      <w:r w:rsidR="004D78AD">
        <w:rPr>
          <w:rFonts w:ascii="Palatino Linotype" w:eastAsia="Palatino Linotype" w:hAnsi="Palatino Linotype" w:cs="Palatino Linotype"/>
        </w:rPr>
        <w:t xml:space="preserve">acontecen infundados para modificar o revocar la respuesta del </w:t>
      </w:r>
      <w:r w:rsidR="004D78AD">
        <w:rPr>
          <w:rFonts w:ascii="Palatino Linotype" w:eastAsia="Palatino Linotype" w:hAnsi="Palatino Linotype" w:cs="Palatino Linotype"/>
          <w:b/>
        </w:rPr>
        <w:t>SUJETO OBLIGADO</w:t>
      </w:r>
      <w:r w:rsidR="004D78AD">
        <w:rPr>
          <w:rFonts w:ascii="Palatino Linotype" w:eastAsia="Palatino Linotype" w:hAnsi="Palatino Linotype" w:cs="Palatino Linotype"/>
        </w:rPr>
        <w:t>, en razón de las consideraciones de derecho que a continuación se exponen:</w:t>
      </w:r>
    </w:p>
    <w:p w:rsidR="006035B0" w:rsidRPr="00675F10" w:rsidRDefault="006035B0" w:rsidP="006035B0">
      <w:pPr>
        <w:tabs>
          <w:tab w:val="left" w:pos="426"/>
        </w:tabs>
        <w:spacing w:before="100" w:beforeAutospacing="1" w:after="100" w:afterAutospacing="1" w:line="360" w:lineRule="auto"/>
        <w:jc w:val="both"/>
        <w:rPr>
          <w:rFonts w:ascii="Palatino Linotype" w:hAnsi="Palatino Linotype"/>
        </w:rPr>
      </w:pPr>
      <w:r>
        <w:rPr>
          <w:rFonts w:ascii="Palatino Linotype" w:hAnsi="Palatino Linotype"/>
        </w:rPr>
        <w:t xml:space="preserve">Respecto del </w:t>
      </w:r>
      <w:r w:rsidRPr="00675F10">
        <w:rPr>
          <w:rFonts w:ascii="Palatino Linotype" w:hAnsi="Palatino Linotype"/>
        </w:rPr>
        <w:t>FORTASEG</w:t>
      </w:r>
      <w:r w:rsidRPr="00675F10">
        <w:rPr>
          <w:rStyle w:val="Refdenotaalpie"/>
          <w:rFonts w:ascii="Palatino Linotype" w:hAnsi="Palatino Linotype"/>
        </w:rPr>
        <w:footnoteReference w:id="1"/>
      </w:r>
      <w:r w:rsidRPr="00675F10">
        <w:rPr>
          <w:rFonts w:ascii="Palatino Linotype" w:hAnsi="Palatino Linotype"/>
        </w:rPr>
        <w:t xml:space="preserve">, este es un subsidio que se otorga a los </w:t>
      </w:r>
      <w:r>
        <w:rPr>
          <w:rFonts w:ascii="Palatino Linotype" w:hAnsi="Palatino Linotype"/>
        </w:rPr>
        <w:t>Municipios, y en su caso a los E</w:t>
      </w:r>
      <w:r w:rsidRPr="00675F10">
        <w:rPr>
          <w:rFonts w:ascii="Palatino Linotype" w:hAnsi="Palatino Linotype"/>
        </w:rPr>
        <w:t xml:space="preserve">stados cuando éstos ejercen la función de seguridad pública en lugar de los primeros o coordinados con ellos. De acuerdo con los </w:t>
      </w:r>
      <w:r w:rsidRPr="00675F10">
        <w:rPr>
          <w:rFonts w:ascii="Palatino Linotype" w:hAnsi="Palatino Linotype"/>
          <w:bCs/>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w:t>
      </w:r>
      <w:r>
        <w:rPr>
          <w:rFonts w:ascii="Palatino Linotype" w:hAnsi="Palatino Linotype"/>
          <w:bCs/>
        </w:rPr>
        <w:t>ón para el Ejercicio Fiscal 2020</w:t>
      </w:r>
      <w:r w:rsidRPr="00675F10">
        <w:rPr>
          <w:rFonts w:ascii="Palatino Linotype" w:hAnsi="Palatino Linotype"/>
        </w:rPr>
        <w:t xml:space="preserve">, el objetivo del FORTASEG es apoyar el fortalecimiento del desempeño en materia de seguridad pública a los beneficiarios mediante la profesionalización, la certificación y el equipamiento de los elementos policiales de las instituciones de seguridad pública, así como el </w:t>
      </w:r>
      <w:r w:rsidRPr="00675F10">
        <w:rPr>
          <w:rFonts w:ascii="Palatino Linotype" w:hAnsi="Palatino Linotype"/>
        </w:rPr>
        <w:lastRenderedPageBreak/>
        <w:t xml:space="preserve">fortalecimiento tecnológico, de equipo e infraestructura de las instituciones de seguridad pública. </w:t>
      </w:r>
    </w:p>
    <w:p w:rsidR="006035B0" w:rsidRPr="00675F10" w:rsidRDefault="006035B0" w:rsidP="006035B0">
      <w:pPr>
        <w:tabs>
          <w:tab w:val="left" w:pos="426"/>
        </w:tabs>
        <w:spacing w:before="100" w:beforeAutospacing="1" w:after="100" w:afterAutospacing="1" w:line="360" w:lineRule="auto"/>
        <w:jc w:val="both"/>
        <w:rPr>
          <w:rFonts w:ascii="Palatino Linotype" w:eastAsia="MS Mincho" w:hAnsi="Palatino Linotype" w:cs="Arial"/>
          <w:color w:val="000000"/>
        </w:rPr>
      </w:pPr>
      <w:r w:rsidRPr="00675F10">
        <w:rPr>
          <w:rFonts w:ascii="Palatino Linotype" w:eastAsia="MS Mincho" w:hAnsi="Palatino Linotype" w:cs="Arial"/>
          <w:color w:val="000000"/>
        </w:rPr>
        <w:t xml:space="preserve">De esta forma, los lineamientos antes mencionados, establecen que los recursos federales del FORTASEG no son regularizables, son parcialmente concursables y </w:t>
      </w:r>
      <w:r w:rsidRPr="00675F10">
        <w:rPr>
          <w:rFonts w:ascii="Palatino Linotype" w:eastAsia="MS Mincho" w:hAnsi="Palatino Linotype" w:cs="Arial"/>
          <w:bCs/>
          <w:color w:val="000000"/>
        </w:rPr>
        <w:t xml:space="preserve">no pierden su carácter de federal al ser ministrados a los beneficiarios; </w:t>
      </w:r>
      <w:r w:rsidRPr="00675F10">
        <w:rPr>
          <w:rFonts w:ascii="Palatino Linotype" w:eastAsia="MS Mincho" w:hAnsi="Palatino Linotype" w:cs="Arial"/>
          <w:color w:val="000000"/>
        </w:rPr>
        <w:t xml:space="preserve">por lo que, su </w:t>
      </w:r>
      <w:r w:rsidRPr="00675F10">
        <w:rPr>
          <w:rFonts w:ascii="Palatino Linotype" w:eastAsia="MS Mincho" w:hAnsi="Palatino Linotype" w:cs="Arial"/>
          <w:bCs/>
          <w:color w:val="000000"/>
        </w:rPr>
        <w:t xml:space="preserve">administración, ejercicio, seguimiento, verificación y evaluación </w:t>
      </w:r>
      <w:r w:rsidRPr="00675F10">
        <w:rPr>
          <w:rFonts w:ascii="Palatino Linotype" w:eastAsia="MS Mincho" w:hAnsi="Palatino Linotype" w:cs="Arial"/>
          <w:color w:val="000000"/>
        </w:rPr>
        <w:t xml:space="preserve">se sujetará a lo dispuesto por el Presupuesto de Egresos de la Federación para el Ejercicio Fiscal correspondiente, asimismo establece que cualquier comunicado relacionado con los recursos del FORTASEG que realicen los beneficiarios al Secretariado Ejecutivo, deberá estar dirigido a la </w:t>
      </w:r>
      <w:r w:rsidRPr="00675F10">
        <w:rPr>
          <w:rFonts w:ascii="Palatino Linotype" w:eastAsia="MS Mincho" w:hAnsi="Palatino Linotype" w:cs="Arial"/>
          <w:b/>
          <w:bCs/>
          <w:color w:val="000000"/>
        </w:rPr>
        <w:t>Dirección de Vinculación y Seguimiento</w:t>
      </w:r>
      <w:r w:rsidRPr="00675F10">
        <w:rPr>
          <w:rFonts w:ascii="Palatino Linotype" w:eastAsia="MS Mincho" w:hAnsi="Palatino Linotype" w:cs="Arial"/>
          <w:color w:val="000000"/>
        </w:rPr>
        <w:t xml:space="preserve">; así, los </w:t>
      </w:r>
      <w:r w:rsidRPr="00675F10">
        <w:rPr>
          <w:rFonts w:ascii="Palatino Linotype" w:eastAsia="MS Mincho" w:hAnsi="Palatino Linotype" w:cs="Arial"/>
          <w:b/>
          <w:bCs/>
          <w:color w:val="000000"/>
        </w:rPr>
        <w:t xml:space="preserve">“beneficiarios” </w:t>
      </w:r>
      <w:r w:rsidRPr="00675F10">
        <w:rPr>
          <w:rFonts w:ascii="Palatino Linotype" w:eastAsia="MS Mincho" w:hAnsi="Palatino Linotype" w:cs="Arial"/>
          <w:color w:val="000000"/>
        </w:rPr>
        <w:t xml:space="preserve">son los Municipios y alcaldías de la Ciudad de México y, en su caso, a las entidades federativas que ejerzan de manera directa o coordinada la función de seguridad pública en el ámbito municipal, que hayan sido seleccionados para acceder al FORTASEG. </w:t>
      </w:r>
    </w:p>
    <w:p w:rsidR="006035B0" w:rsidRPr="00675F10" w:rsidRDefault="006035B0" w:rsidP="006035B0">
      <w:pPr>
        <w:tabs>
          <w:tab w:val="left" w:pos="426"/>
        </w:tabs>
        <w:spacing w:before="100" w:beforeAutospacing="1" w:after="100" w:afterAutospacing="1" w:line="360" w:lineRule="auto"/>
        <w:jc w:val="both"/>
        <w:rPr>
          <w:rFonts w:ascii="Palatino Linotype" w:eastAsia="MS Mincho" w:hAnsi="Palatino Linotype" w:cs="Arial"/>
          <w:color w:val="000000"/>
        </w:rPr>
      </w:pPr>
      <w:r w:rsidRPr="00675F10">
        <w:rPr>
          <w:rFonts w:ascii="Palatino Linotype" w:eastAsia="MS Mincho" w:hAnsi="Palatino Linotype" w:cs="Arial"/>
          <w:color w:val="000000"/>
        </w:rPr>
        <w:t>De la misma manera, los citados lineamientos establecen que los beneficiarios del FORTASEG, de acuerdo con su artículo 38 tendrán las siguientes obligaciones:</w:t>
      </w:r>
    </w:p>
    <w:p w:rsidR="006035B0" w:rsidRPr="00675F10" w:rsidRDefault="006035B0" w:rsidP="006035B0">
      <w:pPr>
        <w:tabs>
          <w:tab w:val="left" w:pos="851"/>
        </w:tabs>
        <w:ind w:left="851" w:right="760"/>
        <w:jc w:val="both"/>
        <w:rPr>
          <w:rFonts w:ascii="Palatino Linotype" w:eastAsia="MS Mincho" w:hAnsi="Palatino Linotype" w:cs="Arial"/>
          <w:b/>
          <w:bCs/>
          <w:i/>
          <w:color w:val="000000"/>
          <w:sz w:val="22"/>
          <w:szCs w:val="22"/>
        </w:rPr>
      </w:pPr>
      <w:r w:rsidRPr="00675F10">
        <w:rPr>
          <w:rFonts w:ascii="Palatino Linotype" w:eastAsia="MS Mincho" w:hAnsi="Palatino Linotype" w:cs="Arial"/>
          <w:b/>
          <w:bCs/>
          <w:i/>
          <w:color w:val="000000"/>
          <w:sz w:val="22"/>
          <w:szCs w:val="22"/>
        </w:rPr>
        <w:t>“Artículo 38. Son obligaciones de los Beneficiarios del FORTASEG, las siguientes:</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I. Destinar los recursos del FORTASEG y de coparticipación para el cumplimiento de las metas convenidas, con base en lo establecido en los Lineamientos, los Convenios, Anexos Técnicos y demás normativa aplicable;</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 xml:space="preserve">II. Establecer cuentas bancarias productivas específicas generadoras de rendimientos financieros y abierta por los Beneficiarios para la administración de los recursos, debiendo ser independiente la cuenta bancaria productiva específica en la que se administran los recursos del FORTASEG y en la que se administran </w:t>
      </w:r>
      <w:r w:rsidRPr="00675F10">
        <w:rPr>
          <w:rFonts w:ascii="Palatino Linotype" w:eastAsia="MS Mincho" w:hAnsi="Palatino Linotype" w:cs="Arial"/>
          <w:i/>
          <w:color w:val="000000"/>
          <w:sz w:val="22"/>
          <w:szCs w:val="22"/>
        </w:rPr>
        <w:lastRenderedPageBreak/>
        <w:t>los recursos de coparticipación, no pudiendo ser consideradas como tales aquellas cuentas que representen riesgos para los recursos;</w:t>
      </w:r>
    </w:p>
    <w:p w:rsidR="006035B0" w:rsidRPr="00675F10" w:rsidRDefault="006035B0" w:rsidP="006035B0">
      <w:pPr>
        <w:tabs>
          <w:tab w:val="left" w:pos="851"/>
        </w:tabs>
        <w:ind w:left="851" w:right="760"/>
        <w:jc w:val="both"/>
        <w:rPr>
          <w:rFonts w:ascii="Palatino Linotype" w:eastAsia="MS Mincho" w:hAnsi="Palatino Linotype" w:cs="Arial"/>
          <w:b/>
          <w:bCs/>
          <w:i/>
          <w:color w:val="000000"/>
          <w:sz w:val="22"/>
          <w:szCs w:val="22"/>
        </w:rPr>
      </w:pPr>
      <w:r w:rsidRPr="00675F10">
        <w:rPr>
          <w:rFonts w:ascii="Palatino Linotype" w:eastAsia="MS Mincho" w:hAnsi="Palatino Linotype" w:cs="Arial"/>
          <w:b/>
          <w:bCs/>
          <w:i/>
          <w:color w:val="000000"/>
          <w:sz w:val="22"/>
          <w:szCs w:val="22"/>
        </w:rPr>
        <w:t xml:space="preserve">III. Registrar los avances físico-financieros mensuales a través del Sistema que establezca el Secretariado Ejecutivo </w:t>
      </w:r>
      <w:r w:rsidRPr="00675F10">
        <w:rPr>
          <w:rFonts w:ascii="Palatino Linotype" w:eastAsia="MS Mincho" w:hAnsi="Palatino Linotype" w:cs="Arial"/>
          <w:b/>
          <w:bCs/>
          <w:i/>
          <w:color w:val="000000"/>
          <w:sz w:val="22"/>
          <w:szCs w:val="22"/>
          <w:u w:val="single"/>
        </w:rPr>
        <w:t>y presentar el informe trimestral a la Dirección General de Vinculación y Seguimiento, en un plazo no mayor a diez (10) días hábiles posteriores a la conclusión del trimestre correspondiente, conforme a los formatos de avance</w:t>
      </w:r>
      <w:r w:rsidRPr="00675F10">
        <w:rPr>
          <w:rFonts w:ascii="Palatino Linotype" w:eastAsia="MS Mincho" w:hAnsi="Palatino Linotype" w:cs="Arial"/>
          <w:b/>
          <w:bCs/>
          <w:i/>
          <w:color w:val="000000"/>
          <w:sz w:val="22"/>
          <w:szCs w:val="22"/>
        </w:rPr>
        <w:t xml:space="preserve"> en la aplicación de los recursos del FORTASEG y de coparticipación que establezca el Secretariado Ejecutivo, debidamente suscritos por las autoridades competentes, los cuales contendrán como mínimo la información siguiente:</w:t>
      </w:r>
    </w:p>
    <w:p w:rsidR="006035B0" w:rsidRPr="00675F10" w:rsidRDefault="006035B0" w:rsidP="006035B0">
      <w:pPr>
        <w:tabs>
          <w:tab w:val="left" w:pos="851"/>
        </w:tabs>
        <w:ind w:left="851" w:right="760"/>
        <w:jc w:val="both"/>
        <w:rPr>
          <w:rFonts w:ascii="Palatino Linotype" w:eastAsia="MS Mincho" w:hAnsi="Palatino Linotype" w:cs="Arial"/>
          <w:b/>
          <w:bCs/>
          <w:i/>
          <w:color w:val="000000"/>
          <w:sz w:val="22"/>
          <w:szCs w:val="22"/>
          <w:u w:val="single"/>
        </w:rPr>
      </w:pPr>
      <w:r w:rsidRPr="00675F10">
        <w:rPr>
          <w:rFonts w:ascii="Palatino Linotype" w:eastAsia="MS Mincho" w:hAnsi="Palatino Linotype" w:cs="Arial"/>
          <w:b/>
          <w:bCs/>
          <w:i/>
          <w:color w:val="000000"/>
          <w:sz w:val="22"/>
          <w:szCs w:val="22"/>
        </w:rPr>
        <w:t xml:space="preserve">a) </w:t>
      </w:r>
      <w:r w:rsidRPr="00675F10">
        <w:rPr>
          <w:rFonts w:ascii="Palatino Linotype" w:eastAsia="MS Mincho" w:hAnsi="Palatino Linotype" w:cs="Arial"/>
          <w:b/>
          <w:bCs/>
          <w:i/>
          <w:color w:val="000000"/>
          <w:sz w:val="22"/>
          <w:szCs w:val="22"/>
          <w:u w:val="single"/>
        </w:rPr>
        <w:t>Datos sobre los recursos del FORTASEG y de coparticipación comprometidos, devengados y pagados a la fecha de corte del periodo que corresponda, y</w:t>
      </w:r>
    </w:p>
    <w:p w:rsidR="006035B0" w:rsidRPr="00675F10" w:rsidRDefault="006035B0" w:rsidP="006035B0">
      <w:pPr>
        <w:tabs>
          <w:tab w:val="left" w:pos="851"/>
        </w:tabs>
        <w:ind w:left="851" w:right="760"/>
        <w:jc w:val="both"/>
        <w:rPr>
          <w:rFonts w:ascii="Palatino Linotype" w:eastAsia="MS Mincho" w:hAnsi="Palatino Linotype" w:cs="Arial"/>
          <w:b/>
          <w:bCs/>
          <w:i/>
          <w:color w:val="000000"/>
          <w:sz w:val="22"/>
          <w:szCs w:val="22"/>
        </w:rPr>
      </w:pPr>
      <w:r w:rsidRPr="00675F10">
        <w:rPr>
          <w:rFonts w:ascii="Palatino Linotype" w:eastAsia="MS Mincho" w:hAnsi="Palatino Linotype" w:cs="Arial"/>
          <w:b/>
          <w:bCs/>
          <w:i/>
          <w:color w:val="000000"/>
          <w:sz w:val="22"/>
          <w:szCs w:val="22"/>
        </w:rPr>
        <w:t>b) Disponibilidad presupuestal y financiera del FORTASEG y de la coparticipación con la que cuenten a la fecha de corte del reporte.</w:t>
      </w:r>
    </w:p>
    <w:p w:rsidR="006035B0" w:rsidRPr="00675F10" w:rsidRDefault="006035B0" w:rsidP="006035B0">
      <w:pPr>
        <w:tabs>
          <w:tab w:val="left" w:pos="851"/>
        </w:tabs>
        <w:ind w:left="851" w:right="760"/>
        <w:jc w:val="both"/>
        <w:rPr>
          <w:rFonts w:ascii="Palatino Linotype" w:eastAsia="MS Mincho" w:hAnsi="Palatino Linotype" w:cs="Arial"/>
          <w:b/>
          <w:bCs/>
          <w:i/>
          <w:color w:val="000000"/>
          <w:sz w:val="22"/>
          <w:szCs w:val="22"/>
        </w:rPr>
      </w:pPr>
      <w:r w:rsidRPr="00675F10">
        <w:rPr>
          <w:rFonts w:ascii="Palatino Linotype" w:eastAsia="MS Mincho" w:hAnsi="Palatino Linotype" w:cs="Arial"/>
          <w:b/>
          <w:bCs/>
          <w:i/>
          <w:color w:val="000000"/>
          <w:sz w:val="22"/>
          <w:szCs w:val="22"/>
        </w:rPr>
        <w:t>IV. Informar y acreditar a través del medio que establezca el Secretariado Ejecutivo, el cumplimiento de las metas convenidas y, en su caso, la recepción de recursos en especie en un plazo no mayor a diez (10) días hábiles;</w:t>
      </w:r>
    </w:p>
    <w:p w:rsidR="006035B0" w:rsidRPr="00675F10" w:rsidRDefault="006035B0" w:rsidP="006035B0">
      <w:pPr>
        <w:tabs>
          <w:tab w:val="left" w:pos="851"/>
        </w:tabs>
        <w:ind w:left="851" w:right="760"/>
        <w:jc w:val="both"/>
        <w:rPr>
          <w:rFonts w:ascii="Palatino Linotype" w:eastAsia="MS Mincho" w:hAnsi="Palatino Linotype" w:cs="Arial"/>
          <w:b/>
          <w:bCs/>
          <w:i/>
          <w:color w:val="000000"/>
          <w:sz w:val="22"/>
          <w:szCs w:val="22"/>
        </w:rPr>
      </w:pPr>
      <w:r w:rsidRPr="00675F10">
        <w:rPr>
          <w:rFonts w:ascii="Palatino Linotype" w:eastAsia="MS Mincho" w:hAnsi="Palatino Linotype" w:cs="Arial"/>
          <w:b/>
          <w:bCs/>
          <w:i/>
          <w:color w:val="000000"/>
          <w:sz w:val="22"/>
          <w:szCs w:val="22"/>
        </w:rPr>
        <w:t>V. Atender en tiempo y forma las solicitudes de información que realice el Secretariado Ejecutivo sobre la administración y avances de los recursos del FORTASEG, así como permitir llevar a cabo las visitas y acciones de verificación sobre su aplicación que estime pertinentes, dando el acceso a equipo, material, información, registros y documentos requeridos para ejecutar el seguimiento de las acciones realizadas con el FORTASEG;</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 xml:space="preserve">VI. </w:t>
      </w:r>
      <w:r w:rsidRPr="00675F10">
        <w:rPr>
          <w:rFonts w:ascii="Palatino Linotype" w:eastAsia="MS Mincho" w:hAnsi="Palatino Linotype" w:cs="Arial"/>
          <w:b/>
          <w:i/>
          <w:color w:val="000000"/>
          <w:sz w:val="22"/>
          <w:szCs w:val="22"/>
        </w:rPr>
        <w:t>Cancelar la documentación comprobatoria original del gasto con la leyenda "Operado FORTASEG 2019", o como se establezca en las disposiciones locales, identificándose con el nombre de FORTASEG y reportarla al Secretariado Ejecutivo a través del Sistema establecido para este fin;</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VII. Acreditar, previo al ejercicio de los recursos, la propiedad legal del (de los) predio (s) de las acciones de infraestructura, así como obtener de la Dirección General de Apoyo Técnico del Secretariado Ejecutivo, la opinión favorable respecto del expediente técnico, mismos que deberán ser entregados al Secretariado Ejecutivo a más tardar el 30 de abril de 2019 para la opinión respectiva; en caso de que sean presentados con posterioridad a la fecha señalada, serán desechados;</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b/>
          <w:bCs/>
          <w:i/>
          <w:color w:val="000000"/>
          <w:sz w:val="22"/>
          <w:szCs w:val="22"/>
        </w:rPr>
        <w:t xml:space="preserve">VIII. Obtener de las Áreas Técnicas del Secretariado Ejecutivo, de conformidad con la normativa aplicable, los dictámenes, observaciones u opiniones técnicas que en su caso se requieran para la realización de las </w:t>
      </w:r>
      <w:r w:rsidRPr="00675F10">
        <w:rPr>
          <w:rFonts w:ascii="Palatino Linotype" w:eastAsia="MS Mincho" w:hAnsi="Palatino Linotype" w:cs="Arial"/>
          <w:b/>
          <w:bCs/>
          <w:i/>
          <w:color w:val="000000"/>
          <w:sz w:val="22"/>
          <w:szCs w:val="22"/>
        </w:rPr>
        <w:lastRenderedPageBreak/>
        <w:t>metas convenidas en los Anexos Técnicos</w:t>
      </w:r>
      <w:r w:rsidRPr="00675F10">
        <w:rPr>
          <w:rFonts w:ascii="Palatino Linotype" w:eastAsia="MS Mincho" w:hAnsi="Palatino Linotype" w:cs="Arial"/>
          <w:i/>
          <w:color w:val="000000"/>
          <w:sz w:val="22"/>
          <w:szCs w:val="22"/>
        </w:rPr>
        <w:t>. Las solicitudes de validación de cursos de capacitación deberán presentarse a más tardar el 15 de octubre de 2019; en caso de ser presentadas con posterioridad a la fecha señalada, serán desechadas por el área técnica. Los cursos que se realicen sin contar con dicha validación, no computarán en la acreditación del cumplimiento de metas;</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IX. Cumplir con los Lineamientos Generales de Evaluación del Desempeño referidos en los artículos 43 y 49 de los Lineamientos, que para tal efecto emita la Dirección General de Planeación del Secretariado Ejecutivo;</w:t>
      </w:r>
    </w:p>
    <w:p w:rsidR="006035B0" w:rsidRPr="00675F10" w:rsidRDefault="006035B0" w:rsidP="006035B0">
      <w:pPr>
        <w:tabs>
          <w:tab w:val="left" w:pos="567"/>
          <w:tab w:val="left" w:pos="851"/>
        </w:tabs>
        <w:ind w:left="851" w:right="760"/>
        <w:jc w:val="both"/>
        <w:rPr>
          <w:rFonts w:ascii="Palatino Linotype" w:eastAsia="MS Mincho" w:hAnsi="Palatino Linotype" w:cs="Arial"/>
          <w:b/>
          <w:bCs/>
          <w:i/>
          <w:color w:val="000000"/>
          <w:sz w:val="22"/>
          <w:szCs w:val="22"/>
        </w:rPr>
      </w:pPr>
      <w:r w:rsidRPr="00675F10">
        <w:rPr>
          <w:rFonts w:ascii="Palatino Linotype" w:eastAsia="MS Mincho" w:hAnsi="Palatino Linotype" w:cs="Arial"/>
          <w:b/>
          <w:bCs/>
          <w:i/>
          <w:color w:val="000000"/>
          <w:sz w:val="22"/>
          <w:szCs w:val="22"/>
        </w:rPr>
        <w:t>X. Informar por oficio al Secretariado Ejecutivo, el cambio que realice sobre la designación de la o el servidor público, enlace del FORTASEG;</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XI. Colaborar y participar en términos de la normativa aplicable, en operativos conjuntos con las autoridades competentes, y</w:t>
      </w:r>
    </w:p>
    <w:p w:rsidR="006035B0" w:rsidRPr="00675F10" w:rsidRDefault="006035B0" w:rsidP="006035B0">
      <w:pPr>
        <w:tabs>
          <w:tab w:val="left" w:pos="851"/>
        </w:tabs>
        <w:ind w:left="851" w:right="760"/>
        <w:jc w:val="both"/>
        <w:rPr>
          <w:rFonts w:ascii="Palatino Linotype" w:hAnsi="Palatino Linotype"/>
          <w:b/>
          <w:i/>
          <w:sz w:val="22"/>
          <w:szCs w:val="22"/>
        </w:rPr>
      </w:pPr>
      <w:r w:rsidRPr="00675F10">
        <w:rPr>
          <w:rFonts w:ascii="Palatino Linotype" w:eastAsia="MS Mincho" w:hAnsi="Palatino Linotype" w:cs="Arial"/>
          <w:i/>
          <w:color w:val="000000"/>
          <w:sz w:val="22"/>
          <w:szCs w:val="22"/>
        </w:rPr>
        <w:t>XII. Las demás establecidas en el Convenio, Anexo Técnico y las disposiciones aplicables.”</w:t>
      </w:r>
      <w:r w:rsidRPr="00675F10">
        <w:rPr>
          <w:rFonts w:ascii="Palatino Linotype" w:hAnsi="Palatino Linotype"/>
          <w:bCs/>
          <w:i/>
          <w:sz w:val="22"/>
          <w:szCs w:val="22"/>
        </w:rPr>
        <w:t>.</w:t>
      </w:r>
      <w:r w:rsidRPr="00675F10">
        <w:rPr>
          <w:rFonts w:ascii="Palatino Linotype" w:hAnsi="Palatino Linotype"/>
          <w:b/>
          <w:i/>
          <w:sz w:val="22"/>
          <w:szCs w:val="22"/>
        </w:rPr>
        <w:t xml:space="preserve"> </w:t>
      </w:r>
      <w:r w:rsidRPr="00675F10">
        <w:rPr>
          <w:rFonts w:ascii="Palatino Linotype" w:hAnsi="Palatino Linotype"/>
          <w:bCs/>
          <w:i/>
          <w:sz w:val="22"/>
          <w:szCs w:val="22"/>
        </w:rPr>
        <w:t>(Sic)</w:t>
      </w:r>
    </w:p>
    <w:p w:rsidR="006035B0" w:rsidRPr="00675F10" w:rsidRDefault="006035B0" w:rsidP="006035B0">
      <w:pPr>
        <w:tabs>
          <w:tab w:val="left" w:pos="851"/>
        </w:tabs>
        <w:spacing w:before="100" w:beforeAutospacing="1" w:after="100" w:afterAutospacing="1" w:line="360" w:lineRule="auto"/>
        <w:ind w:right="49"/>
        <w:jc w:val="both"/>
        <w:rPr>
          <w:rFonts w:ascii="Palatino Linotype" w:eastAsia="MS Mincho" w:hAnsi="Palatino Linotype" w:cs="Arial"/>
          <w:i/>
          <w:color w:val="000000"/>
          <w:sz w:val="22"/>
          <w:szCs w:val="22"/>
        </w:rPr>
      </w:pPr>
      <w:r w:rsidRPr="00675F10">
        <w:rPr>
          <w:rFonts w:ascii="Palatino Linotype" w:eastAsia="MS Mincho" w:hAnsi="Palatino Linotype" w:cs="Arial"/>
          <w:color w:val="000000"/>
        </w:rPr>
        <w:t xml:space="preserve">Por consiguiente, se tiene que los beneficiarios son los encargados de reportar y presentar el informe trimestral a la Dirección General de Vinculación y Seguimiento, los avances y aplicación de los recursos del FORTASEG, los cuales contendrán la información relativa a los datos sobre los recursos devengados y pagados, así como su disponibilidad presupuestal y financiera con la que cuenten a la fecha del reporte, del mismo modo, informarán y acreditarán el cumplimiento de las metas convenidas, permitirán llevar a cabo las visitas y acciones de verificación sobre su aplicación, dando acceso a equipo, material, información registro y documentos para ejecutar el seguimiento de las acciones realizadas con el FORTASEG. </w:t>
      </w:r>
    </w:p>
    <w:p w:rsidR="006035B0" w:rsidRPr="00675F10" w:rsidRDefault="006035B0" w:rsidP="006035B0">
      <w:pPr>
        <w:tabs>
          <w:tab w:val="left" w:pos="426"/>
        </w:tabs>
        <w:spacing w:before="100" w:beforeAutospacing="1" w:after="100" w:afterAutospacing="1" w:line="360" w:lineRule="auto"/>
        <w:jc w:val="both"/>
        <w:rPr>
          <w:rFonts w:ascii="Palatino Linotype" w:eastAsia="MS Mincho" w:hAnsi="Palatino Linotype" w:cs="Arial"/>
          <w:color w:val="000000"/>
        </w:rPr>
      </w:pPr>
      <w:r w:rsidRPr="00675F10">
        <w:rPr>
          <w:rFonts w:ascii="Palatino Linotype" w:eastAsia="MS Mincho" w:hAnsi="Palatino Linotype" w:cs="Arial"/>
          <w:color w:val="000000"/>
        </w:rPr>
        <w:t>Por otra parte, las Entidades Federativas tienen las obligaciones conferidas en el artículo 39 de los Lineamientos en cita y consisten en las siguientes:</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w:t>
      </w:r>
      <w:r w:rsidRPr="00675F10">
        <w:rPr>
          <w:rFonts w:ascii="Palatino Linotype" w:eastAsia="MS Mincho" w:hAnsi="Palatino Linotype" w:cs="Arial"/>
          <w:b/>
          <w:i/>
          <w:color w:val="000000"/>
          <w:sz w:val="22"/>
          <w:szCs w:val="22"/>
        </w:rPr>
        <w:t>Artículo 39.</w:t>
      </w:r>
      <w:r w:rsidRPr="00675F10">
        <w:rPr>
          <w:rFonts w:ascii="Palatino Linotype" w:eastAsia="MS Mincho" w:hAnsi="Palatino Linotype" w:cs="Arial"/>
          <w:i/>
          <w:color w:val="000000"/>
          <w:sz w:val="22"/>
          <w:szCs w:val="22"/>
        </w:rPr>
        <w:t xml:space="preserve"> Son obligaciones de las entidades federativas las siguientes:</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I. Entregar a la Dirección General de Vinculación y Seguimiento a más tardar el día de la concertación a que sean convocados sus municipios o alcaldías Beneficiarios, los documentos que a continuación se señalan:</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lastRenderedPageBreak/>
        <w:t>a) Carta original de la institución bancaria que acredite la apertura de una cuenta bancaria productiva específica para la recepción y administración de los recursos del "FORTASEG", la cual deberá contener como mínimo nombre del beneficiario, número de cuenta y Clave Bancaria Estandarizada (CLABE) con 18 posiciones;</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b) Copia de la Cédula de Identificación Fiscal de la entidad federativa, expedida por el Servicio de Administración Tributaria;</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c) Constancia de domicilio fiscal, y</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d) Copia del oficio de designación o nombramiento de las o los servidores públicos responsables del manejo de la cuenta bancaria productiva específica.</w:t>
      </w:r>
    </w:p>
    <w:p w:rsidR="006035B0" w:rsidRPr="00675F10" w:rsidRDefault="006035B0" w:rsidP="006035B0">
      <w:pPr>
        <w:tabs>
          <w:tab w:val="left" w:pos="567"/>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 xml:space="preserve">II. </w:t>
      </w:r>
      <w:r w:rsidRPr="00675F10">
        <w:rPr>
          <w:rFonts w:ascii="Palatino Linotype" w:eastAsia="MS Mincho" w:hAnsi="Palatino Linotype" w:cs="Arial"/>
          <w:b/>
          <w:bCs/>
          <w:i/>
          <w:color w:val="000000"/>
          <w:sz w:val="22"/>
          <w:szCs w:val="22"/>
        </w:rPr>
        <w:t>Transferir los recursos del FORTASEG correspondientes a los Beneficiarios</w:t>
      </w:r>
      <w:r w:rsidRPr="00675F10">
        <w:rPr>
          <w:rFonts w:ascii="Palatino Linotype" w:eastAsia="MS Mincho" w:hAnsi="Palatino Linotype" w:cs="Arial"/>
          <w:i/>
          <w:color w:val="000000"/>
          <w:sz w:val="22"/>
          <w:szCs w:val="22"/>
        </w:rPr>
        <w:t xml:space="preserve">, incluyendo los rendimientos financieros, en los términos de las disposiciones aplicables, en un plazo no mayor a cinco (5) días hábiles a partir de su recepción, </w:t>
      </w:r>
      <w:r w:rsidRPr="00675F10">
        <w:rPr>
          <w:rFonts w:ascii="Palatino Linotype" w:eastAsia="MS Mincho" w:hAnsi="Palatino Linotype" w:cs="Arial"/>
          <w:b/>
          <w:bCs/>
          <w:i/>
          <w:color w:val="000000"/>
          <w:sz w:val="22"/>
          <w:szCs w:val="22"/>
        </w:rPr>
        <w:t>debiendo entregar a la Dirección General de Vinculación y Seguimiento copia de los comprobantes de las transferencias, dentro del plazo de cinco (5) días hábiles siguientes a la transferencia</w:t>
      </w:r>
      <w:r w:rsidRPr="00675F10">
        <w:rPr>
          <w:rFonts w:ascii="Palatino Linotype" w:eastAsia="MS Mincho" w:hAnsi="Palatino Linotype" w:cs="Arial"/>
          <w:i/>
          <w:color w:val="000000"/>
          <w:sz w:val="22"/>
          <w:szCs w:val="22"/>
        </w:rPr>
        <w:t>;</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III. Coordinarse con los Beneficiarios y las áreas técnicas de la entidad federativa para la integración de la propuesta de inversión;</w:t>
      </w:r>
    </w:p>
    <w:p w:rsidR="006035B0" w:rsidRPr="00675F10" w:rsidRDefault="006035B0" w:rsidP="006035B0">
      <w:pPr>
        <w:tabs>
          <w:tab w:val="left" w:pos="851"/>
        </w:tabs>
        <w:ind w:left="851" w:right="760"/>
        <w:jc w:val="both"/>
        <w:rPr>
          <w:rFonts w:ascii="Palatino Linotype" w:eastAsia="MS Mincho" w:hAnsi="Palatino Linotype" w:cs="Arial"/>
          <w:b/>
          <w:bCs/>
          <w:i/>
          <w:color w:val="000000"/>
          <w:sz w:val="22"/>
          <w:szCs w:val="22"/>
        </w:rPr>
      </w:pPr>
      <w:r w:rsidRPr="00675F10">
        <w:rPr>
          <w:rFonts w:ascii="Palatino Linotype" w:eastAsia="MS Mincho" w:hAnsi="Palatino Linotype" w:cs="Arial"/>
          <w:b/>
          <w:bCs/>
          <w:i/>
          <w:color w:val="000000"/>
          <w:sz w:val="22"/>
          <w:szCs w:val="22"/>
        </w:rPr>
        <w:t>IV. Remitir a la Dirección General de Vinculación y Seguimiento el recibo de ministraciones de los recursos del FORTASEG, en los términos que para tal efecto se establezcan;</w:t>
      </w:r>
    </w:p>
    <w:p w:rsidR="006035B0" w:rsidRPr="00675F10" w:rsidRDefault="006035B0" w:rsidP="006035B0">
      <w:pPr>
        <w:tabs>
          <w:tab w:val="left" w:pos="851"/>
        </w:tabs>
        <w:ind w:left="851" w:right="760"/>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V. Dar cumplimiento a las obligaciones a las que se refiere el artículo 38 de los Lineamientos cuando sean Beneficiarios del FORTASEG, y</w:t>
      </w:r>
    </w:p>
    <w:p w:rsidR="006035B0" w:rsidRPr="00675F10" w:rsidRDefault="006035B0" w:rsidP="006035B0">
      <w:pPr>
        <w:tabs>
          <w:tab w:val="left" w:pos="851"/>
        </w:tabs>
        <w:ind w:left="851" w:right="760"/>
        <w:jc w:val="both"/>
        <w:rPr>
          <w:rFonts w:ascii="Palatino Linotype" w:hAnsi="Palatino Linotype"/>
          <w:b/>
          <w:i/>
          <w:sz w:val="22"/>
          <w:szCs w:val="22"/>
        </w:rPr>
      </w:pPr>
      <w:r w:rsidRPr="00675F10">
        <w:rPr>
          <w:rFonts w:ascii="Palatino Linotype" w:eastAsia="MS Mincho" w:hAnsi="Palatino Linotype" w:cs="Arial"/>
          <w:i/>
          <w:color w:val="000000"/>
          <w:sz w:val="22"/>
          <w:szCs w:val="22"/>
        </w:rPr>
        <w:t>VI. Las demás referidas en el Convenio, Anexo Técnico y las disposiciones aplicables.”</w:t>
      </w:r>
      <w:r w:rsidRPr="00675F10">
        <w:rPr>
          <w:rFonts w:ascii="Palatino Linotype" w:hAnsi="Palatino Linotype"/>
          <w:bCs/>
          <w:i/>
          <w:sz w:val="22"/>
          <w:szCs w:val="22"/>
        </w:rPr>
        <w:t>…(Sic)</w:t>
      </w:r>
    </w:p>
    <w:p w:rsidR="006035B0" w:rsidRPr="00675F10" w:rsidRDefault="006035B0" w:rsidP="006035B0">
      <w:pPr>
        <w:tabs>
          <w:tab w:val="left" w:pos="426"/>
        </w:tabs>
        <w:spacing w:before="100" w:beforeAutospacing="1" w:after="100" w:afterAutospacing="1" w:line="360" w:lineRule="auto"/>
        <w:jc w:val="both"/>
        <w:rPr>
          <w:rFonts w:ascii="Palatino Linotype" w:eastAsia="MS Mincho" w:hAnsi="Palatino Linotype" w:cs="Arial"/>
          <w:color w:val="000000"/>
        </w:rPr>
      </w:pPr>
      <w:r w:rsidRPr="00675F10">
        <w:rPr>
          <w:rFonts w:ascii="Palatino Linotype" w:eastAsia="MS Mincho" w:hAnsi="Palatino Linotype" w:cs="Arial"/>
          <w:color w:val="000000"/>
        </w:rPr>
        <w:t>Indicado lo anterior, se aprecia que las Entidades Federativas deben realizar la transferencia de los recursos del FORTASEG a los beneficiarios y entregar con ello los comprobantes de la misma, de igual forma, deberán remitir a la Dirección General de Vinculación y Seguimiento el recibo de ministraciones de los recursos.</w:t>
      </w:r>
    </w:p>
    <w:p w:rsidR="006035B0" w:rsidRPr="00675F10" w:rsidRDefault="006035B0" w:rsidP="006035B0">
      <w:pPr>
        <w:tabs>
          <w:tab w:val="left" w:pos="426"/>
        </w:tabs>
        <w:spacing w:before="100" w:beforeAutospacing="1" w:after="100" w:afterAutospacing="1" w:line="360" w:lineRule="auto"/>
        <w:jc w:val="both"/>
        <w:rPr>
          <w:rFonts w:ascii="Palatino Linotype" w:eastAsia="MS Mincho" w:hAnsi="Palatino Linotype" w:cs="Arial"/>
          <w:color w:val="000000"/>
        </w:rPr>
      </w:pPr>
      <w:r w:rsidRPr="00675F10">
        <w:rPr>
          <w:rFonts w:ascii="Palatino Linotype" w:eastAsia="MS Mincho" w:hAnsi="Palatino Linotype" w:cs="Arial"/>
          <w:color w:val="000000"/>
        </w:rPr>
        <w:t>Aunado a lo anterior, el Convenio del Programa de Fortalecimiento</w:t>
      </w:r>
      <w:r w:rsidR="006311B6">
        <w:rPr>
          <w:rFonts w:ascii="Palatino Linotype" w:eastAsia="MS Mincho" w:hAnsi="Palatino Linotype" w:cs="Arial"/>
          <w:color w:val="000000"/>
        </w:rPr>
        <w:t xml:space="preserve"> para la Seguridad FORTASEG 2020</w:t>
      </w:r>
      <w:r w:rsidRPr="00675F10">
        <w:rPr>
          <w:rFonts w:ascii="Palatino Linotype" w:eastAsia="MS Mincho" w:hAnsi="Palatino Linotype" w:cs="Arial"/>
          <w:color w:val="000000"/>
          <w:vertAlign w:val="superscript"/>
        </w:rPr>
        <w:footnoteReference w:id="2"/>
      </w:r>
      <w:r w:rsidRPr="00675F10">
        <w:rPr>
          <w:rFonts w:ascii="Palatino Linotype" w:eastAsia="MS Mincho" w:hAnsi="Palatino Linotype" w:cs="Arial"/>
          <w:color w:val="000000"/>
        </w:rPr>
        <w:t xml:space="preserve"> celebrado por el Secretariado Ejecutivo del Sistema </w:t>
      </w:r>
      <w:r w:rsidRPr="00675F10">
        <w:rPr>
          <w:rFonts w:ascii="Palatino Linotype" w:eastAsia="MS Mincho" w:hAnsi="Palatino Linotype" w:cs="Arial"/>
          <w:color w:val="000000"/>
        </w:rPr>
        <w:lastRenderedPageBreak/>
        <w:t>Nacional de Seguridad Pública, el Estado de México y los Municipios del Estado de México, establece que:</w:t>
      </w:r>
    </w:p>
    <w:p w:rsidR="006035B0" w:rsidRPr="00675F10" w:rsidRDefault="006035B0" w:rsidP="006035B0">
      <w:pPr>
        <w:tabs>
          <w:tab w:val="left" w:pos="426"/>
        </w:tabs>
        <w:ind w:left="567" w:right="618"/>
        <w:jc w:val="center"/>
        <w:rPr>
          <w:rFonts w:ascii="Palatino Linotype" w:hAnsi="Palatino Linotype"/>
          <w:i/>
          <w:sz w:val="22"/>
          <w:szCs w:val="22"/>
        </w:rPr>
      </w:pPr>
      <w:r w:rsidRPr="00675F10">
        <w:rPr>
          <w:rFonts w:ascii="Palatino Linotype" w:hAnsi="Palatino Linotype"/>
          <w:i/>
          <w:sz w:val="22"/>
          <w:szCs w:val="22"/>
        </w:rPr>
        <w:t>“CLÁUSULAS</w:t>
      </w:r>
    </w:p>
    <w:p w:rsidR="006311B6" w:rsidRPr="006311B6" w:rsidRDefault="006035B0" w:rsidP="006311B6">
      <w:pPr>
        <w:tabs>
          <w:tab w:val="left" w:pos="851"/>
        </w:tabs>
        <w:ind w:left="851" w:right="757"/>
        <w:jc w:val="both"/>
        <w:rPr>
          <w:rFonts w:ascii="Palatino Linotype" w:eastAsia="MS Mincho" w:hAnsi="Palatino Linotype" w:cs="Arial"/>
          <w:i/>
          <w:color w:val="000000"/>
          <w:sz w:val="22"/>
          <w:szCs w:val="22"/>
        </w:rPr>
      </w:pPr>
      <w:r w:rsidRPr="006311B6">
        <w:rPr>
          <w:rFonts w:ascii="Palatino Linotype" w:eastAsia="MS Mincho" w:hAnsi="Palatino Linotype" w:cs="Arial"/>
          <w:i/>
          <w:color w:val="000000"/>
          <w:sz w:val="22"/>
          <w:szCs w:val="22"/>
        </w:rPr>
        <w:t xml:space="preserve">PRIMERA. - </w:t>
      </w:r>
      <w:r w:rsidR="006311B6" w:rsidRPr="006311B6">
        <w:rPr>
          <w:rFonts w:ascii="Palatino Linotype" w:eastAsia="MS Mincho" w:hAnsi="Palatino Linotype" w:cs="Arial"/>
          <w:i/>
          <w:color w:val="000000"/>
          <w:sz w:val="22"/>
          <w:szCs w:val="22"/>
        </w:rPr>
        <w:t>OBJETO Y NATURALEZA DE LOS RECURSOS. El presente "CONVENIO" </w:t>
      </w:r>
      <w:r w:rsidR="006311B6" w:rsidRPr="006311B6">
        <w:rPr>
          <w:rFonts w:ascii="Palatino Linotype" w:eastAsia="MS Mincho" w:hAnsi="Palatino Linotype" w:cs="Arial"/>
          <w:b/>
          <w:i/>
          <w:color w:val="000000"/>
          <w:sz w:val="22"/>
          <w:szCs w:val="22"/>
        </w:rPr>
        <w:t>tiene por objeto que "EL SECRETARIADO" transfiera recursos presupuestarios federales del "FORTASEG" a "LOS BENEFICIARIOS", por conducto de la Secretaría de Finanzas de "LA ENTIDAD FEDERATIVA", con la finalidad de fortalecer el desempeño de sus funciones en materia de seguridad pública que realizan de manera directa "LOS BENEFICIARIOS", conforme lo dispuesto por el artículo 9 del "PRESUPUESTO DE EGRESOS" y "LOS LINEAMIENTOS</w:t>
      </w:r>
      <w:r w:rsidR="006311B6" w:rsidRPr="006311B6">
        <w:rPr>
          <w:rFonts w:ascii="Palatino Linotype" w:eastAsia="MS Mincho" w:hAnsi="Palatino Linotype" w:cs="Arial"/>
          <w:i/>
          <w:color w:val="000000"/>
          <w:sz w:val="22"/>
          <w:szCs w:val="22"/>
        </w:rPr>
        <w:t>".</w:t>
      </w:r>
    </w:p>
    <w:p w:rsidR="006311B6" w:rsidRDefault="006311B6" w:rsidP="006311B6">
      <w:pPr>
        <w:tabs>
          <w:tab w:val="left" w:pos="851"/>
        </w:tabs>
        <w:ind w:left="851" w:right="757"/>
        <w:jc w:val="both"/>
        <w:rPr>
          <w:rFonts w:ascii="Palatino Linotype" w:eastAsia="MS Mincho" w:hAnsi="Palatino Linotype" w:cs="Arial"/>
          <w:i/>
          <w:color w:val="000000"/>
          <w:sz w:val="22"/>
          <w:szCs w:val="22"/>
        </w:rPr>
      </w:pPr>
      <w:r w:rsidRPr="006311B6">
        <w:rPr>
          <w:rFonts w:ascii="Palatino Linotype" w:eastAsia="MS Mincho" w:hAnsi="Palatino Linotype" w:cs="Arial"/>
          <w:i/>
          <w:color w:val="000000"/>
          <w:sz w:val="22"/>
          <w:szCs w:val="22"/>
        </w:rPr>
        <w:t>Los recursos transferidos del "FORTASEG" no son regularizables y no pierden el carácter federal al ser transferidos y por ello "LA ENTIDAD FEDERATIVA" y "LOS BENEFICIARIOS" liberan a "EL SECRETARIADO" de la obligación de ministrarlos en ejercicios fiscales subsecuentes, aún y cuando los requieran para complementar las acciones derivadas del presente "CONVENIO", o para cubrir cualquier otro concepto vinculado con el objeto del mismo, conforme lo previsto en el "PRESUPUESTO DE EGRESOS".</w:t>
      </w:r>
    </w:p>
    <w:p w:rsidR="006311B6" w:rsidRDefault="006311B6" w:rsidP="006311B6">
      <w:pPr>
        <w:tabs>
          <w:tab w:val="left" w:pos="851"/>
        </w:tabs>
        <w:ind w:left="851" w:right="757"/>
        <w:jc w:val="both"/>
        <w:rPr>
          <w:rFonts w:ascii="Palatino Linotype" w:eastAsia="MS Mincho" w:hAnsi="Palatino Linotype" w:cs="Arial"/>
          <w:i/>
          <w:color w:val="000000"/>
          <w:sz w:val="22"/>
          <w:szCs w:val="22"/>
        </w:rPr>
      </w:pPr>
      <w:r>
        <w:rPr>
          <w:rFonts w:ascii="Palatino Linotype" w:eastAsia="MS Mincho" w:hAnsi="Palatino Linotype" w:cs="Arial"/>
          <w:i/>
          <w:color w:val="000000"/>
          <w:sz w:val="22"/>
          <w:szCs w:val="22"/>
        </w:rPr>
        <w:t>…</w:t>
      </w:r>
    </w:p>
    <w:p w:rsidR="006311B6" w:rsidRPr="006311B6" w:rsidRDefault="006311B6" w:rsidP="006311B6">
      <w:pPr>
        <w:tabs>
          <w:tab w:val="left" w:pos="851"/>
        </w:tabs>
        <w:ind w:left="851" w:right="757"/>
        <w:jc w:val="both"/>
        <w:rPr>
          <w:rFonts w:ascii="Palatino Linotype" w:eastAsia="MS Mincho" w:hAnsi="Palatino Linotype" w:cs="Arial"/>
          <w:i/>
          <w:color w:val="000000"/>
          <w:sz w:val="22"/>
          <w:szCs w:val="22"/>
        </w:rPr>
      </w:pPr>
      <w:r w:rsidRPr="006311B6">
        <w:rPr>
          <w:rFonts w:ascii="Palatino Linotype" w:eastAsia="MS Mincho" w:hAnsi="Palatino Linotype" w:cs="Arial"/>
          <w:b/>
          <w:i/>
          <w:color w:val="000000"/>
          <w:sz w:val="22"/>
          <w:szCs w:val="22"/>
        </w:rPr>
        <w:t>Con el objeto de llevar a cabo la administración de los recursos del "FORTASEG" con eficiencia, eficacia, economía, transparencia y honradez para satisfacer los objetivos a los que están destinados, "LAS PARTES" </w:t>
      </w:r>
      <w:r w:rsidRPr="006311B6">
        <w:rPr>
          <w:rFonts w:ascii="Palatino Linotype" w:eastAsia="MS Mincho" w:hAnsi="Palatino Linotype" w:cs="Arial"/>
          <w:b/>
          <w:i/>
          <w:color w:val="000000"/>
          <w:sz w:val="22"/>
          <w:szCs w:val="22"/>
          <w:u w:val="single"/>
        </w:rPr>
        <w:t>acuerdan que se podrán destinar recursos para adquirir de manera consolidada los bienes y servicios señalados en los Anexos Técnicos que forman parte de este "CONVENIO</w:t>
      </w:r>
      <w:r w:rsidRPr="006311B6">
        <w:rPr>
          <w:rFonts w:ascii="Palatino Linotype" w:eastAsia="MS Mincho" w:hAnsi="Palatino Linotype" w:cs="Arial"/>
          <w:b/>
          <w:i/>
          <w:color w:val="000000"/>
          <w:sz w:val="22"/>
          <w:szCs w:val="22"/>
        </w:rPr>
        <w:t xml:space="preserve">", así como para otros mecanismos que faciliten el ejercicio del "FORTASEG", </w:t>
      </w:r>
      <w:r w:rsidRPr="006311B6">
        <w:rPr>
          <w:rFonts w:ascii="Palatino Linotype" w:eastAsia="MS Mincho" w:hAnsi="Palatino Linotype" w:cs="Arial"/>
          <w:i/>
          <w:color w:val="000000"/>
          <w:sz w:val="22"/>
          <w:szCs w:val="22"/>
        </w:rPr>
        <w:t>conforme a los procedimientos determinados para tal efecto, siempre que se aseguren al Estado las mejores condiciones disponibles en cuanto a precio, calidad, financiamiento, oportunidad y demás circunstancias pertinentes, conforme a lo dispuesto en el artículo 134 de la Constitución Política de los Estados Unidos Mexicanos, la Ley de Adquisiciones, Arrendamientos y Servicios del Sector Público y su Reglamento, la Ley de Obras Públicas y Servicios Relacionados con las Mismas y su Reglamento y demás normativa aplicable; para lo cual "LOS BENEFICIARIOS" deberán proporcionar toda la información que se requiera.</w:t>
      </w:r>
    </w:p>
    <w:p w:rsidR="006035B0" w:rsidRPr="00675F10" w:rsidRDefault="006035B0" w:rsidP="006311B6">
      <w:pPr>
        <w:tabs>
          <w:tab w:val="left" w:pos="851"/>
        </w:tabs>
        <w:ind w:left="851" w:right="757"/>
        <w:jc w:val="both"/>
        <w:rPr>
          <w:rFonts w:ascii="Palatino Linotype" w:hAnsi="Palatino Linotype"/>
          <w:i/>
          <w:sz w:val="22"/>
          <w:szCs w:val="22"/>
        </w:rPr>
      </w:pPr>
    </w:p>
    <w:p w:rsidR="006035B0" w:rsidRPr="00675F10" w:rsidRDefault="006035B0" w:rsidP="006035B0">
      <w:pPr>
        <w:tabs>
          <w:tab w:val="left" w:pos="851"/>
        </w:tabs>
        <w:ind w:left="851" w:right="757"/>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lastRenderedPageBreak/>
        <w:t>[…]</w:t>
      </w:r>
    </w:p>
    <w:p w:rsidR="006035B0" w:rsidRPr="00675F10" w:rsidRDefault="006035B0" w:rsidP="006035B0">
      <w:pPr>
        <w:tabs>
          <w:tab w:val="left" w:pos="851"/>
        </w:tabs>
        <w:ind w:left="851" w:right="757"/>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 xml:space="preserve">TERCERA. - </w:t>
      </w:r>
      <w:r w:rsidRPr="00675F10">
        <w:rPr>
          <w:rFonts w:ascii="Palatino Linotype" w:eastAsia="MS Mincho" w:hAnsi="Palatino Linotype" w:cs="Arial"/>
          <w:b/>
          <w:bCs/>
          <w:i/>
          <w:color w:val="000000"/>
          <w:sz w:val="22"/>
          <w:szCs w:val="22"/>
        </w:rPr>
        <w:t>OBLIGACIONES DE “LOS BENEFICIARIOS”.</w:t>
      </w:r>
      <w:r w:rsidRPr="00675F10">
        <w:rPr>
          <w:rFonts w:ascii="Palatino Linotype" w:eastAsia="MS Mincho" w:hAnsi="Palatino Linotype" w:cs="Arial"/>
          <w:i/>
          <w:color w:val="000000"/>
          <w:sz w:val="22"/>
          <w:szCs w:val="22"/>
        </w:rPr>
        <w:t xml:space="preserve"> Además de las señaladas en “LOS LINEAMIENTOS”, tendrán las siguientes:</w:t>
      </w:r>
    </w:p>
    <w:p w:rsidR="006035B0" w:rsidRPr="00675F10" w:rsidRDefault="006035B0" w:rsidP="006035B0">
      <w:pPr>
        <w:tabs>
          <w:tab w:val="left" w:pos="851"/>
        </w:tabs>
        <w:ind w:left="851" w:right="757"/>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w:t>
      </w:r>
    </w:p>
    <w:p w:rsidR="006311B6" w:rsidRDefault="006311B6" w:rsidP="006311B6">
      <w:pPr>
        <w:tabs>
          <w:tab w:val="left" w:pos="851"/>
        </w:tabs>
        <w:ind w:left="851" w:right="757"/>
        <w:jc w:val="both"/>
        <w:rPr>
          <w:rFonts w:ascii="Palatino Linotype" w:eastAsia="MS Mincho" w:hAnsi="Palatino Linotype" w:cs="Arial"/>
          <w:i/>
          <w:color w:val="000000"/>
          <w:sz w:val="22"/>
          <w:szCs w:val="22"/>
        </w:rPr>
      </w:pPr>
      <w:r w:rsidRPr="006311B6">
        <w:rPr>
          <w:rFonts w:ascii="Palatino Linotype" w:eastAsia="MS Mincho" w:hAnsi="Palatino Linotype" w:cs="Arial"/>
          <w:i/>
          <w:color w:val="000000"/>
          <w:sz w:val="22"/>
          <w:szCs w:val="22"/>
        </w:rPr>
        <w:t>F.    Informar mensual y trimestralmente a "EL SECRETARIADO" a través de la Dirección General de Vinculación y Seguimiento sobre las acciones realizadas con base en el presente Convenio, así como los movimientos que presenten las cuentas bancarias específicas productivas, la situación en el ejercicio de los recursos y su destino, considerando el avance presupuestal y de cumplimiento de</w:t>
      </w:r>
      <w:r>
        <w:rPr>
          <w:rFonts w:ascii="Palatino Linotype" w:eastAsia="MS Mincho" w:hAnsi="Palatino Linotype" w:cs="Arial"/>
          <w:i/>
          <w:color w:val="000000"/>
          <w:sz w:val="22"/>
          <w:szCs w:val="22"/>
        </w:rPr>
        <w:t xml:space="preserve"> </w:t>
      </w:r>
      <w:r w:rsidRPr="006311B6">
        <w:rPr>
          <w:rFonts w:ascii="Palatino Linotype" w:eastAsia="MS Mincho" w:hAnsi="Palatino Linotype" w:cs="Arial"/>
          <w:i/>
          <w:color w:val="000000"/>
          <w:sz w:val="22"/>
          <w:szCs w:val="22"/>
        </w:rPr>
        <w:t xml:space="preserve">metas por Programa y las acciones efectuadas con rendimientos financieros, diferenciando para tal efecto el gasto comprometido, devengado, ejercido y pagado. </w:t>
      </w:r>
    </w:p>
    <w:p w:rsidR="006311B6" w:rsidRDefault="006311B6" w:rsidP="006311B6">
      <w:pPr>
        <w:tabs>
          <w:tab w:val="left" w:pos="851"/>
        </w:tabs>
        <w:ind w:left="851" w:right="757"/>
        <w:jc w:val="both"/>
        <w:rPr>
          <w:rFonts w:ascii="Palatino Linotype" w:eastAsia="MS Mincho" w:hAnsi="Palatino Linotype" w:cs="Arial"/>
          <w:i/>
          <w:color w:val="000000"/>
          <w:sz w:val="22"/>
          <w:szCs w:val="22"/>
        </w:rPr>
      </w:pPr>
      <w:r w:rsidRPr="006311B6">
        <w:rPr>
          <w:rFonts w:ascii="Palatino Linotype" w:eastAsia="MS Mincho" w:hAnsi="Palatino Linotype" w:cs="Arial"/>
          <w:i/>
          <w:color w:val="000000"/>
          <w:sz w:val="22"/>
          <w:szCs w:val="22"/>
        </w:rPr>
        <w:t>Los Presidentes Municipales de "LOS BENEFICIARIOS" deberán designar cada uno a un Servidor Público con competencia y nivel de decisión, como responsable de proporcionar a "EL SECRETARIADO" los informes mensuales y trimestrales sobre los movimientos que presenten las cuentas bancarias productivas específicas, el ejercicio de los recursos y avance en el cumplimiento de los objetivos, metas, indicadores y porcentajes de inversión de los proyectos establecidos en el Anexo Técnico del presente Convenio, así como el destino y resultados obtenidos de la aplicación de los recursos;</w:t>
      </w:r>
    </w:p>
    <w:p w:rsidR="006311B6" w:rsidRDefault="006311B6" w:rsidP="006035B0">
      <w:pPr>
        <w:tabs>
          <w:tab w:val="left" w:pos="851"/>
        </w:tabs>
        <w:ind w:left="851" w:right="757"/>
        <w:jc w:val="both"/>
        <w:rPr>
          <w:rFonts w:ascii="Palatino Linotype" w:eastAsia="MS Mincho" w:hAnsi="Palatino Linotype" w:cs="Arial"/>
          <w:i/>
          <w:color w:val="000000"/>
          <w:sz w:val="22"/>
          <w:szCs w:val="22"/>
        </w:rPr>
      </w:pPr>
      <w:r>
        <w:rPr>
          <w:rFonts w:ascii="Palatino Linotype" w:eastAsia="MS Mincho" w:hAnsi="Palatino Linotype" w:cs="Arial"/>
          <w:i/>
          <w:color w:val="000000"/>
          <w:sz w:val="22"/>
          <w:szCs w:val="22"/>
        </w:rPr>
        <w:t xml:space="preserve">G. </w:t>
      </w:r>
      <w:r w:rsidRPr="006311B6">
        <w:rPr>
          <w:rFonts w:ascii="Palatino Linotype" w:eastAsia="MS Mincho" w:hAnsi="Palatino Linotype" w:cs="Arial"/>
          <w:i/>
          <w:color w:val="000000"/>
          <w:sz w:val="22"/>
          <w:szCs w:val="22"/>
        </w:rPr>
        <w:t>Informar mensual y trimestralmente al Secretariado Ejecutivo del Sistema Estatal de Seguridad Pública de "LA ENTIDAD FEDERATIVA", sobre las acciones realizadas con base en el presente "CONVENIO";</w:t>
      </w:r>
    </w:p>
    <w:p w:rsidR="006311B6" w:rsidRPr="006311B6" w:rsidRDefault="006311B6" w:rsidP="006035B0">
      <w:pPr>
        <w:tabs>
          <w:tab w:val="left" w:pos="851"/>
        </w:tabs>
        <w:ind w:left="851" w:right="757"/>
        <w:jc w:val="both"/>
        <w:rPr>
          <w:rFonts w:ascii="Palatino Linotype" w:eastAsia="MS Mincho" w:hAnsi="Palatino Linotype" w:cs="Arial"/>
          <w:i/>
          <w:color w:val="000000"/>
          <w:sz w:val="22"/>
          <w:szCs w:val="22"/>
        </w:rPr>
      </w:pPr>
      <w:r>
        <w:rPr>
          <w:rFonts w:ascii="Palatino Linotype" w:eastAsia="MS Mincho" w:hAnsi="Palatino Linotype" w:cs="Arial"/>
          <w:i/>
          <w:color w:val="000000"/>
          <w:sz w:val="22"/>
          <w:szCs w:val="22"/>
        </w:rPr>
        <w:t>…</w:t>
      </w:r>
    </w:p>
    <w:p w:rsidR="006035B0" w:rsidRPr="00675F10" w:rsidRDefault="006311B6" w:rsidP="006035B0">
      <w:pPr>
        <w:tabs>
          <w:tab w:val="left" w:pos="851"/>
        </w:tabs>
        <w:ind w:left="851" w:right="757"/>
        <w:jc w:val="both"/>
        <w:rPr>
          <w:rFonts w:ascii="Palatino Linotype" w:eastAsia="MS Mincho" w:hAnsi="Palatino Linotype" w:cs="Arial"/>
          <w:i/>
          <w:color w:val="000000"/>
          <w:sz w:val="22"/>
          <w:szCs w:val="22"/>
        </w:rPr>
      </w:pPr>
      <w:r>
        <w:rPr>
          <w:rFonts w:ascii="Palatino Linotype" w:eastAsia="MS Mincho" w:hAnsi="Palatino Linotype" w:cs="Arial"/>
          <w:i/>
          <w:color w:val="000000"/>
          <w:sz w:val="22"/>
          <w:szCs w:val="22"/>
        </w:rPr>
        <w:t>I</w:t>
      </w:r>
      <w:r w:rsidR="006035B0" w:rsidRPr="00675F10">
        <w:rPr>
          <w:rFonts w:ascii="Palatino Linotype" w:eastAsia="MS Mincho" w:hAnsi="Palatino Linotype" w:cs="Arial"/>
          <w:i/>
          <w:color w:val="000000"/>
          <w:sz w:val="22"/>
          <w:szCs w:val="22"/>
        </w:rPr>
        <w:t>. Entregar a “EL SECRETARIADO” toda la información que solicite en los términos, plazos y formatos que al efecto establezca;</w:t>
      </w:r>
    </w:p>
    <w:p w:rsidR="006035B0" w:rsidRPr="00675F10" w:rsidRDefault="006035B0" w:rsidP="006035B0">
      <w:pPr>
        <w:tabs>
          <w:tab w:val="left" w:pos="851"/>
        </w:tabs>
        <w:ind w:left="851" w:right="757"/>
        <w:jc w:val="both"/>
        <w:rPr>
          <w:rFonts w:ascii="Palatino Linotype" w:eastAsia="MS Mincho" w:hAnsi="Palatino Linotype" w:cs="Arial"/>
          <w:i/>
          <w:color w:val="000000"/>
          <w:sz w:val="22"/>
          <w:szCs w:val="22"/>
        </w:rPr>
      </w:pPr>
      <w:r w:rsidRPr="00675F10">
        <w:rPr>
          <w:rFonts w:ascii="Palatino Linotype" w:eastAsia="MS Mincho" w:hAnsi="Palatino Linotype" w:cs="Arial"/>
          <w:i/>
          <w:color w:val="000000"/>
          <w:sz w:val="22"/>
          <w:szCs w:val="22"/>
        </w:rPr>
        <w:t>[…]</w:t>
      </w:r>
    </w:p>
    <w:p w:rsidR="006035B0" w:rsidRPr="00675F10" w:rsidRDefault="006035B0" w:rsidP="006035B0">
      <w:pPr>
        <w:tabs>
          <w:tab w:val="left" w:pos="851"/>
        </w:tabs>
        <w:ind w:left="851" w:right="757"/>
        <w:jc w:val="both"/>
        <w:rPr>
          <w:rFonts w:ascii="Palatino Linotype" w:hAnsi="Palatino Linotype"/>
          <w:i/>
          <w:sz w:val="22"/>
          <w:szCs w:val="22"/>
        </w:rPr>
      </w:pPr>
      <w:r w:rsidRPr="00675F10">
        <w:rPr>
          <w:rFonts w:ascii="Palatino Linotype" w:hAnsi="Palatino Linotype"/>
          <w:i/>
          <w:sz w:val="22"/>
          <w:szCs w:val="22"/>
        </w:rPr>
        <w:t xml:space="preserve">CUARTA. - </w:t>
      </w:r>
      <w:r w:rsidRPr="00675F10">
        <w:rPr>
          <w:rFonts w:ascii="Palatino Linotype" w:hAnsi="Palatino Linotype"/>
          <w:b/>
          <w:bCs/>
          <w:i/>
          <w:sz w:val="22"/>
          <w:szCs w:val="22"/>
        </w:rPr>
        <w:t>OBLIGACIONES DE “LA ENTIDAD FEDERATIVA”.</w:t>
      </w:r>
      <w:r w:rsidRPr="00675F10">
        <w:rPr>
          <w:rFonts w:ascii="Palatino Linotype" w:hAnsi="Palatino Linotype"/>
          <w:i/>
          <w:sz w:val="22"/>
          <w:szCs w:val="22"/>
        </w:rPr>
        <w:t xml:space="preserve"> Además de las señaladas en “LOS LINEAMIENTOS” y otras previstas en los ordenamientos jurídicos aplicables, las siguientes: </w:t>
      </w:r>
    </w:p>
    <w:p w:rsidR="006035B0" w:rsidRPr="00675F10" w:rsidRDefault="006035B0" w:rsidP="006035B0">
      <w:pPr>
        <w:tabs>
          <w:tab w:val="left" w:pos="851"/>
        </w:tabs>
        <w:ind w:left="851" w:right="757"/>
        <w:jc w:val="both"/>
        <w:rPr>
          <w:rFonts w:ascii="Palatino Linotype" w:hAnsi="Palatino Linotype"/>
          <w:i/>
          <w:sz w:val="22"/>
          <w:szCs w:val="22"/>
        </w:rPr>
      </w:pPr>
      <w:r w:rsidRPr="00675F10">
        <w:rPr>
          <w:rFonts w:ascii="Palatino Linotype" w:hAnsi="Palatino Linotype"/>
          <w:b/>
          <w:bCs/>
          <w:i/>
          <w:sz w:val="22"/>
          <w:szCs w:val="22"/>
        </w:rPr>
        <w:t xml:space="preserve">A. </w:t>
      </w:r>
      <w:r w:rsidRPr="00675F10">
        <w:rPr>
          <w:rFonts w:ascii="Palatino Linotype" w:hAnsi="Palatino Linotype"/>
          <w:b/>
          <w:bCs/>
          <w:i/>
          <w:sz w:val="22"/>
          <w:szCs w:val="22"/>
          <w:u w:val="single"/>
        </w:rPr>
        <w:t>Establecer una cuenta bancaria productiva específica para la administración de los recursos del “FORTASEG</w:t>
      </w:r>
      <w:r w:rsidRPr="00675F10">
        <w:rPr>
          <w:rFonts w:ascii="Palatino Linotype" w:hAnsi="Palatino Linotype"/>
          <w:b/>
          <w:bCs/>
          <w:i/>
          <w:sz w:val="22"/>
          <w:szCs w:val="22"/>
        </w:rPr>
        <w:t>”</w:t>
      </w:r>
      <w:r w:rsidRPr="00675F10">
        <w:rPr>
          <w:rFonts w:ascii="Palatino Linotype" w:hAnsi="Palatino Linotype"/>
          <w:i/>
          <w:sz w:val="22"/>
          <w:szCs w:val="22"/>
        </w:rPr>
        <w:t>, de conformidad con lo dispuesto en el artículo 69 de la Ley General de Contabilidad Gubernamental;</w:t>
      </w:r>
    </w:p>
    <w:p w:rsidR="006035B0" w:rsidRPr="00675F10" w:rsidRDefault="006035B0" w:rsidP="006035B0">
      <w:pPr>
        <w:tabs>
          <w:tab w:val="left" w:pos="851"/>
        </w:tabs>
        <w:ind w:left="851" w:right="757"/>
        <w:jc w:val="both"/>
        <w:rPr>
          <w:rFonts w:ascii="Palatino Linotype" w:eastAsia="MS Mincho" w:hAnsi="Palatino Linotype" w:cs="Arial"/>
          <w:i/>
          <w:color w:val="000000"/>
          <w:sz w:val="22"/>
          <w:szCs w:val="22"/>
        </w:rPr>
      </w:pPr>
      <w:r w:rsidRPr="00675F10">
        <w:rPr>
          <w:rFonts w:ascii="Palatino Linotype" w:eastAsia="MS Mincho" w:hAnsi="Palatino Linotype" w:cs="Arial"/>
          <w:b/>
          <w:bCs/>
          <w:i/>
          <w:color w:val="000000"/>
          <w:sz w:val="22"/>
          <w:szCs w:val="22"/>
        </w:rPr>
        <w:t>B. Entregar a “LOS BENEFICIARIOS” el monto total del “FORTASEG”, incluyendo sus rendimientos financieros, a más tardar dentro de los cinco días hábiles posteriores a que reciba los recursos de la Federación… (Sic)</w:t>
      </w:r>
    </w:p>
    <w:p w:rsidR="006311B6" w:rsidRDefault="006035B0" w:rsidP="006035B0">
      <w:pPr>
        <w:tabs>
          <w:tab w:val="left" w:pos="426"/>
        </w:tabs>
        <w:spacing w:before="100" w:beforeAutospacing="1" w:after="100" w:afterAutospacing="1" w:line="360" w:lineRule="auto"/>
        <w:jc w:val="both"/>
        <w:rPr>
          <w:rFonts w:ascii="Palatino Linotype" w:eastAsia="MS Mincho" w:hAnsi="Palatino Linotype" w:cs="Arial"/>
          <w:bCs/>
        </w:rPr>
      </w:pPr>
      <w:r w:rsidRPr="00675F10">
        <w:rPr>
          <w:rFonts w:ascii="Palatino Linotype" w:eastAsia="MS Mincho" w:hAnsi="Palatino Linotype" w:cs="Arial"/>
        </w:rPr>
        <w:t xml:space="preserve">Expuesto lo anterior, se desprende que corresponde a la Secretaría de Finanzas entregar el monto destinado por parte del FORTASEG a cada beneficiario, </w:t>
      </w:r>
      <w:r w:rsidRPr="00675F10">
        <w:rPr>
          <w:rFonts w:ascii="Palatino Linotype" w:eastAsia="MS Mincho" w:hAnsi="Palatino Linotype" w:cs="Arial"/>
          <w:bCs/>
        </w:rPr>
        <w:t xml:space="preserve">siendo </w:t>
      </w:r>
      <w:r w:rsidRPr="00675F10">
        <w:rPr>
          <w:rFonts w:ascii="Palatino Linotype" w:eastAsia="MS Mincho" w:hAnsi="Palatino Linotype" w:cs="Arial"/>
          <w:bCs/>
          <w:u w:val="single"/>
        </w:rPr>
        <w:lastRenderedPageBreak/>
        <w:t>los municipios</w:t>
      </w:r>
      <w:r w:rsidRPr="00675F10">
        <w:rPr>
          <w:rFonts w:ascii="Palatino Linotype" w:eastAsia="MS Mincho" w:hAnsi="Palatino Linotype" w:cs="Arial"/>
          <w:bCs/>
        </w:rPr>
        <w:t xml:space="preserve"> los que deberán de informar y proporcionar al Secretariado toda la información relativa a la erogación y ejercicio de los recursos recibidos, </w:t>
      </w:r>
      <w:r w:rsidR="00182F68">
        <w:rPr>
          <w:rFonts w:ascii="Palatino Linotype" w:eastAsia="MS Mincho" w:hAnsi="Palatino Linotype" w:cs="Arial"/>
          <w:bCs/>
        </w:rPr>
        <w:t xml:space="preserve">además de que se autoriza la elaboración de </w:t>
      </w:r>
      <w:r w:rsidR="00182F68" w:rsidRPr="00182F68">
        <w:rPr>
          <w:rFonts w:ascii="Palatino Linotype" w:eastAsia="MS Mincho" w:hAnsi="Palatino Linotype" w:cs="Arial"/>
          <w:b/>
          <w:bCs/>
        </w:rPr>
        <w:t>ANEXOS TÉCNICOS</w:t>
      </w:r>
      <w:r w:rsidR="00182F68">
        <w:rPr>
          <w:rFonts w:ascii="Palatino Linotype" w:eastAsia="MS Mincho" w:hAnsi="Palatino Linotype" w:cs="Arial"/>
          <w:bCs/>
        </w:rPr>
        <w:t xml:space="preserve">, que formaran parte del </w:t>
      </w:r>
      <w:r w:rsidR="00182F68" w:rsidRPr="00182F68">
        <w:rPr>
          <w:rFonts w:ascii="Palatino Linotype" w:eastAsia="MS Mincho" w:hAnsi="Palatino Linotype" w:cs="Arial"/>
          <w:b/>
          <w:bCs/>
        </w:rPr>
        <w:t>CONVENIO</w:t>
      </w:r>
      <w:r w:rsidR="00182F68">
        <w:rPr>
          <w:rFonts w:ascii="Palatino Linotype" w:eastAsia="MS Mincho" w:hAnsi="Palatino Linotype" w:cs="Arial"/>
          <w:bCs/>
        </w:rPr>
        <w:t xml:space="preserve">, dentro de los cuales se precisara </w:t>
      </w:r>
      <w:r w:rsidR="00182F68" w:rsidRPr="00182F68">
        <w:rPr>
          <w:rFonts w:ascii="Palatino Linotype" w:eastAsia="MS Mincho" w:hAnsi="Palatino Linotype" w:cs="Arial"/>
          <w:bCs/>
        </w:rPr>
        <w:t xml:space="preserve">los bienes y servicios </w:t>
      </w:r>
      <w:r w:rsidR="00182F68">
        <w:rPr>
          <w:rFonts w:ascii="Palatino Linotype" w:eastAsia="MS Mincho" w:hAnsi="Palatino Linotype" w:cs="Arial"/>
          <w:bCs/>
        </w:rPr>
        <w:t xml:space="preserve">de manera específica con la finalidad de llevar acabado la administración de los recursos “FORTASEG”, </w:t>
      </w:r>
      <w:r w:rsidR="00182F68" w:rsidRPr="00182F68">
        <w:rPr>
          <w:rFonts w:ascii="Palatino Linotype" w:eastAsia="MS Mincho" w:hAnsi="Palatino Linotype" w:cs="Arial"/>
          <w:bCs/>
        </w:rPr>
        <w:t>con eficiencia, eficacia, economía, transparencia y honradez para satisfacer los objetivos a los que están destinados</w:t>
      </w:r>
      <w:r w:rsidR="00182F68">
        <w:rPr>
          <w:rFonts w:ascii="Palatino Linotype" w:eastAsia="MS Mincho" w:hAnsi="Palatino Linotype" w:cs="Arial"/>
          <w:bCs/>
        </w:rPr>
        <w:t>.</w:t>
      </w:r>
    </w:p>
    <w:p w:rsidR="006035B0" w:rsidRPr="00675F10" w:rsidRDefault="006035B0" w:rsidP="006035B0">
      <w:pPr>
        <w:tabs>
          <w:tab w:val="left" w:pos="426"/>
        </w:tabs>
        <w:spacing w:before="100" w:beforeAutospacing="1" w:after="100" w:afterAutospacing="1" w:line="360" w:lineRule="auto"/>
        <w:jc w:val="both"/>
        <w:rPr>
          <w:rFonts w:ascii="Palatino Linotype" w:eastAsia="MS Mincho" w:hAnsi="Palatino Linotype" w:cs="Arial"/>
          <w:bCs/>
        </w:rPr>
      </w:pPr>
      <w:r w:rsidRPr="00675F10">
        <w:rPr>
          <w:rFonts w:ascii="Palatino Linotype" w:eastAsia="MS Mincho" w:hAnsi="Palatino Linotype" w:cs="Arial"/>
          <w:bCs/>
        </w:rPr>
        <w:t>Cabe aclarar que</w:t>
      </w:r>
      <w:r>
        <w:rPr>
          <w:rFonts w:ascii="Palatino Linotype" w:eastAsia="MS Mincho" w:hAnsi="Palatino Linotype" w:cs="Arial"/>
          <w:bCs/>
        </w:rPr>
        <w:t xml:space="preserve"> el FORTASEG surgió a partir del ejercicio 2016 ante la reestructura del Subsidio para la Seguridad en los Municipios (SUBSEMUN), por lo que se tiene que en el año 2015 el FORTASEG se denominada SUBSEMUN</w:t>
      </w:r>
      <w:r>
        <w:rPr>
          <w:rStyle w:val="Refdenotaalpie"/>
          <w:rFonts w:ascii="Palatino Linotype" w:eastAsia="MS Mincho" w:hAnsi="Palatino Linotype" w:cs="Arial"/>
          <w:bCs/>
        </w:rPr>
        <w:footnoteReference w:id="3"/>
      </w:r>
      <w:r>
        <w:rPr>
          <w:rFonts w:ascii="Palatino Linotype" w:eastAsia="MS Mincho" w:hAnsi="Palatino Linotype" w:cs="Arial"/>
          <w:bCs/>
        </w:rPr>
        <w:t>.</w:t>
      </w:r>
    </w:p>
    <w:p w:rsidR="004C6C59" w:rsidRDefault="00182F68">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el </w:t>
      </w:r>
      <w:r w:rsidRPr="00182F68">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y el Secretario Ejecutivo del Sistema Nacional de Seguridad Pública, para el ejercicio fiscal 2020, </w:t>
      </w:r>
      <w:r>
        <w:rPr>
          <w:rFonts w:ascii="Palatino Linotype" w:eastAsia="MS Mincho" w:hAnsi="Palatino Linotype" w:cs="Arial"/>
          <w:bCs/>
        </w:rPr>
        <w:t xml:space="preserve">elaboraron los </w:t>
      </w:r>
      <w:r w:rsidRPr="00182F68">
        <w:rPr>
          <w:rFonts w:ascii="Palatino Linotype" w:eastAsia="MS Mincho" w:hAnsi="Palatino Linotype" w:cs="Arial"/>
          <w:b/>
          <w:bCs/>
        </w:rPr>
        <w:t>ANEXOS TÉCNICOS</w:t>
      </w:r>
      <w:r>
        <w:rPr>
          <w:rFonts w:ascii="Palatino Linotype" w:eastAsia="Palatino Linotype" w:hAnsi="Palatino Linotype" w:cs="Palatino Linotype"/>
          <w:color w:val="000000"/>
        </w:rPr>
        <w:t xml:space="preserve"> del Convenio específico de adhesión para el otorgamiento del “FORTASEG”, en el cual se estableció dentro del programa 2.5 Sistema Nacional de Información, </w:t>
      </w:r>
      <w:r w:rsidR="00030777">
        <w:rPr>
          <w:rFonts w:ascii="Palatino Linotype" w:eastAsia="Palatino Linotype" w:hAnsi="Palatino Linotype" w:cs="Palatino Linotype"/>
          <w:color w:val="000000"/>
        </w:rPr>
        <w:t xml:space="preserve">Subprograma 2.5.1 Sistema Nacional de Información, base de datos del SNSP, los conceptos de gastos y montos, sobre tabletas electrónicas, licencias y sistema de energía ininterrumpible (site), por la cantidad de $ 2, 085, 023.9, $ 6, 058, 476.00 y  $70, 250. 04. </w:t>
      </w:r>
    </w:p>
    <w:p w:rsidR="00030777" w:rsidRDefault="00030777">
      <w:pPr>
        <w:spacing w:line="360" w:lineRule="auto"/>
        <w:ind w:right="-93"/>
        <w:jc w:val="both"/>
        <w:rPr>
          <w:rFonts w:ascii="Palatino Linotype" w:eastAsia="Palatino Linotype" w:hAnsi="Palatino Linotype" w:cs="Palatino Linotype"/>
          <w:color w:val="000000"/>
        </w:rPr>
      </w:pPr>
    </w:p>
    <w:p w:rsidR="00030777" w:rsidRDefault="00030777">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De lo anterior podemos advertir el concepto de licencias c</w:t>
      </w:r>
      <w:r w:rsidR="00F34ABE">
        <w:rPr>
          <w:rFonts w:ascii="Palatino Linotype" w:eastAsia="Palatino Linotype" w:hAnsi="Palatino Linotype" w:cs="Palatino Linotype"/>
          <w:color w:val="000000"/>
        </w:rPr>
        <w:t xml:space="preserve">omo monto otorgado a estas, el </w:t>
      </w:r>
      <w:r>
        <w:rPr>
          <w:rFonts w:ascii="Palatino Linotype" w:eastAsia="Palatino Linotype" w:hAnsi="Palatino Linotype" w:cs="Palatino Linotype"/>
          <w:color w:val="000000"/>
        </w:rPr>
        <w:t xml:space="preserve">cual corresponde a la cantidad de $ 6, 058, 476.00, el cual coincide con el referido por la solicitante en su solicitud de acceso a la información pública. </w:t>
      </w:r>
    </w:p>
    <w:p w:rsidR="00030777" w:rsidRDefault="00030777">
      <w:pPr>
        <w:spacing w:line="360" w:lineRule="auto"/>
        <w:ind w:right="-93"/>
        <w:jc w:val="both"/>
        <w:rPr>
          <w:rFonts w:ascii="Palatino Linotype" w:eastAsia="Palatino Linotype" w:hAnsi="Palatino Linotype" w:cs="Palatino Linotype"/>
          <w:color w:val="000000"/>
        </w:rPr>
      </w:pPr>
    </w:p>
    <w:p w:rsidR="006035B0" w:rsidRPr="00DF4F8F" w:rsidRDefault="00030777">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Precisado lo anterior, regresando a la respuesta de la Tesorería Municipal del </w:t>
      </w:r>
      <w:r w:rsidR="00DF4F8F" w:rsidRPr="00DF4F8F">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se acredita que dicho recurso autorizado </w:t>
      </w:r>
      <w:r w:rsidR="00DF4F8F">
        <w:rPr>
          <w:rFonts w:ascii="Palatino Linotype" w:eastAsia="Palatino Linotype" w:hAnsi="Palatino Linotype" w:cs="Palatino Linotype"/>
          <w:color w:val="000000"/>
        </w:rPr>
        <w:t>por el Secretario Ejecutivo del Sistema Nacional de Seguridad Pública, para el ejercicio fiscal 2020, por concepto de licencias, no fue ejercido por el Ayuntamiento de Nezahualcóyotl al presentar el comprobante de devolución por la cantidad de  $ 6, 058, 476.00, relacionado</w:t>
      </w:r>
      <w:r w:rsidR="00A96008">
        <w:rPr>
          <w:rFonts w:ascii="Palatino Linotype" w:eastAsia="Palatino Linotype" w:hAnsi="Palatino Linotype" w:cs="Palatino Linotype"/>
          <w:color w:val="000000"/>
        </w:rPr>
        <w:t>s con los recursos del FORTASEG al Secretario Ejecutivo mencionado;</w:t>
      </w:r>
      <w:r w:rsidR="00DF4F8F">
        <w:rPr>
          <w:rFonts w:ascii="Palatino Linotype" w:eastAsia="Palatino Linotype" w:hAnsi="Palatino Linotype" w:cs="Palatino Linotype"/>
          <w:color w:val="000000"/>
        </w:rPr>
        <w:t xml:space="preserve"> luego entonces es obvio que el </w:t>
      </w:r>
      <w:r w:rsidR="00DF4F8F">
        <w:rPr>
          <w:rFonts w:ascii="Palatino Linotype" w:eastAsia="Palatino Linotype" w:hAnsi="Palatino Linotype" w:cs="Palatino Linotype"/>
          <w:b/>
          <w:color w:val="000000"/>
        </w:rPr>
        <w:t xml:space="preserve">SUJETO OBLIGADO, </w:t>
      </w:r>
      <w:r w:rsidR="0091104B">
        <w:rPr>
          <w:rFonts w:ascii="Palatino Linotype" w:eastAsia="Palatino Linotype" w:hAnsi="Palatino Linotype" w:cs="Palatino Linotype"/>
          <w:color w:val="000000"/>
        </w:rPr>
        <w:t>no celebró</w:t>
      </w:r>
      <w:r w:rsidR="00DF4F8F">
        <w:rPr>
          <w:rFonts w:ascii="Palatino Linotype" w:eastAsia="Palatino Linotype" w:hAnsi="Palatino Linotype" w:cs="Palatino Linotype"/>
          <w:color w:val="000000"/>
        </w:rPr>
        <w:t xml:space="preserve"> ningún contrato </w:t>
      </w:r>
      <w:r w:rsidR="00A96008">
        <w:rPr>
          <w:rFonts w:ascii="Palatino Linotype" w:eastAsia="Palatino Linotype" w:hAnsi="Palatino Linotype" w:cs="Palatino Linotype"/>
          <w:color w:val="000000"/>
        </w:rPr>
        <w:t>para ejecutar dicho recurso público.</w:t>
      </w:r>
    </w:p>
    <w:p w:rsidR="00DF4F8F" w:rsidRDefault="00DF4F8F">
      <w:pPr>
        <w:spacing w:line="360" w:lineRule="auto"/>
        <w:ind w:right="-93"/>
        <w:jc w:val="both"/>
        <w:rPr>
          <w:rFonts w:ascii="Palatino Linotype" w:eastAsia="Palatino Linotype" w:hAnsi="Palatino Linotype" w:cs="Palatino Linotype"/>
          <w:color w:val="000000"/>
        </w:rPr>
      </w:pPr>
    </w:p>
    <w:p w:rsidR="00DF4F8F" w:rsidRDefault="00DF4F8F" w:rsidP="00DF4F8F">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 xml:space="preserve">Por </w:t>
      </w:r>
      <w:r w:rsidR="00753451">
        <w:rPr>
          <w:rFonts w:ascii="Palatino Linotype" w:eastAsia="Palatino Linotype" w:hAnsi="Palatino Linotype" w:cs="Palatino Linotype"/>
          <w:color w:val="000000"/>
        </w:rPr>
        <w:t>consiguiente,</w:t>
      </w:r>
      <w:r>
        <w:rPr>
          <w:rFonts w:ascii="Palatino Linotype" w:eastAsia="Palatino Linotype" w:hAnsi="Palatino Linotype" w:cs="Palatino Linotype"/>
          <w:color w:val="000000"/>
        </w:rPr>
        <w:t xml:space="preserve"> el pronunciamiento del </w:t>
      </w:r>
      <w:r w:rsidRPr="00DF4F8F">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se traduce en un hecho negativo, </w:t>
      </w:r>
      <w:r>
        <w:rPr>
          <w:rFonts w:ascii="Palatino Linotype" w:eastAsia="Palatino Linotype" w:hAnsi="Palatino Linotype" w:cs="Palatino Linotype"/>
        </w:rPr>
        <w:t xml:space="preserve">colmando con ello el derecho de acceso a la información pública </w:t>
      </w:r>
      <w:r w:rsidRPr="00C91457">
        <w:rPr>
          <w:rFonts w:ascii="Palatino Linotype" w:hAnsi="Palatino Linotype" w:cs="Arial"/>
        </w:rPr>
        <w:t>y ante</w:t>
      </w:r>
      <w:r>
        <w:rPr>
          <w:rFonts w:ascii="Palatino Linotype" w:hAnsi="Palatino Linotype" w:cs="Arial"/>
          <w:color w:val="FF0000"/>
        </w:rPr>
        <w:t xml:space="preserve"> </w:t>
      </w:r>
      <w:r>
        <w:rPr>
          <w:rFonts w:ascii="Palatino Linotype" w:hAnsi="Palatino Linotype" w:cs="Arial"/>
        </w:rPr>
        <w:t>un hecho negativo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DF4F8F" w:rsidRDefault="00DF4F8F" w:rsidP="00DF4F8F">
      <w:pPr>
        <w:spacing w:before="120" w:after="120"/>
        <w:ind w:left="567" w:right="851"/>
        <w:jc w:val="center"/>
        <w:rPr>
          <w:rFonts w:ascii="Palatino Linotype" w:hAnsi="Palatino Linotype" w:cs="Arial"/>
          <w:i/>
          <w:sz w:val="22"/>
          <w:szCs w:val="22"/>
        </w:rPr>
      </w:pPr>
      <w:r>
        <w:rPr>
          <w:rFonts w:ascii="Palatino Linotype" w:hAnsi="Palatino Linotype" w:cs="Arial"/>
        </w:rPr>
        <w:t>“</w:t>
      </w:r>
      <w:r>
        <w:rPr>
          <w:rFonts w:ascii="Palatino Linotype" w:hAnsi="Palatino Linotype" w:cs="Arial"/>
          <w:b/>
          <w:i/>
          <w:sz w:val="22"/>
          <w:szCs w:val="22"/>
        </w:rPr>
        <w:t>HECHOS NEGATIVOS, NO SON SUSCEPTIBLES DE DEMOSTRACIÓN</w:t>
      </w:r>
      <w:r>
        <w:rPr>
          <w:rFonts w:ascii="Palatino Linotype" w:hAnsi="Palatino Linotype" w:cs="Arial"/>
          <w:i/>
          <w:sz w:val="22"/>
          <w:szCs w:val="22"/>
        </w:rPr>
        <w:t>.</w:t>
      </w:r>
    </w:p>
    <w:p w:rsidR="00DF4F8F" w:rsidRDefault="00DF4F8F" w:rsidP="00DF4F8F">
      <w:pPr>
        <w:ind w:left="851" w:right="851"/>
        <w:jc w:val="both"/>
        <w:rPr>
          <w:rFonts w:ascii="Palatino Linotype" w:hAnsi="Palatino Linotype" w:cs="Arial"/>
          <w:i/>
          <w:sz w:val="22"/>
          <w:szCs w:val="22"/>
        </w:rPr>
      </w:pPr>
      <w:r>
        <w:rPr>
          <w:rFonts w:ascii="Palatino Linotype" w:hAnsi="Palatino Linotype" w:cs="Arial"/>
          <w:i/>
          <w:sz w:val="22"/>
          <w:szCs w:val="22"/>
        </w:rPr>
        <w:t>Tratándose de un hecho negativo, el Juez no tiene por qué invocar prueba alguna de la que se desprenda, ya que es bien sabido que esta clase de hechos no son susceptibles de demostración.</w:t>
      </w:r>
    </w:p>
    <w:p w:rsidR="00DF4F8F" w:rsidRDefault="00DF4F8F" w:rsidP="00DF4F8F">
      <w:pPr>
        <w:ind w:left="851" w:right="851"/>
        <w:jc w:val="both"/>
        <w:rPr>
          <w:rFonts w:ascii="Palatino Linotype" w:hAnsi="Palatino Linotype" w:cs="Arial"/>
          <w:i/>
          <w:sz w:val="22"/>
          <w:szCs w:val="22"/>
        </w:rPr>
      </w:pPr>
    </w:p>
    <w:p w:rsidR="00DF4F8F" w:rsidRDefault="00DF4F8F" w:rsidP="00DF4F8F">
      <w:pPr>
        <w:spacing w:before="120" w:after="120"/>
        <w:ind w:left="851" w:right="851"/>
        <w:jc w:val="both"/>
        <w:rPr>
          <w:rFonts w:ascii="Palatino Linotype" w:hAnsi="Palatino Linotype" w:cs="Arial"/>
          <w:i/>
          <w:sz w:val="22"/>
          <w:szCs w:val="22"/>
        </w:rPr>
      </w:pPr>
      <w:r>
        <w:rPr>
          <w:rFonts w:ascii="Palatino Linotype" w:hAnsi="Palatino Linotype" w:cs="Arial"/>
          <w:i/>
          <w:sz w:val="22"/>
          <w:szCs w:val="22"/>
        </w:rPr>
        <w:lastRenderedPageBreak/>
        <w:t>Amparo en revisión 2022/61. José García Florín (Menor). 9 de octubre de 1961. Cinco votos. Ponente: José Rivera Pérez Campos.” (Sic)</w:t>
      </w:r>
    </w:p>
    <w:p w:rsidR="00DF4F8F" w:rsidRDefault="00DF4F8F" w:rsidP="00DF4F8F">
      <w:pPr>
        <w:pStyle w:val="Sinespaciado"/>
        <w:spacing w:before="120" w:after="120" w:line="360" w:lineRule="auto"/>
        <w:contextualSpacing/>
        <w:jc w:val="both"/>
        <w:rPr>
          <w:rFonts w:ascii="Palatino Linotype" w:hAnsi="Palatino Linotype" w:cs="Arial"/>
        </w:rPr>
      </w:pPr>
    </w:p>
    <w:p w:rsidR="00A96008" w:rsidRDefault="00A96008" w:rsidP="00DF4F8F">
      <w:pPr>
        <w:pStyle w:val="Sinespaciado"/>
        <w:spacing w:before="120" w:after="120" w:line="360" w:lineRule="auto"/>
        <w:contextualSpacing/>
        <w:jc w:val="both"/>
        <w:rPr>
          <w:rFonts w:ascii="Palatino Linotype" w:hAnsi="Palatino Linotype" w:cs="Arial"/>
        </w:rPr>
      </w:pPr>
      <w:r>
        <w:rPr>
          <w:rFonts w:ascii="Palatino Linotype" w:hAnsi="Palatino Linotype" w:cs="Arial"/>
        </w:rPr>
        <w:t xml:space="preserve">Ya que el área del </w:t>
      </w:r>
      <w:r w:rsidRPr="00A96008">
        <w:rPr>
          <w:rFonts w:ascii="Palatino Linotype" w:hAnsi="Palatino Linotype" w:cs="Arial"/>
          <w:b/>
        </w:rPr>
        <w:t>SUJETO OBLIGADO</w:t>
      </w:r>
      <w:r>
        <w:rPr>
          <w:rFonts w:ascii="Palatino Linotype" w:hAnsi="Palatino Linotype" w:cs="Arial"/>
        </w:rPr>
        <w:t>, que se pronunció fue la Tesorería Municipal, que en términos de lo señalado por el artículo 95 de la Ley Orgánica Municipal del Estado de México, es la competente para conocer de la información solicitada, como así lo señala enseguida:</w:t>
      </w:r>
    </w:p>
    <w:p w:rsidR="00A96008" w:rsidRDefault="00A96008" w:rsidP="00DF4F8F">
      <w:pPr>
        <w:pStyle w:val="Sinespaciado"/>
        <w:spacing w:before="120" w:after="120" w:line="360" w:lineRule="auto"/>
        <w:contextualSpacing/>
        <w:jc w:val="both"/>
        <w:rPr>
          <w:rFonts w:ascii="Palatino Linotype" w:hAnsi="Palatino Linotype" w:cs="Arial"/>
        </w:rPr>
      </w:pPr>
    </w:p>
    <w:p w:rsidR="00A96008" w:rsidRPr="00A96008" w:rsidRDefault="00A96008" w:rsidP="00A96008">
      <w:pPr>
        <w:ind w:left="851" w:right="851"/>
        <w:jc w:val="both"/>
        <w:rPr>
          <w:rFonts w:ascii="Palatino Linotype" w:hAnsi="Palatino Linotype" w:cs="Arial"/>
          <w:i/>
          <w:sz w:val="22"/>
          <w:szCs w:val="22"/>
        </w:rPr>
      </w:pPr>
      <w:r>
        <w:rPr>
          <w:rFonts w:ascii="Palatino Linotype" w:hAnsi="Palatino Linotype" w:cs="Arial"/>
          <w:i/>
          <w:sz w:val="22"/>
          <w:szCs w:val="22"/>
        </w:rPr>
        <w:t>“</w:t>
      </w:r>
      <w:r w:rsidRPr="00A96008">
        <w:rPr>
          <w:rFonts w:ascii="Palatino Linotype" w:hAnsi="Palatino Linotype" w:cs="Arial"/>
          <w:i/>
          <w:sz w:val="22"/>
          <w:szCs w:val="22"/>
        </w:rPr>
        <w:t>Artículo 95.- Son atribuciones del tesorero municipal:</w:t>
      </w:r>
    </w:p>
    <w:p w:rsidR="00A96008" w:rsidRPr="00A96008" w:rsidRDefault="00A96008" w:rsidP="00A96008">
      <w:pPr>
        <w:ind w:left="851" w:right="851"/>
        <w:jc w:val="both"/>
        <w:rPr>
          <w:rFonts w:ascii="Palatino Linotype" w:hAnsi="Palatino Linotype" w:cs="Arial"/>
          <w:i/>
          <w:sz w:val="22"/>
          <w:szCs w:val="22"/>
        </w:rPr>
      </w:pPr>
      <w:r w:rsidRPr="00A96008">
        <w:rPr>
          <w:rFonts w:ascii="Palatino Linotype" w:hAnsi="Palatino Linotype" w:cs="Arial"/>
          <w:i/>
          <w:sz w:val="22"/>
          <w:szCs w:val="22"/>
        </w:rPr>
        <w:t>…</w:t>
      </w:r>
    </w:p>
    <w:p w:rsidR="00A96008" w:rsidRPr="00A96008" w:rsidRDefault="00A96008" w:rsidP="00A96008">
      <w:pPr>
        <w:ind w:left="851" w:right="851"/>
        <w:jc w:val="both"/>
        <w:rPr>
          <w:rFonts w:ascii="Palatino Linotype" w:hAnsi="Palatino Linotype" w:cs="Arial"/>
          <w:b/>
          <w:i/>
          <w:sz w:val="22"/>
          <w:szCs w:val="22"/>
        </w:rPr>
      </w:pPr>
      <w:r w:rsidRPr="00A96008">
        <w:rPr>
          <w:rFonts w:ascii="Palatino Linotype" w:hAnsi="Palatino Linotype" w:cs="Arial"/>
          <w:b/>
          <w:i/>
          <w:sz w:val="22"/>
          <w:szCs w:val="22"/>
        </w:rPr>
        <w:t xml:space="preserve">IV. Llevar los registros contables, financieros y administrativos de los ingresos, egresos, </w:t>
      </w:r>
      <w:r w:rsidRPr="00A96008">
        <w:rPr>
          <w:rFonts w:ascii="Palatino Linotype" w:hAnsi="Palatino Linotype" w:cs="Arial"/>
          <w:i/>
          <w:sz w:val="22"/>
          <w:szCs w:val="22"/>
        </w:rPr>
        <w:t>e inventarios</w:t>
      </w:r>
      <w:r w:rsidRPr="00A96008">
        <w:rPr>
          <w:rFonts w:ascii="Palatino Linotype" w:hAnsi="Palatino Linotype" w:cs="Arial"/>
          <w:b/>
          <w:i/>
          <w:sz w:val="22"/>
          <w:szCs w:val="22"/>
        </w:rPr>
        <w:t>;</w:t>
      </w:r>
    </w:p>
    <w:p w:rsidR="00A96008" w:rsidRPr="00A96008" w:rsidRDefault="00A96008" w:rsidP="00A96008">
      <w:pPr>
        <w:ind w:left="851" w:right="851"/>
        <w:jc w:val="both"/>
        <w:rPr>
          <w:rFonts w:ascii="Palatino Linotype" w:hAnsi="Palatino Linotype" w:cs="Arial"/>
          <w:i/>
          <w:sz w:val="22"/>
          <w:szCs w:val="22"/>
        </w:rPr>
      </w:pPr>
      <w:r w:rsidRPr="00A96008">
        <w:rPr>
          <w:rFonts w:ascii="Palatino Linotype" w:hAnsi="Palatino Linotype" w:cs="Arial"/>
          <w:i/>
          <w:sz w:val="22"/>
          <w:szCs w:val="22"/>
        </w:rPr>
        <w:t>…</w:t>
      </w:r>
    </w:p>
    <w:p w:rsidR="00A96008" w:rsidRPr="00A96008" w:rsidRDefault="00A96008" w:rsidP="00A96008">
      <w:pPr>
        <w:ind w:left="851" w:right="851"/>
        <w:jc w:val="both"/>
        <w:rPr>
          <w:rFonts w:ascii="Palatino Linotype" w:hAnsi="Palatino Linotype" w:cs="Arial"/>
          <w:i/>
          <w:sz w:val="22"/>
          <w:szCs w:val="22"/>
        </w:rPr>
      </w:pPr>
      <w:r w:rsidRPr="00A96008">
        <w:rPr>
          <w:rFonts w:ascii="Palatino Linotype" w:hAnsi="Palatino Linotype" w:cs="Arial"/>
          <w:b/>
          <w:i/>
          <w:sz w:val="22"/>
          <w:szCs w:val="22"/>
        </w:rPr>
        <w:t>XIX. Recaudar y administrar los ingresos que se deriven de la suscripción de convenios</w:t>
      </w:r>
      <w:r w:rsidRPr="00A96008">
        <w:rPr>
          <w:rFonts w:ascii="Palatino Linotype" w:hAnsi="Palatino Linotype" w:cs="Arial"/>
          <w:i/>
          <w:sz w:val="22"/>
          <w:szCs w:val="22"/>
        </w:rPr>
        <w:t xml:space="preserve">, acuerdos o la emisión de declaratorias de coordinación; </w:t>
      </w:r>
      <w:r w:rsidRPr="00A96008">
        <w:rPr>
          <w:rFonts w:ascii="Palatino Linotype" w:hAnsi="Palatino Linotype" w:cs="Arial"/>
          <w:b/>
          <w:i/>
          <w:sz w:val="22"/>
          <w:szCs w:val="22"/>
        </w:rPr>
        <w:t>los relativos a las transferencias otorgadas a favor del Municipio en el marco del Sistema Nacional</w:t>
      </w:r>
      <w:r w:rsidRPr="00A96008">
        <w:rPr>
          <w:rFonts w:ascii="Palatino Linotype" w:hAnsi="Palatino Linotype" w:cs="Arial"/>
          <w:i/>
          <w:sz w:val="22"/>
          <w:szCs w:val="22"/>
        </w:rPr>
        <w:t xml:space="preserve"> o Estatal de Coordinación Fiscal, o los que reciba por cualquier otro concepto; así como el importe de las sanciones por infracciones impuestas por las autoridades competentes, por la inobservancia de las diversas disposiciones y ordenamientos legales, constituyendo los cré</w:t>
      </w:r>
      <w:r>
        <w:rPr>
          <w:rFonts w:ascii="Palatino Linotype" w:hAnsi="Palatino Linotype" w:cs="Arial"/>
          <w:i/>
          <w:sz w:val="22"/>
          <w:szCs w:val="22"/>
        </w:rPr>
        <w:t>ditos fiscales correspondientes…”(Sic)</w:t>
      </w:r>
    </w:p>
    <w:p w:rsidR="00A96008" w:rsidRDefault="00A96008" w:rsidP="00DF4F8F">
      <w:pPr>
        <w:pStyle w:val="Sinespaciado"/>
        <w:spacing w:before="120" w:after="120" w:line="360" w:lineRule="auto"/>
        <w:contextualSpacing/>
        <w:jc w:val="both"/>
        <w:rPr>
          <w:rFonts w:ascii="Palatino Linotype" w:eastAsia="Palatino Linotype" w:hAnsi="Palatino Linotype" w:cs="Palatino Linotype"/>
        </w:rPr>
      </w:pPr>
    </w:p>
    <w:p w:rsidR="00DF4F8F" w:rsidRDefault="00A96008" w:rsidP="00DF4F8F">
      <w:pPr>
        <w:pStyle w:val="Sinespaciado"/>
        <w:spacing w:before="120" w:after="120" w:line="360" w:lineRule="auto"/>
        <w:contextualSpacing/>
        <w:jc w:val="both"/>
        <w:rPr>
          <w:rFonts w:ascii="Palatino Linotype" w:hAnsi="Palatino Linotype"/>
        </w:rPr>
      </w:pPr>
      <w:r>
        <w:rPr>
          <w:rFonts w:ascii="Palatino Linotype" w:eastAsia="Palatino Linotype" w:hAnsi="Palatino Linotype" w:cs="Palatino Linotype"/>
        </w:rPr>
        <w:t xml:space="preserve">Además que, </w:t>
      </w:r>
      <w:r w:rsidR="00DF4F8F">
        <w:rPr>
          <w:rFonts w:ascii="Palatino Linotype" w:eastAsia="Palatino Linotype" w:hAnsi="Palatino Linotype" w:cs="Palatino Linotype"/>
        </w:rPr>
        <w:t xml:space="preserve">esté </w:t>
      </w:r>
      <w:r w:rsidR="00DF4F8F">
        <w:rPr>
          <w:rFonts w:ascii="Palatino Linotype" w:hAnsi="Palatino Linotype"/>
        </w:rPr>
        <w:t>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DF4F8F" w:rsidRDefault="00DF4F8F" w:rsidP="00DF4F8F">
      <w:pPr>
        <w:pStyle w:val="Sinespaciado"/>
        <w:spacing w:before="120" w:after="120" w:line="360" w:lineRule="auto"/>
        <w:contextualSpacing/>
        <w:jc w:val="both"/>
        <w:rPr>
          <w:rFonts w:ascii="Palatino Linotype" w:hAnsi="Palatino Linotype"/>
        </w:rPr>
      </w:pPr>
    </w:p>
    <w:p w:rsidR="00DF4F8F" w:rsidRDefault="00DF4F8F" w:rsidP="00DF4F8F">
      <w:pPr>
        <w:spacing w:before="120" w:after="120"/>
        <w:ind w:left="851" w:right="851"/>
        <w:jc w:val="both"/>
        <w:rPr>
          <w:rFonts w:ascii="Palatino Linotype" w:hAnsi="Palatino Linotype"/>
          <w:i/>
          <w:sz w:val="22"/>
          <w:szCs w:val="22"/>
        </w:rPr>
      </w:pPr>
      <w:r>
        <w:rPr>
          <w:rFonts w:ascii="Palatino Linotype" w:hAnsi="Palatino Linotype"/>
          <w:i/>
          <w:sz w:val="22"/>
          <w:szCs w:val="22"/>
        </w:rPr>
        <w:lastRenderedPageBreak/>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DF4F8F" w:rsidRDefault="00DF4F8F" w:rsidP="00DF4F8F">
      <w:pPr>
        <w:pStyle w:val="Prrafodelista"/>
        <w:autoSpaceDE w:val="0"/>
        <w:autoSpaceDN w:val="0"/>
        <w:adjustRightInd w:val="0"/>
        <w:spacing w:line="360" w:lineRule="auto"/>
        <w:ind w:left="0"/>
        <w:jc w:val="both"/>
        <w:rPr>
          <w:rFonts w:ascii="Palatino Linotype" w:hAnsi="Palatino Linotype" w:cs="Arial"/>
        </w:rPr>
      </w:pPr>
    </w:p>
    <w:p w:rsidR="00DF4F8F" w:rsidRPr="00A30287" w:rsidRDefault="00A96008" w:rsidP="00DF4F8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lo anterior, este Organismo</w:t>
      </w:r>
      <w:r w:rsidR="00DF4F8F" w:rsidRPr="00A30287">
        <w:rPr>
          <w:rFonts w:ascii="Palatino Linotype" w:hAnsi="Palatino Linotype" w:cs="Arial"/>
        </w:rPr>
        <w:t xml:space="preserv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990EBD" w:rsidRDefault="00A96008" w:rsidP="00990EBD">
      <w:pPr>
        <w:pStyle w:val="Sinespaciado"/>
        <w:spacing w:before="120" w:after="120" w:line="360" w:lineRule="auto"/>
        <w:contextualSpacing/>
        <w:jc w:val="both"/>
        <w:rPr>
          <w:rFonts w:ascii="Palatino Linotype" w:hAnsi="Palatino Linotype"/>
        </w:rPr>
      </w:pPr>
      <w:r>
        <w:rPr>
          <w:rFonts w:ascii="Palatino Linotype" w:hAnsi="Palatino Linotype"/>
        </w:rPr>
        <w:t xml:space="preserve"> </w:t>
      </w:r>
    </w:p>
    <w:p w:rsidR="004C6C59" w:rsidRPr="00990EBD" w:rsidRDefault="004D78AD" w:rsidP="00990EBD">
      <w:pPr>
        <w:pStyle w:val="Sinespaciado"/>
        <w:spacing w:before="120" w:after="120" w:line="360" w:lineRule="auto"/>
        <w:contextualSpacing/>
        <w:jc w:val="both"/>
        <w:rPr>
          <w:rFonts w:ascii="Palatino Linotype" w:hAnsi="Palatino Linotype"/>
        </w:rPr>
      </w:pPr>
      <w:r>
        <w:rPr>
          <w:rFonts w:ascii="Palatino Linotype" w:eastAsia="Palatino Linotype" w:hAnsi="Palatino Linotype" w:cs="Palatino Linotype"/>
        </w:rPr>
        <w:t>Ahora bien, del análisis de los motivos de inconformidad d</w:t>
      </w:r>
      <w:r w:rsidR="00990EBD">
        <w:rPr>
          <w:rFonts w:ascii="Palatino Linotype" w:eastAsia="Palatino Linotype" w:hAnsi="Palatino Linotype" w:cs="Palatino Linotype"/>
        </w:rPr>
        <w:t xml:space="preserve">e </w:t>
      </w:r>
      <w:r w:rsidR="005C53FA">
        <w:rPr>
          <w:rFonts w:ascii="Palatino Linotype" w:eastAsia="Palatino Linotype" w:hAnsi="Palatino Linotype" w:cs="Palatino Linotype"/>
        </w:rPr>
        <w:t xml:space="preserve">la </w:t>
      </w:r>
      <w:r w:rsidR="005C53FA" w:rsidRPr="00990EBD">
        <w:rPr>
          <w:rFonts w:ascii="Palatino Linotype" w:eastAsia="Palatino Linotype" w:hAnsi="Palatino Linotype" w:cs="Palatino Linotype"/>
          <w:b/>
        </w:rPr>
        <w:t>RECURRENTE</w:t>
      </w:r>
      <w:r w:rsidR="00990EBD">
        <w:rPr>
          <w:rFonts w:ascii="Palatino Linotype" w:eastAsia="Palatino Linotype" w:hAnsi="Palatino Linotype" w:cs="Palatino Linotype"/>
        </w:rPr>
        <w:t>, sobre “que no se proporcionó</w:t>
      </w:r>
      <w:r>
        <w:rPr>
          <w:rFonts w:ascii="Palatino Linotype" w:eastAsia="Palatino Linotype" w:hAnsi="Palatino Linotype" w:cs="Palatino Linotype"/>
        </w:rPr>
        <w:t xml:space="preserve"> la información solicitada en tiempo y forma”, cabe señalar que las Unidades de Transparencia tiene la obligación de dar respuesta a los quince días posteriores la interposición de la solicitud y prorrogar dicha respuesta hasta por el término de siete días más, como así lo señala el artículo 163 de la Ley de Transparencia y Acceso a la Información Pública del Estado de México y Municipios, que señala:</w:t>
      </w:r>
    </w:p>
    <w:p w:rsidR="004C6C59" w:rsidRDefault="004D78AD">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163. La Unidad de Transparencia </w:t>
      </w:r>
      <w:r>
        <w:rPr>
          <w:rFonts w:ascii="Palatino Linotype" w:eastAsia="Palatino Linotype" w:hAnsi="Palatino Linotype" w:cs="Palatino Linotype"/>
          <w:b/>
          <w:i/>
          <w:sz w:val="22"/>
          <w:szCs w:val="22"/>
        </w:rPr>
        <w:t>deberá notificar la respuesta a la solicitud al interesado en el menor tiempo posible, que no podrá exceder de quince días hábiles, contados a partir del día siguiente a la presentación de aquélla</w:t>
      </w:r>
      <w:r>
        <w:rPr>
          <w:rFonts w:ascii="Palatino Linotype" w:eastAsia="Palatino Linotype" w:hAnsi="Palatino Linotype" w:cs="Palatino Linotype"/>
          <w:i/>
          <w:sz w:val="22"/>
          <w:szCs w:val="22"/>
        </w:rPr>
        <w:t xml:space="preserve">. </w:t>
      </w:r>
    </w:p>
    <w:p w:rsidR="004C6C59" w:rsidRDefault="004D78AD">
      <w:pPr>
        <w:spacing w:before="120" w:after="120"/>
        <w:ind w:left="851" w:right="851"/>
        <w:jc w:val="both"/>
        <w:rPr>
          <w:rFonts w:ascii="Palatino Linotype" w:eastAsia="Palatino Linotype" w:hAnsi="Palatino Linotype" w:cs="Palatino Linotype"/>
          <w:i/>
          <w:sz w:val="22"/>
          <w:szCs w:val="22"/>
        </w:rPr>
      </w:pPr>
      <w:r w:rsidRPr="00990EB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w:t>
      </w:r>
      <w:r>
        <w:rPr>
          <w:rFonts w:ascii="Palatino Linotype" w:eastAsia="Palatino Linotype" w:hAnsi="Palatino Linotype" w:cs="Palatino Linotype"/>
          <w:i/>
          <w:sz w:val="22"/>
          <w:szCs w:val="22"/>
        </w:rPr>
        <w:t xml:space="preserve"> por el Comité de Transparencia, mediante la emisión de una resolución que deberá notificarse al solicitante, antes de su vencimiento. </w:t>
      </w:r>
    </w:p>
    <w:p w:rsidR="004C6C59" w:rsidRDefault="004D78AD">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podrán invocarse como causales de ampliación del plazo motivos que supongan negligencia o descuido del sujeto obligado en el desahogo de la solicitud.”(Sic)</w:t>
      </w:r>
    </w:p>
    <w:p w:rsidR="004C6C59" w:rsidRDefault="004D78A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Hipótesis que aconteció en el presente asunto ya que la solicitud del particular se presentó el </w:t>
      </w:r>
      <w:r w:rsidR="00990EBD">
        <w:rPr>
          <w:rFonts w:ascii="Palatino Linotype" w:eastAsia="Palatino Linotype" w:hAnsi="Palatino Linotype" w:cs="Palatino Linotype"/>
        </w:rPr>
        <w:t>dieciséis de febrero</w:t>
      </w:r>
      <w:r>
        <w:rPr>
          <w:rFonts w:ascii="Palatino Linotype" w:eastAsia="Palatino Linotype" w:hAnsi="Palatino Linotype" w:cs="Palatino Linotype"/>
        </w:rPr>
        <w:t xml:space="preserve"> del año dos mil veintidós, luego entonces la Unidad de Transp</w:t>
      </w:r>
      <w:r w:rsidR="00990EBD">
        <w:rPr>
          <w:rFonts w:ascii="Palatino Linotype" w:eastAsia="Palatino Linotype" w:hAnsi="Palatino Linotype" w:cs="Palatino Linotype"/>
        </w:rPr>
        <w:t>arencia tenía hasta el diez de marzo</w:t>
      </w:r>
      <w:r>
        <w:rPr>
          <w:rFonts w:ascii="Palatino Linotype" w:eastAsia="Palatino Linotype" w:hAnsi="Palatino Linotype" w:cs="Palatino Linotype"/>
        </w:rPr>
        <w:t xml:space="preserve"> del año dos mil veintidós para dar su respuesta; sin embargo, </w:t>
      </w:r>
      <w:r w:rsidR="00990EBD">
        <w:rPr>
          <w:rFonts w:ascii="Palatino Linotype" w:eastAsia="Palatino Linotype" w:hAnsi="Palatino Linotype" w:cs="Palatino Linotype"/>
        </w:rPr>
        <w:t>el nueve de marzo</w:t>
      </w:r>
      <w:r>
        <w:rPr>
          <w:rFonts w:ascii="Palatino Linotype" w:eastAsia="Palatino Linotype" w:hAnsi="Palatino Linotype" w:cs="Palatino Linotype"/>
        </w:rPr>
        <w:t xml:space="preserve"> del año en curso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notificó al particular la prórroga de siete días más para otorgar respuesta a su</w:t>
      </w:r>
      <w:r w:rsidR="00990EBD">
        <w:rPr>
          <w:rFonts w:ascii="Palatino Linotype" w:eastAsia="Palatino Linotype" w:hAnsi="Palatino Linotype" w:cs="Palatino Linotype"/>
        </w:rPr>
        <w:t xml:space="preserve"> solicitud, siendo hasta el veintidós</w:t>
      </w:r>
      <w:r>
        <w:rPr>
          <w:rFonts w:ascii="Palatino Linotype" w:eastAsia="Palatino Linotype" w:hAnsi="Palatino Linotype" w:cs="Palatino Linotype"/>
        </w:rPr>
        <w:t xml:space="preserve"> de marzo de la anualidad que transcurre que tenía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dar respuesta, pero </w:t>
      </w:r>
      <w:r w:rsidR="00990EBD">
        <w:rPr>
          <w:rFonts w:ascii="Palatino Linotype" w:eastAsia="Palatino Linotype" w:hAnsi="Palatino Linotype" w:cs="Palatino Linotype"/>
        </w:rPr>
        <w:t>el Ayuntamiento de Nezahualcóyotl</w:t>
      </w:r>
      <w:r>
        <w:rPr>
          <w:rFonts w:ascii="Palatino Linotype" w:eastAsia="Palatino Linotype" w:hAnsi="Palatino Linotype" w:cs="Palatino Linotype"/>
        </w:rPr>
        <w:t xml:space="preserve"> di</w:t>
      </w:r>
      <w:r w:rsidR="00990EBD">
        <w:rPr>
          <w:rFonts w:ascii="Palatino Linotype" w:eastAsia="Palatino Linotype" w:hAnsi="Palatino Linotype" w:cs="Palatino Linotype"/>
        </w:rPr>
        <w:t>o su respuesta el mismo veintidós</w:t>
      </w:r>
      <w:r>
        <w:rPr>
          <w:rFonts w:ascii="Palatino Linotype" w:eastAsia="Palatino Linotype" w:hAnsi="Palatino Linotype" w:cs="Palatino Linotype"/>
        </w:rPr>
        <w:t xml:space="preserve"> de marzo de este año, como se advierte dichos plazos y días que fueron atendidos por el </w:t>
      </w:r>
      <w:r>
        <w:rPr>
          <w:rFonts w:ascii="Palatino Linotype" w:eastAsia="Palatino Linotype" w:hAnsi="Palatino Linotype" w:cs="Palatino Linotype"/>
          <w:b/>
        </w:rPr>
        <w:t xml:space="preserve">SUJETO OBLIGADO.  </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determina que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fue otorgada en tiempo y forma en términos del artículo 163 de la de la Ley de Transparencia y Acceso a la Información Pública del Estado de México y Municipios, previamente señalado.</w:t>
      </w:r>
    </w:p>
    <w:p w:rsidR="004C6C59" w:rsidRDefault="004D78AD">
      <w:pPr>
        <w:spacing w:before="240" w:after="240"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rPr>
        <w:t xml:space="preserve">De conformidad con todo lo anterior, y una vez analizada las constancias que integran el expediente en que se actúa, el motivo inconformidad vertidos en relación </w:t>
      </w:r>
      <w:r>
        <w:rPr>
          <w:rFonts w:ascii="Palatino Linotype" w:eastAsia="Palatino Linotype" w:hAnsi="Palatino Linotype" w:cs="Palatino Linotype"/>
        </w:rPr>
        <w:lastRenderedPageBreak/>
        <w:t xml:space="preserve">a la respuesta, devienen infundados, por lo que lo </w:t>
      </w:r>
      <w:r>
        <w:rPr>
          <w:rFonts w:ascii="Palatino Linotype" w:eastAsia="Palatino Linotype" w:hAnsi="Palatino Linotype" w:cs="Palatino Linotype"/>
          <w:b/>
        </w:rPr>
        <w:t>PROCEDENTE</w:t>
      </w:r>
      <w:r>
        <w:rPr>
          <w:rFonts w:ascii="Palatino Linotype" w:eastAsia="Palatino Linotype" w:hAnsi="Palatino Linotype" w:cs="Palatino Linotype"/>
        </w:rPr>
        <w:t xml:space="preserve"> será </w:t>
      </w:r>
      <w:r>
        <w:rPr>
          <w:rFonts w:ascii="Palatino Linotype" w:eastAsia="Palatino Linotype" w:hAnsi="Palatino Linotype" w:cs="Palatino Linotype"/>
          <w:b/>
        </w:rPr>
        <w:t>CONFIRMAR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p>
    <w:p w:rsidR="004C6C59" w:rsidRDefault="004D78A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4C6C59" w:rsidRDefault="004D78A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4C6C59" w:rsidRDefault="004D78AD">
      <w:pPr>
        <w:pBdr>
          <w:top w:val="nil"/>
          <w:left w:val="nil"/>
          <w:bottom w:val="nil"/>
          <w:right w:val="nil"/>
          <w:between w:val="nil"/>
        </w:pBdr>
        <w:spacing w:after="120" w:line="405" w:lineRule="auto"/>
        <w:jc w:val="both"/>
        <w:rPr>
          <w:rFonts w:ascii="Palatino Linotype" w:eastAsia="Palatino Linotype" w:hAnsi="Palatino Linotype" w:cs="Palatino Linotype"/>
          <w:color w:val="000000"/>
        </w:rPr>
      </w:pPr>
      <w:bookmarkStart w:id="4" w:name="_heading=h.3dy6vkm" w:colFirst="0" w:colLast="0"/>
      <w:bookmarkEnd w:id="4"/>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Resulta infundado el motivo de inconformidad aducido por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el recurso de revisión </w:t>
      </w:r>
      <w:r w:rsidR="00990EBD">
        <w:rPr>
          <w:rFonts w:ascii="Palatino Linotype" w:eastAsia="Palatino Linotype" w:hAnsi="Palatino Linotype" w:cs="Palatino Linotype"/>
          <w:b/>
          <w:color w:val="000000"/>
        </w:rPr>
        <w:t>05714</w:t>
      </w:r>
      <w:r>
        <w:rPr>
          <w:rFonts w:ascii="Palatino Linotype" w:eastAsia="Palatino Linotype" w:hAnsi="Palatino Linotype" w:cs="Palatino Linotype"/>
          <w:b/>
          <w:color w:val="000000"/>
        </w:rPr>
        <w:t>/INFOEM/IP/RR/2022</w:t>
      </w:r>
      <w:r>
        <w:rPr>
          <w:rFonts w:ascii="Palatino Linotype" w:eastAsia="Palatino Linotype" w:hAnsi="Palatino Linotype" w:cs="Palatino Linotype"/>
          <w:color w:val="000000"/>
        </w:rPr>
        <w:t xml:space="preserve">; por lo que, en términos de los argumentos señalados en el Considerando Cuarto se </w:t>
      </w:r>
      <w:r>
        <w:rPr>
          <w:rFonts w:ascii="Palatino Linotype" w:eastAsia="Palatino Linotype" w:hAnsi="Palatino Linotype" w:cs="Palatino Linotype"/>
          <w:b/>
          <w:color w:val="000000"/>
        </w:rPr>
        <w:t>CONFIRMA</w:t>
      </w:r>
      <w:r>
        <w:rPr>
          <w:rFonts w:ascii="Palatino Linotype" w:eastAsia="Palatino Linotype" w:hAnsi="Palatino Linotype" w:cs="Palatino Linotype"/>
          <w:color w:val="000000"/>
        </w:rPr>
        <w:t xml:space="preserve"> la respuesta emitida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Notifíquese</w:t>
      </w:r>
      <w:r>
        <w:rPr>
          <w:rFonts w:ascii="Palatino Linotype" w:eastAsia="Palatino Linotype" w:hAnsi="Palatino Linotype" w:cs="Palatino Linotype"/>
        </w:rPr>
        <w:t xml:space="preserve"> vía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la presente resolución a la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rsidR="004C6C59" w:rsidRDefault="004D78AD">
      <w:pPr>
        <w:tabs>
          <w:tab w:val="left" w:pos="8647"/>
        </w:tabs>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w:t>
      </w:r>
      <w:r>
        <w:rPr>
          <w:rFonts w:ascii="Palatino Linotype" w:eastAsia="Palatino Linotype" w:hAnsi="Palatino Linotype" w:cs="Palatino Linotype"/>
          <w:b/>
        </w:rPr>
        <w:t xml:space="preserve"> </w:t>
      </w:r>
      <w:r>
        <w:rPr>
          <w:rFonts w:ascii="Palatino Linotype" w:eastAsia="Palatino Linotype" w:hAnsi="Palatino Linotype" w:cs="Palatino Linotype"/>
        </w:rPr>
        <w:t>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w:t>
      </w:r>
      <w:r>
        <w:rPr>
          <w:rFonts w:ascii="Palatino Linotype" w:eastAsia="Palatino Linotype" w:hAnsi="Palatino Linotype" w:cs="Palatino Linotype"/>
        </w:rPr>
        <w:lastRenderedPageBreak/>
        <w:t>Transparencia y Acceso a la Información Pública del Estado de México y Municipios.</w:t>
      </w:r>
    </w:p>
    <w:p w:rsidR="00374A4E" w:rsidRDefault="00374A4E">
      <w:pPr>
        <w:spacing w:before="240" w:after="240" w:line="360" w:lineRule="auto"/>
        <w:jc w:val="both"/>
        <w:rPr>
          <w:rFonts w:ascii="Palatino Linotype" w:eastAsia="Palatino Linotype" w:hAnsi="Palatino Linotype" w:cs="Palatino Linotype"/>
        </w:rPr>
        <w:sectPr w:rsidR="00374A4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-194996</wp:posOffset>
                </wp:positionH>
                <wp:positionV relativeFrom="paragraph">
                  <wp:posOffset>2812136</wp:posOffset>
                </wp:positionV>
                <wp:extent cx="5830215" cy="3738067"/>
                <wp:effectExtent l="38100" t="19050" r="56515" b="91440"/>
                <wp:wrapNone/>
                <wp:docPr id="1" name="Conector recto 1"/>
                <wp:cNvGraphicFramePr/>
                <a:graphic xmlns:a="http://schemas.openxmlformats.org/drawingml/2006/main">
                  <a:graphicData uri="http://schemas.microsoft.com/office/word/2010/wordprocessingShape">
                    <wps:wsp>
                      <wps:cNvCnPr/>
                      <wps:spPr>
                        <a:xfrm>
                          <a:off x="0" y="0"/>
                          <a:ext cx="5830215" cy="37380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8166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221.45pt" to="443.7pt,5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WaugEAALkDAAAOAAAAZHJzL2Uyb0RvYy54bWysU8tu2zAQvBfoPxC815JsJDEEyzk4aC9F&#10;a7TNBzDU0iLCF5asJf99l7StFG2RQ5ELKZIzszu7q839ZA07AkbtXcebRc0ZOOl77Q4df/zx8cOa&#10;s5iE64XxDjp+gsjvt+/fbcbQwtIP3vSAjERcbMfQ8SGl0FZVlANYERc+gKNH5dGKREc8VD2KkdSt&#10;qZZ1fVuNHvuAXkKMdPtwfuTboq8UyPRVqQiJmY5TbqmsWNanvFbbjWgPKMKg5SUN8R9ZWKEdBZ2l&#10;HkQS7Cfqv6SsluijV2khva28UlpC8UBumvoPN98HEaB4oeLEMJcpvp2s/HLcI9M99Y4zJyy1aEeN&#10;kskjw7yxJtdoDLEl6M7t8XKKYY/Z8KTQ5p2ssKnU9TTXFabEJF3erFf1srnhTNLb6m61rm/vsmr1&#10;Qg8Y0yfwluWPjhvtsnHRiuPnmM7QK4R4OZ1zAuUrnQxksHHfQJEZCrks7DJGsDPIjoIGoH8uZihs&#10;QWaK0sbMpPp10gWbaVBGayY2rxNndInoXZqJVjuP/yKn6ZqqOuOvrs9es+0n359KO0o5aD5KQS+z&#10;nAfw93Ohv/xx218AAAD//wMAUEsDBBQABgAIAAAAIQCw0SYN4AAAAAwBAAAPAAAAZHJzL2Rvd25y&#10;ZXYueG1sTI/BTsMwEETvSPyDtUhcUGu3DU0IcSqE4IDUCwVxduPFjojXUew25u8xJziu5mnmbbNL&#10;bmBnnELvScJqKYAhdV73ZCS8vz0vKmAhKtJq8IQSvjHArr28aFSt/UyveD5Ew3IJhVpJsDGONeeh&#10;s+hUWPoRKWeffnIq5nMyXE9qzuVu4GshttypnvKCVSM+Wuy+DicnoUs83dgnbWZTvui9CtUHv91L&#10;eX2VHu6BRUzxD4Zf/awObXY6+hPpwAYJi40oMyqhKNZ3wDJRVWUB7JhRsVltgbcN//9E+wMAAP//&#10;AwBQSwECLQAUAAYACAAAACEAtoM4kv4AAADhAQAAEwAAAAAAAAAAAAAAAAAAAAAAW0NvbnRlbnRf&#10;VHlwZXNdLnhtbFBLAQItABQABgAIAAAAIQA4/SH/1gAAAJQBAAALAAAAAAAAAAAAAAAAAC8BAABf&#10;cmVscy8ucmVsc1BLAQItABQABgAIAAAAIQDmsPWaugEAALkDAAAOAAAAAAAAAAAAAAAAAC4CAABk&#10;cnMvZTJvRG9jLnhtbFBLAQItABQABgAIAAAAIQCw0SYN4AAAAAwBAAAPAAAAAAAAAAAAAAAAABQE&#10;AABkcnMvZG93bnJldi54bWxQSwUGAAAAAAQABADzAAAAIQUAAAAA&#10;" strokecolor="black [3200]" strokeweight="2pt">
                <v:shadow on="t" color="black" opacity="24903f" origin=",.5" offset="0,.55556mm"/>
              </v:line>
            </w:pict>
          </mc:Fallback>
        </mc:AlternateContent>
      </w:r>
      <w:r w:rsidR="004D78A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4D78AD" w:rsidRPr="00753451">
        <w:rPr>
          <w:rFonts w:ascii="Palatino Linotype" w:eastAsia="Palatino Linotype" w:hAnsi="Palatino Linotype" w:cs="Palatino Linotype"/>
        </w:rPr>
        <w:t xml:space="preserve">LA </w:t>
      </w:r>
      <w:r w:rsidR="00753451" w:rsidRPr="00753451">
        <w:rPr>
          <w:rFonts w:ascii="Palatino Linotype" w:eastAsia="Palatino Linotype" w:hAnsi="Palatino Linotype" w:cs="Palatino Linotype"/>
        </w:rPr>
        <w:t>VIGÉSIMA PRIMERA</w:t>
      </w:r>
      <w:r w:rsidR="00990EBD" w:rsidRPr="00753451">
        <w:rPr>
          <w:rFonts w:ascii="Palatino Linotype" w:eastAsia="Palatino Linotype" w:hAnsi="Palatino Linotype" w:cs="Palatino Linotype"/>
        </w:rPr>
        <w:t xml:space="preserve"> </w:t>
      </w:r>
      <w:r w:rsidR="004D78AD">
        <w:rPr>
          <w:rFonts w:ascii="Palatino Linotype" w:eastAsia="Palatino Linotype" w:hAnsi="Palatino Linotype" w:cs="Palatino Linotype"/>
        </w:rPr>
        <w:t>SE</w:t>
      </w:r>
      <w:r w:rsidR="00990EBD">
        <w:rPr>
          <w:rFonts w:ascii="Palatino Linotype" w:eastAsia="Palatino Linotype" w:hAnsi="Palatino Linotype" w:cs="Palatino Linotype"/>
        </w:rPr>
        <w:t>SIÓN ORDINARIA CELEBRADA EL TREINTA Y UNO DE AGOSTO</w:t>
      </w:r>
      <w:r w:rsidR="004D78AD">
        <w:rPr>
          <w:rFonts w:ascii="Palatino Linotype" w:eastAsia="Palatino Linotype" w:hAnsi="Palatino Linotype" w:cs="Palatino Linotype"/>
        </w:rPr>
        <w:t xml:space="preserve"> DE DOS MIL VEINTIDÓS, ANTE EL SECRETARIO TÉCNICO DEL PLENO ALEXIS TAPIA RAMÍREZ.</w:t>
      </w:r>
    </w:p>
    <w:p w:rsidR="00374A4E" w:rsidRDefault="00374A4E">
      <w:pPr>
        <w:spacing w:before="240" w:after="240" w:line="360" w:lineRule="auto"/>
        <w:jc w:val="both"/>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Pr="00374A4E" w:rsidRDefault="00374A4E" w:rsidP="00374A4E">
      <w:pPr>
        <w:rPr>
          <w:rFonts w:ascii="Palatino Linotype" w:eastAsia="Palatino Linotype" w:hAnsi="Palatino Linotype" w:cs="Palatino Linotype"/>
        </w:rPr>
      </w:pPr>
    </w:p>
    <w:p w:rsidR="00374A4E" w:rsidRDefault="00374A4E" w:rsidP="00374A4E">
      <w:pPr>
        <w:rPr>
          <w:rFonts w:ascii="Palatino Linotype" w:eastAsia="Palatino Linotype" w:hAnsi="Palatino Linotype" w:cs="Palatino Linotype"/>
        </w:rPr>
      </w:pPr>
    </w:p>
    <w:p w:rsidR="004C6C59" w:rsidRPr="00374A4E" w:rsidRDefault="004C6C59" w:rsidP="00374A4E">
      <w:pPr>
        <w:jc w:val="right"/>
        <w:rPr>
          <w:rFonts w:ascii="Palatino Linotype" w:eastAsia="Palatino Linotype" w:hAnsi="Palatino Linotype" w:cs="Palatino Linotype"/>
        </w:rPr>
      </w:pPr>
    </w:p>
    <w:sectPr w:rsidR="004C6C59" w:rsidRPr="00374A4E">
      <w:head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53B" w:rsidRDefault="0084453B">
      <w:r>
        <w:separator/>
      </w:r>
    </w:p>
  </w:endnote>
  <w:endnote w:type="continuationSeparator" w:id="0">
    <w:p w:rsidR="0084453B" w:rsidRDefault="0084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B3B9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3B9E">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DF4F8F" w:rsidRDefault="00DF4F8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sidR="00374A4E">
      <w:rPr>
        <w:rFonts w:ascii="Palatino Linotype" w:eastAsia="Palatino Linotype" w:hAnsi="Palatino Linotype" w:cs="Palatino Linotype"/>
        <w:b/>
        <w:color w:val="000000"/>
        <w:sz w:val="20"/>
        <w:szCs w:val="20"/>
      </w:rPr>
      <w:t>32</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3B9E">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53B" w:rsidRDefault="0084453B">
      <w:r>
        <w:separator/>
      </w:r>
    </w:p>
  </w:footnote>
  <w:footnote w:type="continuationSeparator" w:id="0">
    <w:p w:rsidR="0084453B" w:rsidRDefault="0084453B">
      <w:r>
        <w:continuationSeparator/>
      </w:r>
    </w:p>
  </w:footnote>
  <w:footnote w:id="1">
    <w:p w:rsidR="00DF4F8F" w:rsidRDefault="00DF4F8F" w:rsidP="006035B0">
      <w:pPr>
        <w:pStyle w:val="Textonotapie"/>
        <w:jc w:val="both"/>
      </w:pPr>
      <w:r>
        <w:rPr>
          <w:rStyle w:val="Refdenotaalpie"/>
        </w:rPr>
        <w:footnoteRef/>
      </w:r>
      <w:r>
        <w:t xml:space="preserve"> </w:t>
      </w:r>
      <w:r w:rsidRPr="00823FCE">
        <w:rPr>
          <w:rFonts w:ascii="Palatino Linotype" w:hAnsi="Palatino Linotype"/>
        </w:rPr>
        <w:t>El Subsidio para la Seguridad en los Municipios (SUBSEMUN) se reestructuró y a partir del ejercicio 2016 se convierte en el Subsidio para el Fortalecimiento del desempeño en materia de Seguridad Pública (FORTASEG)</w:t>
      </w:r>
      <w:r>
        <w:rPr>
          <w:rFonts w:ascii="Palatino Linotype" w:hAnsi="Palatino Linotype"/>
        </w:rPr>
        <w:t>; así el segundo de los nombrados retoma los principios básicos del SUBSEMUN creado en 2008</w:t>
      </w:r>
      <w:r w:rsidRPr="00823FCE">
        <w:rPr>
          <w:rFonts w:ascii="Palatino Linotype" w:hAnsi="Palatino Linotype"/>
        </w:rPr>
        <w:t>.</w:t>
      </w:r>
    </w:p>
  </w:footnote>
  <w:footnote w:id="2">
    <w:p w:rsidR="00DF4F8F" w:rsidRDefault="00DF4F8F" w:rsidP="006035B0">
      <w:pPr>
        <w:pStyle w:val="Textonotapie"/>
        <w:jc w:val="both"/>
        <w:rPr>
          <w:rFonts w:ascii="Palatino Linotype" w:hAnsi="Palatino Linotype"/>
        </w:rPr>
      </w:pPr>
      <w:r w:rsidRPr="00F85572">
        <w:rPr>
          <w:rStyle w:val="Refdenotaalpie"/>
          <w:rFonts w:ascii="Palatino Linotype" w:hAnsi="Palatino Linotype"/>
        </w:rPr>
        <w:footnoteRef/>
      </w:r>
      <w:r w:rsidRPr="00F85572">
        <w:rPr>
          <w:rFonts w:ascii="Palatino Linotype" w:hAnsi="Palatino Linotype"/>
        </w:rPr>
        <w:t xml:space="preserve"> Consultable en</w:t>
      </w:r>
      <w:r>
        <w:rPr>
          <w:rFonts w:ascii="Palatino Linotype" w:hAnsi="Palatino Linotype"/>
        </w:rPr>
        <w:t>:</w:t>
      </w:r>
    </w:p>
    <w:p w:rsidR="00DF4F8F" w:rsidRPr="00F85572" w:rsidRDefault="00DF4F8F" w:rsidP="006035B0">
      <w:pPr>
        <w:pStyle w:val="Textonotapie"/>
        <w:jc w:val="both"/>
        <w:rPr>
          <w:rFonts w:ascii="Palatino Linotype" w:hAnsi="Palatino Linotype"/>
        </w:rPr>
      </w:pPr>
      <w:r w:rsidRPr="00F85572">
        <w:rPr>
          <w:rFonts w:ascii="Palatino Linotype" w:hAnsi="Palatino Linotype"/>
        </w:rPr>
        <w:t xml:space="preserve"> </w:t>
      </w:r>
      <w:r w:rsidRPr="006311B6">
        <w:rPr>
          <w:rStyle w:val="Hipervnculo"/>
          <w:rFonts w:ascii="Palatino Linotype" w:hAnsi="Palatino Linotype"/>
        </w:rPr>
        <w:t>https://dof.gob.mx/nota_detalle.php?codigo=5592730&amp;fecha=04/05/2020#gsc.tab=0</w:t>
      </w:r>
    </w:p>
  </w:footnote>
  <w:footnote w:id="3">
    <w:p w:rsidR="00DF4F8F" w:rsidRDefault="00DF4F8F" w:rsidP="006035B0">
      <w:pPr>
        <w:pStyle w:val="Textonotapie"/>
      </w:pPr>
      <w:r>
        <w:rPr>
          <w:rStyle w:val="Refdenotaalpie"/>
        </w:rPr>
        <w:footnoteRef/>
      </w:r>
      <w:r>
        <w:t xml:space="preserve"> </w:t>
      </w:r>
      <w:r w:rsidRPr="00675F10">
        <w:rPr>
          <w:rFonts w:ascii="Palatino Linotype" w:hAnsi="Palatino Linotype"/>
        </w:rPr>
        <w:t>Consultable en:</w:t>
      </w:r>
    </w:p>
    <w:p w:rsidR="00DF4F8F" w:rsidRPr="00675F10" w:rsidRDefault="00FB3B9E" w:rsidP="006035B0">
      <w:pPr>
        <w:pStyle w:val="Textonotapie"/>
        <w:rPr>
          <w:rFonts w:ascii="Palatino Linotype" w:hAnsi="Palatino Linotype"/>
        </w:rPr>
      </w:pPr>
      <w:hyperlink r:id="rId1" w:history="1">
        <w:r w:rsidR="00DF4F8F" w:rsidRPr="0094707B">
          <w:rPr>
            <w:rStyle w:val="Hipervnculo"/>
            <w:rFonts w:ascii="Palatino Linotype" w:hAnsi="Palatino Linotype"/>
          </w:rPr>
          <w:t>https://www.gob.mx/sesnsp/acciones-y-programas/programa-de-fortalecimiento-para-la-seguridad-fortaseg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F4F8F">
      <w:tc>
        <w:tcPr>
          <w:tcW w:w="2489" w:type="dxa"/>
          <w:shd w:val="clear" w:color="auto" w:fill="auto"/>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DF4F8F" w:rsidRDefault="00DF4F8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05714/INFOEM/IP/RR/2022</w:t>
          </w:r>
        </w:p>
      </w:tc>
    </w:tr>
    <w:tr w:rsidR="00DF4F8F">
      <w:trPr>
        <w:trHeight w:val="228"/>
      </w:trPr>
      <w:tc>
        <w:tcPr>
          <w:tcW w:w="2489"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DF4F8F" w:rsidRDefault="00DF4F8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DF4F8F">
      <w:tc>
        <w:tcPr>
          <w:tcW w:w="2489" w:type="dxa"/>
          <w:shd w:val="clear" w:color="auto" w:fill="auto"/>
          <w:vAlign w:val="center"/>
        </w:tcPr>
        <w:p w:rsidR="00DF4F8F" w:rsidRDefault="00DF4F8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DF4F8F" w:rsidRDefault="00DF4F8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F4F8F">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DF4F8F" w:rsidRDefault="00DF4F8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05714/INFOEM/IP/RR/2022</w:t>
          </w:r>
        </w:p>
      </w:tc>
    </w:tr>
    <w:tr w:rsidR="00DF4F8F">
      <w:trPr>
        <w:trHeight w:val="130"/>
      </w:trPr>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DF4F8F" w:rsidRDefault="00FB3B9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p>
      </w:tc>
    </w:tr>
    <w:tr w:rsidR="00DF4F8F">
      <w:trPr>
        <w:trHeight w:val="228"/>
      </w:trPr>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DF4F8F" w:rsidRDefault="00DF4F8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DF4F8F">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DF4F8F" w:rsidRDefault="00DF4F8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A4E" w:rsidRDefault="00374A4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374A4E" w:rsidRDefault="00374A4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F4B42"/>
    <w:multiLevelType w:val="multilevel"/>
    <w:tmpl w:val="C95C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7C17D09"/>
    <w:multiLevelType w:val="hybridMultilevel"/>
    <w:tmpl w:val="3F1C5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430CEC"/>
    <w:multiLevelType w:val="hybridMultilevel"/>
    <w:tmpl w:val="A204E5BA"/>
    <w:lvl w:ilvl="0" w:tplc="5B30A7C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5" w15:restartNumberingAfterBreak="0">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59"/>
    <w:rsid w:val="00030777"/>
    <w:rsid w:val="00182F68"/>
    <w:rsid w:val="001F35F0"/>
    <w:rsid w:val="00374A4E"/>
    <w:rsid w:val="004A6181"/>
    <w:rsid w:val="004C6C59"/>
    <w:rsid w:val="004D78AD"/>
    <w:rsid w:val="00525880"/>
    <w:rsid w:val="005C53FA"/>
    <w:rsid w:val="006035B0"/>
    <w:rsid w:val="006311B6"/>
    <w:rsid w:val="00634F4A"/>
    <w:rsid w:val="00753451"/>
    <w:rsid w:val="00804B40"/>
    <w:rsid w:val="0084453B"/>
    <w:rsid w:val="008F49C6"/>
    <w:rsid w:val="0091104B"/>
    <w:rsid w:val="00931AE2"/>
    <w:rsid w:val="00990EBD"/>
    <w:rsid w:val="00A96008"/>
    <w:rsid w:val="00C20086"/>
    <w:rsid w:val="00CF0FE7"/>
    <w:rsid w:val="00DF30CF"/>
    <w:rsid w:val="00DF4F8F"/>
    <w:rsid w:val="00EC1E7B"/>
    <w:rsid w:val="00F02A5D"/>
    <w:rsid w:val="00F34ABE"/>
    <w:rsid w:val="00FB3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4779">
      <w:bodyDiv w:val="1"/>
      <w:marLeft w:val="0"/>
      <w:marRight w:val="0"/>
      <w:marTop w:val="0"/>
      <w:marBottom w:val="0"/>
      <w:divBdr>
        <w:top w:val="none" w:sz="0" w:space="0" w:color="auto"/>
        <w:left w:val="none" w:sz="0" w:space="0" w:color="auto"/>
        <w:bottom w:val="none" w:sz="0" w:space="0" w:color="auto"/>
        <w:right w:val="none" w:sz="0" w:space="0" w:color="auto"/>
      </w:divBdr>
      <w:divsChild>
        <w:div w:id="769741877">
          <w:marLeft w:val="720"/>
          <w:marRight w:val="0"/>
          <w:marTop w:val="0"/>
          <w:marBottom w:val="101"/>
          <w:divBdr>
            <w:top w:val="none" w:sz="0" w:space="0" w:color="auto"/>
            <w:left w:val="none" w:sz="0" w:space="0" w:color="auto"/>
            <w:bottom w:val="none" w:sz="0" w:space="0" w:color="auto"/>
            <w:right w:val="none" w:sz="0" w:space="0" w:color="auto"/>
          </w:divBdr>
        </w:div>
        <w:div w:id="65886588">
          <w:marLeft w:val="720"/>
          <w:marRight w:val="0"/>
          <w:marTop w:val="0"/>
          <w:marBottom w:val="101"/>
          <w:divBdr>
            <w:top w:val="none" w:sz="0" w:space="0" w:color="auto"/>
            <w:left w:val="none" w:sz="0" w:space="0" w:color="auto"/>
            <w:bottom w:val="none" w:sz="0" w:space="0" w:color="auto"/>
            <w:right w:val="none" w:sz="0" w:space="0" w:color="auto"/>
          </w:divBdr>
        </w:div>
      </w:divsChild>
    </w:div>
    <w:div w:id="544410021">
      <w:bodyDiv w:val="1"/>
      <w:marLeft w:val="0"/>
      <w:marRight w:val="0"/>
      <w:marTop w:val="0"/>
      <w:marBottom w:val="0"/>
      <w:divBdr>
        <w:top w:val="none" w:sz="0" w:space="0" w:color="auto"/>
        <w:left w:val="none" w:sz="0" w:space="0" w:color="auto"/>
        <w:bottom w:val="none" w:sz="0" w:space="0" w:color="auto"/>
        <w:right w:val="none" w:sz="0" w:space="0" w:color="auto"/>
      </w:divBdr>
    </w:div>
    <w:div w:id="603420326">
      <w:bodyDiv w:val="1"/>
      <w:marLeft w:val="0"/>
      <w:marRight w:val="0"/>
      <w:marTop w:val="0"/>
      <w:marBottom w:val="0"/>
      <w:divBdr>
        <w:top w:val="none" w:sz="0" w:space="0" w:color="auto"/>
        <w:left w:val="none" w:sz="0" w:space="0" w:color="auto"/>
        <w:bottom w:val="none" w:sz="0" w:space="0" w:color="auto"/>
        <w:right w:val="none" w:sz="0" w:space="0" w:color="auto"/>
      </w:divBdr>
      <w:divsChild>
        <w:div w:id="1998653775">
          <w:marLeft w:val="0"/>
          <w:marRight w:val="0"/>
          <w:marTop w:val="0"/>
          <w:marBottom w:val="101"/>
          <w:divBdr>
            <w:top w:val="none" w:sz="0" w:space="0" w:color="auto"/>
            <w:left w:val="none" w:sz="0" w:space="0" w:color="auto"/>
            <w:bottom w:val="none" w:sz="0" w:space="0" w:color="auto"/>
            <w:right w:val="none" w:sz="0" w:space="0" w:color="auto"/>
          </w:divBdr>
        </w:div>
        <w:div w:id="571938765">
          <w:marLeft w:val="0"/>
          <w:marRight w:val="0"/>
          <w:marTop w:val="0"/>
          <w:marBottom w:val="101"/>
          <w:divBdr>
            <w:top w:val="none" w:sz="0" w:space="0" w:color="auto"/>
            <w:left w:val="none" w:sz="0" w:space="0" w:color="auto"/>
            <w:bottom w:val="none" w:sz="0" w:space="0" w:color="auto"/>
            <w:right w:val="none" w:sz="0" w:space="0" w:color="auto"/>
          </w:divBdr>
        </w:div>
      </w:divsChild>
    </w:div>
    <w:div w:id="184917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71492.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412719.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sesnsp/acciones-y-programas/programa-de-fortalecimiento-para-la-seguridad-fortas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8111</Words>
  <Characters>44614</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Jhancarlo</cp:lastModifiedBy>
  <cp:revision>6</cp:revision>
  <dcterms:created xsi:type="dcterms:W3CDTF">2022-08-24T22:02:00Z</dcterms:created>
  <dcterms:modified xsi:type="dcterms:W3CDTF">2022-09-06T21:33:00Z</dcterms:modified>
</cp:coreProperties>
</file>