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EA96A" w14:textId="602E61E8" w:rsidR="0096491C" w:rsidRPr="00F919F2" w:rsidRDefault="0096491C" w:rsidP="001C0B2A">
      <w:pPr>
        <w:spacing w:line="360" w:lineRule="auto"/>
        <w:jc w:val="both"/>
        <w:rPr>
          <w:rFonts w:ascii="Palatino Linotype" w:hAnsi="Palatino Linotype" w:cs="Tahoma"/>
          <w:sz w:val="22"/>
          <w:szCs w:val="22"/>
          <w:lang w:val="es-MX"/>
        </w:rPr>
      </w:pPr>
      <w:bookmarkStart w:id="0" w:name="_GoBack"/>
      <w:bookmarkEnd w:id="0"/>
      <w:r w:rsidRPr="00F919F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32AE4">
        <w:rPr>
          <w:rFonts w:ascii="Palatino Linotype" w:hAnsi="Palatino Linotype" w:cs="Tahoma"/>
          <w:bCs/>
          <w:sz w:val="22"/>
          <w:szCs w:val="22"/>
        </w:rPr>
        <w:t xml:space="preserve">tres de marzo de </w:t>
      </w:r>
      <w:r w:rsidR="00F61DB2" w:rsidRPr="00F919F2">
        <w:rPr>
          <w:rFonts w:ascii="Palatino Linotype" w:hAnsi="Palatino Linotype" w:cs="Tahoma"/>
          <w:bCs/>
          <w:sz w:val="22"/>
          <w:szCs w:val="22"/>
        </w:rPr>
        <w:t>dos mil veintidós</w:t>
      </w:r>
      <w:r w:rsidRPr="00F919F2">
        <w:rPr>
          <w:rFonts w:ascii="Palatino Linotype" w:hAnsi="Palatino Linotype" w:cs="Tahoma"/>
          <w:bCs/>
          <w:sz w:val="22"/>
          <w:szCs w:val="22"/>
        </w:rPr>
        <w:t xml:space="preserve">. </w:t>
      </w:r>
    </w:p>
    <w:p w14:paraId="0D862D6A" w14:textId="77777777" w:rsidR="0096491C" w:rsidRPr="00F919F2" w:rsidRDefault="0096491C" w:rsidP="001C0B2A">
      <w:pPr>
        <w:spacing w:line="360" w:lineRule="auto"/>
        <w:rPr>
          <w:rFonts w:ascii="Palatino Linotype" w:hAnsi="Palatino Linotype" w:cs="Tahoma"/>
          <w:bCs/>
          <w:sz w:val="22"/>
          <w:szCs w:val="22"/>
        </w:rPr>
      </w:pPr>
    </w:p>
    <w:p w14:paraId="6F88F02E" w14:textId="48D72EB8" w:rsidR="0096491C" w:rsidRPr="00F919F2" w:rsidRDefault="40F4E8CD" w:rsidP="40F4E8CD">
      <w:pPr>
        <w:spacing w:line="360" w:lineRule="auto"/>
        <w:jc w:val="both"/>
        <w:rPr>
          <w:rFonts w:ascii="Palatino Linotype" w:hAnsi="Palatino Linotype" w:cs="Tahoma"/>
          <w:sz w:val="22"/>
          <w:szCs w:val="22"/>
        </w:rPr>
      </w:pPr>
      <w:r w:rsidRPr="40F4E8CD">
        <w:rPr>
          <w:rFonts w:ascii="Palatino Linotype" w:hAnsi="Palatino Linotype" w:cs="Tahoma"/>
          <w:b/>
          <w:bCs/>
          <w:color w:val="0D0D0D" w:themeColor="text1" w:themeTint="F2"/>
          <w:sz w:val="22"/>
          <w:szCs w:val="22"/>
        </w:rPr>
        <w:t xml:space="preserve">VISTO </w:t>
      </w:r>
      <w:r w:rsidRPr="40F4E8CD">
        <w:rPr>
          <w:rFonts w:ascii="Palatino Linotype" w:hAnsi="Palatino Linotype" w:cs="Tahoma"/>
          <w:color w:val="0D0D0D" w:themeColor="text1" w:themeTint="F2"/>
          <w:sz w:val="22"/>
          <w:szCs w:val="22"/>
        </w:rPr>
        <w:t>el expediente conformado con motivo de los Recursos de Revisión 06471/INFOEM/IP/RR/2021, 06507/INFOEM/IP/RR/2021 y</w:t>
      </w:r>
      <w:r>
        <w:t xml:space="preserve"> </w:t>
      </w:r>
      <w:r w:rsidRPr="40F4E8CD">
        <w:rPr>
          <w:rFonts w:ascii="Palatino Linotype" w:hAnsi="Palatino Linotype" w:cs="Tahoma"/>
          <w:color w:val="0D0D0D" w:themeColor="text1" w:themeTint="F2"/>
          <w:sz w:val="22"/>
          <w:szCs w:val="22"/>
        </w:rPr>
        <w:t>06520/INFOEM/IP/RR/2021 interpuestos por XXXXXXXXXXXXXXXXXX, en contra de la respuesta del Sujeto Obligado, Ayuntamiento de Naucalpan de Juárez, a las solicitudes de acceso a la información pública 00904/NAUCALPA/IP/2021, 00906/NAUCALPA/IP/2021 y 00918/NAUCALPA/IP/2021, se emite la presente Resolución, con base en los Antecedentes y C</w:t>
      </w:r>
      <w:r w:rsidRPr="40F4E8CD">
        <w:rPr>
          <w:rFonts w:ascii="Palatino Linotype" w:hAnsi="Palatino Linotype" w:cs="Tahoma"/>
          <w:sz w:val="22"/>
          <w:szCs w:val="22"/>
        </w:rPr>
        <w:t>onsiderandos que a continuación se exponen:</w:t>
      </w:r>
    </w:p>
    <w:p w14:paraId="73730926" w14:textId="77777777" w:rsidR="0096491C" w:rsidRPr="00F919F2" w:rsidRDefault="0096491C" w:rsidP="001C0B2A">
      <w:pPr>
        <w:spacing w:line="360" w:lineRule="auto"/>
        <w:rPr>
          <w:rFonts w:ascii="Palatino Linotype" w:hAnsi="Palatino Linotype" w:cs="Tahoma"/>
          <w:sz w:val="22"/>
          <w:szCs w:val="22"/>
        </w:rPr>
      </w:pPr>
    </w:p>
    <w:p w14:paraId="1F32DB23" w14:textId="77777777" w:rsidR="0096491C" w:rsidRPr="00F919F2" w:rsidRDefault="0096491C" w:rsidP="001C0B2A">
      <w:pPr>
        <w:tabs>
          <w:tab w:val="center" w:pos="4522"/>
          <w:tab w:val="left" w:pos="7245"/>
        </w:tabs>
        <w:spacing w:line="360" w:lineRule="auto"/>
        <w:jc w:val="center"/>
        <w:rPr>
          <w:rFonts w:ascii="Palatino Linotype" w:hAnsi="Palatino Linotype" w:cs="Tahoma"/>
          <w:b/>
          <w:sz w:val="22"/>
          <w:szCs w:val="22"/>
        </w:rPr>
      </w:pPr>
      <w:r w:rsidRPr="00F919F2">
        <w:rPr>
          <w:rFonts w:ascii="Palatino Linotype" w:hAnsi="Palatino Linotype" w:cs="Tahoma"/>
          <w:b/>
          <w:sz w:val="22"/>
          <w:szCs w:val="22"/>
        </w:rPr>
        <w:t>A N T E C E D E N T E S:</w:t>
      </w:r>
    </w:p>
    <w:p w14:paraId="7D0D8994"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szCs w:val="22"/>
        </w:rPr>
      </w:pPr>
    </w:p>
    <w:p w14:paraId="0B63F7FE"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b/>
          <w:szCs w:val="22"/>
        </w:rPr>
      </w:pPr>
      <w:r w:rsidRPr="00F919F2">
        <w:rPr>
          <w:rFonts w:ascii="Palatino Linotype" w:hAnsi="Palatino Linotype" w:cs="Tahoma"/>
          <w:b/>
          <w:szCs w:val="22"/>
        </w:rPr>
        <w:t xml:space="preserve">I. Presentación de la solicitud de información. </w:t>
      </w:r>
    </w:p>
    <w:p w14:paraId="152D7D41"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szCs w:val="22"/>
        </w:rPr>
      </w:pPr>
    </w:p>
    <w:p w14:paraId="0D2AE003" w14:textId="5021316B" w:rsidR="0096491C" w:rsidRPr="00F919F2" w:rsidRDefault="0096491C" w:rsidP="001C0B2A">
      <w:pPr>
        <w:pStyle w:val="Prrafodelista"/>
        <w:tabs>
          <w:tab w:val="left" w:pos="567"/>
        </w:tabs>
        <w:spacing w:line="360" w:lineRule="auto"/>
        <w:ind w:left="0"/>
        <w:jc w:val="both"/>
        <w:rPr>
          <w:rFonts w:ascii="Palatino Linotype" w:hAnsi="Palatino Linotype" w:cs="Tahoma"/>
          <w:b/>
          <w:szCs w:val="22"/>
        </w:rPr>
      </w:pPr>
      <w:r w:rsidRPr="00F919F2">
        <w:rPr>
          <w:rFonts w:ascii="Palatino Linotype" w:hAnsi="Palatino Linotype" w:cs="Tahoma"/>
          <w:szCs w:val="22"/>
        </w:rPr>
        <w:t xml:space="preserve">Con fecha </w:t>
      </w:r>
      <w:r w:rsidR="00FF25A4">
        <w:rPr>
          <w:rFonts w:ascii="Palatino Linotype" w:hAnsi="Palatino Linotype" w:cs="Tahoma"/>
          <w:szCs w:val="22"/>
        </w:rPr>
        <w:t>veintinueve</w:t>
      </w:r>
      <w:r w:rsidR="008919C3" w:rsidRPr="00F919F2">
        <w:rPr>
          <w:rFonts w:ascii="Palatino Linotype" w:hAnsi="Palatino Linotype" w:cs="Tahoma"/>
          <w:szCs w:val="22"/>
        </w:rPr>
        <w:t xml:space="preserve"> de noviembre</w:t>
      </w:r>
      <w:r w:rsidR="00E7536D">
        <w:rPr>
          <w:rFonts w:ascii="Palatino Linotype" w:hAnsi="Palatino Linotype" w:cs="Tahoma"/>
          <w:szCs w:val="22"/>
        </w:rPr>
        <w:t xml:space="preserve"> y  ocho de diciembre </w:t>
      </w:r>
      <w:r w:rsidRPr="00F919F2">
        <w:rPr>
          <w:rFonts w:ascii="Palatino Linotype" w:hAnsi="Palatino Linotype" w:cs="Tahoma"/>
          <w:szCs w:val="22"/>
        </w:rPr>
        <w:t xml:space="preserve"> de dos mil veint</w:t>
      </w:r>
      <w:r w:rsidR="00FF25A4">
        <w:rPr>
          <w:rFonts w:ascii="Palatino Linotype" w:hAnsi="Palatino Linotype" w:cs="Tahoma"/>
          <w:szCs w:val="22"/>
        </w:rPr>
        <w:t xml:space="preserve">iuno, el Particular presentó tres solicitudes </w:t>
      </w:r>
      <w:r w:rsidRPr="00F919F2">
        <w:rPr>
          <w:rFonts w:ascii="Palatino Linotype" w:hAnsi="Palatino Linotype" w:cs="Tahoma"/>
          <w:szCs w:val="22"/>
        </w:rPr>
        <w:t xml:space="preserve">de acceso a la información pública, a través del Sistema de Acceso a la Información Mexiquense </w:t>
      </w:r>
      <w:r w:rsidRPr="00F919F2">
        <w:rPr>
          <w:rFonts w:ascii="Palatino Linotype" w:hAnsi="Palatino Linotype" w:cs="Tahoma"/>
          <w:szCs w:val="22"/>
          <w:lang w:val="es-ES"/>
        </w:rPr>
        <w:t>(SAIMEX)</w:t>
      </w:r>
      <w:r w:rsidR="001C31D8" w:rsidRPr="00F919F2">
        <w:rPr>
          <w:rFonts w:ascii="Palatino Linotype" w:hAnsi="Palatino Linotype" w:cs="Tahoma"/>
          <w:szCs w:val="22"/>
        </w:rPr>
        <w:t>, ante  la Secretaría de Movilidad</w:t>
      </w:r>
      <w:r w:rsidRPr="00F919F2">
        <w:rPr>
          <w:rFonts w:ascii="Palatino Linotype" w:hAnsi="Palatino Linotype" w:cs="Tahoma"/>
          <w:b/>
          <w:szCs w:val="22"/>
        </w:rPr>
        <w:t xml:space="preserve">, </w:t>
      </w:r>
      <w:r w:rsidRPr="00F919F2">
        <w:rPr>
          <w:rFonts w:ascii="Palatino Linotype" w:hAnsi="Palatino Linotype" w:cs="Tahoma"/>
          <w:szCs w:val="22"/>
        </w:rPr>
        <w:t>en los siguientes términos:</w:t>
      </w:r>
    </w:p>
    <w:p w14:paraId="40E08BD0"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szCs w:val="22"/>
        </w:rPr>
      </w:pPr>
    </w:p>
    <w:p w14:paraId="2B0718B6" w14:textId="2D0FB516" w:rsidR="00E7536D" w:rsidRDefault="00E7536D" w:rsidP="001C0B2A">
      <w:pPr>
        <w:tabs>
          <w:tab w:val="left" w:pos="4667"/>
        </w:tabs>
        <w:spacing w:line="360" w:lineRule="auto"/>
        <w:ind w:left="567" w:right="567"/>
        <w:jc w:val="both"/>
        <w:rPr>
          <w:rFonts w:ascii="Palatino Linotype" w:hAnsi="Palatino Linotype" w:cs="Tahoma"/>
          <w:b/>
          <w:bCs/>
          <w:i/>
        </w:rPr>
      </w:pPr>
      <w:r w:rsidRPr="00E7536D">
        <w:rPr>
          <w:rFonts w:ascii="Palatino Linotype" w:hAnsi="Palatino Linotype" w:cs="Tahoma"/>
          <w:b/>
          <w:bCs/>
          <w:i/>
        </w:rPr>
        <w:t>00904/NAUCALPA/IP/2021</w:t>
      </w:r>
    </w:p>
    <w:p w14:paraId="46DD6DD0" w14:textId="1AAC87B3" w:rsidR="00E7536D" w:rsidRPr="00E7536D" w:rsidRDefault="001058D7" w:rsidP="00E7536D">
      <w:pPr>
        <w:tabs>
          <w:tab w:val="left" w:pos="4667"/>
        </w:tabs>
        <w:spacing w:line="360" w:lineRule="auto"/>
        <w:ind w:left="567" w:right="567"/>
        <w:jc w:val="both"/>
        <w:rPr>
          <w:rFonts w:ascii="Palatino Linotype" w:hAnsi="Palatino Linotype" w:cs="Tahoma"/>
          <w:b/>
          <w:bCs/>
          <w:i/>
        </w:rPr>
      </w:pPr>
      <w:r>
        <w:rPr>
          <w:rFonts w:ascii="Palatino Linotype" w:hAnsi="Palatino Linotype" w:cs="Tahoma"/>
          <w:b/>
          <w:bCs/>
          <w:i/>
        </w:rPr>
        <w:t xml:space="preserve"> </w:t>
      </w:r>
      <w:r w:rsidR="00E7536D" w:rsidRPr="00E7536D">
        <w:rPr>
          <w:rFonts w:ascii="Palatino Linotype" w:hAnsi="Palatino Linotype" w:cs="Tahoma"/>
          <w:b/>
          <w:bCs/>
          <w:i/>
        </w:rPr>
        <w:t>DESCRIPCIÓN CLARA Y PRECISA DE LA INFORMACIÓN SOLICITADA</w:t>
      </w:r>
      <w:r w:rsidR="00E7536D" w:rsidRPr="00E7536D">
        <w:rPr>
          <w:rFonts w:ascii="Palatino Linotype" w:hAnsi="Palatino Linotype" w:cs="Tahoma"/>
          <w:b/>
          <w:bCs/>
          <w:i/>
        </w:rPr>
        <w:tab/>
      </w:r>
    </w:p>
    <w:p w14:paraId="4EA2E149" w14:textId="1A990F83" w:rsidR="00E7536D" w:rsidRPr="00E7536D" w:rsidRDefault="00E7536D" w:rsidP="00E7536D">
      <w:pPr>
        <w:tabs>
          <w:tab w:val="left" w:pos="4667"/>
        </w:tabs>
        <w:spacing w:line="360" w:lineRule="auto"/>
        <w:ind w:left="567" w:right="567"/>
        <w:jc w:val="both"/>
        <w:rPr>
          <w:rFonts w:ascii="Palatino Linotype" w:hAnsi="Palatino Linotype" w:cs="Tahoma"/>
          <w:bCs/>
          <w:i/>
        </w:rPr>
      </w:pPr>
      <w:r>
        <w:rPr>
          <w:rFonts w:ascii="Palatino Linotype" w:hAnsi="Palatino Linotype" w:cs="Tahoma"/>
          <w:b/>
          <w:bCs/>
          <w:i/>
        </w:rPr>
        <w:t>“</w:t>
      </w:r>
      <w:r w:rsidRPr="00E7536D">
        <w:rPr>
          <w:rFonts w:ascii="Palatino Linotype" w:hAnsi="Palatino Linotype" w:cs="Tahoma"/>
          <w:bCs/>
          <w:i/>
        </w:rPr>
        <w:t xml:space="preserve">PRESUPUESTO EJERCIDO POR CONCPETO DE PRIMA VACAIONAL PARTIDA 1321 Y PRIMAS DE VACAIONES DOMINICAL GRATIFICACION DE AÑO PARTIDA 1320, DEL EJERCICIO FISCAL 2020 PARA LAS DEENDENCIAS SIGUIENTES: PRSIDENCIA SINDICATURAS REGIDURIAS SECRETARIA DE GOBIERNO SECRETARIA DEL </w:t>
      </w:r>
      <w:r w:rsidRPr="00E7536D">
        <w:rPr>
          <w:rFonts w:ascii="Palatino Linotype" w:hAnsi="Palatino Linotype" w:cs="Tahoma"/>
          <w:bCs/>
          <w:i/>
        </w:rPr>
        <w:lastRenderedPageBreak/>
        <w:t>AYUNTAMIENTO TESORERIA SECRETARIA DE ADMINISTRACION PRESUPUESTO EJERCIDO POR CONCPETO DE PRIMA VACAIONAL PARTIDA 1321 Y PRIMAS DE VACAIONES DOMINICAL GRATIFICACION DE AÑO PARTIDA 1320, DEL EJERCICIO FISCAL 2021 PARA LAS DEENDENCIAS SIGUIENTES: PRSIDENCIA SINDICATURAS REGIDURIAS SECRETARIA DE GOBIERNO SECRETARIA DEL AYUNTAMIENTO TESORERIA SECRETARIA DE ADMINISTRACION</w:t>
      </w:r>
      <w:r>
        <w:rPr>
          <w:rFonts w:ascii="Palatino Linotype" w:hAnsi="Palatino Linotype" w:cs="Tahoma"/>
          <w:bCs/>
          <w:i/>
        </w:rPr>
        <w:t>” (Sic).</w:t>
      </w:r>
    </w:p>
    <w:p w14:paraId="4A4BD290" w14:textId="77777777" w:rsidR="00E7536D" w:rsidRDefault="00E7536D" w:rsidP="001C0B2A">
      <w:pPr>
        <w:tabs>
          <w:tab w:val="left" w:pos="4667"/>
        </w:tabs>
        <w:spacing w:line="360" w:lineRule="auto"/>
        <w:ind w:left="567" w:right="567"/>
        <w:jc w:val="both"/>
        <w:rPr>
          <w:rFonts w:ascii="Palatino Linotype" w:hAnsi="Palatino Linotype" w:cs="Tahoma"/>
          <w:b/>
          <w:bCs/>
          <w:i/>
        </w:rPr>
      </w:pPr>
    </w:p>
    <w:p w14:paraId="306B00EA" w14:textId="77777777" w:rsidR="00E7536D" w:rsidRDefault="00E7536D" w:rsidP="001C0B2A">
      <w:pPr>
        <w:tabs>
          <w:tab w:val="left" w:pos="4667"/>
        </w:tabs>
        <w:spacing w:line="360" w:lineRule="auto"/>
        <w:ind w:left="567" w:right="567"/>
        <w:jc w:val="both"/>
        <w:rPr>
          <w:rFonts w:ascii="Palatino Linotype" w:hAnsi="Palatino Linotype" w:cs="Tahoma"/>
          <w:b/>
          <w:bCs/>
          <w:i/>
        </w:rPr>
      </w:pPr>
      <w:r w:rsidRPr="00E7536D">
        <w:rPr>
          <w:rFonts w:ascii="Palatino Linotype" w:hAnsi="Palatino Linotype" w:cs="Tahoma"/>
          <w:b/>
          <w:bCs/>
          <w:i/>
        </w:rPr>
        <w:t xml:space="preserve">00906/NAUCALPA/IP/2021 </w:t>
      </w:r>
    </w:p>
    <w:p w14:paraId="0160714D" w14:textId="140ED8F1" w:rsidR="0096491C" w:rsidRPr="00F919F2" w:rsidRDefault="0096491C" w:rsidP="001C0B2A">
      <w:pPr>
        <w:tabs>
          <w:tab w:val="left" w:pos="4667"/>
        </w:tabs>
        <w:spacing w:line="360" w:lineRule="auto"/>
        <w:ind w:left="567" w:right="567"/>
        <w:jc w:val="both"/>
        <w:rPr>
          <w:rFonts w:ascii="Palatino Linotype" w:hAnsi="Palatino Linotype" w:cs="Tahoma"/>
          <w:b/>
          <w:bCs/>
          <w:i/>
        </w:rPr>
      </w:pPr>
      <w:r w:rsidRPr="00F919F2">
        <w:rPr>
          <w:rFonts w:ascii="Palatino Linotype" w:hAnsi="Palatino Linotype" w:cs="Tahoma"/>
          <w:b/>
          <w:bCs/>
          <w:i/>
        </w:rPr>
        <w:t>“DESCRIPCIÓN CLARA Y PRECISA DE LA INFORMACIÓN SOLICITADA</w:t>
      </w:r>
    </w:p>
    <w:p w14:paraId="6BE73611" w14:textId="3159336F" w:rsidR="0096491C" w:rsidRDefault="00E7536D" w:rsidP="001C0B2A">
      <w:pPr>
        <w:tabs>
          <w:tab w:val="left" w:pos="4667"/>
        </w:tabs>
        <w:spacing w:line="360" w:lineRule="auto"/>
        <w:ind w:left="567" w:right="567"/>
        <w:jc w:val="both"/>
        <w:rPr>
          <w:rFonts w:ascii="Palatino Linotype" w:hAnsi="Palatino Linotype" w:cs="Tahoma"/>
          <w:bCs/>
          <w:i/>
        </w:rPr>
      </w:pPr>
      <w:r w:rsidRPr="00E7536D">
        <w:rPr>
          <w:rFonts w:ascii="Palatino Linotype" w:hAnsi="Palatino Linotype" w:cs="Tahoma"/>
          <w:bCs/>
          <w:i/>
        </w:rPr>
        <w:t>PRESUPUESTO EJERCIDO POR CADA REGIDURIA EN CAPITULO 1000 (SERVICIOS PERSONALES) DUANTE EL EJERCICIO FISCAL 2020 PRESUPUESTO EJERCIDO POR CADA SINDICATURA EN CAPITULO 1000 (SERVICIOS PERSONALES) DURANTE EL EJERCICIO FISCAL 2020 PRESUPUESTO EJERCIDO POR LA SECRETARIA DEL AYUNTAMIENTO EN CAPITULO 1000 (SERVICIOS PERSONALES) DUANTE EL EJERCICIO FISCAL 2020 PRESUPUESTO EJERCIDO POR PRESIDENCIA EN CAPITULO 1000 (SERVICIOS PERSONALES) DUANTE EL EJERCICIO FISCAL 2020 PRESUPUESTO EJERCIDO POR SECRETARIA DE GBIERNO EN CAPITULO 1000 (SERVICIOS PERSONALES) DUANTE EL EJERCICIO FISCAL 2020 PRESUPUESTO EJERCIDO POR TESORERIA EN CAPITULO 1000 (SERVICIOS PERSONALES) DURANTE EL EJERCICIO FISCAL 2020 PRESUPUESTO EJERCIDO POR SECRETARIA DE ADMINISTRACION EN CAPITULO 1000 (SERVICIOS PERSONALES) DURANTE EL EJERCICIO FISCAL 2020</w:t>
      </w:r>
      <w:r w:rsidR="0096491C" w:rsidRPr="00F919F2">
        <w:rPr>
          <w:rFonts w:ascii="Palatino Linotype" w:hAnsi="Palatino Linotype" w:cs="Tahoma"/>
          <w:bCs/>
          <w:i/>
        </w:rPr>
        <w:t>”. (Sic)</w:t>
      </w:r>
    </w:p>
    <w:p w14:paraId="0BE2FDCD" w14:textId="77777777" w:rsidR="00E7536D" w:rsidRDefault="00E7536D" w:rsidP="001C0B2A">
      <w:pPr>
        <w:tabs>
          <w:tab w:val="left" w:pos="4667"/>
        </w:tabs>
        <w:spacing w:line="360" w:lineRule="auto"/>
        <w:ind w:left="567" w:right="567"/>
        <w:jc w:val="both"/>
        <w:rPr>
          <w:rFonts w:ascii="Palatino Linotype" w:hAnsi="Palatino Linotype" w:cs="Tahoma"/>
          <w:bCs/>
          <w:i/>
        </w:rPr>
      </w:pPr>
    </w:p>
    <w:p w14:paraId="095D7CE7" w14:textId="7152ADD0" w:rsidR="00FF25A4" w:rsidRDefault="00E7536D" w:rsidP="001C0B2A">
      <w:pPr>
        <w:tabs>
          <w:tab w:val="left" w:pos="4667"/>
        </w:tabs>
        <w:spacing w:line="360" w:lineRule="auto"/>
        <w:ind w:left="567" w:right="567"/>
        <w:jc w:val="both"/>
        <w:rPr>
          <w:rFonts w:ascii="Palatino Linotype" w:hAnsi="Palatino Linotype" w:cs="Tahoma"/>
          <w:b/>
          <w:bCs/>
          <w:i/>
        </w:rPr>
      </w:pPr>
      <w:r w:rsidRPr="00E7536D">
        <w:rPr>
          <w:rFonts w:ascii="Palatino Linotype" w:hAnsi="Palatino Linotype" w:cs="Tahoma"/>
          <w:b/>
          <w:bCs/>
          <w:i/>
        </w:rPr>
        <w:t>00918/NAUCALPA/IP/2021</w:t>
      </w:r>
    </w:p>
    <w:p w14:paraId="51EA0827" w14:textId="77777777" w:rsidR="00E7536D" w:rsidRPr="00E7536D" w:rsidRDefault="00E7536D" w:rsidP="00E7536D">
      <w:pPr>
        <w:tabs>
          <w:tab w:val="left" w:pos="4667"/>
        </w:tabs>
        <w:spacing w:line="360" w:lineRule="auto"/>
        <w:ind w:left="567" w:right="567"/>
        <w:jc w:val="both"/>
        <w:rPr>
          <w:rFonts w:ascii="Palatino Linotype" w:hAnsi="Palatino Linotype" w:cs="Tahoma"/>
          <w:b/>
          <w:bCs/>
          <w:i/>
        </w:rPr>
      </w:pPr>
      <w:r w:rsidRPr="00E7536D">
        <w:rPr>
          <w:rFonts w:ascii="Palatino Linotype" w:hAnsi="Palatino Linotype" w:cs="Tahoma"/>
          <w:b/>
          <w:bCs/>
          <w:i/>
        </w:rPr>
        <w:t>DESCRIPCIÓN CLARA Y PRECISA DE LA INFORMACIÓN SOLICITADA</w:t>
      </w:r>
      <w:r w:rsidRPr="00E7536D">
        <w:rPr>
          <w:rFonts w:ascii="Palatino Linotype" w:hAnsi="Palatino Linotype" w:cs="Tahoma"/>
          <w:b/>
          <w:bCs/>
          <w:i/>
        </w:rPr>
        <w:tab/>
      </w:r>
    </w:p>
    <w:p w14:paraId="4CF476D6" w14:textId="4D37149A" w:rsidR="00E7536D" w:rsidRPr="00E7536D" w:rsidRDefault="00E7536D" w:rsidP="00E7536D">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Pr="00E7536D">
        <w:rPr>
          <w:rFonts w:ascii="Palatino Linotype" w:hAnsi="Palatino Linotype" w:cs="Tahoma"/>
          <w:bCs/>
          <w:i/>
        </w:rPr>
        <w:t>PRESUPUESTO EJERCIDO POR CADA DEPENDENCIA DEL MUNICIPIO DE NAUCALPAN EJERCIDO EN CAPITULO 1000 (SERVICIOS PERSONALES) DE, PRIMER, SEGUNDO Y TERCER TRIMESTRE DEL EJERCICIO FISCAL 2019, 2020 Y 2021</w:t>
      </w:r>
      <w:r>
        <w:rPr>
          <w:rFonts w:ascii="Palatino Linotype" w:hAnsi="Palatino Linotype" w:cs="Tahoma"/>
          <w:bCs/>
          <w:i/>
        </w:rPr>
        <w:t>” (Sic).</w:t>
      </w:r>
    </w:p>
    <w:p w14:paraId="201212A1" w14:textId="77777777" w:rsidR="0096491C" w:rsidRPr="00F919F2" w:rsidRDefault="0096491C" w:rsidP="001C0B2A">
      <w:pPr>
        <w:tabs>
          <w:tab w:val="left" w:pos="4667"/>
        </w:tabs>
        <w:spacing w:line="360" w:lineRule="auto"/>
        <w:ind w:left="567" w:right="567"/>
        <w:jc w:val="both"/>
        <w:rPr>
          <w:rFonts w:ascii="Palatino Linotype" w:hAnsi="Palatino Linotype" w:cs="Tahoma"/>
          <w:bCs/>
          <w:i/>
        </w:rPr>
      </w:pPr>
    </w:p>
    <w:p w14:paraId="6BBB52F1" w14:textId="77777777" w:rsidR="001058D7" w:rsidRDefault="001058D7" w:rsidP="001058D7">
      <w:pPr>
        <w:tabs>
          <w:tab w:val="left" w:pos="567"/>
        </w:tabs>
        <w:spacing w:line="360" w:lineRule="auto"/>
        <w:ind w:right="-28"/>
        <w:jc w:val="both"/>
        <w:rPr>
          <w:rFonts w:ascii="Palatino Linotype" w:hAnsi="Palatino Linotype" w:cs="Tahoma"/>
          <w:iCs/>
          <w:color w:val="000000" w:themeColor="text1"/>
          <w:sz w:val="22"/>
          <w:szCs w:val="22"/>
          <w:lang w:val="es-MX" w:eastAsia="es-MX"/>
        </w:rPr>
      </w:pPr>
      <w:r>
        <w:rPr>
          <w:rFonts w:ascii="Palatino Linotype" w:hAnsi="Palatino Linotype" w:cs="Tahoma"/>
          <w:iCs/>
          <w:color w:val="000000" w:themeColor="text1"/>
          <w:sz w:val="22"/>
          <w:szCs w:val="22"/>
        </w:rPr>
        <w:t xml:space="preserve">En todas solicitudes, la Particular señaló como modalidad de entrega </w:t>
      </w:r>
      <w:r>
        <w:rPr>
          <w:rFonts w:ascii="Palatino Linotype" w:hAnsi="Palatino Linotype" w:cs="Tahoma"/>
          <w:i/>
          <w:color w:val="000000" w:themeColor="text1"/>
          <w:sz w:val="22"/>
          <w:szCs w:val="22"/>
        </w:rPr>
        <w:t>“A través del SAIMEX”</w:t>
      </w:r>
    </w:p>
    <w:p w14:paraId="62733A87"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bCs/>
          <w:sz w:val="20"/>
          <w:szCs w:val="20"/>
        </w:rPr>
      </w:pPr>
    </w:p>
    <w:p w14:paraId="79993DE2"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b/>
          <w:szCs w:val="22"/>
        </w:rPr>
      </w:pPr>
      <w:r w:rsidRPr="00F919F2">
        <w:rPr>
          <w:rFonts w:ascii="Palatino Linotype" w:hAnsi="Palatino Linotype" w:cs="Tahoma"/>
          <w:b/>
          <w:szCs w:val="22"/>
        </w:rPr>
        <w:t xml:space="preserve">II. Respuesta del Sujeto Obligado. </w:t>
      </w:r>
    </w:p>
    <w:p w14:paraId="06E7F613"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bCs/>
          <w:szCs w:val="22"/>
        </w:rPr>
      </w:pPr>
    </w:p>
    <w:p w14:paraId="0BD7EAD5" w14:textId="2B370C96" w:rsidR="0096491C" w:rsidRPr="00F919F2" w:rsidRDefault="0096491C" w:rsidP="001C0B2A">
      <w:pPr>
        <w:pStyle w:val="Prrafodelista"/>
        <w:tabs>
          <w:tab w:val="left" w:pos="567"/>
        </w:tabs>
        <w:spacing w:line="360" w:lineRule="auto"/>
        <w:ind w:left="0"/>
        <w:jc w:val="both"/>
        <w:rPr>
          <w:rFonts w:ascii="Palatino Linotype" w:hAnsi="Palatino Linotype" w:cs="Tahoma"/>
          <w:szCs w:val="22"/>
        </w:rPr>
      </w:pPr>
      <w:r w:rsidRPr="00F919F2">
        <w:rPr>
          <w:rFonts w:ascii="Palatino Linotype" w:hAnsi="Palatino Linotype" w:cs="Tahoma"/>
          <w:bCs/>
          <w:szCs w:val="22"/>
        </w:rPr>
        <w:t xml:space="preserve">El </w:t>
      </w:r>
      <w:r w:rsidR="00E7536D">
        <w:rPr>
          <w:rFonts w:ascii="Palatino Linotype" w:hAnsi="Palatino Linotype" w:cs="Tahoma"/>
          <w:bCs/>
          <w:szCs w:val="22"/>
        </w:rPr>
        <w:t>siete</w:t>
      </w:r>
      <w:r w:rsidR="001C31D8" w:rsidRPr="00F919F2">
        <w:rPr>
          <w:rFonts w:ascii="Palatino Linotype" w:hAnsi="Palatino Linotype" w:cs="Tahoma"/>
          <w:bCs/>
          <w:szCs w:val="22"/>
        </w:rPr>
        <w:t xml:space="preserve"> </w:t>
      </w:r>
      <w:r w:rsidR="00655261">
        <w:rPr>
          <w:rFonts w:ascii="Palatino Linotype" w:hAnsi="Palatino Linotype" w:cs="Tahoma"/>
          <w:bCs/>
          <w:szCs w:val="22"/>
        </w:rPr>
        <w:t xml:space="preserve"> y veinte </w:t>
      </w:r>
      <w:r w:rsidR="001C31D8" w:rsidRPr="00F919F2">
        <w:rPr>
          <w:rFonts w:ascii="Palatino Linotype" w:hAnsi="Palatino Linotype" w:cs="Tahoma"/>
          <w:bCs/>
          <w:szCs w:val="22"/>
        </w:rPr>
        <w:t>de diciembre</w:t>
      </w:r>
      <w:r w:rsidR="008919C3" w:rsidRPr="00F919F2">
        <w:rPr>
          <w:rFonts w:ascii="Palatino Linotype" w:hAnsi="Palatino Linotype" w:cs="Tahoma"/>
          <w:bCs/>
          <w:szCs w:val="22"/>
        </w:rPr>
        <w:t xml:space="preserve"> </w:t>
      </w:r>
      <w:r w:rsidR="001C31D8" w:rsidRPr="00F919F2">
        <w:rPr>
          <w:rFonts w:ascii="Palatino Linotype" w:hAnsi="Palatino Linotype" w:cs="Tahoma"/>
          <w:bCs/>
          <w:szCs w:val="22"/>
        </w:rPr>
        <w:t xml:space="preserve"> </w:t>
      </w:r>
      <w:r w:rsidRPr="00F919F2">
        <w:rPr>
          <w:rFonts w:ascii="Palatino Linotype" w:hAnsi="Palatino Linotype" w:cs="Tahoma"/>
          <w:bCs/>
          <w:szCs w:val="22"/>
        </w:rPr>
        <w:t>de dos mil veintiuno,</w:t>
      </w:r>
      <w:r w:rsidRPr="00F919F2">
        <w:rPr>
          <w:rFonts w:ascii="Palatino Linotype" w:hAnsi="Palatino Linotype" w:cs="Tahoma"/>
          <w:szCs w:val="22"/>
        </w:rPr>
        <w:t xml:space="preserve"> </w:t>
      </w:r>
      <w:r w:rsidR="00E7536D">
        <w:rPr>
          <w:rFonts w:ascii="Palatino Linotype" w:hAnsi="Palatino Linotype" w:cs="Tahoma"/>
          <w:szCs w:val="22"/>
        </w:rPr>
        <w:t xml:space="preserve">el Ayuntamiento de Naucalpan de Juárez </w:t>
      </w:r>
      <w:r w:rsidRPr="00F919F2">
        <w:rPr>
          <w:rFonts w:ascii="Palatino Linotype" w:hAnsi="Palatino Linotype" w:cs="Tahoma"/>
          <w:szCs w:val="22"/>
        </w:rPr>
        <w:t>notificó al Solicitante, mediante el Sistema de Acceso a la Información Mexiquense (SAIMEX), la respuesta a la</w:t>
      </w:r>
      <w:r w:rsidR="00655261">
        <w:rPr>
          <w:rFonts w:ascii="Palatino Linotype" w:hAnsi="Palatino Linotype" w:cs="Tahoma"/>
          <w:szCs w:val="22"/>
        </w:rPr>
        <w:t>s</w:t>
      </w:r>
      <w:r w:rsidRPr="00F919F2">
        <w:rPr>
          <w:rFonts w:ascii="Palatino Linotype" w:hAnsi="Palatino Linotype" w:cs="Tahoma"/>
          <w:szCs w:val="22"/>
        </w:rPr>
        <w:t xml:space="preserve"> solici</w:t>
      </w:r>
      <w:r w:rsidR="008919C3" w:rsidRPr="00F919F2">
        <w:rPr>
          <w:rFonts w:ascii="Palatino Linotype" w:hAnsi="Palatino Linotype" w:cs="Tahoma"/>
          <w:szCs w:val="22"/>
        </w:rPr>
        <w:t>tud</w:t>
      </w:r>
      <w:r w:rsidR="00655261">
        <w:rPr>
          <w:rFonts w:ascii="Palatino Linotype" w:hAnsi="Palatino Linotype" w:cs="Tahoma"/>
          <w:szCs w:val="22"/>
        </w:rPr>
        <w:t>es</w:t>
      </w:r>
      <w:r w:rsidR="008919C3" w:rsidRPr="00F919F2">
        <w:rPr>
          <w:rFonts w:ascii="Palatino Linotype" w:hAnsi="Palatino Linotype" w:cs="Tahoma"/>
          <w:szCs w:val="22"/>
        </w:rPr>
        <w:t xml:space="preserve"> de acceso a la información, por </w:t>
      </w:r>
      <w:r w:rsidR="00655261">
        <w:rPr>
          <w:rFonts w:ascii="Palatino Linotype" w:hAnsi="Palatino Linotype" w:cs="Tahoma"/>
          <w:szCs w:val="22"/>
        </w:rPr>
        <w:t xml:space="preserve">el Titular </w:t>
      </w:r>
      <w:r w:rsidR="001C31D8" w:rsidRPr="00F919F2">
        <w:rPr>
          <w:rFonts w:ascii="Palatino Linotype" w:hAnsi="Palatino Linotype" w:cs="Tahoma"/>
          <w:szCs w:val="22"/>
        </w:rPr>
        <w:t>de la Unidad de Información y dirigido a la</w:t>
      </w:r>
      <w:r w:rsidRPr="00F919F2">
        <w:rPr>
          <w:rFonts w:ascii="Palatino Linotype" w:hAnsi="Palatino Linotype" w:cs="Tahoma"/>
          <w:szCs w:val="22"/>
        </w:rPr>
        <w:t xml:space="preserve"> Solicitante, por medio del cual manifiesta y expone: </w:t>
      </w:r>
    </w:p>
    <w:p w14:paraId="75589C22" w14:textId="77777777" w:rsidR="0096491C" w:rsidRPr="00F919F2" w:rsidRDefault="0096491C" w:rsidP="001C0B2A">
      <w:pPr>
        <w:pStyle w:val="Prrafodelista"/>
        <w:tabs>
          <w:tab w:val="left" w:pos="567"/>
        </w:tabs>
        <w:spacing w:line="360" w:lineRule="auto"/>
        <w:ind w:left="0"/>
        <w:jc w:val="both"/>
        <w:rPr>
          <w:rFonts w:ascii="Palatino Linotype" w:hAnsi="Palatino Linotype" w:cs="Tahoma"/>
          <w:szCs w:val="22"/>
        </w:rPr>
      </w:pPr>
    </w:p>
    <w:p w14:paraId="574BFA2B" w14:textId="41C9C749" w:rsidR="009F5183" w:rsidRPr="00B874ED" w:rsidRDefault="009F5183" w:rsidP="00655261">
      <w:pPr>
        <w:pStyle w:val="Prrafodelista"/>
        <w:tabs>
          <w:tab w:val="left" w:pos="567"/>
        </w:tabs>
        <w:spacing w:line="360" w:lineRule="auto"/>
        <w:ind w:left="567" w:right="567"/>
        <w:jc w:val="both"/>
        <w:rPr>
          <w:rFonts w:ascii="Palatino Linotype" w:hAnsi="Palatino Linotype" w:cs="Tahoma"/>
          <w:b/>
          <w:iCs/>
          <w:szCs w:val="20"/>
        </w:rPr>
      </w:pPr>
      <w:r w:rsidRPr="00B874ED">
        <w:rPr>
          <w:rFonts w:ascii="Palatino Linotype" w:hAnsi="Palatino Linotype" w:cs="Tahoma"/>
          <w:b/>
          <w:iCs/>
          <w:szCs w:val="20"/>
        </w:rPr>
        <w:t>00904/NAUCALPAN/IP/2021</w:t>
      </w:r>
    </w:p>
    <w:p w14:paraId="11C00B5B" w14:textId="34797D44" w:rsidR="009F5183" w:rsidRDefault="009F5183" w:rsidP="00655261">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44C9DC81" w14:textId="05C24C02" w:rsidR="009F5183" w:rsidRDefault="009F5183" w:rsidP="00655261">
      <w:pPr>
        <w:pStyle w:val="Prrafodelista"/>
        <w:tabs>
          <w:tab w:val="left" w:pos="567"/>
        </w:tabs>
        <w:spacing w:line="360" w:lineRule="auto"/>
        <w:ind w:left="567" w:right="567"/>
        <w:jc w:val="both"/>
        <w:rPr>
          <w:rFonts w:ascii="Palatino Linotype" w:hAnsi="Palatino Linotype" w:cs="Tahoma"/>
          <w:i/>
          <w:iCs/>
          <w:sz w:val="20"/>
          <w:szCs w:val="20"/>
        </w:rPr>
      </w:pPr>
      <w:r w:rsidRPr="009F5183">
        <w:rPr>
          <w:rFonts w:ascii="Palatino Linotype" w:hAnsi="Palatino Linotype" w:cs="Tahoma"/>
          <w:i/>
          <w:iCs/>
          <w:sz w:val="20"/>
          <w:szCs w:val="20"/>
        </w:rPr>
        <w:t>Por lo que atañe a la Tesorería Municipal, área encargada de atender su solicitud, le informa lo siguiente: “…Solicitante de la información: En atención al folio de solicitud ingresa mediante Sistema de Información Mexiquense (SAIMEX) número 00904/NAUCALPAN/IP/2021, y dando cumplimiento a lo establecido por el artículo 9 y 53, Fracciones: II, V y VI de la Ley de Trasparencia y Acceso a la Información Pública del Estado de México y Municipios y atendiendo al principio de Máxima Publicidad. Me permito hacer de su conocimiento que con respecto a la información solicitada y para los efectos procedentes y con la finalidad de dar atención a la solicitud recibida, se informa que después de haber realizado una búsqueda exhaustiva y minuciosa, se proporciona la información, relativa a la solicitud en comento</w:t>
      </w:r>
      <w:r>
        <w:rPr>
          <w:rFonts w:ascii="Palatino Linotype" w:hAnsi="Palatino Linotype" w:cs="Tahoma"/>
          <w:i/>
          <w:iCs/>
          <w:sz w:val="20"/>
          <w:szCs w:val="20"/>
        </w:rPr>
        <w:t>.</w:t>
      </w:r>
    </w:p>
    <w:p w14:paraId="33C77438" w14:textId="5201A11E" w:rsidR="009F5183" w:rsidRDefault="009F5183" w:rsidP="00655261">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1C31F1A1" w14:textId="77777777" w:rsidR="00B87E63" w:rsidRDefault="00B87E63" w:rsidP="004B4767">
      <w:pPr>
        <w:pStyle w:val="Prrafodelista"/>
        <w:spacing w:line="360" w:lineRule="auto"/>
        <w:ind w:left="0" w:right="567"/>
        <w:jc w:val="both"/>
        <w:rPr>
          <w:rFonts w:ascii="Palatino Linotype" w:hAnsi="Palatino Linotype" w:cs="Tahoma"/>
          <w:iCs/>
          <w:szCs w:val="20"/>
        </w:rPr>
      </w:pPr>
    </w:p>
    <w:p w14:paraId="6B00A952" w14:textId="751F1B63" w:rsidR="009F5183" w:rsidRPr="004B4767" w:rsidRDefault="004B4767" w:rsidP="004B4767">
      <w:pPr>
        <w:pStyle w:val="Prrafodelista"/>
        <w:spacing w:line="360" w:lineRule="auto"/>
        <w:ind w:left="0" w:right="567"/>
        <w:jc w:val="both"/>
        <w:rPr>
          <w:rFonts w:ascii="Palatino Linotype" w:hAnsi="Palatino Linotype" w:cs="Tahoma"/>
          <w:iCs/>
          <w:szCs w:val="20"/>
        </w:rPr>
      </w:pPr>
      <w:r w:rsidRPr="004B4767">
        <w:rPr>
          <w:rFonts w:ascii="Palatino Linotype" w:hAnsi="Palatino Linotype" w:cs="Tahoma"/>
          <w:iCs/>
          <w:szCs w:val="20"/>
        </w:rPr>
        <w:t>Adjuntando los archivos siguientes:</w:t>
      </w:r>
    </w:p>
    <w:p w14:paraId="17160CBE" w14:textId="5E2B1393" w:rsidR="009F5183" w:rsidRDefault="009F5183" w:rsidP="004B4767">
      <w:pPr>
        <w:pStyle w:val="Prrafodelista"/>
        <w:spacing w:line="360" w:lineRule="auto"/>
        <w:ind w:left="567" w:right="567"/>
        <w:jc w:val="both"/>
        <w:rPr>
          <w:rFonts w:ascii="Palatino Linotype" w:hAnsi="Palatino Linotype" w:cs="Tahoma"/>
          <w:iCs/>
          <w:szCs w:val="20"/>
        </w:rPr>
      </w:pPr>
      <w:r w:rsidRPr="004B4767">
        <w:rPr>
          <w:rFonts w:ascii="Palatino Linotype" w:hAnsi="Palatino Linotype" w:cs="Tahoma"/>
          <w:b/>
          <w:iCs/>
          <w:szCs w:val="20"/>
        </w:rPr>
        <w:t>Folio 902 y 904 CAP 1000 POR DEPENDENCIA 2020.pdf</w:t>
      </w:r>
      <w:r w:rsidR="004B4767">
        <w:rPr>
          <w:rFonts w:ascii="Palatino Linotype" w:hAnsi="Palatino Linotype" w:cs="Tahoma"/>
          <w:b/>
          <w:iCs/>
          <w:szCs w:val="20"/>
        </w:rPr>
        <w:t xml:space="preserve">.- </w:t>
      </w:r>
      <w:r w:rsidR="004B4767">
        <w:rPr>
          <w:rFonts w:ascii="Palatino Linotype" w:hAnsi="Palatino Linotype" w:cs="Tahoma"/>
          <w:iCs/>
          <w:szCs w:val="20"/>
        </w:rPr>
        <w:t xml:space="preserve">Conteniendo el Estado de Avance Presupuestal de Egresos por Dirección General al mes de diciembre de dos mil veinte de las siguientes dependencias: Presidencia, Sindicaturas, Regidurías, Secretaría del Ayuntamiento, Administración, Desarrollo Urbano y Obras Públicas, Ecología, Servicios Públicos, Promoción Social, Desarrollo Social, Gobierno Municipal, Contraloría, Tesorería, Consejería Jurídica, Dirección de </w:t>
      </w:r>
      <w:r w:rsidR="004B4767">
        <w:rPr>
          <w:rFonts w:ascii="Palatino Linotype" w:hAnsi="Palatino Linotype" w:cs="Tahoma"/>
          <w:iCs/>
          <w:szCs w:val="20"/>
        </w:rPr>
        <w:lastRenderedPageBreak/>
        <w:t xml:space="preserve">Desarrollo Económico, Educación Cultural y Bienestar Social, Seguridad Pública y Tránsito y Protección Civil. </w:t>
      </w:r>
    </w:p>
    <w:p w14:paraId="359AE3F7" w14:textId="77777777" w:rsidR="001058D7" w:rsidRPr="004B4767" w:rsidRDefault="001058D7" w:rsidP="004B4767">
      <w:pPr>
        <w:pStyle w:val="Prrafodelista"/>
        <w:spacing w:line="360" w:lineRule="auto"/>
        <w:ind w:left="567" w:right="567"/>
        <w:jc w:val="both"/>
        <w:rPr>
          <w:rFonts w:ascii="Palatino Linotype" w:hAnsi="Palatino Linotype" w:cs="Tahoma"/>
          <w:iCs/>
          <w:szCs w:val="20"/>
        </w:rPr>
      </w:pPr>
    </w:p>
    <w:p w14:paraId="2CA40516" w14:textId="1C0267AA" w:rsidR="009F5183" w:rsidRPr="00B874ED" w:rsidRDefault="009F5183" w:rsidP="004B4767">
      <w:pPr>
        <w:pStyle w:val="Prrafodelista"/>
        <w:spacing w:line="360" w:lineRule="auto"/>
        <w:ind w:left="567" w:right="567"/>
        <w:jc w:val="both"/>
        <w:rPr>
          <w:rFonts w:ascii="Palatino Linotype" w:hAnsi="Palatino Linotype" w:cs="Tahoma"/>
          <w:iCs/>
          <w:szCs w:val="20"/>
        </w:rPr>
      </w:pPr>
      <w:r w:rsidRPr="004B4767">
        <w:rPr>
          <w:rFonts w:ascii="Palatino Linotype" w:hAnsi="Palatino Linotype" w:cs="Tahoma"/>
          <w:b/>
          <w:iCs/>
          <w:szCs w:val="20"/>
        </w:rPr>
        <w:t>Folio 009042021.pdf</w:t>
      </w:r>
      <w:r w:rsidR="00B874ED">
        <w:rPr>
          <w:rFonts w:ascii="Palatino Linotype" w:hAnsi="Palatino Linotype" w:cs="Tahoma"/>
          <w:b/>
          <w:iCs/>
          <w:szCs w:val="20"/>
        </w:rPr>
        <w:t xml:space="preserve"> </w:t>
      </w:r>
      <w:r w:rsidR="00B874ED" w:rsidRPr="00B874ED">
        <w:rPr>
          <w:rFonts w:ascii="Palatino Linotype" w:hAnsi="Palatino Linotype" w:cs="Tahoma"/>
          <w:iCs/>
          <w:szCs w:val="20"/>
        </w:rPr>
        <w:t xml:space="preserve">Con Nota Informativa de la Jefa del Departamento de Presupuesto, donde informa a la Enlace </w:t>
      </w:r>
      <w:r w:rsidR="00B874ED">
        <w:rPr>
          <w:rFonts w:ascii="Palatino Linotype" w:hAnsi="Palatino Linotype" w:cs="Tahoma"/>
          <w:iCs/>
          <w:szCs w:val="20"/>
        </w:rPr>
        <w:t>en materia de acceso a la información</w:t>
      </w:r>
      <w:r w:rsidR="00B874ED" w:rsidRPr="00B874ED">
        <w:rPr>
          <w:rFonts w:ascii="Palatino Linotype" w:hAnsi="Palatino Linotype" w:cs="Tahoma"/>
          <w:iCs/>
          <w:szCs w:val="20"/>
        </w:rPr>
        <w:t xml:space="preserve"> de la Tesorería</w:t>
      </w:r>
      <w:r w:rsidR="00B874ED">
        <w:rPr>
          <w:rFonts w:ascii="Palatino Linotype" w:hAnsi="Palatino Linotype" w:cs="Tahoma"/>
          <w:iCs/>
          <w:szCs w:val="20"/>
        </w:rPr>
        <w:t>,</w:t>
      </w:r>
      <w:r w:rsidR="00B874ED" w:rsidRPr="00B874ED">
        <w:rPr>
          <w:rFonts w:ascii="Palatino Linotype" w:hAnsi="Palatino Linotype" w:cs="Tahoma"/>
          <w:iCs/>
          <w:szCs w:val="20"/>
        </w:rPr>
        <w:t xml:space="preserve"> que remite vía correo electrónico la información para dar respuesta a la solicitud 00904/NAUCALPAN/IP/2021</w:t>
      </w:r>
    </w:p>
    <w:p w14:paraId="2B63EA52" w14:textId="77777777" w:rsidR="009F5183" w:rsidRDefault="009F5183" w:rsidP="00655261">
      <w:pPr>
        <w:pStyle w:val="Prrafodelista"/>
        <w:tabs>
          <w:tab w:val="left" w:pos="567"/>
        </w:tabs>
        <w:spacing w:line="360" w:lineRule="auto"/>
        <w:ind w:left="567" w:right="567"/>
        <w:jc w:val="both"/>
        <w:rPr>
          <w:rFonts w:ascii="Palatino Linotype" w:hAnsi="Palatino Linotype" w:cs="Tahoma"/>
          <w:i/>
          <w:iCs/>
          <w:sz w:val="20"/>
          <w:szCs w:val="20"/>
        </w:rPr>
      </w:pPr>
    </w:p>
    <w:p w14:paraId="07DAB731" w14:textId="1664B3E0" w:rsidR="00655261" w:rsidRPr="00B874ED" w:rsidRDefault="00655261" w:rsidP="00655261">
      <w:pPr>
        <w:pStyle w:val="Prrafodelista"/>
        <w:tabs>
          <w:tab w:val="left" w:pos="567"/>
        </w:tabs>
        <w:spacing w:line="360" w:lineRule="auto"/>
        <w:ind w:left="567" w:right="567"/>
        <w:jc w:val="both"/>
        <w:rPr>
          <w:rFonts w:ascii="Palatino Linotype" w:hAnsi="Palatino Linotype" w:cs="Tahoma"/>
          <w:b/>
          <w:iCs/>
          <w:szCs w:val="20"/>
        </w:rPr>
      </w:pPr>
      <w:r w:rsidRPr="00B874ED">
        <w:rPr>
          <w:rFonts w:ascii="Palatino Linotype" w:hAnsi="Palatino Linotype" w:cs="Tahoma"/>
          <w:b/>
          <w:iCs/>
          <w:szCs w:val="20"/>
        </w:rPr>
        <w:t>00906/NAUCALPA/IP/2021</w:t>
      </w:r>
    </w:p>
    <w:p w14:paraId="79D842C4" w14:textId="7085B3C0" w:rsidR="00655261" w:rsidRPr="00655261" w:rsidRDefault="00655261" w:rsidP="00655261">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78864459" w14:textId="77777777" w:rsidR="00655261" w:rsidRPr="00655261" w:rsidRDefault="00655261" w:rsidP="00655261">
      <w:pPr>
        <w:pStyle w:val="Prrafodelista"/>
        <w:tabs>
          <w:tab w:val="left" w:pos="567"/>
        </w:tabs>
        <w:spacing w:line="360" w:lineRule="auto"/>
        <w:ind w:left="567" w:right="567"/>
        <w:jc w:val="both"/>
        <w:rPr>
          <w:rFonts w:ascii="Palatino Linotype" w:hAnsi="Palatino Linotype" w:cs="Tahoma"/>
          <w:i/>
          <w:iCs/>
          <w:sz w:val="20"/>
          <w:szCs w:val="20"/>
        </w:rPr>
      </w:pPr>
      <w:r w:rsidRPr="00655261">
        <w:rPr>
          <w:rFonts w:ascii="Palatino Linotype" w:hAnsi="Palatino Linotype" w:cs="Tahoma"/>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67D8C4" w14:textId="51F900F1" w:rsidR="00655261" w:rsidRDefault="00655261" w:rsidP="00655261">
      <w:pPr>
        <w:pStyle w:val="Prrafodelista"/>
        <w:tabs>
          <w:tab w:val="left" w:pos="567"/>
        </w:tabs>
        <w:spacing w:line="360" w:lineRule="auto"/>
        <w:ind w:left="567" w:right="567"/>
        <w:jc w:val="both"/>
        <w:rPr>
          <w:rFonts w:ascii="Palatino Linotype" w:hAnsi="Palatino Linotype" w:cs="Tahoma"/>
          <w:i/>
          <w:iCs/>
          <w:sz w:val="20"/>
          <w:szCs w:val="20"/>
        </w:rPr>
      </w:pPr>
      <w:r w:rsidRPr="00655261">
        <w:rPr>
          <w:rFonts w:ascii="Palatino Linotype" w:hAnsi="Palatino Linotype" w:cs="Tahoma"/>
          <w:i/>
          <w:iCs/>
          <w:sz w:val="20"/>
          <w:szCs w:val="20"/>
        </w:rPr>
        <w:t>Por lo que atañe a la Tesorería Municipal, área encargada de atender su solicitud, le informa lo siguiente: “…Solicitante de la información: En atención al folio de solicitud ingresa mediante Sistema de Información Mexiquense (SAIMEX) número 00906/NAUCALPAN/IP/2021, y dando cumplimiento a lo establecido por el artículo 9 y 53, Fracciones: II, V y VI de la Ley de Trasparencia y Acceso a la Información Pública del Estado de México y Municipios y atendiendo al principio de Máxima Publicidad. Me permito hacer de su conocimiento que con respecto a la información solicitada y para los efectos procedentes y con la finalidad de dar atención a la solicitud, se proporciona respuesta a la solicitud en comento</w:t>
      </w:r>
    </w:p>
    <w:p w14:paraId="628E0252" w14:textId="1BD69322" w:rsidR="0096491C" w:rsidRDefault="00655261" w:rsidP="001C0B2A">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1E7F1528" w14:textId="77777777" w:rsidR="00655261" w:rsidRDefault="00655261" w:rsidP="00B23D95">
      <w:pPr>
        <w:pStyle w:val="Prrafodelista"/>
        <w:spacing w:line="360" w:lineRule="auto"/>
        <w:ind w:left="0"/>
        <w:jc w:val="both"/>
        <w:rPr>
          <w:rFonts w:ascii="Palatino Linotype" w:hAnsi="Palatino Linotype" w:cs="Tahoma"/>
          <w:iCs/>
          <w:szCs w:val="20"/>
        </w:rPr>
      </w:pPr>
    </w:p>
    <w:p w14:paraId="7F931403" w14:textId="6DD746AD" w:rsidR="00B874ED" w:rsidRPr="00655261" w:rsidRDefault="001C31D8" w:rsidP="001058D7">
      <w:pPr>
        <w:pStyle w:val="Prrafodelista"/>
        <w:spacing w:line="360" w:lineRule="auto"/>
        <w:ind w:left="0"/>
        <w:jc w:val="both"/>
        <w:rPr>
          <w:rFonts w:ascii="Palatino Linotype" w:hAnsi="Palatino Linotype" w:cs="Tahoma"/>
          <w:szCs w:val="22"/>
        </w:rPr>
      </w:pPr>
      <w:r w:rsidRPr="00F919F2">
        <w:rPr>
          <w:rFonts w:ascii="Palatino Linotype" w:hAnsi="Palatino Linotype" w:cs="Tahoma"/>
          <w:iCs/>
          <w:szCs w:val="20"/>
        </w:rPr>
        <w:t>Adjuntando los</w:t>
      </w:r>
      <w:r w:rsidR="008919C3" w:rsidRPr="00F919F2">
        <w:rPr>
          <w:rFonts w:ascii="Palatino Linotype" w:hAnsi="Palatino Linotype" w:cs="Tahoma"/>
          <w:iCs/>
          <w:szCs w:val="20"/>
        </w:rPr>
        <w:t xml:space="preserve"> </w:t>
      </w:r>
      <w:r w:rsidR="00B874ED">
        <w:rPr>
          <w:rFonts w:ascii="Palatino Linotype" w:hAnsi="Palatino Linotype" w:cs="Tahoma"/>
          <w:szCs w:val="22"/>
        </w:rPr>
        <w:t>Estado</w:t>
      </w:r>
      <w:r w:rsidR="001058D7">
        <w:rPr>
          <w:rFonts w:ascii="Palatino Linotype" w:hAnsi="Palatino Linotype" w:cs="Tahoma"/>
          <w:szCs w:val="22"/>
        </w:rPr>
        <w:t>s</w:t>
      </w:r>
      <w:r w:rsidR="00B874ED">
        <w:rPr>
          <w:rFonts w:ascii="Palatino Linotype" w:hAnsi="Palatino Linotype" w:cs="Tahoma"/>
          <w:szCs w:val="22"/>
        </w:rPr>
        <w:t xml:space="preserve"> de Avance Presupuestal d</w:t>
      </w:r>
      <w:r w:rsidR="00B874ED" w:rsidRPr="00655261">
        <w:rPr>
          <w:rFonts w:ascii="Palatino Linotype" w:hAnsi="Palatino Linotype" w:cs="Tahoma"/>
          <w:szCs w:val="22"/>
        </w:rPr>
        <w:t xml:space="preserve">e Egresos </w:t>
      </w:r>
      <w:r w:rsidR="00B874ED">
        <w:rPr>
          <w:rFonts w:ascii="Palatino Linotype" w:hAnsi="Palatino Linotype" w:cs="Tahoma"/>
          <w:szCs w:val="22"/>
        </w:rPr>
        <w:t>por Dirección General,</w:t>
      </w:r>
      <w:r w:rsidR="00B874ED" w:rsidRPr="009F5183">
        <w:rPr>
          <w:rFonts w:ascii="Palatino Linotype" w:hAnsi="Palatino Linotype" w:cs="Tahoma"/>
          <w:szCs w:val="22"/>
        </w:rPr>
        <w:t xml:space="preserve"> de </w:t>
      </w:r>
      <w:r w:rsidR="001058D7">
        <w:rPr>
          <w:rFonts w:ascii="Palatino Linotype" w:hAnsi="Palatino Linotype" w:cs="Tahoma"/>
          <w:szCs w:val="22"/>
        </w:rPr>
        <w:t>cada dependencia</w:t>
      </w:r>
      <w:r w:rsidR="00B874ED">
        <w:rPr>
          <w:rFonts w:ascii="Palatino Linotype" w:hAnsi="Palatino Linotype" w:cs="Tahoma"/>
          <w:szCs w:val="22"/>
        </w:rPr>
        <w:t>, al mes de diciembre de dos mil veinte.</w:t>
      </w:r>
    </w:p>
    <w:p w14:paraId="2B3D44E3" w14:textId="77777777" w:rsidR="009F5183" w:rsidRPr="00B87E63" w:rsidRDefault="009F5183" w:rsidP="00B87E63">
      <w:pPr>
        <w:pStyle w:val="Prrafodelista"/>
        <w:tabs>
          <w:tab w:val="left" w:pos="567"/>
        </w:tabs>
        <w:spacing w:line="360" w:lineRule="auto"/>
        <w:ind w:left="567" w:right="567"/>
        <w:jc w:val="both"/>
        <w:rPr>
          <w:rFonts w:ascii="Palatino Linotype" w:hAnsi="Palatino Linotype" w:cs="Tahoma"/>
          <w:b/>
          <w:iCs/>
          <w:szCs w:val="20"/>
        </w:rPr>
      </w:pPr>
      <w:r w:rsidRPr="00B87E63">
        <w:rPr>
          <w:rFonts w:ascii="Palatino Linotype" w:hAnsi="Palatino Linotype" w:cs="Tahoma"/>
          <w:b/>
          <w:iCs/>
          <w:szCs w:val="20"/>
        </w:rPr>
        <w:t>00918/NAUCALPA/IP/2021</w:t>
      </w:r>
    </w:p>
    <w:p w14:paraId="68887109" w14:textId="77777777" w:rsidR="009F5183" w:rsidRDefault="009F5183" w:rsidP="009F5183">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5565456D" w14:textId="77777777" w:rsidR="009F5183" w:rsidRDefault="009F5183" w:rsidP="009F5183">
      <w:pPr>
        <w:pStyle w:val="Prrafodelista"/>
        <w:tabs>
          <w:tab w:val="left" w:pos="567"/>
        </w:tabs>
        <w:spacing w:line="360" w:lineRule="auto"/>
        <w:ind w:left="567" w:right="567"/>
        <w:jc w:val="both"/>
        <w:rPr>
          <w:rFonts w:ascii="Palatino Linotype" w:hAnsi="Palatino Linotype" w:cs="Tahoma"/>
          <w:i/>
          <w:iCs/>
          <w:sz w:val="20"/>
          <w:szCs w:val="20"/>
        </w:rPr>
      </w:pPr>
      <w:r w:rsidRPr="009F5183">
        <w:rPr>
          <w:rFonts w:ascii="Palatino Linotype" w:hAnsi="Palatino Linotype" w:cs="Tahoma"/>
          <w:i/>
          <w:iCs/>
          <w:sz w:val="20"/>
          <w:szCs w:val="20"/>
        </w:rPr>
        <w:t xml:space="preserve">Por lo que atañe a la Tesorería Municipal, área encargada de atender su solicitud, le informa lo siguiente: “…Solicitante de la información: En atención al folio de solicitud ingresa mediante </w:t>
      </w:r>
      <w:r w:rsidRPr="009F5183">
        <w:rPr>
          <w:rFonts w:ascii="Palatino Linotype" w:hAnsi="Palatino Linotype" w:cs="Tahoma"/>
          <w:i/>
          <w:iCs/>
          <w:sz w:val="20"/>
          <w:szCs w:val="20"/>
        </w:rPr>
        <w:lastRenderedPageBreak/>
        <w:t>Sistema de Información Mexiquense (SAIMEX) número 00918/NAUCALPAN/IP/2021, y dando cumplimiento a lo establecido por el artículo 37 del Código de Procedimientos Administrativos del Estado de México y 9 de la Ley de Trasparencia y Acceso a la Información Pública y atendiendo al principio de Máxima Publicidad, y para los efectos procedentes se envía la información referente a “PRESUPUESTO EJERCIDO POR CADA DEPENDENCIA DEL MUNICIPIO DE NAUCALPAN DE JUÁREZ EJERCIDO EN EL CAPITULO 1000 (SERVICIOS PERSONALES) DE PRIMER, SEGUNDO Y TERCER TRIMESTRE DEL EJER</w:t>
      </w:r>
      <w:r>
        <w:rPr>
          <w:rFonts w:ascii="Palatino Linotype" w:hAnsi="Palatino Linotype" w:cs="Tahoma"/>
          <w:i/>
          <w:iCs/>
          <w:sz w:val="20"/>
          <w:szCs w:val="20"/>
        </w:rPr>
        <w:t>CICIO FISCAL 2019, 2020, Y 2021.</w:t>
      </w:r>
    </w:p>
    <w:p w14:paraId="29255AAA" w14:textId="77777777" w:rsidR="009F5183" w:rsidRDefault="009F5183" w:rsidP="009F5183">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w:t>
      </w:r>
    </w:p>
    <w:p w14:paraId="3A378B3C" w14:textId="77777777" w:rsidR="009F5183" w:rsidRDefault="009F5183" w:rsidP="00655261">
      <w:pPr>
        <w:pStyle w:val="Prrafodelista"/>
        <w:tabs>
          <w:tab w:val="left" w:pos="567"/>
        </w:tabs>
        <w:spacing w:line="360" w:lineRule="auto"/>
        <w:ind w:left="0"/>
        <w:jc w:val="both"/>
        <w:rPr>
          <w:rFonts w:ascii="Palatino Linotype" w:hAnsi="Palatino Linotype" w:cs="Tahoma"/>
          <w:szCs w:val="22"/>
        </w:rPr>
      </w:pPr>
    </w:p>
    <w:p w14:paraId="2C7B9A8C" w14:textId="77777777" w:rsidR="009F5183" w:rsidRPr="001058D7" w:rsidRDefault="009F5183" w:rsidP="009F5183">
      <w:pPr>
        <w:pStyle w:val="Prrafodelista"/>
        <w:spacing w:line="360" w:lineRule="auto"/>
        <w:ind w:left="0"/>
        <w:jc w:val="both"/>
        <w:rPr>
          <w:rFonts w:ascii="Palatino Linotype" w:hAnsi="Palatino Linotype" w:cs="Tahoma"/>
          <w:iCs/>
          <w:szCs w:val="22"/>
        </w:rPr>
      </w:pPr>
      <w:r w:rsidRPr="001058D7">
        <w:rPr>
          <w:rFonts w:ascii="Palatino Linotype" w:hAnsi="Palatino Linotype" w:cs="Tahoma"/>
          <w:iCs/>
          <w:szCs w:val="22"/>
        </w:rPr>
        <w:t xml:space="preserve">Adjuntando los archivos siguientes: </w:t>
      </w:r>
    </w:p>
    <w:p w14:paraId="4BBF44D9" w14:textId="60B97BCD" w:rsidR="00B874ED" w:rsidRPr="00B87E63" w:rsidRDefault="00B874ED" w:rsidP="00B874ED">
      <w:pPr>
        <w:pStyle w:val="Prrafodelista"/>
        <w:tabs>
          <w:tab w:val="left" w:pos="567"/>
        </w:tabs>
        <w:spacing w:line="360" w:lineRule="auto"/>
        <w:ind w:left="567"/>
        <w:jc w:val="both"/>
        <w:rPr>
          <w:rFonts w:ascii="Palatino Linotype" w:hAnsi="Palatino Linotype" w:cs="Tahoma"/>
          <w:szCs w:val="22"/>
        </w:rPr>
      </w:pPr>
      <w:r w:rsidRPr="00B874ED">
        <w:rPr>
          <w:rFonts w:ascii="Palatino Linotype" w:hAnsi="Palatino Linotype" w:cs="Tahoma"/>
          <w:b/>
          <w:szCs w:val="22"/>
        </w:rPr>
        <w:t>Folio 009182021.pdf</w:t>
      </w:r>
      <w:r>
        <w:rPr>
          <w:rFonts w:ascii="Palatino Linotype" w:hAnsi="Palatino Linotype" w:cs="Tahoma"/>
          <w:b/>
          <w:szCs w:val="22"/>
        </w:rPr>
        <w:t xml:space="preserve">.- </w:t>
      </w:r>
      <w:r w:rsidR="00B87E63" w:rsidRPr="00B87E63">
        <w:rPr>
          <w:rFonts w:ascii="Palatino Linotype" w:hAnsi="Palatino Linotype" w:cs="Tahoma"/>
          <w:szCs w:val="22"/>
        </w:rPr>
        <w:t>Con Nota Informativa de la Jefa del Departamento de Presupuesto, donde informa a la Enlace en materia de acceso a la información de la Tesorería, que remite vía correo electrónico la información para dar respuesta a la solicitud 00918/NAUCALPAN/IP/2021</w:t>
      </w:r>
    </w:p>
    <w:p w14:paraId="1909219E" w14:textId="1DE2ADCA" w:rsidR="009F5183" w:rsidRPr="00B87E63" w:rsidRDefault="00B874ED" w:rsidP="00B874ED">
      <w:pPr>
        <w:pStyle w:val="Prrafodelista"/>
        <w:tabs>
          <w:tab w:val="left" w:pos="567"/>
        </w:tabs>
        <w:spacing w:line="360" w:lineRule="auto"/>
        <w:ind w:left="567"/>
        <w:jc w:val="both"/>
        <w:rPr>
          <w:rFonts w:ascii="Palatino Linotype" w:hAnsi="Palatino Linotype" w:cs="Tahoma"/>
          <w:szCs w:val="22"/>
        </w:rPr>
      </w:pPr>
      <w:r w:rsidRPr="00B874ED">
        <w:rPr>
          <w:rFonts w:ascii="Palatino Linotype" w:hAnsi="Palatino Linotype" w:cs="Tahoma"/>
          <w:b/>
          <w:szCs w:val="22"/>
        </w:rPr>
        <w:t>EJERCIDO CAPITULO 1000 AL 10 DE DIC 2021.pdf</w:t>
      </w:r>
      <w:r>
        <w:rPr>
          <w:rFonts w:ascii="Palatino Linotype" w:hAnsi="Palatino Linotype" w:cs="Tahoma"/>
          <w:b/>
          <w:szCs w:val="22"/>
        </w:rPr>
        <w:t xml:space="preserve">.- </w:t>
      </w:r>
      <w:r w:rsidR="00B87E63" w:rsidRPr="00B87E63">
        <w:rPr>
          <w:rFonts w:ascii="Palatino Linotype" w:hAnsi="Palatino Linotype" w:cs="Tahoma"/>
          <w:szCs w:val="22"/>
        </w:rPr>
        <w:t>Con el formato PbRM 10c Estado Comparativo de Egresos del periodo primero de enero al diez de diciembre de dos mil veintiuno</w:t>
      </w:r>
      <w:r w:rsidR="00B87E63">
        <w:rPr>
          <w:rFonts w:ascii="Palatino Linotype" w:hAnsi="Palatino Linotype" w:cs="Tahoma"/>
          <w:szCs w:val="22"/>
        </w:rPr>
        <w:t>.</w:t>
      </w:r>
    </w:p>
    <w:p w14:paraId="0E5B710F" w14:textId="77777777" w:rsidR="009F5183" w:rsidRPr="00B874ED" w:rsidRDefault="009F5183" w:rsidP="00655261">
      <w:pPr>
        <w:pStyle w:val="Prrafodelista"/>
        <w:tabs>
          <w:tab w:val="left" w:pos="567"/>
        </w:tabs>
        <w:spacing w:line="360" w:lineRule="auto"/>
        <w:ind w:left="0"/>
        <w:jc w:val="both"/>
        <w:rPr>
          <w:rFonts w:ascii="Palatino Linotype" w:hAnsi="Palatino Linotype" w:cs="Tahoma"/>
          <w:b/>
          <w:szCs w:val="22"/>
        </w:rPr>
      </w:pPr>
    </w:p>
    <w:p w14:paraId="69660DA3" w14:textId="77777777" w:rsidR="0096491C" w:rsidRPr="00F919F2" w:rsidRDefault="0096491C" w:rsidP="001C0B2A">
      <w:pPr>
        <w:autoSpaceDE w:val="0"/>
        <w:autoSpaceDN w:val="0"/>
        <w:adjustRightInd w:val="0"/>
        <w:spacing w:line="360" w:lineRule="auto"/>
        <w:jc w:val="both"/>
        <w:rPr>
          <w:rFonts w:ascii="Palatino Linotype" w:hAnsi="Palatino Linotype" w:cs="Tahoma"/>
          <w:b/>
          <w:sz w:val="22"/>
          <w:szCs w:val="22"/>
        </w:rPr>
      </w:pPr>
      <w:r w:rsidRPr="00F919F2">
        <w:rPr>
          <w:rFonts w:ascii="Palatino Linotype" w:hAnsi="Palatino Linotype" w:cs="Tahoma"/>
          <w:b/>
          <w:sz w:val="22"/>
          <w:szCs w:val="22"/>
        </w:rPr>
        <w:t>III. Interposición del Recurso de Revisión.</w:t>
      </w:r>
    </w:p>
    <w:p w14:paraId="0B2606F3" w14:textId="77777777" w:rsidR="0096491C" w:rsidRPr="00F919F2" w:rsidRDefault="0096491C" w:rsidP="001C0B2A">
      <w:pPr>
        <w:autoSpaceDE w:val="0"/>
        <w:autoSpaceDN w:val="0"/>
        <w:adjustRightInd w:val="0"/>
        <w:spacing w:line="360" w:lineRule="auto"/>
        <w:jc w:val="both"/>
        <w:rPr>
          <w:rFonts w:ascii="Palatino Linotype" w:hAnsi="Palatino Linotype" w:cs="Tahoma"/>
          <w:b/>
          <w:sz w:val="22"/>
          <w:szCs w:val="22"/>
        </w:rPr>
      </w:pPr>
    </w:p>
    <w:p w14:paraId="4CE55EDC" w14:textId="7979E667" w:rsidR="0096491C" w:rsidRPr="00F919F2" w:rsidRDefault="0096491C" w:rsidP="001C0B2A">
      <w:pPr>
        <w:autoSpaceDE w:val="0"/>
        <w:autoSpaceDN w:val="0"/>
        <w:adjustRightInd w:val="0"/>
        <w:spacing w:line="360" w:lineRule="auto"/>
        <w:jc w:val="both"/>
        <w:rPr>
          <w:rFonts w:ascii="Palatino Linotype" w:hAnsi="Palatino Linotype" w:cs="Tahoma"/>
          <w:sz w:val="22"/>
          <w:szCs w:val="22"/>
        </w:rPr>
      </w:pPr>
      <w:r w:rsidRPr="00F919F2">
        <w:rPr>
          <w:rFonts w:ascii="Palatino Linotype" w:hAnsi="Palatino Linotype" w:cs="Tahoma"/>
          <w:sz w:val="22"/>
          <w:szCs w:val="22"/>
        </w:rPr>
        <w:t xml:space="preserve">Con fecha </w:t>
      </w:r>
      <w:r w:rsidR="00E114F3">
        <w:rPr>
          <w:rFonts w:ascii="Palatino Linotype" w:hAnsi="Palatino Linotype" w:cs="Tahoma"/>
          <w:sz w:val="22"/>
          <w:szCs w:val="22"/>
        </w:rPr>
        <w:t xml:space="preserve">diecisiete y </w:t>
      </w:r>
      <w:r w:rsidR="00B87E63">
        <w:rPr>
          <w:rFonts w:ascii="Palatino Linotype" w:hAnsi="Palatino Linotype" w:cs="Tahoma"/>
          <w:sz w:val="22"/>
          <w:szCs w:val="22"/>
        </w:rPr>
        <w:t xml:space="preserve">veintiuno </w:t>
      </w:r>
      <w:r w:rsidR="004D1770" w:rsidRPr="00F919F2">
        <w:rPr>
          <w:rFonts w:ascii="Palatino Linotype" w:hAnsi="Palatino Linotype" w:cs="Tahoma"/>
          <w:sz w:val="22"/>
          <w:szCs w:val="22"/>
        </w:rPr>
        <w:t xml:space="preserve">de diciembre </w:t>
      </w:r>
      <w:r w:rsidRPr="00F919F2">
        <w:rPr>
          <w:rFonts w:ascii="Palatino Linotype" w:hAnsi="Palatino Linotype" w:cs="Tahoma"/>
          <w:sz w:val="22"/>
          <w:szCs w:val="22"/>
        </w:rPr>
        <w:t xml:space="preserve">de dos mil veintiuno, se recibió en este </w:t>
      </w:r>
      <w:r w:rsidRPr="00F919F2">
        <w:rPr>
          <w:rFonts w:ascii="Palatino Linotype" w:eastAsia="Calibri" w:hAnsi="Palatino Linotype" w:cs="Tahoma"/>
          <w:sz w:val="22"/>
          <w:szCs w:val="22"/>
          <w:lang w:eastAsia="en-US"/>
        </w:rPr>
        <w:t xml:space="preserve">Instituto, a través del </w:t>
      </w:r>
      <w:r w:rsidRPr="00F919F2">
        <w:rPr>
          <w:rFonts w:ascii="Palatino Linotype" w:hAnsi="Palatino Linotype" w:cs="Tahoma"/>
          <w:sz w:val="22"/>
          <w:szCs w:val="22"/>
          <w:lang w:val="es-ES"/>
        </w:rPr>
        <w:t>Sistema de Acceso a la Información Mexiquense (SAIMEX)</w:t>
      </w:r>
      <w:r w:rsidR="00E114F3">
        <w:rPr>
          <w:rFonts w:ascii="Palatino Linotype" w:hAnsi="Palatino Linotype" w:cs="Tahoma"/>
          <w:sz w:val="22"/>
          <w:szCs w:val="22"/>
        </w:rPr>
        <w:t>, los</w:t>
      </w:r>
      <w:r w:rsidRPr="00F919F2">
        <w:rPr>
          <w:rFonts w:ascii="Palatino Linotype" w:hAnsi="Palatino Linotype" w:cs="Tahoma"/>
          <w:sz w:val="22"/>
          <w:szCs w:val="22"/>
        </w:rPr>
        <w:t xml:space="preserve"> Recurso</w:t>
      </w:r>
      <w:r w:rsidR="00E114F3">
        <w:rPr>
          <w:rFonts w:ascii="Palatino Linotype" w:hAnsi="Palatino Linotype" w:cs="Tahoma"/>
          <w:sz w:val="22"/>
          <w:szCs w:val="22"/>
        </w:rPr>
        <w:t>s</w:t>
      </w:r>
      <w:r w:rsidRPr="00F919F2">
        <w:rPr>
          <w:rFonts w:ascii="Palatino Linotype" w:hAnsi="Palatino Linotype" w:cs="Tahoma"/>
          <w:sz w:val="22"/>
          <w:szCs w:val="22"/>
        </w:rPr>
        <w:t xml:space="preserve"> de Revisión interpuesto</w:t>
      </w:r>
      <w:r w:rsidR="00E114F3">
        <w:rPr>
          <w:rFonts w:ascii="Palatino Linotype" w:hAnsi="Palatino Linotype" w:cs="Tahoma"/>
          <w:sz w:val="22"/>
          <w:szCs w:val="22"/>
        </w:rPr>
        <w:t>s</w:t>
      </w:r>
      <w:r w:rsidRPr="00F919F2">
        <w:rPr>
          <w:rFonts w:ascii="Palatino Linotype" w:hAnsi="Palatino Linotype" w:cs="Tahoma"/>
          <w:sz w:val="22"/>
          <w:szCs w:val="22"/>
        </w:rPr>
        <w:t xml:space="preserve"> por la parte Recurrente, en contra de la respuesta del Sujeto Obligado, en los siguientes términos:</w:t>
      </w:r>
    </w:p>
    <w:p w14:paraId="1674FBCF" w14:textId="77777777" w:rsidR="0096491C" w:rsidRDefault="0096491C" w:rsidP="001C0B2A">
      <w:pPr>
        <w:widowControl w:val="0"/>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3011"/>
        <w:gridCol w:w="3011"/>
        <w:gridCol w:w="3012"/>
      </w:tblGrid>
      <w:tr w:rsidR="00B87E63" w:rsidRPr="00CD7770" w14:paraId="057142FE" w14:textId="77777777" w:rsidTr="00CF77D6">
        <w:tc>
          <w:tcPr>
            <w:tcW w:w="3011" w:type="dxa"/>
            <w:shd w:val="clear" w:color="auto" w:fill="D9D9D9" w:themeFill="background1" w:themeFillShade="D9"/>
          </w:tcPr>
          <w:p w14:paraId="7597652D" w14:textId="1DCFC1E9"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 xml:space="preserve">Solicitud </w:t>
            </w:r>
          </w:p>
        </w:tc>
        <w:tc>
          <w:tcPr>
            <w:tcW w:w="3011" w:type="dxa"/>
            <w:shd w:val="clear" w:color="auto" w:fill="D9D9D9" w:themeFill="background1" w:themeFillShade="D9"/>
          </w:tcPr>
          <w:p w14:paraId="4C117817" w14:textId="1B57CD90"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Acto Impugnado</w:t>
            </w:r>
          </w:p>
        </w:tc>
        <w:tc>
          <w:tcPr>
            <w:tcW w:w="3012" w:type="dxa"/>
            <w:shd w:val="clear" w:color="auto" w:fill="D9D9D9" w:themeFill="background1" w:themeFillShade="D9"/>
          </w:tcPr>
          <w:p w14:paraId="5538F73A" w14:textId="3D30E02B"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Razones o Motivos de la Inconformidad</w:t>
            </w:r>
          </w:p>
        </w:tc>
      </w:tr>
      <w:tr w:rsidR="00B87E63" w:rsidRPr="00CD7770" w14:paraId="2C0E5188" w14:textId="77777777" w:rsidTr="00B87E63">
        <w:tc>
          <w:tcPr>
            <w:tcW w:w="3011" w:type="dxa"/>
          </w:tcPr>
          <w:p w14:paraId="6523B25C" w14:textId="159A2D05"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00904/NAUCALPA/IP/2021</w:t>
            </w:r>
          </w:p>
        </w:tc>
        <w:tc>
          <w:tcPr>
            <w:tcW w:w="3011" w:type="dxa"/>
          </w:tcPr>
          <w:p w14:paraId="257E5415" w14:textId="4115867F" w:rsidR="00B87E63" w:rsidRPr="00CD7770" w:rsidRDefault="00A65336" w:rsidP="001C0B2A">
            <w:pPr>
              <w:widowControl w:val="0"/>
              <w:autoSpaceDE w:val="0"/>
              <w:autoSpaceDN w:val="0"/>
              <w:adjustRightInd w:val="0"/>
              <w:spacing w:line="360" w:lineRule="auto"/>
              <w:jc w:val="both"/>
              <w:rPr>
                <w:rFonts w:ascii="Palatino Linotype" w:hAnsi="Palatino Linotype" w:cs="Tahoma"/>
                <w:szCs w:val="22"/>
              </w:rPr>
            </w:pPr>
            <w:r w:rsidRPr="00A65336">
              <w:rPr>
                <w:rFonts w:ascii="Palatino Linotype" w:hAnsi="Palatino Linotype" w:cs="Tahoma"/>
                <w:szCs w:val="22"/>
              </w:rPr>
              <w:t>La Tesorería Municipal emitió respuesta a la solicitud hecha por el hoy solicitante con número de folio: : 00906/NAUCALPA/IP/2021, de fecha 29 de noviembre de 2021 la cual carece de información veraz y comprobable, toda vez que aunque existe respuesta a dicha solicitud, esta carece de los fundamentos mínimos razonables y legales para dar veracidad a la información, ya que en derivado de la solicitud sobre el “PRESUPUESTO EJERCIDO PARA LA PRESIDENCIA, SECRETARIA DEL AYUNTAMIENTO, CADA REGIDURIA, CADA SINDICATURA, SECRETARIA DE GOBIERNO, SECRETARIA DE ADMINISTRACIÓN, TESORERIA MUNICIPAL EN CAPITULO 1000 (SERVICIOS PERSONALES) DURANTE EL EJERCICIO FISCAL 2020” Por cada dependencia, puedo observar como la clave que se le asigna a cada dependencia no corresponde y son omisos al ponerlos, sin saber si realmente corresponde a la dependencia a la que ellos hacen mención, incurriendo gravemente en una falta toda vez que derivado de dicha información que debería de ser pública, es información que se encuentra en el propio Órgano Superior de Fiscalización del Estado de México, violentando así mi derecho, legítimo, sobre el acceso a la información conforme a lo estipulado en el artículo 6 de la Constitución Política de los Estados Unidos Mexicanos, en los artículos 1, 4 y 5 de la Ley General De Transparencia Y Acceso A La Información Pública; y a los artículos 1, 4, 5, 7, 8 y 92 fracciones V, XXIX, XXXI, XXXII, XXXIII, XXXVII y XLII de la Ley De Transparencia Y Acceso A La Información Pública Del Estado De México Y Municipios. Anexando archivo con ejemplos de las dependencias de la “Presidencia, de la Décimo Primer Regiduria, de la Primer Sindicatura, de la Secretaria de Administración y de Tesoreria” todas entrecomilladas, dado que no puedo aseverar que dicho presupuesto que se presente, corresponde al área a la que ellos mencionan, respuestas que por la falta de la clave de área que tiene cada una de las dependencias, no se puede tener o saber con certeza si corresponden realmente a la dependencia a la que hace referencia el nombre del archivo en pdf que se descarga.</w:t>
            </w:r>
            <w:r>
              <w:rPr>
                <w:rFonts w:ascii="Palatino Linotype" w:hAnsi="Palatino Linotype" w:cs="Tahoma"/>
                <w:szCs w:val="22"/>
              </w:rPr>
              <w:t>”  (Sic)</w:t>
            </w:r>
          </w:p>
        </w:tc>
        <w:tc>
          <w:tcPr>
            <w:tcW w:w="3012" w:type="dxa"/>
          </w:tcPr>
          <w:p w14:paraId="7A6C693D" w14:textId="546F0A5C" w:rsidR="00B87E63" w:rsidRPr="00CD7770" w:rsidRDefault="00A65336" w:rsidP="001C0B2A">
            <w:pPr>
              <w:widowControl w:val="0"/>
              <w:autoSpaceDE w:val="0"/>
              <w:autoSpaceDN w:val="0"/>
              <w:adjustRightInd w:val="0"/>
              <w:spacing w:line="360" w:lineRule="auto"/>
              <w:jc w:val="both"/>
              <w:rPr>
                <w:rFonts w:ascii="Palatino Linotype" w:hAnsi="Palatino Linotype" w:cs="Tahoma"/>
                <w:szCs w:val="22"/>
              </w:rPr>
            </w:pPr>
            <w:r w:rsidRPr="00A65336">
              <w:rPr>
                <w:rFonts w:ascii="Palatino Linotype" w:hAnsi="Palatino Linotype" w:cs="Tahoma"/>
                <w:szCs w:val="22"/>
              </w:rPr>
              <w:t>Toda vez que no se puede saber con certeza y veracidad que los archivos que presentan corresponden al área que realmente debe ser, por falta de clave de área, es que solicito nuevamente me envié la información completa para saber que corresponde correctamente con lo que solicité.</w:t>
            </w:r>
            <w:r>
              <w:rPr>
                <w:rFonts w:ascii="Palatino Linotype" w:hAnsi="Palatino Linotype" w:cs="Tahoma"/>
                <w:szCs w:val="22"/>
              </w:rPr>
              <w:t xml:space="preserve"> (Sic)</w:t>
            </w:r>
          </w:p>
        </w:tc>
      </w:tr>
      <w:tr w:rsidR="00B87E63" w:rsidRPr="00CD7770" w14:paraId="3C1E51EB" w14:textId="77777777" w:rsidTr="00B87E63">
        <w:tc>
          <w:tcPr>
            <w:tcW w:w="3011" w:type="dxa"/>
          </w:tcPr>
          <w:p w14:paraId="3C5A985C" w14:textId="53C59F56"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00906/NAUCALPA/IP/2021</w:t>
            </w:r>
          </w:p>
        </w:tc>
        <w:tc>
          <w:tcPr>
            <w:tcW w:w="3011" w:type="dxa"/>
          </w:tcPr>
          <w:p w14:paraId="7A93E5F9" w14:textId="3B569A9C" w:rsidR="00B87E63" w:rsidRPr="00CD7770" w:rsidRDefault="00A65336" w:rsidP="00A65336">
            <w:pPr>
              <w:widowControl w:val="0"/>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w:t>
            </w:r>
            <w:r w:rsidRPr="00A65336">
              <w:rPr>
                <w:rFonts w:ascii="Palatino Linotype" w:hAnsi="Palatino Linotype" w:cs="Tahoma"/>
                <w:szCs w:val="22"/>
              </w:rPr>
              <w:t>Contradicciones sobre respuestas que se solicitaron a través de SAIMEX, es pertinente aclarar que derivado de las solicitudes con número de folio 00904/NAUCALPA/IP/2021 y de la solicitud con número de folio: 00906/NAUCALPA/IP/2021 toda vez que presentan presupuestos contrarios, en el caso con reto del presupuesto fiscal para el ejercicio 2020 del área de la Presidencia Municipal de Naucalpan de Juárez.</w:t>
            </w:r>
            <w:r w:rsidR="00CD7770">
              <w:rPr>
                <w:rFonts w:ascii="Palatino Linotype" w:hAnsi="Palatino Linotype" w:cs="Tahoma"/>
                <w:szCs w:val="22"/>
              </w:rPr>
              <w:t>”  (Sic)</w:t>
            </w:r>
          </w:p>
        </w:tc>
        <w:tc>
          <w:tcPr>
            <w:tcW w:w="3012" w:type="dxa"/>
          </w:tcPr>
          <w:p w14:paraId="16EA7885" w14:textId="555160F3" w:rsidR="00B87E63" w:rsidRPr="00CD7770" w:rsidRDefault="00CD7770" w:rsidP="001C0B2A">
            <w:pPr>
              <w:widowControl w:val="0"/>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w:t>
            </w:r>
            <w:r w:rsidR="00A65336" w:rsidRPr="00A65336">
              <w:rPr>
                <w:rFonts w:ascii="Palatino Linotype" w:hAnsi="Palatino Linotype" w:cs="Tahoma"/>
                <w:szCs w:val="22"/>
              </w:rPr>
              <w:t>Incongruencia y contradicción en las respuestas hechas por la Tesoreria Municipal de Naucalpan de Juárez para las solicitudes de números 00904/NAUCALPA/IP/2021 y 00906/NAUCALPA/IP/2021 para el apartado del presupuesto ejercido para el periodo fiscal 2020 en el área de la misma Presidencia Municipal, razón por la cual solicito me aclaren esta situación para saber con certeza cual es el correcto presupuesto que se ejerció para la dependencia correspondiente</w:t>
            </w:r>
            <w:r w:rsidR="00A65336">
              <w:rPr>
                <w:rFonts w:ascii="Palatino Linotype" w:hAnsi="Palatino Linotype" w:cs="Tahoma"/>
                <w:szCs w:val="22"/>
              </w:rPr>
              <w:t>”</w:t>
            </w:r>
            <w:r w:rsidRPr="00CD7770">
              <w:rPr>
                <w:rFonts w:ascii="Palatino Linotype" w:hAnsi="Palatino Linotype" w:cs="Tahoma"/>
                <w:szCs w:val="22"/>
              </w:rPr>
              <w:t>.</w:t>
            </w:r>
            <w:r>
              <w:rPr>
                <w:rFonts w:ascii="Palatino Linotype" w:hAnsi="Palatino Linotype" w:cs="Tahoma"/>
                <w:szCs w:val="22"/>
              </w:rPr>
              <w:t xml:space="preserve"> (Sic)</w:t>
            </w:r>
          </w:p>
        </w:tc>
      </w:tr>
      <w:tr w:rsidR="00B87E63" w:rsidRPr="00CD7770" w14:paraId="5B73EF1D" w14:textId="77777777" w:rsidTr="00B87E63">
        <w:tc>
          <w:tcPr>
            <w:tcW w:w="3011" w:type="dxa"/>
          </w:tcPr>
          <w:p w14:paraId="723988C6" w14:textId="06FCCBA6" w:rsidR="00B87E63" w:rsidRPr="00CD7770" w:rsidRDefault="00CF77D6" w:rsidP="001C0B2A">
            <w:pPr>
              <w:widowControl w:val="0"/>
              <w:autoSpaceDE w:val="0"/>
              <w:autoSpaceDN w:val="0"/>
              <w:adjustRightInd w:val="0"/>
              <w:spacing w:line="360" w:lineRule="auto"/>
              <w:jc w:val="both"/>
              <w:rPr>
                <w:rFonts w:ascii="Palatino Linotype" w:hAnsi="Palatino Linotype" w:cs="Tahoma"/>
                <w:szCs w:val="22"/>
              </w:rPr>
            </w:pPr>
            <w:r w:rsidRPr="00CD7770">
              <w:rPr>
                <w:rFonts w:ascii="Palatino Linotype" w:hAnsi="Palatino Linotype" w:cs="Tahoma"/>
                <w:szCs w:val="22"/>
              </w:rPr>
              <w:t>00918/NAUCALPA/IP/2021</w:t>
            </w:r>
          </w:p>
        </w:tc>
        <w:tc>
          <w:tcPr>
            <w:tcW w:w="3011" w:type="dxa"/>
          </w:tcPr>
          <w:p w14:paraId="2440FD0E" w14:textId="336A6F4D" w:rsidR="00B87E63" w:rsidRPr="00CD7770" w:rsidRDefault="00CD7770" w:rsidP="001C0B2A">
            <w:pPr>
              <w:widowControl w:val="0"/>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w:t>
            </w:r>
            <w:r w:rsidR="00B87E63" w:rsidRPr="00CD7770">
              <w:rPr>
                <w:rFonts w:ascii="Palatino Linotype" w:hAnsi="Palatino Linotype" w:cs="Tahoma"/>
                <w:szCs w:val="22"/>
              </w:rPr>
              <w:t>NO CONTESTAN LO SOLICITADO. SOBRE DAR LA INFORMACIÓN POR CADA DEPENDENCIA DEL MUNICIPIO DE NAUCALPAN DE JUÁREZ RESPECTO AL PRESUPUESTO EJERCIDO PARA EL CAPÍTULO 1000 EN LOS PERIODOS FISCALES DE 2019, 2020 Y 2021</w:t>
            </w:r>
            <w:r>
              <w:rPr>
                <w:rFonts w:ascii="Palatino Linotype" w:hAnsi="Palatino Linotype" w:cs="Tahoma"/>
                <w:szCs w:val="22"/>
              </w:rPr>
              <w:t>.” (Sic)</w:t>
            </w:r>
          </w:p>
        </w:tc>
        <w:tc>
          <w:tcPr>
            <w:tcW w:w="3012" w:type="dxa"/>
          </w:tcPr>
          <w:p w14:paraId="6C38D5EE" w14:textId="06058923" w:rsidR="00B87E63" w:rsidRPr="00CD7770" w:rsidRDefault="00CD7770" w:rsidP="001C0B2A">
            <w:pPr>
              <w:widowControl w:val="0"/>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w:t>
            </w:r>
            <w:r w:rsidR="00CF77D6" w:rsidRPr="00CD7770">
              <w:rPr>
                <w:rFonts w:ascii="Palatino Linotype" w:hAnsi="Palatino Linotype" w:cs="Tahoma"/>
                <w:szCs w:val="22"/>
              </w:rPr>
              <w:t>NO RESPONDEN LO QUE SE SOLICITO</w:t>
            </w:r>
            <w:r>
              <w:rPr>
                <w:rFonts w:ascii="Palatino Linotype" w:hAnsi="Palatino Linotype" w:cs="Tahoma"/>
                <w:szCs w:val="22"/>
              </w:rPr>
              <w:t>” (Sic)</w:t>
            </w:r>
          </w:p>
        </w:tc>
      </w:tr>
    </w:tbl>
    <w:p w14:paraId="767F9E01" w14:textId="77777777" w:rsidR="00B87E63" w:rsidRDefault="00B87E63" w:rsidP="001C0B2A">
      <w:pPr>
        <w:widowControl w:val="0"/>
        <w:autoSpaceDE w:val="0"/>
        <w:autoSpaceDN w:val="0"/>
        <w:adjustRightInd w:val="0"/>
        <w:spacing w:line="360" w:lineRule="auto"/>
        <w:jc w:val="both"/>
        <w:rPr>
          <w:rFonts w:ascii="Palatino Linotype" w:hAnsi="Palatino Linotype" w:cs="Tahoma"/>
          <w:sz w:val="22"/>
          <w:szCs w:val="22"/>
        </w:rPr>
      </w:pPr>
    </w:p>
    <w:p w14:paraId="18DD885F" w14:textId="77777777" w:rsidR="00B87E63" w:rsidRDefault="00B87E63" w:rsidP="001C0B2A">
      <w:pPr>
        <w:widowControl w:val="0"/>
        <w:autoSpaceDE w:val="0"/>
        <w:autoSpaceDN w:val="0"/>
        <w:adjustRightInd w:val="0"/>
        <w:spacing w:line="360" w:lineRule="auto"/>
        <w:jc w:val="both"/>
        <w:rPr>
          <w:rFonts w:ascii="Palatino Linotype" w:hAnsi="Palatino Linotype" w:cs="Tahoma"/>
          <w:sz w:val="22"/>
          <w:szCs w:val="22"/>
        </w:rPr>
      </w:pPr>
    </w:p>
    <w:p w14:paraId="220A974C" w14:textId="77777777" w:rsidR="0096491C" w:rsidRPr="00F919F2" w:rsidRDefault="0096491C" w:rsidP="001C0B2A">
      <w:pPr>
        <w:spacing w:line="360" w:lineRule="auto"/>
        <w:jc w:val="both"/>
        <w:rPr>
          <w:rFonts w:ascii="Palatino Linotype" w:eastAsia="Batang" w:hAnsi="Palatino Linotype" w:cs="Tahoma"/>
          <w:b/>
          <w:bCs/>
          <w:sz w:val="22"/>
          <w:szCs w:val="22"/>
        </w:rPr>
      </w:pPr>
      <w:r w:rsidRPr="00F919F2">
        <w:rPr>
          <w:rFonts w:ascii="Palatino Linotype" w:hAnsi="Palatino Linotype" w:cs="Tahoma"/>
          <w:b/>
          <w:sz w:val="22"/>
          <w:szCs w:val="22"/>
        </w:rPr>
        <w:t xml:space="preserve">IV. </w:t>
      </w:r>
      <w:r w:rsidRPr="00F919F2">
        <w:rPr>
          <w:rFonts w:ascii="Palatino Linotype" w:eastAsia="Batang" w:hAnsi="Palatino Linotype" w:cs="Tahoma"/>
          <w:b/>
          <w:bCs/>
          <w:sz w:val="22"/>
          <w:szCs w:val="22"/>
        </w:rPr>
        <w:t xml:space="preserve">Trámite del </w:t>
      </w:r>
      <w:r w:rsidRPr="00F919F2">
        <w:rPr>
          <w:rFonts w:ascii="Palatino Linotype" w:hAnsi="Palatino Linotype" w:cs="Tahoma"/>
          <w:b/>
          <w:sz w:val="22"/>
          <w:szCs w:val="22"/>
        </w:rPr>
        <w:t xml:space="preserve">Recurso de Revisión </w:t>
      </w:r>
      <w:r w:rsidRPr="00F919F2">
        <w:rPr>
          <w:rFonts w:ascii="Palatino Linotype" w:eastAsia="Batang" w:hAnsi="Palatino Linotype" w:cs="Tahoma"/>
          <w:b/>
          <w:bCs/>
          <w:sz w:val="22"/>
          <w:szCs w:val="22"/>
        </w:rPr>
        <w:t>ante este Instituto.</w:t>
      </w:r>
    </w:p>
    <w:p w14:paraId="0B5AF84F" w14:textId="77777777" w:rsidR="0096491C" w:rsidRPr="00F919F2" w:rsidRDefault="0096491C" w:rsidP="001C0B2A">
      <w:pPr>
        <w:spacing w:line="360" w:lineRule="auto"/>
        <w:jc w:val="both"/>
        <w:rPr>
          <w:rFonts w:ascii="Palatino Linotype" w:eastAsia="Batang" w:hAnsi="Palatino Linotype" w:cs="Tahoma"/>
          <w:b/>
          <w:bCs/>
          <w:sz w:val="22"/>
          <w:szCs w:val="22"/>
        </w:rPr>
      </w:pPr>
    </w:p>
    <w:p w14:paraId="3BF49CEE" w14:textId="48DE2AC3" w:rsidR="0096491C" w:rsidRPr="00F919F2" w:rsidRDefault="0096491C" w:rsidP="001C0B2A">
      <w:pPr>
        <w:spacing w:line="360" w:lineRule="auto"/>
        <w:jc w:val="both"/>
        <w:rPr>
          <w:rFonts w:ascii="Palatino Linotype" w:eastAsia="Batang" w:hAnsi="Palatino Linotype" w:cs="Tahoma"/>
          <w:bCs/>
          <w:sz w:val="22"/>
          <w:szCs w:val="22"/>
        </w:rPr>
      </w:pPr>
      <w:r w:rsidRPr="00F919F2">
        <w:rPr>
          <w:rFonts w:ascii="Palatino Linotype" w:hAnsi="Palatino Linotype"/>
          <w:b/>
          <w:bCs/>
          <w:sz w:val="22"/>
          <w:szCs w:val="22"/>
        </w:rPr>
        <w:t xml:space="preserve">a) Turno del Recurso de Revisión. </w:t>
      </w:r>
      <w:r w:rsidRPr="00F919F2">
        <w:rPr>
          <w:rFonts w:ascii="Palatino Linotype" w:eastAsia="Batang" w:hAnsi="Palatino Linotype" w:cs="Tahoma"/>
          <w:bCs/>
          <w:sz w:val="22"/>
          <w:szCs w:val="22"/>
        </w:rPr>
        <w:t xml:space="preserve">El </w:t>
      </w:r>
      <w:r w:rsidR="00E114F3" w:rsidRPr="00E114F3">
        <w:rPr>
          <w:rFonts w:ascii="Palatino Linotype" w:eastAsia="Batang" w:hAnsi="Palatino Linotype" w:cs="Tahoma"/>
          <w:bCs/>
          <w:sz w:val="22"/>
          <w:szCs w:val="22"/>
        </w:rPr>
        <w:t xml:space="preserve">diecisiete,  </w:t>
      </w:r>
      <w:r w:rsidR="00CD7770" w:rsidRPr="00E114F3">
        <w:rPr>
          <w:rFonts w:ascii="Palatino Linotype" w:hAnsi="Palatino Linotype" w:cs="Tahoma"/>
          <w:sz w:val="22"/>
          <w:szCs w:val="22"/>
        </w:rPr>
        <w:t>veinte</w:t>
      </w:r>
      <w:r w:rsidR="00E114F3" w:rsidRPr="00E114F3">
        <w:rPr>
          <w:rFonts w:ascii="Palatino Linotype" w:hAnsi="Palatino Linotype" w:cs="Tahoma"/>
          <w:sz w:val="22"/>
          <w:szCs w:val="22"/>
        </w:rPr>
        <w:t xml:space="preserve"> y veintiuno</w:t>
      </w:r>
      <w:r w:rsidR="00E114F3">
        <w:rPr>
          <w:rFonts w:ascii="Palatino Linotype" w:hAnsi="Palatino Linotype" w:cs="Tahoma"/>
          <w:sz w:val="22"/>
          <w:szCs w:val="22"/>
        </w:rPr>
        <w:t xml:space="preserve"> </w:t>
      </w:r>
      <w:r w:rsidR="004D1770" w:rsidRPr="00F919F2">
        <w:rPr>
          <w:rFonts w:ascii="Palatino Linotype" w:hAnsi="Palatino Linotype" w:cs="Tahoma"/>
          <w:sz w:val="22"/>
          <w:szCs w:val="22"/>
        </w:rPr>
        <w:t xml:space="preserve"> de diciembre </w:t>
      </w:r>
      <w:r w:rsidR="007C6C12" w:rsidRPr="00F919F2">
        <w:rPr>
          <w:rFonts w:ascii="Palatino Linotype" w:hAnsi="Palatino Linotype" w:cs="Tahoma"/>
          <w:sz w:val="22"/>
          <w:szCs w:val="22"/>
        </w:rPr>
        <w:t xml:space="preserve"> </w:t>
      </w:r>
      <w:r w:rsidRPr="00F919F2">
        <w:rPr>
          <w:rFonts w:ascii="Palatino Linotype" w:hAnsi="Palatino Linotype" w:cs="Tahoma"/>
          <w:sz w:val="22"/>
          <w:szCs w:val="22"/>
        </w:rPr>
        <w:t>de dos mil veintiuno</w:t>
      </w:r>
      <w:r w:rsidRPr="00F919F2">
        <w:rPr>
          <w:rFonts w:ascii="Palatino Linotype" w:eastAsia="Batang" w:hAnsi="Palatino Linotype" w:cs="Tahoma"/>
          <w:bCs/>
          <w:sz w:val="22"/>
          <w:szCs w:val="22"/>
        </w:rPr>
        <w:t>, el Sistema de Acceso a la Informació</w:t>
      </w:r>
      <w:r w:rsidR="00CD7770">
        <w:rPr>
          <w:rFonts w:ascii="Palatino Linotype" w:eastAsia="Batang" w:hAnsi="Palatino Linotype" w:cs="Tahoma"/>
          <w:bCs/>
          <w:sz w:val="22"/>
          <w:szCs w:val="22"/>
        </w:rPr>
        <w:t>n Mexiquense (SAIMEX), asignó los</w:t>
      </w:r>
      <w:r w:rsidRPr="00F919F2">
        <w:rPr>
          <w:rFonts w:ascii="Palatino Linotype" w:eastAsia="Batang" w:hAnsi="Palatino Linotype" w:cs="Tahoma"/>
          <w:bCs/>
          <w:sz w:val="22"/>
          <w:szCs w:val="22"/>
        </w:rPr>
        <w:t xml:space="preserve"> número</w:t>
      </w:r>
      <w:r w:rsidR="00CD7770">
        <w:rPr>
          <w:rFonts w:ascii="Palatino Linotype" w:eastAsia="Batang" w:hAnsi="Palatino Linotype" w:cs="Tahoma"/>
          <w:bCs/>
          <w:sz w:val="22"/>
          <w:szCs w:val="22"/>
        </w:rPr>
        <w:t>s</w:t>
      </w:r>
      <w:r w:rsidRPr="00F919F2">
        <w:rPr>
          <w:rFonts w:ascii="Palatino Linotype" w:eastAsia="Batang" w:hAnsi="Palatino Linotype" w:cs="Tahoma"/>
          <w:bCs/>
          <w:sz w:val="22"/>
          <w:szCs w:val="22"/>
        </w:rPr>
        <w:t xml:space="preserve"> de expediente </w:t>
      </w:r>
      <w:r w:rsidR="00CD7770">
        <w:rPr>
          <w:rFonts w:ascii="Palatino Linotype" w:eastAsia="Batang" w:hAnsi="Palatino Linotype" w:cs="Tahoma"/>
          <w:b/>
          <w:sz w:val="22"/>
          <w:szCs w:val="22"/>
        </w:rPr>
        <w:t>06471</w:t>
      </w:r>
      <w:r w:rsidR="00CD7770" w:rsidRPr="00CD7770">
        <w:rPr>
          <w:rFonts w:ascii="Palatino Linotype" w:eastAsia="Batang" w:hAnsi="Palatino Linotype" w:cs="Tahoma"/>
          <w:b/>
          <w:sz w:val="22"/>
          <w:szCs w:val="22"/>
        </w:rPr>
        <w:t>/INFOEM/IP/RR/2021</w:t>
      </w:r>
      <w:r w:rsidRPr="00F919F2">
        <w:rPr>
          <w:rFonts w:ascii="Palatino Linotype" w:eastAsia="Batang" w:hAnsi="Palatino Linotype" w:cs="Tahoma"/>
          <w:bCs/>
          <w:sz w:val="22"/>
          <w:szCs w:val="22"/>
        </w:rPr>
        <w:t xml:space="preserve">, </w:t>
      </w:r>
      <w:r w:rsidR="00CD7770" w:rsidRPr="00CD7770">
        <w:rPr>
          <w:rFonts w:ascii="Palatino Linotype" w:eastAsia="Batang" w:hAnsi="Palatino Linotype" w:cs="Tahoma"/>
          <w:b/>
          <w:bCs/>
          <w:sz w:val="22"/>
          <w:szCs w:val="22"/>
        </w:rPr>
        <w:t>06507/INFOEM/IP/RR/2021 y 06520/INFOEM/IP/RR/2021</w:t>
      </w:r>
      <w:r w:rsidR="00CD7770">
        <w:rPr>
          <w:rFonts w:ascii="Palatino Linotype" w:eastAsia="Batang" w:hAnsi="Palatino Linotype" w:cs="Tahoma"/>
          <w:bCs/>
          <w:sz w:val="22"/>
          <w:szCs w:val="22"/>
        </w:rPr>
        <w:t xml:space="preserve">  a los</w:t>
      </w:r>
      <w:r w:rsidRPr="00F919F2">
        <w:rPr>
          <w:rFonts w:ascii="Palatino Linotype" w:eastAsia="Batang" w:hAnsi="Palatino Linotype" w:cs="Tahoma"/>
          <w:bCs/>
          <w:sz w:val="22"/>
          <w:szCs w:val="22"/>
        </w:rPr>
        <w:t xml:space="preserve"> medio</w:t>
      </w:r>
      <w:r w:rsidR="00E114F3">
        <w:rPr>
          <w:rFonts w:ascii="Palatino Linotype" w:eastAsia="Batang" w:hAnsi="Palatino Linotype" w:cs="Tahoma"/>
          <w:bCs/>
          <w:sz w:val="22"/>
          <w:szCs w:val="22"/>
        </w:rPr>
        <w:t>s</w:t>
      </w:r>
      <w:r w:rsidRPr="00F919F2">
        <w:rPr>
          <w:rFonts w:ascii="Palatino Linotype" w:eastAsia="Batang" w:hAnsi="Palatino Linotype" w:cs="Tahoma"/>
          <w:bCs/>
          <w:sz w:val="22"/>
          <w:szCs w:val="22"/>
        </w:rPr>
        <w:t xml:space="preserve"> de impugnación que nos ocupa</w:t>
      </w:r>
      <w:r w:rsidR="00CD7770">
        <w:rPr>
          <w:rFonts w:ascii="Palatino Linotype" w:eastAsia="Batang" w:hAnsi="Palatino Linotype" w:cs="Tahoma"/>
          <w:bCs/>
          <w:sz w:val="22"/>
          <w:szCs w:val="22"/>
        </w:rPr>
        <w:t>n</w:t>
      </w:r>
      <w:r w:rsidRPr="00F919F2">
        <w:rPr>
          <w:rFonts w:ascii="Palatino Linotype" w:eastAsia="Batang" w:hAnsi="Palatino Linotype" w:cs="Tahoma"/>
          <w:bCs/>
          <w:sz w:val="22"/>
          <w:szCs w:val="22"/>
        </w:rPr>
        <w:t>, con base en el sistema aprobado por el Pleno de este Órgano Garante y lo</w:t>
      </w:r>
      <w:r w:rsidR="00CD7770">
        <w:rPr>
          <w:rFonts w:ascii="Palatino Linotype" w:eastAsia="Batang" w:hAnsi="Palatino Linotype" w:cs="Tahoma"/>
          <w:bCs/>
          <w:sz w:val="22"/>
          <w:szCs w:val="22"/>
        </w:rPr>
        <w:t>s</w:t>
      </w:r>
      <w:r w:rsidRPr="00F919F2">
        <w:rPr>
          <w:rFonts w:ascii="Palatino Linotype" w:eastAsia="Batang" w:hAnsi="Palatino Linotype" w:cs="Tahoma"/>
          <w:bCs/>
          <w:sz w:val="22"/>
          <w:szCs w:val="22"/>
        </w:rPr>
        <w:t xml:space="preserve"> turnó al Comisionado Ponente Luis Gustavo Parra Noriega, para los efectos del artículo 185, fracción I de la Ley de Transparencia y Acceso a la Información Pública del Estado de México y Municipios.</w:t>
      </w:r>
    </w:p>
    <w:p w14:paraId="32353313" w14:textId="77777777" w:rsidR="0096491C" w:rsidRPr="00F919F2" w:rsidRDefault="0096491C" w:rsidP="001C0B2A">
      <w:pPr>
        <w:spacing w:line="360" w:lineRule="auto"/>
        <w:jc w:val="both"/>
        <w:rPr>
          <w:rFonts w:ascii="Palatino Linotype" w:eastAsia="Batang" w:hAnsi="Palatino Linotype" w:cs="Tahoma"/>
          <w:b/>
          <w:bCs/>
          <w:sz w:val="22"/>
          <w:szCs w:val="22"/>
        </w:rPr>
      </w:pPr>
    </w:p>
    <w:p w14:paraId="3DF526DC" w14:textId="566DEC23" w:rsidR="0096491C" w:rsidRDefault="001D3208" w:rsidP="001C0B2A">
      <w:pPr>
        <w:spacing w:line="360" w:lineRule="auto"/>
        <w:jc w:val="both"/>
        <w:rPr>
          <w:rFonts w:ascii="Palatino Linotype" w:eastAsia="Batang" w:hAnsi="Palatino Linotype" w:cs="Tahoma"/>
          <w:bCs/>
          <w:sz w:val="22"/>
          <w:szCs w:val="22"/>
        </w:rPr>
      </w:pPr>
      <w:r w:rsidRPr="00F919F2">
        <w:rPr>
          <w:rFonts w:ascii="Palatino Linotype" w:eastAsia="Batang" w:hAnsi="Palatino Linotype" w:cs="Tahoma"/>
          <w:b/>
          <w:bCs/>
          <w:sz w:val="22"/>
          <w:szCs w:val="22"/>
        </w:rPr>
        <w:t>b) Admisión del</w:t>
      </w:r>
      <w:r w:rsidR="0096491C" w:rsidRPr="00F919F2">
        <w:rPr>
          <w:rFonts w:ascii="Palatino Linotype" w:eastAsia="Batang" w:hAnsi="Palatino Linotype" w:cs="Tahoma"/>
          <w:b/>
          <w:bCs/>
          <w:sz w:val="22"/>
          <w:szCs w:val="22"/>
        </w:rPr>
        <w:t xml:space="preserve"> </w:t>
      </w:r>
      <w:r w:rsidRPr="00F919F2">
        <w:rPr>
          <w:rFonts w:ascii="Palatino Linotype" w:hAnsi="Palatino Linotype" w:cs="Tahoma"/>
          <w:b/>
          <w:sz w:val="22"/>
          <w:szCs w:val="22"/>
        </w:rPr>
        <w:t>Recurso</w:t>
      </w:r>
      <w:r w:rsidR="0096491C" w:rsidRPr="00F919F2">
        <w:rPr>
          <w:rFonts w:ascii="Palatino Linotype" w:hAnsi="Palatino Linotype" w:cs="Tahoma"/>
          <w:b/>
          <w:sz w:val="22"/>
          <w:szCs w:val="22"/>
        </w:rPr>
        <w:t xml:space="preserve"> de Revisión</w:t>
      </w:r>
      <w:r w:rsidR="0096491C" w:rsidRPr="00F919F2">
        <w:rPr>
          <w:rFonts w:ascii="Palatino Linotype" w:eastAsia="Batang" w:hAnsi="Palatino Linotype" w:cs="Tahoma"/>
          <w:b/>
          <w:bCs/>
          <w:sz w:val="22"/>
          <w:szCs w:val="22"/>
        </w:rPr>
        <w:t xml:space="preserve">. </w:t>
      </w:r>
      <w:r w:rsidR="0096491C" w:rsidRPr="00E114F3">
        <w:rPr>
          <w:rFonts w:ascii="Palatino Linotype" w:eastAsia="Batang" w:hAnsi="Palatino Linotype" w:cs="Tahoma"/>
          <w:bCs/>
          <w:sz w:val="22"/>
          <w:szCs w:val="22"/>
        </w:rPr>
        <w:t xml:space="preserve">El </w:t>
      </w:r>
      <w:r w:rsidR="00247F5C" w:rsidRPr="00E114F3">
        <w:rPr>
          <w:rFonts w:ascii="Palatino Linotype" w:eastAsia="Batang" w:hAnsi="Palatino Linotype" w:cs="Tahoma"/>
          <w:bCs/>
          <w:sz w:val="22"/>
          <w:szCs w:val="22"/>
        </w:rPr>
        <w:t xml:space="preserve">diez </w:t>
      </w:r>
      <w:r w:rsidR="00E114F3" w:rsidRPr="00E114F3">
        <w:rPr>
          <w:rFonts w:ascii="Palatino Linotype" w:eastAsia="Batang" w:hAnsi="Palatino Linotype" w:cs="Tahoma"/>
          <w:bCs/>
          <w:sz w:val="22"/>
          <w:szCs w:val="22"/>
        </w:rPr>
        <w:t xml:space="preserve"> y doce </w:t>
      </w:r>
      <w:r w:rsidR="00247F5C" w:rsidRPr="00E114F3">
        <w:rPr>
          <w:rFonts w:ascii="Palatino Linotype" w:eastAsia="Batang" w:hAnsi="Palatino Linotype" w:cs="Tahoma"/>
          <w:bCs/>
          <w:sz w:val="22"/>
          <w:szCs w:val="22"/>
        </w:rPr>
        <w:t>de enero</w:t>
      </w:r>
      <w:r w:rsidR="004D1770" w:rsidRPr="00F919F2">
        <w:rPr>
          <w:rFonts w:ascii="Palatino Linotype" w:eastAsia="Batang" w:hAnsi="Palatino Linotype" w:cs="Tahoma"/>
          <w:bCs/>
          <w:sz w:val="22"/>
          <w:szCs w:val="22"/>
        </w:rPr>
        <w:t xml:space="preserve"> </w:t>
      </w:r>
      <w:r w:rsidR="00247F5C">
        <w:rPr>
          <w:rFonts w:ascii="Palatino Linotype" w:eastAsia="Batang" w:hAnsi="Palatino Linotype" w:cs="Tahoma"/>
          <w:bCs/>
          <w:sz w:val="22"/>
          <w:szCs w:val="22"/>
        </w:rPr>
        <w:t xml:space="preserve"> de dos mil veintidós </w:t>
      </w:r>
      <w:r w:rsidR="00E114F3">
        <w:rPr>
          <w:rFonts w:ascii="Palatino Linotype" w:eastAsia="Batang" w:hAnsi="Palatino Linotype" w:cs="Tahoma"/>
          <w:bCs/>
          <w:sz w:val="22"/>
          <w:szCs w:val="22"/>
        </w:rPr>
        <w:t>, se acordó la admisión de los</w:t>
      </w:r>
      <w:r w:rsidR="0096491C" w:rsidRPr="00F919F2">
        <w:rPr>
          <w:rFonts w:ascii="Palatino Linotype" w:eastAsia="Batang" w:hAnsi="Palatino Linotype" w:cs="Tahoma"/>
          <w:bCs/>
          <w:sz w:val="22"/>
          <w:szCs w:val="22"/>
        </w:rPr>
        <w:t xml:space="preserve"> Recurso</w:t>
      </w:r>
      <w:r w:rsidR="00E114F3">
        <w:rPr>
          <w:rFonts w:ascii="Palatino Linotype" w:eastAsia="Batang" w:hAnsi="Palatino Linotype" w:cs="Tahoma"/>
          <w:bCs/>
          <w:sz w:val="22"/>
          <w:szCs w:val="22"/>
        </w:rPr>
        <w:t>s</w:t>
      </w:r>
      <w:r w:rsidR="0096491C" w:rsidRPr="00F919F2">
        <w:rPr>
          <w:rFonts w:ascii="Palatino Linotype" w:eastAsia="Batang" w:hAnsi="Palatino Linotype" w:cs="Tahoma"/>
          <w:bCs/>
          <w:sz w:val="22"/>
          <w:szCs w:val="22"/>
        </w:rPr>
        <w:t xml:space="preserve"> de Revisión, interpuesto</w:t>
      </w:r>
      <w:r w:rsidR="00E114F3">
        <w:rPr>
          <w:rFonts w:ascii="Palatino Linotype" w:eastAsia="Batang" w:hAnsi="Palatino Linotype" w:cs="Tahoma"/>
          <w:bCs/>
          <w:sz w:val="22"/>
          <w:szCs w:val="22"/>
        </w:rPr>
        <w:t>s</w:t>
      </w:r>
      <w:r w:rsidR="0096491C" w:rsidRPr="00F919F2">
        <w:rPr>
          <w:rFonts w:ascii="Palatino Linotype" w:eastAsia="Batang" w:hAnsi="Palatino Linotype" w:cs="Tahoma"/>
          <w:bCs/>
          <w:sz w:val="22"/>
          <w:szCs w:val="22"/>
        </w:rPr>
        <w:t xml:space="preserve"> por el Recurrente, en contra del Sujeto Obligado, en términos del artículo 185, fracciones I y II de la Ley de Transparencia y Acceso a la Información Pública del E</w:t>
      </w:r>
      <w:r w:rsidR="00E114F3">
        <w:rPr>
          <w:rFonts w:ascii="Palatino Linotype" w:eastAsia="Batang" w:hAnsi="Palatino Linotype" w:cs="Tahoma"/>
          <w:bCs/>
          <w:sz w:val="22"/>
          <w:szCs w:val="22"/>
        </w:rPr>
        <w:t xml:space="preserve">stado de México y Municipios, lo </w:t>
      </w:r>
      <w:r w:rsidR="0096491C" w:rsidRPr="00F919F2">
        <w:rPr>
          <w:rFonts w:ascii="Palatino Linotype" w:eastAsia="Batang" w:hAnsi="Palatino Linotype" w:cs="Tahoma"/>
          <w:bCs/>
          <w:sz w:val="22"/>
          <w:szCs w:val="22"/>
        </w:rPr>
        <w:t xml:space="preserve">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ADA2FA" w14:textId="77777777" w:rsidR="00247F5C" w:rsidRDefault="00247F5C" w:rsidP="001C0B2A">
      <w:pPr>
        <w:spacing w:line="360" w:lineRule="auto"/>
        <w:jc w:val="both"/>
        <w:rPr>
          <w:rFonts w:ascii="Palatino Linotype" w:eastAsia="Batang" w:hAnsi="Palatino Linotype" w:cs="Tahoma"/>
          <w:bCs/>
          <w:sz w:val="22"/>
          <w:szCs w:val="22"/>
        </w:rPr>
      </w:pPr>
    </w:p>
    <w:p w14:paraId="0188D77B" w14:textId="37CCC40B" w:rsidR="00247F5C" w:rsidRDefault="00247F5C" w:rsidP="001C0B2A">
      <w:pPr>
        <w:spacing w:line="360" w:lineRule="auto"/>
        <w:jc w:val="both"/>
        <w:rPr>
          <w:rFonts w:ascii="Palatino Linotype" w:eastAsia="Batang" w:hAnsi="Palatino Linotype" w:cs="Tahoma"/>
          <w:bCs/>
          <w:sz w:val="22"/>
          <w:szCs w:val="22"/>
        </w:rPr>
      </w:pPr>
      <w:r w:rsidRPr="00E114F3">
        <w:rPr>
          <w:rFonts w:ascii="Palatino Linotype" w:eastAsia="Batang" w:hAnsi="Palatino Linotype" w:cs="Tahoma"/>
          <w:b/>
          <w:bCs/>
          <w:sz w:val="22"/>
          <w:szCs w:val="22"/>
        </w:rPr>
        <w:t>c) Acumulación</w:t>
      </w:r>
      <w:r>
        <w:rPr>
          <w:rFonts w:ascii="Palatino Linotype" w:eastAsia="Batang" w:hAnsi="Palatino Linotype" w:cs="Tahoma"/>
          <w:bCs/>
          <w:sz w:val="22"/>
          <w:szCs w:val="22"/>
        </w:rPr>
        <w:t xml:space="preserve"> El diecinueve de enero de dos mil veintidós, durante la Segunda Sesión Ordinaria de dos mil veintidós, el Pleno de este Instituto decretó la acumulación de los recursos </w:t>
      </w:r>
      <w:r w:rsidR="00E114F3">
        <w:rPr>
          <w:rFonts w:ascii="Palatino Linotype" w:eastAsia="Batang" w:hAnsi="Palatino Linotype" w:cs="Tahoma"/>
          <w:bCs/>
          <w:sz w:val="22"/>
          <w:szCs w:val="22"/>
        </w:rPr>
        <w:t>06507</w:t>
      </w:r>
      <w:r w:rsidRPr="00247F5C">
        <w:rPr>
          <w:rFonts w:ascii="Palatino Linotype" w:eastAsia="Batang" w:hAnsi="Palatino Linotype" w:cs="Tahoma"/>
          <w:bCs/>
          <w:sz w:val="22"/>
          <w:szCs w:val="22"/>
        </w:rPr>
        <w:t>/INFOEM/IP/RR/2021</w:t>
      </w:r>
      <w:r>
        <w:rPr>
          <w:rFonts w:ascii="Palatino Linotype" w:eastAsia="Batang" w:hAnsi="Palatino Linotype" w:cs="Tahoma"/>
          <w:bCs/>
          <w:sz w:val="22"/>
          <w:szCs w:val="22"/>
        </w:rPr>
        <w:t xml:space="preserve"> y </w:t>
      </w:r>
      <w:r w:rsidR="00E114F3">
        <w:rPr>
          <w:rFonts w:ascii="Palatino Linotype" w:eastAsia="Batang" w:hAnsi="Palatino Linotype" w:cs="Tahoma"/>
          <w:bCs/>
          <w:sz w:val="22"/>
          <w:szCs w:val="22"/>
        </w:rPr>
        <w:t>06520</w:t>
      </w:r>
      <w:r w:rsidRPr="00247F5C">
        <w:rPr>
          <w:rFonts w:ascii="Palatino Linotype" w:eastAsia="Batang" w:hAnsi="Palatino Linotype" w:cs="Tahoma"/>
          <w:bCs/>
          <w:sz w:val="22"/>
          <w:szCs w:val="22"/>
        </w:rPr>
        <w:t>/INFOEM/IP/RR/2021</w:t>
      </w:r>
      <w:r>
        <w:rPr>
          <w:rFonts w:ascii="Palatino Linotype" w:eastAsia="Batang" w:hAnsi="Palatino Linotype" w:cs="Tahoma"/>
          <w:bCs/>
          <w:sz w:val="22"/>
          <w:szCs w:val="22"/>
        </w:rPr>
        <w:t xml:space="preserve"> </w:t>
      </w:r>
      <w:r w:rsidR="00E114F3">
        <w:rPr>
          <w:rFonts w:ascii="Palatino Linotype" w:eastAsia="Batang" w:hAnsi="Palatino Linotype" w:cs="Tahoma"/>
          <w:bCs/>
          <w:sz w:val="22"/>
          <w:szCs w:val="22"/>
        </w:rPr>
        <w:t>al di</w:t>
      </w:r>
      <w:r w:rsidR="00A65336">
        <w:rPr>
          <w:rFonts w:ascii="Palatino Linotype" w:eastAsia="Batang" w:hAnsi="Palatino Linotype" w:cs="Tahoma"/>
          <w:bCs/>
          <w:sz w:val="22"/>
          <w:szCs w:val="22"/>
        </w:rPr>
        <w:t>verso  06471</w:t>
      </w:r>
      <w:r w:rsidR="00E114F3" w:rsidRPr="00E114F3">
        <w:rPr>
          <w:rFonts w:ascii="Palatino Linotype" w:eastAsia="Batang" w:hAnsi="Palatino Linotype" w:cs="Tahoma"/>
          <w:bCs/>
          <w:sz w:val="22"/>
          <w:szCs w:val="22"/>
        </w:rPr>
        <w:t>/INFOEM/IP/RR/2021, por ser éste último el más antiguo, sustanciado bajo el índice de esta ponencia, con fundamento en el artículo 18 del Código de Procedimientos Administrativos del Estado de México.</w:t>
      </w:r>
    </w:p>
    <w:p w14:paraId="646C3D48" w14:textId="77777777" w:rsidR="00E114F3" w:rsidRDefault="00E114F3" w:rsidP="001C0B2A">
      <w:pPr>
        <w:spacing w:line="360" w:lineRule="auto"/>
        <w:jc w:val="both"/>
        <w:rPr>
          <w:rFonts w:ascii="Palatino Linotype" w:eastAsia="Batang" w:hAnsi="Palatino Linotype" w:cs="Tahoma"/>
          <w:bCs/>
          <w:sz w:val="22"/>
          <w:szCs w:val="22"/>
        </w:rPr>
      </w:pPr>
    </w:p>
    <w:p w14:paraId="19B5D6A7" w14:textId="2B9C07FC" w:rsidR="008B15D4" w:rsidRDefault="00247F5C" w:rsidP="001C0B2A">
      <w:pPr>
        <w:spacing w:line="360" w:lineRule="auto"/>
        <w:jc w:val="both"/>
        <w:rPr>
          <w:rFonts w:ascii="Palatino Linotype" w:hAnsi="Palatino Linotype" w:cs="Tahoma"/>
          <w:sz w:val="22"/>
          <w:szCs w:val="22"/>
          <w:lang w:val="es-ES"/>
        </w:rPr>
      </w:pPr>
      <w:r>
        <w:rPr>
          <w:rFonts w:ascii="Palatino Linotype" w:hAnsi="Palatino Linotype" w:cs="Tahoma"/>
          <w:b/>
          <w:sz w:val="22"/>
          <w:szCs w:val="22"/>
        </w:rPr>
        <w:t>d</w:t>
      </w:r>
      <w:r w:rsidR="0096491C" w:rsidRPr="00F919F2">
        <w:rPr>
          <w:rFonts w:ascii="Palatino Linotype" w:hAnsi="Palatino Linotype" w:cs="Tahoma"/>
          <w:b/>
          <w:sz w:val="22"/>
          <w:szCs w:val="22"/>
        </w:rPr>
        <w:t>) Informe Justificado.</w:t>
      </w:r>
      <w:r w:rsidR="004D1770" w:rsidRPr="00F919F2">
        <w:rPr>
          <w:rFonts w:ascii="Palatino Linotype" w:hAnsi="Palatino Linotype" w:cs="Tahoma"/>
          <w:sz w:val="22"/>
          <w:szCs w:val="22"/>
        </w:rPr>
        <w:t xml:space="preserve"> </w:t>
      </w:r>
      <w:r w:rsidR="004D1770" w:rsidRPr="00E114F3">
        <w:rPr>
          <w:rFonts w:ascii="Palatino Linotype" w:hAnsi="Palatino Linotype" w:cs="Tahoma"/>
          <w:sz w:val="22"/>
          <w:szCs w:val="22"/>
        </w:rPr>
        <w:t xml:space="preserve">El </w:t>
      </w:r>
      <w:r w:rsidRPr="00E114F3">
        <w:rPr>
          <w:rFonts w:ascii="Palatino Linotype" w:hAnsi="Palatino Linotype" w:cs="Tahoma"/>
          <w:sz w:val="22"/>
          <w:szCs w:val="22"/>
        </w:rPr>
        <w:t>veinticinco de enero de dos mil veintidós</w:t>
      </w:r>
      <w:r w:rsidR="0096491C" w:rsidRPr="00E114F3">
        <w:rPr>
          <w:rFonts w:ascii="Palatino Linotype" w:hAnsi="Palatino Linotype" w:cs="Tahoma"/>
          <w:sz w:val="22"/>
          <w:szCs w:val="22"/>
        </w:rPr>
        <w:t>, se recibió</w:t>
      </w:r>
      <w:r w:rsidR="0096491C" w:rsidRPr="00F919F2">
        <w:rPr>
          <w:rFonts w:ascii="Palatino Linotype" w:hAnsi="Palatino Linotype" w:cs="Tahoma"/>
          <w:sz w:val="22"/>
          <w:szCs w:val="22"/>
        </w:rPr>
        <w:t xml:space="preserve"> a través del </w:t>
      </w:r>
      <w:r w:rsidR="0096491C" w:rsidRPr="00F919F2">
        <w:rPr>
          <w:rFonts w:ascii="Palatino Linotype" w:hAnsi="Palatino Linotype" w:cs="Tahoma"/>
          <w:sz w:val="22"/>
          <w:szCs w:val="22"/>
          <w:lang w:val="es-ES"/>
        </w:rPr>
        <w:t>Sistema de Acceso a la Información Mexiquense (SAIMEX), el Informe Justificado del</w:t>
      </w:r>
      <w:r w:rsidR="001D3208" w:rsidRPr="00F919F2">
        <w:rPr>
          <w:rFonts w:ascii="Palatino Linotype" w:hAnsi="Palatino Linotype" w:cs="Tahoma"/>
          <w:sz w:val="22"/>
          <w:szCs w:val="22"/>
          <w:lang w:val="es-ES"/>
        </w:rPr>
        <w:t xml:space="preserve"> Sujeto Obligado, </w:t>
      </w:r>
      <w:r w:rsidR="00846559">
        <w:rPr>
          <w:rFonts w:ascii="Palatino Linotype" w:hAnsi="Palatino Linotype" w:cs="Tahoma"/>
          <w:sz w:val="22"/>
          <w:szCs w:val="22"/>
          <w:lang w:val="es-ES"/>
        </w:rPr>
        <w:t xml:space="preserve">mediante la remisión de los siguientes archivos: </w:t>
      </w:r>
    </w:p>
    <w:p w14:paraId="77A71AAD" w14:textId="77777777" w:rsidR="005A1D9D" w:rsidRPr="00F919F2" w:rsidRDefault="005A1D9D" w:rsidP="001C0B2A">
      <w:pPr>
        <w:spacing w:line="360" w:lineRule="auto"/>
        <w:jc w:val="both"/>
        <w:rPr>
          <w:rFonts w:ascii="Palatino Linotype" w:hAnsi="Palatino Linotype" w:cs="Tahoma"/>
          <w:sz w:val="22"/>
          <w:szCs w:val="22"/>
          <w:lang w:val="es-ES"/>
        </w:rPr>
      </w:pPr>
    </w:p>
    <w:p w14:paraId="63BB4AF1" w14:textId="452A4885" w:rsidR="008F27D2" w:rsidRDefault="008F27D2" w:rsidP="006A2E40">
      <w:pPr>
        <w:pStyle w:val="Prrafodelista"/>
        <w:numPr>
          <w:ilvl w:val="0"/>
          <w:numId w:val="7"/>
        </w:numPr>
        <w:spacing w:line="360" w:lineRule="auto"/>
        <w:jc w:val="both"/>
        <w:rPr>
          <w:rFonts w:ascii="Palatino Linotype" w:hAnsi="Palatino Linotype" w:cs="Tahoma"/>
          <w:szCs w:val="22"/>
          <w:lang w:val="es-ES"/>
        </w:rPr>
      </w:pPr>
      <w:r>
        <w:rPr>
          <w:rFonts w:ascii="Palatino Linotype" w:hAnsi="Palatino Linotype" w:cs="Tahoma"/>
          <w:szCs w:val="22"/>
          <w:lang w:val="es-ES"/>
        </w:rPr>
        <w:t>El Estado de avance presupuestal  de Egresos por Dirección General al mes de diciembre de dos mil veinte, correspondiente a las siguientes dependencias: Regidurías, Sindicaturas, Tesorería, Secretaría del Ayuntamiento, Secretaría de Gobierno, Secretaría de Administración y Presidencia.</w:t>
      </w:r>
    </w:p>
    <w:p w14:paraId="0EBC58C9" w14:textId="77777777" w:rsidR="00F05B7D" w:rsidRPr="00F05B7D" w:rsidRDefault="00F05B7D" w:rsidP="00F05B7D">
      <w:pPr>
        <w:pStyle w:val="Prrafodelista"/>
        <w:numPr>
          <w:ilvl w:val="0"/>
          <w:numId w:val="7"/>
        </w:numPr>
        <w:spacing w:line="360" w:lineRule="auto"/>
        <w:jc w:val="both"/>
        <w:rPr>
          <w:rFonts w:ascii="Palatino Linotype" w:hAnsi="Palatino Linotype" w:cs="Tahoma"/>
          <w:szCs w:val="22"/>
          <w:lang w:val="es-ES"/>
        </w:rPr>
      </w:pPr>
      <w:r w:rsidRPr="00F05B7D">
        <w:rPr>
          <w:rFonts w:ascii="Palatino Linotype" w:hAnsi="Palatino Linotype" w:cs="Tahoma"/>
          <w:szCs w:val="22"/>
          <w:lang w:val="es-ES"/>
        </w:rPr>
        <w:t>Catorce archivos con  el Presupuesto General por partida acumulado al mes de diciembre de dos mil veinte y diciembre de dos mil veintiuno, sin especificar a qué área corresponde cada archivo.</w:t>
      </w:r>
    </w:p>
    <w:p w14:paraId="0B72352A" w14:textId="4560D48D" w:rsidR="008F27D2" w:rsidRDefault="008F27D2" w:rsidP="008F27D2">
      <w:pPr>
        <w:pStyle w:val="Prrafodelista"/>
        <w:numPr>
          <w:ilvl w:val="0"/>
          <w:numId w:val="7"/>
        </w:numPr>
        <w:spacing w:line="360" w:lineRule="auto"/>
        <w:jc w:val="both"/>
        <w:rPr>
          <w:rFonts w:ascii="Palatino Linotype" w:hAnsi="Palatino Linotype" w:cs="Tahoma"/>
          <w:szCs w:val="22"/>
          <w:lang w:val="es-ES"/>
        </w:rPr>
      </w:pPr>
      <w:r w:rsidRPr="008F27D2">
        <w:rPr>
          <w:rFonts w:ascii="Palatino Linotype" w:hAnsi="Palatino Linotype" w:cs="Tahoma"/>
          <w:szCs w:val="22"/>
          <w:lang w:val="es-ES"/>
        </w:rPr>
        <w:t xml:space="preserve">El Estado de avance presupuestal  de Egresos por Dirección General al mes de </w:t>
      </w:r>
      <w:r>
        <w:rPr>
          <w:rFonts w:ascii="Palatino Linotype" w:hAnsi="Palatino Linotype" w:cs="Tahoma"/>
          <w:szCs w:val="22"/>
          <w:lang w:val="es-ES"/>
        </w:rPr>
        <w:t>septiembre de los ejercicios dos mil diecinueve, dos mil veinte y dos mil veintiuno, de las siguientes dependencias: Presidencia, Regidurías, Sindicaturas, Secretaría del Ayuntamiento, Administración, Desarrollo Urbano y Obras Públicas, Ecología, Servicios Públicos, Promoción Social, Desarrollo Social, Gobierno Municipal, Contraloría, Tesorería, Consejería Jurídica, Desarrollo Económico, Educación Cultural y Bienestar Social, Seguridad Pública y Tránsito, Protección Civil.</w:t>
      </w:r>
    </w:p>
    <w:p w14:paraId="29E0F838" w14:textId="77777777" w:rsidR="008B15D4" w:rsidRPr="00F919F2" w:rsidRDefault="008B15D4" w:rsidP="001C0B2A">
      <w:pPr>
        <w:spacing w:line="360" w:lineRule="auto"/>
        <w:jc w:val="both"/>
        <w:rPr>
          <w:rFonts w:ascii="Palatino Linotype" w:hAnsi="Palatino Linotype" w:cs="Tahoma"/>
          <w:sz w:val="22"/>
          <w:szCs w:val="22"/>
          <w:lang w:val="es-ES"/>
        </w:rPr>
      </w:pPr>
    </w:p>
    <w:p w14:paraId="5C0B52F8" w14:textId="140442F9" w:rsidR="006A2E40" w:rsidRDefault="0096491C" w:rsidP="001C0B2A">
      <w:pPr>
        <w:autoSpaceDE w:val="0"/>
        <w:autoSpaceDN w:val="0"/>
        <w:adjustRightInd w:val="0"/>
        <w:spacing w:line="360" w:lineRule="auto"/>
        <w:jc w:val="both"/>
        <w:rPr>
          <w:rFonts w:ascii="Palatino Linotype" w:hAnsi="Palatino Linotype" w:cs="Tahoma"/>
          <w:sz w:val="22"/>
          <w:szCs w:val="22"/>
        </w:rPr>
      </w:pPr>
      <w:r w:rsidRPr="00F919F2">
        <w:rPr>
          <w:rFonts w:ascii="Palatino Linotype" w:hAnsi="Palatino Linotype" w:cs="Tahoma"/>
          <w:b/>
          <w:bCs/>
          <w:sz w:val="22"/>
          <w:szCs w:val="22"/>
        </w:rPr>
        <w:t xml:space="preserve">d) Vista del informe Justificado: </w:t>
      </w:r>
      <w:r w:rsidR="00C16CA4" w:rsidRPr="00F919F2">
        <w:rPr>
          <w:rFonts w:ascii="Palatino Linotype" w:hAnsi="Palatino Linotype" w:cs="Tahoma"/>
          <w:sz w:val="22"/>
          <w:szCs w:val="22"/>
        </w:rPr>
        <w:t>El</w:t>
      </w:r>
      <w:r w:rsidRPr="00F919F2">
        <w:rPr>
          <w:rFonts w:ascii="Palatino Linotype" w:hAnsi="Palatino Linotype" w:cs="Tahoma"/>
          <w:sz w:val="22"/>
          <w:szCs w:val="22"/>
        </w:rPr>
        <w:t xml:space="preserve"> </w:t>
      </w:r>
      <w:r w:rsidR="001A0211">
        <w:rPr>
          <w:rFonts w:ascii="Palatino Linotype" w:hAnsi="Palatino Linotype" w:cs="Tahoma"/>
          <w:sz w:val="22"/>
          <w:szCs w:val="22"/>
        </w:rPr>
        <w:t xml:space="preserve">veintidós </w:t>
      </w:r>
      <w:r w:rsidR="00E4587B">
        <w:rPr>
          <w:rFonts w:ascii="Palatino Linotype" w:hAnsi="Palatino Linotype" w:cs="Tahoma"/>
          <w:sz w:val="22"/>
          <w:szCs w:val="22"/>
        </w:rPr>
        <w:t xml:space="preserve"> </w:t>
      </w:r>
      <w:r w:rsidR="00C16CA4" w:rsidRPr="00F919F2">
        <w:rPr>
          <w:rFonts w:ascii="Palatino Linotype" w:hAnsi="Palatino Linotype" w:cs="Tahoma"/>
          <w:sz w:val="22"/>
          <w:szCs w:val="22"/>
        </w:rPr>
        <w:t>de febrero de dos mil veintidós</w:t>
      </w:r>
      <w:r w:rsidRPr="00F919F2">
        <w:rPr>
          <w:rFonts w:ascii="Palatino Linotype" w:hAnsi="Palatino Linotype" w:cs="Tahoma"/>
          <w:sz w:val="22"/>
          <w:szCs w:val="22"/>
        </w:rPr>
        <w:t xml:space="preserve">, se dictó acuerdo por medio del cual </w:t>
      </w:r>
      <w:r w:rsidRPr="00F919F2">
        <w:rPr>
          <w:rFonts w:ascii="Palatino Linotype" w:hAnsi="Palatino Linotype" w:cs="Tahoma"/>
          <w:b/>
          <w:bCs/>
          <w:sz w:val="22"/>
          <w:szCs w:val="22"/>
        </w:rPr>
        <w:t xml:space="preserve">se puso a la vista del Recurrente el Informe Justificado </w:t>
      </w:r>
      <w:r w:rsidRPr="00F919F2">
        <w:rPr>
          <w:rFonts w:ascii="Palatino Linotype" w:hAnsi="Palatino Linotype" w:cs="Tahoma"/>
          <w:sz w:val="22"/>
          <w:szCs w:val="22"/>
        </w:rPr>
        <w:t>en</w:t>
      </w:r>
      <w:r w:rsidR="00C16CA4" w:rsidRPr="00F919F2">
        <w:rPr>
          <w:rFonts w:ascii="Palatino Linotype" w:hAnsi="Palatino Linotype" w:cs="Tahoma"/>
          <w:sz w:val="22"/>
          <w:szCs w:val="22"/>
        </w:rPr>
        <w:t>tregado por el Sujeto Obligado</w:t>
      </w:r>
      <w:r w:rsidRPr="00F919F2">
        <w:rPr>
          <w:rFonts w:ascii="Palatino Linotype" w:hAnsi="Palatino Linotype" w:cs="Tahoma"/>
          <w:sz w:val="22"/>
          <w:szCs w:val="22"/>
        </w:rPr>
        <w:t>, por robustecer su respuesta inicial, el cual fue notificado a las partes, a través del Sistema de Acceso a la Inf</w:t>
      </w:r>
      <w:r w:rsidR="001A0211">
        <w:rPr>
          <w:rFonts w:ascii="Palatino Linotype" w:hAnsi="Palatino Linotype" w:cs="Tahoma"/>
          <w:sz w:val="22"/>
          <w:szCs w:val="22"/>
        </w:rPr>
        <w:t>ormación Mexiquense (SAIMEX), el veintidós y veintitrés de febrero de dos mil veintidós</w:t>
      </w:r>
      <w:r w:rsidRPr="00F919F2">
        <w:rPr>
          <w:rFonts w:ascii="Palatino Linotype" w:hAnsi="Palatino Linotype" w:cs="Tahoma"/>
          <w:sz w:val="22"/>
          <w:szCs w:val="22"/>
        </w:rPr>
        <w:t xml:space="preserve">. </w:t>
      </w:r>
    </w:p>
    <w:p w14:paraId="27843236" w14:textId="77777777" w:rsidR="001A0211" w:rsidRPr="00F919F2" w:rsidRDefault="001A0211" w:rsidP="001C0B2A">
      <w:pPr>
        <w:autoSpaceDE w:val="0"/>
        <w:autoSpaceDN w:val="0"/>
        <w:adjustRightInd w:val="0"/>
        <w:spacing w:line="360" w:lineRule="auto"/>
        <w:jc w:val="both"/>
        <w:rPr>
          <w:rFonts w:ascii="Palatino Linotype" w:hAnsi="Palatino Linotype" w:cs="Tahoma"/>
          <w:sz w:val="22"/>
          <w:szCs w:val="22"/>
        </w:rPr>
      </w:pPr>
    </w:p>
    <w:p w14:paraId="40D1B108" w14:textId="397AEBC1" w:rsidR="0096491C" w:rsidRPr="00F919F2" w:rsidRDefault="0096491C" w:rsidP="001C0B2A">
      <w:pPr>
        <w:autoSpaceDE w:val="0"/>
        <w:autoSpaceDN w:val="0"/>
        <w:adjustRightInd w:val="0"/>
        <w:spacing w:line="360" w:lineRule="auto"/>
        <w:jc w:val="both"/>
        <w:rPr>
          <w:rFonts w:ascii="Palatino Linotype" w:hAnsi="Palatino Linotype" w:cs="Tahoma"/>
          <w:sz w:val="22"/>
          <w:szCs w:val="22"/>
          <w:lang w:val="es-MX"/>
        </w:rPr>
      </w:pPr>
      <w:r w:rsidRPr="00F919F2">
        <w:rPr>
          <w:rFonts w:ascii="Palatino Linotype" w:hAnsi="Palatino Linotype" w:cs="Tahoma"/>
          <w:sz w:val="22"/>
          <w:szCs w:val="22"/>
        </w:rPr>
        <w:t>Cabe señalar que el Particular fue omiso en realizar manifestación alguna.</w:t>
      </w:r>
    </w:p>
    <w:p w14:paraId="14CE1310" w14:textId="562DE4F5" w:rsidR="0096491C" w:rsidRPr="00F919F2" w:rsidRDefault="00C16CA4" w:rsidP="001C0B2A">
      <w:pPr>
        <w:spacing w:line="360" w:lineRule="auto"/>
        <w:jc w:val="both"/>
        <w:rPr>
          <w:rFonts w:ascii="Palatino Linotype" w:eastAsia="Palatino Linotype" w:hAnsi="Palatino Linotype" w:cs="Palatino Linotype"/>
          <w:sz w:val="22"/>
          <w:szCs w:val="22"/>
          <w:lang w:val="es-ES"/>
        </w:rPr>
      </w:pPr>
      <w:r w:rsidRPr="00F919F2">
        <w:rPr>
          <w:rFonts w:ascii="Palatino Linotype" w:eastAsia="Palatino Linotype" w:hAnsi="Palatino Linotype" w:cs="Palatino Linotype"/>
          <w:b/>
          <w:bCs/>
          <w:sz w:val="22"/>
          <w:szCs w:val="22"/>
          <w:lang w:val="es-ES"/>
        </w:rPr>
        <w:t>e</w:t>
      </w:r>
      <w:r w:rsidR="0096491C" w:rsidRPr="00F919F2">
        <w:rPr>
          <w:rFonts w:ascii="Palatino Linotype" w:eastAsia="Palatino Linotype" w:hAnsi="Palatino Linotype" w:cs="Palatino Linotype"/>
          <w:b/>
          <w:bCs/>
          <w:sz w:val="22"/>
          <w:szCs w:val="22"/>
          <w:lang w:val="es-ES"/>
        </w:rPr>
        <w:t xml:space="preserve">) Ampliación de plazo para resolver. </w:t>
      </w:r>
      <w:r w:rsidR="0096491C" w:rsidRPr="00F919F2">
        <w:rPr>
          <w:rFonts w:ascii="Palatino Linotype" w:eastAsia="Palatino Linotype" w:hAnsi="Palatino Linotype" w:cs="Palatino Linotype"/>
          <w:sz w:val="22"/>
          <w:szCs w:val="22"/>
          <w:lang w:val="es-ES"/>
        </w:rPr>
        <w:t>El</w:t>
      </w:r>
      <w:r w:rsidRPr="00F919F2">
        <w:rPr>
          <w:rFonts w:ascii="Palatino Linotype" w:eastAsia="Palatino Linotype" w:hAnsi="Palatino Linotype" w:cs="Palatino Linotype"/>
          <w:sz w:val="22"/>
          <w:szCs w:val="22"/>
          <w:lang w:val="es-ES"/>
        </w:rPr>
        <w:t xml:space="preserve"> </w:t>
      </w:r>
      <w:r w:rsidR="00BA4DB9">
        <w:rPr>
          <w:rFonts w:ascii="Palatino Linotype" w:eastAsia="Palatino Linotype" w:hAnsi="Palatino Linotype" w:cs="Palatino Linotype"/>
          <w:sz w:val="22"/>
          <w:szCs w:val="22"/>
          <w:lang w:val="es-ES"/>
        </w:rPr>
        <w:t>veinticuatro</w:t>
      </w:r>
      <w:r w:rsidR="00747D71" w:rsidRPr="00F919F2">
        <w:rPr>
          <w:rFonts w:ascii="Palatino Linotype" w:eastAsia="Palatino Linotype" w:hAnsi="Palatino Linotype" w:cs="Palatino Linotype"/>
          <w:sz w:val="22"/>
          <w:szCs w:val="22"/>
          <w:lang w:val="es-ES"/>
        </w:rPr>
        <w:t xml:space="preserve"> de febrero de dos mil veintidós</w:t>
      </w:r>
      <w:r w:rsidR="0096491C" w:rsidRPr="00F919F2">
        <w:rPr>
          <w:rFonts w:ascii="Palatino Linotype" w:eastAsia="Palatino Linotype" w:hAnsi="Palatino Linotype" w:cs="Palatino Linotype"/>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747D71" w:rsidRPr="00F919F2">
        <w:rPr>
          <w:rFonts w:ascii="Palatino Linotype" w:eastAsia="Palatino Linotype" w:hAnsi="Palatino Linotype" w:cs="Palatino Linotype"/>
          <w:sz w:val="22"/>
          <w:szCs w:val="22"/>
          <w:lang w:val="es-ES"/>
        </w:rPr>
        <w:t>mismo día</w:t>
      </w:r>
      <w:r w:rsidR="0096491C" w:rsidRPr="00F919F2">
        <w:rPr>
          <w:rFonts w:ascii="Palatino Linotype" w:eastAsia="Palatino Linotype" w:hAnsi="Palatino Linotype" w:cs="Palatino Linotype"/>
          <w:sz w:val="22"/>
          <w:szCs w:val="22"/>
          <w:lang w:val="es-ES"/>
        </w:rPr>
        <w:t>.</w:t>
      </w:r>
    </w:p>
    <w:p w14:paraId="209DE7D4" w14:textId="77777777" w:rsidR="00C16CA4" w:rsidRPr="00F919F2" w:rsidRDefault="00C16CA4" w:rsidP="001C0B2A">
      <w:pPr>
        <w:spacing w:line="360" w:lineRule="auto"/>
        <w:jc w:val="both"/>
        <w:rPr>
          <w:rFonts w:ascii="Palatino Linotype" w:eastAsia="Palatino Linotype" w:hAnsi="Palatino Linotype" w:cs="Palatino Linotype"/>
          <w:sz w:val="22"/>
          <w:szCs w:val="22"/>
          <w:lang w:val="es-ES"/>
        </w:rPr>
      </w:pPr>
    </w:p>
    <w:p w14:paraId="5AF27527" w14:textId="7ED3852C" w:rsidR="00C16CA4" w:rsidRPr="00F919F2" w:rsidRDefault="00C16CA4" w:rsidP="001C0B2A">
      <w:pPr>
        <w:spacing w:line="360" w:lineRule="auto"/>
        <w:jc w:val="both"/>
        <w:rPr>
          <w:rFonts w:ascii="Palatino Linotype" w:eastAsia="Palatino Linotype" w:hAnsi="Palatino Linotype" w:cs="Palatino Linotype"/>
          <w:sz w:val="22"/>
          <w:szCs w:val="22"/>
          <w:lang w:val="es-ES"/>
        </w:rPr>
      </w:pPr>
      <w:r w:rsidRPr="00F919F2">
        <w:rPr>
          <w:rFonts w:ascii="Palatino Linotype" w:eastAsia="Palatino Linotype" w:hAnsi="Palatino Linotype" w:cs="Palatino Linotype"/>
          <w:sz w:val="22"/>
          <w:szCs w:val="22"/>
          <w:lang w:val="es-ES"/>
        </w:rPr>
        <w:t>f</w:t>
      </w:r>
      <w:r w:rsidRPr="00F919F2">
        <w:rPr>
          <w:rFonts w:ascii="Palatino Linotype" w:eastAsia="Palatino Linotype" w:hAnsi="Palatino Linotype" w:cs="Palatino Linotype"/>
          <w:b/>
          <w:sz w:val="22"/>
          <w:szCs w:val="22"/>
          <w:lang w:val="es-ES"/>
        </w:rPr>
        <w:t>) Cierre de instrucción</w:t>
      </w:r>
      <w:r w:rsidR="00747D71" w:rsidRPr="00F919F2">
        <w:rPr>
          <w:rFonts w:ascii="Palatino Linotype" w:eastAsia="Palatino Linotype" w:hAnsi="Palatino Linotype" w:cs="Palatino Linotype"/>
          <w:sz w:val="22"/>
          <w:szCs w:val="22"/>
          <w:lang w:val="es-ES"/>
        </w:rPr>
        <w:t xml:space="preserve">. El </w:t>
      </w:r>
      <w:r w:rsidR="00BA4DB9">
        <w:rPr>
          <w:rFonts w:ascii="Palatino Linotype" w:eastAsia="Palatino Linotype" w:hAnsi="Palatino Linotype" w:cs="Palatino Linotype"/>
          <w:sz w:val="22"/>
          <w:szCs w:val="22"/>
          <w:lang w:val="es-ES"/>
        </w:rPr>
        <w:t>primero de marzo</w:t>
      </w:r>
      <w:r w:rsidRPr="00F919F2">
        <w:rPr>
          <w:rFonts w:ascii="Palatino Linotype" w:eastAsia="Palatino Linotype" w:hAnsi="Palatino Linotype" w:cs="Palatino Linotype"/>
          <w:sz w:val="22"/>
          <w:szCs w:val="22"/>
          <w:lang w:val="es-ES"/>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dieciocho de agosto del año en curso, a través del Sistema de Acceso a la Información Mexiquense (SAIMEX).</w:t>
      </w:r>
    </w:p>
    <w:p w14:paraId="22853110" w14:textId="77777777" w:rsidR="00C16CA4" w:rsidRPr="00F919F2" w:rsidRDefault="00C16CA4" w:rsidP="001C0B2A">
      <w:pPr>
        <w:spacing w:line="360" w:lineRule="auto"/>
        <w:jc w:val="both"/>
        <w:rPr>
          <w:rFonts w:ascii="Palatino Linotype" w:eastAsia="Palatino Linotype" w:hAnsi="Palatino Linotype" w:cs="Palatino Linotype"/>
          <w:sz w:val="22"/>
          <w:szCs w:val="22"/>
          <w:lang w:val="es-ES"/>
        </w:rPr>
      </w:pPr>
    </w:p>
    <w:p w14:paraId="40BDFE0A" w14:textId="77777777" w:rsidR="0096491C" w:rsidRPr="00F919F2" w:rsidRDefault="0096491C" w:rsidP="001C0B2A">
      <w:pPr>
        <w:spacing w:line="360" w:lineRule="auto"/>
        <w:jc w:val="both"/>
        <w:rPr>
          <w:rFonts w:ascii="Palatino Linotype" w:hAnsi="Palatino Linotype" w:cs="Tahoma"/>
          <w:color w:val="000000"/>
          <w:sz w:val="22"/>
          <w:szCs w:val="22"/>
        </w:rPr>
      </w:pPr>
      <w:r w:rsidRPr="00F919F2">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3C7AC6F" w14:textId="77777777" w:rsidR="0096491C" w:rsidRPr="00F919F2" w:rsidRDefault="0096491C" w:rsidP="001C0B2A">
      <w:pPr>
        <w:spacing w:line="360" w:lineRule="auto"/>
        <w:jc w:val="center"/>
        <w:rPr>
          <w:rFonts w:ascii="Palatino Linotype" w:hAnsi="Palatino Linotype" w:cs="Tahoma"/>
          <w:b/>
          <w:sz w:val="22"/>
          <w:szCs w:val="22"/>
        </w:rPr>
      </w:pPr>
    </w:p>
    <w:p w14:paraId="2E2F0042" w14:textId="77777777" w:rsidR="0096491C" w:rsidRPr="00F919F2" w:rsidRDefault="0096491C" w:rsidP="001C0B2A">
      <w:pPr>
        <w:spacing w:line="360" w:lineRule="auto"/>
        <w:jc w:val="center"/>
        <w:rPr>
          <w:rFonts w:ascii="Palatino Linotype" w:hAnsi="Palatino Linotype" w:cs="Tahoma"/>
          <w:b/>
          <w:sz w:val="22"/>
          <w:szCs w:val="22"/>
          <w:lang w:val="es-ES"/>
        </w:rPr>
      </w:pPr>
      <w:r w:rsidRPr="00F919F2">
        <w:rPr>
          <w:rFonts w:ascii="Palatino Linotype" w:hAnsi="Palatino Linotype" w:cs="Tahoma"/>
          <w:b/>
          <w:sz w:val="22"/>
          <w:szCs w:val="22"/>
          <w:lang w:val="es-ES"/>
        </w:rPr>
        <w:t>C O N S I D E R A N D O S:</w:t>
      </w:r>
    </w:p>
    <w:p w14:paraId="5C29A6F6" w14:textId="77777777" w:rsidR="0096491C" w:rsidRPr="00F919F2" w:rsidRDefault="0096491C" w:rsidP="001C0B2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44F7140B" w14:textId="77777777" w:rsidR="0096491C" w:rsidRPr="00F919F2" w:rsidRDefault="0096491C" w:rsidP="001C0B2A">
      <w:pPr>
        <w:autoSpaceDE w:val="0"/>
        <w:autoSpaceDN w:val="0"/>
        <w:adjustRightInd w:val="0"/>
        <w:spacing w:line="360" w:lineRule="auto"/>
        <w:jc w:val="both"/>
        <w:rPr>
          <w:rFonts w:ascii="Palatino Linotype" w:hAnsi="Palatino Linotype" w:cs="Tahoma"/>
          <w:b/>
          <w:sz w:val="22"/>
          <w:szCs w:val="22"/>
          <w:lang w:val="es-ES"/>
        </w:rPr>
      </w:pPr>
      <w:r w:rsidRPr="00F919F2">
        <w:rPr>
          <w:rFonts w:ascii="Palatino Linotype" w:eastAsia="Calibri" w:hAnsi="Palatino Linotype" w:cs="Tahoma"/>
          <w:b/>
          <w:color w:val="000000"/>
          <w:sz w:val="22"/>
          <w:szCs w:val="22"/>
          <w:lang w:val="es-ES" w:eastAsia="es-MX"/>
        </w:rPr>
        <w:t>PRIMERO</w:t>
      </w:r>
      <w:r w:rsidRPr="00F919F2">
        <w:rPr>
          <w:rFonts w:ascii="Palatino Linotype" w:eastAsia="Calibri" w:hAnsi="Palatino Linotype" w:cs="Tahoma"/>
          <w:color w:val="000000"/>
          <w:sz w:val="22"/>
          <w:szCs w:val="22"/>
          <w:lang w:val="es-ES" w:eastAsia="es-MX"/>
        </w:rPr>
        <w:t xml:space="preserve">. </w:t>
      </w:r>
      <w:r w:rsidRPr="00F919F2">
        <w:rPr>
          <w:rFonts w:ascii="Palatino Linotype" w:hAnsi="Palatino Linotype" w:cs="Tahoma"/>
          <w:b/>
          <w:sz w:val="22"/>
          <w:szCs w:val="22"/>
          <w:lang w:val="es-ES"/>
        </w:rPr>
        <w:t>Competencia.</w:t>
      </w:r>
    </w:p>
    <w:p w14:paraId="55C8BA51" w14:textId="77777777" w:rsidR="0096491C" w:rsidRPr="00F919F2" w:rsidRDefault="0096491C" w:rsidP="001C0B2A">
      <w:pPr>
        <w:autoSpaceDE w:val="0"/>
        <w:autoSpaceDN w:val="0"/>
        <w:adjustRightInd w:val="0"/>
        <w:spacing w:line="360" w:lineRule="auto"/>
        <w:jc w:val="both"/>
        <w:rPr>
          <w:rFonts w:ascii="Palatino Linotype" w:hAnsi="Palatino Linotype" w:cs="Tahoma"/>
          <w:b/>
          <w:sz w:val="22"/>
          <w:szCs w:val="22"/>
          <w:lang w:val="es-ES"/>
        </w:rPr>
      </w:pPr>
    </w:p>
    <w:p w14:paraId="10A0AAD7" w14:textId="77777777" w:rsidR="0096491C" w:rsidRPr="00F919F2" w:rsidRDefault="0096491C" w:rsidP="001C0B2A">
      <w:pPr>
        <w:spacing w:line="360" w:lineRule="auto"/>
        <w:jc w:val="both"/>
        <w:rPr>
          <w:rFonts w:ascii="Palatino Linotype" w:hAnsi="Palatino Linotype" w:cs="Tahoma"/>
          <w:bCs/>
          <w:sz w:val="22"/>
          <w:szCs w:val="22"/>
          <w:lang w:val="es-MX"/>
        </w:rPr>
      </w:pPr>
      <w:r w:rsidRPr="00F919F2">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919F2">
        <w:rPr>
          <w:rFonts w:ascii="Palatino Linotype" w:hAnsi="Palatino Linotype"/>
          <w:bCs/>
          <w:sz w:val="22"/>
          <w:szCs w:val="22"/>
        </w:rPr>
        <w:t xml:space="preserve"> 7°, </w:t>
      </w:r>
      <w:r w:rsidRPr="00F919F2">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p w14:paraId="7EC6C5C8" w14:textId="094B7FD0" w:rsidR="0096491C" w:rsidRDefault="0096491C" w:rsidP="001C0B2A">
      <w:pPr>
        <w:spacing w:line="360" w:lineRule="auto"/>
        <w:jc w:val="both"/>
        <w:rPr>
          <w:rFonts w:ascii="Palatino Linotype" w:hAnsi="Palatino Linotype" w:cs="Tahoma"/>
          <w:sz w:val="22"/>
          <w:szCs w:val="22"/>
          <w:shd w:val="clear" w:color="auto" w:fill="FFFFFF"/>
        </w:rPr>
      </w:pPr>
    </w:p>
    <w:p w14:paraId="30730F87" w14:textId="77777777" w:rsidR="000552FF" w:rsidRPr="00F919F2" w:rsidRDefault="000552FF" w:rsidP="001C0B2A">
      <w:pPr>
        <w:spacing w:line="360" w:lineRule="auto"/>
        <w:jc w:val="both"/>
        <w:rPr>
          <w:rFonts w:ascii="Palatino Linotype" w:hAnsi="Palatino Linotype" w:cs="Tahoma"/>
          <w:sz w:val="22"/>
          <w:szCs w:val="22"/>
          <w:shd w:val="clear" w:color="auto" w:fill="FFFFFF"/>
        </w:rPr>
      </w:pPr>
    </w:p>
    <w:p w14:paraId="2A9E7508" w14:textId="77777777" w:rsidR="0096491C" w:rsidRPr="00F919F2" w:rsidRDefault="0096491C" w:rsidP="001C0B2A">
      <w:pPr>
        <w:autoSpaceDE w:val="0"/>
        <w:autoSpaceDN w:val="0"/>
        <w:adjustRightInd w:val="0"/>
        <w:spacing w:line="360" w:lineRule="auto"/>
        <w:jc w:val="both"/>
        <w:rPr>
          <w:rFonts w:ascii="Palatino Linotype" w:hAnsi="Palatino Linotype" w:cs="Tahoma"/>
          <w:sz w:val="22"/>
          <w:szCs w:val="28"/>
          <w:lang w:val="es-ES"/>
        </w:rPr>
      </w:pPr>
      <w:r w:rsidRPr="00F919F2">
        <w:rPr>
          <w:rFonts w:ascii="Palatino Linotype" w:eastAsia="Calibri" w:hAnsi="Palatino Linotype" w:cs="Tahoma"/>
          <w:b/>
          <w:color w:val="000000"/>
          <w:sz w:val="22"/>
          <w:szCs w:val="28"/>
          <w:lang w:val="es-ES" w:eastAsia="es-MX"/>
        </w:rPr>
        <w:t>SEGUNDO</w:t>
      </w:r>
      <w:r w:rsidRPr="00F919F2">
        <w:rPr>
          <w:rFonts w:ascii="Palatino Linotype" w:eastAsia="Calibri" w:hAnsi="Palatino Linotype" w:cs="Tahoma"/>
          <w:color w:val="000000"/>
          <w:sz w:val="22"/>
          <w:szCs w:val="28"/>
          <w:lang w:val="es-ES" w:eastAsia="es-MX"/>
        </w:rPr>
        <w:t xml:space="preserve">. </w:t>
      </w:r>
      <w:r w:rsidRPr="00F919F2">
        <w:rPr>
          <w:rFonts w:ascii="Palatino Linotype" w:hAnsi="Palatino Linotype" w:cs="Tahoma"/>
          <w:b/>
          <w:sz w:val="22"/>
          <w:szCs w:val="28"/>
          <w:lang w:val="es-ES"/>
        </w:rPr>
        <w:t>Causales de improcedencia y sobreseimiento.</w:t>
      </w:r>
      <w:r w:rsidRPr="00F919F2">
        <w:rPr>
          <w:rFonts w:ascii="Palatino Linotype" w:hAnsi="Palatino Linotype" w:cs="Tahoma"/>
          <w:sz w:val="22"/>
          <w:szCs w:val="28"/>
          <w:lang w:val="es-ES"/>
        </w:rPr>
        <w:t xml:space="preserve"> </w:t>
      </w:r>
    </w:p>
    <w:p w14:paraId="1BFC72A0" w14:textId="77777777" w:rsidR="0096491C" w:rsidRPr="00F919F2" w:rsidRDefault="0096491C" w:rsidP="001C0B2A">
      <w:pPr>
        <w:autoSpaceDE w:val="0"/>
        <w:autoSpaceDN w:val="0"/>
        <w:adjustRightInd w:val="0"/>
        <w:spacing w:line="360" w:lineRule="auto"/>
        <w:jc w:val="both"/>
        <w:rPr>
          <w:rFonts w:ascii="Palatino Linotype" w:hAnsi="Palatino Linotype" w:cs="Tahoma"/>
          <w:sz w:val="22"/>
          <w:szCs w:val="28"/>
          <w:lang w:val="es-ES"/>
        </w:rPr>
      </w:pPr>
    </w:p>
    <w:p w14:paraId="3EC618E0" w14:textId="77777777" w:rsidR="0096491C" w:rsidRPr="00F919F2" w:rsidRDefault="0096491C" w:rsidP="001C0B2A">
      <w:pPr>
        <w:autoSpaceDE w:val="0"/>
        <w:autoSpaceDN w:val="0"/>
        <w:adjustRightInd w:val="0"/>
        <w:spacing w:line="360" w:lineRule="auto"/>
        <w:jc w:val="both"/>
        <w:rPr>
          <w:rFonts w:ascii="Palatino Linotype" w:hAnsi="Palatino Linotype" w:cs="Tahoma"/>
          <w:sz w:val="22"/>
          <w:szCs w:val="28"/>
          <w:lang w:val="es-ES"/>
        </w:rPr>
      </w:pPr>
      <w:r w:rsidRPr="00F919F2">
        <w:rPr>
          <w:rFonts w:ascii="Palatino Linotype" w:hAnsi="Palatino Linotype" w:cs="Tahoma"/>
          <w:sz w:val="22"/>
          <w:szCs w:val="28"/>
          <w:lang w:val="es-ES"/>
        </w:rPr>
        <w:t xml:space="preserve">De las constancias que forma parte del Recurso de Revisión que se analiza, se advierte que previo al estudio del fondo de la </w:t>
      </w:r>
      <w:r w:rsidRPr="00F919F2">
        <w:rPr>
          <w:rFonts w:ascii="Palatino Linotype" w:hAnsi="Palatino Linotype" w:cs="Tahoma"/>
          <w:i/>
          <w:sz w:val="22"/>
          <w:szCs w:val="28"/>
          <w:lang w:val="es-ES"/>
        </w:rPr>
        <w:t>litis</w:t>
      </w:r>
      <w:r w:rsidRPr="00F919F2">
        <w:rPr>
          <w:rFonts w:ascii="Palatino Linotype" w:hAnsi="Palatino Linotype" w:cs="Tahoma"/>
          <w:sz w:val="22"/>
          <w:szCs w:val="28"/>
          <w:lang w:val="es-ES"/>
        </w:rPr>
        <w:t>, es necesario estudiar las causales de improcedencia y sobreseimiento que se adviertan, para determinar lo que en Derecho proceda.</w:t>
      </w:r>
    </w:p>
    <w:p w14:paraId="50B51E6B" w14:textId="77777777" w:rsidR="0096491C" w:rsidRPr="00F919F2" w:rsidRDefault="0096491C" w:rsidP="001C0B2A">
      <w:pPr>
        <w:autoSpaceDE w:val="0"/>
        <w:autoSpaceDN w:val="0"/>
        <w:adjustRightInd w:val="0"/>
        <w:spacing w:line="360" w:lineRule="auto"/>
        <w:jc w:val="both"/>
        <w:rPr>
          <w:rFonts w:ascii="Palatino Linotype" w:hAnsi="Palatino Linotype" w:cs="Tahoma"/>
          <w:sz w:val="22"/>
          <w:szCs w:val="28"/>
          <w:lang w:val="es-ES"/>
        </w:rPr>
      </w:pPr>
    </w:p>
    <w:p w14:paraId="4F5CCEEE" w14:textId="77777777" w:rsidR="0096491C" w:rsidRPr="00F919F2" w:rsidRDefault="0096491C" w:rsidP="001C0B2A">
      <w:pPr>
        <w:spacing w:line="360" w:lineRule="auto"/>
        <w:jc w:val="both"/>
        <w:rPr>
          <w:rFonts w:ascii="Palatino Linotype" w:hAnsi="Palatino Linotype"/>
          <w:b/>
          <w:sz w:val="22"/>
          <w:szCs w:val="22"/>
          <w:lang w:val="es-ES"/>
        </w:rPr>
      </w:pPr>
      <w:r w:rsidRPr="00F919F2">
        <w:rPr>
          <w:rFonts w:ascii="Palatino Linotype" w:hAnsi="Palatino Linotype"/>
          <w:b/>
          <w:sz w:val="22"/>
          <w:szCs w:val="22"/>
          <w:lang w:val="es-ES"/>
        </w:rPr>
        <w:t>Causales de improcedencia</w:t>
      </w:r>
    </w:p>
    <w:p w14:paraId="367B550E" w14:textId="77777777" w:rsidR="0096491C" w:rsidRPr="00F919F2" w:rsidRDefault="0096491C" w:rsidP="001C0B2A">
      <w:pPr>
        <w:spacing w:line="360" w:lineRule="auto"/>
        <w:jc w:val="both"/>
        <w:rPr>
          <w:rFonts w:ascii="Palatino Linotype" w:hAnsi="Palatino Linotype"/>
          <w:sz w:val="22"/>
          <w:szCs w:val="22"/>
          <w:lang w:val="es-MX"/>
        </w:rPr>
      </w:pPr>
    </w:p>
    <w:p w14:paraId="347AD6B3" w14:textId="77777777" w:rsidR="0096491C" w:rsidRPr="00F919F2" w:rsidRDefault="0096491C" w:rsidP="001C0B2A">
      <w:pPr>
        <w:spacing w:line="360" w:lineRule="auto"/>
        <w:jc w:val="both"/>
        <w:rPr>
          <w:rFonts w:ascii="Palatino Linotype" w:hAnsi="Palatino Linotype" w:cs="Tahoma"/>
          <w:bCs/>
          <w:color w:val="000000"/>
          <w:sz w:val="22"/>
          <w:szCs w:val="22"/>
        </w:rPr>
      </w:pPr>
      <w:r w:rsidRPr="00F919F2">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78B57FB" w14:textId="77777777" w:rsidR="0096491C" w:rsidRPr="00F919F2" w:rsidRDefault="0096491C" w:rsidP="001C0B2A">
      <w:pPr>
        <w:spacing w:line="360" w:lineRule="auto"/>
        <w:jc w:val="both"/>
        <w:rPr>
          <w:rFonts w:ascii="Palatino Linotype" w:hAnsi="Palatino Linotype" w:cs="Tahoma"/>
          <w:bCs/>
          <w:color w:val="000000"/>
          <w:sz w:val="22"/>
          <w:szCs w:val="22"/>
        </w:rPr>
      </w:pPr>
    </w:p>
    <w:p w14:paraId="67BB38E9" w14:textId="77777777" w:rsidR="0096491C" w:rsidRPr="00A65336" w:rsidRDefault="0096491C" w:rsidP="001C0B2A">
      <w:pPr>
        <w:spacing w:line="360" w:lineRule="auto"/>
        <w:jc w:val="both"/>
        <w:rPr>
          <w:rFonts w:ascii="Palatino Linotype" w:hAnsi="Palatino Linotype" w:cs="Tahoma"/>
          <w:bCs/>
          <w:color w:val="000000"/>
          <w:sz w:val="22"/>
          <w:szCs w:val="22"/>
        </w:rPr>
      </w:pPr>
      <w:r w:rsidRPr="00F919F2">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w:t>
      </w:r>
      <w:r w:rsidRPr="00A65336">
        <w:rPr>
          <w:rFonts w:ascii="Palatino Linotype" w:hAnsi="Palatino Linotype" w:cs="Tahoma"/>
          <w:bCs/>
          <w:color w:val="000000"/>
          <w:sz w:val="22"/>
          <w:szCs w:val="22"/>
        </w:rPr>
        <w:t>algún medio de defensa presentado por la Recurrente ante otra instancia; no existió prevención alguna; la veracidad de la respuesta no formó parte del agravio; ni se realizó una ampliación a los alcances del requerimiento informativo.</w:t>
      </w:r>
    </w:p>
    <w:p w14:paraId="14831EBC" w14:textId="77777777" w:rsidR="0096491C" w:rsidRPr="00A65336" w:rsidRDefault="0096491C" w:rsidP="001C0B2A">
      <w:pPr>
        <w:spacing w:line="360" w:lineRule="auto"/>
        <w:jc w:val="both"/>
        <w:rPr>
          <w:rFonts w:ascii="Palatino Linotype" w:hAnsi="Palatino Linotype"/>
          <w:color w:val="222222"/>
          <w:sz w:val="22"/>
          <w:szCs w:val="22"/>
          <w:lang w:val="es-ES"/>
        </w:rPr>
      </w:pPr>
    </w:p>
    <w:p w14:paraId="6A7F7706" w14:textId="77777777" w:rsidR="000552FF" w:rsidRDefault="000552FF" w:rsidP="000552FF">
      <w:pPr>
        <w:spacing w:line="360" w:lineRule="auto"/>
        <w:jc w:val="both"/>
        <w:rPr>
          <w:rFonts w:ascii="Palatino Linotype" w:hAnsi="Palatino Linotype" w:cs="Tahoma"/>
          <w:sz w:val="22"/>
          <w:szCs w:val="22"/>
        </w:rPr>
      </w:pPr>
    </w:p>
    <w:p w14:paraId="7CE32752" w14:textId="77777777" w:rsidR="000552FF" w:rsidRDefault="000552FF" w:rsidP="000552FF">
      <w:pPr>
        <w:spacing w:line="360" w:lineRule="auto"/>
        <w:jc w:val="both"/>
        <w:rPr>
          <w:rFonts w:ascii="Palatino Linotype" w:hAnsi="Palatino Linotype" w:cs="Tahoma"/>
          <w:sz w:val="22"/>
          <w:szCs w:val="22"/>
        </w:rPr>
      </w:pPr>
    </w:p>
    <w:p w14:paraId="053ECED8" w14:textId="60F80E7D" w:rsidR="0096491C" w:rsidRPr="00F919F2" w:rsidRDefault="0096491C" w:rsidP="000552FF">
      <w:pPr>
        <w:spacing w:line="360" w:lineRule="auto"/>
        <w:jc w:val="both"/>
        <w:rPr>
          <w:rFonts w:ascii="Palatino Linotype" w:hAnsi="Palatino Linotype" w:cs="Tahoma"/>
          <w:sz w:val="22"/>
          <w:szCs w:val="22"/>
          <w:lang w:val="es-ES"/>
        </w:rPr>
      </w:pPr>
      <w:r w:rsidRPr="00A65336">
        <w:rPr>
          <w:rFonts w:ascii="Palatino Linotype" w:hAnsi="Palatino Linotype" w:cs="Tahoma"/>
          <w:sz w:val="22"/>
          <w:szCs w:val="22"/>
        </w:rPr>
        <w:t>Asimismo, se actualiza la causal de procedencia del Recurso de Revisión señalada e</w:t>
      </w:r>
      <w:r w:rsidR="00687AE3" w:rsidRPr="00A65336">
        <w:rPr>
          <w:rFonts w:ascii="Palatino Linotype" w:hAnsi="Palatino Linotype" w:cs="Tahoma"/>
          <w:sz w:val="22"/>
          <w:szCs w:val="22"/>
        </w:rPr>
        <w:t xml:space="preserve">n el artículo 179, fracciones </w:t>
      </w:r>
      <w:r w:rsidR="00BC3842" w:rsidRPr="00A65336">
        <w:rPr>
          <w:rFonts w:ascii="Palatino Linotype" w:hAnsi="Palatino Linotype" w:cs="Tahoma"/>
          <w:sz w:val="22"/>
          <w:szCs w:val="22"/>
        </w:rPr>
        <w:t>V</w:t>
      </w:r>
      <w:r w:rsidR="009950DD">
        <w:rPr>
          <w:rFonts w:ascii="Palatino Linotype" w:hAnsi="Palatino Linotype" w:cs="Tahoma"/>
          <w:sz w:val="22"/>
          <w:szCs w:val="22"/>
        </w:rPr>
        <w:t xml:space="preserve"> y VI</w:t>
      </w:r>
      <w:r w:rsidRPr="00A65336">
        <w:rPr>
          <w:rFonts w:ascii="Palatino Linotype" w:hAnsi="Palatino Linotype" w:cs="Tahoma"/>
          <w:sz w:val="22"/>
          <w:szCs w:val="22"/>
        </w:rPr>
        <w:t xml:space="preserve">, de la Ley en cita, </w:t>
      </w:r>
      <w:r w:rsidRPr="00A65336">
        <w:rPr>
          <w:rFonts w:ascii="Palatino Linotype" w:eastAsia="Calibri" w:hAnsi="Palatino Linotype" w:cs="Tahoma"/>
          <w:color w:val="000000"/>
          <w:sz w:val="22"/>
          <w:szCs w:val="22"/>
          <w:lang w:eastAsia="es-MX"/>
        </w:rPr>
        <w:t xml:space="preserve">pues la Recurrente se inconformó </w:t>
      </w:r>
      <w:r w:rsidR="00BC3842" w:rsidRPr="00A65336">
        <w:rPr>
          <w:rFonts w:ascii="Palatino Linotype" w:hAnsi="Palatino Linotype" w:cs="Tahoma"/>
          <w:sz w:val="22"/>
          <w:szCs w:val="22"/>
          <w:lang w:val="es-ES"/>
        </w:rPr>
        <w:t xml:space="preserve">con la </w:t>
      </w:r>
      <w:r w:rsidR="00747D71" w:rsidRPr="00A65336">
        <w:rPr>
          <w:rFonts w:ascii="Palatino Linotype" w:hAnsi="Palatino Linotype" w:cs="Tahoma"/>
          <w:sz w:val="22"/>
          <w:szCs w:val="22"/>
          <w:lang w:val="es-ES"/>
        </w:rPr>
        <w:t>entrega de información incompleta</w:t>
      </w:r>
      <w:r w:rsidR="009950DD">
        <w:rPr>
          <w:rFonts w:ascii="Palatino Linotype" w:hAnsi="Palatino Linotype" w:cs="Tahoma"/>
          <w:sz w:val="22"/>
          <w:szCs w:val="22"/>
          <w:lang w:val="es-ES"/>
        </w:rPr>
        <w:t xml:space="preserve"> y que no corresponde con lo solicitado.</w:t>
      </w:r>
    </w:p>
    <w:p w14:paraId="5591DEF4" w14:textId="77777777" w:rsidR="0096491C" w:rsidRPr="00F919F2" w:rsidRDefault="0096491C" w:rsidP="001C0B2A">
      <w:pPr>
        <w:spacing w:line="360" w:lineRule="auto"/>
        <w:jc w:val="both"/>
        <w:rPr>
          <w:rFonts w:ascii="Palatino Linotype" w:hAnsi="Palatino Linotype" w:cs="Tahoma"/>
          <w:bCs/>
          <w:sz w:val="22"/>
          <w:szCs w:val="22"/>
          <w:lang w:val="es-ES"/>
        </w:rPr>
      </w:pPr>
    </w:p>
    <w:p w14:paraId="5823101B" w14:textId="77777777" w:rsidR="0096491C" w:rsidRPr="00F919F2" w:rsidRDefault="0096491C" w:rsidP="001C0B2A">
      <w:pPr>
        <w:spacing w:line="360" w:lineRule="auto"/>
        <w:jc w:val="both"/>
        <w:rPr>
          <w:rFonts w:ascii="Palatino Linotype" w:hAnsi="Palatino Linotype" w:cs="Tahoma"/>
          <w:bCs/>
          <w:color w:val="0D0D0D" w:themeColor="text1" w:themeTint="F2"/>
          <w:sz w:val="22"/>
          <w:szCs w:val="22"/>
          <w:lang w:val="es-MX"/>
        </w:rPr>
      </w:pPr>
      <w:r w:rsidRPr="00F919F2">
        <w:rPr>
          <w:rFonts w:ascii="Palatino Linotype" w:hAnsi="Palatino Linotype" w:cs="Tahoma"/>
          <w:b/>
          <w:bCs/>
          <w:color w:val="0D0D0D" w:themeColor="text1" w:themeTint="F2"/>
          <w:sz w:val="22"/>
          <w:szCs w:val="22"/>
        </w:rPr>
        <w:t>Causales de sobreseimiento.</w:t>
      </w:r>
    </w:p>
    <w:p w14:paraId="542DB100" w14:textId="77777777" w:rsidR="0096491C" w:rsidRPr="00F919F2" w:rsidRDefault="0096491C" w:rsidP="001C0B2A">
      <w:pPr>
        <w:spacing w:line="360" w:lineRule="auto"/>
        <w:jc w:val="both"/>
        <w:rPr>
          <w:rFonts w:ascii="Palatino Linotype" w:hAnsi="Palatino Linotype" w:cs="Tahoma"/>
          <w:bCs/>
          <w:color w:val="0D0D0D" w:themeColor="text1" w:themeTint="F2"/>
          <w:sz w:val="22"/>
          <w:szCs w:val="22"/>
        </w:rPr>
      </w:pPr>
    </w:p>
    <w:p w14:paraId="77EC3AFE" w14:textId="77777777" w:rsidR="0096491C" w:rsidRPr="00F919F2" w:rsidRDefault="0096491C" w:rsidP="001C0B2A">
      <w:pPr>
        <w:spacing w:line="360" w:lineRule="auto"/>
        <w:jc w:val="both"/>
        <w:rPr>
          <w:rFonts w:ascii="Palatino Linotype" w:hAnsi="Palatino Linotype" w:cs="Tahoma"/>
          <w:color w:val="0D0D0D" w:themeColor="text1" w:themeTint="F2"/>
          <w:sz w:val="22"/>
          <w:szCs w:val="22"/>
        </w:rPr>
      </w:pPr>
      <w:r w:rsidRPr="00F919F2">
        <w:rPr>
          <w:rFonts w:ascii="Palatino Linotype" w:hAnsi="Palatino Linotype" w:cs="Tahoma"/>
          <w:color w:val="0D0D0D" w:themeColor="text1" w:themeTint="F2"/>
          <w:sz w:val="22"/>
          <w:szCs w:val="22"/>
        </w:rPr>
        <w:t>Por ser de previo y especial pronunciamiento, este Instituto analiza si se actualiza alguna causal de sobreseimiento.</w:t>
      </w:r>
    </w:p>
    <w:p w14:paraId="3CA014FD" w14:textId="77777777" w:rsidR="0096491C" w:rsidRPr="00F919F2" w:rsidRDefault="0096491C" w:rsidP="001C0B2A">
      <w:pPr>
        <w:spacing w:line="360" w:lineRule="auto"/>
        <w:jc w:val="both"/>
        <w:rPr>
          <w:rFonts w:ascii="Palatino Linotype" w:hAnsi="Palatino Linotype" w:cs="Tahoma"/>
          <w:color w:val="0D0D0D" w:themeColor="text1" w:themeTint="F2"/>
          <w:sz w:val="22"/>
          <w:szCs w:val="22"/>
        </w:rPr>
      </w:pPr>
    </w:p>
    <w:p w14:paraId="7344331F" w14:textId="3168816E" w:rsidR="000552FF" w:rsidRPr="000552FF" w:rsidRDefault="007D050F" w:rsidP="000552FF">
      <w:pPr>
        <w:spacing w:line="360" w:lineRule="auto"/>
        <w:jc w:val="both"/>
        <w:rPr>
          <w:rFonts w:ascii="Palatino Linotype" w:eastAsia="Calibri" w:hAnsi="Palatino Linotype" w:cs="Tahoma"/>
          <w:color w:val="000000" w:themeColor="text1"/>
          <w:sz w:val="22"/>
          <w:szCs w:val="24"/>
          <w:lang w:val="es-MX" w:eastAsia="es-MX"/>
        </w:rPr>
      </w:pPr>
      <w:r w:rsidRPr="007D050F">
        <w:rPr>
          <w:rFonts w:ascii="Palatino Linotype" w:hAnsi="Palatino Linotype" w:cs="Tahoma"/>
          <w:sz w:val="22"/>
          <w:szCs w:val="22"/>
          <w:lang w:val="es-MX"/>
        </w:rPr>
        <w:t xml:space="preserve">El </w:t>
      </w:r>
      <w:r w:rsidR="000552FF" w:rsidRPr="000552FF">
        <w:rPr>
          <w:rFonts w:ascii="Palatino Linotype" w:eastAsia="Calibri" w:hAnsi="Palatino Linotype" w:cs="Tahoma"/>
          <w:color w:val="000000" w:themeColor="text1"/>
          <w:sz w:val="22"/>
          <w:szCs w:val="24"/>
          <w:lang w:val="es-MX" w:eastAsia="es-MX"/>
        </w:rPr>
        <w:t>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A6A3263" w14:textId="77777777" w:rsidR="000552FF" w:rsidRPr="000552FF" w:rsidRDefault="000552FF" w:rsidP="000552FF">
      <w:pPr>
        <w:spacing w:line="360" w:lineRule="auto"/>
        <w:jc w:val="both"/>
        <w:rPr>
          <w:rFonts w:ascii="Palatino Linotype" w:eastAsia="Calibri" w:hAnsi="Palatino Linotype" w:cs="Tahoma"/>
          <w:color w:val="000000" w:themeColor="text1"/>
          <w:sz w:val="22"/>
          <w:szCs w:val="24"/>
          <w:lang w:val="es-MX" w:eastAsia="es-MX"/>
        </w:rPr>
      </w:pPr>
    </w:p>
    <w:p w14:paraId="771BB8D5" w14:textId="77777777" w:rsidR="000552FF" w:rsidRPr="000552FF" w:rsidRDefault="000552FF" w:rsidP="000552FF">
      <w:pPr>
        <w:spacing w:line="360" w:lineRule="auto"/>
        <w:jc w:val="both"/>
        <w:rPr>
          <w:rFonts w:ascii="Palatino Linotype" w:eastAsia="Calibri" w:hAnsi="Palatino Linotype" w:cs="Tahoma"/>
          <w:color w:val="000000" w:themeColor="text1"/>
          <w:sz w:val="22"/>
          <w:szCs w:val="24"/>
          <w:lang w:val="es-MX" w:eastAsia="es-MX"/>
        </w:rPr>
      </w:pPr>
      <w:r w:rsidRPr="000552FF">
        <w:rPr>
          <w:rFonts w:ascii="Palatino Linotype" w:eastAsia="Calibri" w:hAnsi="Palatino Linotype" w:cs="Tahoma"/>
          <w:color w:val="000000" w:themeColor="text1"/>
          <w:sz w:val="22"/>
          <w:szCs w:val="24"/>
          <w:lang w:val="es-MX" w:eastAsia="es-MX"/>
        </w:rPr>
        <w:t xml:space="preserve">Por tales motivos, se considera procedente entrar al fondo del presente asunto. </w:t>
      </w:r>
    </w:p>
    <w:p w14:paraId="746F91DF" w14:textId="7D8EBE68" w:rsidR="0012238A" w:rsidRPr="00F919F2" w:rsidRDefault="0012238A" w:rsidP="000552FF">
      <w:pPr>
        <w:spacing w:line="360" w:lineRule="auto"/>
        <w:jc w:val="both"/>
        <w:rPr>
          <w:rFonts w:ascii="Palatino Linotype" w:eastAsia="Calibri" w:hAnsi="Palatino Linotype" w:cs="Tahoma"/>
          <w:color w:val="0D0D0D" w:themeColor="text1" w:themeTint="F2"/>
          <w:sz w:val="22"/>
          <w:szCs w:val="22"/>
          <w:lang w:eastAsia="es-ES_tradnl"/>
        </w:rPr>
      </w:pPr>
    </w:p>
    <w:p w14:paraId="0AB0147F" w14:textId="77777777" w:rsidR="0096491C" w:rsidRPr="00A65336" w:rsidRDefault="0096491C" w:rsidP="001C0B2A">
      <w:pPr>
        <w:tabs>
          <w:tab w:val="left" w:pos="4962"/>
        </w:tabs>
        <w:spacing w:line="360" w:lineRule="auto"/>
        <w:jc w:val="both"/>
        <w:rPr>
          <w:rFonts w:ascii="Palatino Linotype" w:eastAsia="Calibri" w:hAnsi="Palatino Linotype" w:cs="Tahoma"/>
          <w:b/>
          <w:iCs/>
          <w:sz w:val="22"/>
          <w:szCs w:val="22"/>
          <w:lang w:val="es-ES" w:eastAsia="es-ES_tradnl"/>
        </w:rPr>
      </w:pPr>
      <w:r w:rsidRPr="00A65336">
        <w:rPr>
          <w:rFonts w:ascii="Palatino Linotype" w:eastAsia="Calibri" w:hAnsi="Palatino Linotype" w:cs="Tahoma"/>
          <w:b/>
          <w:iCs/>
          <w:sz w:val="22"/>
          <w:szCs w:val="22"/>
          <w:lang w:val="es-ES" w:eastAsia="es-ES_tradnl"/>
        </w:rPr>
        <w:t xml:space="preserve">TERCERO. Determinación de la Controversia. </w:t>
      </w:r>
    </w:p>
    <w:p w14:paraId="200F04A3" w14:textId="77777777" w:rsidR="0096491C" w:rsidRPr="00A65336" w:rsidRDefault="0096491C" w:rsidP="001C0B2A">
      <w:pPr>
        <w:spacing w:line="360" w:lineRule="auto"/>
        <w:jc w:val="both"/>
        <w:rPr>
          <w:rFonts w:ascii="Palatino Linotype" w:hAnsi="Palatino Linotype" w:cs="Tahoma"/>
          <w:sz w:val="22"/>
          <w:szCs w:val="22"/>
          <w:lang w:val="es-MX"/>
        </w:rPr>
      </w:pPr>
    </w:p>
    <w:p w14:paraId="30E41A1B" w14:textId="6BA6BDF7" w:rsidR="0012238A" w:rsidRPr="00F919F2" w:rsidRDefault="0096491C" w:rsidP="001C0B2A">
      <w:pPr>
        <w:spacing w:line="360" w:lineRule="auto"/>
        <w:jc w:val="both"/>
        <w:rPr>
          <w:rFonts w:ascii="Palatino Linotype" w:hAnsi="Palatino Linotype" w:cs="Tahoma"/>
          <w:sz w:val="22"/>
          <w:szCs w:val="22"/>
        </w:rPr>
      </w:pPr>
      <w:r w:rsidRPr="00A65336">
        <w:rPr>
          <w:rFonts w:ascii="Palatino Linotype" w:hAnsi="Palatino Linotype" w:cs="Tahoma"/>
          <w:sz w:val="22"/>
          <w:szCs w:val="22"/>
        </w:rPr>
        <w:t xml:space="preserve">Con el </w:t>
      </w:r>
      <w:r w:rsidR="002F12EF" w:rsidRPr="00A65336">
        <w:rPr>
          <w:rFonts w:ascii="Palatino Linotype" w:hAnsi="Palatino Linotype" w:cs="Tahoma"/>
          <w:sz w:val="22"/>
          <w:szCs w:val="22"/>
        </w:rPr>
        <w:t>fin</w:t>
      </w:r>
      <w:r w:rsidRPr="00A65336">
        <w:rPr>
          <w:rFonts w:ascii="Palatino Linotype" w:hAnsi="Palatino Linotype" w:cs="Tahoma"/>
          <w:sz w:val="22"/>
          <w:szCs w:val="22"/>
        </w:rPr>
        <w:t xml:space="preserve"> de ilustrar la controversia planteada, resulta conveniente precisar, que una vez realizado el estudio de las constancias que integran el expediente en el que se actúa, se </w:t>
      </w:r>
      <w:r w:rsidR="002F12EF" w:rsidRPr="00A65336">
        <w:rPr>
          <w:rFonts w:ascii="Palatino Linotype" w:hAnsi="Palatino Linotype" w:cs="Tahoma"/>
          <w:sz w:val="22"/>
          <w:szCs w:val="22"/>
        </w:rPr>
        <w:t>realiza un cuadro con el fin de tener claridad, entre lo solicitado, la respuesta entregada y el agravio realizado y el Informe Justificado:</w:t>
      </w:r>
    </w:p>
    <w:p w14:paraId="76D2AB5B" w14:textId="113A308E" w:rsidR="002F12EF" w:rsidRDefault="002F12EF" w:rsidP="001C0B2A">
      <w:pPr>
        <w:spacing w:line="360" w:lineRule="auto"/>
        <w:jc w:val="both"/>
        <w:rPr>
          <w:rFonts w:ascii="Palatino Linotype" w:hAnsi="Palatino Linotype" w:cs="Tahoma"/>
          <w:sz w:val="22"/>
          <w:szCs w:val="22"/>
        </w:rPr>
      </w:pPr>
    </w:p>
    <w:p w14:paraId="00657807" w14:textId="77777777" w:rsidR="000552FF" w:rsidRPr="00F919F2" w:rsidRDefault="000552FF" w:rsidP="001C0B2A">
      <w:pPr>
        <w:spacing w:line="360" w:lineRule="auto"/>
        <w:jc w:val="both"/>
        <w:rPr>
          <w:rFonts w:ascii="Palatino Linotype" w:hAnsi="Palatino Linotype" w:cs="Tahoma"/>
          <w:sz w:val="22"/>
          <w:szCs w:val="22"/>
        </w:rPr>
      </w:pPr>
    </w:p>
    <w:tbl>
      <w:tblPr>
        <w:tblStyle w:val="Tablaconcuadrcula"/>
        <w:tblW w:w="9209" w:type="dxa"/>
        <w:tblLayout w:type="fixed"/>
        <w:tblLook w:val="04A0" w:firstRow="1" w:lastRow="0" w:firstColumn="1" w:lastColumn="0" w:noHBand="0" w:noVBand="1"/>
      </w:tblPr>
      <w:tblGrid>
        <w:gridCol w:w="2302"/>
        <w:gridCol w:w="2302"/>
        <w:gridCol w:w="2302"/>
        <w:gridCol w:w="2303"/>
      </w:tblGrid>
      <w:tr w:rsidR="002F12EF" w:rsidRPr="00F919F2" w14:paraId="3DCCB586" w14:textId="340AAC5C" w:rsidTr="00F60559">
        <w:trPr>
          <w:trHeight w:val="558"/>
        </w:trPr>
        <w:tc>
          <w:tcPr>
            <w:tcW w:w="2302" w:type="dxa"/>
            <w:shd w:val="clear" w:color="auto" w:fill="BFBFBF" w:themeFill="background1" w:themeFillShade="BF"/>
          </w:tcPr>
          <w:p w14:paraId="13AF73AA" w14:textId="77777777" w:rsidR="002F12EF" w:rsidRPr="00F919F2" w:rsidRDefault="002F12EF" w:rsidP="002F12EF">
            <w:pPr>
              <w:spacing w:line="360" w:lineRule="auto"/>
              <w:jc w:val="center"/>
              <w:rPr>
                <w:rFonts w:ascii="Palatino Linotype" w:eastAsia="Batang" w:hAnsi="Palatino Linotype" w:cs="Tahoma"/>
                <w:b/>
                <w:iCs/>
              </w:rPr>
            </w:pPr>
            <w:r w:rsidRPr="00F919F2">
              <w:rPr>
                <w:rFonts w:ascii="Palatino Linotype" w:eastAsia="Batang" w:hAnsi="Palatino Linotype" w:cs="Tahoma"/>
                <w:b/>
                <w:iCs/>
              </w:rPr>
              <w:t>INFORMACIÓN SOLICITADA</w:t>
            </w:r>
          </w:p>
        </w:tc>
        <w:tc>
          <w:tcPr>
            <w:tcW w:w="2302" w:type="dxa"/>
            <w:shd w:val="clear" w:color="auto" w:fill="BFBFBF" w:themeFill="background1" w:themeFillShade="BF"/>
          </w:tcPr>
          <w:p w14:paraId="4CF5065E" w14:textId="77777777" w:rsidR="002F12EF" w:rsidRPr="00F919F2" w:rsidRDefault="002F12EF" w:rsidP="002F12EF">
            <w:pPr>
              <w:spacing w:line="360" w:lineRule="auto"/>
              <w:jc w:val="center"/>
              <w:rPr>
                <w:rFonts w:ascii="Palatino Linotype" w:eastAsia="Batang" w:hAnsi="Palatino Linotype" w:cs="Tahoma"/>
                <w:b/>
                <w:iCs/>
                <w:lang w:val="es-ES"/>
              </w:rPr>
            </w:pPr>
            <w:r w:rsidRPr="00F919F2">
              <w:rPr>
                <w:rFonts w:ascii="Palatino Linotype" w:eastAsia="Batang" w:hAnsi="Palatino Linotype" w:cs="Tahoma"/>
                <w:b/>
                <w:iCs/>
                <w:lang w:val="es-ES"/>
              </w:rPr>
              <w:t>RESPUESTA</w:t>
            </w:r>
          </w:p>
        </w:tc>
        <w:tc>
          <w:tcPr>
            <w:tcW w:w="2302" w:type="dxa"/>
            <w:shd w:val="clear" w:color="auto" w:fill="BFBFBF" w:themeFill="background1" w:themeFillShade="BF"/>
          </w:tcPr>
          <w:p w14:paraId="6F02142B" w14:textId="77777777" w:rsidR="002F12EF" w:rsidRPr="00F919F2" w:rsidRDefault="002F12EF" w:rsidP="002F12EF">
            <w:pPr>
              <w:spacing w:line="360" w:lineRule="auto"/>
              <w:jc w:val="center"/>
              <w:rPr>
                <w:rFonts w:ascii="Palatino Linotype" w:eastAsia="Batang" w:hAnsi="Palatino Linotype" w:cs="Tahoma"/>
                <w:b/>
                <w:iCs/>
                <w:lang w:val="es-ES"/>
              </w:rPr>
            </w:pPr>
            <w:r w:rsidRPr="00F919F2">
              <w:rPr>
                <w:rFonts w:ascii="Palatino Linotype" w:eastAsia="Batang" w:hAnsi="Palatino Linotype" w:cs="Tahoma"/>
                <w:b/>
                <w:iCs/>
                <w:lang w:val="es-ES"/>
              </w:rPr>
              <w:t>MOTIVOS DE INCONFORMIDAD</w:t>
            </w:r>
          </w:p>
        </w:tc>
        <w:tc>
          <w:tcPr>
            <w:tcW w:w="2303" w:type="dxa"/>
            <w:shd w:val="clear" w:color="auto" w:fill="BFBFBF" w:themeFill="background1" w:themeFillShade="BF"/>
          </w:tcPr>
          <w:p w14:paraId="18831D9D" w14:textId="5B942333" w:rsidR="002F12EF" w:rsidRPr="00F919F2" w:rsidRDefault="006D1A86" w:rsidP="002F12EF">
            <w:pPr>
              <w:spacing w:line="360" w:lineRule="auto"/>
              <w:jc w:val="center"/>
              <w:rPr>
                <w:rFonts w:ascii="Palatino Linotype" w:eastAsia="Batang" w:hAnsi="Palatino Linotype" w:cs="Tahoma"/>
                <w:b/>
                <w:iCs/>
                <w:lang w:val="es-ES"/>
              </w:rPr>
            </w:pPr>
            <w:r w:rsidRPr="00F919F2">
              <w:rPr>
                <w:rFonts w:ascii="Palatino Linotype" w:eastAsia="Batang" w:hAnsi="Palatino Linotype" w:cs="Tahoma"/>
                <w:b/>
                <w:iCs/>
                <w:lang w:val="es-ES"/>
              </w:rPr>
              <w:t>Informe Justificado.</w:t>
            </w:r>
          </w:p>
        </w:tc>
      </w:tr>
      <w:tr w:rsidR="002F12EF" w:rsidRPr="00F919F2" w14:paraId="464B576D" w14:textId="7913E1DB" w:rsidTr="00F60559">
        <w:trPr>
          <w:trHeight w:val="262"/>
        </w:trPr>
        <w:tc>
          <w:tcPr>
            <w:tcW w:w="2302" w:type="dxa"/>
          </w:tcPr>
          <w:p w14:paraId="715CB1EA" w14:textId="01F0494A" w:rsidR="002F12EF" w:rsidRPr="000552FF" w:rsidRDefault="00FC4927" w:rsidP="00407C16">
            <w:pPr>
              <w:spacing w:line="360" w:lineRule="auto"/>
              <w:jc w:val="both"/>
              <w:rPr>
                <w:rFonts w:ascii="Palatino Linotype" w:hAnsi="Palatino Linotype" w:cs="Tahoma"/>
              </w:rPr>
            </w:pPr>
            <w:r w:rsidRPr="00A65336">
              <w:rPr>
                <w:rFonts w:ascii="Palatino Linotype" w:hAnsi="Palatino Linotype" w:cs="Tahoma"/>
              </w:rPr>
              <w:t xml:space="preserve">1.- Presupuesto ejercido en capítulo 1000, </w:t>
            </w:r>
            <w:r w:rsidR="000552FF">
              <w:rPr>
                <w:rFonts w:ascii="Palatino Linotype" w:hAnsi="Palatino Linotype" w:cs="Tahoma"/>
              </w:rPr>
              <w:t>durante el ejercicio fiscal dos mil veinte,</w:t>
            </w:r>
            <w:r w:rsidRPr="00A65336">
              <w:rPr>
                <w:rFonts w:ascii="Palatino Linotype" w:hAnsi="Palatino Linotype" w:cs="Tahoma"/>
              </w:rPr>
              <w:t xml:space="preserve"> por</w:t>
            </w:r>
            <w:r w:rsidR="000552FF">
              <w:rPr>
                <w:rFonts w:ascii="Palatino Linotype" w:hAnsi="Palatino Linotype" w:cs="Tahoma"/>
              </w:rPr>
              <w:t xml:space="preserve"> cada</w:t>
            </w:r>
            <w:r w:rsidRPr="00A65336">
              <w:rPr>
                <w:rFonts w:ascii="Palatino Linotype" w:hAnsi="Palatino Linotype" w:cs="Tahoma"/>
              </w:rPr>
              <w:t xml:space="preserve"> Regiduría, Sindicatura,  Secretaria del Ayuntamiento,  Presidencia, Secretaría de Gobierno, Tesorería</w:t>
            </w:r>
            <w:r w:rsidR="000552FF">
              <w:rPr>
                <w:rFonts w:ascii="Palatino Linotype" w:hAnsi="Palatino Linotype" w:cs="Tahoma"/>
              </w:rPr>
              <w:t xml:space="preserve"> y</w:t>
            </w:r>
            <w:r w:rsidRPr="00A65336">
              <w:rPr>
                <w:rFonts w:ascii="Palatino Linotype" w:hAnsi="Palatino Linotype" w:cs="Tahoma"/>
              </w:rPr>
              <w:t xml:space="preserve">  Secretaría de Administración.</w:t>
            </w:r>
          </w:p>
        </w:tc>
        <w:tc>
          <w:tcPr>
            <w:tcW w:w="2302" w:type="dxa"/>
          </w:tcPr>
          <w:p w14:paraId="0C224EDA" w14:textId="2FF7FB73" w:rsidR="002F12EF" w:rsidRPr="00A65336" w:rsidRDefault="00FC4927" w:rsidP="002F12EF">
            <w:pPr>
              <w:spacing w:line="360" w:lineRule="auto"/>
              <w:jc w:val="both"/>
              <w:rPr>
                <w:rFonts w:ascii="Palatino Linotype" w:eastAsia="Batang" w:hAnsi="Palatino Linotype" w:cs="Tahoma"/>
                <w:bCs/>
                <w:iCs/>
                <w:lang w:val="es-ES"/>
              </w:rPr>
            </w:pPr>
            <w:r w:rsidRPr="00A65336">
              <w:rPr>
                <w:rFonts w:ascii="Palatino Linotype" w:eastAsia="Batang" w:hAnsi="Palatino Linotype" w:cs="Tahoma"/>
                <w:bCs/>
                <w:iCs/>
                <w:lang w:val="es-ES"/>
              </w:rPr>
              <w:t xml:space="preserve">Remitió </w:t>
            </w:r>
            <w:r w:rsidR="00F60559" w:rsidRPr="00A65336">
              <w:rPr>
                <w:rFonts w:ascii="Palatino Linotype" w:eastAsia="Batang" w:hAnsi="Palatino Linotype" w:cs="Tahoma"/>
                <w:bCs/>
                <w:iCs/>
                <w:lang w:val="es-ES"/>
              </w:rPr>
              <w:t xml:space="preserve">el </w:t>
            </w:r>
            <w:r w:rsidRPr="00A65336">
              <w:rPr>
                <w:rFonts w:ascii="Palatino Linotype" w:eastAsia="Batang" w:hAnsi="Palatino Linotype" w:cs="Tahoma"/>
                <w:bCs/>
                <w:iCs/>
                <w:lang w:val="es-ES"/>
              </w:rPr>
              <w:t>Avance Presupuestal de Egresos por Dirección General al mes de diciembre de dos mil veinte</w:t>
            </w:r>
            <w:r w:rsidR="000552FF">
              <w:rPr>
                <w:rFonts w:ascii="Palatino Linotype" w:eastAsia="Batang" w:hAnsi="Palatino Linotype" w:cs="Tahoma"/>
                <w:bCs/>
                <w:iCs/>
                <w:lang w:val="es-ES"/>
              </w:rPr>
              <w:t>,</w:t>
            </w:r>
            <w:r w:rsidRPr="00A65336">
              <w:rPr>
                <w:rFonts w:ascii="Palatino Linotype" w:eastAsia="Batang" w:hAnsi="Palatino Linotype" w:cs="Tahoma"/>
                <w:bCs/>
                <w:iCs/>
                <w:lang w:val="es-ES"/>
              </w:rPr>
              <w:t xml:space="preserve"> de las Regidurías, Sindicaturas, Secretaría de Administración, Presidencia, Secretaría de Gobierno, Secretaría del Ayuntamiento y Tesorería.</w:t>
            </w:r>
          </w:p>
        </w:tc>
        <w:tc>
          <w:tcPr>
            <w:tcW w:w="2302" w:type="dxa"/>
          </w:tcPr>
          <w:p w14:paraId="1B37C9F4" w14:textId="6B0D7FC3" w:rsidR="002F12EF" w:rsidRPr="00A65336" w:rsidRDefault="000552FF" w:rsidP="000552FF">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El Particular se inconformó respecto a que la información se encontraba incompleta, pues precisó que los documentos entregados no contenían las claves de las áreas para poder corroborar que corresponda la información peticionada</w:t>
            </w:r>
            <w:r w:rsidR="009950DD">
              <w:rPr>
                <w:rFonts w:ascii="Palatino Linotype" w:eastAsia="Batang" w:hAnsi="Palatino Linotype" w:cs="Tahoma"/>
                <w:bCs/>
                <w:iCs/>
                <w:lang w:val="es-ES"/>
              </w:rPr>
              <w:t>, lo cual actualiza la causal de procedencia establecida en el artículo 179, fracción V, de la Ley de la materia.</w:t>
            </w:r>
          </w:p>
        </w:tc>
        <w:tc>
          <w:tcPr>
            <w:tcW w:w="2303" w:type="dxa"/>
          </w:tcPr>
          <w:p w14:paraId="2F1C3742" w14:textId="38D0E717" w:rsidR="00F60559" w:rsidRPr="00A65336" w:rsidRDefault="00F60559" w:rsidP="00F60559">
            <w:pPr>
              <w:spacing w:line="360" w:lineRule="auto"/>
              <w:jc w:val="both"/>
              <w:rPr>
                <w:rFonts w:ascii="Palatino Linotype" w:eastAsia="Batang" w:hAnsi="Palatino Linotype" w:cs="Tahoma"/>
                <w:bCs/>
                <w:iCs/>
                <w:lang w:val="es-ES"/>
              </w:rPr>
            </w:pPr>
            <w:r w:rsidRPr="00A65336">
              <w:rPr>
                <w:rFonts w:ascii="Palatino Linotype" w:eastAsia="Batang" w:hAnsi="Palatino Linotype" w:cs="Tahoma"/>
                <w:bCs/>
                <w:iCs/>
                <w:lang w:val="es-ES"/>
              </w:rPr>
              <w:t xml:space="preserve">Remitió </w:t>
            </w:r>
            <w:r w:rsidR="000552FF">
              <w:rPr>
                <w:rFonts w:ascii="Palatino Linotype" w:eastAsia="Batang" w:hAnsi="Palatino Linotype" w:cs="Tahoma"/>
                <w:bCs/>
                <w:iCs/>
                <w:lang w:val="es-ES"/>
              </w:rPr>
              <w:t>los documentos entregados en respuesta.</w:t>
            </w:r>
          </w:p>
          <w:p w14:paraId="0ACC75E3" w14:textId="05F25B3D" w:rsidR="002F12EF" w:rsidRPr="00A65336" w:rsidRDefault="002F12EF" w:rsidP="00F60559">
            <w:pPr>
              <w:spacing w:line="360" w:lineRule="auto"/>
              <w:jc w:val="both"/>
              <w:rPr>
                <w:rFonts w:ascii="Palatino Linotype" w:eastAsia="Batang" w:hAnsi="Palatino Linotype" w:cs="Tahoma"/>
                <w:bCs/>
                <w:iCs/>
                <w:lang w:val="es-ES"/>
              </w:rPr>
            </w:pPr>
          </w:p>
        </w:tc>
      </w:tr>
      <w:tr w:rsidR="00F3773B" w:rsidRPr="00F919F2" w14:paraId="72223D0D" w14:textId="77777777" w:rsidTr="00F60559">
        <w:trPr>
          <w:trHeight w:val="262"/>
        </w:trPr>
        <w:tc>
          <w:tcPr>
            <w:tcW w:w="2302" w:type="dxa"/>
          </w:tcPr>
          <w:p w14:paraId="0A326335" w14:textId="17C15F36" w:rsidR="00F3773B" w:rsidRPr="00F919F2" w:rsidRDefault="00BB2B40" w:rsidP="00F3773B">
            <w:pPr>
              <w:spacing w:line="360" w:lineRule="auto"/>
              <w:jc w:val="both"/>
              <w:rPr>
                <w:rFonts w:ascii="Palatino Linotype" w:hAnsi="Palatino Linotype" w:cs="Tahoma"/>
              </w:rPr>
            </w:pPr>
            <w:r>
              <w:rPr>
                <w:rFonts w:ascii="Palatino Linotype" w:hAnsi="Palatino Linotype" w:cs="Tahoma"/>
              </w:rPr>
              <w:t>2</w:t>
            </w:r>
            <w:r w:rsidR="00FC4927" w:rsidRPr="00FC4927">
              <w:rPr>
                <w:rFonts w:ascii="Palatino Linotype" w:hAnsi="Palatino Linotype" w:cs="Tahoma"/>
              </w:rPr>
              <w:t xml:space="preserve">.- Presupuesto ejercido en </w:t>
            </w:r>
            <w:r w:rsidR="000552FF">
              <w:rPr>
                <w:rFonts w:ascii="Palatino Linotype" w:hAnsi="Palatino Linotype" w:cs="Tahoma"/>
              </w:rPr>
              <w:t xml:space="preserve">las </w:t>
            </w:r>
            <w:r w:rsidR="00FC4927" w:rsidRPr="00FC4927">
              <w:rPr>
                <w:rFonts w:ascii="Palatino Linotype" w:hAnsi="Palatino Linotype" w:cs="Tahoma"/>
              </w:rPr>
              <w:t>partida</w:t>
            </w:r>
            <w:r w:rsidR="000552FF">
              <w:rPr>
                <w:rFonts w:ascii="Palatino Linotype" w:hAnsi="Palatino Linotype" w:cs="Tahoma"/>
              </w:rPr>
              <w:t>s 1320 y</w:t>
            </w:r>
            <w:r w:rsidR="00FC4927" w:rsidRPr="00FC4927">
              <w:rPr>
                <w:rFonts w:ascii="Palatino Linotype" w:hAnsi="Palatino Linotype" w:cs="Tahoma"/>
              </w:rPr>
              <w:t xml:space="preserve"> 1321</w:t>
            </w:r>
            <w:r w:rsidR="000552FF">
              <w:rPr>
                <w:rFonts w:ascii="Palatino Linotype" w:hAnsi="Palatino Linotype" w:cs="Tahoma"/>
              </w:rPr>
              <w:t>, durante los ejercicios</w:t>
            </w:r>
            <w:r w:rsidR="00FC4927" w:rsidRPr="00FC4927">
              <w:rPr>
                <w:rFonts w:ascii="Palatino Linotype" w:hAnsi="Palatino Linotype" w:cs="Tahoma"/>
              </w:rPr>
              <w:t xml:space="preserve"> </w:t>
            </w:r>
            <w:r w:rsidR="000552FF">
              <w:rPr>
                <w:rFonts w:ascii="Palatino Linotype" w:hAnsi="Palatino Linotype" w:cs="Tahoma"/>
              </w:rPr>
              <w:t>dos mil veinte y dos mil veintiuno</w:t>
            </w:r>
            <w:r w:rsidR="00FC4927" w:rsidRPr="00FC4927">
              <w:rPr>
                <w:rFonts w:ascii="Palatino Linotype" w:hAnsi="Palatino Linotype" w:cs="Tahoma"/>
              </w:rPr>
              <w:t>, por Presidencia, Sindicaturas, Regidurías,  Secretaria de Gobierno,  Secretaria del Ayuntamiento,  Tesorería,  Secretaria de Administración.</w:t>
            </w:r>
          </w:p>
        </w:tc>
        <w:tc>
          <w:tcPr>
            <w:tcW w:w="2302" w:type="dxa"/>
          </w:tcPr>
          <w:p w14:paraId="4A14A133" w14:textId="4A17353A" w:rsidR="00F3773B" w:rsidRPr="00F919F2" w:rsidRDefault="00F60559" w:rsidP="00F60559">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Remitió</w:t>
            </w:r>
            <w:r w:rsidR="00FC4927" w:rsidRPr="00FC4927">
              <w:rPr>
                <w:rFonts w:ascii="Palatino Linotype" w:eastAsia="Batang" w:hAnsi="Palatino Linotype" w:cs="Tahoma"/>
                <w:bCs/>
                <w:iCs/>
                <w:lang w:val="es-ES"/>
              </w:rPr>
              <w:t xml:space="preserve"> el Estado de Avance Presupuestal de Egresos por Dirección General al mes de diciembre de dos mil veinte de las siguientes dependencias</w:t>
            </w:r>
            <w:r w:rsidR="000552FF">
              <w:rPr>
                <w:rFonts w:ascii="Palatino Linotype" w:eastAsia="Batang" w:hAnsi="Palatino Linotype" w:cs="Tahoma"/>
                <w:bCs/>
                <w:iCs/>
                <w:lang w:val="es-ES"/>
              </w:rPr>
              <w:t xml:space="preserve"> que conformaban al Sujeto Obligado.</w:t>
            </w:r>
          </w:p>
        </w:tc>
        <w:tc>
          <w:tcPr>
            <w:tcW w:w="2302" w:type="dxa"/>
          </w:tcPr>
          <w:p w14:paraId="1478FD2B" w14:textId="7FD7A873" w:rsidR="00F3773B" w:rsidRPr="00F919F2" w:rsidRDefault="009950DD" w:rsidP="00F60559">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Que la información no concordaba con la proporcionada en otras solicitudes de información, lo cual actualiza la causal de procedencia establecida en el artículo 179, fracción VI, de la Ley de la materia.</w:t>
            </w:r>
          </w:p>
        </w:tc>
        <w:tc>
          <w:tcPr>
            <w:tcW w:w="2303" w:type="dxa"/>
          </w:tcPr>
          <w:p w14:paraId="6F1AC3F6" w14:textId="484C033E" w:rsidR="00FC4927" w:rsidRDefault="00F05B7D" w:rsidP="00FC4927">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Remit</w:t>
            </w:r>
            <w:r w:rsidR="000552FF">
              <w:rPr>
                <w:rFonts w:ascii="Palatino Linotype" w:eastAsia="Batang" w:hAnsi="Palatino Linotype" w:cs="Tahoma"/>
                <w:bCs/>
                <w:iCs/>
                <w:lang w:val="es-ES"/>
              </w:rPr>
              <w:t>ió</w:t>
            </w:r>
            <w:r>
              <w:rPr>
                <w:rFonts w:ascii="Palatino Linotype" w:eastAsia="Batang" w:hAnsi="Palatino Linotype" w:cs="Tahoma"/>
                <w:bCs/>
                <w:iCs/>
                <w:lang w:val="es-ES"/>
              </w:rPr>
              <w:t xml:space="preserve"> c</w:t>
            </w:r>
            <w:r w:rsidRPr="00F05B7D">
              <w:rPr>
                <w:rFonts w:ascii="Palatino Linotype" w:eastAsia="Batang" w:hAnsi="Palatino Linotype" w:cs="Tahoma"/>
                <w:bCs/>
                <w:iCs/>
                <w:lang w:val="es-ES"/>
              </w:rPr>
              <w:t>atorce archivos con el Presupuesto General por partida acumulado al mes de diciembre de dos mil veinte y diciembre de dos mil veintiuno, sin especificar a qué área corresponde cada archivo.</w:t>
            </w:r>
          </w:p>
          <w:p w14:paraId="70DC94F2" w14:textId="77777777" w:rsidR="00FC4927" w:rsidRDefault="00FC4927" w:rsidP="00FC4927">
            <w:pPr>
              <w:spacing w:line="360" w:lineRule="auto"/>
              <w:jc w:val="both"/>
              <w:rPr>
                <w:rFonts w:ascii="Palatino Linotype" w:eastAsia="Batang" w:hAnsi="Palatino Linotype" w:cs="Tahoma"/>
                <w:bCs/>
                <w:iCs/>
                <w:lang w:val="es-ES"/>
              </w:rPr>
            </w:pPr>
          </w:p>
          <w:p w14:paraId="594B0D5C" w14:textId="77777777" w:rsidR="00FC4927" w:rsidRDefault="00FC4927" w:rsidP="00FC4927">
            <w:pPr>
              <w:spacing w:line="360" w:lineRule="auto"/>
              <w:jc w:val="both"/>
              <w:rPr>
                <w:rFonts w:ascii="Palatino Linotype" w:eastAsia="Batang" w:hAnsi="Palatino Linotype" w:cs="Tahoma"/>
                <w:bCs/>
                <w:iCs/>
                <w:lang w:val="es-ES"/>
              </w:rPr>
            </w:pPr>
          </w:p>
          <w:p w14:paraId="009513B8" w14:textId="09186AC3" w:rsidR="00FC4927" w:rsidRPr="00F919F2" w:rsidRDefault="00FC4927" w:rsidP="00FC4927">
            <w:pPr>
              <w:spacing w:line="360" w:lineRule="auto"/>
              <w:jc w:val="both"/>
              <w:rPr>
                <w:rFonts w:ascii="Palatino Linotype" w:eastAsia="Batang" w:hAnsi="Palatino Linotype" w:cs="Tahoma"/>
                <w:bCs/>
                <w:iCs/>
                <w:lang w:val="es-ES"/>
              </w:rPr>
            </w:pPr>
          </w:p>
        </w:tc>
      </w:tr>
      <w:tr w:rsidR="00331CDF" w:rsidRPr="00F919F2" w14:paraId="2246C561" w14:textId="77777777" w:rsidTr="00F60559">
        <w:trPr>
          <w:trHeight w:val="262"/>
        </w:trPr>
        <w:tc>
          <w:tcPr>
            <w:tcW w:w="2302" w:type="dxa"/>
          </w:tcPr>
          <w:p w14:paraId="1A8D7217" w14:textId="5E6EB48B" w:rsidR="00331CDF" w:rsidRPr="00F919F2" w:rsidRDefault="00331CDF" w:rsidP="00DB45C1">
            <w:pPr>
              <w:spacing w:line="360" w:lineRule="auto"/>
              <w:jc w:val="both"/>
              <w:rPr>
                <w:rFonts w:ascii="Palatino Linotype" w:hAnsi="Palatino Linotype" w:cs="Tahoma"/>
              </w:rPr>
            </w:pPr>
            <w:r w:rsidRPr="00F919F2">
              <w:rPr>
                <w:rFonts w:ascii="Palatino Linotype" w:hAnsi="Palatino Linotype" w:cs="Tahoma"/>
              </w:rPr>
              <w:t>3.</w:t>
            </w:r>
            <w:r w:rsidR="00B36BC5">
              <w:rPr>
                <w:rFonts w:ascii="Palatino Linotype" w:hAnsi="Palatino Linotype" w:cs="Tahoma"/>
              </w:rPr>
              <w:t>- P</w:t>
            </w:r>
            <w:r w:rsidR="00B36BC5" w:rsidRPr="00F3773B">
              <w:rPr>
                <w:rFonts w:ascii="Palatino Linotype" w:hAnsi="Palatino Linotype" w:cs="Tahoma"/>
              </w:rPr>
              <w:t xml:space="preserve">resupuesto ejercido </w:t>
            </w:r>
            <w:r w:rsidR="00B36BC5">
              <w:rPr>
                <w:rFonts w:ascii="Palatino Linotype" w:hAnsi="Palatino Linotype" w:cs="Tahoma"/>
              </w:rPr>
              <w:t xml:space="preserve">en Capitulo 1000 </w:t>
            </w:r>
            <w:r w:rsidR="00B36BC5" w:rsidRPr="00F3773B">
              <w:rPr>
                <w:rFonts w:ascii="Palatino Linotype" w:hAnsi="Palatino Linotype" w:cs="Tahoma"/>
              </w:rPr>
              <w:t xml:space="preserve">por cada dependencia del municipio de Naucalpan </w:t>
            </w:r>
            <w:r w:rsidR="00DB45C1">
              <w:rPr>
                <w:rFonts w:ascii="Palatino Linotype" w:hAnsi="Palatino Linotype" w:cs="Tahoma"/>
              </w:rPr>
              <w:t>en el</w:t>
            </w:r>
            <w:r w:rsidR="00B36BC5" w:rsidRPr="00F3773B">
              <w:rPr>
                <w:rFonts w:ascii="Palatino Linotype" w:hAnsi="Palatino Linotype" w:cs="Tahoma"/>
              </w:rPr>
              <w:t xml:space="preserve"> primer, segundo y tercer trimestre </w:t>
            </w:r>
            <w:r w:rsidR="00DB45C1">
              <w:rPr>
                <w:rFonts w:ascii="Palatino Linotype" w:hAnsi="Palatino Linotype" w:cs="Tahoma"/>
              </w:rPr>
              <w:t>de los ejercicios dos mil diecinueve, dos mil veinte y dos mil veintiuno.</w:t>
            </w:r>
          </w:p>
        </w:tc>
        <w:tc>
          <w:tcPr>
            <w:tcW w:w="2302" w:type="dxa"/>
          </w:tcPr>
          <w:p w14:paraId="3F5E8AE3" w14:textId="0CC2D0A1" w:rsidR="00331CDF" w:rsidRPr="00F919F2" w:rsidRDefault="00D7242B" w:rsidP="00331CDF">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Remitió</w:t>
            </w:r>
            <w:r w:rsidR="00F3773B" w:rsidRPr="00F3773B">
              <w:rPr>
                <w:rFonts w:ascii="Palatino Linotype" w:eastAsia="Batang" w:hAnsi="Palatino Linotype" w:cs="Tahoma"/>
                <w:bCs/>
                <w:iCs/>
                <w:lang w:val="es-ES"/>
              </w:rPr>
              <w:t xml:space="preserve"> formato PbRM 10c Estado Comparativo de Egresos del periodo primero de enero al diez de diciembre de dos mil veintiuno.</w:t>
            </w:r>
          </w:p>
        </w:tc>
        <w:tc>
          <w:tcPr>
            <w:tcW w:w="2302" w:type="dxa"/>
          </w:tcPr>
          <w:p w14:paraId="2902F897" w14:textId="7BE343A5" w:rsidR="00331CDF" w:rsidRPr="00F919F2" w:rsidRDefault="009950DD" w:rsidP="006D1A86">
            <w:pPr>
              <w:spacing w:line="360" w:lineRule="auto"/>
              <w:jc w:val="center"/>
              <w:rPr>
                <w:rFonts w:ascii="Palatino Linotype" w:eastAsia="Batang" w:hAnsi="Palatino Linotype" w:cs="Tahoma"/>
                <w:bCs/>
                <w:iCs/>
                <w:lang w:val="es-ES"/>
              </w:rPr>
            </w:pPr>
            <w:r>
              <w:rPr>
                <w:rFonts w:ascii="Palatino Linotype" w:eastAsia="Batang" w:hAnsi="Palatino Linotype" w:cs="Tahoma"/>
                <w:bCs/>
                <w:iCs/>
                <w:lang w:val="es-ES"/>
              </w:rPr>
              <w:t>La Información no corresponde con lo peticionado, al no proporcionar la información por dependencia, lo cual actualiza la causal de procedencia establecida en el artículo 179, fracción VI, de la Ley de la materia.</w:t>
            </w:r>
          </w:p>
        </w:tc>
        <w:tc>
          <w:tcPr>
            <w:tcW w:w="2303" w:type="dxa"/>
          </w:tcPr>
          <w:p w14:paraId="72076F53" w14:textId="46596B19" w:rsidR="00331CDF" w:rsidRPr="00F919F2" w:rsidRDefault="00D7242B" w:rsidP="00D7242B">
            <w:pPr>
              <w:spacing w:line="360" w:lineRule="auto"/>
              <w:jc w:val="both"/>
              <w:rPr>
                <w:rFonts w:ascii="Palatino Linotype" w:eastAsia="Batang" w:hAnsi="Palatino Linotype" w:cs="Tahoma"/>
                <w:bCs/>
                <w:iCs/>
                <w:lang w:val="es-ES"/>
              </w:rPr>
            </w:pPr>
            <w:r>
              <w:rPr>
                <w:rFonts w:ascii="Palatino Linotype" w:eastAsia="Batang" w:hAnsi="Palatino Linotype" w:cs="Tahoma"/>
                <w:bCs/>
                <w:iCs/>
                <w:lang w:val="es-ES"/>
              </w:rPr>
              <w:t>Remite e</w:t>
            </w:r>
            <w:r w:rsidRPr="00D7242B">
              <w:rPr>
                <w:rFonts w:ascii="Palatino Linotype" w:eastAsia="Batang" w:hAnsi="Palatino Linotype" w:cs="Tahoma"/>
                <w:bCs/>
                <w:iCs/>
                <w:lang w:val="es-ES"/>
              </w:rPr>
              <w:t>l Estado de avance presupuestal  de Egresos por Dirección General al mes de septiembre de los ejercicios dos mil diecinueve, dos mil veinte y dos mil veintiuno, de las siguientes dependencias: Presidencia, Regidurías, Sindicaturas, Secretaría del Ayuntamiento, Administración, Desarrollo Urbano y Obras Públicas, Ecología, Servicios Públicos, Promoción Social, Desarrollo Social, Gobierno Municipal, Contraloría, Tesorería, Consejería Jurídica, Desarrollo Económico, Educación Cultural y Bienestar Social, Seguridad Pública y Tránsito, Protección Civil.</w:t>
            </w:r>
          </w:p>
        </w:tc>
      </w:tr>
    </w:tbl>
    <w:p w14:paraId="507AD7A3" w14:textId="77777777" w:rsidR="002F12EF" w:rsidRPr="00F919F2" w:rsidRDefault="002F12EF" w:rsidP="001C0B2A">
      <w:pPr>
        <w:spacing w:line="360" w:lineRule="auto"/>
        <w:jc w:val="both"/>
        <w:rPr>
          <w:rFonts w:ascii="Palatino Linotype" w:hAnsi="Palatino Linotype" w:cs="Tahoma"/>
          <w:sz w:val="22"/>
          <w:szCs w:val="22"/>
        </w:rPr>
      </w:pPr>
    </w:p>
    <w:p w14:paraId="4D37C4B5" w14:textId="6F4D43A5" w:rsidR="0096491C" w:rsidRPr="00F919F2" w:rsidRDefault="0096491C" w:rsidP="001C0B2A">
      <w:pPr>
        <w:spacing w:line="360" w:lineRule="auto"/>
        <w:jc w:val="both"/>
        <w:rPr>
          <w:rFonts w:ascii="Palatino Linotype" w:hAnsi="Palatino Linotype"/>
          <w:sz w:val="22"/>
          <w:szCs w:val="22"/>
          <w:lang w:val="es-MX"/>
        </w:rPr>
      </w:pPr>
      <w:r w:rsidRPr="00F919F2">
        <w:rPr>
          <w:rFonts w:ascii="Palatino Linotype" w:hAnsi="Palatino Linotype"/>
          <w:sz w:val="22"/>
          <w:szCs w:val="22"/>
        </w:rPr>
        <w:t>Lo anterior, se desprende de las documentales que obran en el expediente de referencia, materia de la presente resolución, consistentes en: la solicitud de acceso a la información; la respuest</w:t>
      </w:r>
      <w:r w:rsidR="006A09A9" w:rsidRPr="00F919F2">
        <w:rPr>
          <w:rFonts w:ascii="Palatino Linotype" w:hAnsi="Palatino Linotype"/>
          <w:sz w:val="22"/>
          <w:szCs w:val="22"/>
        </w:rPr>
        <w:t>a proporcionada por</w:t>
      </w:r>
      <w:r w:rsidR="00B36BC5">
        <w:rPr>
          <w:rFonts w:ascii="Palatino Linotype" w:hAnsi="Palatino Linotype"/>
          <w:sz w:val="22"/>
          <w:szCs w:val="22"/>
        </w:rPr>
        <w:t xml:space="preserve"> el Ayuntamiento de Naucalpan</w:t>
      </w:r>
      <w:r w:rsidR="001C0B2A" w:rsidRPr="00F919F2">
        <w:rPr>
          <w:rFonts w:ascii="Palatino Linotype" w:hAnsi="Palatino Linotype"/>
          <w:sz w:val="22"/>
          <w:szCs w:val="22"/>
        </w:rPr>
        <w:t>;</w:t>
      </w:r>
      <w:r w:rsidRPr="00F919F2">
        <w:rPr>
          <w:rFonts w:ascii="Palatino Linotype" w:hAnsi="Palatino Linotype"/>
          <w:sz w:val="22"/>
          <w:szCs w:val="22"/>
        </w:rPr>
        <w:t xml:space="preserve">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6F823502" w14:textId="77777777" w:rsidR="0096491C" w:rsidRPr="00F919F2" w:rsidRDefault="0096491C" w:rsidP="001C0B2A">
      <w:pPr>
        <w:spacing w:line="360" w:lineRule="auto"/>
        <w:jc w:val="both"/>
        <w:rPr>
          <w:rFonts w:ascii="Palatino Linotype" w:hAnsi="Palatino Linotype" w:cs="Tahoma"/>
          <w:sz w:val="22"/>
          <w:szCs w:val="22"/>
        </w:rPr>
      </w:pPr>
    </w:p>
    <w:p w14:paraId="71388516" w14:textId="77777777" w:rsidR="0096491C" w:rsidRPr="00F919F2" w:rsidRDefault="0096491C" w:rsidP="001C0B2A">
      <w:pPr>
        <w:spacing w:line="360" w:lineRule="auto"/>
        <w:jc w:val="both"/>
        <w:rPr>
          <w:rFonts w:ascii="Palatino Linotype" w:hAnsi="Palatino Linotype" w:cs="Tahoma"/>
          <w:b/>
          <w:sz w:val="22"/>
          <w:szCs w:val="22"/>
        </w:rPr>
      </w:pPr>
      <w:r w:rsidRPr="00F919F2">
        <w:rPr>
          <w:rFonts w:ascii="Palatino Linotype" w:hAnsi="Palatino Linotype" w:cs="Tahoma"/>
          <w:b/>
          <w:sz w:val="22"/>
          <w:szCs w:val="22"/>
        </w:rPr>
        <w:t>CUARTO. Marco normativo aplicable en materia de transparencia y acceso a la información pública.</w:t>
      </w:r>
    </w:p>
    <w:p w14:paraId="20568478" w14:textId="77777777" w:rsidR="0096491C" w:rsidRPr="00F919F2" w:rsidRDefault="0096491C" w:rsidP="001C0B2A">
      <w:pPr>
        <w:spacing w:line="360" w:lineRule="auto"/>
        <w:jc w:val="both"/>
        <w:rPr>
          <w:rFonts w:ascii="Palatino Linotype" w:hAnsi="Palatino Linotype" w:cs="Tahoma"/>
          <w:b/>
          <w:sz w:val="22"/>
          <w:szCs w:val="22"/>
        </w:rPr>
      </w:pPr>
    </w:p>
    <w:p w14:paraId="34A73438"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val="es-MX" w:eastAsia="en-US"/>
        </w:rPr>
      </w:pPr>
      <w:r>
        <w:rPr>
          <w:rFonts w:ascii="Palatino Linotype" w:eastAsia="Calibri" w:hAnsi="Palatino Linotype" w:cs="Tahoma"/>
          <w:bCs/>
          <w:color w:val="000000" w:themeColor="text1"/>
          <w:sz w:val="22"/>
          <w:szCs w:val="22"/>
          <w:lang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D8B0C1F"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2A5CACD6"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05F45FA"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220C5ACE"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F045DDD"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7591B6A2"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184C66"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2937E675"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Por su parte, la Ley de Transparencia y Acceso a la Información Pública del Estado de México y Municipios (Reglamentaria del artículo 5° de la Constitución Local), establece lo siguiente:</w:t>
      </w:r>
    </w:p>
    <w:p w14:paraId="6090E4A7"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31A0C5D1"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El artículo 12, que, quienes generen, recopilen, administren, manejen, procesen, archiven o conserven información pública serán responsables de la misma.</w:t>
      </w:r>
    </w:p>
    <w:p w14:paraId="7FD1B305"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2ACDCDB0"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El artículo 18, que, los Sujetos Obligados deberán documentar todo acto que derive del ejercicio de sus facultades, competencias o funciones, considerando desde su origen la eventual publicidad y reutilización de la información que generen.</w:t>
      </w:r>
    </w:p>
    <w:p w14:paraId="3458B0FB"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498A5112" w14:textId="77777777" w:rsidR="009950DD" w:rsidRDefault="009950DD" w:rsidP="009950DD">
      <w:pPr>
        <w:spacing w:line="360" w:lineRule="auto"/>
        <w:ind w:right="-28"/>
        <w:contextualSpacing/>
        <w:jc w:val="both"/>
        <w:rPr>
          <w:rFonts w:ascii="Palatino Linotype" w:eastAsia="Calibri" w:hAnsi="Palatino Linotype" w:cs="Tahoma"/>
          <w:bCs/>
          <w:color w:val="000000" w:themeColor="text1"/>
          <w:sz w:val="22"/>
          <w:szCs w:val="22"/>
          <w:lang w:eastAsia="en-US"/>
        </w:rPr>
      </w:pPr>
      <w:r>
        <w:rPr>
          <w:rFonts w:ascii="Palatino Linotype" w:eastAsia="Calibri" w:hAnsi="Palatino Linotype" w:cs="Tahoma"/>
          <w:bCs/>
          <w:color w:val="000000" w:themeColor="text1"/>
          <w:sz w:val="22"/>
          <w:szCs w:val="22"/>
          <w:lang w:eastAsia="en-U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C8449B6" w14:textId="4FEE4A36" w:rsidR="0096491C" w:rsidRPr="00F919F2" w:rsidRDefault="0096491C" w:rsidP="001C0B2A">
      <w:pPr>
        <w:spacing w:line="360" w:lineRule="auto"/>
        <w:jc w:val="both"/>
        <w:rPr>
          <w:rFonts w:ascii="Palatino Linotype" w:hAnsi="Palatino Linotype" w:cs="Tahoma"/>
          <w:iCs/>
          <w:sz w:val="22"/>
          <w:szCs w:val="22"/>
        </w:rPr>
      </w:pPr>
    </w:p>
    <w:p w14:paraId="1DF7B763" w14:textId="5BA418DB" w:rsidR="009979B3" w:rsidRPr="00F919F2" w:rsidRDefault="009979B3" w:rsidP="009979B3">
      <w:pPr>
        <w:spacing w:line="360" w:lineRule="auto"/>
        <w:jc w:val="both"/>
        <w:rPr>
          <w:rFonts w:ascii="Palatino Linotype" w:hAnsi="Palatino Linotype" w:cs="Tahoma"/>
          <w:bCs/>
          <w:iCs/>
          <w:sz w:val="22"/>
          <w:szCs w:val="22"/>
          <w:lang w:val="es-MX"/>
        </w:rPr>
      </w:pPr>
      <w:r w:rsidRPr="00F919F2">
        <w:rPr>
          <w:rFonts w:ascii="Palatino Linotype" w:eastAsia="Calibri" w:hAnsi="Palatino Linotype" w:cs="Tahoma"/>
          <w:sz w:val="22"/>
          <w:szCs w:val="22"/>
          <w:lang w:val="es-ES" w:eastAsia="es-ES_tradnl"/>
        </w:rPr>
        <w:t>El artículo 92, enlista la información que corresponde a las Obligaciones de Transparencia Comunes de las que destaca la contenida en la</w:t>
      </w:r>
      <w:r w:rsidR="00B36BC5">
        <w:rPr>
          <w:rFonts w:ascii="Palatino Linotype" w:eastAsia="Calibri" w:hAnsi="Palatino Linotype" w:cs="Tahoma"/>
          <w:sz w:val="22"/>
          <w:szCs w:val="22"/>
          <w:lang w:val="es-ES" w:eastAsia="es-ES_tradnl"/>
        </w:rPr>
        <w:t xml:space="preserve"> fracción</w:t>
      </w:r>
      <w:r w:rsidRPr="00F919F2">
        <w:rPr>
          <w:rFonts w:ascii="Palatino Linotype" w:eastAsia="Calibri" w:hAnsi="Palatino Linotype" w:cs="Tahoma"/>
          <w:sz w:val="22"/>
          <w:szCs w:val="22"/>
          <w:lang w:val="es-ES" w:eastAsia="es-ES_tradnl"/>
        </w:rPr>
        <w:t xml:space="preserve"> </w:t>
      </w:r>
      <w:r w:rsidR="00B36BC5">
        <w:rPr>
          <w:rFonts w:ascii="Palatino Linotype" w:eastAsia="Calibri" w:hAnsi="Palatino Linotype" w:cs="Tahoma"/>
          <w:sz w:val="22"/>
          <w:szCs w:val="22"/>
          <w:lang w:val="es-ES" w:eastAsia="es-ES_tradnl"/>
        </w:rPr>
        <w:t>XX</w:t>
      </w:r>
      <w:r w:rsidRPr="00F919F2">
        <w:rPr>
          <w:rFonts w:ascii="Palatino Linotype" w:eastAsia="Calibri" w:hAnsi="Palatino Linotype" w:cs="Tahoma"/>
          <w:sz w:val="22"/>
          <w:szCs w:val="22"/>
          <w:lang w:val="es-ES" w:eastAsia="es-ES_tradnl"/>
        </w:rPr>
        <w:t xml:space="preserve">, concerniente a la información </w:t>
      </w:r>
      <w:r w:rsidR="00B36BC5" w:rsidRPr="00B36BC5">
        <w:rPr>
          <w:rFonts w:ascii="Palatino Linotype" w:eastAsia="Calibri" w:hAnsi="Palatino Linotype" w:cs="Tahoma"/>
          <w:sz w:val="22"/>
          <w:szCs w:val="22"/>
          <w:lang w:val="es-ES" w:eastAsia="es-ES_tradnl"/>
        </w:rPr>
        <w:t>financiera sobre el presupuesto asignado</w:t>
      </w:r>
      <w:r w:rsidR="004E5E6D" w:rsidRPr="00F919F2">
        <w:rPr>
          <w:rFonts w:ascii="Palatino Linotype" w:eastAsia="Calibri" w:hAnsi="Palatino Linotype" w:cs="Tahoma"/>
          <w:sz w:val="22"/>
          <w:szCs w:val="22"/>
          <w:lang w:val="es-ES" w:eastAsia="es-ES_tradnl"/>
        </w:rPr>
        <w:t>.</w:t>
      </w:r>
    </w:p>
    <w:p w14:paraId="24D098D8" w14:textId="77777777" w:rsidR="009979B3" w:rsidRPr="00F919F2" w:rsidRDefault="009979B3" w:rsidP="001C0B2A">
      <w:pPr>
        <w:spacing w:line="360" w:lineRule="auto"/>
        <w:jc w:val="both"/>
        <w:rPr>
          <w:rFonts w:ascii="Palatino Linotype" w:hAnsi="Palatino Linotype" w:cs="Tahoma"/>
          <w:iCs/>
          <w:sz w:val="22"/>
          <w:szCs w:val="22"/>
        </w:rPr>
      </w:pPr>
    </w:p>
    <w:p w14:paraId="3A0C9A8B" w14:textId="77777777" w:rsidR="0096491C" w:rsidRPr="00F919F2" w:rsidRDefault="0096491C" w:rsidP="001C0B2A">
      <w:pPr>
        <w:spacing w:line="360" w:lineRule="auto"/>
        <w:jc w:val="both"/>
        <w:rPr>
          <w:rFonts w:ascii="Palatino Linotype" w:hAnsi="Palatino Linotype" w:cs="Tahoma"/>
          <w:b/>
          <w:sz w:val="22"/>
          <w:szCs w:val="22"/>
        </w:rPr>
      </w:pPr>
      <w:r w:rsidRPr="00F919F2">
        <w:rPr>
          <w:rFonts w:ascii="Palatino Linotype" w:hAnsi="Palatino Linotype" w:cs="Tahoma"/>
          <w:b/>
          <w:sz w:val="22"/>
          <w:szCs w:val="22"/>
        </w:rPr>
        <w:t>QUINTO. Estudio de Fondo.</w:t>
      </w:r>
    </w:p>
    <w:p w14:paraId="10918EA8" w14:textId="77777777" w:rsidR="0096491C" w:rsidRPr="00F919F2" w:rsidRDefault="0096491C" w:rsidP="001C0B2A">
      <w:pPr>
        <w:spacing w:line="360" w:lineRule="auto"/>
        <w:jc w:val="both"/>
        <w:rPr>
          <w:rFonts w:ascii="Palatino Linotype" w:hAnsi="Palatino Linotype" w:cs="Tahoma"/>
          <w:sz w:val="22"/>
          <w:szCs w:val="22"/>
        </w:rPr>
      </w:pPr>
    </w:p>
    <w:p w14:paraId="0047D5EC" w14:textId="7FA7C40C" w:rsidR="00DB45C1" w:rsidRPr="00F919F2" w:rsidRDefault="0096491C" w:rsidP="00E44014">
      <w:pPr>
        <w:spacing w:line="360" w:lineRule="auto"/>
        <w:jc w:val="both"/>
        <w:rPr>
          <w:rFonts w:ascii="Palatino Linotype" w:hAnsi="Palatino Linotype" w:cs="Tahoma"/>
          <w:szCs w:val="22"/>
          <w:lang w:val="es-ES"/>
        </w:rPr>
      </w:pPr>
      <w:r w:rsidRPr="00F919F2">
        <w:rPr>
          <w:rFonts w:ascii="Palatino Linotype" w:eastAsia="Calibri" w:hAnsi="Palatino Linotype" w:cs="Tahoma"/>
          <w:bCs/>
          <w:color w:val="000000" w:themeColor="text1"/>
          <w:sz w:val="22"/>
          <w:szCs w:val="22"/>
          <w:lang w:eastAsia="en-US"/>
        </w:rPr>
        <w:t xml:space="preserve">Expuesta la controversia, se procede al análisis del agravio hecho valer por el ahora Recurrente, concerniente a la </w:t>
      </w:r>
      <w:r w:rsidR="004E5E6D" w:rsidRPr="00F919F2">
        <w:rPr>
          <w:rFonts w:ascii="Palatino Linotype" w:eastAsia="Calibri" w:hAnsi="Palatino Linotype" w:cs="Tahoma"/>
          <w:bCs/>
          <w:color w:val="000000" w:themeColor="text1"/>
          <w:sz w:val="22"/>
          <w:szCs w:val="22"/>
          <w:lang w:eastAsia="en-US"/>
        </w:rPr>
        <w:t>e</w:t>
      </w:r>
      <w:r w:rsidR="00B36BC5">
        <w:rPr>
          <w:rFonts w:ascii="Palatino Linotype" w:eastAsia="Calibri" w:hAnsi="Palatino Linotype" w:cs="Tahoma"/>
          <w:bCs/>
          <w:color w:val="000000" w:themeColor="text1"/>
          <w:sz w:val="22"/>
          <w:szCs w:val="22"/>
          <w:lang w:eastAsia="en-US"/>
        </w:rPr>
        <w:t xml:space="preserve">ntrega de información </w:t>
      </w:r>
      <w:r w:rsidR="00E44014">
        <w:rPr>
          <w:rFonts w:ascii="Palatino Linotype" w:eastAsia="Calibri" w:hAnsi="Palatino Linotype" w:cs="Tahoma"/>
          <w:bCs/>
          <w:color w:val="000000" w:themeColor="text1"/>
          <w:sz w:val="22"/>
          <w:szCs w:val="22"/>
          <w:lang w:eastAsia="en-US"/>
        </w:rPr>
        <w:t xml:space="preserve">incompleta y </w:t>
      </w:r>
      <w:r w:rsidR="00B36BC5">
        <w:rPr>
          <w:rFonts w:ascii="Palatino Linotype" w:eastAsia="Calibri" w:hAnsi="Palatino Linotype" w:cs="Tahoma"/>
          <w:bCs/>
          <w:color w:val="000000" w:themeColor="text1"/>
          <w:sz w:val="22"/>
          <w:szCs w:val="22"/>
          <w:lang w:eastAsia="en-US"/>
        </w:rPr>
        <w:t>que no corresponde con lo solicitado</w:t>
      </w:r>
      <w:r w:rsidR="00E44014">
        <w:rPr>
          <w:rFonts w:ascii="Palatino Linotype" w:eastAsia="Calibri" w:hAnsi="Palatino Linotype" w:cs="Tahoma"/>
          <w:bCs/>
          <w:color w:val="000000" w:themeColor="text1"/>
          <w:sz w:val="22"/>
          <w:szCs w:val="22"/>
          <w:lang w:eastAsia="en-US"/>
        </w:rPr>
        <w:t>, para lo cual, cabe recordar que la pretensión del ahora Recurrente es obtener el presupuesto ejercido para el capítulo 1000 y las partidas 1320 y 1321.</w:t>
      </w:r>
    </w:p>
    <w:p w14:paraId="50494093" w14:textId="472FD06D" w:rsidR="000C6E34" w:rsidRDefault="000C6E34" w:rsidP="000C6E34">
      <w:pPr>
        <w:spacing w:line="360" w:lineRule="auto"/>
        <w:jc w:val="both"/>
        <w:rPr>
          <w:rFonts w:ascii="Palatino Linotype" w:hAnsi="Palatino Linotype" w:cs="Tahoma"/>
          <w:sz w:val="22"/>
          <w:szCs w:val="22"/>
          <w:highlight w:val="magenta"/>
          <w:lang w:val="es-ES"/>
        </w:rPr>
      </w:pPr>
    </w:p>
    <w:p w14:paraId="000185C7" w14:textId="28DB49B7" w:rsidR="00E44014" w:rsidRPr="00E44014" w:rsidRDefault="00E44014" w:rsidP="00E44014">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E</w:t>
      </w:r>
      <w:r w:rsidRPr="00E44014">
        <w:rPr>
          <w:rFonts w:ascii="Palatino Linotype" w:hAnsi="Palatino Linotype" w:cs="Tahoma"/>
          <w:bCs/>
          <w:sz w:val="22"/>
          <w:szCs w:val="22"/>
          <w:lang w:val="es-MX"/>
        </w:rPr>
        <w:t>n principi</w:t>
      </w:r>
      <w:r>
        <w:rPr>
          <w:rFonts w:ascii="Palatino Linotype" w:hAnsi="Palatino Linotype" w:cs="Tahoma"/>
          <w:bCs/>
          <w:sz w:val="22"/>
          <w:szCs w:val="22"/>
          <w:lang w:val="es-MX"/>
        </w:rPr>
        <w:t>o,</w:t>
      </w:r>
      <w:r w:rsidRPr="00E44014">
        <w:rPr>
          <w:rFonts w:ascii="Palatino Linotype" w:hAnsi="Palatino Linotype" w:cs="Tahoma"/>
          <w:bCs/>
          <w:sz w:val="22"/>
          <w:szCs w:val="22"/>
          <w:lang w:val="es-MX"/>
        </w:rPr>
        <w:t xml:space="preserve"> es necesario traer a colación el Anexo IV.5  Glosario de Términos, del Manual para la Planeación, Programación y Presupuesto de Egresos Municipal para el ejercicio fiscal dos mil diecinueve</w:t>
      </w:r>
      <w:r>
        <w:rPr>
          <w:rFonts w:ascii="Palatino Linotype" w:hAnsi="Palatino Linotype" w:cs="Tahoma"/>
          <w:bCs/>
          <w:sz w:val="22"/>
          <w:szCs w:val="22"/>
          <w:lang w:val="es-MX"/>
        </w:rPr>
        <w:t xml:space="preserve">, dos mil veinte </w:t>
      </w:r>
      <w:r w:rsidRPr="00E44014">
        <w:rPr>
          <w:rFonts w:ascii="Palatino Linotype" w:hAnsi="Palatino Linotype" w:cs="Tahoma"/>
          <w:bCs/>
          <w:sz w:val="22"/>
          <w:szCs w:val="22"/>
          <w:lang w:val="es-MX"/>
        </w:rPr>
        <w:t>y dos mil veint</w:t>
      </w:r>
      <w:r>
        <w:rPr>
          <w:rFonts w:ascii="Palatino Linotype" w:hAnsi="Palatino Linotype" w:cs="Tahoma"/>
          <w:bCs/>
          <w:sz w:val="22"/>
          <w:szCs w:val="22"/>
          <w:lang w:val="es-MX"/>
        </w:rPr>
        <w:t xml:space="preserve">iuno, </w:t>
      </w:r>
      <w:r w:rsidRPr="00E44014">
        <w:rPr>
          <w:rFonts w:ascii="Palatino Linotype" w:hAnsi="Palatino Linotype" w:cs="Tahoma"/>
          <w:bCs/>
          <w:sz w:val="22"/>
          <w:szCs w:val="22"/>
          <w:lang w:val="es-MX"/>
        </w:rPr>
        <w:t>que establecen que el presupuesto es la estimación financiera anticipada de los egresos e ingresos del gobierno, necesario para cumplir con los propósitos de un programa determinado; por otra parte, el presupuesto autorizado, es el monto de recursos que se  autoriza ejercer en un ejercicio fiscal, a través del Decreto del Presupuesto de Egresos; mientras que el ejercido, es el importe de erogaciones realizadas, respaldadas por los documentos comprobatorios presentados a la dependencia una vez autorizadas para su pago, con cargo al presupuesto autorizado.</w:t>
      </w:r>
    </w:p>
    <w:p w14:paraId="5575E29B" w14:textId="77777777" w:rsidR="00E44014" w:rsidRPr="00E44014" w:rsidRDefault="00E44014" w:rsidP="00E44014">
      <w:pPr>
        <w:spacing w:line="360" w:lineRule="auto"/>
        <w:jc w:val="both"/>
        <w:rPr>
          <w:rFonts w:ascii="Palatino Linotype" w:hAnsi="Palatino Linotype" w:cs="Tahoma"/>
          <w:bCs/>
          <w:sz w:val="22"/>
          <w:szCs w:val="22"/>
          <w:lang w:val="es-MX"/>
        </w:rPr>
      </w:pPr>
    </w:p>
    <w:p w14:paraId="145A0724" w14:textId="0F828390" w:rsidR="00E44014" w:rsidRPr="00E44014" w:rsidRDefault="00E44014" w:rsidP="00E44014">
      <w:pPr>
        <w:spacing w:line="360" w:lineRule="auto"/>
        <w:jc w:val="both"/>
        <w:rPr>
          <w:rFonts w:ascii="Palatino Linotype" w:eastAsia="Calibri" w:hAnsi="Palatino Linotype" w:cs="Tahoma"/>
          <w:bCs/>
          <w:sz w:val="22"/>
          <w:szCs w:val="22"/>
          <w:lang w:val="es-MX" w:eastAsia="en-US"/>
        </w:rPr>
      </w:pPr>
      <w:r w:rsidRPr="00E44014">
        <w:rPr>
          <w:rFonts w:ascii="Palatino Linotype" w:hAnsi="Palatino Linotype" w:cs="Tahoma"/>
          <w:bCs/>
          <w:sz w:val="22"/>
          <w:szCs w:val="22"/>
          <w:lang w:val="es-MX"/>
        </w:rPr>
        <w:t>Así, se logra advertir que en el presente caso se solicita el monto ejercido, durante el dos mil dos mil diecinueve</w:t>
      </w:r>
      <w:r>
        <w:rPr>
          <w:rFonts w:ascii="Palatino Linotype" w:hAnsi="Palatino Linotype" w:cs="Tahoma"/>
          <w:bCs/>
          <w:sz w:val="22"/>
          <w:szCs w:val="22"/>
          <w:lang w:val="es-MX"/>
        </w:rPr>
        <w:t>,</w:t>
      </w:r>
      <w:r w:rsidRPr="00E44014">
        <w:rPr>
          <w:rFonts w:ascii="Palatino Linotype" w:hAnsi="Palatino Linotype" w:cs="Tahoma"/>
          <w:bCs/>
          <w:sz w:val="22"/>
          <w:szCs w:val="22"/>
          <w:lang w:val="es-MX"/>
        </w:rPr>
        <w:t xml:space="preserve"> dos mil veinte</w:t>
      </w:r>
      <w:r>
        <w:rPr>
          <w:rFonts w:ascii="Palatino Linotype" w:hAnsi="Palatino Linotype" w:cs="Tahoma"/>
          <w:bCs/>
          <w:sz w:val="22"/>
          <w:szCs w:val="22"/>
          <w:lang w:val="es-MX"/>
        </w:rPr>
        <w:t xml:space="preserve"> y dos mil veintiuno</w:t>
      </w:r>
      <w:r w:rsidRPr="00E44014">
        <w:rPr>
          <w:rFonts w:ascii="Palatino Linotype" w:hAnsi="Palatino Linotype" w:cs="Tahoma"/>
          <w:bCs/>
          <w:sz w:val="22"/>
          <w:szCs w:val="22"/>
          <w:lang w:val="es-MX"/>
        </w:rPr>
        <w:t xml:space="preserve">, </w:t>
      </w:r>
      <w:r>
        <w:rPr>
          <w:rFonts w:ascii="Palatino Linotype" w:hAnsi="Palatino Linotype" w:cs="Tahoma"/>
          <w:bCs/>
          <w:sz w:val="22"/>
          <w:szCs w:val="22"/>
          <w:lang w:val="es-MX"/>
        </w:rPr>
        <w:t>en determinados capítulos y partidas</w:t>
      </w:r>
      <w:r w:rsidRPr="00E44014">
        <w:rPr>
          <w:rFonts w:ascii="Palatino Linotype" w:hAnsi="Palatino Linotype" w:cs="Tahoma"/>
          <w:bCs/>
          <w:sz w:val="22"/>
          <w:szCs w:val="22"/>
          <w:lang w:val="es-MX"/>
        </w:rPr>
        <w:t xml:space="preserve">; sobre el tema, en dichos manuales se localiza el </w:t>
      </w:r>
      <w:r w:rsidRPr="00E44014">
        <w:rPr>
          <w:rFonts w:ascii="Palatino Linotype" w:eastAsia="Calibri" w:hAnsi="Palatino Linotype" w:cs="Tahoma"/>
          <w:bCs/>
          <w:sz w:val="22"/>
          <w:szCs w:val="22"/>
          <w:lang w:val="es-MX" w:eastAsia="en-US"/>
        </w:rPr>
        <w:t xml:space="preserve">Clasificador por Objeto del Gasto Estatal y Municipal, el cual contiene los capítulos que conforman el presupuesto de egresos municipal, entre los cuales se encuentra el </w:t>
      </w:r>
      <w:r>
        <w:rPr>
          <w:rFonts w:ascii="Palatino Linotype" w:eastAsia="Calibri" w:hAnsi="Palatino Linotype" w:cs="Tahoma"/>
          <w:bCs/>
          <w:sz w:val="22"/>
          <w:szCs w:val="22"/>
          <w:lang w:val="es-MX" w:eastAsia="en-US"/>
        </w:rPr>
        <w:t>1000</w:t>
      </w:r>
      <w:r w:rsidRPr="00E44014">
        <w:rPr>
          <w:rFonts w:ascii="Palatino Linotype" w:eastAsia="Calibri" w:hAnsi="Palatino Linotype" w:cs="Tahoma"/>
          <w:bCs/>
          <w:sz w:val="22"/>
          <w:szCs w:val="22"/>
          <w:lang w:val="es-MX" w:eastAsia="en-US"/>
        </w:rPr>
        <w:t xml:space="preserve"> “</w:t>
      </w:r>
      <w:r w:rsidRPr="00E44014">
        <w:rPr>
          <w:rFonts w:ascii="Palatino Linotype" w:eastAsia="Calibri" w:hAnsi="Palatino Linotype" w:cs="Tahoma"/>
          <w:bCs/>
          <w:sz w:val="22"/>
          <w:szCs w:val="22"/>
          <w:lang w:eastAsia="en-US"/>
        </w:rPr>
        <w:t>Servicios Personales</w:t>
      </w:r>
      <w:r w:rsidRPr="00E44014">
        <w:rPr>
          <w:rFonts w:ascii="Palatino Linotype" w:eastAsia="Calibri" w:hAnsi="Palatino Linotype" w:cs="Tahoma"/>
          <w:bCs/>
          <w:sz w:val="22"/>
          <w:szCs w:val="22"/>
          <w:lang w:val="es-MX" w:eastAsia="en-US"/>
        </w:rPr>
        <w:t xml:space="preserve">”, que agrupa </w:t>
      </w:r>
      <w:r w:rsidR="00056300" w:rsidRPr="00056300">
        <w:rPr>
          <w:rFonts w:ascii="Palatino Linotype" w:eastAsia="Calibri" w:hAnsi="Palatino Linotype" w:cs="Tahoma"/>
          <w:bCs/>
          <w:sz w:val="22"/>
          <w:szCs w:val="22"/>
          <w:lang w:eastAsia="en-US"/>
        </w:rPr>
        <w:t>las remuneraciones del personal al servicio de los entes públicos</w:t>
      </w:r>
      <w:r w:rsidR="00056300">
        <w:rPr>
          <w:rFonts w:ascii="Palatino Linotype" w:eastAsia="Calibri" w:hAnsi="Palatino Linotype" w:cs="Tahoma"/>
          <w:bCs/>
          <w:sz w:val="22"/>
          <w:szCs w:val="22"/>
          <w:lang w:eastAsia="en-US"/>
        </w:rPr>
        <w:t>.</w:t>
      </w:r>
    </w:p>
    <w:p w14:paraId="5CD09D8F" w14:textId="5734494E" w:rsidR="00E44014" w:rsidRDefault="00E44014" w:rsidP="00E44014">
      <w:pPr>
        <w:spacing w:line="360" w:lineRule="auto"/>
        <w:jc w:val="both"/>
        <w:rPr>
          <w:rFonts w:ascii="Palatino Linotype" w:eastAsia="Calibri" w:hAnsi="Palatino Linotype" w:cs="Tahoma"/>
          <w:bCs/>
          <w:sz w:val="22"/>
          <w:szCs w:val="22"/>
          <w:lang w:val="es-MX" w:eastAsia="en-US"/>
        </w:rPr>
      </w:pPr>
      <w:r w:rsidRPr="00E44014">
        <w:rPr>
          <w:rFonts w:ascii="Palatino Linotype" w:eastAsia="Calibri" w:hAnsi="Palatino Linotype" w:cs="Tahoma"/>
          <w:bCs/>
          <w:sz w:val="22"/>
          <w:szCs w:val="22"/>
          <w:lang w:val="es-MX" w:eastAsia="en-US"/>
        </w:rPr>
        <w:t xml:space="preserve">Dicho capítulo se subdivide en </w:t>
      </w:r>
      <w:r w:rsidR="00056300">
        <w:rPr>
          <w:rFonts w:ascii="Palatino Linotype" w:eastAsia="Calibri" w:hAnsi="Palatino Linotype" w:cs="Tahoma"/>
          <w:bCs/>
          <w:sz w:val="22"/>
          <w:szCs w:val="22"/>
          <w:lang w:val="es-MX" w:eastAsia="en-US"/>
        </w:rPr>
        <w:t>diversas partidas</w:t>
      </w:r>
      <w:r w:rsidRPr="00E44014">
        <w:rPr>
          <w:rFonts w:ascii="Palatino Linotype" w:eastAsia="Calibri" w:hAnsi="Palatino Linotype" w:cs="Tahoma"/>
          <w:bCs/>
          <w:sz w:val="22"/>
          <w:szCs w:val="22"/>
          <w:lang w:val="es-MX" w:eastAsia="en-US"/>
        </w:rPr>
        <w:t xml:space="preserve">, entre los cuales se encuentra </w:t>
      </w:r>
      <w:r w:rsidR="00056300">
        <w:rPr>
          <w:rFonts w:ascii="Palatino Linotype" w:eastAsia="Calibri" w:hAnsi="Palatino Linotype" w:cs="Tahoma"/>
          <w:bCs/>
          <w:sz w:val="22"/>
          <w:szCs w:val="22"/>
          <w:lang w:val="es-MX" w:eastAsia="en-US"/>
        </w:rPr>
        <w:t>las solicitadas por el particular, a saber, las siguientes:</w:t>
      </w:r>
    </w:p>
    <w:p w14:paraId="0BED1EB0" w14:textId="22BF0840" w:rsidR="00056300" w:rsidRDefault="00056300" w:rsidP="00E44014">
      <w:pPr>
        <w:spacing w:line="360" w:lineRule="auto"/>
        <w:jc w:val="both"/>
        <w:rPr>
          <w:rFonts w:ascii="Palatino Linotype" w:eastAsia="Calibri" w:hAnsi="Palatino Linotype" w:cs="Tahoma"/>
          <w:bCs/>
          <w:sz w:val="22"/>
          <w:szCs w:val="22"/>
          <w:lang w:val="es-MX" w:eastAsia="en-US"/>
        </w:rPr>
      </w:pPr>
    </w:p>
    <w:p w14:paraId="607E00D6" w14:textId="6FD412D2" w:rsidR="00056300" w:rsidRPr="00056300" w:rsidRDefault="00056300" w:rsidP="00056300">
      <w:pPr>
        <w:pStyle w:val="Prrafodelista"/>
        <w:numPr>
          <w:ilvl w:val="0"/>
          <w:numId w:val="30"/>
        </w:numPr>
        <w:spacing w:line="360" w:lineRule="auto"/>
        <w:jc w:val="both"/>
        <w:rPr>
          <w:rFonts w:ascii="Palatino Linotype" w:hAnsi="Palatino Linotype" w:cs="Tahoma"/>
          <w:bCs/>
          <w:szCs w:val="22"/>
        </w:rPr>
      </w:pPr>
      <w:r w:rsidRPr="00056300">
        <w:rPr>
          <w:rFonts w:ascii="Palatino Linotype" w:hAnsi="Palatino Linotype" w:cs="Tahoma"/>
          <w:b/>
          <w:szCs w:val="22"/>
        </w:rPr>
        <w:t>“1320”</w:t>
      </w:r>
      <w:r w:rsidRPr="00056300">
        <w:rPr>
          <w:rFonts w:ascii="Palatino Linotype" w:hAnsi="Palatino Linotype" w:cs="Tahoma"/>
          <w:bCs/>
          <w:szCs w:val="22"/>
        </w:rPr>
        <w:t xml:space="preserve"> Primas de vacaciones, dominical y gratificación de fin de año, y</w:t>
      </w:r>
    </w:p>
    <w:p w14:paraId="35E304AA" w14:textId="77777777" w:rsidR="00056300" w:rsidRDefault="00056300" w:rsidP="00E44014">
      <w:pPr>
        <w:spacing w:line="360" w:lineRule="auto"/>
        <w:jc w:val="both"/>
        <w:rPr>
          <w:rFonts w:ascii="Palatino Linotype" w:hAnsi="Palatino Linotype" w:cs="Tahoma"/>
          <w:bCs/>
          <w:sz w:val="22"/>
          <w:szCs w:val="22"/>
        </w:rPr>
      </w:pPr>
    </w:p>
    <w:p w14:paraId="35922331" w14:textId="444F0D0F" w:rsidR="00056300" w:rsidRPr="00056300" w:rsidRDefault="00056300" w:rsidP="00056300">
      <w:pPr>
        <w:pStyle w:val="Prrafodelista"/>
        <w:numPr>
          <w:ilvl w:val="0"/>
          <w:numId w:val="30"/>
        </w:numPr>
        <w:spacing w:line="360" w:lineRule="auto"/>
        <w:jc w:val="both"/>
        <w:rPr>
          <w:rFonts w:ascii="Palatino Linotype" w:hAnsi="Palatino Linotype" w:cs="Tahoma"/>
          <w:bCs/>
          <w:szCs w:val="22"/>
          <w:lang w:val="es-MX"/>
        </w:rPr>
      </w:pPr>
      <w:r w:rsidRPr="00056300">
        <w:rPr>
          <w:rFonts w:ascii="Palatino Linotype" w:hAnsi="Palatino Linotype" w:cs="Tahoma"/>
          <w:b/>
          <w:szCs w:val="22"/>
        </w:rPr>
        <w:t>“1321”</w:t>
      </w:r>
      <w:r w:rsidRPr="00056300">
        <w:rPr>
          <w:rFonts w:ascii="Palatino Linotype" w:hAnsi="Palatino Linotype" w:cs="Tahoma"/>
          <w:bCs/>
          <w:szCs w:val="22"/>
        </w:rPr>
        <w:t xml:space="preserve"> Prima vacacional.</w:t>
      </w:r>
    </w:p>
    <w:p w14:paraId="4A395A9B" w14:textId="77777777" w:rsidR="00E44014" w:rsidRPr="00E44014" w:rsidRDefault="00E44014" w:rsidP="00E44014">
      <w:pPr>
        <w:spacing w:line="360" w:lineRule="auto"/>
        <w:jc w:val="both"/>
        <w:rPr>
          <w:rFonts w:ascii="Palatino Linotype" w:hAnsi="Palatino Linotype" w:cs="Tahoma"/>
          <w:bCs/>
          <w:sz w:val="22"/>
          <w:szCs w:val="22"/>
          <w:lang w:val="es-MX"/>
        </w:rPr>
      </w:pPr>
    </w:p>
    <w:p w14:paraId="1555B61E" w14:textId="5DA85C23" w:rsidR="00E44014" w:rsidRDefault="00E44014" w:rsidP="00E44014">
      <w:pPr>
        <w:spacing w:line="360" w:lineRule="auto"/>
        <w:jc w:val="both"/>
        <w:rPr>
          <w:rFonts w:ascii="Palatino Linotype" w:hAnsi="Palatino Linotype" w:cs="Tahoma"/>
          <w:bCs/>
          <w:sz w:val="22"/>
          <w:szCs w:val="22"/>
          <w:lang w:val="es-MX"/>
        </w:rPr>
      </w:pPr>
      <w:r w:rsidRPr="00E44014">
        <w:rPr>
          <w:rFonts w:ascii="Palatino Linotype" w:hAnsi="Palatino Linotype" w:cs="Tahoma"/>
          <w:bCs/>
          <w:sz w:val="22"/>
          <w:szCs w:val="22"/>
          <w:lang w:val="es-MX"/>
        </w:rPr>
        <w:t>Conforme a lo anterior, se logra colegir que la pretensión de la ahora Recurrente, es obtener el monto ejercido del Presupuesto de Egresos, del dos mil diecinueve</w:t>
      </w:r>
      <w:r w:rsidR="00056300">
        <w:rPr>
          <w:rFonts w:ascii="Palatino Linotype" w:hAnsi="Palatino Linotype" w:cs="Tahoma"/>
          <w:bCs/>
          <w:sz w:val="22"/>
          <w:szCs w:val="22"/>
          <w:lang w:val="es-MX"/>
        </w:rPr>
        <w:t>,</w:t>
      </w:r>
      <w:r w:rsidRPr="00E44014">
        <w:rPr>
          <w:rFonts w:ascii="Palatino Linotype" w:hAnsi="Palatino Linotype" w:cs="Tahoma"/>
          <w:bCs/>
          <w:sz w:val="22"/>
          <w:szCs w:val="22"/>
          <w:lang w:val="es-MX"/>
        </w:rPr>
        <w:t xml:space="preserve"> dos mil veinte</w:t>
      </w:r>
      <w:r w:rsidR="00056300">
        <w:rPr>
          <w:rFonts w:ascii="Palatino Linotype" w:hAnsi="Palatino Linotype" w:cs="Tahoma"/>
          <w:bCs/>
          <w:sz w:val="22"/>
          <w:szCs w:val="22"/>
          <w:lang w:val="es-MX"/>
        </w:rPr>
        <w:t xml:space="preserve"> y dos mil veintiuno</w:t>
      </w:r>
      <w:r w:rsidRPr="00E44014">
        <w:rPr>
          <w:rFonts w:ascii="Palatino Linotype" w:hAnsi="Palatino Linotype" w:cs="Tahoma"/>
          <w:bCs/>
          <w:sz w:val="22"/>
          <w:szCs w:val="22"/>
          <w:lang w:val="es-MX"/>
        </w:rPr>
        <w:t xml:space="preserve">, para el </w:t>
      </w:r>
      <w:r w:rsidR="00056300">
        <w:rPr>
          <w:rFonts w:ascii="Palatino Linotype" w:hAnsi="Palatino Linotype" w:cs="Tahoma"/>
          <w:bCs/>
          <w:sz w:val="22"/>
          <w:szCs w:val="22"/>
          <w:lang w:val="es-MX"/>
        </w:rPr>
        <w:t>capítulo 1000 y las partidas específicas 1320 y 1321</w:t>
      </w:r>
      <w:r w:rsidR="00F97B51">
        <w:rPr>
          <w:rFonts w:ascii="Palatino Linotype" w:hAnsi="Palatino Linotype" w:cs="Tahoma"/>
          <w:bCs/>
          <w:sz w:val="22"/>
          <w:szCs w:val="22"/>
          <w:lang w:val="es-MX"/>
        </w:rPr>
        <w:t>; por lo que, se procede analizar cada una de las respuestas entregadas por el Sujeto Obligado, a cada pedimento de información.</w:t>
      </w:r>
    </w:p>
    <w:p w14:paraId="1EE392DE" w14:textId="1B86148F" w:rsidR="00F97B51" w:rsidRDefault="00F97B51" w:rsidP="00E44014">
      <w:pPr>
        <w:spacing w:line="360" w:lineRule="auto"/>
        <w:jc w:val="both"/>
        <w:rPr>
          <w:rFonts w:ascii="Palatino Linotype" w:hAnsi="Palatino Linotype" w:cs="Tahoma"/>
          <w:bCs/>
          <w:sz w:val="22"/>
          <w:szCs w:val="22"/>
          <w:lang w:val="es-MX"/>
        </w:rPr>
      </w:pPr>
    </w:p>
    <w:p w14:paraId="01CF777D" w14:textId="57C3A7BD" w:rsidR="00F97B51" w:rsidRDefault="00F97B51" w:rsidP="00E44014">
      <w:pPr>
        <w:spacing w:line="360" w:lineRule="auto"/>
        <w:jc w:val="both"/>
        <w:rPr>
          <w:rFonts w:ascii="Palatino Linotype" w:hAnsi="Palatino Linotype" w:cs="Tahoma"/>
          <w:b/>
          <w:sz w:val="22"/>
          <w:szCs w:val="22"/>
          <w:lang w:val="es-MX"/>
        </w:rPr>
      </w:pPr>
      <w:r>
        <w:rPr>
          <w:rFonts w:ascii="Palatino Linotype" w:hAnsi="Palatino Linotype" w:cs="Tahoma"/>
          <w:b/>
          <w:sz w:val="22"/>
          <w:szCs w:val="22"/>
          <w:lang w:val="es-MX"/>
        </w:rPr>
        <w:t>Presupuesto ejercido durante el ejercicio fiscal dos mil veinte.</w:t>
      </w:r>
    </w:p>
    <w:p w14:paraId="0806E60A" w14:textId="0BB3C216" w:rsidR="00F97B51" w:rsidRDefault="00F97B51" w:rsidP="00E44014">
      <w:pPr>
        <w:spacing w:line="360" w:lineRule="auto"/>
        <w:jc w:val="both"/>
        <w:rPr>
          <w:rFonts w:ascii="Palatino Linotype" w:hAnsi="Palatino Linotype" w:cs="Tahoma"/>
          <w:b/>
          <w:sz w:val="22"/>
          <w:szCs w:val="22"/>
          <w:lang w:val="es-MX"/>
        </w:rPr>
      </w:pPr>
    </w:p>
    <w:p w14:paraId="0A297F2B" w14:textId="0244BDD9" w:rsidR="00F97B51" w:rsidRDefault="00F97B51" w:rsidP="00E44014">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En principio, es necesario señalar que la pretensión del ahora Recurrente es obtener el monto ejercido por la Presidencia, cada una de las Regidurías y Sindicaturas, la Tesorería Municipal y las Secretarías del Ayuntamiento, de Gobierno y Administración.</w:t>
      </w:r>
    </w:p>
    <w:p w14:paraId="43E8B1A2" w14:textId="7EF0669C" w:rsidR="00F97B51" w:rsidRDefault="00F97B51" w:rsidP="00E44014">
      <w:pPr>
        <w:spacing w:line="360" w:lineRule="auto"/>
        <w:jc w:val="both"/>
        <w:rPr>
          <w:rFonts w:ascii="Palatino Linotype" w:hAnsi="Palatino Linotype" w:cs="Tahoma"/>
          <w:bCs/>
          <w:sz w:val="22"/>
          <w:szCs w:val="22"/>
          <w:lang w:val="es-MX"/>
        </w:rPr>
      </w:pPr>
    </w:p>
    <w:p w14:paraId="679D5DCA" w14:textId="2BCE2B82" w:rsidR="00F97B51" w:rsidRDefault="00F97B51" w:rsidP="00E44014">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El Sujeto Obligado, tanto en respuesta, como Informe Justificado, proporcionaron el Estado de Avance Presupuestal de Egresos por D. General, al mes de diciembre de dos mil veintiuno, de las áreas solicitadas, se muestra un ejemplo a continuación:</w:t>
      </w:r>
    </w:p>
    <w:p w14:paraId="1F67F2F2" w14:textId="71DFE3C9" w:rsidR="00F97B51" w:rsidRDefault="00F97B51" w:rsidP="00E44014">
      <w:pPr>
        <w:spacing w:line="360" w:lineRule="auto"/>
        <w:jc w:val="both"/>
        <w:rPr>
          <w:rFonts w:ascii="Palatino Linotype" w:hAnsi="Palatino Linotype" w:cs="Tahoma"/>
          <w:bCs/>
          <w:sz w:val="22"/>
          <w:szCs w:val="22"/>
          <w:lang w:val="es-MX"/>
        </w:rPr>
      </w:pPr>
    </w:p>
    <w:p w14:paraId="57BAA101" w14:textId="54A6F33B" w:rsidR="00F97B51" w:rsidRDefault="00F97B51" w:rsidP="000C6E34">
      <w:pPr>
        <w:spacing w:line="360" w:lineRule="auto"/>
        <w:jc w:val="both"/>
        <w:rPr>
          <w:rFonts w:ascii="Palatino Linotype" w:hAnsi="Palatino Linotype" w:cs="Tahoma"/>
          <w:b/>
          <w:sz w:val="22"/>
          <w:szCs w:val="22"/>
          <w:lang w:val="es-MX"/>
        </w:rPr>
      </w:pPr>
      <w:r>
        <w:rPr>
          <w:noProof/>
          <w:lang w:val="es-MX" w:eastAsia="es-MX"/>
        </w:rPr>
        <w:drawing>
          <wp:inline distT="0" distB="0" distL="0" distR="0" wp14:anchorId="7119F4E5" wp14:editId="24551044">
            <wp:extent cx="5774690" cy="118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7452" b="28818"/>
                    <a:stretch/>
                  </pic:blipFill>
                  <pic:spPr bwMode="auto">
                    <a:xfrm>
                      <a:off x="0" y="0"/>
                      <a:ext cx="5783349" cy="1182871"/>
                    </a:xfrm>
                    <a:prstGeom prst="rect">
                      <a:avLst/>
                    </a:prstGeom>
                    <a:ln>
                      <a:noFill/>
                    </a:ln>
                    <a:extLst>
                      <a:ext uri="{53640926-AAD7-44D8-BBD7-CCE9431645EC}">
                        <a14:shadowObscured xmlns:a14="http://schemas.microsoft.com/office/drawing/2010/main"/>
                      </a:ext>
                    </a:extLst>
                  </pic:spPr>
                </pic:pic>
              </a:graphicData>
            </a:graphic>
          </wp:inline>
        </w:drawing>
      </w:r>
    </w:p>
    <w:p w14:paraId="52FB7E45" w14:textId="77777777" w:rsidR="00F97B51" w:rsidRDefault="00F97B51" w:rsidP="000C6E34">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En ese orden de ideas, de la revisión de los Estados de Avance Presupuestal de Egresos por D. General, contiene la información peticionada por el Particular, pues precisan el presupuesto total ejercido por deprecia, durante el ejercicio fiscal dos mil veinte.</w:t>
      </w:r>
    </w:p>
    <w:p w14:paraId="3CAD5796" w14:textId="77777777" w:rsidR="00F97B51" w:rsidRDefault="00F97B51" w:rsidP="000C6E34">
      <w:pPr>
        <w:spacing w:line="360" w:lineRule="auto"/>
        <w:jc w:val="both"/>
        <w:rPr>
          <w:rFonts w:ascii="Palatino Linotype" w:hAnsi="Palatino Linotype" w:cs="Tahoma"/>
          <w:bCs/>
          <w:sz w:val="22"/>
          <w:szCs w:val="22"/>
          <w:lang w:val="es-MX"/>
        </w:rPr>
      </w:pPr>
    </w:p>
    <w:p w14:paraId="23CDEED5" w14:textId="2CE2FB40" w:rsidR="00F97B51" w:rsidRDefault="00F97B51" w:rsidP="000C6E34">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 xml:space="preserve">Además, se revisó </w:t>
      </w:r>
      <w:r w:rsidR="004619F1">
        <w:rPr>
          <w:rFonts w:ascii="Palatino Linotype" w:hAnsi="Palatino Linotype" w:cs="Tahoma"/>
          <w:bCs/>
          <w:sz w:val="22"/>
          <w:szCs w:val="22"/>
          <w:lang w:val="es-MX"/>
        </w:rPr>
        <w:t xml:space="preserve">el apartado IV.4.4 Catálogo de Dependencias Generales para Municipios, del </w:t>
      </w:r>
      <w:r w:rsidR="004619F1" w:rsidRPr="00E44014">
        <w:rPr>
          <w:rFonts w:ascii="Palatino Linotype" w:hAnsi="Palatino Linotype" w:cs="Tahoma"/>
          <w:bCs/>
          <w:sz w:val="22"/>
          <w:szCs w:val="22"/>
          <w:lang w:val="es-MX"/>
        </w:rPr>
        <w:t>Manual para la Planeación, Programación y Presupuesto de Egresos Municipal para el ejercicio fiscal dos mil diecinueve</w:t>
      </w:r>
      <w:r w:rsidR="004619F1">
        <w:rPr>
          <w:rFonts w:ascii="Palatino Linotype" w:hAnsi="Palatino Linotype" w:cs="Tahoma"/>
          <w:bCs/>
          <w:sz w:val="22"/>
          <w:szCs w:val="22"/>
          <w:lang w:val="es-MX"/>
        </w:rPr>
        <w:t xml:space="preserve">, dos mil veinte </w:t>
      </w:r>
      <w:r w:rsidR="004619F1" w:rsidRPr="00E44014">
        <w:rPr>
          <w:rFonts w:ascii="Palatino Linotype" w:hAnsi="Palatino Linotype" w:cs="Tahoma"/>
          <w:bCs/>
          <w:sz w:val="22"/>
          <w:szCs w:val="22"/>
          <w:lang w:val="es-MX"/>
        </w:rPr>
        <w:t>y dos mil veint</w:t>
      </w:r>
      <w:r w:rsidR="004619F1">
        <w:rPr>
          <w:rFonts w:ascii="Palatino Linotype" w:hAnsi="Palatino Linotype" w:cs="Tahoma"/>
          <w:bCs/>
          <w:sz w:val="22"/>
          <w:szCs w:val="22"/>
          <w:lang w:val="es-MX"/>
        </w:rPr>
        <w:t>iuno, que precisan la clave de cada una de las dependencias que conforman a los Ayuntamientos y se logro advertir que los Estados de Avance Presupuesta de Egresos, de la Presidencia, la Tesorería y las Secretarías del Ayuntamiento, de Gobierno y Administración, corresponden con lo solicitado y por lo tanto, estos documentos son los que obran en sus archivos y dan cuenta de lo solicitado.</w:t>
      </w:r>
    </w:p>
    <w:p w14:paraId="033C0F55" w14:textId="77777777" w:rsidR="00F97B51" w:rsidRPr="00F97B51" w:rsidRDefault="00F97B51" w:rsidP="000C6E34">
      <w:pPr>
        <w:spacing w:line="360" w:lineRule="auto"/>
        <w:jc w:val="both"/>
        <w:rPr>
          <w:rFonts w:ascii="Palatino Linotype" w:hAnsi="Palatino Linotype" w:cs="Tahoma"/>
          <w:bCs/>
          <w:sz w:val="22"/>
          <w:szCs w:val="22"/>
          <w:lang w:val="es-MX"/>
        </w:rPr>
      </w:pPr>
    </w:p>
    <w:p w14:paraId="5B88AAA4" w14:textId="77777777" w:rsidR="004619F1" w:rsidRDefault="004619F1" w:rsidP="004619F1">
      <w:pPr>
        <w:spacing w:line="360" w:lineRule="auto"/>
        <w:jc w:val="both"/>
        <w:rPr>
          <w:rFonts w:ascii="Palatino Linotype" w:hAnsi="Palatino Linotype" w:cs="Tahoma"/>
          <w:sz w:val="22"/>
          <w:szCs w:val="22"/>
          <w:lang w:val="es-MX"/>
        </w:rPr>
      </w:pPr>
      <w:r>
        <w:rPr>
          <w:rFonts w:ascii="Palatino Linotype" w:eastAsia="Calibri" w:hAnsi="Palatino Linotype" w:cs="Tahoma"/>
          <w:bCs/>
          <w:iCs/>
          <w:sz w:val="22"/>
          <w:szCs w:val="22"/>
          <w:lang w:eastAsia="en-US"/>
        </w:rPr>
        <w:t>Dicha situación toma sustento en</w:t>
      </w:r>
      <w:r>
        <w:rPr>
          <w:rFonts w:ascii="Palatino Linotype" w:eastAsia="Calibri" w:hAnsi="Palatino Linotype" w:cs="Tahoma"/>
          <w:bCs/>
          <w:sz w:val="22"/>
          <w:szCs w:val="22"/>
          <w:lang w:eastAsia="en-US"/>
        </w:rPr>
        <w:t xml:space="preserve"> el</w:t>
      </w:r>
      <w:r>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5074141" w14:textId="77777777" w:rsidR="004619F1" w:rsidRDefault="004619F1" w:rsidP="004619F1">
      <w:pPr>
        <w:spacing w:line="360" w:lineRule="auto"/>
        <w:jc w:val="both"/>
        <w:rPr>
          <w:rFonts w:ascii="Palatino Linotype" w:hAnsi="Palatino Linotype" w:cs="Tahoma"/>
          <w:bCs/>
          <w:iCs/>
          <w:sz w:val="22"/>
          <w:szCs w:val="22"/>
        </w:rPr>
      </w:pPr>
    </w:p>
    <w:p w14:paraId="225F0EC4" w14:textId="77777777" w:rsidR="004619F1" w:rsidRDefault="004619F1" w:rsidP="004619F1">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rPr>
        <w:t xml:space="preserve">De esta manera, </w:t>
      </w:r>
      <w:r>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Pr>
          <w:rFonts w:ascii="Palatino Linotype" w:hAnsi="Palatino Linotype" w:cs="Tahoma"/>
          <w:i/>
          <w:sz w:val="22"/>
          <w:szCs w:val="22"/>
        </w:rPr>
        <w:t>ad hoc</w:t>
      </w:r>
      <w:r>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3C638DD" w14:textId="77777777" w:rsidR="004619F1" w:rsidRDefault="004619F1" w:rsidP="004619F1">
      <w:pPr>
        <w:tabs>
          <w:tab w:val="left" w:pos="4962"/>
        </w:tabs>
        <w:spacing w:line="360" w:lineRule="auto"/>
        <w:jc w:val="both"/>
        <w:rPr>
          <w:rFonts w:ascii="Palatino Linotype" w:hAnsi="Palatino Linotype" w:cs="Tahoma"/>
          <w:sz w:val="22"/>
          <w:szCs w:val="22"/>
        </w:rPr>
      </w:pPr>
    </w:p>
    <w:p w14:paraId="3C3BD9E2" w14:textId="05029DB4" w:rsidR="004619F1" w:rsidRDefault="004619F1" w:rsidP="000C6E34">
      <w:pPr>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la documentación que da cuenta de lo solicitado.</w:t>
      </w:r>
    </w:p>
    <w:p w14:paraId="5068AADA" w14:textId="5A6F4A54" w:rsidR="004619F1" w:rsidRDefault="004619F1" w:rsidP="000C6E34">
      <w:pPr>
        <w:spacing w:line="360" w:lineRule="auto"/>
        <w:jc w:val="both"/>
        <w:rPr>
          <w:rFonts w:ascii="Palatino Linotype" w:hAnsi="Palatino Linotype" w:cs="Tahoma"/>
          <w:sz w:val="22"/>
          <w:szCs w:val="22"/>
          <w:lang w:val="es-ES" w:eastAsia="es-MX"/>
        </w:rPr>
      </w:pPr>
    </w:p>
    <w:p w14:paraId="7A83703F" w14:textId="72446858" w:rsidR="004619F1" w:rsidRDefault="004619F1" w:rsidP="000C6E34">
      <w:pPr>
        <w:spacing w:line="360" w:lineRule="auto"/>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No obstante, por lo que hace a la Sindicaturas y Regidurías, este Instituto no logra desprender que Estado de Avance Presupuestal corresponde a cada de dichas áreas, pues los documentos cuentan con una nomenclatura general, tal como se muestra en los siguientes ejemplos:</w:t>
      </w:r>
    </w:p>
    <w:p w14:paraId="4563DBB3" w14:textId="22F032E1" w:rsidR="004619F1" w:rsidRDefault="004619F1" w:rsidP="000C6E34">
      <w:pPr>
        <w:spacing w:line="360" w:lineRule="auto"/>
        <w:jc w:val="both"/>
        <w:rPr>
          <w:rFonts w:ascii="Palatino Linotype" w:hAnsi="Palatino Linotype" w:cs="Tahoma"/>
          <w:sz w:val="22"/>
          <w:szCs w:val="22"/>
          <w:lang w:val="es-ES" w:eastAsia="es-MX"/>
        </w:rPr>
      </w:pPr>
    </w:p>
    <w:p w14:paraId="73DC94D6" w14:textId="2F4D1D94" w:rsidR="004619F1" w:rsidRPr="004619F1" w:rsidRDefault="004619F1" w:rsidP="000C6E34">
      <w:pPr>
        <w:spacing w:line="360" w:lineRule="auto"/>
        <w:jc w:val="both"/>
        <w:rPr>
          <w:rFonts w:ascii="Palatino Linotype" w:hAnsi="Palatino Linotype" w:cs="Tahoma"/>
          <w:sz w:val="22"/>
          <w:szCs w:val="22"/>
          <w:lang w:val="es-ES" w:eastAsia="es-MX"/>
        </w:rPr>
      </w:pPr>
      <w:r>
        <w:rPr>
          <w:noProof/>
          <w:lang w:val="es-MX" w:eastAsia="es-MX"/>
        </w:rPr>
        <w:drawing>
          <wp:inline distT="0" distB="0" distL="0" distR="0" wp14:anchorId="3C748A16" wp14:editId="192CC9F2">
            <wp:extent cx="5742940" cy="1376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1376680"/>
                    </a:xfrm>
                    <a:prstGeom prst="rect">
                      <a:avLst/>
                    </a:prstGeom>
                  </pic:spPr>
                </pic:pic>
              </a:graphicData>
            </a:graphic>
          </wp:inline>
        </w:drawing>
      </w:r>
    </w:p>
    <w:p w14:paraId="1D400BD2" w14:textId="664C1AF5" w:rsidR="00F97B51" w:rsidRDefault="00F97B51" w:rsidP="000C6E34">
      <w:pPr>
        <w:spacing w:line="360" w:lineRule="auto"/>
        <w:jc w:val="both"/>
        <w:rPr>
          <w:rFonts w:ascii="Palatino Linotype" w:hAnsi="Palatino Linotype" w:cs="Tahoma"/>
          <w:sz w:val="22"/>
          <w:szCs w:val="22"/>
          <w:highlight w:val="magenta"/>
          <w:lang w:val="es-ES"/>
        </w:rPr>
      </w:pPr>
    </w:p>
    <w:p w14:paraId="10B3253D" w14:textId="71F5C7ED" w:rsidR="004619F1" w:rsidRDefault="004619F1" w:rsidP="000C6E34">
      <w:pPr>
        <w:spacing w:line="360" w:lineRule="auto"/>
        <w:jc w:val="both"/>
        <w:rPr>
          <w:rFonts w:ascii="Palatino Linotype" w:hAnsi="Palatino Linotype" w:cs="Tahoma"/>
          <w:sz w:val="22"/>
          <w:szCs w:val="22"/>
          <w:highlight w:val="magenta"/>
          <w:lang w:val="es-ES"/>
        </w:rPr>
      </w:pPr>
      <w:r>
        <w:rPr>
          <w:noProof/>
          <w:lang w:val="es-MX" w:eastAsia="es-MX"/>
        </w:rPr>
        <w:drawing>
          <wp:inline distT="0" distB="0" distL="0" distR="0" wp14:anchorId="7D03BAFE" wp14:editId="444B4447">
            <wp:extent cx="5742940" cy="12217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1221740"/>
                    </a:xfrm>
                    <a:prstGeom prst="rect">
                      <a:avLst/>
                    </a:prstGeom>
                  </pic:spPr>
                </pic:pic>
              </a:graphicData>
            </a:graphic>
          </wp:inline>
        </w:drawing>
      </w:r>
    </w:p>
    <w:p w14:paraId="3200AF69" w14:textId="77777777" w:rsidR="004619F1" w:rsidRPr="004619F1" w:rsidRDefault="004619F1" w:rsidP="000C6E34">
      <w:pPr>
        <w:spacing w:line="360" w:lineRule="auto"/>
        <w:jc w:val="both"/>
        <w:rPr>
          <w:rFonts w:ascii="Palatino Linotype" w:hAnsi="Palatino Linotype" w:cs="Tahoma"/>
          <w:sz w:val="22"/>
          <w:szCs w:val="22"/>
          <w:lang w:val="es-ES"/>
        </w:rPr>
      </w:pPr>
    </w:p>
    <w:p w14:paraId="2AE31C49" w14:textId="6F867784" w:rsidR="004619F1" w:rsidRDefault="004619F1" w:rsidP="000C6E34">
      <w:pPr>
        <w:spacing w:line="360" w:lineRule="auto"/>
        <w:jc w:val="both"/>
        <w:rPr>
          <w:rFonts w:ascii="Palatino Linotype" w:hAnsi="Palatino Linotype" w:cs="Tahoma"/>
          <w:bCs/>
          <w:sz w:val="22"/>
          <w:szCs w:val="22"/>
          <w:lang w:val="es-MX"/>
        </w:rPr>
      </w:pPr>
      <w:r w:rsidRPr="004619F1">
        <w:rPr>
          <w:rFonts w:ascii="Palatino Linotype" w:hAnsi="Palatino Linotype" w:cs="Tahoma"/>
          <w:sz w:val="22"/>
          <w:szCs w:val="22"/>
          <w:lang w:val="es-ES"/>
        </w:rPr>
        <w:t>L</w:t>
      </w:r>
      <w:r>
        <w:rPr>
          <w:rFonts w:ascii="Palatino Linotype" w:hAnsi="Palatino Linotype" w:cs="Tahoma"/>
          <w:sz w:val="22"/>
          <w:szCs w:val="22"/>
          <w:lang w:val="es-ES"/>
        </w:rPr>
        <w:t xml:space="preserve">o anterior, toma relevancia pues conforme al </w:t>
      </w:r>
      <w:r>
        <w:rPr>
          <w:rFonts w:ascii="Palatino Linotype" w:hAnsi="Palatino Linotype" w:cs="Tahoma"/>
          <w:bCs/>
          <w:sz w:val="22"/>
          <w:szCs w:val="22"/>
          <w:lang w:val="es-MX"/>
        </w:rPr>
        <w:t>Catálogo de Dependencias Generales para Municipios, cada Sindicatura y Regiduría tiene una clave específica, tal como se muestra a continuación:</w:t>
      </w:r>
    </w:p>
    <w:p w14:paraId="14A3E6B0" w14:textId="6ED5986B" w:rsidR="004619F1" w:rsidRDefault="004619F1" w:rsidP="000C6E34">
      <w:pPr>
        <w:spacing w:line="360" w:lineRule="auto"/>
        <w:jc w:val="both"/>
        <w:rPr>
          <w:rFonts w:ascii="Palatino Linotype" w:hAnsi="Palatino Linotype" w:cs="Tahoma"/>
          <w:bCs/>
          <w:sz w:val="22"/>
          <w:szCs w:val="22"/>
          <w:lang w:val="es-MX"/>
        </w:rPr>
      </w:pPr>
    </w:p>
    <w:p w14:paraId="134540B4" w14:textId="0815100C" w:rsidR="004619F1" w:rsidRPr="004619F1" w:rsidRDefault="004619F1" w:rsidP="000C6E34">
      <w:pPr>
        <w:spacing w:line="360" w:lineRule="auto"/>
        <w:jc w:val="both"/>
        <w:rPr>
          <w:rFonts w:ascii="Palatino Linotype" w:hAnsi="Palatino Linotype" w:cs="Tahoma"/>
          <w:sz w:val="22"/>
          <w:szCs w:val="22"/>
          <w:lang w:val="es-ES"/>
        </w:rPr>
      </w:pPr>
      <w:r>
        <w:rPr>
          <w:noProof/>
          <w:lang w:val="es-MX" w:eastAsia="es-MX"/>
        </w:rPr>
        <w:drawing>
          <wp:inline distT="0" distB="0" distL="0" distR="0" wp14:anchorId="2B154A71" wp14:editId="01BB2E4C">
            <wp:extent cx="5742940" cy="1162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8540"/>
                    <a:stretch/>
                  </pic:blipFill>
                  <pic:spPr bwMode="auto">
                    <a:xfrm>
                      <a:off x="0" y="0"/>
                      <a:ext cx="5742940" cy="1162050"/>
                    </a:xfrm>
                    <a:prstGeom prst="rect">
                      <a:avLst/>
                    </a:prstGeom>
                    <a:ln>
                      <a:noFill/>
                    </a:ln>
                    <a:extLst>
                      <a:ext uri="{53640926-AAD7-44D8-BBD7-CCE9431645EC}">
                        <a14:shadowObscured xmlns:a14="http://schemas.microsoft.com/office/drawing/2010/main"/>
                      </a:ext>
                    </a:extLst>
                  </pic:spPr>
                </pic:pic>
              </a:graphicData>
            </a:graphic>
          </wp:inline>
        </w:drawing>
      </w:r>
    </w:p>
    <w:p w14:paraId="59DB98CB" w14:textId="292DD225" w:rsidR="004619F1" w:rsidRDefault="004619F1" w:rsidP="000C6E34">
      <w:pPr>
        <w:spacing w:line="360" w:lineRule="auto"/>
        <w:jc w:val="both"/>
        <w:rPr>
          <w:rFonts w:ascii="Palatino Linotype" w:hAnsi="Palatino Linotype" w:cs="Tahoma"/>
          <w:sz w:val="22"/>
          <w:szCs w:val="22"/>
          <w:highlight w:val="magenta"/>
          <w:lang w:val="es-ES"/>
        </w:rPr>
      </w:pPr>
      <w:r>
        <w:rPr>
          <w:noProof/>
          <w:lang w:val="es-MX" w:eastAsia="es-MX"/>
        </w:rPr>
        <w:drawing>
          <wp:inline distT="0" distB="0" distL="0" distR="0" wp14:anchorId="5DE390EF" wp14:editId="61FA1B44">
            <wp:extent cx="5742940" cy="25317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460"/>
                    <a:stretch/>
                  </pic:blipFill>
                  <pic:spPr bwMode="auto">
                    <a:xfrm>
                      <a:off x="0" y="0"/>
                      <a:ext cx="5742940" cy="2531745"/>
                    </a:xfrm>
                    <a:prstGeom prst="rect">
                      <a:avLst/>
                    </a:prstGeom>
                    <a:ln>
                      <a:noFill/>
                    </a:ln>
                    <a:extLst>
                      <a:ext uri="{53640926-AAD7-44D8-BBD7-CCE9431645EC}">
                        <a14:shadowObscured xmlns:a14="http://schemas.microsoft.com/office/drawing/2010/main"/>
                      </a:ext>
                    </a:extLst>
                  </pic:spPr>
                </pic:pic>
              </a:graphicData>
            </a:graphic>
          </wp:inline>
        </w:drawing>
      </w:r>
    </w:p>
    <w:p w14:paraId="1638DFEF" w14:textId="77777777" w:rsidR="004619F1" w:rsidRDefault="004619F1" w:rsidP="00C06005">
      <w:pPr>
        <w:spacing w:line="360" w:lineRule="auto"/>
        <w:jc w:val="both"/>
        <w:rPr>
          <w:rFonts w:ascii="Palatino Linotype" w:hAnsi="Palatino Linotype" w:cs="Tahoma"/>
          <w:b/>
          <w:bCs/>
          <w:sz w:val="22"/>
          <w:szCs w:val="22"/>
        </w:rPr>
      </w:pPr>
    </w:p>
    <w:p w14:paraId="02ED405E" w14:textId="33AA9312" w:rsidR="004619F1" w:rsidRDefault="005621E0" w:rsidP="00C06005">
      <w:pPr>
        <w:spacing w:line="360" w:lineRule="auto"/>
        <w:jc w:val="both"/>
        <w:rPr>
          <w:rFonts w:ascii="Palatino Linotype" w:hAnsi="Palatino Linotype" w:cs="Tahoma"/>
          <w:sz w:val="22"/>
          <w:szCs w:val="22"/>
        </w:rPr>
      </w:pPr>
      <w:r>
        <w:rPr>
          <w:rFonts w:ascii="Palatino Linotype" w:hAnsi="Palatino Linotype" w:cs="Tahoma"/>
          <w:sz w:val="22"/>
          <w:szCs w:val="22"/>
        </w:rPr>
        <w:t>Lo anterior, toma relevancia pues en una solicitud diversa proporcionó los Estados de Avance Presupuestal de Egresos por D. General, específicos de cada una de las Sindicaturas y Regidurías, se muestra un ejemplo a continuación:</w:t>
      </w:r>
    </w:p>
    <w:p w14:paraId="31D8F3E7" w14:textId="6B11C101" w:rsidR="005621E0" w:rsidRDefault="005621E0" w:rsidP="00C06005">
      <w:pPr>
        <w:spacing w:line="360" w:lineRule="auto"/>
        <w:jc w:val="both"/>
        <w:rPr>
          <w:rFonts w:ascii="Palatino Linotype" w:hAnsi="Palatino Linotype" w:cs="Tahoma"/>
          <w:sz w:val="22"/>
          <w:szCs w:val="22"/>
        </w:rPr>
      </w:pPr>
    </w:p>
    <w:p w14:paraId="23262645" w14:textId="2F447709" w:rsidR="005621E0" w:rsidRPr="005621E0" w:rsidRDefault="005621E0" w:rsidP="00C06005">
      <w:pPr>
        <w:spacing w:line="360" w:lineRule="auto"/>
        <w:jc w:val="both"/>
        <w:rPr>
          <w:rFonts w:ascii="Palatino Linotype" w:hAnsi="Palatino Linotype" w:cs="Tahoma"/>
          <w:sz w:val="22"/>
          <w:szCs w:val="22"/>
        </w:rPr>
      </w:pPr>
      <w:r>
        <w:rPr>
          <w:noProof/>
          <w:lang w:val="es-MX" w:eastAsia="es-MX"/>
        </w:rPr>
        <w:drawing>
          <wp:inline distT="0" distB="0" distL="0" distR="0" wp14:anchorId="70975F92" wp14:editId="76323B37">
            <wp:extent cx="5742940" cy="1283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283970"/>
                    </a:xfrm>
                    <a:prstGeom prst="rect">
                      <a:avLst/>
                    </a:prstGeom>
                  </pic:spPr>
                </pic:pic>
              </a:graphicData>
            </a:graphic>
          </wp:inline>
        </w:drawing>
      </w:r>
    </w:p>
    <w:p w14:paraId="2356C421" w14:textId="0016A5FE" w:rsidR="004619F1" w:rsidRDefault="004619F1" w:rsidP="00C06005">
      <w:pPr>
        <w:spacing w:line="360" w:lineRule="auto"/>
        <w:jc w:val="both"/>
        <w:rPr>
          <w:rFonts w:ascii="Palatino Linotype" w:hAnsi="Palatino Linotype" w:cs="Tahoma"/>
          <w:b/>
          <w:bCs/>
          <w:sz w:val="22"/>
          <w:szCs w:val="22"/>
        </w:rPr>
      </w:pPr>
    </w:p>
    <w:p w14:paraId="7FEAC23C" w14:textId="13A03E59" w:rsidR="005621E0" w:rsidRDefault="005621E0" w:rsidP="00C06005">
      <w:pPr>
        <w:spacing w:line="360" w:lineRule="auto"/>
        <w:jc w:val="both"/>
        <w:rPr>
          <w:rFonts w:ascii="Palatino Linotype" w:hAnsi="Palatino Linotype" w:cs="Tahoma"/>
          <w:sz w:val="22"/>
          <w:szCs w:val="22"/>
        </w:rPr>
      </w:pPr>
      <w:r>
        <w:rPr>
          <w:rFonts w:ascii="Palatino Linotype" w:hAnsi="Palatino Linotype" w:cs="Tahoma"/>
          <w:sz w:val="22"/>
          <w:szCs w:val="22"/>
        </w:rPr>
        <w:t>Conforme a lo anterior, es claro que el Sujeto Obligado no entregó la información que da cuenta de lo solicitado, pues no proporcionó el documento, de cada una de las Sindicaturas y Regidurías que conforman al Sujeto Obligado, pues de los documentos proporcionados, tienen una clave genérica que no permite la identificación de cada unidad administrativa.</w:t>
      </w:r>
    </w:p>
    <w:p w14:paraId="1C1B4C59" w14:textId="5E4CBA1D" w:rsidR="005621E0" w:rsidRDefault="005621E0" w:rsidP="00C06005">
      <w:pPr>
        <w:spacing w:line="360" w:lineRule="auto"/>
        <w:jc w:val="both"/>
        <w:rPr>
          <w:rFonts w:ascii="Palatino Linotype" w:hAnsi="Palatino Linotype" w:cs="Tahoma"/>
          <w:sz w:val="22"/>
          <w:szCs w:val="22"/>
        </w:rPr>
      </w:pPr>
    </w:p>
    <w:p w14:paraId="408CC4D3" w14:textId="17622352" w:rsidR="005621E0" w:rsidRPr="005621E0" w:rsidRDefault="005621E0" w:rsidP="00C06005">
      <w:pPr>
        <w:spacing w:line="360" w:lineRule="auto"/>
        <w:jc w:val="both"/>
        <w:rPr>
          <w:rFonts w:ascii="Palatino Linotype" w:hAnsi="Palatino Linotype" w:cs="Tahoma"/>
          <w:sz w:val="22"/>
          <w:szCs w:val="22"/>
        </w:rPr>
      </w:pPr>
      <w:r>
        <w:rPr>
          <w:rFonts w:ascii="Palatino Linotype" w:hAnsi="Palatino Linotype" w:cs="Tahoma"/>
          <w:sz w:val="22"/>
          <w:szCs w:val="22"/>
        </w:rPr>
        <w:t>Por lo que, en el presente caso, se considera procedente ordenar la entrega de</w:t>
      </w:r>
      <w:r w:rsidR="00C57490">
        <w:rPr>
          <w:rFonts w:ascii="Palatino Linotype" w:hAnsi="Palatino Linotype" w:cs="Tahoma"/>
          <w:sz w:val="22"/>
          <w:szCs w:val="22"/>
        </w:rPr>
        <w:t xml:space="preserve"> </w:t>
      </w:r>
      <w:r>
        <w:rPr>
          <w:rFonts w:ascii="Palatino Linotype" w:hAnsi="Palatino Linotype" w:cs="Tahoma"/>
          <w:sz w:val="22"/>
          <w:szCs w:val="22"/>
        </w:rPr>
        <w:t>l</w:t>
      </w:r>
      <w:r w:rsidR="00C57490">
        <w:rPr>
          <w:rFonts w:ascii="Palatino Linotype" w:hAnsi="Palatino Linotype" w:cs="Tahoma"/>
          <w:sz w:val="22"/>
          <w:szCs w:val="22"/>
        </w:rPr>
        <w:t>os</w:t>
      </w:r>
      <w:r>
        <w:rPr>
          <w:rFonts w:ascii="Palatino Linotype" w:hAnsi="Palatino Linotype" w:cs="Tahoma"/>
          <w:sz w:val="22"/>
          <w:szCs w:val="22"/>
        </w:rPr>
        <w:t xml:space="preserve"> Estado</w:t>
      </w:r>
      <w:r w:rsidR="00C57490">
        <w:rPr>
          <w:rFonts w:ascii="Palatino Linotype" w:hAnsi="Palatino Linotype" w:cs="Tahoma"/>
          <w:sz w:val="22"/>
          <w:szCs w:val="22"/>
        </w:rPr>
        <w:t>s</w:t>
      </w:r>
      <w:r>
        <w:rPr>
          <w:rFonts w:ascii="Palatino Linotype" w:hAnsi="Palatino Linotype" w:cs="Tahoma"/>
          <w:sz w:val="22"/>
          <w:szCs w:val="22"/>
        </w:rPr>
        <w:t xml:space="preserve"> de Avance Presupuestal de Egresos por D. General, al mes de diciembre de dos mil veinte, de cada una de las Sindicaturas y Regidurías (claves</w:t>
      </w:r>
      <w:r w:rsidR="00E63217">
        <w:rPr>
          <w:rFonts w:ascii="Palatino Linotype" w:hAnsi="Palatino Linotype" w:cs="Tahoma"/>
          <w:sz w:val="22"/>
          <w:szCs w:val="22"/>
        </w:rPr>
        <w:t xml:space="preserve"> B01 a B03 y C01 a C16</w:t>
      </w:r>
      <w:r>
        <w:rPr>
          <w:rFonts w:ascii="Palatino Linotype" w:hAnsi="Palatino Linotype" w:cs="Tahoma"/>
          <w:sz w:val="22"/>
          <w:szCs w:val="22"/>
        </w:rPr>
        <w:t>)</w:t>
      </w:r>
      <w:r w:rsidR="00E63217">
        <w:rPr>
          <w:rFonts w:ascii="Palatino Linotype" w:hAnsi="Palatino Linotype" w:cs="Tahoma"/>
          <w:sz w:val="22"/>
          <w:szCs w:val="22"/>
        </w:rPr>
        <w:t>, con el fin de dar cumplimiento a los artículos 12 y 160 de la Ley de Transparencia y Acceso a la Información Pública del Estado de México y Municipios.</w:t>
      </w:r>
    </w:p>
    <w:p w14:paraId="3150B9BB" w14:textId="77777777" w:rsidR="005621E0" w:rsidRDefault="005621E0" w:rsidP="00C06005">
      <w:pPr>
        <w:spacing w:line="360" w:lineRule="auto"/>
        <w:jc w:val="both"/>
        <w:rPr>
          <w:rFonts w:ascii="Palatino Linotype" w:hAnsi="Palatino Linotype" w:cs="Tahoma"/>
          <w:b/>
          <w:bCs/>
          <w:sz w:val="22"/>
          <w:szCs w:val="22"/>
        </w:rPr>
      </w:pPr>
    </w:p>
    <w:p w14:paraId="5BB9BAAA" w14:textId="62CB10F7" w:rsidR="004E5E6D" w:rsidRPr="009950DD" w:rsidRDefault="00DB45C1" w:rsidP="00C06005">
      <w:pPr>
        <w:spacing w:line="360" w:lineRule="auto"/>
        <w:jc w:val="both"/>
        <w:rPr>
          <w:rFonts w:ascii="Palatino Linotype" w:hAnsi="Palatino Linotype" w:cs="Tahoma"/>
          <w:b/>
          <w:bCs/>
          <w:sz w:val="22"/>
          <w:szCs w:val="22"/>
        </w:rPr>
      </w:pPr>
      <w:r w:rsidRPr="009950DD">
        <w:rPr>
          <w:rFonts w:ascii="Palatino Linotype" w:hAnsi="Palatino Linotype" w:cs="Tahoma"/>
          <w:b/>
          <w:bCs/>
          <w:sz w:val="22"/>
          <w:szCs w:val="22"/>
        </w:rPr>
        <w:t>Presupuesto ejercido en dos mil veinte y dos mil veintiuno en las partidas 1320 y 1321</w:t>
      </w:r>
    </w:p>
    <w:p w14:paraId="653F3CE4" w14:textId="460FE20D" w:rsidR="004E5E6D" w:rsidRPr="00F919F2" w:rsidRDefault="004E5E6D" w:rsidP="00C06005">
      <w:pPr>
        <w:spacing w:line="360" w:lineRule="auto"/>
        <w:jc w:val="both"/>
        <w:rPr>
          <w:rFonts w:ascii="Palatino Linotype" w:hAnsi="Palatino Linotype" w:cs="Tahoma"/>
          <w:b/>
          <w:bCs/>
          <w:sz w:val="22"/>
          <w:szCs w:val="22"/>
        </w:rPr>
      </w:pPr>
    </w:p>
    <w:p w14:paraId="7C186544" w14:textId="2C429E3E" w:rsidR="00E63217" w:rsidRDefault="004E5E6D" w:rsidP="00E63217">
      <w:pPr>
        <w:spacing w:line="360" w:lineRule="auto"/>
        <w:jc w:val="both"/>
        <w:rPr>
          <w:rFonts w:ascii="Palatino Linotype" w:hAnsi="Palatino Linotype" w:cs="Tahoma"/>
          <w:bCs/>
          <w:sz w:val="22"/>
          <w:szCs w:val="22"/>
          <w:lang w:val="es-MX"/>
        </w:rPr>
      </w:pPr>
      <w:r w:rsidRPr="00F919F2">
        <w:rPr>
          <w:rFonts w:ascii="Palatino Linotype" w:hAnsi="Palatino Linotype" w:cs="Tahoma"/>
          <w:sz w:val="22"/>
          <w:szCs w:val="22"/>
        </w:rPr>
        <w:t xml:space="preserve">Al respecto, es necesario precisar que la pretensión del ahora Recurrente, es obtener </w:t>
      </w:r>
      <w:r w:rsidR="00DB45C1">
        <w:rPr>
          <w:rFonts w:ascii="Palatino Linotype" w:hAnsi="Palatino Linotype" w:cs="Tahoma"/>
          <w:sz w:val="22"/>
          <w:szCs w:val="22"/>
        </w:rPr>
        <w:t>el documento donde conste el Presupuesto ejercido en los ejercicios dos mil veinte y</w:t>
      </w:r>
      <w:r w:rsidR="00A46BCA">
        <w:rPr>
          <w:rFonts w:ascii="Palatino Linotype" w:hAnsi="Palatino Linotype" w:cs="Tahoma"/>
          <w:sz w:val="22"/>
          <w:szCs w:val="22"/>
        </w:rPr>
        <w:t xml:space="preserve"> del primero de enero al veintinueve de noviembre</w:t>
      </w:r>
      <w:r w:rsidR="00DB45C1">
        <w:rPr>
          <w:rFonts w:ascii="Palatino Linotype" w:hAnsi="Palatino Linotype" w:cs="Tahoma"/>
          <w:sz w:val="22"/>
          <w:szCs w:val="22"/>
        </w:rPr>
        <w:t xml:space="preserve"> dos mil veintiuno, en específico de las partidas 1320 y 1321</w:t>
      </w:r>
      <w:r w:rsidR="00E63217">
        <w:rPr>
          <w:rFonts w:ascii="Palatino Linotype" w:hAnsi="Palatino Linotype" w:cs="Tahoma"/>
          <w:sz w:val="22"/>
          <w:szCs w:val="22"/>
        </w:rPr>
        <w:t xml:space="preserve">, </w:t>
      </w:r>
      <w:r w:rsidR="00E63217">
        <w:rPr>
          <w:rFonts w:ascii="Palatino Linotype" w:hAnsi="Palatino Linotype" w:cs="Tahoma"/>
          <w:bCs/>
          <w:sz w:val="22"/>
          <w:szCs w:val="22"/>
          <w:lang w:val="es-MX"/>
        </w:rPr>
        <w:t>por la Presidencia, cada una de las Regidurías y Sindicaturas, la Tesorería Municipal y las Secretarías del Ayuntamiento, de Gobierno y Administración.</w:t>
      </w:r>
    </w:p>
    <w:p w14:paraId="64879078" w14:textId="2EB29447" w:rsidR="00E63217" w:rsidRDefault="00E63217" w:rsidP="00C06005">
      <w:pPr>
        <w:spacing w:line="360" w:lineRule="auto"/>
        <w:jc w:val="both"/>
        <w:rPr>
          <w:rFonts w:ascii="Palatino Linotype" w:hAnsi="Palatino Linotype" w:cs="Tahoma"/>
          <w:sz w:val="22"/>
          <w:szCs w:val="22"/>
        </w:rPr>
      </w:pPr>
    </w:p>
    <w:p w14:paraId="003CB626" w14:textId="6BC2AA6E" w:rsidR="00E63217" w:rsidRDefault="00A46BCA" w:rsidP="00E63217">
      <w:pPr>
        <w:spacing w:line="360" w:lineRule="auto"/>
        <w:jc w:val="both"/>
        <w:rPr>
          <w:rFonts w:ascii="Palatino Linotype" w:hAnsi="Palatino Linotype" w:cs="Tahoma"/>
          <w:bCs/>
          <w:sz w:val="22"/>
          <w:szCs w:val="22"/>
          <w:lang w:val="es-MX"/>
        </w:rPr>
      </w:pPr>
      <w:r>
        <w:rPr>
          <w:rFonts w:ascii="Palatino Linotype" w:hAnsi="Palatino Linotype" w:cs="Tahoma"/>
          <w:bCs/>
          <w:sz w:val="22"/>
          <w:szCs w:val="22"/>
          <w:lang w:val="es-MX"/>
        </w:rPr>
        <w:t>Al respecto, el</w:t>
      </w:r>
      <w:r w:rsidR="00E63217">
        <w:rPr>
          <w:rFonts w:ascii="Palatino Linotype" w:hAnsi="Palatino Linotype" w:cs="Tahoma"/>
          <w:bCs/>
          <w:sz w:val="22"/>
          <w:szCs w:val="22"/>
          <w:lang w:val="es-MX"/>
        </w:rPr>
        <w:t xml:space="preserve"> Sujeto Obligado</w:t>
      </w:r>
      <w:r>
        <w:rPr>
          <w:rFonts w:ascii="Palatino Linotype" w:hAnsi="Palatino Linotype" w:cs="Tahoma"/>
          <w:bCs/>
          <w:sz w:val="22"/>
          <w:szCs w:val="22"/>
          <w:lang w:val="es-MX"/>
        </w:rPr>
        <w:t xml:space="preserve"> proporcionó</w:t>
      </w:r>
      <w:r w:rsidR="00E63217">
        <w:rPr>
          <w:rFonts w:ascii="Palatino Linotype" w:hAnsi="Palatino Linotype" w:cs="Tahoma"/>
          <w:bCs/>
          <w:sz w:val="22"/>
          <w:szCs w:val="22"/>
          <w:lang w:val="es-MX"/>
        </w:rPr>
        <w:t xml:space="preserve"> el Estado de Avance Presupuestal de Egresos por D. General, al mes de diciembre de dos mil veintiuno, entre otras, de las áreas solicitadas</w:t>
      </w:r>
      <w:r>
        <w:rPr>
          <w:rFonts w:ascii="Palatino Linotype" w:hAnsi="Palatino Linotype" w:cs="Tahoma"/>
          <w:bCs/>
          <w:sz w:val="22"/>
          <w:szCs w:val="22"/>
          <w:lang w:val="es-MX"/>
        </w:rPr>
        <w:t>, tal como se muestra en el siguiente ejemplo:</w:t>
      </w:r>
    </w:p>
    <w:p w14:paraId="26111EEC" w14:textId="0F1B0432" w:rsidR="00A46BCA" w:rsidRDefault="00A46BCA" w:rsidP="00E63217">
      <w:pPr>
        <w:spacing w:line="360" w:lineRule="auto"/>
        <w:jc w:val="both"/>
        <w:rPr>
          <w:rFonts w:ascii="Palatino Linotype" w:hAnsi="Palatino Linotype" w:cs="Tahoma"/>
          <w:bCs/>
          <w:sz w:val="22"/>
          <w:szCs w:val="22"/>
          <w:lang w:val="es-MX"/>
        </w:rPr>
      </w:pPr>
    </w:p>
    <w:p w14:paraId="1A7CA292" w14:textId="6A5181CA" w:rsidR="00A46BCA" w:rsidRDefault="00A46BCA" w:rsidP="00E63217">
      <w:pPr>
        <w:spacing w:line="360" w:lineRule="auto"/>
        <w:jc w:val="both"/>
        <w:rPr>
          <w:rFonts w:ascii="Palatino Linotype" w:hAnsi="Palatino Linotype" w:cs="Tahoma"/>
          <w:bCs/>
          <w:sz w:val="22"/>
          <w:szCs w:val="22"/>
          <w:lang w:val="es-MX"/>
        </w:rPr>
      </w:pPr>
      <w:r>
        <w:rPr>
          <w:noProof/>
          <w:lang w:val="es-MX" w:eastAsia="es-MX"/>
        </w:rPr>
        <w:drawing>
          <wp:inline distT="0" distB="0" distL="0" distR="0" wp14:anchorId="53ED2342" wp14:editId="450C92D5">
            <wp:extent cx="5742940" cy="270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839"/>
                    <a:stretch/>
                  </pic:blipFill>
                  <pic:spPr bwMode="auto">
                    <a:xfrm>
                      <a:off x="0" y="0"/>
                      <a:ext cx="5742940" cy="2708275"/>
                    </a:xfrm>
                    <a:prstGeom prst="rect">
                      <a:avLst/>
                    </a:prstGeom>
                    <a:ln>
                      <a:noFill/>
                    </a:ln>
                    <a:extLst>
                      <a:ext uri="{53640926-AAD7-44D8-BBD7-CCE9431645EC}">
                        <a14:shadowObscured xmlns:a14="http://schemas.microsoft.com/office/drawing/2010/main"/>
                      </a:ext>
                    </a:extLst>
                  </pic:spPr>
                </pic:pic>
              </a:graphicData>
            </a:graphic>
          </wp:inline>
        </w:drawing>
      </w:r>
    </w:p>
    <w:p w14:paraId="0A5C399D" w14:textId="77777777" w:rsidR="00A46BCA" w:rsidRDefault="00A46BCA" w:rsidP="00E63217">
      <w:pPr>
        <w:spacing w:line="360" w:lineRule="auto"/>
        <w:jc w:val="both"/>
        <w:rPr>
          <w:rFonts w:ascii="Palatino Linotype" w:hAnsi="Palatino Linotype" w:cs="Tahoma"/>
          <w:bCs/>
          <w:sz w:val="22"/>
          <w:szCs w:val="22"/>
          <w:lang w:val="es-MX"/>
        </w:rPr>
      </w:pPr>
    </w:p>
    <w:p w14:paraId="0729853F" w14:textId="1D3A7597" w:rsidR="00A46BCA" w:rsidRDefault="00573978" w:rsidP="00573978">
      <w:pPr>
        <w:spacing w:line="360" w:lineRule="auto"/>
        <w:ind w:right="-93"/>
        <w:jc w:val="both"/>
        <w:rPr>
          <w:rFonts w:ascii="Palatino Linotype" w:hAnsi="Palatino Linotype" w:cs="Tahoma"/>
          <w:sz w:val="22"/>
          <w:szCs w:val="22"/>
          <w:lang w:val="es-ES"/>
        </w:rPr>
      </w:pPr>
      <w:r w:rsidRPr="00F919F2">
        <w:rPr>
          <w:rFonts w:ascii="Palatino Linotype" w:hAnsi="Palatino Linotype" w:cs="Tahoma"/>
          <w:sz w:val="22"/>
          <w:szCs w:val="22"/>
          <w:lang w:val="es-ES"/>
        </w:rPr>
        <w:t xml:space="preserve">Al respecto, </w:t>
      </w:r>
      <w:r w:rsidR="00E63217">
        <w:rPr>
          <w:rFonts w:ascii="Palatino Linotype" w:hAnsi="Palatino Linotype" w:cs="Tahoma"/>
          <w:sz w:val="22"/>
          <w:szCs w:val="22"/>
          <w:lang w:val="es-ES"/>
        </w:rPr>
        <w:t>de la revisión de dichos documentos se logra vislumbrar que no da</w:t>
      </w:r>
      <w:r w:rsidR="00A46BCA">
        <w:rPr>
          <w:rFonts w:ascii="Palatino Linotype" w:hAnsi="Palatino Linotype" w:cs="Tahoma"/>
          <w:sz w:val="22"/>
          <w:szCs w:val="22"/>
          <w:lang w:val="es-ES"/>
        </w:rPr>
        <w:t>n</w:t>
      </w:r>
      <w:r w:rsidR="00E63217">
        <w:rPr>
          <w:rFonts w:ascii="Palatino Linotype" w:hAnsi="Palatino Linotype" w:cs="Tahoma"/>
          <w:sz w:val="22"/>
          <w:szCs w:val="22"/>
          <w:lang w:val="es-ES"/>
        </w:rPr>
        <w:t xml:space="preserve"> cuenta de lo solicitado, </w:t>
      </w:r>
      <w:r w:rsidRPr="00F919F2">
        <w:rPr>
          <w:rFonts w:ascii="Palatino Linotype" w:hAnsi="Palatino Linotype" w:cs="Tahoma"/>
          <w:sz w:val="22"/>
          <w:szCs w:val="22"/>
          <w:lang w:val="es-ES"/>
        </w:rPr>
        <w:t>pues si bien, c</w:t>
      </w:r>
      <w:r w:rsidR="00D7242B">
        <w:rPr>
          <w:rFonts w:ascii="Palatino Linotype" w:hAnsi="Palatino Linotype" w:cs="Tahoma"/>
          <w:sz w:val="22"/>
          <w:szCs w:val="22"/>
          <w:lang w:val="es-ES"/>
        </w:rPr>
        <w:t>ontiene información del presupuesto ejercido por las dependencias del Ayuntamiento de Naucalpan de Juárez</w:t>
      </w:r>
      <w:r w:rsidRPr="00F919F2">
        <w:rPr>
          <w:rFonts w:ascii="Palatino Linotype" w:hAnsi="Palatino Linotype" w:cs="Tahoma"/>
          <w:sz w:val="22"/>
          <w:szCs w:val="22"/>
          <w:lang w:val="es-ES"/>
        </w:rPr>
        <w:t>, no contiene</w:t>
      </w:r>
      <w:r w:rsidR="00A46BCA">
        <w:rPr>
          <w:rFonts w:ascii="Palatino Linotype" w:hAnsi="Palatino Linotype" w:cs="Tahoma"/>
          <w:sz w:val="22"/>
          <w:szCs w:val="22"/>
          <w:lang w:val="es-ES"/>
        </w:rPr>
        <w:t xml:space="preserve"> lo siguiente:</w:t>
      </w:r>
    </w:p>
    <w:p w14:paraId="66BDE79D" w14:textId="1E6B4FFF" w:rsidR="00A46BCA" w:rsidRDefault="00A46BCA" w:rsidP="00573978">
      <w:pPr>
        <w:spacing w:line="360" w:lineRule="auto"/>
        <w:ind w:right="-93"/>
        <w:jc w:val="both"/>
        <w:rPr>
          <w:rFonts w:ascii="Palatino Linotype" w:hAnsi="Palatino Linotype" w:cs="Tahoma"/>
          <w:sz w:val="22"/>
          <w:szCs w:val="22"/>
          <w:lang w:val="es-ES"/>
        </w:rPr>
      </w:pPr>
    </w:p>
    <w:p w14:paraId="15E8BAF0" w14:textId="09E88CFB" w:rsidR="00A46BCA" w:rsidRDefault="00A46BCA" w:rsidP="00A46BCA">
      <w:pPr>
        <w:pStyle w:val="Prrafodelista"/>
        <w:numPr>
          <w:ilvl w:val="0"/>
          <w:numId w:val="31"/>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El Presupuesto Ejercido de la partida 1320;</w:t>
      </w:r>
    </w:p>
    <w:p w14:paraId="39753294" w14:textId="6D80AFF8" w:rsidR="00A46BCA" w:rsidRDefault="00A46BCA" w:rsidP="00A46BCA">
      <w:pPr>
        <w:pStyle w:val="Prrafodelista"/>
        <w:numPr>
          <w:ilvl w:val="0"/>
          <w:numId w:val="31"/>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La información de cada una de las Regidurías o Sindicaturas, pues como en el caso anterior, únicamente proporcionó la información genérica de las Claves B00 y C00, y</w:t>
      </w:r>
    </w:p>
    <w:p w14:paraId="7CEBAED5" w14:textId="7F701BEB" w:rsidR="00A46BCA" w:rsidRPr="00A46BCA" w:rsidRDefault="00A46BCA" w:rsidP="00A46BCA">
      <w:pPr>
        <w:pStyle w:val="Prrafodelista"/>
        <w:numPr>
          <w:ilvl w:val="0"/>
          <w:numId w:val="31"/>
        </w:numPr>
        <w:spacing w:line="360" w:lineRule="auto"/>
        <w:ind w:right="-93"/>
        <w:jc w:val="both"/>
        <w:rPr>
          <w:rFonts w:ascii="Palatino Linotype" w:hAnsi="Palatino Linotype" w:cs="Tahoma"/>
          <w:szCs w:val="22"/>
          <w:lang w:val="es-ES"/>
        </w:rPr>
      </w:pPr>
      <w:r>
        <w:rPr>
          <w:rFonts w:ascii="Palatino Linotype" w:hAnsi="Palatino Linotype" w:cs="Tahoma"/>
          <w:szCs w:val="22"/>
          <w:lang w:val="es-ES"/>
        </w:rPr>
        <w:t>El Presupuesto ejercido del primero de enero al veintinueve de noviembre de dos mil veintiuno.</w:t>
      </w:r>
    </w:p>
    <w:p w14:paraId="143D76A9" w14:textId="0AEBF1D2" w:rsidR="00A46BCA" w:rsidRDefault="00A46BCA" w:rsidP="00573978">
      <w:pPr>
        <w:spacing w:line="360" w:lineRule="auto"/>
        <w:ind w:right="-93"/>
        <w:jc w:val="both"/>
        <w:rPr>
          <w:rFonts w:ascii="Palatino Linotype" w:hAnsi="Palatino Linotype" w:cs="Tahoma"/>
          <w:sz w:val="22"/>
          <w:szCs w:val="22"/>
          <w:lang w:val="es-ES"/>
        </w:rPr>
      </w:pPr>
    </w:p>
    <w:p w14:paraId="6CEA0BB6" w14:textId="100FF8DC" w:rsidR="00E64AB3" w:rsidRDefault="00A46BCA" w:rsidP="00A46BCA">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Conforme a lo anterior, se logra vislumbrar que la respuesta entregada por el Sujeto Obligado se encuentra incompleta, pues no contiene toda la información requerida; ahora bien, </w:t>
      </w:r>
      <w:r w:rsidR="00573978" w:rsidRPr="00F919F2">
        <w:rPr>
          <w:rFonts w:ascii="Palatino Linotype" w:hAnsi="Palatino Linotype" w:cs="Tahoma"/>
          <w:sz w:val="22"/>
          <w:szCs w:val="22"/>
          <w:lang w:val="es-ES"/>
        </w:rPr>
        <w:t xml:space="preserve">durante la sustanciación del Medio de Impugnación, el Sujeto Obligado modificó su actuar y proporcionó </w:t>
      </w:r>
      <w:r w:rsidR="00584E78">
        <w:rPr>
          <w:rFonts w:ascii="Palatino Linotype" w:hAnsi="Palatino Linotype" w:cs="Tahoma"/>
          <w:sz w:val="22"/>
          <w:szCs w:val="22"/>
          <w:lang w:val="es-ES"/>
        </w:rPr>
        <w:t xml:space="preserve">el presupuesto general por partida acumulado a los meses de diciembre de dos mil veinte y diciembre de dos mil veintiuno, como se aprecia a continuación </w:t>
      </w:r>
    </w:p>
    <w:p w14:paraId="1BCB24FD" w14:textId="77777777" w:rsidR="00584E78" w:rsidRDefault="00584E78" w:rsidP="00584E78">
      <w:pPr>
        <w:tabs>
          <w:tab w:val="left" w:pos="709"/>
        </w:tabs>
        <w:spacing w:line="360" w:lineRule="auto"/>
        <w:jc w:val="center"/>
        <w:rPr>
          <w:noProof/>
          <w:lang w:val="es-MX" w:eastAsia="es-MX"/>
        </w:rPr>
      </w:pPr>
    </w:p>
    <w:p w14:paraId="4290547C" w14:textId="79157841" w:rsidR="00584E78" w:rsidRDefault="00584E78" w:rsidP="00584E78">
      <w:pPr>
        <w:tabs>
          <w:tab w:val="left" w:pos="709"/>
        </w:tabs>
        <w:spacing w:line="360" w:lineRule="auto"/>
        <w:jc w:val="center"/>
        <w:rPr>
          <w:rFonts w:ascii="Palatino Linotype" w:hAnsi="Palatino Linotype" w:cs="Tahoma"/>
          <w:sz w:val="22"/>
          <w:szCs w:val="22"/>
          <w:lang w:val="es-ES"/>
        </w:rPr>
      </w:pPr>
      <w:r>
        <w:rPr>
          <w:noProof/>
          <w:lang w:val="es-MX" w:eastAsia="es-MX"/>
        </w:rPr>
        <w:drawing>
          <wp:inline distT="0" distB="0" distL="0" distR="0" wp14:anchorId="47B35DE8" wp14:editId="68A3BEC9">
            <wp:extent cx="5679850" cy="102686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255" t="16758" r="11189" b="55829"/>
                    <a:stretch/>
                  </pic:blipFill>
                  <pic:spPr bwMode="auto">
                    <a:xfrm>
                      <a:off x="0" y="0"/>
                      <a:ext cx="5696607" cy="1029896"/>
                    </a:xfrm>
                    <a:prstGeom prst="rect">
                      <a:avLst/>
                    </a:prstGeom>
                    <a:ln>
                      <a:noFill/>
                    </a:ln>
                    <a:extLst>
                      <a:ext uri="{53640926-AAD7-44D8-BBD7-CCE9431645EC}">
                        <a14:shadowObscured xmlns:a14="http://schemas.microsoft.com/office/drawing/2010/main"/>
                      </a:ext>
                    </a:extLst>
                  </pic:spPr>
                </pic:pic>
              </a:graphicData>
            </a:graphic>
          </wp:inline>
        </w:drawing>
      </w:r>
    </w:p>
    <w:p w14:paraId="0013C69E" w14:textId="77777777" w:rsidR="00573978" w:rsidRPr="00F919F2" w:rsidRDefault="00573978" w:rsidP="00573978">
      <w:pPr>
        <w:tabs>
          <w:tab w:val="left" w:pos="709"/>
        </w:tabs>
        <w:spacing w:line="360" w:lineRule="auto"/>
        <w:jc w:val="both"/>
        <w:rPr>
          <w:rFonts w:ascii="Palatino Linotype" w:hAnsi="Palatino Linotype" w:cs="Tahoma"/>
          <w:sz w:val="22"/>
          <w:szCs w:val="22"/>
          <w:lang w:val="es-ES"/>
        </w:rPr>
      </w:pPr>
    </w:p>
    <w:p w14:paraId="563F65B3" w14:textId="25C406D0" w:rsidR="00573978" w:rsidRDefault="005C43DF" w:rsidP="00573978">
      <w:pPr>
        <w:tabs>
          <w:tab w:val="left" w:pos="709"/>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Pese a lo anterior, es de apreciarse que dicha información no identifica a que dependencia se refiere cada archivo remitido, por lo que hay que tener en cuenta que la solicitud de información requiere información </w:t>
      </w:r>
      <w:r w:rsidR="00F414CE">
        <w:rPr>
          <w:rFonts w:ascii="Palatino Linotype" w:hAnsi="Palatino Linotype" w:cs="Tahoma"/>
          <w:bCs/>
          <w:sz w:val="22"/>
          <w:szCs w:val="22"/>
          <w:lang w:val="es-MX"/>
        </w:rPr>
        <w:t>por la Presidencia, cada una de las Regidurías y Sindicaturas, la Tesorería Municipal y las Secretarías del Ayuntamiento, de Gobierno y Administración.</w:t>
      </w:r>
    </w:p>
    <w:p w14:paraId="7F6766EA" w14:textId="77777777" w:rsidR="00E93254" w:rsidRPr="00F919F2" w:rsidRDefault="00E93254" w:rsidP="00573978">
      <w:pPr>
        <w:tabs>
          <w:tab w:val="left" w:pos="709"/>
        </w:tabs>
        <w:spacing w:line="360" w:lineRule="auto"/>
        <w:jc w:val="both"/>
        <w:rPr>
          <w:rFonts w:ascii="Palatino Linotype" w:hAnsi="Palatino Linotype" w:cs="Tahoma"/>
          <w:sz w:val="22"/>
          <w:szCs w:val="22"/>
          <w:lang w:val="es-ES"/>
        </w:rPr>
      </w:pPr>
    </w:p>
    <w:p w14:paraId="16797C8A" w14:textId="4241D388" w:rsidR="00895BCF" w:rsidRDefault="005C43DF" w:rsidP="00C0600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tal virtud, se determina que la respuesta</w:t>
      </w:r>
      <w:r w:rsidR="00F414CE">
        <w:rPr>
          <w:rFonts w:ascii="Palatino Linotype" w:hAnsi="Palatino Linotype" w:cs="Tahoma"/>
          <w:sz w:val="22"/>
          <w:szCs w:val="22"/>
          <w:lang w:val="es-ES"/>
        </w:rPr>
        <w:t xml:space="preserve"> e información </w:t>
      </w:r>
      <w:r>
        <w:rPr>
          <w:rFonts w:ascii="Palatino Linotype" w:hAnsi="Palatino Linotype" w:cs="Tahoma"/>
          <w:sz w:val="22"/>
          <w:szCs w:val="22"/>
          <w:lang w:val="es-ES"/>
        </w:rPr>
        <w:t>proporcionada por el Sujeto Obligado</w:t>
      </w:r>
      <w:r w:rsidR="00F414CE">
        <w:rPr>
          <w:rFonts w:ascii="Palatino Linotype" w:hAnsi="Palatino Linotype" w:cs="Tahoma"/>
          <w:sz w:val="22"/>
          <w:szCs w:val="22"/>
          <w:lang w:val="es-ES"/>
        </w:rPr>
        <w:t xml:space="preserve"> en Informe Justificado,</w:t>
      </w:r>
      <w:r>
        <w:rPr>
          <w:rFonts w:ascii="Palatino Linotype" w:hAnsi="Palatino Linotype" w:cs="Tahoma"/>
          <w:sz w:val="22"/>
          <w:szCs w:val="22"/>
          <w:lang w:val="es-ES"/>
        </w:rPr>
        <w:t xml:space="preserve"> no satisface </w:t>
      </w:r>
      <w:r w:rsidRPr="00895BCF">
        <w:rPr>
          <w:rFonts w:ascii="Palatino Linotype" w:hAnsi="Palatino Linotype" w:cs="Tahoma"/>
          <w:sz w:val="22"/>
          <w:szCs w:val="22"/>
          <w:lang w:val="es-ES"/>
        </w:rPr>
        <w:t>el derecho de acceso a la información del P</w:t>
      </w:r>
      <w:r w:rsidR="00895BCF" w:rsidRPr="00895BCF">
        <w:rPr>
          <w:rFonts w:ascii="Palatino Linotype" w:hAnsi="Palatino Linotype" w:cs="Tahoma"/>
          <w:sz w:val="22"/>
          <w:szCs w:val="22"/>
          <w:lang w:val="es-ES"/>
        </w:rPr>
        <w:t>articular</w:t>
      </w:r>
      <w:r w:rsidR="00F414CE">
        <w:rPr>
          <w:rFonts w:ascii="Palatino Linotype" w:hAnsi="Palatino Linotype" w:cs="Tahoma"/>
          <w:sz w:val="22"/>
          <w:szCs w:val="22"/>
          <w:lang w:val="es-ES"/>
        </w:rPr>
        <w:t>; por lo que</w:t>
      </w:r>
      <w:r w:rsidR="00E93254" w:rsidRPr="008C33E4">
        <w:rPr>
          <w:rFonts w:ascii="Palatino Linotype" w:hAnsi="Palatino Linotype" w:cs="Tahoma"/>
          <w:sz w:val="22"/>
          <w:szCs w:val="22"/>
          <w:lang w:val="es-ES"/>
        </w:rPr>
        <w:t>,</w:t>
      </w:r>
      <w:r w:rsidRPr="008C33E4">
        <w:rPr>
          <w:rFonts w:ascii="Palatino Linotype" w:hAnsi="Palatino Linotype" w:cs="Tahoma"/>
          <w:sz w:val="22"/>
          <w:szCs w:val="22"/>
          <w:lang w:val="es-ES"/>
        </w:rPr>
        <w:t xml:space="preserve"> es dable ordenar </w:t>
      </w:r>
      <w:r w:rsidR="00C57490">
        <w:rPr>
          <w:rFonts w:ascii="Palatino Linotype" w:hAnsi="Palatino Linotype" w:cs="Tahoma"/>
          <w:sz w:val="22"/>
          <w:szCs w:val="22"/>
          <w:lang w:val="es-ES"/>
        </w:rPr>
        <w:t>los documentos</w:t>
      </w:r>
      <w:r w:rsidRPr="008C33E4">
        <w:rPr>
          <w:rFonts w:ascii="Palatino Linotype" w:hAnsi="Palatino Linotype" w:cs="Tahoma"/>
          <w:sz w:val="22"/>
          <w:szCs w:val="22"/>
          <w:lang w:val="es-ES"/>
        </w:rPr>
        <w:t xml:space="preserve"> donde conste el Presupuesto</w:t>
      </w:r>
      <w:r w:rsidR="00F414CE">
        <w:rPr>
          <w:rFonts w:ascii="Palatino Linotype" w:hAnsi="Palatino Linotype" w:cs="Tahoma"/>
          <w:sz w:val="22"/>
          <w:szCs w:val="22"/>
          <w:lang w:val="es-ES"/>
        </w:rPr>
        <w:t xml:space="preserve"> ejercido </w:t>
      </w:r>
      <w:r w:rsidR="00F414CE">
        <w:rPr>
          <w:rFonts w:ascii="Palatino Linotype" w:hAnsi="Palatino Linotype" w:cs="Tahoma"/>
          <w:bCs/>
          <w:sz w:val="22"/>
          <w:szCs w:val="22"/>
          <w:lang w:val="es-MX"/>
        </w:rPr>
        <w:t xml:space="preserve">por la Presidencia, cada una de las Regidurías y Sindicaturas, la Tesorería Municipal y las Secretarías del Ayuntamiento, de Gobierno y Administración, </w:t>
      </w:r>
      <w:r w:rsidRPr="008C33E4">
        <w:rPr>
          <w:rFonts w:ascii="Palatino Linotype" w:hAnsi="Palatino Linotype" w:cs="Tahoma"/>
          <w:sz w:val="22"/>
          <w:szCs w:val="22"/>
          <w:lang w:val="es-ES"/>
        </w:rPr>
        <w:t xml:space="preserve"> </w:t>
      </w:r>
      <w:r w:rsidR="00F414CE">
        <w:rPr>
          <w:rFonts w:ascii="Palatino Linotype" w:hAnsi="Palatino Linotype" w:cs="Tahoma"/>
          <w:sz w:val="22"/>
          <w:szCs w:val="22"/>
          <w:lang w:val="es-ES"/>
        </w:rPr>
        <w:t>durante el ejercicio fiscal dos mil veinte y del primero de enero al veintinueve de noviembre de dos mil veintiuno,</w:t>
      </w:r>
      <w:r w:rsidRPr="008C33E4">
        <w:rPr>
          <w:rFonts w:ascii="Palatino Linotype" w:hAnsi="Palatino Linotype" w:cs="Tahoma"/>
          <w:sz w:val="22"/>
          <w:szCs w:val="22"/>
          <w:lang w:val="es-ES"/>
        </w:rPr>
        <w:t xml:space="preserve"> en las partidas 1320 y 1321</w:t>
      </w:r>
      <w:r w:rsidR="00F414CE">
        <w:rPr>
          <w:rFonts w:ascii="Palatino Linotype" w:hAnsi="Palatino Linotype" w:cs="Tahoma"/>
          <w:sz w:val="22"/>
          <w:szCs w:val="22"/>
          <w:lang w:val="es-ES"/>
        </w:rPr>
        <w:t>, con el fin de dar cumplimiento a los artículos 12 y 160 de la Ley de la materia.</w:t>
      </w:r>
    </w:p>
    <w:p w14:paraId="4DAB7660" w14:textId="77777777" w:rsidR="00895BCF" w:rsidRDefault="00895BCF" w:rsidP="00C06005">
      <w:pPr>
        <w:spacing w:line="360" w:lineRule="auto"/>
        <w:jc w:val="both"/>
        <w:rPr>
          <w:rFonts w:ascii="Palatino Linotype" w:hAnsi="Palatino Linotype" w:cs="Tahoma"/>
          <w:sz w:val="22"/>
          <w:szCs w:val="22"/>
          <w:lang w:val="es-ES"/>
        </w:rPr>
      </w:pPr>
    </w:p>
    <w:p w14:paraId="45E91C36" w14:textId="54EE968B" w:rsidR="00895BCF" w:rsidRDefault="00920E61" w:rsidP="00C06005">
      <w:pPr>
        <w:spacing w:line="360" w:lineRule="auto"/>
        <w:jc w:val="both"/>
        <w:rPr>
          <w:rFonts w:ascii="Palatino Linotype" w:hAnsi="Palatino Linotype" w:cs="Tahoma"/>
          <w:b/>
          <w:sz w:val="22"/>
          <w:szCs w:val="22"/>
          <w:lang w:val="es-ES"/>
        </w:rPr>
      </w:pPr>
      <w:r w:rsidRPr="00F414CE">
        <w:rPr>
          <w:rFonts w:ascii="Palatino Linotype" w:hAnsi="Palatino Linotype" w:cs="Tahoma"/>
          <w:b/>
          <w:sz w:val="22"/>
          <w:szCs w:val="22"/>
          <w:lang w:val="es-ES"/>
        </w:rPr>
        <w:t>Presupuesto ejercido en</w:t>
      </w:r>
      <w:r w:rsidR="00F414CE">
        <w:rPr>
          <w:rFonts w:ascii="Palatino Linotype" w:hAnsi="Palatino Linotype" w:cs="Tahoma"/>
          <w:b/>
          <w:sz w:val="22"/>
          <w:szCs w:val="22"/>
          <w:lang w:val="es-ES"/>
        </w:rPr>
        <w:t xml:space="preserve"> el</w:t>
      </w:r>
      <w:r w:rsidRPr="00F414CE">
        <w:rPr>
          <w:rFonts w:ascii="Palatino Linotype" w:hAnsi="Palatino Linotype" w:cs="Tahoma"/>
          <w:b/>
          <w:sz w:val="22"/>
          <w:szCs w:val="22"/>
          <w:lang w:val="es-ES"/>
        </w:rPr>
        <w:t xml:space="preserve"> Capitulo 1000</w:t>
      </w:r>
      <w:r w:rsidR="00F414CE">
        <w:rPr>
          <w:rFonts w:ascii="Palatino Linotype" w:hAnsi="Palatino Linotype" w:cs="Tahoma"/>
          <w:b/>
          <w:sz w:val="22"/>
          <w:szCs w:val="22"/>
          <w:lang w:val="es-ES"/>
        </w:rPr>
        <w:t>,</w:t>
      </w:r>
      <w:r w:rsidRPr="00F414CE">
        <w:rPr>
          <w:rFonts w:ascii="Palatino Linotype" w:hAnsi="Palatino Linotype" w:cs="Tahoma"/>
          <w:b/>
          <w:sz w:val="22"/>
          <w:szCs w:val="22"/>
          <w:lang w:val="es-ES"/>
        </w:rPr>
        <w:t xml:space="preserve"> por cada dependencia</w:t>
      </w:r>
      <w:r w:rsidR="00274324">
        <w:rPr>
          <w:rFonts w:ascii="Palatino Linotype" w:hAnsi="Palatino Linotype" w:cs="Tahoma"/>
          <w:b/>
          <w:sz w:val="22"/>
          <w:szCs w:val="22"/>
          <w:lang w:val="es-ES"/>
        </w:rPr>
        <w:t>.</w:t>
      </w:r>
    </w:p>
    <w:p w14:paraId="601233AD" w14:textId="3555643E" w:rsidR="00274324" w:rsidRDefault="00274324" w:rsidP="00C06005">
      <w:pPr>
        <w:spacing w:line="360" w:lineRule="auto"/>
        <w:jc w:val="both"/>
        <w:rPr>
          <w:rFonts w:ascii="Palatino Linotype" w:hAnsi="Palatino Linotype" w:cs="Tahoma"/>
          <w:b/>
          <w:sz w:val="22"/>
          <w:szCs w:val="22"/>
          <w:lang w:val="es-ES"/>
        </w:rPr>
      </w:pPr>
    </w:p>
    <w:p w14:paraId="27F363AF" w14:textId="3E60499F" w:rsidR="00274324" w:rsidRPr="00274324" w:rsidRDefault="00274324" w:rsidP="00C06005">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En principio, es necesario recordar que la pretensión del ahora Recurrente es obtener el presupuesto ejercido en el Capítulo 1000, por cada una de las dependencias que conforman al Ayuntamiento, durante el primer, segundo y tercer trimestre del dos mil diecinueve, dos mil veinte y dos mil veintiuno.</w:t>
      </w:r>
    </w:p>
    <w:p w14:paraId="1AEC2D92" w14:textId="77777777" w:rsidR="00895BCF" w:rsidRDefault="00895BCF" w:rsidP="00C06005">
      <w:pPr>
        <w:spacing w:line="360" w:lineRule="auto"/>
        <w:jc w:val="both"/>
        <w:rPr>
          <w:rFonts w:ascii="Palatino Linotype" w:hAnsi="Palatino Linotype" w:cs="Tahoma"/>
          <w:sz w:val="22"/>
          <w:szCs w:val="22"/>
          <w:lang w:val="es-ES"/>
        </w:rPr>
      </w:pPr>
    </w:p>
    <w:p w14:paraId="54F52235" w14:textId="188B99BC" w:rsidR="00920E61" w:rsidRDefault="00274324" w:rsidP="00C0600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ese contexto, </w:t>
      </w:r>
      <w:r w:rsidR="00920E61">
        <w:rPr>
          <w:rFonts w:ascii="Palatino Linotype" w:hAnsi="Palatino Linotype" w:cs="Tahoma"/>
          <w:sz w:val="22"/>
          <w:szCs w:val="22"/>
          <w:lang w:val="es-ES"/>
        </w:rPr>
        <w:t>el Sujeto Obligado</w:t>
      </w:r>
      <w:r>
        <w:rPr>
          <w:rFonts w:ascii="Palatino Linotype" w:hAnsi="Palatino Linotype" w:cs="Tahoma"/>
          <w:sz w:val="22"/>
          <w:szCs w:val="22"/>
          <w:lang w:val="es-ES"/>
        </w:rPr>
        <w:t xml:space="preserve"> remitió </w:t>
      </w:r>
      <w:r w:rsidR="00920E61" w:rsidRPr="00920E61">
        <w:rPr>
          <w:rFonts w:ascii="Palatino Linotype" w:hAnsi="Palatino Linotype" w:cs="Tahoma"/>
          <w:sz w:val="22"/>
          <w:szCs w:val="22"/>
          <w:lang w:val="es-ES"/>
        </w:rPr>
        <w:t>formato PbRM 10c Estado Comparativo de Egresos del periodo primero de enero al diez de</w:t>
      </w:r>
      <w:r w:rsidR="00920E61">
        <w:rPr>
          <w:rFonts w:ascii="Palatino Linotype" w:hAnsi="Palatino Linotype" w:cs="Tahoma"/>
          <w:sz w:val="22"/>
          <w:szCs w:val="22"/>
          <w:lang w:val="es-ES"/>
        </w:rPr>
        <w:t xml:space="preserve"> diciembre de dos mil veintiuno, como se aprecia a continuación:</w:t>
      </w:r>
    </w:p>
    <w:p w14:paraId="6DCF9A0C" w14:textId="77777777" w:rsidR="00920E61" w:rsidRDefault="00920E61" w:rsidP="00C06005">
      <w:pPr>
        <w:spacing w:line="360" w:lineRule="auto"/>
        <w:jc w:val="both"/>
        <w:rPr>
          <w:rFonts w:ascii="Palatino Linotype" w:hAnsi="Palatino Linotype" w:cs="Tahoma"/>
          <w:sz w:val="22"/>
          <w:szCs w:val="22"/>
          <w:lang w:val="es-ES"/>
        </w:rPr>
      </w:pPr>
    </w:p>
    <w:p w14:paraId="23F8D827" w14:textId="7CBC9C02" w:rsidR="00920E61" w:rsidRDefault="00920E61" w:rsidP="008C33E4">
      <w:pPr>
        <w:spacing w:line="360" w:lineRule="auto"/>
        <w:jc w:val="center"/>
        <w:rPr>
          <w:rFonts w:ascii="Palatino Linotype" w:hAnsi="Palatino Linotype" w:cs="Tahoma"/>
          <w:sz w:val="22"/>
          <w:szCs w:val="22"/>
          <w:lang w:val="es-ES"/>
        </w:rPr>
      </w:pPr>
      <w:r>
        <w:rPr>
          <w:noProof/>
          <w:lang w:val="es-MX" w:eastAsia="es-MX"/>
        </w:rPr>
        <w:drawing>
          <wp:inline distT="0" distB="0" distL="0" distR="0" wp14:anchorId="6AB9E200" wp14:editId="71525C56">
            <wp:extent cx="5089525" cy="1628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5" t="17307" r="23539" b="50126"/>
                    <a:stretch/>
                  </pic:blipFill>
                  <pic:spPr bwMode="auto">
                    <a:xfrm>
                      <a:off x="0" y="0"/>
                      <a:ext cx="5099240" cy="1631884"/>
                    </a:xfrm>
                    <a:prstGeom prst="rect">
                      <a:avLst/>
                    </a:prstGeom>
                    <a:ln>
                      <a:noFill/>
                    </a:ln>
                    <a:extLst>
                      <a:ext uri="{53640926-AAD7-44D8-BBD7-CCE9431645EC}">
                        <a14:shadowObscured xmlns:a14="http://schemas.microsoft.com/office/drawing/2010/main"/>
                      </a:ext>
                    </a:extLst>
                  </pic:spPr>
                </pic:pic>
              </a:graphicData>
            </a:graphic>
          </wp:inline>
        </w:drawing>
      </w:r>
    </w:p>
    <w:p w14:paraId="033C3FA6" w14:textId="77777777" w:rsidR="00920E61" w:rsidRDefault="00920E61" w:rsidP="00C06005">
      <w:pPr>
        <w:spacing w:line="360" w:lineRule="auto"/>
        <w:jc w:val="both"/>
        <w:rPr>
          <w:rFonts w:ascii="Palatino Linotype" w:hAnsi="Palatino Linotype" w:cs="Tahoma"/>
          <w:sz w:val="22"/>
          <w:szCs w:val="22"/>
          <w:lang w:val="es-ES"/>
        </w:rPr>
      </w:pPr>
    </w:p>
    <w:p w14:paraId="1CE690E6" w14:textId="7C50530F" w:rsidR="00274324" w:rsidRDefault="00274324" w:rsidP="00C06005">
      <w:pPr>
        <w:spacing w:line="360" w:lineRule="auto"/>
        <w:jc w:val="both"/>
        <w:rPr>
          <w:rFonts w:ascii="Palatino Linotype" w:hAnsi="Palatino Linotype" w:cs="Tahoma"/>
          <w:b/>
          <w:bCs/>
          <w:sz w:val="22"/>
          <w:szCs w:val="22"/>
          <w:lang w:val="es-ES"/>
        </w:rPr>
      </w:pPr>
      <w:r>
        <w:rPr>
          <w:rFonts w:ascii="Palatino Linotype" w:hAnsi="Palatino Linotype" w:cs="Tahoma"/>
          <w:sz w:val="22"/>
          <w:szCs w:val="22"/>
          <w:lang w:val="es-ES"/>
        </w:rPr>
        <w:t xml:space="preserve">De la revisión de dicho documento, se logra advertir que si bien guarda relación con lo solicitado, al contener información sobre los montos ejercidos por el Ayuntamiento, lo cierto es que no corresponde con lo peticionado, pues no da atención a la temporalidad, ni la información desglosada por Dependencia, lo cual da como resultado que la respuesta resulte </w:t>
      </w:r>
      <w:r>
        <w:rPr>
          <w:rFonts w:ascii="Palatino Linotype" w:hAnsi="Palatino Linotype" w:cs="Tahoma"/>
          <w:b/>
          <w:bCs/>
          <w:sz w:val="22"/>
          <w:szCs w:val="22"/>
          <w:lang w:val="es-ES"/>
        </w:rPr>
        <w:t>incongruente.</w:t>
      </w:r>
    </w:p>
    <w:p w14:paraId="4DF4A3E9" w14:textId="3D410C91" w:rsidR="00274324" w:rsidRDefault="00274324" w:rsidP="00C06005">
      <w:pPr>
        <w:spacing w:line="360" w:lineRule="auto"/>
        <w:jc w:val="both"/>
        <w:rPr>
          <w:rFonts w:ascii="Palatino Linotype" w:hAnsi="Palatino Linotype" w:cs="Tahoma"/>
          <w:b/>
          <w:bCs/>
          <w:sz w:val="22"/>
          <w:szCs w:val="22"/>
          <w:lang w:val="es-ES"/>
        </w:rPr>
      </w:pPr>
    </w:p>
    <w:p w14:paraId="048222F0" w14:textId="73DB9F16" w:rsidR="00274324" w:rsidRPr="00274324" w:rsidRDefault="00274324" w:rsidP="00274324">
      <w:pPr>
        <w:spacing w:line="360" w:lineRule="auto"/>
        <w:jc w:val="both"/>
        <w:rPr>
          <w:rFonts w:ascii="Palatino Linotype" w:eastAsia="Calibri" w:hAnsi="Palatino Linotype" w:cs="Tahoma"/>
          <w:bCs/>
          <w:sz w:val="22"/>
          <w:szCs w:val="22"/>
          <w:lang w:val="es-ES" w:eastAsia="en-US"/>
        </w:rPr>
      </w:pPr>
      <w:r>
        <w:rPr>
          <w:rFonts w:ascii="Palatino Linotype" w:hAnsi="Palatino Linotype"/>
          <w:sz w:val="22"/>
          <w:szCs w:val="22"/>
          <w:lang w:val="es-MX"/>
        </w:rPr>
        <w:t>S</w:t>
      </w:r>
      <w:r w:rsidRPr="00274324">
        <w:rPr>
          <w:rFonts w:ascii="Palatino Linotype" w:hAnsi="Palatino Linotype"/>
          <w:sz w:val="22"/>
          <w:szCs w:val="22"/>
          <w:lang w:val="es-MX"/>
        </w:rPr>
        <w:t>obre dicha situación, el artículo 1.8, fracción IX, del Código Administrativo del Estado de México, establece que para que un acto administrativo tenga validez, deberá guardar congruencia con lo solicitado</w:t>
      </w:r>
      <w:r>
        <w:rPr>
          <w:rFonts w:ascii="Palatino Linotype" w:hAnsi="Palatino Linotype"/>
          <w:sz w:val="22"/>
          <w:szCs w:val="22"/>
          <w:lang w:val="es-MX"/>
        </w:rPr>
        <w:t>; as</w:t>
      </w:r>
      <w:r w:rsidRPr="00274324">
        <w:rPr>
          <w:rFonts w:ascii="Palatino Linotype" w:hAnsi="Palatino Linotype"/>
          <w:sz w:val="22"/>
          <w:szCs w:val="22"/>
          <w:lang w:val="es-ES"/>
        </w:rPr>
        <w:t>imismo,</w:t>
      </w:r>
      <w:r w:rsidRPr="00274324">
        <w:rPr>
          <w:rFonts w:ascii="Palatino Linotype" w:hAnsi="Palatino Linotype" w:cs="Tahoma"/>
          <w:sz w:val="22"/>
          <w:lang w:val="es-MX" w:eastAsia="es-MX"/>
        </w:rPr>
        <w:t xml:space="preserve"> resulta necesario traer</w:t>
      </w:r>
      <w:r w:rsidRPr="00274324">
        <w:rPr>
          <w:rFonts w:ascii="Palatino Linotype" w:eastAsia="Calibri" w:hAnsi="Palatino Linotype" w:cs="Tahoma"/>
          <w:bCs/>
          <w:sz w:val="22"/>
          <w:szCs w:val="22"/>
          <w:lang w:val="es-ES" w:eastAsia="en-US"/>
        </w:rPr>
        <w:t xml:space="preserve"> por analogía, el Criterio 02/17, emitido por el Instituto Nacional de Transparencia, Acceso a la Información y Protección de Datos Personales, que señala lo siguiente:</w:t>
      </w:r>
    </w:p>
    <w:p w14:paraId="0F82F47C" w14:textId="77777777" w:rsidR="00274324" w:rsidRPr="00274324" w:rsidRDefault="00274324" w:rsidP="00274324">
      <w:pPr>
        <w:spacing w:line="360" w:lineRule="auto"/>
        <w:jc w:val="both"/>
        <w:rPr>
          <w:rFonts w:ascii="Palatino Linotype" w:eastAsia="Calibri" w:hAnsi="Palatino Linotype" w:cs="Tahoma"/>
          <w:bCs/>
          <w:sz w:val="22"/>
          <w:szCs w:val="22"/>
          <w:lang w:val="es-ES" w:eastAsia="en-US"/>
        </w:rPr>
      </w:pPr>
    </w:p>
    <w:p w14:paraId="2DE9E6DD" w14:textId="77777777" w:rsidR="00274324" w:rsidRPr="00274324" w:rsidRDefault="00274324" w:rsidP="00274324">
      <w:pPr>
        <w:spacing w:line="360" w:lineRule="auto"/>
        <w:ind w:left="567" w:right="567"/>
        <w:jc w:val="both"/>
        <w:rPr>
          <w:rFonts w:ascii="Palatino Linotype" w:eastAsia="Calibri" w:hAnsi="Palatino Linotype" w:cs="Tahoma"/>
          <w:i/>
          <w:lang w:val="es-MX" w:eastAsia="en-US"/>
        </w:rPr>
      </w:pPr>
      <w:r w:rsidRPr="00274324">
        <w:rPr>
          <w:rFonts w:ascii="Palatino Linotype" w:eastAsia="Calibri" w:hAnsi="Palatino Linotype" w:cs="Tahoma"/>
          <w:b/>
          <w:bCs/>
          <w:i/>
          <w:lang w:val="es-MX" w:eastAsia="en-US"/>
        </w:rPr>
        <w:t xml:space="preserve">“Congruencia y exhaustividad. Sus alcances para garantizar el derecho de acceso a la información. </w:t>
      </w:r>
      <w:r w:rsidRPr="00274324">
        <w:rPr>
          <w:rFonts w:ascii="Palatino Linotype" w:eastAsia="Calibri" w:hAnsi="Palatino Linotype" w:cs="Tahoma"/>
          <w:bCs/>
          <w:i/>
          <w:lang w:val="es-MX" w:eastAsia="en-US"/>
        </w:rPr>
        <w:t xml:space="preserve">De conformidad con el artículo </w:t>
      </w:r>
      <w:r w:rsidRPr="00274324">
        <w:rPr>
          <w:rFonts w:ascii="Palatino Linotype" w:eastAsia="Calibri" w:hAnsi="Palatino Linotype" w:cs="Tahoma"/>
          <w:bCs/>
          <w:i/>
          <w:lang w:eastAsia="en-US"/>
        </w:rPr>
        <w:t>3 de la Ley Federal de Procedimiento Administrativo</w:t>
      </w:r>
      <w:r w:rsidRPr="00274324">
        <w:rPr>
          <w:rFonts w:ascii="Palatino Linotype" w:eastAsia="Calibri" w:hAnsi="Palatino Linotype" w:cs="Tahoma"/>
          <w:bCs/>
          <w:i/>
          <w:lang w:val="es-MX"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274324">
        <w:rPr>
          <w:rFonts w:ascii="Palatino Linotype" w:eastAsia="Calibri" w:hAnsi="Palatino Linotype" w:cs="Tahoma"/>
          <w:i/>
          <w:lang w:val="es-MX"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14A6E22" w14:textId="77777777" w:rsidR="00274324" w:rsidRPr="00274324" w:rsidRDefault="00274324" w:rsidP="00274324">
      <w:pPr>
        <w:spacing w:line="360" w:lineRule="auto"/>
        <w:jc w:val="both"/>
        <w:rPr>
          <w:rFonts w:ascii="Palatino Linotype" w:hAnsi="Palatino Linotype"/>
          <w:sz w:val="22"/>
          <w:szCs w:val="22"/>
          <w:lang w:val="es-ES"/>
        </w:rPr>
      </w:pPr>
    </w:p>
    <w:p w14:paraId="1F6FBCBC" w14:textId="663CDA86" w:rsidR="00274324" w:rsidRPr="00274324" w:rsidRDefault="00274324" w:rsidP="00274324">
      <w:pPr>
        <w:spacing w:line="360" w:lineRule="auto"/>
        <w:jc w:val="both"/>
        <w:rPr>
          <w:rFonts w:ascii="Palatino Linotype" w:hAnsi="Palatino Linotype"/>
          <w:b/>
          <w:sz w:val="22"/>
          <w:szCs w:val="22"/>
          <w:lang w:val="es-ES"/>
        </w:rPr>
      </w:pPr>
      <w:r w:rsidRPr="00274324">
        <w:rPr>
          <w:rFonts w:ascii="Palatino Linotype" w:hAnsi="Palatino Linotype"/>
          <w:sz w:val="22"/>
          <w:szCs w:val="22"/>
          <w:lang w:val="es-MX"/>
        </w:rPr>
        <w:t xml:space="preserve">Del citado criterio, se desprende que </w:t>
      </w:r>
      <w:r w:rsidRPr="00274324">
        <w:rPr>
          <w:rFonts w:ascii="Palatino Linotype" w:hAnsi="Palatino Linotype"/>
          <w:bCs/>
          <w:sz w:val="22"/>
          <w:szCs w:val="22"/>
          <w:lang w:val="es-MX"/>
        </w:rPr>
        <w:t>todo acto administrativo debe apegarse al</w:t>
      </w:r>
      <w:r w:rsidRPr="00274324">
        <w:rPr>
          <w:rFonts w:ascii="Palatino Linotype" w:hAnsi="Palatino Linotype"/>
          <w:sz w:val="22"/>
          <w:szCs w:val="22"/>
          <w:lang w:val="es-ES"/>
        </w:rPr>
        <w:t xml:space="preserve"> </w:t>
      </w:r>
      <w:r w:rsidRPr="00274324">
        <w:rPr>
          <w:rFonts w:ascii="Palatino Linotype" w:hAnsi="Palatino Linotype"/>
          <w:b/>
          <w:sz w:val="22"/>
          <w:szCs w:val="22"/>
          <w:lang w:val="es-ES"/>
        </w:rPr>
        <w:t xml:space="preserve">Principio de Congruencia, </w:t>
      </w:r>
      <w:r w:rsidRPr="00274324">
        <w:rPr>
          <w:rFonts w:ascii="Palatino Linotype" w:hAnsi="Palatino Linotype"/>
          <w:sz w:val="22"/>
          <w:szCs w:val="22"/>
          <w:lang w:val="es-ES"/>
        </w:rPr>
        <w:t>el cual</w:t>
      </w:r>
      <w:r w:rsidRPr="00274324">
        <w:rPr>
          <w:rFonts w:ascii="Palatino Linotype" w:hAnsi="Palatino Linotype"/>
          <w:b/>
          <w:sz w:val="22"/>
          <w:szCs w:val="22"/>
          <w:lang w:val="es-ES"/>
        </w:rPr>
        <w:t xml:space="preserve"> </w:t>
      </w:r>
      <w:r w:rsidRPr="00274324">
        <w:rPr>
          <w:rFonts w:ascii="Palatino Linotype" w:hAnsi="Palatino Linotype"/>
          <w:sz w:val="22"/>
          <w:szCs w:val="22"/>
          <w:lang w:val="es-ES"/>
        </w:rPr>
        <w:t>implica que exista concordancia entre el requerimiento formulado y la respuesta entregada; por tales consideraciones, al incumplir con dicho principio no se puede validar la contestación realizada.</w:t>
      </w:r>
    </w:p>
    <w:p w14:paraId="62269ACD" w14:textId="31947DF0" w:rsidR="00042E1B" w:rsidRDefault="00042E1B" w:rsidP="00C0600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Posteriormente</w:t>
      </w:r>
      <w:r w:rsidRPr="00042E1B">
        <w:rPr>
          <w:rFonts w:ascii="Palatino Linotype" w:hAnsi="Palatino Linotype" w:cs="Tahoma"/>
          <w:sz w:val="22"/>
          <w:szCs w:val="22"/>
          <w:lang w:val="es-ES"/>
        </w:rPr>
        <w:t xml:space="preserve">, durante la sustanciación del Medio de Impugnación, el Sujeto Obligado </w:t>
      </w:r>
      <w:r>
        <w:rPr>
          <w:rFonts w:ascii="Palatino Linotype" w:hAnsi="Palatino Linotype" w:cs="Tahoma"/>
          <w:sz w:val="22"/>
          <w:szCs w:val="22"/>
          <w:lang w:val="es-ES"/>
        </w:rPr>
        <w:t>proporcionó el Estado de Avance P</w:t>
      </w:r>
      <w:r w:rsidRPr="00042E1B">
        <w:rPr>
          <w:rFonts w:ascii="Palatino Linotype" w:hAnsi="Palatino Linotype" w:cs="Tahoma"/>
          <w:sz w:val="22"/>
          <w:szCs w:val="22"/>
          <w:lang w:val="es-ES"/>
        </w:rPr>
        <w:t xml:space="preserve">resupuestal de Egresos por Dirección General al mes de septiembre de los ejercicios dos mil diecinueve, dos mil veinte y dos mil veintiuno, </w:t>
      </w:r>
      <w:r w:rsidR="00913ACA">
        <w:rPr>
          <w:rFonts w:ascii="Palatino Linotype" w:hAnsi="Palatino Linotype" w:cs="Tahoma"/>
          <w:sz w:val="22"/>
          <w:szCs w:val="22"/>
          <w:lang w:val="es-ES"/>
        </w:rPr>
        <w:t>de las diversas dependencias que conforman al Sujeto Obligado, tal como se muestra a continuación;</w:t>
      </w:r>
    </w:p>
    <w:p w14:paraId="197F9C0E" w14:textId="77777777" w:rsidR="007A3543" w:rsidRDefault="007A3543" w:rsidP="00C06005">
      <w:pPr>
        <w:spacing w:line="360" w:lineRule="auto"/>
        <w:jc w:val="both"/>
        <w:rPr>
          <w:rFonts w:ascii="Palatino Linotype" w:hAnsi="Palatino Linotype" w:cs="Tahoma"/>
          <w:sz w:val="22"/>
          <w:szCs w:val="22"/>
          <w:lang w:val="es-ES"/>
        </w:rPr>
      </w:pPr>
    </w:p>
    <w:p w14:paraId="4549CE64" w14:textId="25BF7A19" w:rsidR="007A3543" w:rsidRDefault="007A3543" w:rsidP="007A3543">
      <w:pPr>
        <w:spacing w:line="360" w:lineRule="auto"/>
        <w:jc w:val="center"/>
        <w:rPr>
          <w:rFonts w:ascii="Palatino Linotype" w:hAnsi="Palatino Linotype" w:cs="Tahoma"/>
          <w:sz w:val="22"/>
          <w:szCs w:val="22"/>
          <w:lang w:val="es-ES"/>
        </w:rPr>
      </w:pPr>
      <w:r>
        <w:rPr>
          <w:noProof/>
          <w:lang w:val="es-MX" w:eastAsia="es-MX"/>
        </w:rPr>
        <w:drawing>
          <wp:inline distT="0" distB="0" distL="0" distR="0" wp14:anchorId="3DBBC635" wp14:editId="27DC34BF">
            <wp:extent cx="5170741" cy="1352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69" t="17843" r="18548" b="50213"/>
                    <a:stretch/>
                  </pic:blipFill>
                  <pic:spPr bwMode="auto">
                    <a:xfrm>
                      <a:off x="0" y="0"/>
                      <a:ext cx="5181971" cy="1355487"/>
                    </a:xfrm>
                    <a:prstGeom prst="rect">
                      <a:avLst/>
                    </a:prstGeom>
                    <a:ln>
                      <a:noFill/>
                    </a:ln>
                    <a:extLst>
                      <a:ext uri="{53640926-AAD7-44D8-BBD7-CCE9431645EC}">
                        <a14:shadowObscured xmlns:a14="http://schemas.microsoft.com/office/drawing/2010/main"/>
                      </a:ext>
                    </a:extLst>
                  </pic:spPr>
                </pic:pic>
              </a:graphicData>
            </a:graphic>
          </wp:inline>
        </w:drawing>
      </w:r>
    </w:p>
    <w:p w14:paraId="3B7FBDB3" w14:textId="45E05A9A" w:rsidR="007A3543" w:rsidRDefault="007A3543" w:rsidP="00C06005">
      <w:pPr>
        <w:spacing w:line="360" w:lineRule="auto"/>
        <w:jc w:val="both"/>
        <w:rPr>
          <w:rFonts w:ascii="Palatino Linotype" w:hAnsi="Palatino Linotype" w:cs="Tahoma"/>
          <w:sz w:val="22"/>
          <w:szCs w:val="22"/>
          <w:lang w:val="es-ES"/>
        </w:rPr>
      </w:pPr>
    </w:p>
    <w:p w14:paraId="4B00B045" w14:textId="03A29964" w:rsidR="00913ACA" w:rsidRDefault="00E53C5D" w:rsidP="00C0600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 de la revisión de los documentos entregados por el Sujeto Obligado, se logra desprender que no atienden lo solicitado, pues si bien, contienen información de los ejercicios fiscales del dos mil diecinueve, dos mil veinte y dos mil veintiuno, se localizaron las siguientes circunstancias:</w:t>
      </w:r>
    </w:p>
    <w:p w14:paraId="0FE35418" w14:textId="1F1DCA21" w:rsidR="00E53C5D" w:rsidRDefault="00E53C5D" w:rsidP="00C06005">
      <w:pPr>
        <w:spacing w:line="360" w:lineRule="auto"/>
        <w:jc w:val="both"/>
        <w:rPr>
          <w:rFonts w:ascii="Palatino Linotype" w:hAnsi="Palatino Linotype" w:cs="Tahoma"/>
          <w:sz w:val="22"/>
          <w:szCs w:val="22"/>
          <w:lang w:val="es-ES"/>
        </w:rPr>
      </w:pPr>
    </w:p>
    <w:p w14:paraId="12189C49" w14:textId="0768DBFE" w:rsidR="00E53C5D" w:rsidRDefault="00E53C5D" w:rsidP="00E53C5D">
      <w:pPr>
        <w:pStyle w:val="Prrafodelista"/>
        <w:numPr>
          <w:ilvl w:val="0"/>
          <w:numId w:val="32"/>
        </w:numPr>
        <w:spacing w:line="360" w:lineRule="auto"/>
        <w:jc w:val="both"/>
        <w:rPr>
          <w:rFonts w:ascii="Palatino Linotype" w:hAnsi="Palatino Linotype" w:cs="Tahoma"/>
          <w:szCs w:val="22"/>
          <w:lang w:val="es-ES"/>
        </w:rPr>
      </w:pPr>
      <w:r>
        <w:rPr>
          <w:rFonts w:ascii="Palatino Linotype" w:hAnsi="Palatino Linotype" w:cs="Tahoma"/>
          <w:szCs w:val="22"/>
          <w:lang w:val="es-ES"/>
        </w:rPr>
        <w:t>Las unidades administrativas por año no concuerdan, pues son diferentes para cada ejercicio fiscal;</w:t>
      </w:r>
    </w:p>
    <w:p w14:paraId="5CCC5273" w14:textId="77777777" w:rsidR="00C57490" w:rsidRDefault="00C57490" w:rsidP="00C57490">
      <w:pPr>
        <w:pStyle w:val="Prrafodelista"/>
        <w:spacing w:line="360" w:lineRule="auto"/>
        <w:jc w:val="both"/>
        <w:rPr>
          <w:rFonts w:ascii="Palatino Linotype" w:hAnsi="Palatino Linotype" w:cs="Tahoma"/>
          <w:szCs w:val="22"/>
          <w:lang w:val="es-ES"/>
        </w:rPr>
      </w:pPr>
    </w:p>
    <w:p w14:paraId="2A6DF117" w14:textId="2583E1F1" w:rsidR="00E53C5D" w:rsidRDefault="00E53C5D" w:rsidP="00E53C5D">
      <w:pPr>
        <w:pStyle w:val="Prrafodelista"/>
        <w:numPr>
          <w:ilvl w:val="0"/>
          <w:numId w:val="32"/>
        </w:numPr>
        <w:spacing w:line="360" w:lineRule="auto"/>
        <w:jc w:val="both"/>
        <w:rPr>
          <w:rFonts w:ascii="Palatino Linotype" w:hAnsi="Palatino Linotype" w:cs="Tahoma"/>
          <w:szCs w:val="22"/>
          <w:lang w:val="es-ES"/>
        </w:rPr>
      </w:pPr>
      <w:r>
        <w:rPr>
          <w:rFonts w:ascii="Palatino Linotype" w:hAnsi="Palatino Linotype" w:cs="Tahoma"/>
          <w:szCs w:val="22"/>
          <w:lang w:val="es-ES"/>
        </w:rPr>
        <w:t>Únicamente entregó la información del tercer trimestre, omitiendo el primero y segundo, y</w:t>
      </w:r>
    </w:p>
    <w:p w14:paraId="6DDF9889" w14:textId="77777777" w:rsidR="00C57490" w:rsidRPr="00C57490" w:rsidRDefault="00C57490" w:rsidP="00C57490">
      <w:pPr>
        <w:pStyle w:val="Prrafodelista"/>
        <w:rPr>
          <w:rFonts w:ascii="Palatino Linotype" w:hAnsi="Palatino Linotype" w:cs="Tahoma"/>
          <w:szCs w:val="22"/>
          <w:lang w:val="es-ES"/>
        </w:rPr>
      </w:pPr>
    </w:p>
    <w:p w14:paraId="54E00A4F" w14:textId="4E4083D2" w:rsidR="00E53C5D" w:rsidRPr="00E53C5D" w:rsidRDefault="00E53C5D" w:rsidP="00E53C5D">
      <w:pPr>
        <w:pStyle w:val="Prrafodelista"/>
        <w:numPr>
          <w:ilvl w:val="0"/>
          <w:numId w:val="32"/>
        </w:numPr>
        <w:spacing w:line="360" w:lineRule="auto"/>
        <w:jc w:val="both"/>
        <w:rPr>
          <w:rFonts w:ascii="Palatino Linotype" w:hAnsi="Palatino Linotype" w:cs="Tahoma"/>
          <w:szCs w:val="22"/>
          <w:lang w:val="es-ES"/>
        </w:rPr>
      </w:pPr>
      <w:r>
        <w:rPr>
          <w:rFonts w:ascii="Palatino Linotype" w:hAnsi="Palatino Linotype" w:cs="Tahoma"/>
          <w:szCs w:val="22"/>
          <w:lang w:val="es-ES"/>
        </w:rPr>
        <w:t>Para el ejercicio fiscal dos mil veinte, se entregó la información genérica de las Sindicaturas y Regidurías, cuando la pretensión del ahora Recurrente, es obtener la información de cada una de estas.</w:t>
      </w:r>
    </w:p>
    <w:p w14:paraId="1D8ABBEC" w14:textId="247661E5" w:rsidR="00A42988" w:rsidRDefault="00A42988" w:rsidP="00047C20">
      <w:pPr>
        <w:spacing w:line="360" w:lineRule="auto"/>
        <w:jc w:val="both"/>
        <w:rPr>
          <w:rFonts w:ascii="Palatino Linotype" w:hAnsi="Palatino Linotype" w:cs="Tahoma"/>
          <w:sz w:val="22"/>
          <w:szCs w:val="22"/>
          <w:lang w:val="es-ES"/>
        </w:rPr>
      </w:pPr>
    </w:p>
    <w:p w14:paraId="6C965A77" w14:textId="5F1983FC" w:rsidR="00C57490" w:rsidRDefault="00C57490" w:rsidP="00047C20">
      <w:pPr>
        <w:spacing w:line="360" w:lineRule="auto"/>
        <w:jc w:val="both"/>
        <w:rPr>
          <w:rFonts w:ascii="Palatino Linotype" w:hAnsi="Palatino Linotype" w:cs="Tahoma"/>
          <w:sz w:val="22"/>
          <w:szCs w:val="22"/>
          <w:lang w:val="es-ES"/>
        </w:rPr>
      </w:pPr>
    </w:p>
    <w:p w14:paraId="70E94504" w14:textId="77777777" w:rsidR="00C57490" w:rsidRDefault="00C57490" w:rsidP="00047C20">
      <w:pPr>
        <w:spacing w:line="360" w:lineRule="auto"/>
        <w:jc w:val="both"/>
        <w:rPr>
          <w:rFonts w:ascii="Palatino Linotype" w:hAnsi="Palatino Linotype" w:cs="Tahoma"/>
          <w:sz w:val="22"/>
          <w:szCs w:val="22"/>
          <w:lang w:val="es-ES"/>
        </w:rPr>
      </w:pPr>
    </w:p>
    <w:p w14:paraId="2888F1D6" w14:textId="08156D30" w:rsidR="00E53C5D" w:rsidRDefault="00E53C5D" w:rsidP="00047C20">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Conforme a lo anterior, </w:t>
      </w:r>
      <w:r w:rsidR="005E387F">
        <w:rPr>
          <w:rFonts w:ascii="Palatino Linotype" w:hAnsi="Palatino Linotype" w:cs="Tahoma"/>
          <w:sz w:val="22"/>
          <w:szCs w:val="22"/>
          <w:lang w:val="es-ES"/>
        </w:rPr>
        <w:t>se logra vislumbrar que si bien el Sujeto Obligado si cuenta con los documentos que dan cuenta de lo solicitado, lo cierto es que los entregó de manera incompleta y por lo tanto, para dar atención al requerimiento de información, este Instituto considera que el Sujeto Obligado deberá entregar los Estados de Avance P</w:t>
      </w:r>
      <w:r w:rsidR="005E387F" w:rsidRPr="00042E1B">
        <w:rPr>
          <w:rFonts w:ascii="Palatino Linotype" w:hAnsi="Palatino Linotype" w:cs="Tahoma"/>
          <w:sz w:val="22"/>
          <w:szCs w:val="22"/>
          <w:lang w:val="es-ES"/>
        </w:rPr>
        <w:t>resupuestal de Egresos por D</w:t>
      </w:r>
      <w:r w:rsidR="005E387F">
        <w:rPr>
          <w:rFonts w:ascii="Palatino Linotype" w:hAnsi="Palatino Linotype" w:cs="Tahoma"/>
          <w:sz w:val="22"/>
          <w:szCs w:val="22"/>
          <w:lang w:val="es-ES"/>
        </w:rPr>
        <w:t xml:space="preserve">. </w:t>
      </w:r>
      <w:r w:rsidR="005E387F" w:rsidRPr="00042E1B">
        <w:rPr>
          <w:rFonts w:ascii="Palatino Linotype" w:hAnsi="Palatino Linotype" w:cs="Tahoma"/>
          <w:sz w:val="22"/>
          <w:szCs w:val="22"/>
          <w:lang w:val="es-ES"/>
        </w:rPr>
        <w:t>General</w:t>
      </w:r>
      <w:r w:rsidR="005E387F">
        <w:rPr>
          <w:rFonts w:ascii="Palatino Linotype" w:hAnsi="Palatino Linotype" w:cs="Tahoma"/>
          <w:sz w:val="22"/>
          <w:szCs w:val="22"/>
          <w:lang w:val="es-ES"/>
        </w:rPr>
        <w:t>, al mes de marzo</w:t>
      </w:r>
      <w:r w:rsidR="00C57490">
        <w:rPr>
          <w:rFonts w:ascii="Palatino Linotype" w:hAnsi="Palatino Linotype" w:cs="Tahoma"/>
          <w:sz w:val="22"/>
          <w:szCs w:val="22"/>
          <w:lang w:val="es-ES"/>
        </w:rPr>
        <w:t xml:space="preserve"> (primer trimestre)</w:t>
      </w:r>
      <w:r w:rsidR="005E387F">
        <w:rPr>
          <w:rFonts w:ascii="Palatino Linotype" w:hAnsi="Palatino Linotype" w:cs="Tahoma"/>
          <w:sz w:val="22"/>
          <w:szCs w:val="22"/>
          <w:lang w:val="es-ES"/>
        </w:rPr>
        <w:t>, al mes de junio</w:t>
      </w:r>
      <w:r w:rsidR="00C57490">
        <w:rPr>
          <w:rFonts w:ascii="Palatino Linotype" w:hAnsi="Palatino Linotype" w:cs="Tahoma"/>
          <w:sz w:val="22"/>
          <w:szCs w:val="22"/>
          <w:lang w:val="es-ES"/>
        </w:rPr>
        <w:t xml:space="preserve"> (segundo trimestre)</w:t>
      </w:r>
      <w:r w:rsidR="005E387F">
        <w:rPr>
          <w:rFonts w:ascii="Palatino Linotype" w:hAnsi="Palatino Linotype" w:cs="Tahoma"/>
          <w:sz w:val="22"/>
          <w:szCs w:val="22"/>
          <w:lang w:val="es-ES"/>
        </w:rPr>
        <w:t xml:space="preserve"> y</w:t>
      </w:r>
      <w:r w:rsidR="005E387F" w:rsidRPr="00042E1B">
        <w:rPr>
          <w:rFonts w:ascii="Palatino Linotype" w:hAnsi="Palatino Linotype" w:cs="Tahoma"/>
          <w:sz w:val="22"/>
          <w:szCs w:val="22"/>
          <w:lang w:val="es-ES"/>
        </w:rPr>
        <w:t xml:space="preserve"> al mes de septiembre </w:t>
      </w:r>
      <w:r w:rsidR="00C57490">
        <w:rPr>
          <w:rFonts w:ascii="Palatino Linotype" w:hAnsi="Palatino Linotype" w:cs="Tahoma"/>
          <w:sz w:val="22"/>
          <w:szCs w:val="22"/>
          <w:lang w:val="es-ES"/>
        </w:rPr>
        <w:t xml:space="preserve">(tercer trimestre) </w:t>
      </w:r>
      <w:r w:rsidR="005E387F" w:rsidRPr="00042E1B">
        <w:rPr>
          <w:rFonts w:ascii="Palatino Linotype" w:hAnsi="Palatino Linotype" w:cs="Tahoma"/>
          <w:sz w:val="22"/>
          <w:szCs w:val="22"/>
          <w:lang w:val="es-ES"/>
        </w:rPr>
        <w:t>de los ejercicios dos mil diecinueve, dos mil veinte y dos mil veintiuno</w:t>
      </w:r>
      <w:r w:rsidR="005E387F">
        <w:rPr>
          <w:rFonts w:ascii="Palatino Linotype" w:hAnsi="Palatino Linotype" w:cs="Tahoma"/>
          <w:sz w:val="22"/>
          <w:szCs w:val="22"/>
          <w:lang w:val="es-ES"/>
        </w:rPr>
        <w:t>, de todas las unidades administrativas generales que conforman al Ayuntamiento de Naucalpan de Juárez y así dar cumplimiento a los artículos 12 y 160 de la Ley de la materia.</w:t>
      </w:r>
    </w:p>
    <w:p w14:paraId="390A8901" w14:textId="6436B88A" w:rsidR="00C57490" w:rsidRDefault="00C57490" w:rsidP="00047C20">
      <w:pPr>
        <w:spacing w:line="360" w:lineRule="auto"/>
        <w:jc w:val="both"/>
        <w:rPr>
          <w:rFonts w:ascii="Palatino Linotype" w:hAnsi="Palatino Linotype" w:cs="Tahoma"/>
          <w:sz w:val="22"/>
          <w:szCs w:val="22"/>
          <w:lang w:val="es-ES"/>
        </w:rPr>
      </w:pPr>
    </w:p>
    <w:p w14:paraId="2252636C" w14:textId="795561CE" w:rsidR="00C57490" w:rsidRPr="00C57490" w:rsidRDefault="00C57490" w:rsidP="00047C20">
      <w:pPr>
        <w:spacing w:line="360" w:lineRule="auto"/>
        <w:jc w:val="both"/>
        <w:rPr>
          <w:rFonts w:ascii="Palatino Linotype" w:hAnsi="Palatino Linotype" w:cs="Tahoma"/>
          <w:b/>
          <w:bCs/>
          <w:sz w:val="22"/>
          <w:szCs w:val="22"/>
          <w:lang w:val="es-ES"/>
        </w:rPr>
      </w:pPr>
      <w:r>
        <w:rPr>
          <w:rFonts w:ascii="Palatino Linotype" w:hAnsi="Palatino Linotype" w:cs="Tahoma"/>
          <w:sz w:val="22"/>
          <w:szCs w:val="22"/>
          <w:lang w:val="es-ES"/>
        </w:rPr>
        <w:t xml:space="preserve">Conforme a todo lo expuesto y toda vez que el Sujeto Obligado entregó información de manera incompleta y que no corresponde con lo solicitado, se considera que el agravio hecho valer resulta </w:t>
      </w:r>
      <w:r>
        <w:rPr>
          <w:rFonts w:ascii="Palatino Linotype" w:hAnsi="Palatino Linotype" w:cs="Tahoma"/>
          <w:b/>
          <w:bCs/>
          <w:sz w:val="22"/>
          <w:szCs w:val="22"/>
          <w:lang w:val="es-ES"/>
        </w:rPr>
        <w:t>FUNDADO.</w:t>
      </w:r>
    </w:p>
    <w:p w14:paraId="0046651A" w14:textId="6AF7701F" w:rsidR="00E7582D" w:rsidRPr="00E7582D" w:rsidRDefault="00E7582D" w:rsidP="00E7582D">
      <w:pPr>
        <w:spacing w:line="360" w:lineRule="auto"/>
        <w:jc w:val="center"/>
        <w:rPr>
          <w:rFonts w:ascii="Palatino Linotype" w:hAnsi="Palatino Linotype" w:cs="Tahoma"/>
          <w:sz w:val="22"/>
          <w:szCs w:val="22"/>
          <w:lang w:val="es-MX"/>
        </w:rPr>
      </w:pPr>
    </w:p>
    <w:p w14:paraId="57522110" w14:textId="77777777" w:rsidR="00A70428" w:rsidRPr="00F919F2" w:rsidRDefault="00A70428" w:rsidP="00A70428">
      <w:pPr>
        <w:spacing w:line="360" w:lineRule="auto"/>
        <w:contextualSpacing/>
        <w:jc w:val="both"/>
        <w:rPr>
          <w:rFonts w:ascii="Palatino Linotype" w:eastAsia="Calibri" w:hAnsi="Palatino Linotype" w:cs="Tahoma"/>
          <w:b/>
          <w:color w:val="000000"/>
          <w:sz w:val="22"/>
          <w:szCs w:val="22"/>
          <w:lang w:val="es-MX" w:eastAsia="en-US"/>
        </w:rPr>
      </w:pPr>
      <w:r w:rsidRPr="00F919F2">
        <w:rPr>
          <w:rFonts w:ascii="Palatino Linotype" w:eastAsia="Calibri" w:hAnsi="Palatino Linotype" w:cs="Tahoma"/>
          <w:b/>
          <w:color w:val="000000"/>
          <w:sz w:val="22"/>
          <w:szCs w:val="22"/>
          <w:lang w:val="es-MX" w:eastAsia="en-US"/>
        </w:rPr>
        <w:t xml:space="preserve">SEXTO. Decisión. </w:t>
      </w:r>
    </w:p>
    <w:p w14:paraId="04CB4652" w14:textId="77777777" w:rsidR="00A70428" w:rsidRPr="00F919F2" w:rsidRDefault="00A70428" w:rsidP="00A70428">
      <w:pPr>
        <w:spacing w:line="360" w:lineRule="auto"/>
        <w:contextualSpacing/>
        <w:jc w:val="both"/>
        <w:rPr>
          <w:rFonts w:ascii="Palatino Linotype" w:eastAsia="Calibri" w:hAnsi="Palatino Linotype" w:cs="Tahoma"/>
          <w:b/>
          <w:color w:val="000000"/>
          <w:sz w:val="22"/>
          <w:szCs w:val="22"/>
          <w:lang w:val="es-MX" w:eastAsia="en-US"/>
        </w:rPr>
      </w:pPr>
    </w:p>
    <w:p w14:paraId="2EED0739" w14:textId="0D5F1DC2" w:rsidR="00C57490" w:rsidRDefault="00C57490" w:rsidP="00C57490">
      <w:pPr>
        <w:spacing w:line="360" w:lineRule="auto"/>
        <w:jc w:val="both"/>
        <w:rPr>
          <w:rFonts w:ascii="Palatino Linotype" w:hAnsi="Palatino Linotype" w:cs="Tahoma"/>
          <w:iCs/>
          <w:sz w:val="22"/>
          <w:szCs w:val="22"/>
          <w:lang w:val="es-MX" w:eastAsia="es-MX"/>
        </w:rPr>
      </w:pPr>
      <w:r w:rsidRPr="00C57490">
        <w:rPr>
          <w:rFonts w:ascii="Palatino Linotype" w:hAnsi="Palatino Linotype" w:cs="Tahoma"/>
          <w:sz w:val="22"/>
          <w:szCs w:val="22"/>
          <w:lang w:val="es-MX" w:eastAsia="es-MX"/>
        </w:rPr>
        <w:t xml:space="preserve">De acuerdo con lo expuesto y, con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lang w:val="es-MX" w:eastAsia="es-MX"/>
        </w:rPr>
        <w:t>MODIFICAR</w:t>
      </w:r>
      <w:r w:rsidRPr="00C57490">
        <w:rPr>
          <w:rFonts w:ascii="Palatino Linotype" w:hAnsi="Palatino Linotype" w:cs="Tahoma"/>
          <w:b/>
          <w:sz w:val="22"/>
          <w:szCs w:val="22"/>
          <w:lang w:val="es-MX" w:eastAsia="es-MX"/>
        </w:rPr>
        <w:t xml:space="preserve"> </w:t>
      </w:r>
      <w:r w:rsidRPr="00C57490">
        <w:rPr>
          <w:rFonts w:ascii="Palatino Linotype" w:hAnsi="Palatino Linotype" w:cs="Tahoma"/>
          <w:bCs/>
          <w:sz w:val="22"/>
          <w:szCs w:val="22"/>
          <w:lang w:val="es-MX" w:eastAsia="es-MX"/>
        </w:rPr>
        <w:t xml:space="preserve">la repuesta otorgada </w:t>
      </w:r>
      <w:r w:rsidRPr="00C57490">
        <w:rPr>
          <w:rFonts w:ascii="Palatino Linotype" w:hAnsi="Palatino Linotype" w:cs="Tahoma"/>
          <w:sz w:val="22"/>
          <w:szCs w:val="22"/>
          <w:lang w:val="es-MX" w:eastAsia="es-MX"/>
        </w:rPr>
        <w:t>por el Sujeto Obligado</w:t>
      </w:r>
      <w:r>
        <w:rPr>
          <w:rFonts w:ascii="Palatino Linotype" w:hAnsi="Palatino Linotype" w:cs="Tahoma"/>
          <w:sz w:val="22"/>
          <w:szCs w:val="22"/>
          <w:lang w:val="es-MX" w:eastAsia="es-MX"/>
        </w:rPr>
        <w:t xml:space="preserve"> a las tres solicitudes de información</w:t>
      </w:r>
      <w:r w:rsidRPr="00C57490">
        <w:rPr>
          <w:rFonts w:ascii="Palatino Linotype" w:hAnsi="Palatino Linotype" w:cs="Tahoma"/>
          <w:sz w:val="22"/>
          <w:szCs w:val="22"/>
          <w:lang w:val="es-MX" w:eastAsia="es-MX"/>
        </w:rPr>
        <w:t xml:space="preserve">, a efecto de que, previa búsqueda exhaustiva y razonable en todas las áreas competentes, entregue, </w:t>
      </w:r>
      <w:r w:rsidRPr="00C57490">
        <w:rPr>
          <w:rFonts w:ascii="Palatino Linotype" w:hAnsi="Palatino Linotype" w:cs="Tahoma"/>
          <w:iCs/>
          <w:sz w:val="22"/>
          <w:szCs w:val="22"/>
          <w:lang w:val="es-MX" w:eastAsia="es-MX"/>
        </w:rPr>
        <w:t xml:space="preserve">a través del Sistema de Acceso a la Información Mexiquense (SAIMEX), </w:t>
      </w:r>
      <w:r>
        <w:rPr>
          <w:rFonts w:ascii="Palatino Linotype" w:hAnsi="Palatino Linotype" w:cs="Tahoma"/>
          <w:iCs/>
          <w:sz w:val="22"/>
          <w:szCs w:val="22"/>
          <w:lang w:val="es-MX" w:eastAsia="es-MX"/>
        </w:rPr>
        <w:t>lo siguiente:</w:t>
      </w:r>
    </w:p>
    <w:p w14:paraId="1505473D" w14:textId="068AA5A3" w:rsidR="00C57490" w:rsidRDefault="00C57490" w:rsidP="00C57490">
      <w:pPr>
        <w:spacing w:line="360" w:lineRule="auto"/>
        <w:jc w:val="both"/>
        <w:rPr>
          <w:rFonts w:ascii="Palatino Linotype" w:hAnsi="Palatino Linotype" w:cs="Tahoma"/>
          <w:iCs/>
          <w:sz w:val="22"/>
          <w:szCs w:val="22"/>
          <w:lang w:val="es-MX" w:eastAsia="es-MX"/>
        </w:rPr>
      </w:pPr>
    </w:p>
    <w:p w14:paraId="100113B8" w14:textId="12C3F20D"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rPr>
        <w:t>Los Estados de Avance Presupuestal de Egresos por D. General, al mes de diciembre de dos mil veinte, de cada una de las Sindicaturas y Regidurías (claves B01 a B03 y C01 a C16);</w:t>
      </w:r>
    </w:p>
    <w:p w14:paraId="0229A81B" w14:textId="4009AEED" w:rsidR="00C57490" w:rsidRDefault="00C57490" w:rsidP="00C57490">
      <w:pPr>
        <w:pStyle w:val="Prrafodelista"/>
        <w:spacing w:line="360" w:lineRule="auto"/>
        <w:jc w:val="both"/>
        <w:rPr>
          <w:rFonts w:ascii="Palatino Linotype" w:hAnsi="Palatino Linotype" w:cs="Tahoma"/>
          <w:iCs/>
          <w:szCs w:val="22"/>
          <w:lang w:val="es-MX" w:eastAsia="es-MX"/>
        </w:rPr>
      </w:pPr>
    </w:p>
    <w:p w14:paraId="4E889955" w14:textId="77777777" w:rsidR="00C57490" w:rsidRPr="00C57490" w:rsidRDefault="00C57490" w:rsidP="00C57490">
      <w:pPr>
        <w:pStyle w:val="Prrafodelista"/>
        <w:spacing w:line="360" w:lineRule="auto"/>
        <w:jc w:val="both"/>
        <w:rPr>
          <w:rFonts w:ascii="Palatino Linotype" w:hAnsi="Palatino Linotype" w:cs="Tahoma"/>
          <w:iCs/>
          <w:szCs w:val="22"/>
          <w:lang w:val="es-MX" w:eastAsia="es-MX"/>
        </w:rPr>
      </w:pPr>
    </w:p>
    <w:p w14:paraId="6D5384A3" w14:textId="21374EB8"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lang w:val="es-ES"/>
        </w:rPr>
        <w:t>Los Estados de Avance P</w:t>
      </w:r>
      <w:r w:rsidRPr="00042E1B">
        <w:rPr>
          <w:rFonts w:ascii="Palatino Linotype" w:hAnsi="Palatino Linotype" w:cs="Tahoma"/>
          <w:szCs w:val="22"/>
          <w:lang w:val="es-ES"/>
        </w:rPr>
        <w:t>resupuestal de Egresos por D</w:t>
      </w:r>
      <w:r>
        <w:rPr>
          <w:rFonts w:ascii="Palatino Linotype" w:hAnsi="Palatino Linotype" w:cs="Tahoma"/>
          <w:szCs w:val="22"/>
          <w:lang w:val="es-ES"/>
        </w:rPr>
        <w:t xml:space="preserve">. </w:t>
      </w:r>
      <w:r w:rsidRPr="00042E1B">
        <w:rPr>
          <w:rFonts w:ascii="Palatino Linotype" w:hAnsi="Palatino Linotype" w:cs="Tahoma"/>
          <w:szCs w:val="22"/>
          <w:lang w:val="es-ES"/>
        </w:rPr>
        <w:t>General</w:t>
      </w:r>
      <w:r>
        <w:rPr>
          <w:rFonts w:ascii="Palatino Linotype" w:hAnsi="Palatino Linotype" w:cs="Tahoma"/>
          <w:szCs w:val="22"/>
          <w:lang w:val="es-ES"/>
        </w:rPr>
        <w:t>, al mes de marzo (primer trimestre), al mes de junio (segundo trimestre) y</w:t>
      </w:r>
      <w:r w:rsidRPr="00042E1B">
        <w:rPr>
          <w:rFonts w:ascii="Palatino Linotype" w:hAnsi="Palatino Linotype" w:cs="Tahoma"/>
          <w:szCs w:val="22"/>
          <w:lang w:val="es-ES"/>
        </w:rPr>
        <w:t xml:space="preserve"> al mes de septiembre </w:t>
      </w:r>
      <w:r>
        <w:rPr>
          <w:rFonts w:ascii="Palatino Linotype" w:hAnsi="Palatino Linotype" w:cs="Tahoma"/>
          <w:szCs w:val="22"/>
          <w:lang w:val="es-ES"/>
        </w:rPr>
        <w:t xml:space="preserve">(tercer trimestre) </w:t>
      </w:r>
      <w:r w:rsidRPr="00042E1B">
        <w:rPr>
          <w:rFonts w:ascii="Palatino Linotype" w:hAnsi="Palatino Linotype" w:cs="Tahoma"/>
          <w:szCs w:val="22"/>
          <w:lang w:val="es-ES"/>
        </w:rPr>
        <w:t>de los ejercicios dos mil diecinueve, dos mil veinte y dos mil veintiuno</w:t>
      </w:r>
      <w:r>
        <w:rPr>
          <w:rFonts w:ascii="Palatino Linotype" w:hAnsi="Palatino Linotype" w:cs="Tahoma"/>
          <w:szCs w:val="22"/>
          <w:lang w:val="es-ES"/>
        </w:rPr>
        <w:t>, de todas las unidades administrativas generales que conforman al Ayuntamiento de Naucalpan de Juárez, y</w:t>
      </w:r>
    </w:p>
    <w:p w14:paraId="61D3BB43" w14:textId="77777777" w:rsidR="00C57490" w:rsidRPr="00C57490" w:rsidRDefault="00C57490" w:rsidP="00C57490">
      <w:pPr>
        <w:pStyle w:val="Prrafodelista"/>
        <w:spacing w:line="360" w:lineRule="auto"/>
        <w:jc w:val="both"/>
        <w:rPr>
          <w:rFonts w:ascii="Palatino Linotype" w:hAnsi="Palatino Linotype" w:cs="Tahoma"/>
          <w:iCs/>
          <w:szCs w:val="22"/>
          <w:lang w:val="es-MX" w:eastAsia="es-MX"/>
        </w:rPr>
      </w:pPr>
    </w:p>
    <w:p w14:paraId="29876997" w14:textId="767FB457"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lang w:val="es-ES"/>
        </w:rPr>
        <w:t>Los documentos</w:t>
      </w:r>
      <w:r w:rsidRPr="008C33E4">
        <w:rPr>
          <w:rFonts w:ascii="Palatino Linotype" w:hAnsi="Palatino Linotype" w:cs="Tahoma"/>
          <w:szCs w:val="22"/>
          <w:lang w:val="es-ES"/>
        </w:rPr>
        <w:t xml:space="preserve"> donde conste el Presupuesto</w:t>
      </w:r>
      <w:r>
        <w:rPr>
          <w:rFonts w:ascii="Palatino Linotype" w:hAnsi="Palatino Linotype" w:cs="Tahoma"/>
          <w:szCs w:val="22"/>
          <w:lang w:val="es-ES"/>
        </w:rPr>
        <w:t xml:space="preserve"> ejercido </w:t>
      </w:r>
      <w:r>
        <w:rPr>
          <w:rFonts w:ascii="Palatino Linotype" w:hAnsi="Palatino Linotype" w:cs="Tahoma"/>
          <w:bCs/>
          <w:szCs w:val="22"/>
          <w:lang w:val="es-MX"/>
        </w:rPr>
        <w:t xml:space="preserve">por la Presidencia, cada una de las Regidurías y Sindicaturas, la Tesorería Municipal y las Secretarías del Ayuntamiento, de Gobierno y Administración, </w:t>
      </w:r>
      <w:r>
        <w:rPr>
          <w:rFonts w:ascii="Palatino Linotype" w:hAnsi="Palatino Linotype" w:cs="Tahoma"/>
          <w:szCs w:val="22"/>
          <w:lang w:val="es-ES"/>
        </w:rPr>
        <w:t>durante el ejercicio fiscal dos mil veinte y del primero de enero al veintinueve de noviembre de dos mil veintiuno,</w:t>
      </w:r>
      <w:r w:rsidRPr="008C33E4">
        <w:rPr>
          <w:rFonts w:ascii="Palatino Linotype" w:hAnsi="Palatino Linotype" w:cs="Tahoma"/>
          <w:szCs w:val="22"/>
          <w:lang w:val="es-ES"/>
        </w:rPr>
        <w:t xml:space="preserve"> en las partidas 1320 y 1321</w:t>
      </w:r>
      <w:r>
        <w:rPr>
          <w:rFonts w:ascii="Palatino Linotype" w:hAnsi="Palatino Linotype" w:cs="Tahoma"/>
          <w:szCs w:val="22"/>
          <w:lang w:val="es-ES"/>
        </w:rPr>
        <w:t>.</w:t>
      </w:r>
    </w:p>
    <w:p w14:paraId="08927ADA" w14:textId="77777777" w:rsidR="00C57490" w:rsidRPr="00C57490" w:rsidRDefault="00C57490" w:rsidP="00C57490">
      <w:pPr>
        <w:pStyle w:val="Prrafodelista"/>
        <w:spacing w:line="360" w:lineRule="auto"/>
        <w:jc w:val="both"/>
        <w:rPr>
          <w:rFonts w:ascii="Palatino Linotype" w:hAnsi="Palatino Linotype" w:cs="Tahoma"/>
          <w:iCs/>
          <w:szCs w:val="22"/>
          <w:lang w:val="es-MX" w:eastAsia="es-MX"/>
        </w:rPr>
      </w:pPr>
    </w:p>
    <w:p w14:paraId="1E39C2D0" w14:textId="77777777" w:rsidR="00C57490" w:rsidRPr="00C57490" w:rsidRDefault="00C57490" w:rsidP="00C57490">
      <w:pPr>
        <w:autoSpaceDE w:val="0"/>
        <w:autoSpaceDN w:val="0"/>
        <w:adjustRightInd w:val="0"/>
        <w:spacing w:line="360" w:lineRule="auto"/>
        <w:jc w:val="both"/>
        <w:rPr>
          <w:rFonts w:ascii="Palatino Linotype" w:eastAsia="Calibri" w:hAnsi="Palatino Linotype" w:cs="Tahoma"/>
          <w:b/>
          <w:bCs/>
          <w:iCs/>
          <w:sz w:val="22"/>
          <w:szCs w:val="22"/>
          <w:lang w:val="es-ES"/>
        </w:rPr>
      </w:pPr>
      <w:r w:rsidRPr="00C57490">
        <w:rPr>
          <w:rFonts w:ascii="Palatino Linotype" w:eastAsia="Calibri" w:hAnsi="Palatino Linotype" w:cs="Tahoma"/>
          <w:b/>
          <w:bCs/>
          <w:iCs/>
          <w:sz w:val="22"/>
          <w:szCs w:val="22"/>
          <w:lang w:val="es-ES"/>
        </w:rPr>
        <w:t>Términos de la Resolución para conocimiento del Particular.</w:t>
      </w:r>
    </w:p>
    <w:p w14:paraId="28F35BE3" w14:textId="77777777" w:rsidR="00C57490" w:rsidRPr="00C57490" w:rsidRDefault="00C57490" w:rsidP="00C57490">
      <w:pPr>
        <w:autoSpaceDE w:val="0"/>
        <w:autoSpaceDN w:val="0"/>
        <w:adjustRightInd w:val="0"/>
        <w:spacing w:line="360" w:lineRule="auto"/>
        <w:jc w:val="both"/>
        <w:rPr>
          <w:rFonts w:ascii="Palatino Linotype" w:eastAsia="Calibri" w:hAnsi="Palatino Linotype" w:cs="Tahoma"/>
          <w:b/>
          <w:bCs/>
          <w:iCs/>
          <w:sz w:val="22"/>
          <w:szCs w:val="22"/>
          <w:lang w:val="es-ES"/>
        </w:rPr>
      </w:pPr>
    </w:p>
    <w:p w14:paraId="1B18E165" w14:textId="1D4E6195" w:rsidR="00C57490" w:rsidRPr="00C57490" w:rsidRDefault="00C57490" w:rsidP="00C57490">
      <w:pPr>
        <w:tabs>
          <w:tab w:val="left" w:pos="4962"/>
        </w:tabs>
        <w:spacing w:line="360" w:lineRule="auto"/>
        <w:jc w:val="both"/>
        <w:rPr>
          <w:rFonts w:ascii="Palatino Linotype" w:eastAsia="Calibri" w:hAnsi="Palatino Linotype" w:cs="Tahoma"/>
          <w:bCs/>
          <w:iCs/>
          <w:sz w:val="22"/>
          <w:szCs w:val="22"/>
          <w:lang w:val="es-ES" w:eastAsia="en-US"/>
        </w:rPr>
      </w:pPr>
      <w:r w:rsidRPr="00C57490">
        <w:rPr>
          <w:rFonts w:ascii="Palatino Linotype" w:eastAsia="Calibri" w:hAnsi="Palatino Linotype" w:cs="Tahoma"/>
          <w:sz w:val="22"/>
          <w:szCs w:val="22"/>
          <w:lang w:val="es-MX"/>
        </w:rPr>
        <w:t xml:space="preserve">Se le hace del conocimiento a la ahora Recurrente, que, en el presente caso, </w:t>
      </w:r>
      <w:r w:rsidRPr="00C57490">
        <w:rPr>
          <w:rFonts w:ascii="Palatino Linotype" w:eastAsia="Calibri" w:hAnsi="Palatino Linotype" w:cs="Tahoma"/>
          <w:bCs/>
          <w:iCs/>
          <w:sz w:val="22"/>
          <w:szCs w:val="22"/>
          <w:lang w:val="es-ES" w:eastAsia="en-US"/>
        </w:rPr>
        <w:t xml:space="preserve">se le da la razón, pues </w:t>
      </w:r>
      <w:r>
        <w:rPr>
          <w:rFonts w:ascii="Palatino Linotype" w:eastAsia="Calibri" w:hAnsi="Palatino Linotype" w:cs="Tahoma"/>
          <w:bCs/>
          <w:iCs/>
          <w:sz w:val="22"/>
          <w:szCs w:val="22"/>
          <w:lang w:val="es-ES" w:eastAsia="en-US"/>
        </w:rPr>
        <w:t>el Ente Recurrido</w:t>
      </w:r>
      <w:r w:rsidRPr="00C57490">
        <w:rPr>
          <w:rFonts w:ascii="Palatino Linotype" w:eastAsia="Calibri" w:hAnsi="Palatino Linotype" w:cs="Tahoma"/>
          <w:bCs/>
          <w:iCs/>
          <w:sz w:val="22"/>
          <w:szCs w:val="22"/>
          <w:lang w:val="es-ES" w:eastAsia="en-US"/>
        </w:rPr>
        <w:t xml:space="preserve"> </w:t>
      </w:r>
      <w:r>
        <w:rPr>
          <w:rFonts w:ascii="Palatino Linotype" w:eastAsia="Calibri" w:hAnsi="Palatino Linotype" w:cs="Tahoma"/>
          <w:bCs/>
          <w:iCs/>
          <w:sz w:val="22"/>
          <w:szCs w:val="22"/>
          <w:lang w:val="es-ES" w:eastAsia="en-US"/>
        </w:rPr>
        <w:t>entregó información de manera incompleta y que no corresponde con lo solicitado; por lo que, deberá entregar la información faltante, respecto al presupuesto ejercido durante los diversos ejercicios fiscales.</w:t>
      </w:r>
    </w:p>
    <w:p w14:paraId="248B8F93" w14:textId="77777777" w:rsidR="00C57490" w:rsidRPr="00C57490" w:rsidRDefault="00C57490" w:rsidP="00C57490">
      <w:pPr>
        <w:tabs>
          <w:tab w:val="left" w:pos="4962"/>
        </w:tabs>
        <w:spacing w:line="360" w:lineRule="auto"/>
        <w:jc w:val="both"/>
        <w:rPr>
          <w:rFonts w:ascii="Palatino Linotype" w:eastAsia="Calibri" w:hAnsi="Palatino Linotype" w:cs="Tahoma"/>
          <w:bCs/>
          <w:iCs/>
          <w:sz w:val="22"/>
          <w:szCs w:val="22"/>
          <w:lang w:val="es-ES" w:eastAsia="en-US"/>
        </w:rPr>
      </w:pPr>
    </w:p>
    <w:p w14:paraId="190FB081" w14:textId="77777777" w:rsidR="00C57490" w:rsidRPr="00C57490" w:rsidRDefault="00C57490" w:rsidP="00C57490">
      <w:pPr>
        <w:spacing w:line="360" w:lineRule="auto"/>
        <w:jc w:val="both"/>
        <w:rPr>
          <w:rFonts w:ascii="Palatino Linotype" w:eastAsia="Calibri" w:hAnsi="Palatino Linotype" w:cs="Tahoma"/>
          <w:bCs/>
          <w:iCs/>
          <w:sz w:val="22"/>
          <w:szCs w:val="22"/>
          <w:lang w:eastAsia="en-US"/>
        </w:rPr>
      </w:pPr>
      <w:r w:rsidRPr="00C57490">
        <w:rPr>
          <w:rFonts w:ascii="Palatino Linotype" w:eastAsia="Calibri" w:hAnsi="Palatino Linotype" w:cs="Tahoma"/>
          <w:bCs/>
          <w:iCs/>
          <w:sz w:val="22"/>
          <w:szCs w:val="22"/>
          <w:lang w:eastAsia="en-US"/>
        </w:rPr>
        <w:t>Finalmente, se le hace saber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053476CE" w14:textId="23F398BC" w:rsidR="0069260A" w:rsidRDefault="0069260A" w:rsidP="00BD6473">
      <w:pPr>
        <w:spacing w:line="360" w:lineRule="auto"/>
        <w:jc w:val="both"/>
        <w:rPr>
          <w:rFonts w:ascii="Palatino Linotype" w:eastAsia="Batang" w:hAnsi="Palatino Linotype" w:cs="Tahoma"/>
          <w:bCs/>
          <w:sz w:val="22"/>
          <w:szCs w:val="22"/>
          <w:lang w:val="es-ES"/>
        </w:rPr>
      </w:pPr>
    </w:p>
    <w:p w14:paraId="43ED11BC" w14:textId="77777777" w:rsidR="0096491C" w:rsidRPr="00F919F2" w:rsidRDefault="0096491C" w:rsidP="001C0B2A">
      <w:pPr>
        <w:spacing w:line="360" w:lineRule="auto"/>
        <w:jc w:val="both"/>
        <w:rPr>
          <w:rFonts w:ascii="Palatino Linotype" w:eastAsia="Calibri" w:hAnsi="Palatino Linotype" w:cs="Tahoma"/>
          <w:bCs/>
          <w:sz w:val="22"/>
          <w:szCs w:val="22"/>
          <w:lang w:val="es-MX" w:eastAsia="en-US"/>
        </w:rPr>
      </w:pPr>
      <w:r w:rsidRPr="00F919F2">
        <w:rPr>
          <w:rFonts w:ascii="Palatino Linotype" w:eastAsia="Calibri" w:hAnsi="Palatino Linotype" w:cs="Tahoma"/>
          <w:bCs/>
          <w:sz w:val="22"/>
          <w:szCs w:val="22"/>
          <w:lang w:eastAsia="en-US"/>
        </w:rPr>
        <w:t>Por lo expuesto y fundado, este Pleno:</w:t>
      </w:r>
    </w:p>
    <w:p w14:paraId="78CE3BE6" w14:textId="696F268C" w:rsidR="0096491C" w:rsidRDefault="0096491C" w:rsidP="001C0B2A">
      <w:pPr>
        <w:spacing w:line="360" w:lineRule="auto"/>
        <w:ind w:right="-91"/>
        <w:jc w:val="center"/>
        <w:rPr>
          <w:rFonts w:ascii="Palatino Linotype" w:eastAsia="Calibri" w:hAnsi="Palatino Linotype" w:cs="Tahoma"/>
          <w:b/>
          <w:bCs/>
          <w:sz w:val="22"/>
          <w:szCs w:val="22"/>
          <w:lang w:eastAsia="en-US"/>
        </w:rPr>
      </w:pPr>
    </w:p>
    <w:p w14:paraId="6826AC70" w14:textId="77777777" w:rsidR="00C57490" w:rsidRDefault="00C57490" w:rsidP="001C0B2A">
      <w:pPr>
        <w:spacing w:line="360" w:lineRule="auto"/>
        <w:ind w:right="-91"/>
        <w:jc w:val="center"/>
        <w:rPr>
          <w:rFonts w:ascii="Palatino Linotype" w:eastAsia="Calibri" w:hAnsi="Palatino Linotype" w:cs="Tahoma"/>
          <w:b/>
          <w:bCs/>
          <w:sz w:val="22"/>
          <w:szCs w:val="22"/>
          <w:lang w:eastAsia="en-US"/>
        </w:rPr>
      </w:pPr>
    </w:p>
    <w:p w14:paraId="1ADCE842" w14:textId="77777777" w:rsidR="0096491C" w:rsidRPr="00F919F2" w:rsidRDefault="0096491C" w:rsidP="001C0B2A">
      <w:pPr>
        <w:spacing w:line="360" w:lineRule="auto"/>
        <w:ind w:right="-91"/>
        <w:jc w:val="center"/>
        <w:rPr>
          <w:rFonts w:ascii="Palatino Linotype" w:eastAsia="Calibri" w:hAnsi="Palatino Linotype" w:cs="Tahoma"/>
          <w:b/>
          <w:bCs/>
          <w:sz w:val="22"/>
          <w:szCs w:val="22"/>
          <w:lang w:eastAsia="en-US"/>
        </w:rPr>
      </w:pPr>
      <w:r w:rsidRPr="00F919F2">
        <w:rPr>
          <w:rFonts w:ascii="Palatino Linotype" w:eastAsia="Calibri" w:hAnsi="Palatino Linotype" w:cs="Tahoma"/>
          <w:b/>
          <w:bCs/>
          <w:sz w:val="22"/>
          <w:szCs w:val="22"/>
          <w:lang w:eastAsia="en-US"/>
        </w:rPr>
        <w:t>R E S U E L V E:</w:t>
      </w:r>
    </w:p>
    <w:p w14:paraId="27C6EFA3" w14:textId="77777777" w:rsidR="0096491C" w:rsidRPr="00F919F2" w:rsidRDefault="0096491C" w:rsidP="001C0B2A">
      <w:pPr>
        <w:spacing w:line="360" w:lineRule="auto"/>
        <w:ind w:right="-91"/>
        <w:jc w:val="center"/>
        <w:rPr>
          <w:rFonts w:ascii="Palatino Linotype" w:eastAsia="Calibri" w:hAnsi="Palatino Linotype" w:cs="Tahoma"/>
          <w:b/>
          <w:bCs/>
          <w:sz w:val="22"/>
          <w:szCs w:val="22"/>
          <w:lang w:eastAsia="en-US"/>
        </w:rPr>
      </w:pPr>
    </w:p>
    <w:p w14:paraId="14BCD5E0" w14:textId="37C29456" w:rsidR="00FB7ABE" w:rsidRPr="00FB7ABE" w:rsidRDefault="00AA788F" w:rsidP="00FB7ABE">
      <w:pPr>
        <w:spacing w:line="360" w:lineRule="auto"/>
        <w:contextualSpacing/>
        <w:jc w:val="both"/>
        <w:rPr>
          <w:rFonts w:ascii="Palatino Linotype" w:eastAsia="Calibri" w:hAnsi="Palatino Linotype" w:cs="Tahoma"/>
          <w:bCs/>
          <w:color w:val="000000"/>
          <w:sz w:val="22"/>
          <w:szCs w:val="22"/>
          <w:lang w:val="es-MX" w:eastAsia="en-US"/>
        </w:rPr>
      </w:pPr>
      <w:r w:rsidRPr="00F919F2">
        <w:rPr>
          <w:rFonts w:ascii="Palatino Linotype" w:eastAsia="Batang" w:hAnsi="Palatino Linotype" w:cs="Tahoma"/>
          <w:b/>
          <w:bCs/>
          <w:sz w:val="22"/>
          <w:szCs w:val="22"/>
          <w:lang w:val="es-ES"/>
        </w:rPr>
        <w:t>PRIMERO</w:t>
      </w:r>
      <w:r w:rsidRPr="00F919F2">
        <w:rPr>
          <w:rFonts w:ascii="Palatino Linotype" w:eastAsia="Batang" w:hAnsi="Palatino Linotype" w:cs="Tahoma"/>
          <w:bCs/>
          <w:sz w:val="22"/>
          <w:szCs w:val="22"/>
          <w:lang w:val="es-ES"/>
        </w:rPr>
        <w:t xml:space="preserve">. </w:t>
      </w:r>
      <w:r w:rsidR="00C57490">
        <w:rPr>
          <w:rFonts w:ascii="Palatino Linotype" w:eastAsia="Batang" w:hAnsi="Palatino Linotype" w:cs="Tahoma"/>
          <w:bCs/>
          <w:sz w:val="22"/>
          <w:szCs w:val="22"/>
          <w:lang w:val="es-ES"/>
        </w:rPr>
        <w:t xml:space="preserve">Se </w:t>
      </w:r>
      <w:r w:rsidR="00C57490" w:rsidRPr="00647A74">
        <w:rPr>
          <w:rFonts w:ascii="Palatino Linotype" w:eastAsia="Batang" w:hAnsi="Palatino Linotype" w:cs="Tahoma"/>
          <w:b/>
          <w:bCs/>
          <w:sz w:val="22"/>
          <w:szCs w:val="22"/>
          <w:lang w:val="es-ES"/>
        </w:rPr>
        <w:t xml:space="preserve">MODIFICA </w:t>
      </w:r>
      <w:r w:rsidR="00C57490" w:rsidRPr="002E6F89">
        <w:rPr>
          <w:rFonts w:ascii="Palatino Linotype" w:eastAsia="Batang" w:hAnsi="Palatino Linotype" w:cs="Tahoma"/>
          <w:bCs/>
          <w:sz w:val="22"/>
          <w:szCs w:val="22"/>
          <w:lang w:val="es-ES"/>
        </w:rPr>
        <w:t>la respuesta otorgada</w:t>
      </w:r>
      <w:r w:rsidR="00FB7ABE">
        <w:rPr>
          <w:rFonts w:ascii="Palatino Linotype" w:eastAsia="Batang" w:hAnsi="Palatino Linotype" w:cs="Tahoma"/>
          <w:bCs/>
          <w:sz w:val="22"/>
          <w:szCs w:val="22"/>
          <w:lang w:val="es-ES"/>
        </w:rPr>
        <w:t xml:space="preserve"> por el Sujeto Obligado,</w:t>
      </w:r>
      <w:r w:rsidR="00C57490" w:rsidRPr="002E6F89">
        <w:rPr>
          <w:rFonts w:ascii="Palatino Linotype" w:eastAsia="Batang" w:hAnsi="Palatino Linotype" w:cs="Tahoma"/>
          <w:bCs/>
          <w:sz w:val="22"/>
          <w:szCs w:val="22"/>
          <w:lang w:val="es-ES"/>
        </w:rPr>
        <w:t xml:space="preserve"> a la</w:t>
      </w:r>
      <w:r w:rsidR="00C57490">
        <w:rPr>
          <w:rFonts w:ascii="Palatino Linotype" w:eastAsia="Batang" w:hAnsi="Palatino Linotype" w:cs="Tahoma"/>
          <w:bCs/>
          <w:sz w:val="22"/>
          <w:szCs w:val="22"/>
          <w:lang w:val="es-ES"/>
        </w:rPr>
        <w:t>s</w:t>
      </w:r>
      <w:r w:rsidR="00C57490" w:rsidRPr="002E6F89">
        <w:rPr>
          <w:rFonts w:ascii="Palatino Linotype" w:eastAsia="Batang" w:hAnsi="Palatino Linotype" w:cs="Tahoma"/>
          <w:bCs/>
          <w:sz w:val="22"/>
          <w:szCs w:val="22"/>
          <w:lang w:val="es-ES"/>
        </w:rPr>
        <w:t xml:space="preserve"> solicitud</w:t>
      </w:r>
      <w:r w:rsidR="00C57490">
        <w:rPr>
          <w:rFonts w:ascii="Palatino Linotype" w:eastAsia="Batang" w:hAnsi="Palatino Linotype" w:cs="Tahoma"/>
          <w:bCs/>
          <w:sz w:val="22"/>
          <w:szCs w:val="22"/>
          <w:lang w:val="es-ES"/>
        </w:rPr>
        <w:t>es de acceso a la</w:t>
      </w:r>
      <w:r w:rsidR="00C57490" w:rsidRPr="002E6F89">
        <w:rPr>
          <w:rFonts w:ascii="Palatino Linotype" w:eastAsia="Batang" w:hAnsi="Palatino Linotype" w:cs="Tahoma"/>
          <w:bCs/>
          <w:sz w:val="22"/>
          <w:szCs w:val="22"/>
          <w:lang w:val="es-ES"/>
        </w:rPr>
        <w:t xml:space="preserve"> información </w:t>
      </w:r>
      <w:r w:rsidR="00C57490">
        <w:rPr>
          <w:rFonts w:ascii="Palatino Linotype" w:eastAsia="Batang" w:hAnsi="Palatino Linotype" w:cs="Tahoma"/>
          <w:bCs/>
          <w:sz w:val="22"/>
          <w:szCs w:val="22"/>
          <w:lang w:val="es-ES"/>
        </w:rPr>
        <w:t xml:space="preserve">con número </w:t>
      </w:r>
      <w:r w:rsidR="00C57490" w:rsidRPr="001058D7">
        <w:rPr>
          <w:rFonts w:ascii="Palatino Linotype" w:hAnsi="Palatino Linotype" w:cs="Tahoma"/>
          <w:color w:val="0D0D0D" w:themeColor="text1" w:themeTint="F2"/>
          <w:sz w:val="22"/>
          <w:szCs w:val="22"/>
        </w:rPr>
        <w:t>00904/NAUCALPA/IP/2021, 00906/NAUCALPA/IP/2021 y 00918/NAUCALPA/IP/2021</w:t>
      </w:r>
      <w:r w:rsidR="00C57490" w:rsidRPr="002E6F89">
        <w:rPr>
          <w:rFonts w:ascii="Palatino Linotype" w:eastAsia="Batang" w:hAnsi="Palatino Linotype" w:cs="Tahoma"/>
          <w:bCs/>
          <w:sz w:val="22"/>
          <w:szCs w:val="22"/>
          <w:lang w:val="es-ES"/>
        </w:rPr>
        <w:t>,</w:t>
      </w:r>
      <w:r w:rsidR="00C57490">
        <w:rPr>
          <w:rFonts w:ascii="Palatino Linotype" w:eastAsia="Batang" w:hAnsi="Palatino Linotype" w:cs="Tahoma"/>
          <w:bCs/>
          <w:sz w:val="22"/>
          <w:szCs w:val="22"/>
          <w:lang w:val="es-ES"/>
        </w:rPr>
        <w:t xml:space="preserve"> por resultar </w:t>
      </w:r>
      <w:r w:rsidR="00C57490" w:rsidRPr="00C57490">
        <w:rPr>
          <w:rFonts w:ascii="Palatino Linotype" w:eastAsia="Batang" w:hAnsi="Palatino Linotype" w:cs="Tahoma"/>
          <w:b/>
          <w:sz w:val="22"/>
          <w:szCs w:val="22"/>
          <w:lang w:val="es-ES"/>
        </w:rPr>
        <w:t>FUNDADOS</w:t>
      </w:r>
      <w:r w:rsidR="00C57490">
        <w:rPr>
          <w:rFonts w:ascii="Palatino Linotype" w:eastAsia="Batang" w:hAnsi="Palatino Linotype" w:cs="Tahoma"/>
          <w:bCs/>
          <w:sz w:val="22"/>
          <w:szCs w:val="22"/>
          <w:lang w:val="es-ES"/>
        </w:rPr>
        <w:t xml:space="preserve"> los motivos de inconformidad manifestados por el Recurrente, </w:t>
      </w:r>
      <w:r w:rsidR="00FB7ABE" w:rsidRPr="00FB7ABE">
        <w:rPr>
          <w:rFonts w:ascii="Palatino Linotype" w:eastAsia="Calibri" w:hAnsi="Palatino Linotype" w:cs="Tahoma"/>
          <w:color w:val="000000"/>
          <w:sz w:val="22"/>
          <w:szCs w:val="22"/>
          <w:lang w:val="es-MX" w:eastAsia="en-US"/>
        </w:rPr>
        <w:t>en</w:t>
      </w:r>
      <w:r w:rsidR="00FB7ABE" w:rsidRPr="00FB7ABE">
        <w:rPr>
          <w:rFonts w:ascii="Palatino Linotype" w:eastAsia="Calibri" w:hAnsi="Palatino Linotype" w:cs="Tahoma"/>
          <w:bCs/>
          <w:color w:val="000000"/>
          <w:sz w:val="22"/>
          <w:szCs w:val="22"/>
          <w:lang w:val="es-MX" w:eastAsia="en-US"/>
        </w:rPr>
        <w:t xml:space="preserve"> términos de los considerandos </w:t>
      </w:r>
      <w:r w:rsidR="00FB7ABE" w:rsidRPr="00FB7ABE">
        <w:rPr>
          <w:rFonts w:ascii="Palatino Linotype" w:eastAsia="Calibri" w:hAnsi="Palatino Linotype" w:cs="Tahoma"/>
          <w:b/>
          <w:bCs/>
          <w:color w:val="000000"/>
          <w:sz w:val="22"/>
          <w:szCs w:val="22"/>
          <w:lang w:val="es-MX" w:eastAsia="en-US"/>
        </w:rPr>
        <w:t xml:space="preserve">QUINTO </w:t>
      </w:r>
      <w:r w:rsidR="00FB7ABE" w:rsidRPr="00FB7ABE">
        <w:rPr>
          <w:rFonts w:ascii="Palatino Linotype" w:eastAsia="Calibri" w:hAnsi="Palatino Linotype" w:cs="Tahoma"/>
          <w:color w:val="000000"/>
          <w:sz w:val="22"/>
          <w:szCs w:val="22"/>
          <w:lang w:val="es-MX" w:eastAsia="en-US"/>
        </w:rPr>
        <w:t xml:space="preserve">y </w:t>
      </w:r>
      <w:r w:rsidR="00FB7ABE" w:rsidRPr="00FB7ABE">
        <w:rPr>
          <w:rFonts w:ascii="Palatino Linotype" w:eastAsia="Calibri" w:hAnsi="Palatino Linotype" w:cs="Tahoma"/>
          <w:b/>
          <w:bCs/>
          <w:color w:val="000000"/>
          <w:sz w:val="22"/>
          <w:szCs w:val="22"/>
          <w:lang w:val="es-MX" w:eastAsia="en-US"/>
        </w:rPr>
        <w:t>SEXTO</w:t>
      </w:r>
      <w:r w:rsidR="00FB7ABE" w:rsidRPr="00FB7ABE">
        <w:rPr>
          <w:rFonts w:ascii="Palatino Linotype" w:eastAsia="Calibri" w:hAnsi="Palatino Linotype" w:cs="Tahoma"/>
          <w:bCs/>
          <w:color w:val="000000"/>
          <w:sz w:val="22"/>
          <w:szCs w:val="22"/>
          <w:lang w:val="es-MX" w:eastAsia="en-US"/>
        </w:rPr>
        <w:t xml:space="preserve"> de la presente Resolución.</w:t>
      </w:r>
    </w:p>
    <w:p w14:paraId="09CDEFDB" w14:textId="77777777" w:rsidR="00647A74" w:rsidRDefault="00647A74" w:rsidP="00AA788F">
      <w:pPr>
        <w:spacing w:line="360" w:lineRule="auto"/>
        <w:jc w:val="both"/>
        <w:rPr>
          <w:rFonts w:ascii="Palatino Linotype" w:eastAsia="Batang" w:hAnsi="Palatino Linotype" w:cs="Tahoma"/>
          <w:bCs/>
          <w:sz w:val="22"/>
          <w:szCs w:val="22"/>
          <w:lang w:val="es-ES"/>
        </w:rPr>
      </w:pPr>
    </w:p>
    <w:p w14:paraId="0F97FC5C" w14:textId="5EF42C50" w:rsidR="00C57490" w:rsidRDefault="00647A74" w:rsidP="00C57490">
      <w:pPr>
        <w:spacing w:line="360" w:lineRule="auto"/>
        <w:jc w:val="both"/>
        <w:rPr>
          <w:rFonts w:ascii="Palatino Linotype" w:hAnsi="Palatino Linotype" w:cs="Tahoma"/>
          <w:iCs/>
          <w:sz w:val="22"/>
          <w:szCs w:val="22"/>
          <w:lang w:val="es-MX" w:eastAsia="es-MX"/>
        </w:rPr>
      </w:pPr>
      <w:r w:rsidRPr="00647A74">
        <w:rPr>
          <w:rFonts w:ascii="Palatino Linotype" w:eastAsia="Batang" w:hAnsi="Palatino Linotype" w:cs="Tahoma"/>
          <w:b/>
          <w:bCs/>
          <w:sz w:val="22"/>
          <w:szCs w:val="22"/>
          <w:lang w:val="es-ES"/>
        </w:rPr>
        <w:t>SEGUNDO</w:t>
      </w:r>
      <w:r>
        <w:rPr>
          <w:rFonts w:ascii="Palatino Linotype" w:eastAsia="Batang" w:hAnsi="Palatino Linotype" w:cs="Tahoma"/>
          <w:bCs/>
          <w:sz w:val="22"/>
          <w:szCs w:val="22"/>
          <w:lang w:val="es-ES"/>
        </w:rPr>
        <w:t xml:space="preserve">. </w:t>
      </w:r>
      <w:r w:rsidR="00C57490">
        <w:rPr>
          <w:rFonts w:ascii="Palatino Linotype" w:eastAsia="Batang" w:hAnsi="Palatino Linotype" w:cs="Tahoma"/>
          <w:bCs/>
          <w:sz w:val="22"/>
          <w:szCs w:val="22"/>
          <w:lang w:val="es-ES"/>
        </w:rPr>
        <w:t xml:space="preserve">Se </w:t>
      </w:r>
      <w:r w:rsidR="00C57490" w:rsidRPr="008D4696">
        <w:rPr>
          <w:rFonts w:ascii="Palatino Linotype" w:eastAsia="Batang" w:hAnsi="Palatino Linotype" w:cs="Tahoma"/>
          <w:b/>
          <w:bCs/>
          <w:sz w:val="22"/>
          <w:szCs w:val="22"/>
          <w:lang w:val="es-ES"/>
        </w:rPr>
        <w:t>ORDENA</w:t>
      </w:r>
      <w:r w:rsidR="00C57490" w:rsidRPr="008D4696">
        <w:rPr>
          <w:rFonts w:ascii="Palatino Linotype" w:eastAsia="Batang" w:hAnsi="Palatino Linotype" w:cs="Tahoma"/>
          <w:bCs/>
          <w:sz w:val="22"/>
          <w:szCs w:val="22"/>
          <w:lang w:val="es-ES"/>
        </w:rPr>
        <w:t xml:space="preserve"> </w:t>
      </w:r>
      <w:r w:rsidR="00C57490">
        <w:rPr>
          <w:rFonts w:ascii="Palatino Linotype" w:eastAsia="Batang" w:hAnsi="Palatino Linotype" w:cs="Tahoma"/>
          <w:bCs/>
          <w:sz w:val="22"/>
          <w:szCs w:val="22"/>
          <w:lang w:val="es-ES"/>
        </w:rPr>
        <w:t xml:space="preserve">al Ayuntamiento de Naucalpan de Juárez, </w:t>
      </w:r>
      <w:r w:rsidR="00C57490" w:rsidRPr="008D4696">
        <w:rPr>
          <w:rFonts w:ascii="Palatino Linotype" w:eastAsia="Batang" w:hAnsi="Palatino Linotype" w:cs="Tahoma"/>
          <w:bCs/>
          <w:sz w:val="22"/>
          <w:szCs w:val="22"/>
          <w:lang w:val="es-ES"/>
        </w:rPr>
        <w:t>a efecto de que</w:t>
      </w:r>
      <w:r w:rsidR="00C57490">
        <w:rPr>
          <w:rFonts w:ascii="Palatino Linotype" w:eastAsia="Batang" w:hAnsi="Palatino Linotype" w:cs="Tahoma"/>
          <w:bCs/>
          <w:sz w:val="22"/>
          <w:szCs w:val="22"/>
          <w:lang w:val="es-ES"/>
        </w:rPr>
        <w:t xml:space="preserve">, </w:t>
      </w:r>
      <w:r w:rsidR="00C57490" w:rsidRPr="00C57490">
        <w:rPr>
          <w:rFonts w:ascii="Palatino Linotype" w:hAnsi="Palatino Linotype" w:cs="Tahoma"/>
          <w:sz w:val="22"/>
          <w:szCs w:val="22"/>
          <w:lang w:val="es-MX" w:eastAsia="es-MX"/>
        </w:rPr>
        <w:t xml:space="preserve">previa búsqueda exhaustiva y razonable en todas las áreas competentes, entregue, </w:t>
      </w:r>
      <w:r w:rsidR="00C57490" w:rsidRPr="00C57490">
        <w:rPr>
          <w:rFonts w:ascii="Palatino Linotype" w:hAnsi="Palatino Linotype" w:cs="Tahoma"/>
          <w:iCs/>
          <w:sz w:val="22"/>
          <w:szCs w:val="22"/>
          <w:lang w:val="es-MX" w:eastAsia="es-MX"/>
        </w:rPr>
        <w:t xml:space="preserve">a través del Sistema de Acceso a la Información Mexiquense (SAIMEX), </w:t>
      </w:r>
      <w:r w:rsidR="00C57490">
        <w:rPr>
          <w:rFonts w:ascii="Palatino Linotype" w:hAnsi="Palatino Linotype" w:cs="Tahoma"/>
          <w:iCs/>
          <w:sz w:val="22"/>
          <w:szCs w:val="22"/>
          <w:lang w:val="es-MX" w:eastAsia="es-MX"/>
        </w:rPr>
        <w:t>lo siguiente:</w:t>
      </w:r>
    </w:p>
    <w:p w14:paraId="54B90500" w14:textId="77777777" w:rsidR="00C57490" w:rsidRDefault="00C57490" w:rsidP="00C57490">
      <w:pPr>
        <w:spacing w:line="360" w:lineRule="auto"/>
        <w:jc w:val="both"/>
        <w:rPr>
          <w:rFonts w:ascii="Palatino Linotype" w:hAnsi="Palatino Linotype" w:cs="Tahoma"/>
          <w:iCs/>
          <w:sz w:val="22"/>
          <w:szCs w:val="22"/>
          <w:lang w:val="es-MX" w:eastAsia="es-MX"/>
        </w:rPr>
      </w:pPr>
    </w:p>
    <w:p w14:paraId="5901B7F3" w14:textId="77777777"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rPr>
        <w:t>Los Estados de Avance Presupuestal de Egresos por D. General, al mes de diciembre de dos mil veinte, de cada una de las Sindicaturas y Regidurías (claves B01 a B03 y C01 a C16);</w:t>
      </w:r>
    </w:p>
    <w:p w14:paraId="31FAD525" w14:textId="77777777" w:rsidR="00C57490" w:rsidRPr="00C57490" w:rsidRDefault="00C57490" w:rsidP="00C57490">
      <w:pPr>
        <w:pStyle w:val="Prrafodelista"/>
        <w:spacing w:line="360" w:lineRule="auto"/>
        <w:jc w:val="both"/>
        <w:rPr>
          <w:rFonts w:ascii="Palatino Linotype" w:hAnsi="Palatino Linotype" w:cs="Tahoma"/>
          <w:iCs/>
          <w:szCs w:val="22"/>
          <w:lang w:val="es-MX" w:eastAsia="es-MX"/>
        </w:rPr>
      </w:pPr>
    </w:p>
    <w:p w14:paraId="7ECFCD8C" w14:textId="34CD1612"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lang w:val="es-ES"/>
        </w:rPr>
        <w:t>Los Estados de Avance P</w:t>
      </w:r>
      <w:r w:rsidRPr="00042E1B">
        <w:rPr>
          <w:rFonts w:ascii="Palatino Linotype" w:hAnsi="Palatino Linotype" w:cs="Tahoma"/>
          <w:szCs w:val="22"/>
          <w:lang w:val="es-ES"/>
        </w:rPr>
        <w:t>resupuestal de Egresos por D</w:t>
      </w:r>
      <w:r>
        <w:rPr>
          <w:rFonts w:ascii="Palatino Linotype" w:hAnsi="Palatino Linotype" w:cs="Tahoma"/>
          <w:szCs w:val="22"/>
          <w:lang w:val="es-ES"/>
        </w:rPr>
        <w:t xml:space="preserve">. </w:t>
      </w:r>
      <w:r w:rsidRPr="00042E1B">
        <w:rPr>
          <w:rFonts w:ascii="Palatino Linotype" w:hAnsi="Palatino Linotype" w:cs="Tahoma"/>
          <w:szCs w:val="22"/>
          <w:lang w:val="es-ES"/>
        </w:rPr>
        <w:t>General</w:t>
      </w:r>
      <w:r>
        <w:rPr>
          <w:rFonts w:ascii="Palatino Linotype" w:hAnsi="Palatino Linotype" w:cs="Tahoma"/>
          <w:szCs w:val="22"/>
          <w:lang w:val="es-ES"/>
        </w:rPr>
        <w:t>, al mes de marzo, al mes de junio y</w:t>
      </w:r>
      <w:r w:rsidRPr="00042E1B">
        <w:rPr>
          <w:rFonts w:ascii="Palatino Linotype" w:hAnsi="Palatino Linotype" w:cs="Tahoma"/>
          <w:szCs w:val="22"/>
          <w:lang w:val="es-ES"/>
        </w:rPr>
        <w:t xml:space="preserve"> al mes de septiembre</w:t>
      </w:r>
      <w:r>
        <w:rPr>
          <w:rFonts w:ascii="Palatino Linotype" w:hAnsi="Palatino Linotype" w:cs="Tahoma"/>
          <w:szCs w:val="22"/>
          <w:lang w:val="es-ES"/>
        </w:rPr>
        <w:t xml:space="preserve">, </w:t>
      </w:r>
      <w:r w:rsidRPr="00042E1B">
        <w:rPr>
          <w:rFonts w:ascii="Palatino Linotype" w:hAnsi="Palatino Linotype" w:cs="Tahoma"/>
          <w:szCs w:val="22"/>
          <w:lang w:val="es-ES"/>
        </w:rPr>
        <w:t>de los ejercicios dos mil diecinueve, dos mil veinte y dos mil veintiuno</w:t>
      </w:r>
      <w:r>
        <w:rPr>
          <w:rFonts w:ascii="Palatino Linotype" w:hAnsi="Palatino Linotype" w:cs="Tahoma"/>
          <w:szCs w:val="22"/>
          <w:lang w:val="es-ES"/>
        </w:rPr>
        <w:t>, de todas las unidades administrativas generales que conforman al Ayuntamiento, y</w:t>
      </w:r>
    </w:p>
    <w:p w14:paraId="050D5D4A" w14:textId="77777777" w:rsidR="00C57490" w:rsidRPr="00C57490" w:rsidRDefault="00C57490" w:rsidP="00C57490">
      <w:pPr>
        <w:pStyle w:val="Prrafodelista"/>
        <w:spacing w:line="360" w:lineRule="auto"/>
        <w:jc w:val="both"/>
        <w:rPr>
          <w:rFonts w:ascii="Palatino Linotype" w:hAnsi="Palatino Linotype" w:cs="Tahoma"/>
          <w:iCs/>
          <w:szCs w:val="22"/>
          <w:lang w:val="es-MX" w:eastAsia="es-MX"/>
        </w:rPr>
      </w:pPr>
    </w:p>
    <w:p w14:paraId="6CC082DF" w14:textId="77777777" w:rsidR="00C57490" w:rsidRPr="00C57490" w:rsidRDefault="00C57490" w:rsidP="00C57490">
      <w:pPr>
        <w:pStyle w:val="Prrafodelista"/>
        <w:numPr>
          <w:ilvl w:val="0"/>
          <w:numId w:val="33"/>
        </w:numPr>
        <w:spacing w:line="360" w:lineRule="auto"/>
        <w:jc w:val="both"/>
        <w:rPr>
          <w:rFonts w:ascii="Palatino Linotype" w:hAnsi="Palatino Linotype" w:cs="Tahoma"/>
          <w:iCs/>
          <w:szCs w:val="22"/>
          <w:lang w:val="es-MX" w:eastAsia="es-MX"/>
        </w:rPr>
      </w:pPr>
      <w:r>
        <w:rPr>
          <w:rFonts w:ascii="Palatino Linotype" w:hAnsi="Palatino Linotype" w:cs="Tahoma"/>
          <w:szCs w:val="22"/>
          <w:lang w:val="es-ES"/>
        </w:rPr>
        <w:t>Los documentos</w:t>
      </w:r>
      <w:r w:rsidRPr="008C33E4">
        <w:rPr>
          <w:rFonts w:ascii="Palatino Linotype" w:hAnsi="Palatino Linotype" w:cs="Tahoma"/>
          <w:szCs w:val="22"/>
          <w:lang w:val="es-ES"/>
        </w:rPr>
        <w:t xml:space="preserve"> donde conste el Presupuesto</w:t>
      </w:r>
      <w:r>
        <w:rPr>
          <w:rFonts w:ascii="Palatino Linotype" w:hAnsi="Palatino Linotype" w:cs="Tahoma"/>
          <w:szCs w:val="22"/>
          <w:lang w:val="es-ES"/>
        </w:rPr>
        <w:t xml:space="preserve"> ejercido </w:t>
      </w:r>
      <w:r>
        <w:rPr>
          <w:rFonts w:ascii="Palatino Linotype" w:hAnsi="Palatino Linotype" w:cs="Tahoma"/>
          <w:bCs/>
          <w:szCs w:val="22"/>
          <w:lang w:val="es-MX"/>
        </w:rPr>
        <w:t xml:space="preserve">por la Presidencia, cada una de las Regidurías y Sindicaturas, la Tesorería Municipal y las Secretarías del Ayuntamiento, de Gobierno y Administración, </w:t>
      </w:r>
      <w:r>
        <w:rPr>
          <w:rFonts w:ascii="Palatino Linotype" w:hAnsi="Palatino Linotype" w:cs="Tahoma"/>
          <w:szCs w:val="22"/>
          <w:lang w:val="es-ES"/>
        </w:rPr>
        <w:t>durante el ejercicio fiscal dos mil veinte y del primero de enero al veintinueve de noviembre de dos mil veintiuno,</w:t>
      </w:r>
      <w:r w:rsidRPr="008C33E4">
        <w:rPr>
          <w:rFonts w:ascii="Palatino Linotype" w:hAnsi="Palatino Linotype" w:cs="Tahoma"/>
          <w:szCs w:val="22"/>
          <w:lang w:val="es-ES"/>
        </w:rPr>
        <w:t xml:space="preserve"> en las partidas 1320 y 1321</w:t>
      </w:r>
      <w:r>
        <w:rPr>
          <w:rFonts w:ascii="Palatino Linotype" w:hAnsi="Palatino Linotype" w:cs="Tahoma"/>
          <w:szCs w:val="22"/>
          <w:lang w:val="es-ES"/>
        </w:rPr>
        <w:t>.</w:t>
      </w:r>
    </w:p>
    <w:p w14:paraId="72FAC6A7" w14:textId="77777777" w:rsidR="00C57490" w:rsidRPr="00F919F2" w:rsidRDefault="008D4696" w:rsidP="00C57490">
      <w:pPr>
        <w:spacing w:line="360" w:lineRule="auto"/>
        <w:jc w:val="both"/>
        <w:rPr>
          <w:rFonts w:ascii="Palatino Linotype" w:eastAsia="Batang" w:hAnsi="Palatino Linotype" w:cs="Tahoma"/>
          <w:bCs/>
          <w:sz w:val="22"/>
          <w:szCs w:val="22"/>
          <w:lang w:val="es-ES"/>
        </w:rPr>
      </w:pPr>
      <w:r w:rsidRPr="008D4696">
        <w:rPr>
          <w:rFonts w:ascii="Palatino Linotype" w:eastAsia="Batang" w:hAnsi="Palatino Linotype" w:cs="Tahoma"/>
          <w:b/>
          <w:bCs/>
          <w:sz w:val="22"/>
          <w:szCs w:val="22"/>
          <w:lang w:val="es-ES"/>
        </w:rPr>
        <w:t>TERCERO</w:t>
      </w:r>
      <w:r>
        <w:rPr>
          <w:rFonts w:ascii="Palatino Linotype" w:eastAsia="Batang" w:hAnsi="Palatino Linotype" w:cs="Tahoma"/>
          <w:bCs/>
          <w:sz w:val="22"/>
          <w:szCs w:val="22"/>
          <w:lang w:val="es-ES"/>
        </w:rPr>
        <w:t xml:space="preserve">. </w:t>
      </w:r>
      <w:r w:rsidR="00C57490" w:rsidRPr="00F919F2">
        <w:rPr>
          <w:rFonts w:ascii="Palatino Linotype" w:eastAsia="Batang" w:hAnsi="Palatino Linotype" w:cs="Tahoma"/>
          <w:b/>
          <w:bCs/>
          <w:sz w:val="22"/>
          <w:szCs w:val="22"/>
          <w:lang w:val="es-ES"/>
        </w:rPr>
        <w:t xml:space="preserve">NOTIFÍQUESE </w:t>
      </w:r>
      <w:r w:rsidR="00C57490" w:rsidRPr="00F919F2">
        <w:rPr>
          <w:rFonts w:ascii="Palatino Linotype" w:eastAsia="Batang" w:hAnsi="Palatino Linotype" w:cs="Tahoma"/>
          <w:bCs/>
          <w:sz w:val="22"/>
          <w:szCs w:val="22"/>
          <w:lang w:val="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9A3FA6B" w14:textId="77777777" w:rsidR="00C57490" w:rsidRDefault="00C57490" w:rsidP="00C57490">
      <w:pPr>
        <w:spacing w:line="360" w:lineRule="auto"/>
        <w:jc w:val="both"/>
        <w:rPr>
          <w:rFonts w:ascii="Palatino Linotype" w:eastAsia="Batang" w:hAnsi="Palatino Linotype" w:cs="Tahoma"/>
          <w:bCs/>
          <w:sz w:val="22"/>
          <w:szCs w:val="22"/>
          <w:lang w:val="es-ES"/>
        </w:rPr>
      </w:pPr>
    </w:p>
    <w:p w14:paraId="42CA9730" w14:textId="77777777" w:rsidR="00C57490" w:rsidRPr="00F919F2" w:rsidRDefault="00C57490" w:rsidP="00C57490">
      <w:pPr>
        <w:spacing w:line="360" w:lineRule="auto"/>
        <w:jc w:val="both"/>
        <w:rPr>
          <w:rFonts w:ascii="Palatino Linotype" w:hAnsi="Palatino Linotype" w:cs="Arial"/>
          <w:bCs/>
          <w:sz w:val="22"/>
          <w:szCs w:val="22"/>
        </w:rPr>
      </w:pPr>
      <w:bookmarkStart w:id="1" w:name="_Hlk61509110"/>
      <w:r w:rsidRPr="00F919F2">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1214AF9C" w14:textId="77777777" w:rsidR="002E6F89" w:rsidRPr="002E6F89" w:rsidRDefault="002E6F89" w:rsidP="002E6F89">
      <w:pPr>
        <w:spacing w:line="360" w:lineRule="auto"/>
        <w:jc w:val="both"/>
        <w:rPr>
          <w:rFonts w:ascii="Palatino Linotype" w:eastAsia="Batang" w:hAnsi="Palatino Linotype" w:cs="Tahoma"/>
          <w:bCs/>
          <w:sz w:val="22"/>
          <w:szCs w:val="22"/>
          <w:lang w:val="es-ES"/>
        </w:rPr>
      </w:pPr>
    </w:p>
    <w:p w14:paraId="645D215D" w14:textId="77777777" w:rsidR="00C57490" w:rsidRPr="00F919F2" w:rsidRDefault="008D4696" w:rsidP="00C57490">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
          <w:bCs/>
          <w:sz w:val="22"/>
          <w:szCs w:val="22"/>
          <w:lang w:val="es-ES"/>
        </w:rPr>
        <w:t>CUARTO</w:t>
      </w:r>
      <w:r w:rsidR="00647A74">
        <w:rPr>
          <w:rFonts w:ascii="Palatino Linotype" w:eastAsia="Batang" w:hAnsi="Palatino Linotype" w:cs="Tahoma"/>
          <w:bCs/>
          <w:sz w:val="22"/>
          <w:szCs w:val="22"/>
          <w:lang w:val="es-ES"/>
        </w:rPr>
        <w:t xml:space="preserve">. </w:t>
      </w:r>
      <w:r w:rsidR="00C57490" w:rsidRPr="00F919F2">
        <w:rPr>
          <w:rFonts w:ascii="Palatino Linotype" w:eastAsia="Batang" w:hAnsi="Palatino Linotype" w:cs="Tahoma"/>
          <w:b/>
          <w:bCs/>
          <w:sz w:val="22"/>
          <w:szCs w:val="22"/>
          <w:lang w:val="es-ES"/>
        </w:rPr>
        <w:t>NOTIFÍQUESE</w:t>
      </w:r>
      <w:r w:rsidR="00C57490" w:rsidRPr="00F919F2">
        <w:rPr>
          <w:rFonts w:ascii="Palatino Linotype" w:eastAsia="Batang" w:hAnsi="Palatino Linotype"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6064F81" w14:textId="77777777" w:rsidR="00125ED4" w:rsidRPr="00F919F2" w:rsidRDefault="00125ED4" w:rsidP="001C0B2A">
      <w:pPr>
        <w:spacing w:line="360" w:lineRule="auto"/>
        <w:jc w:val="both"/>
        <w:rPr>
          <w:rFonts w:ascii="Palatino Linotype" w:eastAsia="Batang" w:hAnsi="Palatino Linotype" w:cs="Tahoma"/>
          <w:bCs/>
          <w:sz w:val="22"/>
          <w:szCs w:val="22"/>
          <w:lang w:val="es-ES"/>
        </w:rPr>
      </w:pPr>
    </w:p>
    <w:p w14:paraId="6EC70BFA" w14:textId="60B776CD" w:rsidR="00A66CF8" w:rsidRPr="00F919F2" w:rsidRDefault="008C33E4" w:rsidP="001C0B2A">
      <w:pPr>
        <w:spacing w:line="360" w:lineRule="auto"/>
        <w:contextualSpacing/>
        <w:jc w:val="both"/>
        <w:rPr>
          <w:rFonts w:ascii="Palatino Linotype" w:eastAsia="Calibri" w:hAnsi="Palatino Linotype" w:cs="Tahoma"/>
          <w:sz w:val="22"/>
          <w:szCs w:val="22"/>
          <w:lang w:val="es-ES" w:eastAsia="es-ES_tradnl"/>
        </w:rPr>
      </w:pPr>
      <w:r w:rsidRPr="008C33E4">
        <w:rPr>
          <w:rFonts w:ascii="Palatino Linotype" w:eastAsia="Calibri" w:hAnsi="Palatino Linotype" w:cs="Tahoma"/>
          <w:sz w:val="22"/>
          <w:szCs w:val="22"/>
          <w:lang w:val="es-ES" w:eastAsia="es-ES_tradnl"/>
        </w:rPr>
        <w:t xml:space="preserve">ASÍ LO RESUELVE, POR </w:t>
      </w:r>
      <w:r w:rsidRPr="006A6180">
        <w:rPr>
          <w:rFonts w:ascii="Palatino Linotype" w:eastAsia="Calibri" w:hAnsi="Palatino Linotype" w:cs="Tahoma"/>
          <w:b/>
          <w:bCs/>
          <w:sz w:val="22"/>
          <w:szCs w:val="22"/>
          <w:lang w:val="es-ES" w:eastAsia="es-ES_tradnl"/>
        </w:rPr>
        <w:t>UNANIMIDAD</w:t>
      </w:r>
      <w:r w:rsidRPr="008C33E4">
        <w:rPr>
          <w:rFonts w:ascii="Palatino Linotype" w:eastAsia="Calibri" w:hAnsi="Palatino Linotype" w:cs="Tahoma"/>
          <w:sz w:val="22"/>
          <w:szCs w:val="22"/>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w:t>
      </w:r>
      <w:r>
        <w:rPr>
          <w:rFonts w:ascii="Palatino Linotype" w:eastAsia="Calibri" w:hAnsi="Palatino Linotype" w:cs="Tahoma"/>
          <w:sz w:val="22"/>
          <w:szCs w:val="22"/>
          <w:lang w:val="es-ES" w:eastAsia="es-ES_tradnl"/>
        </w:rPr>
        <w:t>.</w:t>
      </w:r>
    </w:p>
    <w:p w14:paraId="21F12F4F" w14:textId="13CC6915" w:rsidR="006200D2" w:rsidRDefault="006200D2">
      <w:pPr>
        <w:spacing w:after="160" w:line="259" w:lineRule="auto"/>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br w:type="page"/>
      </w:r>
    </w:p>
    <w:p w14:paraId="23E804A0" w14:textId="77777777" w:rsidR="004153A9" w:rsidRPr="00F919F2" w:rsidRDefault="004153A9" w:rsidP="001C0B2A">
      <w:pPr>
        <w:spacing w:line="360" w:lineRule="auto"/>
        <w:jc w:val="both"/>
        <w:rPr>
          <w:rFonts w:ascii="Palatino Linotype" w:eastAsia="Batang" w:hAnsi="Palatino Linotype" w:cs="Tahoma"/>
          <w:b/>
          <w:bCs/>
          <w:sz w:val="22"/>
          <w:szCs w:val="22"/>
          <w:lang w:val="es-ES"/>
        </w:rPr>
      </w:pPr>
    </w:p>
    <w:sectPr w:rsidR="004153A9" w:rsidRPr="00F919F2" w:rsidSect="00FD1713">
      <w:headerReference w:type="even" r:id="rId17"/>
      <w:headerReference w:type="default" r:id="rId18"/>
      <w:footerReference w:type="default" r:id="rId19"/>
      <w:headerReference w:type="first" r:id="rId20"/>
      <w:footerReference w:type="first" r:id="rId21"/>
      <w:pgSz w:w="12240" w:h="15840"/>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1BEA9" w14:textId="77777777" w:rsidR="003813CE" w:rsidRDefault="003813CE" w:rsidP="00B31222">
      <w:r>
        <w:separator/>
      </w:r>
    </w:p>
  </w:endnote>
  <w:endnote w:type="continuationSeparator" w:id="0">
    <w:p w14:paraId="0CD55350" w14:textId="77777777" w:rsidR="003813CE" w:rsidRDefault="003813C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14:paraId="41F9437F" w14:textId="77777777" w:rsidR="00C261E3" w:rsidRDefault="00C261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4612E">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4612E">
              <w:rPr>
                <w:b/>
                <w:bCs/>
                <w:noProof/>
              </w:rPr>
              <w:t>5</w:t>
            </w:r>
            <w:r>
              <w:rPr>
                <w:b/>
                <w:bCs/>
                <w:sz w:val="24"/>
                <w:szCs w:val="24"/>
              </w:rPr>
              <w:fldChar w:fldCharType="end"/>
            </w:r>
          </w:p>
        </w:sdtContent>
      </w:sdt>
    </w:sdtContent>
  </w:sdt>
  <w:p w14:paraId="129F3E60" w14:textId="77777777" w:rsidR="00C261E3" w:rsidRDefault="00C261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14:paraId="10390AAA" w14:textId="77777777" w:rsidR="00C261E3" w:rsidRDefault="00C261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4612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4612E">
              <w:rPr>
                <w:b/>
                <w:bCs/>
                <w:noProof/>
              </w:rPr>
              <w:t>5</w:t>
            </w:r>
            <w:r>
              <w:rPr>
                <w:b/>
                <w:bCs/>
                <w:sz w:val="24"/>
                <w:szCs w:val="24"/>
              </w:rPr>
              <w:fldChar w:fldCharType="end"/>
            </w:r>
          </w:p>
        </w:sdtContent>
      </w:sdt>
    </w:sdtContent>
  </w:sdt>
  <w:p w14:paraId="775AC63D" w14:textId="77777777" w:rsidR="00C261E3" w:rsidRDefault="00C261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E050E" w14:textId="77777777" w:rsidR="003813CE" w:rsidRDefault="003813CE" w:rsidP="00B31222">
      <w:r>
        <w:separator/>
      </w:r>
    </w:p>
  </w:footnote>
  <w:footnote w:type="continuationSeparator" w:id="0">
    <w:p w14:paraId="5F4A4098" w14:textId="77777777" w:rsidR="003813CE" w:rsidRDefault="003813C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1B44" w14:textId="67A8C7C0" w:rsidR="00C261E3" w:rsidRDefault="003813CE">
    <w:pPr>
      <w:pStyle w:val="Encabezado"/>
    </w:pPr>
    <w:r>
      <w:rPr>
        <w:noProof/>
        <w:lang w:val="es-MX" w:eastAsia="es-MX"/>
      </w:rPr>
      <w:pict w14:anchorId="5104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6" o:spid="_x0000_s2053" type="#_x0000_t75" style="position:absolute;margin-left:0;margin-top:0;width:663.5pt;height:12in;z-index:-251657216;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3" w:type="dxa"/>
      <w:tblLayout w:type="fixed"/>
      <w:tblLook w:val="04A0" w:firstRow="1" w:lastRow="0" w:firstColumn="1" w:lastColumn="0" w:noHBand="0" w:noVBand="1"/>
    </w:tblPr>
    <w:tblGrid>
      <w:gridCol w:w="2410"/>
      <w:gridCol w:w="7593"/>
    </w:tblGrid>
    <w:tr w:rsidR="00C261E3" w:rsidRPr="005C106F" w14:paraId="3B6C0C51" w14:textId="77777777" w:rsidTr="000552FF">
      <w:trPr>
        <w:trHeight w:val="1435"/>
      </w:trPr>
      <w:tc>
        <w:tcPr>
          <w:tcW w:w="2410" w:type="dxa"/>
          <w:shd w:val="clear" w:color="auto" w:fill="auto"/>
        </w:tcPr>
        <w:p w14:paraId="4128EEE7" w14:textId="77777777" w:rsidR="00C261E3" w:rsidRPr="005C106F" w:rsidRDefault="00C261E3" w:rsidP="00EF4A64">
          <w:pPr>
            <w:tabs>
              <w:tab w:val="right" w:pos="4273"/>
            </w:tabs>
            <w:rPr>
              <w:rFonts w:ascii="Garamond" w:eastAsia="Calibri" w:hAnsi="Garamond"/>
              <w:sz w:val="16"/>
              <w:szCs w:val="16"/>
              <w:lang w:eastAsia="en-US"/>
            </w:rPr>
          </w:pPr>
        </w:p>
      </w:tc>
      <w:tc>
        <w:tcPr>
          <w:tcW w:w="7593" w:type="dxa"/>
          <w:shd w:val="clear" w:color="auto" w:fill="auto"/>
        </w:tcPr>
        <w:p w14:paraId="5A61F998" w14:textId="77777777" w:rsidR="00C261E3" w:rsidRDefault="00C261E3" w:rsidP="005743D2"/>
        <w:tbl>
          <w:tblPr>
            <w:tblStyle w:val="Tablaconcuadrcula"/>
            <w:tblW w:w="7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4675"/>
          </w:tblGrid>
          <w:tr w:rsidR="00C261E3" w:rsidRPr="00870B12" w14:paraId="33D5F081" w14:textId="77777777" w:rsidTr="000552FF">
            <w:trPr>
              <w:trHeight w:val="144"/>
            </w:trPr>
            <w:tc>
              <w:tcPr>
                <w:tcW w:w="2444" w:type="dxa"/>
              </w:tcPr>
              <w:p w14:paraId="7BB128B6" w14:textId="359A2043" w:rsidR="00C261E3" w:rsidRPr="001A7D43" w:rsidRDefault="00C261E3"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Recurso de Revisión:</w:t>
                </w:r>
              </w:p>
            </w:tc>
            <w:tc>
              <w:tcPr>
                <w:tcW w:w="4675" w:type="dxa"/>
              </w:tcPr>
              <w:p w14:paraId="5673CEEB" w14:textId="535BCA12" w:rsidR="00C261E3" w:rsidRPr="001A7D43" w:rsidRDefault="00C261E3" w:rsidP="004F453C">
                <w:pPr>
                  <w:tabs>
                    <w:tab w:val="right" w:pos="8838"/>
                  </w:tabs>
                  <w:ind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06471</w:t>
                </w:r>
                <w:r w:rsidRPr="00277CAB">
                  <w:rPr>
                    <w:rFonts w:ascii="Palatino Linotype" w:eastAsia="Calibri" w:hAnsi="Palatino Linotype" w:cs="Tahoma"/>
                    <w:bCs/>
                    <w:sz w:val="22"/>
                    <w:szCs w:val="22"/>
                    <w:lang w:eastAsia="en-US"/>
                  </w:rPr>
                  <w:t>/INFOEM/IP/RR/2021</w:t>
                </w:r>
                <w:r>
                  <w:rPr>
                    <w:rFonts w:ascii="Palatino Linotype" w:eastAsia="Calibri" w:hAnsi="Palatino Linotype" w:cs="Tahoma"/>
                    <w:bCs/>
                    <w:sz w:val="22"/>
                    <w:szCs w:val="22"/>
                    <w:lang w:eastAsia="en-US"/>
                  </w:rPr>
                  <w:t xml:space="preserve"> y acumulados</w:t>
                </w:r>
              </w:p>
            </w:tc>
          </w:tr>
          <w:tr w:rsidR="00C261E3" w:rsidRPr="00870B12" w14:paraId="2875C8CD" w14:textId="77777777" w:rsidTr="000552FF">
            <w:trPr>
              <w:trHeight w:val="283"/>
            </w:trPr>
            <w:tc>
              <w:tcPr>
                <w:tcW w:w="2444" w:type="dxa"/>
              </w:tcPr>
              <w:p w14:paraId="31784441" w14:textId="45C8E022" w:rsidR="00C261E3" w:rsidRPr="001A7D43" w:rsidRDefault="00C261E3"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Sujeto Obligado:</w:t>
                </w:r>
              </w:p>
            </w:tc>
            <w:tc>
              <w:tcPr>
                <w:tcW w:w="4675" w:type="dxa"/>
              </w:tcPr>
              <w:p w14:paraId="6DDF3EB6" w14:textId="352B9EFB" w:rsidR="00C261E3" w:rsidRPr="001A7D43" w:rsidRDefault="00C261E3" w:rsidP="004F453C">
                <w:pPr>
                  <w:tabs>
                    <w:tab w:val="left" w:pos="2834"/>
                    <w:tab w:val="right" w:pos="8838"/>
                  </w:tabs>
                  <w:jc w:val="both"/>
                  <w:rPr>
                    <w:rFonts w:ascii="Palatino Linotype" w:eastAsia="Calibri" w:hAnsi="Palatino Linotype" w:cs="Tahoma"/>
                    <w:b/>
                    <w:sz w:val="22"/>
                    <w:szCs w:val="22"/>
                    <w:lang w:eastAsia="en-US"/>
                  </w:rPr>
                </w:pPr>
                <w:r>
                  <w:rPr>
                    <w:rFonts w:ascii="Palatino Linotype" w:hAnsi="Palatino Linotype"/>
                    <w:sz w:val="22"/>
                    <w:szCs w:val="22"/>
                  </w:rPr>
                  <w:t>Ayuntamiento de Naucalpan de Juárez</w:t>
                </w:r>
              </w:p>
            </w:tc>
          </w:tr>
          <w:tr w:rsidR="00C261E3" w:rsidRPr="00870B12" w14:paraId="4CAD8FAC" w14:textId="77777777" w:rsidTr="000552FF">
            <w:trPr>
              <w:trHeight w:val="283"/>
            </w:trPr>
            <w:tc>
              <w:tcPr>
                <w:tcW w:w="2444" w:type="dxa"/>
              </w:tcPr>
              <w:p w14:paraId="49A51D8A" w14:textId="56568DF5" w:rsidR="00C261E3" w:rsidRPr="001A7D43" w:rsidRDefault="00C261E3"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Comisionado Ponente:</w:t>
                </w:r>
              </w:p>
            </w:tc>
            <w:tc>
              <w:tcPr>
                <w:tcW w:w="4675" w:type="dxa"/>
              </w:tcPr>
              <w:p w14:paraId="54F26BAA" w14:textId="77777777" w:rsidR="00C261E3" w:rsidRDefault="00C261E3" w:rsidP="00D9692A">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14:paraId="5E6B1265" w14:textId="5DC11FEB" w:rsidR="00C261E3" w:rsidRPr="004F453C" w:rsidRDefault="00C261E3" w:rsidP="004F453C">
                <w:pPr>
                  <w:tabs>
                    <w:tab w:val="right" w:pos="8838"/>
                  </w:tabs>
                  <w:ind w:right="171"/>
                  <w:jc w:val="both"/>
                  <w:rPr>
                    <w:rFonts w:ascii="Palatino Linotype" w:eastAsia="Calibri" w:hAnsi="Palatino Linotype" w:cs="Tahoma"/>
                    <w:sz w:val="10"/>
                    <w:szCs w:val="10"/>
                    <w:lang w:eastAsia="en-US"/>
                  </w:rPr>
                </w:pPr>
              </w:p>
            </w:tc>
          </w:tr>
        </w:tbl>
        <w:p w14:paraId="396D914D" w14:textId="77777777" w:rsidR="00C261E3" w:rsidRPr="005C106F" w:rsidRDefault="00C261E3" w:rsidP="005743D2">
          <w:pPr>
            <w:tabs>
              <w:tab w:val="right" w:pos="8838"/>
            </w:tabs>
            <w:ind w:left="-28"/>
            <w:jc w:val="both"/>
            <w:rPr>
              <w:rFonts w:ascii="Arial" w:eastAsia="Calibri" w:hAnsi="Arial" w:cs="Arial"/>
              <w:b/>
              <w:sz w:val="22"/>
              <w:szCs w:val="22"/>
              <w:lang w:eastAsia="en-US"/>
            </w:rPr>
          </w:pPr>
        </w:p>
      </w:tc>
    </w:tr>
  </w:tbl>
  <w:p w14:paraId="3B2154FF" w14:textId="2225682C" w:rsidR="00C261E3" w:rsidRPr="00443C6B" w:rsidRDefault="003813CE" w:rsidP="00EF4A64">
    <w:pPr>
      <w:pStyle w:val="Encabezado"/>
      <w:rPr>
        <w:sz w:val="14"/>
      </w:rPr>
    </w:pPr>
    <w:r>
      <w:rPr>
        <w:noProof/>
        <w:sz w:val="14"/>
        <w:lang w:val="es-MX" w:eastAsia="es-MX"/>
      </w:rPr>
      <w:pict w14:anchorId="101A1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7" o:spid="_x0000_s2054" type="#_x0000_t75" style="position:absolute;margin-left:-80.8pt;margin-top:-130.4pt;width:663.5pt;height:12in;z-index:-251656192;mso-position-horizontal-relative:margin;mso-position-vertical-relative:margin" o:allowincell="f">
          <v:imagedata r:id="rId1" o:title="marca de agu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Layout w:type="fixed"/>
      <w:tblLook w:val="04A0" w:firstRow="1" w:lastRow="0" w:firstColumn="1" w:lastColumn="0" w:noHBand="0" w:noVBand="1"/>
    </w:tblPr>
    <w:tblGrid>
      <w:gridCol w:w="2268"/>
      <w:gridCol w:w="7371"/>
    </w:tblGrid>
    <w:tr w:rsidR="00C261E3" w:rsidRPr="00330DA7" w14:paraId="742FC560" w14:textId="77777777" w:rsidTr="40F4E8CD">
      <w:trPr>
        <w:trHeight w:val="1435"/>
      </w:trPr>
      <w:tc>
        <w:tcPr>
          <w:tcW w:w="2268" w:type="dxa"/>
          <w:shd w:val="clear" w:color="auto" w:fill="auto"/>
        </w:tcPr>
        <w:p w14:paraId="6A3CA34A" w14:textId="77777777" w:rsidR="00C261E3" w:rsidRPr="00330DA7" w:rsidRDefault="00C261E3" w:rsidP="00DB7E5F">
          <w:pPr>
            <w:tabs>
              <w:tab w:val="right" w:pos="4273"/>
            </w:tabs>
            <w:rPr>
              <w:rFonts w:ascii="Garamond" w:eastAsia="Calibri" w:hAnsi="Garamond"/>
              <w:sz w:val="22"/>
              <w:szCs w:val="22"/>
              <w:lang w:eastAsia="en-US"/>
            </w:rPr>
          </w:pPr>
        </w:p>
      </w:tc>
      <w:tc>
        <w:tcPr>
          <w:tcW w:w="7371" w:type="dxa"/>
          <w:shd w:val="clear" w:color="auto" w:fill="auto"/>
        </w:tcPr>
        <w:tbl>
          <w:tblPr>
            <w:tblStyle w:val="Tablaconcuadrcula"/>
            <w:tblW w:w="6419" w:type="dxa"/>
            <w:tblInd w:w="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4010"/>
          </w:tblGrid>
          <w:tr w:rsidR="00C261E3" w:rsidRPr="00330DA7" w14:paraId="09D3C038" w14:textId="77777777" w:rsidTr="40F4E8CD">
            <w:trPr>
              <w:trHeight w:val="144"/>
            </w:trPr>
            <w:tc>
              <w:tcPr>
                <w:tcW w:w="2409" w:type="dxa"/>
              </w:tcPr>
              <w:p w14:paraId="4DBB125F" w14:textId="77777777" w:rsidR="00C261E3" w:rsidRPr="00330DA7" w:rsidRDefault="00C261E3"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Recurso de Revisión:</w:t>
                </w:r>
              </w:p>
            </w:tc>
            <w:tc>
              <w:tcPr>
                <w:tcW w:w="4010" w:type="dxa"/>
              </w:tcPr>
              <w:p w14:paraId="1CBC9603" w14:textId="2B167F4D" w:rsidR="00C261E3" w:rsidRPr="00330DA7" w:rsidRDefault="00C261E3" w:rsidP="001058D7">
                <w:pPr>
                  <w:tabs>
                    <w:tab w:val="right" w:pos="8838"/>
                  </w:tabs>
                  <w:ind w:left="-108"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6471/INFOEM/IP/RR/2021 y acumulados</w:t>
                </w:r>
              </w:p>
            </w:tc>
          </w:tr>
          <w:tr w:rsidR="00C261E3" w:rsidRPr="00330DA7" w14:paraId="10635542" w14:textId="77777777" w:rsidTr="40F4E8CD">
            <w:trPr>
              <w:trHeight w:val="144"/>
            </w:trPr>
            <w:tc>
              <w:tcPr>
                <w:tcW w:w="2409" w:type="dxa"/>
              </w:tcPr>
              <w:p w14:paraId="1B81D0A1" w14:textId="612A88F2" w:rsidR="00C261E3" w:rsidRPr="00330DA7" w:rsidRDefault="00C261E3"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Recurrente:</w:t>
                </w:r>
              </w:p>
            </w:tc>
            <w:tc>
              <w:tcPr>
                <w:tcW w:w="4010" w:type="dxa"/>
              </w:tcPr>
              <w:p w14:paraId="5E2D7160" w14:textId="3FB21BFF" w:rsidR="00C261E3" w:rsidRPr="00330DA7" w:rsidRDefault="40F4E8CD" w:rsidP="40F4E8CD">
                <w:pPr>
                  <w:tabs>
                    <w:tab w:val="left" w:pos="3122"/>
                    <w:tab w:val="right" w:pos="8838"/>
                  </w:tabs>
                  <w:ind w:left="-108" w:right="-105"/>
                  <w:rPr>
                    <w:lang w:eastAsia="en-US"/>
                  </w:rPr>
                </w:pPr>
                <w:r w:rsidRPr="40F4E8CD">
                  <w:rPr>
                    <w:rFonts w:ascii="Palatino Linotype" w:eastAsia="Calibri" w:hAnsi="Palatino Linotype" w:cs="Tahoma"/>
                    <w:sz w:val="22"/>
                    <w:szCs w:val="22"/>
                    <w:highlight w:val="black"/>
                    <w:lang w:eastAsia="en-US"/>
                  </w:rPr>
                  <w:t>XXXXXXXXXXXXXXXXXX</w:t>
                </w:r>
              </w:p>
            </w:tc>
          </w:tr>
          <w:tr w:rsidR="00C261E3" w:rsidRPr="00330DA7" w14:paraId="0B71E367" w14:textId="77777777" w:rsidTr="40F4E8CD">
            <w:trPr>
              <w:trHeight w:val="283"/>
            </w:trPr>
            <w:tc>
              <w:tcPr>
                <w:tcW w:w="2409" w:type="dxa"/>
              </w:tcPr>
              <w:p w14:paraId="4DCA6F3C" w14:textId="77777777" w:rsidR="00C261E3" w:rsidRPr="00330DA7" w:rsidRDefault="00C261E3"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4010" w:type="dxa"/>
              </w:tcPr>
              <w:p w14:paraId="6A1A3BB8" w14:textId="546219D9" w:rsidR="00C261E3" w:rsidRPr="00330DA7" w:rsidRDefault="00C261E3" w:rsidP="001058D7">
                <w:pPr>
                  <w:tabs>
                    <w:tab w:val="left" w:pos="2834"/>
                    <w:tab w:val="right" w:pos="8838"/>
                  </w:tabs>
                  <w:ind w:left="-108" w:right="-105"/>
                  <w:jc w:val="both"/>
                  <w:rPr>
                    <w:rFonts w:ascii="Palatino Linotype" w:eastAsia="Calibri" w:hAnsi="Palatino Linotype" w:cs="Tahoma"/>
                    <w:b/>
                    <w:sz w:val="22"/>
                    <w:szCs w:val="22"/>
                    <w:lang w:eastAsia="en-US"/>
                  </w:rPr>
                </w:pPr>
                <w:r w:rsidRPr="00A32AE4">
                  <w:rPr>
                    <w:rFonts w:ascii="Palatino Linotype" w:eastAsia="Calibri" w:hAnsi="Palatino Linotype" w:cs="Tahoma"/>
                    <w:sz w:val="22"/>
                    <w:szCs w:val="22"/>
                    <w:lang w:eastAsia="en-US"/>
                  </w:rPr>
                  <w:t>Ayuntamiento de Naucalpan de Juárez</w:t>
                </w:r>
              </w:p>
            </w:tc>
          </w:tr>
          <w:tr w:rsidR="00C261E3" w:rsidRPr="00330DA7" w14:paraId="1BF882E8" w14:textId="77777777" w:rsidTr="40F4E8CD">
            <w:trPr>
              <w:trHeight w:val="283"/>
            </w:trPr>
            <w:tc>
              <w:tcPr>
                <w:tcW w:w="2409" w:type="dxa"/>
              </w:tcPr>
              <w:p w14:paraId="2B2DACED" w14:textId="77777777" w:rsidR="00C261E3" w:rsidRPr="00330DA7" w:rsidRDefault="00C261E3"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4010" w:type="dxa"/>
              </w:tcPr>
              <w:p w14:paraId="5ADE3EAB" w14:textId="77777777" w:rsidR="00C261E3" w:rsidRDefault="00C261E3" w:rsidP="001058D7">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124FD705" w14:textId="77777777" w:rsidR="00C261E3" w:rsidRPr="00330DA7" w:rsidRDefault="00C261E3" w:rsidP="001058D7">
                <w:pPr>
                  <w:tabs>
                    <w:tab w:val="right" w:pos="8838"/>
                  </w:tabs>
                  <w:ind w:left="-108" w:right="-105"/>
                  <w:jc w:val="both"/>
                  <w:rPr>
                    <w:rFonts w:ascii="Palatino Linotype" w:eastAsia="Calibri" w:hAnsi="Palatino Linotype" w:cs="Tahoma"/>
                    <w:b/>
                    <w:sz w:val="22"/>
                    <w:szCs w:val="22"/>
                    <w:lang w:eastAsia="en-US"/>
                  </w:rPr>
                </w:pPr>
              </w:p>
            </w:tc>
          </w:tr>
        </w:tbl>
        <w:p w14:paraId="27C2B894" w14:textId="77777777" w:rsidR="00C261E3" w:rsidRPr="00330DA7" w:rsidRDefault="00C261E3" w:rsidP="00DB7E5F">
          <w:pPr>
            <w:tabs>
              <w:tab w:val="right" w:pos="8838"/>
            </w:tabs>
            <w:ind w:left="-28"/>
            <w:jc w:val="both"/>
            <w:rPr>
              <w:rFonts w:ascii="Arial" w:eastAsia="Calibri" w:hAnsi="Arial" w:cs="Arial"/>
              <w:b/>
              <w:sz w:val="22"/>
              <w:szCs w:val="22"/>
              <w:lang w:eastAsia="en-US"/>
            </w:rPr>
          </w:pPr>
        </w:p>
      </w:tc>
    </w:tr>
  </w:tbl>
  <w:p w14:paraId="67B3FC3E" w14:textId="1FFF83E2" w:rsidR="00C261E3" w:rsidRPr="00330DA7" w:rsidRDefault="003813CE" w:rsidP="00B727C5">
    <w:pPr>
      <w:pStyle w:val="Encabezado"/>
      <w:rPr>
        <w:sz w:val="22"/>
        <w:szCs w:val="22"/>
      </w:rPr>
    </w:pPr>
    <w:r>
      <w:rPr>
        <w:noProof/>
        <w:sz w:val="22"/>
        <w:szCs w:val="22"/>
        <w:lang w:val="es-MX" w:eastAsia="es-MX"/>
      </w:rPr>
      <w:pict w14:anchorId="28733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5" o:spid="_x0000_s2052" type="#_x0000_t75" style="position:absolute;margin-left:-79.05pt;margin-top:-135.7pt;width:663.5pt;height:12in;z-index:-251658240;mso-position-horizontal-relative:margin;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445937"/>
    <w:multiLevelType w:val="hybridMultilevel"/>
    <w:tmpl w:val="2B12DAF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5D7A36"/>
    <w:multiLevelType w:val="hybridMultilevel"/>
    <w:tmpl w:val="6BE6F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B9E40EF"/>
    <w:multiLevelType w:val="hybridMultilevel"/>
    <w:tmpl w:val="3C1080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580091"/>
    <w:multiLevelType w:val="hybridMultilevel"/>
    <w:tmpl w:val="F402A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AB0A5E"/>
    <w:multiLevelType w:val="hybridMultilevel"/>
    <w:tmpl w:val="F24CD75C"/>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8D1043"/>
    <w:multiLevelType w:val="hybridMultilevel"/>
    <w:tmpl w:val="0E0AD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F82279"/>
    <w:multiLevelType w:val="hybridMultilevel"/>
    <w:tmpl w:val="7994B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A982B70"/>
    <w:multiLevelType w:val="hybridMultilevel"/>
    <w:tmpl w:val="A1C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459FA"/>
    <w:multiLevelType w:val="hybridMultilevel"/>
    <w:tmpl w:val="2028F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E74167"/>
    <w:multiLevelType w:val="hybridMultilevel"/>
    <w:tmpl w:val="A2F62852"/>
    <w:lvl w:ilvl="0" w:tplc="080A0001">
      <w:start w:val="1"/>
      <w:numFmt w:val="bullet"/>
      <w:lvlText w:val=""/>
      <w:lvlJc w:val="left"/>
      <w:pPr>
        <w:ind w:left="829" w:hanging="360"/>
      </w:pPr>
      <w:rPr>
        <w:rFonts w:ascii="Symbol" w:hAnsi="Symbol" w:hint="default"/>
      </w:rPr>
    </w:lvl>
    <w:lvl w:ilvl="1" w:tplc="080A0003" w:tentative="1">
      <w:start w:val="1"/>
      <w:numFmt w:val="bullet"/>
      <w:lvlText w:val="o"/>
      <w:lvlJc w:val="left"/>
      <w:pPr>
        <w:ind w:left="1549" w:hanging="360"/>
      </w:pPr>
      <w:rPr>
        <w:rFonts w:ascii="Courier New" w:hAnsi="Courier New" w:cs="Courier New" w:hint="default"/>
      </w:rPr>
    </w:lvl>
    <w:lvl w:ilvl="2" w:tplc="080A0005" w:tentative="1">
      <w:start w:val="1"/>
      <w:numFmt w:val="bullet"/>
      <w:lvlText w:val=""/>
      <w:lvlJc w:val="left"/>
      <w:pPr>
        <w:ind w:left="2269" w:hanging="360"/>
      </w:pPr>
      <w:rPr>
        <w:rFonts w:ascii="Wingdings" w:hAnsi="Wingdings" w:hint="default"/>
      </w:rPr>
    </w:lvl>
    <w:lvl w:ilvl="3" w:tplc="080A0001" w:tentative="1">
      <w:start w:val="1"/>
      <w:numFmt w:val="bullet"/>
      <w:lvlText w:val=""/>
      <w:lvlJc w:val="left"/>
      <w:pPr>
        <w:ind w:left="2989" w:hanging="360"/>
      </w:pPr>
      <w:rPr>
        <w:rFonts w:ascii="Symbol" w:hAnsi="Symbol" w:hint="default"/>
      </w:rPr>
    </w:lvl>
    <w:lvl w:ilvl="4" w:tplc="080A0003" w:tentative="1">
      <w:start w:val="1"/>
      <w:numFmt w:val="bullet"/>
      <w:lvlText w:val="o"/>
      <w:lvlJc w:val="left"/>
      <w:pPr>
        <w:ind w:left="3709" w:hanging="360"/>
      </w:pPr>
      <w:rPr>
        <w:rFonts w:ascii="Courier New" w:hAnsi="Courier New" w:cs="Courier New" w:hint="default"/>
      </w:rPr>
    </w:lvl>
    <w:lvl w:ilvl="5" w:tplc="080A0005" w:tentative="1">
      <w:start w:val="1"/>
      <w:numFmt w:val="bullet"/>
      <w:lvlText w:val=""/>
      <w:lvlJc w:val="left"/>
      <w:pPr>
        <w:ind w:left="4429" w:hanging="360"/>
      </w:pPr>
      <w:rPr>
        <w:rFonts w:ascii="Wingdings" w:hAnsi="Wingdings" w:hint="default"/>
      </w:rPr>
    </w:lvl>
    <w:lvl w:ilvl="6" w:tplc="080A0001" w:tentative="1">
      <w:start w:val="1"/>
      <w:numFmt w:val="bullet"/>
      <w:lvlText w:val=""/>
      <w:lvlJc w:val="left"/>
      <w:pPr>
        <w:ind w:left="5149" w:hanging="360"/>
      </w:pPr>
      <w:rPr>
        <w:rFonts w:ascii="Symbol" w:hAnsi="Symbol" w:hint="default"/>
      </w:rPr>
    </w:lvl>
    <w:lvl w:ilvl="7" w:tplc="080A0003" w:tentative="1">
      <w:start w:val="1"/>
      <w:numFmt w:val="bullet"/>
      <w:lvlText w:val="o"/>
      <w:lvlJc w:val="left"/>
      <w:pPr>
        <w:ind w:left="5869" w:hanging="360"/>
      </w:pPr>
      <w:rPr>
        <w:rFonts w:ascii="Courier New" w:hAnsi="Courier New" w:cs="Courier New" w:hint="default"/>
      </w:rPr>
    </w:lvl>
    <w:lvl w:ilvl="8" w:tplc="080A0005" w:tentative="1">
      <w:start w:val="1"/>
      <w:numFmt w:val="bullet"/>
      <w:lvlText w:val=""/>
      <w:lvlJc w:val="left"/>
      <w:pPr>
        <w:ind w:left="6589" w:hanging="360"/>
      </w:pPr>
      <w:rPr>
        <w:rFonts w:ascii="Wingdings" w:hAnsi="Wingdings" w:hint="default"/>
      </w:rPr>
    </w:lvl>
  </w:abstractNum>
  <w:abstractNum w:abstractNumId="16">
    <w:nsid w:val="410B14D6"/>
    <w:multiLevelType w:val="hybridMultilevel"/>
    <w:tmpl w:val="F2FC4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12A17"/>
    <w:multiLevelType w:val="hybridMultilevel"/>
    <w:tmpl w:val="002CD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FF4574"/>
    <w:multiLevelType w:val="hybridMultilevel"/>
    <w:tmpl w:val="69160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1">
    <w:nsid w:val="61360DE4"/>
    <w:multiLevelType w:val="hybridMultilevel"/>
    <w:tmpl w:val="261A2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843F1D"/>
    <w:multiLevelType w:val="hybridMultilevel"/>
    <w:tmpl w:val="898097D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71756689"/>
    <w:multiLevelType w:val="hybridMultilevel"/>
    <w:tmpl w:val="B5D64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8CF71F3"/>
    <w:multiLevelType w:val="hybridMultilevel"/>
    <w:tmpl w:val="90381BB0"/>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79324A03"/>
    <w:multiLevelType w:val="hybridMultilevel"/>
    <w:tmpl w:val="1A687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541DEF"/>
    <w:multiLevelType w:val="hybridMultilevel"/>
    <w:tmpl w:val="39725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6"/>
  </w:num>
  <w:num w:numId="4">
    <w:abstractNumId w:val="28"/>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2"/>
  </w:num>
  <w:num w:numId="8">
    <w:abstractNumId w:val="10"/>
  </w:num>
  <w:num w:numId="9">
    <w:abstractNumId w:val="15"/>
  </w:num>
  <w:num w:numId="10">
    <w:abstractNumId w:val="4"/>
  </w:num>
  <w:num w:numId="11">
    <w:abstractNumId w:val="29"/>
  </w:num>
  <w:num w:numId="12">
    <w:abstractNumId w:val="6"/>
  </w:num>
  <w:num w:numId="13">
    <w:abstractNumId w:val="18"/>
  </w:num>
  <w:num w:numId="14">
    <w:abstractNumId w:val="12"/>
  </w:num>
  <w:num w:numId="15">
    <w:abstractNumId w:val="1"/>
  </w:num>
  <w:num w:numId="16">
    <w:abstractNumId w:val="3"/>
  </w:num>
  <w:num w:numId="17">
    <w:abstractNumId w:val="13"/>
  </w:num>
  <w:num w:numId="18">
    <w:abstractNumId w:val="8"/>
  </w:num>
  <w:num w:numId="19">
    <w:abstractNumId w:val="9"/>
  </w:num>
  <w:num w:numId="20">
    <w:abstractNumId w:val="17"/>
  </w:num>
  <w:num w:numId="21">
    <w:abstractNumId w:val="25"/>
  </w:num>
  <w:num w:numId="22">
    <w:abstractNumId w:val="8"/>
  </w:num>
  <w:num w:numId="23">
    <w:abstractNumId w:val="26"/>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5"/>
  </w:num>
  <w:num w:numId="27">
    <w:abstractNumId w:val="19"/>
  </w:num>
  <w:num w:numId="28">
    <w:abstractNumId w:val="27"/>
  </w:num>
  <w:num w:numId="29">
    <w:abstractNumId w:val="14"/>
  </w:num>
  <w:num w:numId="30">
    <w:abstractNumId w:val="21"/>
  </w:num>
  <w:num w:numId="31">
    <w:abstractNumId w:val="7"/>
  </w:num>
  <w:num w:numId="32">
    <w:abstractNumId w:val="11"/>
  </w:num>
  <w:num w:numId="3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5BD"/>
    <w:rsid w:val="00001200"/>
    <w:rsid w:val="00001340"/>
    <w:rsid w:val="00001B77"/>
    <w:rsid w:val="000025C9"/>
    <w:rsid w:val="000025E1"/>
    <w:rsid w:val="000027EB"/>
    <w:rsid w:val="00002899"/>
    <w:rsid w:val="00003681"/>
    <w:rsid w:val="000040D2"/>
    <w:rsid w:val="00004610"/>
    <w:rsid w:val="000046CB"/>
    <w:rsid w:val="00004772"/>
    <w:rsid w:val="0000485A"/>
    <w:rsid w:val="00005EEA"/>
    <w:rsid w:val="00006543"/>
    <w:rsid w:val="00007079"/>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0CE1"/>
    <w:rsid w:val="000212E5"/>
    <w:rsid w:val="000218CD"/>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CD1"/>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9F4"/>
    <w:rsid w:val="00042D95"/>
    <w:rsid w:val="00042E1B"/>
    <w:rsid w:val="00043174"/>
    <w:rsid w:val="0004329B"/>
    <w:rsid w:val="0004370C"/>
    <w:rsid w:val="00043782"/>
    <w:rsid w:val="00043C4B"/>
    <w:rsid w:val="000447AD"/>
    <w:rsid w:val="0004567A"/>
    <w:rsid w:val="00045F64"/>
    <w:rsid w:val="0004646B"/>
    <w:rsid w:val="00046F7E"/>
    <w:rsid w:val="00047136"/>
    <w:rsid w:val="00047C20"/>
    <w:rsid w:val="000509A9"/>
    <w:rsid w:val="00050E37"/>
    <w:rsid w:val="00051274"/>
    <w:rsid w:val="0005191B"/>
    <w:rsid w:val="000528E6"/>
    <w:rsid w:val="00052A00"/>
    <w:rsid w:val="00054C63"/>
    <w:rsid w:val="0005520B"/>
    <w:rsid w:val="000552FF"/>
    <w:rsid w:val="00055B14"/>
    <w:rsid w:val="00056300"/>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5B12"/>
    <w:rsid w:val="0006612E"/>
    <w:rsid w:val="00066B42"/>
    <w:rsid w:val="00067104"/>
    <w:rsid w:val="00067B0D"/>
    <w:rsid w:val="00070DAF"/>
    <w:rsid w:val="00071252"/>
    <w:rsid w:val="00071A4A"/>
    <w:rsid w:val="0007237D"/>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2C1"/>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429C"/>
    <w:rsid w:val="000C58A5"/>
    <w:rsid w:val="000C59CB"/>
    <w:rsid w:val="000C6E34"/>
    <w:rsid w:val="000C75C1"/>
    <w:rsid w:val="000C771F"/>
    <w:rsid w:val="000D0B08"/>
    <w:rsid w:val="000D0B4E"/>
    <w:rsid w:val="000D0F31"/>
    <w:rsid w:val="000D1930"/>
    <w:rsid w:val="000D1AFA"/>
    <w:rsid w:val="000D1DDF"/>
    <w:rsid w:val="000D2A27"/>
    <w:rsid w:val="000D3342"/>
    <w:rsid w:val="000D3722"/>
    <w:rsid w:val="000D555C"/>
    <w:rsid w:val="000D5CEF"/>
    <w:rsid w:val="000D5EEC"/>
    <w:rsid w:val="000D62EF"/>
    <w:rsid w:val="000D65ED"/>
    <w:rsid w:val="000D6AC3"/>
    <w:rsid w:val="000D700B"/>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58D7"/>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238A"/>
    <w:rsid w:val="00123A23"/>
    <w:rsid w:val="00123EFC"/>
    <w:rsid w:val="00124296"/>
    <w:rsid w:val="00125564"/>
    <w:rsid w:val="00125AB1"/>
    <w:rsid w:val="00125C8F"/>
    <w:rsid w:val="00125EC2"/>
    <w:rsid w:val="00125ED4"/>
    <w:rsid w:val="0012697F"/>
    <w:rsid w:val="00126E2B"/>
    <w:rsid w:val="001274E7"/>
    <w:rsid w:val="00127757"/>
    <w:rsid w:val="001279BF"/>
    <w:rsid w:val="00130C63"/>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7AC"/>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3E92"/>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89B"/>
    <w:rsid w:val="00193EED"/>
    <w:rsid w:val="0019429D"/>
    <w:rsid w:val="001953BF"/>
    <w:rsid w:val="001957F9"/>
    <w:rsid w:val="00196462"/>
    <w:rsid w:val="00196522"/>
    <w:rsid w:val="00197BBA"/>
    <w:rsid w:val="001A0211"/>
    <w:rsid w:val="001A0398"/>
    <w:rsid w:val="001A0C59"/>
    <w:rsid w:val="001A0CA1"/>
    <w:rsid w:val="001A10B3"/>
    <w:rsid w:val="001A17CC"/>
    <w:rsid w:val="001A1B94"/>
    <w:rsid w:val="001A22F5"/>
    <w:rsid w:val="001A23A3"/>
    <w:rsid w:val="001A30FF"/>
    <w:rsid w:val="001A32C8"/>
    <w:rsid w:val="001A334A"/>
    <w:rsid w:val="001A3A66"/>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3F0D"/>
    <w:rsid w:val="001B4A90"/>
    <w:rsid w:val="001B4AFF"/>
    <w:rsid w:val="001B513F"/>
    <w:rsid w:val="001B5289"/>
    <w:rsid w:val="001B62A0"/>
    <w:rsid w:val="001B67EF"/>
    <w:rsid w:val="001B6BFE"/>
    <w:rsid w:val="001B703D"/>
    <w:rsid w:val="001B76CA"/>
    <w:rsid w:val="001C0B2A"/>
    <w:rsid w:val="001C17B0"/>
    <w:rsid w:val="001C236A"/>
    <w:rsid w:val="001C282F"/>
    <w:rsid w:val="001C2AA0"/>
    <w:rsid w:val="001C31D8"/>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3208"/>
    <w:rsid w:val="001D4AE9"/>
    <w:rsid w:val="001D54A6"/>
    <w:rsid w:val="001D54AE"/>
    <w:rsid w:val="001D67AC"/>
    <w:rsid w:val="001D7012"/>
    <w:rsid w:val="001D7BD2"/>
    <w:rsid w:val="001E0C52"/>
    <w:rsid w:val="001E0CC3"/>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3F2"/>
    <w:rsid w:val="00210A50"/>
    <w:rsid w:val="00211817"/>
    <w:rsid w:val="0021212A"/>
    <w:rsid w:val="00212230"/>
    <w:rsid w:val="00212460"/>
    <w:rsid w:val="00212916"/>
    <w:rsid w:val="00213163"/>
    <w:rsid w:val="00214E9B"/>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3CB7"/>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47F5C"/>
    <w:rsid w:val="00250389"/>
    <w:rsid w:val="002505F3"/>
    <w:rsid w:val="00250623"/>
    <w:rsid w:val="00250675"/>
    <w:rsid w:val="00250EDA"/>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324"/>
    <w:rsid w:val="0027452E"/>
    <w:rsid w:val="002746C9"/>
    <w:rsid w:val="00275010"/>
    <w:rsid w:val="00275CC4"/>
    <w:rsid w:val="00277313"/>
    <w:rsid w:val="00277775"/>
    <w:rsid w:val="00277CAB"/>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C3B"/>
    <w:rsid w:val="002C2CFA"/>
    <w:rsid w:val="002C3BED"/>
    <w:rsid w:val="002C4046"/>
    <w:rsid w:val="002C458A"/>
    <w:rsid w:val="002C4FC3"/>
    <w:rsid w:val="002C547A"/>
    <w:rsid w:val="002C6319"/>
    <w:rsid w:val="002D0163"/>
    <w:rsid w:val="002D09E0"/>
    <w:rsid w:val="002D1BAB"/>
    <w:rsid w:val="002D1BE4"/>
    <w:rsid w:val="002D1D6C"/>
    <w:rsid w:val="002D2504"/>
    <w:rsid w:val="002D3741"/>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6F89"/>
    <w:rsid w:val="002E748D"/>
    <w:rsid w:val="002E7ACF"/>
    <w:rsid w:val="002F081D"/>
    <w:rsid w:val="002F0BFC"/>
    <w:rsid w:val="002F0C1A"/>
    <w:rsid w:val="002F0CE9"/>
    <w:rsid w:val="002F1023"/>
    <w:rsid w:val="002F12EF"/>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6915"/>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1CDF"/>
    <w:rsid w:val="00332449"/>
    <w:rsid w:val="00332F30"/>
    <w:rsid w:val="003330A7"/>
    <w:rsid w:val="0033409B"/>
    <w:rsid w:val="003340EC"/>
    <w:rsid w:val="003343A3"/>
    <w:rsid w:val="003346D4"/>
    <w:rsid w:val="003350FF"/>
    <w:rsid w:val="00335433"/>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0C6"/>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2803"/>
    <w:rsid w:val="00373387"/>
    <w:rsid w:val="003749EC"/>
    <w:rsid w:val="003756AF"/>
    <w:rsid w:val="00375724"/>
    <w:rsid w:val="00375815"/>
    <w:rsid w:val="00375840"/>
    <w:rsid w:val="0037726D"/>
    <w:rsid w:val="00380441"/>
    <w:rsid w:val="0038110D"/>
    <w:rsid w:val="003813CE"/>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2962"/>
    <w:rsid w:val="003B3358"/>
    <w:rsid w:val="003B37A7"/>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BAA"/>
    <w:rsid w:val="003C4E61"/>
    <w:rsid w:val="003C5C01"/>
    <w:rsid w:val="003C5DDC"/>
    <w:rsid w:val="003C619B"/>
    <w:rsid w:val="003C6934"/>
    <w:rsid w:val="003C771A"/>
    <w:rsid w:val="003C7FD0"/>
    <w:rsid w:val="003D0268"/>
    <w:rsid w:val="003D06F6"/>
    <w:rsid w:val="003D0BD3"/>
    <w:rsid w:val="003D0DA9"/>
    <w:rsid w:val="003D1A43"/>
    <w:rsid w:val="003D1A64"/>
    <w:rsid w:val="003D3606"/>
    <w:rsid w:val="003D367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A76"/>
    <w:rsid w:val="003F7D46"/>
    <w:rsid w:val="004004E9"/>
    <w:rsid w:val="004008B7"/>
    <w:rsid w:val="004022CA"/>
    <w:rsid w:val="004023BC"/>
    <w:rsid w:val="00403FA8"/>
    <w:rsid w:val="00405251"/>
    <w:rsid w:val="004052C5"/>
    <w:rsid w:val="0040567F"/>
    <w:rsid w:val="0040585E"/>
    <w:rsid w:val="00405866"/>
    <w:rsid w:val="004059FB"/>
    <w:rsid w:val="004062D7"/>
    <w:rsid w:val="0040760C"/>
    <w:rsid w:val="00407A93"/>
    <w:rsid w:val="00407ACE"/>
    <w:rsid w:val="00407C16"/>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031"/>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19F1"/>
    <w:rsid w:val="00463908"/>
    <w:rsid w:val="00466346"/>
    <w:rsid w:val="00466911"/>
    <w:rsid w:val="004702B0"/>
    <w:rsid w:val="00471036"/>
    <w:rsid w:val="0047175F"/>
    <w:rsid w:val="004723CB"/>
    <w:rsid w:val="004727C7"/>
    <w:rsid w:val="00472BE0"/>
    <w:rsid w:val="00473899"/>
    <w:rsid w:val="0047413D"/>
    <w:rsid w:val="00474A07"/>
    <w:rsid w:val="004751D6"/>
    <w:rsid w:val="00475E6B"/>
    <w:rsid w:val="00476E57"/>
    <w:rsid w:val="00477467"/>
    <w:rsid w:val="00477CA7"/>
    <w:rsid w:val="00477DBA"/>
    <w:rsid w:val="00477E20"/>
    <w:rsid w:val="00480BB8"/>
    <w:rsid w:val="004814FC"/>
    <w:rsid w:val="00481895"/>
    <w:rsid w:val="00481D51"/>
    <w:rsid w:val="00481DC2"/>
    <w:rsid w:val="0048519E"/>
    <w:rsid w:val="00485B2D"/>
    <w:rsid w:val="00485B36"/>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767"/>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1770"/>
    <w:rsid w:val="004D204D"/>
    <w:rsid w:val="004D2B43"/>
    <w:rsid w:val="004D3AF3"/>
    <w:rsid w:val="004D4177"/>
    <w:rsid w:val="004D5322"/>
    <w:rsid w:val="004D583C"/>
    <w:rsid w:val="004D5DB3"/>
    <w:rsid w:val="004D676F"/>
    <w:rsid w:val="004D6F97"/>
    <w:rsid w:val="004D7039"/>
    <w:rsid w:val="004D78A4"/>
    <w:rsid w:val="004D79A6"/>
    <w:rsid w:val="004E02C7"/>
    <w:rsid w:val="004E0DCC"/>
    <w:rsid w:val="004E15D0"/>
    <w:rsid w:val="004E16C1"/>
    <w:rsid w:val="004E16FD"/>
    <w:rsid w:val="004E345F"/>
    <w:rsid w:val="004E3BBA"/>
    <w:rsid w:val="004E401B"/>
    <w:rsid w:val="004E41C7"/>
    <w:rsid w:val="004E4A1A"/>
    <w:rsid w:val="004E5D8D"/>
    <w:rsid w:val="004E5E6D"/>
    <w:rsid w:val="004E6506"/>
    <w:rsid w:val="004E76FE"/>
    <w:rsid w:val="004E7DB7"/>
    <w:rsid w:val="004F07E5"/>
    <w:rsid w:val="004F22F3"/>
    <w:rsid w:val="004F2615"/>
    <w:rsid w:val="004F2D88"/>
    <w:rsid w:val="004F3760"/>
    <w:rsid w:val="004F3AF3"/>
    <w:rsid w:val="004F3D21"/>
    <w:rsid w:val="004F453C"/>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039"/>
    <w:rsid w:val="005146B5"/>
    <w:rsid w:val="00515939"/>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5A71"/>
    <w:rsid w:val="00546769"/>
    <w:rsid w:val="005469BC"/>
    <w:rsid w:val="00546BAE"/>
    <w:rsid w:val="00546C4E"/>
    <w:rsid w:val="0055024A"/>
    <w:rsid w:val="0055289F"/>
    <w:rsid w:val="00552A60"/>
    <w:rsid w:val="00552DFD"/>
    <w:rsid w:val="00552EBD"/>
    <w:rsid w:val="00553447"/>
    <w:rsid w:val="00553827"/>
    <w:rsid w:val="0055448A"/>
    <w:rsid w:val="00555A1C"/>
    <w:rsid w:val="00555BDC"/>
    <w:rsid w:val="00555C6E"/>
    <w:rsid w:val="00555F71"/>
    <w:rsid w:val="00557B5E"/>
    <w:rsid w:val="00557C41"/>
    <w:rsid w:val="005621E0"/>
    <w:rsid w:val="00563BEB"/>
    <w:rsid w:val="0056590C"/>
    <w:rsid w:val="00565B44"/>
    <w:rsid w:val="00565D8A"/>
    <w:rsid w:val="005665C5"/>
    <w:rsid w:val="00566849"/>
    <w:rsid w:val="005671DE"/>
    <w:rsid w:val="005672B1"/>
    <w:rsid w:val="00570981"/>
    <w:rsid w:val="00570DDD"/>
    <w:rsid w:val="00570DF1"/>
    <w:rsid w:val="00571CFF"/>
    <w:rsid w:val="005725B2"/>
    <w:rsid w:val="00573978"/>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164"/>
    <w:rsid w:val="00583F90"/>
    <w:rsid w:val="00584E78"/>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78F"/>
    <w:rsid w:val="00594868"/>
    <w:rsid w:val="00594DAB"/>
    <w:rsid w:val="00594DB0"/>
    <w:rsid w:val="0059538F"/>
    <w:rsid w:val="00595D2F"/>
    <w:rsid w:val="00596508"/>
    <w:rsid w:val="00597EB1"/>
    <w:rsid w:val="005A003B"/>
    <w:rsid w:val="005A03C4"/>
    <w:rsid w:val="005A0A24"/>
    <w:rsid w:val="005A105D"/>
    <w:rsid w:val="005A1316"/>
    <w:rsid w:val="005A1D9D"/>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CB1"/>
    <w:rsid w:val="005B6854"/>
    <w:rsid w:val="005B73CC"/>
    <w:rsid w:val="005B7911"/>
    <w:rsid w:val="005C0526"/>
    <w:rsid w:val="005C0B45"/>
    <w:rsid w:val="005C14E9"/>
    <w:rsid w:val="005C1943"/>
    <w:rsid w:val="005C1A12"/>
    <w:rsid w:val="005C2647"/>
    <w:rsid w:val="005C2E4F"/>
    <w:rsid w:val="005C37A0"/>
    <w:rsid w:val="005C4034"/>
    <w:rsid w:val="005C43DF"/>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87F"/>
    <w:rsid w:val="005E3C12"/>
    <w:rsid w:val="005E460D"/>
    <w:rsid w:val="005E46A8"/>
    <w:rsid w:val="005E4F78"/>
    <w:rsid w:val="005E5A8F"/>
    <w:rsid w:val="005E5CB0"/>
    <w:rsid w:val="005E71AF"/>
    <w:rsid w:val="005E76C9"/>
    <w:rsid w:val="005F03DB"/>
    <w:rsid w:val="005F06EB"/>
    <w:rsid w:val="005F0959"/>
    <w:rsid w:val="005F1C91"/>
    <w:rsid w:val="005F29A2"/>
    <w:rsid w:val="005F2A0A"/>
    <w:rsid w:val="005F3995"/>
    <w:rsid w:val="005F48F1"/>
    <w:rsid w:val="005F5327"/>
    <w:rsid w:val="005F5CA8"/>
    <w:rsid w:val="005F773E"/>
    <w:rsid w:val="005F77A3"/>
    <w:rsid w:val="005F7C2E"/>
    <w:rsid w:val="005F7EAD"/>
    <w:rsid w:val="00600C03"/>
    <w:rsid w:val="00601E59"/>
    <w:rsid w:val="0060267E"/>
    <w:rsid w:val="00603A46"/>
    <w:rsid w:val="00604C78"/>
    <w:rsid w:val="00606194"/>
    <w:rsid w:val="00607CA5"/>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0D2"/>
    <w:rsid w:val="0062078C"/>
    <w:rsid w:val="0062097E"/>
    <w:rsid w:val="00620E8F"/>
    <w:rsid w:val="00621760"/>
    <w:rsid w:val="006217BB"/>
    <w:rsid w:val="00621E03"/>
    <w:rsid w:val="00622114"/>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9D5"/>
    <w:rsid w:val="00640B89"/>
    <w:rsid w:val="00641245"/>
    <w:rsid w:val="006418ED"/>
    <w:rsid w:val="00642B13"/>
    <w:rsid w:val="006431FF"/>
    <w:rsid w:val="00643F6D"/>
    <w:rsid w:val="00644F14"/>
    <w:rsid w:val="00645F7D"/>
    <w:rsid w:val="0064609C"/>
    <w:rsid w:val="00646100"/>
    <w:rsid w:val="006474C8"/>
    <w:rsid w:val="006476CA"/>
    <w:rsid w:val="00647706"/>
    <w:rsid w:val="00647A74"/>
    <w:rsid w:val="00647A87"/>
    <w:rsid w:val="00647FB1"/>
    <w:rsid w:val="0065000F"/>
    <w:rsid w:val="006500BF"/>
    <w:rsid w:val="00651D8E"/>
    <w:rsid w:val="0065206D"/>
    <w:rsid w:val="00653DFC"/>
    <w:rsid w:val="00653E45"/>
    <w:rsid w:val="006549B0"/>
    <w:rsid w:val="00654DE1"/>
    <w:rsid w:val="0065518A"/>
    <w:rsid w:val="00655261"/>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87AE3"/>
    <w:rsid w:val="00687EA3"/>
    <w:rsid w:val="0069170D"/>
    <w:rsid w:val="00691C0C"/>
    <w:rsid w:val="00692165"/>
    <w:rsid w:val="0069260A"/>
    <w:rsid w:val="00693C8E"/>
    <w:rsid w:val="0069464C"/>
    <w:rsid w:val="00694B9C"/>
    <w:rsid w:val="006969BA"/>
    <w:rsid w:val="0069759B"/>
    <w:rsid w:val="00697FF1"/>
    <w:rsid w:val="006A026A"/>
    <w:rsid w:val="006A0425"/>
    <w:rsid w:val="006A09A9"/>
    <w:rsid w:val="006A1D62"/>
    <w:rsid w:val="006A2E40"/>
    <w:rsid w:val="006A2EA8"/>
    <w:rsid w:val="006A3382"/>
    <w:rsid w:val="006A3B5F"/>
    <w:rsid w:val="006A3F8D"/>
    <w:rsid w:val="006A4A69"/>
    <w:rsid w:val="006A4B08"/>
    <w:rsid w:val="006A4EAE"/>
    <w:rsid w:val="006A56C3"/>
    <w:rsid w:val="006A616A"/>
    <w:rsid w:val="006A6180"/>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4C7"/>
    <w:rsid w:val="006C2803"/>
    <w:rsid w:val="006C32BB"/>
    <w:rsid w:val="006C3747"/>
    <w:rsid w:val="006C3F2A"/>
    <w:rsid w:val="006C44FA"/>
    <w:rsid w:val="006C58B8"/>
    <w:rsid w:val="006C63D1"/>
    <w:rsid w:val="006C73A7"/>
    <w:rsid w:val="006C7760"/>
    <w:rsid w:val="006C77CA"/>
    <w:rsid w:val="006C7EEA"/>
    <w:rsid w:val="006D171E"/>
    <w:rsid w:val="006D1A86"/>
    <w:rsid w:val="006D233A"/>
    <w:rsid w:val="006D25AE"/>
    <w:rsid w:val="006D3529"/>
    <w:rsid w:val="006D3FE7"/>
    <w:rsid w:val="006D43D8"/>
    <w:rsid w:val="006D4902"/>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1831"/>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047"/>
    <w:rsid w:val="00722942"/>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47D71"/>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1D3C"/>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440D"/>
    <w:rsid w:val="007852F9"/>
    <w:rsid w:val="00785461"/>
    <w:rsid w:val="007861D2"/>
    <w:rsid w:val="00786FF3"/>
    <w:rsid w:val="007876CF"/>
    <w:rsid w:val="00787755"/>
    <w:rsid w:val="00787B77"/>
    <w:rsid w:val="007912C3"/>
    <w:rsid w:val="00791EDB"/>
    <w:rsid w:val="0079208E"/>
    <w:rsid w:val="007926C0"/>
    <w:rsid w:val="00792D19"/>
    <w:rsid w:val="00792D7D"/>
    <w:rsid w:val="00793010"/>
    <w:rsid w:val="00793090"/>
    <w:rsid w:val="00793544"/>
    <w:rsid w:val="0079401C"/>
    <w:rsid w:val="00794508"/>
    <w:rsid w:val="007945FA"/>
    <w:rsid w:val="007948D5"/>
    <w:rsid w:val="00794A09"/>
    <w:rsid w:val="007951EC"/>
    <w:rsid w:val="0079657F"/>
    <w:rsid w:val="00796F2A"/>
    <w:rsid w:val="00797203"/>
    <w:rsid w:val="007972A3"/>
    <w:rsid w:val="007A0176"/>
    <w:rsid w:val="007A0347"/>
    <w:rsid w:val="007A07A0"/>
    <w:rsid w:val="007A0F2A"/>
    <w:rsid w:val="007A1BE2"/>
    <w:rsid w:val="007A220D"/>
    <w:rsid w:val="007A23B0"/>
    <w:rsid w:val="007A23D7"/>
    <w:rsid w:val="007A279F"/>
    <w:rsid w:val="007A2F67"/>
    <w:rsid w:val="007A3543"/>
    <w:rsid w:val="007A3918"/>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4ED8"/>
    <w:rsid w:val="007B56A8"/>
    <w:rsid w:val="007B6055"/>
    <w:rsid w:val="007B7498"/>
    <w:rsid w:val="007B7611"/>
    <w:rsid w:val="007B78E3"/>
    <w:rsid w:val="007B7AEE"/>
    <w:rsid w:val="007B7C4A"/>
    <w:rsid w:val="007C0293"/>
    <w:rsid w:val="007C0A14"/>
    <w:rsid w:val="007C0F87"/>
    <w:rsid w:val="007C11E7"/>
    <w:rsid w:val="007C2D06"/>
    <w:rsid w:val="007C3B6B"/>
    <w:rsid w:val="007C5901"/>
    <w:rsid w:val="007C5C9B"/>
    <w:rsid w:val="007C61E3"/>
    <w:rsid w:val="007C6C12"/>
    <w:rsid w:val="007C6C24"/>
    <w:rsid w:val="007C7761"/>
    <w:rsid w:val="007C7EB6"/>
    <w:rsid w:val="007C7F79"/>
    <w:rsid w:val="007D050F"/>
    <w:rsid w:val="007D0E25"/>
    <w:rsid w:val="007D0EC5"/>
    <w:rsid w:val="007D135E"/>
    <w:rsid w:val="007D229E"/>
    <w:rsid w:val="007D23B6"/>
    <w:rsid w:val="007D2945"/>
    <w:rsid w:val="007D2F75"/>
    <w:rsid w:val="007D3220"/>
    <w:rsid w:val="007D431D"/>
    <w:rsid w:val="007D451B"/>
    <w:rsid w:val="007D4A16"/>
    <w:rsid w:val="007D4CA4"/>
    <w:rsid w:val="007D6095"/>
    <w:rsid w:val="007D63C8"/>
    <w:rsid w:val="007D661A"/>
    <w:rsid w:val="007D710E"/>
    <w:rsid w:val="007D7E3A"/>
    <w:rsid w:val="007E08FB"/>
    <w:rsid w:val="007E1177"/>
    <w:rsid w:val="007E1450"/>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6BAE"/>
    <w:rsid w:val="007F6BBF"/>
    <w:rsid w:val="007F7988"/>
    <w:rsid w:val="007F79C1"/>
    <w:rsid w:val="007F7DF2"/>
    <w:rsid w:val="0080056E"/>
    <w:rsid w:val="00800886"/>
    <w:rsid w:val="00800A39"/>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57"/>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572"/>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3940"/>
    <w:rsid w:val="00844CB5"/>
    <w:rsid w:val="00844CF3"/>
    <w:rsid w:val="00844FF4"/>
    <w:rsid w:val="008451E8"/>
    <w:rsid w:val="00845276"/>
    <w:rsid w:val="008458F6"/>
    <w:rsid w:val="00845AED"/>
    <w:rsid w:val="00845B1A"/>
    <w:rsid w:val="00845FE7"/>
    <w:rsid w:val="00846559"/>
    <w:rsid w:val="0084708E"/>
    <w:rsid w:val="00847C67"/>
    <w:rsid w:val="00847EE1"/>
    <w:rsid w:val="00850092"/>
    <w:rsid w:val="00850477"/>
    <w:rsid w:val="00850804"/>
    <w:rsid w:val="0085105F"/>
    <w:rsid w:val="00851461"/>
    <w:rsid w:val="00851839"/>
    <w:rsid w:val="0085191C"/>
    <w:rsid w:val="00851AE4"/>
    <w:rsid w:val="00852C1E"/>
    <w:rsid w:val="00852DCB"/>
    <w:rsid w:val="008533C4"/>
    <w:rsid w:val="00853636"/>
    <w:rsid w:val="00853644"/>
    <w:rsid w:val="00853707"/>
    <w:rsid w:val="00854752"/>
    <w:rsid w:val="00854B55"/>
    <w:rsid w:val="00854F12"/>
    <w:rsid w:val="00855019"/>
    <w:rsid w:val="008554B6"/>
    <w:rsid w:val="00855758"/>
    <w:rsid w:val="0085598D"/>
    <w:rsid w:val="0085738E"/>
    <w:rsid w:val="0085791B"/>
    <w:rsid w:val="00857C12"/>
    <w:rsid w:val="00860FDB"/>
    <w:rsid w:val="00862771"/>
    <w:rsid w:val="008633CB"/>
    <w:rsid w:val="008637B3"/>
    <w:rsid w:val="00863915"/>
    <w:rsid w:val="00863F48"/>
    <w:rsid w:val="00863F85"/>
    <w:rsid w:val="00866438"/>
    <w:rsid w:val="0086682F"/>
    <w:rsid w:val="0086724D"/>
    <w:rsid w:val="00867687"/>
    <w:rsid w:val="008704DF"/>
    <w:rsid w:val="00870B12"/>
    <w:rsid w:val="00870D8A"/>
    <w:rsid w:val="0087183A"/>
    <w:rsid w:val="00871A9C"/>
    <w:rsid w:val="00872808"/>
    <w:rsid w:val="00872824"/>
    <w:rsid w:val="00872FB3"/>
    <w:rsid w:val="0087374C"/>
    <w:rsid w:val="008740CD"/>
    <w:rsid w:val="00874748"/>
    <w:rsid w:val="00874894"/>
    <w:rsid w:val="008755DF"/>
    <w:rsid w:val="00875C0B"/>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38C"/>
    <w:rsid w:val="008901DF"/>
    <w:rsid w:val="008904D0"/>
    <w:rsid w:val="00890EF0"/>
    <w:rsid w:val="008912C0"/>
    <w:rsid w:val="0089153D"/>
    <w:rsid w:val="0089173B"/>
    <w:rsid w:val="008919C3"/>
    <w:rsid w:val="008919D2"/>
    <w:rsid w:val="00891E76"/>
    <w:rsid w:val="0089220F"/>
    <w:rsid w:val="00892380"/>
    <w:rsid w:val="00892EBE"/>
    <w:rsid w:val="008935AA"/>
    <w:rsid w:val="00893D1A"/>
    <w:rsid w:val="008941A9"/>
    <w:rsid w:val="00894CBE"/>
    <w:rsid w:val="0089528C"/>
    <w:rsid w:val="00895BCF"/>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331"/>
    <w:rsid w:val="008A7469"/>
    <w:rsid w:val="008A74DD"/>
    <w:rsid w:val="008A7F6E"/>
    <w:rsid w:val="008B0BD7"/>
    <w:rsid w:val="008B1466"/>
    <w:rsid w:val="008B15D4"/>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3E4"/>
    <w:rsid w:val="008C353A"/>
    <w:rsid w:val="008C44D2"/>
    <w:rsid w:val="008C58DF"/>
    <w:rsid w:val="008C593D"/>
    <w:rsid w:val="008C7A78"/>
    <w:rsid w:val="008D1369"/>
    <w:rsid w:val="008D17C3"/>
    <w:rsid w:val="008D2C4C"/>
    <w:rsid w:val="008D3223"/>
    <w:rsid w:val="008D4580"/>
    <w:rsid w:val="008D4696"/>
    <w:rsid w:val="008D46B2"/>
    <w:rsid w:val="008D593E"/>
    <w:rsid w:val="008D5A9B"/>
    <w:rsid w:val="008D68EE"/>
    <w:rsid w:val="008D748A"/>
    <w:rsid w:val="008D7C7B"/>
    <w:rsid w:val="008D7E0D"/>
    <w:rsid w:val="008D7EDB"/>
    <w:rsid w:val="008E113D"/>
    <w:rsid w:val="008E1829"/>
    <w:rsid w:val="008E1A61"/>
    <w:rsid w:val="008E2327"/>
    <w:rsid w:val="008E26EE"/>
    <w:rsid w:val="008E28E2"/>
    <w:rsid w:val="008E2D66"/>
    <w:rsid w:val="008E38C3"/>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7D2"/>
    <w:rsid w:val="008F2EAE"/>
    <w:rsid w:val="008F41D0"/>
    <w:rsid w:val="008F46C2"/>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725A"/>
    <w:rsid w:val="0091055D"/>
    <w:rsid w:val="00911184"/>
    <w:rsid w:val="00911191"/>
    <w:rsid w:val="00911BEE"/>
    <w:rsid w:val="00912331"/>
    <w:rsid w:val="009124B0"/>
    <w:rsid w:val="00913A35"/>
    <w:rsid w:val="00913ACA"/>
    <w:rsid w:val="00914C61"/>
    <w:rsid w:val="00916D2B"/>
    <w:rsid w:val="00917908"/>
    <w:rsid w:val="00917D6F"/>
    <w:rsid w:val="009206B8"/>
    <w:rsid w:val="0092073B"/>
    <w:rsid w:val="00920B34"/>
    <w:rsid w:val="00920C8C"/>
    <w:rsid w:val="00920E61"/>
    <w:rsid w:val="00921B07"/>
    <w:rsid w:val="00921B1A"/>
    <w:rsid w:val="00921B7F"/>
    <w:rsid w:val="00921DDA"/>
    <w:rsid w:val="00921EC0"/>
    <w:rsid w:val="00922DE1"/>
    <w:rsid w:val="009231EA"/>
    <w:rsid w:val="00923577"/>
    <w:rsid w:val="00924946"/>
    <w:rsid w:val="00924BC7"/>
    <w:rsid w:val="009253D7"/>
    <w:rsid w:val="009256C2"/>
    <w:rsid w:val="00925759"/>
    <w:rsid w:val="0092600D"/>
    <w:rsid w:val="00926951"/>
    <w:rsid w:val="00927637"/>
    <w:rsid w:val="00930345"/>
    <w:rsid w:val="0093039D"/>
    <w:rsid w:val="00931985"/>
    <w:rsid w:val="00931E4F"/>
    <w:rsid w:val="009325A4"/>
    <w:rsid w:val="0093364D"/>
    <w:rsid w:val="00933909"/>
    <w:rsid w:val="00934F4B"/>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664"/>
    <w:rsid w:val="00951750"/>
    <w:rsid w:val="00951899"/>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1F71"/>
    <w:rsid w:val="00962346"/>
    <w:rsid w:val="00962A43"/>
    <w:rsid w:val="00963F12"/>
    <w:rsid w:val="0096463B"/>
    <w:rsid w:val="0096489F"/>
    <w:rsid w:val="0096491C"/>
    <w:rsid w:val="0096504F"/>
    <w:rsid w:val="00965F09"/>
    <w:rsid w:val="0096651C"/>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57C7"/>
    <w:rsid w:val="00985C5F"/>
    <w:rsid w:val="009861F2"/>
    <w:rsid w:val="00986861"/>
    <w:rsid w:val="00986B13"/>
    <w:rsid w:val="00986DB7"/>
    <w:rsid w:val="0098719F"/>
    <w:rsid w:val="009874B8"/>
    <w:rsid w:val="00991AB3"/>
    <w:rsid w:val="00992274"/>
    <w:rsid w:val="00992805"/>
    <w:rsid w:val="00992A34"/>
    <w:rsid w:val="00993359"/>
    <w:rsid w:val="009934CF"/>
    <w:rsid w:val="00993A6D"/>
    <w:rsid w:val="00993A75"/>
    <w:rsid w:val="00994396"/>
    <w:rsid w:val="00994F4E"/>
    <w:rsid w:val="00994FB1"/>
    <w:rsid w:val="009950DD"/>
    <w:rsid w:val="009958DC"/>
    <w:rsid w:val="00995C9C"/>
    <w:rsid w:val="00997295"/>
    <w:rsid w:val="009972E1"/>
    <w:rsid w:val="009979B3"/>
    <w:rsid w:val="009A02A1"/>
    <w:rsid w:val="009A0455"/>
    <w:rsid w:val="009A0870"/>
    <w:rsid w:val="009A0A3E"/>
    <w:rsid w:val="009A0D75"/>
    <w:rsid w:val="009A0DF4"/>
    <w:rsid w:val="009A1CDB"/>
    <w:rsid w:val="009A2F73"/>
    <w:rsid w:val="009A306D"/>
    <w:rsid w:val="009A347A"/>
    <w:rsid w:val="009A3CBB"/>
    <w:rsid w:val="009A4B3D"/>
    <w:rsid w:val="009A5FEF"/>
    <w:rsid w:val="009A620E"/>
    <w:rsid w:val="009A735F"/>
    <w:rsid w:val="009A7414"/>
    <w:rsid w:val="009A7B08"/>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6504"/>
    <w:rsid w:val="009C7868"/>
    <w:rsid w:val="009D0383"/>
    <w:rsid w:val="009D048B"/>
    <w:rsid w:val="009D13F3"/>
    <w:rsid w:val="009D1B5D"/>
    <w:rsid w:val="009D1EF6"/>
    <w:rsid w:val="009D2CC7"/>
    <w:rsid w:val="009D3153"/>
    <w:rsid w:val="009D3A38"/>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4FD7"/>
    <w:rsid w:val="009F5183"/>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CAD"/>
    <w:rsid w:val="00A12D5E"/>
    <w:rsid w:val="00A132B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C9B"/>
    <w:rsid w:val="00A24E2B"/>
    <w:rsid w:val="00A25985"/>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2AE4"/>
    <w:rsid w:val="00A34223"/>
    <w:rsid w:val="00A34F11"/>
    <w:rsid w:val="00A35308"/>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988"/>
    <w:rsid w:val="00A42E39"/>
    <w:rsid w:val="00A431A0"/>
    <w:rsid w:val="00A4594F"/>
    <w:rsid w:val="00A467AB"/>
    <w:rsid w:val="00A46BCA"/>
    <w:rsid w:val="00A46D2D"/>
    <w:rsid w:val="00A47916"/>
    <w:rsid w:val="00A50527"/>
    <w:rsid w:val="00A50F0D"/>
    <w:rsid w:val="00A536DA"/>
    <w:rsid w:val="00A539E0"/>
    <w:rsid w:val="00A5406C"/>
    <w:rsid w:val="00A543C0"/>
    <w:rsid w:val="00A54801"/>
    <w:rsid w:val="00A5596D"/>
    <w:rsid w:val="00A56F39"/>
    <w:rsid w:val="00A571CD"/>
    <w:rsid w:val="00A57C3D"/>
    <w:rsid w:val="00A57E30"/>
    <w:rsid w:val="00A60ACA"/>
    <w:rsid w:val="00A6115A"/>
    <w:rsid w:val="00A62CBB"/>
    <w:rsid w:val="00A64437"/>
    <w:rsid w:val="00A64CB8"/>
    <w:rsid w:val="00A65336"/>
    <w:rsid w:val="00A6697B"/>
    <w:rsid w:val="00A66CF8"/>
    <w:rsid w:val="00A67257"/>
    <w:rsid w:val="00A672A6"/>
    <w:rsid w:val="00A70046"/>
    <w:rsid w:val="00A70428"/>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806"/>
    <w:rsid w:val="00A86E30"/>
    <w:rsid w:val="00A87035"/>
    <w:rsid w:val="00A8745D"/>
    <w:rsid w:val="00A8792A"/>
    <w:rsid w:val="00A87CF0"/>
    <w:rsid w:val="00A908DA"/>
    <w:rsid w:val="00A90CAE"/>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7E"/>
    <w:rsid w:val="00AA10E1"/>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88F"/>
    <w:rsid w:val="00AA7F48"/>
    <w:rsid w:val="00AB010D"/>
    <w:rsid w:val="00AB0749"/>
    <w:rsid w:val="00AB0E1A"/>
    <w:rsid w:val="00AB1FAF"/>
    <w:rsid w:val="00AB3110"/>
    <w:rsid w:val="00AB35FF"/>
    <w:rsid w:val="00AB477E"/>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5"/>
    <w:rsid w:val="00AC6357"/>
    <w:rsid w:val="00AC6ABF"/>
    <w:rsid w:val="00AC6B18"/>
    <w:rsid w:val="00AC6EC8"/>
    <w:rsid w:val="00AC7DBC"/>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900"/>
    <w:rsid w:val="00AF3B78"/>
    <w:rsid w:val="00AF4C29"/>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8E0"/>
    <w:rsid w:val="00B07F12"/>
    <w:rsid w:val="00B07F1E"/>
    <w:rsid w:val="00B07FE3"/>
    <w:rsid w:val="00B10AFF"/>
    <w:rsid w:val="00B10BAE"/>
    <w:rsid w:val="00B10CE4"/>
    <w:rsid w:val="00B10DB8"/>
    <w:rsid w:val="00B10E40"/>
    <w:rsid w:val="00B11F4B"/>
    <w:rsid w:val="00B121C8"/>
    <w:rsid w:val="00B13102"/>
    <w:rsid w:val="00B13720"/>
    <w:rsid w:val="00B13984"/>
    <w:rsid w:val="00B14154"/>
    <w:rsid w:val="00B1415B"/>
    <w:rsid w:val="00B1505D"/>
    <w:rsid w:val="00B15278"/>
    <w:rsid w:val="00B15C3B"/>
    <w:rsid w:val="00B15C5E"/>
    <w:rsid w:val="00B210BA"/>
    <w:rsid w:val="00B21F1B"/>
    <w:rsid w:val="00B222A2"/>
    <w:rsid w:val="00B223D4"/>
    <w:rsid w:val="00B234EC"/>
    <w:rsid w:val="00B23D95"/>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6BC5"/>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51D4"/>
    <w:rsid w:val="00B56A40"/>
    <w:rsid w:val="00B56F87"/>
    <w:rsid w:val="00B577A3"/>
    <w:rsid w:val="00B57E99"/>
    <w:rsid w:val="00B604C9"/>
    <w:rsid w:val="00B6144B"/>
    <w:rsid w:val="00B6170F"/>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8F6"/>
    <w:rsid w:val="00B74E82"/>
    <w:rsid w:val="00B74FC5"/>
    <w:rsid w:val="00B75A6C"/>
    <w:rsid w:val="00B75D75"/>
    <w:rsid w:val="00B761BD"/>
    <w:rsid w:val="00B761EB"/>
    <w:rsid w:val="00B77553"/>
    <w:rsid w:val="00B77B9F"/>
    <w:rsid w:val="00B80176"/>
    <w:rsid w:val="00B80E00"/>
    <w:rsid w:val="00B814A5"/>
    <w:rsid w:val="00B815AC"/>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874ED"/>
    <w:rsid w:val="00B87E63"/>
    <w:rsid w:val="00B907AB"/>
    <w:rsid w:val="00B90A27"/>
    <w:rsid w:val="00B91124"/>
    <w:rsid w:val="00B916B1"/>
    <w:rsid w:val="00B916B2"/>
    <w:rsid w:val="00B9183A"/>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4DB9"/>
    <w:rsid w:val="00BA590B"/>
    <w:rsid w:val="00BA6722"/>
    <w:rsid w:val="00BA7868"/>
    <w:rsid w:val="00BB0208"/>
    <w:rsid w:val="00BB0C14"/>
    <w:rsid w:val="00BB1D34"/>
    <w:rsid w:val="00BB2B40"/>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42"/>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473"/>
    <w:rsid w:val="00BD6B2B"/>
    <w:rsid w:val="00BE0899"/>
    <w:rsid w:val="00BE17C6"/>
    <w:rsid w:val="00BE1A57"/>
    <w:rsid w:val="00BE1B65"/>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876"/>
    <w:rsid w:val="00C01AA7"/>
    <w:rsid w:val="00C02A0C"/>
    <w:rsid w:val="00C03031"/>
    <w:rsid w:val="00C032F5"/>
    <w:rsid w:val="00C06005"/>
    <w:rsid w:val="00C0627A"/>
    <w:rsid w:val="00C06DDD"/>
    <w:rsid w:val="00C072F7"/>
    <w:rsid w:val="00C07EC7"/>
    <w:rsid w:val="00C10B78"/>
    <w:rsid w:val="00C10FC8"/>
    <w:rsid w:val="00C10FCF"/>
    <w:rsid w:val="00C113A7"/>
    <w:rsid w:val="00C1165E"/>
    <w:rsid w:val="00C11EAE"/>
    <w:rsid w:val="00C12810"/>
    <w:rsid w:val="00C13904"/>
    <w:rsid w:val="00C13A08"/>
    <w:rsid w:val="00C13ADB"/>
    <w:rsid w:val="00C13B31"/>
    <w:rsid w:val="00C13F34"/>
    <w:rsid w:val="00C14630"/>
    <w:rsid w:val="00C147AF"/>
    <w:rsid w:val="00C14AE4"/>
    <w:rsid w:val="00C14DA0"/>
    <w:rsid w:val="00C1535C"/>
    <w:rsid w:val="00C1585C"/>
    <w:rsid w:val="00C1622F"/>
    <w:rsid w:val="00C16411"/>
    <w:rsid w:val="00C169DE"/>
    <w:rsid w:val="00C16B01"/>
    <w:rsid w:val="00C16B4B"/>
    <w:rsid w:val="00C16CA4"/>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1B"/>
    <w:rsid w:val="00C24583"/>
    <w:rsid w:val="00C24D3C"/>
    <w:rsid w:val="00C25238"/>
    <w:rsid w:val="00C252C7"/>
    <w:rsid w:val="00C252ED"/>
    <w:rsid w:val="00C2584A"/>
    <w:rsid w:val="00C261E3"/>
    <w:rsid w:val="00C26340"/>
    <w:rsid w:val="00C273A1"/>
    <w:rsid w:val="00C27D4D"/>
    <w:rsid w:val="00C27DAB"/>
    <w:rsid w:val="00C305F2"/>
    <w:rsid w:val="00C318BF"/>
    <w:rsid w:val="00C322DE"/>
    <w:rsid w:val="00C33458"/>
    <w:rsid w:val="00C3345C"/>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2408"/>
    <w:rsid w:val="00C53008"/>
    <w:rsid w:val="00C5375B"/>
    <w:rsid w:val="00C54562"/>
    <w:rsid w:val="00C54ACD"/>
    <w:rsid w:val="00C55151"/>
    <w:rsid w:val="00C55316"/>
    <w:rsid w:val="00C5575D"/>
    <w:rsid w:val="00C558FF"/>
    <w:rsid w:val="00C560FA"/>
    <w:rsid w:val="00C5615E"/>
    <w:rsid w:val="00C56772"/>
    <w:rsid w:val="00C56AFF"/>
    <w:rsid w:val="00C56D34"/>
    <w:rsid w:val="00C56D36"/>
    <w:rsid w:val="00C57490"/>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2EF"/>
    <w:rsid w:val="00CD1770"/>
    <w:rsid w:val="00CD1DF6"/>
    <w:rsid w:val="00CD2BCE"/>
    <w:rsid w:val="00CD3466"/>
    <w:rsid w:val="00CD3A5D"/>
    <w:rsid w:val="00CD4514"/>
    <w:rsid w:val="00CD4641"/>
    <w:rsid w:val="00CD4FD4"/>
    <w:rsid w:val="00CD58D1"/>
    <w:rsid w:val="00CD5ACF"/>
    <w:rsid w:val="00CD5DBF"/>
    <w:rsid w:val="00CD5FD4"/>
    <w:rsid w:val="00CD60BC"/>
    <w:rsid w:val="00CD629B"/>
    <w:rsid w:val="00CD7770"/>
    <w:rsid w:val="00CE0DCE"/>
    <w:rsid w:val="00CE1BC9"/>
    <w:rsid w:val="00CE271E"/>
    <w:rsid w:val="00CE2BDF"/>
    <w:rsid w:val="00CE33C1"/>
    <w:rsid w:val="00CE402E"/>
    <w:rsid w:val="00CE4625"/>
    <w:rsid w:val="00CE4A3F"/>
    <w:rsid w:val="00CE4DD6"/>
    <w:rsid w:val="00CE76FF"/>
    <w:rsid w:val="00CF1C7F"/>
    <w:rsid w:val="00CF1CF7"/>
    <w:rsid w:val="00CF1D23"/>
    <w:rsid w:val="00CF251D"/>
    <w:rsid w:val="00CF25FE"/>
    <w:rsid w:val="00CF2631"/>
    <w:rsid w:val="00CF30EA"/>
    <w:rsid w:val="00CF4012"/>
    <w:rsid w:val="00CF43D5"/>
    <w:rsid w:val="00CF6E9A"/>
    <w:rsid w:val="00CF77D6"/>
    <w:rsid w:val="00CF7C5A"/>
    <w:rsid w:val="00D00B41"/>
    <w:rsid w:val="00D010F2"/>
    <w:rsid w:val="00D01F75"/>
    <w:rsid w:val="00D02844"/>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1ACA"/>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12"/>
    <w:rsid w:val="00D41A65"/>
    <w:rsid w:val="00D41B83"/>
    <w:rsid w:val="00D434EC"/>
    <w:rsid w:val="00D43778"/>
    <w:rsid w:val="00D43998"/>
    <w:rsid w:val="00D43CF4"/>
    <w:rsid w:val="00D44E9D"/>
    <w:rsid w:val="00D451DE"/>
    <w:rsid w:val="00D453D0"/>
    <w:rsid w:val="00D453D2"/>
    <w:rsid w:val="00D4590F"/>
    <w:rsid w:val="00D45D35"/>
    <w:rsid w:val="00D472A7"/>
    <w:rsid w:val="00D47B0F"/>
    <w:rsid w:val="00D506E6"/>
    <w:rsid w:val="00D50B97"/>
    <w:rsid w:val="00D51515"/>
    <w:rsid w:val="00D51FD1"/>
    <w:rsid w:val="00D52FD5"/>
    <w:rsid w:val="00D53C8B"/>
    <w:rsid w:val="00D53D58"/>
    <w:rsid w:val="00D5403F"/>
    <w:rsid w:val="00D549F9"/>
    <w:rsid w:val="00D54BD5"/>
    <w:rsid w:val="00D54E56"/>
    <w:rsid w:val="00D575F0"/>
    <w:rsid w:val="00D5761C"/>
    <w:rsid w:val="00D60382"/>
    <w:rsid w:val="00D60578"/>
    <w:rsid w:val="00D61A0E"/>
    <w:rsid w:val="00D621BA"/>
    <w:rsid w:val="00D641F9"/>
    <w:rsid w:val="00D6562A"/>
    <w:rsid w:val="00D662FE"/>
    <w:rsid w:val="00D709FE"/>
    <w:rsid w:val="00D711D8"/>
    <w:rsid w:val="00D71CF9"/>
    <w:rsid w:val="00D72081"/>
    <w:rsid w:val="00D7242B"/>
    <w:rsid w:val="00D72480"/>
    <w:rsid w:val="00D73141"/>
    <w:rsid w:val="00D73222"/>
    <w:rsid w:val="00D7380A"/>
    <w:rsid w:val="00D73C8D"/>
    <w:rsid w:val="00D74336"/>
    <w:rsid w:val="00D747A9"/>
    <w:rsid w:val="00D74876"/>
    <w:rsid w:val="00D74989"/>
    <w:rsid w:val="00D7540F"/>
    <w:rsid w:val="00D7675E"/>
    <w:rsid w:val="00D7777B"/>
    <w:rsid w:val="00D80080"/>
    <w:rsid w:val="00D80374"/>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2E1"/>
    <w:rsid w:val="00D91308"/>
    <w:rsid w:val="00D91910"/>
    <w:rsid w:val="00D91AA8"/>
    <w:rsid w:val="00D92EA5"/>
    <w:rsid w:val="00D940FA"/>
    <w:rsid w:val="00D944A6"/>
    <w:rsid w:val="00D94EBE"/>
    <w:rsid w:val="00D952EC"/>
    <w:rsid w:val="00D95B5F"/>
    <w:rsid w:val="00D9692A"/>
    <w:rsid w:val="00D9699E"/>
    <w:rsid w:val="00D96D19"/>
    <w:rsid w:val="00D96FC3"/>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5F89"/>
    <w:rsid w:val="00DA61C4"/>
    <w:rsid w:val="00DA6707"/>
    <w:rsid w:val="00DA6B6D"/>
    <w:rsid w:val="00DA71DE"/>
    <w:rsid w:val="00DA7BA0"/>
    <w:rsid w:val="00DB025F"/>
    <w:rsid w:val="00DB19B1"/>
    <w:rsid w:val="00DB19BD"/>
    <w:rsid w:val="00DB22BD"/>
    <w:rsid w:val="00DB33A7"/>
    <w:rsid w:val="00DB42F5"/>
    <w:rsid w:val="00DB45C1"/>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128"/>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4F3"/>
    <w:rsid w:val="00E11DD2"/>
    <w:rsid w:val="00E12F57"/>
    <w:rsid w:val="00E14282"/>
    <w:rsid w:val="00E156F2"/>
    <w:rsid w:val="00E15DCC"/>
    <w:rsid w:val="00E1603A"/>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DBA"/>
    <w:rsid w:val="00E3313B"/>
    <w:rsid w:val="00E33815"/>
    <w:rsid w:val="00E33AA5"/>
    <w:rsid w:val="00E35D4E"/>
    <w:rsid w:val="00E35ECC"/>
    <w:rsid w:val="00E366E0"/>
    <w:rsid w:val="00E36DF4"/>
    <w:rsid w:val="00E36EF8"/>
    <w:rsid w:val="00E3782E"/>
    <w:rsid w:val="00E37864"/>
    <w:rsid w:val="00E4274E"/>
    <w:rsid w:val="00E42F07"/>
    <w:rsid w:val="00E43034"/>
    <w:rsid w:val="00E43469"/>
    <w:rsid w:val="00E4369C"/>
    <w:rsid w:val="00E43A0F"/>
    <w:rsid w:val="00E43DEE"/>
    <w:rsid w:val="00E44014"/>
    <w:rsid w:val="00E4423B"/>
    <w:rsid w:val="00E445DA"/>
    <w:rsid w:val="00E44830"/>
    <w:rsid w:val="00E44921"/>
    <w:rsid w:val="00E45379"/>
    <w:rsid w:val="00E4587B"/>
    <w:rsid w:val="00E4612E"/>
    <w:rsid w:val="00E46321"/>
    <w:rsid w:val="00E465CB"/>
    <w:rsid w:val="00E46BD3"/>
    <w:rsid w:val="00E473FD"/>
    <w:rsid w:val="00E47C0D"/>
    <w:rsid w:val="00E501F1"/>
    <w:rsid w:val="00E50B22"/>
    <w:rsid w:val="00E51E18"/>
    <w:rsid w:val="00E51EC0"/>
    <w:rsid w:val="00E52901"/>
    <w:rsid w:val="00E52B21"/>
    <w:rsid w:val="00E533BD"/>
    <w:rsid w:val="00E53706"/>
    <w:rsid w:val="00E53C5D"/>
    <w:rsid w:val="00E54258"/>
    <w:rsid w:val="00E54283"/>
    <w:rsid w:val="00E5709D"/>
    <w:rsid w:val="00E57CE2"/>
    <w:rsid w:val="00E617BD"/>
    <w:rsid w:val="00E61E05"/>
    <w:rsid w:val="00E62343"/>
    <w:rsid w:val="00E62374"/>
    <w:rsid w:val="00E62FF8"/>
    <w:rsid w:val="00E63217"/>
    <w:rsid w:val="00E64AB3"/>
    <w:rsid w:val="00E64B3B"/>
    <w:rsid w:val="00E64BD9"/>
    <w:rsid w:val="00E65092"/>
    <w:rsid w:val="00E6519C"/>
    <w:rsid w:val="00E658A1"/>
    <w:rsid w:val="00E66183"/>
    <w:rsid w:val="00E673FE"/>
    <w:rsid w:val="00E67833"/>
    <w:rsid w:val="00E67E50"/>
    <w:rsid w:val="00E67FB1"/>
    <w:rsid w:val="00E700AD"/>
    <w:rsid w:val="00E70445"/>
    <w:rsid w:val="00E705B4"/>
    <w:rsid w:val="00E70FD6"/>
    <w:rsid w:val="00E711BD"/>
    <w:rsid w:val="00E71A91"/>
    <w:rsid w:val="00E71BA7"/>
    <w:rsid w:val="00E72967"/>
    <w:rsid w:val="00E73B50"/>
    <w:rsid w:val="00E7435A"/>
    <w:rsid w:val="00E74741"/>
    <w:rsid w:val="00E7536D"/>
    <w:rsid w:val="00E7582D"/>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998"/>
    <w:rsid w:val="00E928C2"/>
    <w:rsid w:val="00E93254"/>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5AD"/>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D06"/>
    <w:rsid w:val="00EE5F2E"/>
    <w:rsid w:val="00EE63E3"/>
    <w:rsid w:val="00EE672A"/>
    <w:rsid w:val="00EE6D5D"/>
    <w:rsid w:val="00EE6E08"/>
    <w:rsid w:val="00EE794F"/>
    <w:rsid w:val="00EF0C4B"/>
    <w:rsid w:val="00EF148D"/>
    <w:rsid w:val="00EF1C22"/>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925"/>
    <w:rsid w:val="00F04B61"/>
    <w:rsid w:val="00F05A43"/>
    <w:rsid w:val="00F05B7D"/>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6D"/>
    <w:rsid w:val="00F236EE"/>
    <w:rsid w:val="00F2388B"/>
    <w:rsid w:val="00F23B42"/>
    <w:rsid w:val="00F23E44"/>
    <w:rsid w:val="00F23EEB"/>
    <w:rsid w:val="00F24C32"/>
    <w:rsid w:val="00F24E0C"/>
    <w:rsid w:val="00F2520D"/>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3773B"/>
    <w:rsid w:val="00F400B6"/>
    <w:rsid w:val="00F4087B"/>
    <w:rsid w:val="00F40C84"/>
    <w:rsid w:val="00F414CE"/>
    <w:rsid w:val="00F4167A"/>
    <w:rsid w:val="00F41B19"/>
    <w:rsid w:val="00F41BBC"/>
    <w:rsid w:val="00F436AC"/>
    <w:rsid w:val="00F43E6E"/>
    <w:rsid w:val="00F43EBF"/>
    <w:rsid w:val="00F44423"/>
    <w:rsid w:val="00F44A04"/>
    <w:rsid w:val="00F44B51"/>
    <w:rsid w:val="00F44C05"/>
    <w:rsid w:val="00F450C8"/>
    <w:rsid w:val="00F459D2"/>
    <w:rsid w:val="00F46DFB"/>
    <w:rsid w:val="00F46EB5"/>
    <w:rsid w:val="00F4743E"/>
    <w:rsid w:val="00F4788F"/>
    <w:rsid w:val="00F478A1"/>
    <w:rsid w:val="00F5060D"/>
    <w:rsid w:val="00F50A3C"/>
    <w:rsid w:val="00F50BE6"/>
    <w:rsid w:val="00F51210"/>
    <w:rsid w:val="00F51236"/>
    <w:rsid w:val="00F51CE8"/>
    <w:rsid w:val="00F52095"/>
    <w:rsid w:val="00F52682"/>
    <w:rsid w:val="00F5374C"/>
    <w:rsid w:val="00F541B8"/>
    <w:rsid w:val="00F548E8"/>
    <w:rsid w:val="00F54D73"/>
    <w:rsid w:val="00F56B6D"/>
    <w:rsid w:val="00F56CC2"/>
    <w:rsid w:val="00F5755A"/>
    <w:rsid w:val="00F57B77"/>
    <w:rsid w:val="00F60043"/>
    <w:rsid w:val="00F60559"/>
    <w:rsid w:val="00F60BC0"/>
    <w:rsid w:val="00F60DC3"/>
    <w:rsid w:val="00F61B7F"/>
    <w:rsid w:val="00F61DB2"/>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19F2"/>
    <w:rsid w:val="00F91E70"/>
    <w:rsid w:val="00F921CD"/>
    <w:rsid w:val="00F924D4"/>
    <w:rsid w:val="00F943AD"/>
    <w:rsid w:val="00F9461D"/>
    <w:rsid w:val="00F94E99"/>
    <w:rsid w:val="00F952E5"/>
    <w:rsid w:val="00F9533E"/>
    <w:rsid w:val="00F9650A"/>
    <w:rsid w:val="00F967C7"/>
    <w:rsid w:val="00F976F7"/>
    <w:rsid w:val="00F97B51"/>
    <w:rsid w:val="00FA0232"/>
    <w:rsid w:val="00FA03B1"/>
    <w:rsid w:val="00FA0437"/>
    <w:rsid w:val="00FA0BBC"/>
    <w:rsid w:val="00FA0C35"/>
    <w:rsid w:val="00FA1545"/>
    <w:rsid w:val="00FA21AA"/>
    <w:rsid w:val="00FA2214"/>
    <w:rsid w:val="00FA233F"/>
    <w:rsid w:val="00FA2CB9"/>
    <w:rsid w:val="00FA2E05"/>
    <w:rsid w:val="00FA3DF0"/>
    <w:rsid w:val="00FA4527"/>
    <w:rsid w:val="00FA51D8"/>
    <w:rsid w:val="00FA563C"/>
    <w:rsid w:val="00FA56BB"/>
    <w:rsid w:val="00FA60D7"/>
    <w:rsid w:val="00FA7D57"/>
    <w:rsid w:val="00FB0008"/>
    <w:rsid w:val="00FB002C"/>
    <w:rsid w:val="00FB071C"/>
    <w:rsid w:val="00FB1777"/>
    <w:rsid w:val="00FB1ACE"/>
    <w:rsid w:val="00FB23AA"/>
    <w:rsid w:val="00FB3587"/>
    <w:rsid w:val="00FB3EA0"/>
    <w:rsid w:val="00FB465D"/>
    <w:rsid w:val="00FB4C8B"/>
    <w:rsid w:val="00FB55F4"/>
    <w:rsid w:val="00FB58D8"/>
    <w:rsid w:val="00FB5C20"/>
    <w:rsid w:val="00FB6631"/>
    <w:rsid w:val="00FB6C2A"/>
    <w:rsid w:val="00FB7140"/>
    <w:rsid w:val="00FB749C"/>
    <w:rsid w:val="00FB7ABE"/>
    <w:rsid w:val="00FC0B63"/>
    <w:rsid w:val="00FC0C1D"/>
    <w:rsid w:val="00FC2209"/>
    <w:rsid w:val="00FC25DA"/>
    <w:rsid w:val="00FC3884"/>
    <w:rsid w:val="00FC4839"/>
    <w:rsid w:val="00FC48D4"/>
    <w:rsid w:val="00FC4927"/>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6131"/>
    <w:rsid w:val="00FD756D"/>
    <w:rsid w:val="00FD758C"/>
    <w:rsid w:val="00FD7A0B"/>
    <w:rsid w:val="00FD7F22"/>
    <w:rsid w:val="00FD7F9D"/>
    <w:rsid w:val="00FE03B5"/>
    <w:rsid w:val="00FE131E"/>
    <w:rsid w:val="00FE2531"/>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5A4"/>
    <w:rsid w:val="00FF28DB"/>
    <w:rsid w:val="00FF456A"/>
    <w:rsid w:val="00FF46FD"/>
    <w:rsid w:val="00FF49B0"/>
    <w:rsid w:val="00FF604E"/>
    <w:rsid w:val="00FF6204"/>
    <w:rsid w:val="00FF634D"/>
    <w:rsid w:val="00FF6D98"/>
    <w:rsid w:val="40F4E8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490"/>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2Car">
    <w:name w:val="Título 2 Car"/>
    <w:basedOn w:val="Fuentedeprrafopredeter"/>
    <w:link w:val="Ttulo2"/>
    <w:uiPriority w:val="9"/>
    <w:semiHidden/>
    <w:rsid w:val="00AA39AF"/>
    <w:rPr>
      <w:rFonts w:asciiTheme="majorHAnsi" w:eastAsiaTheme="majorEastAsia" w:hAnsiTheme="majorHAnsi" w:cstheme="majorBidi"/>
      <w:color w:val="2F5496" w:themeColor="accent1" w:themeShade="BF"/>
      <w:sz w:val="26"/>
      <w:szCs w:val="26"/>
      <w:lang w:val="es-ES_tradnl" w:eastAsia="es-ES"/>
    </w:rPr>
  </w:style>
  <w:style w:type="character" w:customStyle="1" w:styleId="Mencinsinresolver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2217920">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4716362">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15874714">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43938683">
      <w:bodyDiv w:val="1"/>
      <w:marLeft w:val="0"/>
      <w:marRight w:val="0"/>
      <w:marTop w:val="0"/>
      <w:marBottom w:val="0"/>
      <w:divBdr>
        <w:top w:val="none" w:sz="0" w:space="0" w:color="auto"/>
        <w:left w:val="none" w:sz="0" w:space="0" w:color="auto"/>
        <w:bottom w:val="none" w:sz="0" w:space="0" w:color="auto"/>
        <w:right w:val="none" w:sz="0" w:space="0" w:color="auto"/>
      </w:divBdr>
    </w:div>
    <w:div w:id="15827332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074636">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353845">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2202954">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7604978">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0966729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5414936">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58611584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2878124">
      <w:bodyDiv w:val="1"/>
      <w:marLeft w:val="0"/>
      <w:marRight w:val="0"/>
      <w:marTop w:val="0"/>
      <w:marBottom w:val="0"/>
      <w:divBdr>
        <w:top w:val="none" w:sz="0" w:space="0" w:color="auto"/>
        <w:left w:val="none" w:sz="0" w:space="0" w:color="auto"/>
        <w:bottom w:val="none" w:sz="0" w:space="0" w:color="auto"/>
        <w:right w:val="none" w:sz="0" w:space="0" w:color="auto"/>
      </w:divBdr>
    </w:div>
    <w:div w:id="675231069">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688528513">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1647129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803804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76494983">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31079">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60454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84531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1662637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7252">
      <w:bodyDiv w:val="1"/>
      <w:marLeft w:val="0"/>
      <w:marRight w:val="0"/>
      <w:marTop w:val="0"/>
      <w:marBottom w:val="0"/>
      <w:divBdr>
        <w:top w:val="none" w:sz="0" w:space="0" w:color="auto"/>
        <w:left w:val="none" w:sz="0" w:space="0" w:color="auto"/>
        <w:bottom w:val="none" w:sz="0" w:space="0" w:color="auto"/>
        <w:right w:val="none" w:sz="0" w:space="0" w:color="auto"/>
      </w:divBdr>
    </w:div>
    <w:div w:id="1262376323">
      <w:bodyDiv w:val="1"/>
      <w:marLeft w:val="0"/>
      <w:marRight w:val="0"/>
      <w:marTop w:val="0"/>
      <w:marBottom w:val="0"/>
      <w:divBdr>
        <w:top w:val="none" w:sz="0" w:space="0" w:color="auto"/>
        <w:left w:val="none" w:sz="0" w:space="0" w:color="auto"/>
        <w:bottom w:val="none" w:sz="0" w:space="0" w:color="auto"/>
        <w:right w:val="none" w:sz="0" w:space="0" w:color="auto"/>
      </w:divBdr>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997445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5478805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69705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8394254">
      <w:bodyDiv w:val="1"/>
      <w:marLeft w:val="0"/>
      <w:marRight w:val="0"/>
      <w:marTop w:val="0"/>
      <w:marBottom w:val="0"/>
      <w:divBdr>
        <w:top w:val="none" w:sz="0" w:space="0" w:color="auto"/>
        <w:left w:val="none" w:sz="0" w:space="0" w:color="auto"/>
        <w:bottom w:val="none" w:sz="0" w:space="0" w:color="auto"/>
        <w:right w:val="none" w:sz="0" w:space="0" w:color="auto"/>
      </w:divBdr>
    </w:div>
    <w:div w:id="1586838188">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761151">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9990512">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61179405">
      <w:bodyDiv w:val="1"/>
      <w:marLeft w:val="0"/>
      <w:marRight w:val="0"/>
      <w:marTop w:val="0"/>
      <w:marBottom w:val="0"/>
      <w:divBdr>
        <w:top w:val="none" w:sz="0" w:space="0" w:color="auto"/>
        <w:left w:val="none" w:sz="0" w:space="0" w:color="auto"/>
        <w:bottom w:val="none" w:sz="0" w:space="0" w:color="auto"/>
        <w:right w:val="none" w:sz="0" w:space="0" w:color="auto"/>
      </w:divBdr>
    </w:div>
    <w:div w:id="178206839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5058211">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8725173">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894059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33983706">
      <w:bodyDiv w:val="1"/>
      <w:marLeft w:val="0"/>
      <w:marRight w:val="0"/>
      <w:marTop w:val="0"/>
      <w:marBottom w:val="0"/>
      <w:divBdr>
        <w:top w:val="none" w:sz="0" w:space="0" w:color="auto"/>
        <w:left w:val="none" w:sz="0" w:space="0" w:color="auto"/>
        <w:bottom w:val="none" w:sz="0" w:space="0" w:color="auto"/>
        <w:right w:val="none" w:sz="0" w:space="0" w:color="auto"/>
      </w:divBdr>
    </w:div>
    <w:div w:id="2137142032">
      <w:bodyDiv w:val="1"/>
      <w:marLeft w:val="0"/>
      <w:marRight w:val="0"/>
      <w:marTop w:val="0"/>
      <w:marBottom w:val="0"/>
      <w:divBdr>
        <w:top w:val="none" w:sz="0" w:space="0" w:color="auto"/>
        <w:left w:val="none" w:sz="0" w:space="0" w:color="auto"/>
        <w:bottom w:val="none" w:sz="0" w:space="0" w:color="auto"/>
        <w:right w:val="none" w:sz="0" w:space="0" w:color="auto"/>
      </w:divBdr>
    </w:div>
    <w:div w:id="213944438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B80388"/>
    <w:rsid w:val="00B80388"/>
    <w:rsid w:val="00E81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BEE9C-75BC-4EC0-89A0-8409FD905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7061</Words>
  <Characters>38839</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dc:creator>
  <cp:keywords/>
  <dc:description/>
  <cp:lastModifiedBy>USUARIO</cp:lastModifiedBy>
  <cp:revision>2</cp:revision>
  <cp:lastPrinted>2019-11-07T17:42:00Z</cp:lastPrinted>
  <dcterms:created xsi:type="dcterms:W3CDTF">2022-05-17T16:17:00Z</dcterms:created>
  <dcterms:modified xsi:type="dcterms:W3CDTF">2022-05-17T16:17:00Z</dcterms:modified>
</cp:coreProperties>
</file>