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98198" w14:textId="77777777" w:rsidR="0025422A" w:rsidRPr="0010165E" w:rsidRDefault="0025422A" w:rsidP="0025422A">
      <w:pPr>
        <w:shd w:val="clear" w:color="auto" w:fill="FFFFFF"/>
        <w:spacing w:after="0" w:line="360" w:lineRule="auto"/>
        <w:jc w:val="both"/>
        <w:rPr>
          <w:rFonts w:ascii="Palatino Linotype" w:eastAsia="Times New Roman" w:hAnsi="Palatino Linotype" w:cs="Arial"/>
          <w:color w:val="000000"/>
          <w:sz w:val="24"/>
          <w:szCs w:val="24"/>
          <w:lang w:eastAsia="es-MX"/>
        </w:rPr>
      </w:pPr>
      <w:r w:rsidRPr="0010165E">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w:t>
      </w:r>
      <w:r w:rsidR="009238CF">
        <w:rPr>
          <w:rFonts w:ascii="Palatino Linotype" w:eastAsia="Times New Roman" w:hAnsi="Palatino Linotype" w:cs="Arial"/>
          <w:color w:val="000000"/>
          <w:sz w:val="24"/>
          <w:szCs w:val="24"/>
          <w:lang w:eastAsia="es-MX"/>
        </w:rPr>
        <w:t>isiet</w:t>
      </w:r>
      <w:r>
        <w:rPr>
          <w:rFonts w:ascii="Palatino Linotype" w:eastAsia="Times New Roman" w:hAnsi="Palatino Linotype" w:cs="Arial"/>
          <w:color w:val="000000"/>
          <w:sz w:val="24"/>
          <w:szCs w:val="24"/>
          <w:lang w:eastAsia="es-MX"/>
        </w:rPr>
        <w:t>e de abril de dos mil veintidós</w:t>
      </w:r>
      <w:r w:rsidRPr="0010165E">
        <w:rPr>
          <w:rFonts w:ascii="Palatino Linotype" w:eastAsia="Times New Roman" w:hAnsi="Palatino Linotype" w:cs="Arial"/>
          <w:color w:val="000000"/>
          <w:sz w:val="24"/>
          <w:szCs w:val="24"/>
          <w:lang w:eastAsia="es-MX"/>
        </w:rPr>
        <w:t>.</w:t>
      </w:r>
    </w:p>
    <w:p w14:paraId="58FD570E" w14:textId="77777777" w:rsidR="0025422A" w:rsidRPr="0010165E" w:rsidRDefault="0025422A" w:rsidP="0025422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A01AA71" w14:textId="77777777" w:rsidR="0025422A" w:rsidRPr="0010165E" w:rsidRDefault="0025422A" w:rsidP="0025422A">
      <w:pPr>
        <w:tabs>
          <w:tab w:val="left" w:pos="1701"/>
        </w:tabs>
        <w:spacing w:after="0" w:line="360" w:lineRule="auto"/>
        <w:jc w:val="both"/>
        <w:rPr>
          <w:rFonts w:ascii="Palatino Linotype" w:hAnsi="Palatino Linotype" w:cs="Arial"/>
          <w:b/>
          <w:sz w:val="24"/>
          <w:szCs w:val="24"/>
        </w:rPr>
      </w:pPr>
      <w:r w:rsidRPr="0010165E">
        <w:rPr>
          <w:rFonts w:ascii="Palatino Linotype" w:hAnsi="Palatino Linotype" w:cs="Arial"/>
          <w:b/>
          <w:sz w:val="24"/>
          <w:szCs w:val="24"/>
        </w:rPr>
        <w:t>VISTO</w:t>
      </w:r>
      <w:r>
        <w:rPr>
          <w:rFonts w:ascii="Palatino Linotype" w:hAnsi="Palatino Linotype" w:cs="Arial"/>
          <w:b/>
          <w:sz w:val="24"/>
          <w:szCs w:val="24"/>
        </w:rPr>
        <w:t>S</w:t>
      </w:r>
      <w:r>
        <w:rPr>
          <w:rFonts w:ascii="Palatino Linotype" w:hAnsi="Palatino Linotype" w:cs="Arial"/>
          <w:sz w:val="24"/>
          <w:szCs w:val="24"/>
        </w:rPr>
        <w:t xml:space="preserve"> los</w:t>
      </w:r>
      <w:r w:rsidRPr="0010165E">
        <w:rPr>
          <w:rFonts w:ascii="Palatino Linotype" w:hAnsi="Palatino Linotype" w:cs="Arial"/>
          <w:sz w:val="24"/>
          <w:szCs w:val="24"/>
        </w:rPr>
        <w:t xml:space="preserve"> expediente</w:t>
      </w:r>
      <w:r>
        <w:rPr>
          <w:rFonts w:ascii="Palatino Linotype" w:hAnsi="Palatino Linotype" w:cs="Arial"/>
          <w:sz w:val="24"/>
          <w:szCs w:val="24"/>
        </w:rPr>
        <w:t>s</w:t>
      </w:r>
      <w:r w:rsidRPr="0010165E">
        <w:rPr>
          <w:rFonts w:ascii="Palatino Linotype" w:hAnsi="Palatino Linotype" w:cs="Arial"/>
          <w:sz w:val="24"/>
          <w:szCs w:val="24"/>
        </w:rPr>
        <w:t xml:space="preserve"> electrónico</w:t>
      </w:r>
      <w:r>
        <w:rPr>
          <w:rFonts w:ascii="Palatino Linotype" w:hAnsi="Palatino Linotype" w:cs="Arial"/>
          <w:sz w:val="24"/>
          <w:szCs w:val="24"/>
        </w:rPr>
        <w:t>s</w:t>
      </w:r>
      <w:r w:rsidRPr="0010165E">
        <w:rPr>
          <w:rFonts w:ascii="Palatino Linotype" w:hAnsi="Palatino Linotype" w:cs="Arial"/>
          <w:sz w:val="24"/>
          <w:szCs w:val="24"/>
        </w:rPr>
        <w:t xml:space="preserve"> formado</w:t>
      </w:r>
      <w:r>
        <w:rPr>
          <w:rFonts w:ascii="Palatino Linotype" w:hAnsi="Palatino Linotype" w:cs="Arial"/>
          <w:sz w:val="24"/>
          <w:szCs w:val="24"/>
        </w:rPr>
        <w:t>s</w:t>
      </w:r>
      <w:r w:rsidRPr="0010165E">
        <w:rPr>
          <w:rFonts w:ascii="Palatino Linotype" w:hAnsi="Palatino Linotype" w:cs="Arial"/>
          <w:sz w:val="24"/>
          <w:szCs w:val="24"/>
        </w:rPr>
        <w:t xml:space="preserve"> con motivo de</w:t>
      </w:r>
      <w:r>
        <w:rPr>
          <w:rFonts w:ascii="Palatino Linotype" w:hAnsi="Palatino Linotype" w:cs="Arial"/>
          <w:sz w:val="24"/>
          <w:szCs w:val="24"/>
        </w:rPr>
        <w:t xml:space="preserve"> </w:t>
      </w:r>
      <w:r w:rsidRPr="0010165E">
        <w:rPr>
          <w:rFonts w:ascii="Palatino Linotype" w:hAnsi="Palatino Linotype" w:cs="Arial"/>
          <w:sz w:val="24"/>
          <w:szCs w:val="24"/>
        </w:rPr>
        <w:t>l</w:t>
      </w:r>
      <w:r>
        <w:rPr>
          <w:rFonts w:ascii="Palatino Linotype" w:hAnsi="Palatino Linotype" w:cs="Arial"/>
          <w:sz w:val="24"/>
          <w:szCs w:val="24"/>
        </w:rPr>
        <w:t>os</w:t>
      </w:r>
      <w:r w:rsidRPr="0010165E">
        <w:rPr>
          <w:rFonts w:ascii="Palatino Linotype" w:hAnsi="Palatino Linotype" w:cs="Arial"/>
          <w:sz w:val="24"/>
          <w:szCs w:val="24"/>
        </w:rPr>
        <w:t xml:space="preserve"> recurso</w:t>
      </w:r>
      <w:r>
        <w:rPr>
          <w:rFonts w:ascii="Palatino Linotype" w:hAnsi="Palatino Linotype" w:cs="Arial"/>
          <w:sz w:val="24"/>
          <w:szCs w:val="24"/>
        </w:rPr>
        <w:t>s</w:t>
      </w:r>
      <w:r w:rsidRPr="0010165E">
        <w:rPr>
          <w:rFonts w:ascii="Palatino Linotype" w:hAnsi="Palatino Linotype" w:cs="Arial"/>
          <w:sz w:val="24"/>
          <w:szCs w:val="24"/>
        </w:rPr>
        <w:t xml:space="preserve"> de revisión con número</w:t>
      </w:r>
      <w:r>
        <w:rPr>
          <w:rFonts w:ascii="Palatino Linotype" w:hAnsi="Palatino Linotype" w:cs="Arial"/>
          <w:sz w:val="24"/>
          <w:szCs w:val="24"/>
        </w:rPr>
        <w:t xml:space="preserve">s </w:t>
      </w:r>
      <w:r w:rsidRPr="0025422A">
        <w:rPr>
          <w:rFonts w:ascii="Palatino Linotype" w:hAnsi="Palatino Linotype" w:cs="Arial"/>
          <w:b/>
          <w:bCs/>
          <w:sz w:val="24"/>
          <w:szCs w:val="24"/>
          <w:lang w:eastAsia="es-MX"/>
        </w:rPr>
        <w:t>1295/INFOEM/IP/RR/2022, 1296/INFOEM/IP/RR/2022, 1298/INFOEM/IP/RR/2022,</w:t>
      </w:r>
      <w:r>
        <w:rPr>
          <w:rFonts w:ascii="Palatino Linotype" w:hAnsi="Palatino Linotype" w:cs="Arial"/>
          <w:b/>
          <w:bCs/>
          <w:sz w:val="24"/>
          <w:szCs w:val="24"/>
          <w:lang w:eastAsia="es-MX"/>
        </w:rPr>
        <w:t xml:space="preserve"> </w:t>
      </w:r>
      <w:r w:rsidRPr="0025422A">
        <w:rPr>
          <w:rFonts w:ascii="Palatino Linotype" w:hAnsi="Palatino Linotype" w:cs="Arial"/>
          <w:b/>
          <w:bCs/>
          <w:sz w:val="24"/>
          <w:szCs w:val="24"/>
          <w:lang w:eastAsia="es-MX"/>
        </w:rPr>
        <w:t>1303/INFOEM/IP/RR/2022, 1305/INFOEM/IP/RR/2022, 1314/INFOEM/IP/RR/2022 y</w:t>
      </w:r>
      <w:r>
        <w:rPr>
          <w:rFonts w:ascii="Palatino Linotype" w:hAnsi="Palatino Linotype" w:cs="Arial"/>
          <w:b/>
          <w:bCs/>
          <w:sz w:val="24"/>
          <w:szCs w:val="24"/>
          <w:lang w:eastAsia="es-MX"/>
        </w:rPr>
        <w:t xml:space="preserve"> </w:t>
      </w:r>
      <w:r w:rsidRPr="0025422A">
        <w:rPr>
          <w:rFonts w:ascii="Palatino Linotype" w:hAnsi="Palatino Linotype" w:cs="Arial"/>
          <w:b/>
          <w:bCs/>
          <w:sz w:val="24"/>
          <w:szCs w:val="24"/>
          <w:lang w:eastAsia="es-MX"/>
        </w:rPr>
        <w:t>1315/INFOEM/IP/RR/2022</w:t>
      </w:r>
      <w:r w:rsidRPr="0010165E">
        <w:rPr>
          <w:rFonts w:ascii="Palatino Linotype" w:hAnsi="Palatino Linotype" w:cs="Arial"/>
          <w:sz w:val="24"/>
          <w:szCs w:val="24"/>
        </w:rPr>
        <w:t>, promovido</w:t>
      </w:r>
      <w:r>
        <w:rPr>
          <w:rFonts w:ascii="Palatino Linotype" w:hAnsi="Palatino Linotype" w:cs="Arial"/>
          <w:sz w:val="24"/>
          <w:szCs w:val="24"/>
        </w:rPr>
        <w:t>s</w:t>
      </w:r>
      <w:r w:rsidRPr="0010165E">
        <w:rPr>
          <w:rFonts w:ascii="Palatino Linotype" w:hAnsi="Palatino Linotype" w:cs="Arial"/>
          <w:sz w:val="24"/>
          <w:szCs w:val="24"/>
        </w:rPr>
        <w:t xml:space="preserve"> por</w:t>
      </w:r>
      <w:r>
        <w:rPr>
          <w:rFonts w:ascii="Palatino Linotype" w:hAnsi="Palatino Linotype" w:cs="Arial"/>
          <w:sz w:val="24"/>
          <w:szCs w:val="24"/>
        </w:rPr>
        <w:t xml:space="preserve"> un particular que al momento de ingresar las solicitudes de información e interponer los recursos de revisión, no señalo nombre o seudónimo con el cual desee ser identificado</w:t>
      </w:r>
      <w:r w:rsidRPr="0010165E">
        <w:rPr>
          <w:rFonts w:ascii="Palatino Linotype" w:hAnsi="Palatino Linotype" w:cs="Arial"/>
          <w:sz w:val="24"/>
          <w:szCs w:val="24"/>
        </w:rPr>
        <w:t xml:space="preserve">, quien en lo sucesivo y para efectos prácticos se le denominara como el </w:t>
      </w:r>
      <w:r w:rsidRPr="0010165E">
        <w:rPr>
          <w:rFonts w:ascii="Palatino Linotype" w:hAnsi="Palatino Linotype" w:cs="Arial"/>
          <w:b/>
          <w:sz w:val="24"/>
          <w:szCs w:val="24"/>
        </w:rPr>
        <w:t>Recurrente</w:t>
      </w:r>
      <w:r w:rsidRPr="0010165E">
        <w:rPr>
          <w:rFonts w:ascii="Palatino Linotype" w:hAnsi="Palatino Linotype" w:cs="Arial"/>
          <w:sz w:val="24"/>
          <w:szCs w:val="24"/>
        </w:rPr>
        <w:t>, en contra de la falta de respuesta</w:t>
      </w:r>
      <w:r>
        <w:rPr>
          <w:rFonts w:ascii="Palatino Linotype" w:hAnsi="Palatino Linotype" w:cs="Arial"/>
          <w:sz w:val="24"/>
          <w:szCs w:val="24"/>
        </w:rPr>
        <w:t>s</w:t>
      </w:r>
      <w:r w:rsidRPr="0010165E">
        <w:rPr>
          <w:rFonts w:ascii="Palatino Linotype" w:hAnsi="Palatino Linotype" w:cs="Arial"/>
          <w:sz w:val="24"/>
          <w:szCs w:val="24"/>
        </w:rPr>
        <w:t xml:space="preserve"> del </w:t>
      </w:r>
      <w:r w:rsidRPr="00EF54B6">
        <w:rPr>
          <w:rFonts w:ascii="Palatino Linotype" w:hAnsi="Palatino Linotype" w:cs="Arial"/>
          <w:b/>
          <w:sz w:val="24"/>
          <w:szCs w:val="24"/>
        </w:rPr>
        <w:t>Ayuntamiento de Metepec</w:t>
      </w:r>
      <w:r w:rsidRPr="0010165E">
        <w:rPr>
          <w:rFonts w:ascii="Palatino Linotype" w:hAnsi="Palatino Linotype" w:cs="Arial"/>
          <w:b/>
          <w:sz w:val="24"/>
          <w:szCs w:val="24"/>
        </w:rPr>
        <w:t xml:space="preserve">, </w:t>
      </w:r>
      <w:r w:rsidRPr="0010165E">
        <w:rPr>
          <w:rFonts w:ascii="Palatino Linotype" w:hAnsi="Palatino Linotype" w:cs="Arial"/>
          <w:sz w:val="24"/>
          <w:szCs w:val="24"/>
        </w:rPr>
        <w:t>en lo subsecuente</w:t>
      </w:r>
      <w:r w:rsidRPr="0010165E">
        <w:rPr>
          <w:rFonts w:ascii="Palatino Linotype" w:hAnsi="Palatino Linotype" w:cs="Arial"/>
          <w:b/>
          <w:sz w:val="24"/>
          <w:szCs w:val="24"/>
        </w:rPr>
        <w:t xml:space="preserve"> el Sujeto Obligado, </w:t>
      </w:r>
      <w:r w:rsidRPr="0010165E">
        <w:rPr>
          <w:rFonts w:ascii="Palatino Linotype" w:hAnsi="Palatino Linotype" w:cs="Arial"/>
          <w:sz w:val="24"/>
          <w:szCs w:val="24"/>
        </w:rPr>
        <w:t>se procede a dictar la presente resolución.</w:t>
      </w:r>
    </w:p>
    <w:p w14:paraId="7CF46486" w14:textId="77777777" w:rsidR="0025422A" w:rsidRPr="0010165E" w:rsidRDefault="0025422A" w:rsidP="0025422A">
      <w:pPr>
        <w:tabs>
          <w:tab w:val="left" w:pos="6960"/>
        </w:tabs>
        <w:spacing w:after="0" w:line="360" w:lineRule="auto"/>
        <w:jc w:val="both"/>
        <w:rPr>
          <w:rFonts w:ascii="Palatino Linotype" w:hAnsi="Palatino Linotype" w:cs="Arial"/>
          <w:sz w:val="24"/>
          <w:szCs w:val="24"/>
        </w:rPr>
      </w:pPr>
    </w:p>
    <w:p w14:paraId="46C160B7" w14:textId="77777777" w:rsidR="0025422A" w:rsidRPr="0010165E" w:rsidRDefault="0025422A" w:rsidP="0025422A">
      <w:pPr>
        <w:spacing w:after="0" w:line="360" w:lineRule="auto"/>
        <w:jc w:val="center"/>
        <w:rPr>
          <w:rFonts w:ascii="Palatino Linotype" w:hAnsi="Palatino Linotype" w:cs="Arial"/>
          <w:b/>
          <w:sz w:val="28"/>
          <w:szCs w:val="24"/>
        </w:rPr>
      </w:pPr>
      <w:r w:rsidRPr="0010165E">
        <w:rPr>
          <w:rFonts w:ascii="Palatino Linotype" w:hAnsi="Palatino Linotype" w:cs="Arial"/>
          <w:b/>
          <w:sz w:val="28"/>
          <w:szCs w:val="24"/>
        </w:rPr>
        <w:t>A N T E C E D E N T E S</w:t>
      </w:r>
    </w:p>
    <w:p w14:paraId="03A82606" w14:textId="77777777" w:rsidR="0025422A" w:rsidRPr="0010165E" w:rsidRDefault="0025422A" w:rsidP="0025422A">
      <w:pPr>
        <w:spacing w:after="0" w:line="360" w:lineRule="auto"/>
        <w:rPr>
          <w:rFonts w:ascii="Palatino Linotype" w:hAnsi="Palatino Linotype" w:cs="Arial"/>
          <w:b/>
          <w:sz w:val="24"/>
          <w:szCs w:val="24"/>
        </w:rPr>
      </w:pPr>
    </w:p>
    <w:p w14:paraId="64C769FA" w14:textId="77777777" w:rsidR="0025422A"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b/>
          <w:sz w:val="28"/>
          <w:szCs w:val="28"/>
        </w:rPr>
        <w:t xml:space="preserve">PRIMERO. </w:t>
      </w:r>
      <w:r w:rsidRPr="0010165E">
        <w:rPr>
          <w:rFonts w:ascii="Palatino Linotype" w:hAnsi="Palatino Linotype" w:cs="Arial"/>
          <w:sz w:val="24"/>
          <w:szCs w:val="24"/>
        </w:rPr>
        <w:t xml:space="preserve">Con fecha </w:t>
      </w:r>
      <w:r>
        <w:rPr>
          <w:rFonts w:ascii="Palatino Linotype" w:hAnsi="Palatino Linotype" w:cs="Arial"/>
          <w:sz w:val="24"/>
          <w:szCs w:val="24"/>
        </w:rPr>
        <w:t>diez de enero de dos mil veintidós</w:t>
      </w:r>
      <w:r w:rsidRPr="0010165E">
        <w:rPr>
          <w:rStyle w:val="Refdenotaalpie"/>
          <w:rFonts w:ascii="Palatino Linotype" w:hAnsi="Palatino Linotype" w:cs="Arial"/>
          <w:sz w:val="24"/>
          <w:szCs w:val="24"/>
        </w:rPr>
        <w:footnoteReference w:id="1"/>
      </w:r>
      <w:r w:rsidRPr="0010165E">
        <w:rPr>
          <w:rFonts w:ascii="Palatino Linotype" w:hAnsi="Palatino Linotype" w:cs="Arial"/>
          <w:sz w:val="24"/>
          <w:szCs w:val="24"/>
        </w:rPr>
        <w:t>, el</w:t>
      </w:r>
      <w:r w:rsidRPr="0010165E">
        <w:rPr>
          <w:rFonts w:ascii="Palatino Linotype" w:hAnsi="Palatino Linotype" w:cs="Arial"/>
          <w:b/>
          <w:sz w:val="24"/>
          <w:szCs w:val="24"/>
        </w:rPr>
        <w:t xml:space="preserve"> Recurrente</w:t>
      </w:r>
      <w:r w:rsidRPr="0010165E">
        <w:rPr>
          <w:rFonts w:ascii="Palatino Linotype" w:hAnsi="Palatino Linotype" w:cs="Arial"/>
          <w:sz w:val="24"/>
          <w:szCs w:val="24"/>
        </w:rPr>
        <w:t xml:space="preserve"> presentó a través del Sistema de Acceso a la Información Mexiquense, en lo posterior el </w:t>
      </w:r>
      <w:r w:rsidRPr="0010165E">
        <w:rPr>
          <w:rFonts w:ascii="Palatino Linotype" w:hAnsi="Palatino Linotype" w:cs="Arial"/>
          <w:b/>
          <w:sz w:val="24"/>
          <w:szCs w:val="24"/>
        </w:rPr>
        <w:t>SAIMEX</w:t>
      </w:r>
      <w:r w:rsidRPr="0010165E">
        <w:rPr>
          <w:rFonts w:ascii="Palatino Linotype" w:hAnsi="Palatino Linotype" w:cs="Arial"/>
          <w:sz w:val="24"/>
          <w:szCs w:val="24"/>
        </w:rPr>
        <w:t xml:space="preserve">, ante </w:t>
      </w:r>
      <w:r w:rsidRPr="0010165E">
        <w:rPr>
          <w:rFonts w:ascii="Palatino Linotype" w:hAnsi="Palatino Linotype" w:cs="Arial"/>
          <w:b/>
          <w:sz w:val="24"/>
          <w:szCs w:val="24"/>
        </w:rPr>
        <w:t>el Sujeto Obligado</w:t>
      </w:r>
      <w:r w:rsidRPr="0010165E">
        <w:rPr>
          <w:rFonts w:ascii="Palatino Linotype" w:hAnsi="Palatino Linotype" w:cs="Arial"/>
          <w:sz w:val="24"/>
          <w:szCs w:val="24"/>
        </w:rPr>
        <w:t>, solicitud</w:t>
      </w:r>
      <w:r>
        <w:rPr>
          <w:rFonts w:ascii="Palatino Linotype" w:hAnsi="Palatino Linotype" w:cs="Arial"/>
          <w:sz w:val="24"/>
          <w:szCs w:val="24"/>
        </w:rPr>
        <w:t>es</w:t>
      </w:r>
      <w:r w:rsidRPr="0010165E">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10165E">
        <w:rPr>
          <w:rFonts w:ascii="Palatino Linotype" w:hAnsi="Palatino Linotype" w:cs="Arial"/>
          <w:sz w:val="24"/>
          <w:szCs w:val="24"/>
        </w:rPr>
        <w:t xml:space="preserve"> bajo </w:t>
      </w:r>
      <w:r>
        <w:rPr>
          <w:rFonts w:ascii="Palatino Linotype" w:hAnsi="Palatino Linotype" w:cs="Arial"/>
          <w:sz w:val="24"/>
          <w:szCs w:val="24"/>
        </w:rPr>
        <w:t>los</w:t>
      </w:r>
      <w:r w:rsidRPr="0010165E">
        <w:rPr>
          <w:rFonts w:ascii="Palatino Linotype" w:hAnsi="Palatino Linotype" w:cs="Arial"/>
          <w:sz w:val="24"/>
          <w:szCs w:val="24"/>
        </w:rPr>
        <w:t xml:space="preserve"> número</w:t>
      </w:r>
      <w:r>
        <w:rPr>
          <w:rFonts w:ascii="Palatino Linotype" w:hAnsi="Palatino Linotype" w:cs="Arial"/>
          <w:sz w:val="24"/>
          <w:szCs w:val="24"/>
        </w:rPr>
        <w:t>s</w:t>
      </w:r>
      <w:r w:rsidRPr="0010165E">
        <w:rPr>
          <w:rFonts w:ascii="Palatino Linotype" w:hAnsi="Palatino Linotype" w:cs="Arial"/>
          <w:sz w:val="24"/>
          <w:szCs w:val="24"/>
        </w:rPr>
        <w:t xml:space="preserve"> de expediente</w:t>
      </w:r>
      <w:r>
        <w:rPr>
          <w:rFonts w:ascii="Palatino Linotype" w:hAnsi="Palatino Linotype" w:cs="Arial"/>
          <w:sz w:val="24"/>
          <w:szCs w:val="24"/>
        </w:rPr>
        <w:t>s</w:t>
      </w:r>
      <w:r w:rsidRPr="0010165E">
        <w:rPr>
          <w:rFonts w:ascii="Palatino Linotype" w:hAnsi="Palatino Linotype" w:cs="Arial"/>
          <w:b/>
          <w:sz w:val="24"/>
          <w:szCs w:val="24"/>
        </w:rPr>
        <w:t xml:space="preserve"> </w:t>
      </w:r>
      <w:r w:rsidRPr="0025422A">
        <w:rPr>
          <w:rFonts w:ascii="Palatino Linotype" w:hAnsi="Palatino Linotype" w:cs="Arial"/>
          <w:b/>
          <w:sz w:val="24"/>
          <w:szCs w:val="24"/>
        </w:rPr>
        <w:t xml:space="preserve">00317/METEPEC/IP/2022, 00318/METEPEC/IP/2022, </w:t>
      </w:r>
      <w:r w:rsidRPr="0025422A">
        <w:rPr>
          <w:rFonts w:ascii="Palatino Linotype" w:hAnsi="Palatino Linotype" w:cs="Arial"/>
          <w:b/>
          <w:sz w:val="24"/>
          <w:szCs w:val="24"/>
        </w:rPr>
        <w:lastRenderedPageBreak/>
        <w:t>00321/METEPEC/IP/2022, 00326/METEPEC/IP/2022</w:t>
      </w:r>
      <w:r>
        <w:rPr>
          <w:rFonts w:ascii="Palatino Linotype" w:hAnsi="Palatino Linotype" w:cs="Arial"/>
          <w:b/>
          <w:sz w:val="24"/>
          <w:szCs w:val="24"/>
        </w:rPr>
        <w:t xml:space="preserve">, 00316/METEPEC/IP/2022, </w:t>
      </w:r>
      <w:r w:rsidRPr="0025422A">
        <w:rPr>
          <w:rFonts w:ascii="Palatino Linotype" w:hAnsi="Palatino Linotype" w:cs="Arial"/>
          <w:b/>
          <w:sz w:val="24"/>
          <w:szCs w:val="24"/>
        </w:rPr>
        <w:t>00315/METEPEC/IP/2022 y 00314/METEPEC/IP/2022</w:t>
      </w:r>
      <w:r w:rsidRPr="0010165E">
        <w:rPr>
          <w:rFonts w:ascii="Palatino Linotype" w:hAnsi="Palatino Linotype" w:cs="Arial"/>
          <w:sz w:val="24"/>
          <w:szCs w:val="24"/>
          <w:lang w:eastAsia="es-MX"/>
        </w:rPr>
        <w:t>,</w:t>
      </w:r>
      <w:r w:rsidRPr="0010165E">
        <w:rPr>
          <w:rFonts w:ascii="Palatino Linotype" w:hAnsi="Palatino Linotype" w:cs="Arial"/>
          <w:b/>
          <w:sz w:val="24"/>
          <w:szCs w:val="24"/>
          <w:lang w:eastAsia="es-MX"/>
        </w:rPr>
        <w:t xml:space="preserve"> </w:t>
      </w:r>
      <w:r w:rsidRPr="0010165E">
        <w:rPr>
          <w:rFonts w:ascii="Palatino Linotype" w:hAnsi="Palatino Linotype" w:cs="Arial"/>
          <w:sz w:val="24"/>
          <w:szCs w:val="24"/>
        </w:rPr>
        <w:t>mediante la</w:t>
      </w:r>
      <w:r>
        <w:rPr>
          <w:rFonts w:ascii="Palatino Linotype" w:hAnsi="Palatino Linotype" w:cs="Arial"/>
          <w:sz w:val="24"/>
          <w:szCs w:val="24"/>
        </w:rPr>
        <w:t>s</w:t>
      </w:r>
      <w:r w:rsidRPr="0010165E">
        <w:rPr>
          <w:rFonts w:ascii="Palatino Linotype" w:hAnsi="Palatino Linotype" w:cs="Arial"/>
          <w:sz w:val="24"/>
          <w:szCs w:val="24"/>
        </w:rPr>
        <w:t xml:space="preserve"> cual</w:t>
      </w:r>
      <w:r>
        <w:rPr>
          <w:rFonts w:ascii="Palatino Linotype" w:hAnsi="Palatino Linotype" w:cs="Arial"/>
          <w:sz w:val="24"/>
          <w:szCs w:val="24"/>
        </w:rPr>
        <w:t>es</w:t>
      </w:r>
      <w:r w:rsidRPr="0010165E">
        <w:rPr>
          <w:rFonts w:ascii="Palatino Linotype" w:hAnsi="Palatino Linotype" w:cs="Arial"/>
          <w:sz w:val="24"/>
          <w:szCs w:val="24"/>
        </w:rPr>
        <w:t xml:space="preserve"> solicitó información en el tenor siguiente:</w:t>
      </w:r>
    </w:p>
    <w:p w14:paraId="513985B1" w14:textId="77777777" w:rsidR="00E8460F" w:rsidRPr="0010165E" w:rsidRDefault="00E8460F" w:rsidP="0025422A">
      <w:pPr>
        <w:spacing w:after="0" w:line="360" w:lineRule="auto"/>
        <w:jc w:val="both"/>
        <w:rPr>
          <w:rFonts w:ascii="Palatino Linotype" w:hAnsi="Palatino Linotype" w:cs="Arial"/>
          <w:sz w:val="24"/>
          <w:szCs w:val="24"/>
        </w:rPr>
      </w:pPr>
    </w:p>
    <w:p w14:paraId="26CACA64"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sidRPr="0025422A">
        <w:rPr>
          <w:rFonts w:ascii="Palatino Linotype" w:hAnsi="Palatino Linotype" w:cs="Arial"/>
          <w:b/>
          <w:sz w:val="24"/>
          <w:szCs w:val="24"/>
        </w:rPr>
        <w:t>00317/METEPEC/IP/2022</w:t>
      </w:r>
      <w:r w:rsidRPr="00E8460F">
        <w:rPr>
          <w:rFonts w:ascii="Palatino Linotype" w:eastAsia="Times New Roman" w:hAnsi="Palatino Linotype" w:cs="Arial"/>
          <w:b/>
          <w:sz w:val="24"/>
          <w:szCs w:val="24"/>
          <w:lang w:val="es-ES" w:eastAsia="es-ES"/>
        </w:rPr>
        <w:t>:</w:t>
      </w:r>
    </w:p>
    <w:p w14:paraId="4CC3382B" w14:textId="77777777" w:rsidR="00E8460F" w:rsidRPr="00E8460F" w:rsidRDefault="00E8460F" w:rsidP="00E8460F">
      <w:pPr>
        <w:spacing w:after="0" w:line="360" w:lineRule="auto"/>
        <w:jc w:val="both"/>
        <w:rPr>
          <w:rFonts w:ascii="Palatino Linotype" w:hAnsi="Palatino Linotype" w:cs="Arial"/>
          <w:sz w:val="24"/>
          <w:szCs w:val="24"/>
        </w:rPr>
      </w:pPr>
    </w:p>
    <w:p w14:paraId="784E9B4A"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“De conformidad con el artículo 5.194, fracción IV del Código de Reglamentación Municipal de Metepec, se requiere los documentos que acrediten la integración de una base de datos con la estadística, inventario y asignación de los vehículos que se encuentren en servicio, así como aquellos que por sus condiciones se encuentren fuera del servicio público, indicando las causas de su desincorporación por parte de la Dirección de Administración o dependencia responsable en los ejercicios 2016, 2017 y 2018.”</w:t>
      </w:r>
    </w:p>
    <w:p w14:paraId="7AA865A2" w14:textId="77777777" w:rsidR="00E8460F" w:rsidRP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294FEC84"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sidRPr="0025422A">
        <w:rPr>
          <w:rFonts w:ascii="Palatino Linotype" w:hAnsi="Palatino Linotype" w:cs="Arial"/>
          <w:b/>
          <w:sz w:val="24"/>
          <w:szCs w:val="24"/>
        </w:rPr>
        <w:t>00318/METEPEC/IP/2022</w:t>
      </w:r>
      <w:r w:rsidRPr="00E8460F">
        <w:rPr>
          <w:rFonts w:ascii="Palatino Linotype" w:eastAsia="Times New Roman" w:hAnsi="Palatino Linotype" w:cs="Arial"/>
          <w:b/>
          <w:sz w:val="24"/>
          <w:szCs w:val="24"/>
          <w:lang w:val="es-ES" w:eastAsia="es-ES"/>
        </w:rPr>
        <w:t>:</w:t>
      </w:r>
    </w:p>
    <w:p w14:paraId="7A3156BF" w14:textId="77777777" w:rsidR="00E8460F" w:rsidRPr="00E8460F" w:rsidRDefault="00E8460F" w:rsidP="00E8460F">
      <w:pPr>
        <w:spacing w:after="0" w:line="360" w:lineRule="auto"/>
        <w:jc w:val="both"/>
        <w:rPr>
          <w:rFonts w:ascii="Palatino Linotype" w:hAnsi="Palatino Linotype" w:cs="Arial"/>
          <w:sz w:val="24"/>
          <w:szCs w:val="24"/>
        </w:rPr>
      </w:pPr>
    </w:p>
    <w:p w14:paraId="51D9D293"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 xml:space="preserve">“De conformidad con el artículo 5.194, fracción V del Código de Reglamentación Municipal de Metepec, se requiere los documentos que acrediten la los expedientes técnicos de cada vehículo, mismo que deberá contener </w:t>
      </w:r>
      <w:proofErr w:type="spellStart"/>
      <w:r w:rsidRPr="00E8460F">
        <w:rPr>
          <w:rFonts w:ascii="Palatino Linotype" w:eastAsia="Times New Roman" w:hAnsi="Palatino Linotype" w:cs="Times New Roman"/>
          <w:i/>
          <w:szCs w:val="24"/>
          <w:lang w:val="es-ES_tradnl" w:eastAsia="es-ES"/>
        </w:rPr>
        <w:t>la s</w:t>
      </w:r>
      <w:proofErr w:type="spellEnd"/>
      <w:r w:rsidRPr="00E8460F">
        <w:rPr>
          <w:rFonts w:ascii="Palatino Linotype" w:eastAsia="Times New Roman" w:hAnsi="Palatino Linotype" w:cs="Times New Roman"/>
          <w:i/>
          <w:szCs w:val="24"/>
          <w:lang w:val="es-ES_tradnl" w:eastAsia="es-ES"/>
        </w:rPr>
        <w:t xml:space="preserve"> documentación e información como mínimo: La factura y/o documento que ampare la posesión; La tarjeta de circulación La póliza del seguro vigente, en su caso; Comprobante del pago del impuesto sobre tenencia o uso de vehículos; Las verificaciones vehiculares ambientales; y el resguardo por parte de la Dirección de Administración o dependencia responsable en los ejercicios 2016, 2017 y 2018.”</w:t>
      </w:r>
    </w:p>
    <w:p w14:paraId="2C702E8A" w14:textId="77777777" w:rsidR="00E8460F" w:rsidRP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66B63581"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sidRPr="00E8460F">
        <w:rPr>
          <w:rFonts w:ascii="Palatino Linotype" w:eastAsia="Times New Roman" w:hAnsi="Palatino Linotype" w:cs="Arial"/>
          <w:b/>
          <w:sz w:val="24"/>
          <w:szCs w:val="24"/>
          <w:lang w:val="es-ES" w:eastAsia="es-ES"/>
        </w:rPr>
        <w:t>00321/METEPEC/IP/2022:</w:t>
      </w:r>
    </w:p>
    <w:p w14:paraId="772F79BD" w14:textId="77777777" w:rsidR="00E8460F" w:rsidRPr="00E8460F" w:rsidRDefault="00E8460F" w:rsidP="00E8460F">
      <w:pPr>
        <w:spacing w:after="0" w:line="360" w:lineRule="auto"/>
        <w:jc w:val="both"/>
        <w:rPr>
          <w:rFonts w:ascii="Palatino Linotype" w:hAnsi="Palatino Linotype" w:cs="Arial"/>
          <w:sz w:val="24"/>
          <w:szCs w:val="24"/>
        </w:rPr>
      </w:pPr>
    </w:p>
    <w:p w14:paraId="735E4CBB"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“Tomando como referencia el artículo 5.194, fracción VIII del Código de Reglamentación Municipal de Metepec, se requiere los documentos que acrediten que se mantuvo vigente el programa de verificación vehicular a través del programa respectivo de la Dirección de Administración o dependencia responsable en los ejercicios 2016, 2017 y 2018.”</w:t>
      </w:r>
    </w:p>
    <w:p w14:paraId="03B2928E" w14:textId="77777777" w:rsidR="00E8460F" w:rsidRP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4AD055C"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sidRPr="0025422A">
        <w:rPr>
          <w:rFonts w:ascii="Palatino Linotype" w:hAnsi="Palatino Linotype" w:cs="Arial"/>
          <w:b/>
          <w:sz w:val="24"/>
          <w:szCs w:val="24"/>
        </w:rPr>
        <w:lastRenderedPageBreak/>
        <w:t>00326/METEPEC/IP/2022</w:t>
      </w:r>
      <w:r w:rsidRPr="00E8460F">
        <w:rPr>
          <w:rFonts w:ascii="Palatino Linotype" w:eastAsia="Times New Roman" w:hAnsi="Palatino Linotype" w:cs="Arial"/>
          <w:b/>
          <w:sz w:val="24"/>
          <w:szCs w:val="24"/>
          <w:lang w:val="es-ES" w:eastAsia="es-ES"/>
        </w:rPr>
        <w:t>:</w:t>
      </w:r>
    </w:p>
    <w:p w14:paraId="2CB387F8" w14:textId="77777777" w:rsidR="00E8460F" w:rsidRPr="00E8460F" w:rsidRDefault="00E8460F" w:rsidP="00E8460F">
      <w:pPr>
        <w:spacing w:after="0" w:line="360" w:lineRule="auto"/>
        <w:jc w:val="both"/>
        <w:rPr>
          <w:rFonts w:ascii="Palatino Linotype" w:hAnsi="Palatino Linotype" w:cs="Arial"/>
          <w:sz w:val="24"/>
          <w:szCs w:val="24"/>
        </w:rPr>
      </w:pPr>
    </w:p>
    <w:p w14:paraId="7E73FE25"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 xml:space="preserve">“Tomando como referencia el artículo 5.195, fracción I del Código de Reglamentación Municipal de Metepec, se requiere los documentos que acrediten que se rindió ar, que deberá incluir los siguientes datos: Las altas, bajas temporales o definitivas de vehículos; Gastos de operación, adquisición, mantenimiento preventivo y </w:t>
      </w:r>
      <w:proofErr w:type="spellStart"/>
      <w:r w:rsidRPr="00E8460F">
        <w:rPr>
          <w:rFonts w:ascii="Palatino Linotype" w:eastAsia="Times New Roman" w:hAnsi="Palatino Linotype" w:cs="Times New Roman"/>
          <w:i/>
          <w:szCs w:val="24"/>
          <w:lang w:val="es-ES_tradnl" w:eastAsia="es-ES"/>
        </w:rPr>
        <w:t>cor</w:t>
      </w:r>
      <w:proofErr w:type="spellEnd"/>
      <w:r w:rsidRPr="00E8460F">
        <w:rPr>
          <w:rFonts w:ascii="Palatino Linotype" w:eastAsia="Times New Roman" w:hAnsi="Palatino Linotype" w:cs="Times New Roman"/>
          <w:i/>
          <w:szCs w:val="24"/>
          <w:lang w:val="es-ES_tradnl" w:eastAsia="es-ES"/>
        </w:rPr>
        <w:t xml:space="preserve"> </w:t>
      </w:r>
      <w:proofErr w:type="spellStart"/>
      <w:r w:rsidRPr="00E8460F">
        <w:rPr>
          <w:rFonts w:ascii="Palatino Linotype" w:eastAsia="Times New Roman" w:hAnsi="Palatino Linotype" w:cs="Times New Roman"/>
          <w:i/>
          <w:szCs w:val="24"/>
          <w:lang w:val="es-ES_tradnl" w:eastAsia="es-ES"/>
        </w:rPr>
        <w:t>rectivo</w:t>
      </w:r>
      <w:proofErr w:type="spellEnd"/>
      <w:r w:rsidRPr="00E8460F">
        <w:rPr>
          <w:rFonts w:ascii="Palatino Linotype" w:eastAsia="Times New Roman" w:hAnsi="Palatino Linotype" w:cs="Times New Roman"/>
          <w:i/>
          <w:szCs w:val="24"/>
          <w:lang w:val="es-ES_tradnl" w:eastAsia="es-ES"/>
        </w:rPr>
        <w:t>; Pago de primas de seguros y su cobertura, en su caso; Estadísticas de incidencia de siniestros por dependencia, señalando las principales causas de los mismos; por parte de la Dirección de Administración o dependencia responsable en los ejercicios 2016, 2017 y 2018.”</w:t>
      </w:r>
    </w:p>
    <w:p w14:paraId="42E9D577" w14:textId="77777777" w:rsidR="00E8460F" w:rsidRP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FAF122B"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b/>
          <w:sz w:val="24"/>
          <w:szCs w:val="24"/>
        </w:rPr>
        <w:t>00316/METEPEC/IP/2022</w:t>
      </w:r>
      <w:r w:rsidRPr="00E8460F">
        <w:rPr>
          <w:rFonts w:ascii="Palatino Linotype" w:eastAsia="Times New Roman" w:hAnsi="Palatino Linotype" w:cs="Arial"/>
          <w:b/>
          <w:sz w:val="24"/>
          <w:szCs w:val="24"/>
          <w:lang w:val="es-ES" w:eastAsia="es-ES"/>
        </w:rPr>
        <w:t>:</w:t>
      </w:r>
    </w:p>
    <w:p w14:paraId="1A58D098" w14:textId="77777777" w:rsidR="00E8460F" w:rsidRPr="00E8460F" w:rsidRDefault="00E8460F" w:rsidP="00E8460F">
      <w:pPr>
        <w:spacing w:after="0" w:line="360" w:lineRule="auto"/>
        <w:jc w:val="both"/>
        <w:rPr>
          <w:rFonts w:ascii="Palatino Linotype" w:hAnsi="Palatino Linotype" w:cs="Arial"/>
          <w:sz w:val="24"/>
          <w:szCs w:val="24"/>
        </w:rPr>
      </w:pPr>
    </w:p>
    <w:p w14:paraId="5C4709F2"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“De conformidad con el artículo 5.194, fracción III del Código de Reglamentación Municipal de Metepec, se requiere los documentos que acrediten la realización de las acciones necesarias, a solicitud por escrito del área usuaria, para mantener en óptimas condiciones el parque vehicular por parte de la Dirección de Administración o dependencia responsable en los ejercicios 2016, 2017 y 2018.”</w:t>
      </w:r>
    </w:p>
    <w:p w14:paraId="2C5561A1" w14:textId="77777777" w:rsid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628F39B9"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b/>
          <w:sz w:val="24"/>
          <w:szCs w:val="24"/>
        </w:rPr>
        <w:t>00315/METEPEC/IP/2022</w:t>
      </w:r>
      <w:r w:rsidRPr="00E8460F">
        <w:rPr>
          <w:rFonts w:ascii="Palatino Linotype" w:eastAsia="Times New Roman" w:hAnsi="Palatino Linotype" w:cs="Arial"/>
          <w:b/>
          <w:sz w:val="24"/>
          <w:szCs w:val="24"/>
          <w:lang w:val="es-ES" w:eastAsia="es-ES"/>
        </w:rPr>
        <w:t>:</w:t>
      </w:r>
    </w:p>
    <w:p w14:paraId="2BA65F0D" w14:textId="77777777" w:rsidR="00E8460F" w:rsidRPr="00E8460F" w:rsidRDefault="00E8460F" w:rsidP="00E8460F">
      <w:pPr>
        <w:spacing w:after="0" w:line="360" w:lineRule="auto"/>
        <w:jc w:val="both"/>
        <w:rPr>
          <w:rFonts w:ascii="Palatino Linotype" w:hAnsi="Palatino Linotype" w:cs="Arial"/>
          <w:sz w:val="24"/>
          <w:szCs w:val="24"/>
        </w:rPr>
      </w:pPr>
    </w:p>
    <w:p w14:paraId="28993E54"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“De conformidad con el artículo 5.194, fracción II del Código de Reglamentación Municipal de Metepec, se requiere los documentos que acrediten el inventario del parque vehicular del Municipio, distinguiendo entre los vehículos que son de su propiedad y aquellos que tiene en resguardo o custodia, destinados al servicio del propio Municipio por parte de la Dirección de Administración o dependencia responsable en los ejercicios 2016, 2017 y 2018.”</w:t>
      </w:r>
    </w:p>
    <w:p w14:paraId="19F8F6BB" w14:textId="77777777" w:rsid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F1E3215" w14:textId="77777777" w:rsidR="00E8460F" w:rsidRPr="00E8460F" w:rsidRDefault="00E8460F" w:rsidP="00E8460F">
      <w:pPr>
        <w:numPr>
          <w:ilvl w:val="0"/>
          <w:numId w:val="4"/>
        </w:num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b/>
          <w:sz w:val="24"/>
          <w:szCs w:val="24"/>
        </w:rPr>
        <w:t>00314/METEPEC/IP/2022</w:t>
      </w:r>
      <w:r w:rsidRPr="00E8460F">
        <w:rPr>
          <w:rFonts w:ascii="Palatino Linotype" w:eastAsia="Times New Roman" w:hAnsi="Palatino Linotype" w:cs="Arial"/>
          <w:b/>
          <w:sz w:val="24"/>
          <w:szCs w:val="24"/>
          <w:lang w:val="es-ES" w:eastAsia="es-ES"/>
        </w:rPr>
        <w:t>:</w:t>
      </w:r>
    </w:p>
    <w:p w14:paraId="44743AC7" w14:textId="77777777" w:rsidR="00E8460F" w:rsidRPr="00E8460F" w:rsidRDefault="00E8460F" w:rsidP="00E8460F">
      <w:pPr>
        <w:spacing w:after="0" w:line="360" w:lineRule="auto"/>
        <w:jc w:val="both"/>
        <w:rPr>
          <w:rFonts w:ascii="Palatino Linotype" w:hAnsi="Palatino Linotype" w:cs="Arial"/>
          <w:sz w:val="24"/>
          <w:szCs w:val="24"/>
        </w:rPr>
      </w:pPr>
    </w:p>
    <w:p w14:paraId="39FFB48B" w14:textId="77777777" w:rsidR="00E8460F" w:rsidRPr="00E8460F" w:rsidRDefault="00E8460F" w:rsidP="00E8460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E8460F">
        <w:rPr>
          <w:rFonts w:ascii="Palatino Linotype" w:eastAsia="Times New Roman" w:hAnsi="Palatino Linotype" w:cs="Times New Roman"/>
          <w:i/>
          <w:szCs w:val="24"/>
          <w:lang w:val="es-ES_tradnl" w:eastAsia="es-ES"/>
        </w:rPr>
        <w:t xml:space="preserve">“De conformidad con el artículo 5.194, fracción I del Código de Reglamentación Municipal de Metepec, se requiere los documentos que acrediten la adquisición de vehículos que requiera el Ayuntamiento y sus dependencias a para el cumplimiento de sus fines por parte </w:t>
      </w:r>
      <w:r w:rsidRPr="00E8460F">
        <w:rPr>
          <w:rFonts w:ascii="Palatino Linotype" w:eastAsia="Times New Roman" w:hAnsi="Palatino Linotype" w:cs="Times New Roman"/>
          <w:i/>
          <w:szCs w:val="24"/>
          <w:lang w:val="es-ES_tradnl" w:eastAsia="es-ES"/>
        </w:rPr>
        <w:lastRenderedPageBreak/>
        <w:t>de la Dirección de Administración o dependencia responsable en los ejercicios 2016, 2017 y 2018.”</w:t>
      </w:r>
    </w:p>
    <w:p w14:paraId="21BE0094" w14:textId="77777777" w:rsidR="00E8460F" w:rsidRDefault="00E8460F" w:rsidP="00E846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128FD91" w14:textId="77777777" w:rsidR="00E8460F" w:rsidRPr="00E8460F" w:rsidRDefault="00E8460F" w:rsidP="00E8460F">
      <w:pPr>
        <w:tabs>
          <w:tab w:val="left" w:pos="5647"/>
        </w:tabs>
        <w:spacing w:after="0" w:line="360" w:lineRule="auto"/>
        <w:ind w:right="850"/>
        <w:jc w:val="both"/>
        <w:rPr>
          <w:rFonts w:ascii="Palatino Linotype" w:hAnsi="Palatino Linotype"/>
          <w:b/>
          <w:i/>
          <w:color w:val="000000"/>
          <w:sz w:val="24"/>
          <w:szCs w:val="24"/>
        </w:rPr>
      </w:pPr>
      <w:r w:rsidRPr="00E8460F">
        <w:rPr>
          <w:rFonts w:ascii="Palatino Linotype" w:eastAsia="Times New Roman" w:hAnsi="Palatino Linotype" w:cs="Times New Roman"/>
          <w:sz w:val="24"/>
          <w:szCs w:val="24"/>
          <w:lang w:val="es-ES_tradnl" w:eastAsia="es-ES"/>
        </w:rPr>
        <w:t xml:space="preserve">Modalidad de entrega: </w:t>
      </w:r>
      <w:r w:rsidRPr="00E8460F">
        <w:rPr>
          <w:rFonts w:ascii="Palatino Linotype" w:hAnsi="Palatino Linotype"/>
          <w:b/>
          <w:i/>
          <w:color w:val="000000"/>
          <w:sz w:val="24"/>
          <w:szCs w:val="24"/>
        </w:rPr>
        <w:t>A través del SAIMEX</w:t>
      </w:r>
    </w:p>
    <w:p w14:paraId="6C94684F" w14:textId="77777777" w:rsidR="0025422A" w:rsidRPr="0010165E" w:rsidRDefault="0025422A" w:rsidP="0025422A">
      <w:pPr>
        <w:tabs>
          <w:tab w:val="left" w:pos="5647"/>
        </w:tabs>
        <w:spacing w:after="0" w:line="360" w:lineRule="auto"/>
        <w:ind w:right="850"/>
        <w:jc w:val="both"/>
        <w:rPr>
          <w:rFonts w:ascii="Palatino Linotype" w:hAnsi="Palatino Linotype"/>
          <w:color w:val="000000"/>
          <w:sz w:val="24"/>
          <w:szCs w:val="24"/>
        </w:rPr>
      </w:pPr>
    </w:p>
    <w:p w14:paraId="1472873A" w14:textId="77777777" w:rsidR="0025422A" w:rsidRPr="00EF54B6"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b/>
          <w:sz w:val="28"/>
          <w:szCs w:val="24"/>
        </w:rPr>
        <w:t>SEGUNDO</w:t>
      </w:r>
      <w:r w:rsidRPr="0010165E">
        <w:rPr>
          <w:rFonts w:ascii="Palatino Linotype" w:hAnsi="Palatino Linotype" w:cs="Arial"/>
          <w:b/>
          <w:sz w:val="24"/>
          <w:szCs w:val="24"/>
        </w:rPr>
        <w:t xml:space="preserve">. </w:t>
      </w:r>
      <w:r>
        <w:rPr>
          <w:rFonts w:ascii="Palatino Linotype" w:hAnsi="Palatino Linotype" w:cs="Arial"/>
          <w:sz w:val="24"/>
          <w:szCs w:val="24"/>
        </w:rPr>
        <w:t xml:space="preserve">De las constancias que integran </w:t>
      </w:r>
      <w:r w:rsidR="00E8460F">
        <w:rPr>
          <w:rFonts w:ascii="Palatino Linotype" w:hAnsi="Palatino Linotype" w:cs="Arial"/>
          <w:sz w:val="24"/>
          <w:szCs w:val="24"/>
        </w:rPr>
        <w:t>los</w:t>
      </w:r>
      <w:r>
        <w:rPr>
          <w:rFonts w:ascii="Palatino Linotype" w:hAnsi="Palatino Linotype" w:cs="Arial"/>
          <w:sz w:val="24"/>
          <w:szCs w:val="24"/>
        </w:rPr>
        <w:t xml:space="preserve"> expediente</w:t>
      </w:r>
      <w:r w:rsidR="00E8460F">
        <w:rPr>
          <w:rFonts w:ascii="Palatino Linotype" w:hAnsi="Palatino Linotype" w:cs="Arial"/>
          <w:sz w:val="24"/>
          <w:szCs w:val="24"/>
        </w:rPr>
        <w:t>s</w:t>
      </w:r>
      <w:r>
        <w:rPr>
          <w:rFonts w:ascii="Palatino Linotype" w:hAnsi="Palatino Linotype" w:cs="Arial"/>
          <w:sz w:val="24"/>
          <w:szCs w:val="24"/>
        </w:rPr>
        <w:t xml:space="preserve"> virtual</w:t>
      </w:r>
      <w:r w:rsidR="00E8460F">
        <w:rPr>
          <w:rFonts w:ascii="Palatino Linotype" w:hAnsi="Palatino Linotype" w:cs="Arial"/>
          <w:sz w:val="24"/>
          <w:szCs w:val="24"/>
        </w:rPr>
        <w:t>es</w:t>
      </w:r>
      <w:r>
        <w:rPr>
          <w:rFonts w:ascii="Palatino Linotype" w:hAnsi="Palatino Linotype" w:cs="Arial"/>
          <w:sz w:val="24"/>
          <w:szCs w:val="24"/>
        </w:rPr>
        <w:t xml:space="preserve">, se observa que, en fecha veintinueve de enero de dos mil veintidós, el </w:t>
      </w:r>
      <w:r w:rsidRPr="00E8460F">
        <w:rPr>
          <w:rFonts w:ascii="Palatino Linotype" w:hAnsi="Palatino Linotype" w:cs="Arial"/>
          <w:b/>
          <w:sz w:val="24"/>
          <w:szCs w:val="24"/>
        </w:rPr>
        <w:t>Sujeto Obligado</w:t>
      </w:r>
      <w:r>
        <w:rPr>
          <w:rFonts w:ascii="Palatino Linotype" w:hAnsi="Palatino Linotype" w:cs="Arial"/>
          <w:sz w:val="24"/>
          <w:szCs w:val="24"/>
        </w:rPr>
        <w:t xml:space="preserve"> notificó al </w:t>
      </w:r>
      <w:r w:rsidRPr="00E8460F">
        <w:rPr>
          <w:rFonts w:ascii="Palatino Linotype" w:hAnsi="Palatino Linotype" w:cs="Arial"/>
          <w:b/>
          <w:sz w:val="24"/>
          <w:szCs w:val="24"/>
        </w:rPr>
        <w:t>Recurrente</w:t>
      </w:r>
      <w:r>
        <w:rPr>
          <w:rFonts w:ascii="Palatino Linotype" w:hAnsi="Palatino Linotype" w:cs="Arial"/>
          <w:sz w:val="24"/>
          <w:szCs w:val="24"/>
        </w:rPr>
        <w:t xml:space="preserve"> el documento denominado “</w:t>
      </w:r>
      <w:r w:rsidRPr="00EF54B6">
        <w:rPr>
          <w:rFonts w:ascii="Palatino Linotype" w:hAnsi="Palatino Linotype" w:cs="Arial"/>
          <w:sz w:val="24"/>
          <w:szCs w:val="24"/>
        </w:rPr>
        <w:t xml:space="preserve">acta primera </w:t>
      </w:r>
      <w:proofErr w:type="spellStart"/>
      <w:r w:rsidRPr="00EF54B6">
        <w:rPr>
          <w:rFonts w:ascii="Palatino Linotype" w:hAnsi="Palatino Linotype" w:cs="Arial"/>
          <w:sz w:val="24"/>
          <w:szCs w:val="24"/>
        </w:rPr>
        <w:t>sesion</w:t>
      </w:r>
      <w:proofErr w:type="spellEnd"/>
      <w:r w:rsidRPr="00EF54B6">
        <w:rPr>
          <w:rFonts w:ascii="Palatino Linotype" w:hAnsi="Palatino Linotype" w:cs="Arial"/>
          <w:sz w:val="24"/>
          <w:szCs w:val="24"/>
        </w:rPr>
        <w:t xml:space="preserve"> extraordinaria 2022.pdf</w:t>
      </w:r>
      <w:r>
        <w:rPr>
          <w:rFonts w:ascii="Palatino Linotype" w:hAnsi="Palatino Linotype" w:cs="Arial"/>
          <w:sz w:val="24"/>
          <w:szCs w:val="24"/>
        </w:rPr>
        <w:t>”, consistente en el Acta CT/MET/1RASE/2022 de la Primera Sesión Extraordinaria de su Comité de Transparencia, de fecha veintiuno de enero de dos mil veintidós, a través de la cual se aprobó la ampliación del término hasta por 7 (siete) días hábiles, para dar respuesta a las solicitudes de información con folios del 00001METEPEC/IP/2022 al 01500/METEPEC/IP/2022, ello atendiendo a la carga excesiva y atípica de solicitudes de acceso a la información, siendo el Sujeto Obligado con mayor número de solicitudes de información ingresadas en lo que va del presente año 2022 (dos mil veintidós).</w:t>
      </w:r>
    </w:p>
    <w:p w14:paraId="08BA7E89" w14:textId="77777777" w:rsidR="0025422A" w:rsidRDefault="0025422A" w:rsidP="0025422A">
      <w:pPr>
        <w:spacing w:after="0" w:line="360" w:lineRule="auto"/>
        <w:jc w:val="both"/>
        <w:rPr>
          <w:rFonts w:ascii="Palatino Linotype" w:hAnsi="Palatino Linotype" w:cs="Arial"/>
          <w:b/>
          <w:sz w:val="24"/>
          <w:szCs w:val="24"/>
        </w:rPr>
      </w:pPr>
    </w:p>
    <w:p w14:paraId="759505AA"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b/>
          <w:sz w:val="28"/>
          <w:szCs w:val="28"/>
        </w:rPr>
        <w:t xml:space="preserve">TERCERO. </w:t>
      </w:r>
      <w:r>
        <w:rPr>
          <w:rFonts w:ascii="Palatino Linotype" w:hAnsi="Palatino Linotype" w:cs="Arial"/>
          <w:sz w:val="24"/>
          <w:szCs w:val="24"/>
        </w:rPr>
        <w:t xml:space="preserve">Una vez transcurridos tanto el término normal como el término ampliado para dar respuesta a la solicitud de información de mérito, </w:t>
      </w:r>
      <w:r w:rsidRPr="0010165E">
        <w:rPr>
          <w:rFonts w:ascii="Palatino Linotype" w:hAnsi="Palatino Linotype" w:cs="Arial"/>
          <w:sz w:val="24"/>
          <w:szCs w:val="24"/>
        </w:rPr>
        <w:t xml:space="preserve">con base en las constancias contenidas en </w:t>
      </w:r>
      <w:r w:rsidR="00E8460F">
        <w:rPr>
          <w:rFonts w:ascii="Palatino Linotype" w:hAnsi="Palatino Linotype" w:cs="Arial"/>
          <w:sz w:val="24"/>
          <w:szCs w:val="24"/>
        </w:rPr>
        <w:t>los</w:t>
      </w:r>
      <w:r w:rsidRPr="0010165E">
        <w:rPr>
          <w:rFonts w:ascii="Palatino Linotype" w:hAnsi="Palatino Linotype" w:cs="Arial"/>
          <w:sz w:val="24"/>
          <w:szCs w:val="24"/>
        </w:rPr>
        <w:t xml:space="preserve"> expediente</w:t>
      </w:r>
      <w:r w:rsidR="00E8460F">
        <w:rPr>
          <w:rFonts w:ascii="Palatino Linotype" w:hAnsi="Palatino Linotype" w:cs="Arial"/>
          <w:sz w:val="24"/>
          <w:szCs w:val="24"/>
        </w:rPr>
        <w:t>s</w:t>
      </w:r>
      <w:r w:rsidRPr="0010165E">
        <w:rPr>
          <w:rFonts w:ascii="Palatino Linotype" w:hAnsi="Palatino Linotype" w:cs="Arial"/>
          <w:sz w:val="24"/>
          <w:szCs w:val="24"/>
        </w:rPr>
        <w:t xml:space="preserve"> virtual</w:t>
      </w:r>
      <w:r w:rsidR="00E8460F">
        <w:rPr>
          <w:rFonts w:ascii="Palatino Linotype" w:hAnsi="Palatino Linotype" w:cs="Arial"/>
          <w:sz w:val="24"/>
          <w:szCs w:val="24"/>
        </w:rPr>
        <w:t>es</w:t>
      </w:r>
      <w:r w:rsidRPr="0010165E">
        <w:rPr>
          <w:rFonts w:ascii="Palatino Linotype" w:hAnsi="Palatino Linotype" w:cs="Arial"/>
          <w:sz w:val="24"/>
          <w:szCs w:val="24"/>
        </w:rPr>
        <w:t xml:space="preserve"> del </w:t>
      </w:r>
      <w:r w:rsidRPr="0010165E">
        <w:rPr>
          <w:rFonts w:ascii="Palatino Linotype" w:hAnsi="Palatino Linotype" w:cs="Arial"/>
          <w:b/>
          <w:sz w:val="24"/>
          <w:szCs w:val="24"/>
        </w:rPr>
        <w:t>SAIMEX,</w:t>
      </w:r>
      <w:r w:rsidRPr="0010165E">
        <w:rPr>
          <w:rFonts w:ascii="Palatino Linotype" w:hAnsi="Palatino Linotype" w:cs="Arial"/>
          <w:sz w:val="24"/>
          <w:szCs w:val="24"/>
        </w:rPr>
        <w:t xml:space="preserve"> se aprecia que el</w:t>
      </w:r>
      <w:r w:rsidRPr="0010165E">
        <w:rPr>
          <w:rFonts w:ascii="Palatino Linotype" w:hAnsi="Palatino Linotype" w:cs="Arial"/>
          <w:b/>
          <w:sz w:val="24"/>
          <w:szCs w:val="24"/>
        </w:rPr>
        <w:t xml:space="preserve"> Sujeto Obligado</w:t>
      </w:r>
      <w:r w:rsidRPr="0010165E">
        <w:rPr>
          <w:rFonts w:ascii="Palatino Linotype" w:hAnsi="Palatino Linotype" w:cs="Arial"/>
          <w:sz w:val="24"/>
          <w:szCs w:val="24"/>
        </w:rPr>
        <w:t xml:space="preserve"> no dio contestación, como se muestra a continuación:</w:t>
      </w:r>
    </w:p>
    <w:p w14:paraId="710737ED" w14:textId="77777777" w:rsidR="0025422A" w:rsidRDefault="0025422A" w:rsidP="0025422A">
      <w:pPr>
        <w:spacing w:after="0" w:line="360" w:lineRule="auto"/>
        <w:jc w:val="both"/>
        <w:rPr>
          <w:rFonts w:ascii="Palatino Linotype" w:hAnsi="Palatino Linotype" w:cs="Arial"/>
          <w:sz w:val="24"/>
          <w:szCs w:val="24"/>
        </w:rPr>
      </w:pPr>
    </w:p>
    <w:p w14:paraId="3CF971F7"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E120A85" wp14:editId="252A6CC8">
            <wp:extent cx="5760720" cy="2724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724150"/>
                    </a:xfrm>
                    <a:prstGeom prst="rect">
                      <a:avLst/>
                    </a:prstGeom>
                  </pic:spPr>
                </pic:pic>
              </a:graphicData>
            </a:graphic>
          </wp:inline>
        </w:drawing>
      </w:r>
    </w:p>
    <w:p w14:paraId="4895D5BD" w14:textId="77777777" w:rsidR="00E83189" w:rsidRDefault="00E83189" w:rsidP="0025422A">
      <w:pPr>
        <w:spacing w:after="0" w:line="360" w:lineRule="auto"/>
        <w:jc w:val="both"/>
        <w:rPr>
          <w:rFonts w:ascii="Palatino Linotype" w:hAnsi="Palatino Linotype" w:cs="Arial"/>
          <w:sz w:val="24"/>
          <w:szCs w:val="24"/>
        </w:rPr>
      </w:pPr>
    </w:p>
    <w:p w14:paraId="373598AA" w14:textId="77777777" w:rsidR="00E83189" w:rsidRDefault="00E83189" w:rsidP="0025422A">
      <w:pPr>
        <w:spacing w:after="0" w:line="360" w:lineRule="auto"/>
        <w:jc w:val="both"/>
        <w:rPr>
          <w:rFonts w:ascii="Palatino Linotype" w:hAnsi="Palatino Linotype" w:cs="Arial"/>
          <w:sz w:val="24"/>
          <w:szCs w:val="24"/>
        </w:rPr>
      </w:pPr>
    </w:p>
    <w:p w14:paraId="1E2E85E8"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79BEDAD" wp14:editId="63F9E874">
            <wp:extent cx="5760720" cy="27330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733040"/>
                    </a:xfrm>
                    <a:prstGeom prst="rect">
                      <a:avLst/>
                    </a:prstGeom>
                  </pic:spPr>
                </pic:pic>
              </a:graphicData>
            </a:graphic>
          </wp:inline>
        </w:drawing>
      </w:r>
    </w:p>
    <w:p w14:paraId="79D3C814"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557857B" wp14:editId="09A88346">
            <wp:extent cx="5760720" cy="2771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771140"/>
                    </a:xfrm>
                    <a:prstGeom prst="rect">
                      <a:avLst/>
                    </a:prstGeom>
                  </pic:spPr>
                </pic:pic>
              </a:graphicData>
            </a:graphic>
          </wp:inline>
        </w:drawing>
      </w:r>
    </w:p>
    <w:p w14:paraId="4CAFAD50" w14:textId="77777777" w:rsidR="00E83189" w:rsidRDefault="00E83189" w:rsidP="0025422A">
      <w:pPr>
        <w:spacing w:after="0" w:line="360" w:lineRule="auto"/>
        <w:jc w:val="both"/>
        <w:rPr>
          <w:rFonts w:ascii="Palatino Linotype" w:hAnsi="Palatino Linotype" w:cs="Arial"/>
          <w:sz w:val="24"/>
          <w:szCs w:val="24"/>
        </w:rPr>
      </w:pPr>
    </w:p>
    <w:p w14:paraId="0A98AE42" w14:textId="77777777" w:rsidR="00E83189" w:rsidRDefault="00E83189" w:rsidP="0025422A">
      <w:pPr>
        <w:spacing w:after="0" w:line="360" w:lineRule="auto"/>
        <w:jc w:val="both"/>
        <w:rPr>
          <w:rFonts w:ascii="Palatino Linotype" w:hAnsi="Palatino Linotype" w:cs="Arial"/>
          <w:sz w:val="24"/>
          <w:szCs w:val="24"/>
        </w:rPr>
      </w:pPr>
    </w:p>
    <w:p w14:paraId="1E61C570"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0C0C1C3" wp14:editId="1DD62B8F">
            <wp:extent cx="5760720" cy="2752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752090"/>
                    </a:xfrm>
                    <a:prstGeom prst="rect">
                      <a:avLst/>
                    </a:prstGeom>
                  </pic:spPr>
                </pic:pic>
              </a:graphicData>
            </a:graphic>
          </wp:inline>
        </w:drawing>
      </w:r>
    </w:p>
    <w:p w14:paraId="27E01AA7"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C51DEFF" wp14:editId="2BE4B282">
            <wp:extent cx="5764377" cy="2761441"/>
            <wp:effectExtent l="0" t="0" r="825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11">
                      <a:extLst>
                        <a:ext uri="{28A0092B-C50C-407E-A947-70E740481C1C}">
                          <a14:useLocalDpi xmlns:a14="http://schemas.microsoft.com/office/drawing/2010/main" val="0"/>
                        </a:ext>
                      </a:extLst>
                    </a:blip>
                    <a:stretch>
                      <a:fillRect/>
                    </a:stretch>
                  </pic:blipFill>
                  <pic:spPr>
                    <a:xfrm>
                      <a:off x="0" y="0"/>
                      <a:ext cx="5784151" cy="2770914"/>
                    </a:xfrm>
                    <a:prstGeom prst="rect">
                      <a:avLst/>
                    </a:prstGeom>
                  </pic:spPr>
                </pic:pic>
              </a:graphicData>
            </a:graphic>
          </wp:inline>
        </w:drawing>
      </w:r>
    </w:p>
    <w:p w14:paraId="5B6B3EA6" w14:textId="77777777" w:rsidR="00E83189" w:rsidRDefault="00E83189" w:rsidP="0025422A">
      <w:pPr>
        <w:spacing w:after="0" w:line="360" w:lineRule="auto"/>
        <w:jc w:val="both"/>
        <w:rPr>
          <w:rFonts w:ascii="Palatino Linotype" w:hAnsi="Palatino Linotype" w:cs="Arial"/>
          <w:sz w:val="24"/>
          <w:szCs w:val="24"/>
        </w:rPr>
      </w:pPr>
    </w:p>
    <w:p w14:paraId="3C4F592C" w14:textId="77777777" w:rsidR="00E83189" w:rsidRDefault="00E83189" w:rsidP="0025422A">
      <w:pPr>
        <w:spacing w:after="0" w:line="360" w:lineRule="auto"/>
        <w:jc w:val="both"/>
        <w:rPr>
          <w:rFonts w:ascii="Palatino Linotype" w:hAnsi="Palatino Linotype" w:cs="Arial"/>
          <w:sz w:val="24"/>
          <w:szCs w:val="24"/>
        </w:rPr>
      </w:pPr>
    </w:p>
    <w:p w14:paraId="4B1CB1EB" w14:textId="77777777" w:rsidR="00E83189"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7FA0DED8" wp14:editId="5991F875">
            <wp:extent cx="5735116" cy="2721040"/>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a:blip r:embed="rId12">
                      <a:extLst>
                        <a:ext uri="{28A0092B-C50C-407E-A947-70E740481C1C}">
                          <a14:useLocalDpi xmlns:a14="http://schemas.microsoft.com/office/drawing/2010/main" val="0"/>
                        </a:ext>
                      </a:extLst>
                    </a:blip>
                    <a:stretch>
                      <a:fillRect/>
                    </a:stretch>
                  </pic:blipFill>
                  <pic:spPr>
                    <a:xfrm>
                      <a:off x="0" y="0"/>
                      <a:ext cx="5753174" cy="2729608"/>
                    </a:xfrm>
                    <a:prstGeom prst="rect">
                      <a:avLst/>
                    </a:prstGeom>
                  </pic:spPr>
                </pic:pic>
              </a:graphicData>
            </a:graphic>
          </wp:inline>
        </w:drawing>
      </w:r>
    </w:p>
    <w:p w14:paraId="26E26268" w14:textId="77777777" w:rsidR="0025422A" w:rsidRDefault="00CC4C9D" w:rsidP="0025422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FF5813C" wp14:editId="186BC7BF">
            <wp:extent cx="5760720" cy="2724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724150"/>
                    </a:xfrm>
                    <a:prstGeom prst="rect">
                      <a:avLst/>
                    </a:prstGeom>
                  </pic:spPr>
                </pic:pic>
              </a:graphicData>
            </a:graphic>
          </wp:inline>
        </w:drawing>
      </w:r>
    </w:p>
    <w:p w14:paraId="55E6080C" w14:textId="77777777" w:rsidR="0025422A" w:rsidRDefault="0025422A" w:rsidP="0025422A">
      <w:pPr>
        <w:spacing w:after="0" w:line="360" w:lineRule="auto"/>
        <w:jc w:val="both"/>
        <w:rPr>
          <w:rFonts w:ascii="Palatino Linotype" w:hAnsi="Palatino Linotype" w:cs="Arial"/>
          <w:sz w:val="24"/>
          <w:szCs w:val="24"/>
        </w:rPr>
      </w:pPr>
    </w:p>
    <w:p w14:paraId="74CF8D26"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eastAsia="Times New Roman" w:hAnsi="Palatino Linotype" w:cs="Arial"/>
          <w:b/>
          <w:sz w:val="28"/>
          <w:lang w:eastAsia="es-ES"/>
        </w:rPr>
        <w:t>CUARTO</w:t>
      </w:r>
      <w:r>
        <w:rPr>
          <w:rFonts w:ascii="Palatino Linotype" w:hAnsi="Palatino Linotype" w:cs="Arial"/>
          <w:sz w:val="24"/>
          <w:szCs w:val="24"/>
        </w:rPr>
        <w:t>. I</w:t>
      </w:r>
      <w:r w:rsidRPr="0010165E">
        <w:rPr>
          <w:rFonts w:ascii="Palatino Linotype" w:hAnsi="Palatino Linotype" w:cs="Arial"/>
          <w:sz w:val="24"/>
          <w:szCs w:val="24"/>
        </w:rPr>
        <w:t>nconforme ante la falta de respuesta</w:t>
      </w:r>
      <w:r w:rsidR="00E83189">
        <w:rPr>
          <w:rFonts w:ascii="Palatino Linotype" w:hAnsi="Palatino Linotype" w:cs="Arial"/>
          <w:sz w:val="24"/>
          <w:szCs w:val="24"/>
        </w:rPr>
        <w:t>s</w:t>
      </w:r>
      <w:r w:rsidRPr="0010165E">
        <w:rPr>
          <w:rFonts w:ascii="Palatino Linotype" w:hAnsi="Palatino Linotype" w:cs="Arial"/>
          <w:sz w:val="24"/>
          <w:szCs w:val="24"/>
        </w:rPr>
        <w:t xml:space="preserve"> por parte del </w:t>
      </w:r>
      <w:r w:rsidRPr="0010165E">
        <w:rPr>
          <w:rFonts w:ascii="Palatino Linotype" w:hAnsi="Palatino Linotype" w:cs="Arial"/>
          <w:b/>
          <w:sz w:val="24"/>
          <w:szCs w:val="24"/>
        </w:rPr>
        <w:t>Sujeto Obligado</w:t>
      </w:r>
      <w:r w:rsidRPr="0010165E">
        <w:rPr>
          <w:rFonts w:ascii="Palatino Linotype" w:hAnsi="Palatino Linotype" w:cs="Arial"/>
          <w:sz w:val="24"/>
          <w:szCs w:val="24"/>
        </w:rPr>
        <w:t xml:space="preserve">, el ahora </w:t>
      </w:r>
      <w:r w:rsidRPr="0010165E">
        <w:rPr>
          <w:rFonts w:ascii="Palatino Linotype" w:hAnsi="Palatino Linotype" w:cs="Arial"/>
          <w:b/>
          <w:sz w:val="24"/>
          <w:szCs w:val="24"/>
        </w:rPr>
        <w:t>Recurrente</w:t>
      </w:r>
      <w:r w:rsidRPr="0010165E">
        <w:rPr>
          <w:rFonts w:ascii="Palatino Linotype" w:hAnsi="Palatino Linotype" w:cs="Arial"/>
          <w:sz w:val="24"/>
          <w:szCs w:val="24"/>
        </w:rPr>
        <w:t xml:space="preserve"> en fecha </w:t>
      </w:r>
      <w:r>
        <w:rPr>
          <w:rFonts w:ascii="Palatino Linotype" w:hAnsi="Palatino Linotype" w:cs="Arial"/>
          <w:sz w:val="24"/>
          <w:szCs w:val="24"/>
        </w:rPr>
        <w:t>veintitrés de febrero de dos mil veintidós</w:t>
      </w:r>
      <w:r w:rsidRPr="0010165E">
        <w:rPr>
          <w:rFonts w:ascii="Palatino Linotype" w:hAnsi="Palatino Linotype" w:cs="Arial"/>
          <w:sz w:val="24"/>
          <w:szCs w:val="24"/>
        </w:rPr>
        <w:t>, interpuso recurso de revisión, que fue registrado</w:t>
      </w:r>
      <w:r w:rsidRPr="0010165E">
        <w:rPr>
          <w:rFonts w:ascii="Palatino Linotype" w:hAnsi="Palatino Linotype" w:cs="Arial"/>
          <w:b/>
          <w:sz w:val="24"/>
          <w:szCs w:val="24"/>
        </w:rPr>
        <w:t xml:space="preserve"> </w:t>
      </w:r>
      <w:r w:rsidRPr="0010165E">
        <w:rPr>
          <w:rFonts w:ascii="Palatino Linotype" w:hAnsi="Palatino Linotype" w:cs="Arial"/>
          <w:sz w:val="24"/>
          <w:szCs w:val="24"/>
        </w:rPr>
        <w:t>en el sistema electrónico con número</w:t>
      </w:r>
      <w:r w:rsidR="00E83189">
        <w:rPr>
          <w:rFonts w:ascii="Palatino Linotype" w:hAnsi="Palatino Linotype" w:cs="Arial"/>
          <w:sz w:val="24"/>
          <w:szCs w:val="24"/>
        </w:rPr>
        <w:t>s</w:t>
      </w:r>
      <w:r w:rsidRPr="0010165E">
        <w:rPr>
          <w:rFonts w:ascii="Palatino Linotype" w:hAnsi="Palatino Linotype" w:cs="Arial"/>
          <w:sz w:val="24"/>
          <w:szCs w:val="24"/>
        </w:rPr>
        <w:t xml:space="preserve"> de expediente</w:t>
      </w:r>
      <w:r w:rsidR="00E83189">
        <w:rPr>
          <w:rFonts w:ascii="Palatino Linotype" w:hAnsi="Palatino Linotype" w:cs="Arial"/>
          <w:sz w:val="24"/>
          <w:szCs w:val="24"/>
        </w:rPr>
        <w:t>s</w:t>
      </w:r>
      <w:r w:rsidRPr="0010165E">
        <w:rPr>
          <w:rFonts w:ascii="Palatino Linotype" w:hAnsi="Palatino Linotype" w:cs="Arial"/>
          <w:sz w:val="24"/>
          <w:szCs w:val="24"/>
        </w:rPr>
        <w:t xml:space="preserve"> </w:t>
      </w:r>
      <w:r w:rsidR="00E83189" w:rsidRPr="00E83189">
        <w:rPr>
          <w:rFonts w:ascii="Palatino Linotype" w:hAnsi="Palatino Linotype" w:cs="Arial"/>
          <w:b/>
          <w:sz w:val="24"/>
          <w:szCs w:val="24"/>
        </w:rPr>
        <w:t>01</w:t>
      </w:r>
      <w:r w:rsidR="00E83189" w:rsidRPr="0025422A">
        <w:rPr>
          <w:rFonts w:ascii="Palatino Linotype" w:hAnsi="Palatino Linotype" w:cs="Arial"/>
          <w:b/>
          <w:bCs/>
          <w:sz w:val="24"/>
          <w:szCs w:val="24"/>
          <w:lang w:eastAsia="es-MX"/>
        </w:rPr>
        <w:t xml:space="preserve">295/INFOEM/IP/RR/2022, </w:t>
      </w:r>
      <w:r w:rsidR="00E83189">
        <w:rPr>
          <w:rFonts w:ascii="Palatino Linotype" w:hAnsi="Palatino Linotype" w:cs="Arial"/>
          <w:b/>
          <w:bCs/>
          <w:sz w:val="24"/>
          <w:szCs w:val="24"/>
          <w:lang w:eastAsia="es-MX"/>
        </w:rPr>
        <w:t>0</w:t>
      </w:r>
      <w:r w:rsidR="00E83189" w:rsidRPr="0025422A">
        <w:rPr>
          <w:rFonts w:ascii="Palatino Linotype" w:hAnsi="Palatino Linotype" w:cs="Arial"/>
          <w:b/>
          <w:bCs/>
          <w:sz w:val="24"/>
          <w:szCs w:val="24"/>
          <w:lang w:eastAsia="es-MX"/>
        </w:rPr>
        <w:t xml:space="preserve">1296/INFOEM/IP/RR/2022, </w:t>
      </w:r>
      <w:r w:rsidR="00E83189">
        <w:rPr>
          <w:rFonts w:ascii="Palatino Linotype" w:hAnsi="Palatino Linotype" w:cs="Arial"/>
          <w:b/>
          <w:bCs/>
          <w:sz w:val="24"/>
          <w:szCs w:val="24"/>
          <w:lang w:eastAsia="es-MX"/>
        </w:rPr>
        <w:t>0</w:t>
      </w:r>
      <w:r w:rsidR="00E83189" w:rsidRPr="0025422A">
        <w:rPr>
          <w:rFonts w:ascii="Palatino Linotype" w:hAnsi="Palatino Linotype" w:cs="Arial"/>
          <w:b/>
          <w:bCs/>
          <w:sz w:val="24"/>
          <w:szCs w:val="24"/>
          <w:lang w:eastAsia="es-MX"/>
        </w:rPr>
        <w:t>1298/INFOEM/IP/RR/2022,</w:t>
      </w:r>
      <w:r w:rsidR="00E83189">
        <w:rPr>
          <w:rFonts w:ascii="Palatino Linotype" w:hAnsi="Palatino Linotype" w:cs="Arial"/>
          <w:b/>
          <w:bCs/>
          <w:sz w:val="24"/>
          <w:szCs w:val="24"/>
          <w:lang w:eastAsia="es-MX"/>
        </w:rPr>
        <w:t xml:space="preserve"> 0</w:t>
      </w:r>
      <w:r w:rsidR="00E83189" w:rsidRPr="0025422A">
        <w:rPr>
          <w:rFonts w:ascii="Palatino Linotype" w:hAnsi="Palatino Linotype" w:cs="Arial"/>
          <w:b/>
          <w:bCs/>
          <w:sz w:val="24"/>
          <w:szCs w:val="24"/>
          <w:lang w:eastAsia="es-MX"/>
        </w:rPr>
        <w:t xml:space="preserve">1303/INFOEM/IP/RR/2022, </w:t>
      </w:r>
      <w:r w:rsidR="00E83189">
        <w:rPr>
          <w:rFonts w:ascii="Palatino Linotype" w:hAnsi="Palatino Linotype" w:cs="Arial"/>
          <w:b/>
          <w:bCs/>
          <w:sz w:val="24"/>
          <w:szCs w:val="24"/>
          <w:lang w:eastAsia="es-MX"/>
        </w:rPr>
        <w:t>0</w:t>
      </w:r>
      <w:r w:rsidR="00E83189" w:rsidRPr="0025422A">
        <w:rPr>
          <w:rFonts w:ascii="Palatino Linotype" w:hAnsi="Palatino Linotype" w:cs="Arial"/>
          <w:b/>
          <w:bCs/>
          <w:sz w:val="24"/>
          <w:szCs w:val="24"/>
          <w:lang w:eastAsia="es-MX"/>
        </w:rPr>
        <w:t xml:space="preserve">1305/INFOEM/IP/RR/2022, </w:t>
      </w:r>
      <w:r w:rsidR="00E83189">
        <w:rPr>
          <w:rFonts w:ascii="Palatino Linotype" w:hAnsi="Palatino Linotype" w:cs="Arial"/>
          <w:b/>
          <w:bCs/>
          <w:sz w:val="24"/>
          <w:szCs w:val="24"/>
          <w:lang w:eastAsia="es-MX"/>
        </w:rPr>
        <w:t>0</w:t>
      </w:r>
      <w:r w:rsidR="00E83189" w:rsidRPr="0025422A">
        <w:rPr>
          <w:rFonts w:ascii="Palatino Linotype" w:hAnsi="Palatino Linotype" w:cs="Arial"/>
          <w:b/>
          <w:bCs/>
          <w:sz w:val="24"/>
          <w:szCs w:val="24"/>
          <w:lang w:eastAsia="es-MX"/>
        </w:rPr>
        <w:t>1314/INFOEM/IP/RR/2022 y</w:t>
      </w:r>
      <w:r w:rsidR="00E83189">
        <w:rPr>
          <w:rFonts w:ascii="Palatino Linotype" w:hAnsi="Palatino Linotype" w:cs="Arial"/>
          <w:b/>
          <w:bCs/>
          <w:sz w:val="24"/>
          <w:szCs w:val="24"/>
          <w:lang w:eastAsia="es-MX"/>
        </w:rPr>
        <w:t xml:space="preserve"> 0</w:t>
      </w:r>
      <w:r w:rsidR="00E83189" w:rsidRPr="0025422A">
        <w:rPr>
          <w:rFonts w:ascii="Palatino Linotype" w:hAnsi="Palatino Linotype" w:cs="Arial"/>
          <w:b/>
          <w:bCs/>
          <w:sz w:val="24"/>
          <w:szCs w:val="24"/>
          <w:lang w:eastAsia="es-MX"/>
        </w:rPr>
        <w:t>1315/INFOEM/IP/RR/2022</w:t>
      </w:r>
      <w:r w:rsidRPr="0010165E">
        <w:rPr>
          <w:rFonts w:ascii="Palatino Linotype" w:hAnsi="Palatino Linotype" w:cs="Arial"/>
          <w:sz w:val="24"/>
          <w:szCs w:val="24"/>
        </w:rPr>
        <w:t xml:space="preserve">, aduciendo como acto impugnado y razones o motivos de inconformidad, </w:t>
      </w:r>
      <w:r>
        <w:rPr>
          <w:rFonts w:ascii="Palatino Linotype" w:hAnsi="Palatino Linotype" w:cs="Arial"/>
          <w:sz w:val="24"/>
          <w:szCs w:val="24"/>
        </w:rPr>
        <w:t>los</w:t>
      </w:r>
      <w:r w:rsidR="00E83189">
        <w:rPr>
          <w:rFonts w:ascii="Palatino Linotype" w:hAnsi="Palatino Linotype" w:cs="Arial"/>
          <w:sz w:val="24"/>
          <w:szCs w:val="24"/>
        </w:rPr>
        <w:t xml:space="preserve"> mismos, por lo que en obvio de repeticiones innecesarias, se citan una sola ocasión, a continuación</w:t>
      </w:r>
      <w:r w:rsidRPr="0010165E">
        <w:rPr>
          <w:rFonts w:ascii="Palatino Linotype" w:hAnsi="Palatino Linotype" w:cs="Arial"/>
          <w:sz w:val="24"/>
          <w:szCs w:val="24"/>
        </w:rPr>
        <w:t>:</w:t>
      </w:r>
    </w:p>
    <w:p w14:paraId="5966CE02" w14:textId="77777777" w:rsidR="0025422A" w:rsidRPr="0010165E" w:rsidRDefault="0025422A" w:rsidP="0025422A">
      <w:pPr>
        <w:spacing w:after="0" w:line="360" w:lineRule="auto"/>
        <w:jc w:val="both"/>
        <w:rPr>
          <w:rFonts w:ascii="Palatino Linotype" w:hAnsi="Palatino Linotype" w:cs="Arial"/>
          <w:b/>
          <w:sz w:val="24"/>
          <w:szCs w:val="24"/>
        </w:rPr>
      </w:pPr>
    </w:p>
    <w:p w14:paraId="57FA0F72" w14:textId="77777777" w:rsidR="00E83189" w:rsidRPr="008F6AFB" w:rsidRDefault="00E83189" w:rsidP="00E83189">
      <w:pPr>
        <w:pStyle w:val="Prrafodelista"/>
        <w:spacing w:line="360" w:lineRule="auto"/>
        <w:ind w:left="0"/>
        <w:jc w:val="both"/>
        <w:rPr>
          <w:rFonts w:ascii="Palatino Linotype" w:hAnsi="Palatino Linotype" w:cs="Arial"/>
        </w:rPr>
      </w:pPr>
      <w:r w:rsidRPr="008F6AFB">
        <w:rPr>
          <w:rFonts w:ascii="Palatino Linotype" w:hAnsi="Palatino Linotype" w:cs="Arial"/>
          <w:b/>
        </w:rPr>
        <w:t>Acto Impugnado:</w:t>
      </w:r>
    </w:p>
    <w:p w14:paraId="2F2F77C2" w14:textId="77777777" w:rsidR="00E83189" w:rsidRPr="008F6AFB" w:rsidRDefault="00E83189" w:rsidP="00E83189">
      <w:pPr>
        <w:pStyle w:val="Prrafodelista"/>
        <w:spacing w:line="360" w:lineRule="auto"/>
        <w:ind w:left="0"/>
        <w:jc w:val="both"/>
        <w:rPr>
          <w:rFonts w:ascii="Palatino Linotype" w:hAnsi="Palatino Linotype" w:cs="Arial"/>
        </w:rPr>
      </w:pPr>
    </w:p>
    <w:p w14:paraId="4B12242B" w14:textId="77777777" w:rsidR="00E83189" w:rsidRPr="008F6AFB" w:rsidRDefault="00E83189" w:rsidP="00E83189">
      <w:pPr>
        <w:pStyle w:val="Prrafodelista"/>
        <w:ind w:left="567" w:right="567"/>
        <w:jc w:val="both"/>
        <w:rPr>
          <w:rFonts w:ascii="Palatino Linotype" w:hAnsi="Palatino Linotype" w:cs="Arial"/>
          <w:i/>
          <w:sz w:val="22"/>
        </w:rPr>
      </w:pPr>
      <w:r w:rsidRPr="008F6AFB">
        <w:rPr>
          <w:rFonts w:ascii="Palatino Linotype" w:hAnsi="Palatino Linotype" w:cs="Arial"/>
          <w:i/>
          <w:sz w:val="22"/>
        </w:rPr>
        <w:t>“</w:t>
      </w:r>
      <w:r w:rsidRPr="00E83189">
        <w:rPr>
          <w:rFonts w:ascii="Palatino Linotype" w:hAnsi="Palatino Linotype" w:cs="Arial"/>
          <w:i/>
          <w:sz w:val="22"/>
        </w:rPr>
        <w:t>La falta de respuesta del sujeto obligado.</w:t>
      </w:r>
      <w:r w:rsidRPr="008F6AFB">
        <w:rPr>
          <w:rFonts w:ascii="Palatino Linotype" w:hAnsi="Palatino Linotype" w:cs="Arial"/>
          <w:i/>
          <w:sz w:val="22"/>
        </w:rPr>
        <w:t>”</w:t>
      </w:r>
    </w:p>
    <w:p w14:paraId="12026588" w14:textId="77777777" w:rsidR="00E83189" w:rsidRDefault="00E83189" w:rsidP="00E83189">
      <w:pPr>
        <w:pStyle w:val="Prrafodelista"/>
        <w:spacing w:line="360" w:lineRule="auto"/>
        <w:ind w:left="0"/>
        <w:jc w:val="both"/>
        <w:rPr>
          <w:rFonts w:ascii="Palatino Linotype" w:hAnsi="Palatino Linotype" w:cs="Arial"/>
        </w:rPr>
      </w:pPr>
    </w:p>
    <w:p w14:paraId="00FDD911" w14:textId="77777777" w:rsidR="00E83189" w:rsidRPr="008F6AFB" w:rsidRDefault="00E83189" w:rsidP="00E83189">
      <w:pPr>
        <w:pStyle w:val="Prrafodelista"/>
        <w:spacing w:line="360" w:lineRule="auto"/>
        <w:ind w:left="0"/>
        <w:jc w:val="both"/>
        <w:rPr>
          <w:rFonts w:ascii="Palatino Linotype" w:hAnsi="Palatino Linotype" w:cs="Arial"/>
          <w:b/>
        </w:rPr>
      </w:pPr>
      <w:r w:rsidRPr="008F6AFB">
        <w:rPr>
          <w:rFonts w:ascii="Palatino Linotype" w:hAnsi="Palatino Linotype" w:cs="Arial"/>
          <w:b/>
        </w:rPr>
        <w:lastRenderedPageBreak/>
        <w:t>Razones o motivos de inconformidad:</w:t>
      </w:r>
    </w:p>
    <w:p w14:paraId="257D1FAB" w14:textId="77777777" w:rsidR="00E83189" w:rsidRPr="008F6AFB" w:rsidRDefault="00E83189" w:rsidP="00E83189">
      <w:pPr>
        <w:pStyle w:val="Prrafodelista"/>
        <w:spacing w:line="360" w:lineRule="auto"/>
        <w:ind w:left="0"/>
        <w:jc w:val="both"/>
        <w:rPr>
          <w:rFonts w:ascii="Palatino Linotype" w:hAnsi="Palatino Linotype" w:cs="Arial"/>
          <w:b/>
        </w:rPr>
      </w:pPr>
    </w:p>
    <w:p w14:paraId="4C34A954" w14:textId="77777777" w:rsidR="00E83189" w:rsidRPr="008F6AFB" w:rsidRDefault="00E83189" w:rsidP="00E83189">
      <w:pPr>
        <w:spacing w:after="0" w:line="240" w:lineRule="auto"/>
        <w:ind w:left="567" w:right="567"/>
        <w:jc w:val="both"/>
        <w:rPr>
          <w:rFonts w:ascii="Palatino Linotype" w:hAnsi="Palatino Linotype"/>
          <w:i/>
          <w:color w:val="000000"/>
        </w:rPr>
      </w:pPr>
      <w:r w:rsidRPr="008F6AFB">
        <w:rPr>
          <w:rFonts w:ascii="Palatino Linotype" w:hAnsi="Palatino Linotype" w:cs="Arial"/>
          <w:i/>
        </w:rPr>
        <w:t>“</w:t>
      </w:r>
      <w:r w:rsidRPr="00E83189">
        <w:rPr>
          <w:rFonts w:ascii="Palatino Linotype" w:hAnsi="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w:t>
      </w:r>
      <w:r w:rsidRPr="00E83189">
        <w:rPr>
          <w:rFonts w:ascii="Palatino Linotype" w:hAnsi="Palatino Linotype"/>
          <w:i/>
          <w:color w:val="000000"/>
        </w:rPr>
        <w:lastRenderedPageBreak/>
        <w:t>promover recurso de revisión, de acuerdo a lo señalado por el artículo 177 de la ley en mención.</w:t>
      </w:r>
      <w:r w:rsidRPr="008F6AFB">
        <w:rPr>
          <w:rFonts w:ascii="Palatino Linotype" w:hAnsi="Palatino Linotype"/>
          <w:i/>
          <w:color w:val="000000"/>
        </w:rPr>
        <w:t>” (sic)</w:t>
      </w:r>
    </w:p>
    <w:p w14:paraId="1B50E86D" w14:textId="77777777" w:rsidR="00E83189" w:rsidRDefault="00E83189" w:rsidP="0025422A">
      <w:pPr>
        <w:spacing w:after="0" w:line="360" w:lineRule="auto"/>
        <w:ind w:right="49"/>
        <w:jc w:val="both"/>
        <w:rPr>
          <w:rFonts w:ascii="Palatino Linotype" w:eastAsia="Times New Roman" w:hAnsi="Palatino Linotype" w:cs="Arial"/>
          <w:sz w:val="24"/>
          <w:lang w:eastAsia="es-ES"/>
        </w:rPr>
      </w:pPr>
    </w:p>
    <w:p w14:paraId="09F164C8" w14:textId="77777777" w:rsidR="00E83189" w:rsidRPr="00E83189" w:rsidRDefault="00E83189" w:rsidP="0025422A">
      <w:pPr>
        <w:spacing w:after="0" w:line="360" w:lineRule="auto"/>
        <w:ind w:right="49"/>
        <w:jc w:val="both"/>
        <w:rPr>
          <w:rFonts w:ascii="Palatino Linotype" w:eastAsia="Times New Roman" w:hAnsi="Palatino Linotype" w:cs="Arial"/>
          <w:sz w:val="24"/>
          <w:lang w:eastAsia="es-ES"/>
        </w:rPr>
      </w:pPr>
    </w:p>
    <w:p w14:paraId="0CB41591" w14:textId="77777777" w:rsidR="0025422A" w:rsidRDefault="00442EA1" w:rsidP="001D5513">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b/>
          <w:sz w:val="28"/>
          <w:lang w:eastAsia="es-ES"/>
        </w:rPr>
        <w:t>QUINTO</w:t>
      </w:r>
      <w:r w:rsidR="0025422A" w:rsidRPr="0010165E">
        <w:rPr>
          <w:rFonts w:ascii="Palatino Linotype" w:eastAsia="Times New Roman" w:hAnsi="Palatino Linotype" w:cs="Arial"/>
          <w:b/>
          <w:sz w:val="28"/>
          <w:lang w:eastAsia="es-ES"/>
        </w:rPr>
        <w:t xml:space="preserve">. </w:t>
      </w:r>
      <w:r w:rsidR="0025422A" w:rsidRPr="0010165E">
        <w:rPr>
          <w:rFonts w:ascii="Palatino Linotype" w:eastAsia="Times New Roman" w:hAnsi="Palatino Linotype" w:cs="Arial"/>
          <w:sz w:val="24"/>
          <w:szCs w:val="24"/>
          <w:lang w:val="es-ES" w:eastAsia="es-ES"/>
        </w:rPr>
        <w:t xml:space="preserve">En fecha </w:t>
      </w:r>
      <w:r w:rsidR="0025422A">
        <w:rPr>
          <w:rFonts w:ascii="Palatino Linotype" w:hAnsi="Palatino Linotype" w:cs="Arial"/>
          <w:sz w:val="24"/>
          <w:szCs w:val="24"/>
        </w:rPr>
        <w:t>veintitrés de febrero de dos mil veintidós</w:t>
      </w:r>
      <w:r w:rsidR="0025422A" w:rsidRPr="0010165E">
        <w:rPr>
          <w:rFonts w:ascii="Palatino Linotype" w:eastAsia="Times New Roman" w:hAnsi="Palatino Linotype" w:cs="Arial"/>
          <w:sz w:val="24"/>
          <w:szCs w:val="24"/>
          <w:lang w:val="es-ES" w:eastAsia="es-ES"/>
        </w:rPr>
        <w:t xml:space="preserve">, </w:t>
      </w:r>
      <w:r w:rsidR="001D5513">
        <w:rPr>
          <w:rFonts w:ascii="Palatino Linotype" w:eastAsia="Times New Roman" w:hAnsi="Palatino Linotype" w:cs="Arial"/>
          <w:sz w:val="24"/>
          <w:szCs w:val="24"/>
          <w:lang w:val="es-ES" w:eastAsia="es-ES"/>
        </w:rPr>
        <w:t>los</w:t>
      </w:r>
      <w:r w:rsidR="0025422A" w:rsidRPr="0010165E">
        <w:rPr>
          <w:rFonts w:ascii="Palatino Linotype" w:eastAsia="Times New Roman" w:hAnsi="Palatino Linotype" w:cs="Arial"/>
          <w:sz w:val="24"/>
          <w:szCs w:val="24"/>
          <w:lang w:val="es-ES" w:eastAsia="es-ES"/>
        </w:rPr>
        <w:t xml:space="preserve"> </w:t>
      </w:r>
      <w:r w:rsidR="0025422A" w:rsidRPr="0010165E">
        <w:rPr>
          <w:rFonts w:ascii="Palatino Linotype" w:eastAsia="Times New Roman" w:hAnsi="Palatino Linotype" w:cs="Arial"/>
          <w:sz w:val="24"/>
          <w:szCs w:val="24"/>
          <w:lang w:val="es-ES_tradnl" w:eastAsia="es-ES"/>
        </w:rPr>
        <w:t>recurso</w:t>
      </w:r>
      <w:r w:rsidR="001D5513">
        <w:rPr>
          <w:rFonts w:ascii="Palatino Linotype" w:eastAsia="Times New Roman" w:hAnsi="Palatino Linotype" w:cs="Arial"/>
          <w:sz w:val="24"/>
          <w:szCs w:val="24"/>
          <w:lang w:val="es-ES_tradnl" w:eastAsia="es-ES"/>
        </w:rPr>
        <w:t>s</w:t>
      </w:r>
      <w:r w:rsidR="0025422A" w:rsidRPr="0010165E">
        <w:rPr>
          <w:rFonts w:ascii="Palatino Linotype" w:eastAsia="Times New Roman" w:hAnsi="Palatino Linotype" w:cs="Arial"/>
          <w:sz w:val="24"/>
          <w:szCs w:val="24"/>
          <w:lang w:val="es-ES_tradnl" w:eastAsia="es-ES"/>
        </w:rPr>
        <w:t xml:space="preserve"> de que</w:t>
      </w:r>
      <w:r w:rsidR="0025422A" w:rsidRPr="0010165E">
        <w:rPr>
          <w:rFonts w:ascii="Palatino Linotype" w:eastAsia="Times New Roman" w:hAnsi="Palatino Linotype" w:cs="Arial"/>
          <w:sz w:val="24"/>
          <w:szCs w:val="24"/>
          <w:lang w:val="es-ES" w:eastAsia="es-ES"/>
        </w:rPr>
        <w:t xml:space="preserve"> se trata</w:t>
      </w:r>
      <w:r w:rsidR="0025422A" w:rsidRPr="0010165E">
        <w:rPr>
          <w:rFonts w:ascii="Palatino Linotype" w:eastAsia="Times New Roman" w:hAnsi="Palatino Linotype" w:cs="Arial"/>
          <w:sz w:val="24"/>
          <w:szCs w:val="24"/>
          <w:lang w:val="es-ES_tradnl" w:eastAsia="es-ES"/>
        </w:rPr>
        <w:t xml:space="preserve"> se envi</w:t>
      </w:r>
      <w:r w:rsidR="001D5513">
        <w:rPr>
          <w:rFonts w:ascii="Palatino Linotype" w:eastAsia="Times New Roman" w:hAnsi="Palatino Linotype" w:cs="Arial"/>
          <w:sz w:val="24"/>
          <w:szCs w:val="24"/>
          <w:lang w:val="es-ES_tradnl" w:eastAsia="es-ES"/>
        </w:rPr>
        <w:t xml:space="preserve">aron </w:t>
      </w:r>
      <w:r w:rsidR="0025422A" w:rsidRPr="0010165E">
        <w:rPr>
          <w:rFonts w:ascii="Palatino Linotype" w:eastAsia="Times New Roman" w:hAnsi="Palatino Linotype" w:cs="Arial"/>
          <w:sz w:val="24"/>
          <w:szCs w:val="24"/>
          <w:lang w:val="es-ES_tradnl" w:eastAsia="es-ES"/>
        </w:rPr>
        <w:t xml:space="preserve">electrónicamente al Instituto de </w:t>
      </w:r>
      <w:r w:rsidR="0025422A" w:rsidRPr="0010165E">
        <w:rPr>
          <w:rFonts w:ascii="Palatino Linotype" w:eastAsia="Arial Unicode MS" w:hAnsi="Palatino Linotype" w:cs="Arial"/>
          <w:sz w:val="24"/>
          <w:szCs w:val="24"/>
          <w:lang w:val="es-ES" w:eastAsia="es-ES"/>
        </w:rPr>
        <w:t>Transparencia</w:t>
      </w:r>
      <w:r w:rsidR="0025422A" w:rsidRPr="0010165E">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25422A" w:rsidRPr="0010165E">
        <w:rPr>
          <w:rFonts w:ascii="Palatino Linotype" w:eastAsia="Times New Roman" w:hAnsi="Palatino Linotype" w:cs="Times New Roman"/>
          <w:sz w:val="24"/>
          <w:szCs w:val="24"/>
          <w:lang w:val="es-ES" w:eastAsia="es-ES"/>
        </w:rPr>
        <w:t>Ley de Transparencia y Acceso a la Información Pública del Estado de México y Municipios</w:t>
      </w:r>
      <w:r w:rsidR="0025422A" w:rsidRPr="0010165E">
        <w:rPr>
          <w:rFonts w:ascii="Palatino Linotype" w:eastAsia="Times New Roman" w:hAnsi="Palatino Linotype" w:cs="Arial"/>
          <w:sz w:val="24"/>
          <w:szCs w:val="24"/>
          <w:lang w:val="es-ES_tradnl" w:eastAsia="es-ES"/>
        </w:rPr>
        <w:t>, se turn</w:t>
      </w:r>
      <w:r w:rsidR="001D5513">
        <w:rPr>
          <w:rFonts w:ascii="Palatino Linotype" w:eastAsia="Times New Roman" w:hAnsi="Palatino Linotype" w:cs="Arial"/>
          <w:sz w:val="24"/>
          <w:szCs w:val="24"/>
          <w:lang w:val="es-ES_tradnl" w:eastAsia="es-ES"/>
        </w:rPr>
        <w:t xml:space="preserve">aron </w:t>
      </w:r>
      <w:r w:rsidR="0025422A" w:rsidRPr="0010165E">
        <w:rPr>
          <w:rFonts w:ascii="Palatino Linotype" w:eastAsia="Times New Roman" w:hAnsi="Palatino Linotype" w:cs="Arial"/>
          <w:sz w:val="24"/>
          <w:szCs w:val="24"/>
          <w:lang w:val="es-ES_tradnl" w:eastAsia="es-ES"/>
        </w:rPr>
        <w:t>a través del</w:t>
      </w:r>
      <w:r w:rsidR="0025422A" w:rsidRPr="0010165E">
        <w:rPr>
          <w:rFonts w:ascii="Palatino Linotype" w:eastAsia="Arial Unicode MS" w:hAnsi="Palatino Linotype" w:cs="Arial"/>
          <w:sz w:val="24"/>
          <w:szCs w:val="24"/>
          <w:lang w:val="es-ES_tradnl" w:eastAsia="es-ES"/>
        </w:rPr>
        <w:t xml:space="preserve"> </w:t>
      </w:r>
      <w:r w:rsidR="0025422A" w:rsidRPr="0010165E">
        <w:rPr>
          <w:rFonts w:ascii="Palatino Linotype" w:eastAsia="Arial Unicode MS" w:hAnsi="Palatino Linotype" w:cs="Arial"/>
          <w:b/>
          <w:sz w:val="24"/>
          <w:szCs w:val="24"/>
          <w:lang w:val="es-ES_tradnl" w:eastAsia="es-ES"/>
        </w:rPr>
        <w:t>SAIMEX</w:t>
      </w:r>
      <w:r w:rsidR="0025422A" w:rsidRPr="0010165E">
        <w:rPr>
          <w:rFonts w:ascii="Palatino Linotype" w:eastAsia="Times New Roman" w:hAnsi="Palatino Linotype" w:cs="Times New Roman"/>
          <w:sz w:val="24"/>
          <w:szCs w:val="24"/>
          <w:lang w:val="es-ES" w:eastAsia="es-ES"/>
        </w:rPr>
        <w:t xml:space="preserve"> a</w:t>
      </w:r>
      <w:r w:rsidR="001D5513">
        <w:rPr>
          <w:rFonts w:ascii="Palatino Linotype" w:eastAsia="Times New Roman" w:hAnsi="Palatino Linotype" w:cs="Times New Roman"/>
          <w:sz w:val="24"/>
          <w:szCs w:val="24"/>
          <w:lang w:val="es-ES" w:eastAsia="es-ES"/>
        </w:rPr>
        <w:t xml:space="preserve"> </w:t>
      </w:r>
      <w:r w:rsidR="0025422A" w:rsidRPr="0010165E">
        <w:rPr>
          <w:rFonts w:ascii="Palatino Linotype" w:eastAsia="Times New Roman" w:hAnsi="Palatino Linotype" w:cs="Times New Roman"/>
          <w:sz w:val="24"/>
          <w:szCs w:val="24"/>
          <w:lang w:val="es-ES" w:eastAsia="es-ES"/>
        </w:rPr>
        <w:t>l</w:t>
      </w:r>
      <w:r w:rsidR="001D5513">
        <w:rPr>
          <w:rFonts w:ascii="Palatino Linotype" w:eastAsia="Times New Roman" w:hAnsi="Palatino Linotype" w:cs="Times New Roman"/>
          <w:sz w:val="24"/>
          <w:szCs w:val="24"/>
          <w:lang w:val="es-ES" w:eastAsia="es-ES"/>
        </w:rPr>
        <w:t>os</w:t>
      </w:r>
      <w:r w:rsidR="0025422A" w:rsidRPr="0010165E">
        <w:rPr>
          <w:rFonts w:ascii="Palatino Linotype" w:eastAsia="Times New Roman" w:hAnsi="Palatino Linotype" w:cs="Times New Roman"/>
          <w:sz w:val="24"/>
          <w:szCs w:val="24"/>
          <w:lang w:val="es-ES" w:eastAsia="es-ES"/>
        </w:rPr>
        <w:t xml:space="preserve"> </w:t>
      </w:r>
      <w:r w:rsidR="0025422A" w:rsidRPr="0010165E">
        <w:rPr>
          <w:rFonts w:ascii="Palatino Linotype" w:eastAsia="Times New Roman" w:hAnsi="Palatino Linotype" w:cs="Arial"/>
          <w:sz w:val="24"/>
          <w:szCs w:val="24"/>
          <w:lang w:val="es-ES_tradnl" w:eastAsia="es-ES"/>
        </w:rPr>
        <w:t>Comisionado</w:t>
      </w:r>
      <w:r w:rsidR="001D5513">
        <w:rPr>
          <w:rFonts w:ascii="Palatino Linotype" w:eastAsia="Times New Roman" w:hAnsi="Palatino Linotype" w:cs="Arial"/>
          <w:sz w:val="24"/>
          <w:szCs w:val="24"/>
          <w:lang w:val="es-ES_tradnl" w:eastAsia="es-ES"/>
        </w:rPr>
        <w:t>s</w:t>
      </w:r>
      <w:r w:rsidR="0025422A" w:rsidRPr="0010165E">
        <w:rPr>
          <w:rFonts w:ascii="Palatino Linotype" w:eastAsia="Times New Roman" w:hAnsi="Palatino Linotype" w:cs="Arial"/>
          <w:sz w:val="24"/>
          <w:szCs w:val="24"/>
          <w:lang w:val="es-ES_tradnl" w:eastAsia="es-ES"/>
        </w:rPr>
        <w:t xml:space="preserve"> </w:t>
      </w:r>
      <w:r w:rsidR="0025422A" w:rsidRPr="0010165E">
        <w:rPr>
          <w:rFonts w:ascii="Palatino Linotype" w:eastAsia="Times New Roman" w:hAnsi="Palatino Linotype" w:cs="Arial"/>
          <w:b/>
          <w:sz w:val="24"/>
          <w:szCs w:val="24"/>
          <w:lang w:val="es-ES_tradnl" w:eastAsia="es-ES"/>
        </w:rPr>
        <w:t>JOSÉ MARTÍNEZ VILCHIS</w:t>
      </w:r>
      <w:r w:rsidR="001D5513">
        <w:rPr>
          <w:rFonts w:ascii="Palatino Linotype" w:eastAsia="Times New Roman" w:hAnsi="Palatino Linotype" w:cs="Arial"/>
          <w:b/>
          <w:sz w:val="24"/>
          <w:szCs w:val="24"/>
          <w:lang w:val="es-ES_tradnl" w:eastAsia="es-ES"/>
        </w:rPr>
        <w:t xml:space="preserve">, LUIS GUSTAVO PARRA NORIEGA, </w:t>
      </w:r>
      <w:r w:rsidR="001D5513" w:rsidRPr="001D5513">
        <w:rPr>
          <w:rFonts w:ascii="Palatino Linotype" w:eastAsia="Times New Roman" w:hAnsi="Palatino Linotype" w:cs="Arial"/>
          <w:b/>
          <w:sz w:val="24"/>
          <w:szCs w:val="24"/>
          <w:lang w:val="es-ES_tradnl" w:eastAsia="es-ES"/>
        </w:rPr>
        <w:t>MARÍA DEL ROSARIO MEJÍA AYALA</w:t>
      </w:r>
      <w:r w:rsidR="001D5513">
        <w:rPr>
          <w:rFonts w:ascii="Palatino Linotype" w:eastAsia="Times New Roman" w:hAnsi="Palatino Linotype" w:cs="Arial"/>
          <w:b/>
          <w:sz w:val="24"/>
          <w:szCs w:val="24"/>
          <w:lang w:val="es-ES_tradnl" w:eastAsia="es-ES"/>
        </w:rPr>
        <w:t xml:space="preserve"> y</w:t>
      </w:r>
      <w:r w:rsidR="001D5513" w:rsidRPr="001D5513">
        <w:rPr>
          <w:rFonts w:ascii="Palatino Linotype" w:eastAsia="Times New Roman" w:hAnsi="Palatino Linotype" w:cs="Arial"/>
          <w:b/>
          <w:sz w:val="24"/>
          <w:szCs w:val="24"/>
          <w:lang w:val="es-ES_tradnl" w:eastAsia="es-ES"/>
        </w:rPr>
        <w:t xml:space="preserve"> GUADALUPE RAMÍREZ PEÑA</w:t>
      </w:r>
      <w:r w:rsidR="001D5513" w:rsidRPr="0010165E">
        <w:rPr>
          <w:rFonts w:ascii="Palatino Linotype" w:eastAsia="Times New Roman" w:hAnsi="Palatino Linotype" w:cs="Arial"/>
          <w:b/>
          <w:sz w:val="24"/>
          <w:szCs w:val="24"/>
          <w:lang w:val="es-ES_tradnl" w:eastAsia="es-ES"/>
        </w:rPr>
        <w:t>,</w:t>
      </w:r>
      <w:r w:rsidR="0025422A" w:rsidRPr="0010165E">
        <w:rPr>
          <w:rFonts w:ascii="Palatino Linotype" w:eastAsia="Times New Roman" w:hAnsi="Palatino Linotype" w:cs="Arial"/>
          <w:b/>
          <w:sz w:val="24"/>
          <w:szCs w:val="24"/>
          <w:lang w:val="es-ES_tradnl" w:eastAsia="es-ES"/>
        </w:rPr>
        <w:t xml:space="preserve"> </w:t>
      </w:r>
      <w:r w:rsidR="0025422A" w:rsidRPr="0010165E">
        <w:rPr>
          <w:rFonts w:ascii="Palatino Linotype" w:eastAsia="Times New Roman" w:hAnsi="Palatino Linotype" w:cs="Arial"/>
          <w:sz w:val="24"/>
          <w:szCs w:val="24"/>
          <w:lang w:val="es-ES_tradnl" w:eastAsia="es-ES"/>
        </w:rPr>
        <w:t>a efecto de que decretara su admisión o desechamiento.</w:t>
      </w:r>
    </w:p>
    <w:p w14:paraId="73AC0509" w14:textId="77777777" w:rsidR="0025422A" w:rsidRDefault="0025422A" w:rsidP="0025422A">
      <w:pPr>
        <w:spacing w:after="0" w:line="360" w:lineRule="auto"/>
        <w:ind w:right="49"/>
        <w:jc w:val="both"/>
        <w:rPr>
          <w:rFonts w:ascii="Palatino Linotype" w:eastAsia="Times New Roman" w:hAnsi="Palatino Linotype" w:cs="Arial"/>
          <w:sz w:val="24"/>
          <w:szCs w:val="24"/>
          <w:lang w:val="es-ES_tradnl" w:eastAsia="es-ES"/>
        </w:rPr>
      </w:pPr>
    </w:p>
    <w:p w14:paraId="294A0E4D" w14:textId="77777777" w:rsidR="00442EA1" w:rsidRDefault="00442EA1" w:rsidP="0025422A">
      <w:pPr>
        <w:spacing w:after="0" w:line="360" w:lineRule="auto"/>
        <w:ind w:right="49"/>
        <w:jc w:val="both"/>
        <w:rPr>
          <w:rFonts w:ascii="Palatino Linotype" w:eastAsia="Times New Roman" w:hAnsi="Palatino Linotype" w:cs="Arial"/>
          <w:sz w:val="24"/>
          <w:szCs w:val="24"/>
          <w:lang w:val="es-ES_tradnl" w:eastAsia="es-ES"/>
        </w:rPr>
      </w:pPr>
    </w:p>
    <w:p w14:paraId="19136655" w14:textId="77777777" w:rsidR="001D5513" w:rsidRPr="001D5513" w:rsidRDefault="00442EA1" w:rsidP="001D5513">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SEXTO</w:t>
      </w:r>
      <w:r w:rsidR="001D5513" w:rsidRPr="001D5513">
        <w:rPr>
          <w:rFonts w:ascii="Palatino Linotype" w:eastAsia="Times New Roman" w:hAnsi="Palatino Linotype" w:cs="Arial"/>
          <w:b/>
          <w:sz w:val="28"/>
          <w:szCs w:val="28"/>
          <w:lang w:val="es-ES_tradnl" w:eastAsia="es-ES"/>
        </w:rPr>
        <w:t xml:space="preserve">. </w:t>
      </w:r>
      <w:r w:rsidR="001D5513" w:rsidRPr="001D5513">
        <w:rPr>
          <w:rFonts w:ascii="Palatino Linotype" w:eastAsia="Times New Roman" w:hAnsi="Palatino Linotype" w:cs="Arial"/>
          <w:sz w:val="24"/>
          <w:szCs w:val="24"/>
          <w:lang w:val="es-ES_tradnl" w:eastAsia="es-ES"/>
        </w:rPr>
        <w:t>E</w:t>
      </w:r>
      <w:r w:rsidR="001D5513" w:rsidRPr="001D5513">
        <w:rPr>
          <w:rFonts w:ascii="Palatino Linotype" w:eastAsia="Times New Roman" w:hAnsi="Palatino Linotype" w:cs="Arial"/>
          <w:sz w:val="24"/>
          <w:szCs w:val="24"/>
          <w:lang w:val="es-ES" w:eastAsia="es-ES"/>
        </w:rPr>
        <w:t xml:space="preserve">n fechas </w:t>
      </w:r>
      <w:r w:rsidR="001D5513">
        <w:rPr>
          <w:rFonts w:ascii="Palatino Linotype" w:eastAsia="Times New Roman" w:hAnsi="Palatino Linotype" w:cs="Arial"/>
          <w:sz w:val="24"/>
          <w:szCs w:val="24"/>
          <w:lang w:val="es-ES" w:eastAsia="es-ES"/>
        </w:rPr>
        <w:t xml:space="preserve">veintiocho de febrero y uno de marzo </w:t>
      </w:r>
      <w:r w:rsidR="001D5513" w:rsidRPr="001D5513">
        <w:rPr>
          <w:rFonts w:ascii="Palatino Linotype" w:hAnsi="Palatino Linotype" w:cs="Arial"/>
          <w:sz w:val="24"/>
          <w:szCs w:val="24"/>
        </w:rPr>
        <w:t>de dos mil veintidós</w:t>
      </w:r>
      <w:r w:rsidR="001D5513" w:rsidRPr="001D5513">
        <w:rPr>
          <w:rFonts w:ascii="Palatino Linotype" w:eastAsia="Times New Roman" w:hAnsi="Palatino Linotype" w:cs="Arial"/>
          <w:sz w:val="24"/>
          <w:szCs w:val="24"/>
          <w:lang w:val="es-ES" w:eastAsia="es-ES"/>
        </w:rPr>
        <w:t xml:space="preserve">, </w:t>
      </w:r>
      <w:r w:rsidR="001D5513">
        <w:rPr>
          <w:rFonts w:ascii="Palatino Linotype" w:eastAsia="Times New Roman" w:hAnsi="Palatino Linotype" w:cs="Arial"/>
          <w:sz w:val="24"/>
          <w:szCs w:val="24"/>
          <w:lang w:val="es-ES" w:eastAsia="es-ES"/>
        </w:rPr>
        <w:t xml:space="preserve">respectivamente, </w:t>
      </w:r>
      <w:r w:rsidR="001D5513" w:rsidRPr="001D5513">
        <w:rPr>
          <w:rFonts w:ascii="Palatino Linotype" w:eastAsia="Times New Roman" w:hAnsi="Palatino Linotype" w:cs="Arial"/>
          <w:sz w:val="24"/>
          <w:szCs w:val="24"/>
          <w:lang w:val="es-ES" w:eastAsia="es-ES"/>
        </w:rPr>
        <w:t xml:space="preserve">atento a lo dispuesto en el </w:t>
      </w:r>
      <w:r w:rsidR="001D5513" w:rsidRPr="001D5513">
        <w:rPr>
          <w:rFonts w:ascii="Palatino Linotype" w:eastAsia="Times New Roman" w:hAnsi="Palatino Linotype" w:cs="Arial"/>
          <w:sz w:val="24"/>
          <w:szCs w:val="24"/>
          <w:lang w:val="es-ES_tradnl" w:eastAsia="es-ES"/>
        </w:rPr>
        <w:t>artículo</w:t>
      </w:r>
      <w:r w:rsidR="001D5513" w:rsidRPr="001D5513">
        <w:rPr>
          <w:rFonts w:ascii="Palatino Linotype" w:eastAsia="Times New Roman" w:hAnsi="Palatino Linotype" w:cs="Arial"/>
          <w:sz w:val="24"/>
          <w:szCs w:val="24"/>
          <w:lang w:val="es-ES" w:eastAsia="es-ES"/>
        </w:rPr>
        <w:t xml:space="preserve"> 185 fracciones I, II y IV </w:t>
      </w:r>
      <w:r w:rsidR="001D5513" w:rsidRPr="001D5513">
        <w:rPr>
          <w:rFonts w:ascii="Palatino Linotype" w:eastAsia="Times New Roman" w:hAnsi="Palatino Linotype" w:cs="Arial"/>
          <w:sz w:val="24"/>
          <w:szCs w:val="24"/>
          <w:lang w:val="es-ES_tradnl" w:eastAsia="es-ES"/>
        </w:rPr>
        <w:t xml:space="preserve">de la </w:t>
      </w:r>
      <w:r w:rsidR="001D5513" w:rsidRPr="001D5513">
        <w:rPr>
          <w:rFonts w:ascii="Palatino Linotype" w:eastAsia="Times New Roman" w:hAnsi="Palatino Linotype" w:cs="Times New Roman"/>
          <w:sz w:val="24"/>
          <w:szCs w:val="24"/>
          <w:lang w:val="es-ES" w:eastAsia="es-ES"/>
        </w:rPr>
        <w:t>Ley de Transparencia y Acceso a la Información Pública del Estado de México y Municipios, se a</w:t>
      </w:r>
      <w:r w:rsidR="001D5513" w:rsidRPr="001D5513">
        <w:rPr>
          <w:rFonts w:ascii="Palatino Linotype" w:eastAsia="Times New Roman" w:hAnsi="Palatino Linotype" w:cs="Arial"/>
          <w:sz w:val="24"/>
          <w:szCs w:val="24"/>
          <w:lang w:val="es-ES" w:eastAsia="es-ES"/>
        </w:rPr>
        <w:t>cordó la admisión a trámite de los referidos recurso de revisión, así como la integración de los expedientes respectivos, que se pus</w:t>
      </w:r>
      <w:r w:rsidR="001D5513">
        <w:rPr>
          <w:rFonts w:ascii="Palatino Linotype" w:eastAsia="Times New Roman" w:hAnsi="Palatino Linotype" w:cs="Arial"/>
          <w:sz w:val="24"/>
          <w:szCs w:val="24"/>
          <w:lang w:val="es-ES" w:eastAsia="es-ES"/>
        </w:rPr>
        <w:t xml:space="preserve">ieron </w:t>
      </w:r>
      <w:r w:rsidR="001D5513" w:rsidRPr="001D5513">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184993DD" w14:textId="77777777" w:rsidR="001D5513" w:rsidRPr="001D5513" w:rsidRDefault="001D5513" w:rsidP="001D5513">
      <w:pPr>
        <w:spacing w:after="0" w:line="360" w:lineRule="auto"/>
        <w:ind w:right="49"/>
        <w:jc w:val="both"/>
        <w:rPr>
          <w:rFonts w:ascii="Palatino Linotype" w:eastAsia="Times New Roman" w:hAnsi="Palatino Linotype" w:cs="Arial"/>
          <w:sz w:val="24"/>
          <w:szCs w:val="24"/>
          <w:lang w:val="es-ES" w:eastAsia="es-ES"/>
        </w:rPr>
      </w:pPr>
    </w:p>
    <w:p w14:paraId="59BA359D" w14:textId="77777777" w:rsidR="001D5513" w:rsidRPr="001D5513" w:rsidRDefault="001D5513" w:rsidP="001D5513">
      <w:pPr>
        <w:spacing w:after="0" w:line="360" w:lineRule="auto"/>
        <w:jc w:val="both"/>
        <w:rPr>
          <w:rFonts w:ascii="Palatino Linotype" w:eastAsia="Times New Roman" w:hAnsi="Palatino Linotype" w:cs="Arial"/>
          <w:sz w:val="24"/>
          <w:szCs w:val="24"/>
          <w:lang w:val="es-ES" w:eastAsia="es-ES"/>
        </w:rPr>
      </w:pPr>
      <w:r w:rsidRPr="001D5513">
        <w:rPr>
          <w:rFonts w:ascii="Palatino Linotype" w:eastAsia="Times New Roman" w:hAnsi="Palatino Linotype" w:cs="Arial"/>
          <w:sz w:val="24"/>
          <w:szCs w:val="24"/>
          <w:lang w:val="es-ES" w:eastAsia="es-ES"/>
        </w:rPr>
        <w:lastRenderedPageBreak/>
        <w:t xml:space="preserve">En la </w:t>
      </w:r>
      <w:r>
        <w:rPr>
          <w:rFonts w:ascii="Palatino Linotype" w:eastAsia="Times New Roman" w:hAnsi="Palatino Linotype" w:cs="Arial"/>
          <w:sz w:val="24"/>
          <w:szCs w:val="24"/>
          <w:lang w:val="es-ES" w:eastAsia="es-ES"/>
        </w:rPr>
        <w:t>Novena</w:t>
      </w:r>
      <w:r w:rsidRPr="001D5513">
        <w:rPr>
          <w:rFonts w:ascii="Palatino Linotype" w:eastAsia="Times New Roman" w:hAnsi="Palatino Linotype" w:cs="Arial"/>
          <w:sz w:val="24"/>
          <w:szCs w:val="24"/>
          <w:lang w:val="es-ES" w:eastAsia="es-ES"/>
        </w:rPr>
        <w:t xml:space="preserve"> Sesión Ordinaria, celebrada el </w:t>
      </w:r>
      <w:r>
        <w:rPr>
          <w:rFonts w:ascii="Palatino Linotype" w:eastAsia="Times New Roman" w:hAnsi="Palatino Linotype" w:cs="Arial"/>
          <w:sz w:val="24"/>
          <w:szCs w:val="24"/>
          <w:lang w:val="es-ES" w:eastAsia="es-ES"/>
        </w:rPr>
        <w:t xml:space="preserve">nueve de marzo </w:t>
      </w:r>
      <w:r w:rsidRPr="001D5513">
        <w:rPr>
          <w:rFonts w:ascii="Palatino Linotype" w:eastAsia="Times New Roman" w:hAnsi="Palatino Linotype" w:cs="Arial"/>
          <w:sz w:val="24"/>
          <w:szCs w:val="24"/>
          <w:lang w:val="es-ES" w:eastAsia="es-ES"/>
        </w:rPr>
        <w:t xml:space="preserve">de dos mil veintidós, el Pleno de este Instituto de Transparencia, aprobó la acumulación de los recursos a la Ponencia del Comisionado Presidente </w:t>
      </w:r>
      <w:r w:rsidRPr="001D5513">
        <w:rPr>
          <w:rFonts w:ascii="Palatino Linotype" w:eastAsia="Times New Roman" w:hAnsi="Palatino Linotype" w:cs="Arial"/>
          <w:b/>
          <w:sz w:val="24"/>
          <w:szCs w:val="24"/>
          <w:lang w:val="es-ES" w:eastAsia="es-ES"/>
        </w:rPr>
        <w:t>JOSÉ MARTÍNEZ VILCHIS</w:t>
      </w:r>
      <w:r w:rsidRPr="001D5513">
        <w:rPr>
          <w:rFonts w:ascii="Palatino Linotype" w:eastAsia="Times New Roman" w:hAnsi="Palatino Linotype" w:cs="Arial"/>
          <w:sz w:val="24"/>
          <w:szCs w:val="24"/>
          <w:lang w:val="es-ES" w:eastAsia="es-ES"/>
        </w:rPr>
        <w:t xml:space="preserve">, </w:t>
      </w:r>
      <w:r w:rsidRPr="001D5513">
        <w:rPr>
          <w:rFonts w:ascii="Palatino Linotype" w:eastAsia="MS Mincho" w:hAnsi="Palatino Linotype" w:cs="Arial"/>
          <w:sz w:val="24"/>
          <w:szCs w:val="24"/>
          <w:lang w:val="es-ES" w:eastAsia="es-ES"/>
        </w:rPr>
        <w:t xml:space="preserve">a efecto de que formulara y presentara el proyecto de resolución correspondiente y </w:t>
      </w:r>
      <w:r w:rsidRPr="001D5513">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57A7A7F1" w14:textId="77777777" w:rsidR="001D5513" w:rsidRPr="001D5513" w:rsidRDefault="001D5513" w:rsidP="001D5513">
      <w:pPr>
        <w:spacing w:after="0" w:line="360" w:lineRule="auto"/>
        <w:jc w:val="both"/>
        <w:rPr>
          <w:rFonts w:ascii="Palatino Linotype" w:eastAsia="Times New Roman" w:hAnsi="Palatino Linotype" w:cs="Arial"/>
          <w:sz w:val="24"/>
          <w:szCs w:val="24"/>
          <w:lang w:val="es-ES" w:eastAsia="es-ES"/>
        </w:rPr>
      </w:pPr>
    </w:p>
    <w:p w14:paraId="55E2B592" w14:textId="77777777" w:rsidR="001D5513" w:rsidRPr="001D5513" w:rsidRDefault="001D5513" w:rsidP="001D5513">
      <w:pPr>
        <w:spacing w:after="0" w:line="240" w:lineRule="auto"/>
        <w:ind w:left="567" w:right="567"/>
        <w:jc w:val="both"/>
        <w:rPr>
          <w:rFonts w:ascii="Palatino Linotype" w:eastAsia="Times New Roman" w:hAnsi="Palatino Linotype" w:cs="Times New Roman"/>
          <w:i/>
          <w:color w:val="000000"/>
          <w:szCs w:val="24"/>
          <w:lang w:val="es-ES" w:eastAsia="es-ES"/>
        </w:rPr>
      </w:pPr>
      <w:r w:rsidRPr="001D5513">
        <w:rPr>
          <w:rFonts w:ascii="Palatino Linotype" w:eastAsia="Times New Roman" w:hAnsi="Palatino Linotype" w:cs="Times New Roman"/>
          <w:b/>
          <w:i/>
          <w:color w:val="000000"/>
          <w:szCs w:val="24"/>
          <w:lang w:val="es-ES" w:eastAsia="es-ES"/>
        </w:rPr>
        <w:t>“ONCE</w:t>
      </w:r>
      <w:r w:rsidRPr="001D5513">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14:paraId="755C86E4" w14:textId="77777777" w:rsidR="001D5513" w:rsidRPr="001D5513" w:rsidRDefault="001D5513" w:rsidP="001D5513">
      <w:pPr>
        <w:spacing w:after="0" w:line="240" w:lineRule="auto"/>
        <w:ind w:left="567" w:right="567"/>
        <w:jc w:val="both"/>
        <w:rPr>
          <w:rFonts w:ascii="Palatino Linotype" w:eastAsia="Times New Roman" w:hAnsi="Palatino Linotype" w:cs="Times New Roman"/>
          <w:i/>
          <w:color w:val="000000"/>
          <w:szCs w:val="24"/>
          <w:lang w:val="es-ES" w:eastAsia="es-ES"/>
        </w:rPr>
      </w:pPr>
      <w:r w:rsidRPr="001D5513">
        <w:rPr>
          <w:rFonts w:ascii="Palatino Linotype" w:eastAsia="Times New Roman" w:hAnsi="Palatino Linotype" w:cs="Times New Roman"/>
          <w:i/>
          <w:color w:val="000000"/>
          <w:szCs w:val="24"/>
          <w:lang w:val="es-ES" w:eastAsia="es-ES"/>
        </w:rPr>
        <w:t>a) El solicitante y la información referida sean las mismas;</w:t>
      </w:r>
    </w:p>
    <w:p w14:paraId="79AFC565" w14:textId="77777777" w:rsidR="001D5513" w:rsidRPr="001D5513" w:rsidRDefault="001D5513" w:rsidP="001D5513">
      <w:pPr>
        <w:spacing w:after="0" w:line="240" w:lineRule="auto"/>
        <w:ind w:left="567" w:right="567"/>
        <w:jc w:val="both"/>
        <w:rPr>
          <w:rFonts w:ascii="Palatino Linotype" w:eastAsia="Times New Roman" w:hAnsi="Palatino Linotype" w:cs="Times New Roman"/>
          <w:b/>
          <w:i/>
          <w:color w:val="000000"/>
          <w:szCs w:val="24"/>
          <w:lang w:val="es-ES" w:eastAsia="es-ES"/>
        </w:rPr>
      </w:pPr>
      <w:r w:rsidRPr="001D5513">
        <w:rPr>
          <w:rFonts w:ascii="Palatino Linotype" w:eastAsia="Times New Roman" w:hAnsi="Palatino Linotype" w:cs="Times New Roman"/>
          <w:b/>
          <w:i/>
          <w:color w:val="000000"/>
          <w:szCs w:val="24"/>
          <w:lang w:val="es-ES" w:eastAsia="es-ES"/>
        </w:rPr>
        <w:t xml:space="preserve">b) Las partes o los actos impugnados sean iguales: </w:t>
      </w:r>
    </w:p>
    <w:p w14:paraId="6734BB89" w14:textId="77777777" w:rsidR="001D5513" w:rsidRPr="001D5513" w:rsidRDefault="001D5513" w:rsidP="001D5513">
      <w:pPr>
        <w:spacing w:after="0" w:line="240" w:lineRule="auto"/>
        <w:ind w:left="567" w:right="567"/>
        <w:jc w:val="both"/>
        <w:rPr>
          <w:rFonts w:ascii="Palatino Linotype" w:eastAsia="Times New Roman" w:hAnsi="Palatino Linotype" w:cs="Times New Roman"/>
          <w:i/>
          <w:color w:val="000000"/>
          <w:szCs w:val="24"/>
          <w:lang w:val="es-ES" w:eastAsia="es-ES"/>
        </w:rPr>
      </w:pPr>
      <w:r w:rsidRPr="001D5513">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14:paraId="6D0B5CBF" w14:textId="77777777" w:rsidR="001D5513" w:rsidRPr="001D5513" w:rsidRDefault="001D5513" w:rsidP="001D5513">
      <w:pPr>
        <w:spacing w:after="0" w:line="240" w:lineRule="auto"/>
        <w:ind w:left="567" w:right="567"/>
        <w:jc w:val="both"/>
        <w:rPr>
          <w:rFonts w:ascii="Palatino Linotype" w:eastAsia="Times New Roman" w:hAnsi="Palatino Linotype" w:cs="Times New Roman"/>
          <w:b/>
          <w:i/>
          <w:color w:val="000000"/>
          <w:szCs w:val="24"/>
          <w:lang w:val="es-ES" w:eastAsia="es-ES"/>
        </w:rPr>
      </w:pPr>
      <w:r w:rsidRPr="001D5513">
        <w:rPr>
          <w:rFonts w:ascii="Palatino Linotype" w:eastAsia="Times New Roman" w:hAnsi="Palatino Linotype" w:cs="Times New Roman"/>
          <w:b/>
          <w:i/>
          <w:color w:val="000000"/>
          <w:szCs w:val="24"/>
          <w:lang w:val="es-ES" w:eastAsia="es-ES"/>
        </w:rPr>
        <w:t>d) Resulte conveniente la resolución unificada de los asuntos; y</w:t>
      </w:r>
    </w:p>
    <w:p w14:paraId="67F1ED64" w14:textId="77777777" w:rsidR="001D5513" w:rsidRPr="001D5513" w:rsidRDefault="001D5513" w:rsidP="001D5513">
      <w:pPr>
        <w:spacing w:after="0" w:line="240" w:lineRule="auto"/>
        <w:ind w:left="567" w:right="567"/>
        <w:jc w:val="both"/>
        <w:rPr>
          <w:rFonts w:ascii="Palatino Linotype" w:eastAsia="Times New Roman" w:hAnsi="Palatino Linotype" w:cs="Times New Roman"/>
          <w:i/>
          <w:color w:val="000000"/>
          <w:szCs w:val="24"/>
          <w:lang w:val="es-ES" w:eastAsia="es-ES"/>
        </w:rPr>
      </w:pPr>
      <w:r w:rsidRPr="001D5513">
        <w:rPr>
          <w:rFonts w:ascii="Palatino Linotype" w:eastAsia="Times New Roman" w:hAnsi="Palatino Linotype" w:cs="Times New Roman"/>
          <w:i/>
          <w:color w:val="000000"/>
          <w:szCs w:val="24"/>
          <w:lang w:val="es-ES" w:eastAsia="es-ES"/>
        </w:rPr>
        <w:t>e) En cualquier otro caso que determine el Pleno.</w:t>
      </w:r>
    </w:p>
    <w:p w14:paraId="472D05A5" w14:textId="77777777" w:rsidR="001D5513" w:rsidRPr="001D5513" w:rsidRDefault="001D5513" w:rsidP="001D5513">
      <w:pPr>
        <w:spacing w:after="0" w:line="240" w:lineRule="auto"/>
        <w:ind w:left="567" w:right="567"/>
        <w:jc w:val="both"/>
        <w:rPr>
          <w:rFonts w:ascii="Palatino Linotype" w:eastAsia="Times New Roman" w:hAnsi="Palatino Linotype" w:cs="Times New Roman"/>
          <w:i/>
          <w:color w:val="000000"/>
          <w:szCs w:val="24"/>
          <w:lang w:val="es-ES" w:eastAsia="es-ES"/>
        </w:rPr>
      </w:pPr>
      <w:r w:rsidRPr="001D5513">
        <w:rPr>
          <w:rFonts w:ascii="Palatino Linotype" w:eastAsia="Times New Roman" w:hAnsi="Palatino Linotype" w:cs="Times New Roman"/>
          <w:i/>
          <w:color w:val="000000"/>
          <w:szCs w:val="24"/>
          <w:lang w:val="es-ES" w:eastAsia="es-ES"/>
        </w:rPr>
        <w:t>La misma regla se aplicará, en lo conducente, para la separación de los expedientes.”</w:t>
      </w:r>
    </w:p>
    <w:p w14:paraId="253E6F7F" w14:textId="77777777" w:rsidR="001D5513" w:rsidRPr="001D5513" w:rsidRDefault="001D5513" w:rsidP="001D5513">
      <w:pPr>
        <w:spacing w:after="0" w:line="360" w:lineRule="auto"/>
        <w:jc w:val="both"/>
        <w:rPr>
          <w:rFonts w:ascii="Palatino Linotype" w:eastAsia="Calibri" w:hAnsi="Palatino Linotype" w:cs="Arial"/>
          <w:b/>
          <w:sz w:val="24"/>
          <w:szCs w:val="24"/>
          <w:lang w:val="es-ES" w:eastAsia="es-ES"/>
        </w:rPr>
      </w:pPr>
    </w:p>
    <w:p w14:paraId="67482BD5" w14:textId="77777777" w:rsidR="001D5513" w:rsidRPr="001D5513" w:rsidRDefault="001D5513" w:rsidP="001D5513">
      <w:pPr>
        <w:spacing w:after="0" w:line="360" w:lineRule="auto"/>
        <w:jc w:val="both"/>
        <w:rPr>
          <w:rFonts w:ascii="Palatino Linotype" w:eastAsia="MS Mincho" w:hAnsi="Palatino Linotype" w:cs="Times New Roman"/>
          <w:sz w:val="24"/>
          <w:szCs w:val="24"/>
          <w:lang w:val="es-ES" w:eastAsia="es-ES"/>
        </w:rPr>
      </w:pPr>
      <w:r w:rsidRPr="001D5513">
        <w:rPr>
          <w:rFonts w:ascii="Palatino Linotype" w:eastAsia="MS Mincho" w:hAnsi="Palatino Linotype" w:cs="Times New Roman"/>
          <w:sz w:val="24"/>
          <w:szCs w:val="24"/>
          <w:lang w:val="es-ES"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w:t>
      </w:r>
      <w:r w:rsidRPr="001D5513">
        <w:rPr>
          <w:rFonts w:ascii="Palatino Linotype" w:eastAsia="MS Mincho" w:hAnsi="Palatino Linotype" w:cs="Times New Roman"/>
          <w:sz w:val="24"/>
          <w:szCs w:val="24"/>
          <w:lang w:val="es-ES" w:eastAsia="es-ES"/>
        </w:rPr>
        <w:lastRenderedPageBreak/>
        <w:t>Acceso a la Información Pública del Estado de México y Municipios en vigor, que a la letra señalan:</w:t>
      </w:r>
    </w:p>
    <w:p w14:paraId="56C67C45" w14:textId="77777777" w:rsidR="001D5513" w:rsidRPr="001D5513" w:rsidRDefault="001D5513" w:rsidP="001D5513">
      <w:pPr>
        <w:spacing w:after="0" w:line="360" w:lineRule="auto"/>
        <w:jc w:val="both"/>
        <w:rPr>
          <w:rFonts w:ascii="Palatino Linotype" w:eastAsia="MS Mincho" w:hAnsi="Palatino Linotype" w:cs="Times New Roman"/>
          <w:sz w:val="24"/>
          <w:szCs w:val="24"/>
          <w:lang w:val="es-ES" w:eastAsia="es-ES"/>
        </w:rPr>
      </w:pPr>
    </w:p>
    <w:p w14:paraId="179A4081"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r w:rsidRPr="001D5513">
        <w:rPr>
          <w:rFonts w:ascii="Palatino Linotype" w:eastAsia="MS Mincho" w:hAnsi="Palatino Linotype" w:cs="Times New Roman"/>
          <w:b/>
          <w:i/>
          <w:szCs w:val="24"/>
          <w:lang w:val="es-ES" w:eastAsia="es-ES"/>
        </w:rPr>
        <w:t>Código de Procedimientos Administrativos del Estado de México</w:t>
      </w:r>
    </w:p>
    <w:p w14:paraId="13A95BC0"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p>
    <w:p w14:paraId="633181C8" w14:textId="77777777" w:rsidR="001D5513" w:rsidRPr="001D5513" w:rsidRDefault="001D5513" w:rsidP="001D5513">
      <w:pPr>
        <w:spacing w:after="0" w:line="240" w:lineRule="auto"/>
        <w:ind w:left="567" w:right="567"/>
        <w:contextualSpacing/>
        <w:jc w:val="both"/>
        <w:rPr>
          <w:rFonts w:ascii="Palatino Linotype" w:eastAsia="MS Mincho" w:hAnsi="Palatino Linotype" w:cs="Times New Roman"/>
          <w:i/>
          <w:szCs w:val="24"/>
          <w:lang w:val="es-ES" w:eastAsia="es-ES"/>
        </w:rPr>
      </w:pPr>
      <w:r w:rsidRPr="001D5513">
        <w:rPr>
          <w:rFonts w:ascii="Palatino Linotype" w:eastAsia="MS Mincho" w:hAnsi="Palatino Linotype" w:cs="Times New Roman"/>
          <w:i/>
          <w:szCs w:val="24"/>
          <w:lang w:val="es-ES" w:eastAsia="es-ES"/>
        </w:rPr>
        <w:t>“</w:t>
      </w:r>
      <w:r w:rsidRPr="001D5513">
        <w:rPr>
          <w:rFonts w:ascii="Palatino Linotype" w:eastAsia="MS Mincho" w:hAnsi="Palatino Linotype" w:cs="Times New Roman"/>
          <w:b/>
          <w:i/>
          <w:szCs w:val="24"/>
          <w:lang w:val="es-ES" w:eastAsia="es-ES"/>
        </w:rPr>
        <w:t xml:space="preserve">Artículo 18.- </w:t>
      </w:r>
      <w:r w:rsidRPr="001D5513">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D4CB5DC"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p>
    <w:p w14:paraId="02E9C1D2"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r w:rsidRPr="001D5513">
        <w:rPr>
          <w:rFonts w:ascii="Palatino Linotype" w:eastAsia="MS Mincho" w:hAnsi="Palatino Linotype" w:cs="Times New Roman"/>
          <w:b/>
          <w:i/>
          <w:szCs w:val="24"/>
          <w:lang w:val="es-ES" w:eastAsia="es-ES"/>
        </w:rPr>
        <w:t xml:space="preserve">Ley de Transparencia y Acceso a la Información Pública </w:t>
      </w:r>
    </w:p>
    <w:p w14:paraId="5CBD435E"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r w:rsidRPr="001D5513">
        <w:rPr>
          <w:rFonts w:ascii="Palatino Linotype" w:eastAsia="MS Mincho" w:hAnsi="Palatino Linotype" w:cs="Times New Roman"/>
          <w:b/>
          <w:i/>
          <w:szCs w:val="24"/>
          <w:lang w:val="es-ES" w:eastAsia="es-ES"/>
        </w:rPr>
        <w:t>del Estado de México y Municipios</w:t>
      </w:r>
    </w:p>
    <w:p w14:paraId="63CE6230" w14:textId="77777777" w:rsidR="001D5513" w:rsidRPr="001D5513" w:rsidRDefault="001D5513" w:rsidP="001D5513">
      <w:pPr>
        <w:spacing w:after="0" w:line="240" w:lineRule="auto"/>
        <w:ind w:left="567" w:right="567"/>
        <w:contextualSpacing/>
        <w:jc w:val="center"/>
        <w:rPr>
          <w:rFonts w:ascii="Palatino Linotype" w:eastAsia="MS Mincho" w:hAnsi="Palatino Linotype" w:cs="Times New Roman"/>
          <w:b/>
          <w:i/>
          <w:szCs w:val="24"/>
          <w:lang w:val="es-ES" w:eastAsia="es-ES"/>
        </w:rPr>
      </w:pPr>
    </w:p>
    <w:p w14:paraId="7F99B1A3" w14:textId="77777777" w:rsidR="001D5513" w:rsidRPr="001D5513" w:rsidRDefault="001D5513" w:rsidP="001D5513">
      <w:pPr>
        <w:spacing w:after="0" w:line="240" w:lineRule="auto"/>
        <w:ind w:left="567" w:right="567"/>
        <w:contextualSpacing/>
        <w:jc w:val="both"/>
        <w:rPr>
          <w:rFonts w:ascii="Palatino Linotype" w:eastAsia="MS Mincho" w:hAnsi="Palatino Linotype" w:cs="Times New Roman"/>
          <w:i/>
          <w:szCs w:val="24"/>
          <w:lang w:val="es-ES" w:eastAsia="es-ES"/>
        </w:rPr>
      </w:pPr>
      <w:r w:rsidRPr="001D5513">
        <w:rPr>
          <w:rFonts w:ascii="Palatino Linotype" w:eastAsia="MS Mincho" w:hAnsi="Palatino Linotype" w:cs="Times New Roman"/>
          <w:i/>
          <w:szCs w:val="24"/>
          <w:lang w:val="es-ES" w:eastAsia="es-ES"/>
        </w:rPr>
        <w:t>“</w:t>
      </w:r>
      <w:r w:rsidRPr="001D5513">
        <w:rPr>
          <w:rFonts w:ascii="Palatino Linotype" w:eastAsia="MS Mincho" w:hAnsi="Palatino Linotype" w:cs="Times New Roman"/>
          <w:b/>
          <w:i/>
          <w:szCs w:val="24"/>
          <w:lang w:val="es-ES" w:eastAsia="es-ES"/>
        </w:rPr>
        <w:t>Artículo 195.</w:t>
      </w:r>
      <w:r w:rsidRPr="001D5513">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4640B120" w14:textId="77777777" w:rsidR="001D5513" w:rsidRPr="001D5513" w:rsidRDefault="001D5513" w:rsidP="001D5513">
      <w:pPr>
        <w:spacing w:after="0" w:line="240" w:lineRule="auto"/>
        <w:ind w:left="567" w:right="567"/>
        <w:contextualSpacing/>
        <w:jc w:val="right"/>
        <w:rPr>
          <w:rFonts w:ascii="Palatino Linotype" w:eastAsia="Times New Roman" w:hAnsi="Palatino Linotype" w:cs="Arial"/>
          <w:szCs w:val="24"/>
          <w:lang w:val="es-ES" w:eastAsia="es-ES"/>
        </w:rPr>
      </w:pPr>
      <w:r w:rsidRPr="001D5513">
        <w:rPr>
          <w:rFonts w:ascii="Palatino Linotype" w:eastAsia="MS Mincho" w:hAnsi="Palatino Linotype" w:cs="Times New Roman"/>
          <w:szCs w:val="24"/>
          <w:lang w:val="es-ES" w:eastAsia="es-ES"/>
        </w:rPr>
        <w:t>(Énfasis añadido)</w:t>
      </w:r>
    </w:p>
    <w:p w14:paraId="3AD7FCA8" w14:textId="77777777" w:rsidR="001D5513" w:rsidRPr="001D5513" w:rsidRDefault="001D5513" w:rsidP="001D5513">
      <w:pPr>
        <w:spacing w:after="0" w:line="360" w:lineRule="auto"/>
        <w:jc w:val="both"/>
        <w:rPr>
          <w:rFonts w:ascii="Palatino Linotype" w:hAnsi="Palatino Linotype" w:cs="Arial"/>
          <w:sz w:val="24"/>
          <w:szCs w:val="28"/>
        </w:rPr>
      </w:pPr>
    </w:p>
    <w:p w14:paraId="0B047F51" w14:textId="77777777" w:rsidR="0025422A" w:rsidRPr="0010165E" w:rsidRDefault="0025422A" w:rsidP="0025422A">
      <w:pPr>
        <w:spacing w:after="0" w:line="360" w:lineRule="auto"/>
        <w:jc w:val="both"/>
        <w:rPr>
          <w:rFonts w:ascii="Palatino Linotype" w:hAnsi="Palatino Linotype" w:cs="Arial"/>
          <w:sz w:val="24"/>
          <w:szCs w:val="28"/>
          <w:lang w:val="es-ES"/>
        </w:rPr>
      </w:pPr>
    </w:p>
    <w:p w14:paraId="46950870" w14:textId="77777777" w:rsidR="0025422A"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b/>
          <w:sz w:val="28"/>
          <w:szCs w:val="28"/>
        </w:rPr>
        <w:t>S</w:t>
      </w:r>
      <w:r w:rsidR="00442EA1">
        <w:rPr>
          <w:rFonts w:ascii="Palatino Linotype" w:hAnsi="Palatino Linotype" w:cs="Arial"/>
          <w:b/>
          <w:sz w:val="28"/>
          <w:szCs w:val="28"/>
        </w:rPr>
        <w:t>ÉPTIMO</w:t>
      </w:r>
      <w:r w:rsidRPr="0010165E">
        <w:rPr>
          <w:rFonts w:ascii="Palatino Linotype" w:hAnsi="Palatino Linotype" w:cs="Arial"/>
          <w:b/>
          <w:sz w:val="28"/>
          <w:szCs w:val="28"/>
        </w:rPr>
        <w:t xml:space="preserve">. </w:t>
      </w:r>
      <w:r w:rsidRPr="0010165E">
        <w:rPr>
          <w:rFonts w:ascii="Palatino Linotype" w:hAnsi="Palatino Linotype" w:cs="Arial"/>
          <w:sz w:val="24"/>
          <w:szCs w:val="24"/>
        </w:rPr>
        <w:t>Una vez abierta la etapa de instrucción, se advierte que</w:t>
      </w:r>
      <w:r>
        <w:rPr>
          <w:rFonts w:ascii="Palatino Linotype" w:hAnsi="Palatino Linotype" w:cs="Arial"/>
          <w:sz w:val="24"/>
          <w:szCs w:val="24"/>
        </w:rPr>
        <w:t xml:space="preserve"> tanto </w:t>
      </w:r>
      <w:r w:rsidRPr="0010165E">
        <w:rPr>
          <w:rFonts w:ascii="Palatino Linotype" w:hAnsi="Palatino Linotype" w:cs="Arial"/>
          <w:sz w:val="24"/>
          <w:szCs w:val="24"/>
        </w:rPr>
        <w:t xml:space="preserve">el </w:t>
      </w:r>
      <w:r w:rsidRPr="0010165E">
        <w:rPr>
          <w:rFonts w:ascii="Palatino Linotype" w:hAnsi="Palatino Linotype" w:cs="Arial"/>
          <w:b/>
          <w:sz w:val="24"/>
          <w:szCs w:val="24"/>
        </w:rPr>
        <w:t>Sujeto Obligado</w:t>
      </w:r>
      <w:r w:rsidRPr="0010165E">
        <w:rPr>
          <w:rFonts w:ascii="Palatino Linotype" w:hAnsi="Palatino Linotype" w:cs="Arial"/>
          <w:sz w:val="24"/>
          <w:szCs w:val="24"/>
        </w:rPr>
        <w:t xml:space="preserve"> </w:t>
      </w:r>
      <w:r>
        <w:rPr>
          <w:rFonts w:ascii="Palatino Linotype" w:hAnsi="Palatino Linotype" w:cs="Arial"/>
          <w:sz w:val="24"/>
          <w:szCs w:val="24"/>
        </w:rPr>
        <w:t>como el</w:t>
      </w:r>
      <w:r w:rsidRPr="0010165E">
        <w:rPr>
          <w:rFonts w:ascii="Palatino Linotype" w:hAnsi="Palatino Linotype" w:cs="Arial"/>
          <w:sz w:val="24"/>
          <w:szCs w:val="24"/>
        </w:rPr>
        <w:t xml:space="preserve"> </w:t>
      </w:r>
      <w:r w:rsidRPr="0010165E">
        <w:rPr>
          <w:rFonts w:ascii="Palatino Linotype" w:hAnsi="Palatino Linotype" w:cs="Arial"/>
          <w:b/>
          <w:sz w:val="24"/>
          <w:szCs w:val="24"/>
        </w:rPr>
        <w:t>Recurrente,</w:t>
      </w:r>
      <w:r w:rsidRPr="0010165E">
        <w:rPr>
          <w:rFonts w:ascii="Palatino Linotype" w:hAnsi="Palatino Linotype" w:cs="Arial"/>
          <w:sz w:val="24"/>
          <w:szCs w:val="24"/>
        </w:rPr>
        <w:t xml:space="preserve"> </w:t>
      </w:r>
      <w:r>
        <w:rPr>
          <w:rFonts w:ascii="Palatino Linotype" w:hAnsi="Palatino Linotype" w:cs="Arial"/>
          <w:sz w:val="24"/>
          <w:szCs w:val="24"/>
        </w:rPr>
        <w:t>fueron omisos en rendir dentro de</w:t>
      </w:r>
      <w:r w:rsidR="001D5513">
        <w:rPr>
          <w:rFonts w:ascii="Palatino Linotype" w:hAnsi="Palatino Linotype" w:cs="Arial"/>
          <w:sz w:val="24"/>
          <w:szCs w:val="24"/>
        </w:rPr>
        <w:t xml:space="preserve"> </w:t>
      </w:r>
      <w:r>
        <w:rPr>
          <w:rFonts w:ascii="Palatino Linotype" w:hAnsi="Palatino Linotype" w:cs="Arial"/>
          <w:sz w:val="24"/>
          <w:szCs w:val="24"/>
        </w:rPr>
        <w:t>l</w:t>
      </w:r>
      <w:r w:rsidR="001D5513">
        <w:rPr>
          <w:rFonts w:ascii="Palatino Linotype" w:hAnsi="Palatino Linotype" w:cs="Arial"/>
          <w:sz w:val="24"/>
          <w:szCs w:val="24"/>
        </w:rPr>
        <w:t>os</w:t>
      </w:r>
      <w:r>
        <w:rPr>
          <w:rFonts w:ascii="Palatino Linotype" w:hAnsi="Palatino Linotype" w:cs="Arial"/>
          <w:sz w:val="24"/>
          <w:szCs w:val="24"/>
        </w:rPr>
        <w:t xml:space="preserve"> término</w:t>
      </w:r>
      <w:r w:rsidR="001D5513">
        <w:rPr>
          <w:rFonts w:ascii="Palatino Linotype" w:hAnsi="Palatino Linotype" w:cs="Arial"/>
          <w:sz w:val="24"/>
          <w:szCs w:val="24"/>
        </w:rPr>
        <w:t>s de Ley que les fueron otorgados,</w:t>
      </w:r>
      <w:r>
        <w:rPr>
          <w:rFonts w:ascii="Palatino Linotype" w:hAnsi="Palatino Linotype" w:cs="Arial"/>
          <w:sz w:val="24"/>
          <w:szCs w:val="24"/>
        </w:rPr>
        <w:t xml:space="preserve"> su</w:t>
      </w:r>
      <w:r w:rsidR="001D5513">
        <w:rPr>
          <w:rFonts w:ascii="Palatino Linotype" w:hAnsi="Palatino Linotype" w:cs="Arial"/>
          <w:sz w:val="24"/>
          <w:szCs w:val="24"/>
        </w:rPr>
        <w:t>s</w:t>
      </w:r>
      <w:r>
        <w:rPr>
          <w:rFonts w:ascii="Palatino Linotype" w:hAnsi="Palatino Linotype" w:cs="Arial"/>
          <w:sz w:val="24"/>
          <w:szCs w:val="24"/>
        </w:rPr>
        <w:t xml:space="preserve"> informe</w:t>
      </w:r>
      <w:r w:rsidR="001D5513">
        <w:rPr>
          <w:rFonts w:ascii="Palatino Linotype" w:hAnsi="Palatino Linotype" w:cs="Arial"/>
          <w:sz w:val="24"/>
          <w:szCs w:val="24"/>
        </w:rPr>
        <w:t>s</w:t>
      </w:r>
      <w:r>
        <w:rPr>
          <w:rFonts w:ascii="Palatino Linotype" w:hAnsi="Palatino Linotype" w:cs="Arial"/>
          <w:sz w:val="24"/>
          <w:szCs w:val="24"/>
        </w:rPr>
        <w:t xml:space="preserve"> justificado</w:t>
      </w:r>
      <w:r w:rsidR="001D5513">
        <w:rPr>
          <w:rFonts w:ascii="Palatino Linotype" w:hAnsi="Palatino Linotype" w:cs="Arial"/>
          <w:sz w:val="24"/>
          <w:szCs w:val="24"/>
        </w:rPr>
        <w:t xml:space="preserve">s </w:t>
      </w:r>
      <w:r>
        <w:rPr>
          <w:rFonts w:ascii="Palatino Linotype" w:hAnsi="Palatino Linotype" w:cs="Arial"/>
          <w:sz w:val="24"/>
          <w:szCs w:val="24"/>
        </w:rPr>
        <w:t xml:space="preserve">y </w:t>
      </w:r>
      <w:r w:rsidRPr="0010165E">
        <w:rPr>
          <w:rFonts w:ascii="Palatino Linotype" w:hAnsi="Palatino Linotype" w:cs="Arial"/>
          <w:sz w:val="24"/>
          <w:szCs w:val="24"/>
        </w:rPr>
        <w:t xml:space="preserve">las manifestaciones que a sus intereses conviniera, </w:t>
      </w:r>
      <w:r>
        <w:rPr>
          <w:rFonts w:ascii="Palatino Linotype" w:hAnsi="Palatino Linotype" w:cs="Arial"/>
          <w:sz w:val="24"/>
          <w:szCs w:val="24"/>
        </w:rPr>
        <w:t>respectivamente.</w:t>
      </w:r>
      <w:r w:rsidR="001D5513">
        <w:rPr>
          <w:rFonts w:ascii="Palatino Linotype" w:hAnsi="Palatino Linotype" w:cs="Arial"/>
          <w:sz w:val="24"/>
          <w:szCs w:val="24"/>
        </w:rPr>
        <w:t xml:space="preserve"> </w:t>
      </w:r>
      <w:r w:rsidRPr="0010165E">
        <w:rPr>
          <w:rFonts w:ascii="Palatino Linotype" w:hAnsi="Palatino Linotype" w:cs="Arial"/>
          <w:sz w:val="24"/>
          <w:szCs w:val="24"/>
        </w:rPr>
        <w:t>Así mismo se aprecia que no se llevaron a cabo audiencias durante la sustanciación de</w:t>
      </w:r>
      <w:r w:rsidR="001D5513">
        <w:rPr>
          <w:rFonts w:ascii="Palatino Linotype" w:hAnsi="Palatino Linotype" w:cs="Arial"/>
          <w:sz w:val="24"/>
          <w:szCs w:val="24"/>
        </w:rPr>
        <w:t xml:space="preserve"> </w:t>
      </w:r>
      <w:r w:rsidRPr="0010165E">
        <w:rPr>
          <w:rFonts w:ascii="Palatino Linotype" w:hAnsi="Palatino Linotype" w:cs="Arial"/>
          <w:sz w:val="24"/>
          <w:szCs w:val="24"/>
        </w:rPr>
        <w:t>l</w:t>
      </w:r>
      <w:r w:rsidR="001D5513">
        <w:rPr>
          <w:rFonts w:ascii="Palatino Linotype" w:hAnsi="Palatino Linotype" w:cs="Arial"/>
          <w:sz w:val="24"/>
          <w:szCs w:val="24"/>
        </w:rPr>
        <w:t>os</w:t>
      </w:r>
      <w:r w:rsidRPr="0010165E">
        <w:rPr>
          <w:rFonts w:ascii="Palatino Linotype" w:hAnsi="Palatino Linotype" w:cs="Arial"/>
          <w:sz w:val="24"/>
          <w:szCs w:val="24"/>
        </w:rPr>
        <w:t xml:space="preserve"> recurso</w:t>
      </w:r>
      <w:r w:rsidR="001D5513">
        <w:rPr>
          <w:rFonts w:ascii="Palatino Linotype" w:hAnsi="Palatino Linotype" w:cs="Arial"/>
          <w:sz w:val="24"/>
          <w:szCs w:val="24"/>
        </w:rPr>
        <w:t>s</w:t>
      </w:r>
      <w:r w:rsidRPr="0010165E">
        <w:rPr>
          <w:rFonts w:ascii="Palatino Linotype" w:hAnsi="Palatino Linotype" w:cs="Arial"/>
          <w:sz w:val="24"/>
          <w:szCs w:val="24"/>
        </w:rPr>
        <w:t xml:space="preserve"> de revisión, ni se ofrecieron pruebas por parte del hoy </w:t>
      </w:r>
      <w:r w:rsidRPr="0010165E">
        <w:rPr>
          <w:rFonts w:ascii="Palatino Linotype" w:hAnsi="Palatino Linotype" w:cs="Arial"/>
          <w:b/>
          <w:sz w:val="24"/>
          <w:szCs w:val="24"/>
        </w:rPr>
        <w:t>Recurrente</w:t>
      </w:r>
      <w:r w:rsidRPr="0010165E">
        <w:rPr>
          <w:rFonts w:ascii="Palatino Linotype" w:hAnsi="Palatino Linotype" w:cs="Arial"/>
          <w:sz w:val="24"/>
          <w:szCs w:val="24"/>
        </w:rPr>
        <w:t>; todo lo anterior en términos de los artículos 185 fracci</w:t>
      </w:r>
      <w:r>
        <w:rPr>
          <w:rFonts w:ascii="Palatino Linotype" w:hAnsi="Palatino Linotype" w:cs="Arial"/>
          <w:sz w:val="24"/>
          <w:szCs w:val="24"/>
        </w:rPr>
        <w:t>ones II y</w:t>
      </w:r>
      <w:r w:rsidRPr="0010165E">
        <w:rPr>
          <w:rFonts w:ascii="Palatino Linotype" w:hAnsi="Palatino Linotype" w:cs="Arial"/>
          <w:sz w:val="24"/>
          <w:szCs w:val="24"/>
        </w:rPr>
        <w:t xml:space="preserve"> IV</w:t>
      </w:r>
      <w:r>
        <w:rPr>
          <w:rFonts w:ascii="Palatino Linotype" w:hAnsi="Palatino Linotype" w:cs="Arial"/>
          <w:sz w:val="24"/>
          <w:szCs w:val="24"/>
        </w:rPr>
        <w:t>,</w:t>
      </w:r>
      <w:r w:rsidRPr="0010165E">
        <w:rPr>
          <w:rFonts w:ascii="Palatino Linotype" w:hAnsi="Palatino Linotype" w:cs="Arial"/>
          <w:sz w:val="24"/>
          <w:szCs w:val="24"/>
        </w:rPr>
        <w:t xml:space="preserve"> y 195 de la Ley de Transparencia y Acceso a la Información Pública del Estado de México y Municipios.</w:t>
      </w:r>
    </w:p>
    <w:p w14:paraId="5E718B80" w14:textId="77777777" w:rsidR="0025422A" w:rsidRDefault="0025422A" w:rsidP="0025422A">
      <w:pPr>
        <w:spacing w:after="0" w:line="360" w:lineRule="auto"/>
        <w:jc w:val="both"/>
        <w:rPr>
          <w:rFonts w:ascii="Palatino Linotype" w:hAnsi="Palatino Linotype" w:cs="Arial"/>
          <w:sz w:val="24"/>
          <w:szCs w:val="24"/>
        </w:rPr>
      </w:pPr>
    </w:p>
    <w:p w14:paraId="45018D09" w14:textId="77777777" w:rsidR="0025422A" w:rsidRPr="0010165E" w:rsidRDefault="00442EA1" w:rsidP="0025422A">
      <w:pPr>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OCTAVO</w:t>
      </w:r>
      <w:r w:rsidR="0025422A" w:rsidRPr="0010165E">
        <w:rPr>
          <w:rFonts w:ascii="Palatino Linotype" w:hAnsi="Palatino Linotype" w:cs="Arial"/>
          <w:b/>
          <w:sz w:val="28"/>
          <w:szCs w:val="28"/>
        </w:rPr>
        <w:t xml:space="preserve">. </w:t>
      </w:r>
      <w:r w:rsidR="0025422A" w:rsidRPr="0010165E">
        <w:rPr>
          <w:rFonts w:ascii="Palatino Linotype" w:hAnsi="Palatino Linotype" w:cs="Arial"/>
          <w:sz w:val="24"/>
          <w:szCs w:val="24"/>
        </w:rPr>
        <w:t>Por lo que una vez transcurrido</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w:t>
      </w:r>
      <w:r w:rsidR="001D5513">
        <w:rPr>
          <w:rFonts w:ascii="Palatino Linotype" w:hAnsi="Palatino Linotype" w:cs="Arial"/>
          <w:sz w:val="24"/>
          <w:szCs w:val="24"/>
        </w:rPr>
        <w:t>los</w:t>
      </w:r>
      <w:r w:rsidR="0025422A" w:rsidRPr="0010165E">
        <w:rPr>
          <w:rFonts w:ascii="Palatino Linotype" w:hAnsi="Palatino Linotype" w:cs="Arial"/>
          <w:sz w:val="24"/>
          <w:szCs w:val="24"/>
        </w:rPr>
        <w:t xml:space="preserve"> periodo</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otorgado</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a las partes de siete días hábiles para realizar sus manifestaciones en </w:t>
      </w:r>
      <w:r w:rsidR="001D5513">
        <w:rPr>
          <w:rFonts w:ascii="Palatino Linotype" w:hAnsi="Palatino Linotype" w:cs="Arial"/>
          <w:sz w:val="24"/>
          <w:szCs w:val="24"/>
        </w:rPr>
        <w:t>los</w:t>
      </w:r>
      <w:r w:rsidR="0025422A" w:rsidRPr="0010165E">
        <w:rPr>
          <w:rFonts w:ascii="Palatino Linotype" w:hAnsi="Palatino Linotype" w:cs="Arial"/>
          <w:sz w:val="24"/>
          <w:szCs w:val="24"/>
        </w:rPr>
        <w:t xml:space="preserve"> acuerdo</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de admisión, y no habiendo prueba pendiente por desahogar, ni que documentos que integrar a</w:t>
      </w:r>
      <w:r w:rsidR="001D5513">
        <w:rPr>
          <w:rFonts w:ascii="Palatino Linotype" w:hAnsi="Palatino Linotype" w:cs="Arial"/>
          <w:sz w:val="24"/>
          <w:szCs w:val="24"/>
        </w:rPr>
        <w:t xml:space="preserve"> </w:t>
      </w:r>
      <w:r w:rsidR="0025422A" w:rsidRPr="0010165E">
        <w:rPr>
          <w:rFonts w:ascii="Palatino Linotype" w:hAnsi="Palatino Linotype" w:cs="Arial"/>
          <w:sz w:val="24"/>
          <w:szCs w:val="24"/>
        </w:rPr>
        <w:t>l</w:t>
      </w:r>
      <w:r w:rsidR="001D5513">
        <w:rPr>
          <w:rFonts w:ascii="Palatino Linotype" w:hAnsi="Palatino Linotype" w:cs="Arial"/>
          <w:sz w:val="24"/>
          <w:szCs w:val="24"/>
        </w:rPr>
        <w:t>os</w:t>
      </w:r>
      <w:r w:rsidR="0025422A" w:rsidRPr="0010165E">
        <w:rPr>
          <w:rFonts w:ascii="Palatino Linotype" w:hAnsi="Palatino Linotype" w:cs="Arial"/>
          <w:sz w:val="24"/>
          <w:szCs w:val="24"/>
        </w:rPr>
        <w:t xml:space="preserve"> expediente</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electrónico</w:t>
      </w:r>
      <w:r w:rsidR="001D5513">
        <w:rPr>
          <w:rFonts w:ascii="Palatino Linotype" w:hAnsi="Palatino Linotype" w:cs="Arial"/>
          <w:sz w:val="24"/>
          <w:szCs w:val="24"/>
        </w:rPr>
        <w:t>s</w:t>
      </w:r>
      <w:r w:rsidR="0025422A" w:rsidRPr="0010165E">
        <w:rPr>
          <w:rFonts w:ascii="Palatino Linotype" w:hAnsi="Palatino Linotype" w:cs="Arial"/>
          <w:sz w:val="24"/>
          <w:szCs w:val="24"/>
        </w:rPr>
        <w:t xml:space="preserve">, se decretó el cierre de instrucción en fecha </w:t>
      </w:r>
      <w:r w:rsidR="0025422A">
        <w:rPr>
          <w:rFonts w:ascii="Palatino Linotype" w:hAnsi="Palatino Linotype" w:cs="Arial"/>
          <w:sz w:val="24"/>
          <w:szCs w:val="24"/>
        </w:rPr>
        <w:t>catorce de marzo de dos mil veintidós</w:t>
      </w:r>
      <w:r w:rsidR="0025422A" w:rsidRPr="0010165E">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678C5C72" w14:textId="77777777" w:rsidR="0025422A" w:rsidRPr="0010165E" w:rsidRDefault="0025422A" w:rsidP="0025422A">
      <w:pPr>
        <w:spacing w:after="0" w:line="360" w:lineRule="auto"/>
        <w:jc w:val="both"/>
        <w:rPr>
          <w:rFonts w:ascii="Palatino Linotype" w:hAnsi="Palatino Linotype" w:cs="Arial"/>
          <w:sz w:val="24"/>
          <w:szCs w:val="24"/>
        </w:rPr>
      </w:pPr>
    </w:p>
    <w:p w14:paraId="0EC37AE0" w14:textId="77777777" w:rsidR="0025422A" w:rsidRPr="0010165E" w:rsidRDefault="0025422A" w:rsidP="0025422A">
      <w:pPr>
        <w:spacing w:after="0" w:line="360" w:lineRule="auto"/>
        <w:jc w:val="center"/>
        <w:rPr>
          <w:rFonts w:ascii="Palatino Linotype" w:hAnsi="Palatino Linotype" w:cs="Arial"/>
          <w:sz w:val="24"/>
          <w:szCs w:val="24"/>
        </w:rPr>
      </w:pPr>
      <w:r w:rsidRPr="0010165E">
        <w:rPr>
          <w:rFonts w:ascii="Palatino Linotype" w:hAnsi="Palatino Linotype" w:cs="Arial"/>
          <w:b/>
          <w:sz w:val="28"/>
          <w:szCs w:val="24"/>
        </w:rPr>
        <w:t xml:space="preserve">C O N S I D E R A N D O </w:t>
      </w:r>
    </w:p>
    <w:p w14:paraId="7C4DA7B5" w14:textId="77777777" w:rsidR="0025422A" w:rsidRPr="0010165E" w:rsidRDefault="0025422A" w:rsidP="0025422A">
      <w:pPr>
        <w:spacing w:after="0" w:line="360" w:lineRule="auto"/>
        <w:jc w:val="center"/>
        <w:rPr>
          <w:rFonts w:ascii="Palatino Linotype" w:hAnsi="Palatino Linotype" w:cs="Arial"/>
          <w:sz w:val="24"/>
          <w:szCs w:val="24"/>
        </w:rPr>
      </w:pPr>
    </w:p>
    <w:p w14:paraId="4A27BDC5" w14:textId="77777777" w:rsidR="0025422A" w:rsidRPr="0010165E" w:rsidRDefault="0025422A" w:rsidP="0025422A">
      <w:pPr>
        <w:spacing w:after="0" w:line="360" w:lineRule="auto"/>
        <w:jc w:val="both"/>
        <w:rPr>
          <w:rFonts w:ascii="Palatino Linotype" w:hAnsi="Palatino Linotype" w:cs="Arial"/>
          <w:sz w:val="28"/>
          <w:szCs w:val="28"/>
        </w:rPr>
      </w:pPr>
      <w:r w:rsidRPr="0010165E">
        <w:rPr>
          <w:rFonts w:ascii="Palatino Linotype" w:hAnsi="Palatino Linotype" w:cs="Arial"/>
          <w:b/>
          <w:sz w:val="28"/>
          <w:szCs w:val="28"/>
        </w:rPr>
        <w:t xml:space="preserve">PRIMERO. </w:t>
      </w:r>
      <w:r w:rsidRPr="0010165E">
        <w:rPr>
          <w:rFonts w:ascii="Palatino Linotype" w:hAnsi="Palatino Linotype" w:cs="Arial"/>
          <w:b/>
          <w:sz w:val="26"/>
          <w:szCs w:val="26"/>
        </w:rPr>
        <w:t>De la competencia</w:t>
      </w:r>
      <w:r w:rsidRPr="0010165E">
        <w:rPr>
          <w:rFonts w:ascii="Palatino Linotype" w:hAnsi="Palatino Linotype" w:cs="Arial"/>
          <w:sz w:val="26"/>
          <w:szCs w:val="26"/>
        </w:rPr>
        <w:t>.</w:t>
      </w:r>
    </w:p>
    <w:p w14:paraId="71A80182"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10165E">
        <w:rPr>
          <w:rFonts w:ascii="Palatino Linotype" w:hAnsi="Palatino Linotype" w:cs="Arial"/>
          <w:b/>
          <w:sz w:val="24"/>
          <w:szCs w:val="24"/>
        </w:rPr>
        <w:t>Recurrente</w:t>
      </w:r>
      <w:r w:rsidRPr="0010165E">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54EDB5A" w14:textId="77777777" w:rsidR="0025422A" w:rsidRDefault="0025422A" w:rsidP="0025422A">
      <w:pPr>
        <w:spacing w:after="0" w:line="360" w:lineRule="auto"/>
        <w:jc w:val="both"/>
        <w:rPr>
          <w:rFonts w:ascii="Palatino Linotype" w:hAnsi="Palatino Linotype" w:cs="Arial"/>
          <w:sz w:val="24"/>
          <w:szCs w:val="24"/>
        </w:rPr>
      </w:pPr>
    </w:p>
    <w:p w14:paraId="4D41E0BD" w14:textId="77777777" w:rsidR="00442EA1" w:rsidRDefault="00442EA1" w:rsidP="0025422A">
      <w:pPr>
        <w:spacing w:after="0" w:line="360" w:lineRule="auto"/>
        <w:jc w:val="both"/>
        <w:rPr>
          <w:rFonts w:ascii="Palatino Linotype" w:hAnsi="Palatino Linotype" w:cs="Arial"/>
          <w:sz w:val="24"/>
          <w:szCs w:val="24"/>
        </w:rPr>
      </w:pPr>
    </w:p>
    <w:p w14:paraId="735792B7" w14:textId="77777777" w:rsidR="0025422A" w:rsidRPr="0010165E" w:rsidRDefault="0025422A" w:rsidP="0025422A">
      <w:pPr>
        <w:autoSpaceDE w:val="0"/>
        <w:autoSpaceDN w:val="0"/>
        <w:adjustRightInd w:val="0"/>
        <w:spacing w:after="0" w:line="360" w:lineRule="auto"/>
        <w:jc w:val="both"/>
        <w:rPr>
          <w:rFonts w:ascii="Palatino Linotype" w:hAnsi="Palatino Linotype" w:cs="Arial"/>
          <w:b/>
          <w:sz w:val="28"/>
          <w:szCs w:val="28"/>
        </w:rPr>
      </w:pPr>
      <w:r w:rsidRPr="0010165E">
        <w:rPr>
          <w:rFonts w:ascii="Palatino Linotype" w:hAnsi="Palatino Linotype" w:cs="Arial"/>
          <w:b/>
          <w:sz w:val="28"/>
          <w:szCs w:val="28"/>
        </w:rPr>
        <w:lastRenderedPageBreak/>
        <w:t xml:space="preserve">SEGUNDO. </w:t>
      </w:r>
      <w:r w:rsidRPr="0010165E">
        <w:rPr>
          <w:rFonts w:ascii="Palatino Linotype" w:hAnsi="Palatino Linotype" w:cs="Arial"/>
          <w:b/>
          <w:sz w:val="26"/>
          <w:szCs w:val="26"/>
        </w:rPr>
        <w:t>Alcance de</w:t>
      </w:r>
      <w:r w:rsidR="001D5513">
        <w:rPr>
          <w:rFonts w:ascii="Palatino Linotype" w:hAnsi="Palatino Linotype" w:cs="Arial"/>
          <w:b/>
          <w:sz w:val="26"/>
          <w:szCs w:val="26"/>
        </w:rPr>
        <w:t xml:space="preserve"> </w:t>
      </w:r>
      <w:r w:rsidRPr="0010165E">
        <w:rPr>
          <w:rFonts w:ascii="Palatino Linotype" w:hAnsi="Palatino Linotype" w:cs="Arial"/>
          <w:b/>
          <w:sz w:val="26"/>
          <w:szCs w:val="26"/>
        </w:rPr>
        <w:t>l</w:t>
      </w:r>
      <w:r w:rsidR="001D5513">
        <w:rPr>
          <w:rFonts w:ascii="Palatino Linotype" w:hAnsi="Palatino Linotype" w:cs="Arial"/>
          <w:b/>
          <w:sz w:val="26"/>
          <w:szCs w:val="26"/>
        </w:rPr>
        <w:t>os</w:t>
      </w:r>
      <w:r w:rsidRPr="0010165E">
        <w:rPr>
          <w:rFonts w:ascii="Palatino Linotype" w:hAnsi="Palatino Linotype" w:cs="Arial"/>
          <w:b/>
          <w:sz w:val="26"/>
          <w:szCs w:val="26"/>
        </w:rPr>
        <w:t xml:space="preserve"> recurso</w:t>
      </w:r>
      <w:r w:rsidR="001D5513">
        <w:rPr>
          <w:rFonts w:ascii="Palatino Linotype" w:hAnsi="Palatino Linotype" w:cs="Arial"/>
          <w:b/>
          <w:sz w:val="26"/>
          <w:szCs w:val="26"/>
        </w:rPr>
        <w:t>s</w:t>
      </w:r>
      <w:r w:rsidRPr="0010165E">
        <w:rPr>
          <w:rFonts w:ascii="Palatino Linotype" w:hAnsi="Palatino Linotype" w:cs="Arial"/>
          <w:b/>
          <w:sz w:val="26"/>
          <w:szCs w:val="26"/>
        </w:rPr>
        <w:t xml:space="preserve"> de revisión.</w:t>
      </w:r>
      <w:r w:rsidRPr="0010165E">
        <w:rPr>
          <w:rFonts w:ascii="Palatino Linotype" w:hAnsi="Palatino Linotype" w:cs="Arial"/>
          <w:b/>
          <w:sz w:val="28"/>
          <w:szCs w:val="28"/>
        </w:rPr>
        <w:t xml:space="preserve"> </w:t>
      </w:r>
    </w:p>
    <w:p w14:paraId="01A47171"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A0B260"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E7DACD"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68C1CC37"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p>
    <w:p w14:paraId="6DC44520"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w:t>
      </w:r>
      <w:r w:rsidRPr="0010165E">
        <w:rPr>
          <w:rFonts w:ascii="Palatino Linotype" w:eastAsia="Times New Roman" w:hAnsi="Palatino Linotype" w:cs="Arial"/>
          <w:b/>
          <w:i/>
          <w:lang w:val="es-ES" w:eastAsia="es-ES"/>
        </w:rPr>
        <w:t>Artículo 163.</w:t>
      </w:r>
      <w:r w:rsidRPr="0010165E">
        <w:rPr>
          <w:rFonts w:ascii="Palatino Linotype" w:eastAsia="Times New Roman" w:hAnsi="Palatino Linotype" w:cs="Arial"/>
          <w:i/>
          <w:lang w:val="es-ES" w:eastAsia="es-ES"/>
        </w:rPr>
        <w:t xml:space="preserve"> </w:t>
      </w:r>
      <w:r w:rsidRPr="0010165E">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1D9CD317"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45AD394" w14:textId="77777777" w:rsidR="0025422A" w:rsidRPr="0010165E" w:rsidRDefault="0025422A" w:rsidP="0025422A">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10165E">
        <w:rPr>
          <w:rFonts w:ascii="Palatino Linotype" w:eastAsia="Times New Roman" w:hAnsi="Palatino Linotype" w:cs="Arial"/>
          <w:lang w:val="es-ES" w:eastAsia="es-ES"/>
        </w:rPr>
        <w:t>(Énfasis añadido)</w:t>
      </w:r>
    </w:p>
    <w:p w14:paraId="4B738D69"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p>
    <w:p w14:paraId="2B04DB46" w14:textId="77777777" w:rsidR="0025422A"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De la interpretación al precepto legal inserto, se advierte que el plazo que les asiste a los </w:t>
      </w:r>
      <w:r w:rsidRPr="0010165E">
        <w:rPr>
          <w:rFonts w:ascii="Palatino Linotype" w:hAnsi="Palatino Linotype" w:cs="Arial"/>
          <w:b/>
          <w:sz w:val="24"/>
          <w:szCs w:val="24"/>
        </w:rPr>
        <w:t>sujetos</w:t>
      </w:r>
      <w:r w:rsidRPr="0010165E">
        <w:rPr>
          <w:rFonts w:ascii="Palatino Linotype" w:hAnsi="Palatino Linotype" w:cs="Arial"/>
          <w:sz w:val="24"/>
          <w:szCs w:val="24"/>
        </w:rPr>
        <w:t xml:space="preserve"> </w:t>
      </w:r>
      <w:r w:rsidRPr="0010165E">
        <w:rPr>
          <w:rFonts w:ascii="Palatino Linotype" w:hAnsi="Palatino Linotype" w:cs="Arial"/>
          <w:b/>
          <w:sz w:val="24"/>
          <w:szCs w:val="24"/>
        </w:rPr>
        <w:t>obligados</w:t>
      </w:r>
      <w:r w:rsidRPr="0010165E">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w:t>
      </w:r>
      <w:r w:rsidRPr="0010165E">
        <w:rPr>
          <w:rFonts w:ascii="Palatino Linotype" w:hAnsi="Palatino Linotype" w:cs="Arial"/>
          <w:sz w:val="24"/>
          <w:szCs w:val="24"/>
        </w:rPr>
        <w:lastRenderedPageBreak/>
        <w:t>sujetos obligados entreguen la respuesta a la solicitud de información, ésta debe considerarse como negada; por lo que al solicitante le asiste el derecho para poder presentar el recurso de revisión correspondiente.</w:t>
      </w:r>
    </w:p>
    <w:p w14:paraId="745CD602" w14:textId="77777777" w:rsidR="00442EA1" w:rsidRPr="0010165E" w:rsidRDefault="00442EA1" w:rsidP="0025422A">
      <w:pPr>
        <w:autoSpaceDE w:val="0"/>
        <w:autoSpaceDN w:val="0"/>
        <w:adjustRightInd w:val="0"/>
        <w:spacing w:after="0" w:line="360" w:lineRule="auto"/>
        <w:jc w:val="both"/>
        <w:rPr>
          <w:rFonts w:ascii="Palatino Linotype" w:hAnsi="Palatino Linotype" w:cs="Arial"/>
          <w:sz w:val="24"/>
          <w:szCs w:val="24"/>
        </w:rPr>
      </w:pPr>
    </w:p>
    <w:p w14:paraId="288AF2CE"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Se constituye la figura jurídica de la </w:t>
      </w:r>
      <w:r w:rsidRPr="0010165E">
        <w:rPr>
          <w:rFonts w:ascii="Palatino Linotype" w:hAnsi="Palatino Linotype" w:cs="Arial"/>
          <w:b/>
          <w:i/>
          <w:sz w:val="24"/>
          <w:szCs w:val="24"/>
        </w:rPr>
        <w:t>NEGATIVA FICTA</w:t>
      </w:r>
      <w:r w:rsidRPr="0010165E">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759187D9" w14:textId="77777777" w:rsidR="0025422A" w:rsidRPr="0010165E" w:rsidRDefault="0025422A" w:rsidP="0025422A">
      <w:pPr>
        <w:spacing w:after="0" w:line="240" w:lineRule="auto"/>
        <w:rPr>
          <w:rFonts w:ascii="Palatino Linotype" w:hAnsi="Palatino Linotype"/>
        </w:rPr>
      </w:pPr>
    </w:p>
    <w:p w14:paraId="6B1586D1"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w:t>
      </w:r>
      <w:r w:rsidRPr="0010165E">
        <w:rPr>
          <w:rFonts w:ascii="Palatino Linotype" w:eastAsia="Times New Roman" w:hAnsi="Palatino Linotype" w:cs="Arial"/>
          <w:b/>
          <w:i/>
          <w:lang w:val="es-ES" w:eastAsia="es-ES"/>
        </w:rPr>
        <w:t>Artículo 178.</w:t>
      </w:r>
      <w:r w:rsidRPr="0010165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3E1EAD9"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7CFB6876"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10165E">
        <w:rPr>
          <w:rFonts w:ascii="Palatino Linotype" w:eastAsia="Times New Roman" w:hAnsi="Palatino Linotype" w:cs="Arial"/>
          <w:i/>
          <w:lang w:val="es-ES" w:eastAsia="es-ES"/>
        </w:rPr>
        <w:t>, acompañado con el documento que pruebe la fecha en que presentó la solicitud.</w:t>
      </w:r>
    </w:p>
    <w:p w14:paraId="53E36AB5"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568174B3"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10165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3F66D3CA" w14:textId="77777777" w:rsidR="0025422A" w:rsidRPr="0010165E" w:rsidRDefault="0025422A" w:rsidP="0025422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6D7C146" w14:textId="77777777" w:rsidR="0025422A" w:rsidRPr="0010165E" w:rsidRDefault="0025422A" w:rsidP="0025422A">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10165E">
        <w:rPr>
          <w:rFonts w:ascii="Palatino Linotype" w:eastAsia="Times New Roman" w:hAnsi="Palatino Linotype" w:cs="Arial"/>
          <w:lang w:val="es-ES" w:eastAsia="es-ES"/>
        </w:rPr>
        <w:t>(Énfasis añadido)</w:t>
      </w:r>
    </w:p>
    <w:p w14:paraId="7E1E92E9" w14:textId="77777777" w:rsidR="0025422A" w:rsidRDefault="0025422A" w:rsidP="0025422A">
      <w:pPr>
        <w:autoSpaceDE w:val="0"/>
        <w:autoSpaceDN w:val="0"/>
        <w:adjustRightInd w:val="0"/>
        <w:spacing w:after="0" w:line="360" w:lineRule="auto"/>
        <w:jc w:val="both"/>
        <w:rPr>
          <w:rFonts w:ascii="Palatino Linotype" w:hAnsi="Palatino Linotype" w:cs="Arial"/>
          <w:sz w:val="24"/>
          <w:szCs w:val="24"/>
        </w:rPr>
      </w:pPr>
    </w:p>
    <w:p w14:paraId="75F6F7D7"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10165E">
        <w:rPr>
          <w:rFonts w:ascii="Palatino Linotype" w:hAnsi="Palatino Linotype" w:cs="Arial"/>
          <w:b/>
          <w:sz w:val="24"/>
          <w:szCs w:val="24"/>
        </w:rPr>
        <w:t>Sujeto Obligado</w:t>
      </w:r>
      <w:r w:rsidRPr="0010165E">
        <w:rPr>
          <w:rFonts w:ascii="Palatino Linotype" w:hAnsi="Palatino Linotype" w:cs="Arial"/>
          <w:sz w:val="24"/>
          <w:szCs w:val="24"/>
        </w:rPr>
        <w:t xml:space="preserve">, a partir de la cual pudiera computarse dicho plazo, por </w:t>
      </w:r>
      <w:r w:rsidRPr="0010165E">
        <w:rPr>
          <w:rFonts w:ascii="Palatino Linotype" w:hAnsi="Palatino Linotype" w:cs="Arial"/>
          <w:sz w:val="24"/>
          <w:szCs w:val="24"/>
        </w:rPr>
        <w:lastRenderedPageBreak/>
        <w:t>tal motivo es pertinente establecer que no existe plazo específico para la interposición del recurso de revisión, y este puede ser presentado en cualquier momento, por lo que la interposición del presente recurso de revisión resulta oportuna.</w:t>
      </w:r>
    </w:p>
    <w:p w14:paraId="1E8EF568" w14:textId="77777777" w:rsidR="0025422A" w:rsidRPr="0010165E" w:rsidRDefault="0025422A" w:rsidP="0025422A">
      <w:pPr>
        <w:pStyle w:val="Prrafodelista"/>
        <w:autoSpaceDE w:val="0"/>
        <w:autoSpaceDN w:val="0"/>
        <w:adjustRightInd w:val="0"/>
        <w:spacing w:line="360" w:lineRule="auto"/>
        <w:ind w:left="0"/>
        <w:jc w:val="both"/>
        <w:rPr>
          <w:rFonts w:ascii="Palatino Linotype" w:hAnsi="Palatino Linotype" w:cs="Arial"/>
        </w:rPr>
      </w:pPr>
    </w:p>
    <w:p w14:paraId="6D696BD3"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05A5DB7"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25C9E3DD"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r w:rsidRPr="009439DB">
        <w:rPr>
          <w:rFonts w:ascii="Palatino Linotype" w:hAnsi="Palatino Linotype" w:cs="Arial"/>
          <w:b/>
          <w:i/>
          <w:szCs w:val="24"/>
        </w:rPr>
        <w:t>Artículo 180</w:t>
      </w:r>
      <w:r w:rsidRPr="009439DB">
        <w:rPr>
          <w:rFonts w:ascii="Palatino Linotype" w:hAnsi="Palatino Linotype" w:cs="Arial"/>
          <w:i/>
          <w:szCs w:val="24"/>
        </w:rPr>
        <w:t xml:space="preserve">. El recurso de revisión contendrá: </w:t>
      </w:r>
    </w:p>
    <w:p w14:paraId="4D375979"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w:t>
      </w:r>
      <w:r w:rsidRPr="009439DB">
        <w:rPr>
          <w:rFonts w:ascii="Palatino Linotype" w:hAnsi="Palatino Linotype" w:cs="Arial"/>
          <w:i/>
          <w:szCs w:val="24"/>
        </w:rPr>
        <w:t xml:space="preserve">. El Sujeto Obligado ante la cual se presentó la solicitud; </w:t>
      </w:r>
    </w:p>
    <w:p w14:paraId="5F70440F"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II</w:t>
      </w:r>
      <w:r w:rsidRPr="009439DB">
        <w:rPr>
          <w:rFonts w:ascii="Palatino Linotype" w:hAnsi="Palatino Linotype" w:cs="Arial"/>
          <w:i/>
          <w:szCs w:val="24"/>
        </w:rPr>
        <w:t xml:space="preserve">. </w:t>
      </w:r>
      <w:r w:rsidRPr="009439DB">
        <w:rPr>
          <w:rFonts w:ascii="Palatino Linotype" w:hAnsi="Palatino Linotype" w:cs="Arial"/>
          <w:i/>
          <w:szCs w:val="24"/>
          <w:u w:val="single"/>
        </w:rPr>
        <w:t>El nombre del solicitante</w:t>
      </w:r>
      <w:r w:rsidRPr="009439DB">
        <w:rPr>
          <w:rFonts w:ascii="Palatino Linotype" w:hAnsi="Palatino Linotype" w:cs="Arial"/>
          <w:i/>
          <w:szCs w:val="24"/>
        </w:rPr>
        <w:t xml:space="preserve"> que recurre o de su representante y, en su caso, del tercero interesado, así como la dirección o medio que señale para recibir notificaciones; </w:t>
      </w:r>
    </w:p>
    <w:p w14:paraId="70EFC9C4"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III</w:t>
      </w:r>
      <w:r w:rsidRPr="009439DB">
        <w:rPr>
          <w:rFonts w:ascii="Palatino Linotype" w:hAnsi="Palatino Linotype" w:cs="Arial"/>
          <w:i/>
          <w:szCs w:val="24"/>
        </w:rPr>
        <w:t xml:space="preserve">. El número de folio de respuesta de la solicitud de acceso; </w:t>
      </w:r>
    </w:p>
    <w:p w14:paraId="3A1C47A2"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IV</w:t>
      </w:r>
      <w:r w:rsidRPr="009439DB">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69F4ED30"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w:t>
      </w:r>
      <w:r w:rsidRPr="009439DB">
        <w:rPr>
          <w:rFonts w:ascii="Palatino Linotype" w:hAnsi="Palatino Linotype" w:cs="Arial"/>
          <w:i/>
          <w:szCs w:val="24"/>
        </w:rPr>
        <w:t xml:space="preserve">. El acto que se recurre; </w:t>
      </w:r>
    </w:p>
    <w:p w14:paraId="743C3462"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VI</w:t>
      </w:r>
      <w:r w:rsidRPr="009439DB">
        <w:rPr>
          <w:rFonts w:ascii="Palatino Linotype" w:hAnsi="Palatino Linotype" w:cs="Arial"/>
          <w:i/>
          <w:szCs w:val="24"/>
        </w:rPr>
        <w:t xml:space="preserve">. Las razones o motivos de inconformidad; </w:t>
      </w:r>
    </w:p>
    <w:p w14:paraId="44B28DA9"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VII</w:t>
      </w:r>
      <w:r w:rsidRPr="009439DB">
        <w:rPr>
          <w:rFonts w:ascii="Palatino Linotype" w:hAnsi="Palatino Linotype" w:cs="Arial"/>
          <w:i/>
          <w:szCs w:val="24"/>
        </w:rPr>
        <w:t xml:space="preserve">. La copia de la respuesta que se impugna y, en su caso, de la notificación correspondiente, en el caso de respuesta de la solicitud; y </w:t>
      </w:r>
    </w:p>
    <w:p w14:paraId="10F16231"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VIII</w:t>
      </w:r>
      <w:r w:rsidRPr="009439DB">
        <w:rPr>
          <w:rFonts w:ascii="Palatino Linotype" w:hAnsi="Palatino Linotype" w:cs="Arial"/>
          <w:i/>
          <w:szCs w:val="24"/>
        </w:rPr>
        <w:t xml:space="preserve">. Firma del Recurrente, en su caso, cuando se presente por escrito, requisito sin el cual se dará trámite al recurso. </w:t>
      </w:r>
    </w:p>
    <w:p w14:paraId="1750A475"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 xml:space="preserve">Adicionalmente, se podrán anexar las pruebas y demás elementos que considere procedentes someter a juicio del Instituto. </w:t>
      </w:r>
    </w:p>
    <w:p w14:paraId="0BC1C7E4"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 xml:space="preserve">En ningún caso será necesario que el particular ratifique el recurso de revisión interpuesto. </w:t>
      </w:r>
    </w:p>
    <w:p w14:paraId="241E2FD3" w14:textId="77777777" w:rsidR="0025422A" w:rsidRDefault="0025422A" w:rsidP="0025422A">
      <w:pPr>
        <w:autoSpaceDE w:val="0"/>
        <w:autoSpaceDN w:val="0"/>
        <w:adjustRightInd w:val="0"/>
        <w:spacing w:after="0" w:line="240" w:lineRule="auto"/>
        <w:ind w:left="567" w:right="567"/>
        <w:jc w:val="both"/>
        <w:rPr>
          <w:rFonts w:ascii="Palatino Linotype" w:hAnsi="Palatino Linotype" w:cs="Arial"/>
          <w:szCs w:val="24"/>
        </w:rPr>
      </w:pPr>
      <w:r w:rsidRPr="009439DB">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351D7BC2" w14:textId="77777777" w:rsidR="0025422A" w:rsidRPr="00A4038A" w:rsidRDefault="0025422A" w:rsidP="0025422A">
      <w:pPr>
        <w:autoSpaceDE w:val="0"/>
        <w:autoSpaceDN w:val="0"/>
        <w:adjustRightInd w:val="0"/>
        <w:spacing w:after="0" w:line="240" w:lineRule="auto"/>
        <w:ind w:left="567" w:right="567"/>
        <w:jc w:val="both"/>
        <w:rPr>
          <w:rFonts w:ascii="Palatino Linotype" w:hAnsi="Palatino Linotype" w:cs="Arial"/>
          <w:szCs w:val="24"/>
        </w:rPr>
      </w:pPr>
    </w:p>
    <w:p w14:paraId="47218D9B" w14:textId="77777777" w:rsidR="0025422A" w:rsidRPr="009439DB" w:rsidRDefault="0025422A" w:rsidP="0025422A">
      <w:pPr>
        <w:autoSpaceDE w:val="0"/>
        <w:autoSpaceDN w:val="0"/>
        <w:adjustRightInd w:val="0"/>
        <w:spacing w:after="0" w:line="240" w:lineRule="auto"/>
        <w:ind w:left="567" w:right="567"/>
        <w:jc w:val="right"/>
        <w:rPr>
          <w:rFonts w:ascii="Palatino Linotype" w:hAnsi="Palatino Linotype" w:cs="Arial"/>
          <w:szCs w:val="24"/>
        </w:rPr>
      </w:pPr>
      <w:r w:rsidRPr="009439DB">
        <w:rPr>
          <w:rFonts w:ascii="Palatino Linotype" w:hAnsi="Palatino Linotype" w:cs="Arial"/>
          <w:szCs w:val="24"/>
        </w:rPr>
        <w:t>(Énfasis añadido)</w:t>
      </w:r>
    </w:p>
    <w:p w14:paraId="6D423BC3"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20FB9A7B"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w:t>
      </w:r>
      <w:r w:rsidRPr="009439DB">
        <w:rPr>
          <w:rFonts w:ascii="Palatino Linotype" w:hAnsi="Palatino Linotype" w:cs="Arial"/>
          <w:sz w:val="24"/>
          <w:szCs w:val="24"/>
        </w:rPr>
        <w:lastRenderedPageBreak/>
        <w:t xml:space="preserve">expediente electrónico del SAIMEX se desprende que el solicitante y ahora </w:t>
      </w:r>
      <w:r w:rsidRPr="009439DB">
        <w:rPr>
          <w:rFonts w:ascii="Palatino Linotype" w:hAnsi="Palatino Linotype" w:cs="Arial"/>
          <w:b/>
          <w:sz w:val="24"/>
          <w:szCs w:val="24"/>
        </w:rPr>
        <w:t>Recurrente</w:t>
      </w:r>
      <w:r w:rsidRPr="009439DB">
        <w:rPr>
          <w:rFonts w:ascii="Palatino Linotype" w:hAnsi="Palatino Linotype" w:cs="Arial"/>
          <w:sz w:val="24"/>
          <w:szCs w:val="24"/>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6F623739"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25ED7E0B"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9439DB">
        <w:rPr>
          <w:rFonts w:ascii="Palatino Linotype" w:hAnsi="Palatino Linotype" w:cs="Arial"/>
          <w:i/>
          <w:sz w:val="24"/>
          <w:szCs w:val="24"/>
        </w:rPr>
        <w:t>sine qua non</w:t>
      </w:r>
      <w:r w:rsidRPr="009439DB">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3093B0C"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342B070A"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1B9CFA4"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005FAB96" w14:textId="77777777" w:rsidR="0025422A" w:rsidRPr="009439DB" w:rsidRDefault="0025422A" w:rsidP="0025422A">
      <w:pPr>
        <w:autoSpaceDE w:val="0"/>
        <w:autoSpaceDN w:val="0"/>
        <w:adjustRightInd w:val="0"/>
        <w:spacing w:after="0" w:line="240" w:lineRule="auto"/>
        <w:jc w:val="center"/>
        <w:rPr>
          <w:rFonts w:ascii="Palatino Linotype" w:hAnsi="Palatino Linotype" w:cs="Arial"/>
          <w:b/>
          <w:i/>
        </w:rPr>
      </w:pPr>
      <w:r w:rsidRPr="009439DB">
        <w:rPr>
          <w:rFonts w:ascii="Palatino Linotype" w:hAnsi="Palatino Linotype" w:cs="Arial"/>
          <w:b/>
          <w:i/>
        </w:rPr>
        <w:lastRenderedPageBreak/>
        <w:t>Constitución Política de los Estados Unidos Mexicanos</w:t>
      </w:r>
    </w:p>
    <w:p w14:paraId="71464745" w14:textId="77777777" w:rsidR="0025422A" w:rsidRPr="009439DB" w:rsidRDefault="0025422A" w:rsidP="0025422A">
      <w:pPr>
        <w:autoSpaceDE w:val="0"/>
        <w:autoSpaceDN w:val="0"/>
        <w:adjustRightInd w:val="0"/>
        <w:spacing w:after="0" w:line="240" w:lineRule="auto"/>
        <w:jc w:val="both"/>
        <w:rPr>
          <w:rFonts w:ascii="Palatino Linotype" w:hAnsi="Palatino Linotype" w:cs="Arial"/>
        </w:rPr>
      </w:pPr>
    </w:p>
    <w:p w14:paraId="30292199"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rPr>
      </w:pPr>
      <w:r w:rsidRPr="009439DB">
        <w:rPr>
          <w:rFonts w:ascii="Palatino Linotype" w:hAnsi="Palatino Linotype" w:cs="Arial"/>
          <w:i/>
        </w:rPr>
        <w:t>“</w:t>
      </w:r>
      <w:r w:rsidRPr="009439DB">
        <w:rPr>
          <w:rFonts w:ascii="Palatino Linotype" w:hAnsi="Palatino Linotype" w:cs="Arial"/>
          <w:b/>
          <w:i/>
        </w:rPr>
        <w:t>Artículo 6o</w:t>
      </w:r>
      <w:r w:rsidRPr="009439D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4FAB24A"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0969435"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Para efectos de lo dispuesto en el presente artículo se observará lo siguiente:</w:t>
      </w:r>
    </w:p>
    <w:p w14:paraId="7BC06820"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A</w:t>
      </w:r>
      <w:r w:rsidRPr="009439DB">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1F67A0A4"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w:t>
      </w:r>
      <w:r w:rsidRPr="009439DB">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8A87B8"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p>
    <w:p w14:paraId="0E859D60"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III.</w:t>
      </w:r>
      <w:r w:rsidRPr="009439DB">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6F32532"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p>
    <w:p w14:paraId="28E6C748"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w:t>
      </w:r>
      <w:r w:rsidRPr="009439DB">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77E003"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VI.</w:t>
      </w:r>
      <w:r w:rsidRPr="009439DB">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9D9982C"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p>
    <w:p w14:paraId="5BAFBBF4"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La ley establecerá aquella información que se considere reservada o confidencial.</w:t>
      </w:r>
    </w:p>
    <w:p w14:paraId="7FCA7606"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p>
    <w:p w14:paraId="151EC416"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p>
    <w:p w14:paraId="585535DD" w14:textId="77777777" w:rsidR="0025422A" w:rsidRPr="009439DB" w:rsidRDefault="0025422A" w:rsidP="0025422A">
      <w:pPr>
        <w:autoSpaceDE w:val="0"/>
        <w:autoSpaceDN w:val="0"/>
        <w:adjustRightInd w:val="0"/>
        <w:spacing w:after="0" w:line="240" w:lineRule="auto"/>
        <w:ind w:left="567" w:right="567"/>
        <w:jc w:val="center"/>
        <w:rPr>
          <w:rFonts w:ascii="Palatino Linotype" w:hAnsi="Palatino Linotype" w:cs="Arial"/>
          <w:b/>
          <w:i/>
          <w:szCs w:val="24"/>
        </w:rPr>
      </w:pPr>
      <w:r w:rsidRPr="009439DB">
        <w:rPr>
          <w:rFonts w:ascii="Palatino Linotype" w:hAnsi="Palatino Linotype" w:cs="Arial"/>
          <w:b/>
          <w:i/>
          <w:szCs w:val="24"/>
        </w:rPr>
        <w:lastRenderedPageBreak/>
        <w:t>Constitución Política del Estado Libre y Soberano de México</w:t>
      </w:r>
    </w:p>
    <w:p w14:paraId="58005020"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p>
    <w:p w14:paraId="1F0ECA99"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r w:rsidRPr="009439DB">
        <w:rPr>
          <w:rFonts w:ascii="Palatino Linotype" w:hAnsi="Palatino Linotype" w:cs="Arial"/>
          <w:b/>
          <w:i/>
          <w:szCs w:val="24"/>
        </w:rPr>
        <w:t>Artículo 5</w:t>
      </w:r>
      <w:r w:rsidRPr="009439DB">
        <w:rPr>
          <w:rFonts w:ascii="Palatino Linotype" w:hAnsi="Palatino Linotype" w:cs="Arial"/>
          <w:i/>
          <w:szCs w:val="24"/>
        </w:rPr>
        <w:t xml:space="preserve">. … </w:t>
      </w:r>
    </w:p>
    <w:p w14:paraId="157F036F"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p>
    <w:p w14:paraId="44B38779"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3661181B"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5E693E8"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Este derecho se regirá por los principios y bases siguientes:</w:t>
      </w:r>
    </w:p>
    <w:p w14:paraId="39C50BCA"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w:t>
      </w:r>
      <w:r w:rsidRPr="009439DB">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621C6C"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p>
    <w:p w14:paraId="69E9457B"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b/>
          <w:i/>
          <w:szCs w:val="24"/>
        </w:rPr>
        <w:t>III</w:t>
      </w:r>
      <w:r w:rsidRPr="009439DB">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351B6F41" w14:textId="77777777" w:rsidR="0025422A" w:rsidRPr="00A4038A" w:rsidRDefault="0025422A" w:rsidP="0025422A">
      <w:pPr>
        <w:autoSpaceDE w:val="0"/>
        <w:autoSpaceDN w:val="0"/>
        <w:adjustRightInd w:val="0"/>
        <w:spacing w:after="0" w:line="240" w:lineRule="auto"/>
        <w:ind w:left="567" w:right="567"/>
        <w:jc w:val="right"/>
        <w:rPr>
          <w:rFonts w:ascii="Palatino Linotype" w:hAnsi="Palatino Linotype" w:cs="Arial"/>
          <w:szCs w:val="24"/>
        </w:rPr>
      </w:pPr>
      <w:r w:rsidRPr="00A4038A">
        <w:rPr>
          <w:rFonts w:ascii="Palatino Linotype" w:hAnsi="Palatino Linotype" w:cs="Arial"/>
          <w:szCs w:val="24"/>
        </w:rPr>
        <w:t>(Énfasis añadido)</w:t>
      </w:r>
    </w:p>
    <w:p w14:paraId="7887D5D8"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0E23B961"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Por otra parte, del contenido del artículo 1 de la Constitución Política de los Estados Unidos Mexicanos, se destaca lo siguiente:</w:t>
      </w:r>
    </w:p>
    <w:p w14:paraId="0B8B8619"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02A427FB"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r w:rsidRPr="009439DB">
        <w:rPr>
          <w:rFonts w:ascii="Palatino Linotype" w:hAnsi="Palatino Linotype" w:cs="Arial"/>
          <w:b/>
          <w:i/>
          <w:szCs w:val="24"/>
        </w:rPr>
        <w:t>Artículo 1o.</w:t>
      </w:r>
      <w:r w:rsidRPr="009439DB">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9E72D1"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14:paraId="4FA7A354"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31B18B"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26750E25" w14:textId="77777777" w:rsidR="0025422A"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3AC639A"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3775F3B2"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312CB1B"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4306A3AC"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Cs w:val="24"/>
        </w:rPr>
      </w:pPr>
      <w:r w:rsidRPr="009439DB">
        <w:rPr>
          <w:rFonts w:ascii="Palatino Linotype" w:hAnsi="Palatino Linotype" w:cs="Arial"/>
          <w:i/>
          <w:szCs w:val="24"/>
        </w:rPr>
        <w:t>“</w:t>
      </w:r>
      <w:r w:rsidRPr="009439DB">
        <w:rPr>
          <w:rFonts w:ascii="Palatino Linotype" w:hAnsi="Palatino Linotype" w:cs="Arial"/>
          <w:b/>
          <w:i/>
          <w:szCs w:val="24"/>
        </w:rPr>
        <w:t>Acceso a información gubernamental. No debe condicionarse a que el solicitante acredite su personalidad, demuestre interés alguno o justifique su utilización.</w:t>
      </w:r>
      <w:r w:rsidRPr="009439DB">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w:t>
      </w:r>
      <w:r w:rsidRPr="009439DB">
        <w:rPr>
          <w:rFonts w:ascii="Palatino Linotype" w:hAnsi="Palatino Linotype" w:cs="Arial"/>
          <w:i/>
          <w:szCs w:val="24"/>
        </w:rPr>
        <w:lastRenderedPageBreak/>
        <w:t>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0C1E7A8"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Resoluciones</w:t>
      </w:r>
    </w:p>
    <w:p w14:paraId="59E100A1"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 RDA 5275/13. Interpuesto en contra de la Secretaría de la Defensa Nacional. Comisionado Ponente Ángel Trinidad Zaldívar.</w:t>
      </w:r>
    </w:p>
    <w:p w14:paraId="27E21035"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 RDA 2937/13. Interpuesto en contra de LICONSA, S.A. de C.V. Comisionado. Ponente Gerardo Laveaga Rendón.</w:t>
      </w:r>
    </w:p>
    <w:p w14:paraId="2694946D"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 xml:space="preserve">• RDA 3609/12. Interpuesto en contra de la Secretaría de Educación Pública. Comisionada Ponente Sigrid </w:t>
      </w:r>
      <w:proofErr w:type="spellStart"/>
      <w:r w:rsidRPr="009439DB">
        <w:rPr>
          <w:rFonts w:ascii="Palatino Linotype" w:hAnsi="Palatino Linotype" w:cs="Arial"/>
          <w:i/>
          <w:sz w:val="20"/>
          <w:szCs w:val="24"/>
        </w:rPr>
        <w:t>Arzt</w:t>
      </w:r>
      <w:proofErr w:type="spellEnd"/>
      <w:r w:rsidRPr="009439DB">
        <w:rPr>
          <w:rFonts w:ascii="Palatino Linotype" w:hAnsi="Palatino Linotype" w:cs="Arial"/>
          <w:i/>
          <w:sz w:val="20"/>
          <w:szCs w:val="24"/>
        </w:rPr>
        <w:t xml:space="preserve"> Colunga.</w:t>
      </w:r>
    </w:p>
    <w:p w14:paraId="2D0EE4E7"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 RDA 3361/12. Interpuesto en contra del Servicio de Administración Tributaria. Comisionada Ponente María Elena Pérez-Jaén Zermeño.</w:t>
      </w:r>
    </w:p>
    <w:p w14:paraId="2F703A73" w14:textId="77777777" w:rsidR="0025422A" w:rsidRPr="009439DB" w:rsidRDefault="0025422A" w:rsidP="0025422A">
      <w:pPr>
        <w:autoSpaceDE w:val="0"/>
        <w:autoSpaceDN w:val="0"/>
        <w:adjustRightInd w:val="0"/>
        <w:spacing w:after="0" w:line="240" w:lineRule="auto"/>
        <w:ind w:left="567" w:right="567"/>
        <w:jc w:val="both"/>
        <w:rPr>
          <w:rFonts w:ascii="Palatino Linotype" w:hAnsi="Palatino Linotype" w:cs="Arial"/>
          <w:i/>
          <w:sz w:val="20"/>
          <w:szCs w:val="24"/>
        </w:rPr>
      </w:pPr>
      <w:r w:rsidRPr="009439DB">
        <w:rPr>
          <w:rFonts w:ascii="Palatino Linotype" w:hAnsi="Palatino Linotype" w:cs="Arial"/>
          <w:i/>
          <w:sz w:val="20"/>
          <w:szCs w:val="24"/>
        </w:rPr>
        <w:t xml:space="preserve">• RDA 0563/12. Interpuesto en contra de la Secretaría de la Función Pública. Comisionada Ponente Jacqueline </w:t>
      </w:r>
      <w:proofErr w:type="spellStart"/>
      <w:r w:rsidRPr="009439DB">
        <w:rPr>
          <w:rFonts w:ascii="Palatino Linotype" w:hAnsi="Palatino Linotype" w:cs="Arial"/>
          <w:i/>
          <w:sz w:val="20"/>
          <w:szCs w:val="24"/>
        </w:rPr>
        <w:t>Peschard</w:t>
      </w:r>
      <w:proofErr w:type="spellEnd"/>
      <w:r w:rsidRPr="009439DB">
        <w:rPr>
          <w:rFonts w:ascii="Palatino Linotype" w:hAnsi="Palatino Linotype" w:cs="Arial"/>
          <w:i/>
          <w:sz w:val="20"/>
          <w:szCs w:val="24"/>
        </w:rPr>
        <w:t xml:space="preserve"> Mariscal.”</w:t>
      </w:r>
    </w:p>
    <w:p w14:paraId="7F7F2105"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4B22B573" w14:textId="77777777" w:rsidR="0025422A"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439DB">
        <w:rPr>
          <w:rFonts w:ascii="Palatino Linotype" w:hAnsi="Palatino Linotype" w:cs="Arial"/>
          <w:b/>
          <w:sz w:val="24"/>
          <w:szCs w:val="24"/>
        </w:rPr>
        <w:t>Recurrente</w:t>
      </w:r>
      <w:r w:rsidRPr="009439DB">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0D97E7B4"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17A09F96"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8170401"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76014AEA"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p>
    <w:p w14:paraId="2AA3E7D3" w14:textId="77777777" w:rsidR="0025422A" w:rsidRPr="009439DB" w:rsidRDefault="0025422A" w:rsidP="0025422A">
      <w:pPr>
        <w:autoSpaceDE w:val="0"/>
        <w:autoSpaceDN w:val="0"/>
        <w:adjustRightInd w:val="0"/>
        <w:spacing w:after="0" w:line="360" w:lineRule="auto"/>
        <w:jc w:val="both"/>
        <w:rPr>
          <w:rFonts w:ascii="Palatino Linotype" w:hAnsi="Palatino Linotype" w:cs="Arial"/>
          <w:sz w:val="24"/>
          <w:szCs w:val="24"/>
        </w:rPr>
      </w:pPr>
      <w:r w:rsidRPr="009439DB">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6D014405" w14:textId="77777777" w:rsidR="0025422A" w:rsidRDefault="0025422A" w:rsidP="0025422A">
      <w:pPr>
        <w:pStyle w:val="Prrafodelista"/>
        <w:autoSpaceDE w:val="0"/>
        <w:autoSpaceDN w:val="0"/>
        <w:adjustRightInd w:val="0"/>
        <w:spacing w:line="360" w:lineRule="auto"/>
        <w:ind w:left="0"/>
        <w:jc w:val="both"/>
        <w:rPr>
          <w:rFonts w:ascii="Palatino Linotype" w:hAnsi="Palatino Linotype" w:cs="Arial"/>
          <w:lang w:val="es-MX"/>
        </w:rPr>
      </w:pPr>
    </w:p>
    <w:p w14:paraId="649B60C3" w14:textId="77777777" w:rsidR="00442EA1" w:rsidRPr="0010165E" w:rsidRDefault="00442EA1" w:rsidP="0025422A">
      <w:pPr>
        <w:pStyle w:val="Prrafodelista"/>
        <w:autoSpaceDE w:val="0"/>
        <w:autoSpaceDN w:val="0"/>
        <w:adjustRightInd w:val="0"/>
        <w:spacing w:line="360" w:lineRule="auto"/>
        <w:ind w:left="0"/>
        <w:jc w:val="both"/>
        <w:rPr>
          <w:rFonts w:ascii="Palatino Linotype" w:hAnsi="Palatino Linotype" w:cs="Arial"/>
          <w:lang w:val="es-MX"/>
        </w:rPr>
      </w:pPr>
    </w:p>
    <w:p w14:paraId="37DBF6E0" w14:textId="77777777" w:rsidR="0025422A" w:rsidRPr="0010165E" w:rsidRDefault="0025422A" w:rsidP="0025422A">
      <w:pPr>
        <w:spacing w:after="0" w:line="360" w:lineRule="auto"/>
        <w:ind w:right="49"/>
        <w:jc w:val="both"/>
        <w:rPr>
          <w:rFonts w:ascii="Palatino Linotype" w:eastAsia="Times New Roman" w:hAnsi="Palatino Linotype" w:cs="Arial"/>
          <w:b/>
          <w:sz w:val="28"/>
          <w:szCs w:val="28"/>
          <w:lang w:val="es-ES" w:eastAsia="es-ES"/>
        </w:rPr>
      </w:pPr>
      <w:r w:rsidRPr="0010165E">
        <w:rPr>
          <w:rFonts w:ascii="Palatino Linotype" w:eastAsia="Times New Roman" w:hAnsi="Palatino Linotype" w:cs="Arial"/>
          <w:b/>
          <w:sz w:val="28"/>
          <w:szCs w:val="28"/>
          <w:lang w:val="es-ES" w:eastAsia="es-ES"/>
        </w:rPr>
        <w:t>TERCERO.</w:t>
      </w:r>
      <w:r w:rsidRPr="0010165E">
        <w:rPr>
          <w:rFonts w:ascii="Palatino Linotype" w:eastAsia="Times New Roman" w:hAnsi="Palatino Linotype" w:cs="Arial"/>
          <w:sz w:val="28"/>
          <w:szCs w:val="28"/>
          <w:lang w:val="es-ES" w:eastAsia="es-ES"/>
        </w:rPr>
        <w:t xml:space="preserve"> </w:t>
      </w:r>
      <w:r w:rsidRPr="0010165E">
        <w:rPr>
          <w:rFonts w:ascii="Palatino Linotype" w:eastAsia="Times New Roman" w:hAnsi="Palatino Linotype" w:cs="Arial"/>
          <w:b/>
          <w:sz w:val="28"/>
          <w:szCs w:val="28"/>
          <w:lang w:val="es-ES" w:eastAsia="es-ES"/>
        </w:rPr>
        <w:t xml:space="preserve">De las causas de improcedencia. </w:t>
      </w:r>
    </w:p>
    <w:p w14:paraId="0C9AC7A5" w14:textId="77777777" w:rsidR="0025422A" w:rsidRDefault="0025422A" w:rsidP="0025422A">
      <w:pPr>
        <w:spacing w:after="0" w:line="360" w:lineRule="auto"/>
        <w:ind w:right="49"/>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10165E">
        <w:rPr>
          <w:rFonts w:ascii="Palatino Linotype" w:eastAsia="Times New Roman" w:hAnsi="Palatino Linotype" w:cs="Arial"/>
          <w:sz w:val="24"/>
          <w:szCs w:val="24"/>
          <w:lang w:val="es-ES" w:eastAsia="es-ES"/>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0165E">
        <w:rPr>
          <w:rFonts w:ascii="Palatino Linotype" w:eastAsia="Times New Roman" w:hAnsi="Palatino Linotype" w:cs="Arial"/>
          <w:sz w:val="24"/>
          <w:szCs w:val="24"/>
          <w:vertAlign w:val="superscript"/>
          <w:lang w:val="es-ES" w:eastAsia="es-ES"/>
        </w:rPr>
        <w:footnoteReference w:id="2"/>
      </w:r>
      <w:r w:rsidRPr="0010165E">
        <w:rPr>
          <w:rFonts w:ascii="Palatino Linotype" w:eastAsia="Times New Roman" w:hAnsi="Palatino Linotype" w:cs="Arial"/>
          <w:sz w:val="24"/>
          <w:szCs w:val="24"/>
          <w:lang w:val="es-ES" w:eastAsia="es-ES"/>
        </w:rPr>
        <w:t>.</w:t>
      </w:r>
    </w:p>
    <w:p w14:paraId="28E9B75F" w14:textId="77777777" w:rsidR="0025422A" w:rsidRPr="0010165E" w:rsidRDefault="0025422A" w:rsidP="0025422A">
      <w:pPr>
        <w:spacing w:after="0" w:line="360" w:lineRule="auto"/>
        <w:ind w:right="49"/>
        <w:jc w:val="both"/>
        <w:rPr>
          <w:rFonts w:ascii="Palatino Linotype" w:eastAsia="Times New Roman" w:hAnsi="Palatino Linotype" w:cs="Arial"/>
          <w:sz w:val="24"/>
          <w:szCs w:val="24"/>
          <w:lang w:val="es-ES" w:eastAsia="es-ES"/>
        </w:rPr>
      </w:pPr>
    </w:p>
    <w:p w14:paraId="292C745B"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9788D6B" w14:textId="77777777" w:rsidR="0025422A" w:rsidRPr="0010165E" w:rsidRDefault="0025422A" w:rsidP="0025422A">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10165E">
        <w:rPr>
          <w:rFonts w:ascii="Palatino Linotype" w:eastAsia="Times New Roman" w:hAnsi="Palatino Linotype" w:cs="Arial"/>
          <w:b/>
          <w:sz w:val="28"/>
          <w:szCs w:val="28"/>
          <w:lang w:val="es-ES" w:eastAsia="es-ES"/>
        </w:rPr>
        <w:lastRenderedPageBreak/>
        <w:t>CUARTO. Estudio y resolución de</w:t>
      </w:r>
      <w:r w:rsidR="006C28B7">
        <w:rPr>
          <w:rFonts w:ascii="Palatino Linotype" w:eastAsia="Times New Roman" w:hAnsi="Palatino Linotype" w:cs="Arial"/>
          <w:b/>
          <w:sz w:val="28"/>
          <w:szCs w:val="28"/>
          <w:lang w:val="es-ES" w:eastAsia="es-ES"/>
        </w:rPr>
        <w:t xml:space="preserve"> </w:t>
      </w:r>
      <w:r w:rsidRPr="0010165E">
        <w:rPr>
          <w:rFonts w:ascii="Palatino Linotype" w:eastAsia="Times New Roman" w:hAnsi="Palatino Linotype" w:cs="Arial"/>
          <w:b/>
          <w:sz w:val="28"/>
          <w:szCs w:val="28"/>
          <w:lang w:val="es-ES" w:eastAsia="es-ES"/>
        </w:rPr>
        <w:t>l</w:t>
      </w:r>
      <w:r w:rsidR="006C28B7">
        <w:rPr>
          <w:rFonts w:ascii="Palatino Linotype" w:eastAsia="Times New Roman" w:hAnsi="Palatino Linotype" w:cs="Arial"/>
          <w:b/>
          <w:sz w:val="28"/>
          <w:szCs w:val="28"/>
          <w:lang w:val="es-ES" w:eastAsia="es-ES"/>
        </w:rPr>
        <w:t>os</w:t>
      </w:r>
      <w:r w:rsidRPr="0010165E">
        <w:rPr>
          <w:rFonts w:ascii="Palatino Linotype" w:eastAsia="Times New Roman" w:hAnsi="Palatino Linotype" w:cs="Arial"/>
          <w:b/>
          <w:sz w:val="28"/>
          <w:szCs w:val="28"/>
          <w:lang w:val="es-ES" w:eastAsia="es-ES"/>
        </w:rPr>
        <w:t xml:space="preserve"> asunto</w:t>
      </w:r>
      <w:r w:rsidR="006C28B7">
        <w:rPr>
          <w:rFonts w:ascii="Palatino Linotype" w:eastAsia="Times New Roman" w:hAnsi="Palatino Linotype" w:cs="Arial"/>
          <w:b/>
          <w:sz w:val="28"/>
          <w:szCs w:val="28"/>
          <w:lang w:val="es-ES" w:eastAsia="es-ES"/>
        </w:rPr>
        <w:t>s</w:t>
      </w:r>
      <w:r w:rsidRPr="0010165E">
        <w:rPr>
          <w:rFonts w:ascii="Palatino Linotype" w:eastAsia="Times New Roman" w:hAnsi="Palatino Linotype" w:cs="Times New Roman"/>
          <w:b/>
          <w:sz w:val="28"/>
          <w:szCs w:val="28"/>
          <w:lang w:val="es-ES" w:eastAsia="es-ES"/>
        </w:rPr>
        <w:t xml:space="preserve">. </w:t>
      </w:r>
    </w:p>
    <w:p w14:paraId="10D60ADB"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Ahora bien, se procede al análisis de</w:t>
      </w:r>
      <w:r w:rsidR="006C28B7">
        <w:rPr>
          <w:rFonts w:ascii="Palatino Linotype" w:eastAsia="Times New Roman" w:hAnsi="Palatino Linotype" w:cs="Arial"/>
          <w:sz w:val="24"/>
          <w:szCs w:val="24"/>
          <w:lang w:val="es-ES" w:eastAsia="es-ES"/>
        </w:rPr>
        <w:t xml:space="preserve"> </w:t>
      </w:r>
      <w:r w:rsidRPr="0010165E">
        <w:rPr>
          <w:rFonts w:ascii="Palatino Linotype" w:eastAsia="Times New Roman" w:hAnsi="Palatino Linotype" w:cs="Arial"/>
          <w:sz w:val="24"/>
          <w:szCs w:val="24"/>
          <w:lang w:val="es-ES" w:eastAsia="es-ES"/>
        </w:rPr>
        <w:t>l</w:t>
      </w:r>
      <w:r w:rsidR="006C28B7">
        <w:rPr>
          <w:rFonts w:ascii="Palatino Linotype" w:eastAsia="Times New Roman" w:hAnsi="Palatino Linotype" w:cs="Arial"/>
          <w:sz w:val="24"/>
          <w:szCs w:val="24"/>
          <w:lang w:val="es-ES" w:eastAsia="es-ES"/>
        </w:rPr>
        <w:t>os</w:t>
      </w:r>
      <w:r w:rsidRPr="0010165E">
        <w:rPr>
          <w:rFonts w:ascii="Palatino Linotype" w:eastAsia="Times New Roman" w:hAnsi="Palatino Linotype" w:cs="Arial"/>
          <w:sz w:val="24"/>
          <w:szCs w:val="24"/>
          <w:lang w:val="es-ES" w:eastAsia="es-ES"/>
        </w:rPr>
        <w:t xml:space="preserve"> recurso</w:t>
      </w:r>
      <w:r w:rsidR="006C28B7">
        <w:rPr>
          <w:rFonts w:ascii="Palatino Linotype" w:eastAsia="Times New Roman" w:hAnsi="Palatino Linotype" w:cs="Arial"/>
          <w:sz w:val="24"/>
          <w:szCs w:val="24"/>
          <w:lang w:val="es-ES" w:eastAsia="es-ES"/>
        </w:rPr>
        <w:t>s de revisión</w:t>
      </w:r>
      <w:r w:rsidRPr="0010165E">
        <w:rPr>
          <w:rFonts w:ascii="Palatino Linotype" w:eastAsia="Times New Roman" w:hAnsi="Palatino Linotype" w:cs="Arial"/>
          <w:sz w:val="24"/>
          <w:szCs w:val="24"/>
          <w:lang w:val="es-ES" w:eastAsia="es-ES"/>
        </w:rPr>
        <w:t xml:space="preserve">, así como al contenido íntegro de las actuaciones que obran en </w:t>
      </w:r>
      <w:r w:rsidR="006C28B7">
        <w:rPr>
          <w:rFonts w:ascii="Palatino Linotype" w:eastAsia="Times New Roman" w:hAnsi="Palatino Linotype" w:cs="Arial"/>
          <w:sz w:val="24"/>
          <w:szCs w:val="24"/>
          <w:lang w:val="es-ES" w:eastAsia="es-ES"/>
        </w:rPr>
        <w:t>los</w:t>
      </w:r>
      <w:r w:rsidRPr="0010165E">
        <w:rPr>
          <w:rFonts w:ascii="Palatino Linotype" w:eastAsia="Times New Roman" w:hAnsi="Palatino Linotype" w:cs="Arial"/>
          <w:sz w:val="24"/>
          <w:szCs w:val="24"/>
          <w:lang w:val="es-ES" w:eastAsia="es-ES"/>
        </w:rPr>
        <w:t xml:space="preserve"> expediente</w:t>
      </w:r>
      <w:r w:rsidR="006C28B7">
        <w:rPr>
          <w:rFonts w:ascii="Palatino Linotype" w:eastAsia="Times New Roman" w:hAnsi="Palatino Linotype" w:cs="Arial"/>
          <w:sz w:val="24"/>
          <w:szCs w:val="24"/>
          <w:lang w:val="es-ES" w:eastAsia="es-ES"/>
        </w:rPr>
        <w:t>s</w:t>
      </w:r>
      <w:r w:rsidRPr="0010165E">
        <w:rPr>
          <w:rFonts w:ascii="Palatino Linotype" w:eastAsia="Times New Roman" w:hAnsi="Palatino Linotype" w:cs="Arial"/>
          <w:sz w:val="24"/>
          <w:szCs w:val="24"/>
          <w:lang w:val="es-ES" w:eastAsia="es-ES"/>
        </w:rPr>
        <w:t xml:space="preserve"> electrónico</w:t>
      </w:r>
      <w:r w:rsidR="006C28B7">
        <w:rPr>
          <w:rFonts w:ascii="Palatino Linotype" w:eastAsia="Times New Roman" w:hAnsi="Palatino Linotype" w:cs="Arial"/>
          <w:sz w:val="24"/>
          <w:szCs w:val="24"/>
          <w:lang w:val="es-ES" w:eastAsia="es-ES"/>
        </w:rPr>
        <w:t>s</w:t>
      </w:r>
      <w:r w:rsidRPr="0010165E">
        <w:rPr>
          <w:rFonts w:ascii="Palatino Linotype" w:eastAsia="Times New Roman" w:hAnsi="Palatino Linotype" w:cs="Arial"/>
          <w:sz w:val="24"/>
          <w:szCs w:val="24"/>
          <w:lang w:val="es-ES" w:eastAsia="es-ES"/>
        </w:rPr>
        <w:t>,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E6B23E2"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F4C9B5F"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En primera instancia, al referirnos a los actos impugnados por el </w:t>
      </w:r>
      <w:r w:rsidRPr="0010165E">
        <w:rPr>
          <w:rFonts w:ascii="Palatino Linotype" w:eastAsia="Times New Roman" w:hAnsi="Palatino Linotype" w:cs="Arial"/>
          <w:b/>
          <w:sz w:val="24"/>
          <w:szCs w:val="24"/>
          <w:lang w:val="es-ES" w:eastAsia="es-ES"/>
        </w:rPr>
        <w:t>Recurrente</w:t>
      </w:r>
      <w:r w:rsidRPr="0010165E">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falta de respuesta a la solicitud de acceso a la información formulada, actualizando con ello lo </w:t>
      </w:r>
      <w:r w:rsidRPr="0010165E">
        <w:rPr>
          <w:rFonts w:ascii="Palatino Linotype" w:eastAsia="Calibri" w:hAnsi="Palatino Linotype" w:cs="Arial"/>
          <w:color w:val="000000" w:themeColor="text1"/>
          <w:sz w:val="24"/>
          <w:szCs w:val="24"/>
          <w:lang w:val="es-ES" w:eastAsia="es-ES"/>
        </w:rPr>
        <w:t xml:space="preserve">establecido en la fracción VII del artículo 179 de la </w:t>
      </w:r>
      <w:r w:rsidRPr="0010165E">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10165E">
        <w:rPr>
          <w:rFonts w:ascii="Palatino Linotype" w:eastAsia="Calibri" w:hAnsi="Palatino Linotype" w:cs="Arial"/>
          <w:color w:val="000000" w:themeColor="text1"/>
          <w:sz w:val="24"/>
          <w:szCs w:val="24"/>
          <w:lang w:val="es-ES" w:eastAsia="es-ES"/>
        </w:rPr>
        <w:t>,</w:t>
      </w:r>
      <w:r w:rsidRPr="0010165E">
        <w:rPr>
          <w:rFonts w:ascii="Palatino Linotype" w:eastAsia="Calibri" w:hAnsi="Palatino Linotype" w:cs="Arial"/>
          <w:b/>
          <w:color w:val="000000" w:themeColor="text1"/>
          <w:sz w:val="24"/>
          <w:szCs w:val="24"/>
          <w:lang w:val="es-ES" w:eastAsia="es-ES"/>
        </w:rPr>
        <w:t xml:space="preserve"> </w:t>
      </w:r>
      <w:r w:rsidRPr="0010165E">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68F17888"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2A9DE56"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Establecido lo anterior, resulta evidente que las razones o motivos de </w:t>
      </w:r>
      <w:r w:rsidRPr="0010165E">
        <w:rPr>
          <w:rFonts w:ascii="Palatino Linotype" w:eastAsia="Times New Roman" w:hAnsi="Palatino Linotype" w:cs="Times New Roman"/>
          <w:sz w:val="24"/>
          <w:szCs w:val="24"/>
          <w:lang w:val="es-ES" w:eastAsia="es-ES"/>
        </w:rPr>
        <w:t xml:space="preserve">inconformidad hechos valer, resultan </w:t>
      </w:r>
      <w:r w:rsidRPr="0010165E">
        <w:rPr>
          <w:rFonts w:ascii="Palatino Linotype" w:eastAsia="Times New Roman" w:hAnsi="Palatino Linotype" w:cs="Times New Roman"/>
          <w:b/>
          <w:sz w:val="24"/>
          <w:szCs w:val="24"/>
          <w:lang w:val="es-ES" w:eastAsia="es-ES"/>
        </w:rPr>
        <w:t>fundadas y procedentes</w:t>
      </w:r>
      <w:r w:rsidRPr="0010165E">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10165E">
        <w:rPr>
          <w:rFonts w:ascii="Palatino Linotype" w:eastAsia="Times New Roman" w:hAnsi="Palatino Linotype" w:cs="Arial"/>
          <w:b/>
          <w:sz w:val="24"/>
          <w:szCs w:val="24"/>
          <w:lang w:val="es-ES" w:eastAsia="es-MX"/>
        </w:rPr>
        <w:t>Sujeto Obligado</w:t>
      </w:r>
      <w:r w:rsidRPr="0010165E">
        <w:rPr>
          <w:rFonts w:ascii="Palatino Linotype" w:eastAsia="Times New Roman" w:hAnsi="Palatino Linotype" w:cs="Arial"/>
          <w:sz w:val="24"/>
          <w:szCs w:val="24"/>
          <w:lang w:val="es-ES" w:eastAsia="es-MX"/>
        </w:rPr>
        <w:t xml:space="preserve"> fue omiso en responder la solicitud de información hecha por el </w:t>
      </w:r>
      <w:r w:rsidRPr="0010165E">
        <w:rPr>
          <w:rFonts w:ascii="Palatino Linotype" w:eastAsia="Times New Roman" w:hAnsi="Palatino Linotype" w:cs="Arial"/>
          <w:b/>
          <w:sz w:val="24"/>
          <w:szCs w:val="24"/>
          <w:lang w:val="es-ES" w:eastAsia="es-MX"/>
        </w:rPr>
        <w:t>Recurrente</w:t>
      </w:r>
      <w:r w:rsidRPr="0010165E">
        <w:rPr>
          <w:rFonts w:ascii="Palatino Linotype" w:eastAsia="Times New Roman" w:hAnsi="Palatino Linotype" w:cs="Arial"/>
          <w:sz w:val="24"/>
          <w:szCs w:val="24"/>
          <w:lang w:val="es-ES" w:eastAsia="es-MX"/>
        </w:rPr>
        <w:t>.</w:t>
      </w:r>
    </w:p>
    <w:p w14:paraId="19C3566C"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5D72427" w14:textId="77777777" w:rsidR="0025422A" w:rsidRDefault="0025422A" w:rsidP="0025422A">
      <w:pPr>
        <w:spacing w:after="0" w:line="360" w:lineRule="auto"/>
        <w:contextualSpacing/>
        <w:jc w:val="both"/>
        <w:rPr>
          <w:rFonts w:ascii="Palatino Linotype" w:eastAsia="Times New Roman" w:hAnsi="Palatino Linotype" w:cs="Times New Roman"/>
          <w:sz w:val="24"/>
          <w:szCs w:val="24"/>
          <w:lang w:val="es-ES" w:eastAsia="es-MX"/>
        </w:rPr>
      </w:pPr>
      <w:r w:rsidRPr="0010165E">
        <w:rPr>
          <w:rFonts w:ascii="Palatino Linotype" w:eastAsia="Times New Roman" w:hAnsi="Palatino Linotype" w:cs="Times New Roman"/>
          <w:sz w:val="24"/>
          <w:szCs w:val="24"/>
          <w:lang w:val="es-ES" w:eastAsia="es-MX"/>
        </w:rPr>
        <w:lastRenderedPageBreak/>
        <w:t xml:space="preserve">De tal manera que se hace patente que la falta de respuesta del </w:t>
      </w:r>
      <w:r w:rsidRPr="0010165E">
        <w:rPr>
          <w:rFonts w:ascii="Palatino Linotype" w:eastAsia="Times New Roman" w:hAnsi="Palatino Linotype" w:cs="Times New Roman"/>
          <w:b/>
          <w:sz w:val="24"/>
          <w:szCs w:val="24"/>
          <w:lang w:val="es-ES" w:eastAsia="es-MX"/>
        </w:rPr>
        <w:t>Sujeto Obligado</w:t>
      </w:r>
      <w:r w:rsidRPr="0010165E">
        <w:rPr>
          <w:rFonts w:ascii="Palatino Linotype" w:eastAsia="Times New Roman" w:hAnsi="Palatino Linotype" w:cs="Times New Roman"/>
          <w:sz w:val="24"/>
          <w:szCs w:val="24"/>
          <w:lang w:val="es-ES" w:eastAsia="es-MX"/>
        </w:rPr>
        <w:t xml:space="preserve"> a la solicitud de información se traducen en el hecho de que fue omiso en dar atención a las peticiones en términos de la Ley de la materia, es decir, </w:t>
      </w:r>
      <w:r w:rsidR="006C28B7">
        <w:rPr>
          <w:rFonts w:ascii="Palatino Linotype" w:eastAsia="Times New Roman" w:hAnsi="Palatino Linotype" w:cs="Times New Roman"/>
          <w:sz w:val="24"/>
          <w:szCs w:val="24"/>
          <w:lang w:val="es-ES" w:eastAsia="es-MX"/>
        </w:rPr>
        <w:t>incumplió</w:t>
      </w:r>
      <w:r w:rsidRPr="0010165E">
        <w:rPr>
          <w:rFonts w:ascii="Palatino Linotype" w:eastAsia="Times New Roman" w:hAnsi="Palatino Linotype" w:cs="Times New Roman"/>
          <w:sz w:val="24"/>
          <w:szCs w:val="24"/>
          <w:lang w:val="es-ES" w:eastAsia="es-MX"/>
        </w:rPr>
        <w:t xml:space="preserve"> las obligaciones que dicho cuerpo legal le impone como </w:t>
      </w:r>
      <w:r w:rsidRPr="0010165E">
        <w:rPr>
          <w:rFonts w:ascii="Palatino Linotype" w:eastAsia="Times New Roman" w:hAnsi="Palatino Linotype" w:cs="Times New Roman"/>
          <w:b/>
          <w:sz w:val="24"/>
          <w:szCs w:val="24"/>
          <w:lang w:val="es-ES" w:eastAsia="es-MX"/>
        </w:rPr>
        <w:t>Sujeto Obligado</w:t>
      </w:r>
      <w:r w:rsidRPr="0010165E">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que a la letra dice:</w:t>
      </w:r>
    </w:p>
    <w:p w14:paraId="5992F1D7" w14:textId="77777777" w:rsidR="006C28B7" w:rsidRPr="0010165E" w:rsidRDefault="006C28B7" w:rsidP="0025422A">
      <w:pPr>
        <w:spacing w:after="0" w:line="360" w:lineRule="auto"/>
        <w:contextualSpacing/>
        <w:jc w:val="both"/>
        <w:rPr>
          <w:rFonts w:ascii="Palatino Linotype" w:eastAsia="Times New Roman" w:hAnsi="Palatino Linotype" w:cs="Times New Roman"/>
          <w:sz w:val="24"/>
          <w:szCs w:val="24"/>
          <w:lang w:val="es-ES" w:eastAsia="es-MX"/>
        </w:rPr>
      </w:pPr>
    </w:p>
    <w:p w14:paraId="7554A0BD"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r w:rsidRPr="0010165E">
        <w:rPr>
          <w:rFonts w:ascii="Palatino Linotype" w:hAnsi="Palatino Linotype" w:cs="Arial"/>
          <w:b/>
          <w:bCs/>
          <w:i/>
        </w:rPr>
        <w:t>Artículo 4.</w:t>
      </w:r>
      <w:r w:rsidRPr="0010165E">
        <w:rPr>
          <w:rFonts w:ascii="Palatino Linotype" w:hAnsi="Palatino Linotype" w:cs="Arial"/>
          <w:bCs/>
          <w:i/>
        </w:rPr>
        <w:t xml:space="preserve"> </w:t>
      </w:r>
      <w:r w:rsidRPr="0010165E">
        <w:rPr>
          <w:rFonts w:ascii="Palatino Linotype" w:hAnsi="Palatino Linotype" w:cs="Arial"/>
          <w:bCs/>
          <w:i/>
          <w:u w:val="single"/>
        </w:rPr>
        <w:t>El derecho humano de acceso a la información pública</w:t>
      </w:r>
      <w:r w:rsidRPr="0010165E">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4AA7787B" w14:textId="77777777" w:rsidR="0025422A" w:rsidRPr="0010165E" w:rsidRDefault="0025422A" w:rsidP="006C28B7">
      <w:pPr>
        <w:spacing w:after="0" w:line="240" w:lineRule="auto"/>
        <w:ind w:left="709" w:right="567"/>
        <w:jc w:val="both"/>
        <w:rPr>
          <w:rFonts w:ascii="Palatino Linotype" w:hAnsi="Palatino Linotype" w:cs="Arial"/>
          <w:bCs/>
          <w:i/>
        </w:rPr>
      </w:pPr>
      <w:r w:rsidRPr="0010165E">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10165E">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5C5F069" w14:textId="77777777" w:rsidR="0025422A" w:rsidRPr="0010165E" w:rsidRDefault="0025422A" w:rsidP="006C28B7">
      <w:pPr>
        <w:spacing w:after="0" w:line="240" w:lineRule="auto"/>
        <w:ind w:left="709" w:right="567"/>
        <w:jc w:val="both"/>
        <w:rPr>
          <w:rFonts w:ascii="Palatino Linotype" w:hAnsi="Palatino Linotype" w:cs="Arial"/>
          <w:bCs/>
          <w:i/>
        </w:rPr>
      </w:pPr>
      <w:r w:rsidRPr="0010165E">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65A4AAEF"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12.</w:t>
      </w:r>
      <w:r w:rsidRPr="0010165E">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793E74E7"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u w:val="single"/>
        </w:rPr>
        <w:t>Los sujetos obligados sólo proporcionarán la información pública que se les requiera y que obre en sus archivos y en el estado en que ésta se encuentre.</w:t>
      </w:r>
      <w:r w:rsidRPr="0010165E">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C17B934"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6528E052"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23</w:t>
      </w:r>
      <w:r w:rsidRPr="0010165E">
        <w:rPr>
          <w:rFonts w:ascii="Palatino Linotype" w:hAnsi="Palatino Linotype" w:cs="Arial"/>
          <w:bCs/>
          <w:i/>
        </w:rPr>
        <w:t xml:space="preserve">. </w:t>
      </w:r>
      <w:r w:rsidRPr="0010165E">
        <w:rPr>
          <w:rFonts w:ascii="Palatino Linotype" w:hAnsi="Palatino Linotype" w:cs="Arial"/>
          <w:b/>
          <w:bCs/>
          <w:i/>
        </w:rPr>
        <w:t>Son sujetos obligados</w:t>
      </w:r>
      <w:r w:rsidRPr="0010165E">
        <w:rPr>
          <w:rFonts w:ascii="Palatino Linotype" w:hAnsi="Palatino Linotype" w:cs="Arial"/>
          <w:bCs/>
          <w:i/>
        </w:rPr>
        <w:t xml:space="preserve"> a transparentar y permitir el acceso a su información y proteger los datos personales que obren en su poder: </w:t>
      </w:r>
    </w:p>
    <w:p w14:paraId="6C32A14C"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6D62D5F2"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
          <w:bCs/>
          <w:i/>
        </w:rPr>
        <w:t xml:space="preserve">IV. </w:t>
      </w:r>
      <w:r w:rsidRPr="0010165E">
        <w:rPr>
          <w:rFonts w:ascii="Palatino Linotype" w:hAnsi="Palatino Linotype" w:cs="Arial"/>
          <w:bCs/>
          <w:i/>
        </w:rPr>
        <w:t>Los ayuntamientos y las dependencias, organismos,</w:t>
      </w:r>
      <w:r w:rsidRPr="0010165E">
        <w:rPr>
          <w:rFonts w:ascii="Palatino Linotype" w:hAnsi="Palatino Linotype" w:cs="Arial"/>
          <w:b/>
          <w:bCs/>
          <w:i/>
          <w:u w:val="single"/>
        </w:rPr>
        <w:t xml:space="preserve"> órganos y entidades de la administración municipal;</w:t>
      </w:r>
    </w:p>
    <w:p w14:paraId="03B69024" w14:textId="77777777" w:rsidR="0025422A" w:rsidRPr="0010165E" w:rsidRDefault="0025422A" w:rsidP="0025422A">
      <w:pPr>
        <w:spacing w:after="0" w:line="240" w:lineRule="auto"/>
        <w:ind w:left="709" w:right="567"/>
        <w:jc w:val="both"/>
        <w:rPr>
          <w:rFonts w:ascii="Palatino Linotype" w:hAnsi="Palatino Linotype" w:cs="Arial"/>
          <w:b/>
          <w:bCs/>
          <w:i/>
        </w:rPr>
      </w:pPr>
      <w:r w:rsidRPr="0010165E">
        <w:rPr>
          <w:rFonts w:ascii="Palatino Linotype" w:hAnsi="Palatino Linotype" w:cs="Arial"/>
          <w:b/>
          <w:bCs/>
          <w:i/>
        </w:rPr>
        <w:lastRenderedPageBreak/>
        <w:t xml:space="preserve">Artículo 24. </w:t>
      </w:r>
    </w:p>
    <w:p w14:paraId="0DC465DC"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428465EA"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Los sujetos obligados solo proporcionarán la información pública que generen, administren o posean en el ejercicio de sus atribuciones.”</w:t>
      </w:r>
    </w:p>
    <w:p w14:paraId="6C46964D"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w:t>
      </w:r>
    </w:p>
    <w:p w14:paraId="6B00EF12" w14:textId="77777777" w:rsidR="0025422A" w:rsidRPr="0010165E" w:rsidRDefault="0025422A" w:rsidP="0025422A">
      <w:pPr>
        <w:spacing w:after="0" w:line="240" w:lineRule="auto"/>
        <w:ind w:left="709" w:right="567"/>
        <w:jc w:val="both"/>
        <w:rPr>
          <w:rFonts w:ascii="Palatino Linotype" w:hAnsi="Palatino Linotype" w:cs="Arial"/>
          <w:bCs/>
          <w:i/>
        </w:rPr>
      </w:pPr>
    </w:p>
    <w:p w14:paraId="1DE08359"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
          <w:bCs/>
          <w:i/>
        </w:rPr>
        <w:t>Artículo 160.</w:t>
      </w:r>
      <w:r w:rsidRPr="0010165E">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91B9FE9" w14:textId="77777777" w:rsidR="0025422A" w:rsidRPr="0010165E" w:rsidRDefault="0025422A" w:rsidP="0025422A">
      <w:pPr>
        <w:spacing w:after="0" w:line="240" w:lineRule="auto"/>
        <w:ind w:left="709" w:right="567"/>
        <w:jc w:val="both"/>
        <w:rPr>
          <w:rFonts w:ascii="Palatino Linotype" w:hAnsi="Palatino Linotype" w:cs="Arial"/>
          <w:bCs/>
          <w:i/>
        </w:rPr>
      </w:pPr>
    </w:p>
    <w:p w14:paraId="43D2786C" w14:textId="77777777" w:rsidR="0025422A" w:rsidRPr="0010165E" w:rsidRDefault="0025422A" w:rsidP="0025422A">
      <w:pPr>
        <w:spacing w:after="0" w:line="240" w:lineRule="auto"/>
        <w:ind w:left="709" w:right="567"/>
        <w:jc w:val="both"/>
        <w:rPr>
          <w:rFonts w:ascii="Palatino Linotype" w:hAnsi="Palatino Linotype" w:cs="Arial"/>
          <w:bCs/>
          <w:i/>
        </w:rPr>
      </w:pPr>
      <w:r w:rsidRPr="0010165E">
        <w:rPr>
          <w:rFonts w:ascii="Palatino Linotype" w:hAnsi="Palatino Linotype" w:cs="Arial"/>
          <w:bCs/>
          <w:i/>
        </w:rPr>
        <w:t>En caso que la información solicitada consista en bases de datos se deberá privilegiar la entrega de la misma en formatos abiertos.</w:t>
      </w:r>
    </w:p>
    <w:p w14:paraId="7C62ABB6" w14:textId="77777777" w:rsidR="0025422A" w:rsidRPr="0010165E" w:rsidRDefault="0025422A" w:rsidP="0025422A">
      <w:pPr>
        <w:spacing w:after="0" w:line="240" w:lineRule="auto"/>
        <w:ind w:left="709" w:right="567"/>
        <w:jc w:val="right"/>
        <w:rPr>
          <w:rFonts w:ascii="Palatino Linotype" w:hAnsi="Palatino Linotype" w:cs="Arial"/>
        </w:rPr>
      </w:pPr>
      <w:r w:rsidRPr="0010165E">
        <w:rPr>
          <w:rFonts w:ascii="Palatino Linotype" w:hAnsi="Palatino Linotype" w:cs="Arial"/>
          <w:bCs/>
        </w:rPr>
        <w:t>(Énfasis añadido)</w:t>
      </w:r>
    </w:p>
    <w:p w14:paraId="70625535" w14:textId="77777777" w:rsidR="0025422A" w:rsidRPr="0010165E" w:rsidRDefault="0025422A" w:rsidP="0025422A">
      <w:pPr>
        <w:spacing w:after="0" w:line="360" w:lineRule="auto"/>
        <w:contextualSpacing/>
        <w:jc w:val="both"/>
        <w:rPr>
          <w:rFonts w:ascii="Palatino Linotype" w:eastAsia="MS Mincho" w:hAnsi="Palatino Linotype" w:cs="Times New Roman"/>
          <w:sz w:val="24"/>
          <w:szCs w:val="24"/>
          <w:lang w:val="es-ES_tradnl" w:eastAsia="es-ES"/>
        </w:rPr>
      </w:pPr>
    </w:p>
    <w:p w14:paraId="076BC845" w14:textId="77777777" w:rsidR="0025422A" w:rsidRPr="0010165E" w:rsidRDefault="0025422A" w:rsidP="0025422A">
      <w:pPr>
        <w:spacing w:after="0" w:line="360" w:lineRule="auto"/>
        <w:contextualSpacing/>
        <w:jc w:val="both"/>
        <w:rPr>
          <w:rFonts w:ascii="Palatino Linotype" w:eastAsia="Times New Roman" w:hAnsi="Palatino Linotype" w:cs="Arial"/>
          <w:color w:val="000000"/>
          <w:sz w:val="24"/>
          <w:szCs w:val="24"/>
          <w:lang w:val="es-ES_tradnl" w:eastAsia="es-ES"/>
        </w:rPr>
      </w:pPr>
      <w:r w:rsidRPr="0010165E">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10165E">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10165E">
        <w:rPr>
          <w:rFonts w:ascii="Palatino Linotype" w:eastAsia="Times New Roman" w:hAnsi="Palatino Linotype" w:cs="Arial"/>
          <w:color w:val="000000"/>
          <w:sz w:val="24"/>
          <w:szCs w:val="24"/>
          <w:lang w:val="es-ES_tradnl" w:eastAsia="es-ES"/>
        </w:rPr>
        <w:t xml:space="preserve"> </w:t>
      </w:r>
      <w:r w:rsidRPr="0010165E">
        <w:rPr>
          <w:rFonts w:ascii="Palatino Linotype" w:eastAsia="Times New Roman" w:hAnsi="Palatino Linotype" w:cs="Arial"/>
          <w:b/>
          <w:color w:val="000000"/>
          <w:sz w:val="24"/>
          <w:szCs w:val="24"/>
          <w:lang w:val="es-ES_tradnl" w:eastAsia="es-ES"/>
        </w:rPr>
        <w:t>Sujeto Obligado</w:t>
      </w:r>
      <w:r w:rsidRPr="0010165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0165E">
        <w:rPr>
          <w:rFonts w:ascii="Palatino Linotype" w:eastAsia="Times New Roman" w:hAnsi="Palatino Linotype" w:cs="Arial"/>
          <w:b/>
          <w:color w:val="000000"/>
          <w:sz w:val="24"/>
          <w:szCs w:val="24"/>
          <w:lang w:val="es-ES_tradnl" w:eastAsia="es-ES"/>
        </w:rPr>
        <w:t xml:space="preserve">Constitución Política de los Estados Unidos Mexicanos </w:t>
      </w:r>
      <w:r w:rsidRPr="0010165E">
        <w:rPr>
          <w:rFonts w:ascii="Palatino Linotype" w:eastAsia="Times New Roman" w:hAnsi="Palatino Linotype" w:cs="Arial"/>
          <w:color w:val="000000"/>
          <w:sz w:val="24"/>
          <w:szCs w:val="24"/>
          <w:lang w:val="es-ES_tradnl" w:eastAsia="es-ES"/>
        </w:rPr>
        <w:t xml:space="preserve">al señalar la obligación de “promover, </w:t>
      </w:r>
      <w:r w:rsidRPr="0010165E">
        <w:rPr>
          <w:rFonts w:ascii="Palatino Linotype" w:eastAsia="Times New Roman" w:hAnsi="Palatino Linotype" w:cs="Arial"/>
          <w:b/>
          <w:color w:val="000000"/>
          <w:sz w:val="24"/>
          <w:szCs w:val="24"/>
          <w:lang w:val="es-ES_tradnl" w:eastAsia="es-ES"/>
        </w:rPr>
        <w:t>respetar</w:t>
      </w:r>
      <w:r w:rsidRPr="0010165E">
        <w:rPr>
          <w:rFonts w:ascii="Palatino Linotype" w:eastAsia="Times New Roman" w:hAnsi="Palatino Linotype" w:cs="Arial"/>
          <w:color w:val="000000"/>
          <w:sz w:val="24"/>
          <w:szCs w:val="24"/>
          <w:lang w:val="es-ES_tradnl" w:eastAsia="es-ES"/>
        </w:rPr>
        <w:t xml:space="preserve">, </w:t>
      </w:r>
      <w:r w:rsidRPr="0010165E">
        <w:rPr>
          <w:rFonts w:ascii="Palatino Linotype" w:eastAsia="Times New Roman" w:hAnsi="Palatino Linotype" w:cs="Arial"/>
          <w:b/>
          <w:color w:val="000000"/>
          <w:sz w:val="24"/>
          <w:szCs w:val="24"/>
          <w:lang w:val="es-ES_tradnl" w:eastAsia="es-ES"/>
        </w:rPr>
        <w:t>proteger</w:t>
      </w:r>
      <w:r w:rsidRPr="0010165E">
        <w:rPr>
          <w:rFonts w:ascii="Palatino Linotype" w:eastAsia="Times New Roman" w:hAnsi="Palatino Linotype" w:cs="Arial"/>
          <w:color w:val="000000"/>
          <w:sz w:val="24"/>
          <w:szCs w:val="24"/>
          <w:lang w:val="es-ES_tradnl" w:eastAsia="es-ES"/>
        </w:rPr>
        <w:t xml:space="preserve"> y </w:t>
      </w:r>
      <w:r w:rsidRPr="0010165E">
        <w:rPr>
          <w:rFonts w:ascii="Palatino Linotype" w:eastAsia="Times New Roman" w:hAnsi="Palatino Linotype" w:cs="Arial"/>
          <w:b/>
          <w:color w:val="000000"/>
          <w:sz w:val="24"/>
          <w:szCs w:val="24"/>
          <w:lang w:val="es-ES_tradnl" w:eastAsia="es-ES"/>
        </w:rPr>
        <w:t>garantizar</w:t>
      </w:r>
      <w:r w:rsidRPr="0010165E">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CEEB5D7" w14:textId="77777777" w:rsidR="0025422A" w:rsidRPr="0010165E" w:rsidRDefault="0025422A" w:rsidP="0025422A">
      <w:pPr>
        <w:spacing w:after="0" w:line="360" w:lineRule="auto"/>
        <w:contextualSpacing/>
        <w:jc w:val="both"/>
        <w:rPr>
          <w:rFonts w:ascii="Palatino Linotype" w:eastAsia="Times New Roman" w:hAnsi="Palatino Linotype" w:cs="Arial"/>
          <w:color w:val="000000"/>
          <w:sz w:val="24"/>
          <w:szCs w:val="24"/>
          <w:lang w:val="es-ES_tradnl" w:eastAsia="es-ES"/>
        </w:rPr>
      </w:pPr>
    </w:p>
    <w:p w14:paraId="7CC2CA79" w14:textId="77777777" w:rsidR="0025422A" w:rsidRPr="0010165E" w:rsidRDefault="0025422A" w:rsidP="0025422A">
      <w:pPr>
        <w:spacing w:after="0" w:line="360" w:lineRule="auto"/>
        <w:contextualSpacing/>
        <w:jc w:val="both"/>
        <w:rPr>
          <w:rFonts w:ascii="Palatino Linotype" w:eastAsia="Times New Roman" w:hAnsi="Palatino Linotype" w:cs="Arial"/>
          <w:color w:val="000000"/>
          <w:sz w:val="24"/>
          <w:szCs w:val="24"/>
          <w:lang w:val="es-ES_tradnl" w:eastAsia="es-ES"/>
        </w:rPr>
      </w:pPr>
      <w:r w:rsidRPr="0010165E">
        <w:rPr>
          <w:rFonts w:ascii="Palatino Linotype" w:eastAsia="Times New Roman" w:hAnsi="Palatino Linotype" w:cs="Arial"/>
          <w:color w:val="000000"/>
          <w:sz w:val="24"/>
          <w:szCs w:val="24"/>
          <w:lang w:val="es-ES_tradnl" w:eastAsia="es-ES"/>
        </w:rPr>
        <w:t xml:space="preserve">El acceso a la información pública es el derecho humano a través del cual se puede solicitar aquellos documentos que generen, administren o posean las autoridades en </w:t>
      </w:r>
      <w:r w:rsidRPr="0010165E">
        <w:rPr>
          <w:rFonts w:ascii="Palatino Linotype" w:eastAsia="Times New Roman" w:hAnsi="Palatino Linotype" w:cs="Arial"/>
          <w:color w:val="000000"/>
          <w:sz w:val="24"/>
          <w:szCs w:val="24"/>
          <w:lang w:val="es-ES_tradnl" w:eastAsia="es-ES"/>
        </w:rPr>
        <w:lastRenderedPageBreak/>
        <w:t>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7DE8E33" w14:textId="77777777" w:rsidR="0025422A" w:rsidRPr="0010165E" w:rsidRDefault="0025422A" w:rsidP="0025422A">
      <w:pPr>
        <w:spacing w:after="0" w:line="360" w:lineRule="auto"/>
        <w:contextualSpacing/>
        <w:jc w:val="both"/>
        <w:rPr>
          <w:rFonts w:ascii="Palatino Linotype" w:eastAsia="MS Mincho" w:hAnsi="Palatino Linotype" w:cs="Times New Roman"/>
          <w:sz w:val="24"/>
          <w:szCs w:val="24"/>
          <w:lang w:val="es-ES_tradnl" w:eastAsia="es-ES"/>
        </w:rPr>
      </w:pPr>
    </w:p>
    <w:p w14:paraId="10021951" w14:textId="77777777" w:rsidR="0025422A" w:rsidRPr="0010165E" w:rsidRDefault="0025422A" w:rsidP="0025422A">
      <w:pPr>
        <w:spacing w:after="0" w:line="360" w:lineRule="auto"/>
        <w:contextualSpacing/>
        <w:jc w:val="both"/>
        <w:rPr>
          <w:rFonts w:ascii="Palatino Linotype" w:eastAsia="MS Mincho" w:hAnsi="Palatino Linotype" w:cs="Times New Roman"/>
          <w:sz w:val="24"/>
          <w:szCs w:val="24"/>
          <w:lang w:val="es-ES_tradnl" w:eastAsia="es-ES"/>
        </w:rPr>
      </w:pPr>
      <w:r w:rsidRPr="0010165E">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w:t>
      </w:r>
      <w:r w:rsidRPr="0010165E">
        <w:rPr>
          <w:rFonts w:ascii="Palatino Linotype" w:eastAsia="MS Mincho" w:hAnsi="Palatino Linotype" w:cs="Times New Roman"/>
          <w:b/>
          <w:sz w:val="24"/>
          <w:szCs w:val="24"/>
          <w:lang w:val="es-ES_tradnl" w:eastAsia="es-ES"/>
        </w:rPr>
        <w:t>Sujeto Obligado</w:t>
      </w:r>
      <w:r w:rsidRPr="0010165E">
        <w:rPr>
          <w:rFonts w:ascii="Palatino Linotype" w:eastAsia="MS Mincho" w:hAnsi="Palatino Linotype" w:cs="Times New Roman"/>
          <w:sz w:val="24"/>
          <w:szCs w:val="24"/>
          <w:lang w:val="es-ES_tradnl" w:eastAsia="es-ES"/>
        </w:rPr>
        <w:t>s.</w:t>
      </w:r>
    </w:p>
    <w:p w14:paraId="3B91E349" w14:textId="77777777" w:rsidR="0025422A" w:rsidRPr="0010165E" w:rsidRDefault="0025422A" w:rsidP="0025422A">
      <w:pPr>
        <w:spacing w:after="0" w:line="360" w:lineRule="auto"/>
        <w:contextualSpacing/>
        <w:jc w:val="both"/>
        <w:rPr>
          <w:rFonts w:ascii="Palatino Linotype" w:eastAsia="Times New Roman" w:hAnsi="Palatino Linotype" w:cs="Times New Roman"/>
          <w:sz w:val="24"/>
          <w:szCs w:val="24"/>
          <w:lang w:val="es-ES" w:eastAsia="es-MX"/>
        </w:rPr>
      </w:pPr>
    </w:p>
    <w:p w14:paraId="66C93D76" w14:textId="77777777" w:rsidR="0025422A" w:rsidRPr="0010165E" w:rsidRDefault="0025422A" w:rsidP="0025422A">
      <w:pPr>
        <w:spacing w:after="0" w:line="360" w:lineRule="auto"/>
        <w:contextualSpacing/>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5147BED1"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está </w:t>
      </w:r>
      <w:r w:rsidRPr="0010165E">
        <w:rPr>
          <w:rFonts w:ascii="Palatino Linotype" w:eastAsia="Times New Roman" w:hAnsi="Palatino Linotype" w:cs="Arial"/>
          <w:sz w:val="24"/>
          <w:szCs w:val="24"/>
          <w:lang w:val="es-ES" w:eastAsia="es-ES"/>
        </w:rPr>
        <w:lastRenderedPageBreak/>
        <w:t xml:space="preserve">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fue omiso en dar respuesta a la solicitud.</w:t>
      </w:r>
    </w:p>
    <w:p w14:paraId="487047CB"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67F17DB"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24C2EF9F"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56F700A" w14:textId="77777777" w:rsidR="0025422A" w:rsidRPr="0010165E" w:rsidRDefault="0025422A" w:rsidP="0025422A">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10165E">
        <w:rPr>
          <w:rFonts w:ascii="Palatino Linotype" w:eastAsia="Calibri" w:hAnsi="Palatino Linotype" w:cs="Times New Roman"/>
          <w:sz w:val="24"/>
          <w:szCs w:val="24"/>
          <w:lang w:val="es-ES" w:eastAsia="es-ES"/>
        </w:rPr>
        <w:t xml:space="preserve">No sobra decir que, al actuar de esta forma, el </w:t>
      </w:r>
      <w:r w:rsidRPr="0010165E">
        <w:rPr>
          <w:rFonts w:ascii="Palatino Linotype" w:eastAsia="Calibri" w:hAnsi="Palatino Linotype" w:cs="Times New Roman"/>
          <w:b/>
          <w:sz w:val="24"/>
          <w:szCs w:val="24"/>
          <w:lang w:val="es-ES" w:eastAsia="es-ES"/>
        </w:rPr>
        <w:t>Sujeto Obligado</w:t>
      </w:r>
      <w:r w:rsidRPr="0010165E">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10165E">
        <w:rPr>
          <w:rFonts w:ascii="Palatino Linotype" w:eastAsia="Calibri" w:hAnsi="Palatino Linotype" w:cs="Times New Roman"/>
          <w:i/>
          <w:sz w:val="24"/>
          <w:szCs w:val="24"/>
          <w:lang w:val="es-ES" w:eastAsia="es-ES"/>
        </w:rPr>
        <w:t xml:space="preserve">en el ámbito de sus atribuciones, de promover, respetar, proteger y </w:t>
      </w:r>
      <w:r w:rsidRPr="0010165E">
        <w:rPr>
          <w:rFonts w:ascii="Palatino Linotype" w:eastAsia="Calibri" w:hAnsi="Palatino Linotype" w:cs="Times New Roman"/>
          <w:b/>
          <w:i/>
          <w:sz w:val="24"/>
          <w:szCs w:val="24"/>
          <w:lang w:val="es-ES" w:eastAsia="es-ES"/>
        </w:rPr>
        <w:t>garantizar</w:t>
      </w:r>
      <w:r w:rsidRPr="0010165E">
        <w:rPr>
          <w:rFonts w:ascii="Palatino Linotype" w:eastAsia="Calibri" w:hAnsi="Palatino Linotype" w:cs="Times New Roman"/>
          <w:i/>
          <w:sz w:val="24"/>
          <w:szCs w:val="24"/>
          <w:lang w:val="es-ES" w:eastAsia="es-ES"/>
        </w:rPr>
        <w:t xml:space="preserve"> los derechos humanos</w:t>
      </w:r>
      <w:r w:rsidRPr="0010766A">
        <w:rPr>
          <w:rFonts w:ascii="Palatino Linotype" w:eastAsia="Calibri" w:hAnsi="Palatino Linotype" w:cs="Times New Roman"/>
          <w:sz w:val="24"/>
          <w:szCs w:val="24"/>
          <w:lang w:val="es-ES" w:eastAsia="es-ES"/>
        </w:rPr>
        <w:t xml:space="preserve">. </w:t>
      </w:r>
      <w:r w:rsidRPr="0010165E">
        <w:rPr>
          <w:rFonts w:ascii="Palatino Linotype" w:eastAsia="Calibri" w:hAnsi="Palatino Linotype" w:cs="Times New Roman"/>
          <w:sz w:val="24"/>
          <w:szCs w:val="24"/>
          <w:lang w:val="es-ES" w:eastAsia="es-ES"/>
        </w:rPr>
        <w:t xml:space="preserve">En este contexto, debe considerarse que según lo dispuesto por el artículo 150 de la Ley de Transparencia y Acceso a la Información Pública del Estado de México y Municipios, el </w:t>
      </w:r>
      <w:r w:rsidRPr="0010165E">
        <w:rPr>
          <w:rFonts w:ascii="Palatino Linotype" w:eastAsia="Calibri" w:hAnsi="Palatino Linotype" w:cs="Times New Roman"/>
          <w:i/>
          <w:sz w:val="24"/>
          <w:szCs w:val="24"/>
          <w:lang w:val="es-ES" w:eastAsia="es-ES"/>
        </w:rPr>
        <w:t>procedimiento de acceso a la información es la garantía primaria del derecho en cuestión.</w:t>
      </w:r>
      <w:r w:rsidRPr="0010165E">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Pr="0010165E">
        <w:rPr>
          <w:rFonts w:ascii="Palatino Linotype" w:eastAsia="Calibri" w:hAnsi="Palatino Linotype" w:cs="Times New Roman"/>
          <w:b/>
          <w:sz w:val="24"/>
          <w:szCs w:val="24"/>
          <w:lang w:val="es-ES" w:eastAsia="es-ES"/>
        </w:rPr>
        <w:t>Sujeto Obligado</w:t>
      </w:r>
      <w:r w:rsidRPr="0010165E">
        <w:rPr>
          <w:rFonts w:ascii="Palatino Linotype" w:eastAsia="Calibri" w:hAnsi="Palatino Linotype" w:cs="Times New Roman"/>
          <w:sz w:val="24"/>
          <w:szCs w:val="24"/>
          <w:lang w:val="es-ES" w:eastAsia="es-ES"/>
        </w:rPr>
        <w:t xml:space="preserve"> a su deber de garantizar el derecho, lo que constituye una vulneración al mismo y resulta, totalmente aplicable, el último mandato del mismo párrafo del artículo constitucional antes citado </w:t>
      </w:r>
      <w:r w:rsidRPr="0010165E">
        <w:rPr>
          <w:rFonts w:ascii="Palatino Linotype" w:eastAsia="Calibri" w:hAnsi="Palatino Linotype" w:cs="Times New Roman"/>
          <w:sz w:val="24"/>
          <w:szCs w:val="24"/>
          <w:lang w:val="es-ES" w:eastAsia="es-ES"/>
        </w:rPr>
        <w:lastRenderedPageBreak/>
        <w:t xml:space="preserve">que establece la obligación del Estado Mexicano, de </w:t>
      </w:r>
      <w:r w:rsidRPr="0010165E">
        <w:rPr>
          <w:rFonts w:ascii="Palatino Linotype" w:eastAsia="Calibri" w:hAnsi="Palatino Linotype" w:cs="Times New Roman"/>
          <w:i/>
          <w:sz w:val="24"/>
          <w:szCs w:val="24"/>
          <w:lang w:val="es-ES" w:eastAsia="es-ES"/>
        </w:rPr>
        <w:t>investigar, sancionar y reparar las violaciones a los derechos humanos.</w:t>
      </w:r>
    </w:p>
    <w:p w14:paraId="7F2A2232"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E6ECDF4"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 xml:space="preserve">Por lo que en cumplimiento a esta resolución, el </w:t>
      </w:r>
      <w:r w:rsidRPr="0010165E">
        <w:rPr>
          <w:rFonts w:ascii="Palatino Linotype" w:eastAsia="Times New Roman" w:hAnsi="Palatino Linotype" w:cs="Arial"/>
          <w:b/>
          <w:sz w:val="24"/>
          <w:szCs w:val="24"/>
          <w:lang w:val="es-ES" w:eastAsia="es-ES"/>
        </w:rPr>
        <w:t xml:space="preserve">Sujeto Obligado </w:t>
      </w:r>
      <w:r w:rsidRPr="0010165E">
        <w:rPr>
          <w:rFonts w:ascii="Palatino Linotype" w:eastAsia="Times New Roman" w:hAnsi="Palatino Linotype" w:cs="Arial"/>
          <w:sz w:val="24"/>
          <w:szCs w:val="24"/>
          <w:lang w:val="es-ES" w:eastAsia="es-ES"/>
        </w:rPr>
        <w:t>deberá dar atención a la</w:t>
      </w:r>
      <w:r w:rsidR="006C28B7">
        <w:rPr>
          <w:rFonts w:ascii="Palatino Linotype" w:eastAsia="Times New Roman" w:hAnsi="Palatino Linotype" w:cs="Arial"/>
          <w:sz w:val="24"/>
          <w:szCs w:val="24"/>
          <w:lang w:val="es-ES" w:eastAsia="es-ES"/>
        </w:rPr>
        <w:t>s</w:t>
      </w:r>
      <w:r w:rsidRPr="0010165E">
        <w:rPr>
          <w:rFonts w:ascii="Palatino Linotype" w:eastAsia="Times New Roman" w:hAnsi="Palatino Linotype" w:cs="Arial"/>
          <w:sz w:val="24"/>
          <w:szCs w:val="24"/>
          <w:lang w:val="es-ES" w:eastAsia="es-ES"/>
        </w:rPr>
        <w:t xml:space="preserve"> solicitud</w:t>
      </w:r>
      <w:r w:rsidR="006C28B7">
        <w:rPr>
          <w:rFonts w:ascii="Palatino Linotype" w:eastAsia="Times New Roman" w:hAnsi="Palatino Linotype" w:cs="Arial"/>
          <w:sz w:val="24"/>
          <w:szCs w:val="24"/>
          <w:lang w:val="es-ES" w:eastAsia="es-ES"/>
        </w:rPr>
        <w:t>es</w:t>
      </w:r>
      <w:r w:rsidRPr="0010165E">
        <w:rPr>
          <w:rFonts w:ascii="Palatino Linotype" w:eastAsia="Times New Roman" w:hAnsi="Palatino Linotype" w:cs="Arial"/>
          <w:sz w:val="24"/>
          <w:szCs w:val="24"/>
          <w:lang w:val="es-ES" w:eastAsia="es-ES"/>
        </w:rPr>
        <w:t xml:space="preserve"> de información, puesto que el silencio administrativo que hizo patente al omitir dar respuesta</w:t>
      </w:r>
      <w:r w:rsidR="006C28B7">
        <w:rPr>
          <w:rFonts w:ascii="Palatino Linotype" w:eastAsia="Times New Roman" w:hAnsi="Palatino Linotype" w:cs="Arial"/>
          <w:sz w:val="24"/>
          <w:szCs w:val="24"/>
          <w:lang w:val="es-ES" w:eastAsia="es-ES"/>
        </w:rPr>
        <w:t>s</w:t>
      </w:r>
      <w:r w:rsidRPr="0010165E">
        <w:rPr>
          <w:rFonts w:ascii="Palatino Linotype" w:eastAsia="Times New Roman" w:hAnsi="Palatino Linotype" w:cs="Arial"/>
          <w:sz w:val="24"/>
          <w:szCs w:val="24"/>
          <w:lang w:val="es-ES" w:eastAsia="es-ES"/>
        </w:rPr>
        <w:t xml:space="preserve"> trae como consecuencia que se le ordene dar atención a la solicitud entregando la información solicitada, lo cual deberá llevar a cabo en ejercicio de sus atribuciones y con arreglo a lo dispuesto por la ley de la materia.</w:t>
      </w:r>
    </w:p>
    <w:p w14:paraId="4BDFD1CC"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48055E0" w14:textId="77777777" w:rsidR="0025422A" w:rsidRPr="0010165E"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Ahora bien, de la redacción de la</w:t>
      </w:r>
      <w:r w:rsidR="006C28B7">
        <w:rPr>
          <w:rFonts w:ascii="Palatino Linotype" w:eastAsia="Times New Roman" w:hAnsi="Palatino Linotype" w:cs="Arial"/>
          <w:sz w:val="24"/>
          <w:szCs w:val="24"/>
          <w:lang w:val="es-ES" w:eastAsia="es-ES"/>
        </w:rPr>
        <w:t>s</w:t>
      </w:r>
      <w:r w:rsidRPr="0010165E">
        <w:rPr>
          <w:rFonts w:ascii="Palatino Linotype" w:eastAsia="Times New Roman" w:hAnsi="Palatino Linotype" w:cs="Arial"/>
          <w:sz w:val="24"/>
          <w:szCs w:val="24"/>
          <w:lang w:val="es-ES" w:eastAsia="es-ES"/>
        </w:rPr>
        <w:t xml:space="preserve"> solicitud</w:t>
      </w:r>
      <w:r w:rsidR="006C28B7">
        <w:rPr>
          <w:rFonts w:ascii="Palatino Linotype" w:eastAsia="Times New Roman" w:hAnsi="Palatino Linotype" w:cs="Arial"/>
          <w:sz w:val="24"/>
          <w:szCs w:val="24"/>
          <w:lang w:val="es-ES" w:eastAsia="es-ES"/>
        </w:rPr>
        <w:t>es</w:t>
      </w:r>
      <w:r w:rsidRPr="0010165E">
        <w:rPr>
          <w:rFonts w:ascii="Palatino Linotype" w:eastAsia="Times New Roman" w:hAnsi="Palatino Linotype" w:cs="Arial"/>
          <w:sz w:val="24"/>
          <w:szCs w:val="24"/>
          <w:lang w:val="es-ES" w:eastAsia="es-ES"/>
        </w:rPr>
        <w:t xml:space="preserve"> de información, se puede advertir que el </w:t>
      </w:r>
      <w:r w:rsidRPr="006C28B7">
        <w:rPr>
          <w:rFonts w:ascii="Palatino Linotype" w:eastAsia="Times New Roman" w:hAnsi="Palatino Linotype" w:cs="Arial"/>
          <w:b/>
          <w:sz w:val="24"/>
          <w:szCs w:val="24"/>
          <w:lang w:val="es-ES" w:eastAsia="es-ES"/>
        </w:rPr>
        <w:t>Recurrente</w:t>
      </w:r>
      <w:r w:rsidRPr="0010165E">
        <w:rPr>
          <w:rFonts w:ascii="Palatino Linotype" w:eastAsia="Times New Roman" w:hAnsi="Palatino Linotype" w:cs="Arial"/>
          <w:sz w:val="24"/>
          <w:szCs w:val="24"/>
          <w:lang w:val="es-ES" w:eastAsia="es-ES"/>
        </w:rPr>
        <w:t xml:space="preserve"> peticiona </w:t>
      </w:r>
      <w:r w:rsidR="006C28B7">
        <w:rPr>
          <w:rFonts w:ascii="Palatino Linotype" w:eastAsia="Times New Roman" w:hAnsi="Palatino Linotype" w:cs="Arial"/>
          <w:sz w:val="24"/>
          <w:szCs w:val="24"/>
          <w:lang w:val="es-ES" w:eastAsia="es-ES"/>
        </w:rPr>
        <w:t>el objetivamente de los años 2016, 2017 y 2018, el soporte documental que dé cuenta de lo siguiente:</w:t>
      </w:r>
    </w:p>
    <w:p w14:paraId="2A6B5941" w14:textId="77777777" w:rsidR="0025422A" w:rsidRPr="0010165E" w:rsidRDefault="0025422A" w:rsidP="0025422A">
      <w:pPr>
        <w:autoSpaceDE w:val="0"/>
        <w:autoSpaceDN w:val="0"/>
        <w:adjustRightInd w:val="0"/>
        <w:spacing w:after="0" w:line="360" w:lineRule="auto"/>
        <w:jc w:val="both"/>
        <w:rPr>
          <w:rFonts w:ascii="Palatino Linotype" w:hAnsi="Palatino Linotype" w:cs="Arial"/>
          <w:lang w:val="es-ES"/>
        </w:rPr>
      </w:pPr>
    </w:p>
    <w:p w14:paraId="734BD526" w14:textId="77777777" w:rsidR="0025422A"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la integración de una base de datos con la estadística, inventario y asignación de los vehículos que se encuentren en servicio, así como aquellos que por sus condiciones se encuentren fuera del servicio público, indicando las causas de su desincorporación por parte de la Dirección de Administración o dependencia responsable</w:t>
      </w:r>
      <w:r>
        <w:rPr>
          <w:rFonts w:ascii="Palatino Linotype" w:hAnsi="Palatino Linotype" w:cs="Arial"/>
          <w:i/>
        </w:rPr>
        <w:t>;</w:t>
      </w:r>
    </w:p>
    <w:p w14:paraId="3F3CF808" w14:textId="77777777" w:rsidR="006C28B7"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expedientes técnicos de cada vehículo, mismo que deberá contener las documentación e información como mínimo: La factura y/o documento que ampare la posesión; La tarjeta de circulación La póliza del seguro vigente, en su caso; Comprobante del pago del impuesto sobre tenencia o uso de vehículos; Las verificaciones vehiculares ambientales; y el resguardo por parte de la Dirección de Administración o dependencia responsable</w:t>
      </w:r>
      <w:r>
        <w:rPr>
          <w:rFonts w:ascii="Palatino Linotype" w:hAnsi="Palatino Linotype" w:cs="Arial"/>
          <w:i/>
        </w:rPr>
        <w:t>;</w:t>
      </w:r>
    </w:p>
    <w:p w14:paraId="21043408" w14:textId="77777777" w:rsidR="006C28B7"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verificación vehicular a través del programa respectivo de la Dirección de Administr</w:t>
      </w:r>
      <w:r w:rsidR="00923DB3">
        <w:rPr>
          <w:rFonts w:ascii="Palatino Linotype" w:hAnsi="Palatino Linotype" w:cs="Arial"/>
          <w:i/>
        </w:rPr>
        <w:t>ación o dependencia responsable;</w:t>
      </w:r>
    </w:p>
    <w:p w14:paraId="394CEAAD" w14:textId="77777777" w:rsidR="006C28B7"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lastRenderedPageBreak/>
        <w:t>Las altas, bajas temporales o definitivas de vehículos; Gastos de operación, adquisición,</w:t>
      </w:r>
      <w:r w:rsidR="00923DB3">
        <w:rPr>
          <w:rFonts w:ascii="Palatino Linotype" w:hAnsi="Palatino Linotype" w:cs="Arial"/>
          <w:i/>
        </w:rPr>
        <w:t xml:space="preserve"> mantenimiento preventivo y cor</w:t>
      </w:r>
      <w:r w:rsidRPr="006C28B7">
        <w:rPr>
          <w:rFonts w:ascii="Palatino Linotype" w:hAnsi="Palatino Linotype" w:cs="Arial"/>
          <w:i/>
        </w:rPr>
        <w:t xml:space="preserve">rectivo; Pago de primas de seguros y su cobertura, en su caso; Estadísticas de incidencia de siniestros por dependencia, señalando las principales causas de los mismos; por parte de la Dirección </w:t>
      </w:r>
      <w:r w:rsidR="00923DB3">
        <w:rPr>
          <w:rFonts w:ascii="Palatino Linotype" w:hAnsi="Palatino Linotype" w:cs="Arial"/>
          <w:i/>
        </w:rPr>
        <w:t>de Administración o dependencia;</w:t>
      </w:r>
    </w:p>
    <w:p w14:paraId="56D3CB88" w14:textId="77777777" w:rsidR="006C28B7"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la realización de las acciones necesarias, a solicitud por escrito del área usuaria, para mantener en óptimas condiciones el parque vehicular por parte de la Dirección de Administr</w:t>
      </w:r>
      <w:r w:rsidR="00923DB3">
        <w:rPr>
          <w:rFonts w:ascii="Palatino Linotype" w:hAnsi="Palatino Linotype" w:cs="Arial"/>
          <w:i/>
        </w:rPr>
        <w:t>ación o dependencia responsable;</w:t>
      </w:r>
    </w:p>
    <w:p w14:paraId="163414B3" w14:textId="77777777" w:rsidR="006C28B7"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el inventario del parque vehicular del Municipio, distinguiendo entre los vehículos que son de su propiedad y aquellos que tiene en resguardo o custodia, destinados al servicio del propio Municipio por parte de la Dirección de Administración o dependencia responsable</w:t>
      </w:r>
      <w:r w:rsidR="00923DB3">
        <w:rPr>
          <w:rFonts w:ascii="Palatino Linotype" w:hAnsi="Palatino Linotype" w:cs="Arial"/>
          <w:i/>
        </w:rPr>
        <w:t>;</w:t>
      </w:r>
    </w:p>
    <w:p w14:paraId="670AC6E8" w14:textId="77777777" w:rsidR="006C28B7" w:rsidRPr="0010165E" w:rsidRDefault="006C28B7" w:rsidP="006C28B7">
      <w:pPr>
        <w:pStyle w:val="Prrafodelista"/>
        <w:numPr>
          <w:ilvl w:val="0"/>
          <w:numId w:val="3"/>
        </w:numPr>
        <w:spacing w:line="360" w:lineRule="auto"/>
        <w:jc w:val="both"/>
        <w:rPr>
          <w:rFonts w:ascii="Palatino Linotype" w:hAnsi="Palatino Linotype" w:cs="Arial"/>
          <w:i/>
        </w:rPr>
      </w:pPr>
      <w:r w:rsidRPr="006C28B7">
        <w:rPr>
          <w:rFonts w:ascii="Palatino Linotype" w:hAnsi="Palatino Linotype" w:cs="Arial"/>
          <w:i/>
        </w:rPr>
        <w:t>la adquisición de vehículos que requiera el Ayuntamiento y sus dependencias a para el cumplimiento de sus fines por parte de la Dirección de Administración o dependencia responsable</w:t>
      </w:r>
      <w:r w:rsidR="00923DB3">
        <w:rPr>
          <w:rFonts w:ascii="Palatino Linotype" w:hAnsi="Palatino Linotype" w:cs="Arial"/>
          <w:i/>
        </w:rPr>
        <w:t>;</w:t>
      </w:r>
    </w:p>
    <w:p w14:paraId="237D8EBF" w14:textId="77777777" w:rsidR="0025422A" w:rsidRPr="0010165E" w:rsidRDefault="0025422A" w:rsidP="0025422A">
      <w:pPr>
        <w:spacing w:after="0" w:line="360" w:lineRule="auto"/>
        <w:jc w:val="both"/>
        <w:rPr>
          <w:rFonts w:ascii="Palatino Linotype" w:hAnsi="Palatino Linotype" w:cs="Arial"/>
          <w:sz w:val="24"/>
        </w:rPr>
      </w:pPr>
    </w:p>
    <w:p w14:paraId="22D9EE69" w14:textId="77777777" w:rsidR="0025422A" w:rsidRDefault="0025422A" w:rsidP="0025422A">
      <w:pPr>
        <w:spacing w:after="0" w:line="360" w:lineRule="auto"/>
        <w:jc w:val="both"/>
        <w:rPr>
          <w:rFonts w:ascii="Palatino Linotype" w:hAnsi="Palatino Linotype" w:cs="Arial"/>
          <w:sz w:val="24"/>
        </w:rPr>
      </w:pPr>
      <w:r w:rsidRPr="00FB50E0">
        <w:rPr>
          <w:rFonts w:ascii="Palatino Linotype" w:hAnsi="Palatino Linotype" w:cs="Arial"/>
          <w:sz w:val="24"/>
        </w:rPr>
        <w:t xml:space="preserve">Vista la información peticionada, resulta necesario hacer estudio del marco normativo que rige el actuar del </w:t>
      </w:r>
      <w:r w:rsidRPr="00FB50E0">
        <w:rPr>
          <w:rFonts w:ascii="Palatino Linotype" w:hAnsi="Palatino Linotype" w:cs="Arial"/>
          <w:b/>
          <w:sz w:val="24"/>
        </w:rPr>
        <w:t>Sujeto Obligado</w:t>
      </w:r>
      <w:r w:rsidRPr="00FB50E0">
        <w:rPr>
          <w:rFonts w:ascii="Palatino Linotype" w:hAnsi="Palatino Linotype" w:cs="Arial"/>
          <w:sz w:val="24"/>
        </w:rPr>
        <w:t xml:space="preserve">, a efecto de poder determinar si le asiste facultad, función o atribución que lo constriña a tener en sus archivos la información requerida, por lo que en primer lugar, se traen a colación los artículos </w:t>
      </w:r>
      <w:r w:rsidR="008A29E5">
        <w:rPr>
          <w:rFonts w:ascii="Palatino Linotype" w:hAnsi="Palatino Linotype" w:cs="Arial"/>
          <w:sz w:val="24"/>
        </w:rPr>
        <w:t>53, 87, 91</w:t>
      </w:r>
      <w:r>
        <w:rPr>
          <w:rFonts w:ascii="Palatino Linotype" w:hAnsi="Palatino Linotype" w:cs="Arial"/>
          <w:sz w:val="24"/>
        </w:rPr>
        <w:t xml:space="preserve"> y 95</w:t>
      </w:r>
      <w:r w:rsidRPr="00FB50E0">
        <w:rPr>
          <w:rFonts w:ascii="Palatino Linotype" w:hAnsi="Palatino Linotype" w:cs="Arial"/>
          <w:sz w:val="24"/>
        </w:rPr>
        <w:t xml:space="preserve"> de la Ley Orgánica Municipal del Estado de México, </w:t>
      </w:r>
      <w:r>
        <w:rPr>
          <w:rFonts w:ascii="Palatino Linotype" w:hAnsi="Palatino Linotype" w:cs="Arial"/>
          <w:sz w:val="24"/>
        </w:rPr>
        <w:t>35</w:t>
      </w:r>
      <w:r w:rsidRPr="00FB50E0">
        <w:rPr>
          <w:rFonts w:ascii="Palatino Linotype" w:hAnsi="Palatino Linotype" w:cs="Arial"/>
          <w:sz w:val="24"/>
        </w:rPr>
        <w:t xml:space="preserve"> del Bando Municipal 202</w:t>
      </w:r>
      <w:r>
        <w:rPr>
          <w:rFonts w:ascii="Palatino Linotype" w:hAnsi="Palatino Linotype" w:cs="Arial"/>
          <w:sz w:val="24"/>
        </w:rPr>
        <w:t>2</w:t>
      </w:r>
      <w:r w:rsidRPr="00FB50E0">
        <w:rPr>
          <w:rFonts w:ascii="Palatino Linotype" w:hAnsi="Palatino Linotype" w:cs="Arial"/>
          <w:sz w:val="24"/>
        </w:rPr>
        <w:t xml:space="preserve"> del Sujeto Obligado, que establecen:</w:t>
      </w:r>
    </w:p>
    <w:p w14:paraId="1D9BEE64" w14:textId="77777777" w:rsidR="00442EA1" w:rsidRPr="00FB50E0" w:rsidRDefault="00442EA1" w:rsidP="0025422A">
      <w:pPr>
        <w:spacing w:after="0" w:line="360" w:lineRule="auto"/>
        <w:jc w:val="both"/>
        <w:rPr>
          <w:rFonts w:ascii="Palatino Linotype" w:hAnsi="Palatino Linotype" w:cs="Arial"/>
          <w:sz w:val="24"/>
        </w:rPr>
      </w:pPr>
    </w:p>
    <w:p w14:paraId="0215274E" w14:textId="77777777" w:rsidR="00923DB3"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w:t>
      </w:r>
      <w:r w:rsidR="00923DB3" w:rsidRPr="00923DB3">
        <w:rPr>
          <w:rFonts w:ascii="Palatino Linotype" w:hAnsi="Palatino Linotype" w:cs="Arial"/>
          <w:b/>
          <w:i/>
        </w:rPr>
        <w:t>Artículo 53.-</w:t>
      </w:r>
      <w:r w:rsidR="00923DB3" w:rsidRPr="00923DB3">
        <w:rPr>
          <w:rFonts w:ascii="Palatino Linotype" w:hAnsi="Palatino Linotype" w:cs="Arial"/>
          <w:i/>
        </w:rPr>
        <w:t xml:space="preserve"> Los </w:t>
      </w:r>
      <w:r w:rsidR="00923DB3" w:rsidRPr="005C0CE8">
        <w:rPr>
          <w:rFonts w:ascii="Palatino Linotype" w:hAnsi="Palatino Linotype" w:cs="Arial"/>
          <w:i/>
          <w:u w:val="single"/>
        </w:rPr>
        <w:t>síndicos</w:t>
      </w:r>
      <w:r w:rsidR="00923DB3" w:rsidRPr="00923DB3">
        <w:rPr>
          <w:rFonts w:ascii="Palatino Linotype" w:hAnsi="Palatino Linotype" w:cs="Arial"/>
          <w:i/>
        </w:rPr>
        <w:t xml:space="preserve"> tendrán las siguientes atribuciones:</w:t>
      </w:r>
    </w:p>
    <w:p w14:paraId="00919EED" w14:textId="77777777" w:rsidR="00923DB3" w:rsidRDefault="00923DB3" w:rsidP="0025422A">
      <w:pPr>
        <w:spacing w:after="0" w:line="240" w:lineRule="auto"/>
        <w:ind w:left="567" w:right="567"/>
        <w:jc w:val="both"/>
        <w:rPr>
          <w:rFonts w:ascii="Palatino Linotype" w:hAnsi="Palatino Linotype" w:cs="Arial"/>
          <w:i/>
        </w:rPr>
      </w:pPr>
      <w:r>
        <w:rPr>
          <w:rFonts w:ascii="Palatino Linotype" w:hAnsi="Palatino Linotype" w:cs="Arial"/>
          <w:i/>
        </w:rPr>
        <w:t>(…)</w:t>
      </w:r>
    </w:p>
    <w:p w14:paraId="6D8A976E" w14:textId="77777777" w:rsidR="00923DB3" w:rsidRDefault="00923DB3" w:rsidP="00923DB3">
      <w:pPr>
        <w:spacing w:after="0" w:line="240" w:lineRule="auto"/>
        <w:ind w:left="567" w:right="567"/>
        <w:jc w:val="both"/>
        <w:rPr>
          <w:rFonts w:ascii="Palatino Linotype" w:hAnsi="Palatino Linotype" w:cs="Arial"/>
          <w:b/>
          <w:i/>
        </w:rPr>
      </w:pPr>
      <w:r w:rsidRPr="00923DB3">
        <w:rPr>
          <w:rFonts w:ascii="Palatino Linotype" w:hAnsi="Palatino Linotype" w:cs="Arial"/>
          <w:b/>
          <w:i/>
        </w:rPr>
        <w:lastRenderedPageBreak/>
        <w:t xml:space="preserve">VII. </w:t>
      </w:r>
      <w:r w:rsidRPr="005C0CE8">
        <w:rPr>
          <w:rFonts w:ascii="Palatino Linotype" w:hAnsi="Palatino Linotype" w:cs="Arial"/>
          <w:i/>
          <w:u w:val="single"/>
        </w:rPr>
        <w:t>Intervenir en la formulación del inventario general de los bienes muebles e inmuebles propiedad del municipio</w:t>
      </w:r>
      <w:r w:rsidRPr="00923DB3">
        <w:rPr>
          <w:rFonts w:ascii="Palatino Linotype" w:hAnsi="Palatino Linotype" w:cs="Arial"/>
          <w:i/>
        </w:rPr>
        <w:t>, haciendo que se inscriban en el libro especial, con expresión de sus valores y de todas las características de identificación, así como el uso y destino de los mismos;</w:t>
      </w:r>
    </w:p>
    <w:p w14:paraId="78E043AC" w14:textId="77777777" w:rsidR="00923DB3" w:rsidRDefault="00923DB3" w:rsidP="0025422A">
      <w:pPr>
        <w:spacing w:after="0" w:line="240" w:lineRule="auto"/>
        <w:ind w:left="567" w:right="567"/>
        <w:jc w:val="both"/>
        <w:rPr>
          <w:rFonts w:ascii="Palatino Linotype" w:hAnsi="Palatino Linotype" w:cs="Arial"/>
          <w:b/>
          <w:i/>
        </w:rPr>
      </w:pPr>
    </w:p>
    <w:p w14:paraId="4E912015"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b/>
          <w:i/>
        </w:rPr>
        <w:t xml:space="preserve">Artículo 87.- </w:t>
      </w:r>
      <w:r w:rsidRPr="00FB50E0">
        <w:rPr>
          <w:rFonts w:ascii="Palatino Linotype" w:hAnsi="Palatino Linotype" w:cs="Arial"/>
          <w:i/>
        </w:rPr>
        <w:t>Para el despacho, estudio y planeación de los diversos asuntos de la</w:t>
      </w:r>
      <w:r>
        <w:rPr>
          <w:rFonts w:ascii="Palatino Linotype" w:hAnsi="Palatino Linotype" w:cs="Arial"/>
          <w:i/>
        </w:rPr>
        <w:t xml:space="preserve"> </w:t>
      </w:r>
      <w:r w:rsidRPr="00FB50E0">
        <w:rPr>
          <w:rFonts w:ascii="Palatino Linotype" w:hAnsi="Palatino Linotype" w:cs="Arial"/>
          <w:i/>
        </w:rPr>
        <w:t>administración municipal, el ayuntamiento contará por lo menos con las siguientes</w:t>
      </w:r>
      <w:r>
        <w:rPr>
          <w:rFonts w:ascii="Palatino Linotype" w:hAnsi="Palatino Linotype" w:cs="Arial"/>
          <w:i/>
        </w:rPr>
        <w:t xml:space="preserve"> </w:t>
      </w:r>
      <w:r w:rsidRPr="00FB50E0">
        <w:rPr>
          <w:rFonts w:ascii="Palatino Linotype" w:hAnsi="Palatino Linotype" w:cs="Arial"/>
          <w:i/>
        </w:rPr>
        <w:t>Dependencias:</w:t>
      </w:r>
    </w:p>
    <w:p w14:paraId="3088B68C"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 xml:space="preserve">I. La </w:t>
      </w:r>
      <w:r w:rsidRPr="008A29E5">
        <w:rPr>
          <w:rFonts w:ascii="Palatino Linotype" w:hAnsi="Palatino Linotype" w:cs="Arial"/>
          <w:i/>
          <w:u w:val="single"/>
        </w:rPr>
        <w:t>secretaría del ayuntamiento</w:t>
      </w:r>
      <w:r w:rsidRPr="00FB50E0">
        <w:rPr>
          <w:rFonts w:ascii="Palatino Linotype" w:hAnsi="Palatino Linotype" w:cs="Arial"/>
          <w:i/>
        </w:rPr>
        <w:t>;</w:t>
      </w:r>
    </w:p>
    <w:p w14:paraId="07CFE870" w14:textId="77777777" w:rsidR="0025422A" w:rsidRPr="00923DB3" w:rsidRDefault="0025422A" w:rsidP="0025422A">
      <w:pPr>
        <w:spacing w:after="0" w:line="240" w:lineRule="auto"/>
        <w:ind w:left="567" w:right="567"/>
        <w:jc w:val="both"/>
        <w:rPr>
          <w:rFonts w:ascii="Palatino Linotype" w:hAnsi="Palatino Linotype" w:cs="Arial"/>
          <w:i/>
          <w:u w:val="single"/>
        </w:rPr>
      </w:pPr>
      <w:r w:rsidRPr="00923DB3">
        <w:rPr>
          <w:rFonts w:ascii="Palatino Linotype" w:hAnsi="Palatino Linotype" w:cs="Arial"/>
          <w:i/>
          <w:u w:val="single"/>
        </w:rPr>
        <w:t>II. La tesorería municipal.</w:t>
      </w:r>
    </w:p>
    <w:p w14:paraId="4E14C06B"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III. La Dirección de Obras Públicas o equivalente.</w:t>
      </w:r>
    </w:p>
    <w:p w14:paraId="0D269766"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IV. La Dirección de Desarrollo Económico o equivalente.</w:t>
      </w:r>
    </w:p>
    <w:p w14:paraId="1C8AE552"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V. La Dirección de Desarrollo Urbano o equivalente;</w:t>
      </w:r>
    </w:p>
    <w:p w14:paraId="178C3649"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VI. La Dirección de Ecología o equivalente.</w:t>
      </w:r>
    </w:p>
    <w:p w14:paraId="790B4A89" w14:textId="77777777" w:rsidR="0025422A" w:rsidRPr="00FB50E0" w:rsidRDefault="0025422A" w:rsidP="0025422A">
      <w:pPr>
        <w:spacing w:after="0" w:line="240" w:lineRule="auto"/>
        <w:ind w:left="567" w:right="567"/>
        <w:jc w:val="both"/>
        <w:rPr>
          <w:rFonts w:ascii="Palatino Linotype" w:hAnsi="Palatino Linotype" w:cs="Arial"/>
          <w:i/>
        </w:rPr>
      </w:pPr>
      <w:r w:rsidRPr="00FB50E0">
        <w:rPr>
          <w:rFonts w:ascii="Palatino Linotype" w:hAnsi="Palatino Linotype" w:cs="Arial"/>
          <w:i/>
        </w:rPr>
        <w:t>VII. La Dirección de Desarrollo Social o equivalente.</w:t>
      </w:r>
    </w:p>
    <w:p w14:paraId="41375691"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VIII. La Coordinación Municipal de Protección Civil o equivalente.</w:t>
      </w:r>
    </w:p>
    <w:p w14:paraId="0300C8A1" w14:textId="77777777" w:rsidR="0025422A"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IX. La Dirección de las Mujeres o equivalente.</w:t>
      </w:r>
    </w:p>
    <w:p w14:paraId="501D74B2" w14:textId="77777777" w:rsidR="0025422A" w:rsidRDefault="0025422A" w:rsidP="0025422A">
      <w:pPr>
        <w:spacing w:after="0" w:line="240" w:lineRule="auto"/>
        <w:ind w:left="567" w:right="567"/>
        <w:jc w:val="both"/>
        <w:rPr>
          <w:rFonts w:ascii="Palatino Linotype" w:hAnsi="Palatino Linotype" w:cs="Arial"/>
          <w:i/>
        </w:rPr>
      </w:pPr>
    </w:p>
    <w:p w14:paraId="1512B0F4" w14:textId="77777777" w:rsidR="00923DB3" w:rsidRDefault="00923DB3" w:rsidP="00923DB3">
      <w:pPr>
        <w:spacing w:after="0" w:line="240" w:lineRule="auto"/>
        <w:ind w:left="567" w:right="567"/>
        <w:jc w:val="both"/>
        <w:rPr>
          <w:rFonts w:ascii="Palatino Linotype" w:hAnsi="Palatino Linotype" w:cs="Arial"/>
          <w:i/>
        </w:rPr>
      </w:pPr>
      <w:r w:rsidRPr="005C0CE8">
        <w:rPr>
          <w:rFonts w:ascii="Palatino Linotype" w:hAnsi="Palatino Linotype" w:cs="Arial"/>
          <w:b/>
          <w:i/>
        </w:rPr>
        <w:t>Artículo 91.-</w:t>
      </w:r>
      <w:r w:rsidRPr="00923DB3">
        <w:rPr>
          <w:rFonts w:ascii="Palatino Linotype" w:hAnsi="Palatino Linotype" w:cs="Arial"/>
          <w:i/>
        </w:rPr>
        <w:t xml:space="preserve"> La </w:t>
      </w:r>
      <w:r w:rsidRPr="008A29E5">
        <w:rPr>
          <w:rFonts w:ascii="Palatino Linotype" w:hAnsi="Palatino Linotype" w:cs="Arial"/>
          <w:i/>
          <w:u w:val="single"/>
        </w:rPr>
        <w:t>Secretaría del Ayuntamiento</w:t>
      </w:r>
      <w:r w:rsidRPr="00923DB3">
        <w:rPr>
          <w:rFonts w:ascii="Palatino Linotype" w:hAnsi="Palatino Linotype" w:cs="Arial"/>
          <w:i/>
        </w:rPr>
        <w:t xml:space="preserve"> estará a cargo de un Secretario, el que, sin ser</w:t>
      </w:r>
      <w:r>
        <w:rPr>
          <w:rFonts w:ascii="Palatino Linotype" w:hAnsi="Palatino Linotype" w:cs="Arial"/>
          <w:i/>
        </w:rPr>
        <w:t xml:space="preserve"> </w:t>
      </w:r>
      <w:r w:rsidRPr="00923DB3">
        <w:rPr>
          <w:rFonts w:ascii="Palatino Linotype" w:hAnsi="Palatino Linotype" w:cs="Arial"/>
          <w:i/>
        </w:rPr>
        <w:t>miembro del mismo, deberá ser nombrado por el propio Ayuntamiento a propuesta del</w:t>
      </w:r>
      <w:r>
        <w:rPr>
          <w:rFonts w:ascii="Palatino Linotype" w:hAnsi="Palatino Linotype" w:cs="Arial"/>
          <w:i/>
        </w:rPr>
        <w:t xml:space="preserve"> </w:t>
      </w:r>
      <w:r w:rsidRPr="00923DB3">
        <w:rPr>
          <w:rFonts w:ascii="Palatino Linotype" w:hAnsi="Palatino Linotype" w:cs="Arial"/>
          <w:i/>
        </w:rPr>
        <w:t>Presidente Municipal como lo marca el artículo 31 de la presente ley. Sus faltas temporales</w:t>
      </w:r>
      <w:r>
        <w:rPr>
          <w:rFonts w:ascii="Palatino Linotype" w:hAnsi="Palatino Linotype" w:cs="Arial"/>
          <w:i/>
        </w:rPr>
        <w:t xml:space="preserve"> </w:t>
      </w:r>
      <w:r w:rsidRPr="00923DB3">
        <w:rPr>
          <w:rFonts w:ascii="Palatino Linotype" w:hAnsi="Palatino Linotype" w:cs="Arial"/>
          <w:i/>
        </w:rPr>
        <w:t>serán cubiertas por quien designe el Ayuntamiento y sus atribuciones son las siguientes:</w:t>
      </w:r>
    </w:p>
    <w:p w14:paraId="091B346B" w14:textId="77777777" w:rsidR="00923DB3" w:rsidRDefault="00923DB3" w:rsidP="00923DB3">
      <w:pPr>
        <w:spacing w:after="0" w:line="240" w:lineRule="auto"/>
        <w:ind w:left="567" w:right="567"/>
        <w:jc w:val="both"/>
        <w:rPr>
          <w:rFonts w:ascii="Palatino Linotype" w:hAnsi="Palatino Linotype" w:cs="Arial"/>
          <w:i/>
        </w:rPr>
      </w:pPr>
      <w:r>
        <w:rPr>
          <w:rFonts w:ascii="Palatino Linotype" w:hAnsi="Palatino Linotype" w:cs="Arial"/>
          <w:i/>
        </w:rPr>
        <w:t>(…)</w:t>
      </w:r>
    </w:p>
    <w:p w14:paraId="73B6B40D" w14:textId="77777777" w:rsidR="00923DB3" w:rsidRPr="00923DB3" w:rsidRDefault="00923DB3" w:rsidP="00923DB3">
      <w:pPr>
        <w:spacing w:after="0" w:line="240" w:lineRule="auto"/>
        <w:ind w:left="567" w:right="567"/>
        <w:jc w:val="both"/>
        <w:rPr>
          <w:rFonts w:ascii="Palatino Linotype" w:hAnsi="Palatino Linotype" w:cs="Arial"/>
          <w:i/>
        </w:rPr>
      </w:pPr>
      <w:r w:rsidRPr="005C0CE8">
        <w:rPr>
          <w:rFonts w:ascii="Palatino Linotype" w:hAnsi="Palatino Linotype" w:cs="Arial"/>
          <w:b/>
          <w:i/>
        </w:rPr>
        <w:t>XI.</w:t>
      </w:r>
      <w:r w:rsidRPr="00923DB3">
        <w:rPr>
          <w:rFonts w:ascii="Palatino Linotype" w:hAnsi="Palatino Linotype" w:cs="Arial"/>
          <w:i/>
        </w:rPr>
        <w:t xml:space="preserve"> </w:t>
      </w:r>
      <w:r w:rsidRPr="005C0CE8">
        <w:rPr>
          <w:rFonts w:ascii="Palatino Linotype" w:hAnsi="Palatino Linotype" w:cs="Arial"/>
          <w:i/>
          <w:u w:val="single"/>
        </w:rPr>
        <w:t xml:space="preserve">Elaborar </w:t>
      </w:r>
      <w:r w:rsidRPr="00923DB3">
        <w:rPr>
          <w:rFonts w:ascii="Palatino Linotype" w:hAnsi="Palatino Linotype" w:cs="Arial"/>
          <w:i/>
        </w:rPr>
        <w:t xml:space="preserve">con la intervención del síndico </w:t>
      </w:r>
      <w:r w:rsidRPr="005C0CE8">
        <w:rPr>
          <w:rFonts w:ascii="Palatino Linotype" w:hAnsi="Palatino Linotype" w:cs="Arial"/>
          <w:i/>
          <w:u w:val="single"/>
        </w:rPr>
        <w:t>el inventario general de los bienes muebles e inmuebles municipales</w:t>
      </w:r>
      <w:r w:rsidRPr="00923DB3">
        <w:rPr>
          <w:rFonts w:ascii="Palatino Linotype" w:hAnsi="Palatino Linotype" w:cs="Arial"/>
          <w:i/>
        </w:rPr>
        <w:t>, así como la integración del sistema de información inmobiliaria, que</w:t>
      </w:r>
      <w:r>
        <w:rPr>
          <w:rFonts w:ascii="Palatino Linotype" w:hAnsi="Palatino Linotype" w:cs="Arial"/>
          <w:i/>
        </w:rPr>
        <w:t xml:space="preserve"> </w:t>
      </w:r>
      <w:r w:rsidRPr="00923DB3">
        <w:rPr>
          <w:rFonts w:ascii="Palatino Linotype" w:hAnsi="Palatino Linotype" w:cs="Arial"/>
          <w:i/>
        </w:rPr>
        <w:t>contemple los bienes del dominio público y privado, en un término que no exceda de un año</w:t>
      </w:r>
      <w:r>
        <w:rPr>
          <w:rFonts w:ascii="Palatino Linotype" w:hAnsi="Palatino Linotype" w:cs="Arial"/>
          <w:i/>
        </w:rPr>
        <w:t xml:space="preserve"> </w:t>
      </w:r>
      <w:r w:rsidRPr="00923DB3">
        <w:rPr>
          <w:rFonts w:ascii="Palatino Linotype" w:hAnsi="Palatino Linotype" w:cs="Arial"/>
          <w:i/>
        </w:rPr>
        <w:t>contado a partir de la instalación del ayuntamiento y presentarlo al cabildo para su</w:t>
      </w:r>
      <w:r>
        <w:rPr>
          <w:rFonts w:ascii="Palatino Linotype" w:hAnsi="Palatino Linotype" w:cs="Arial"/>
          <w:i/>
        </w:rPr>
        <w:t xml:space="preserve"> </w:t>
      </w:r>
      <w:r w:rsidRPr="00923DB3">
        <w:rPr>
          <w:rFonts w:ascii="Palatino Linotype" w:hAnsi="Palatino Linotype" w:cs="Arial"/>
          <w:i/>
        </w:rPr>
        <w:t>conocimiento y opinión.</w:t>
      </w:r>
      <w:r>
        <w:rPr>
          <w:rFonts w:ascii="Palatino Linotype" w:hAnsi="Palatino Linotype" w:cs="Arial"/>
          <w:i/>
        </w:rPr>
        <w:t xml:space="preserve"> </w:t>
      </w:r>
    </w:p>
    <w:p w14:paraId="432645FE" w14:textId="77777777" w:rsidR="00923DB3" w:rsidRDefault="00923DB3" w:rsidP="00923DB3">
      <w:pPr>
        <w:spacing w:after="0" w:line="240" w:lineRule="auto"/>
        <w:ind w:left="567" w:right="567"/>
        <w:jc w:val="both"/>
        <w:rPr>
          <w:rFonts w:ascii="Palatino Linotype" w:hAnsi="Palatino Linotype" w:cs="Arial"/>
          <w:i/>
        </w:rPr>
      </w:pPr>
      <w:r w:rsidRPr="00923DB3">
        <w:rPr>
          <w:rFonts w:ascii="Palatino Linotype" w:hAnsi="Palatino Linotype" w:cs="Arial"/>
          <w:i/>
        </w:rPr>
        <w:t>En el caso de que el ayuntamiento adquiera por cualquier concepto bienes muebles o</w:t>
      </w:r>
      <w:r>
        <w:rPr>
          <w:rFonts w:ascii="Palatino Linotype" w:hAnsi="Palatino Linotype" w:cs="Arial"/>
          <w:i/>
        </w:rPr>
        <w:t xml:space="preserve"> </w:t>
      </w:r>
      <w:r w:rsidRPr="00923DB3">
        <w:rPr>
          <w:rFonts w:ascii="Palatino Linotype" w:hAnsi="Palatino Linotype" w:cs="Arial"/>
          <w:i/>
        </w:rPr>
        <w:t>inmuebles durante su ejercicio, deberá realizar la actualización del inventario general de los</w:t>
      </w:r>
      <w:r>
        <w:rPr>
          <w:rFonts w:ascii="Palatino Linotype" w:hAnsi="Palatino Linotype" w:cs="Arial"/>
          <w:i/>
        </w:rPr>
        <w:t xml:space="preserve"> </w:t>
      </w:r>
      <w:r w:rsidRPr="00923DB3">
        <w:rPr>
          <w:rFonts w:ascii="Palatino Linotype" w:hAnsi="Palatino Linotype" w:cs="Arial"/>
          <w:i/>
        </w:rPr>
        <w:t>bienes mueb1es e inmuebles y del sistema de información inmobiliaria en un plazo de ciento</w:t>
      </w:r>
      <w:r>
        <w:rPr>
          <w:rFonts w:ascii="Palatino Linotype" w:hAnsi="Palatino Linotype" w:cs="Arial"/>
          <w:i/>
        </w:rPr>
        <w:t xml:space="preserve"> </w:t>
      </w:r>
      <w:r w:rsidRPr="00923DB3">
        <w:rPr>
          <w:rFonts w:ascii="Palatino Linotype" w:hAnsi="Palatino Linotype" w:cs="Arial"/>
          <w:i/>
        </w:rPr>
        <w:t>veinte días hábiles a partir de su adquisición y presentar un informe trimestral al cabildo para</w:t>
      </w:r>
      <w:r>
        <w:rPr>
          <w:rFonts w:ascii="Palatino Linotype" w:hAnsi="Palatino Linotype" w:cs="Arial"/>
          <w:i/>
        </w:rPr>
        <w:t xml:space="preserve"> </w:t>
      </w:r>
      <w:r w:rsidRPr="00923DB3">
        <w:rPr>
          <w:rFonts w:ascii="Palatino Linotype" w:hAnsi="Palatino Linotype" w:cs="Arial"/>
          <w:i/>
        </w:rPr>
        <w:t>su conocimiento y opinión.</w:t>
      </w:r>
    </w:p>
    <w:p w14:paraId="2E57F113" w14:textId="77777777" w:rsidR="00923DB3" w:rsidRPr="00FB50E0" w:rsidRDefault="00923DB3" w:rsidP="0025422A">
      <w:pPr>
        <w:spacing w:after="0" w:line="240" w:lineRule="auto"/>
        <w:ind w:left="567" w:right="567"/>
        <w:jc w:val="both"/>
        <w:rPr>
          <w:rFonts w:ascii="Palatino Linotype" w:hAnsi="Palatino Linotype" w:cs="Arial"/>
          <w:i/>
        </w:rPr>
      </w:pPr>
    </w:p>
    <w:p w14:paraId="7EC82A88"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b/>
          <w:i/>
        </w:rPr>
        <w:t>Artículo 95.-</w:t>
      </w:r>
      <w:r w:rsidRPr="00610DA4">
        <w:rPr>
          <w:rFonts w:ascii="Palatino Linotype" w:hAnsi="Palatino Linotype" w:cs="Arial"/>
          <w:i/>
        </w:rPr>
        <w:t xml:space="preserve"> Son atribuciones del </w:t>
      </w:r>
      <w:r w:rsidRPr="008A29E5">
        <w:rPr>
          <w:rFonts w:ascii="Palatino Linotype" w:hAnsi="Palatino Linotype" w:cs="Arial"/>
          <w:i/>
          <w:u w:val="single"/>
        </w:rPr>
        <w:t>tesorero municipal</w:t>
      </w:r>
      <w:r w:rsidRPr="00610DA4">
        <w:rPr>
          <w:rFonts w:ascii="Palatino Linotype" w:hAnsi="Palatino Linotype" w:cs="Arial"/>
          <w:i/>
        </w:rPr>
        <w:t>:</w:t>
      </w:r>
    </w:p>
    <w:p w14:paraId="6014B24B"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I. Administrar la hacienda pública municipal, de conformidad con las disposiciones legales</w:t>
      </w:r>
      <w:r>
        <w:rPr>
          <w:rFonts w:ascii="Palatino Linotype" w:hAnsi="Palatino Linotype" w:cs="Arial"/>
          <w:i/>
        </w:rPr>
        <w:t xml:space="preserve"> </w:t>
      </w:r>
      <w:r w:rsidRPr="00610DA4">
        <w:rPr>
          <w:rFonts w:ascii="Palatino Linotype" w:hAnsi="Palatino Linotype" w:cs="Arial"/>
          <w:i/>
        </w:rPr>
        <w:t>aplicables;</w:t>
      </w:r>
    </w:p>
    <w:p w14:paraId="1508D013"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lastRenderedPageBreak/>
        <w:t>II. Determinar, liquidar, recaudar, fiscalizar y administrar las contribuciones en los términos de</w:t>
      </w:r>
      <w:r>
        <w:rPr>
          <w:rFonts w:ascii="Palatino Linotype" w:hAnsi="Palatino Linotype" w:cs="Arial"/>
          <w:i/>
        </w:rPr>
        <w:t xml:space="preserve"> </w:t>
      </w:r>
      <w:r w:rsidRPr="00610DA4">
        <w:rPr>
          <w:rFonts w:ascii="Palatino Linotype" w:hAnsi="Palatino Linotype" w:cs="Arial"/>
          <w:i/>
        </w:rPr>
        <w:t>los ordenamientos jurídicos aplicables y, en su caso, aplicar el procedimiento administrativo de</w:t>
      </w:r>
      <w:r>
        <w:rPr>
          <w:rFonts w:ascii="Palatino Linotype" w:hAnsi="Palatino Linotype" w:cs="Arial"/>
          <w:i/>
        </w:rPr>
        <w:t xml:space="preserve"> </w:t>
      </w:r>
      <w:r w:rsidRPr="00610DA4">
        <w:rPr>
          <w:rFonts w:ascii="Palatino Linotype" w:hAnsi="Palatino Linotype" w:cs="Arial"/>
          <w:i/>
        </w:rPr>
        <w:t>ejecución en términos de las disposiciones aplicables;</w:t>
      </w:r>
    </w:p>
    <w:p w14:paraId="0E2320CD"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III. Imponer las sanciones administrativas que procedan por infracciones a las disposiciones</w:t>
      </w:r>
      <w:r>
        <w:rPr>
          <w:rFonts w:ascii="Palatino Linotype" w:hAnsi="Palatino Linotype" w:cs="Arial"/>
          <w:i/>
        </w:rPr>
        <w:t xml:space="preserve"> </w:t>
      </w:r>
      <w:r w:rsidRPr="00610DA4">
        <w:rPr>
          <w:rFonts w:ascii="Palatino Linotype" w:hAnsi="Palatino Linotype" w:cs="Arial"/>
          <w:i/>
        </w:rPr>
        <w:t>fiscales;</w:t>
      </w:r>
    </w:p>
    <w:p w14:paraId="74AE1F47" w14:textId="77777777" w:rsidR="0025422A" w:rsidRPr="00610DA4" w:rsidRDefault="0025422A" w:rsidP="0025422A">
      <w:pPr>
        <w:spacing w:after="0" w:line="240" w:lineRule="auto"/>
        <w:ind w:left="567" w:right="567"/>
        <w:jc w:val="both"/>
        <w:rPr>
          <w:rFonts w:ascii="Palatino Linotype" w:hAnsi="Palatino Linotype" w:cs="Arial"/>
          <w:i/>
          <w:u w:val="single"/>
        </w:rPr>
      </w:pPr>
      <w:r w:rsidRPr="00610DA4">
        <w:rPr>
          <w:rFonts w:ascii="Palatino Linotype" w:hAnsi="Palatino Linotype" w:cs="Arial"/>
          <w:i/>
          <w:u w:val="single"/>
        </w:rPr>
        <w:t>IV. Llevar los registros contables, financieros y administrativos de los ingresos, egresos, e inventarios;</w:t>
      </w:r>
    </w:p>
    <w:p w14:paraId="56F2D995"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 Proporcionar oportunamente al ayuntamiento todos los datos o informes que sean necesarios</w:t>
      </w:r>
      <w:r>
        <w:rPr>
          <w:rFonts w:ascii="Palatino Linotype" w:hAnsi="Palatino Linotype" w:cs="Arial"/>
          <w:i/>
        </w:rPr>
        <w:t xml:space="preserve"> </w:t>
      </w:r>
      <w:r w:rsidRPr="00610DA4">
        <w:rPr>
          <w:rFonts w:ascii="Palatino Linotype" w:hAnsi="Palatino Linotype" w:cs="Arial"/>
          <w:i/>
        </w:rPr>
        <w:t>para la formulación del Presupuesto de Egresos Municipales, vigilando que se ajuste a las</w:t>
      </w:r>
      <w:r>
        <w:rPr>
          <w:rFonts w:ascii="Palatino Linotype" w:hAnsi="Palatino Linotype" w:cs="Arial"/>
          <w:i/>
        </w:rPr>
        <w:t xml:space="preserve"> </w:t>
      </w:r>
      <w:r w:rsidRPr="00610DA4">
        <w:rPr>
          <w:rFonts w:ascii="Palatino Linotype" w:hAnsi="Palatino Linotype" w:cs="Arial"/>
          <w:i/>
        </w:rPr>
        <w:t>disposiciones de esta Ley y otros ordenamientos aplicables;</w:t>
      </w:r>
    </w:p>
    <w:p w14:paraId="3D920D75"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VI. Presentar anualmente al ayuntamiento un informe de la situación contable financiera de la</w:t>
      </w:r>
      <w:r>
        <w:rPr>
          <w:rFonts w:ascii="Palatino Linotype" w:hAnsi="Palatino Linotype" w:cs="Arial"/>
          <w:i/>
        </w:rPr>
        <w:t xml:space="preserve"> </w:t>
      </w:r>
      <w:r w:rsidRPr="00610DA4">
        <w:rPr>
          <w:rFonts w:ascii="Palatino Linotype" w:hAnsi="Palatino Linotype" w:cs="Arial"/>
          <w:i/>
        </w:rPr>
        <w:t>Tesorería Municipal;</w:t>
      </w:r>
    </w:p>
    <w:p w14:paraId="271B23A9"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VI Bis. Proporcionar para la formulación del proyecto de Presupuesto de Egresos Municipales la</w:t>
      </w:r>
      <w:r>
        <w:rPr>
          <w:rFonts w:ascii="Palatino Linotype" w:hAnsi="Palatino Linotype" w:cs="Arial"/>
          <w:i/>
        </w:rPr>
        <w:t xml:space="preserve"> </w:t>
      </w:r>
      <w:r w:rsidRPr="00610DA4">
        <w:rPr>
          <w:rFonts w:ascii="Palatino Linotype" w:hAnsi="Palatino Linotype" w:cs="Arial"/>
          <w:i/>
        </w:rPr>
        <w:t>información financiera relativa a la solución o en su caso, el pago de los litigios laborales;</w:t>
      </w:r>
    </w:p>
    <w:p w14:paraId="5733E249"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VII. Diseñar y aprobar las formas oficiales de manifestaciones, avisos y declaraciones y demás</w:t>
      </w:r>
      <w:r>
        <w:rPr>
          <w:rFonts w:ascii="Palatino Linotype" w:hAnsi="Palatino Linotype" w:cs="Arial"/>
          <w:i/>
        </w:rPr>
        <w:t xml:space="preserve"> </w:t>
      </w:r>
      <w:r w:rsidRPr="00610DA4">
        <w:rPr>
          <w:rFonts w:ascii="Palatino Linotype" w:hAnsi="Palatino Linotype" w:cs="Arial"/>
          <w:i/>
        </w:rPr>
        <w:t>documentos requeridos;</w:t>
      </w:r>
    </w:p>
    <w:p w14:paraId="7C7CE6D4"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VIII. Participar en la formulación de Convenios Fiscales y ejercer las atribuciones que le</w:t>
      </w:r>
      <w:r>
        <w:rPr>
          <w:rFonts w:ascii="Palatino Linotype" w:hAnsi="Palatino Linotype" w:cs="Arial"/>
          <w:i/>
        </w:rPr>
        <w:t xml:space="preserve"> </w:t>
      </w:r>
      <w:r w:rsidRPr="00610DA4">
        <w:rPr>
          <w:rFonts w:ascii="Palatino Linotype" w:hAnsi="Palatino Linotype" w:cs="Arial"/>
          <w:i/>
        </w:rPr>
        <w:t>correspondan en el ámbito de su competencia;</w:t>
      </w:r>
    </w:p>
    <w:p w14:paraId="5EB04AD3"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IX. Proponer al ayuntamiento la cancelación de cuentas incobrables;</w:t>
      </w:r>
    </w:p>
    <w:p w14:paraId="2C336B94" w14:textId="77777777" w:rsidR="0025422A"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 Custodiar y ejercer las garantías que se otorguen en favor de la hacienda municipal;</w:t>
      </w:r>
    </w:p>
    <w:p w14:paraId="4BB2C7F5"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XI. Proponer la política de ingresos de la tesorería municipal;</w:t>
      </w:r>
    </w:p>
    <w:p w14:paraId="24ADEEE0"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XII. Intervenir en la elaboración del programa financiero municipal;</w:t>
      </w:r>
    </w:p>
    <w:p w14:paraId="3FB1DE4B"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XIII. Elaborar y mantener actualizado el Padrón de Contribuyentes;</w:t>
      </w:r>
    </w:p>
    <w:p w14:paraId="25A9B1B3"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XIV. Ministrar a su inmediato antecesor todos los datos oficiales que le solicitare, para</w:t>
      </w:r>
      <w:r>
        <w:rPr>
          <w:rFonts w:ascii="Palatino Linotype" w:hAnsi="Palatino Linotype" w:cs="Arial"/>
          <w:i/>
        </w:rPr>
        <w:t xml:space="preserve"> </w:t>
      </w:r>
      <w:r w:rsidRPr="00610DA4">
        <w:rPr>
          <w:rFonts w:ascii="Palatino Linotype" w:hAnsi="Palatino Linotype" w:cs="Arial"/>
          <w:i/>
        </w:rPr>
        <w:t>contestar los pliegos de observaciones y alcances que formule y deduzca el Órgano Superior de</w:t>
      </w:r>
      <w:r>
        <w:rPr>
          <w:rFonts w:ascii="Palatino Linotype" w:hAnsi="Palatino Linotype" w:cs="Arial"/>
          <w:i/>
        </w:rPr>
        <w:t xml:space="preserve"> </w:t>
      </w:r>
      <w:r w:rsidRPr="00610DA4">
        <w:rPr>
          <w:rFonts w:ascii="Palatino Linotype" w:hAnsi="Palatino Linotype" w:cs="Arial"/>
          <w:i/>
        </w:rPr>
        <w:t>Fiscalización del Estado de México;</w:t>
      </w:r>
    </w:p>
    <w:p w14:paraId="7A12DA51"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XV. Solicitar a las instancias competentes, la práctica de revisiones circunstanciadas, de</w:t>
      </w:r>
      <w:r>
        <w:rPr>
          <w:rFonts w:ascii="Palatino Linotype" w:hAnsi="Palatino Linotype" w:cs="Arial"/>
          <w:i/>
        </w:rPr>
        <w:t xml:space="preserve"> </w:t>
      </w:r>
      <w:r w:rsidRPr="00610DA4">
        <w:rPr>
          <w:rFonts w:ascii="Palatino Linotype" w:hAnsi="Palatino Linotype" w:cs="Arial"/>
          <w:i/>
        </w:rPr>
        <w:t>conformidad con las normas que rigen en materia de control y evaluación gubernamental en el</w:t>
      </w:r>
      <w:r>
        <w:rPr>
          <w:rFonts w:ascii="Palatino Linotype" w:hAnsi="Palatino Linotype" w:cs="Arial"/>
          <w:i/>
        </w:rPr>
        <w:t xml:space="preserve"> </w:t>
      </w:r>
      <w:r w:rsidRPr="00610DA4">
        <w:rPr>
          <w:rFonts w:ascii="Palatino Linotype" w:hAnsi="Palatino Linotype" w:cs="Arial"/>
          <w:i/>
        </w:rPr>
        <w:t>ámbito municipal;</w:t>
      </w:r>
    </w:p>
    <w:p w14:paraId="404E61C4"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XVI. Glosar oportunamente las cuentas del ayuntamiento;</w:t>
      </w:r>
    </w:p>
    <w:p w14:paraId="1A097E49"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XVII. Contestar oportunamente los pliegos de observaciones y responsabilidad que haga el</w:t>
      </w:r>
      <w:r>
        <w:rPr>
          <w:rFonts w:ascii="Palatino Linotype" w:hAnsi="Palatino Linotype" w:cs="Arial"/>
          <w:i/>
        </w:rPr>
        <w:t xml:space="preserve"> </w:t>
      </w:r>
      <w:r w:rsidRPr="00610DA4">
        <w:rPr>
          <w:rFonts w:ascii="Palatino Linotype" w:hAnsi="Palatino Linotype" w:cs="Arial"/>
          <w:i/>
        </w:rPr>
        <w:t>Órgano Superior de Fiscalización del Estado de México, así como atender en tiempo y forma las</w:t>
      </w:r>
      <w:r>
        <w:rPr>
          <w:rFonts w:ascii="Palatino Linotype" w:hAnsi="Palatino Linotype" w:cs="Arial"/>
          <w:i/>
        </w:rPr>
        <w:t xml:space="preserve"> </w:t>
      </w:r>
      <w:r w:rsidRPr="00610DA4">
        <w:rPr>
          <w:rFonts w:ascii="Palatino Linotype" w:hAnsi="Palatino Linotype" w:cs="Arial"/>
          <w:i/>
        </w:rPr>
        <w:t>solicitudes de información que éste requiera, informando al Ayuntamiento;</w:t>
      </w:r>
    </w:p>
    <w:p w14:paraId="793E8770"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XVIII. Expedir copias certificadas de los documentos a su cuidado, por acuerdo expreso del</w:t>
      </w:r>
      <w:r>
        <w:rPr>
          <w:rFonts w:ascii="Palatino Linotype" w:hAnsi="Palatino Linotype" w:cs="Arial"/>
          <w:i/>
        </w:rPr>
        <w:t xml:space="preserve"> </w:t>
      </w:r>
      <w:r w:rsidRPr="00610DA4">
        <w:rPr>
          <w:rFonts w:ascii="Palatino Linotype" w:hAnsi="Palatino Linotype" w:cs="Arial"/>
          <w:i/>
        </w:rPr>
        <w:t>Ayuntamiento y cuando se trate de documentación presentada ante el Órgano Superior de</w:t>
      </w:r>
      <w:r>
        <w:rPr>
          <w:rFonts w:ascii="Palatino Linotype" w:hAnsi="Palatino Linotype" w:cs="Arial"/>
          <w:i/>
        </w:rPr>
        <w:t xml:space="preserve"> </w:t>
      </w:r>
      <w:r w:rsidRPr="00610DA4">
        <w:rPr>
          <w:rFonts w:ascii="Palatino Linotype" w:hAnsi="Palatino Linotype" w:cs="Arial"/>
          <w:i/>
        </w:rPr>
        <w:t>Fiscalización del Estado de México;</w:t>
      </w:r>
    </w:p>
    <w:p w14:paraId="6EDEDA7B"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XIX. Recaudar y administrar los ingresos que se deriven de la suscripción de convenios,</w:t>
      </w:r>
      <w:r>
        <w:rPr>
          <w:rFonts w:ascii="Palatino Linotype" w:hAnsi="Palatino Linotype" w:cs="Arial"/>
          <w:i/>
        </w:rPr>
        <w:t xml:space="preserve"> </w:t>
      </w:r>
      <w:r w:rsidRPr="00610DA4">
        <w:rPr>
          <w:rFonts w:ascii="Palatino Linotype" w:hAnsi="Palatino Linotype" w:cs="Arial"/>
          <w:i/>
        </w:rPr>
        <w:t>acuerdos o la emisión de declaratorias de coordinación; los relativos a las transferencias</w:t>
      </w:r>
      <w:r>
        <w:rPr>
          <w:rFonts w:ascii="Palatino Linotype" w:hAnsi="Palatino Linotype" w:cs="Arial"/>
          <w:i/>
        </w:rPr>
        <w:t xml:space="preserve"> </w:t>
      </w:r>
      <w:r w:rsidRPr="00610DA4">
        <w:rPr>
          <w:rFonts w:ascii="Palatino Linotype" w:hAnsi="Palatino Linotype" w:cs="Arial"/>
          <w:i/>
        </w:rPr>
        <w:lastRenderedPageBreak/>
        <w:t>otorgadas a favor del Municipio en el marco del Sistema Nacional o Estatal de Coordinación</w:t>
      </w:r>
      <w:r>
        <w:rPr>
          <w:rFonts w:ascii="Palatino Linotype" w:hAnsi="Palatino Linotype" w:cs="Arial"/>
          <w:i/>
        </w:rPr>
        <w:t xml:space="preserve"> </w:t>
      </w:r>
      <w:r w:rsidRPr="00610DA4">
        <w:rPr>
          <w:rFonts w:ascii="Palatino Linotype" w:hAnsi="Palatino Linotype" w:cs="Arial"/>
          <w:i/>
        </w:rPr>
        <w:t>Fiscal, o los que reciba por cualquier otro concepto; así como el importe de las sanciones por</w:t>
      </w:r>
      <w:r>
        <w:rPr>
          <w:rFonts w:ascii="Palatino Linotype" w:hAnsi="Palatino Linotype" w:cs="Arial"/>
          <w:i/>
        </w:rPr>
        <w:t xml:space="preserve"> </w:t>
      </w:r>
      <w:r w:rsidRPr="00610DA4">
        <w:rPr>
          <w:rFonts w:ascii="Palatino Linotype" w:hAnsi="Palatino Linotype" w:cs="Arial"/>
          <w:i/>
        </w:rPr>
        <w:t>infracciones impuestas por las autoridades competentes, por la inobservancia de las diversas</w:t>
      </w:r>
      <w:r>
        <w:rPr>
          <w:rFonts w:ascii="Palatino Linotype" w:hAnsi="Palatino Linotype" w:cs="Arial"/>
          <w:i/>
        </w:rPr>
        <w:t xml:space="preserve"> </w:t>
      </w:r>
      <w:r w:rsidRPr="00610DA4">
        <w:rPr>
          <w:rFonts w:ascii="Palatino Linotype" w:hAnsi="Palatino Linotype" w:cs="Arial"/>
          <w:i/>
        </w:rPr>
        <w:t>disposiciones y ordenamientos legales, constituyendo los créditos fiscales correspondientes;</w:t>
      </w:r>
      <w:r>
        <w:rPr>
          <w:rFonts w:ascii="Palatino Linotype" w:hAnsi="Palatino Linotype" w:cs="Arial"/>
          <w:i/>
        </w:rPr>
        <w:t xml:space="preserve"> </w:t>
      </w:r>
      <w:r w:rsidRPr="00610DA4">
        <w:rPr>
          <w:rFonts w:ascii="Palatino Linotype" w:hAnsi="Palatino Linotype" w:cs="Arial"/>
          <w:i/>
        </w:rPr>
        <w:t>XX. Dar cumplimiento a las leyes, convenios de coordinación fiscal y demás que en materia</w:t>
      </w:r>
      <w:r>
        <w:rPr>
          <w:rFonts w:ascii="Palatino Linotype" w:hAnsi="Palatino Linotype" w:cs="Arial"/>
          <w:i/>
        </w:rPr>
        <w:t xml:space="preserve"> </w:t>
      </w:r>
      <w:r w:rsidRPr="00610DA4">
        <w:rPr>
          <w:rFonts w:ascii="Palatino Linotype" w:hAnsi="Palatino Linotype" w:cs="Arial"/>
          <w:i/>
        </w:rPr>
        <w:t>hacendaria celebre el Ayuntamiento con el Estado;</w:t>
      </w:r>
    </w:p>
    <w:p w14:paraId="76709831"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XXI. Entregar oportunamente a él o los Síndicos, según sea el caso, el informe mensual que</w:t>
      </w:r>
      <w:r>
        <w:rPr>
          <w:rFonts w:ascii="Palatino Linotype" w:hAnsi="Palatino Linotype" w:cs="Arial"/>
          <w:i/>
        </w:rPr>
        <w:t xml:space="preserve"> </w:t>
      </w:r>
      <w:r w:rsidRPr="00610DA4">
        <w:rPr>
          <w:rFonts w:ascii="Palatino Linotype" w:hAnsi="Palatino Linotype" w:cs="Arial"/>
          <w:i/>
        </w:rPr>
        <w:t>corresponda, a fin de que se revise, y de ser necesario, para que se formulen las observaciones</w:t>
      </w:r>
      <w:r>
        <w:rPr>
          <w:rFonts w:ascii="Palatino Linotype" w:hAnsi="Palatino Linotype" w:cs="Arial"/>
          <w:i/>
        </w:rPr>
        <w:t xml:space="preserve"> </w:t>
      </w:r>
      <w:r w:rsidRPr="00610DA4">
        <w:rPr>
          <w:rFonts w:ascii="Palatino Linotype" w:hAnsi="Palatino Linotype" w:cs="Arial"/>
          <w:i/>
        </w:rPr>
        <w:t>respectivas.</w:t>
      </w:r>
    </w:p>
    <w:p w14:paraId="588B8536" w14:textId="77777777" w:rsidR="0025422A" w:rsidRPr="00FB50E0"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XXII. Las que les señalen las demás disposiciones legales y el ayuntamiento.</w:t>
      </w:r>
    </w:p>
    <w:p w14:paraId="7B825ABB" w14:textId="77777777" w:rsidR="0025422A" w:rsidRPr="00FB50E0" w:rsidRDefault="0025422A" w:rsidP="0025422A">
      <w:pPr>
        <w:spacing w:after="0" w:line="240" w:lineRule="auto"/>
        <w:ind w:left="567" w:right="567"/>
        <w:jc w:val="both"/>
        <w:rPr>
          <w:rFonts w:ascii="Palatino Linotype" w:hAnsi="Palatino Linotype" w:cs="Arial"/>
          <w:b/>
          <w:i/>
        </w:rPr>
      </w:pPr>
    </w:p>
    <w:p w14:paraId="52DFAA46" w14:textId="77777777" w:rsidR="0025422A" w:rsidRPr="00FB50E0" w:rsidRDefault="0025422A" w:rsidP="0025422A">
      <w:pPr>
        <w:spacing w:after="0" w:line="240" w:lineRule="auto"/>
        <w:ind w:left="567" w:right="567"/>
        <w:jc w:val="center"/>
        <w:rPr>
          <w:rFonts w:ascii="Palatino Linotype" w:hAnsi="Palatino Linotype" w:cs="Arial"/>
          <w:b/>
          <w:i/>
        </w:rPr>
      </w:pPr>
      <w:r w:rsidRPr="00FB50E0">
        <w:rPr>
          <w:rFonts w:ascii="Palatino Linotype" w:hAnsi="Palatino Linotype" w:cs="Arial"/>
          <w:b/>
          <w:i/>
        </w:rPr>
        <w:t xml:space="preserve">Bando Municipal de </w:t>
      </w:r>
      <w:r>
        <w:rPr>
          <w:rFonts w:ascii="Palatino Linotype" w:hAnsi="Palatino Linotype" w:cs="Arial"/>
          <w:b/>
          <w:i/>
        </w:rPr>
        <w:t>Metepec</w:t>
      </w:r>
      <w:r w:rsidRPr="00FB50E0">
        <w:rPr>
          <w:rFonts w:ascii="Palatino Linotype" w:hAnsi="Palatino Linotype" w:cs="Arial"/>
          <w:b/>
          <w:i/>
        </w:rPr>
        <w:t xml:space="preserve"> 202</w:t>
      </w:r>
      <w:r>
        <w:rPr>
          <w:rFonts w:ascii="Palatino Linotype" w:hAnsi="Palatino Linotype" w:cs="Arial"/>
          <w:b/>
          <w:i/>
        </w:rPr>
        <w:t>2</w:t>
      </w:r>
    </w:p>
    <w:p w14:paraId="69942076" w14:textId="77777777" w:rsidR="0025422A" w:rsidRPr="00FB50E0" w:rsidRDefault="0025422A" w:rsidP="0025422A">
      <w:pPr>
        <w:spacing w:after="0" w:line="240" w:lineRule="auto"/>
        <w:ind w:left="567" w:right="567"/>
        <w:jc w:val="both"/>
        <w:rPr>
          <w:rFonts w:ascii="Palatino Linotype" w:hAnsi="Palatino Linotype" w:cs="Arial"/>
          <w:b/>
          <w:i/>
        </w:rPr>
      </w:pPr>
    </w:p>
    <w:p w14:paraId="72AE3152" w14:textId="77777777" w:rsidR="0025422A" w:rsidRPr="00610DA4"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b/>
          <w:i/>
        </w:rPr>
        <w:t xml:space="preserve">ARTÍCULO 35.- </w:t>
      </w:r>
      <w:r w:rsidRPr="00610DA4">
        <w:rPr>
          <w:rFonts w:ascii="Palatino Linotype" w:hAnsi="Palatino Linotype" w:cs="Arial"/>
          <w:i/>
        </w:rPr>
        <w:t>La Administración Pública Centralizada es una de las formas de organización de la</w:t>
      </w:r>
      <w:r>
        <w:rPr>
          <w:rFonts w:ascii="Palatino Linotype" w:hAnsi="Palatino Linotype" w:cs="Arial"/>
          <w:i/>
        </w:rPr>
        <w:t xml:space="preserve"> </w:t>
      </w:r>
      <w:r w:rsidRPr="00610DA4">
        <w:rPr>
          <w:rFonts w:ascii="Palatino Linotype" w:hAnsi="Palatino Linotype" w:cs="Arial"/>
          <w:i/>
        </w:rPr>
        <w:t>Administración Pública Municipal, cuyos órganos auxilian al Ayuntamiento para el cumplimiento de sus funciones</w:t>
      </w:r>
      <w:r>
        <w:rPr>
          <w:rFonts w:ascii="Palatino Linotype" w:hAnsi="Palatino Linotype" w:cs="Arial"/>
          <w:i/>
        </w:rPr>
        <w:t xml:space="preserve"> </w:t>
      </w:r>
      <w:r w:rsidRPr="00610DA4">
        <w:rPr>
          <w:rFonts w:ascii="Palatino Linotype" w:hAnsi="Palatino Linotype" w:cs="Arial"/>
          <w:i/>
        </w:rPr>
        <w:t>y están subordinados jerárquicamente al Presidente Municipal, integrándose de la siguiente manera:</w:t>
      </w:r>
    </w:p>
    <w:p w14:paraId="1FA70A8E" w14:textId="77777777" w:rsidR="0025422A"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 xml:space="preserve">I. </w:t>
      </w:r>
      <w:r>
        <w:rPr>
          <w:rFonts w:ascii="Palatino Linotype" w:hAnsi="Palatino Linotype" w:cs="Arial"/>
          <w:i/>
        </w:rPr>
        <w:t>…</w:t>
      </w:r>
      <w:r w:rsidRPr="00610DA4">
        <w:rPr>
          <w:rFonts w:ascii="Palatino Linotype" w:hAnsi="Palatino Linotype" w:cs="Arial"/>
          <w:i/>
        </w:rPr>
        <w:t>;</w:t>
      </w:r>
    </w:p>
    <w:p w14:paraId="664CB57C" w14:textId="77777777" w:rsidR="008A29E5" w:rsidRPr="00610DA4" w:rsidRDefault="008A29E5" w:rsidP="0025422A">
      <w:pPr>
        <w:spacing w:after="0" w:line="240" w:lineRule="auto"/>
        <w:ind w:left="567" w:right="567"/>
        <w:jc w:val="both"/>
        <w:rPr>
          <w:rFonts w:ascii="Palatino Linotype" w:hAnsi="Palatino Linotype" w:cs="Arial"/>
          <w:i/>
        </w:rPr>
      </w:pPr>
      <w:r w:rsidRPr="008A29E5">
        <w:rPr>
          <w:rFonts w:ascii="Palatino Linotype" w:hAnsi="Palatino Linotype" w:cs="Arial"/>
          <w:i/>
        </w:rPr>
        <w:t>II. Secretaría del Ayuntamiento;</w:t>
      </w:r>
    </w:p>
    <w:p w14:paraId="27DB5653" w14:textId="77777777" w:rsidR="0025422A" w:rsidRPr="00FB50E0" w:rsidRDefault="0025422A" w:rsidP="0025422A">
      <w:pPr>
        <w:spacing w:after="0" w:line="240" w:lineRule="auto"/>
        <w:ind w:left="567" w:right="567"/>
        <w:jc w:val="both"/>
        <w:rPr>
          <w:rFonts w:ascii="Palatino Linotype" w:hAnsi="Palatino Linotype" w:cs="Arial"/>
          <w:i/>
        </w:rPr>
      </w:pPr>
      <w:r w:rsidRPr="00610DA4">
        <w:rPr>
          <w:rFonts w:ascii="Palatino Linotype" w:hAnsi="Palatino Linotype" w:cs="Arial"/>
          <w:i/>
        </w:rPr>
        <w:t>III. Tesorería Municipal</w:t>
      </w:r>
    </w:p>
    <w:p w14:paraId="248B86CB" w14:textId="77777777" w:rsidR="0025422A" w:rsidRPr="00FB50E0" w:rsidRDefault="0025422A" w:rsidP="0025422A">
      <w:pPr>
        <w:spacing w:after="0" w:line="240" w:lineRule="auto"/>
        <w:ind w:left="567" w:right="567"/>
        <w:jc w:val="both"/>
        <w:rPr>
          <w:rFonts w:ascii="Palatino Linotype" w:hAnsi="Palatino Linotype" w:cs="Arial"/>
          <w:i/>
        </w:rPr>
      </w:pPr>
    </w:p>
    <w:p w14:paraId="17BEEF04" w14:textId="77777777" w:rsidR="0025422A" w:rsidRPr="00FB50E0" w:rsidRDefault="0025422A" w:rsidP="0025422A">
      <w:pPr>
        <w:spacing w:after="0" w:line="240" w:lineRule="auto"/>
        <w:ind w:left="567" w:right="567"/>
        <w:jc w:val="right"/>
        <w:rPr>
          <w:rFonts w:ascii="Palatino Linotype" w:hAnsi="Palatino Linotype" w:cs="Arial"/>
        </w:rPr>
      </w:pPr>
      <w:r w:rsidRPr="00FB50E0">
        <w:rPr>
          <w:rFonts w:ascii="Palatino Linotype" w:hAnsi="Palatino Linotype" w:cs="Arial"/>
        </w:rPr>
        <w:t>(Énfasis añadido)</w:t>
      </w:r>
    </w:p>
    <w:p w14:paraId="12E43B0E" w14:textId="77777777" w:rsidR="0025422A" w:rsidRPr="00FB50E0" w:rsidRDefault="0025422A" w:rsidP="0025422A">
      <w:pPr>
        <w:spacing w:after="0" w:line="360" w:lineRule="auto"/>
        <w:jc w:val="both"/>
        <w:rPr>
          <w:rFonts w:ascii="Palatino Linotype" w:eastAsia="Times New Roman" w:hAnsi="Palatino Linotype" w:cs="Arial"/>
          <w:sz w:val="24"/>
          <w:szCs w:val="24"/>
          <w:lang w:eastAsia="es-ES"/>
        </w:rPr>
      </w:pPr>
    </w:p>
    <w:p w14:paraId="58BA5051" w14:textId="77777777" w:rsidR="0025422A" w:rsidRDefault="0025422A" w:rsidP="0025422A">
      <w:pPr>
        <w:spacing w:after="0" w:line="360" w:lineRule="auto"/>
        <w:jc w:val="both"/>
        <w:rPr>
          <w:rFonts w:ascii="Palatino Linotype" w:hAnsi="Palatino Linotype" w:cs="Arial"/>
          <w:sz w:val="24"/>
          <w:szCs w:val="24"/>
        </w:rPr>
      </w:pPr>
      <w:r w:rsidRPr="00FB50E0">
        <w:rPr>
          <w:rFonts w:ascii="Palatino Linotype" w:hAnsi="Palatino Linotype" w:cs="Arial"/>
          <w:sz w:val="24"/>
          <w:szCs w:val="24"/>
        </w:rPr>
        <w:t xml:space="preserve">Ordenamientos normativos citados, que acreditan que </w:t>
      </w:r>
      <w:r>
        <w:rPr>
          <w:rFonts w:ascii="Palatino Linotype" w:hAnsi="Palatino Linotype" w:cs="Arial"/>
          <w:sz w:val="24"/>
          <w:szCs w:val="24"/>
        </w:rPr>
        <w:t>dentro de las distintas Unidades Administrativas que integran los Ayuntamientos, se encuentra la</w:t>
      </w:r>
      <w:r w:rsidR="008A29E5">
        <w:rPr>
          <w:rFonts w:ascii="Palatino Linotype" w:hAnsi="Palatino Linotype" w:cs="Arial"/>
          <w:sz w:val="24"/>
          <w:szCs w:val="24"/>
        </w:rPr>
        <w:t xml:space="preserve"> Secretaría del Ayuntamiento, las Sindicaturas Municipales y la</w:t>
      </w:r>
      <w:r>
        <w:rPr>
          <w:rFonts w:ascii="Palatino Linotype" w:hAnsi="Palatino Linotype" w:cs="Arial"/>
          <w:sz w:val="24"/>
          <w:szCs w:val="24"/>
        </w:rPr>
        <w:t xml:space="preserve"> Tesorería Municipal quien</w:t>
      </w:r>
      <w:r w:rsidR="008A29E5">
        <w:rPr>
          <w:rFonts w:ascii="Palatino Linotype" w:hAnsi="Palatino Linotype" w:cs="Arial"/>
          <w:sz w:val="24"/>
          <w:szCs w:val="24"/>
        </w:rPr>
        <w:t xml:space="preserve">es entre sus atribuciones se encuentran la elaboración y revisión del inventario de bienes muebles e inmuebles, así como </w:t>
      </w:r>
      <w:r>
        <w:rPr>
          <w:rFonts w:ascii="Palatino Linotype" w:hAnsi="Palatino Linotype" w:cs="Arial"/>
          <w:sz w:val="24"/>
          <w:szCs w:val="24"/>
        </w:rPr>
        <w:t>la administración de la hacienda pública municipal, debiendo llevar registro y control de los ingresos y egresos municipales.</w:t>
      </w:r>
    </w:p>
    <w:p w14:paraId="7EA81128" w14:textId="77777777" w:rsidR="0025422A" w:rsidRPr="00FB50E0" w:rsidRDefault="0025422A" w:rsidP="0025422A">
      <w:pPr>
        <w:spacing w:after="0" w:line="360" w:lineRule="auto"/>
        <w:jc w:val="both"/>
        <w:rPr>
          <w:rFonts w:ascii="Palatino Linotype" w:eastAsia="Times New Roman" w:hAnsi="Palatino Linotype" w:cs="Times New Roman"/>
          <w:sz w:val="24"/>
          <w:szCs w:val="24"/>
          <w:lang w:val="es-ES" w:eastAsia="es-ES"/>
        </w:rPr>
      </w:pPr>
    </w:p>
    <w:p w14:paraId="10A734A7" w14:textId="77777777" w:rsidR="0025422A" w:rsidRPr="00FB50E0" w:rsidRDefault="0025422A" w:rsidP="0025422A">
      <w:pPr>
        <w:spacing w:after="0" w:line="360" w:lineRule="auto"/>
        <w:jc w:val="both"/>
        <w:rPr>
          <w:rFonts w:ascii="Palatino Linotype" w:hAnsi="Palatino Linotype" w:cs="Arial"/>
          <w:sz w:val="24"/>
          <w:szCs w:val="24"/>
        </w:rPr>
      </w:pPr>
      <w:r w:rsidRPr="00FB50E0">
        <w:rPr>
          <w:rFonts w:ascii="Palatino Linotype" w:hAnsi="Palatino Linotype" w:cs="Arial"/>
          <w:sz w:val="24"/>
          <w:szCs w:val="24"/>
        </w:rPr>
        <w:t xml:space="preserve">Con base en los ordenamientos citados, se acredita que existe fuente obligacional dentro del marco normativo del </w:t>
      </w:r>
      <w:r w:rsidRPr="00FB50E0">
        <w:rPr>
          <w:rFonts w:ascii="Palatino Linotype" w:hAnsi="Palatino Linotype" w:cs="Arial"/>
          <w:b/>
          <w:sz w:val="24"/>
          <w:szCs w:val="24"/>
        </w:rPr>
        <w:t>Sujeto Obligado</w:t>
      </w:r>
      <w:r w:rsidRPr="00FB50E0">
        <w:rPr>
          <w:rFonts w:ascii="Palatino Linotype" w:hAnsi="Palatino Linotype" w:cs="Arial"/>
          <w:sz w:val="24"/>
          <w:szCs w:val="24"/>
        </w:rPr>
        <w:t xml:space="preserve"> que lo constriñe en su caso a generar, administrar y poseer dentro de sus archivos la información peticionada, </w:t>
      </w:r>
      <w:r w:rsidRPr="00FB50E0">
        <w:rPr>
          <w:rFonts w:ascii="Palatino Linotype" w:hAnsi="Palatino Linotype" w:cs="Arial"/>
          <w:sz w:val="24"/>
          <w:szCs w:val="24"/>
        </w:rPr>
        <w:lastRenderedPageBreak/>
        <w:t>consecuentemente procede la entrega de la misma, en observancia de la Ley de Protección de Datos Personales en Posesión de Sujetos Obligados del Estado de México y Municipios.</w:t>
      </w:r>
    </w:p>
    <w:p w14:paraId="799BADBA" w14:textId="77777777" w:rsidR="0025422A" w:rsidRPr="0010165E" w:rsidRDefault="0025422A" w:rsidP="0025422A">
      <w:pPr>
        <w:spacing w:after="0" w:line="360" w:lineRule="auto"/>
        <w:jc w:val="both"/>
        <w:rPr>
          <w:rFonts w:ascii="Palatino Linotype" w:hAnsi="Palatino Linotype" w:cs="Arial"/>
          <w:sz w:val="24"/>
        </w:rPr>
      </w:pPr>
    </w:p>
    <w:p w14:paraId="6464A836" w14:textId="77777777" w:rsidR="0025422A" w:rsidRPr="0010165E" w:rsidRDefault="0025422A" w:rsidP="0025422A">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0165E">
        <w:rPr>
          <w:rFonts w:ascii="Palatino Linotype" w:eastAsia="Times New Roman" w:hAnsi="Palatino Linotype" w:cs="Arial"/>
          <w:b/>
          <w:i/>
          <w:sz w:val="28"/>
          <w:szCs w:val="24"/>
          <w:lang w:val="es-ES" w:eastAsia="es-ES"/>
        </w:rPr>
        <w:t>De la versión pública</w:t>
      </w:r>
    </w:p>
    <w:p w14:paraId="04961256"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0C4A243E"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35D1E71"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76658633" w14:textId="77777777" w:rsidR="0025422A"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FDA58BA"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668A9755"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DDC87D2"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40536B5D" w14:textId="77777777" w:rsidR="0025422A"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0165E">
        <w:rPr>
          <w:rFonts w:ascii="Palatino Linotype" w:hAnsi="Palatino Linotype" w:cs="Arial"/>
          <w:b/>
          <w:sz w:val="24"/>
          <w:szCs w:val="24"/>
        </w:rPr>
        <w:t>Registro Federal de Contribuyentes</w:t>
      </w:r>
      <w:r w:rsidRPr="0010165E">
        <w:rPr>
          <w:rFonts w:ascii="Palatino Linotype" w:hAnsi="Palatino Linotype" w:cs="Arial"/>
          <w:sz w:val="24"/>
          <w:szCs w:val="24"/>
        </w:rPr>
        <w:t xml:space="preserve"> (RFC), la </w:t>
      </w:r>
      <w:r w:rsidRPr="0010165E">
        <w:rPr>
          <w:rFonts w:ascii="Palatino Linotype" w:hAnsi="Palatino Linotype" w:cs="Arial"/>
          <w:b/>
          <w:sz w:val="24"/>
          <w:szCs w:val="24"/>
        </w:rPr>
        <w:t>Clave Única de Registro de Población</w:t>
      </w:r>
      <w:r w:rsidRPr="0010165E">
        <w:rPr>
          <w:rFonts w:ascii="Palatino Linotype" w:hAnsi="Palatino Linotype" w:cs="Arial"/>
          <w:sz w:val="24"/>
          <w:szCs w:val="24"/>
        </w:rPr>
        <w:t xml:space="preserve"> (CURP), la </w:t>
      </w:r>
      <w:r w:rsidRPr="0010165E">
        <w:rPr>
          <w:rFonts w:ascii="Palatino Linotype" w:hAnsi="Palatino Linotype" w:cs="Arial"/>
          <w:b/>
          <w:sz w:val="24"/>
          <w:szCs w:val="24"/>
        </w:rPr>
        <w:t>Clave de cualquier tipo de seguridad social</w:t>
      </w:r>
      <w:r w:rsidRPr="0010165E">
        <w:rPr>
          <w:rFonts w:ascii="Palatino Linotype" w:hAnsi="Palatino Linotype" w:cs="Arial"/>
          <w:sz w:val="24"/>
          <w:szCs w:val="24"/>
        </w:rPr>
        <w:t xml:space="preserve"> (ISSEMYM, u otros), así como, los </w:t>
      </w:r>
      <w:r w:rsidRPr="0010165E">
        <w:rPr>
          <w:rFonts w:ascii="Palatino Linotype" w:hAnsi="Palatino Linotype" w:cs="Arial"/>
          <w:b/>
          <w:sz w:val="24"/>
          <w:szCs w:val="24"/>
        </w:rPr>
        <w:t>préstamos o descuentos</w:t>
      </w:r>
      <w:r w:rsidRPr="0010165E">
        <w:rPr>
          <w:rFonts w:ascii="Palatino Linotype" w:hAnsi="Palatino Linotype" w:cs="Arial"/>
          <w:sz w:val="24"/>
          <w:szCs w:val="24"/>
        </w:rPr>
        <w:t xml:space="preserve"> que se le hagan a la persona y que no tengan relación con los impuestos o la cuota por seguridad social.</w:t>
      </w:r>
    </w:p>
    <w:p w14:paraId="5B4AB429"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5BEE7FE1"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7ACC5A9"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6A27C5F3"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12E1E827" w14:textId="77777777" w:rsidR="0025422A"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
          <w:bCs/>
          <w:i/>
        </w:rPr>
        <w:lastRenderedPageBreak/>
        <w:t xml:space="preserve">“Registro Federal de Contribuyentes (RFC) de las personas físicas es un dato personal confidencial. </w:t>
      </w:r>
      <w:r w:rsidRPr="0010165E">
        <w:rPr>
          <w:rFonts w:ascii="Palatino Linotype" w:hAnsi="Palatino Linotype" w:cs="Arial"/>
          <w:i/>
        </w:rPr>
        <w:t>De conformidad con lo establecido en el artículo 18,</w:t>
      </w:r>
      <w:r w:rsidRPr="0010165E">
        <w:rPr>
          <w:rFonts w:ascii="Palatino Linotype" w:hAnsi="Palatino Linotype" w:cs="Arial"/>
          <w:b/>
          <w:bCs/>
          <w:i/>
        </w:rPr>
        <w:t xml:space="preserve"> </w:t>
      </w:r>
      <w:r w:rsidRPr="0010165E">
        <w:rPr>
          <w:rFonts w:ascii="Palatino Linotype" w:hAnsi="Palatino Linotype" w:cs="Arial"/>
          <w:i/>
        </w:rPr>
        <w:t>fracción II de la Ley Federal de Transparencia y Acceso a la Información Pública</w:t>
      </w:r>
      <w:r w:rsidRPr="0010165E">
        <w:rPr>
          <w:rFonts w:ascii="Palatino Linotype" w:hAnsi="Palatino Linotype" w:cs="Arial"/>
          <w:b/>
          <w:bCs/>
          <w:i/>
        </w:rPr>
        <w:t xml:space="preserve"> </w:t>
      </w:r>
      <w:r w:rsidRPr="0010165E">
        <w:rPr>
          <w:rFonts w:ascii="Palatino Linotype" w:hAnsi="Palatino Linotype" w:cs="Arial"/>
          <w:i/>
        </w:rPr>
        <w:t xml:space="preserve">Gubernamental </w:t>
      </w:r>
      <w:r w:rsidRPr="0010165E">
        <w:rPr>
          <w:rFonts w:ascii="Palatino Linotype" w:hAnsi="Palatino Linotype" w:cs="Arial"/>
          <w:i/>
          <w:u w:val="single"/>
        </w:rPr>
        <w:t>se considera información confidencial los datos personales que</w:t>
      </w:r>
      <w:r w:rsidRPr="0010165E">
        <w:rPr>
          <w:rFonts w:ascii="Palatino Linotype" w:hAnsi="Palatino Linotype" w:cs="Arial"/>
          <w:bCs/>
          <w:i/>
          <w:u w:val="single"/>
        </w:rPr>
        <w:t xml:space="preserve"> </w:t>
      </w:r>
      <w:r w:rsidRPr="0010165E">
        <w:rPr>
          <w:rFonts w:ascii="Palatino Linotype" w:hAnsi="Palatino Linotype" w:cs="Arial"/>
          <w:i/>
          <w:u w:val="single"/>
        </w:rPr>
        <w:t>requieren el consentimiento de los individuos para su difusión, distribución o</w:t>
      </w:r>
      <w:r w:rsidRPr="0010165E">
        <w:rPr>
          <w:rFonts w:ascii="Palatino Linotype" w:hAnsi="Palatino Linotype" w:cs="Arial"/>
          <w:bCs/>
          <w:i/>
          <w:u w:val="single"/>
        </w:rPr>
        <w:t xml:space="preserve"> </w:t>
      </w:r>
      <w:r w:rsidRPr="0010165E">
        <w:rPr>
          <w:rFonts w:ascii="Palatino Linotype" w:hAnsi="Palatino Linotype" w:cs="Arial"/>
          <w:i/>
          <w:u w:val="single"/>
        </w:rPr>
        <w:t>comercialización en los términos de esta Ley. Por su parte, según dispone el</w:t>
      </w:r>
      <w:r w:rsidRPr="0010165E">
        <w:rPr>
          <w:rFonts w:ascii="Palatino Linotype" w:hAnsi="Palatino Linotype" w:cs="Arial"/>
          <w:bCs/>
          <w:i/>
          <w:u w:val="single"/>
        </w:rPr>
        <w:t xml:space="preserve"> </w:t>
      </w:r>
      <w:r w:rsidRPr="0010165E">
        <w:rPr>
          <w:rFonts w:ascii="Palatino Linotype" w:hAnsi="Palatino Linotype" w:cs="Arial"/>
          <w:i/>
          <w:u w:val="single"/>
        </w:rPr>
        <w:t>artículo 3, fracción II de la Ley Federal de Transparencia y Acceso a la Información</w:t>
      </w:r>
      <w:r w:rsidRPr="0010165E">
        <w:rPr>
          <w:rFonts w:ascii="Palatino Linotype" w:hAnsi="Palatino Linotype" w:cs="Arial"/>
          <w:bCs/>
          <w:i/>
          <w:u w:val="single"/>
        </w:rPr>
        <w:t xml:space="preserve"> </w:t>
      </w:r>
      <w:r w:rsidRPr="0010165E">
        <w:rPr>
          <w:rFonts w:ascii="Palatino Linotype" w:hAnsi="Palatino Linotype" w:cs="Arial"/>
          <w:i/>
          <w:u w:val="single"/>
        </w:rPr>
        <w:t>Pública Gubernamental, dato personal es toda aquella información concerniente a</w:t>
      </w:r>
      <w:r w:rsidRPr="0010165E">
        <w:rPr>
          <w:rFonts w:ascii="Palatino Linotype" w:hAnsi="Palatino Linotype" w:cs="Arial"/>
          <w:bCs/>
          <w:i/>
          <w:u w:val="single"/>
        </w:rPr>
        <w:t xml:space="preserve"> </w:t>
      </w:r>
      <w:r w:rsidRPr="0010165E">
        <w:rPr>
          <w:rFonts w:ascii="Palatino Linotype" w:hAnsi="Palatino Linotype" w:cs="Arial"/>
          <w:i/>
          <w:u w:val="single"/>
        </w:rPr>
        <w:t>una persona física identificada o identificable</w:t>
      </w:r>
      <w:r w:rsidRPr="0010165E">
        <w:rPr>
          <w:rFonts w:ascii="Palatino Linotype" w:hAnsi="Palatino Linotype" w:cs="Arial"/>
          <w:i/>
        </w:rPr>
        <w:t xml:space="preserve">. Para </w:t>
      </w:r>
      <w:r w:rsidRPr="0010165E">
        <w:rPr>
          <w:rFonts w:ascii="Palatino Linotype" w:hAnsi="Palatino Linotype" w:cs="Arial"/>
          <w:i/>
          <w:u w:val="single"/>
        </w:rPr>
        <w:t>obtener el RFC es necesario</w:t>
      </w:r>
      <w:r w:rsidRPr="0010165E">
        <w:rPr>
          <w:rFonts w:ascii="Palatino Linotype" w:hAnsi="Palatino Linotype" w:cs="Arial"/>
          <w:b/>
          <w:bCs/>
          <w:i/>
          <w:u w:val="single"/>
        </w:rPr>
        <w:t xml:space="preserve"> </w:t>
      </w:r>
      <w:r w:rsidRPr="0010165E">
        <w:rPr>
          <w:rFonts w:ascii="Palatino Linotype" w:hAnsi="Palatino Linotype" w:cs="Arial"/>
          <w:i/>
          <w:u w:val="single"/>
        </w:rPr>
        <w:t>acreditar previamente mediante documentos oficiales (pasaporte, acta de</w:t>
      </w:r>
      <w:r w:rsidRPr="0010165E">
        <w:rPr>
          <w:rFonts w:ascii="Palatino Linotype" w:hAnsi="Palatino Linotype" w:cs="Arial"/>
          <w:b/>
          <w:bCs/>
          <w:i/>
          <w:u w:val="single"/>
        </w:rPr>
        <w:t xml:space="preserve"> </w:t>
      </w:r>
      <w:r w:rsidRPr="0010165E">
        <w:rPr>
          <w:rFonts w:ascii="Palatino Linotype" w:hAnsi="Palatino Linotype" w:cs="Arial"/>
          <w:i/>
          <w:u w:val="single"/>
        </w:rPr>
        <w:t>nacimiento, etc.) la identidad de la persona, su fecha y lugar de nacimiento, entre</w:t>
      </w:r>
      <w:r w:rsidRPr="0010165E">
        <w:rPr>
          <w:rFonts w:ascii="Palatino Linotype" w:hAnsi="Palatino Linotype" w:cs="Arial"/>
          <w:b/>
          <w:bCs/>
          <w:i/>
          <w:u w:val="single"/>
        </w:rPr>
        <w:t xml:space="preserve"> </w:t>
      </w:r>
      <w:r w:rsidRPr="0010165E">
        <w:rPr>
          <w:rFonts w:ascii="Palatino Linotype" w:hAnsi="Palatino Linotype" w:cs="Arial"/>
          <w:i/>
          <w:u w:val="single"/>
        </w:rPr>
        <w:t xml:space="preserve">otros. </w:t>
      </w:r>
      <w:r w:rsidRPr="0010165E">
        <w:rPr>
          <w:rFonts w:ascii="Palatino Linotype" w:hAnsi="Palatino Linotype" w:cs="Arial"/>
          <w:i/>
        </w:rPr>
        <w:t>De acuerdo con la legislación tributaria, las personas físicas tramitan su</w:t>
      </w:r>
      <w:r w:rsidRPr="0010165E">
        <w:rPr>
          <w:rFonts w:ascii="Palatino Linotype" w:hAnsi="Palatino Linotype" w:cs="Arial"/>
          <w:b/>
          <w:bCs/>
          <w:i/>
        </w:rPr>
        <w:t xml:space="preserve"> </w:t>
      </w:r>
      <w:r w:rsidRPr="0010165E">
        <w:rPr>
          <w:rFonts w:ascii="Palatino Linotype" w:hAnsi="Palatino Linotype" w:cs="Arial"/>
          <w:i/>
        </w:rPr>
        <w:t>inscripción en el Registro Federal de Contribuyentes con el único propósito de</w:t>
      </w:r>
      <w:r w:rsidRPr="0010165E">
        <w:rPr>
          <w:rFonts w:ascii="Palatino Linotype" w:hAnsi="Palatino Linotype" w:cs="Arial"/>
          <w:b/>
          <w:bCs/>
          <w:i/>
        </w:rPr>
        <w:t xml:space="preserve"> </w:t>
      </w:r>
      <w:r w:rsidRPr="0010165E">
        <w:rPr>
          <w:rFonts w:ascii="Palatino Linotype" w:hAnsi="Palatino Linotype" w:cs="Arial"/>
          <w:i/>
        </w:rPr>
        <w:t>realizar mediante esa clave de identificación, operaciones o actividades de</w:t>
      </w:r>
      <w:r w:rsidRPr="0010165E">
        <w:rPr>
          <w:rFonts w:ascii="Palatino Linotype" w:hAnsi="Palatino Linotype" w:cs="Arial"/>
          <w:b/>
          <w:bCs/>
          <w:i/>
        </w:rPr>
        <w:t xml:space="preserve"> </w:t>
      </w:r>
      <w:r w:rsidRPr="0010165E">
        <w:rPr>
          <w:rFonts w:ascii="Palatino Linotype" w:hAnsi="Palatino Linotype" w:cs="Arial"/>
          <w:i/>
        </w:rPr>
        <w:t>naturaleza tributaria. En este sentido, el artículo 79 del Código Fiscal de la</w:t>
      </w:r>
      <w:r w:rsidRPr="0010165E">
        <w:rPr>
          <w:rFonts w:ascii="Palatino Linotype" w:hAnsi="Palatino Linotype" w:cs="Arial"/>
          <w:b/>
          <w:bCs/>
          <w:i/>
        </w:rPr>
        <w:t xml:space="preserve"> </w:t>
      </w:r>
      <w:r w:rsidRPr="0010165E">
        <w:rPr>
          <w:rFonts w:ascii="Palatino Linotype" w:hAnsi="Palatino Linotype" w:cs="Arial"/>
          <w:i/>
        </w:rPr>
        <w:t>Federación prevé que la utilización de una clave de registro no asignada por la</w:t>
      </w:r>
      <w:r w:rsidRPr="0010165E">
        <w:rPr>
          <w:rFonts w:ascii="Palatino Linotype" w:hAnsi="Palatino Linotype" w:cs="Arial"/>
          <w:b/>
          <w:bCs/>
          <w:i/>
        </w:rPr>
        <w:t xml:space="preserve"> </w:t>
      </w:r>
      <w:r w:rsidRPr="0010165E">
        <w:rPr>
          <w:rFonts w:ascii="Palatino Linotype" w:hAnsi="Palatino Linotype" w:cs="Arial"/>
          <w:i/>
        </w:rPr>
        <w:t>autoridad constituye como una infracción en materia fiscal. De acuerdo con lo</w:t>
      </w:r>
      <w:r w:rsidRPr="0010165E">
        <w:rPr>
          <w:rFonts w:ascii="Palatino Linotype" w:hAnsi="Palatino Linotype" w:cs="Arial"/>
          <w:b/>
          <w:bCs/>
          <w:i/>
        </w:rPr>
        <w:t xml:space="preserve"> </w:t>
      </w:r>
      <w:r w:rsidRPr="0010165E">
        <w:rPr>
          <w:rFonts w:ascii="Palatino Linotype" w:hAnsi="Palatino Linotype" w:cs="Arial"/>
          <w:i/>
        </w:rPr>
        <w:t>antes apuntado, el RFC vinculado al nombre de su titular, permite identificar la</w:t>
      </w:r>
      <w:r w:rsidRPr="0010165E">
        <w:rPr>
          <w:rFonts w:ascii="Palatino Linotype" w:hAnsi="Palatino Linotype" w:cs="Arial"/>
          <w:b/>
          <w:bCs/>
          <w:i/>
        </w:rPr>
        <w:t xml:space="preserve"> </w:t>
      </w:r>
      <w:r w:rsidRPr="0010165E">
        <w:rPr>
          <w:rFonts w:ascii="Palatino Linotype" w:hAnsi="Palatino Linotype" w:cs="Arial"/>
          <w:i/>
        </w:rPr>
        <w:t>edad de la persona, así como su homoclave, siendo esta última única e irrepetible,</w:t>
      </w:r>
      <w:r w:rsidRPr="0010165E">
        <w:rPr>
          <w:rFonts w:ascii="Palatino Linotype" w:hAnsi="Palatino Linotype" w:cs="Arial"/>
          <w:b/>
          <w:bCs/>
          <w:i/>
        </w:rPr>
        <w:t xml:space="preserve"> </w:t>
      </w:r>
      <w:r w:rsidRPr="0010165E">
        <w:rPr>
          <w:rFonts w:ascii="Palatino Linotype" w:hAnsi="Palatino Linotype" w:cs="Arial"/>
          <w:i/>
        </w:rPr>
        <w:t>por lo que es posible concluir que el RFC constituye un dato personal y, por tanto,</w:t>
      </w:r>
      <w:r w:rsidRPr="0010165E">
        <w:rPr>
          <w:rFonts w:ascii="Palatino Linotype" w:hAnsi="Palatino Linotype" w:cs="Arial"/>
          <w:b/>
          <w:bCs/>
          <w:i/>
        </w:rPr>
        <w:t xml:space="preserve"> </w:t>
      </w:r>
      <w:r w:rsidRPr="0010165E">
        <w:rPr>
          <w:rFonts w:ascii="Palatino Linotype" w:hAnsi="Palatino Linotype" w:cs="Arial"/>
          <w:i/>
        </w:rPr>
        <w:t>información confidencial, de conformidad con los previsto en el artículo 18,</w:t>
      </w:r>
      <w:r w:rsidRPr="0010165E">
        <w:rPr>
          <w:rFonts w:ascii="Palatino Linotype" w:hAnsi="Palatino Linotype" w:cs="Arial"/>
          <w:b/>
          <w:bCs/>
          <w:i/>
        </w:rPr>
        <w:t xml:space="preserve"> </w:t>
      </w:r>
      <w:r w:rsidRPr="0010165E">
        <w:rPr>
          <w:rFonts w:ascii="Palatino Linotype" w:hAnsi="Palatino Linotype" w:cs="Arial"/>
          <w:i/>
        </w:rPr>
        <w:t>fracción II de la Ley Federal de Transparencia y Acceso a la Información Pública</w:t>
      </w:r>
      <w:r w:rsidRPr="0010165E">
        <w:rPr>
          <w:rFonts w:ascii="Palatino Linotype" w:hAnsi="Palatino Linotype" w:cs="Arial"/>
          <w:b/>
          <w:bCs/>
          <w:i/>
        </w:rPr>
        <w:t xml:space="preserve"> </w:t>
      </w:r>
      <w:r w:rsidRPr="0010165E">
        <w:rPr>
          <w:rFonts w:ascii="Palatino Linotype" w:hAnsi="Palatino Linotype" w:cs="Arial"/>
          <w:i/>
        </w:rPr>
        <w:t>Gubernamental</w:t>
      </w:r>
      <w:r w:rsidRPr="0010165E">
        <w:rPr>
          <w:rFonts w:ascii="Palatino Linotype" w:hAnsi="Palatino Linotype" w:cs="Arial"/>
          <w:bCs/>
          <w:i/>
        </w:rPr>
        <w:t xml:space="preserve">…” </w:t>
      </w:r>
    </w:p>
    <w:p w14:paraId="7F93D0B8" w14:textId="77777777" w:rsidR="0025422A" w:rsidRPr="00C11792" w:rsidRDefault="0025422A" w:rsidP="0025422A">
      <w:pPr>
        <w:tabs>
          <w:tab w:val="left" w:pos="8647"/>
        </w:tabs>
        <w:spacing w:after="0" w:line="240" w:lineRule="auto"/>
        <w:ind w:left="567" w:right="567"/>
        <w:jc w:val="both"/>
        <w:rPr>
          <w:rFonts w:ascii="Palatino Linotype" w:hAnsi="Palatino Linotype" w:cs="Arial"/>
          <w:bCs/>
        </w:rPr>
      </w:pPr>
    </w:p>
    <w:p w14:paraId="64BB17A8" w14:textId="77777777" w:rsidR="0025422A" w:rsidRPr="0010165E" w:rsidRDefault="0025422A" w:rsidP="0025422A">
      <w:pPr>
        <w:tabs>
          <w:tab w:val="left" w:pos="8647"/>
        </w:tabs>
        <w:spacing w:after="0" w:line="240" w:lineRule="auto"/>
        <w:ind w:left="567" w:right="284"/>
        <w:jc w:val="right"/>
        <w:rPr>
          <w:rFonts w:ascii="Palatino Linotype" w:hAnsi="Palatino Linotype" w:cs="Arial"/>
        </w:rPr>
      </w:pPr>
      <w:r w:rsidRPr="0010165E">
        <w:rPr>
          <w:rFonts w:ascii="Palatino Linotype" w:hAnsi="Palatino Linotype" w:cs="Arial"/>
        </w:rPr>
        <w:t>(Énfasis añadido)</w:t>
      </w:r>
    </w:p>
    <w:p w14:paraId="788768C3"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7DCAEDC8"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D11160D"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4387EF6D"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w:t>
      </w:r>
      <w:r w:rsidRPr="0010165E">
        <w:rPr>
          <w:rFonts w:ascii="Palatino Linotype" w:hAnsi="Palatino Linotype" w:cs="Arial"/>
          <w:sz w:val="24"/>
          <w:szCs w:val="24"/>
        </w:rPr>
        <w:lastRenderedPageBreak/>
        <w:t xml:space="preserve">sus apellidos y su lugar de nacimiento; información que permite distinguirlo del resto de los habitantes, se considera que es de carácter confidencial. Argumento que es compartido por el entonces </w:t>
      </w:r>
      <w:r w:rsidRPr="0010165E">
        <w:rPr>
          <w:rFonts w:ascii="Palatino Linotype" w:hAnsi="Palatino Linotype" w:cs="Arial"/>
          <w:b/>
          <w:bCs/>
          <w:sz w:val="24"/>
          <w:szCs w:val="24"/>
        </w:rPr>
        <w:t xml:space="preserve">Instituto Federal de Acceso a la Información y Protección de Datos (IFAI), conforme al </w:t>
      </w:r>
      <w:r w:rsidRPr="0010165E">
        <w:rPr>
          <w:rFonts w:ascii="Palatino Linotype" w:hAnsi="Palatino Linotype" w:cs="Arial"/>
          <w:sz w:val="24"/>
          <w:szCs w:val="24"/>
        </w:rPr>
        <w:t xml:space="preserve">criterio número 0003-10, el cual refiere: </w:t>
      </w:r>
    </w:p>
    <w:p w14:paraId="50F9086E"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7CC54A03" w14:textId="77777777" w:rsidR="0025422A" w:rsidRPr="0010165E" w:rsidRDefault="0025422A" w:rsidP="008A29E5">
      <w:pPr>
        <w:tabs>
          <w:tab w:val="left" w:pos="8505"/>
        </w:tabs>
        <w:spacing w:after="0" w:line="240" w:lineRule="auto"/>
        <w:ind w:left="567" w:right="567"/>
        <w:jc w:val="both"/>
        <w:rPr>
          <w:rFonts w:ascii="Palatino Linotype" w:hAnsi="Palatino Linotype" w:cs="Arial"/>
          <w:i/>
        </w:rPr>
      </w:pPr>
      <w:r w:rsidRPr="0010165E">
        <w:rPr>
          <w:rFonts w:ascii="Palatino Linotype" w:hAnsi="Palatino Linotype" w:cs="Arial"/>
          <w:b/>
          <w:bCs/>
          <w:i/>
        </w:rPr>
        <w:t xml:space="preserve">“Clave Única de Registro de Población (CURP) es un dato personal confidencial. </w:t>
      </w:r>
      <w:r w:rsidRPr="0010165E">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0165E">
        <w:rPr>
          <w:rFonts w:ascii="Palatino Linotype" w:hAnsi="Palatino Linotype" w:cs="Arial"/>
          <w:b/>
          <w:bCs/>
          <w:i/>
        </w:rPr>
        <w:t>..</w:t>
      </w:r>
      <w:r w:rsidRPr="0010165E">
        <w:rPr>
          <w:rFonts w:ascii="Palatino Linotype" w:hAnsi="Palatino Linotype" w:cs="Arial"/>
          <w:i/>
        </w:rPr>
        <w:t>.” (Sic)</w:t>
      </w:r>
    </w:p>
    <w:p w14:paraId="37B53E11" w14:textId="77777777" w:rsidR="0025422A" w:rsidRPr="0010165E" w:rsidRDefault="0025422A" w:rsidP="0025422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3F1AD816" w14:textId="77777777" w:rsidR="0025422A" w:rsidRPr="0010165E" w:rsidRDefault="0025422A" w:rsidP="0025422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10165E">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3E08988" w14:textId="77777777" w:rsidR="0025422A" w:rsidRPr="0010165E" w:rsidRDefault="0025422A" w:rsidP="0025422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808C919" w14:textId="77777777" w:rsidR="0025422A"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sidRPr="0010165E">
        <w:rPr>
          <w:rFonts w:ascii="Palatino Linotype" w:hAnsi="Palatino Linotype" w:cs="Arial"/>
          <w:sz w:val="24"/>
          <w:szCs w:val="24"/>
        </w:rPr>
        <w:lastRenderedPageBreak/>
        <w:t>que, se insiste, no son de acceso público, de ahí que deben protegerse mediante la versión pública correspondiente.</w:t>
      </w:r>
    </w:p>
    <w:p w14:paraId="6417A1BE"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79A4D1CF"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311DF98"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1FBBAB8E" w14:textId="77777777" w:rsidR="0025422A" w:rsidRPr="0010165E" w:rsidRDefault="0025422A" w:rsidP="008A29E5">
      <w:pPr>
        <w:tabs>
          <w:tab w:val="left" w:pos="8505"/>
        </w:tabs>
        <w:spacing w:after="0" w:line="240" w:lineRule="auto"/>
        <w:ind w:left="567" w:right="567"/>
        <w:jc w:val="both"/>
        <w:rPr>
          <w:rFonts w:ascii="Palatino Linotype" w:hAnsi="Palatino Linotype" w:cs="Arial"/>
          <w:bCs/>
          <w:i/>
        </w:rPr>
      </w:pPr>
      <w:r w:rsidRPr="0010165E">
        <w:rPr>
          <w:rFonts w:ascii="Palatino Linotype" w:hAnsi="Palatino Linotype" w:cs="Arial"/>
          <w:bCs/>
          <w:i/>
        </w:rPr>
        <w:t>“</w:t>
      </w:r>
      <w:r w:rsidRPr="0010165E">
        <w:rPr>
          <w:rFonts w:ascii="Palatino Linotype" w:hAnsi="Palatino Linotype" w:cs="Arial"/>
          <w:b/>
          <w:bCs/>
          <w:i/>
        </w:rPr>
        <w:t>Cuarto</w:t>
      </w:r>
      <w:r w:rsidRPr="0010165E">
        <w:rPr>
          <w:rFonts w:ascii="Palatino Linotype" w:hAnsi="Palatino Linotype" w:cs="Arial"/>
          <w:bCs/>
          <w:i/>
        </w:rPr>
        <w:t xml:space="preserve">. </w:t>
      </w:r>
      <w:r w:rsidRPr="0010165E">
        <w:rPr>
          <w:rFonts w:ascii="Palatino Linotype" w:hAnsi="Palatino Linotype" w:cs="Arial"/>
          <w:b/>
          <w:bCs/>
          <w:i/>
          <w:u w:val="single"/>
        </w:rPr>
        <w:t>Para clasificar la información como reservada o confidencial,</w:t>
      </w:r>
      <w:r w:rsidRPr="0010165E">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B1182F"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Los sujetos obligados deberán aplicar, de manera estricta, las excepciones al derecho de acceso a la información y sólo podrán invocarlas cuando acrediten su procedencia.</w:t>
      </w:r>
    </w:p>
    <w:p w14:paraId="0DF9CCB9"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w:t>
      </w:r>
    </w:p>
    <w:p w14:paraId="432F7C3F"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
          <w:bCs/>
          <w:i/>
        </w:rPr>
        <w:t>Quinto</w:t>
      </w:r>
      <w:r w:rsidRPr="0010165E">
        <w:rPr>
          <w:rFonts w:ascii="Palatino Linotype" w:hAnsi="Palatino Linotype" w:cs="Arial"/>
          <w:bCs/>
          <w:i/>
        </w:rPr>
        <w:t xml:space="preserve">. </w:t>
      </w:r>
      <w:r w:rsidRPr="0010165E">
        <w:rPr>
          <w:rFonts w:ascii="Palatino Linotype" w:hAnsi="Palatino Linotype" w:cs="Arial"/>
          <w:b/>
          <w:bCs/>
          <w:i/>
        </w:rPr>
        <w:t xml:space="preserve">La carga de la prueba para justificar toda negativa de acceso a la información, </w:t>
      </w:r>
      <w:r w:rsidRPr="0010165E">
        <w:rPr>
          <w:rFonts w:ascii="Palatino Linotype" w:hAnsi="Palatino Linotype" w:cs="Arial"/>
          <w:bCs/>
          <w:i/>
        </w:rPr>
        <w:t>por actualizarse cualquiera de los supuestos de clasificación previstos en la Ley General, la Ley Federal y leyes estatales, corresponderá</w:t>
      </w:r>
      <w:r w:rsidRPr="0010165E">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0165E">
        <w:rPr>
          <w:rFonts w:ascii="Palatino Linotype" w:hAnsi="Palatino Linotype" w:cs="Arial"/>
          <w:bCs/>
          <w:i/>
        </w:rPr>
        <w:t>, observando lo dispuesto en la Ley General y las demás disposiciones aplicables en la materia.</w:t>
      </w:r>
    </w:p>
    <w:p w14:paraId="0FBE48B8"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p>
    <w:p w14:paraId="11F8676E"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
          <w:bCs/>
          <w:i/>
        </w:rPr>
        <w:t>Octavo</w:t>
      </w:r>
      <w:r w:rsidRPr="0010165E">
        <w:rPr>
          <w:rFonts w:ascii="Palatino Linotype" w:hAnsi="Palatino Linotype" w:cs="Arial"/>
          <w:bCs/>
          <w:i/>
        </w:rPr>
        <w:t xml:space="preserve">. </w:t>
      </w:r>
      <w:r w:rsidRPr="0010165E">
        <w:rPr>
          <w:rFonts w:ascii="Palatino Linotype" w:hAnsi="Palatino Linotype" w:cs="Arial"/>
          <w:bCs/>
          <w:i/>
          <w:u w:val="single"/>
        </w:rPr>
        <w:t>Para fundar la clasificación de la información se debe señalar el artículo, fracción, inciso, párrafo o numeral de la ley o tratado internacional</w:t>
      </w:r>
      <w:r w:rsidRPr="0010165E">
        <w:rPr>
          <w:rFonts w:ascii="Palatino Linotype" w:hAnsi="Palatino Linotype" w:cs="Arial"/>
          <w:bCs/>
          <w:i/>
        </w:rPr>
        <w:t xml:space="preserve"> suscrito por el Estado mexicano que expresamente le otorga el carácter de reservada o confidencial.</w:t>
      </w:r>
    </w:p>
    <w:p w14:paraId="01A49D5D"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2335A751"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w:t>
      </w:r>
    </w:p>
    <w:p w14:paraId="5C60A08C" w14:textId="77777777" w:rsidR="0025422A" w:rsidRPr="0010165E" w:rsidRDefault="0025422A" w:rsidP="008A29E5">
      <w:pPr>
        <w:tabs>
          <w:tab w:val="left" w:pos="8647"/>
        </w:tabs>
        <w:spacing w:after="0" w:line="240" w:lineRule="auto"/>
        <w:ind w:left="567" w:right="567"/>
        <w:jc w:val="both"/>
        <w:rPr>
          <w:rFonts w:ascii="Palatino Linotype" w:hAnsi="Palatino Linotype" w:cs="Arial"/>
          <w:b/>
          <w:bCs/>
          <w:i/>
        </w:rPr>
      </w:pPr>
      <w:r w:rsidRPr="0010165E">
        <w:rPr>
          <w:rFonts w:ascii="Palatino Linotype" w:hAnsi="Palatino Linotype" w:cs="Arial"/>
          <w:b/>
          <w:bCs/>
          <w:i/>
        </w:rPr>
        <w:t>DE LA INFORMACIÓN CONFIDENCIAL</w:t>
      </w:r>
    </w:p>
    <w:p w14:paraId="01FC0333"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
          <w:bCs/>
          <w:i/>
        </w:rPr>
        <w:t xml:space="preserve">Trigésimo octavo. </w:t>
      </w:r>
      <w:r w:rsidRPr="0010165E">
        <w:rPr>
          <w:rFonts w:ascii="Palatino Linotype" w:hAnsi="Palatino Linotype" w:cs="Arial"/>
          <w:bCs/>
          <w:i/>
        </w:rPr>
        <w:t>Se considera información confidencial:</w:t>
      </w:r>
    </w:p>
    <w:p w14:paraId="3C137FB6" w14:textId="77777777" w:rsidR="0025422A" w:rsidRPr="0010165E" w:rsidRDefault="0025422A" w:rsidP="008A29E5">
      <w:pPr>
        <w:tabs>
          <w:tab w:val="left" w:pos="8647"/>
        </w:tabs>
        <w:spacing w:after="0" w:line="240" w:lineRule="auto"/>
        <w:ind w:left="567" w:right="567"/>
        <w:jc w:val="both"/>
        <w:rPr>
          <w:rFonts w:ascii="Palatino Linotype" w:hAnsi="Palatino Linotype" w:cs="Arial"/>
          <w:b/>
          <w:bCs/>
          <w:i/>
        </w:rPr>
      </w:pPr>
      <w:r w:rsidRPr="0010165E">
        <w:rPr>
          <w:rFonts w:ascii="Palatino Linotype" w:hAnsi="Palatino Linotype" w:cs="Arial"/>
          <w:bCs/>
          <w:i/>
        </w:rPr>
        <w:lastRenderedPageBreak/>
        <w:t xml:space="preserve">I. </w:t>
      </w:r>
      <w:r w:rsidRPr="0010165E">
        <w:rPr>
          <w:rFonts w:ascii="Palatino Linotype" w:hAnsi="Palatino Linotype" w:cs="Arial"/>
          <w:b/>
          <w:bCs/>
          <w:i/>
          <w:u w:val="single"/>
        </w:rPr>
        <w:t>Los datos personales en los términos de la norma aplicable</w:t>
      </w:r>
      <w:r w:rsidRPr="0010165E">
        <w:rPr>
          <w:rFonts w:ascii="Palatino Linotype" w:hAnsi="Palatino Linotype" w:cs="Arial"/>
          <w:b/>
          <w:bCs/>
          <w:i/>
        </w:rPr>
        <w:t>;</w:t>
      </w:r>
    </w:p>
    <w:p w14:paraId="53174E32"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01FC648"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III …</w:t>
      </w:r>
    </w:p>
    <w:p w14:paraId="1E068423" w14:textId="77777777" w:rsidR="0025422A" w:rsidRPr="0010165E" w:rsidRDefault="0025422A" w:rsidP="008A29E5">
      <w:pPr>
        <w:tabs>
          <w:tab w:val="left" w:pos="8647"/>
        </w:tabs>
        <w:spacing w:after="0" w:line="240" w:lineRule="auto"/>
        <w:ind w:left="567" w:right="567"/>
        <w:jc w:val="both"/>
        <w:rPr>
          <w:rFonts w:ascii="Palatino Linotype" w:hAnsi="Palatino Linotype" w:cs="Arial"/>
          <w:bCs/>
          <w:i/>
        </w:rPr>
      </w:pPr>
      <w:r w:rsidRPr="0010165E">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7B07ED3B" w14:textId="77777777" w:rsidR="0025422A" w:rsidRPr="0010165E" w:rsidRDefault="0025422A" w:rsidP="008A29E5">
      <w:pPr>
        <w:tabs>
          <w:tab w:val="left" w:pos="8647"/>
        </w:tabs>
        <w:spacing w:after="0" w:line="240" w:lineRule="auto"/>
        <w:ind w:left="567" w:right="567"/>
        <w:jc w:val="right"/>
        <w:rPr>
          <w:rFonts w:ascii="Palatino Linotype" w:hAnsi="Palatino Linotype" w:cs="Arial"/>
          <w:bCs/>
        </w:rPr>
      </w:pPr>
      <w:r w:rsidRPr="0010165E">
        <w:rPr>
          <w:rFonts w:ascii="Palatino Linotype" w:hAnsi="Palatino Linotype" w:cs="Arial"/>
          <w:bCs/>
        </w:rPr>
        <w:t>(Énfasis añadido)</w:t>
      </w:r>
    </w:p>
    <w:p w14:paraId="7A24EB50"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75645811"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r w:rsidRPr="0010165E">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59375B2"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2516E856" w14:textId="77777777" w:rsidR="0025422A" w:rsidRPr="0010165E" w:rsidRDefault="0025422A" w:rsidP="0025422A">
      <w:pPr>
        <w:autoSpaceDE w:val="0"/>
        <w:autoSpaceDN w:val="0"/>
        <w:adjustRightInd w:val="0"/>
        <w:spacing w:after="0" w:line="360" w:lineRule="auto"/>
        <w:contextualSpacing/>
        <w:jc w:val="both"/>
        <w:rPr>
          <w:rFonts w:ascii="Palatino Linotype" w:hAnsi="Palatino Linotype" w:cs="Arial"/>
          <w:sz w:val="24"/>
          <w:lang w:val="es-ES"/>
        </w:rPr>
      </w:pPr>
      <w:r w:rsidRPr="0010165E">
        <w:rPr>
          <w:rFonts w:ascii="Palatino Linotype" w:eastAsia="Times New Roman" w:hAnsi="Palatino Linotype" w:cs="Arial"/>
          <w:sz w:val="24"/>
          <w:szCs w:val="24"/>
          <w:lang w:val="es-ES" w:eastAsia="es-ES"/>
        </w:rPr>
        <w:t xml:space="preserve">Entonces, el </w:t>
      </w:r>
      <w:r w:rsidRPr="0010165E">
        <w:rPr>
          <w:rFonts w:ascii="Palatino Linotype" w:eastAsia="Times New Roman" w:hAnsi="Palatino Linotype" w:cs="Arial"/>
          <w:b/>
          <w:sz w:val="24"/>
          <w:szCs w:val="24"/>
          <w:lang w:val="es-ES" w:eastAsia="es-ES"/>
        </w:rPr>
        <w:t>Sujeto Obligado</w:t>
      </w:r>
      <w:r w:rsidRPr="0010165E">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w:t>
      </w:r>
      <w:r w:rsidRPr="0010165E">
        <w:rPr>
          <w:rFonts w:ascii="Palatino Linotype" w:eastAsia="Times New Roman" w:hAnsi="Palatino Linotype" w:cs="Arial"/>
          <w:sz w:val="24"/>
          <w:szCs w:val="24"/>
          <w:lang w:val="es-ES" w:eastAsia="es-ES"/>
        </w:rPr>
        <w:lastRenderedPageBreak/>
        <w:t>de Clasificación que cumpla con las formalidades previstas en los artículos 137, 143 y 149 de la Ley de Transparencia y Acceso a la Información Pública del Estado de México y Municipios</w:t>
      </w:r>
      <w:r w:rsidRPr="0010165E">
        <w:rPr>
          <w:rFonts w:ascii="Palatino Linotype" w:eastAsia="Times New Roman" w:hAnsi="Palatino Linotype" w:cs="Arial"/>
          <w:i/>
          <w:iCs/>
          <w:sz w:val="24"/>
          <w:szCs w:val="24"/>
          <w:lang w:val="es-ES" w:eastAsia="es-ES"/>
        </w:rPr>
        <w:t>.</w:t>
      </w:r>
    </w:p>
    <w:p w14:paraId="7ADBE755" w14:textId="77777777" w:rsidR="0025422A" w:rsidRPr="0010165E" w:rsidRDefault="0025422A" w:rsidP="0025422A">
      <w:pPr>
        <w:spacing w:after="0" w:line="360" w:lineRule="auto"/>
        <w:jc w:val="both"/>
        <w:rPr>
          <w:rFonts w:ascii="Palatino Linotype" w:hAnsi="Palatino Linotype" w:cs="Arial"/>
          <w:sz w:val="24"/>
        </w:rPr>
      </w:pPr>
    </w:p>
    <w:p w14:paraId="61469BA4" w14:textId="77777777" w:rsidR="0025422A" w:rsidRPr="0010165E" w:rsidRDefault="0025422A" w:rsidP="0025422A">
      <w:pPr>
        <w:numPr>
          <w:ilvl w:val="0"/>
          <w:numId w:val="1"/>
        </w:numPr>
        <w:tabs>
          <w:tab w:val="left" w:pos="709"/>
        </w:tabs>
        <w:spacing w:after="0" w:line="360" w:lineRule="auto"/>
        <w:jc w:val="both"/>
        <w:rPr>
          <w:rFonts w:ascii="Palatino Linotype" w:eastAsia="Times New Roman" w:hAnsi="Palatino Linotype" w:cs="Times New Roman"/>
          <w:i/>
          <w:sz w:val="28"/>
          <w:szCs w:val="24"/>
          <w:lang w:val="es-ES" w:eastAsia="es-ES"/>
        </w:rPr>
      </w:pPr>
      <w:r w:rsidRPr="0010165E">
        <w:rPr>
          <w:rFonts w:ascii="Palatino Linotype" w:eastAsia="Times New Roman" w:hAnsi="Palatino Linotype" w:cs="Times New Roman"/>
          <w:b/>
          <w:i/>
          <w:sz w:val="28"/>
          <w:szCs w:val="24"/>
          <w:lang w:val="es-ES" w:eastAsia="es-ES"/>
        </w:rPr>
        <w:t>Vista al Órgano de Control Interno</w:t>
      </w:r>
    </w:p>
    <w:p w14:paraId="6CCDD4D7" w14:textId="77777777" w:rsidR="0025422A" w:rsidRPr="0010165E" w:rsidRDefault="0025422A" w:rsidP="0025422A">
      <w:pPr>
        <w:tabs>
          <w:tab w:val="left" w:pos="709"/>
        </w:tabs>
        <w:spacing w:after="0" w:line="360" w:lineRule="auto"/>
        <w:jc w:val="both"/>
        <w:rPr>
          <w:rFonts w:ascii="Palatino Linotype" w:hAnsi="Palatino Linotype"/>
          <w:sz w:val="24"/>
          <w:szCs w:val="24"/>
        </w:rPr>
      </w:pPr>
    </w:p>
    <w:p w14:paraId="2F6B3C62" w14:textId="77777777" w:rsidR="0025422A" w:rsidRPr="0010165E" w:rsidRDefault="0025422A" w:rsidP="0025422A">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0165E">
        <w:rPr>
          <w:rFonts w:ascii="Palatino Linotype" w:hAnsi="Palatino Linotype"/>
          <w:b/>
          <w:sz w:val="24"/>
          <w:szCs w:val="24"/>
        </w:rPr>
        <w:t>Sujeto Obligado</w:t>
      </w:r>
      <w:r w:rsidRPr="0010165E">
        <w:rPr>
          <w:rFonts w:ascii="Palatino Linotype" w:hAnsi="Palatino Linotype"/>
          <w:sz w:val="24"/>
          <w:szCs w:val="24"/>
        </w:rPr>
        <w:t>.</w:t>
      </w:r>
    </w:p>
    <w:p w14:paraId="3FF8543E" w14:textId="77777777" w:rsidR="0025422A" w:rsidRPr="0010165E" w:rsidRDefault="0025422A" w:rsidP="0025422A">
      <w:pPr>
        <w:tabs>
          <w:tab w:val="left" w:pos="709"/>
        </w:tabs>
        <w:spacing w:after="0" w:line="360" w:lineRule="auto"/>
        <w:jc w:val="both"/>
        <w:rPr>
          <w:rFonts w:ascii="Palatino Linotype" w:hAnsi="Palatino Linotype"/>
          <w:sz w:val="24"/>
          <w:szCs w:val="24"/>
        </w:rPr>
      </w:pPr>
    </w:p>
    <w:p w14:paraId="34C4A3CB" w14:textId="77777777" w:rsidR="0025422A" w:rsidRPr="0010165E" w:rsidRDefault="0025422A" w:rsidP="0025422A">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76CC7158" w14:textId="77777777" w:rsidR="0025422A" w:rsidRPr="0010165E" w:rsidRDefault="0025422A" w:rsidP="0025422A">
      <w:pPr>
        <w:tabs>
          <w:tab w:val="left" w:pos="709"/>
        </w:tabs>
        <w:spacing w:after="0" w:line="360" w:lineRule="auto"/>
        <w:jc w:val="both"/>
        <w:rPr>
          <w:rFonts w:ascii="Palatino Linotype" w:hAnsi="Palatino Linotype"/>
          <w:sz w:val="24"/>
          <w:szCs w:val="24"/>
        </w:rPr>
      </w:pPr>
    </w:p>
    <w:p w14:paraId="1C252B91"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r w:rsidRPr="0010165E">
        <w:rPr>
          <w:rFonts w:ascii="Palatino Linotype" w:hAnsi="Palatino Linotype"/>
          <w:b/>
          <w:i/>
          <w:szCs w:val="24"/>
        </w:rPr>
        <w:t>Artículo 36</w:t>
      </w:r>
      <w:r w:rsidRPr="0010165E">
        <w:rPr>
          <w:rFonts w:ascii="Palatino Linotype" w:hAnsi="Palatino Linotype"/>
          <w:i/>
          <w:szCs w:val="24"/>
        </w:rPr>
        <w:t>. El Instituto tendrá, en el ámbito de su competencia, las siguientes atribuciones:</w:t>
      </w:r>
    </w:p>
    <w:p w14:paraId="5905110C"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326BDC1E"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b/>
          <w:i/>
          <w:szCs w:val="24"/>
        </w:rPr>
        <w:t>X</w:t>
      </w:r>
      <w:r w:rsidRPr="0010165E">
        <w:rPr>
          <w:rFonts w:ascii="Palatino Linotype" w:hAnsi="Palatino Linotype"/>
          <w:i/>
          <w:szCs w:val="24"/>
        </w:rPr>
        <w:t xml:space="preserve">. Hacer del conocimiento del órgano de control interno o equivalente de cada Sujeto Obligado las infracciones a esta Ley; </w:t>
      </w:r>
    </w:p>
    <w:p w14:paraId="6EE82DCF"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5C323FE8" w14:textId="77777777" w:rsidR="0025422A" w:rsidRPr="0010165E" w:rsidRDefault="0025422A" w:rsidP="0025422A">
      <w:pPr>
        <w:tabs>
          <w:tab w:val="left" w:pos="709"/>
        </w:tabs>
        <w:spacing w:after="0" w:line="360" w:lineRule="auto"/>
        <w:jc w:val="both"/>
        <w:rPr>
          <w:rFonts w:ascii="Palatino Linotype" w:hAnsi="Palatino Linotype"/>
          <w:sz w:val="24"/>
          <w:szCs w:val="24"/>
        </w:rPr>
      </w:pPr>
    </w:p>
    <w:p w14:paraId="0ECA7BBB" w14:textId="77777777" w:rsidR="0025422A" w:rsidRDefault="0025422A" w:rsidP="0025422A">
      <w:pPr>
        <w:tabs>
          <w:tab w:val="left" w:pos="709"/>
        </w:tabs>
        <w:spacing w:after="0" w:line="360" w:lineRule="auto"/>
        <w:jc w:val="both"/>
        <w:rPr>
          <w:rFonts w:ascii="Palatino Linotype" w:hAnsi="Palatino Linotype"/>
          <w:sz w:val="24"/>
          <w:szCs w:val="24"/>
        </w:rPr>
      </w:pPr>
      <w:r w:rsidRPr="0010165E">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08F95D40" w14:textId="77777777" w:rsidR="0025422A" w:rsidRPr="0010165E" w:rsidRDefault="0025422A" w:rsidP="0025422A">
      <w:pPr>
        <w:tabs>
          <w:tab w:val="left" w:pos="709"/>
        </w:tabs>
        <w:spacing w:after="0" w:line="360" w:lineRule="auto"/>
        <w:jc w:val="both"/>
        <w:rPr>
          <w:rFonts w:ascii="Palatino Linotype" w:hAnsi="Palatino Linotype"/>
          <w:sz w:val="24"/>
          <w:szCs w:val="24"/>
        </w:rPr>
      </w:pPr>
    </w:p>
    <w:p w14:paraId="617B0916"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r w:rsidRPr="0010165E">
        <w:rPr>
          <w:rFonts w:ascii="Palatino Linotype" w:hAnsi="Palatino Linotype"/>
          <w:b/>
          <w:i/>
          <w:szCs w:val="24"/>
        </w:rPr>
        <w:t>Artículo 190</w:t>
      </w:r>
      <w:r w:rsidRPr="0010165E">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186A9B"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p>
    <w:p w14:paraId="6BBE9F70"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b/>
          <w:i/>
          <w:szCs w:val="24"/>
        </w:rPr>
        <w:t>Artículo 222</w:t>
      </w:r>
      <w:r w:rsidRPr="0010165E">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AF77172"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51C7C94D"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I. Cualquier acto u omisión que provoque la suspensión o deficiencia en la atención de las solicitudes de información;</w:t>
      </w:r>
    </w:p>
    <w:p w14:paraId="78827339"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II. La falta de respuesta a las solicitudes de información en los plazos señalados en la normatividad aplicable;</w:t>
      </w:r>
    </w:p>
    <w:p w14:paraId="3F8B5342"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i/>
          <w:szCs w:val="24"/>
        </w:rPr>
        <w:t>…</w:t>
      </w:r>
    </w:p>
    <w:p w14:paraId="5F05E710" w14:textId="77777777" w:rsidR="0025422A" w:rsidRPr="0010165E" w:rsidRDefault="0025422A" w:rsidP="008A29E5">
      <w:pPr>
        <w:tabs>
          <w:tab w:val="left" w:pos="709"/>
        </w:tabs>
        <w:spacing w:after="0" w:line="240" w:lineRule="auto"/>
        <w:ind w:left="567" w:right="567"/>
        <w:jc w:val="both"/>
        <w:rPr>
          <w:rFonts w:ascii="Palatino Linotype" w:hAnsi="Palatino Linotype"/>
          <w:i/>
          <w:szCs w:val="24"/>
        </w:rPr>
      </w:pPr>
      <w:r w:rsidRPr="0010165E">
        <w:rPr>
          <w:rFonts w:ascii="Palatino Linotype" w:hAnsi="Palatino Linotype"/>
          <w:b/>
          <w:i/>
          <w:szCs w:val="24"/>
        </w:rPr>
        <w:t>Artículo 223</w:t>
      </w:r>
      <w:r w:rsidRPr="0010165E">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07E33B9"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p>
    <w:p w14:paraId="0492EAB2"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10165E">
        <w:rPr>
          <w:rFonts w:ascii="Palatino Linotype" w:hAnsi="Palatino Linotype" w:cs="Arial"/>
          <w:b/>
          <w:sz w:val="24"/>
          <w:szCs w:val="24"/>
        </w:rPr>
        <w:t>ORDENA</w:t>
      </w:r>
      <w:r w:rsidRPr="0010165E">
        <w:rPr>
          <w:rFonts w:ascii="Palatino Linotype" w:hAnsi="Palatino Linotype" w:cs="Arial"/>
          <w:sz w:val="24"/>
          <w:szCs w:val="24"/>
        </w:rPr>
        <w:t xml:space="preserve"> al </w:t>
      </w:r>
      <w:r w:rsidRPr="0010165E">
        <w:rPr>
          <w:rFonts w:ascii="Palatino Linotype" w:hAnsi="Palatino Linotype" w:cs="Arial"/>
          <w:b/>
          <w:sz w:val="24"/>
          <w:szCs w:val="24"/>
        </w:rPr>
        <w:t>Sujeto Obligado</w:t>
      </w:r>
      <w:r w:rsidRPr="0010165E">
        <w:rPr>
          <w:rFonts w:ascii="Palatino Linotype" w:hAnsi="Palatino Linotype" w:cs="Arial"/>
          <w:sz w:val="24"/>
          <w:szCs w:val="24"/>
        </w:rPr>
        <w:t>, atienda la</w:t>
      </w:r>
      <w:r w:rsidR="008A29E5">
        <w:rPr>
          <w:rFonts w:ascii="Palatino Linotype" w:hAnsi="Palatino Linotype" w:cs="Arial"/>
          <w:sz w:val="24"/>
          <w:szCs w:val="24"/>
        </w:rPr>
        <w:t>s</w:t>
      </w:r>
      <w:r w:rsidRPr="0010165E">
        <w:rPr>
          <w:rFonts w:ascii="Palatino Linotype" w:hAnsi="Palatino Linotype" w:cs="Arial"/>
          <w:sz w:val="24"/>
          <w:szCs w:val="24"/>
        </w:rPr>
        <w:t xml:space="preserve"> solicitud</w:t>
      </w:r>
      <w:r w:rsidR="008A29E5">
        <w:rPr>
          <w:rFonts w:ascii="Palatino Linotype" w:hAnsi="Palatino Linotype" w:cs="Arial"/>
          <w:sz w:val="24"/>
          <w:szCs w:val="24"/>
        </w:rPr>
        <w:t>es</w:t>
      </w:r>
      <w:r w:rsidRPr="0010165E">
        <w:rPr>
          <w:rFonts w:ascii="Palatino Linotype" w:hAnsi="Palatino Linotype" w:cs="Arial"/>
          <w:sz w:val="24"/>
          <w:szCs w:val="24"/>
        </w:rPr>
        <w:t xml:space="preserve"> de información </w:t>
      </w:r>
      <w:r w:rsidR="008A29E5" w:rsidRPr="008A29E5">
        <w:rPr>
          <w:rFonts w:ascii="Palatino Linotype" w:hAnsi="Palatino Linotype" w:cs="Arial"/>
          <w:b/>
          <w:sz w:val="24"/>
          <w:szCs w:val="24"/>
        </w:rPr>
        <w:t xml:space="preserve">00317/METEPEC/IP/2022, 00318/METEPEC/IP/2022, </w:t>
      </w:r>
      <w:r w:rsidR="008A29E5" w:rsidRPr="008A29E5">
        <w:rPr>
          <w:rFonts w:ascii="Palatino Linotype" w:hAnsi="Palatino Linotype" w:cs="Arial"/>
          <w:b/>
          <w:sz w:val="24"/>
          <w:szCs w:val="24"/>
        </w:rPr>
        <w:lastRenderedPageBreak/>
        <w:t>00321/METEPEC/IP/2022, 00326/METEPEC/IP/2022, 00316/METEPEC/IP/2022, 00315/METEPEC/IP/2022 y 00314/METEPEC/IP/2022</w:t>
      </w:r>
      <w:r w:rsidRPr="0010165E">
        <w:rPr>
          <w:rFonts w:ascii="Palatino Linotype" w:eastAsia="Times New Roman" w:hAnsi="Palatino Linotype" w:cs="Times New Roman"/>
          <w:b/>
          <w:bCs/>
          <w:sz w:val="24"/>
          <w:szCs w:val="24"/>
          <w:lang w:val="es-ES" w:eastAsia="es-ES"/>
        </w:rPr>
        <w:t>,</w:t>
      </w:r>
      <w:r w:rsidRPr="0010165E">
        <w:rPr>
          <w:rFonts w:ascii="Palatino Linotype" w:hAnsi="Palatino Linotype" w:cs="Arial"/>
          <w:sz w:val="24"/>
          <w:szCs w:val="24"/>
        </w:rPr>
        <w:t xml:space="preserve"> que ha</w:t>
      </w:r>
      <w:r w:rsidR="008A29E5">
        <w:rPr>
          <w:rFonts w:ascii="Palatino Linotype" w:hAnsi="Palatino Linotype" w:cs="Arial"/>
          <w:sz w:val="24"/>
          <w:szCs w:val="24"/>
        </w:rPr>
        <w:t>n</w:t>
      </w:r>
      <w:r w:rsidRPr="0010165E">
        <w:rPr>
          <w:rFonts w:ascii="Palatino Linotype" w:hAnsi="Palatino Linotype" w:cs="Arial"/>
          <w:sz w:val="24"/>
          <w:szCs w:val="24"/>
        </w:rPr>
        <w:t xml:space="preserve"> sido materia del presente fallo.</w:t>
      </w:r>
    </w:p>
    <w:p w14:paraId="134261C5"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p>
    <w:p w14:paraId="74AD7CE4"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r w:rsidRPr="0010165E">
        <w:rPr>
          <w:rFonts w:ascii="Palatino Linotype" w:hAnsi="Palatino Linotype" w:cs="Arial"/>
          <w:sz w:val="24"/>
          <w:szCs w:val="24"/>
        </w:rPr>
        <w:t>Por lo antes expuesto y fundado es de resolverse y,</w:t>
      </w:r>
    </w:p>
    <w:p w14:paraId="3E9D2BD9" w14:textId="77777777" w:rsidR="0025422A" w:rsidRPr="0010165E" w:rsidRDefault="0025422A" w:rsidP="0025422A">
      <w:pPr>
        <w:autoSpaceDE w:val="0"/>
        <w:autoSpaceDN w:val="0"/>
        <w:adjustRightInd w:val="0"/>
        <w:spacing w:after="0" w:line="360" w:lineRule="auto"/>
        <w:jc w:val="both"/>
        <w:rPr>
          <w:rFonts w:ascii="Palatino Linotype" w:hAnsi="Palatino Linotype" w:cs="Arial"/>
          <w:sz w:val="24"/>
          <w:szCs w:val="24"/>
        </w:rPr>
      </w:pPr>
    </w:p>
    <w:p w14:paraId="2EA7FAFA" w14:textId="77777777" w:rsidR="0025422A" w:rsidRPr="0010165E" w:rsidRDefault="0025422A" w:rsidP="0025422A">
      <w:pPr>
        <w:spacing w:after="0" w:line="360" w:lineRule="auto"/>
        <w:ind w:left="426"/>
        <w:jc w:val="center"/>
        <w:rPr>
          <w:rFonts w:ascii="Palatino Linotype" w:eastAsia="Times New Roman" w:hAnsi="Palatino Linotype" w:cs="Times New Roman"/>
          <w:b/>
          <w:color w:val="000000"/>
          <w:sz w:val="28"/>
          <w:szCs w:val="24"/>
          <w:lang w:val="es-ES" w:eastAsia="es-ES"/>
        </w:rPr>
      </w:pPr>
      <w:r w:rsidRPr="0010165E">
        <w:rPr>
          <w:rFonts w:ascii="Palatino Linotype" w:eastAsia="Times New Roman" w:hAnsi="Palatino Linotype" w:cs="Times New Roman"/>
          <w:b/>
          <w:color w:val="000000"/>
          <w:sz w:val="28"/>
          <w:szCs w:val="24"/>
          <w:lang w:val="es-ES" w:eastAsia="es-ES"/>
        </w:rPr>
        <w:t>SE    RESUELVE</w:t>
      </w:r>
    </w:p>
    <w:p w14:paraId="7D5405CF" w14:textId="77777777" w:rsidR="0025422A" w:rsidRPr="0010165E" w:rsidRDefault="0025422A" w:rsidP="0025422A">
      <w:pPr>
        <w:tabs>
          <w:tab w:val="left" w:pos="8647"/>
        </w:tabs>
        <w:spacing w:after="0" w:line="360" w:lineRule="auto"/>
        <w:ind w:right="51"/>
        <w:jc w:val="both"/>
        <w:rPr>
          <w:rFonts w:ascii="Palatino Linotype" w:hAnsi="Palatino Linotype" w:cs="Arial"/>
          <w:sz w:val="24"/>
          <w:szCs w:val="24"/>
        </w:rPr>
      </w:pPr>
    </w:p>
    <w:p w14:paraId="1B6FD0DC" w14:textId="77777777" w:rsidR="0025422A" w:rsidRPr="00FB50E0" w:rsidRDefault="0025422A" w:rsidP="0025422A">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t>PRIMERO.</w:t>
      </w:r>
      <w:r w:rsidRPr="00FB50E0">
        <w:rPr>
          <w:rFonts w:ascii="Palatino Linotype" w:hAnsi="Palatino Linotype" w:cs="Arial"/>
          <w:sz w:val="24"/>
          <w:szCs w:val="24"/>
        </w:rPr>
        <w:t xml:space="preserve"> Resultan fundadas las razones o motivos de inconformidad hechos valer por el </w:t>
      </w:r>
      <w:r w:rsidRPr="00FB50E0">
        <w:rPr>
          <w:rFonts w:ascii="Palatino Linotype" w:hAnsi="Palatino Linotype" w:cs="Arial"/>
          <w:b/>
          <w:sz w:val="24"/>
          <w:szCs w:val="24"/>
        </w:rPr>
        <w:t>Recurrente,</w:t>
      </w:r>
      <w:r w:rsidRPr="00FB50E0">
        <w:rPr>
          <w:rFonts w:ascii="Palatino Linotype" w:hAnsi="Palatino Linotype" w:cs="Arial"/>
          <w:sz w:val="24"/>
          <w:szCs w:val="24"/>
        </w:rPr>
        <w:t xml:space="preserve"> en términos del considerando </w:t>
      </w:r>
      <w:r w:rsidRPr="00FB50E0">
        <w:rPr>
          <w:rFonts w:ascii="Palatino Linotype" w:hAnsi="Palatino Linotype" w:cs="Arial"/>
          <w:b/>
          <w:sz w:val="24"/>
          <w:szCs w:val="24"/>
        </w:rPr>
        <w:t>CUARTO</w:t>
      </w:r>
      <w:r w:rsidRPr="00FB50E0">
        <w:rPr>
          <w:rFonts w:ascii="Palatino Linotype" w:hAnsi="Palatino Linotype" w:cs="Arial"/>
          <w:sz w:val="24"/>
          <w:szCs w:val="24"/>
        </w:rPr>
        <w:t>, de la presente resolución.</w:t>
      </w:r>
    </w:p>
    <w:p w14:paraId="2BAC48BD" w14:textId="77777777" w:rsidR="0025422A" w:rsidRPr="00FB50E0" w:rsidRDefault="0025422A" w:rsidP="0025422A">
      <w:pPr>
        <w:tabs>
          <w:tab w:val="left" w:pos="8647"/>
        </w:tabs>
        <w:spacing w:after="0" w:line="360" w:lineRule="auto"/>
        <w:ind w:right="51"/>
        <w:jc w:val="both"/>
        <w:rPr>
          <w:rFonts w:ascii="Palatino Linotype" w:hAnsi="Palatino Linotype" w:cs="Arial"/>
          <w:sz w:val="24"/>
          <w:szCs w:val="24"/>
        </w:rPr>
      </w:pPr>
    </w:p>
    <w:p w14:paraId="0B6F32B6" w14:textId="77777777" w:rsidR="0025422A" w:rsidRDefault="0025422A" w:rsidP="0025422A">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t>SEGUNDO.</w:t>
      </w:r>
      <w:r w:rsidRPr="00FB50E0">
        <w:rPr>
          <w:rFonts w:ascii="Palatino Linotype" w:hAnsi="Palatino Linotype" w:cs="Arial"/>
          <w:sz w:val="24"/>
          <w:szCs w:val="24"/>
        </w:rPr>
        <w:t xml:space="preserve"> Se </w:t>
      </w:r>
      <w:r w:rsidRPr="00FB50E0">
        <w:rPr>
          <w:rFonts w:ascii="Palatino Linotype" w:hAnsi="Palatino Linotype" w:cs="Arial"/>
          <w:b/>
          <w:sz w:val="24"/>
          <w:szCs w:val="24"/>
        </w:rPr>
        <w:t>ORDENA</w:t>
      </w:r>
      <w:r w:rsidRPr="00FB50E0">
        <w:rPr>
          <w:rFonts w:ascii="Palatino Linotype" w:hAnsi="Palatino Linotype" w:cs="Arial"/>
          <w:sz w:val="24"/>
          <w:szCs w:val="24"/>
        </w:rPr>
        <w:t xml:space="preserve"> al </w:t>
      </w:r>
      <w:r w:rsidRPr="00FB50E0">
        <w:rPr>
          <w:rFonts w:ascii="Palatino Linotype" w:hAnsi="Palatino Linotype" w:cs="Arial"/>
          <w:b/>
          <w:sz w:val="24"/>
          <w:szCs w:val="24"/>
        </w:rPr>
        <w:t>Sujeto Obligado</w:t>
      </w:r>
      <w:r w:rsidRPr="00FB50E0">
        <w:rPr>
          <w:rFonts w:ascii="Palatino Linotype" w:hAnsi="Palatino Linotype" w:cs="Arial"/>
          <w:sz w:val="24"/>
          <w:szCs w:val="24"/>
        </w:rPr>
        <w:t xml:space="preserve"> atienda la</w:t>
      </w:r>
      <w:r w:rsidR="008A29E5">
        <w:rPr>
          <w:rFonts w:ascii="Palatino Linotype" w:hAnsi="Palatino Linotype" w:cs="Arial"/>
          <w:sz w:val="24"/>
          <w:szCs w:val="24"/>
        </w:rPr>
        <w:t>s</w:t>
      </w:r>
      <w:r w:rsidRPr="00FB50E0">
        <w:rPr>
          <w:rFonts w:ascii="Palatino Linotype" w:hAnsi="Palatino Linotype" w:cs="Arial"/>
          <w:sz w:val="24"/>
          <w:szCs w:val="24"/>
        </w:rPr>
        <w:t xml:space="preserve"> solicitud</w:t>
      </w:r>
      <w:r w:rsidR="008A29E5">
        <w:rPr>
          <w:rFonts w:ascii="Palatino Linotype" w:hAnsi="Palatino Linotype" w:cs="Arial"/>
          <w:sz w:val="24"/>
          <w:szCs w:val="24"/>
        </w:rPr>
        <w:t>es</w:t>
      </w:r>
      <w:r w:rsidRPr="00FB50E0">
        <w:rPr>
          <w:rFonts w:ascii="Palatino Linotype" w:hAnsi="Palatino Linotype" w:cs="Arial"/>
          <w:sz w:val="24"/>
          <w:szCs w:val="24"/>
        </w:rPr>
        <w:t xml:space="preserve"> de información </w:t>
      </w:r>
      <w:r w:rsidR="008A29E5" w:rsidRPr="008A29E5">
        <w:rPr>
          <w:rFonts w:ascii="Palatino Linotype" w:eastAsia="Times New Roman" w:hAnsi="Palatino Linotype" w:cs="Times New Roman"/>
          <w:b/>
          <w:bCs/>
          <w:sz w:val="24"/>
          <w:szCs w:val="24"/>
          <w:lang w:val="es-ES" w:eastAsia="es-ES"/>
        </w:rPr>
        <w:t>00317/METEPEC/IP/2022, 00318/METEPEC/IP/2022, 00321/METEPEC/IP/2022, 00326/METEPEC/IP/2022, 00316/METEPEC/IP/2022, 00315/METEPEC/IP/2022 y 00314/METEPEC/IP/2022</w:t>
      </w:r>
      <w:r w:rsidRPr="00FB50E0">
        <w:rPr>
          <w:rFonts w:ascii="Palatino Linotype" w:hAnsi="Palatino Linotype" w:cs="Arial"/>
          <w:sz w:val="24"/>
          <w:szCs w:val="24"/>
        </w:rPr>
        <w:t xml:space="preserve">, en términos del Considerando </w:t>
      </w:r>
      <w:r w:rsidRPr="00FB50E0">
        <w:rPr>
          <w:rFonts w:ascii="Palatino Linotype" w:hAnsi="Palatino Linotype" w:cs="Arial"/>
          <w:b/>
          <w:sz w:val="24"/>
          <w:szCs w:val="24"/>
        </w:rPr>
        <w:t xml:space="preserve">CUARTO </w:t>
      </w:r>
      <w:r w:rsidRPr="00FB50E0">
        <w:rPr>
          <w:rFonts w:ascii="Palatino Linotype" w:hAnsi="Palatino Linotype" w:cs="Arial"/>
          <w:sz w:val="24"/>
          <w:szCs w:val="24"/>
        </w:rPr>
        <w:t>de esta resolución</w:t>
      </w:r>
      <w:r w:rsidRPr="00FB50E0">
        <w:rPr>
          <w:rFonts w:ascii="Palatino Linotype" w:hAnsi="Palatino Linotype" w:cs="Arial"/>
          <w:b/>
          <w:sz w:val="24"/>
          <w:szCs w:val="24"/>
        </w:rPr>
        <w:t>,</w:t>
      </w:r>
      <w:r w:rsidRPr="00FB50E0">
        <w:rPr>
          <w:rFonts w:ascii="Palatino Linotype" w:hAnsi="Palatino Linotype" w:cs="Arial"/>
          <w:sz w:val="24"/>
          <w:szCs w:val="24"/>
        </w:rPr>
        <w:t xml:space="preserve"> vía Sistema de Acceso a la Información Mexiquense (SAIMEX).</w:t>
      </w:r>
    </w:p>
    <w:p w14:paraId="43F91E7F" w14:textId="77777777" w:rsidR="0025422A" w:rsidRPr="00FB50E0" w:rsidRDefault="0025422A" w:rsidP="0025422A">
      <w:pPr>
        <w:tabs>
          <w:tab w:val="left" w:pos="8647"/>
        </w:tabs>
        <w:spacing w:after="0" w:line="360" w:lineRule="auto"/>
        <w:ind w:right="51"/>
        <w:jc w:val="both"/>
        <w:rPr>
          <w:rFonts w:ascii="Palatino Linotype" w:hAnsi="Palatino Linotype" w:cs="Arial"/>
          <w:sz w:val="24"/>
          <w:szCs w:val="24"/>
        </w:rPr>
      </w:pPr>
    </w:p>
    <w:p w14:paraId="4713D8AF" w14:textId="77777777" w:rsidR="0025422A" w:rsidRPr="00FB50E0" w:rsidRDefault="0025422A" w:rsidP="0025422A">
      <w:pPr>
        <w:tabs>
          <w:tab w:val="left" w:pos="8647"/>
        </w:tabs>
        <w:spacing w:after="0" w:line="360" w:lineRule="auto"/>
        <w:ind w:right="51"/>
        <w:jc w:val="both"/>
        <w:rPr>
          <w:rFonts w:ascii="Palatino Linotype" w:hAnsi="Palatino Linotype" w:cs="Arial"/>
          <w:sz w:val="24"/>
          <w:szCs w:val="24"/>
        </w:rPr>
      </w:pPr>
      <w:r w:rsidRPr="00FB50E0">
        <w:rPr>
          <w:rFonts w:ascii="Palatino Linotype" w:hAnsi="Palatino Linotype" w:cs="Arial"/>
          <w:b/>
          <w:sz w:val="28"/>
          <w:szCs w:val="24"/>
        </w:rPr>
        <w:t>TERCERO</w:t>
      </w:r>
      <w:r w:rsidRPr="00FB50E0">
        <w:rPr>
          <w:rFonts w:ascii="Palatino Linotype" w:hAnsi="Palatino Linotype" w:cs="Arial"/>
          <w:b/>
          <w:sz w:val="24"/>
          <w:szCs w:val="24"/>
        </w:rPr>
        <w:t>.</w:t>
      </w:r>
      <w:r w:rsidRPr="00FB50E0">
        <w:rPr>
          <w:rFonts w:ascii="Palatino Linotype" w:hAnsi="Palatino Linotype" w:cs="Arial"/>
          <w:sz w:val="24"/>
          <w:szCs w:val="24"/>
        </w:rPr>
        <w:t xml:space="preserve"> </w:t>
      </w:r>
      <w:r w:rsidRPr="00FB50E0">
        <w:rPr>
          <w:rFonts w:ascii="Palatino Linotype" w:hAnsi="Palatino Linotype" w:cs="Arial"/>
          <w:b/>
          <w:sz w:val="24"/>
          <w:szCs w:val="24"/>
        </w:rPr>
        <w:t>Notifíquese</w:t>
      </w:r>
      <w:r w:rsidRPr="00FB50E0">
        <w:rPr>
          <w:rFonts w:ascii="Palatino Linotype" w:hAnsi="Palatino Linotype" w:cs="Arial"/>
          <w:b/>
          <w:i/>
          <w:sz w:val="24"/>
          <w:szCs w:val="24"/>
        </w:rPr>
        <w:t xml:space="preserve"> </w:t>
      </w:r>
      <w:r w:rsidRPr="00FB50E0">
        <w:rPr>
          <w:rFonts w:ascii="Palatino Linotype" w:hAnsi="Palatino Linotype" w:cs="Arial"/>
          <w:sz w:val="24"/>
          <w:szCs w:val="24"/>
        </w:rPr>
        <w:t>al Titular de la Unidad de Transparencia del</w:t>
      </w:r>
      <w:r w:rsidRPr="00FB50E0">
        <w:rPr>
          <w:rFonts w:ascii="Palatino Linotype" w:hAnsi="Palatino Linotype" w:cs="Arial"/>
          <w:b/>
          <w:sz w:val="24"/>
          <w:szCs w:val="24"/>
        </w:rPr>
        <w:t xml:space="preserve"> Sujeto Obligado</w:t>
      </w:r>
      <w:r w:rsidRPr="00FB50E0">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w:t>
      </w:r>
      <w:r w:rsidRPr="00FB50E0">
        <w:rPr>
          <w:rFonts w:ascii="Palatino Linotype" w:hAnsi="Palatino Linotype" w:cs="Arial"/>
          <w:sz w:val="24"/>
          <w:szCs w:val="24"/>
        </w:rPr>
        <w:lastRenderedPageBreak/>
        <w:t>diez días hábiles, debiendo informar a este Instituto en un plazo de tres días hábiles siguientes sobre el cumplimiento dado a la presente.</w:t>
      </w:r>
    </w:p>
    <w:p w14:paraId="5F6C96A7" w14:textId="77777777" w:rsidR="0025422A" w:rsidRPr="00FB50E0" w:rsidRDefault="0025422A" w:rsidP="0025422A">
      <w:pPr>
        <w:tabs>
          <w:tab w:val="left" w:pos="8647"/>
        </w:tabs>
        <w:spacing w:after="0" w:line="360" w:lineRule="auto"/>
        <w:ind w:right="51"/>
        <w:jc w:val="both"/>
        <w:rPr>
          <w:rFonts w:ascii="Palatino Linotype" w:hAnsi="Palatino Linotype" w:cs="Arial"/>
          <w:sz w:val="24"/>
          <w:szCs w:val="24"/>
        </w:rPr>
      </w:pPr>
    </w:p>
    <w:p w14:paraId="63DC5FC7" w14:textId="77777777" w:rsidR="0025422A" w:rsidRPr="00FB50E0" w:rsidRDefault="0025422A" w:rsidP="0025422A">
      <w:pPr>
        <w:spacing w:after="0" w:line="360" w:lineRule="auto"/>
        <w:jc w:val="both"/>
        <w:rPr>
          <w:rFonts w:ascii="Palatino Linotype" w:eastAsia="Calibri" w:hAnsi="Palatino Linotype" w:cs="Times New Roman"/>
          <w:sz w:val="24"/>
          <w:szCs w:val="24"/>
          <w:lang w:eastAsia="es-ES_tradnl"/>
        </w:rPr>
      </w:pPr>
      <w:r w:rsidRPr="00FB50E0">
        <w:rPr>
          <w:rFonts w:ascii="Palatino Linotype" w:eastAsia="Times New Roman" w:hAnsi="Palatino Linotype" w:cs="Arial"/>
          <w:b/>
          <w:sz w:val="28"/>
          <w:szCs w:val="24"/>
          <w:lang w:val="es-ES" w:eastAsia="es-ES"/>
        </w:rPr>
        <w:t>CUARTO</w:t>
      </w:r>
      <w:r w:rsidRPr="00FB50E0">
        <w:rPr>
          <w:rFonts w:ascii="Palatino Linotype" w:eastAsia="Times New Roman" w:hAnsi="Palatino Linotype" w:cs="Arial"/>
          <w:b/>
          <w:sz w:val="24"/>
          <w:szCs w:val="24"/>
          <w:lang w:val="es-ES" w:eastAsia="es-ES"/>
        </w:rPr>
        <w:t xml:space="preserve">. </w:t>
      </w:r>
      <w:r w:rsidRPr="00FB50E0">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FB50E0">
        <w:rPr>
          <w:rFonts w:ascii="Palatino Linotype" w:eastAsia="Calibri" w:hAnsi="Palatino Linotype" w:cs="Times New Roman"/>
          <w:b/>
          <w:sz w:val="24"/>
          <w:szCs w:val="24"/>
          <w:lang w:eastAsia="es-ES_tradnl"/>
        </w:rPr>
        <w:t>Sujeto Obligado</w:t>
      </w:r>
      <w:r w:rsidRPr="00FB50E0">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185350B4" w14:textId="77777777" w:rsidR="0025422A" w:rsidRPr="00FB50E0"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F4BC316" w14:textId="77777777" w:rsidR="0025422A" w:rsidRPr="00FB50E0" w:rsidRDefault="0025422A" w:rsidP="00254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0E0">
        <w:rPr>
          <w:rFonts w:ascii="Palatino Linotype" w:hAnsi="Palatino Linotype"/>
          <w:b/>
          <w:sz w:val="28"/>
          <w:szCs w:val="28"/>
        </w:rPr>
        <w:t>QUINTO</w:t>
      </w:r>
      <w:r w:rsidRPr="00FB50E0">
        <w:rPr>
          <w:rFonts w:ascii="Palatino Linotype" w:hAnsi="Palatino Linotype"/>
          <w:b/>
          <w:sz w:val="24"/>
          <w:szCs w:val="24"/>
        </w:rPr>
        <w:t xml:space="preserve">. </w:t>
      </w:r>
      <w:r w:rsidRPr="00FB50E0">
        <w:rPr>
          <w:rFonts w:ascii="Palatino Linotype" w:eastAsia="Times New Roman" w:hAnsi="Palatino Linotype" w:cs="Arial"/>
          <w:b/>
          <w:sz w:val="24"/>
          <w:szCs w:val="24"/>
          <w:lang w:val="es-ES" w:eastAsia="es-ES"/>
        </w:rPr>
        <w:t>Notifíquese</w:t>
      </w:r>
      <w:r w:rsidRPr="00FB50E0">
        <w:rPr>
          <w:rFonts w:ascii="Palatino Linotype" w:eastAsia="Times New Roman" w:hAnsi="Palatino Linotype" w:cs="Arial"/>
          <w:sz w:val="24"/>
          <w:szCs w:val="24"/>
          <w:lang w:val="es-ES" w:eastAsia="es-ES"/>
        </w:rPr>
        <w:t xml:space="preserve"> </w:t>
      </w:r>
      <w:r w:rsidRPr="00FB50E0">
        <w:rPr>
          <w:rFonts w:ascii="Palatino Linotype" w:eastAsia="Times New Roman" w:hAnsi="Palatino Linotype" w:cs="Arial"/>
          <w:b/>
          <w:sz w:val="24"/>
          <w:szCs w:val="24"/>
          <w:lang w:val="es-ES" w:eastAsia="es-ES"/>
        </w:rPr>
        <w:t>al Recurrente</w:t>
      </w:r>
      <w:r>
        <w:rPr>
          <w:rFonts w:ascii="Palatino Linotype" w:eastAsia="Times New Roman" w:hAnsi="Palatino Linotype" w:cs="Arial"/>
          <w:sz w:val="24"/>
          <w:szCs w:val="24"/>
          <w:lang w:val="es-ES" w:eastAsia="es-ES"/>
        </w:rPr>
        <w:t xml:space="preserve"> a través del SAIMEX,</w:t>
      </w:r>
      <w:r w:rsidRPr="00FB50E0">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2887F797" w14:textId="77777777" w:rsidR="0025422A" w:rsidRPr="00FB50E0" w:rsidRDefault="0025422A" w:rsidP="0025422A">
      <w:pPr>
        <w:spacing w:after="0" w:line="360" w:lineRule="auto"/>
        <w:jc w:val="both"/>
        <w:rPr>
          <w:rFonts w:ascii="Palatino Linotype" w:hAnsi="Palatino Linotype"/>
          <w:sz w:val="24"/>
          <w:szCs w:val="24"/>
          <w:lang w:eastAsia="es-ES_tradnl"/>
        </w:rPr>
      </w:pPr>
    </w:p>
    <w:p w14:paraId="0332121C" w14:textId="77777777" w:rsidR="0025422A" w:rsidRDefault="0025422A" w:rsidP="0025422A">
      <w:pPr>
        <w:spacing w:after="0" w:line="360" w:lineRule="auto"/>
        <w:jc w:val="both"/>
        <w:rPr>
          <w:rFonts w:ascii="Palatino Linotype" w:eastAsia="Calibri" w:hAnsi="Palatino Linotype" w:cs="Times New Roman"/>
          <w:sz w:val="24"/>
          <w:szCs w:val="24"/>
          <w:lang w:eastAsia="es-ES_tradnl"/>
        </w:rPr>
      </w:pPr>
      <w:r w:rsidRPr="00FB50E0">
        <w:rPr>
          <w:rFonts w:ascii="Palatino Linotype" w:eastAsia="Calibri" w:hAnsi="Palatino Linotype" w:cs="Times New Roman"/>
          <w:b/>
          <w:sz w:val="28"/>
          <w:szCs w:val="24"/>
          <w:lang w:eastAsia="es-ES_tradnl"/>
        </w:rPr>
        <w:t>SEXTO</w:t>
      </w:r>
      <w:r w:rsidRPr="00FB50E0">
        <w:rPr>
          <w:rFonts w:ascii="Palatino Linotype" w:eastAsia="Calibri" w:hAnsi="Palatino Linotype" w:cs="Times New Roman"/>
          <w:b/>
          <w:sz w:val="24"/>
          <w:szCs w:val="24"/>
          <w:lang w:eastAsia="es-ES_tradnl"/>
        </w:rPr>
        <w:t>.</w:t>
      </w:r>
      <w:r w:rsidRPr="00FB50E0">
        <w:rPr>
          <w:rFonts w:ascii="Palatino Linotype" w:eastAsia="Calibri" w:hAnsi="Palatino Linotype" w:cs="Times New Roman"/>
          <w:sz w:val="24"/>
          <w:szCs w:val="24"/>
          <w:lang w:eastAsia="es-ES_tradnl"/>
        </w:rPr>
        <w:t xml:space="preserve"> </w:t>
      </w:r>
      <w:r w:rsidRPr="00FB50E0">
        <w:rPr>
          <w:rFonts w:ascii="Palatino Linotype" w:eastAsia="Calibri" w:hAnsi="Palatino Linotype" w:cs="Times New Roman"/>
          <w:b/>
          <w:sz w:val="24"/>
          <w:szCs w:val="24"/>
          <w:lang w:eastAsia="es-ES_tradnl"/>
        </w:rPr>
        <w:t>Notifíquese</w:t>
      </w:r>
      <w:r w:rsidRPr="00FB50E0">
        <w:rPr>
          <w:rFonts w:ascii="Palatino Linotype" w:eastAsia="Calibri" w:hAnsi="Palatino Linotype" w:cs="Times New Roman"/>
          <w:sz w:val="24"/>
          <w:szCs w:val="24"/>
          <w:lang w:eastAsia="es-ES_tradnl"/>
        </w:rPr>
        <w:t xml:space="preserve"> al </w:t>
      </w:r>
      <w:r w:rsidRPr="00FB50E0">
        <w:rPr>
          <w:rFonts w:ascii="Palatino Linotype" w:eastAsia="Calibri" w:hAnsi="Palatino Linotype" w:cs="Times New Roman"/>
          <w:b/>
          <w:sz w:val="24"/>
          <w:szCs w:val="24"/>
          <w:lang w:eastAsia="es-ES_tradnl"/>
        </w:rPr>
        <w:t>Recurrente</w:t>
      </w:r>
      <w:r w:rsidRPr="00FB50E0">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FB50E0">
        <w:rPr>
          <w:rFonts w:ascii="Palatino Linotype" w:eastAsia="Calibri" w:hAnsi="Palatino Linotype" w:cs="Times New Roman"/>
          <w:b/>
          <w:sz w:val="24"/>
          <w:szCs w:val="24"/>
          <w:lang w:eastAsia="es-ES_tradnl"/>
        </w:rPr>
        <w:t>Sujeto Obligado</w:t>
      </w:r>
      <w:r w:rsidRPr="00FB50E0">
        <w:rPr>
          <w:rFonts w:ascii="Palatino Linotype" w:eastAsia="Calibri" w:hAnsi="Palatino Linotype" w:cs="Times New Roman"/>
          <w:sz w:val="24"/>
          <w:szCs w:val="24"/>
          <w:lang w:eastAsia="es-ES_tradnl"/>
        </w:rPr>
        <w:t>, en cumplimiento a esta Resolución.</w:t>
      </w:r>
    </w:p>
    <w:p w14:paraId="32ED5CC4" w14:textId="77777777" w:rsidR="0025422A" w:rsidRPr="00FB50E0" w:rsidRDefault="0025422A" w:rsidP="0025422A">
      <w:pPr>
        <w:spacing w:after="0" w:line="360" w:lineRule="auto"/>
        <w:jc w:val="both"/>
        <w:rPr>
          <w:rFonts w:ascii="Palatino Linotype" w:eastAsia="Calibri" w:hAnsi="Palatino Linotype" w:cs="Times New Roman"/>
          <w:sz w:val="24"/>
          <w:szCs w:val="24"/>
          <w:lang w:eastAsia="es-ES_tradnl"/>
        </w:rPr>
      </w:pPr>
    </w:p>
    <w:p w14:paraId="570CA591" w14:textId="77777777" w:rsidR="0025422A" w:rsidRPr="00FB50E0" w:rsidRDefault="0025422A" w:rsidP="0025422A">
      <w:pPr>
        <w:spacing w:after="0" w:line="360" w:lineRule="auto"/>
        <w:jc w:val="both"/>
        <w:rPr>
          <w:rFonts w:ascii="Palatino Linotype" w:hAnsi="Palatino Linotype"/>
          <w:sz w:val="24"/>
          <w:szCs w:val="24"/>
          <w:lang w:eastAsia="es-ES_tradnl"/>
        </w:rPr>
      </w:pPr>
      <w:r w:rsidRPr="00FB50E0">
        <w:rPr>
          <w:rFonts w:ascii="Palatino Linotype" w:eastAsia="Calibri" w:hAnsi="Palatino Linotype" w:cs="Times New Roman"/>
          <w:b/>
          <w:sz w:val="28"/>
          <w:szCs w:val="24"/>
          <w:lang w:eastAsia="es-ES_tradnl"/>
        </w:rPr>
        <w:t>SÉPTIMO</w:t>
      </w:r>
      <w:r w:rsidRPr="00FB50E0">
        <w:rPr>
          <w:rFonts w:ascii="Palatino Linotype" w:eastAsia="Calibri" w:hAnsi="Palatino Linotype" w:cs="Times New Roman"/>
          <w:b/>
          <w:sz w:val="24"/>
          <w:szCs w:val="24"/>
          <w:lang w:eastAsia="es-ES_tradnl"/>
        </w:rPr>
        <w:t>.-</w:t>
      </w:r>
      <w:r w:rsidRPr="00FB50E0">
        <w:rPr>
          <w:rFonts w:ascii="Palatino Linotype" w:eastAsia="Calibri" w:hAnsi="Palatino Linotype" w:cs="Times New Roman"/>
          <w:sz w:val="24"/>
          <w:szCs w:val="24"/>
          <w:lang w:eastAsia="es-ES_tradnl"/>
        </w:rPr>
        <w:t xml:space="preserve"> </w:t>
      </w:r>
      <w:r w:rsidRPr="00FB50E0">
        <w:rPr>
          <w:rFonts w:ascii="Palatino Linotype" w:hAnsi="Palatino Linotype"/>
          <w:sz w:val="24"/>
          <w:szCs w:val="24"/>
          <w:lang w:eastAsia="es-ES_tradnl"/>
        </w:rPr>
        <w:t xml:space="preserve">Gírese oficio al Titular de la Contraloría Interna y Órgano de Control y Vigilancia de este Instituto, de conformidad con el artículo 190 de la Ley de Transparencia y Acceso a la Información Pública del Estado de México y Municipios </w:t>
      </w:r>
      <w:r w:rsidRPr="00FB50E0">
        <w:rPr>
          <w:rFonts w:ascii="Palatino Linotype" w:hAnsi="Palatino Linotype"/>
          <w:sz w:val="24"/>
          <w:szCs w:val="24"/>
          <w:lang w:eastAsia="es-ES_tradnl"/>
        </w:rPr>
        <w:lastRenderedPageBreak/>
        <w:t>determine lo conducente, en términos del considerando cuarto de la presente resolución.</w:t>
      </w:r>
    </w:p>
    <w:p w14:paraId="1B389EC5" w14:textId="77777777" w:rsidR="0025422A" w:rsidRDefault="0025422A" w:rsidP="0025422A">
      <w:pPr>
        <w:spacing w:after="0" w:line="360" w:lineRule="auto"/>
        <w:jc w:val="both"/>
        <w:rPr>
          <w:rFonts w:ascii="Palatino Linotype" w:hAnsi="Palatino Linotype"/>
          <w:sz w:val="24"/>
          <w:szCs w:val="24"/>
          <w:lang w:eastAsia="es-ES_tradnl"/>
        </w:rPr>
      </w:pPr>
    </w:p>
    <w:p w14:paraId="662F9F0A" w14:textId="77777777" w:rsidR="0025422A" w:rsidRPr="0010165E" w:rsidRDefault="0025422A" w:rsidP="0025422A">
      <w:pPr>
        <w:spacing w:after="0" w:line="360" w:lineRule="auto"/>
        <w:jc w:val="both"/>
        <w:rPr>
          <w:rFonts w:ascii="Palatino Linotype" w:hAnsi="Palatino Linotype"/>
          <w:sz w:val="24"/>
          <w:szCs w:val="24"/>
          <w:lang w:eastAsia="es-ES_tradnl"/>
        </w:rPr>
      </w:pPr>
    </w:p>
    <w:p w14:paraId="4BF53AAB"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ASÍ LO RESUELVE, POR UNANIMIDAD DE VOTOS EL PLENO DEL</w:t>
      </w:r>
      <w:r w:rsidRPr="0010165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165E">
        <w:rPr>
          <w:rFonts w:ascii="Palatino Linotype" w:hAnsi="Palatino Linotype" w:cs="Arial"/>
          <w:sz w:val="24"/>
          <w:szCs w:val="24"/>
        </w:rPr>
        <w:t>, CONFORMADO POR LOS COMISIONADOS JOSÉ MARTÍNEZ VILCHIS, MARÍA DEL ROSARIO MEJÍA AYALA, SHARON CRISTINA MORALES MARTÍNEZ</w:t>
      </w:r>
      <w:r w:rsidR="00B44AE2">
        <w:rPr>
          <w:rFonts w:ascii="Palatino Linotype" w:hAnsi="Palatino Linotype" w:cs="Arial"/>
          <w:sz w:val="24"/>
          <w:szCs w:val="24"/>
        </w:rPr>
        <w:t xml:space="preserve"> (EMITIENDO VOTO PARTICULAR CONCURRENTE)</w:t>
      </w:r>
      <w:r w:rsidRPr="0010165E">
        <w:rPr>
          <w:rFonts w:ascii="Palatino Linotype" w:hAnsi="Palatino Linotype" w:cs="Arial"/>
          <w:sz w:val="24"/>
          <w:szCs w:val="24"/>
        </w:rPr>
        <w:t>, LUIS GUSTAVO PARRA NORIEGA Y GUADALUPE RAMÍREZ PEÑA</w:t>
      </w:r>
      <w:r w:rsidR="00B44AE2">
        <w:rPr>
          <w:rFonts w:ascii="Palatino Linotype" w:hAnsi="Palatino Linotype" w:cs="Arial"/>
          <w:sz w:val="24"/>
          <w:szCs w:val="24"/>
        </w:rPr>
        <w:t xml:space="preserve"> (EMITIENDO VOTO PARTICULAR CONCURRENTE)</w:t>
      </w:r>
      <w:r w:rsidRPr="0010165E">
        <w:rPr>
          <w:rFonts w:ascii="Palatino Linotype" w:hAnsi="Palatino Linotype" w:cs="Arial"/>
          <w:sz w:val="24"/>
          <w:szCs w:val="24"/>
        </w:rPr>
        <w:t xml:space="preserve">, EN LA </w:t>
      </w:r>
      <w:r>
        <w:rPr>
          <w:rFonts w:ascii="Palatino Linotype" w:hAnsi="Palatino Linotype" w:cs="Arial"/>
          <w:sz w:val="24"/>
          <w:szCs w:val="24"/>
        </w:rPr>
        <w:t xml:space="preserve">DÉCIMA </w:t>
      </w:r>
      <w:r w:rsidR="009238CF">
        <w:rPr>
          <w:rFonts w:ascii="Palatino Linotype" w:hAnsi="Palatino Linotype" w:cs="Arial"/>
          <w:sz w:val="24"/>
          <w:szCs w:val="24"/>
        </w:rPr>
        <w:t>QUINTA</w:t>
      </w:r>
      <w:r w:rsidRPr="0010165E">
        <w:rPr>
          <w:rFonts w:ascii="Palatino Linotype" w:hAnsi="Palatino Linotype" w:cs="Arial"/>
          <w:sz w:val="24"/>
          <w:szCs w:val="24"/>
        </w:rPr>
        <w:t xml:space="preserve"> SESIÓN ORDINARIA CELEBRADA EL </w:t>
      </w:r>
      <w:r>
        <w:rPr>
          <w:rFonts w:ascii="Palatino Linotype" w:hAnsi="Palatino Linotype" w:cs="Arial"/>
          <w:sz w:val="24"/>
          <w:szCs w:val="24"/>
        </w:rPr>
        <w:t>VEINT</w:t>
      </w:r>
      <w:r w:rsidR="009238CF">
        <w:rPr>
          <w:rFonts w:ascii="Palatino Linotype" w:hAnsi="Palatino Linotype" w:cs="Arial"/>
          <w:sz w:val="24"/>
          <w:szCs w:val="24"/>
        </w:rPr>
        <w:t>ISIET</w:t>
      </w:r>
      <w:r>
        <w:rPr>
          <w:rFonts w:ascii="Palatino Linotype" w:hAnsi="Palatino Linotype" w:cs="Arial"/>
          <w:sz w:val="24"/>
          <w:szCs w:val="24"/>
        </w:rPr>
        <w:t>E DE ABRIL DE DOS MIL VEINTIDÓS</w:t>
      </w:r>
      <w:r w:rsidRPr="0010165E">
        <w:rPr>
          <w:rFonts w:ascii="Palatino Linotype" w:hAnsi="Palatino Linotype" w:cs="Arial"/>
          <w:sz w:val="24"/>
          <w:szCs w:val="24"/>
        </w:rPr>
        <w:t>, ANTE EL ANTE EL SECRETARIO TÉCNICO DEL PLENO, ALEXIS TAPIA RAMÍREZ. ------------------------</w:t>
      </w:r>
    </w:p>
    <w:p w14:paraId="19D88B83"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236CEED1" w14:textId="77777777" w:rsidR="0025422A"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251293AE"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54B84630"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3C698052"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366C9E4F"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00021259"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6A86850B"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45AAF75A" w14:textId="77777777" w:rsidR="0025422A" w:rsidRPr="0010165E" w:rsidRDefault="0025422A" w:rsidP="0025422A">
      <w:pPr>
        <w:spacing w:after="0" w:line="360" w:lineRule="auto"/>
        <w:jc w:val="both"/>
        <w:rPr>
          <w:rFonts w:ascii="Palatino Linotype" w:hAnsi="Palatino Linotype" w:cs="Arial"/>
          <w:sz w:val="24"/>
          <w:szCs w:val="24"/>
        </w:rPr>
      </w:pPr>
      <w:r w:rsidRPr="0010165E">
        <w:rPr>
          <w:rFonts w:ascii="Palatino Linotype" w:hAnsi="Palatino Linotype" w:cs="Arial"/>
          <w:sz w:val="24"/>
          <w:szCs w:val="24"/>
        </w:rPr>
        <w:t>-----------------------------------------------------------------------------------------------------------------</w:t>
      </w:r>
    </w:p>
    <w:p w14:paraId="4ADFFECD" w14:textId="77777777" w:rsidR="0025422A" w:rsidRPr="005323D1" w:rsidRDefault="0025422A" w:rsidP="0025422A">
      <w:pPr>
        <w:spacing w:after="0" w:line="360" w:lineRule="auto"/>
        <w:jc w:val="both"/>
        <w:rPr>
          <w:rFonts w:ascii="Palatino Linotype" w:hAnsi="Palatino Linotype" w:cs="Arial"/>
          <w:sz w:val="20"/>
        </w:rPr>
      </w:pPr>
      <w:r w:rsidRPr="0010165E">
        <w:rPr>
          <w:rFonts w:ascii="Palatino Linotype" w:hAnsi="Palatino Linotype" w:cs="Arial"/>
          <w:sz w:val="20"/>
        </w:rPr>
        <w:t>CCR/HAP</w:t>
      </w:r>
    </w:p>
    <w:p w14:paraId="0E3EE6C7" w14:textId="77777777" w:rsidR="0025422A" w:rsidRDefault="0025422A" w:rsidP="0025422A">
      <w:pPr>
        <w:spacing w:after="0" w:line="360" w:lineRule="auto"/>
        <w:jc w:val="both"/>
        <w:rPr>
          <w:rFonts w:ascii="Palatino Linotype" w:hAnsi="Palatino Linotype" w:cs="Arial"/>
          <w:sz w:val="24"/>
          <w:szCs w:val="24"/>
        </w:rPr>
      </w:pPr>
    </w:p>
    <w:p w14:paraId="1E280DC7" w14:textId="77777777" w:rsidR="0025422A" w:rsidRDefault="0025422A" w:rsidP="0025422A">
      <w:pPr>
        <w:spacing w:after="0" w:line="360" w:lineRule="auto"/>
        <w:jc w:val="both"/>
        <w:rPr>
          <w:rFonts w:ascii="Palatino Linotype" w:hAnsi="Palatino Linotype" w:cs="Arial"/>
          <w:sz w:val="24"/>
          <w:szCs w:val="24"/>
        </w:rPr>
      </w:pPr>
    </w:p>
    <w:p w14:paraId="01A54897" w14:textId="77777777" w:rsidR="0025422A" w:rsidRDefault="0025422A" w:rsidP="0025422A">
      <w:pPr>
        <w:spacing w:after="0" w:line="360" w:lineRule="auto"/>
        <w:jc w:val="both"/>
        <w:rPr>
          <w:rFonts w:ascii="Palatino Linotype" w:hAnsi="Palatino Linotype" w:cs="Arial"/>
          <w:sz w:val="24"/>
          <w:szCs w:val="24"/>
        </w:rPr>
      </w:pPr>
    </w:p>
    <w:p w14:paraId="3CDE6C4C" w14:textId="77777777" w:rsidR="0025422A" w:rsidRDefault="0025422A" w:rsidP="0025422A">
      <w:pPr>
        <w:spacing w:after="0"/>
      </w:pPr>
    </w:p>
    <w:p w14:paraId="3BED763A" w14:textId="77777777" w:rsidR="0025422A" w:rsidRDefault="0025422A" w:rsidP="0025422A">
      <w:pPr>
        <w:spacing w:after="0"/>
      </w:pPr>
    </w:p>
    <w:p w14:paraId="1FDD737A" w14:textId="77777777" w:rsidR="0025422A" w:rsidRDefault="0025422A" w:rsidP="0025422A">
      <w:pPr>
        <w:spacing w:after="0"/>
      </w:pPr>
    </w:p>
    <w:p w14:paraId="0DA3D216" w14:textId="77777777" w:rsidR="0025422A" w:rsidRDefault="0025422A" w:rsidP="0025422A">
      <w:pPr>
        <w:spacing w:after="0"/>
      </w:pPr>
    </w:p>
    <w:p w14:paraId="60BF4366" w14:textId="77777777" w:rsidR="0025422A" w:rsidRDefault="0025422A" w:rsidP="0025422A"/>
    <w:p w14:paraId="24897CBE" w14:textId="77777777" w:rsidR="0025422A" w:rsidRDefault="0025422A" w:rsidP="0025422A"/>
    <w:p w14:paraId="498352F3" w14:textId="77777777" w:rsidR="001D5513" w:rsidRDefault="001D5513"/>
    <w:sectPr w:rsidR="001D5513" w:rsidSect="001D55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3B8E" w14:textId="77777777" w:rsidR="00ED1DFC" w:rsidRDefault="00ED1DFC" w:rsidP="0025422A">
      <w:pPr>
        <w:spacing w:after="0" w:line="240" w:lineRule="auto"/>
      </w:pPr>
      <w:r>
        <w:separator/>
      </w:r>
    </w:p>
  </w:endnote>
  <w:endnote w:type="continuationSeparator" w:id="0">
    <w:p w14:paraId="492846D9" w14:textId="77777777" w:rsidR="00ED1DFC" w:rsidRDefault="00ED1DFC" w:rsidP="00254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4929F1B" w14:textId="77777777" w:rsidR="001D5513" w:rsidRPr="002D6DD8" w:rsidRDefault="001D5513" w:rsidP="001D55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4AE2">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4AE2">
              <w:rPr>
                <w:rFonts w:ascii="Palatino Linotype" w:hAnsi="Palatino Linotype"/>
                <w:bCs/>
                <w:noProof/>
                <w:sz w:val="20"/>
              </w:rPr>
              <w:t>45</w:t>
            </w:r>
            <w:r>
              <w:rPr>
                <w:rFonts w:ascii="Palatino Linotype" w:hAnsi="Palatino Linotype"/>
                <w:bCs/>
                <w:noProof/>
                <w:sz w:val="20"/>
              </w:rPr>
              <w:fldChar w:fldCharType="end"/>
            </w:r>
          </w:p>
        </w:sdtContent>
      </w:sdt>
    </w:sdtContent>
  </w:sdt>
  <w:p w14:paraId="07EE806A" w14:textId="77777777" w:rsidR="001D5513" w:rsidRDefault="001D5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248E" w14:textId="77777777" w:rsidR="001D5513" w:rsidRPr="000B69FA" w:rsidRDefault="001D5513" w:rsidP="001D55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4AE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4AE2">
      <w:rPr>
        <w:rFonts w:ascii="Palatino Linotype" w:hAnsi="Palatino Linotype"/>
        <w:bCs/>
        <w:noProof/>
        <w:sz w:val="20"/>
      </w:rPr>
      <w:t>45</w:t>
    </w:r>
    <w:r>
      <w:rPr>
        <w:rFonts w:ascii="Palatino Linotype" w:hAnsi="Palatino Linotype"/>
        <w:bCs/>
        <w:noProof/>
        <w:sz w:val="20"/>
      </w:rPr>
      <w:fldChar w:fldCharType="end"/>
    </w:r>
  </w:p>
  <w:p w14:paraId="691D5D0F" w14:textId="77777777" w:rsidR="001D5513" w:rsidRDefault="001D55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EDD0D" w14:textId="77777777" w:rsidR="00ED1DFC" w:rsidRDefault="00ED1DFC" w:rsidP="0025422A">
      <w:pPr>
        <w:spacing w:after="0" w:line="240" w:lineRule="auto"/>
      </w:pPr>
      <w:r>
        <w:separator/>
      </w:r>
    </w:p>
  </w:footnote>
  <w:footnote w:type="continuationSeparator" w:id="0">
    <w:p w14:paraId="2F78E192" w14:textId="77777777" w:rsidR="00ED1DFC" w:rsidRDefault="00ED1DFC" w:rsidP="0025422A">
      <w:pPr>
        <w:spacing w:after="0" w:line="240" w:lineRule="auto"/>
      </w:pPr>
      <w:r>
        <w:continuationSeparator/>
      </w:r>
    </w:p>
  </w:footnote>
  <w:footnote w:id="1">
    <w:p w14:paraId="43B6950E" w14:textId="77777777" w:rsidR="001D5513" w:rsidRDefault="001D5513" w:rsidP="0025422A">
      <w:pPr>
        <w:pStyle w:val="Textonotapie"/>
        <w:jc w:val="both"/>
      </w:pPr>
      <w:r>
        <w:rPr>
          <w:rStyle w:val="Refdenotaalpie"/>
        </w:rPr>
        <w:footnoteRef/>
      </w:r>
      <w:r>
        <w:t xml:space="preserve"> </w:t>
      </w:r>
      <w:r w:rsidRPr="00323D70">
        <w:rPr>
          <w:rFonts w:ascii="Palatino Linotype" w:hAnsi="Palatino Linotype"/>
        </w:rPr>
        <w:t xml:space="preserve">La solicitud de información fue ingresada el día </w:t>
      </w:r>
      <w:r>
        <w:rPr>
          <w:rFonts w:ascii="Palatino Linotype" w:hAnsi="Palatino Linotype"/>
        </w:rPr>
        <w:t>lunes</w:t>
      </w:r>
      <w:r w:rsidRPr="00323D70">
        <w:rPr>
          <w:rFonts w:ascii="Palatino Linotype" w:hAnsi="Palatino Linotype"/>
        </w:rPr>
        <w:t xml:space="preserve"> </w:t>
      </w:r>
      <w:r>
        <w:rPr>
          <w:rFonts w:ascii="Palatino Linotype" w:hAnsi="Palatino Linotype"/>
        </w:rPr>
        <w:t>03</w:t>
      </w:r>
      <w:r w:rsidRPr="00323D70">
        <w:rPr>
          <w:rFonts w:ascii="Palatino Linotype" w:hAnsi="Palatino Linotype"/>
        </w:rPr>
        <w:t xml:space="preserve"> (</w:t>
      </w:r>
      <w:r>
        <w:rPr>
          <w:rFonts w:ascii="Palatino Linotype" w:hAnsi="Palatino Linotype"/>
        </w:rPr>
        <w:t>tres</w:t>
      </w:r>
      <w:r w:rsidRPr="00323D70">
        <w:rPr>
          <w:rFonts w:ascii="Palatino Linotype" w:hAnsi="Palatino Linotype"/>
        </w:rPr>
        <w:t xml:space="preserve">) de </w:t>
      </w:r>
      <w:r>
        <w:rPr>
          <w:rFonts w:ascii="Palatino Linotype" w:hAnsi="Palatino Linotype"/>
        </w:rPr>
        <w:t xml:space="preserve">enero </w:t>
      </w:r>
      <w:r w:rsidRPr="00323D70">
        <w:rPr>
          <w:rFonts w:ascii="Palatino Linotype" w:hAnsi="Palatino Linotype"/>
        </w:rPr>
        <w:t xml:space="preserve">de 2021 (dos </w:t>
      </w:r>
      <w:r>
        <w:rPr>
          <w:rFonts w:ascii="Palatino Linotype" w:hAnsi="Palatino Linotype"/>
        </w:rPr>
        <w:t xml:space="preserve">mil veintiuno), pero al </w:t>
      </w:r>
      <w:r w:rsidRPr="00323D70">
        <w:rPr>
          <w:rFonts w:ascii="Palatino Linotype" w:hAnsi="Palatino Linotype"/>
        </w:rPr>
        <w:t>corresponder a un horario y día inhábil, de conformidad con el calendario de labores 2021, de este Instituto, se tuvo por presentada al día hábil siguiente.</w:t>
      </w:r>
    </w:p>
  </w:footnote>
  <w:footnote w:id="2">
    <w:p w14:paraId="4E811832" w14:textId="77777777" w:rsidR="001D5513" w:rsidRPr="00946E1F" w:rsidRDefault="001D5513" w:rsidP="0025422A">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D5513" w14:paraId="563677AF" w14:textId="77777777" w:rsidTr="001D5513">
      <w:trPr>
        <w:trHeight w:val="227"/>
      </w:trPr>
      <w:tc>
        <w:tcPr>
          <w:tcW w:w="5246" w:type="dxa"/>
          <w:hideMark/>
        </w:tcPr>
        <w:p w14:paraId="4E27FD7F" w14:textId="77777777" w:rsidR="001D5513" w:rsidRPr="00641471" w:rsidRDefault="001D5513" w:rsidP="001D5513">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6F34C355" w14:textId="77777777" w:rsidR="001D5513" w:rsidRPr="00641471" w:rsidRDefault="001D5513" w:rsidP="001D5513">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1295/INFOEM/IP/RR/2022 y acumulados</w:t>
          </w:r>
        </w:p>
      </w:tc>
    </w:tr>
    <w:tr w:rsidR="001D5513" w14:paraId="5042CB2A" w14:textId="77777777" w:rsidTr="001D5513">
      <w:trPr>
        <w:trHeight w:val="242"/>
      </w:trPr>
      <w:tc>
        <w:tcPr>
          <w:tcW w:w="5246" w:type="dxa"/>
          <w:hideMark/>
        </w:tcPr>
        <w:p w14:paraId="029A4C52" w14:textId="77777777" w:rsidR="001D5513" w:rsidRPr="00641471" w:rsidRDefault="001D5513" w:rsidP="001D551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46E8DCC" w14:textId="77777777" w:rsidR="001D5513" w:rsidRPr="00641471" w:rsidRDefault="001D5513" w:rsidP="001D5513">
          <w:pPr>
            <w:spacing w:after="120" w:line="256" w:lineRule="auto"/>
            <w:ind w:left="-486" w:right="214" w:firstLine="284"/>
            <w:jc w:val="right"/>
            <w:rPr>
              <w:rFonts w:ascii="Palatino Linotype" w:hAnsi="Palatino Linotype" w:cs="Arial"/>
              <w:b/>
              <w:szCs w:val="20"/>
            </w:rPr>
          </w:pPr>
          <w:r w:rsidRPr="00EF54B6">
            <w:rPr>
              <w:rFonts w:ascii="Palatino Linotype" w:hAnsi="Palatino Linotype" w:cs="Arial"/>
              <w:b/>
              <w:szCs w:val="20"/>
            </w:rPr>
            <w:t>Ayuntamiento de Metepec</w:t>
          </w:r>
        </w:p>
      </w:tc>
    </w:tr>
    <w:tr w:rsidR="001D5513" w14:paraId="211A1031" w14:textId="77777777" w:rsidTr="001D5513">
      <w:trPr>
        <w:trHeight w:val="342"/>
      </w:trPr>
      <w:tc>
        <w:tcPr>
          <w:tcW w:w="5246" w:type="dxa"/>
          <w:hideMark/>
        </w:tcPr>
        <w:p w14:paraId="2D78E4FF" w14:textId="77777777" w:rsidR="001D5513" w:rsidRPr="00641471" w:rsidRDefault="001D5513" w:rsidP="001D5513">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1F5E335" w14:textId="77777777" w:rsidR="001D5513" w:rsidRPr="00641471" w:rsidRDefault="001D5513" w:rsidP="001D5513">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7FEBFA85" w14:textId="77777777" w:rsidR="001D5513" w:rsidRPr="00AE046A" w:rsidRDefault="001D5513" w:rsidP="001D5513">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0529FE" wp14:editId="0028D1E4">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1D5513" w14:paraId="30630313" w14:textId="77777777" w:rsidTr="001D5513">
      <w:trPr>
        <w:trHeight w:val="227"/>
      </w:trPr>
      <w:tc>
        <w:tcPr>
          <w:tcW w:w="5104" w:type="dxa"/>
          <w:hideMark/>
        </w:tcPr>
        <w:p w14:paraId="02DF65ED" w14:textId="77777777" w:rsidR="001D5513" w:rsidRPr="00641471" w:rsidRDefault="001D5513" w:rsidP="001D5513">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F55F9F5" w14:textId="77777777" w:rsidR="001D5513" w:rsidRPr="00641471" w:rsidRDefault="001D5513" w:rsidP="0025422A">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1295/INFOEM/IP/RR/2022 y acumulados</w:t>
          </w:r>
        </w:p>
      </w:tc>
    </w:tr>
    <w:tr w:rsidR="001D5513" w14:paraId="5A1E7DC0" w14:textId="77777777" w:rsidTr="001D5513">
      <w:trPr>
        <w:trHeight w:val="242"/>
      </w:trPr>
      <w:tc>
        <w:tcPr>
          <w:tcW w:w="5104" w:type="dxa"/>
          <w:hideMark/>
        </w:tcPr>
        <w:p w14:paraId="6179BCED" w14:textId="77777777" w:rsidR="001D5513" w:rsidRPr="00641471" w:rsidRDefault="001D5513" w:rsidP="001D551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651C5D0" w14:textId="77777777" w:rsidR="001D5513" w:rsidRPr="00641471" w:rsidRDefault="001D5513" w:rsidP="001D5513">
          <w:pPr>
            <w:spacing w:after="120" w:line="256" w:lineRule="auto"/>
            <w:ind w:left="-486" w:right="214" w:firstLine="284"/>
            <w:jc w:val="right"/>
            <w:rPr>
              <w:rFonts w:ascii="Palatino Linotype" w:hAnsi="Palatino Linotype" w:cs="Arial"/>
              <w:b/>
              <w:szCs w:val="20"/>
            </w:rPr>
          </w:pPr>
          <w:r w:rsidRPr="00EF54B6">
            <w:rPr>
              <w:rFonts w:ascii="Palatino Linotype" w:hAnsi="Palatino Linotype" w:cs="Arial"/>
              <w:b/>
              <w:szCs w:val="20"/>
            </w:rPr>
            <w:t>Ayuntamiento de Metepec</w:t>
          </w:r>
        </w:p>
      </w:tc>
    </w:tr>
    <w:tr w:rsidR="001D5513" w14:paraId="0C1890E8" w14:textId="77777777" w:rsidTr="001D5513">
      <w:trPr>
        <w:trHeight w:val="342"/>
      </w:trPr>
      <w:tc>
        <w:tcPr>
          <w:tcW w:w="5104" w:type="dxa"/>
        </w:tcPr>
        <w:p w14:paraId="5ECB09A3" w14:textId="77777777" w:rsidR="001D5513" w:rsidRPr="00641471" w:rsidRDefault="001D5513" w:rsidP="001D5513">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2E3D98B8" w14:textId="0A60C8B5" w:rsidR="001D5513" w:rsidRPr="00641471" w:rsidRDefault="001D5513" w:rsidP="001D5513">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908B86C" wp14:editId="1E97E19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DA2BCF">
            <w:rPr>
              <w:rFonts w:ascii="Palatino Linotype" w:hAnsi="Palatino Linotype" w:cs="Arial"/>
              <w:b/>
            </w:rPr>
            <w:t>XXXXXXXXXXXXXXX</w:t>
          </w:r>
        </w:p>
      </w:tc>
    </w:tr>
    <w:tr w:rsidR="001D5513" w14:paraId="5CDB757D" w14:textId="77777777" w:rsidTr="001D5513">
      <w:trPr>
        <w:trHeight w:val="342"/>
      </w:trPr>
      <w:tc>
        <w:tcPr>
          <w:tcW w:w="5104" w:type="dxa"/>
        </w:tcPr>
        <w:p w14:paraId="257BC164" w14:textId="77777777" w:rsidR="001D5513" w:rsidRPr="00641471" w:rsidRDefault="001D5513" w:rsidP="001D5513">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17B6DA25" w14:textId="77777777" w:rsidR="001D5513" w:rsidRPr="00641471" w:rsidRDefault="001D5513" w:rsidP="001D5513">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6A371127" w14:textId="77777777" w:rsidR="001D5513" w:rsidRPr="00C222C0" w:rsidRDefault="001D5513">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A0345"/>
    <w:multiLevelType w:val="hybridMultilevel"/>
    <w:tmpl w:val="472A9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DF3E83"/>
    <w:multiLevelType w:val="hybridMultilevel"/>
    <w:tmpl w:val="CF905E7A"/>
    <w:lvl w:ilvl="0" w:tplc="F2B80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4190212">
    <w:abstractNumId w:val="1"/>
  </w:num>
  <w:num w:numId="2" w16cid:durableId="572858869">
    <w:abstractNumId w:val="3"/>
  </w:num>
  <w:num w:numId="3" w16cid:durableId="1776559582">
    <w:abstractNumId w:val="2"/>
  </w:num>
  <w:num w:numId="4" w16cid:durableId="612172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22A"/>
    <w:rsid w:val="001D5513"/>
    <w:rsid w:val="0025422A"/>
    <w:rsid w:val="00442EA1"/>
    <w:rsid w:val="005C0CE8"/>
    <w:rsid w:val="006C28B7"/>
    <w:rsid w:val="00802CC6"/>
    <w:rsid w:val="008A29E5"/>
    <w:rsid w:val="008F7544"/>
    <w:rsid w:val="009238CF"/>
    <w:rsid w:val="00923DB3"/>
    <w:rsid w:val="009C01AC"/>
    <w:rsid w:val="00B44AE2"/>
    <w:rsid w:val="00B76B58"/>
    <w:rsid w:val="00CC4C9D"/>
    <w:rsid w:val="00CF187D"/>
    <w:rsid w:val="00D53E93"/>
    <w:rsid w:val="00DA2BCF"/>
    <w:rsid w:val="00E71B47"/>
    <w:rsid w:val="00E83189"/>
    <w:rsid w:val="00E8460F"/>
    <w:rsid w:val="00ED1D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A2C9"/>
  <w15:chartTrackingRefBased/>
  <w15:docId w15:val="{686B5B11-1DBE-42F5-BAF7-FC2D9472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422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5422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5422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5422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422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422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422A"/>
  </w:style>
  <w:style w:type="character" w:styleId="Hipervnculo">
    <w:name w:val="Hyperlink"/>
    <w:basedOn w:val="Fuentedeprrafopredeter"/>
    <w:uiPriority w:val="99"/>
    <w:unhideWhenUsed/>
    <w:rsid w:val="0025422A"/>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5422A"/>
    <w:rPr>
      <w:vertAlign w:val="superscript"/>
    </w:rPr>
  </w:style>
  <w:style w:type="paragraph" w:styleId="Textonotapie">
    <w:name w:val="footnote text"/>
    <w:basedOn w:val="Normal"/>
    <w:link w:val="TextonotapieCar"/>
    <w:uiPriority w:val="99"/>
    <w:unhideWhenUsed/>
    <w:rsid w:val="0025422A"/>
    <w:pPr>
      <w:spacing w:after="0" w:line="240" w:lineRule="auto"/>
    </w:pPr>
    <w:rPr>
      <w:sz w:val="20"/>
      <w:szCs w:val="20"/>
    </w:rPr>
  </w:style>
  <w:style w:type="character" w:customStyle="1" w:styleId="TextonotapieCar">
    <w:name w:val="Texto nota pie Car"/>
    <w:basedOn w:val="Fuentedeprrafopredeter"/>
    <w:link w:val="Textonotapie"/>
    <w:uiPriority w:val="99"/>
    <w:rsid w:val="002542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42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11366</Words>
  <Characters>62516</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2022-05-10T03:50:00Z</dcterms:created>
  <dcterms:modified xsi:type="dcterms:W3CDTF">2022-05-10T03:53:00Z</dcterms:modified>
</cp:coreProperties>
</file>