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A9DE57" w14:textId="01EFEAC3" w:rsidR="00EB4847" w:rsidRPr="007B076D" w:rsidRDefault="001B26AA" w:rsidP="004E1461">
      <w:pPr>
        <w:tabs>
          <w:tab w:val="left" w:pos="567"/>
        </w:tabs>
        <w:spacing w:before="240" w:after="240" w:line="360" w:lineRule="auto"/>
        <w:jc w:val="both"/>
        <w:rPr>
          <w:rFonts w:ascii="Palatino Linotype" w:hAnsi="Palatino Linotype"/>
          <w:lang w:val="es-MX"/>
        </w:rPr>
      </w:pPr>
      <w:r w:rsidRPr="007B076D">
        <w:rPr>
          <w:rFonts w:ascii="Palatino Linotype" w:hAnsi="Palatino Linotype"/>
        </w:rPr>
        <w:t>R</w:t>
      </w:r>
      <w:r w:rsidR="00662C69" w:rsidRPr="007B076D">
        <w:rPr>
          <w:rFonts w:ascii="Palatino Linotype" w:hAnsi="Palatino Linotype"/>
          <w:lang w:val="es-MX"/>
        </w:rPr>
        <w:t xml:space="preserve">esolución del Pleno del Instituto de Transparencia, Acceso a la Información Pública y Protección de Datos Personales del Estado de México y Municipios, con domicilio en Metepec, Estado de México; de </w:t>
      </w:r>
      <w:r w:rsidR="00084FD5" w:rsidRPr="007B076D">
        <w:rPr>
          <w:rFonts w:ascii="Palatino Linotype" w:hAnsi="Palatino Linotype"/>
          <w:lang w:val="es-MX"/>
        </w:rPr>
        <w:t xml:space="preserve">fecha </w:t>
      </w:r>
      <w:r w:rsidR="00A86A43" w:rsidRPr="007B076D">
        <w:rPr>
          <w:rFonts w:ascii="Palatino Linotype" w:hAnsi="Palatino Linotype"/>
          <w:lang w:val="es-MX"/>
        </w:rPr>
        <w:t>nueve</w:t>
      </w:r>
      <w:r w:rsidR="000E6945" w:rsidRPr="007B076D">
        <w:rPr>
          <w:rFonts w:ascii="Palatino Linotype" w:hAnsi="Palatino Linotype"/>
          <w:lang w:val="es-MX"/>
        </w:rPr>
        <w:t xml:space="preserve"> (</w:t>
      </w:r>
      <w:r w:rsidR="002C339C" w:rsidRPr="007B076D">
        <w:rPr>
          <w:rFonts w:ascii="Palatino Linotype" w:hAnsi="Palatino Linotype"/>
          <w:lang w:val="es-MX"/>
        </w:rPr>
        <w:t>0</w:t>
      </w:r>
      <w:r w:rsidR="00A86A43" w:rsidRPr="007B076D">
        <w:rPr>
          <w:rFonts w:ascii="Palatino Linotype" w:hAnsi="Palatino Linotype"/>
          <w:lang w:val="es-MX"/>
        </w:rPr>
        <w:t>9</w:t>
      </w:r>
      <w:r w:rsidR="000E6945" w:rsidRPr="007B076D">
        <w:rPr>
          <w:rFonts w:ascii="Palatino Linotype" w:hAnsi="Palatino Linotype"/>
          <w:lang w:val="es-MX"/>
        </w:rPr>
        <w:t>)</w:t>
      </w:r>
      <w:r w:rsidR="007E14CE" w:rsidRPr="007B076D">
        <w:rPr>
          <w:rFonts w:ascii="Palatino Linotype" w:hAnsi="Palatino Linotype"/>
          <w:lang w:val="es-MX"/>
        </w:rPr>
        <w:t xml:space="preserve"> </w:t>
      </w:r>
      <w:r w:rsidR="00D755D6" w:rsidRPr="007B076D">
        <w:rPr>
          <w:rFonts w:ascii="Palatino Linotype" w:hAnsi="Palatino Linotype"/>
          <w:lang w:val="es-MX"/>
        </w:rPr>
        <w:t xml:space="preserve">de </w:t>
      </w:r>
      <w:r w:rsidR="00BA4F53" w:rsidRPr="007B076D">
        <w:rPr>
          <w:rFonts w:ascii="Palatino Linotype" w:hAnsi="Palatino Linotype"/>
          <w:lang w:val="es-MX"/>
        </w:rPr>
        <w:t>noviem</w:t>
      </w:r>
      <w:r w:rsidR="00E32828" w:rsidRPr="007B076D">
        <w:rPr>
          <w:rFonts w:ascii="Palatino Linotype" w:hAnsi="Palatino Linotype"/>
          <w:lang w:val="es-MX"/>
        </w:rPr>
        <w:t>bre</w:t>
      </w:r>
      <w:r w:rsidR="008A334C" w:rsidRPr="007B076D">
        <w:rPr>
          <w:rFonts w:ascii="Palatino Linotype" w:hAnsi="Palatino Linotype"/>
          <w:lang w:val="es-MX"/>
        </w:rPr>
        <w:t xml:space="preserve"> </w:t>
      </w:r>
      <w:r w:rsidR="00662C69" w:rsidRPr="007B076D">
        <w:rPr>
          <w:rFonts w:ascii="Palatino Linotype" w:hAnsi="Palatino Linotype"/>
          <w:lang w:val="es-MX"/>
        </w:rPr>
        <w:t xml:space="preserve">de dos mil </w:t>
      </w:r>
      <w:r w:rsidR="00E32828" w:rsidRPr="007B076D">
        <w:rPr>
          <w:rFonts w:ascii="Palatino Linotype" w:hAnsi="Palatino Linotype"/>
          <w:lang w:val="es-MX"/>
        </w:rPr>
        <w:t>veintidós</w:t>
      </w:r>
      <w:r w:rsidR="00E33F79" w:rsidRPr="007B076D">
        <w:rPr>
          <w:rFonts w:ascii="Palatino Linotype" w:hAnsi="Palatino Linotype"/>
          <w:lang w:val="es-MX"/>
        </w:rPr>
        <w:t>.</w:t>
      </w:r>
    </w:p>
    <w:p w14:paraId="678D20AB" w14:textId="78A957FC" w:rsidR="009B359D" w:rsidRPr="007B076D" w:rsidRDefault="00924CEA" w:rsidP="008D6C8D">
      <w:pPr>
        <w:pStyle w:val="Encabezado"/>
        <w:spacing w:line="360" w:lineRule="auto"/>
        <w:jc w:val="both"/>
        <w:rPr>
          <w:rFonts w:ascii="Palatino Linotype" w:eastAsia="Times New Roman" w:hAnsi="Palatino Linotype" w:cs="Times New Roman"/>
        </w:rPr>
      </w:pPr>
      <w:r w:rsidRPr="007B076D">
        <w:rPr>
          <w:rFonts w:ascii="Palatino Linotype" w:eastAsia="Times New Roman" w:hAnsi="Palatino Linotype" w:cs="Times New Roman"/>
          <w:b/>
        </w:rPr>
        <w:t>VISTO</w:t>
      </w:r>
      <w:r w:rsidR="005436A7" w:rsidRPr="007B076D">
        <w:rPr>
          <w:rFonts w:ascii="Palatino Linotype" w:eastAsia="Times New Roman" w:hAnsi="Palatino Linotype" w:cs="Times New Roman"/>
          <w:b/>
        </w:rPr>
        <w:t>S</w:t>
      </w:r>
      <w:r w:rsidR="003122CE" w:rsidRPr="007B076D">
        <w:rPr>
          <w:rFonts w:ascii="Palatino Linotype" w:eastAsia="Times New Roman" w:hAnsi="Palatino Linotype" w:cs="Times New Roman"/>
        </w:rPr>
        <w:t xml:space="preserve"> </w:t>
      </w:r>
      <w:r w:rsidRPr="007B076D">
        <w:rPr>
          <w:rFonts w:ascii="Palatino Linotype" w:eastAsia="Times New Roman" w:hAnsi="Palatino Linotype" w:cs="Times New Roman"/>
        </w:rPr>
        <w:t>l</w:t>
      </w:r>
      <w:r w:rsidR="005436A7" w:rsidRPr="007B076D">
        <w:rPr>
          <w:rFonts w:ascii="Palatino Linotype" w:eastAsia="Times New Roman" w:hAnsi="Palatino Linotype" w:cs="Times New Roman"/>
        </w:rPr>
        <w:t>os</w:t>
      </w:r>
      <w:r w:rsidRPr="007B076D">
        <w:rPr>
          <w:rFonts w:ascii="Palatino Linotype" w:eastAsia="Times New Roman" w:hAnsi="Palatino Linotype" w:cs="Times New Roman"/>
        </w:rPr>
        <w:t xml:space="preserve"> expediente</w:t>
      </w:r>
      <w:r w:rsidR="005436A7" w:rsidRPr="007B076D">
        <w:rPr>
          <w:rFonts w:ascii="Palatino Linotype" w:eastAsia="Times New Roman" w:hAnsi="Palatino Linotype" w:cs="Times New Roman"/>
        </w:rPr>
        <w:t>s</w:t>
      </w:r>
      <w:r w:rsidR="003122CE" w:rsidRPr="007B076D">
        <w:rPr>
          <w:rFonts w:ascii="Palatino Linotype" w:eastAsia="Times New Roman" w:hAnsi="Palatino Linotype" w:cs="Times New Roman"/>
        </w:rPr>
        <w:t xml:space="preserve"> </w:t>
      </w:r>
      <w:r w:rsidRPr="007B076D">
        <w:rPr>
          <w:rFonts w:ascii="Palatino Linotype" w:eastAsia="Times New Roman" w:hAnsi="Palatino Linotype" w:cs="Times New Roman"/>
        </w:rPr>
        <w:t>formado</w:t>
      </w:r>
      <w:r w:rsidR="005436A7" w:rsidRPr="007B076D">
        <w:rPr>
          <w:rFonts w:ascii="Palatino Linotype" w:eastAsia="Times New Roman" w:hAnsi="Palatino Linotype" w:cs="Times New Roman"/>
        </w:rPr>
        <w:t>s</w:t>
      </w:r>
      <w:r w:rsidR="00417E0F" w:rsidRPr="007B076D">
        <w:rPr>
          <w:rFonts w:ascii="Palatino Linotype" w:eastAsia="Times New Roman" w:hAnsi="Palatino Linotype" w:cs="Times New Roman"/>
        </w:rPr>
        <w:t xml:space="preserve"> con motivo de</w:t>
      </w:r>
      <w:r w:rsidR="00C21CED" w:rsidRPr="007B076D">
        <w:rPr>
          <w:rFonts w:ascii="Palatino Linotype" w:eastAsia="Times New Roman" w:hAnsi="Palatino Linotype" w:cs="Times New Roman"/>
        </w:rPr>
        <w:t xml:space="preserve"> </w:t>
      </w:r>
      <w:r w:rsidR="00417E0F" w:rsidRPr="007B076D">
        <w:rPr>
          <w:rFonts w:ascii="Palatino Linotype" w:eastAsia="Times New Roman" w:hAnsi="Palatino Linotype" w:cs="Times New Roman"/>
        </w:rPr>
        <w:t>l</w:t>
      </w:r>
      <w:r w:rsidR="00C21CED" w:rsidRPr="007B076D">
        <w:rPr>
          <w:rFonts w:ascii="Palatino Linotype" w:eastAsia="Times New Roman" w:hAnsi="Palatino Linotype" w:cs="Times New Roman"/>
        </w:rPr>
        <w:t>os</w:t>
      </w:r>
      <w:r w:rsidR="00417E0F" w:rsidRPr="007B076D">
        <w:rPr>
          <w:rFonts w:ascii="Palatino Linotype" w:eastAsia="Times New Roman" w:hAnsi="Palatino Linotype" w:cs="Times New Roman"/>
        </w:rPr>
        <w:t xml:space="preserve"> recurso</w:t>
      </w:r>
      <w:r w:rsidR="005436A7" w:rsidRPr="007B076D">
        <w:rPr>
          <w:rFonts w:ascii="Palatino Linotype" w:eastAsia="Times New Roman" w:hAnsi="Palatino Linotype" w:cs="Times New Roman"/>
        </w:rPr>
        <w:t>s</w:t>
      </w:r>
      <w:r w:rsidR="00417E0F" w:rsidRPr="007B076D">
        <w:rPr>
          <w:rFonts w:ascii="Palatino Linotype" w:eastAsia="Times New Roman" w:hAnsi="Palatino Linotype" w:cs="Times New Roman"/>
        </w:rPr>
        <w:t xml:space="preserve"> de revisión número</w:t>
      </w:r>
      <w:r w:rsidR="005436A7" w:rsidRPr="007B076D">
        <w:rPr>
          <w:rFonts w:ascii="Palatino Linotype" w:eastAsia="Times New Roman" w:hAnsi="Palatino Linotype" w:cs="Times New Roman"/>
        </w:rPr>
        <w:t>s</w:t>
      </w:r>
      <w:r w:rsidRPr="007B076D">
        <w:rPr>
          <w:rFonts w:ascii="Palatino Linotype" w:eastAsia="Times New Roman" w:hAnsi="Palatino Linotype" w:cs="Times New Roman"/>
        </w:rPr>
        <w:t xml:space="preserve"> </w:t>
      </w:r>
      <w:r w:rsidR="00C21CED" w:rsidRPr="007B076D">
        <w:rPr>
          <w:rFonts w:ascii="Palatino Linotype" w:hAnsi="Palatino Linotype" w:cs="Arial"/>
          <w:b/>
          <w:bCs/>
          <w:lang w:eastAsia="es-MX"/>
        </w:rPr>
        <w:t>1</w:t>
      </w:r>
      <w:r w:rsidR="00BA4F53" w:rsidRPr="007B076D">
        <w:rPr>
          <w:rFonts w:ascii="Palatino Linotype" w:hAnsi="Palatino Linotype" w:cs="Arial"/>
          <w:b/>
          <w:bCs/>
          <w:lang w:eastAsia="es-MX"/>
        </w:rPr>
        <w:t>3743</w:t>
      </w:r>
      <w:r w:rsidR="00C21CED" w:rsidRPr="007B076D">
        <w:rPr>
          <w:rFonts w:ascii="Palatino Linotype" w:hAnsi="Palatino Linotype" w:cs="Arial"/>
          <w:b/>
          <w:bCs/>
          <w:lang w:eastAsia="es-MX"/>
        </w:rPr>
        <w:t xml:space="preserve">/INFOEM/IP/RR/2022, </w:t>
      </w:r>
      <w:r w:rsidR="00BA4F53" w:rsidRPr="007B076D">
        <w:rPr>
          <w:rFonts w:ascii="Palatino Linotype" w:hAnsi="Palatino Linotype" w:cs="Arial"/>
          <w:b/>
          <w:bCs/>
          <w:lang w:eastAsia="es-MX"/>
        </w:rPr>
        <w:t>13744</w:t>
      </w:r>
      <w:r w:rsidR="00C21CED" w:rsidRPr="007B076D">
        <w:rPr>
          <w:rFonts w:ascii="Palatino Linotype" w:hAnsi="Palatino Linotype" w:cs="Arial"/>
          <w:b/>
          <w:bCs/>
          <w:lang w:eastAsia="es-MX"/>
        </w:rPr>
        <w:t xml:space="preserve">/INFOEM/IP/RR/2022, </w:t>
      </w:r>
      <w:r w:rsidR="00BA4F53" w:rsidRPr="007B076D">
        <w:rPr>
          <w:rFonts w:ascii="Palatino Linotype" w:hAnsi="Palatino Linotype" w:cs="Arial"/>
          <w:b/>
          <w:bCs/>
          <w:lang w:eastAsia="es-MX"/>
        </w:rPr>
        <w:t>13745</w:t>
      </w:r>
      <w:r w:rsidR="00C21CED" w:rsidRPr="007B076D">
        <w:rPr>
          <w:rFonts w:ascii="Palatino Linotype" w:hAnsi="Palatino Linotype" w:cs="Arial"/>
          <w:b/>
          <w:bCs/>
          <w:lang w:eastAsia="es-MX"/>
        </w:rPr>
        <w:t>/INFOEM/IP/RR/2022</w:t>
      </w:r>
      <w:r w:rsidR="00BA4F53" w:rsidRPr="007B076D">
        <w:rPr>
          <w:rFonts w:ascii="Palatino Linotype" w:hAnsi="Palatino Linotype" w:cs="Arial"/>
          <w:b/>
          <w:bCs/>
          <w:lang w:eastAsia="es-MX"/>
        </w:rPr>
        <w:t>, 13746/INFOEM/IP/RR/2022, 13747/INFOEM/IP/RR/2022, 13748/INFOEM/IP/RR/2022</w:t>
      </w:r>
      <w:r w:rsidR="00C21CED" w:rsidRPr="007B076D">
        <w:rPr>
          <w:rFonts w:ascii="Palatino Linotype" w:hAnsi="Palatino Linotype" w:cs="Arial"/>
          <w:b/>
          <w:bCs/>
          <w:lang w:eastAsia="es-MX"/>
        </w:rPr>
        <w:t xml:space="preserve"> y 1</w:t>
      </w:r>
      <w:r w:rsidR="00BA4F53" w:rsidRPr="007B076D">
        <w:rPr>
          <w:rFonts w:ascii="Palatino Linotype" w:hAnsi="Palatino Linotype" w:cs="Arial"/>
          <w:b/>
          <w:bCs/>
          <w:lang w:eastAsia="es-MX"/>
        </w:rPr>
        <w:t>3749</w:t>
      </w:r>
      <w:r w:rsidR="00C21CED" w:rsidRPr="007B076D">
        <w:rPr>
          <w:rFonts w:ascii="Palatino Linotype" w:hAnsi="Palatino Linotype" w:cs="Arial"/>
          <w:b/>
          <w:bCs/>
          <w:lang w:eastAsia="es-MX"/>
        </w:rPr>
        <w:t xml:space="preserve">/INFOEM/IP/RR/2022 </w:t>
      </w:r>
      <w:r w:rsidR="00C21CED" w:rsidRPr="007B076D">
        <w:rPr>
          <w:rFonts w:ascii="Palatino Linotype" w:hAnsi="Palatino Linotype" w:cs="Arial"/>
          <w:bCs/>
          <w:lang w:eastAsia="es-MX"/>
        </w:rPr>
        <w:t>acumulados</w:t>
      </w:r>
      <w:r w:rsidR="003122CE" w:rsidRPr="007B076D">
        <w:rPr>
          <w:rFonts w:ascii="Palatino Linotype" w:eastAsia="Times New Roman" w:hAnsi="Palatino Linotype" w:cs="Arial"/>
          <w:bCs/>
        </w:rPr>
        <w:t xml:space="preserve">, </w:t>
      </w:r>
      <w:r w:rsidR="00417E0F" w:rsidRPr="007B076D">
        <w:rPr>
          <w:rFonts w:ascii="Palatino Linotype" w:eastAsia="Times New Roman" w:hAnsi="Palatino Linotype" w:cs="Times New Roman"/>
        </w:rPr>
        <w:t>promovido</w:t>
      </w:r>
      <w:r w:rsidR="00C21CED" w:rsidRPr="007B076D">
        <w:rPr>
          <w:rFonts w:ascii="Palatino Linotype" w:eastAsia="Times New Roman" w:hAnsi="Palatino Linotype" w:cs="Times New Roman"/>
        </w:rPr>
        <w:t>s</w:t>
      </w:r>
      <w:r w:rsidR="003122CE" w:rsidRPr="007B076D">
        <w:rPr>
          <w:rFonts w:ascii="Palatino Linotype" w:eastAsia="Times New Roman" w:hAnsi="Palatino Linotype" w:cs="Times New Roman"/>
        </w:rPr>
        <w:t xml:space="preserve"> </w:t>
      </w:r>
      <w:r w:rsidR="00526E6D" w:rsidRPr="007B076D">
        <w:rPr>
          <w:rFonts w:ascii="Palatino Linotype" w:eastAsia="Times New Roman" w:hAnsi="Palatino Linotype" w:cs="Times New Roman"/>
        </w:rPr>
        <w:t xml:space="preserve">vía </w:t>
      </w:r>
      <w:r w:rsidR="002C339C" w:rsidRPr="007B076D">
        <w:rPr>
          <w:rFonts w:ascii="Palatino Linotype" w:eastAsia="Times New Roman" w:hAnsi="Palatino Linotype" w:cs="Times New Roman"/>
          <w:b/>
        </w:rPr>
        <w:t>Sistema de Acceso</w:t>
      </w:r>
      <w:r w:rsidR="003017B5" w:rsidRPr="007B076D">
        <w:rPr>
          <w:rFonts w:ascii="Palatino Linotype" w:eastAsia="Times New Roman" w:hAnsi="Palatino Linotype" w:cs="Times New Roman"/>
          <w:b/>
        </w:rPr>
        <w:t xml:space="preserve"> a la Información Mexiquense</w:t>
      </w:r>
      <w:r w:rsidR="00526E6D" w:rsidRPr="007B076D">
        <w:rPr>
          <w:rFonts w:ascii="Palatino Linotype" w:eastAsia="Times New Roman" w:hAnsi="Palatino Linotype" w:cs="Times New Roman"/>
          <w:b/>
        </w:rPr>
        <w:t xml:space="preserve"> </w:t>
      </w:r>
      <w:r w:rsidR="002C339C" w:rsidRPr="007B076D">
        <w:rPr>
          <w:rFonts w:ascii="Palatino Linotype" w:eastAsia="Times New Roman" w:hAnsi="Palatino Linotype" w:cs="Times New Roman"/>
          <w:b/>
        </w:rPr>
        <w:t>(</w:t>
      </w:r>
      <w:r w:rsidR="00AE4B76" w:rsidRPr="007B076D">
        <w:rPr>
          <w:rFonts w:ascii="Palatino Linotype" w:eastAsia="Times New Roman" w:hAnsi="Palatino Linotype" w:cs="Times New Roman"/>
          <w:b/>
        </w:rPr>
        <w:t>SAIMEX</w:t>
      </w:r>
      <w:r w:rsidR="002C339C" w:rsidRPr="007B076D">
        <w:rPr>
          <w:rFonts w:ascii="Palatino Linotype" w:eastAsia="Times New Roman" w:hAnsi="Palatino Linotype" w:cs="Times New Roman"/>
          <w:b/>
        </w:rPr>
        <w:t xml:space="preserve">), </w:t>
      </w:r>
      <w:r w:rsidR="003122CE" w:rsidRPr="007B076D">
        <w:rPr>
          <w:rFonts w:ascii="Palatino Linotype" w:eastAsia="Times New Roman" w:hAnsi="Palatino Linotype" w:cs="Times New Roman"/>
        </w:rPr>
        <w:t>por</w:t>
      </w:r>
      <w:r w:rsidR="008D6C8D" w:rsidRPr="007B076D">
        <w:rPr>
          <w:rFonts w:ascii="Palatino Linotype" w:eastAsia="Times New Roman" w:hAnsi="Palatino Linotype" w:cs="Times New Roman"/>
        </w:rPr>
        <w:t xml:space="preserve"> </w:t>
      </w:r>
      <w:r w:rsidR="00BA4F53" w:rsidRPr="007B076D">
        <w:rPr>
          <w:rFonts w:ascii="Palatino Linotype" w:eastAsia="Times New Roman" w:hAnsi="Palatino Linotype" w:cs="Times New Roman"/>
        </w:rPr>
        <w:t>“</w:t>
      </w:r>
      <w:r w:rsidR="007B076D" w:rsidRPr="007B076D">
        <w:rPr>
          <w:rFonts w:ascii="Palatino Linotype" w:eastAsia="Times New Roman" w:hAnsi="Palatino Linotype" w:cs="Times New Roman"/>
          <w:b/>
        </w:rPr>
        <w:t>XXXXX XXXX XXXXX</w:t>
      </w:r>
      <w:r w:rsidR="00BA4F53" w:rsidRPr="007B076D">
        <w:rPr>
          <w:rFonts w:ascii="Palatino Linotype" w:eastAsia="Times New Roman" w:hAnsi="Palatino Linotype" w:cs="Times New Roman"/>
          <w:b/>
        </w:rPr>
        <w:t>”</w:t>
      </w:r>
      <w:r w:rsidR="003122CE" w:rsidRPr="007B076D">
        <w:rPr>
          <w:rFonts w:ascii="Palatino Linotype" w:eastAsia="Times New Roman" w:hAnsi="Palatino Linotype" w:cs="Times New Roman"/>
          <w:b/>
        </w:rPr>
        <w:t xml:space="preserve">, </w:t>
      </w:r>
      <w:r w:rsidR="003122CE" w:rsidRPr="007B076D">
        <w:rPr>
          <w:rFonts w:ascii="Palatino Linotype" w:eastAsia="Times New Roman" w:hAnsi="Palatino Linotype" w:cs="Arial"/>
        </w:rPr>
        <w:t xml:space="preserve">en </w:t>
      </w:r>
      <w:r w:rsidR="00BA4F53" w:rsidRPr="007B076D">
        <w:rPr>
          <w:rFonts w:ascii="Palatino Linotype" w:eastAsia="Times New Roman" w:hAnsi="Palatino Linotype" w:cs="Arial"/>
        </w:rPr>
        <w:t>los sucesivo el</w:t>
      </w:r>
      <w:r w:rsidR="003122CE" w:rsidRPr="007B076D">
        <w:rPr>
          <w:rFonts w:ascii="Palatino Linotype" w:eastAsia="Times New Roman" w:hAnsi="Palatino Linotype" w:cs="Arial"/>
        </w:rPr>
        <w:t xml:space="preserve"> </w:t>
      </w:r>
      <w:r w:rsidR="003122CE" w:rsidRPr="007B076D">
        <w:rPr>
          <w:rFonts w:ascii="Palatino Linotype" w:eastAsia="Times New Roman" w:hAnsi="Palatino Linotype" w:cs="Arial"/>
          <w:b/>
        </w:rPr>
        <w:t>RECURRENTE</w:t>
      </w:r>
      <w:r w:rsidR="003122CE" w:rsidRPr="007B076D">
        <w:rPr>
          <w:rFonts w:ascii="Palatino Linotype" w:eastAsia="Times New Roman" w:hAnsi="Palatino Linotype" w:cs="Arial"/>
        </w:rPr>
        <w:t>, en contra de la</w:t>
      </w:r>
      <w:r w:rsidR="00C21CED" w:rsidRPr="007B076D">
        <w:rPr>
          <w:rFonts w:ascii="Palatino Linotype" w:eastAsia="Times New Roman" w:hAnsi="Palatino Linotype" w:cs="Arial"/>
        </w:rPr>
        <w:t>s</w:t>
      </w:r>
      <w:r w:rsidR="003122CE" w:rsidRPr="007B076D">
        <w:rPr>
          <w:rFonts w:ascii="Palatino Linotype" w:eastAsia="Times New Roman" w:hAnsi="Palatino Linotype" w:cs="Arial"/>
        </w:rPr>
        <w:t xml:space="preserve"> respuesta</w:t>
      </w:r>
      <w:r w:rsidR="00C21CED" w:rsidRPr="007B076D">
        <w:rPr>
          <w:rFonts w:ascii="Palatino Linotype" w:eastAsia="Times New Roman" w:hAnsi="Palatino Linotype" w:cs="Arial"/>
        </w:rPr>
        <w:t>s</w:t>
      </w:r>
      <w:r w:rsidRPr="007B076D">
        <w:rPr>
          <w:rFonts w:ascii="Palatino Linotype" w:eastAsia="Times New Roman" w:hAnsi="Palatino Linotype" w:cs="Arial"/>
        </w:rPr>
        <w:t xml:space="preserve"> </w:t>
      </w:r>
      <w:r w:rsidR="00526E6D" w:rsidRPr="007B076D">
        <w:rPr>
          <w:rFonts w:ascii="Palatino Linotype" w:eastAsia="Times New Roman" w:hAnsi="Palatino Linotype" w:cs="Arial"/>
        </w:rPr>
        <w:t>otorgada</w:t>
      </w:r>
      <w:r w:rsidR="00C21CED" w:rsidRPr="007B076D">
        <w:rPr>
          <w:rFonts w:ascii="Palatino Linotype" w:eastAsia="Times New Roman" w:hAnsi="Palatino Linotype" w:cs="Arial"/>
        </w:rPr>
        <w:t>s</w:t>
      </w:r>
      <w:r w:rsidR="00526E6D" w:rsidRPr="007B076D">
        <w:rPr>
          <w:rFonts w:ascii="Palatino Linotype" w:eastAsia="Times New Roman" w:hAnsi="Palatino Linotype" w:cs="Arial"/>
        </w:rPr>
        <w:t xml:space="preserve"> </w:t>
      </w:r>
      <w:r w:rsidR="005E6FC4" w:rsidRPr="007B076D">
        <w:rPr>
          <w:rFonts w:ascii="Palatino Linotype" w:eastAsia="Times New Roman" w:hAnsi="Palatino Linotype" w:cs="Arial"/>
        </w:rPr>
        <w:t>a su</w:t>
      </w:r>
      <w:r w:rsidR="00C21CED" w:rsidRPr="007B076D">
        <w:rPr>
          <w:rFonts w:ascii="Palatino Linotype" w:eastAsia="Times New Roman" w:hAnsi="Palatino Linotype" w:cs="Arial"/>
        </w:rPr>
        <w:t>s</w:t>
      </w:r>
      <w:r w:rsidR="00526E6D" w:rsidRPr="007B076D">
        <w:rPr>
          <w:rFonts w:ascii="Palatino Linotype" w:eastAsia="Calibri" w:hAnsi="Palatino Linotype" w:cs="Arial"/>
          <w:color w:val="000000" w:themeColor="text1"/>
          <w:lang w:val="es-ES"/>
        </w:rPr>
        <w:t xml:space="preserve"> solicitud</w:t>
      </w:r>
      <w:r w:rsidR="00C21CED" w:rsidRPr="007B076D">
        <w:rPr>
          <w:rFonts w:ascii="Palatino Linotype" w:eastAsia="Calibri" w:hAnsi="Palatino Linotype" w:cs="Arial"/>
          <w:color w:val="000000" w:themeColor="text1"/>
          <w:lang w:val="es-ES"/>
        </w:rPr>
        <w:t>es</w:t>
      </w:r>
      <w:r w:rsidR="00526E6D" w:rsidRPr="007B076D">
        <w:rPr>
          <w:rFonts w:ascii="Palatino Linotype" w:eastAsia="Calibri" w:hAnsi="Palatino Linotype" w:cs="Arial"/>
          <w:color w:val="000000" w:themeColor="text1"/>
          <w:lang w:val="es-ES"/>
        </w:rPr>
        <w:t xml:space="preserve"> de </w:t>
      </w:r>
      <w:r w:rsidR="00870A2A" w:rsidRPr="007B076D">
        <w:rPr>
          <w:rFonts w:ascii="Palatino Linotype" w:eastAsia="Calibri" w:hAnsi="Palatino Linotype" w:cs="Arial"/>
          <w:color w:val="000000" w:themeColor="text1"/>
          <w:lang w:val="es-ES"/>
        </w:rPr>
        <w:t xml:space="preserve">acceso a </w:t>
      </w:r>
      <w:r w:rsidR="00B409CA" w:rsidRPr="007B076D">
        <w:rPr>
          <w:rFonts w:ascii="Palatino Linotype" w:eastAsia="Calibri" w:hAnsi="Palatino Linotype" w:cs="Arial"/>
          <w:color w:val="000000" w:themeColor="text1"/>
          <w:lang w:val="es-ES"/>
        </w:rPr>
        <w:t>la información</w:t>
      </w:r>
      <w:r w:rsidR="00452437" w:rsidRPr="007B076D">
        <w:rPr>
          <w:rFonts w:ascii="Palatino Linotype" w:eastAsia="Calibri" w:hAnsi="Palatino Linotype" w:cs="Arial"/>
          <w:color w:val="000000" w:themeColor="text1"/>
          <w:lang w:val="es-ES"/>
        </w:rPr>
        <w:t>, por parte d</w:t>
      </w:r>
      <w:r w:rsidR="005E6FC4" w:rsidRPr="007B076D">
        <w:rPr>
          <w:rFonts w:ascii="Palatino Linotype" w:eastAsia="Calibri" w:hAnsi="Palatino Linotype" w:cs="Arial"/>
          <w:lang w:val="es-ES"/>
        </w:rPr>
        <w:t>e</w:t>
      </w:r>
      <w:r w:rsidR="00BA4F53" w:rsidRPr="007B076D">
        <w:rPr>
          <w:rFonts w:ascii="Palatino Linotype" w:eastAsia="Calibri" w:hAnsi="Palatino Linotype" w:cs="Arial"/>
          <w:lang w:val="es-ES"/>
        </w:rPr>
        <w:t xml:space="preserve"> </w:t>
      </w:r>
      <w:r w:rsidR="005E6FC4" w:rsidRPr="007B076D">
        <w:rPr>
          <w:rFonts w:ascii="Palatino Linotype" w:eastAsia="Calibri" w:hAnsi="Palatino Linotype" w:cs="Arial"/>
          <w:lang w:val="es-ES"/>
        </w:rPr>
        <w:t>l</w:t>
      </w:r>
      <w:r w:rsidR="00BA4F53" w:rsidRPr="007B076D">
        <w:rPr>
          <w:rFonts w:ascii="Palatino Linotype" w:eastAsia="Calibri" w:hAnsi="Palatino Linotype" w:cs="Arial"/>
          <w:lang w:val="es-ES"/>
        </w:rPr>
        <w:t>a</w:t>
      </w:r>
      <w:r w:rsidR="005E6FC4" w:rsidRPr="007B076D">
        <w:rPr>
          <w:rFonts w:ascii="Palatino Linotype" w:eastAsia="Calibri" w:hAnsi="Palatino Linotype" w:cs="Arial"/>
          <w:lang w:val="es-ES"/>
        </w:rPr>
        <w:t xml:space="preserve"> </w:t>
      </w:r>
      <w:r w:rsidR="00BA4F53" w:rsidRPr="007B076D">
        <w:rPr>
          <w:rFonts w:ascii="Palatino Linotype" w:hAnsi="Palatino Linotype"/>
          <w:b/>
        </w:rPr>
        <w:t>Secretaría de Finanzas</w:t>
      </w:r>
      <w:r w:rsidR="005E6FC4" w:rsidRPr="007B076D">
        <w:rPr>
          <w:rFonts w:ascii="Palatino Linotype" w:hAnsi="Palatino Linotype"/>
        </w:rPr>
        <w:t xml:space="preserve"> </w:t>
      </w:r>
      <w:r w:rsidR="003122CE" w:rsidRPr="007B076D">
        <w:rPr>
          <w:rFonts w:ascii="Palatino Linotype" w:eastAsia="Times New Roman" w:hAnsi="Palatino Linotype" w:cs="Times New Roman"/>
        </w:rPr>
        <w:t>en lo sucesivo el</w:t>
      </w:r>
      <w:r w:rsidR="003122CE" w:rsidRPr="007B076D">
        <w:rPr>
          <w:rFonts w:ascii="Palatino Linotype" w:eastAsia="Times New Roman" w:hAnsi="Palatino Linotype" w:cs="Times New Roman"/>
          <w:b/>
        </w:rPr>
        <w:t xml:space="preserve"> SUJETO OBLIGADO, </w:t>
      </w:r>
      <w:r w:rsidR="003122CE" w:rsidRPr="007B076D">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7B076D" w:rsidRDefault="00F34201" w:rsidP="004E1461">
      <w:pPr>
        <w:pStyle w:val="Ttulo1"/>
        <w:tabs>
          <w:tab w:val="left" w:pos="567"/>
        </w:tabs>
        <w:jc w:val="center"/>
        <w:rPr>
          <w:b w:val="0"/>
          <w:color w:val="auto"/>
        </w:rPr>
      </w:pPr>
      <w:bookmarkStart w:id="2" w:name="_Toc473812222"/>
      <w:bookmarkStart w:id="3" w:name="_Toc495430765"/>
      <w:bookmarkStart w:id="4" w:name="_Toc70526124"/>
      <w:r w:rsidRPr="007B076D">
        <w:rPr>
          <w:color w:val="auto"/>
        </w:rPr>
        <w:t>ANTECEDENTES</w:t>
      </w:r>
      <w:bookmarkEnd w:id="2"/>
      <w:bookmarkEnd w:id="3"/>
      <w:bookmarkEnd w:id="4"/>
    </w:p>
    <w:p w14:paraId="54EBC941" w14:textId="77777777" w:rsidR="00F34201" w:rsidRPr="007B076D" w:rsidRDefault="00F34201" w:rsidP="004E1461">
      <w:pPr>
        <w:tabs>
          <w:tab w:val="left" w:pos="567"/>
        </w:tabs>
        <w:rPr>
          <w:rFonts w:ascii="Palatino Linotype" w:hAnsi="Palatino Linotype"/>
          <w:lang w:val="es-MX" w:eastAsia="en-US"/>
        </w:rPr>
      </w:pPr>
    </w:p>
    <w:p w14:paraId="3B05655F" w14:textId="2BD161D4" w:rsidR="005E6FC4" w:rsidRPr="007B076D" w:rsidRDefault="00870A2A" w:rsidP="00BA4F53">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szCs w:val="23"/>
        </w:rPr>
      </w:pPr>
      <w:r w:rsidRPr="007B076D">
        <w:rPr>
          <w:rFonts w:ascii="Palatino Linotype" w:eastAsia="Calibri" w:hAnsi="Palatino Linotype" w:cs="Arial"/>
          <w:lang w:val="es-ES"/>
        </w:rPr>
        <w:t xml:space="preserve">El día </w:t>
      </w:r>
      <w:r w:rsidR="00BA4F53" w:rsidRPr="007B076D">
        <w:rPr>
          <w:rFonts w:ascii="Palatino Linotype" w:eastAsia="Calibri" w:hAnsi="Palatino Linotype" w:cs="Arial"/>
          <w:lang w:val="es-ES"/>
        </w:rPr>
        <w:t>do</w:t>
      </w:r>
      <w:r w:rsidR="00E32828" w:rsidRPr="007B076D">
        <w:rPr>
          <w:rFonts w:ascii="Palatino Linotype" w:eastAsia="Calibri" w:hAnsi="Palatino Linotype" w:cs="Arial"/>
          <w:lang w:val="es-ES"/>
        </w:rPr>
        <w:t>s</w:t>
      </w:r>
      <w:r w:rsidRPr="007B076D">
        <w:rPr>
          <w:rFonts w:ascii="Palatino Linotype" w:eastAsia="Calibri" w:hAnsi="Palatino Linotype" w:cs="Arial"/>
          <w:lang w:val="es-ES"/>
        </w:rPr>
        <w:t xml:space="preserve"> (</w:t>
      </w:r>
      <w:r w:rsidR="004D17B5" w:rsidRPr="007B076D">
        <w:rPr>
          <w:rFonts w:ascii="Palatino Linotype" w:eastAsia="Calibri" w:hAnsi="Palatino Linotype" w:cs="Arial"/>
          <w:lang w:val="es-ES"/>
        </w:rPr>
        <w:t>0</w:t>
      </w:r>
      <w:r w:rsidR="00BA4F53" w:rsidRPr="007B076D">
        <w:rPr>
          <w:rFonts w:ascii="Palatino Linotype" w:eastAsia="Calibri" w:hAnsi="Palatino Linotype" w:cs="Arial"/>
          <w:lang w:val="es-ES"/>
        </w:rPr>
        <w:t>2</w:t>
      </w:r>
      <w:r w:rsidRPr="007B076D">
        <w:rPr>
          <w:rFonts w:ascii="Palatino Linotype" w:eastAsia="Calibri" w:hAnsi="Palatino Linotype" w:cs="Arial"/>
          <w:lang w:val="es-ES"/>
        </w:rPr>
        <w:t xml:space="preserve">) de </w:t>
      </w:r>
      <w:r w:rsidR="00BA4F53" w:rsidRPr="007B076D">
        <w:rPr>
          <w:rFonts w:ascii="Palatino Linotype" w:eastAsia="Calibri" w:hAnsi="Palatino Linotype" w:cs="Arial"/>
          <w:lang w:val="es-ES"/>
        </w:rPr>
        <w:t>agost</w:t>
      </w:r>
      <w:r w:rsidRPr="007B076D">
        <w:rPr>
          <w:rFonts w:ascii="Palatino Linotype" w:eastAsia="Calibri" w:hAnsi="Palatino Linotype" w:cs="Arial"/>
          <w:lang w:val="es-ES"/>
        </w:rPr>
        <w:t xml:space="preserve">o de dos mil </w:t>
      </w:r>
      <w:r w:rsidR="00E32828" w:rsidRPr="007B076D">
        <w:rPr>
          <w:rFonts w:ascii="Palatino Linotype" w:eastAsia="Calibri" w:hAnsi="Palatino Linotype" w:cs="Arial"/>
          <w:lang w:val="es-ES"/>
        </w:rPr>
        <w:t>veintidós</w:t>
      </w:r>
      <w:r w:rsidRPr="007B076D">
        <w:rPr>
          <w:rFonts w:ascii="Palatino Linotype" w:hAnsi="Palatino Linotype"/>
          <w:b/>
        </w:rPr>
        <w:t xml:space="preserve">, </w:t>
      </w:r>
      <w:r w:rsidRPr="007B076D">
        <w:rPr>
          <w:rFonts w:ascii="Palatino Linotype" w:eastAsia="Calibri" w:hAnsi="Palatino Linotype" w:cs="Arial"/>
          <w:lang w:val="es-ES"/>
        </w:rPr>
        <w:t xml:space="preserve">se presentó ante el </w:t>
      </w:r>
      <w:r w:rsidRPr="007B076D">
        <w:rPr>
          <w:rFonts w:ascii="Palatino Linotype" w:eastAsia="Calibri" w:hAnsi="Palatino Linotype" w:cs="Arial"/>
          <w:b/>
          <w:lang w:val="es-ES"/>
        </w:rPr>
        <w:t>SUJETO OBLIGADO</w:t>
      </w:r>
      <w:r w:rsidRPr="007B076D">
        <w:rPr>
          <w:rFonts w:ascii="Palatino Linotype" w:eastAsia="Calibri" w:hAnsi="Palatino Linotype" w:cs="Arial"/>
        </w:rPr>
        <w:t xml:space="preserve"> vía </w:t>
      </w:r>
      <w:r w:rsidR="004D17B5" w:rsidRPr="007B076D">
        <w:rPr>
          <w:rFonts w:ascii="Palatino Linotype" w:eastAsia="Calibri" w:hAnsi="Palatino Linotype" w:cs="Arial"/>
          <w:b/>
          <w:lang w:val="es-ES"/>
        </w:rPr>
        <w:t>SAIMEX</w:t>
      </w:r>
      <w:r w:rsidRPr="007B076D">
        <w:rPr>
          <w:rFonts w:ascii="Palatino Linotype" w:eastAsia="Calibri" w:hAnsi="Palatino Linotype" w:cs="Arial"/>
          <w:lang w:val="es-ES"/>
        </w:rPr>
        <w:t>, la</w:t>
      </w:r>
      <w:r w:rsidR="00C21CED" w:rsidRPr="007B076D">
        <w:rPr>
          <w:rFonts w:ascii="Palatino Linotype" w:eastAsia="Calibri" w:hAnsi="Palatino Linotype" w:cs="Arial"/>
          <w:lang w:val="es-ES"/>
        </w:rPr>
        <w:t>s</w:t>
      </w:r>
      <w:r w:rsidRPr="007B076D">
        <w:rPr>
          <w:rFonts w:ascii="Palatino Linotype" w:eastAsia="Calibri" w:hAnsi="Palatino Linotype" w:cs="Arial"/>
          <w:lang w:val="es-ES"/>
        </w:rPr>
        <w:t xml:space="preserve"> </w:t>
      </w:r>
      <w:r w:rsidR="00B409CA" w:rsidRPr="007B076D">
        <w:rPr>
          <w:rFonts w:ascii="Palatino Linotype" w:eastAsia="Calibri" w:hAnsi="Palatino Linotype" w:cs="Arial"/>
          <w:lang w:val="es-ES"/>
        </w:rPr>
        <w:t>solicitud</w:t>
      </w:r>
      <w:r w:rsidR="00C21CED" w:rsidRPr="007B076D">
        <w:rPr>
          <w:rFonts w:ascii="Palatino Linotype" w:eastAsia="Calibri" w:hAnsi="Palatino Linotype" w:cs="Arial"/>
          <w:lang w:val="es-ES"/>
        </w:rPr>
        <w:t>es</w:t>
      </w:r>
      <w:r w:rsidR="00B409CA" w:rsidRPr="007B076D">
        <w:rPr>
          <w:rFonts w:ascii="Palatino Linotype" w:eastAsia="Calibri" w:hAnsi="Palatino Linotype" w:cs="Arial"/>
          <w:lang w:val="es-ES"/>
        </w:rPr>
        <w:t xml:space="preserve"> de acceso a la información</w:t>
      </w:r>
      <w:r w:rsidRPr="007B076D">
        <w:rPr>
          <w:rFonts w:ascii="Palatino Linotype" w:eastAsia="Calibri" w:hAnsi="Palatino Linotype" w:cs="Arial"/>
          <w:lang w:val="es-ES"/>
        </w:rPr>
        <w:t xml:space="preserve"> registrada</w:t>
      </w:r>
      <w:r w:rsidR="00C21CED" w:rsidRPr="007B076D">
        <w:rPr>
          <w:rFonts w:ascii="Palatino Linotype" w:eastAsia="Calibri" w:hAnsi="Palatino Linotype" w:cs="Arial"/>
          <w:lang w:val="es-ES"/>
        </w:rPr>
        <w:t xml:space="preserve">s con </w:t>
      </w:r>
      <w:r w:rsidRPr="007B076D">
        <w:rPr>
          <w:rFonts w:ascii="Palatino Linotype" w:eastAsia="Calibri" w:hAnsi="Palatino Linotype" w:cs="Arial"/>
          <w:lang w:val="es-ES"/>
        </w:rPr>
        <w:t>l</w:t>
      </w:r>
      <w:r w:rsidR="00C21CED" w:rsidRPr="007B076D">
        <w:rPr>
          <w:rFonts w:ascii="Palatino Linotype" w:eastAsia="Calibri" w:hAnsi="Palatino Linotype" w:cs="Arial"/>
          <w:lang w:val="es-ES"/>
        </w:rPr>
        <w:t>os</w:t>
      </w:r>
      <w:r w:rsidRPr="007B076D">
        <w:rPr>
          <w:rFonts w:ascii="Palatino Linotype" w:eastAsia="Calibri" w:hAnsi="Palatino Linotype" w:cs="Arial"/>
          <w:lang w:val="es-ES"/>
        </w:rPr>
        <w:t xml:space="preserve"> número</w:t>
      </w:r>
      <w:r w:rsidR="00C21CED" w:rsidRPr="007B076D">
        <w:rPr>
          <w:rFonts w:ascii="Palatino Linotype" w:eastAsia="Calibri" w:hAnsi="Palatino Linotype" w:cs="Arial"/>
          <w:lang w:val="es-ES"/>
        </w:rPr>
        <w:t>s</w:t>
      </w:r>
      <w:r w:rsidRPr="007B076D">
        <w:rPr>
          <w:rFonts w:ascii="Palatino Linotype" w:hAnsi="Palatino Linotype"/>
          <w:b/>
          <w:bCs/>
          <w:color w:val="000000" w:themeColor="text1"/>
        </w:rPr>
        <w:t xml:space="preserve"> </w:t>
      </w:r>
      <w:r w:rsidR="00BA4F53" w:rsidRPr="007B076D">
        <w:rPr>
          <w:rFonts w:ascii="Palatino Linotype" w:hAnsi="Palatino Linotype"/>
          <w:b/>
          <w:bCs/>
          <w:color w:val="000000" w:themeColor="text1"/>
        </w:rPr>
        <w:t xml:space="preserve">00350/SF/IP/2022, 00351/SF/IP/2022, 00352/SF/IP/2022, 00354/SF/IP/2022, 00355/SF/IP/2022, 00356/SF/IP/2022 </w:t>
      </w:r>
      <w:r w:rsidR="00BA4F53" w:rsidRPr="007B076D">
        <w:rPr>
          <w:rFonts w:ascii="Palatino Linotype" w:hAnsi="Palatino Linotype"/>
          <w:bCs/>
          <w:color w:val="000000" w:themeColor="text1"/>
        </w:rPr>
        <w:t>y</w:t>
      </w:r>
      <w:r w:rsidR="00BA4F53" w:rsidRPr="007B076D">
        <w:rPr>
          <w:rFonts w:ascii="Palatino Linotype" w:hAnsi="Palatino Linotype"/>
          <w:b/>
          <w:bCs/>
          <w:color w:val="000000" w:themeColor="text1"/>
        </w:rPr>
        <w:t xml:space="preserve"> 00357/SF/IP/2022</w:t>
      </w:r>
      <w:r w:rsidRPr="007B076D">
        <w:rPr>
          <w:rFonts w:ascii="Palatino Linotype" w:eastAsia="Calibri" w:hAnsi="Palatino Linotype" w:cs="Arial"/>
          <w:lang w:val="es-ES"/>
        </w:rPr>
        <w:t xml:space="preserve"> mediante la</w:t>
      </w:r>
      <w:r w:rsidR="00C21CED" w:rsidRPr="007B076D">
        <w:rPr>
          <w:rFonts w:ascii="Palatino Linotype" w:eastAsia="Calibri" w:hAnsi="Palatino Linotype" w:cs="Arial"/>
          <w:lang w:val="es-ES"/>
        </w:rPr>
        <w:t>s</w:t>
      </w:r>
      <w:r w:rsidRPr="007B076D">
        <w:rPr>
          <w:rFonts w:ascii="Palatino Linotype" w:eastAsia="Calibri" w:hAnsi="Palatino Linotype" w:cs="Arial"/>
          <w:lang w:val="es-ES"/>
        </w:rPr>
        <w:t xml:space="preserve"> cual</w:t>
      </w:r>
      <w:r w:rsidR="00C21CED" w:rsidRPr="007B076D">
        <w:rPr>
          <w:rFonts w:ascii="Palatino Linotype" w:eastAsia="Calibri" w:hAnsi="Palatino Linotype" w:cs="Arial"/>
          <w:lang w:val="es-ES"/>
        </w:rPr>
        <w:t>es</w:t>
      </w:r>
      <w:r w:rsidRPr="007B076D">
        <w:rPr>
          <w:rFonts w:ascii="Palatino Linotype" w:eastAsia="Calibri" w:hAnsi="Palatino Linotype" w:cs="Arial"/>
          <w:lang w:val="es-ES"/>
        </w:rPr>
        <w:t xml:space="preserve"> se solicitó la siguiente información</w:t>
      </w:r>
      <w:r w:rsidRPr="007B076D">
        <w:rPr>
          <w:rFonts w:ascii="Palatino Linotype" w:hAnsi="Palatino Linotype"/>
          <w:szCs w:val="23"/>
        </w:rPr>
        <w:t>:</w:t>
      </w:r>
    </w:p>
    <w:p w14:paraId="41997E6D" w14:textId="068539B7" w:rsidR="00BA4F53" w:rsidRPr="007B076D" w:rsidRDefault="00C21CED" w:rsidP="00BA4F53">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r w:rsidRPr="007B076D">
        <w:rPr>
          <w:rFonts w:ascii="Palatino Linotype" w:eastAsia="Calibri" w:hAnsi="Palatino Linotype" w:cs="Arial"/>
          <w:i/>
          <w:color w:val="000000" w:themeColor="text1"/>
          <w:sz w:val="22"/>
          <w:szCs w:val="22"/>
          <w:lang w:val="es-ES"/>
        </w:rPr>
        <w:lastRenderedPageBreak/>
        <w:t>“</w:t>
      </w:r>
      <w:r w:rsidR="00BA4F53" w:rsidRPr="007B076D">
        <w:rPr>
          <w:rFonts w:ascii="Palatino Linotype" w:eastAsia="Calibri" w:hAnsi="Palatino Linotype" w:cs="Arial"/>
          <w:i/>
          <w:color w:val="000000" w:themeColor="text1"/>
          <w:sz w:val="22"/>
          <w:szCs w:val="22"/>
          <w:lang w:val="es-ES"/>
        </w:rPr>
        <w:t xml:space="preserve">Debido a que todavía tienen laborando a la incompetente Coordinadora Municipal de Cuautitlán Izcalli, la C. Yuriko Jiménez Real ahora voy a solicitar en pleno ejercicio de mi derecho lo siguiente: </w:t>
      </w:r>
      <w:r w:rsidR="00BA4F53" w:rsidRPr="007B076D">
        <w:rPr>
          <w:rFonts w:ascii="Palatino Linotype" w:eastAsia="Calibri" w:hAnsi="Palatino Linotype" w:cs="Arial"/>
          <w:b/>
          <w:i/>
          <w:color w:val="000000" w:themeColor="text1"/>
          <w:sz w:val="22"/>
          <w:szCs w:val="22"/>
          <w:lang w:val="es-ES"/>
        </w:rPr>
        <w:t xml:space="preserve">De la empresa Zamby Servicios Profesionales S.A. DE C.V. motivo por el cual el sujeto obligado subcontrata personal siendo ilegal con la nueva normatividad aplicable </w:t>
      </w:r>
      <w:r w:rsidR="00BA4F53" w:rsidRPr="007B076D">
        <w:rPr>
          <w:rFonts w:ascii="Palatino Linotype" w:eastAsia="Calibri" w:hAnsi="Palatino Linotype" w:cs="Arial"/>
          <w:i/>
          <w:color w:val="000000" w:themeColor="text1"/>
          <w:sz w:val="22"/>
          <w:szCs w:val="22"/>
          <w:lang w:val="es-ES"/>
        </w:rPr>
        <w:t>Cada mala respuesta que viole mi derecho será impugnada ante el INFOEM, el INAI y la Suprema Corte de ser necesario”</w:t>
      </w:r>
    </w:p>
    <w:p w14:paraId="389401E0" w14:textId="77777777" w:rsidR="00BA4F53" w:rsidRPr="007B076D" w:rsidRDefault="00BA4F53" w:rsidP="00BA4F53">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2118C5E5" w14:textId="7BB7B3BE" w:rsidR="00BA4F53" w:rsidRPr="007B076D" w:rsidRDefault="00BA4F53" w:rsidP="00BA4F53">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r w:rsidRPr="007B076D">
        <w:rPr>
          <w:rFonts w:ascii="Palatino Linotype" w:eastAsia="Calibri" w:hAnsi="Palatino Linotype" w:cs="Arial"/>
          <w:i/>
          <w:color w:val="000000" w:themeColor="text1"/>
          <w:sz w:val="22"/>
          <w:szCs w:val="22"/>
          <w:lang w:val="es-ES"/>
        </w:rPr>
        <w:t xml:space="preserve">“Debido a que todavía tienen laborando a la incompetente Coordinadora Municipal de Cuautitlán Izcalli, la C. Yuriko Jiménez Real ahora voy a solicitar en pleno ejercicio de mi derecho lo siguiente: </w:t>
      </w:r>
      <w:r w:rsidRPr="007B076D">
        <w:rPr>
          <w:rFonts w:ascii="Palatino Linotype" w:eastAsia="Calibri" w:hAnsi="Palatino Linotype" w:cs="Arial"/>
          <w:b/>
          <w:i/>
          <w:color w:val="000000" w:themeColor="text1"/>
          <w:sz w:val="22"/>
          <w:szCs w:val="22"/>
          <w:lang w:val="es-ES"/>
        </w:rPr>
        <w:t xml:space="preserve">De la empresa Zamby Servicios Profesionales S.A. DE C.V. toda la documentación que el sujeto obligado tiene en su posesión relativo a la empresa en mención </w:t>
      </w:r>
      <w:r w:rsidRPr="007B076D">
        <w:rPr>
          <w:rFonts w:ascii="Palatino Linotype" w:eastAsia="Calibri" w:hAnsi="Palatino Linotype" w:cs="Arial"/>
          <w:i/>
          <w:color w:val="000000" w:themeColor="text1"/>
          <w:sz w:val="22"/>
          <w:szCs w:val="22"/>
          <w:lang w:val="es-ES"/>
        </w:rPr>
        <w:t>Cada mala respuesta que viole mi derecho será impugnada ante el INFOEM, el INAI y la Suprema Corte de ser necesario”</w:t>
      </w:r>
    </w:p>
    <w:p w14:paraId="4E6C9BA9" w14:textId="77777777" w:rsidR="00BA4F53" w:rsidRPr="007B076D" w:rsidRDefault="00BA4F53" w:rsidP="00BA4F53">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379C8873" w14:textId="14ED7337" w:rsidR="00BA4F53" w:rsidRPr="007B076D" w:rsidRDefault="00BA4F53" w:rsidP="00BA4F53">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r w:rsidRPr="007B076D">
        <w:rPr>
          <w:rFonts w:ascii="Palatino Linotype" w:eastAsia="Calibri" w:hAnsi="Palatino Linotype" w:cs="Arial"/>
          <w:i/>
          <w:color w:val="000000" w:themeColor="text1"/>
          <w:sz w:val="22"/>
          <w:szCs w:val="22"/>
          <w:lang w:val="es-ES"/>
        </w:rPr>
        <w:t xml:space="preserve">“Debido a que todavía tienen laborando a la incompetente Coordinadora Municipal de Cuautitlán Izcalli, la C. Yuriko Jiménez Real ahora voy a solicitar en pleno ejercicio de mi derecho lo siguiente: </w:t>
      </w:r>
      <w:r w:rsidRPr="007B076D">
        <w:rPr>
          <w:rFonts w:ascii="Palatino Linotype" w:eastAsia="Calibri" w:hAnsi="Palatino Linotype" w:cs="Arial"/>
          <w:b/>
          <w:i/>
          <w:color w:val="000000" w:themeColor="text1"/>
          <w:sz w:val="22"/>
          <w:szCs w:val="22"/>
          <w:lang w:val="es-ES"/>
        </w:rPr>
        <w:t>De la empresa Zamby Servicios Profesionales S.A. DE C.V. toda la documentación que ha remitido la empresa al gobierno y el cual justifica el recurso entregado</w:t>
      </w:r>
      <w:r w:rsidRPr="007B076D">
        <w:rPr>
          <w:rFonts w:ascii="Palatino Linotype" w:eastAsia="Calibri" w:hAnsi="Palatino Linotype" w:cs="Arial"/>
          <w:i/>
          <w:color w:val="000000" w:themeColor="text1"/>
          <w:sz w:val="22"/>
          <w:szCs w:val="22"/>
          <w:lang w:val="es-ES"/>
        </w:rPr>
        <w:t xml:space="preserve"> Cada mala respuesta que viole mi derecho será impugnada ante el INFOEM, el INAI y la Suprema Corte de ser necesario”</w:t>
      </w:r>
    </w:p>
    <w:p w14:paraId="0B2B6664" w14:textId="77777777" w:rsidR="00BA4F53" w:rsidRPr="007B076D" w:rsidRDefault="00BA4F53" w:rsidP="00BA4F53">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1B03D02A" w14:textId="0EF55329" w:rsidR="00BA4F53" w:rsidRPr="007B076D" w:rsidRDefault="00BA4F53" w:rsidP="00BA4F53">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r w:rsidRPr="007B076D">
        <w:rPr>
          <w:rFonts w:ascii="Palatino Linotype" w:eastAsia="Calibri" w:hAnsi="Palatino Linotype" w:cs="Arial"/>
          <w:i/>
          <w:color w:val="000000" w:themeColor="text1"/>
          <w:sz w:val="22"/>
          <w:szCs w:val="22"/>
          <w:lang w:val="es-ES"/>
        </w:rPr>
        <w:t xml:space="preserve">“Debido a que todavía tienen laborando a la incompetente Coordinadora Municipal de Cuautitlán Izcalli, la C. Yuriko Jiménez Real ahora voy a solicitar en pleno ejercicio de mi derecho lo siguiente: </w:t>
      </w:r>
      <w:r w:rsidRPr="007B076D">
        <w:rPr>
          <w:rFonts w:ascii="Palatino Linotype" w:eastAsia="Calibri" w:hAnsi="Palatino Linotype" w:cs="Arial"/>
          <w:b/>
          <w:i/>
          <w:color w:val="000000" w:themeColor="text1"/>
          <w:sz w:val="22"/>
          <w:szCs w:val="22"/>
          <w:lang w:val="es-ES"/>
        </w:rPr>
        <w:t xml:space="preserve">De la empresa Zamby Servicios Profesionales S.A. DE </w:t>
      </w:r>
      <w:r w:rsidRPr="007B076D">
        <w:rPr>
          <w:rFonts w:ascii="Palatino Linotype" w:eastAsia="Calibri" w:hAnsi="Palatino Linotype" w:cs="Arial"/>
          <w:b/>
          <w:i/>
          <w:color w:val="000000" w:themeColor="text1"/>
          <w:sz w:val="22"/>
          <w:szCs w:val="22"/>
          <w:lang w:val="es-ES"/>
        </w:rPr>
        <w:lastRenderedPageBreak/>
        <w:t>C.V. proceso de adquision por el cual fue contratada, si contratación directa, invitación restingida etc y toda la documentación generada en el proceso de selección</w:t>
      </w:r>
      <w:r w:rsidRPr="007B076D">
        <w:rPr>
          <w:rFonts w:ascii="Palatino Linotype" w:eastAsia="Calibri" w:hAnsi="Palatino Linotype" w:cs="Arial"/>
          <w:i/>
          <w:color w:val="000000" w:themeColor="text1"/>
          <w:sz w:val="22"/>
          <w:szCs w:val="22"/>
          <w:lang w:val="es-ES"/>
        </w:rPr>
        <w:t xml:space="preserve"> Cada mala respuesta que viole mi derecho será impugnada ante el INFOEM, el INAI y la Suprema Corte de ser necesario”</w:t>
      </w:r>
    </w:p>
    <w:p w14:paraId="7C5599D2" w14:textId="77777777" w:rsidR="00BA4F53" w:rsidRPr="007B076D" w:rsidRDefault="00BA4F53" w:rsidP="00BA4F53">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7AFB00D3" w14:textId="47D69357" w:rsidR="00BA4F53" w:rsidRPr="007B076D" w:rsidRDefault="00BA4F53" w:rsidP="00BA4F53">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r w:rsidRPr="007B076D">
        <w:rPr>
          <w:rFonts w:ascii="Palatino Linotype" w:eastAsia="Calibri" w:hAnsi="Palatino Linotype" w:cs="Arial"/>
          <w:i/>
          <w:color w:val="000000" w:themeColor="text1"/>
          <w:sz w:val="22"/>
          <w:szCs w:val="22"/>
          <w:lang w:val="es-ES"/>
        </w:rPr>
        <w:t xml:space="preserve">“Debido a que todavía tienen laborando a la incompetente Coordinadora Municipal de Cuautitlán Izcalli, la C. Yuriko Jiménez Real ahora voy a solicitar en pleno ejercicio de mi derecho lo siguiente: </w:t>
      </w:r>
      <w:r w:rsidRPr="007B076D">
        <w:rPr>
          <w:rFonts w:ascii="Palatino Linotype" w:eastAsia="Calibri" w:hAnsi="Palatino Linotype" w:cs="Arial"/>
          <w:b/>
          <w:i/>
          <w:color w:val="000000" w:themeColor="text1"/>
          <w:sz w:val="22"/>
          <w:szCs w:val="22"/>
          <w:lang w:val="es-ES"/>
        </w:rPr>
        <w:t>Relación de cada uno de los pagos erogados a la empresa Zamby Servicios Profesionales S.A. DE C.V.</w:t>
      </w:r>
      <w:r w:rsidRPr="007B076D">
        <w:rPr>
          <w:rFonts w:ascii="Palatino Linotype" w:eastAsia="Calibri" w:hAnsi="Palatino Linotype" w:cs="Arial"/>
          <w:i/>
          <w:color w:val="000000" w:themeColor="text1"/>
          <w:sz w:val="22"/>
          <w:szCs w:val="22"/>
          <w:lang w:val="es-ES"/>
        </w:rPr>
        <w:t xml:space="preserve"> Cada mala respuesta que viole mi derecho será impugnada ante el INFOEM, el INAI y la Suprema Corte de ser necesario”</w:t>
      </w:r>
    </w:p>
    <w:p w14:paraId="0A5BA274" w14:textId="77777777" w:rsidR="00BA4F53" w:rsidRPr="007B076D" w:rsidRDefault="00BA4F53" w:rsidP="00BA4F53">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78740318" w14:textId="5AECE884" w:rsidR="00BA4F53" w:rsidRPr="007B076D" w:rsidRDefault="00BA4F53" w:rsidP="00BA4F53">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r w:rsidRPr="007B076D">
        <w:rPr>
          <w:rFonts w:ascii="Palatino Linotype" w:eastAsia="Calibri" w:hAnsi="Palatino Linotype" w:cs="Arial"/>
          <w:i/>
          <w:color w:val="000000" w:themeColor="text1"/>
          <w:sz w:val="22"/>
          <w:szCs w:val="22"/>
          <w:lang w:val="es-ES"/>
        </w:rPr>
        <w:t xml:space="preserve">“Debido a que todavía tienen laborando a la incompetente Coordinadora Municipal de Cuautitlán Izcalli, la C. Yuriko Jiménez Real ahora voy a solicitar en pleno ejercicio de mi derecho lo siguiente: </w:t>
      </w:r>
      <w:r w:rsidRPr="007B076D">
        <w:rPr>
          <w:rFonts w:ascii="Palatino Linotype" w:eastAsia="Calibri" w:hAnsi="Palatino Linotype" w:cs="Arial"/>
          <w:b/>
          <w:i/>
          <w:color w:val="000000" w:themeColor="text1"/>
          <w:sz w:val="22"/>
          <w:szCs w:val="22"/>
          <w:lang w:val="es-ES"/>
        </w:rPr>
        <w:t>Contrato en versión publica y anexos con la empresa Zamby Servicios Profesionales S.A. DE C.V.</w:t>
      </w:r>
      <w:r w:rsidRPr="007B076D">
        <w:rPr>
          <w:rFonts w:ascii="Palatino Linotype" w:eastAsia="Calibri" w:hAnsi="Palatino Linotype" w:cs="Arial"/>
          <w:i/>
          <w:color w:val="000000" w:themeColor="text1"/>
          <w:sz w:val="22"/>
          <w:szCs w:val="22"/>
          <w:lang w:val="es-ES"/>
        </w:rPr>
        <w:t xml:space="preserve"> Cada mala respuesta que viole mi derecho será impugnada ante el INFOEM, el INAI y la Suprema Corte de ser necesario”</w:t>
      </w:r>
    </w:p>
    <w:p w14:paraId="15A7B073" w14:textId="77777777" w:rsidR="00BA4F53" w:rsidRPr="007B076D" w:rsidRDefault="00BA4F53" w:rsidP="00BA4F53">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44D4EEEF" w14:textId="0E81665D" w:rsidR="00C21CED" w:rsidRPr="007B076D" w:rsidRDefault="00BA4F53" w:rsidP="00BA4F53">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r w:rsidRPr="007B076D">
        <w:rPr>
          <w:rFonts w:ascii="Palatino Linotype" w:eastAsia="Calibri" w:hAnsi="Palatino Linotype" w:cs="Arial"/>
          <w:i/>
          <w:color w:val="000000" w:themeColor="text1"/>
          <w:sz w:val="22"/>
          <w:szCs w:val="22"/>
          <w:lang w:val="es-ES"/>
        </w:rPr>
        <w:t xml:space="preserve">“Debido a que todavía tienen laborando a la incompetente Coordinadora Municipal de Cuautitlán Izcalli, la C. Yuriko Jiménez Real ahora voy a solicitar en pleno ejercicio de mi derecho lo siguiente: </w:t>
      </w:r>
      <w:r w:rsidRPr="007B076D">
        <w:rPr>
          <w:rFonts w:ascii="Palatino Linotype" w:eastAsia="Calibri" w:hAnsi="Palatino Linotype" w:cs="Arial"/>
          <w:b/>
          <w:i/>
          <w:color w:val="000000" w:themeColor="text1"/>
          <w:sz w:val="22"/>
          <w:szCs w:val="22"/>
          <w:lang w:val="es-ES"/>
        </w:rPr>
        <w:t xml:space="preserve">Contrato en versión publica con la empresa Zamby Servicios Profesionales S.A. DE C.V. </w:t>
      </w:r>
      <w:r w:rsidRPr="007B076D">
        <w:rPr>
          <w:rFonts w:ascii="Palatino Linotype" w:eastAsia="Calibri" w:hAnsi="Palatino Linotype" w:cs="Arial"/>
          <w:i/>
          <w:color w:val="000000" w:themeColor="text1"/>
          <w:sz w:val="22"/>
          <w:szCs w:val="22"/>
          <w:lang w:val="es-ES"/>
        </w:rPr>
        <w:t>Cada mala respuesta que viole mi derecho será impugnada ante el INFOEM, el INAI y la Suprema Corte de ser necesario</w:t>
      </w:r>
      <w:r w:rsidR="00C21CED" w:rsidRPr="007B076D">
        <w:rPr>
          <w:rFonts w:ascii="Palatino Linotype" w:eastAsia="Calibri" w:hAnsi="Palatino Linotype" w:cs="Arial"/>
          <w:i/>
          <w:color w:val="000000" w:themeColor="text1"/>
          <w:sz w:val="22"/>
          <w:szCs w:val="22"/>
          <w:lang w:val="es-ES"/>
        </w:rPr>
        <w:t>”</w:t>
      </w:r>
    </w:p>
    <w:p w14:paraId="429292A3" w14:textId="77777777" w:rsidR="00ED446B" w:rsidRPr="007B076D" w:rsidRDefault="00ED446B" w:rsidP="00AE32E5">
      <w:pPr>
        <w:pStyle w:val="Prrafodelista"/>
        <w:tabs>
          <w:tab w:val="left" w:pos="567"/>
        </w:tabs>
        <w:spacing w:line="360" w:lineRule="auto"/>
        <w:ind w:left="567" w:right="567"/>
        <w:jc w:val="both"/>
        <w:rPr>
          <w:rFonts w:ascii="Palatino Linotype" w:eastAsia="Calibri" w:hAnsi="Palatino Linotype" w:cs="Arial"/>
          <w:color w:val="000000" w:themeColor="text1"/>
          <w:sz w:val="22"/>
          <w:szCs w:val="22"/>
          <w:lang w:val="es-ES"/>
        </w:rPr>
      </w:pPr>
    </w:p>
    <w:p w14:paraId="622BACEC" w14:textId="5315ABDF" w:rsidR="00550AC8" w:rsidRPr="007B076D" w:rsidRDefault="00086E40" w:rsidP="003E0B4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rPr>
      </w:pPr>
      <w:r w:rsidRPr="007B076D">
        <w:rPr>
          <w:rFonts w:ascii="Palatino Linotype" w:hAnsi="Palatino Linotype"/>
        </w:rPr>
        <w:lastRenderedPageBreak/>
        <w:t xml:space="preserve">En fecha </w:t>
      </w:r>
      <w:r w:rsidR="00102587" w:rsidRPr="007B076D">
        <w:rPr>
          <w:rFonts w:ascii="Palatino Linotype" w:hAnsi="Palatino Linotype"/>
        </w:rPr>
        <w:t>veintitrés</w:t>
      </w:r>
      <w:r w:rsidR="00550AC8" w:rsidRPr="007B076D">
        <w:rPr>
          <w:rFonts w:ascii="Palatino Linotype" w:hAnsi="Palatino Linotype"/>
        </w:rPr>
        <w:t xml:space="preserve"> (</w:t>
      </w:r>
      <w:r w:rsidR="00E32828" w:rsidRPr="007B076D">
        <w:rPr>
          <w:rFonts w:ascii="Palatino Linotype" w:hAnsi="Palatino Linotype"/>
        </w:rPr>
        <w:t>2</w:t>
      </w:r>
      <w:r w:rsidR="00102587" w:rsidRPr="007B076D">
        <w:rPr>
          <w:rFonts w:ascii="Palatino Linotype" w:hAnsi="Palatino Linotype"/>
        </w:rPr>
        <w:t>3</w:t>
      </w:r>
      <w:r w:rsidR="00ED446B" w:rsidRPr="007B076D">
        <w:rPr>
          <w:rFonts w:ascii="Palatino Linotype" w:hAnsi="Palatino Linotype"/>
        </w:rPr>
        <w:t xml:space="preserve">) de </w:t>
      </w:r>
      <w:r w:rsidR="00102587" w:rsidRPr="007B076D">
        <w:rPr>
          <w:rFonts w:ascii="Palatino Linotype" w:hAnsi="Palatino Linotype"/>
        </w:rPr>
        <w:t>agost</w:t>
      </w:r>
      <w:r w:rsidR="00ED446B" w:rsidRPr="007B076D">
        <w:rPr>
          <w:rFonts w:ascii="Palatino Linotype" w:hAnsi="Palatino Linotype"/>
        </w:rPr>
        <w:t xml:space="preserve">o de dos mil </w:t>
      </w:r>
      <w:r w:rsidR="00E32828" w:rsidRPr="007B076D">
        <w:rPr>
          <w:rFonts w:ascii="Palatino Linotype" w:hAnsi="Palatino Linotype"/>
        </w:rPr>
        <w:t>veintidós</w:t>
      </w:r>
      <w:r w:rsidR="00550AC8" w:rsidRPr="007B076D">
        <w:rPr>
          <w:rFonts w:ascii="Palatino Linotype" w:hAnsi="Palatino Linotype"/>
        </w:rPr>
        <w:t>,</w:t>
      </w:r>
      <w:r w:rsidR="00ED446B" w:rsidRPr="007B076D">
        <w:rPr>
          <w:rFonts w:ascii="Palatino Linotype" w:hAnsi="Palatino Linotype"/>
        </w:rPr>
        <w:t xml:space="preserve"> el </w:t>
      </w:r>
      <w:r w:rsidR="00ED446B" w:rsidRPr="007B076D">
        <w:rPr>
          <w:rFonts w:ascii="Palatino Linotype" w:hAnsi="Palatino Linotype"/>
          <w:b/>
        </w:rPr>
        <w:t>SUJETO OBLIGADO</w:t>
      </w:r>
      <w:r w:rsidR="00B409CA" w:rsidRPr="007B076D">
        <w:rPr>
          <w:rFonts w:ascii="Palatino Linotype" w:hAnsi="Palatino Linotype"/>
        </w:rPr>
        <w:t>, dio</w:t>
      </w:r>
      <w:r w:rsidR="00ED446B" w:rsidRPr="007B076D">
        <w:rPr>
          <w:rFonts w:ascii="Palatino Linotype" w:hAnsi="Palatino Linotype"/>
        </w:rPr>
        <w:t xml:space="preserve"> respuesta a la</w:t>
      </w:r>
      <w:r w:rsidR="00C21CED" w:rsidRPr="007B076D">
        <w:rPr>
          <w:rFonts w:ascii="Palatino Linotype" w:hAnsi="Palatino Linotype"/>
        </w:rPr>
        <w:t>s</w:t>
      </w:r>
      <w:r w:rsidR="00ED446B" w:rsidRPr="007B076D">
        <w:rPr>
          <w:rFonts w:ascii="Palatino Linotype" w:hAnsi="Palatino Linotype"/>
        </w:rPr>
        <w:t xml:space="preserve"> </w:t>
      </w:r>
      <w:r w:rsidR="00B409CA" w:rsidRPr="007B076D">
        <w:rPr>
          <w:rFonts w:ascii="Palatino Linotype" w:hAnsi="Palatino Linotype"/>
        </w:rPr>
        <w:t>solicitud</w:t>
      </w:r>
      <w:r w:rsidR="00C21CED" w:rsidRPr="007B076D">
        <w:rPr>
          <w:rFonts w:ascii="Palatino Linotype" w:hAnsi="Palatino Linotype"/>
        </w:rPr>
        <w:t>es</w:t>
      </w:r>
      <w:r w:rsidR="00B409CA" w:rsidRPr="007B076D">
        <w:rPr>
          <w:rFonts w:ascii="Palatino Linotype" w:hAnsi="Palatino Linotype"/>
        </w:rPr>
        <w:t xml:space="preserve"> de acceso a la información</w:t>
      </w:r>
      <w:r w:rsidR="00ED446B" w:rsidRPr="007B076D">
        <w:rPr>
          <w:rFonts w:ascii="Palatino Linotype" w:hAnsi="Palatino Linotype"/>
        </w:rPr>
        <w:t xml:space="preserve">, </w:t>
      </w:r>
      <w:r w:rsidR="003E0B41" w:rsidRPr="007B076D">
        <w:rPr>
          <w:rFonts w:ascii="Palatino Linotype" w:hAnsi="Palatino Linotype"/>
        </w:rPr>
        <w:t xml:space="preserve">a través de </w:t>
      </w:r>
      <w:r w:rsidR="00C21CED" w:rsidRPr="007B076D">
        <w:rPr>
          <w:rFonts w:ascii="Palatino Linotype" w:hAnsi="Palatino Linotype"/>
        </w:rPr>
        <w:t xml:space="preserve">diversos </w:t>
      </w:r>
      <w:r w:rsidR="003E0B41" w:rsidRPr="007B076D">
        <w:rPr>
          <w:rFonts w:ascii="Palatino Linotype" w:hAnsi="Palatino Linotype"/>
        </w:rPr>
        <w:t xml:space="preserve">archivos electrónicos, los cuales dada su extensión se omite su inserción en el presente apartado, </w:t>
      </w:r>
      <w:r w:rsidR="003E0B41" w:rsidRPr="007B076D">
        <w:rPr>
          <w:rFonts w:ascii="Palatino Linotype" w:hAnsi="Palatino Linotype"/>
          <w:i/>
        </w:rPr>
        <w:t xml:space="preserve">máxime </w:t>
      </w:r>
      <w:r w:rsidR="003E0B41" w:rsidRPr="007B076D">
        <w:rPr>
          <w:rFonts w:ascii="Palatino Linotype" w:hAnsi="Palatino Linotype"/>
        </w:rPr>
        <w:t>que ya son del conocimiento de las partes, por lo que se tienen por reproducidos c</w:t>
      </w:r>
      <w:r w:rsidR="00102587" w:rsidRPr="007B076D">
        <w:rPr>
          <w:rFonts w:ascii="Palatino Linotype" w:hAnsi="Palatino Linotype"/>
        </w:rPr>
        <w:t xml:space="preserve">omo si a la letra se insertaren, mediante los cuales </w:t>
      </w:r>
      <w:r w:rsidR="00102587" w:rsidRPr="007B076D">
        <w:rPr>
          <w:rFonts w:ascii="Palatino Linotype" w:hAnsi="Palatino Linotype"/>
          <w:i/>
        </w:rPr>
        <w:t xml:space="preserve">grosso modo se </w:t>
      </w:r>
      <w:r w:rsidR="00102587" w:rsidRPr="007B076D">
        <w:rPr>
          <w:rFonts w:ascii="Palatino Linotype" w:hAnsi="Palatino Linotype"/>
        </w:rPr>
        <w:t>informó que no se cuenta con soporte documental relacionado con la empresa señalada en las solicitudes de información.</w:t>
      </w:r>
    </w:p>
    <w:p w14:paraId="6AAEC35E" w14:textId="77777777" w:rsidR="003E0B41" w:rsidRPr="007B076D" w:rsidRDefault="003E0B41" w:rsidP="003E0B41">
      <w:pPr>
        <w:pStyle w:val="Prrafodelista"/>
        <w:tabs>
          <w:tab w:val="left" w:pos="0"/>
        </w:tabs>
        <w:spacing w:line="360" w:lineRule="auto"/>
        <w:ind w:left="0" w:right="49"/>
        <w:jc w:val="both"/>
        <w:rPr>
          <w:rFonts w:ascii="Palatino Linotype" w:hAnsi="Palatino Linotype" w:cs="Arial"/>
          <w:i/>
          <w:color w:val="000000" w:themeColor="text1"/>
        </w:rPr>
      </w:pPr>
    </w:p>
    <w:p w14:paraId="2C1E8E79" w14:textId="621E92DC" w:rsidR="00C203AD" w:rsidRPr="007B076D" w:rsidRDefault="00C203AD" w:rsidP="00C203AD">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B076D">
        <w:rPr>
          <w:rFonts w:ascii="Palatino Linotype" w:eastAsia="Times New Roman" w:hAnsi="Palatino Linotype" w:cs="Arial"/>
          <w:color w:val="000000" w:themeColor="text1"/>
          <w:lang w:val="es-ES"/>
        </w:rPr>
        <w:t>E</w:t>
      </w:r>
      <w:r w:rsidR="003E0B41" w:rsidRPr="007B076D">
        <w:rPr>
          <w:rFonts w:ascii="Palatino Linotype" w:eastAsia="Times New Roman" w:hAnsi="Palatino Linotype" w:cs="Arial"/>
          <w:color w:val="000000" w:themeColor="text1"/>
          <w:lang w:val="es-ES"/>
        </w:rPr>
        <w:t>n</w:t>
      </w:r>
      <w:r w:rsidRPr="007B076D">
        <w:rPr>
          <w:rFonts w:ascii="Palatino Linotype" w:eastAsia="Times New Roman" w:hAnsi="Palatino Linotype" w:cs="Arial"/>
          <w:color w:val="000000" w:themeColor="text1"/>
          <w:lang w:val="es-ES"/>
        </w:rPr>
        <w:t xml:space="preserve"> fecha </w:t>
      </w:r>
      <w:r w:rsidR="00102587" w:rsidRPr="007B076D">
        <w:rPr>
          <w:rFonts w:ascii="Palatino Linotype" w:eastAsia="Times New Roman" w:hAnsi="Palatino Linotype" w:cs="Arial"/>
          <w:color w:val="000000" w:themeColor="text1"/>
          <w:lang w:val="es-ES"/>
        </w:rPr>
        <w:t>veinticuatro</w:t>
      </w:r>
      <w:r w:rsidRPr="007B076D">
        <w:rPr>
          <w:rFonts w:ascii="Palatino Linotype" w:eastAsia="Times New Roman" w:hAnsi="Palatino Linotype" w:cs="Arial"/>
          <w:color w:val="000000" w:themeColor="text1"/>
          <w:lang w:val="es-ES"/>
        </w:rPr>
        <w:t xml:space="preserve"> (</w:t>
      </w:r>
      <w:r w:rsidR="00102587" w:rsidRPr="007B076D">
        <w:rPr>
          <w:rFonts w:ascii="Palatino Linotype" w:eastAsia="Times New Roman" w:hAnsi="Palatino Linotype" w:cs="Arial"/>
          <w:color w:val="000000" w:themeColor="text1"/>
          <w:lang w:val="es-ES"/>
        </w:rPr>
        <w:t>24</w:t>
      </w:r>
      <w:r w:rsidRPr="007B076D">
        <w:rPr>
          <w:rFonts w:ascii="Palatino Linotype" w:eastAsia="Times New Roman" w:hAnsi="Palatino Linotype" w:cs="Arial"/>
          <w:color w:val="000000" w:themeColor="text1"/>
          <w:lang w:val="es-ES"/>
        </w:rPr>
        <w:t xml:space="preserve">) de </w:t>
      </w:r>
      <w:r w:rsidR="00102587" w:rsidRPr="007B076D">
        <w:rPr>
          <w:rFonts w:ascii="Palatino Linotype" w:eastAsia="Times New Roman" w:hAnsi="Palatino Linotype" w:cs="Arial"/>
          <w:color w:val="000000" w:themeColor="text1"/>
          <w:lang w:val="es-ES"/>
        </w:rPr>
        <w:t>agost</w:t>
      </w:r>
      <w:r w:rsidR="00086E40" w:rsidRPr="007B076D">
        <w:rPr>
          <w:rFonts w:ascii="Palatino Linotype" w:eastAsia="Times New Roman" w:hAnsi="Palatino Linotype" w:cs="Arial"/>
          <w:color w:val="000000" w:themeColor="text1"/>
          <w:lang w:val="es-ES"/>
        </w:rPr>
        <w:t>o</w:t>
      </w:r>
      <w:r w:rsidRPr="007B076D">
        <w:rPr>
          <w:rFonts w:ascii="Palatino Linotype" w:eastAsia="Times New Roman" w:hAnsi="Palatino Linotype" w:cs="Arial"/>
          <w:color w:val="000000" w:themeColor="text1"/>
          <w:lang w:val="es-ES"/>
        </w:rPr>
        <w:t xml:space="preserve"> de dos mil </w:t>
      </w:r>
      <w:r w:rsidR="00E32828" w:rsidRPr="007B076D">
        <w:rPr>
          <w:rFonts w:ascii="Palatino Linotype" w:eastAsia="Times New Roman" w:hAnsi="Palatino Linotype" w:cs="Arial"/>
          <w:color w:val="000000" w:themeColor="text1"/>
          <w:lang w:val="es-ES"/>
        </w:rPr>
        <w:t>veintidós</w:t>
      </w:r>
      <w:r w:rsidRPr="007B076D">
        <w:rPr>
          <w:rFonts w:ascii="Palatino Linotype" w:eastAsia="Times New Roman" w:hAnsi="Palatino Linotype" w:cs="Arial"/>
          <w:color w:val="000000" w:themeColor="text1"/>
          <w:lang w:val="es-ES"/>
        </w:rPr>
        <w:t xml:space="preserve">, </w:t>
      </w:r>
      <w:r w:rsidR="00102587" w:rsidRPr="007B076D">
        <w:rPr>
          <w:rFonts w:ascii="Palatino Linotype" w:eastAsia="Times New Roman" w:hAnsi="Palatino Linotype" w:cs="Arial"/>
          <w:color w:val="000000" w:themeColor="text1"/>
          <w:lang w:val="es-ES"/>
        </w:rPr>
        <w:t>e</w:t>
      </w:r>
      <w:r w:rsidR="003E0B41" w:rsidRPr="007B076D">
        <w:rPr>
          <w:rFonts w:ascii="Palatino Linotype" w:eastAsia="Times New Roman" w:hAnsi="Palatino Linotype" w:cs="Arial"/>
          <w:color w:val="000000" w:themeColor="text1"/>
          <w:lang w:val="es-ES"/>
        </w:rPr>
        <w:t>l particular</w:t>
      </w:r>
      <w:r w:rsidR="005436A7" w:rsidRPr="007B076D">
        <w:rPr>
          <w:rFonts w:ascii="Palatino Linotype" w:eastAsia="Times New Roman" w:hAnsi="Palatino Linotype" w:cs="Arial"/>
          <w:color w:val="000000" w:themeColor="text1"/>
          <w:lang w:val="es-ES"/>
        </w:rPr>
        <w:t xml:space="preserve"> interpuso </w:t>
      </w:r>
      <w:r w:rsidRPr="007B076D">
        <w:rPr>
          <w:rFonts w:ascii="Palatino Linotype" w:eastAsia="Times New Roman" w:hAnsi="Palatino Linotype" w:cs="Arial"/>
          <w:color w:val="000000" w:themeColor="text1"/>
          <w:lang w:val="es-ES"/>
        </w:rPr>
        <w:t>l</w:t>
      </w:r>
      <w:r w:rsidR="005436A7" w:rsidRPr="007B076D">
        <w:rPr>
          <w:rFonts w:ascii="Palatino Linotype" w:eastAsia="Times New Roman" w:hAnsi="Palatino Linotype" w:cs="Arial"/>
          <w:color w:val="000000" w:themeColor="text1"/>
          <w:lang w:val="es-ES"/>
        </w:rPr>
        <w:t>os</w:t>
      </w:r>
      <w:r w:rsidRPr="007B076D">
        <w:rPr>
          <w:rFonts w:ascii="Palatino Linotype" w:eastAsia="Times New Roman" w:hAnsi="Palatino Linotype" w:cs="Arial"/>
          <w:color w:val="000000" w:themeColor="text1"/>
          <w:lang w:val="es-ES"/>
        </w:rPr>
        <w:t xml:space="preserve"> recurso</w:t>
      </w:r>
      <w:r w:rsidR="005436A7" w:rsidRPr="007B076D">
        <w:rPr>
          <w:rFonts w:ascii="Palatino Linotype" w:eastAsia="Times New Roman" w:hAnsi="Palatino Linotype" w:cs="Arial"/>
          <w:color w:val="000000" w:themeColor="text1"/>
          <w:lang w:val="es-ES"/>
        </w:rPr>
        <w:t>s</w:t>
      </w:r>
      <w:r w:rsidRPr="007B076D">
        <w:rPr>
          <w:rFonts w:ascii="Palatino Linotype" w:eastAsia="Times New Roman" w:hAnsi="Palatino Linotype" w:cs="Arial"/>
          <w:color w:val="000000" w:themeColor="text1"/>
          <w:lang w:val="es-ES"/>
        </w:rPr>
        <w:t xml:space="preserve"> de revisión en contra de la</w:t>
      </w:r>
      <w:r w:rsidR="00C21CED" w:rsidRPr="007B076D">
        <w:rPr>
          <w:rFonts w:ascii="Palatino Linotype" w:eastAsia="Times New Roman" w:hAnsi="Palatino Linotype" w:cs="Arial"/>
          <w:color w:val="000000" w:themeColor="text1"/>
          <w:lang w:val="es-ES"/>
        </w:rPr>
        <w:t>s</w:t>
      </w:r>
      <w:r w:rsidRPr="007B076D">
        <w:rPr>
          <w:rFonts w:ascii="Palatino Linotype" w:eastAsia="Times New Roman" w:hAnsi="Palatino Linotype" w:cs="Arial"/>
          <w:color w:val="000000" w:themeColor="text1"/>
          <w:lang w:val="es-ES"/>
        </w:rPr>
        <w:t xml:space="preserve"> respuesta</w:t>
      </w:r>
      <w:r w:rsidR="00C21CED" w:rsidRPr="007B076D">
        <w:rPr>
          <w:rFonts w:ascii="Palatino Linotype" w:eastAsia="Times New Roman" w:hAnsi="Palatino Linotype" w:cs="Arial"/>
          <w:color w:val="000000" w:themeColor="text1"/>
          <w:lang w:val="es-ES"/>
        </w:rPr>
        <w:t>s</w:t>
      </w:r>
      <w:r w:rsidRPr="007B076D">
        <w:rPr>
          <w:rFonts w:ascii="Palatino Linotype" w:eastAsia="Times New Roman" w:hAnsi="Palatino Linotype" w:cs="Arial"/>
          <w:color w:val="000000" w:themeColor="text1"/>
          <w:lang w:val="es-ES"/>
        </w:rPr>
        <w:t>, señalando como:</w:t>
      </w:r>
      <w:bookmarkStart w:id="5" w:name="_Toc466982514"/>
      <w:bookmarkStart w:id="6" w:name="_Toc27589208"/>
      <w:bookmarkStart w:id="7" w:name="_Toc29395022"/>
      <w:bookmarkStart w:id="8" w:name="_Toc29481467"/>
      <w:bookmarkStart w:id="9" w:name="_Toc33113911"/>
      <w:bookmarkStart w:id="10" w:name="_Toc33643059"/>
      <w:bookmarkStart w:id="11" w:name="_Toc33724991"/>
      <w:bookmarkStart w:id="12" w:name="_Toc33726434"/>
      <w:bookmarkStart w:id="13" w:name="_Toc34157662"/>
      <w:bookmarkStart w:id="14" w:name="_Toc35003615"/>
      <w:bookmarkStart w:id="15" w:name="_Toc35535691"/>
      <w:bookmarkStart w:id="16" w:name="_Toc52971949"/>
      <w:bookmarkStart w:id="17" w:name="_Toc52996698"/>
      <w:bookmarkStart w:id="18" w:name="_Toc54138946"/>
      <w:bookmarkStart w:id="19" w:name="_Toc54267070"/>
      <w:bookmarkStart w:id="20" w:name="_Toc61462044"/>
      <w:bookmarkStart w:id="21" w:name="_Toc62081311"/>
      <w:bookmarkStart w:id="22" w:name="_Toc62765904"/>
      <w:bookmarkStart w:id="23" w:name="_Toc63932065"/>
      <w:bookmarkStart w:id="24" w:name="_Toc471908126"/>
      <w:bookmarkStart w:id="25" w:name="_Toc491791300"/>
      <w:bookmarkStart w:id="26" w:name="_Toc496726170"/>
      <w:bookmarkStart w:id="27" w:name="_Toc497242134"/>
      <w:bookmarkStart w:id="28" w:name="_Toc497292517"/>
      <w:bookmarkStart w:id="29" w:name="_Toc498503716"/>
      <w:bookmarkStart w:id="30" w:name="_Toc499568660"/>
      <w:bookmarkStart w:id="31" w:name="_Toc499568693"/>
      <w:bookmarkStart w:id="32" w:name="_Toc499665452"/>
      <w:bookmarkStart w:id="33" w:name="_Toc499729819"/>
      <w:bookmarkStart w:id="34" w:name="_Toc499835024"/>
      <w:bookmarkStart w:id="35" w:name="_Toc499835835"/>
      <w:bookmarkStart w:id="36" w:name="_Toc499835858"/>
      <w:bookmarkStart w:id="37" w:name="_Toc500264537"/>
      <w:bookmarkStart w:id="38" w:name="_Toc503290275"/>
      <w:bookmarkStart w:id="39" w:name="_Toc524009637"/>
      <w:bookmarkStart w:id="40" w:name="_Toc524009672"/>
      <w:bookmarkStart w:id="41" w:name="_Toc524602720"/>
      <w:bookmarkStart w:id="42" w:name="_Toc526365279"/>
      <w:bookmarkStart w:id="43" w:name="_Toc526365337"/>
      <w:bookmarkStart w:id="44" w:name="_Toc530067664"/>
      <w:bookmarkStart w:id="45" w:name="_Toc530067692"/>
      <w:bookmarkStart w:id="46" w:name="_Toc530067939"/>
      <w:bookmarkStart w:id="47" w:name="_Toc530590420"/>
      <w:bookmarkStart w:id="48" w:name="_Toc530593951"/>
      <w:bookmarkStart w:id="49" w:name="_Toc531190248"/>
      <w:bookmarkStart w:id="50" w:name="_Toc531190295"/>
      <w:bookmarkStart w:id="51" w:name="_Toc534908208"/>
      <w:bookmarkStart w:id="52" w:name="_Toc534909344"/>
      <w:bookmarkStart w:id="53" w:name="_Toc535353305"/>
      <w:bookmarkStart w:id="54" w:name="_Toc535353791"/>
      <w:bookmarkStart w:id="55" w:name="_Toc18436351"/>
      <w:bookmarkStart w:id="56" w:name="_Toc18436385"/>
      <w:bookmarkStart w:id="57" w:name="_Toc18513477"/>
      <w:bookmarkStart w:id="58" w:name="_Toc18513503"/>
      <w:bookmarkStart w:id="59" w:name="_Toc18606801"/>
      <w:bookmarkStart w:id="60" w:name="_Toc19723536"/>
      <w:bookmarkStart w:id="61" w:name="_Toc20322795"/>
      <w:bookmarkStart w:id="62" w:name="_Toc20323052"/>
      <w:bookmarkStart w:id="63" w:name="_Toc20323181"/>
      <w:bookmarkStart w:id="64" w:name="_Toc20420591"/>
      <w:bookmarkStart w:id="65" w:name="_Toc20421579"/>
      <w:bookmarkStart w:id="66" w:name="_Toc21027316"/>
      <w:bookmarkStart w:id="67" w:name="_Toc22660652"/>
      <w:bookmarkStart w:id="68" w:name="_Toc22811623"/>
      <w:bookmarkStart w:id="69" w:name="_Toc26436015"/>
    </w:p>
    <w:p w14:paraId="67D77725" w14:textId="77777777" w:rsidR="00C203AD" w:rsidRPr="007B076D" w:rsidRDefault="00C203AD" w:rsidP="00C203AD">
      <w:pPr>
        <w:pStyle w:val="Prrafodelista"/>
        <w:tabs>
          <w:tab w:val="left" w:pos="0"/>
        </w:tabs>
        <w:spacing w:line="360" w:lineRule="auto"/>
        <w:ind w:left="0" w:right="49"/>
        <w:jc w:val="both"/>
        <w:rPr>
          <w:rFonts w:ascii="Palatino Linotype" w:hAnsi="Palatino Linotype" w:cs="Arial"/>
          <w:i/>
          <w:color w:val="000000" w:themeColor="text1"/>
        </w:rPr>
      </w:pPr>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14:paraId="10F809F2" w14:textId="77777777" w:rsidR="00A615BE" w:rsidRPr="007B076D" w:rsidRDefault="00A615BE" w:rsidP="00A615BE">
      <w:pPr>
        <w:tabs>
          <w:tab w:val="left" w:pos="0"/>
        </w:tabs>
        <w:spacing w:line="360" w:lineRule="auto"/>
        <w:ind w:right="51"/>
        <w:jc w:val="both"/>
        <w:rPr>
          <w:rFonts w:ascii="Palatino Linotype" w:hAnsi="Palatino Linotype"/>
          <w:b/>
          <w:i/>
          <w:color w:val="000000" w:themeColor="text1"/>
        </w:rPr>
      </w:pPr>
      <w:r w:rsidRPr="007B076D">
        <w:rPr>
          <w:rFonts w:ascii="Palatino Linotype" w:hAnsi="Palatino Linotype"/>
          <w:b/>
          <w:i/>
          <w:color w:val="000000" w:themeColor="text1"/>
        </w:rPr>
        <w:t>Folio de la solicitud: 00350/SF/IP/2022</w:t>
      </w:r>
    </w:p>
    <w:p w14:paraId="16A24802" w14:textId="77777777" w:rsidR="00A615BE" w:rsidRPr="007B076D" w:rsidRDefault="00A615BE" w:rsidP="00A615BE">
      <w:pPr>
        <w:tabs>
          <w:tab w:val="left" w:pos="0"/>
        </w:tabs>
        <w:spacing w:line="360" w:lineRule="auto"/>
        <w:ind w:right="51"/>
        <w:jc w:val="both"/>
        <w:rPr>
          <w:rFonts w:ascii="Palatino Linotype" w:hAnsi="Palatino Linotype"/>
          <w:i/>
          <w:color w:val="000000" w:themeColor="text1"/>
        </w:rPr>
      </w:pPr>
    </w:p>
    <w:p w14:paraId="6AB125F4" w14:textId="77777777" w:rsidR="00A615BE" w:rsidRPr="007B076D" w:rsidRDefault="00A615BE" w:rsidP="00A615BE">
      <w:pPr>
        <w:tabs>
          <w:tab w:val="left" w:pos="0"/>
        </w:tabs>
        <w:spacing w:line="360" w:lineRule="auto"/>
        <w:ind w:right="51"/>
        <w:jc w:val="both"/>
        <w:rPr>
          <w:rFonts w:ascii="Palatino Linotype" w:hAnsi="Palatino Linotype"/>
          <w:i/>
          <w:color w:val="000000" w:themeColor="text1"/>
        </w:rPr>
      </w:pPr>
      <w:r w:rsidRPr="007B076D">
        <w:rPr>
          <w:rFonts w:ascii="Palatino Linotype" w:hAnsi="Palatino Linotype"/>
          <w:i/>
          <w:color w:val="000000" w:themeColor="text1"/>
        </w:rPr>
        <w:t>a) Acto impugnado: "Niegan la información"</w:t>
      </w:r>
    </w:p>
    <w:p w14:paraId="7C2718FB" w14:textId="77777777" w:rsidR="00A615BE" w:rsidRPr="007B076D" w:rsidRDefault="00A615BE" w:rsidP="00A615BE">
      <w:pPr>
        <w:tabs>
          <w:tab w:val="left" w:pos="0"/>
        </w:tabs>
        <w:spacing w:line="360" w:lineRule="auto"/>
        <w:ind w:right="51"/>
        <w:jc w:val="both"/>
        <w:rPr>
          <w:rFonts w:ascii="Palatino Linotype" w:hAnsi="Palatino Linotype"/>
          <w:i/>
          <w:color w:val="000000" w:themeColor="text1"/>
        </w:rPr>
      </w:pPr>
      <w:r w:rsidRPr="007B076D">
        <w:rPr>
          <w:rFonts w:ascii="Palatino Linotype" w:hAnsi="Palatino Linotype"/>
          <w:i/>
          <w:color w:val="000000" w:themeColor="text1"/>
        </w:rPr>
        <w:t>b) Razones o Motivos de inconformidad: "Niegan la información pese a que han erogado recursos"</w:t>
      </w:r>
    </w:p>
    <w:p w14:paraId="02F63E89" w14:textId="77777777" w:rsidR="00A615BE" w:rsidRPr="007B076D" w:rsidRDefault="00A615BE" w:rsidP="00A615BE">
      <w:pPr>
        <w:tabs>
          <w:tab w:val="left" w:pos="0"/>
        </w:tabs>
        <w:spacing w:line="360" w:lineRule="auto"/>
        <w:ind w:right="51"/>
        <w:jc w:val="both"/>
        <w:rPr>
          <w:rFonts w:ascii="Palatino Linotype" w:hAnsi="Palatino Linotype"/>
          <w:i/>
          <w:color w:val="000000" w:themeColor="text1"/>
        </w:rPr>
      </w:pPr>
    </w:p>
    <w:p w14:paraId="484645B2" w14:textId="77777777" w:rsidR="00A615BE" w:rsidRPr="007B076D" w:rsidRDefault="00A615BE" w:rsidP="00A615BE">
      <w:pPr>
        <w:tabs>
          <w:tab w:val="left" w:pos="0"/>
        </w:tabs>
        <w:spacing w:line="360" w:lineRule="auto"/>
        <w:ind w:right="51"/>
        <w:jc w:val="both"/>
        <w:rPr>
          <w:rFonts w:ascii="Palatino Linotype" w:hAnsi="Palatino Linotype"/>
          <w:b/>
          <w:i/>
          <w:color w:val="000000" w:themeColor="text1"/>
        </w:rPr>
      </w:pPr>
      <w:r w:rsidRPr="007B076D">
        <w:rPr>
          <w:rFonts w:ascii="Palatino Linotype" w:hAnsi="Palatino Linotype"/>
          <w:b/>
          <w:i/>
          <w:color w:val="000000" w:themeColor="text1"/>
        </w:rPr>
        <w:t>Folio de la solicitud: 00351/SF/IP/2022</w:t>
      </w:r>
    </w:p>
    <w:p w14:paraId="72155AAE" w14:textId="77777777" w:rsidR="00A615BE" w:rsidRPr="007B076D" w:rsidRDefault="00A615BE" w:rsidP="00A615BE">
      <w:pPr>
        <w:tabs>
          <w:tab w:val="left" w:pos="0"/>
        </w:tabs>
        <w:spacing w:line="360" w:lineRule="auto"/>
        <w:ind w:right="51"/>
        <w:jc w:val="both"/>
        <w:rPr>
          <w:rFonts w:ascii="Palatino Linotype" w:hAnsi="Palatino Linotype"/>
          <w:i/>
          <w:color w:val="000000" w:themeColor="text1"/>
        </w:rPr>
      </w:pPr>
      <w:r w:rsidRPr="007B076D">
        <w:rPr>
          <w:rFonts w:ascii="Palatino Linotype" w:hAnsi="Palatino Linotype"/>
          <w:i/>
          <w:color w:val="000000" w:themeColor="text1"/>
        </w:rPr>
        <w:t>a) Acto impugnado: "Niegan la información"</w:t>
      </w:r>
    </w:p>
    <w:p w14:paraId="3D489404" w14:textId="77777777" w:rsidR="00A615BE" w:rsidRPr="007B076D" w:rsidRDefault="00A615BE" w:rsidP="00A615BE">
      <w:pPr>
        <w:tabs>
          <w:tab w:val="left" w:pos="0"/>
        </w:tabs>
        <w:spacing w:line="360" w:lineRule="auto"/>
        <w:ind w:right="51"/>
        <w:jc w:val="both"/>
        <w:rPr>
          <w:rFonts w:ascii="Palatino Linotype" w:hAnsi="Palatino Linotype"/>
          <w:i/>
          <w:color w:val="000000" w:themeColor="text1"/>
        </w:rPr>
      </w:pPr>
      <w:r w:rsidRPr="007B076D">
        <w:rPr>
          <w:rFonts w:ascii="Palatino Linotype" w:hAnsi="Palatino Linotype"/>
          <w:i/>
          <w:color w:val="000000" w:themeColor="text1"/>
        </w:rPr>
        <w:t>b) Razones o Motivos de inconformidad: "Niegan la información pese a que han erogado recursos"</w:t>
      </w:r>
    </w:p>
    <w:p w14:paraId="24633C50" w14:textId="77777777" w:rsidR="00A615BE" w:rsidRPr="007B076D" w:rsidRDefault="00A615BE" w:rsidP="00A615BE">
      <w:pPr>
        <w:tabs>
          <w:tab w:val="left" w:pos="0"/>
        </w:tabs>
        <w:spacing w:line="360" w:lineRule="auto"/>
        <w:ind w:right="51"/>
        <w:jc w:val="both"/>
        <w:rPr>
          <w:rFonts w:ascii="Palatino Linotype" w:hAnsi="Palatino Linotype"/>
          <w:i/>
          <w:color w:val="000000" w:themeColor="text1"/>
        </w:rPr>
      </w:pPr>
    </w:p>
    <w:p w14:paraId="3BF00C70" w14:textId="77777777" w:rsidR="00A615BE" w:rsidRPr="007B076D" w:rsidRDefault="00A615BE" w:rsidP="00A615BE">
      <w:pPr>
        <w:tabs>
          <w:tab w:val="left" w:pos="0"/>
        </w:tabs>
        <w:spacing w:line="360" w:lineRule="auto"/>
        <w:ind w:right="51"/>
        <w:jc w:val="both"/>
        <w:rPr>
          <w:rFonts w:ascii="Palatino Linotype" w:hAnsi="Palatino Linotype"/>
          <w:b/>
          <w:i/>
          <w:color w:val="000000" w:themeColor="text1"/>
        </w:rPr>
      </w:pPr>
      <w:r w:rsidRPr="007B076D">
        <w:rPr>
          <w:rFonts w:ascii="Palatino Linotype" w:hAnsi="Palatino Linotype"/>
          <w:b/>
          <w:i/>
          <w:color w:val="000000" w:themeColor="text1"/>
        </w:rPr>
        <w:lastRenderedPageBreak/>
        <w:t>Folio de la solicitud: 00352/SF/IP/2022</w:t>
      </w:r>
    </w:p>
    <w:p w14:paraId="138BFDA7" w14:textId="77777777" w:rsidR="00A615BE" w:rsidRPr="007B076D" w:rsidRDefault="00A615BE" w:rsidP="00A615BE">
      <w:pPr>
        <w:tabs>
          <w:tab w:val="left" w:pos="0"/>
        </w:tabs>
        <w:spacing w:line="360" w:lineRule="auto"/>
        <w:ind w:right="51"/>
        <w:jc w:val="both"/>
        <w:rPr>
          <w:rFonts w:ascii="Palatino Linotype" w:hAnsi="Palatino Linotype"/>
          <w:i/>
          <w:color w:val="000000" w:themeColor="text1"/>
        </w:rPr>
      </w:pPr>
      <w:r w:rsidRPr="007B076D">
        <w:rPr>
          <w:rFonts w:ascii="Palatino Linotype" w:hAnsi="Palatino Linotype"/>
          <w:i/>
          <w:color w:val="000000" w:themeColor="text1"/>
        </w:rPr>
        <w:t>a) Acto impugnado: "Niegan la información"</w:t>
      </w:r>
    </w:p>
    <w:p w14:paraId="0AD5BFED" w14:textId="77777777" w:rsidR="00A615BE" w:rsidRPr="007B076D" w:rsidRDefault="00A615BE" w:rsidP="00A615BE">
      <w:pPr>
        <w:tabs>
          <w:tab w:val="left" w:pos="0"/>
        </w:tabs>
        <w:spacing w:line="360" w:lineRule="auto"/>
        <w:ind w:right="51"/>
        <w:jc w:val="both"/>
        <w:rPr>
          <w:rFonts w:ascii="Palatino Linotype" w:hAnsi="Palatino Linotype"/>
          <w:i/>
          <w:color w:val="000000" w:themeColor="text1"/>
        </w:rPr>
      </w:pPr>
      <w:r w:rsidRPr="007B076D">
        <w:rPr>
          <w:rFonts w:ascii="Palatino Linotype" w:hAnsi="Palatino Linotype"/>
          <w:i/>
          <w:color w:val="000000" w:themeColor="text1"/>
        </w:rPr>
        <w:t>b) Razones o Motivos de inconformidad: "Niegan la información pese a que han erogado recursos"</w:t>
      </w:r>
    </w:p>
    <w:p w14:paraId="2C2EF84A" w14:textId="77777777" w:rsidR="00A615BE" w:rsidRPr="007B076D" w:rsidRDefault="00A615BE" w:rsidP="00A615BE">
      <w:pPr>
        <w:tabs>
          <w:tab w:val="left" w:pos="0"/>
        </w:tabs>
        <w:spacing w:line="360" w:lineRule="auto"/>
        <w:ind w:right="51"/>
        <w:jc w:val="both"/>
        <w:rPr>
          <w:rFonts w:ascii="Palatino Linotype" w:hAnsi="Palatino Linotype"/>
          <w:b/>
          <w:i/>
          <w:color w:val="000000" w:themeColor="text1"/>
        </w:rPr>
      </w:pPr>
      <w:r w:rsidRPr="007B076D">
        <w:rPr>
          <w:rFonts w:ascii="Palatino Linotype" w:hAnsi="Palatino Linotype"/>
          <w:b/>
          <w:i/>
          <w:color w:val="000000" w:themeColor="text1"/>
        </w:rPr>
        <w:t>Folio de la solicitud: 00354/SF/IP/2022</w:t>
      </w:r>
    </w:p>
    <w:p w14:paraId="66E0ADF6" w14:textId="77777777" w:rsidR="00A615BE" w:rsidRPr="007B076D" w:rsidRDefault="00A615BE" w:rsidP="00A615BE">
      <w:pPr>
        <w:tabs>
          <w:tab w:val="left" w:pos="0"/>
        </w:tabs>
        <w:spacing w:line="360" w:lineRule="auto"/>
        <w:ind w:right="51"/>
        <w:jc w:val="both"/>
        <w:rPr>
          <w:rFonts w:ascii="Palatino Linotype" w:hAnsi="Palatino Linotype"/>
          <w:i/>
          <w:color w:val="000000" w:themeColor="text1"/>
        </w:rPr>
      </w:pPr>
      <w:r w:rsidRPr="007B076D">
        <w:rPr>
          <w:rFonts w:ascii="Palatino Linotype" w:hAnsi="Palatino Linotype"/>
          <w:i/>
          <w:color w:val="000000" w:themeColor="text1"/>
        </w:rPr>
        <w:t>a) Acto impugnado: "Niegan la información"</w:t>
      </w:r>
    </w:p>
    <w:p w14:paraId="1BA4D6EC" w14:textId="77777777" w:rsidR="00A615BE" w:rsidRPr="007B076D" w:rsidRDefault="00A615BE" w:rsidP="00A615BE">
      <w:pPr>
        <w:tabs>
          <w:tab w:val="left" w:pos="0"/>
        </w:tabs>
        <w:spacing w:line="360" w:lineRule="auto"/>
        <w:ind w:right="51"/>
        <w:jc w:val="both"/>
        <w:rPr>
          <w:rFonts w:ascii="Palatino Linotype" w:hAnsi="Palatino Linotype"/>
          <w:i/>
          <w:color w:val="000000" w:themeColor="text1"/>
        </w:rPr>
      </w:pPr>
      <w:r w:rsidRPr="007B076D">
        <w:rPr>
          <w:rFonts w:ascii="Palatino Linotype" w:hAnsi="Palatino Linotype"/>
          <w:i/>
          <w:color w:val="000000" w:themeColor="text1"/>
        </w:rPr>
        <w:t>b) Razones o Motivos de inconformidad: "Niegan la información pese a que han erogado recursos"</w:t>
      </w:r>
    </w:p>
    <w:p w14:paraId="1DD5D4C2" w14:textId="77777777" w:rsidR="00A615BE" w:rsidRPr="007B076D" w:rsidRDefault="00A615BE" w:rsidP="00A615BE">
      <w:pPr>
        <w:tabs>
          <w:tab w:val="left" w:pos="0"/>
        </w:tabs>
        <w:spacing w:line="360" w:lineRule="auto"/>
        <w:ind w:right="51"/>
        <w:jc w:val="both"/>
        <w:rPr>
          <w:rFonts w:ascii="Palatino Linotype" w:hAnsi="Palatino Linotype"/>
          <w:i/>
          <w:color w:val="000000" w:themeColor="text1"/>
        </w:rPr>
      </w:pPr>
    </w:p>
    <w:p w14:paraId="2453B82F" w14:textId="77777777" w:rsidR="00A615BE" w:rsidRPr="007B076D" w:rsidRDefault="00A615BE" w:rsidP="00A615BE">
      <w:pPr>
        <w:tabs>
          <w:tab w:val="left" w:pos="0"/>
        </w:tabs>
        <w:spacing w:line="360" w:lineRule="auto"/>
        <w:ind w:right="51"/>
        <w:jc w:val="both"/>
        <w:rPr>
          <w:rFonts w:ascii="Palatino Linotype" w:hAnsi="Palatino Linotype"/>
          <w:b/>
          <w:i/>
          <w:color w:val="000000" w:themeColor="text1"/>
        </w:rPr>
      </w:pPr>
      <w:r w:rsidRPr="007B076D">
        <w:rPr>
          <w:rFonts w:ascii="Palatino Linotype" w:hAnsi="Palatino Linotype"/>
          <w:b/>
          <w:i/>
          <w:color w:val="000000" w:themeColor="text1"/>
        </w:rPr>
        <w:t>Folio de la solicitud: 00355/SF/IP/2022</w:t>
      </w:r>
    </w:p>
    <w:p w14:paraId="7E7F7516" w14:textId="77777777" w:rsidR="00A615BE" w:rsidRPr="007B076D" w:rsidRDefault="00A615BE" w:rsidP="00A615BE">
      <w:pPr>
        <w:tabs>
          <w:tab w:val="left" w:pos="0"/>
        </w:tabs>
        <w:spacing w:line="360" w:lineRule="auto"/>
        <w:ind w:right="51"/>
        <w:jc w:val="both"/>
        <w:rPr>
          <w:rFonts w:ascii="Palatino Linotype" w:hAnsi="Palatino Linotype"/>
          <w:i/>
          <w:color w:val="000000" w:themeColor="text1"/>
        </w:rPr>
      </w:pPr>
      <w:r w:rsidRPr="007B076D">
        <w:rPr>
          <w:rFonts w:ascii="Palatino Linotype" w:hAnsi="Palatino Linotype"/>
          <w:i/>
          <w:color w:val="000000" w:themeColor="text1"/>
        </w:rPr>
        <w:t>a) Acto impugnado: "Niegan la información"</w:t>
      </w:r>
    </w:p>
    <w:p w14:paraId="111DAFF4" w14:textId="77777777" w:rsidR="00A615BE" w:rsidRPr="007B076D" w:rsidRDefault="00A615BE" w:rsidP="00A615BE">
      <w:pPr>
        <w:tabs>
          <w:tab w:val="left" w:pos="0"/>
        </w:tabs>
        <w:spacing w:line="360" w:lineRule="auto"/>
        <w:ind w:right="51"/>
        <w:jc w:val="both"/>
        <w:rPr>
          <w:rFonts w:ascii="Palatino Linotype" w:hAnsi="Palatino Linotype"/>
          <w:i/>
          <w:color w:val="000000" w:themeColor="text1"/>
        </w:rPr>
      </w:pPr>
      <w:r w:rsidRPr="007B076D">
        <w:rPr>
          <w:rFonts w:ascii="Palatino Linotype" w:hAnsi="Palatino Linotype"/>
          <w:i/>
          <w:color w:val="000000" w:themeColor="text1"/>
        </w:rPr>
        <w:t>b) Razones o Motivos de inconformidad: "Pese a que han erogado recursos niegan la información"</w:t>
      </w:r>
    </w:p>
    <w:p w14:paraId="3AF3D339" w14:textId="77777777" w:rsidR="00A615BE" w:rsidRPr="007B076D" w:rsidRDefault="00A615BE" w:rsidP="00A615BE">
      <w:pPr>
        <w:tabs>
          <w:tab w:val="left" w:pos="0"/>
        </w:tabs>
        <w:spacing w:line="360" w:lineRule="auto"/>
        <w:ind w:right="51"/>
        <w:jc w:val="both"/>
        <w:rPr>
          <w:rFonts w:ascii="Palatino Linotype" w:hAnsi="Palatino Linotype"/>
          <w:i/>
          <w:color w:val="000000" w:themeColor="text1"/>
        </w:rPr>
      </w:pPr>
    </w:p>
    <w:p w14:paraId="36FAF24C" w14:textId="77777777" w:rsidR="00A615BE" w:rsidRPr="007B076D" w:rsidRDefault="00A615BE" w:rsidP="00A615BE">
      <w:pPr>
        <w:tabs>
          <w:tab w:val="left" w:pos="0"/>
        </w:tabs>
        <w:spacing w:line="360" w:lineRule="auto"/>
        <w:ind w:right="51"/>
        <w:jc w:val="both"/>
        <w:rPr>
          <w:rFonts w:ascii="Palatino Linotype" w:hAnsi="Palatino Linotype"/>
          <w:i/>
          <w:color w:val="000000" w:themeColor="text1"/>
        </w:rPr>
      </w:pPr>
    </w:p>
    <w:p w14:paraId="542E171D" w14:textId="77777777" w:rsidR="00A615BE" w:rsidRPr="007B076D" w:rsidRDefault="00A615BE" w:rsidP="00A615BE">
      <w:pPr>
        <w:tabs>
          <w:tab w:val="left" w:pos="0"/>
        </w:tabs>
        <w:spacing w:line="360" w:lineRule="auto"/>
        <w:ind w:right="51"/>
        <w:jc w:val="both"/>
        <w:rPr>
          <w:rFonts w:ascii="Palatino Linotype" w:hAnsi="Palatino Linotype"/>
          <w:b/>
          <w:i/>
          <w:color w:val="000000" w:themeColor="text1"/>
        </w:rPr>
      </w:pPr>
      <w:r w:rsidRPr="007B076D">
        <w:rPr>
          <w:rFonts w:ascii="Palatino Linotype" w:hAnsi="Palatino Linotype"/>
          <w:b/>
          <w:i/>
          <w:color w:val="000000" w:themeColor="text1"/>
        </w:rPr>
        <w:t>Folio de la solicitud: 00356/SF/IP/2022</w:t>
      </w:r>
    </w:p>
    <w:p w14:paraId="47084101" w14:textId="77777777" w:rsidR="00A615BE" w:rsidRPr="007B076D" w:rsidRDefault="00A615BE" w:rsidP="00A615BE">
      <w:pPr>
        <w:tabs>
          <w:tab w:val="left" w:pos="0"/>
        </w:tabs>
        <w:spacing w:line="360" w:lineRule="auto"/>
        <w:ind w:right="51"/>
        <w:jc w:val="both"/>
        <w:rPr>
          <w:rFonts w:ascii="Palatino Linotype" w:hAnsi="Palatino Linotype"/>
          <w:i/>
          <w:color w:val="000000" w:themeColor="text1"/>
        </w:rPr>
      </w:pPr>
      <w:r w:rsidRPr="007B076D">
        <w:rPr>
          <w:rFonts w:ascii="Palatino Linotype" w:hAnsi="Palatino Linotype"/>
          <w:i/>
          <w:color w:val="000000" w:themeColor="text1"/>
        </w:rPr>
        <w:t>a) Acto impugnado: "Niegan la información"</w:t>
      </w:r>
    </w:p>
    <w:p w14:paraId="36CA6225" w14:textId="77777777" w:rsidR="00A615BE" w:rsidRPr="007B076D" w:rsidRDefault="00A615BE" w:rsidP="00A615BE">
      <w:pPr>
        <w:tabs>
          <w:tab w:val="left" w:pos="0"/>
        </w:tabs>
        <w:spacing w:line="360" w:lineRule="auto"/>
        <w:ind w:right="51"/>
        <w:jc w:val="both"/>
        <w:rPr>
          <w:rFonts w:ascii="Palatino Linotype" w:hAnsi="Palatino Linotype"/>
          <w:i/>
          <w:color w:val="000000" w:themeColor="text1"/>
        </w:rPr>
      </w:pPr>
      <w:r w:rsidRPr="007B076D">
        <w:rPr>
          <w:rFonts w:ascii="Palatino Linotype" w:hAnsi="Palatino Linotype"/>
          <w:i/>
          <w:color w:val="000000" w:themeColor="text1"/>
        </w:rPr>
        <w:t>b) Razones o Motivos de inconformidad: "Niegan la información pese a que han erogado recursos"</w:t>
      </w:r>
    </w:p>
    <w:p w14:paraId="0D23F4DE" w14:textId="77777777" w:rsidR="00A615BE" w:rsidRPr="007B076D" w:rsidRDefault="00A615BE" w:rsidP="00A615BE">
      <w:pPr>
        <w:tabs>
          <w:tab w:val="left" w:pos="0"/>
        </w:tabs>
        <w:spacing w:line="360" w:lineRule="auto"/>
        <w:ind w:right="51"/>
        <w:jc w:val="both"/>
        <w:rPr>
          <w:rFonts w:ascii="Palatino Linotype" w:hAnsi="Palatino Linotype"/>
          <w:i/>
          <w:color w:val="000000" w:themeColor="text1"/>
        </w:rPr>
      </w:pPr>
    </w:p>
    <w:p w14:paraId="390CA59B" w14:textId="77777777" w:rsidR="00A615BE" w:rsidRPr="007B076D" w:rsidRDefault="00A615BE" w:rsidP="00A615BE">
      <w:pPr>
        <w:tabs>
          <w:tab w:val="left" w:pos="0"/>
        </w:tabs>
        <w:spacing w:line="360" w:lineRule="auto"/>
        <w:ind w:right="51"/>
        <w:jc w:val="both"/>
        <w:rPr>
          <w:rFonts w:ascii="Palatino Linotype" w:hAnsi="Palatino Linotype"/>
          <w:b/>
          <w:i/>
          <w:color w:val="000000" w:themeColor="text1"/>
        </w:rPr>
      </w:pPr>
      <w:r w:rsidRPr="007B076D">
        <w:rPr>
          <w:rFonts w:ascii="Palatino Linotype" w:hAnsi="Palatino Linotype"/>
          <w:b/>
          <w:i/>
          <w:color w:val="000000" w:themeColor="text1"/>
        </w:rPr>
        <w:t>Folio de la solicitud: 00357/SF/IP/2022</w:t>
      </w:r>
    </w:p>
    <w:p w14:paraId="0A18C031" w14:textId="77777777" w:rsidR="00A615BE" w:rsidRPr="007B076D" w:rsidRDefault="00A615BE" w:rsidP="00A615BE">
      <w:pPr>
        <w:tabs>
          <w:tab w:val="left" w:pos="0"/>
        </w:tabs>
        <w:spacing w:line="360" w:lineRule="auto"/>
        <w:ind w:right="51"/>
        <w:jc w:val="both"/>
        <w:rPr>
          <w:rFonts w:ascii="Palatino Linotype" w:hAnsi="Palatino Linotype"/>
          <w:i/>
          <w:color w:val="000000" w:themeColor="text1"/>
        </w:rPr>
      </w:pPr>
      <w:r w:rsidRPr="007B076D">
        <w:rPr>
          <w:rFonts w:ascii="Palatino Linotype" w:hAnsi="Palatino Linotype"/>
          <w:i/>
          <w:color w:val="000000" w:themeColor="text1"/>
        </w:rPr>
        <w:t>a) Acto impugnado: "Niegan la información"</w:t>
      </w:r>
    </w:p>
    <w:p w14:paraId="2EF5E2EC" w14:textId="5FE520CE" w:rsidR="006227D2" w:rsidRPr="007B076D" w:rsidRDefault="00A615BE" w:rsidP="00A615BE">
      <w:pPr>
        <w:tabs>
          <w:tab w:val="left" w:pos="0"/>
        </w:tabs>
        <w:spacing w:line="360" w:lineRule="auto"/>
        <w:ind w:right="51"/>
        <w:jc w:val="both"/>
        <w:rPr>
          <w:rFonts w:ascii="Palatino Linotype" w:hAnsi="Palatino Linotype" w:cs="Arial"/>
          <w:i/>
          <w:color w:val="000000" w:themeColor="text1"/>
        </w:rPr>
      </w:pPr>
      <w:r w:rsidRPr="007B076D">
        <w:rPr>
          <w:rFonts w:ascii="Palatino Linotype" w:hAnsi="Palatino Linotype"/>
          <w:i/>
          <w:color w:val="000000" w:themeColor="text1"/>
        </w:rPr>
        <w:lastRenderedPageBreak/>
        <w:t>b) Razones o Motivos de inconformidad: "Niegan la información pese a que han erogado recursos"</w:t>
      </w:r>
      <w:r w:rsidR="006227D2" w:rsidRPr="007B076D">
        <w:rPr>
          <w:rFonts w:ascii="Palatino Linotype" w:hAnsi="Palatino Linotype"/>
          <w:i/>
          <w:color w:val="000000" w:themeColor="text1"/>
        </w:rPr>
        <w:t xml:space="preserve"> </w:t>
      </w:r>
    </w:p>
    <w:p w14:paraId="00402BE4" w14:textId="77777777" w:rsidR="00C21CED" w:rsidRPr="007B076D" w:rsidRDefault="00C21CED" w:rsidP="00C21CED">
      <w:pPr>
        <w:pStyle w:val="Prrafodelista"/>
        <w:tabs>
          <w:tab w:val="left" w:pos="0"/>
        </w:tabs>
        <w:spacing w:line="360" w:lineRule="auto"/>
        <w:ind w:right="49"/>
        <w:jc w:val="both"/>
        <w:rPr>
          <w:rFonts w:ascii="Palatino Linotype" w:hAnsi="Palatino Linotype" w:cs="Arial"/>
          <w:i/>
          <w:color w:val="000000" w:themeColor="text1"/>
        </w:rPr>
      </w:pPr>
    </w:p>
    <w:p w14:paraId="449B8830" w14:textId="789E756C" w:rsidR="006227D2" w:rsidRPr="007B076D" w:rsidRDefault="006227D2" w:rsidP="00AD0AF8">
      <w:pPr>
        <w:pStyle w:val="Prrafodelista"/>
        <w:numPr>
          <w:ilvl w:val="0"/>
          <w:numId w:val="1"/>
        </w:numPr>
        <w:tabs>
          <w:tab w:val="left" w:pos="0"/>
        </w:tabs>
        <w:spacing w:line="360" w:lineRule="auto"/>
        <w:ind w:left="0" w:right="49" w:firstLine="0"/>
        <w:jc w:val="both"/>
        <w:rPr>
          <w:rFonts w:ascii="Palatino Linotype" w:hAnsi="Palatino Linotype"/>
        </w:rPr>
      </w:pPr>
      <w:r w:rsidRPr="007B076D">
        <w:rPr>
          <w:rFonts w:ascii="Palatino Linotype" w:eastAsia="Times New Roman" w:hAnsi="Palatino Linotype" w:cs="Arial"/>
          <w:color w:val="000000" w:themeColor="text1"/>
          <w:lang w:val="es-ES"/>
        </w:rPr>
        <w:t>Consecutivamente</w:t>
      </w:r>
      <w:r w:rsidRPr="007B076D">
        <w:rPr>
          <w:rFonts w:ascii="Palatino Linotype" w:hAnsi="Palatino Linotype"/>
          <w:i/>
        </w:rPr>
        <w:t xml:space="preserve">, </w:t>
      </w:r>
      <w:r w:rsidRPr="007B076D">
        <w:rPr>
          <w:rFonts w:ascii="Palatino Linotype" w:hAnsi="Palatino Linotype"/>
        </w:rPr>
        <w:t xml:space="preserve">con fundamento en lo dispuesto por el artículo 185 fracción I de la Ley de Transparencia y Acceso a la Información Pública del Estado de </w:t>
      </w:r>
      <w:r w:rsidRPr="007B076D">
        <w:rPr>
          <w:rFonts w:ascii="Palatino Linotype" w:hAnsi="Palatino Linotype"/>
          <w:lang w:val="es-ES"/>
        </w:rPr>
        <w:t xml:space="preserve">México y Municipios, </w:t>
      </w:r>
      <w:r w:rsidRPr="007B076D">
        <w:rPr>
          <w:rFonts w:ascii="Palatino Linotype" w:hAnsi="Palatino Linotype"/>
        </w:rPr>
        <w:t>los recursos de referencia, fueron turnados</w:t>
      </w:r>
      <w:r w:rsidRPr="007B076D">
        <w:rPr>
          <w:rFonts w:ascii="Palatino Linotype" w:hAnsi="Palatino Linotype"/>
          <w:b/>
          <w:lang w:val="es-ES"/>
        </w:rPr>
        <w:t xml:space="preserve"> </w:t>
      </w:r>
      <w:r w:rsidRPr="007B076D">
        <w:rPr>
          <w:rFonts w:ascii="Palatino Linotype" w:hAnsi="Palatino Linotype"/>
          <w:lang w:val="es-ES"/>
        </w:rPr>
        <w:t xml:space="preserve">a </w:t>
      </w:r>
      <w:r w:rsidR="005436A7" w:rsidRPr="007B076D">
        <w:rPr>
          <w:rFonts w:ascii="Palatino Linotype" w:hAnsi="Palatino Linotype"/>
          <w:lang w:val="es-ES"/>
        </w:rPr>
        <w:t xml:space="preserve">los </w:t>
      </w:r>
      <w:r w:rsidRPr="007B076D">
        <w:rPr>
          <w:rFonts w:ascii="Palatino Linotype" w:hAnsi="Palatino Linotype"/>
          <w:b/>
          <w:lang w:val="es-ES"/>
        </w:rPr>
        <w:t>Comisionados María del Rosario Mejía Ayala, Luis Gustavo Parra Noriega,</w:t>
      </w:r>
      <w:r w:rsidRPr="007B076D">
        <w:rPr>
          <w:rFonts w:ascii="Palatino Linotype" w:hAnsi="Palatino Linotype"/>
          <w:lang w:val="es-ES"/>
        </w:rPr>
        <w:t xml:space="preserve"> </w:t>
      </w:r>
      <w:r w:rsidR="00AD0AF8" w:rsidRPr="007B076D">
        <w:rPr>
          <w:rFonts w:ascii="Palatino Linotype" w:hAnsi="Palatino Linotype"/>
          <w:b/>
          <w:lang w:val="es-ES"/>
        </w:rPr>
        <w:t xml:space="preserve">José Martínez Vilchis, Sharon Cristina Morales Martínez </w:t>
      </w:r>
      <w:r w:rsidRPr="007B076D">
        <w:rPr>
          <w:rFonts w:ascii="Palatino Linotype" w:hAnsi="Palatino Linotype"/>
          <w:lang w:val="es-ES"/>
        </w:rPr>
        <w:t xml:space="preserve">y </w:t>
      </w:r>
      <w:r w:rsidRPr="007B076D">
        <w:rPr>
          <w:rFonts w:ascii="Palatino Linotype" w:hAnsi="Palatino Linotype"/>
          <w:b/>
          <w:lang w:val="es-ES"/>
        </w:rPr>
        <w:t xml:space="preserve">Guadalupe Ramírez Peña </w:t>
      </w:r>
      <w:r w:rsidRPr="007B076D">
        <w:rPr>
          <w:rFonts w:ascii="Palatino Linotype" w:hAnsi="Palatino Linotype"/>
          <w:lang w:val="es-ES"/>
        </w:rPr>
        <w:t>respectivamente,</w:t>
      </w:r>
      <w:r w:rsidRPr="007B076D">
        <w:rPr>
          <w:rFonts w:ascii="Palatino Linotype" w:hAnsi="Palatino Linotype"/>
          <w:b/>
          <w:lang w:val="es-ES"/>
        </w:rPr>
        <w:t xml:space="preserve"> </w:t>
      </w:r>
      <w:r w:rsidRPr="007B076D">
        <w:rPr>
          <w:rFonts w:ascii="Palatino Linotype" w:hAnsi="Palatino Linotype"/>
          <w:lang w:val="es-ES"/>
        </w:rPr>
        <w:t>con el objeto de su análisis.</w:t>
      </w:r>
    </w:p>
    <w:p w14:paraId="1DC47CF2" w14:textId="77777777" w:rsidR="006227D2" w:rsidRPr="007B076D" w:rsidRDefault="006227D2" w:rsidP="006227D2">
      <w:pPr>
        <w:pStyle w:val="Prrafodelista"/>
        <w:tabs>
          <w:tab w:val="left" w:pos="0"/>
        </w:tabs>
        <w:spacing w:line="360" w:lineRule="auto"/>
        <w:ind w:left="0" w:right="49"/>
        <w:jc w:val="both"/>
        <w:rPr>
          <w:rFonts w:ascii="Palatino Linotype" w:hAnsi="Palatino Linotype"/>
        </w:rPr>
      </w:pPr>
    </w:p>
    <w:p w14:paraId="4A9E8F87" w14:textId="2BB7B4D0" w:rsidR="00550AC8" w:rsidRPr="007B076D" w:rsidRDefault="006650CA" w:rsidP="006227D2">
      <w:pPr>
        <w:pStyle w:val="Prrafodelista"/>
        <w:numPr>
          <w:ilvl w:val="0"/>
          <w:numId w:val="1"/>
        </w:numPr>
        <w:tabs>
          <w:tab w:val="left" w:pos="426"/>
          <w:tab w:val="left" w:pos="567"/>
        </w:tabs>
        <w:spacing w:before="240" w:after="240" w:line="360" w:lineRule="auto"/>
        <w:ind w:left="0" w:firstLine="0"/>
        <w:jc w:val="both"/>
        <w:rPr>
          <w:rFonts w:ascii="Palatino Linotype" w:eastAsia="Calibri" w:hAnsi="Palatino Linotype" w:cs="Arial"/>
          <w:lang w:val="es-AR"/>
        </w:rPr>
      </w:pPr>
      <w:r w:rsidRPr="007B076D">
        <w:rPr>
          <w:rFonts w:ascii="Palatino Linotype" w:eastAsia="Calibri" w:hAnsi="Palatino Linotype" w:cs="Arial"/>
          <w:lang w:val="es-ES"/>
        </w:rPr>
        <w:t>L</w:t>
      </w:r>
      <w:r w:rsidR="006227D2" w:rsidRPr="007B076D">
        <w:rPr>
          <w:rFonts w:ascii="Palatino Linotype" w:eastAsia="Calibri" w:hAnsi="Palatino Linotype" w:cs="Arial"/>
          <w:lang w:val="es-ES"/>
        </w:rPr>
        <w:t>os</w:t>
      </w:r>
      <w:r w:rsidR="00F34201" w:rsidRPr="007B076D">
        <w:rPr>
          <w:rFonts w:ascii="Palatino Linotype" w:eastAsia="Calibri" w:hAnsi="Palatino Linotype" w:cs="Arial"/>
          <w:lang w:val="es-ES"/>
        </w:rPr>
        <w:t xml:space="preserve"> Comisionad</w:t>
      </w:r>
      <w:r w:rsidR="006227D2" w:rsidRPr="007B076D">
        <w:rPr>
          <w:rFonts w:ascii="Palatino Linotype" w:eastAsia="Calibri" w:hAnsi="Palatino Linotype" w:cs="Arial"/>
          <w:lang w:val="es-ES"/>
        </w:rPr>
        <w:t>os</w:t>
      </w:r>
      <w:r w:rsidR="00F34201" w:rsidRPr="007B076D">
        <w:rPr>
          <w:rFonts w:ascii="Palatino Linotype" w:eastAsia="Calibri" w:hAnsi="Palatino Linotype" w:cs="Arial"/>
          <w:lang w:val="es-ES"/>
        </w:rPr>
        <w:t xml:space="preserve"> Ponente</w:t>
      </w:r>
      <w:r w:rsidR="006227D2" w:rsidRPr="007B076D">
        <w:rPr>
          <w:rFonts w:ascii="Palatino Linotype" w:eastAsia="Calibri" w:hAnsi="Palatino Linotype" w:cs="Arial"/>
          <w:lang w:val="es-ES"/>
        </w:rPr>
        <w:t>s de origen</w:t>
      </w:r>
      <w:r w:rsidR="00F34201" w:rsidRPr="007B076D">
        <w:rPr>
          <w:rFonts w:ascii="Palatino Linotype" w:eastAsia="Calibri" w:hAnsi="Palatino Linotype" w:cs="Arial"/>
          <w:lang w:val="es-ES"/>
        </w:rPr>
        <w:t xml:space="preserve"> con fundamento en lo dispuesto por el artículo 185 fracción II de la ley de la materia, a través de</w:t>
      </w:r>
      <w:r w:rsidR="005436A7" w:rsidRPr="007B076D">
        <w:rPr>
          <w:rFonts w:ascii="Palatino Linotype" w:eastAsia="Calibri" w:hAnsi="Palatino Linotype" w:cs="Arial"/>
          <w:lang w:val="es-ES"/>
        </w:rPr>
        <w:t xml:space="preserve"> </w:t>
      </w:r>
      <w:r w:rsidR="00F34201" w:rsidRPr="007B076D">
        <w:rPr>
          <w:rFonts w:ascii="Palatino Linotype" w:eastAsia="Calibri" w:hAnsi="Palatino Linotype" w:cs="Arial"/>
          <w:lang w:val="es-ES"/>
        </w:rPr>
        <w:t>l</w:t>
      </w:r>
      <w:r w:rsidR="005436A7" w:rsidRPr="007B076D">
        <w:rPr>
          <w:rFonts w:ascii="Palatino Linotype" w:eastAsia="Calibri" w:hAnsi="Palatino Linotype" w:cs="Arial"/>
          <w:lang w:val="es-ES"/>
        </w:rPr>
        <w:t>os</w:t>
      </w:r>
      <w:r w:rsidR="00F34201" w:rsidRPr="007B076D">
        <w:rPr>
          <w:rFonts w:ascii="Palatino Linotype" w:eastAsia="Calibri" w:hAnsi="Palatino Linotype" w:cs="Arial"/>
          <w:lang w:val="es-ES"/>
        </w:rPr>
        <w:t xml:space="preserve"> acuerdo</w:t>
      </w:r>
      <w:r w:rsidR="005436A7" w:rsidRPr="007B076D">
        <w:rPr>
          <w:rFonts w:ascii="Palatino Linotype" w:eastAsia="Calibri" w:hAnsi="Palatino Linotype" w:cs="Arial"/>
          <w:lang w:val="es-ES"/>
        </w:rPr>
        <w:t>s</w:t>
      </w:r>
      <w:r w:rsidR="00F34201" w:rsidRPr="007B076D">
        <w:rPr>
          <w:rFonts w:ascii="Palatino Linotype" w:eastAsia="Calibri" w:hAnsi="Palatino Linotype" w:cs="Arial"/>
          <w:lang w:val="es-ES"/>
        </w:rPr>
        <w:t xml:space="preserve"> de admisión de fecha</w:t>
      </w:r>
      <w:r w:rsidR="006227D2" w:rsidRPr="007B076D">
        <w:rPr>
          <w:rFonts w:ascii="Palatino Linotype" w:eastAsia="Calibri" w:hAnsi="Palatino Linotype" w:cs="Arial"/>
          <w:lang w:val="es-ES"/>
        </w:rPr>
        <w:t>s</w:t>
      </w:r>
      <w:r w:rsidR="00550AC8" w:rsidRPr="007B076D">
        <w:rPr>
          <w:rFonts w:ascii="Palatino Linotype" w:eastAsia="Calibri" w:hAnsi="Palatino Linotype" w:cs="Arial"/>
          <w:lang w:val="es-ES"/>
        </w:rPr>
        <w:t xml:space="preserve"> </w:t>
      </w:r>
      <w:r w:rsidR="00AD0AF8" w:rsidRPr="007B076D">
        <w:rPr>
          <w:rFonts w:ascii="Palatino Linotype" w:eastAsia="Calibri" w:hAnsi="Palatino Linotype" w:cs="Arial"/>
          <w:lang w:val="es-ES"/>
        </w:rPr>
        <w:t>veintinueve (29) y treinta (30) de agosto y uno (01) de septiembre</w:t>
      </w:r>
      <w:r w:rsidR="008455F9" w:rsidRPr="007B076D">
        <w:rPr>
          <w:rFonts w:ascii="Palatino Linotype" w:eastAsia="Times New Roman" w:hAnsi="Palatino Linotype" w:cs="Arial"/>
          <w:lang w:val="es-ES"/>
        </w:rPr>
        <w:t xml:space="preserve"> </w:t>
      </w:r>
      <w:r w:rsidR="005508E5" w:rsidRPr="007B076D">
        <w:rPr>
          <w:rFonts w:ascii="Palatino Linotype" w:eastAsia="Times New Roman" w:hAnsi="Palatino Linotype" w:cs="Arial"/>
          <w:lang w:val="es-ES"/>
        </w:rPr>
        <w:t xml:space="preserve">de dos mil </w:t>
      </w:r>
      <w:r w:rsidR="00E32828" w:rsidRPr="007B076D">
        <w:rPr>
          <w:rFonts w:ascii="Palatino Linotype" w:eastAsia="Times New Roman" w:hAnsi="Palatino Linotype" w:cs="Arial"/>
          <w:lang w:val="es-ES"/>
        </w:rPr>
        <w:t>veintidós</w:t>
      </w:r>
      <w:r w:rsidR="006227D2" w:rsidRPr="007B076D">
        <w:rPr>
          <w:rFonts w:ascii="Palatino Linotype" w:eastAsia="Calibri" w:hAnsi="Palatino Linotype" w:cs="Arial"/>
          <w:lang w:val="es-ES"/>
        </w:rPr>
        <w:t>, pusieron</w:t>
      </w:r>
      <w:r w:rsidR="00F34201" w:rsidRPr="007B076D">
        <w:rPr>
          <w:rFonts w:ascii="Palatino Linotype" w:eastAsia="Calibri" w:hAnsi="Palatino Linotype" w:cs="Arial"/>
          <w:lang w:val="es-ES"/>
        </w:rPr>
        <w:t xml:space="preserve"> a disposición de las partes l</w:t>
      </w:r>
      <w:r w:rsidR="006227D2" w:rsidRPr="007B076D">
        <w:rPr>
          <w:rFonts w:ascii="Palatino Linotype" w:eastAsia="Calibri" w:hAnsi="Palatino Linotype" w:cs="Arial"/>
          <w:lang w:val="es-ES"/>
        </w:rPr>
        <w:t>os</w:t>
      </w:r>
      <w:r w:rsidR="00F34201" w:rsidRPr="007B076D">
        <w:rPr>
          <w:rFonts w:ascii="Palatino Linotype" w:eastAsia="Calibri" w:hAnsi="Palatino Linotype" w:cs="Arial"/>
          <w:lang w:val="es-ES"/>
        </w:rPr>
        <w:t xml:space="preserve"> expediente</w:t>
      </w:r>
      <w:r w:rsidR="006227D2" w:rsidRPr="007B076D">
        <w:rPr>
          <w:rFonts w:ascii="Palatino Linotype" w:eastAsia="Calibri" w:hAnsi="Palatino Linotype" w:cs="Arial"/>
          <w:lang w:val="es-ES"/>
        </w:rPr>
        <w:t>s</w:t>
      </w:r>
      <w:r w:rsidR="00F34201" w:rsidRPr="007B076D">
        <w:rPr>
          <w:rFonts w:ascii="Palatino Linotype" w:eastAsia="Calibri" w:hAnsi="Palatino Linotype" w:cs="Arial"/>
          <w:lang w:val="es-ES"/>
        </w:rPr>
        <w:t xml:space="preserve"> electrónico</w:t>
      </w:r>
      <w:r w:rsidR="006227D2" w:rsidRPr="007B076D">
        <w:rPr>
          <w:rFonts w:ascii="Palatino Linotype" w:eastAsia="Calibri" w:hAnsi="Palatino Linotype" w:cs="Arial"/>
          <w:lang w:val="es-ES"/>
        </w:rPr>
        <w:t>s</w:t>
      </w:r>
      <w:r w:rsidR="00F34201" w:rsidRPr="007B076D">
        <w:rPr>
          <w:rFonts w:ascii="Palatino Linotype" w:eastAsia="Calibri" w:hAnsi="Palatino Linotype" w:cs="Arial"/>
          <w:lang w:val="es-ES"/>
        </w:rPr>
        <w:t xml:space="preserve"> </w:t>
      </w:r>
      <w:r w:rsidR="00C203AD" w:rsidRPr="007B076D">
        <w:rPr>
          <w:rFonts w:ascii="Palatino Linotype" w:eastAsia="Calibri" w:hAnsi="Palatino Linotype" w:cs="Arial"/>
        </w:rPr>
        <w:t>en la vía interpuesta</w:t>
      </w:r>
      <w:r w:rsidR="00550AC8" w:rsidRPr="007B076D">
        <w:rPr>
          <w:rFonts w:ascii="Palatino Linotype" w:eastAsia="Calibri" w:hAnsi="Palatino Linotype" w:cs="Arial"/>
          <w:lang w:val="es-AR"/>
        </w:rPr>
        <w:t xml:space="preserve">; </w:t>
      </w:r>
      <w:r w:rsidR="00C203AD" w:rsidRPr="007B076D">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C203AD" w:rsidRPr="007B076D">
        <w:rPr>
          <w:rFonts w:ascii="Palatino Linotype" w:eastAsia="Calibri" w:hAnsi="Palatino Linotype" w:cs="Arial"/>
          <w:b/>
          <w:lang w:val="es-ES"/>
        </w:rPr>
        <w:t>SUJETO OBLIGADO</w:t>
      </w:r>
      <w:r w:rsidR="006227D2" w:rsidRPr="007B076D">
        <w:rPr>
          <w:rFonts w:ascii="Palatino Linotype" w:eastAsia="Calibri" w:hAnsi="Palatino Linotype" w:cs="Arial"/>
          <w:lang w:val="es-ES"/>
        </w:rPr>
        <w:t xml:space="preserve"> presentará </w:t>
      </w:r>
      <w:r w:rsidR="00C203AD" w:rsidRPr="007B076D">
        <w:rPr>
          <w:rFonts w:ascii="Palatino Linotype" w:eastAsia="Calibri" w:hAnsi="Palatino Linotype" w:cs="Arial"/>
          <w:lang w:val="es-ES"/>
        </w:rPr>
        <w:t>l</w:t>
      </w:r>
      <w:r w:rsidR="006227D2" w:rsidRPr="007B076D">
        <w:rPr>
          <w:rFonts w:ascii="Palatino Linotype" w:eastAsia="Calibri" w:hAnsi="Palatino Linotype" w:cs="Arial"/>
          <w:lang w:val="es-ES"/>
        </w:rPr>
        <w:t>os</w:t>
      </w:r>
      <w:r w:rsidR="00C203AD" w:rsidRPr="007B076D">
        <w:rPr>
          <w:rFonts w:ascii="Palatino Linotype" w:eastAsia="Calibri" w:hAnsi="Palatino Linotype" w:cs="Arial"/>
          <w:lang w:val="es-ES"/>
        </w:rPr>
        <w:t xml:space="preserve"> Informe</w:t>
      </w:r>
      <w:r w:rsidR="006227D2" w:rsidRPr="007B076D">
        <w:rPr>
          <w:rFonts w:ascii="Palatino Linotype" w:eastAsia="Calibri" w:hAnsi="Palatino Linotype" w:cs="Arial"/>
          <w:lang w:val="es-ES"/>
        </w:rPr>
        <w:t>s</w:t>
      </w:r>
      <w:r w:rsidR="00C203AD" w:rsidRPr="007B076D">
        <w:rPr>
          <w:rFonts w:ascii="Palatino Linotype" w:eastAsia="Calibri" w:hAnsi="Palatino Linotype" w:cs="Arial"/>
          <w:lang w:val="es-ES"/>
        </w:rPr>
        <w:t xml:space="preserve"> Justificado</w:t>
      </w:r>
      <w:r w:rsidR="006227D2" w:rsidRPr="007B076D">
        <w:rPr>
          <w:rFonts w:ascii="Palatino Linotype" w:eastAsia="Calibri" w:hAnsi="Palatino Linotype" w:cs="Arial"/>
          <w:lang w:val="es-ES"/>
        </w:rPr>
        <w:t>s</w:t>
      </w:r>
      <w:r w:rsidR="00C203AD" w:rsidRPr="007B076D">
        <w:rPr>
          <w:rFonts w:ascii="Palatino Linotype" w:eastAsia="Calibri" w:hAnsi="Palatino Linotype" w:cs="Arial"/>
          <w:lang w:val="es-ES"/>
        </w:rPr>
        <w:t xml:space="preserve"> procedente</w:t>
      </w:r>
      <w:r w:rsidR="006227D2" w:rsidRPr="007B076D">
        <w:rPr>
          <w:rFonts w:ascii="Palatino Linotype" w:eastAsia="Calibri" w:hAnsi="Palatino Linotype" w:cs="Arial"/>
          <w:lang w:val="es-ES"/>
        </w:rPr>
        <w:t>s</w:t>
      </w:r>
      <w:r w:rsidR="00C203AD" w:rsidRPr="007B076D">
        <w:rPr>
          <w:rFonts w:ascii="Palatino Linotype" w:eastAsia="Calibri" w:hAnsi="Palatino Linotype" w:cs="Arial"/>
          <w:lang w:val="es-ES"/>
        </w:rPr>
        <w:t>.</w:t>
      </w:r>
    </w:p>
    <w:p w14:paraId="6054CE19" w14:textId="77777777" w:rsidR="006227D2" w:rsidRPr="007B076D" w:rsidRDefault="006227D2" w:rsidP="006227D2">
      <w:pPr>
        <w:pStyle w:val="Prrafodelista"/>
        <w:tabs>
          <w:tab w:val="left" w:pos="426"/>
          <w:tab w:val="left" w:pos="567"/>
        </w:tabs>
        <w:spacing w:before="240" w:after="240" w:line="360" w:lineRule="auto"/>
        <w:ind w:left="0"/>
        <w:jc w:val="both"/>
        <w:rPr>
          <w:rFonts w:ascii="Palatino Linotype" w:eastAsia="Calibri" w:hAnsi="Palatino Linotype" w:cs="Arial"/>
          <w:lang w:val="es-AR"/>
        </w:rPr>
      </w:pPr>
    </w:p>
    <w:p w14:paraId="18CF4CFD" w14:textId="474C6120" w:rsidR="0029057A" w:rsidRPr="007B076D" w:rsidRDefault="0029057A" w:rsidP="0029057A">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bookmarkStart w:id="70" w:name="_Toc48841664"/>
      <w:bookmarkStart w:id="71" w:name="_Toc495430768"/>
      <w:r w:rsidRPr="007B076D">
        <w:rPr>
          <w:rFonts w:ascii="Palatino Linotype" w:hAnsi="Palatino Linotype"/>
        </w:rPr>
        <w:t>Posteriormente el Pleno de este Órgano Autónomo, en la</w:t>
      </w:r>
      <w:r w:rsidRPr="007B076D">
        <w:rPr>
          <w:rFonts w:ascii="Palatino Linotype" w:hAnsi="Palatino Linotype"/>
          <w:b/>
        </w:rPr>
        <w:t xml:space="preserve"> </w:t>
      </w:r>
      <w:r w:rsidR="00AD0AF8" w:rsidRPr="007B076D">
        <w:rPr>
          <w:rFonts w:ascii="Palatino Linotype" w:hAnsi="Palatino Linotype"/>
          <w:b/>
        </w:rPr>
        <w:t>Trigésima Segunda</w:t>
      </w:r>
      <w:r w:rsidRPr="007B076D">
        <w:rPr>
          <w:rFonts w:ascii="Palatino Linotype" w:hAnsi="Palatino Linotype"/>
          <w:b/>
        </w:rPr>
        <w:t xml:space="preserve"> Sesión </w:t>
      </w:r>
      <w:r w:rsidRPr="007B076D">
        <w:rPr>
          <w:rFonts w:ascii="Palatino Linotype" w:eastAsia="Calibri" w:hAnsi="Palatino Linotype" w:cs="Arial"/>
          <w:b/>
          <w:lang w:val="es-ES"/>
        </w:rPr>
        <w:t>Ordinaria</w:t>
      </w:r>
      <w:r w:rsidRPr="007B076D">
        <w:rPr>
          <w:rFonts w:ascii="Palatino Linotype" w:hAnsi="Palatino Linotype"/>
          <w:b/>
        </w:rPr>
        <w:t xml:space="preserve"> </w:t>
      </w:r>
      <w:r w:rsidRPr="007B076D">
        <w:rPr>
          <w:rFonts w:ascii="Palatino Linotype" w:hAnsi="Palatino Linotype"/>
        </w:rPr>
        <w:t>de fecha</w:t>
      </w:r>
      <w:r w:rsidRPr="007B076D">
        <w:rPr>
          <w:rFonts w:ascii="Palatino Linotype" w:hAnsi="Palatino Linotype"/>
          <w:b/>
        </w:rPr>
        <w:t xml:space="preserve"> </w:t>
      </w:r>
      <w:r w:rsidR="00AD0AF8" w:rsidRPr="007B076D">
        <w:rPr>
          <w:rFonts w:ascii="Palatino Linotype" w:hAnsi="Palatino Linotype"/>
          <w:b/>
        </w:rPr>
        <w:t>siete</w:t>
      </w:r>
      <w:r w:rsidRPr="007B076D">
        <w:rPr>
          <w:rFonts w:ascii="Palatino Linotype" w:hAnsi="Palatino Linotype"/>
          <w:b/>
        </w:rPr>
        <w:t xml:space="preserve"> (0</w:t>
      </w:r>
      <w:r w:rsidR="00AD0AF8" w:rsidRPr="007B076D">
        <w:rPr>
          <w:rFonts w:ascii="Palatino Linotype" w:hAnsi="Palatino Linotype"/>
          <w:b/>
        </w:rPr>
        <w:t>7</w:t>
      </w:r>
      <w:r w:rsidRPr="007B076D">
        <w:rPr>
          <w:rFonts w:ascii="Palatino Linotype" w:hAnsi="Palatino Linotype"/>
          <w:b/>
        </w:rPr>
        <w:t xml:space="preserve">) de </w:t>
      </w:r>
      <w:r w:rsidR="00AD0AF8" w:rsidRPr="007B076D">
        <w:rPr>
          <w:rFonts w:ascii="Palatino Linotype" w:hAnsi="Palatino Linotype"/>
          <w:b/>
        </w:rPr>
        <w:t>septiembre</w:t>
      </w:r>
      <w:r w:rsidRPr="007B076D">
        <w:rPr>
          <w:rFonts w:ascii="Palatino Linotype" w:hAnsi="Palatino Linotype"/>
        </w:rPr>
        <w:t xml:space="preserve"> </w:t>
      </w:r>
      <w:r w:rsidRPr="007B076D">
        <w:rPr>
          <w:rFonts w:ascii="Palatino Linotype" w:hAnsi="Palatino Linotype"/>
          <w:b/>
        </w:rPr>
        <w:t>de dos mil veintidós</w:t>
      </w:r>
      <w:r w:rsidRPr="007B076D">
        <w:rPr>
          <w:rFonts w:ascii="Palatino Linotype" w:hAnsi="Palatino Linotype"/>
        </w:rPr>
        <w:t xml:space="preserve">; ordenó la acumulación de los recursos de revisión de mérito, a efecto de que la Ponencia de la </w:t>
      </w:r>
      <w:r w:rsidRPr="007B076D">
        <w:rPr>
          <w:rFonts w:ascii="Palatino Linotype" w:hAnsi="Palatino Linotype"/>
          <w:b/>
        </w:rPr>
        <w:lastRenderedPageBreak/>
        <w:t xml:space="preserve">Comisionada María del Rosario Mejía Ayala </w:t>
      </w:r>
      <w:r w:rsidRPr="007B076D">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7B076D">
        <w:rPr>
          <w:rFonts w:ascii="Palatino Linotype" w:hAnsi="Palatino Linotype"/>
          <w:i/>
          <w:vertAlign w:val="superscript"/>
        </w:rPr>
        <w:footnoteReference w:id="1"/>
      </w:r>
      <w:r w:rsidRPr="007B076D">
        <w:rPr>
          <w:rFonts w:ascii="Palatino Linotype" w:hAnsi="Palatino Linotype"/>
        </w:rPr>
        <w:t>, que señala:</w:t>
      </w:r>
    </w:p>
    <w:p w14:paraId="63C94EE3" w14:textId="77777777" w:rsidR="0029057A" w:rsidRPr="007B076D" w:rsidRDefault="0029057A" w:rsidP="0029057A">
      <w:pPr>
        <w:pStyle w:val="Prrafodelista"/>
        <w:tabs>
          <w:tab w:val="left" w:pos="0"/>
        </w:tabs>
        <w:spacing w:line="360" w:lineRule="auto"/>
        <w:ind w:left="0" w:right="49"/>
        <w:jc w:val="both"/>
        <w:rPr>
          <w:rFonts w:ascii="Palatino Linotype" w:hAnsi="Palatino Linotype"/>
        </w:rPr>
      </w:pPr>
    </w:p>
    <w:p w14:paraId="3CE45785" w14:textId="77777777" w:rsidR="0029057A" w:rsidRPr="007B076D" w:rsidRDefault="0029057A" w:rsidP="0029057A">
      <w:pPr>
        <w:pStyle w:val="Prrafodelista"/>
        <w:tabs>
          <w:tab w:val="left" w:pos="426"/>
        </w:tabs>
        <w:spacing w:line="360" w:lineRule="auto"/>
        <w:ind w:left="567" w:right="616"/>
        <w:jc w:val="both"/>
        <w:rPr>
          <w:rFonts w:ascii="Palatino Linotype" w:hAnsi="Palatino Linotype"/>
          <w:i/>
          <w:lang w:val="es-ES"/>
        </w:rPr>
      </w:pPr>
      <w:r w:rsidRPr="007B076D">
        <w:rPr>
          <w:rFonts w:ascii="Palatino Linotype" w:hAnsi="Palatino Linotype"/>
          <w:b/>
          <w:i/>
          <w:lang w:val="es-ES"/>
        </w:rPr>
        <w:t>“ONCE.</w:t>
      </w:r>
      <w:r w:rsidRPr="007B076D">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14:paraId="1EFE693A" w14:textId="77777777" w:rsidR="0029057A" w:rsidRPr="007B076D" w:rsidRDefault="0029057A" w:rsidP="0029057A">
      <w:pPr>
        <w:pStyle w:val="Prrafodelista"/>
        <w:tabs>
          <w:tab w:val="left" w:pos="426"/>
        </w:tabs>
        <w:spacing w:line="360" w:lineRule="auto"/>
        <w:ind w:left="567" w:right="616"/>
        <w:jc w:val="both"/>
        <w:rPr>
          <w:rFonts w:ascii="Palatino Linotype" w:hAnsi="Palatino Linotype"/>
          <w:i/>
          <w:lang w:val="es-ES"/>
        </w:rPr>
      </w:pPr>
      <w:r w:rsidRPr="007B076D">
        <w:rPr>
          <w:rFonts w:ascii="Palatino Linotype" w:hAnsi="Palatino Linotype"/>
          <w:i/>
          <w:lang w:val="es-ES"/>
        </w:rPr>
        <w:t>…</w:t>
      </w:r>
      <w:r w:rsidRPr="007B076D">
        <w:rPr>
          <w:rFonts w:ascii="Palatino Linotype" w:hAnsi="Palatino Linotype"/>
          <w:i/>
          <w:lang w:val="es-ES"/>
        </w:rPr>
        <w:tab/>
      </w:r>
    </w:p>
    <w:p w14:paraId="21179CBB" w14:textId="77777777" w:rsidR="0029057A" w:rsidRPr="007B076D" w:rsidRDefault="0029057A" w:rsidP="0029057A">
      <w:pPr>
        <w:pStyle w:val="Prrafodelista"/>
        <w:tabs>
          <w:tab w:val="left" w:pos="426"/>
        </w:tabs>
        <w:spacing w:line="360" w:lineRule="auto"/>
        <w:ind w:left="567" w:right="616"/>
        <w:jc w:val="both"/>
        <w:rPr>
          <w:rFonts w:ascii="Palatino Linotype" w:hAnsi="Palatino Linotype"/>
          <w:i/>
          <w:lang w:val="es-ES"/>
        </w:rPr>
      </w:pPr>
      <w:r w:rsidRPr="007B076D">
        <w:rPr>
          <w:rFonts w:ascii="Palatino Linotype" w:hAnsi="Palatino Linotype"/>
          <w:i/>
          <w:lang w:val="es-ES"/>
        </w:rPr>
        <w:t>b) Las partes o los actos impugnados sean iguales</w:t>
      </w:r>
    </w:p>
    <w:p w14:paraId="21E4706D" w14:textId="77777777" w:rsidR="0029057A" w:rsidRPr="007B076D" w:rsidRDefault="0029057A" w:rsidP="0029057A">
      <w:pPr>
        <w:pStyle w:val="Prrafodelista"/>
        <w:tabs>
          <w:tab w:val="left" w:pos="426"/>
        </w:tabs>
        <w:spacing w:line="360" w:lineRule="auto"/>
        <w:ind w:left="567" w:right="616"/>
        <w:jc w:val="both"/>
        <w:rPr>
          <w:rFonts w:ascii="Palatino Linotype" w:hAnsi="Palatino Linotype"/>
          <w:i/>
          <w:lang w:val="es-ES"/>
        </w:rPr>
      </w:pPr>
      <w:r w:rsidRPr="007B076D">
        <w:rPr>
          <w:rFonts w:ascii="Palatino Linotype" w:hAnsi="Palatino Linotype"/>
          <w:i/>
          <w:lang w:val="es-ES"/>
        </w:rPr>
        <w:t>c) Cuando se trate del mismo solicitante, el mismo SUJETO OBLIGADO, aunque se trate de solicitudes diversas;</w:t>
      </w:r>
    </w:p>
    <w:p w14:paraId="53B9CBCE" w14:textId="77777777" w:rsidR="0029057A" w:rsidRPr="007B076D" w:rsidRDefault="0029057A" w:rsidP="0029057A">
      <w:pPr>
        <w:pStyle w:val="Prrafodelista"/>
        <w:tabs>
          <w:tab w:val="left" w:pos="426"/>
        </w:tabs>
        <w:spacing w:line="360" w:lineRule="auto"/>
        <w:ind w:left="567" w:right="616"/>
        <w:jc w:val="both"/>
        <w:rPr>
          <w:rFonts w:ascii="Palatino Linotype" w:hAnsi="Palatino Linotype"/>
          <w:i/>
          <w:lang w:val="es-ES"/>
        </w:rPr>
      </w:pPr>
      <w:r w:rsidRPr="007B076D">
        <w:rPr>
          <w:rFonts w:ascii="Palatino Linotype" w:hAnsi="Palatino Linotype"/>
          <w:i/>
          <w:lang w:val="es-ES"/>
        </w:rPr>
        <w:t>(…)”</w:t>
      </w:r>
    </w:p>
    <w:p w14:paraId="19CC7F3F" w14:textId="77777777" w:rsidR="0029057A" w:rsidRPr="007B076D" w:rsidRDefault="0029057A" w:rsidP="0029057A">
      <w:pPr>
        <w:pStyle w:val="Prrafodelista"/>
        <w:tabs>
          <w:tab w:val="left" w:pos="426"/>
        </w:tabs>
        <w:spacing w:line="360" w:lineRule="auto"/>
        <w:ind w:left="567" w:right="616"/>
        <w:jc w:val="both"/>
        <w:rPr>
          <w:rFonts w:ascii="Palatino Linotype" w:hAnsi="Palatino Linotype"/>
          <w:lang w:val="es-ES"/>
        </w:rPr>
      </w:pPr>
      <w:r w:rsidRPr="007B076D">
        <w:rPr>
          <w:rFonts w:ascii="Palatino Linotype" w:hAnsi="Palatino Linotype"/>
          <w:lang w:val="es-ES"/>
        </w:rPr>
        <w:t>(Énfasis añadido)</w:t>
      </w:r>
    </w:p>
    <w:p w14:paraId="553A4C75" w14:textId="77777777" w:rsidR="0029057A" w:rsidRPr="007B076D" w:rsidRDefault="0029057A" w:rsidP="0029057A">
      <w:pPr>
        <w:pStyle w:val="Prrafodelista"/>
        <w:tabs>
          <w:tab w:val="left" w:pos="426"/>
        </w:tabs>
        <w:spacing w:line="360" w:lineRule="auto"/>
        <w:ind w:left="567" w:right="616"/>
        <w:jc w:val="both"/>
        <w:rPr>
          <w:rFonts w:ascii="Palatino Linotype" w:hAnsi="Palatino Linotype"/>
          <w:lang w:val="es-ES"/>
        </w:rPr>
      </w:pPr>
    </w:p>
    <w:p w14:paraId="389403AA" w14:textId="77777777" w:rsidR="0029057A" w:rsidRPr="007B076D" w:rsidRDefault="0029057A" w:rsidP="0029057A">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7B076D">
        <w:rPr>
          <w:rFonts w:ascii="Palatino Linotype" w:hAnsi="Palatino Linotype"/>
        </w:rPr>
        <w:t>Es así que,</w:t>
      </w:r>
      <w:r w:rsidRPr="007B076D">
        <w:rPr>
          <w:rFonts w:ascii="Palatino Linotype" w:hAnsi="Palatino Linotype"/>
          <w:i/>
        </w:rPr>
        <w:t xml:space="preserve"> </w:t>
      </w:r>
      <w:r w:rsidRPr="007B076D">
        <w:rPr>
          <w:rFonts w:ascii="Palatino Linotype" w:hAnsi="Palatino Linotype"/>
        </w:rPr>
        <w:t xml:space="preserve">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w:t>
      </w:r>
      <w:r w:rsidRPr="007B076D">
        <w:rPr>
          <w:rFonts w:ascii="Palatino Linotype" w:hAnsi="Palatino Linotype"/>
        </w:rPr>
        <w:lastRenderedPageBreak/>
        <w:t>Administrativos del Estado de México, de aplicación supletoria, en términos del artículo 195 de la Ley de Transparencia y Acceso a la Información Pública del Estado de México y Municipios en vigor, que a la letra señalan:</w:t>
      </w:r>
    </w:p>
    <w:p w14:paraId="215D5E76" w14:textId="77777777" w:rsidR="0029057A" w:rsidRPr="007B076D" w:rsidRDefault="0029057A" w:rsidP="0029057A">
      <w:pPr>
        <w:tabs>
          <w:tab w:val="left" w:pos="567"/>
        </w:tabs>
        <w:spacing w:line="360" w:lineRule="auto"/>
        <w:ind w:left="567" w:right="616"/>
        <w:jc w:val="center"/>
        <w:rPr>
          <w:rFonts w:ascii="Palatino Linotype" w:hAnsi="Palatino Linotype"/>
          <w:b/>
          <w:i/>
        </w:rPr>
      </w:pPr>
      <w:r w:rsidRPr="007B076D">
        <w:rPr>
          <w:rFonts w:ascii="Palatino Linotype" w:hAnsi="Palatino Linotype"/>
          <w:b/>
          <w:i/>
        </w:rPr>
        <w:t>Código de Procedimientos Administrativos del Estado de México.</w:t>
      </w:r>
    </w:p>
    <w:p w14:paraId="15FD9635" w14:textId="77777777" w:rsidR="0029057A" w:rsidRPr="007B076D" w:rsidRDefault="0029057A" w:rsidP="0029057A">
      <w:pPr>
        <w:spacing w:line="360" w:lineRule="auto"/>
        <w:ind w:left="567" w:right="616"/>
        <w:jc w:val="both"/>
        <w:rPr>
          <w:rFonts w:ascii="Palatino Linotype" w:hAnsi="Palatino Linotype"/>
          <w:i/>
        </w:rPr>
      </w:pPr>
      <w:r w:rsidRPr="007B076D">
        <w:rPr>
          <w:rFonts w:ascii="Palatino Linotype" w:hAnsi="Palatino Linotype"/>
          <w:b/>
          <w:i/>
        </w:rPr>
        <w:t>“Artículo 18.-</w:t>
      </w:r>
      <w:r w:rsidRPr="007B076D">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3C7831B7" w14:textId="77777777" w:rsidR="0029057A" w:rsidRPr="007B076D" w:rsidRDefault="0029057A" w:rsidP="0029057A">
      <w:pPr>
        <w:tabs>
          <w:tab w:val="left" w:pos="567"/>
        </w:tabs>
        <w:spacing w:line="360" w:lineRule="auto"/>
        <w:ind w:right="616"/>
        <w:jc w:val="both"/>
        <w:rPr>
          <w:rFonts w:ascii="Palatino Linotype" w:hAnsi="Palatino Linotype"/>
          <w:i/>
        </w:rPr>
      </w:pPr>
    </w:p>
    <w:p w14:paraId="6A1817BD" w14:textId="77777777" w:rsidR="0029057A" w:rsidRPr="007B076D" w:rsidRDefault="0029057A" w:rsidP="0029057A">
      <w:pPr>
        <w:spacing w:line="360" w:lineRule="auto"/>
        <w:ind w:left="567" w:right="618"/>
        <w:jc w:val="both"/>
        <w:rPr>
          <w:rFonts w:ascii="Palatino Linotype" w:hAnsi="Palatino Linotype"/>
          <w:b/>
          <w:i/>
        </w:rPr>
      </w:pPr>
      <w:r w:rsidRPr="007B076D">
        <w:rPr>
          <w:rFonts w:ascii="Palatino Linotype" w:hAnsi="Palatino Linotype"/>
          <w:b/>
          <w:i/>
        </w:rPr>
        <w:t>Ley de Transparencia y Acceso a la Información Pública del Estado de México y Municipios</w:t>
      </w:r>
    </w:p>
    <w:p w14:paraId="39539AD5" w14:textId="77777777" w:rsidR="0029057A" w:rsidRPr="007B076D" w:rsidRDefault="0029057A" w:rsidP="0029057A">
      <w:pPr>
        <w:spacing w:line="360" w:lineRule="auto"/>
        <w:ind w:left="567" w:right="618"/>
        <w:jc w:val="both"/>
        <w:rPr>
          <w:rFonts w:ascii="Palatino Linotype" w:hAnsi="Palatino Linotype"/>
          <w:i/>
        </w:rPr>
      </w:pPr>
      <w:r w:rsidRPr="007B076D">
        <w:rPr>
          <w:rFonts w:ascii="Palatino Linotype" w:hAnsi="Palatino Linotype"/>
          <w:b/>
          <w:i/>
        </w:rPr>
        <w:t>“Artículo 195.</w:t>
      </w:r>
      <w:r w:rsidRPr="007B076D">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5767A9CE" w14:textId="77777777" w:rsidR="0029057A" w:rsidRPr="007B076D" w:rsidRDefault="0029057A" w:rsidP="0029057A">
      <w:pPr>
        <w:spacing w:line="360" w:lineRule="auto"/>
        <w:ind w:left="567" w:right="-142"/>
        <w:contextualSpacing/>
        <w:jc w:val="both"/>
        <w:rPr>
          <w:rFonts w:ascii="Palatino Linotype" w:hAnsi="Palatino Linotype"/>
        </w:rPr>
      </w:pPr>
      <w:r w:rsidRPr="007B076D">
        <w:rPr>
          <w:rFonts w:ascii="Palatino Linotype" w:hAnsi="Palatino Linotype"/>
        </w:rPr>
        <w:t xml:space="preserve"> (Énfasis añadido)</w:t>
      </w:r>
    </w:p>
    <w:p w14:paraId="3AFB65D9" w14:textId="77777777" w:rsidR="0029057A" w:rsidRPr="007B076D" w:rsidRDefault="0029057A" w:rsidP="0029057A">
      <w:pPr>
        <w:spacing w:line="360" w:lineRule="auto"/>
        <w:ind w:left="567" w:right="-142"/>
        <w:contextualSpacing/>
        <w:jc w:val="both"/>
        <w:rPr>
          <w:rFonts w:ascii="Palatino Linotype" w:hAnsi="Palatino Linotype"/>
        </w:rPr>
      </w:pPr>
    </w:p>
    <w:p w14:paraId="2FE07740" w14:textId="12A26C26" w:rsidR="00C203AD" w:rsidRPr="007B076D" w:rsidRDefault="00C203AD" w:rsidP="00C203AD">
      <w:pPr>
        <w:pStyle w:val="Prrafodelista"/>
        <w:numPr>
          <w:ilvl w:val="0"/>
          <w:numId w:val="1"/>
        </w:numPr>
        <w:spacing w:before="240" w:after="240" w:line="360" w:lineRule="auto"/>
        <w:ind w:left="0" w:firstLine="0"/>
        <w:jc w:val="both"/>
        <w:rPr>
          <w:rFonts w:ascii="Palatino Linotype" w:hAnsi="Palatino Linotype"/>
        </w:rPr>
      </w:pPr>
      <w:r w:rsidRPr="007B076D">
        <w:rPr>
          <w:rFonts w:ascii="Palatino Linotype" w:hAnsi="Palatino Linotype"/>
          <w:color w:val="000000"/>
        </w:rPr>
        <w:t xml:space="preserve">El </w:t>
      </w:r>
      <w:r w:rsidRPr="007B076D">
        <w:rPr>
          <w:rFonts w:ascii="Palatino Linotype" w:hAnsi="Palatino Linotype"/>
          <w:b/>
          <w:color w:val="000000"/>
        </w:rPr>
        <w:t>SUJETO OBLIGADO</w:t>
      </w:r>
      <w:r w:rsidRPr="007B076D">
        <w:rPr>
          <w:rFonts w:ascii="Palatino Linotype" w:hAnsi="Palatino Linotype"/>
          <w:color w:val="000000"/>
        </w:rPr>
        <w:t xml:space="preserve"> </w:t>
      </w:r>
      <w:r w:rsidR="006650CA" w:rsidRPr="007B076D">
        <w:rPr>
          <w:rFonts w:ascii="Palatino Linotype" w:hAnsi="Palatino Linotype"/>
          <w:color w:val="000000"/>
        </w:rPr>
        <w:t>rindió su</w:t>
      </w:r>
      <w:r w:rsidR="0029057A" w:rsidRPr="007B076D">
        <w:rPr>
          <w:rFonts w:ascii="Palatino Linotype" w:hAnsi="Palatino Linotype"/>
          <w:color w:val="000000"/>
        </w:rPr>
        <w:t>s</w:t>
      </w:r>
      <w:r w:rsidR="006650CA" w:rsidRPr="007B076D">
        <w:rPr>
          <w:rFonts w:ascii="Palatino Linotype" w:hAnsi="Palatino Linotype"/>
          <w:color w:val="000000"/>
        </w:rPr>
        <w:t xml:space="preserve"> informe</w:t>
      </w:r>
      <w:r w:rsidR="0029057A" w:rsidRPr="007B076D">
        <w:rPr>
          <w:rFonts w:ascii="Palatino Linotype" w:hAnsi="Palatino Linotype"/>
          <w:color w:val="000000"/>
        </w:rPr>
        <w:t>s</w:t>
      </w:r>
      <w:r w:rsidR="006650CA" w:rsidRPr="007B076D">
        <w:rPr>
          <w:rFonts w:ascii="Palatino Linotype" w:hAnsi="Palatino Linotype"/>
          <w:color w:val="000000"/>
        </w:rPr>
        <w:t xml:space="preserve"> justificado</w:t>
      </w:r>
      <w:r w:rsidR="0029057A" w:rsidRPr="007B076D">
        <w:rPr>
          <w:rFonts w:ascii="Palatino Linotype" w:hAnsi="Palatino Linotype"/>
          <w:color w:val="000000"/>
        </w:rPr>
        <w:t>s</w:t>
      </w:r>
      <w:r w:rsidR="006650CA" w:rsidRPr="007B076D">
        <w:rPr>
          <w:rFonts w:ascii="Palatino Linotype" w:hAnsi="Palatino Linotype"/>
          <w:color w:val="000000"/>
        </w:rPr>
        <w:t xml:space="preserve"> </w:t>
      </w:r>
      <w:r w:rsidR="00AD0AF8" w:rsidRPr="007B076D">
        <w:rPr>
          <w:rFonts w:ascii="Palatino Linotype" w:hAnsi="Palatino Linotype"/>
          <w:color w:val="000000"/>
        </w:rPr>
        <w:t>el día siete (</w:t>
      </w:r>
      <w:r w:rsidR="0029057A" w:rsidRPr="007B076D">
        <w:rPr>
          <w:rFonts w:ascii="Palatino Linotype" w:hAnsi="Palatino Linotype"/>
          <w:color w:val="000000"/>
        </w:rPr>
        <w:t>0</w:t>
      </w:r>
      <w:r w:rsidR="00AD0AF8" w:rsidRPr="007B076D">
        <w:rPr>
          <w:rFonts w:ascii="Palatino Linotype" w:hAnsi="Palatino Linotype"/>
          <w:color w:val="000000"/>
        </w:rPr>
        <w:t>7</w:t>
      </w:r>
      <w:r w:rsidR="0029057A" w:rsidRPr="007B076D">
        <w:rPr>
          <w:rFonts w:ascii="Palatino Linotype" w:hAnsi="Palatino Linotype"/>
          <w:color w:val="000000"/>
        </w:rPr>
        <w:t>)</w:t>
      </w:r>
      <w:r w:rsidR="00AD0AF8" w:rsidRPr="007B076D">
        <w:rPr>
          <w:rFonts w:ascii="Palatino Linotype" w:hAnsi="Palatino Linotype"/>
          <w:color w:val="000000"/>
        </w:rPr>
        <w:t xml:space="preserve"> de septiembre </w:t>
      </w:r>
      <w:r w:rsidR="006650CA" w:rsidRPr="007B076D">
        <w:rPr>
          <w:rFonts w:ascii="Palatino Linotype" w:hAnsi="Palatino Linotype"/>
          <w:color w:val="000000"/>
        </w:rPr>
        <w:t>de dos mil veintidós, l</w:t>
      </w:r>
      <w:r w:rsidR="0029057A" w:rsidRPr="007B076D">
        <w:rPr>
          <w:rFonts w:ascii="Palatino Linotype" w:hAnsi="Palatino Linotype"/>
          <w:color w:val="000000"/>
        </w:rPr>
        <w:t>os</w:t>
      </w:r>
      <w:r w:rsidR="006650CA" w:rsidRPr="007B076D">
        <w:rPr>
          <w:rFonts w:ascii="Palatino Linotype" w:hAnsi="Palatino Linotype"/>
          <w:color w:val="000000"/>
        </w:rPr>
        <w:t xml:space="preserve"> cual</w:t>
      </w:r>
      <w:r w:rsidR="0029057A" w:rsidRPr="007B076D">
        <w:rPr>
          <w:rFonts w:ascii="Palatino Linotype" w:hAnsi="Palatino Linotype"/>
          <w:color w:val="000000"/>
        </w:rPr>
        <w:t>es</w:t>
      </w:r>
      <w:r w:rsidR="006650CA" w:rsidRPr="007B076D">
        <w:rPr>
          <w:rFonts w:ascii="Palatino Linotype" w:hAnsi="Palatino Linotype"/>
          <w:color w:val="000000"/>
        </w:rPr>
        <w:t xml:space="preserve"> fue</w:t>
      </w:r>
      <w:r w:rsidR="0029057A" w:rsidRPr="007B076D">
        <w:rPr>
          <w:rFonts w:ascii="Palatino Linotype" w:hAnsi="Palatino Linotype"/>
          <w:color w:val="000000"/>
        </w:rPr>
        <w:t>ron</w:t>
      </w:r>
      <w:r w:rsidR="006650CA" w:rsidRPr="007B076D">
        <w:rPr>
          <w:rFonts w:ascii="Palatino Linotype" w:hAnsi="Palatino Linotype"/>
          <w:color w:val="000000"/>
        </w:rPr>
        <w:t xml:space="preserve"> puesto</w:t>
      </w:r>
      <w:r w:rsidR="0029057A" w:rsidRPr="007B076D">
        <w:rPr>
          <w:rFonts w:ascii="Palatino Linotype" w:hAnsi="Palatino Linotype"/>
          <w:color w:val="000000"/>
        </w:rPr>
        <w:t>s</w:t>
      </w:r>
      <w:r w:rsidR="006650CA" w:rsidRPr="007B076D">
        <w:rPr>
          <w:rFonts w:ascii="Palatino Linotype" w:hAnsi="Palatino Linotype"/>
          <w:color w:val="000000"/>
        </w:rPr>
        <w:t xml:space="preserve"> a disposición de la </w:t>
      </w:r>
      <w:r w:rsidR="006650CA" w:rsidRPr="007B076D">
        <w:rPr>
          <w:rFonts w:ascii="Palatino Linotype" w:hAnsi="Palatino Linotype"/>
          <w:color w:val="000000"/>
        </w:rPr>
        <w:lastRenderedPageBreak/>
        <w:t>particular media</w:t>
      </w:r>
      <w:r w:rsidR="00AD0AF8" w:rsidRPr="007B076D">
        <w:rPr>
          <w:rFonts w:ascii="Palatino Linotype" w:hAnsi="Palatino Linotype"/>
          <w:color w:val="000000"/>
        </w:rPr>
        <w:t>nte Acuerdo de fecha veinticinco</w:t>
      </w:r>
      <w:r w:rsidR="006650CA" w:rsidRPr="007B076D">
        <w:rPr>
          <w:rFonts w:ascii="Palatino Linotype" w:hAnsi="Palatino Linotype"/>
          <w:color w:val="000000"/>
        </w:rPr>
        <w:t xml:space="preserve"> (2</w:t>
      </w:r>
      <w:r w:rsidR="00AD0AF8" w:rsidRPr="007B076D">
        <w:rPr>
          <w:rFonts w:ascii="Palatino Linotype" w:hAnsi="Palatino Linotype"/>
          <w:color w:val="000000"/>
        </w:rPr>
        <w:t>5</w:t>
      </w:r>
      <w:r w:rsidR="006650CA" w:rsidRPr="007B076D">
        <w:rPr>
          <w:rFonts w:ascii="Palatino Linotype" w:hAnsi="Palatino Linotype"/>
          <w:color w:val="000000"/>
        </w:rPr>
        <w:t xml:space="preserve">) de </w:t>
      </w:r>
      <w:r w:rsidR="00AD0AF8" w:rsidRPr="007B076D">
        <w:rPr>
          <w:rFonts w:ascii="Palatino Linotype" w:hAnsi="Palatino Linotype"/>
          <w:color w:val="000000"/>
        </w:rPr>
        <w:t>octu</w:t>
      </w:r>
      <w:r w:rsidR="006650CA" w:rsidRPr="007B076D">
        <w:rPr>
          <w:rFonts w:ascii="Palatino Linotype" w:hAnsi="Palatino Linotype"/>
          <w:color w:val="000000"/>
        </w:rPr>
        <w:t>bre d</w:t>
      </w:r>
      <w:r w:rsidR="00AD0AF8" w:rsidRPr="007B076D">
        <w:rPr>
          <w:rFonts w:ascii="Palatino Linotype" w:hAnsi="Palatino Linotype"/>
          <w:color w:val="000000"/>
        </w:rPr>
        <w:t>el año en curso. Por su parte el</w:t>
      </w:r>
      <w:r w:rsidRPr="007B076D">
        <w:rPr>
          <w:rFonts w:ascii="Palatino Linotype" w:hAnsi="Palatino Linotype"/>
          <w:color w:val="000000"/>
        </w:rPr>
        <w:t xml:space="preserve"> </w:t>
      </w:r>
      <w:r w:rsidRPr="007B076D">
        <w:rPr>
          <w:rFonts w:ascii="Palatino Linotype" w:hAnsi="Palatino Linotype"/>
          <w:b/>
          <w:color w:val="000000"/>
        </w:rPr>
        <w:t>RECURRENTE</w:t>
      </w:r>
      <w:r w:rsidR="00B409CA" w:rsidRPr="007B076D">
        <w:rPr>
          <w:rFonts w:ascii="Palatino Linotype" w:hAnsi="Palatino Linotype"/>
          <w:color w:val="000000"/>
        </w:rPr>
        <w:t xml:space="preserve"> no realizó</w:t>
      </w:r>
      <w:r w:rsidRPr="007B076D">
        <w:rPr>
          <w:rFonts w:ascii="Palatino Linotype" w:hAnsi="Palatino Linotype"/>
          <w:color w:val="000000"/>
        </w:rPr>
        <w:t xml:space="preserve"> manifestaciones </w:t>
      </w:r>
      <w:r w:rsidR="00B409CA" w:rsidRPr="007B076D">
        <w:rPr>
          <w:rFonts w:ascii="Palatino Linotype" w:hAnsi="Palatino Linotype"/>
          <w:color w:val="000000"/>
        </w:rPr>
        <w:t>que a su derecho conviniera</w:t>
      </w:r>
      <w:r w:rsidRPr="007B076D">
        <w:rPr>
          <w:rFonts w:ascii="Palatino Linotype" w:hAnsi="Palatino Linotype"/>
          <w:color w:val="000000"/>
        </w:rPr>
        <w:t xml:space="preserve"> y asistier</w:t>
      </w:r>
      <w:r w:rsidR="00B409CA" w:rsidRPr="007B076D">
        <w:rPr>
          <w:rFonts w:ascii="Palatino Linotype" w:hAnsi="Palatino Linotype"/>
          <w:color w:val="000000"/>
        </w:rPr>
        <w:t>a</w:t>
      </w:r>
      <w:r w:rsidRPr="007B076D">
        <w:rPr>
          <w:rFonts w:ascii="Palatino Linotype" w:hAnsi="Palatino Linotype"/>
          <w:color w:val="000000"/>
        </w:rPr>
        <w:t>.</w:t>
      </w:r>
    </w:p>
    <w:p w14:paraId="0869ADD3" w14:textId="77777777" w:rsidR="00402CCF" w:rsidRPr="007B076D" w:rsidRDefault="00402CCF" w:rsidP="00402CCF">
      <w:pPr>
        <w:pStyle w:val="Prrafodelista"/>
        <w:spacing w:line="360" w:lineRule="auto"/>
        <w:ind w:left="284"/>
        <w:rPr>
          <w:rFonts w:ascii="Palatino Linotype" w:hAnsi="Palatino Linotype"/>
          <w:b/>
        </w:rPr>
      </w:pPr>
    </w:p>
    <w:p w14:paraId="593E34B8" w14:textId="696D906A" w:rsidR="00402CCF" w:rsidRPr="007B076D" w:rsidRDefault="00402CCF" w:rsidP="00402CCF">
      <w:pPr>
        <w:pStyle w:val="Prrafodelista"/>
        <w:tabs>
          <w:tab w:val="left" w:pos="426"/>
          <w:tab w:val="left" w:pos="567"/>
        </w:tabs>
        <w:spacing w:before="240" w:after="240" w:line="360" w:lineRule="auto"/>
        <w:ind w:left="0"/>
        <w:jc w:val="both"/>
        <w:rPr>
          <w:rFonts w:ascii="Palatino Linotype" w:hAnsi="Palatino Linotype"/>
        </w:rPr>
      </w:pPr>
      <w:r w:rsidRPr="007B076D">
        <w:rPr>
          <w:rFonts w:ascii="Palatino Linotype" w:hAnsi="Palatino Linotype"/>
        </w:rPr>
        <w:t xml:space="preserve">9. Este </w:t>
      </w:r>
      <w:r w:rsidRPr="007B076D">
        <w:rPr>
          <w:rFonts w:ascii="Palatino Linotype" w:eastAsia="Calibri" w:hAnsi="Palatino Linotype" w:cs="Arial"/>
        </w:rPr>
        <w:t>organismo</w:t>
      </w:r>
      <w:r w:rsidRPr="007B076D">
        <w:rPr>
          <w:rFonts w:ascii="Palatino Linotype" w:hAnsi="Palatino Linotype"/>
        </w:rPr>
        <w:t xml:space="preserve"> garante no pasa por alto justificar, que la dilación en la resolución del </w:t>
      </w:r>
      <w:r w:rsidRPr="007B076D">
        <w:rPr>
          <w:rFonts w:ascii="Palatino Linotype" w:hAnsi="Palatino Linotype"/>
          <w:lang w:val="es-MX"/>
        </w:rPr>
        <w:t>presente</w:t>
      </w:r>
      <w:r w:rsidRPr="007B076D">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279521B" w14:textId="77777777" w:rsidR="00402CCF" w:rsidRPr="007B076D" w:rsidRDefault="00402CCF" w:rsidP="00402CCF">
      <w:pPr>
        <w:pStyle w:val="Prrafodelista"/>
        <w:spacing w:line="360" w:lineRule="auto"/>
        <w:ind w:left="0"/>
        <w:jc w:val="both"/>
        <w:rPr>
          <w:rFonts w:ascii="Palatino Linotype" w:hAnsi="Palatino Linotype"/>
        </w:rPr>
      </w:pPr>
    </w:p>
    <w:p w14:paraId="434FB8CA" w14:textId="45E60648" w:rsidR="00402CCF" w:rsidRPr="007B076D" w:rsidRDefault="00402CCF" w:rsidP="00402CCF">
      <w:pPr>
        <w:pStyle w:val="Prrafodelista"/>
        <w:tabs>
          <w:tab w:val="left" w:pos="426"/>
          <w:tab w:val="left" w:pos="567"/>
        </w:tabs>
        <w:spacing w:before="240" w:after="240" w:line="360" w:lineRule="auto"/>
        <w:ind w:left="0"/>
        <w:jc w:val="both"/>
        <w:rPr>
          <w:rFonts w:ascii="Palatino Linotype" w:hAnsi="Palatino Linotype"/>
        </w:rPr>
      </w:pPr>
      <w:r w:rsidRPr="007B076D">
        <w:rPr>
          <w:rFonts w:ascii="Palatino Linotype" w:hAnsi="Palatino Linotype"/>
        </w:rPr>
        <w:t>10. 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470F532" w14:textId="77777777" w:rsidR="00402CCF" w:rsidRPr="007B076D" w:rsidRDefault="00402CCF" w:rsidP="00402CCF">
      <w:pPr>
        <w:pStyle w:val="Prrafodelista"/>
        <w:rPr>
          <w:rFonts w:ascii="Palatino Linotype" w:hAnsi="Palatino Linotype"/>
        </w:rPr>
      </w:pPr>
    </w:p>
    <w:p w14:paraId="5C7B7ADF" w14:textId="1B78D5DF" w:rsidR="00402CCF" w:rsidRPr="007B076D" w:rsidRDefault="00402CCF" w:rsidP="00431C34">
      <w:pPr>
        <w:pStyle w:val="Prrafodelista"/>
        <w:numPr>
          <w:ilvl w:val="0"/>
          <w:numId w:val="10"/>
        </w:numPr>
        <w:tabs>
          <w:tab w:val="left" w:pos="426"/>
          <w:tab w:val="left" w:pos="567"/>
        </w:tabs>
        <w:spacing w:before="240" w:after="240" w:line="360" w:lineRule="auto"/>
        <w:ind w:left="0" w:firstLine="0"/>
        <w:jc w:val="both"/>
        <w:rPr>
          <w:rFonts w:ascii="Palatino Linotype" w:hAnsi="Palatino Linotype"/>
        </w:rPr>
      </w:pPr>
      <w:r w:rsidRPr="007B076D">
        <w:rPr>
          <w:rFonts w:ascii="Palatino Linotype" w:hAnsi="Palatino Linotype"/>
        </w:rPr>
        <w:t xml:space="preserve">Así, en términos de lo que establecen los artículos 8.1 y 25 de la Convención Americana sobre Derechos Humanos, los recursos deben ser sencillos y resolverse </w:t>
      </w:r>
      <w:r w:rsidRPr="007B076D">
        <w:rPr>
          <w:rFonts w:ascii="Palatino Linotype" w:hAnsi="Palatino Linotype"/>
        </w:rPr>
        <w:lastRenderedPageBreak/>
        <w:t>en el menor tiempo posible, tomando en consideración la dilación total del procedimiento; esto es, en un plazo razonable.</w:t>
      </w:r>
    </w:p>
    <w:p w14:paraId="08259295" w14:textId="77777777" w:rsidR="00402CCF" w:rsidRPr="007B076D" w:rsidRDefault="00402CCF" w:rsidP="00402CCF">
      <w:pPr>
        <w:pStyle w:val="Prrafodelista"/>
        <w:ind w:left="0"/>
        <w:rPr>
          <w:rFonts w:ascii="Palatino Linotype" w:hAnsi="Palatino Linotype"/>
        </w:rPr>
      </w:pPr>
    </w:p>
    <w:p w14:paraId="2475223E" w14:textId="7A4C900F" w:rsidR="00402CCF" w:rsidRPr="007B076D" w:rsidRDefault="00402CCF" w:rsidP="00431C34">
      <w:pPr>
        <w:pStyle w:val="Prrafodelista"/>
        <w:numPr>
          <w:ilvl w:val="0"/>
          <w:numId w:val="10"/>
        </w:numPr>
        <w:tabs>
          <w:tab w:val="left" w:pos="426"/>
          <w:tab w:val="left" w:pos="567"/>
        </w:tabs>
        <w:spacing w:before="240" w:after="240" w:line="360" w:lineRule="auto"/>
        <w:ind w:left="0" w:firstLine="0"/>
        <w:jc w:val="both"/>
        <w:rPr>
          <w:rFonts w:ascii="Palatino Linotype" w:hAnsi="Palatino Linotype"/>
        </w:rPr>
      </w:pPr>
      <w:r w:rsidRPr="007B076D">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CAF5C45" w14:textId="77777777" w:rsidR="00402CCF" w:rsidRPr="007B076D" w:rsidRDefault="00402CCF" w:rsidP="00402CCF">
      <w:pPr>
        <w:pStyle w:val="Prrafodelista"/>
        <w:tabs>
          <w:tab w:val="left" w:pos="426"/>
          <w:tab w:val="left" w:pos="567"/>
        </w:tabs>
        <w:spacing w:before="240" w:after="240" w:line="360" w:lineRule="auto"/>
        <w:ind w:left="0"/>
        <w:jc w:val="both"/>
        <w:rPr>
          <w:rFonts w:ascii="Palatino Linotype" w:hAnsi="Palatino Linotype"/>
        </w:rPr>
      </w:pPr>
    </w:p>
    <w:p w14:paraId="2E73A24D" w14:textId="77777777" w:rsidR="00402CCF" w:rsidRPr="007B076D" w:rsidRDefault="00402CCF" w:rsidP="00431C34">
      <w:pPr>
        <w:pStyle w:val="Prrafodelista"/>
        <w:numPr>
          <w:ilvl w:val="0"/>
          <w:numId w:val="10"/>
        </w:numPr>
        <w:tabs>
          <w:tab w:val="left" w:pos="426"/>
          <w:tab w:val="left" w:pos="567"/>
        </w:tabs>
        <w:spacing w:before="240" w:after="240" w:line="360" w:lineRule="auto"/>
        <w:ind w:left="0" w:firstLine="0"/>
        <w:jc w:val="both"/>
        <w:rPr>
          <w:rFonts w:ascii="Palatino Linotype" w:hAnsi="Palatino Linotype"/>
        </w:rPr>
      </w:pPr>
      <w:r w:rsidRPr="007B076D">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252638A5" w14:textId="77777777" w:rsidR="00402CCF" w:rsidRPr="007B076D" w:rsidRDefault="00402CCF" w:rsidP="00402CCF">
      <w:pPr>
        <w:spacing w:line="360" w:lineRule="auto"/>
        <w:jc w:val="both"/>
        <w:rPr>
          <w:rFonts w:ascii="Palatino Linotype" w:hAnsi="Palatino Linotype"/>
          <w:sz w:val="18"/>
        </w:rPr>
      </w:pPr>
    </w:p>
    <w:p w14:paraId="4657CF28" w14:textId="77777777" w:rsidR="00402CCF" w:rsidRPr="007B076D" w:rsidRDefault="00402CCF" w:rsidP="00431C34">
      <w:pPr>
        <w:pStyle w:val="Prrafodelista"/>
        <w:numPr>
          <w:ilvl w:val="0"/>
          <w:numId w:val="9"/>
        </w:numPr>
        <w:spacing w:line="360" w:lineRule="auto"/>
        <w:jc w:val="both"/>
        <w:rPr>
          <w:rFonts w:ascii="Palatino Linotype" w:hAnsi="Palatino Linotype"/>
        </w:rPr>
      </w:pPr>
      <w:r w:rsidRPr="007B076D">
        <w:rPr>
          <w:rFonts w:ascii="Palatino Linotype" w:hAnsi="Palatino Linotype"/>
        </w:rPr>
        <w:t xml:space="preserve">Complejidad del Asunto: La complejidad de la prueba, la pluralidad de sujetos procesales, el tiempo transcurrido, las características y contexto del recurso. </w:t>
      </w:r>
    </w:p>
    <w:p w14:paraId="31B31ABB" w14:textId="77777777" w:rsidR="00402CCF" w:rsidRPr="007B076D" w:rsidRDefault="00402CCF" w:rsidP="00402CCF">
      <w:pPr>
        <w:pStyle w:val="Prrafodelista"/>
        <w:spacing w:line="360" w:lineRule="auto"/>
        <w:ind w:left="927"/>
        <w:jc w:val="both"/>
        <w:rPr>
          <w:rFonts w:ascii="Palatino Linotype" w:hAnsi="Palatino Linotype"/>
        </w:rPr>
      </w:pPr>
    </w:p>
    <w:p w14:paraId="3F1552AC" w14:textId="77777777" w:rsidR="00402CCF" w:rsidRPr="007B076D" w:rsidRDefault="00402CCF" w:rsidP="00431C34">
      <w:pPr>
        <w:pStyle w:val="Prrafodelista"/>
        <w:numPr>
          <w:ilvl w:val="0"/>
          <w:numId w:val="9"/>
        </w:numPr>
        <w:spacing w:line="360" w:lineRule="auto"/>
        <w:jc w:val="both"/>
        <w:rPr>
          <w:rFonts w:ascii="Palatino Linotype" w:hAnsi="Palatino Linotype"/>
        </w:rPr>
      </w:pPr>
      <w:r w:rsidRPr="007B076D">
        <w:rPr>
          <w:rFonts w:ascii="Palatino Linotype" w:hAnsi="Palatino Linotype"/>
        </w:rPr>
        <w:t>Actividad Procesal del interesado. Acciones u omisiones del interesado.</w:t>
      </w:r>
    </w:p>
    <w:p w14:paraId="3011690D" w14:textId="77777777" w:rsidR="00402CCF" w:rsidRPr="007B076D" w:rsidRDefault="00402CCF" w:rsidP="00402CCF">
      <w:pPr>
        <w:spacing w:line="360" w:lineRule="auto"/>
        <w:jc w:val="both"/>
        <w:rPr>
          <w:rFonts w:ascii="Palatino Linotype" w:hAnsi="Palatino Linotype"/>
        </w:rPr>
      </w:pPr>
    </w:p>
    <w:p w14:paraId="26F7E606" w14:textId="77777777" w:rsidR="00402CCF" w:rsidRPr="007B076D" w:rsidRDefault="00402CCF" w:rsidP="00431C34">
      <w:pPr>
        <w:pStyle w:val="Prrafodelista"/>
        <w:numPr>
          <w:ilvl w:val="0"/>
          <w:numId w:val="9"/>
        </w:numPr>
        <w:spacing w:line="360" w:lineRule="auto"/>
        <w:jc w:val="both"/>
        <w:rPr>
          <w:rFonts w:ascii="Palatino Linotype" w:hAnsi="Palatino Linotype"/>
        </w:rPr>
      </w:pPr>
      <w:r w:rsidRPr="007B076D">
        <w:rPr>
          <w:rFonts w:ascii="Palatino Linotype" w:hAnsi="Palatino Linotype"/>
        </w:rPr>
        <w:t>Conducta de la Autoridad: Las Acciones u omisiones realizadas en el procedimiento. Así como si la autoridad actuó con la debida diligencia.</w:t>
      </w:r>
    </w:p>
    <w:p w14:paraId="0F4046E7" w14:textId="77777777" w:rsidR="00402CCF" w:rsidRPr="007B076D" w:rsidRDefault="00402CCF" w:rsidP="00402CCF">
      <w:pPr>
        <w:pStyle w:val="Prrafodelista"/>
        <w:spacing w:line="360" w:lineRule="auto"/>
        <w:rPr>
          <w:rFonts w:ascii="Palatino Linotype" w:hAnsi="Palatino Linotype"/>
        </w:rPr>
      </w:pPr>
    </w:p>
    <w:p w14:paraId="2FECD3C7" w14:textId="77777777" w:rsidR="00402CCF" w:rsidRPr="007B076D" w:rsidRDefault="00402CCF" w:rsidP="00402CCF">
      <w:pPr>
        <w:spacing w:line="360" w:lineRule="auto"/>
        <w:ind w:left="993" w:hanging="284"/>
        <w:jc w:val="both"/>
        <w:rPr>
          <w:rFonts w:ascii="Palatino Linotype" w:hAnsi="Palatino Linotype"/>
        </w:rPr>
      </w:pPr>
      <w:r w:rsidRPr="007B076D">
        <w:rPr>
          <w:rFonts w:ascii="Palatino Linotype" w:hAnsi="Palatino Linotype"/>
        </w:rPr>
        <w:t>d) La afectación generada en la situación jurídica de la persona involucrada en el proceso: Violación a sus derechos humanos.</w:t>
      </w:r>
    </w:p>
    <w:p w14:paraId="2B853430" w14:textId="77777777" w:rsidR="00402CCF" w:rsidRPr="007B076D" w:rsidRDefault="00402CCF" w:rsidP="00402CCF">
      <w:pPr>
        <w:spacing w:line="360" w:lineRule="auto"/>
        <w:jc w:val="both"/>
        <w:rPr>
          <w:rFonts w:ascii="Palatino Linotype" w:hAnsi="Palatino Linotype"/>
        </w:rPr>
      </w:pPr>
    </w:p>
    <w:p w14:paraId="302FE670" w14:textId="77777777" w:rsidR="00402CCF" w:rsidRPr="007B076D" w:rsidRDefault="00402CCF" w:rsidP="00431C34">
      <w:pPr>
        <w:pStyle w:val="Prrafodelista"/>
        <w:numPr>
          <w:ilvl w:val="0"/>
          <w:numId w:val="10"/>
        </w:numPr>
        <w:tabs>
          <w:tab w:val="left" w:pos="426"/>
          <w:tab w:val="left" w:pos="567"/>
        </w:tabs>
        <w:spacing w:before="240" w:after="240" w:line="360" w:lineRule="auto"/>
        <w:ind w:left="0" w:firstLine="0"/>
        <w:jc w:val="both"/>
        <w:rPr>
          <w:rFonts w:ascii="Palatino Linotype" w:hAnsi="Palatino Linotype"/>
        </w:rPr>
      </w:pPr>
      <w:r w:rsidRPr="007B076D">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8A817BA" w14:textId="77777777" w:rsidR="00402CCF" w:rsidRPr="007B076D" w:rsidRDefault="00402CCF" w:rsidP="00402CCF">
      <w:pPr>
        <w:pStyle w:val="Prrafodelista"/>
        <w:tabs>
          <w:tab w:val="left" w:pos="426"/>
          <w:tab w:val="left" w:pos="567"/>
        </w:tabs>
        <w:spacing w:before="240" w:after="240" w:line="360" w:lineRule="auto"/>
        <w:ind w:left="0"/>
        <w:jc w:val="both"/>
        <w:rPr>
          <w:rFonts w:ascii="Palatino Linotype" w:hAnsi="Palatino Linotype"/>
          <w:b/>
        </w:rPr>
      </w:pPr>
    </w:p>
    <w:p w14:paraId="23A30786" w14:textId="77777777" w:rsidR="00402CCF" w:rsidRPr="007B076D" w:rsidRDefault="00402CCF" w:rsidP="00431C34">
      <w:pPr>
        <w:pStyle w:val="Prrafodelista"/>
        <w:numPr>
          <w:ilvl w:val="0"/>
          <w:numId w:val="10"/>
        </w:numPr>
        <w:tabs>
          <w:tab w:val="left" w:pos="426"/>
          <w:tab w:val="left" w:pos="567"/>
        </w:tabs>
        <w:spacing w:before="240" w:after="240" w:line="360" w:lineRule="auto"/>
        <w:ind w:left="0" w:firstLine="0"/>
        <w:jc w:val="both"/>
        <w:rPr>
          <w:rFonts w:ascii="Palatino Linotype" w:hAnsi="Palatino Linotype"/>
          <w:b/>
        </w:rPr>
      </w:pPr>
      <w:r w:rsidRPr="007B076D">
        <w:rPr>
          <w:rFonts w:ascii="Palatino Linotype" w:hAnsi="Palatino Linotype"/>
        </w:rPr>
        <w:t xml:space="preserve">Argumento que encuentra sustento en la jurisprudencia P./J. 32/92 emitida por el Pleno de la Suprema Corte de Justicia de la Nación de rubro </w:t>
      </w:r>
      <w:r w:rsidRPr="007B076D">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7B076D">
        <w:rPr>
          <w:rFonts w:ascii="Palatino Linotype" w:hAnsi="Palatino Linotype"/>
        </w:rPr>
        <w:t>, visible en la Gaceta del Seminario Judicial de la Federación con el registro digital 205635.</w:t>
      </w:r>
    </w:p>
    <w:p w14:paraId="40646810" w14:textId="77777777" w:rsidR="00402CCF" w:rsidRPr="007B076D" w:rsidRDefault="00402CCF" w:rsidP="00402CCF">
      <w:pPr>
        <w:pStyle w:val="Prrafodelista"/>
        <w:tabs>
          <w:tab w:val="left" w:pos="426"/>
          <w:tab w:val="left" w:pos="567"/>
        </w:tabs>
        <w:spacing w:before="240" w:after="240" w:line="360" w:lineRule="auto"/>
        <w:ind w:left="0"/>
        <w:jc w:val="both"/>
        <w:rPr>
          <w:rFonts w:ascii="Palatino Linotype" w:hAnsi="Palatino Linotype"/>
        </w:rPr>
      </w:pPr>
    </w:p>
    <w:p w14:paraId="66F8F31E" w14:textId="77777777" w:rsidR="00402CCF" w:rsidRPr="007B076D" w:rsidRDefault="00402CCF" w:rsidP="00431C34">
      <w:pPr>
        <w:pStyle w:val="Prrafodelista"/>
        <w:numPr>
          <w:ilvl w:val="0"/>
          <w:numId w:val="10"/>
        </w:numPr>
        <w:tabs>
          <w:tab w:val="left" w:pos="426"/>
          <w:tab w:val="left" w:pos="567"/>
        </w:tabs>
        <w:spacing w:before="240" w:after="240" w:line="360" w:lineRule="auto"/>
        <w:ind w:left="0" w:firstLine="0"/>
        <w:jc w:val="both"/>
        <w:rPr>
          <w:rFonts w:ascii="Palatino Linotype" w:hAnsi="Palatino Linotype"/>
        </w:rPr>
      </w:pPr>
      <w:r w:rsidRPr="007B076D">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7B076D">
        <w:rPr>
          <w:rFonts w:ascii="Palatino Linotype" w:hAnsi="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7793C6C6" w14:textId="77777777" w:rsidR="00402CCF" w:rsidRPr="007B076D" w:rsidRDefault="00402CCF" w:rsidP="00402CCF">
      <w:pPr>
        <w:pStyle w:val="Prrafodelista"/>
        <w:rPr>
          <w:rFonts w:ascii="Palatino Linotype" w:hAnsi="Palatino Linotype"/>
        </w:rPr>
      </w:pPr>
    </w:p>
    <w:p w14:paraId="7B3D83F3" w14:textId="77777777" w:rsidR="00402CCF" w:rsidRPr="007B076D" w:rsidRDefault="00402CCF" w:rsidP="00431C34">
      <w:pPr>
        <w:pStyle w:val="Prrafodelista"/>
        <w:numPr>
          <w:ilvl w:val="0"/>
          <w:numId w:val="10"/>
        </w:numPr>
        <w:tabs>
          <w:tab w:val="left" w:pos="426"/>
          <w:tab w:val="left" w:pos="567"/>
        </w:tabs>
        <w:spacing w:before="240" w:after="240" w:line="360" w:lineRule="auto"/>
        <w:ind w:left="0" w:firstLine="0"/>
        <w:jc w:val="both"/>
        <w:rPr>
          <w:rFonts w:ascii="Palatino Linotype" w:hAnsi="Palatino Linotype"/>
        </w:rPr>
      </w:pPr>
      <w:r w:rsidRPr="007B076D">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1FC0262" w14:textId="77777777" w:rsidR="00402CCF" w:rsidRPr="007B076D" w:rsidRDefault="00402CCF" w:rsidP="00402CCF">
      <w:pPr>
        <w:pStyle w:val="Prrafodelista"/>
        <w:tabs>
          <w:tab w:val="left" w:pos="426"/>
          <w:tab w:val="left" w:pos="567"/>
        </w:tabs>
        <w:spacing w:before="240" w:after="240" w:line="360" w:lineRule="auto"/>
        <w:ind w:left="0"/>
        <w:jc w:val="both"/>
        <w:rPr>
          <w:rFonts w:ascii="Palatino Linotype" w:hAnsi="Palatino Linotype"/>
        </w:rPr>
      </w:pPr>
    </w:p>
    <w:p w14:paraId="3BF41BE1" w14:textId="77777777" w:rsidR="00402CCF" w:rsidRPr="007B076D" w:rsidRDefault="00402CCF" w:rsidP="00431C34">
      <w:pPr>
        <w:pStyle w:val="Prrafodelista"/>
        <w:numPr>
          <w:ilvl w:val="0"/>
          <w:numId w:val="10"/>
        </w:numPr>
        <w:tabs>
          <w:tab w:val="left" w:pos="426"/>
          <w:tab w:val="left" w:pos="567"/>
        </w:tabs>
        <w:spacing w:line="360" w:lineRule="auto"/>
        <w:ind w:left="0" w:firstLine="0"/>
        <w:jc w:val="both"/>
        <w:rPr>
          <w:rFonts w:ascii="Palatino Linotype" w:hAnsi="Palatino Linotype"/>
        </w:rPr>
      </w:pPr>
      <w:r w:rsidRPr="007B076D">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EDE5C03" w14:textId="77777777" w:rsidR="00402CCF" w:rsidRPr="007B076D" w:rsidRDefault="00402CCF" w:rsidP="00402CCF">
      <w:pPr>
        <w:pStyle w:val="Prrafodelista"/>
        <w:rPr>
          <w:rFonts w:ascii="Palatino Linotype" w:hAnsi="Palatino Linotype"/>
        </w:rPr>
      </w:pPr>
    </w:p>
    <w:p w14:paraId="537C9E54" w14:textId="77777777" w:rsidR="00402CCF" w:rsidRPr="007B076D" w:rsidRDefault="00402CCF" w:rsidP="00402CCF">
      <w:pPr>
        <w:spacing w:line="360" w:lineRule="auto"/>
        <w:ind w:left="426" w:right="474"/>
        <w:jc w:val="both"/>
        <w:rPr>
          <w:rFonts w:ascii="Palatino Linotype" w:hAnsi="Palatino Linotype"/>
        </w:rPr>
      </w:pPr>
      <w:r w:rsidRPr="007B076D">
        <w:rPr>
          <w:rFonts w:ascii="Palatino Linotype" w:hAnsi="Palatino Linotype"/>
        </w:rPr>
        <w:t xml:space="preserve"> </w:t>
      </w:r>
      <w:r w:rsidRPr="007B076D">
        <w:rPr>
          <w:rFonts w:ascii="Palatino Linotype" w:hAnsi="Palatino Linotype"/>
          <w:i/>
        </w:rPr>
        <w:t>“PLAZO RAZONABLE PARA RESOLVER. DIMENSIÓN Y EFECTOS DE ESTE CONCEPTO CUANDO SE ADUCE EXCESIVA CARGA DE TRABAJO.”</w:t>
      </w:r>
      <w:r w:rsidRPr="007B076D">
        <w:rPr>
          <w:rFonts w:ascii="Palatino Linotype" w:hAnsi="Palatino Linotype"/>
        </w:rPr>
        <w:t xml:space="preserve"> consultable en el Seminario Judicial de la Federación y su gaceta, con el registro digital 2002351.</w:t>
      </w:r>
    </w:p>
    <w:p w14:paraId="6ED2E20A" w14:textId="77777777" w:rsidR="00402CCF" w:rsidRPr="007B076D" w:rsidRDefault="00402CCF" w:rsidP="00402CCF">
      <w:pPr>
        <w:spacing w:line="360" w:lineRule="auto"/>
        <w:ind w:left="426" w:right="474"/>
        <w:jc w:val="both"/>
        <w:rPr>
          <w:rFonts w:ascii="Palatino Linotype" w:hAnsi="Palatino Linotype"/>
          <w:b/>
        </w:rPr>
      </w:pPr>
    </w:p>
    <w:p w14:paraId="2B369E8F" w14:textId="77777777" w:rsidR="00402CCF" w:rsidRPr="007B076D" w:rsidRDefault="00402CCF" w:rsidP="00402CCF">
      <w:pPr>
        <w:spacing w:line="360" w:lineRule="auto"/>
        <w:ind w:left="426" w:right="474"/>
        <w:jc w:val="both"/>
        <w:rPr>
          <w:rFonts w:ascii="Palatino Linotype" w:hAnsi="Palatino Linotype"/>
        </w:rPr>
      </w:pPr>
      <w:r w:rsidRPr="007B076D">
        <w:rPr>
          <w:rFonts w:ascii="Palatino Linotype" w:hAnsi="Palatino Linotype"/>
          <w:i/>
        </w:rPr>
        <w:t>“PLAZO RAZONABLE PARA RESOLVER. CONCEPTO Y ELEMENTOS QUE LO INTEGRAN A LA LUZ DEL DERECHO INTERNACIONAL DE LOS DERECHOS HUMANOS.”</w:t>
      </w:r>
      <w:r w:rsidRPr="007B076D">
        <w:rPr>
          <w:rFonts w:ascii="Palatino Linotype" w:hAnsi="Palatino Linotype"/>
        </w:rPr>
        <w:t>, visible en el Seminario Judicial de la Federación y su gaceta, con el registro digital 2002350.</w:t>
      </w:r>
    </w:p>
    <w:p w14:paraId="68A5CD35" w14:textId="77777777" w:rsidR="00DF4F09" w:rsidRPr="007B076D" w:rsidRDefault="00DF4F09" w:rsidP="00DF4F09">
      <w:pPr>
        <w:pStyle w:val="Prrafodelista"/>
        <w:rPr>
          <w:rFonts w:ascii="Palatino Linotype" w:eastAsia="Calibri" w:hAnsi="Palatino Linotype" w:cs="Arial"/>
          <w:lang w:val="es-AR"/>
        </w:rPr>
      </w:pPr>
    </w:p>
    <w:p w14:paraId="7B85EAFB" w14:textId="6DC0BE9D" w:rsidR="00AE4B76" w:rsidRPr="007B076D" w:rsidRDefault="00FA72AA" w:rsidP="00431C34">
      <w:pPr>
        <w:pStyle w:val="Prrafodelista"/>
        <w:numPr>
          <w:ilvl w:val="0"/>
          <w:numId w:val="10"/>
        </w:numPr>
        <w:spacing w:line="360" w:lineRule="auto"/>
        <w:ind w:left="0" w:firstLine="0"/>
        <w:jc w:val="both"/>
        <w:rPr>
          <w:rFonts w:ascii="Palatino Linotype" w:hAnsi="Palatino Linotype"/>
          <w:b/>
        </w:rPr>
      </w:pPr>
      <w:r w:rsidRPr="007B076D">
        <w:rPr>
          <w:rFonts w:ascii="Palatino Linotype" w:hAnsi="Palatino Linotype"/>
        </w:rPr>
        <w:lastRenderedPageBreak/>
        <w:t>La Comisionada</w:t>
      </w:r>
      <w:r w:rsidR="0029057A" w:rsidRPr="007B076D">
        <w:rPr>
          <w:rFonts w:ascii="Palatino Linotype" w:hAnsi="Palatino Linotype"/>
        </w:rPr>
        <w:t xml:space="preserve"> Ponent</w:t>
      </w:r>
      <w:r w:rsidR="005A6F72" w:rsidRPr="007B076D">
        <w:rPr>
          <w:rFonts w:ascii="Palatino Linotype" w:hAnsi="Palatino Linotype"/>
        </w:rPr>
        <w:t>e decretó</w:t>
      </w:r>
      <w:r w:rsidR="0029057A" w:rsidRPr="007B076D">
        <w:rPr>
          <w:rFonts w:ascii="Palatino Linotype" w:hAnsi="Palatino Linotype"/>
        </w:rPr>
        <w:t xml:space="preserve"> </w:t>
      </w:r>
      <w:r w:rsidR="00AE4B76" w:rsidRPr="007B076D">
        <w:rPr>
          <w:rFonts w:ascii="Palatino Linotype" w:hAnsi="Palatino Linotype"/>
        </w:rPr>
        <w:t>l</w:t>
      </w:r>
      <w:r w:rsidR="0029057A" w:rsidRPr="007B076D">
        <w:rPr>
          <w:rFonts w:ascii="Palatino Linotype" w:hAnsi="Palatino Linotype"/>
        </w:rPr>
        <w:t>os</w:t>
      </w:r>
      <w:r w:rsidR="00AE4B76" w:rsidRPr="007B076D">
        <w:rPr>
          <w:rFonts w:ascii="Palatino Linotype" w:hAnsi="Palatino Linotype"/>
        </w:rPr>
        <w:t xml:space="preserve"> cierre</w:t>
      </w:r>
      <w:r w:rsidR="0029057A" w:rsidRPr="007B076D">
        <w:rPr>
          <w:rFonts w:ascii="Palatino Linotype" w:hAnsi="Palatino Linotype"/>
        </w:rPr>
        <w:t>s</w:t>
      </w:r>
      <w:r w:rsidR="00AE4B76" w:rsidRPr="007B076D">
        <w:rPr>
          <w:rFonts w:ascii="Palatino Linotype" w:hAnsi="Palatino Linotype"/>
        </w:rPr>
        <w:t xml:space="preserve"> de instrucción mediante acuerdo de fecha </w:t>
      </w:r>
      <w:r w:rsidR="00AD0AF8" w:rsidRPr="007B076D">
        <w:rPr>
          <w:rFonts w:ascii="Palatino Linotype" w:hAnsi="Palatino Linotype"/>
        </w:rPr>
        <w:t>treinta y uno</w:t>
      </w:r>
      <w:r w:rsidR="00AE4B76" w:rsidRPr="007B076D">
        <w:rPr>
          <w:rFonts w:ascii="Palatino Linotype" w:hAnsi="Palatino Linotype"/>
        </w:rPr>
        <w:t xml:space="preserve"> (</w:t>
      </w:r>
      <w:r w:rsidR="00AD0AF8" w:rsidRPr="007B076D">
        <w:rPr>
          <w:rFonts w:ascii="Palatino Linotype" w:hAnsi="Palatino Linotype"/>
        </w:rPr>
        <w:t>31</w:t>
      </w:r>
      <w:r w:rsidR="00AE4B76" w:rsidRPr="007B076D">
        <w:rPr>
          <w:rFonts w:ascii="Palatino Linotype" w:hAnsi="Palatino Linotype"/>
        </w:rPr>
        <w:t xml:space="preserve">) de </w:t>
      </w:r>
      <w:r w:rsidR="006650CA" w:rsidRPr="007B076D">
        <w:rPr>
          <w:rFonts w:ascii="Palatino Linotype" w:hAnsi="Palatino Linotype"/>
        </w:rPr>
        <w:t>octubre</w:t>
      </w:r>
      <w:r w:rsidR="00AE4B76" w:rsidRPr="007B076D">
        <w:rPr>
          <w:rFonts w:ascii="Palatino Linotype" w:hAnsi="Palatino Linotype"/>
        </w:rPr>
        <w:t xml:space="preserve"> de dos mil </w:t>
      </w:r>
      <w:r w:rsidR="00E32828" w:rsidRPr="007B076D">
        <w:rPr>
          <w:rFonts w:ascii="Palatino Linotype" w:hAnsi="Palatino Linotype"/>
        </w:rPr>
        <w:t>veintidós</w:t>
      </w:r>
      <w:r w:rsidRPr="007B076D">
        <w:rPr>
          <w:rFonts w:ascii="Palatino Linotype" w:hAnsi="Palatino Linotype"/>
        </w:rPr>
        <w:t xml:space="preserve"> y posteriormente mediante acuerdo de misma fecha amplió el termino para resolver</w:t>
      </w:r>
      <w:r w:rsidR="00AE4B76" w:rsidRPr="007B076D">
        <w:rPr>
          <w:rFonts w:ascii="Palatino Linotype" w:hAnsi="Palatino Linotype"/>
        </w:rPr>
        <w:t>; por lo que se</w:t>
      </w:r>
      <w:r w:rsidR="00AE4B76" w:rsidRPr="007B076D">
        <w:rPr>
          <w:rFonts w:ascii="Palatino Linotype" w:hAnsi="Palatino Linotype" w:cs="Arial"/>
        </w:rPr>
        <w:t xml:space="preserve"> ordenó turnar el expediente a resolución, por lo que no habiendo más que hacer constar, y </w:t>
      </w:r>
      <w:r w:rsidR="0029057A" w:rsidRPr="007B076D">
        <w:rPr>
          <w:rFonts w:ascii="Palatino Linotype" w:hAnsi="Palatino Linotype" w:cs="Arial"/>
        </w:rPr>
        <w:t>------------------------------------------------------------------------------------------------</w:t>
      </w:r>
    </w:p>
    <w:p w14:paraId="5FCB4214" w14:textId="77777777" w:rsidR="00AD0AF8" w:rsidRPr="007B076D" w:rsidRDefault="00AD0AF8" w:rsidP="00AD0AF8">
      <w:pPr>
        <w:pStyle w:val="Prrafodelista"/>
        <w:rPr>
          <w:rFonts w:ascii="Palatino Linotype" w:hAnsi="Palatino Linotype"/>
          <w:b/>
        </w:rPr>
      </w:pPr>
    </w:p>
    <w:p w14:paraId="2C9928CB" w14:textId="17AB271A" w:rsidR="00CA1CD0" w:rsidRPr="007B076D" w:rsidRDefault="00CA1CD0" w:rsidP="00AD0AF8">
      <w:pPr>
        <w:pStyle w:val="Ttulo1"/>
        <w:tabs>
          <w:tab w:val="left" w:pos="567"/>
        </w:tabs>
        <w:spacing w:before="0" w:line="360" w:lineRule="auto"/>
        <w:jc w:val="center"/>
        <w:rPr>
          <w:szCs w:val="24"/>
        </w:rPr>
      </w:pPr>
      <w:bookmarkStart w:id="72" w:name="_Toc70526127"/>
      <w:r w:rsidRPr="007B076D">
        <w:rPr>
          <w:szCs w:val="24"/>
        </w:rPr>
        <w:t>CONSIDERANDO</w:t>
      </w:r>
      <w:bookmarkEnd w:id="70"/>
      <w:bookmarkEnd w:id="72"/>
    </w:p>
    <w:p w14:paraId="6A773CF9" w14:textId="77777777" w:rsidR="00AD0AF8" w:rsidRPr="007B076D" w:rsidRDefault="00AD0AF8" w:rsidP="00AD0AF8">
      <w:pPr>
        <w:rPr>
          <w:lang w:val="es-MX" w:eastAsia="en-US"/>
        </w:rPr>
      </w:pPr>
    </w:p>
    <w:p w14:paraId="0ABEC845" w14:textId="77777777" w:rsidR="00CA1CD0" w:rsidRPr="007B076D" w:rsidRDefault="00CA1CD0" w:rsidP="00AD0AF8">
      <w:pPr>
        <w:pStyle w:val="Ttulo1"/>
        <w:tabs>
          <w:tab w:val="left" w:pos="567"/>
        </w:tabs>
        <w:spacing w:before="0" w:line="360" w:lineRule="auto"/>
        <w:rPr>
          <w:b w:val="0"/>
          <w:bCs/>
          <w:spacing w:val="60"/>
        </w:rPr>
      </w:pPr>
      <w:bookmarkStart w:id="73" w:name="_Toc48841665"/>
      <w:bookmarkStart w:id="74" w:name="_Toc70526128"/>
      <w:r w:rsidRPr="007B076D">
        <w:t>PRIMERO. De la competencia</w:t>
      </w:r>
      <w:bookmarkEnd w:id="73"/>
      <w:bookmarkEnd w:id="74"/>
    </w:p>
    <w:p w14:paraId="5415AE58" w14:textId="77777777" w:rsidR="00CA1CD0" w:rsidRPr="007B076D" w:rsidRDefault="00CA1CD0" w:rsidP="00AD0AF8">
      <w:pPr>
        <w:pStyle w:val="Prrafodelista"/>
        <w:tabs>
          <w:tab w:val="left" w:pos="567"/>
        </w:tabs>
        <w:spacing w:line="360" w:lineRule="auto"/>
        <w:ind w:left="0"/>
        <w:jc w:val="both"/>
        <w:rPr>
          <w:rFonts w:ascii="Palatino Linotype" w:hAnsi="Palatino Linotype"/>
          <w:color w:val="000000"/>
        </w:rPr>
      </w:pPr>
    </w:p>
    <w:bookmarkEnd w:id="0"/>
    <w:bookmarkEnd w:id="1"/>
    <w:bookmarkEnd w:id="71"/>
    <w:p w14:paraId="42641DAA" w14:textId="77777777" w:rsidR="00E3698D" w:rsidRPr="007B076D" w:rsidRDefault="00E3698D" w:rsidP="00431C34">
      <w:pPr>
        <w:pStyle w:val="Prrafodelista"/>
        <w:numPr>
          <w:ilvl w:val="0"/>
          <w:numId w:val="10"/>
        </w:numPr>
        <w:spacing w:line="360" w:lineRule="auto"/>
        <w:ind w:left="0" w:firstLine="0"/>
        <w:jc w:val="both"/>
        <w:rPr>
          <w:rFonts w:ascii="Palatino Linotype" w:hAnsi="Palatino Linotype"/>
          <w:color w:val="000000" w:themeColor="text1"/>
        </w:rPr>
      </w:pPr>
      <w:r w:rsidRPr="007B076D">
        <w:rPr>
          <w:rFonts w:ascii="Palatino Linotype" w:hAnsi="Palatino Linotype"/>
          <w:color w:val="000000" w:themeColor="text1"/>
        </w:rPr>
        <w:t xml:space="preserve">El Instituto de </w:t>
      </w:r>
      <w:r w:rsidRPr="007B076D">
        <w:rPr>
          <w:rFonts w:ascii="Palatino Linotype" w:hAnsi="Palatino Linotype"/>
        </w:rPr>
        <w:t>Transparencia</w:t>
      </w:r>
      <w:r w:rsidRPr="007B076D">
        <w:rPr>
          <w:rFonts w:ascii="Palatino Linotype" w:hAnsi="Palatino Linotype"/>
          <w:color w:val="000000" w:themeColor="text1"/>
        </w:rPr>
        <w:t>,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75EFEF45" w14:textId="77777777" w:rsidR="004C3E07" w:rsidRPr="007B076D" w:rsidRDefault="004C3E07" w:rsidP="005A6F72">
      <w:pPr>
        <w:pStyle w:val="Prrafodelista"/>
        <w:spacing w:line="360" w:lineRule="auto"/>
        <w:ind w:left="0"/>
        <w:jc w:val="both"/>
        <w:rPr>
          <w:rFonts w:ascii="Palatino Linotype" w:hAnsi="Palatino Linotype"/>
        </w:rPr>
      </w:pPr>
    </w:p>
    <w:p w14:paraId="10BB227B" w14:textId="77777777" w:rsidR="004C3E07" w:rsidRPr="007B076D" w:rsidRDefault="004C3E07" w:rsidP="005A6F72">
      <w:pPr>
        <w:pStyle w:val="Ttulo2"/>
        <w:spacing w:before="0" w:line="360" w:lineRule="auto"/>
        <w:rPr>
          <w:b w:val="0"/>
          <w:color w:val="auto"/>
        </w:rPr>
      </w:pPr>
      <w:bookmarkStart w:id="75" w:name="_Toc66315411"/>
      <w:bookmarkStart w:id="76" w:name="_Toc70526129"/>
      <w:r w:rsidRPr="007B076D">
        <w:rPr>
          <w:color w:val="auto"/>
        </w:rPr>
        <w:t>SEGUNDO. De la oportunidad y procedencia.</w:t>
      </w:r>
      <w:bookmarkEnd w:id="75"/>
      <w:bookmarkEnd w:id="76"/>
    </w:p>
    <w:p w14:paraId="76267843" w14:textId="77777777" w:rsidR="004C3E07" w:rsidRPr="007B076D" w:rsidRDefault="004C3E07" w:rsidP="005A6F72">
      <w:pPr>
        <w:spacing w:line="360" w:lineRule="auto"/>
        <w:rPr>
          <w:rFonts w:ascii="Palatino Linotype" w:hAnsi="Palatino Linotype"/>
          <w:lang w:val="es-MX" w:eastAsia="en-US"/>
        </w:rPr>
      </w:pPr>
    </w:p>
    <w:p w14:paraId="3CE0894B" w14:textId="43198D4E" w:rsidR="004C3E07" w:rsidRPr="007B076D" w:rsidRDefault="005A6F72" w:rsidP="00431C34">
      <w:pPr>
        <w:pStyle w:val="Prrafodelista"/>
        <w:numPr>
          <w:ilvl w:val="0"/>
          <w:numId w:val="10"/>
        </w:numPr>
        <w:tabs>
          <w:tab w:val="left" w:pos="426"/>
          <w:tab w:val="left" w:pos="567"/>
        </w:tabs>
        <w:spacing w:line="360" w:lineRule="auto"/>
        <w:ind w:left="0" w:firstLine="0"/>
        <w:jc w:val="both"/>
        <w:rPr>
          <w:rFonts w:ascii="Palatino Linotype" w:hAnsi="Palatino Linotype"/>
        </w:rPr>
      </w:pPr>
      <w:r w:rsidRPr="007B076D">
        <w:rPr>
          <w:rFonts w:ascii="Palatino Linotype" w:eastAsia="Calibri" w:hAnsi="Palatino Linotype" w:cs="Arial"/>
        </w:rPr>
        <w:t>Los</w:t>
      </w:r>
      <w:r w:rsidR="004C3E07" w:rsidRPr="007B076D">
        <w:rPr>
          <w:rFonts w:ascii="Palatino Linotype" w:eastAsia="Calibri" w:hAnsi="Palatino Linotype" w:cs="Arial"/>
        </w:rPr>
        <w:t xml:space="preserve"> medio</w:t>
      </w:r>
      <w:r w:rsidRPr="007B076D">
        <w:rPr>
          <w:rFonts w:ascii="Palatino Linotype" w:eastAsia="Calibri" w:hAnsi="Palatino Linotype" w:cs="Arial"/>
        </w:rPr>
        <w:t>s</w:t>
      </w:r>
      <w:r w:rsidR="004C3E07" w:rsidRPr="007B076D">
        <w:rPr>
          <w:rFonts w:ascii="Palatino Linotype" w:eastAsia="Calibri" w:hAnsi="Palatino Linotype" w:cs="Arial"/>
        </w:rPr>
        <w:t xml:space="preserve"> de impugnación </w:t>
      </w:r>
      <w:r w:rsidRPr="007B076D">
        <w:rPr>
          <w:rFonts w:ascii="Palatino Linotype" w:eastAsia="Calibri" w:hAnsi="Palatino Linotype" w:cs="Arial"/>
        </w:rPr>
        <w:t>fueron</w:t>
      </w:r>
      <w:r w:rsidR="004C3E07" w:rsidRPr="007B076D">
        <w:rPr>
          <w:rFonts w:ascii="Palatino Linotype" w:eastAsia="Calibri" w:hAnsi="Palatino Linotype" w:cs="Arial"/>
        </w:rPr>
        <w:t xml:space="preserve"> presentado</w:t>
      </w:r>
      <w:r w:rsidRPr="007B076D">
        <w:rPr>
          <w:rFonts w:ascii="Palatino Linotype" w:eastAsia="Calibri" w:hAnsi="Palatino Linotype" w:cs="Arial"/>
        </w:rPr>
        <w:t>s</w:t>
      </w:r>
      <w:r w:rsidR="004C3E07" w:rsidRPr="007B076D">
        <w:rPr>
          <w:rFonts w:ascii="Palatino Linotype" w:eastAsia="Calibri" w:hAnsi="Palatino Linotype" w:cs="Arial"/>
        </w:rPr>
        <w:t xml:space="preserve"> a través de</w:t>
      </w:r>
      <w:r w:rsidR="00B409CA" w:rsidRPr="007B076D">
        <w:rPr>
          <w:rFonts w:ascii="Palatino Linotype" w:eastAsia="Calibri" w:hAnsi="Palatino Linotype" w:cs="Arial"/>
        </w:rPr>
        <w:t>l</w:t>
      </w:r>
      <w:r w:rsidR="00245681" w:rsidRPr="007B076D">
        <w:rPr>
          <w:rFonts w:ascii="Palatino Linotype" w:eastAsia="Calibri" w:hAnsi="Palatino Linotype" w:cs="Arial"/>
        </w:rPr>
        <w:t xml:space="preserve"> </w:t>
      </w:r>
      <w:r w:rsidR="00AE4B76" w:rsidRPr="007B076D">
        <w:rPr>
          <w:rFonts w:ascii="Palatino Linotype" w:eastAsia="Calibri" w:hAnsi="Palatino Linotype" w:cs="Arial"/>
          <w:b/>
        </w:rPr>
        <w:t>SAIMEX</w:t>
      </w:r>
      <w:r w:rsidR="004C3E07" w:rsidRPr="007B076D">
        <w:rPr>
          <w:rFonts w:ascii="Palatino Linotype" w:eastAsia="Calibri" w:hAnsi="Palatino Linotype" w:cs="Arial"/>
          <w:b/>
        </w:rPr>
        <w:t>,</w:t>
      </w:r>
      <w:r w:rsidR="004C3E07" w:rsidRPr="007B076D">
        <w:rPr>
          <w:rFonts w:ascii="Palatino Linotype" w:eastAsia="Calibri" w:hAnsi="Palatino Linotype" w:cs="Arial"/>
        </w:rPr>
        <w:t xml:space="preserve"> dentro del plazo legal de </w:t>
      </w:r>
      <w:r w:rsidR="003F5258" w:rsidRPr="007B076D">
        <w:rPr>
          <w:rFonts w:ascii="Palatino Linotype" w:eastAsia="Calibri" w:hAnsi="Palatino Linotype" w:cs="Arial"/>
        </w:rPr>
        <w:t>quince</w:t>
      </w:r>
      <w:r w:rsidR="004C3E07" w:rsidRPr="007B076D">
        <w:rPr>
          <w:rFonts w:ascii="Palatino Linotype" w:eastAsia="Calibri" w:hAnsi="Palatino Linotype" w:cs="Arial"/>
        </w:rPr>
        <w:t xml:space="preserve"> días hábiles otorgados; para el caso en particular es de señalar que el </w:t>
      </w:r>
      <w:r w:rsidR="004C3E07" w:rsidRPr="007B076D">
        <w:rPr>
          <w:rFonts w:ascii="Palatino Linotype" w:eastAsia="Calibri" w:hAnsi="Palatino Linotype" w:cs="Arial"/>
          <w:b/>
        </w:rPr>
        <w:t>SUJETO OBLIGADO</w:t>
      </w:r>
      <w:r w:rsidR="004C3E07" w:rsidRPr="007B076D">
        <w:rPr>
          <w:rFonts w:ascii="Palatino Linotype" w:eastAsia="Calibri" w:hAnsi="Palatino Linotype" w:cs="Arial"/>
        </w:rPr>
        <w:t xml:space="preserve"> </w:t>
      </w:r>
      <w:r w:rsidR="00B409CA" w:rsidRPr="007B076D">
        <w:rPr>
          <w:rFonts w:ascii="Palatino Linotype" w:eastAsia="Calibri" w:hAnsi="Palatino Linotype" w:cs="Arial"/>
        </w:rPr>
        <w:t>entregó</w:t>
      </w:r>
      <w:r w:rsidR="00245681" w:rsidRPr="007B076D">
        <w:rPr>
          <w:rFonts w:ascii="Palatino Linotype" w:eastAsia="Calibri" w:hAnsi="Palatino Linotype" w:cs="Arial"/>
        </w:rPr>
        <w:t xml:space="preserve"> </w:t>
      </w:r>
      <w:r w:rsidRPr="007B076D">
        <w:rPr>
          <w:rFonts w:ascii="Palatino Linotype" w:eastAsia="Calibri" w:hAnsi="Palatino Linotype" w:cs="Arial"/>
        </w:rPr>
        <w:t>sus</w:t>
      </w:r>
      <w:r w:rsidR="00245681" w:rsidRPr="007B076D">
        <w:rPr>
          <w:rFonts w:ascii="Palatino Linotype" w:eastAsia="Calibri" w:hAnsi="Palatino Linotype" w:cs="Arial"/>
        </w:rPr>
        <w:t xml:space="preserve"> </w:t>
      </w:r>
      <w:r w:rsidRPr="007B076D">
        <w:rPr>
          <w:rFonts w:ascii="Palatino Linotype" w:eastAsia="Calibri" w:hAnsi="Palatino Linotype" w:cs="Arial"/>
        </w:rPr>
        <w:t>respuestas</w:t>
      </w:r>
      <w:r w:rsidR="00826F80" w:rsidRPr="007B076D">
        <w:rPr>
          <w:rFonts w:ascii="Palatino Linotype" w:eastAsia="Calibri" w:hAnsi="Palatino Linotype" w:cs="Arial"/>
        </w:rPr>
        <w:t xml:space="preserve"> en fecha </w:t>
      </w:r>
      <w:r w:rsidR="00AD0AF8" w:rsidRPr="007B076D">
        <w:rPr>
          <w:rFonts w:ascii="Palatino Linotype" w:eastAsia="Calibri" w:hAnsi="Palatino Linotype" w:cs="Arial"/>
        </w:rPr>
        <w:t>veintitrés</w:t>
      </w:r>
      <w:r w:rsidR="00E3698D" w:rsidRPr="007B076D">
        <w:rPr>
          <w:rFonts w:ascii="Palatino Linotype" w:eastAsia="Calibri" w:hAnsi="Palatino Linotype" w:cs="Arial"/>
        </w:rPr>
        <w:t xml:space="preserve"> (2</w:t>
      </w:r>
      <w:r w:rsidR="00AD0AF8" w:rsidRPr="007B076D">
        <w:rPr>
          <w:rFonts w:ascii="Palatino Linotype" w:eastAsia="Calibri" w:hAnsi="Palatino Linotype" w:cs="Arial"/>
        </w:rPr>
        <w:t>3</w:t>
      </w:r>
      <w:r w:rsidR="00826F80" w:rsidRPr="007B076D">
        <w:rPr>
          <w:rFonts w:ascii="Palatino Linotype" w:eastAsia="Calibri" w:hAnsi="Palatino Linotype" w:cs="Arial"/>
        </w:rPr>
        <w:t xml:space="preserve">) de </w:t>
      </w:r>
      <w:r w:rsidR="00AD0AF8" w:rsidRPr="007B076D">
        <w:rPr>
          <w:rFonts w:ascii="Palatino Linotype" w:eastAsia="Calibri" w:hAnsi="Palatino Linotype" w:cs="Arial"/>
        </w:rPr>
        <w:t>agosto</w:t>
      </w:r>
      <w:r w:rsidR="00826F80" w:rsidRPr="007B076D">
        <w:rPr>
          <w:rFonts w:ascii="Palatino Linotype" w:eastAsia="Calibri" w:hAnsi="Palatino Linotype" w:cs="Arial"/>
        </w:rPr>
        <w:t xml:space="preserve"> de la presente anualidad</w:t>
      </w:r>
      <w:r w:rsidR="004C3E07" w:rsidRPr="007B076D">
        <w:rPr>
          <w:rFonts w:ascii="Palatino Linotype" w:eastAsia="Calibri" w:hAnsi="Palatino Linotype" w:cs="Arial"/>
        </w:rPr>
        <w:t xml:space="preserve">, </w:t>
      </w:r>
      <w:r w:rsidR="004C3E07" w:rsidRPr="007B076D">
        <w:rPr>
          <w:rFonts w:ascii="Palatino Linotype" w:hAnsi="Palatino Linotype" w:cs="Arial"/>
        </w:rPr>
        <w:t xml:space="preserve">de tal forma que el plazo para interponer el recurso de revisión transcurrió del día </w:t>
      </w:r>
      <w:r w:rsidR="005303D3" w:rsidRPr="007B076D">
        <w:rPr>
          <w:rFonts w:ascii="Palatino Linotype" w:hAnsi="Palatino Linotype" w:cs="Arial"/>
        </w:rPr>
        <w:t>veinti</w:t>
      </w:r>
      <w:r w:rsidR="00AD0AF8" w:rsidRPr="007B076D">
        <w:rPr>
          <w:rFonts w:ascii="Palatino Linotype" w:hAnsi="Palatino Linotype" w:cs="Arial"/>
        </w:rPr>
        <w:t>cuatro</w:t>
      </w:r>
      <w:r w:rsidR="004C3E07" w:rsidRPr="007B076D">
        <w:rPr>
          <w:rFonts w:ascii="Palatino Linotype" w:hAnsi="Palatino Linotype" w:cs="Arial"/>
        </w:rPr>
        <w:t xml:space="preserve"> (</w:t>
      </w:r>
      <w:r w:rsidR="005303D3" w:rsidRPr="007B076D">
        <w:rPr>
          <w:rFonts w:ascii="Palatino Linotype" w:hAnsi="Palatino Linotype" w:cs="Arial"/>
        </w:rPr>
        <w:t>2</w:t>
      </w:r>
      <w:r w:rsidR="00AD0AF8" w:rsidRPr="007B076D">
        <w:rPr>
          <w:rFonts w:ascii="Palatino Linotype" w:hAnsi="Palatino Linotype" w:cs="Arial"/>
        </w:rPr>
        <w:t>4</w:t>
      </w:r>
      <w:r w:rsidR="004C3E07" w:rsidRPr="007B076D">
        <w:rPr>
          <w:rFonts w:ascii="Palatino Linotype" w:hAnsi="Palatino Linotype" w:cs="Arial"/>
        </w:rPr>
        <w:t xml:space="preserve">) de </w:t>
      </w:r>
      <w:r w:rsidR="00AD0AF8" w:rsidRPr="007B076D">
        <w:rPr>
          <w:rFonts w:ascii="Palatino Linotype" w:hAnsi="Palatino Linotype" w:cs="Arial"/>
        </w:rPr>
        <w:t>agost</w:t>
      </w:r>
      <w:r w:rsidR="004C3E07" w:rsidRPr="007B076D">
        <w:rPr>
          <w:rFonts w:ascii="Palatino Linotype" w:hAnsi="Palatino Linotype" w:cs="Arial"/>
        </w:rPr>
        <w:t xml:space="preserve">o al </w:t>
      </w:r>
      <w:r w:rsidR="00AD0AF8" w:rsidRPr="007B076D">
        <w:rPr>
          <w:rFonts w:ascii="Palatino Linotype" w:hAnsi="Palatino Linotype" w:cs="Arial"/>
        </w:rPr>
        <w:t>tre</w:t>
      </w:r>
      <w:r w:rsidR="005303D3" w:rsidRPr="007B076D">
        <w:rPr>
          <w:rFonts w:ascii="Palatino Linotype" w:hAnsi="Palatino Linotype" w:cs="Arial"/>
        </w:rPr>
        <w:t>ce</w:t>
      </w:r>
      <w:r w:rsidR="004C3E07" w:rsidRPr="007B076D">
        <w:rPr>
          <w:rFonts w:ascii="Palatino Linotype" w:hAnsi="Palatino Linotype" w:cs="Arial"/>
        </w:rPr>
        <w:t xml:space="preserve"> (1</w:t>
      </w:r>
      <w:r w:rsidR="00AD0AF8" w:rsidRPr="007B076D">
        <w:rPr>
          <w:rFonts w:ascii="Palatino Linotype" w:hAnsi="Palatino Linotype" w:cs="Arial"/>
        </w:rPr>
        <w:t>3</w:t>
      </w:r>
      <w:r w:rsidR="004C3E07" w:rsidRPr="007B076D">
        <w:rPr>
          <w:rFonts w:ascii="Palatino Linotype" w:hAnsi="Palatino Linotype" w:cs="Arial"/>
        </w:rPr>
        <w:t xml:space="preserve">) de </w:t>
      </w:r>
      <w:r w:rsidR="00AD0AF8" w:rsidRPr="007B076D">
        <w:rPr>
          <w:rFonts w:ascii="Palatino Linotype" w:hAnsi="Palatino Linotype" w:cs="Arial"/>
        </w:rPr>
        <w:t>septiembre</w:t>
      </w:r>
      <w:r w:rsidR="005303D3" w:rsidRPr="007B076D">
        <w:rPr>
          <w:rFonts w:ascii="Palatino Linotype" w:hAnsi="Palatino Linotype" w:cs="Arial"/>
        </w:rPr>
        <w:t xml:space="preserve"> de</w:t>
      </w:r>
      <w:r w:rsidR="004C3E07" w:rsidRPr="007B076D">
        <w:rPr>
          <w:rFonts w:ascii="Palatino Linotype" w:hAnsi="Palatino Linotype" w:cs="Arial"/>
        </w:rPr>
        <w:t xml:space="preserve"> dos mil </w:t>
      </w:r>
      <w:r w:rsidR="00E32828" w:rsidRPr="007B076D">
        <w:rPr>
          <w:rFonts w:ascii="Palatino Linotype" w:hAnsi="Palatino Linotype" w:cs="Arial"/>
        </w:rPr>
        <w:t>veintidós</w:t>
      </w:r>
      <w:r w:rsidR="004C3E07" w:rsidRPr="007B076D">
        <w:rPr>
          <w:rFonts w:ascii="Palatino Linotype" w:hAnsi="Palatino Linotype" w:cs="Arial"/>
        </w:rPr>
        <w:t xml:space="preserve">; en consecuencia, </w:t>
      </w:r>
      <w:r w:rsidR="00AD0AF8" w:rsidRPr="007B076D">
        <w:rPr>
          <w:rFonts w:ascii="Palatino Linotype" w:hAnsi="Palatino Linotype" w:cs="Arial"/>
        </w:rPr>
        <w:t>e</w:t>
      </w:r>
      <w:r w:rsidR="003E0B41" w:rsidRPr="007B076D">
        <w:rPr>
          <w:rFonts w:ascii="Palatino Linotype" w:hAnsi="Palatino Linotype" w:cs="Arial"/>
        </w:rPr>
        <w:t>l particular</w:t>
      </w:r>
      <w:r w:rsidR="00AE4B76" w:rsidRPr="007B076D">
        <w:rPr>
          <w:rFonts w:ascii="Palatino Linotype" w:hAnsi="Palatino Linotype" w:cs="Arial"/>
        </w:rPr>
        <w:t xml:space="preserve"> </w:t>
      </w:r>
      <w:r w:rsidR="004C3E07" w:rsidRPr="007B076D">
        <w:rPr>
          <w:rFonts w:ascii="Palatino Linotype" w:hAnsi="Palatino Linotype" w:cs="Arial"/>
        </w:rPr>
        <w:t>presentó su</w:t>
      </w:r>
      <w:r w:rsidRPr="007B076D">
        <w:rPr>
          <w:rFonts w:ascii="Palatino Linotype" w:hAnsi="Palatino Linotype" w:cs="Arial"/>
        </w:rPr>
        <w:t>s</w:t>
      </w:r>
      <w:r w:rsidR="004C3E07" w:rsidRPr="007B076D">
        <w:rPr>
          <w:rFonts w:ascii="Palatino Linotype" w:hAnsi="Palatino Linotype" w:cs="Arial"/>
        </w:rPr>
        <w:t xml:space="preserve"> inconformidad</w:t>
      </w:r>
      <w:r w:rsidRPr="007B076D">
        <w:rPr>
          <w:rFonts w:ascii="Palatino Linotype" w:hAnsi="Palatino Linotype" w:cs="Arial"/>
        </w:rPr>
        <w:t>es</w:t>
      </w:r>
      <w:r w:rsidR="004C3E07" w:rsidRPr="007B076D">
        <w:rPr>
          <w:rFonts w:ascii="Palatino Linotype" w:hAnsi="Palatino Linotype" w:cs="Arial"/>
        </w:rPr>
        <w:t xml:space="preserve"> el día </w:t>
      </w:r>
      <w:r w:rsidR="00AD0AF8" w:rsidRPr="007B076D">
        <w:rPr>
          <w:rFonts w:ascii="Palatino Linotype" w:hAnsi="Palatino Linotype" w:cs="Arial"/>
        </w:rPr>
        <w:t>veinticuatr</w:t>
      </w:r>
      <w:r w:rsidR="005303D3" w:rsidRPr="007B076D">
        <w:rPr>
          <w:rFonts w:ascii="Palatino Linotype" w:hAnsi="Palatino Linotype" w:cs="Arial"/>
        </w:rPr>
        <w:t>o</w:t>
      </w:r>
      <w:r w:rsidR="004C3E07" w:rsidRPr="007B076D">
        <w:rPr>
          <w:rFonts w:ascii="Palatino Linotype" w:hAnsi="Palatino Linotype" w:cs="Arial"/>
        </w:rPr>
        <w:t xml:space="preserve"> (</w:t>
      </w:r>
      <w:r w:rsidR="00AD0AF8" w:rsidRPr="007B076D">
        <w:rPr>
          <w:rFonts w:ascii="Palatino Linotype" w:hAnsi="Palatino Linotype" w:cs="Arial"/>
        </w:rPr>
        <w:t>24</w:t>
      </w:r>
      <w:r w:rsidR="004C3E07" w:rsidRPr="007B076D">
        <w:rPr>
          <w:rFonts w:ascii="Palatino Linotype" w:hAnsi="Palatino Linotype" w:cs="Arial"/>
        </w:rPr>
        <w:t xml:space="preserve">) de </w:t>
      </w:r>
      <w:r w:rsidR="00AD0AF8" w:rsidRPr="007B076D">
        <w:rPr>
          <w:rFonts w:ascii="Palatino Linotype" w:hAnsi="Palatino Linotype" w:cs="Arial"/>
        </w:rPr>
        <w:t>agost</w:t>
      </w:r>
      <w:r w:rsidR="004C3E07" w:rsidRPr="007B076D">
        <w:rPr>
          <w:rFonts w:ascii="Palatino Linotype" w:hAnsi="Palatino Linotype" w:cs="Arial"/>
        </w:rPr>
        <w:t xml:space="preserve">o de dos mil </w:t>
      </w:r>
      <w:r w:rsidR="00E32828" w:rsidRPr="007B076D">
        <w:rPr>
          <w:rFonts w:ascii="Palatino Linotype" w:hAnsi="Palatino Linotype" w:cs="Arial"/>
        </w:rPr>
        <w:t>veintidós</w:t>
      </w:r>
      <w:r w:rsidR="005303D3" w:rsidRPr="007B076D">
        <w:rPr>
          <w:rFonts w:ascii="Palatino Linotype" w:hAnsi="Palatino Linotype" w:cs="Arial"/>
        </w:rPr>
        <w:t>; es decir dentro del lapso temporal legalmente establecido para tal efecto</w:t>
      </w:r>
      <w:r w:rsidR="005303D3" w:rsidRPr="007B076D">
        <w:rPr>
          <w:rFonts w:ascii="Palatino Linotype" w:hAnsi="Palatino Linotype"/>
          <w:lang w:val="es-MX"/>
        </w:rPr>
        <w:t>.</w:t>
      </w:r>
    </w:p>
    <w:p w14:paraId="464ECC9E" w14:textId="77777777" w:rsidR="00BC7BCE" w:rsidRPr="007B076D" w:rsidRDefault="00BC7BCE" w:rsidP="00BC7BCE">
      <w:pPr>
        <w:pStyle w:val="Prrafodelista"/>
        <w:tabs>
          <w:tab w:val="left" w:pos="426"/>
          <w:tab w:val="left" w:pos="567"/>
        </w:tabs>
        <w:spacing w:line="360" w:lineRule="auto"/>
        <w:ind w:left="0"/>
        <w:jc w:val="both"/>
        <w:rPr>
          <w:rFonts w:ascii="Palatino Linotype" w:hAnsi="Palatino Linotype"/>
        </w:rPr>
      </w:pPr>
    </w:p>
    <w:p w14:paraId="6AC1B1DF" w14:textId="77777777" w:rsidR="00BC7BCE" w:rsidRPr="007B076D" w:rsidRDefault="00BC7BCE" w:rsidP="00431C34">
      <w:pPr>
        <w:pStyle w:val="Prrafodelista"/>
        <w:numPr>
          <w:ilvl w:val="0"/>
          <w:numId w:val="10"/>
        </w:numPr>
        <w:tabs>
          <w:tab w:val="left" w:pos="426"/>
          <w:tab w:val="left" w:pos="567"/>
        </w:tabs>
        <w:spacing w:line="360" w:lineRule="auto"/>
        <w:ind w:left="0" w:firstLine="0"/>
        <w:jc w:val="both"/>
        <w:rPr>
          <w:rFonts w:ascii="Palatino Linotype" w:eastAsia="Palatino Linotype" w:hAnsi="Palatino Linotype" w:cs="Palatino Linotype"/>
        </w:rPr>
      </w:pPr>
      <w:r w:rsidRPr="007B076D">
        <w:rPr>
          <w:rFonts w:ascii="Palatino Linotype" w:hAnsi="Palatino Linotype"/>
        </w:rPr>
        <w:t xml:space="preserve">Por </w:t>
      </w:r>
      <w:r w:rsidRPr="007B076D">
        <w:rPr>
          <w:rFonts w:ascii="Palatino Linotype" w:eastAsia="Calibri" w:hAnsi="Palatino Linotype" w:cs="Arial"/>
        </w:rPr>
        <w:t>otro</w:t>
      </w:r>
      <w:r w:rsidRPr="007B076D">
        <w:rPr>
          <w:rFonts w:ascii="Palatino Linotype" w:hAnsi="Palatino Linotype"/>
        </w:rPr>
        <w:t xml:space="preserve"> lado, </w:t>
      </w:r>
      <w:r w:rsidRPr="007B076D">
        <w:rPr>
          <w:rFonts w:ascii="Palatino Linotype" w:eastAsia="Calibri" w:hAnsi="Palatino Linotype" w:cs="Arial"/>
        </w:rPr>
        <w:t>es</w:t>
      </w:r>
      <w:r w:rsidRPr="007B076D">
        <w:rPr>
          <w:rFonts w:ascii="Palatino Linotype" w:eastAsia="Palatino Linotype" w:hAnsi="Palatino Linotype" w:cs="Palatino Linotype"/>
        </w:rPr>
        <w:t xml:space="preserve"> de suma importancia señalar que la parte recurrente no </w:t>
      </w:r>
      <w:r w:rsidRPr="007B076D">
        <w:rPr>
          <w:rFonts w:ascii="Palatino Linotype" w:eastAsia="Calibri" w:hAnsi="Palatino Linotype" w:cs="Arial"/>
        </w:rPr>
        <w:t>proporciona</w:t>
      </w:r>
      <w:r w:rsidRPr="007B076D">
        <w:rPr>
          <w:rFonts w:ascii="Palatino Linotype" w:eastAsia="Palatino Linotype" w:hAnsi="Palatino Linotype" w:cs="Palatino Linotype"/>
        </w:rPr>
        <w:t xml:space="preserve">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3D1B020" w14:textId="77777777" w:rsidR="00BC7BCE" w:rsidRPr="007B076D" w:rsidRDefault="00BC7BCE" w:rsidP="00BC7BCE">
      <w:pPr>
        <w:spacing w:line="360" w:lineRule="auto"/>
        <w:jc w:val="both"/>
        <w:rPr>
          <w:rFonts w:ascii="Palatino Linotype" w:eastAsia="Palatino Linotype" w:hAnsi="Palatino Linotype" w:cs="Palatino Linotype"/>
        </w:rPr>
      </w:pPr>
    </w:p>
    <w:p w14:paraId="3E5E759F" w14:textId="77777777" w:rsidR="00BC7BCE" w:rsidRPr="007B076D" w:rsidRDefault="00BC7BCE" w:rsidP="00BC7BCE">
      <w:pPr>
        <w:spacing w:line="360" w:lineRule="auto"/>
        <w:ind w:left="567" w:right="474"/>
        <w:jc w:val="both"/>
        <w:rPr>
          <w:rFonts w:ascii="Palatino Linotype" w:eastAsia="Palatino Linotype" w:hAnsi="Palatino Linotype" w:cs="Palatino Linotype"/>
          <w:i/>
        </w:rPr>
      </w:pPr>
      <w:r w:rsidRPr="007B076D">
        <w:rPr>
          <w:rFonts w:ascii="Palatino Linotype" w:eastAsia="Palatino Linotype" w:hAnsi="Palatino Linotype" w:cs="Palatino Linotype"/>
          <w:i/>
        </w:rPr>
        <w:t>"</w:t>
      </w:r>
      <w:r w:rsidRPr="007B076D">
        <w:rPr>
          <w:rFonts w:ascii="Palatino Linotype" w:eastAsia="Palatino Linotype" w:hAnsi="Palatino Linotype" w:cs="Palatino Linotype"/>
          <w:b/>
          <w:i/>
        </w:rPr>
        <w:t>Las solicitudes anónimas</w:t>
      </w:r>
      <w:r w:rsidRPr="007B076D">
        <w:rPr>
          <w:rFonts w:ascii="Palatino Linotype" w:eastAsia="Palatino Linotype" w:hAnsi="Palatino Linotype" w:cs="Palatino Linotype"/>
          <w:i/>
        </w:rPr>
        <w:t xml:space="preserve">, con nombre incompleto o seudónimo </w:t>
      </w:r>
      <w:r w:rsidRPr="007B076D">
        <w:rPr>
          <w:rFonts w:ascii="Palatino Linotype" w:eastAsia="Palatino Linotype" w:hAnsi="Palatino Linotype" w:cs="Palatino Linotype"/>
          <w:b/>
          <w:i/>
        </w:rPr>
        <w:t xml:space="preserve">serán procedentes para su trámite por parte del sujeto obligado ante quien se </w:t>
      </w:r>
      <w:r w:rsidRPr="007B076D">
        <w:rPr>
          <w:rFonts w:ascii="Palatino Linotype" w:eastAsia="Palatino Linotype" w:hAnsi="Palatino Linotype" w:cs="Palatino Linotype"/>
          <w:b/>
          <w:i/>
        </w:rPr>
        <w:lastRenderedPageBreak/>
        <w:t>presente</w:t>
      </w:r>
      <w:r w:rsidRPr="007B076D">
        <w:rPr>
          <w:rFonts w:ascii="Palatino Linotype" w:eastAsia="Palatino Linotype" w:hAnsi="Palatino Linotype" w:cs="Palatino Linotype"/>
          <w:i/>
        </w:rPr>
        <w:t>. No podrá requerirse información adicional con motivo del nombre proporcionado por el solicitante."</w:t>
      </w:r>
    </w:p>
    <w:p w14:paraId="6653F6C6" w14:textId="77777777" w:rsidR="00BC7BCE" w:rsidRPr="007B076D" w:rsidRDefault="00BC7BCE" w:rsidP="00431C34">
      <w:pPr>
        <w:pStyle w:val="Prrafodelista"/>
        <w:numPr>
          <w:ilvl w:val="0"/>
          <w:numId w:val="10"/>
        </w:numPr>
        <w:tabs>
          <w:tab w:val="left" w:pos="426"/>
          <w:tab w:val="left" w:pos="567"/>
        </w:tabs>
        <w:spacing w:line="360" w:lineRule="auto"/>
        <w:ind w:left="0" w:firstLine="0"/>
        <w:jc w:val="both"/>
        <w:rPr>
          <w:rFonts w:ascii="Palatino Linotype" w:eastAsia="Palatino Linotype" w:hAnsi="Palatino Linotype" w:cs="Palatino Linotype"/>
        </w:rPr>
      </w:pPr>
      <w:r w:rsidRPr="007B076D">
        <w:rPr>
          <w:rFonts w:ascii="Palatino Linotype" w:hAnsi="Palatino Linotype"/>
        </w:rPr>
        <w:t>Robusteciendo</w:t>
      </w:r>
      <w:r w:rsidRPr="007B076D">
        <w:rPr>
          <w:rFonts w:ascii="Palatino Linotype" w:eastAsia="Palatino Linotype" w:hAnsi="Palatino Linotype" w:cs="Palatino Linotype"/>
        </w:rPr>
        <w:t xml:space="preserve"> lo anterior se encuentra lo dispuesto en el artículo 6, Apartado A, </w:t>
      </w:r>
      <w:r w:rsidRPr="007B076D">
        <w:rPr>
          <w:rFonts w:ascii="Palatino Linotype" w:hAnsi="Palatino Linotype"/>
        </w:rPr>
        <w:t>fracciones</w:t>
      </w:r>
      <w:r w:rsidRPr="007B076D">
        <w:rPr>
          <w:rFonts w:ascii="Palatino Linotype" w:eastAsia="Palatino Linotype" w:hAnsi="Palatino Linotype" w:cs="Palatino Linotype"/>
        </w:rPr>
        <w:t xml:space="preserve"> III de la Constitución Política de los Estados Unidos Mexicanos que establece:</w:t>
      </w:r>
    </w:p>
    <w:p w14:paraId="3E2EF8C0" w14:textId="77777777" w:rsidR="00BC7BCE" w:rsidRPr="007B076D" w:rsidRDefault="00BC7BCE" w:rsidP="00BC7BCE">
      <w:pPr>
        <w:spacing w:line="360" w:lineRule="auto"/>
        <w:ind w:right="474"/>
        <w:jc w:val="both"/>
        <w:rPr>
          <w:rFonts w:ascii="Palatino Linotype" w:eastAsia="Palatino Linotype" w:hAnsi="Palatino Linotype" w:cs="Palatino Linotype"/>
          <w:i/>
        </w:rPr>
      </w:pPr>
    </w:p>
    <w:p w14:paraId="2B09AA07" w14:textId="77777777" w:rsidR="00BC7BCE" w:rsidRPr="007B076D" w:rsidRDefault="00BC7BCE" w:rsidP="00BC7BCE">
      <w:pPr>
        <w:spacing w:line="360" w:lineRule="auto"/>
        <w:ind w:left="567" w:right="474"/>
        <w:jc w:val="both"/>
        <w:rPr>
          <w:rFonts w:ascii="Palatino Linotype" w:eastAsia="Palatino Linotype" w:hAnsi="Palatino Linotype" w:cs="Palatino Linotype"/>
          <w:i/>
        </w:rPr>
      </w:pPr>
      <w:r w:rsidRPr="007B076D">
        <w:rPr>
          <w:rFonts w:ascii="Palatino Linotype" w:eastAsia="Palatino Linotype" w:hAnsi="Palatino Linotype" w:cs="Palatino Linotype"/>
          <w:i/>
        </w:rPr>
        <w:t>"</w:t>
      </w:r>
      <w:r w:rsidRPr="007B076D">
        <w:rPr>
          <w:rFonts w:ascii="Palatino Linotype" w:eastAsia="Palatino Linotype" w:hAnsi="Palatino Linotype" w:cs="Palatino Linotype"/>
          <w:b/>
          <w:i/>
        </w:rPr>
        <w:t>Artículo 6.-</w:t>
      </w:r>
      <w:r w:rsidRPr="007B076D">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CCCA4F0" w14:textId="77777777" w:rsidR="00BC7BCE" w:rsidRPr="007B076D" w:rsidRDefault="00BC7BCE" w:rsidP="00BC7BCE">
      <w:pPr>
        <w:spacing w:line="360" w:lineRule="auto"/>
        <w:ind w:left="567" w:right="474"/>
        <w:jc w:val="both"/>
        <w:rPr>
          <w:rFonts w:ascii="Palatino Linotype" w:eastAsia="Palatino Linotype" w:hAnsi="Palatino Linotype" w:cs="Palatino Linotype"/>
          <w:i/>
        </w:rPr>
      </w:pPr>
      <w:r w:rsidRPr="007B076D">
        <w:rPr>
          <w:rFonts w:ascii="Palatino Linotype" w:eastAsia="Palatino Linotype" w:hAnsi="Palatino Linotype" w:cs="Palatino Linotype"/>
          <w:i/>
        </w:rPr>
        <w:t>Para efectos de lo dispuesto en el presente artículo se observará lo siguiente:</w:t>
      </w:r>
    </w:p>
    <w:p w14:paraId="41E04F39" w14:textId="77777777" w:rsidR="00BC7BCE" w:rsidRPr="007B076D" w:rsidRDefault="00BC7BCE" w:rsidP="00BC7BCE">
      <w:pPr>
        <w:spacing w:line="360" w:lineRule="auto"/>
        <w:ind w:left="567" w:right="474"/>
        <w:jc w:val="both"/>
        <w:rPr>
          <w:rFonts w:ascii="Palatino Linotype" w:eastAsia="Palatino Linotype" w:hAnsi="Palatino Linotype" w:cs="Palatino Linotype"/>
          <w:i/>
        </w:rPr>
      </w:pPr>
    </w:p>
    <w:p w14:paraId="554C14D9" w14:textId="77777777" w:rsidR="00BC7BCE" w:rsidRPr="007B076D" w:rsidRDefault="00BC7BCE" w:rsidP="00BC7BCE">
      <w:pPr>
        <w:spacing w:line="360" w:lineRule="auto"/>
        <w:ind w:left="567" w:right="474"/>
        <w:jc w:val="both"/>
        <w:rPr>
          <w:rFonts w:ascii="Palatino Linotype" w:eastAsia="Palatino Linotype" w:hAnsi="Palatino Linotype" w:cs="Palatino Linotype"/>
          <w:i/>
        </w:rPr>
      </w:pPr>
      <w:r w:rsidRPr="007B076D">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14:paraId="62C8AC2F" w14:textId="77777777" w:rsidR="00BC7BCE" w:rsidRPr="007B076D" w:rsidRDefault="00BC7BCE" w:rsidP="00BC7BCE">
      <w:pPr>
        <w:spacing w:line="360" w:lineRule="auto"/>
        <w:ind w:left="567" w:right="474"/>
        <w:jc w:val="both"/>
        <w:rPr>
          <w:rFonts w:ascii="Palatino Linotype" w:eastAsia="Palatino Linotype" w:hAnsi="Palatino Linotype" w:cs="Palatino Linotype"/>
          <w:i/>
        </w:rPr>
      </w:pPr>
    </w:p>
    <w:p w14:paraId="478281BB" w14:textId="77777777" w:rsidR="00BC7BCE" w:rsidRPr="007B076D" w:rsidRDefault="00BC7BCE" w:rsidP="00BC7BCE">
      <w:pPr>
        <w:spacing w:line="360" w:lineRule="auto"/>
        <w:ind w:left="567" w:right="474"/>
        <w:jc w:val="both"/>
        <w:rPr>
          <w:rFonts w:ascii="Palatino Linotype" w:eastAsia="Palatino Linotype" w:hAnsi="Palatino Linotype" w:cs="Palatino Linotype"/>
          <w:i/>
        </w:rPr>
      </w:pPr>
      <w:r w:rsidRPr="007B076D">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 (Sic)</w:t>
      </w:r>
    </w:p>
    <w:p w14:paraId="74B7CA08" w14:textId="77777777" w:rsidR="00BC7BCE" w:rsidRPr="007B076D" w:rsidRDefault="00BC7BCE" w:rsidP="00BC7BCE">
      <w:pPr>
        <w:spacing w:line="360" w:lineRule="auto"/>
        <w:ind w:left="567" w:right="474"/>
        <w:jc w:val="both"/>
        <w:rPr>
          <w:rFonts w:ascii="Palatino Linotype" w:eastAsia="Palatino Linotype" w:hAnsi="Palatino Linotype" w:cs="Palatino Linotype"/>
          <w:i/>
        </w:rPr>
      </w:pPr>
    </w:p>
    <w:p w14:paraId="49CE92B6" w14:textId="77777777" w:rsidR="00BC7BCE" w:rsidRPr="007B076D" w:rsidRDefault="00BC7BCE" w:rsidP="00431C34">
      <w:pPr>
        <w:pStyle w:val="Prrafodelista"/>
        <w:numPr>
          <w:ilvl w:val="0"/>
          <w:numId w:val="10"/>
        </w:numPr>
        <w:tabs>
          <w:tab w:val="left" w:pos="426"/>
          <w:tab w:val="left" w:pos="567"/>
        </w:tabs>
        <w:spacing w:line="360" w:lineRule="auto"/>
        <w:ind w:left="0" w:firstLine="0"/>
        <w:jc w:val="both"/>
        <w:rPr>
          <w:rFonts w:ascii="Palatino Linotype" w:eastAsia="Palatino Linotype" w:hAnsi="Palatino Linotype" w:cs="Palatino Linotype"/>
        </w:rPr>
      </w:pPr>
      <w:r w:rsidRPr="007B076D">
        <w:rPr>
          <w:rFonts w:ascii="Palatino Linotype" w:hAnsi="Palatino Linotype"/>
        </w:rPr>
        <w:lastRenderedPageBreak/>
        <w:t>Así</w:t>
      </w:r>
      <w:r w:rsidRPr="007B076D">
        <w:rPr>
          <w:rFonts w:ascii="Palatino Linotype" w:eastAsia="Palatino Linotype" w:hAnsi="Palatino Linotype" w:cs="Palatino Linotype"/>
        </w:rPr>
        <w:t xml:space="preserve"> como el artículo 5 fracción III, párrafo vigésimo noveno, trigésimo y </w:t>
      </w:r>
      <w:r w:rsidRPr="007B076D">
        <w:rPr>
          <w:rFonts w:ascii="Palatino Linotype" w:hAnsi="Palatino Linotype"/>
        </w:rPr>
        <w:t>trigésimo</w:t>
      </w:r>
      <w:r w:rsidRPr="007B076D">
        <w:rPr>
          <w:rFonts w:ascii="Palatino Linotype" w:eastAsia="Palatino Linotype" w:hAnsi="Palatino Linotype" w:cs="Palatino Linotype"/>
        </w:rPr>
        <w:t xml:space="preserve"> primero, de la Constitución Política del Estado Libre y Soberano de México, que determina lo siguiente:</w:t>
      </w:r>
    </w:p>
    <w:p w14:paraId="14DF290F" w14:textId="77777777" w:rsidR="00BC7BCE" w:rsidRPr="007B076D" w:rsidRDefault="00BC7BCE" w:rsidP="00BC7BCE">
      <w:pPr>
        <w:spacing w:line="360" w:lineRule="auto"/>
        <w:ind w:right="474"/>
        <w:jc w:val="both"/>
        <w:rPr>
          <w:rFonts w:ascii="Palatino Linotype" w:eastAsia="Palatino Linotype" w:hAnsi="Palatino Linotype" w:cs="Palatino Linotype"/>
          <w:i/>
        </w:rPr>
      </w:pPr>
    </w:p>
    <w:p w14:paraId="5036EF3A" w14:textId="77777777" w:rsidR="00BC7BCE" w:rsidRPr="007B076D" w:rsidRDefault="00BC7BCE" w:rsidP="00BC7BCE">
      <w:pPr>
        <w:spacing w:line="360" w:lineRule="auto"/>
        <w:ind w:left="426" w:right="474"/>
        <w:jc w:val="both"/>
        <w:rPr>
          <w:rFonts w:ascii="Palatino Linotype" w:eastAsia="Palatino Linotype" w:hAnsi="Palatino Linotype" w:cs="Palatino Linotype"/>
          <w:i/>
        </w:rPr>
      </w:pPr>
      <w:r w:rsidRPr="007B076D">
        <w:rPr>
          <w:rFonts w:ascii="Palatino Linotype" w:eastAsia="Palatino Linotype" w:hAnsi="Palatino Linotype" w:cs="Palatino Linotype"/>
          <w:i/>
        </w:rPr>
        <w:t>"</w:t>
      </w:r>
      <w:r w:rsidRPr="007B076D">
        <w:rPr>
          <w:rFonts w:ascii="Palatino Linotype" w:eastAsia="Palatino Linotype" w:hAnsi="Palatino Linotype" w:cs="Palatino Linotype"/>
          <w:b/>
          <w:i/>
        </w:rPr>
        <w:t>Artículo 5.-</w:t>
      </w:r>
      <w:r w:rsidRPr="007B076D">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6684688C" w14:textId="77777777" w:rsidR="00BC7BCE" w:rsidRPr="007B076D" w:rsidRDefault="00BC7BCE" w:rsidP="00BC7BCE">
      <w:pPr>
        <w:spacing w:line="360" w:lineRule="auto"/>
        <w:ind w:left="567" w:right="474"/>
        <w:jc w:val="both"/>
        <w:rPr>
          <w:rFonts w:ascii="Palatino Linotype" w:eastAsia="Palatino Linotype" w:hAnsi="Palatino Linotype" w:cs="Palatino Linotype"/>
          <w:i/>
        </w:rPr>
      </w:pPr>
      <w:r w:rsidRPr="007B076D">
        <w:rPr>
          <w:rFonts w:ascii="Palatino Linotype" w:eastAsia="Palatino Linotype" w:hAnsi="Palatino Linotype" w:cs="Palatino Linotype"/>
          <w:i/>
        </w:rPr>
        <w:t>…</w:t>
      </w:r>
    </w:p>
    <w:p w14:paraId="00ABB2F5" w14:textId="77777777" w:rsidR="00BC7BCE" w:rsidRPr="007B076D" w:rsidRDefault="00BC7BCE" w:rsidP="00BC7BCE">
      <w:pPr>
        <w:spacing w:line="360" w:lineRule="auto"/>
        <w:ind w:left="426" w:right="474"/>
        <w:jc w:val="both"/>
        <w:rPr>
          <w:rFonts w:ascii="Palatino Linotype" w:eastAsia="Palatino Linotype" w:hAnsi="Palatino Linotype" w:cs="Palatino Linotype"/>
          <w:i/>
        </w:rPr>
      </w:pPr>
      <w:r w:rsidRPr="007B076D">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14:paraId="55FD0A4A" w14:textId="77777777" w:rsidR="00BC7BCE" w:rsidRPr="007B076D" w:rsidRDefault="00BC7BCE" w:rsidP="00BC7BCE">
      <w:pPr>
        <w:spacing w:line="360" w:lineRule="auto"/>
        <w:ind w:left="567" w:right="474"/>
        <w:jc w:val="both"/>
        <w:rPr>
          <w:rFonts w:ascii="Palatino Linotype" w:eastAsia="Palatino Linotype" w:hAnsi="Palatino Linotype" w:cs="Palatino Linotype"/>
          <w:i/>
        </w:rPr>
      </w:pPr>
      <w:r w:rsidRPr="007B076D">
        <w:rPr>
          <w:rFonts w:ascii="Palatino Linotype" w:eastAsia="Palatino Linotype" w:hAnsi="Palatino Linotype" w:cs="Palatino Linotype"/>
          <w:i/>
        </w:rPr>
        <w:t>...</w:t>
      </w:r>
    </w:p>
    <w:p w14:paraId="678095F1" w14:textId="77777777" w:rsidR="00BC7BCE" w:rsidRPr="007B076D" w:rsidRDefault="00BC7BCE" w:rsidP="00BC7BCE">
      <w:pPr>
        <w:spacing w:line="360" w:lineRule="auto"/>
        <w:ind w:left="426" w:right="474"/>
        <w:jc w:val="both"/>
        <w:rPr>
          <w:rFonts w:ascii="Palatino Linotype" w:eastAsia="Palatino Linotype" w:hAnsi="Palatino Linotype" w:cs="Palatino Linotype"/>
          <w:i/>
        </w:rPr>
      </w:pPr>
      <w:r w:rsidRPr="007B076D">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14:paraId="4B053AC8" w14:textId="77777777" w:rsidR="00BC7BCE" w:rsidRPr="007B076D" w:rsidRDefault="00BC7BCE" w:rsidP="00BC7BCE">
      <w:pPr>
        <w:spacing w:line="360" w:lineRule="auto"/>
        <w:ind w:left="426" w:right="474"/>
        <w:jc w:val="both"/>
        <w:rPr>
          <w:rFonts w:ascii="Palatino Linotype" w:eastAsia="Palatino Linotype" w:hAnsi="Palatino Linotype" w:cs="Palatino Linotype"/>
          <w:i/>
        </w:rPr>
      </w:pPr>
      <w:r w:rsidRPr="007B076D">
        <w:rPr>
          <w:rFonts w:ascii="Palatino Linotype" w:eastAsia="Palatino Linotype" w:hAnsi="Palatino Linotype" w:cs="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w:t>
      </w:r>
      <w:r w:rsidRPr="007B076D">
        <w:rPr>
          <w:rFonts w:ascii="Palatino Linotype" w:eastAsia="Palatino Linotype" w:hAnsi="Palatino Linotype" w:cs="Palatino Linotype"/>
          <w:i/>
        </w:rPr>
        <w:lastRenderedPageBreak/>
        <w:t>aplicables, la información será oportuna, clara, veraz y de fácil acceso. Este derecho se regirá por los principios y bases siguientes:</w:t>
      </w:r>
    </w:p>
    <w:p w14:paraId="22ACEAA4" w14:textId="77777777" w:rsidR="00BC7BCE" w:rsidRPr="007B076D" w:rsidRDefault="00BC7BCE" w:rsidP="00BC7BCE">
      <w:pPr>
        <w:spacing w:line="360" w:lineRule="auto"/>
        <w:ind w:left="426" w:right="474"/>
        <w:jc w:val="both"/>
        <w:rPr>
          <w:rFonts w:ascii="Palatino Linotype" w:eastAsia="Palatino Linotype" w:hAnsi="Palatino Linotype" w:cs="Palatino Linotype"/>
          <w:i/>
        </w:rPr>
      </w:pPr>
      <w:r w:rsidRPr="007B076D">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14:paraId="5EB26334" w14:textId="77777777" w:rsidR="00BC7BCE" w:rsidRPr="007B076D" w:rsidRDefault="00BC7BCE" w:rsidP="00BC7BCE">
      <w:pPr>
        <w:spacing w:line="360" w:lineRule="auto"/>
        <w:ind w:left="567" w:right="474"/>
        <w:jc w:val="both"/>
        <w:rPr>
          <w:rFonts w:ascii="Palatino Linotype" w:eastAsia="Palatino Linotype" w:hAnsi="Palatino Linotype" w:cs="Palatino Linotype"/>
          <w:i/>
        </w:rPr>
      </w:pPr>
      <w:r w:rsidRPr="007B076D">
        <w:rPr>
          <w:rFonts w:ascii="Palatino Linotype" w:eastAsia="Palatino Linotype" w:hAnsi="Palatino Linotype" w:cs="Palatino Linotype"/>
          <w:i/>
        </w:rPr>
        <w:t>...</w:t>
      </w:r>
    </w:p>
    <w:p w14:paraId="7C94A29F" w14:textId="16173DDC" w:rsidR="00BC7BCE" w:rsidRPr="007B076D" w:rsidRDefault="00BC7BCE" w:rsidP="00BC7BCE">
      <w:pPr>
        <w:spacing w:line="360" w:lineRule="auto"/>
        <w:ind w:left="426" w:right="474"/>
        <w:jc w:val="both"/>
        <w:rPr>
          <w:rFonts w:ascii="Palatino Linotype" w:eastAsia="Palatino Linotype" w:hAnsi="Palatino Linotype" w:cs="Palatino Linotype"/>
          <w:i/>
        </w:rPr>
      </w:pPr>
      <w:r w:rsidRPr="007B076D">
        <w:rPr>
          <w:rFonts w:ascii="Palatino Linotype" w:eastAsia="Palatino Linotype" w:hAnsi="Palatino Linotype" w:cs="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14ACCFC1" w14:textId="77777777" w:rsidR="00BC7BCE" w:rsidRPr="007B076D" w:rsidRDefault="00BC7BCE" w:rsidP="00BC7BCE">
      <w:pPr>
        <w:spacing w:line="360" w:lineRule="auto"/>
        <w:ind w:left="426" w:right="474"/>
        <w:jc w:val="both"/>
        <w:rPr>
          <w:rFonts w:ascii="Palatino Linotype" w:eastAsia="Palatino Linotype" w:hAnsi="Palatino Linotype" w:cs="Palatino Linotype"/>
          <w:i/>
        </w:rPr>
      </w:pPr>
    </w:p>
    <w:p w14:paraId="6D2F9AB4" w14:textId="77777777" w:rsidR="00BC7BCE" w:rsidRPr="007B076D" w:rsidRDefault="00BC7BCE" w:rsidP="00431C34">
      <w:pPr>
        <w:pStyle w:val="Prrafodelista"/>
        <w:numPr>
          <w:ilvl w:val="0"/>
          <w:numId w:val="10"/>
        </w:numPr>
        <w:tabs>
          <w:tab w:val="left" w:pos="426"/>
          <w:tab w:val="left" w:pos="567"/>
        </w:tabs>
        <w:spacing w:line="360" w:lineRule="auto"/>
        <w:ind w:left="0" w:firstLine="0"/>
        <w:jc w:val="both"/>
        <w:rPr>
          <w:rFonts w:ascii="Palatino Linotype" w:eastAsia="Palatino Linotype" w:hAnsi="Palatino Linotype" w:cs="Palatino Linotype"/>
        </w:rPr>
      </w:pPr>
      <w:r w:rsidRPr="007B076D">
        <w:rPr>
          <w:rFonts w:ascii="Palatino Linotype" w:eastAsia="Palatino Linotype" w:hAnsi="Palatino Linotype" w:cs="Palatino Linotype"/>
        </w:rPr>
        <w:t>Por otra parte, del contenido del artículo 1 de la Constitución Política de los Estados Unidos mexicanos, se destaca lo siguiente:</w:t>
      </w:r>
    </w:p>
    <w:p w14:paraId="564EEFCA" w14:textId="77777777" w:rsidR="00BC7BCE" w:rsidRPr="007B076D" w:rsidRDefault="00BC7BCE" w:rsidP="00BC7BCE">
      <w:pPr>
        <w:pStyle w:val="Prrafodelista"/>
        <w:spacing w:line="360" w:lineRule="auto"/>
        <w:ind w:left="0"/>
        <w:jc w:val="both"/>
        <w:rPr>
          <w:rFonts w:ascii="Palatino Linotype" w:eastAsia="Palatino Linotype" w:hAnsi="Palatino Linotype" w:cs="Palatino Linotype"/>
        </w:rPr>
      </w:pPr>
    </w:p>
    <w:p w14:paraId="2D51F0BA" w14:textId="77777777" w:rsidR="00BC7BCE" w:rsidRPr="007B076D" w:rsidRDefault="00BC7BCE" w:rsidP="00BC7BCE">
      <w:pPr>
        <w:spacing w:line="360" w:lineRule="auto"/>
        <w:ind w:left="426" w:right="474"/>
        <w:jc w:val="both"/>
        <w:rPr>
          <w:rFonts w:ascii="Palatino Linotype" w:eastAsia="Palatino Linotype" w:hAnsi="Palatino Linotype" w:cs="Palatino Linotype"/>
          <w:i/>
        </w:rPr>
      </w:pPr>
      <w:r w:rsidRPr="007B076D">
        <w:rPr>
          <w:rFonts w:ascii="Palatino Linotype" w:eastAsia="Palatino Linotype" w:hAnsi="Palatino Linotype" w:cs="Palatino Linotype"/>
          <w:i/>
        </w:rPr>
        <w:t>"</w:t>
      </w:r>
      <w:r w:rsidRPr="007B076D">
        <w:rPr>
          <w:rFonts w:ascii="Palatino Linotype" w:eastAsia="Palatino Linotype" w:hAnsi="Palatino Linotype" w:cs="Palatino Linotype"/>
          <w:b/>
          <w:i/>
        </w:rPr>
        <w:t>Artículo 1</w:t>
      </w:r>
      <w:r w:rsidRPr="007B076D">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B8CC8F7" w14:textId="77777777" w:rsidR="00BC7BCE" w:rsidRPr="007B076D" w:rsidRDefault="00BC7BCE" w:rsidP="00BC7BCE">
      <w:pPr>
        <w:spacing w:line="360" w:lineRule="auto"/>
        <w:ind w:left="426" w:right="474"/>
        <w:jc w:val="both"/>
        <w:rPr>
          <w:rFonts w:ascii="Palatino Linotype" w:eastAsia="Palatino Linotype" w:hAnsi="Palatino Linotype" w:cs="Palatino Linotype"/>
          <w:i/>
        </w:rPr>
      </w:pPr>
      <w:r w:rsidRPr="007B076D">
        <w:rPr>
          <w:rFonts w:ascii="Palatino Linotype" w:eastAsia="Palatino Linotype" w:hAnsi="Palatino Linotype" w:cs="Palatino Linotype"/>
          <w:i/>
        </w:rPr>
        <w:lastRenderedPageBreak/>
        <w:t>Las normas relativas a los derechos humanos se interpretarán de conformidad con esta Constitución y con los tratados internacionales de la materia favoreciendo en todo tiempo a las personas la protección más amplia.</w:t>
      </w:r>
    </w:p>
    <w:p w14:paraId="23068AD1" w14:textId="77777777" w:rsidR="00BC7BCE" w:rsidRPr="007B076D" w:rsidRDefault="00BC7BCE" w:rsidP="00BC7BCE">
      <w:pPr>
        <w:spacing w:line="360" w:lineRule="auto"/>
        <w:ind w:left="426" w:right="474"/>
        <w:jc w:val="both"/>
        <w:rPr>
          <w:rFonts w:ascii="Palatino Linotype" w:eastAsia="Palatino Linotype" w:hAnsi="Palatino Linotype" w:cs="Palatino Linotype"/>
          <w:i/>
        </w:rPr>
      </w:pPr>
      <w:r w:rsidRPr="007B076D">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4D083AA8" w14:textId="77777777" w:rsidR="00BC7BCE" w:rsidRPr="007B076D" w:rsidRDefault="00BC7BCE" w:rsidP="00BC7BCE">
      <w:pPr>
        <w:spacing w:line="360" w:lineRule="auto"/>
        <w:ind w:left="426" w:right="474"/>
        <w:jc w:val="both"/>
        <w:rPr>
          <w:rFonts w:ascii="Palatino Linotype" w:eastAsia="Palatino Linotype" w:hAnsi="Palatino Linotype" w:cs="Palatino Linotype"/>
          <w:i/>
        </w:rPr>
      </w:pPr>
    </w:p>
    <w:p w14:paraId="4FBF2ADA" w14:textId="47B1F319" w:rsidR="00BC7BCE" w:rsidRPr="007B076D" w:rsidRDefault="00BC7BCE" w:rsidP="00431C34">
      <w:pPr>
        <w:pStyle w:val="Prrafodelista"/>
        <w:numPr>
          <w:ilvl w:val="0"/>
          <w:numId w:val="10"/>
        </w:numPr>
        <w:tabs>
          <w:tab w:val="left" w:pos="426"/>
          <w:tab w:val="left" w:pos="567"/>
        </w:tabs>
        <w:spacing w:line="360" w:lineRule="auto"/>
        <w:ind w:left="0" w:firstLine="0"/>
        <w:jc w:val="both"/>
        <w:rPr>
          <w:rFonts w:ascii="Palatino Linotype" w:eastAsia="Palatino Linotype" w:hAnsi="Palatino Linotype" w:cs="Palatino Linotype"/>
        </w:rPr>
      </w:pPr>
      <w:r w:rsidRPr="007B076D">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7B076D">
        <w:rPr>
          <w:rFonts w:ascii="Palatino Linotype" w:eastAsia="Palatino Linotype" w:hAnsi="Palatino Linotype" w:cs="Palatino Linotype"/>
          <w:i/>
        </w:rPr>
        <w:t>derecho fundamental exime a quien lo ejerce</w:t>
      </w:r>
      <w:r w:rsidRPr="007B076D">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0C7D86E" w14:textId="77777777" w:rsidR="00BC7BCE" w:rsidRPr="007B076D" w:rsidRDefault="00BC7BCE" w:rsidP="00BC7BCE">
      <w:pPr>
        <w:pStyle w:val="Prrafodelista"/>
        <w:tabs>
          <w:tab w:val="left" w:pos="426"/>
          <w:tab w:val="left" w:pos="567"/>
        </w:tabs>
        <w:spacing w:line="360" w:lineRule="auto"/>
        <w:ind w:left="0"/>
        <w:jc w:val="both"/>
        <w:rPr>
          <w:rFonts w:ascii="Palatino Linotype" w:eastAsia="Palatino Linotype" w:hAnsi="Palatino Linotype" w:cs="Palatino Linotype"/>
        </w:rPr>
      </w:pPr>
    </w:p>
    <w:p w14:paraId="73DBD5A4" w14:textId="77777777" w:rsidR="00BC7BCE" w:rsidRPr="007B076D" w:rsidRDefault="00BC7BCE" w:rsidP="00431C34">
      <w:pPr>
        <w:pStyle w:val="Prrafodelista"/>
        <w:numPr>
          <w:ilvl w:val="0"/>
          <w:numId w:val="10"/>
        </w:numPr>
        <w:tabs>
          <w:tab w:val="left" w:pos="426"/>
          <w:tab w:val="left" w:pos="567"/>
        </w:tabs>
        <w:spacing w:line="360" w:lineRule="auto"/>
        <w:ind w:left="0" w:firstLine="0"/>
        <w:jc w:val="both"/>
        <w:rPr>
          <w:rFonts w:ascii="Palatino Linotype" w:eastAsia="Palatino Linotype" w:hAnsi="Palatino Linotype" w:cs="Palatino Linotype"/>
        </w:rPr>
      </w:pPr>
      <w:r w:rsidRPr="007B076D">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539FFCB9" w14:textId="77777777" w:rsidR="00BC7BCE" w:rsidRPr="007B076D" w:rsidRDefault="00BC7BCE" w:rsidP="00BC7BCE">
      <w:pPr>
        <w:spacing w:line="360" w:lineRule="auto"/>
        <w:jc w:val="both"/>
        <w:rPr>
          <w:rFonts w:ascii="Palatino Linotype" w:eastAsia="Palatino Linotype" w:hAnsi="Palatino Linotype" w:cs="Palatino Linotype"/>
        </w:rPr>
      </w:pPr>
    </w:p>
    <w:p w14:paraId="3BAF20B2" w14:textId="77777777" w:rsidR="00BC7BCE" w:rsidRPr="007B076D" w:rsidRDefault="00BC7BCE" w:rsidP="00BC7BCE">
      <w:pPr>
        <w:spacing w:line="360" w:lineRule="auto"/>
        <w:ind w:left="567" w:right="758"/>
        <w:jc w:val="both"/>
        <w:rPr>
          <w:rFonts w:ascii="Palatino Linotype" w:eastAsia="Palatino Linotype" w:hAnsi="Palatino Linotype" w:cs="Palatino Linotype"/>
          <w:i/>
        </w:rPr>
      </w:pPr>
      <w:r w:rsidRPr="007B076D">
        <w:rPr>
          <w:rFonts w:ascii="Palatino Linotype" w:eastAsia="Palatino Linotype" w:hAnsi="Palatino Linotype" w:cs="Palatino Linotype"/>
          <w:i/>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48861E30" w14:textId="77777777" w:rsidR="00BC7BCE" w:rsidRPr="007B076D" w:rsidRDefault="00BC7BCE" w:rsidP="00BC7BCE">
      <w:pPr>
        <w:spacing w:line="360" w:lineRule="auto"/>
        <w:ind w:left="851" w:right="758"/>
        <w:jc w:val="both"/>
        <w:rPr>
          <w:rFonts w:ascii="Palatino Linotype" w:eastAsia="Palatino Linotype" w:hAnsi="Palatino Linotype" w:cs="Palatino Linotype"/>
          <w:i/>
        </w:rPr>
      </w:pPr>
    </w:p>
    <w:p w14:paraId="5C40E2E4" w14:textId="77777777" w:rsidR="00BC7BCE" w:rsidRPr="007B076D" w:rsidRDefault="00BC7BCE" w:rsidP="00431C34">
      <w:pPr>
        <w:pStyle w:val="Prrafodelista"/>
        <w:numPr>
          <w:ilvl w:val="0"/>
          <w:numId w:val="10"/>
        </w:numPr>
        <w:tabs>
          <w:tab w:val="left" w:pos="426"/>
          <w:tab w:val="left" w:pos="567"/>
        </w:tabs>
        <w:spacing w:line="360" w:lineRule="auto"/>
        <w:ind w:left="0" w:firstLine="0"/>
        <w:jc w:val="both"/>
        <w:rPr>
          <w:rFonts w:ascii="Palatino Linotype" w:eastAsia="Palatino Linotype" w:hAnsi="Palatino Linotype" w:cs="Palatino Linotype"/>
        </w:rPr>
      </w:pPr>
      <w:r w:rsidRPr="007B076D">
        <w:rPr>
          <w:rFonts w:ascii="Palatino Linotype" w:eastAsia="Palatino Linotype" w:hAnsi="Palatino Linotype" w:cs="Palatino Linotype"/>
        </w:rPr>
        <w:t xml:space="preserve">En consecuencia, dado lo expuesto y fundado con anterioridad, se estima que el requisito relativo al nombre del </w:t>
      </w:r>
      <w:r w:rsidRPr="007B076D">
        <w:rPr>
          <w:rFonts w:ascii="Palatino Linotype" w:eastAsia="Palatino Linotype" w:hAnsi="Palatino Linotype" w:cs="Palatino Linotype"/>
          <w:b/>
        </w:rPr>
        <w:t>RECURRENTE</w:t>
      </w:r>
      <w:r w:rsidRPr="007B076D">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w:t>
      </w:r>
      <w:r w:rsidRPr="007B076D">
        <w:rPr>
          <w:rFonts w:ascii="Palatino Linotype" w:eastAsia="Palatino Linotype" w:hAnsi="Palatino Linotype" w:cs="Palatino Linotype"/>
        </w:rPr>
        <w:lastRenderedPageBreak/>
        <w:t xml:space="preserve">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w:t>
      </w:r>
      <w:r w:rsidRPr="007B076D">
        <w:rPr>
          <w:rFonts w:ascii="Palatino Linotype" w:eastAsia="Calibri" w:hAnsi="Palatino Linotype" w:cs="Arial"/>
        </w:rPr>
        <w:t>impugna</w:t>
      </w:r>
      <w:r w:rsidRPr="007B076D">
        <w:rPr>
          <w:rFonts w:ascii="Palatino Linotype" w:eastAsia="Palatino Linotype" w:hAnsi="Palatino Linotype" w:cs="Palatino Linotype"/>
        </w:rPr>
        <w:t>.</w:t>
      </w:r>
    </w:p>
    <w:p w14:paraId="0CFFCBE7" w14:textId="77777777" w:rsidR="004C3E07" w:rsidRPr="007B076D" w:rsidRDefault="004C3E07" w:rsidP="004C3E07">
      <w:pPr>
        <w:pStyle w:val="Prrafodelista"/>
        <w:spacing w:before="240" w:after="240" w:line="360" w:lineRule="auto"/>
        <w:ind w:left="0" w:right="49"/>
        <w:jc w:val="both"/>
        <w:rPr>
          <w:rFonts w:ascii="Palatino Linotype" w:hAnsi="Palatino Linotype"/>
        </w:rPr>
      </w:pPr>
    </w:p>
    <w:p w14:paraId="1AF47DA6" w14:textId="1041F2B0" w:rsidR="005303D3" w:rsidRPr="007B076D" w:rsidRDefault="005303D3" w:rsidP="00431C34">
      <w:pPr>
        <w:pStyle w:val="Prrafodelista"/>
        <w:numPr>
          <w:ilvl w:val="0"/>
          <w:numId w:val="10"/>
        </w:numPr>
        <w:tabs>
          <w:tab w:val="left" w:pos="426"/>
          <w:tab w:val="left" w:pos="567"/>
        </w:tabs>
        <w:spacing w:before="240" w:after="240" w:line="360" w:lineRule="auto"/>
        <w:ind w:left="0" w:firstLine="0"/>
        <w:jc w:val="both"/>
        <w:rPr>
          <w:rFonts w:ascii="Palatino Linotype" w:hAnsi="Palatino Linotype"/>
        </w:rPr>
      </w:pPr>
      <w:r w:rsidRPr="007B076D">
        <w:rPr>
          <w:rFonts w:ascii="Palatino Linotype" w:eastAsia="Calibri" w:hAnsi="Palatino Linotype" w:cs="Arial"/>
        </w:rPr>
        <w:t>Por</w:t>
      </w:r>
      <w:r w:rsidR="005A6F72" w:rsidRPr="007B076D">
        <w:rPr>
          <w:rFonts w:ascii="Palatino Linotype" w:eastAsia="Calibri" w:hAnsi="Palatino Linotype" w:cs="Arial"/>
        </w:rPr>
        <w:t xml:space="preserve"> otro lado, </w:t>
      </w:r>
      <w:r w:rsidRPr="007B076D">
        <w:rPr>
          <w:rFonts w:ascii="Palatino Linotype" w:eastAsia="Calibri" w:hAnsi="Palatino Linotype" w:cs="Arial"/>
        </w:rPr>
        <w:t>l</w:t>
      </w:r>
      <w:r w:rsidR="005A6F72" w:rsidRPr="007B076D">
        <w:rPr>
          <w:rFonts w:ascii="Palatino Linotype" w:eastAsia="Calibri" w:hAnsi="Palatino Linotype" w:cs="Arial"/>
        </w:rPr>
        <w:t>os</w:t>
      </w:r>
      <w:r w:rsidRPr="007B076D">
        <w:rPr>
          <w:rFonts w:ascii="Palatino Linotype" w:eastAsia="Calibri" w:hAnsi="Palatino Linotype" w:cs="Arial"/>
        </w:rPr>
        <w:t xml:space="preserve"> escrito</w:t>
      </w:r>
      <w:r w:rsidR="005A6F72" w:rsidRPr="007B076D">
        <w:rPr>
          <w:rFonts w:ascii="Palatino Linotype" w:eastAsia="Calibri" w:hAnsi="Palatino Linotype" w:cs="Arial"/>
        </w:rPr>
        <w:t>s</w:t>
      </w:r>
      <w:r w:rsidRPr="007B076D">
        <w:rPr>
          <w:rFonts w:ascii="Palatino Linotype" w:eastAsia="Calibri" w:hAnsi="Palatino Linotype" w:cs="Arial"/>
        </w:rPr>
        <w:t xml:space="preserve"> contiene</w:t>
      </w:r>
      <w:r w:rsidR="005A6F72" w:rsidRPr="007B076D">
        <w:rPr>
          <w:rFonts w:ascii="Palatino Linotype" w:eastAsia="Calibri" w:hAnsi="Palatino Linotype" w:cs="Arial"/>
        </w:rPr>
        <w:t>n</w:t>
      </w:r>
      <w:r w:rsidRPr="007B076D">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7353FC5" w14:textId="77777777" w:rsidR="004C3E07" w:rsidRPr="007B076D" w:rsidRDefault="004C3E07" w:rsidP="004C3E07">
      <w:pPr>
        <w:pStyle w:val="Prrafodelista"/>
        <w:rPr>
          <w:rFonts w:ascii="Palatino Linotype" w:hAnsi="Palatino Linotype"/>
        </w:rPr>
      </w:pPr>
    </w:p>
    <w:p w14:paraId="66A002C9" w14:textId="5D5C581A" w:rsidR="00FA278D" w:rsidRPr="007B076D" w:rsidRDefault="00402CCF" w:rsidP="00FA278D">
      <w:pPr>
        <w:pStyle w:val="Ttulo2"/>
        <w:spacing w:before="0" w:line="360" w:lineRule="auto"/>
        <w:rPr>
          <w:b w:val="0"/>
          <w:szCs w:val="24"/>
        </w:rPr>
      </w:pPr>
      <w:bookmarkStart w:id="77" w:name="_Toc66315412"/>
      <w:bookmarkStart w:id="78" w:name="_Toc70526131"/>
      <w:r w:rsidRPr="007B076D">
        <w:t>TERCERO.</w:t>
      </w:r>
      <w:r w:rsidR="004C3E07" w:rsidRPr="007B076D">
        <w:t xml:space="preserve"> </w:t>
      </w:r>
      <w:bookmarkEnd w:id="77"/>
      <w:bookmarkEnd w:id="78"/>
      <w:r w:rsidR="00FA278D" w:rsidRPr="007B076D">
        <w:rPr>
          <w:szCs w:val="24"/>
        </w:rPr>
        <w:t xml:space="preserve">Del planteamiento de la </w:t>
      </w:r>
      <w:r w:rsidR="00FA278D" w:rsidRPr="007B076D">
        <w:rPr>
          <w:i/>
          <w:szCs w:val="24"/>
        </w:rPr>
        <w:t>Litis</w:t>
      </w:r>
      <w:r w:rsidR="00FA278D" w:rsidRPr="007B076D">
        <w:rPr>
          <w:szCs w:val="24"/>
        </w:rPr>
        <w:t>.</w:t>
      </w:r>
    </w:p>
    <w:p w14:paraId="2397C96A" w14:textId="77777777" w:rsidR="00FA278D" w:rsidRPr="007B076D" w:rsidRDefault="00FA278D" w:rsidP="00FA278D">
      <w:pPr>
        <w:spacing w:line="360" w:lineRule="auto"/>
        <w:rPr>
          <w:rFonts w:ascii="Palatino Linotype" w:hAnsi="Palatino Linotype"/>
          <w:lang w:val="es-MX" w:eastAsia="en-US"/>
        </w:rPr>
      </w:pPr>
    </w:p>
    <w:p w14:paraId="1116ACAB" w14:textId="77777777" w:rsidR="00FA278D" w:rsidRPr="007B076D" w:rsidRDefault="00FA278D" w:rsidP="00431C34">
      <w:pPr>
        <w:pStyle w:val="Prrafodelista"/>
        <w:numPr>
          <w:ilvl w:val="0"/>
          <w:numId w:val="10"/>
        </w:numPr>
        <w:tabs>
          <w:tab w:val="left" w:pos="426"/>
          <w:tab w:val="left" w:pos="567"/>
        </w:tabs>
        <w:spacing w:line="360" w:lineRule="auto"/>
        <w:ind w:left="0" w:firstLine="0"/>
        <w:jc w:val="both"/>
        <w:rPr>
          <w:rFonts w:ascii="Palatino Linotype" w:hAnsi="Palatino Linotype" w:cs="Arial"/>
        </w:rPr>
      </w:pPr>
      <w:r w:rsidRPr="007B076D">
        <w:rPr>
          <w:rFonts w:ascii="Palatino Linotype" w:hAnsi="Palatino Linotype" w:cs="Arial"/>
        </w:rPr>
        <w:t xml:space="preserve">Se </w:t>
      </w:r>
      <w:r w:rsidRPr="007B076D">
        <w:rPr>
          <w:rFonts w:ascii="Palatino Linotype" w:eastAsia="Calibri" w:hAnsi="Palatino Linotype" w:cs="Arial"/>
        </w:rPr>
        <w:t>solicitó</w:t>
      </w:r>
      <w:r w:rsidRPr="007B076D">
        <w:rPr>
          <w:rFonts w:ascii="Palatino Linotype" w:hAnsi="Palatino Linotype" w:cs="Arial"/>
        </w:rPr>
        <w:t xml:space="preserve"> tener acceso, a la información que a continuación se desagrega:</w:t>
      </w:r>
    </w:p>
    <w:p w14:paraId="2DEAE8B3" w14:textId="77777777" w:rsidR="00FA278D" w:rsidRPr="007B076D" w:rsidRDefault="00FA278D" w:rsidP="00FA278D">
      <w:pPr>
        <w:pStyle w:val="Prrafodelista"/>
        <w:spacing w:line="360" w:lineRule="auto"/>
        <w:ind w:left="0"/>
        <w:jc w:val="both"/>
        <w:rPr>
          <w:rFonts w:ascii="Palatino Linotype" w:hAnsi="Palatino Linotype" w:cs="Arial"/>
        </w:rPr>
      </w:pPr>
    </w:p>
    <w:p w14:paraId="56B8C5B6" w14:textId="77777777" w:rsidR="00FA278D" w:rsidRPr="007B076D" w:rsidRDefault="00FA278D" w:rsidP="00FA278D">
      <w:pPr>
        <w:spacing w:line="360" w:lineRule="auto"/>
        <w:jc w:val="both"/>
        <w:rPr>
          <w:rFonts w:ascii="Palatino Linotype" w:hAnsi="Palatino Linotype" w:cs="Arial"/>
          <w:b/>
        </w:rPr>
      </w:pPr>
      <w:r w:rsidRPr="007B076D">
        <w:rPr>
          <w:rFonts w:ascii="Palatino Linotype" w:hAnsi="Palatino Linotype" w:cs="Arial"/>
          <w:b/>
        </w:rPr>
        <w:t xml:space="preserve">De la empresa Zamby Servicios Profesionales S.A. DE C.V. </w:t>
      </w:r>
    </w:p>
    <w:p w14:paraId="08A365D8" w14:textId="77777777" w:rsidR="00FA278D" w:rsidRPr="007B076D" w:rsidRDefault="00FA278D" w:rsidP="00FA278D">
      <w:pPr>
        <w:spacing w:line="360" w:lineRule="auto"/>
        <w:jc w:val="both"/>
        <w:rPr>
          <w:rFonts w:ascii="Palatino Linotype" w:hAnsi="Palatino Linotype" w:cs="Arial"/>
          <w:b/>
        </w:rPr>
      </w:pPr>
    </w:p>
    <w:p w14:paraId="2EA09C90" w14:textId="00F19EEB" w:rsidR="00FA278D" w:rsidRPr="007B076D" w:rsidRDefault="00FA278D" w:rsidP="00431C34">
      <w:pPr>
        <w:pStyle w:val="Prrafodelista"/>
        <w:numPr>
          <w:ilvl w:val="0"/>
          <w:numId w:val="2"/>
        </w:numPr>
        <w:spacing w:line="360" w:lineRule="auto"/>
        <w:jc w:val="both"/>
        <w:rPr>
          <w:rFonts w:ascii="Palatino Linotype" w:hAnsi="Palatino Linotype" w:cs="Arial"/>
          <w:b/>
        </w:rPr>
      </w:pPr>
      <w:r w:rsidRPr="007B076D">
        <w:rPr>
          <w:rFonts w:ascii="Palatino Linotype" w:hAnsi="Palatino Linotype" w:cs="Arial"/>
          <w:b/>
        </w:rPr>
        <w:t>Motivo por el cual el Sujeto Obligado subcontrata personal, siendo ilegal con la nueva normatividad aplicable;</w:t>
      </w:r>
    </w:p>
    <w:p w14:paraId="62A31AC0" w14:textId="77777777" w:rsidR="00FA278D" w:rsidRPr="007B076D" w:rsidRDefault="00FA278D" w:rsidP="00FA278D">
      <w:pPr>
        <w:spacing w:line="360" w:lineRule="auto"/>
        <w:jc w:val="both"/>
        <w:rPr>
          <w:rFonts w:ascii="Palatino Linotype" w:hAnsi="Palatino Linotype" w:cs="Arial"/>
          <w:b/>
        </w:rPr>
      </w:pPr>
    </w:p>
    <w:p w14:paraId="26461ACF" w14:textId="1AF137E5" w:rsidR="00FA278D" w:rsidRPr="007B076D" w:rsidRDefault="00FA278D" w:rsidP="00431C34">
      <w:pPr>
        <w:pStyle w:val="Prrafodelista"/>
        <w:numPr>
          <w:ilvl w:val="0"/>
          <w:numId w:val="2"/>
        </w:numPr>
        <w:spacing w:line="360" w:lineRule="auto"/>
        <w:jc w:val="both"/>
        <w:rPr>
          <w:rFonts w:ascii="Palatino Linotype" w:hAnsi="Palatino Linotype" w:cs="Arial"/>
          <w:b/>
        </w:rPr>
      </w:pPr>
      <w:r w:rsidRPr="007B076D">
        <w:rPr>
          <w:rFonts w:ascii="Palatino Linotype" w:hAnsi="Palatino Linotype" w:cs="Arial"/>
          <w:b/>
        </w:rPr>
        <w:lastRenderedPageBreak/>
        <w:t>Toda la documentación que el Sujeto Obligado posea de la empresa de referencia;</w:t>
      </w:r>
    </w:p>
    <w:p w14:paraId="6A7F2F9E" w14:textId="77777777" w:rsidR="00FA278D" w:rsidRPr="007B076D" w:rsidRDefault="00FA278D" w:rsidP="00FA278D">
      <w:pPr>
        <w:spacing w:line="360" w:lineRule="auto"/>
        <w:jc w:val="both"/>
        <w:rPr>
          <w:rFonts w:ascii="Palatino Linotype" w:hAnsi="Palatino Linotype" w:cs="Arial"/>
          <w:b/>
        </w:rPr>
      </w:pPr>
    </w:p>
    <w:p w14:paraId="2C52B7FC" w14:textId="4CFDD901" w:rsidR="00FA278D" w:rsidRPr="007B076D" w:rsidRDefault="00FA278D" w:rsidP="00431C34">
      <w:pPr>
        <w:pStyle w:val="Prrafodelista"/>
        <w:numPr>
          <w:ilvl w:val="0"/>
          <w:numId w:val="2"/>
        </w:numPr>
        <w:spacing w:line="360" w:lineRule="auto"/>
        <w:jc w:val="both"/>
        <w:rPr>
          <w:rFonts w:ascii="Palatino Linotype" w:hAnsi="Palatino Linotype" w:cs="Arial"/>
          <w:b/>
        </w:rPr>
      </w:pPr>
      <w:r w:rsidRPr="007B076D">
        <w:rPr>
          <w:rFonts w:ascii="Palatino Linotype" w:hAnsi="Palatino Linotype" w:cs="Arial"/>
          <w:b/>
        </w:rPr>
        <w:t>Toda la documentación que ha remitido la empresa de referencia al Gobierno y el cual justifica el recurso entregado;</w:t>
      </w:r>
    </w:p>
    <w:p w14:paraId="7C69147C" w14:textId="77777777" w:rsidR="00FA278D" w:rsidRPr="007B076D" w:rsidRDefault="00FA278D" w:rsidP="00FA278D">
      <w:pPr>
        <w:spacing w:line="360" w:lineRule="auto"/>
        <w:jc w:val="both"/>
        <w:rPr>
          <w:rFonts w:ascii="Palatino Linotype" w:hAnsi="Palatino Linotype" w:cs="Arial"/>
          <w:b/>
        </w:rPr>
      </w:pPr>
    </w:p>
    <w:p w14:paraId="6643E65C" w14:textId="6213F264" w:rsidR="00FA278D" w:rsidRPr="007B076D" w:rsidRDefault="00FA278D" w:rsidP="00431C34">
      <w:pPr>
        <w:pStyle w:val="Prrafodelista"/>
        <w:numPr>
          <w:ilvl w:val="0"/>
          <w:numId w:val="2"/>
        </w:numPr>
        <w:spacing w:line="360" w:lineRule="auto"/>
        <w:jc w:val="both"/>
        <w:rPr>
          <w:rFonts w:ascii="Palatino Linotype" w:hAnsi="Palatino Linotype" w:cs="Arial"/>
          <w:b/>
        </w:rPr>
      </w:pPr>
      <w:r w:rsidRPr="007B076D">
        <w:rPr>
          <w:rFonts w:ascii="Palatino Linotype" w:hAnsi="Palatino Linotype" w:cs="Arial"/>
          <w:b/>
        </w:rPr>
        <w:t>Proceso de ad</w:t>
      </w:r>
      <w:r w:rsidR="00BC7BCE" w:rsidRPr="007B076D">
        <w:rPr>
          <w:rFonts w:ascii="Palatino Linotype" w:hAnsi="Palatino Linotype" w:cs="Arial"/>
          <w:b/>
        </w:rPr>
        <w:t>judicació</w:t>
      </w:r>
      <w:r w:rsidRPr="007B076D">
        <w:rPr>
          <w:rFonts w:ascii="Palatino Linotype" w:hAnsi="Palatino Linotype" w:cs="Arial"/>
          <w:b/>
        </w:rPr>
        <w:t>n por el cual fue contratada, (directa, invitación restringida etc.) y toda la documentación generada en el proceso de selección;</w:t>
      </w:r>
    </w:p>
    <w:p w14:paraId="55E94770" w14:textId="77777777" w:rsidR="00FA278D" w:rsidRPr="007B076D" w:rsidRDefault="00FA278D" w:rsidP="00FA278D">
      <w:pPr>
        <w:spacing w:line="360" w:lineRule="auto"/>
        <w:jc w:val="both"/>
        <w:rPr>
          <w:rFonts w:ascii="Palatino Linotype" w:hAnsi="Palatino Linotype" w:cs="Arial"/>
          <w:b/>
        </w:rPr>
      </w:pPr>
    </w:p>
    <w:p w14:paraId="716682BB" w14:textId="38A5098D" w:rsidR="00FA278D" w:rsidRPr="007B076D" w:rsidRDefault="00FA278D" w:rsidP="00431C34">
      <w:pPr>
        <w:pStyle w:val="Prrafodelista"/>
        <w:numPr>
          <w:ilvl w:val="0"/>
          <w:numId w:val="2"/>
        </w:numPr>
        <w:spacing w:line="360" w:lineRule="auto"/>
        <w:jc w:val="both"/>
        <w:rPr>
          <w:rFonts w:ascii="Palatino Linotype" w:hAnsi="Palatino Linotype" w:cs="Arial"/>
          <w:b/>
        </w:rPr>
      </w:pPr>
      <w:r w:rsidRPr="007B076D">
        <w:rPr>
          <w:rFonts w:ascii="Palatino Linotype" w:hAnsi="Palatino Linotype" w:cs="Arial"/>
          <w:b/>
        </w:rPr>
        <w:t>Relación de pagos erogados a la empresa; y</w:t>
      </w:r>
    </w:p>
    <w:p w14:paraId="04B2211F" w14:textId="77777777" w:rsidR="00FA278D" w:rsidRPr="007B076D" w:rsidRDefault="00FA278D" w:rsidP="00FA278D">
      <w:pPr>
        <w:spacing w:line="360" w:lineRule="auto"/>
        <w:jc w:val="both"/>
        <w:rPr>
          <w:rFonts w:ascii="Palatino Linotype" w:hAnsi="Palatino Linotype" w:cs="Arial"/>
          <w:b/>
        </w:rPr>
      </w:pPr>
    </w:p>
    <w:p w14:paraId="40AD4601" w14:textId="12F0DBB0" w:rsidR="00FA278D" w:rsidRPr="007B076D" w:rsidRDefault="00FA278D" w:rsidP="00431C34">
      <w:pPr>
        <w:pStyle w:val="Prrafodelista"/>
        <w:numPr>
          <w:ilvl w:val="0"/>
          <w:numId w:val="2"/>
        </w:numPr>
        <w:spacing w:line="360" w:lineRule="auto"/>
        <w:jc w:val="both"/>
        <w:rPr>
          <w:rFonts w:ascii="Palatino Linotype" w:hAnsi="Palatino Linotype" w:cs="Arial"/>
          <w:b/>
        </w:rPr>
      </w:pPr>
      <w:r w:rsidRPr="007B076D">
        <w:rPr>
          <w:rFonts w:ascii="Palatino Linotype" w:hAnsi="Palatino Linotype" w:cs="Arial"/>
          <w:b/>
        </w:rPr>
        <w:t>Contrato en versión pública y anexos con la empresa</w:t>
      </w:r>
    </w:p>
    <w:p w14:paraId="6CC1125F" w14:textId="77777777" w:rsidR="00FA278D" w:rsidRPr="007B076D" w:rsidRDefault="00FA278D" w:rsidP="00FA278D">
      <w:pPr>
        <w:pStyle w:val="Prrafodelista"/>
        <w:spacing w:line="360" w:lineRule="auto"/>
        <w:ind w:left="993"/>
        <w:jc w:val="both"/>
        <w:rPr>
          <w:rFonts w:ascii="Palatino Linotype" w:hAnsi="Palatino Linotype" w:cs="Arial"/>
          <w:b/>
        </w:rPr>
      </w:pPr>
    </w:p>
    <w:p w14:paraId="45EAC584" w14:textId="1499F0AF" w:rsidR="00FA278D" w:rsidRPr="007B076D" w:rsidRDefault="00FA278D" w:rsidP="00431C34">
      <w:pPr>
        <w:pStyle w:val="Prrafodelista"/>
        <w:numPr>
          <w:ilvl w:val="0"/>
          <w:numId w:val="10"/>
        </w:numPr>
        <w:tabs>
          <w:tab w:val="left" w:pos="426"/>
          <w:tab w:val="left" w:pos="567"/>
        </w:tabs>
        <w:spacing w:line="360" w:lineRule="auto"/>
        <w:ind w:left="0" w:firstLine="0"/>
        <w:jc w:val="both"/>
        <w:rPr>
          <w:rFonts w:ascii="Palatino Linotype" w:hAnsi="Palatino Linotype" w:cs="Arial"/>
        </w:rPr>
      </w:pPr>
      <w:r w:rsidRPr="007B076D">
        <w:rPr>
          <w:rFonts w:ascii="Palatino Linotype" w:hAnsi="Palatino Linotype" w:cs="Arial"/>
        </w:rPr>
        <w:t xml:space="preserve">En respuesta, el </w:t>
      </w:r>
      <w:r w:rsidRPr="007B076D">
        <w:rPr>
          <w:rFonts w:ascii="Palatino Linotype" w:hAnsi="Palatino Linotype" w:cs="Arial"/>
          <w:b/>
        </w:rPr>
        <w:t>SUJETO OBLIGADO</w:t>
      </w:r>
      <w:r w:rsidRPr="007B076D">
        <w:rPr>
          <w:rFonts w:ascii="Palatino Linotype" w:hAnsi="Palatino Linotype" w:cs="Arial"/>
        </w:rPr>
        <w:t xml:space="preserve"> informó que luego de una búsqueda en sus archivos, no obra el soporte documental requerido con dicha empresa; no obstante, el particular</w:t>
      </w:r>
      <w:r w:rsidRPr="007B076D">
        <w:rPr>
          <w:rFonts w:ascii="Palatino Linotype" w:hAnsi="Palatino Linotype" w:cs="Arial"/>
          <w:b/>
        </w:rPr>
        <w:t xml:space="preserve">, </w:t>
      </w:r>
      <w:r w:rsidRPr="007B076D">
        <w:rPr>
          <w:rFonts w:ascii="Palatino Linotype" w:hAnsi="Palatino Linotype" w:cs="Arial"/>
        </w:rPr>
        <w:t xml:space="preserve">inconforme con la respuesta interpuso recurso de revisión, señalando </w:t>
      </w:r>
      <w:r w:rsidRPr="007B076D">
        <w:rPr>
          <w:rFonts w:ascii="Palatino Linotype" w:hAnsi="Palatino Linotype" w:cs="Arial"/>
          <w:i/>
        </w:rPr>
        <w:t>grosso modo</w:t>
      </w:r>
      <w:r w:rsidRPr="007B076D">
        <w:rPr>
          <w:rFonts w:ascii="Palatino Linotype" w:hAnsi="Palatino Linotype" w:cs="Arial"/>
        </w:rPr>
        <w:t xml:space="preserve"> la negativa de la información solicitada.</w:t>
      </w:r>
    </w:p>
    <w:p w14:paraId="5AA82E4C" w14:textId="77777777" w:rsidR="00FA278D" w:rsidRPr="007B076D" w:rsidRDefault="00FA278D" w:rsidP="00FA278D">
      <w:pPr>
        <w:pStyle w:val="Prrafodelista"/>
        <w:spacing w:line="360" w:lineRule="auto"/>
        <w:rPr>
          <w:rFonts w:ascii="Palatino Linotype" w:hAnsi="Palatino Linotype" w:cs="Arial"/>
        </w:rPr>
      </w:pPr>
    </w:p>
    <w:p w14:paraId="0104EF2F" w14:textId="4E417BB1" w:rsidR="00FA278D" w:rsidRPr="007B076D" w:rsidRDefault="00FA278D" w:rsidP="00431C34">
      <w:pPr>
        <w:pStyle w:val="Prrafodelista"/>
        <w:numPr>
          <w:ilvl w:val="0"/>
          <w:numId w:val="10"/>
        </w:numPr>
        <w:tabs>
          <w:tab w:val="left" w:pos="426"/>
          <w:tab w:val="left" w:pos="567"/>
        </w:tabs>
        <w:spacing w:line="360" w:lineRule="auto"/>
        <w:ind w:left="0" w:firstLine="0"/>
        <w:jc w:val="both"/>
        <w:rPr>
          <w:rFonts w:ascii="Palatino Linotype" w:eastAsia="MS Mincho" w:hAnsi="Palatino Linotype" w:cs="Arial"/>
        </w:rPr>
      </w:pPr>
      <w:r w:rsidRPr="007B076D">
        <w:rPr>
          <w:rFonts w:ascii="Palatino Linotype" w:eastAsia="MS Mincho" w:hAnsi="Palatino Linotype" w:cs="Arial"/>
        </w:rPr>
        <w:t xml:space="preserve">En </w:t>
      </w:r>
      <w:r w:rsidRPr="007B076D">
        <w:rPr>
          <w:rFonts w:ascii="Palatino Linotype" w:hAnsi="Palatino Linotype" w:cs="Arial"/>
          <w:lang w:eastAsia="es-MX"/>
        </w:rPr>
        <w:t>dichas</w:t>
      </w:r>
      <w:r w:rsidRPr="007B076D">
        <w:rPr>
          <w:rFonts w:ascii="Palatino Linotype" w:eastAsia="Times New Roman" w:hAnsi="Palatino Linotype" w:cs="Arial"/>
        </w:rPr>
        <w:t xml:space="preserve"> condiciones, la </w:t>
      </w:r>
      <w:r w:rsidRPr="007B076D">
        <w:rPr>
          <w:rFonts w:ascii="Palatino Linotype" w:eastAsia="Times New Roman" w:hAnsi="Palatino Linotype" w:cs="Arial"/>
          <w:i/>
        </w:rPr>
        <w:t>Litis</w:t>
      </w:r>
      <w:r w:rsidRPr="007B076D">
        <w:rPr>
          <w:rFonts w:ascii="Palatino Linotype" w:eastAsia="Times New Roman" w:hAnsi="Palatino Linotype" w:cs="Arial"/>
        </w:rPr>
        <w:t xml:space="preserve"> a resolver en este recurso se circunscribe a </w:t>
      </w:r>
      <w:r w:rsidRPr="007B076D">
        <w:rPr>
          <w:rFonts w:ascii="Palatino Linotype" w:hAnsi="Palatino Linotype" w:cs="Arial"/>
        </w:rPr>
        <w:t>determinar</w:t>
      </w:r>
      <w:r w:rsidRPr="007B076D">
        <w:rPr>
          <w:rFonts w:ascii="Palatino Linotype" w:eastAsia="Times New Roman" w:hAnsi="Palatino Linotype" w:cs="Arial"/>
        </w:rPr>
        <w:t xml:space="preserve"> </w:t>
      </w:r>
      <w:r w:rsidRPr="007B076D">
        <w:rPr>
          <w:rFonts w:ascii="Palatino Linotype" w:hAnsi="Palatino Linotype" w:cs="Arial"/>
        </w:rPr>
        <w:t>si</w:t>
      </w:r>
      <w:r w:rsidRPr="007B076D">
        <w:rPr>
          <w:rFonts w:ascii="Palatino Linotype" w:eastAsia="Times New Roman" w:hAnsi="Palatino Linotype" w:cs="Arial"/>
        </w:rPr>
        <w:t xml:space="preserve"> </w:t>
      </w:r>
      <w:r w:rsidRPr="007B076D">
        <w:rPr>
          <w:rFonts w:ascii="Palatino Linotype" w:eastAsia="MS Mincho" w:hAnsi="Palatino Linotype" w:cs="Arial"/>
        </w:rPr>
        <w:t xml:space="preserve">se </w:t>
      </w:r>
      <w:r w:rsidRPr="007B076D">
        <w:rPr>
          <w:rFonts w:ascii="Palatino Linotype" w:hAnsi="Palatino Linotype" w:cs="Arial"/>
        </w:rPr>
        <w:t>actualizan</w:t>
      </w:r>
      <w:r w:rsidRPr="007B076D">
        <w:rPr>
          <w:rFonts w:ascii="Palatino Linotype" w:eastAsia="MS Mincho" w:hAnsi="Palatino Linotype" w:cs="Arial"/>
        </w:rPr>
        <w:t xml:space="preserve"> la causal de procedencia prevista en el artículo 179, fracción I de la </w:t>
      </w:r>
      <w:r w:rsidRPr="007B076D">
        <w:rPr>
          <w:rFonts w:ascii="Palatino Linotype" w:eastAsia="MS Mincho" w:hAnsi="Palatino Linotype" w:cs="Arial"/>
          <w:b/>
        </w:rPr>
        <w:t xml:space="preserve">Ley de </w:t>
      </w:r>
      <w:r w:rsidRPr="007B076D">
        <w:rPr>
          <w:rFonts w:ascii="Palatino Linotype" w:hAnsi="Palatino Linotype" w:cs="Arial"/>
          <w:b/>
        </w:rPr>
        <w:t>Transparencia</w:t>
      </w:r>
      <w:r w:rsidRPr="007B076D">
        <w:rPr>
          <w:rFonts w:ascii="Palatino Linotype" w:eastAsia="MS Mincho" w:hAnsi="Palatino Linotype" w:cs="Arial"/>
          <w:b/>
        </w:rPr>
        <w:t xml:space="preserve"> y Acceso a la Información Pública del Estado </w:t>
      </w:r>
      <w:r w:rsidRPr="007B076D">
        <w:rPr>
          <w:rFonts w:ascii="Palatino Linotype" w:eastAsia="MS Mincho" w:hAnsi="Palatino Linotype" w:cs="Arial"/>
          <w:b/>
        </w:rPr>
        <w:lastRenderedPageBreak/>
        <w:t>de México y Municipios</w:t>
      </w:r>
      <w:r w:rsidRPr="007B076D">
        <w:rPr>
          <w:rFonts w:ascii="Palatino Linotype" w:eastAsia="MS Mincho" w:hAnsi="Palatino Linotype" w:cs="Arial"/>
        </w:rPr>
        <w:t xml:space="preserve">; </w:t>
      </w:r>
      <w:r w:rsidRPr="007B076D">
        <w:rPr>
          <w:rFonts w:ascii="Palatino Linotype" w:eastAsia="Times New Roman" w:hAnsi="Palatino Linotype" w:cs="Arial"/>
          <w:color w:val="000000" w:themeColor="text1"/>
          <w:lang w:val="es-ES" w:eastAsia="es-MX"/>
        </w:rPr>
        <w:t xml:space="preserve">fracción que determina la hipótesis jurídica relativa a la negativa de la información solicitada; </w:t>
      </w:r>
      <w:r w:rsidRPr="007B076D">
        <w:rPr>
          <w:rFonts w:ascii="Palatino Linotype" w:eastAsia="MS Mincho" w:hAnsi="Palatino Linotype" w:cs="Arial"/>
        </w:rPr>
        <w:t xml:space="preserve">contexto del cual se dolió </w:t>
      </w:r>
      <w:r w:rsidRPr="007B076D">
        <w:rPr>
          <w:rFonts w:ascii="Palatino Linotype" w:eastAsia="MS Mincho" w:hAnsi="Palatino Linotype" w:cs="Arial"/>
          <w:b/>
        </w:rPr>
        <w:t xml:space="preserve">EL RECURRENTE </w:t>
      </w:r>
      <w:r w:rsidRPr="007B076D">
        <w:rPr>
          <w:rFonts w:ascii="Palatino Linotype" w:eastAsia="MS Mincho" w:hAnsi="Palatino Linotype" w:cs="Arial"/>
        </w:rPr>
        <w:t>al momento de interponer su inconformidad.</w:t>
      </w:r>
      <w:r w:rsidRPr="007B076D">
        <w:rPr>
          <w:rFonts w:ascii="Palatino Linotype" w:eastAsia="Times New Roman" w:hAnsi="Palatino Linotype" w:cs="Arial"/>
          <w:color w:val="000000" w:themeColor="text1"/>
          <w:lang w:val="es-ES" w:eastAsia="es-MX"/>
        </w:rPr>
        <w:t xml:space="preserve"> De modo tal </w:t>
      </w:r>
      <w:r w:rsidRPr="007B076D">
        <w:rPr>
          <w:rFonts w:ascii="Palatino Linotype" w:hAnsi="Palatino Linotype" w:cs="Arial"/>
          <w:color w:val="000000" w:themeColor="text1"/>
        </w:rPr>
        <w:t xml:space="preserve">que el presente recurso de revisión se abocara en determinar si el </w:t>
      </w:r>
      <w:r w:rsidRPr="007B076D">
        <w:rPr>
          <w:rFonts w:ascii="Palatino Linotype" w:hAnsi="Palatino Linotype" w:cs="Arial"/>
          <w:b/>
          <w:color w:val="000000" w:themeColor="text1"/>
        </w:rPr>
        <w:t>SUJETO</w:t>
      </w:r>
      <w:r w:rsidRPr="007B076D">
        <w:rPr>
          <w:rFonts w:ascii="Palatino Linotype" w:hAnsi="Palatino Linotype" w:cs="Arial"/>
          <w:color w:val="000000" w:themeColor="text1"/>
        </w:rPr>
        <w:t xml:space="preserve"> </w:t>
      </w:r>
      <w:r w:rsidRPr="007B076D">
        <w:rPr>
          <w:rFonts w:ascii="Palatino Linotype" w:hAnsi="Palatino Linotype" w:cs="Arial"/>
          <w:b/>
          <w:color w:val="000000" w:themeColor="text1"/>
        </w:rPr>
        <w:t>OBLIGADO</w:t>
      </w:r>
      <w:r w:rsidRPr="007B076D">
        <w:rPr>
          <w:rFonts w:ascii="Palatino Linotype" w:hAnsi="Palatino Linotype" w:cs="Arial"/>
          <w:color w:val="000000" w:themeColor="text1"/>
        </w:rPr>
        <w:t xml:space="preserve"> con su respuesta ciertamente </w:t>
      </w:r>
      <w:r w:rsidRPr="007B076D">
        <w:rPr>
          <w:rFonts w:ascii="Palatino Linotype" w:eastAsia="Times New Roman" w:hAnsi="Palatino Linotype"/>
          <w:color w:val="000000" w:themeColor="text1"/>
        </w:rPr>
        <w:t>actualiza la causal de procedencia</w:t>
      </w:r>
      <w:r w:rsidRPr="007B076D">
        <w:rPr>
          <w:rFonts w:ascii="Palatino Linotype" w:eastAsia="Times New Roman" w:hAnsi="Palatino Linotype"/>
          <w:b/>
          <w:color w:val="000000" w:themeColor="text1"/>
        </w:rPr>
        <w:t xml:space="preserve"> </w:t>
      </w:r>
      <w:r w:rsidRPr="007B076D">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14:paraId="35587BD2" w14:textId="77777777" w:rsidR="00FA278D" w:rsidRPr="007B076D" w:rsidRDefault="00FA278D" w:rsidP="00FA278D">
      <w:pPr>
        <w:pStyle w:val="Prrafodelista"/>
        <w:rPr>
          <w:rFonts w:ascii="Palatino Linotype" w:eastAsia="MS Mincho" w:hAnsi="Palatino Linotype" w:cs="Arial"/>
        </w:rPr>
      </w:pPr>
    </w:p>
    <w:p w14:paraId="1E930567" w14:textId="1DC3126D" w:rsidR="00FA278D" w:rsidRPr="007B076D" w:rsidRDefault="00402CCF" w:rsidP="00FA278D">
      <w:pPr>
        <w:pStyle w:val="Ttulo2"/>
        <w:spacing w:before="0" w:line="360" w:lineRule="auto"/>
        <w:rPr>
          <w:b w:val="0"/>
          <w:szCs w:val="24"/>
        </w:rPr>
      </w:pPr>
      <w:r w:rsidRPr="007B076D">
        <w:rPr>
          <w:szCs w:val="24"/>
        </w:rPr>
        <w:t>CUARTO</w:t>
      </w:r>
      <w:r w:rsidR="00FA278D" w:rsidRPr="007B076D">
        <w:rPr>
          <w:szCs w:val="24"/>
        </w:rPr>
        <w:t>. Del estudio y resolución del asunto.</w:t>
      </w:r>
    </w:p>
    <w:p w14:paraId="094304CB" w14:textId="77777777" w:rsidR="00FA278D" w:rsidRPr="007B076D" w:rsidRDefault="00FA278D" w:rsidP="00FA278D">
      <w:pPr>
        <w:pStyle w:val="Prrafodelista"/>
        <w:rPr>
          <w:rFonts w:ascii="Palatino Linotype" w:eastAsia="MS Mincho" w:hAnsi="Palatino Linotype" w:cs="Arial"/>
        </w:rPr>
      </w:pPr>
    </w:p>
    <w:p w14:paraId="6B1B9CB3" w14:textId="6D486CC8" w:rsidR="00FA278D" w:rsidRPr="007B076D" w:rsidRDefault="000B18ED" w:rsidP="00431C34">
      <w:pPr>
        <w:pStyle w:val="Prrafodelista"/>
        <w:numPr>
          <w:ilvl w:val="0"/>
          <w:numId w:val="10"/>
        </w:numPr>
        <w:tabs>
          <w:tab w:val="left" w:pos="426"/>
          <w:tab w:val="left" w:pos="567"/>
        </w:tabs>
        <w:spacing w:line="360" w:lineRule="auto"/>
        <w:ind w:left="0" w:firstLine="0"/>
        <w:jc w:val="both"/>
        <w:rPr>
          <w:rFonts w:ascii="Palatino Linotype" w:hAnsi="Palatino Linotype"/>
          <w:color w:val="000000" w:themeColor="text1"/>
        </w:rPr>
      </w:pPr>
      <w:r w:rsidRPr="007B076D">
        <w:rPr>
          <w:rFonts w:ascii="Palatino Linotype" w:hAnsi="Palatino Linotype"/>
          <w:color w:val="000000" w:themeColor="text1"/>
        </w:rPr>
        <w:t>P</w:t>
      </w:r>
      <w:r w:rsidR="00FA278D" w:rsidRPr="007B076D">
        <w:rPr>
          <w:rFonts w:ascii="Palatino Linotype" w:hAnsi="Palatino Linotype"/>
          <w:color w:val="000000" w:themeColor="text1"/>
        </w:rPr>
        <w:t>rimeramente es menester precisar</w:t>
      </w:r>
      <w:r w:rsidR="00FA278D" w:rsidRPr="007B076D">
        <w:rPr>
          <w:rFonts w:ascii="Palatino Linotype" w:hAnsi="Palatino Linotype"/>
          <w:bCs/>
          <w:color w:val="000000" w:themeColor="text1"/>
          <w:lang w:val="es-MX"/>
        </w:rPr>
        <w:t xml:space="preserve"> que </w:t>
      </w:r>
      <w:r w:rsidR="00FA278D" w:rsidRPr="007B076D">
        <w:rPr>
          <w:rFonts w:ascii="Palatino Linotype" w:hAnsi="Palatino Linotype"/>
          <w:bCs/>
          <w:color w:val="000000" w:themeColor="text1"/>
        </w:rPr>
        <w:t xml:space="preserve">este Órgano Garante parte del hecho que el </w:t>
      </w:r>
      <w:r w:rsidR="00FA278D" w:rsidRPr="007B076D">
        <w:rPr>
          <w:rFonts w:ascii="Palatino Linotype" w:eastAsia="MS Mincho" w:hAnsi="Palatino Linotype" w:cs="Arial"/>
        </w:rPr>
        <w:t>Derecho</w:t>
      </w:r>
      <w:r w:rsidR="00FA278D" w:rsidRPr="007B076D">
        <w:rPr>
          <w:rFonts w:ascii="Palatino Linotype" w:hAnsi="Palatino Linotype"/>
          <w:bCs/>
          <w:color w:val="000000" w:themeColor="text1"/>
        </w:rPr>
        <w:t xml:space="preserve"> de </w:t>
      </w:r>
      <w:r w:rsidR="00FA278D" w:rsidRPr="007B076D">
        <w:rPr>
          <w:rFonts w:ascii="Palatino Linotype" w:eastAsia="MS Mincho" w:hAnsi="Palatino Linotype" w:cs="Arial"/>
        </w:rPr>
        <w:t>Acceso</w:t>
      </w:r>
      <w:r w:rsidR="00FA278D" w:rsidRPr="007B076D">
        <w:rPr>
          <w:rFonts w:ascii="Palatino Linotype" w:hAnsi="Palatino Linotype"/>
          <w:bCs/>
          <w:color w:val="000000" w:themeColor="text1"/>
        </w:rPr>
        <w:t xml:space="preserve"> a la Información Pública, es un derecho humano </w:t>
      </w:r>
      <w:r w:rsidR="00FA278D" w:rsidRPr="007B076D">
        <w:rPr>
          <w:rFonts w:ascii="Palatino Linotype" w:eastAsia="MS Mincho" w:hAnsi="Palatino Linotype" w:cs="Arial"/>
        </w:rPr>
        <w:t>reconocido</w:t>
      </w:r>
      <w:r w:rsidR="00FA278D" w:rsidRPr="007B076D">
        <w:rPr>
          <w:rFonts w:ascii="Palatino Linotype" w:hAnsi="Palatino Linotype"/>
          <w:bCs/>
          <w:color w:val="000000" w:themeColor="text1"/>
        </w:rPr>
        <w:t xml:space="preserve">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00FA278D" w:rsidRPr="007B076D">
        <w:rPr>
          <w:rFonts w:ascii="Palatino Linotype" w:hAnsi="Palatino Linotype"/>
          <w:b/>
          <w:bCs/>
          <w:color w:val="000000" w:themeColor="text1"/>
        </w:rPr>
        <w:t>SUJETO OBLIGADO</w:t>
      </w:r>
      <w:r w:rsidR="00FA278D" w:rsidRPr="007B076D">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00FA278D" w:rsidRPr="007B076D">
        <w:rPr>
          <w:rFonts w:ascii="Palatino Linotype" w:hAnsi="Palatino Linotype"/>
          <w:b/>
          <w:bCs/>
          <w:color w:val="000000" w:themeColor="text1"/>
        </w:rPr>
        <w:t xml:space="preserve">Constitución Política de los Estados Unidos Mexicanos </w:t>
      </w:r>
      <w:r w:rsidR="00FA278D" w:rsidRPr="007B076D">
        <w:rPr>
          <w:rFonts w:ascii="Palatino Linotype" w:hAnsi="Palatino Linotype"/>
          <w:bCs/>
          <w:color w:val="000000" w:themeColor="text1"/>
        </w:rPr>
        <w:t xml:space="preserve">al señalar la obligación de “promover, respetar, proteger y </w:t>
      </w:r>
      <w:r w:rsidR="00FA278D" w:rsidRPr="007B076D">
        <w:rPr>
          <w:rFonts w:ascii="Palatino Linotype" w:hAnsi="Palatino Linotype"/>
          <w:b/>
          <w:bCs/>
          <w:color w:val="000000" w:themeColor="text1"/>
        </w:rPr>
        <w:t>garantizar</w:t>
      </w:r>
      <w:r w:rsidR="00FA278D" w:rsidRPr="007B076D">
        <w:rPr>
          <w:rFonts w:ascii="Palatino Linotype" w:hAnsi="Palatino Linotype"/>
          <w:bCs/>
          <w:color w:val="000000" w:themeColor="text1"/>
        </w:rPr>
        <w:t xml:space="preserve"> los derechos humanos”, entre los cuales se encuentra dicho derecho.</w:t>
      </w:r>
    </w:p>
    <w:p w14:paraId="1D576306" w14:textId="77777777" w:rsidR="00FA278D" w:rsidRPr="007B076D" w:rsidRDefault="00FA278D" w:rsidP="00FA278D">
      <w:pPr>
        <w:pStyle w:val="Prrafodelista"/>
        <w:rPr>
          <w:rFonts w:ascii="Palatino Linotype" w:hAnsi="Palatino Linotype"/>
          <w:color w:val="000000" w:themeColor="text1"/>
        </w:rPr>
      </w:pPr>
    </w:p>
    <w:p w14:paraId="3C7E8CE9" w14:textId="77777777" w:rsidR="00FA278D" w:rsidRPr="007B076D" w:rsidRDefault="00FA278D" w:rsidP="00431C34">
      <w:pPr>
        <w:pStyle w:val="Prrafodelista"/>
        <w:numPr>
          <w:ilvl w:val="0"/>
          <w:numId w:val="10"/>
        </w:numPr>
        <w:tabs>
          <w:tab w:val="left" w:pos="426"/>
          <w:tab w:val="left" w:pos="567"/>
        </w:tabs>
        <w:spacing w:line="360" w:lineRule="auto"/>
        <w:ind w:left="0" w:firstLine="0"/>
        <w:jc w:val="both"/>
        <w:rPr>
          <w:rFonts w:ascii="Palatino Linotype" w:hAnsi="Palatino Linotype"/>
          <w:color w:val="000000" w:themeColor="text1"/>
        </w:rPr>
      </w:pPr>
      <w:r w:rsidRPr="007B076D">
        <w:rPr>
          <w:rFonts w:ascii="Palatino Linotype" w:hAnsi="Palatino Linotype"/>
          <w:color w:val="000000" w:themeColor="text1"/>
        </w:rPr>
        <w:lastRenderedPageBreak/>
        <w:t xml:space="preserve">Por </w:t>
      </w:r>
      <w:r w:rsidRPr="007B076D">
        <w:rPr>
          <w:rFonts w:ascii="Palatino Linotype" w:hAnsi="Palatino Linotype"/>
          <w:color w:val="000000" w:themeColor="text1"/>
          <w:lang w:val="es-MX"/>
        </w:rPr>
        <w:t xml:space="preserve">lo anterior, se deduce que el derecho de acceso a la información pública es un </w:t>
      </w:r>
      <w:r w:rsidRPr="007B076D">
        <w:rPr>
          <w:rFonts w:ascii="Palatino Linotype" w:hAnsi="Palatino Linotype"/>
          <w:color w:val="000000" w:themeColor="text1"/>
        </w:rPr>
        <w:t>derecho</w:t>
      </w:r>
      <w:r w:rsidRPr="007B076D">
        <w:rPr>
          <w:rFonts w:ascii="Palatino Linotype" w:hAnsi="Palatino Linotype"/>
          <w:color w:val="000000" w:themeColor="text1"/>
          <w:lang w:val="es-MX"/>
        </w:rPr>
        <w:t xml:space="preserve"> </w:t>
      </w:r>
      <w:r w:rsidRPr="007B076D">
        <w:rPr>
          <w:rFonts w:ascii="Palatino Linotype" w:hAnsi="Palatino Linotype"/>
          <w:color w:val="000000" w:themeColor="text1"/>
        </w:rPr>
        <w:t>humano</w:t>
      </w:r>
      <w:r w:rsidRPr="007B076D">
        <w:rPr>
          <w:rFonts w:ascii="Palatino Linotype" w:hAnsi="Palatino Linotype"/>
          <w:color w:val="000000" w:themeColor="text1"/>
          <w:lang w:val="es-MX"/>
        </w:rPr>
        <w:t xml:space="preserve"> convencional y constitucionalmente reconocido; en consecuencia, todas las autoridades en el ámbito de sus competencias, funciones y atribuciones tienen la obligación de respetarlo, protegerlo y garantizarlo.</w:t>
      </w:r>
    </w:p>
    <w:p w14:paraId="5DF0952B" w14:textId="77777777" w:rsidR="00FA278D" w:rsidRPr="007B076D" w:rsidRDefault="00FA278D" w:rsidP="00FA278D">
      <w:pPr>
        <w:pStyle w:val="Prrafodelista"/>
        <w:rPr>
          <w:rFonts w:ascii="Palatino Linotype" w:hAnsi="Palatino Linotype"/>
          <w:color w:val="000000" w:themeColor="text1"/>
        </w:rPr>
      </w:pPr>
    </w:p>
    <w:p w14:paraId="71977A3F" w14:textId="77777777" w:rsidR="00FA278D" w:rsidRPr="007B076D" w:rsidRDefault="00FA278D" w:rsidP="00431C34">
      <w:pPr>
        <w:pStyle w:val="Prrafodelista"/>
        <w:numPr>
          <w:ilvl w:val="0"/>
          <w:numId w:val="10"/>
        </w:numPr>
        <w:tabs>
          <w:tab w:val="left" w:pos="426"/>
          <w:tab w:val="left" w:pos="567"/>
        </w:tabs>
        <w:spacing w:line="360" w:lineRule="auto"/>
        <w:ind w:left="0" w:firstLine="0"/>
        <w:jc w:val="both"/>
        <w:rPr>
          <w:rFonts w:ascii="Palatino Linotype" w:hAnsi="Palatino Linotype"/>
          <w:color w:val="000000" w:themeColor="text1"/>
        </w:rPr>
      </w:pPr>
      <w:r w:rsidRPr="007B076D">
        <w:rPr>
          <w:rFonts w:ascii="Palatino Linotype" w:hAnsi="Palatino Linotype"/>
          <w:color w:val="000000" w:themeColor="text1"/>
        </w:rPr>
        <w:t xml:space="preserve">Así las cosas, </w:t>
      </w:r>
      <w:r w:rsidRPr="007B076D">
        <w:rPr>
          <w:rFonts w:ascii="Palatino Linotype" w:hAnsi="Palatino Linotype"/>
          <w:color w:val="000000" w:themeColor="text1"/>
          <w:lang w:val="es-MX"/>
        </w:rPr>
        <w:t xml:space="preserve">podemos definir el Derecho de Acceso a la Información Pública </w:t>
      </w:r>
      <w:r w:rsidRPr="007B076D">
        <w:rPr>
          <w:rFonts w:ascii="Palatino Linotype" w:hAnsi="Palatino Linotype"/>
          <w:color w:val="000000" w:themeColor="text1"/>
        </w:rPr>
        <w:t>como</w:t>
      </w:r>
      <w:r w:rsidRPr="007B076D">
        <w:rPr>
          <w:rFonts w:ascii="Palatino Linotype" w:hAnsi="Palatino Linotype"/>
          <w:color w:val="000000" w:themeColor="text1"/>
          <w:lang w:val="es-MX"/>
        </w:rPr>
        <w:t xml:space="preserve">: </w:t>
      </w:r>
      <w:r w:rsidRPr="007B076D">
        <w:rPr>
          <w:rFonts w:ascii="Palatino Linotype" w:hAnsi="Palatino Linotype"/>
          <w:i/>
          <w:color w:val="000000" w:themeColor="text1"/>
          <w:lang w:val="es-MX"/>
        </w:rPr>
        <w:t xml:space="preserve">La </w:t>
      </w:r>
      <w:r w:rsidRPr="007B076D">
        <w:rPr>
          <w:rFonts w:ascii="Palatino Linotype" w:hAnsi="Palatino Linotype"/>
          <w:color w:val="000000" w:themeColor="text1"/>
        </w:rPr>
        <w:t>igualdad</w:t>
      </w:r>
      <w:r w:rsidRPr="007B076D">
        <w:rPr>
          <w:rFonts w:ascii="Palatino Linotype" w:hAnsi="Palatino Linotype"/>
          <w:i/>
          <w:color w:val="000000" w:themeColor="text1"/>
          <w:lang w:val="es-MX"/>
        </w:rPr>
        <w:t xml:space="preserve"> de oportunidades para recibir, buscar e impartir información</w:t>
      </w:r>
      <w:r w:rsidRPr="007B076D">
        <w:rPr>
          <w:rFonts w:ascii="Palatino Linotype" w:hAnsi="Palatino Linotype"/>
          <w:i/>
          <w:color w:val="000000" w:themeColor="text1"/>
          <w:vertAlign w:val="superscript"/>
          <w:lang w:val="es-MX"/>
        </w:rPr>
        <w:footnoteReference w:id="2"/>
      </w:r>
      <w:r w:rsidRPr="007B076D">
        <w:rPr>
          <w:rFonts w:ascii="Palatino Linotype"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B076D">
        <w:rPr>
          <w:rFonts w:ascii="Palatino Linotype" w:hAnsi="Palatino Linotype"/>
          <w:i/>
          <w:color w:val="000000" w:themeColor="text1"/>
          <w:vertAlign w:val="superscript"/>
          <w:lang w:val="es-MX"/>
        </w:rPr>
        <w:footnoteReference w:id="3"/>
      </w:r>
      <w:r w:rsidRPr="007B076D">
        <w:rPr>
          <w:rFonts w:ascii="Palatino Linotype" w:hAnsi="Palatino Linotype"/>
          <w:color w:val="000000" w:themeColor="text1"/>
          <w:lang w:val="es-MX"/>
        </w:rPr>
        <w:t>que se constituye como una herramienta fundamental para ejercer</w:t>
      </w:r>
      <w:r w:rsidRPr="007B076D">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7B076D">
        <w:rPr>
          <w:rFonts w:ascii="Palatino Linotype" w:hAnsi="Palatino Linotype"/>
          <w:i/>
          <w:color w:val="000000" w:themeColor="text1"/>
          <w:vertAlign w:val="superscript"/>
          <w:lang w:val="es-MX"/>
        </w:rPr>
        <w:footnoteReference w:id="4"/>
      </w:r>
      <w:r w:rsidRPr="007B076D">
        <w:rPr>
          <w:rFonts w:ascii="Palatino Linotype" w:hAnsi="Palatino Linotype"/>
          <w:i/>
          <w:color w:val="000000" w:themeColor="text1"/>
          <w:lang w:val="es-MX"/>
        </w:rPr>
        <w:t xml:space="preserve"> </w:t>
      </w:r>
      <w:r w:rsidRPr="007B076D">
        <w:rPr>
          <w:rFonts w:ascii="Palatino Linotype" w:hAnsi="Palatino Linotype"/>
          <w:color w:val="000000" w:themeColor="text1"/>
          <w:lang w:val="es-MX"/>
        </w:rPr>
        <w:t>fomentando</w:t>
      </w:r>
      <w:r w:rsidRPr="007B076D">
        <w:rPr>
          <w:rFonts w:ascii="Palatino Linotype" w:hAnsi="Palatino Linotype"/>
          <w:i/>
          <w:color w:val="000000" w:themeColor="text1"/>
          <w:lang w:val="es-MX"/>
        </w:rPr>
        <w:t xml:space="preserve"> la transparencia de las actividades estatales y </w:t>
      </w:r>
      <w:r w:rsidRPr="007B076D">
        <w:rPr>
          <w:rFonts w:ascii="Palatino Linotype" w:hAnsi="Palatino Linotype"/>
          <w:color w:val="000000" w:themeColor="text1"/>
          <w:lang w:val="es-MX"/>
        </w:rPr>
        <w:t>promoviendo</w:t>
      </w:r>
      <w:r w:rsidRPr="007B076D">
        <w:rPr>
          <w:rFonts w:ascii="Palatino Linotype" w:hAnsi="Palatino Linotype"/>
          <w:i/>
          <w:color w:val="000000" w:themeColor="text1"/>
          <w:lang w:val="es-MX"/>
        </w:rPr>
        <w:t xml:space="preserve"> la responsabilidad de los funcionarios sobre su gestión pública,</w:t>
      </w:r>
      <w:r w:rsidRPr="007B076D">
        <w:rPr>
          <w:rFonts w:ascii="Palatino Linotype" w:hAnsi="Palatino Linotype"/>
          <w:i/>
          <w:color w:val="000000" w:themeColor="text1"/>
          <w:vertAlign w:val="superscript"/>
          <w:lang w:val="es-MX"/>
        </w:rPr>
        <w:footnoteReference w:id="5"/>
      </w:r>
      <w:r w:rsidRPr="007B076D">
        <w:rPr>
          <w:rFonts w:ascii="Palatino Linotype" w:hAnsi="Palatino Linotype"/>
          <w:color w:val="000000" w:themeColor="text1"/>
          <w:lang w:val="es-MX"/>
        </w:rPr>
        <w:t>que permite</w:t>
      </w:r>
      <w:r w:rsidRPr="007B076D">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5B39A4BE" w14:textId="77777777" w:rsidR="00FA278D" w:rsidRPr="007B076D" w:rsidRDefault="00FA278D" w:rsidP="00FA278D">
      <w:pPr>
        <w:pStyle w:val="Prrafodelista"/>
        <w:rPr>
          <w:rFonts w:ascii="Palatino Linotype" w:hAnsi="Palatino Linotype"/>
          <w:color w:val="000000" w:themeColor="text1"/>
        </w:rPr>
      </w:pPr>
    </w:p>
    <w:p w14:paraId="4D71EF8E" w14:textId="77777777" w:rsidR="00FA278D" w:rsidRPr="007B076D" w:rsidRDefault="00FA278D" w:rsidP="00431C34">
      <w:pPr>
        <w:pStyle w:val="Prrafodelista"/>
        <w:numPr>
          <w:ilvl w:val="0"/>
          <w:numId w:val="10"/>
        </w:numPr>
        <w:tabs>
          <w:tab w:val="left" w:pos="426"/>
          <w:tab w:val="left" w:pos="567"/>
        </w:tabs>
        <w:spacing w:line="360" w:lineRule="auto"/>
        <w:ind w:left="0" w:firstLine="0"/>
        <w:jc w:val="both"/>
        <w:rPr>
          <w:rFonts w:ascii="Palatino Linotype" w:hAnsi="Palatino Linotype"/>
          <w:color w:val="000000" w:themeColor="text1"/>
        </w:rPr>
      </w:pPr>
      <w:r w:rsidRPr="007B076D">
        <w:rPr>
          <w:rFonts w:ascii="Palatino Linotype" w:hAnsi="Palatino Linotype"/>
          <w:color w:val="000000" w:themeColor="text1"/>
        </w:rPr>
        <w:lastRenderedPageBreak/>
        <w:t xml:space="preserve">Por otro lado, </w:t>
      </w:r>
      <w:r w:rsidRPr="007B076D">
        <w:rPr>
          <w:rFonts w:ascii="Palatino Linotype" w:hAnsi="Palatino Linotype"/>
          <w:color w:val="000000" w:themeColor="text1"/>
          <w:lang w:val="es-MX"/>
        </w:rPr>
        <w:t xml:space="preserve">la Ley de Transparencia y Acceso a la Información Pública del Estado de </w:t>
      </w:r>
      <w:r w:rsidRPr="007B076D">
        <w:rPr>
          <w:rFonts w:ascii="Palatino Linotype" w:hAnsi="Palatino Linotype"/>
          <w:color w:val="000000" w:themeColor="text1"/>
        </w:rPr>
        <w:t>México</w:t>
      </w:r>
      <w:r w:rsidRPr="007B076D">
        <w:rPr>
          <w:rFonts w:ascii="Palatino Linotype" w:hAnsi="Palatino Linotype"/>
          <w:color w:val="000000" w:themeColor="text1"/>
          <w:lang w:val="es-MX"/>
        </w:rPr>
        <w:t xml:space="preserve"> y Municipios, cuyo objeto es establecer principios, bases generales y </w:t>
      </w:r>
      <w:r w:rsidRPr="007B076D">
        <w:rPr>
          <w:rFonts w:ascii="Palatino Linotype" w:hAnsi="Palatino Linotype"/>
          <w:color w:val="000000" w:themeColor="text1"/>
        </w:rPr>
        <w:t>procedimientos</w:t>
      </w:r>
      <w:r w:rsidRPr="007B076D">
        <w:rPr>
          <w:rFonts w:ascii="Palatino Linotype" w:hAnsi="Palatino Linotype"/>
          <w:color w:val="000000" w:themeColor="text1"/>
          <w:lang w:val="es-MX"/>
        </w:rPr>
        <w:t xml:space="preserve">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26FFEEF5" w14:textId="77777777" w:rsidR="00FA278D" w:rsidRPr="007B076D" w:rsidRDefault="00FA278D" w:rsidP="00FA278D">
      <w:pPr>
        <w:pStyle w:val="Prrafodelista"/>
        <w:spacing w:line="360" w:lineRule="auto"/>
        <w:ind w:left="0"/>
        <w:jc w:val="both"/>
        <w:rPr>
          <w:rFonts w:ascii="Palatino Linotype" w:eastAsia="MS Mincho" w:hAnsi="Palatino Linotype" w:cs="Arial"/>
        </w:rPr>
      </w:pPr>
    </w:p>
    <w:p w14:paraId="0734DA70" w14:textId="084E24C9" w:rsidR="00870C3C" w:rsidRPr="007B076D" w:rsidRDefault="00FA278D" w:rsidP="00431C34">
      <w:pPr>
        <w:pStyle w:val="Prrafodelista"/>
        <w:numPr>
          <w:ilvl w:val="0"/>
          <w:numId w:val="10"/>
        </w:numPr>
        <w:tabs>
          <w:tab w:val="left" w:pos="426"/>
          <w:tab w:val="left" w:pos="567"/>
        </w:tabs>
        <w:spacing w:line="360" w:lineRule="auto"/>
        <w:ind w:left="0" w:firstLine="0"/>
        <w:jc w:val="both"/>
        <w:rPr>
          <w:rFonts w:ascii="Palatino Linotype" w:hAnsi="Palatino Linotype"/>
          <w:color w:val="000000"/>
        </w:rPr>
      </w:pPr>
      <w:r w:rsidRPr="007B076D">
        <w:rPr>
          <w:rFonts w:ascii="Palatino Linotype" w:hAnsi="Palatino Linotype"/>
          <w:color w:val="000000" w:themeColor="text1"/>
        </w:rPr>
        <w:t>Acotado</w:t>
      </w:r>
      <w:r w:rsidRPr="007B076D">
        <w:rPr>
          <w:rFonts w:ascii="Palatino Linotype" w:hAnsi="Palatino Linotype"/>
          <w:color w:val="000000"/>
        </w:rPr>
        <w:t xml:space="preserve"> lo anterior, es dable primeramente señalar, que como se refirió en párrafos </w:t>
      </w:r>
      <w:r w:rsidRPr="007B076D">
        <w:rPr>
          <w:rFonts w:ascii="Palatino Linotype" w:hAnsi="Palatino Linotype"/>
          <w:color w:val="000000" w:themeColor="text1"/>
        </w:rPr>
        <w:t>anteriores</w:t>
      </w:r>
      <w:r w:rsidRPr="007B076D">
        <w:rPr>
          <w:rFonts w:ascii="Palatino Linotype" w:hAnsi="Palatino Linotype"/>
          <w:i/>
          <w:color w:val="000000"/>
        </w:rPr>
        <w:t xml:space="preserve">, </w:t>
      </w:r>
      <w:r w:rsidRPr="007B076D">
        <w:rPr>
          <w:rFonts w:ascii="Palatino Linotype" w:hAnsi="Palatino Linotype"/>
          <w:color w:val="000000"/>
        </w:rPr>
        <w:t xml:space="preserve">la contestación del </w:t>
      </w:r>
      <w:r w:rsidRPr="007B076D">
        <w:rPr>
          <w:rFonts w:ascii="Palatino Linotype" w:hAnsi="Palatino Linotype"/>
          <w:b/>
          <w:color w:val="000000"/>
        </w:rPr>
        <w:t>SUJETO OBLIGADO</w:t>
      </w:r>
      <w:r w:rsidRPr="007B076D">
        <w:rPr>
          <w:rFonts w:ascii="Palatino Linotype" w:hAnsi="Palatino Linotype"/>
          <w:color w:val="000000"/>
        </w:rPr>
        <w:t xml:space="preserve"> </w:t>
      </w:r>
      <w:r w:rsidR="00870C3C" w:rsidRPr="007B076D">
        <w:rPr>
          <w:rFonts w:ascii="Palatino Linotype" w:hAnsi="Palatino Linotype"/>
          <w:color w:val="000000"/>
        </w:rPr>
        <w:t xml:space="preserve">fue encaminada a manifestar </w:t>
      </w:r>
      <w:r w:rsidR="00870C3C" w:rsidRPr="007B076D">
        <w:rPr>
          <w:rFonts w:ascii="Palatino Linotype" w:hAnsi="Palatino Linotype"/>
          <w:i/>
          <w:color w:val="000000"/>
        </w:rPr>
        <w:t>grosso modo</w:t>
      </w:r>
      <w:r w:rsidR="00870C3C" w:rsidRPr="007B076D">
        <w:rPr>
          <w:rFonts w:ascii="Palatino Linotype" w:hAnsi="Palatino Linotype"/>
          <w:color w:val="000000"/>
        </w:rPr>
        <w:t xml:space="preserve"> que de una búsqueda en sus archivos no encontró el soporte documental que se requirió en virtud de que no se tiene registro de la empresa señalada en</w:t>
      </w:r>
      <w:r w:rsidR="00E338AD" w:rsidRPr="007B076D">
        <w:rPr>
          <w:rFonts w:ascii="Palatino Linotype" w:hAnsi="Palatino Linotype"/>
          <w:color w:val="000000"/>
        </w:rPr>
        <w:t xml:space="preserve"> las solicitudes de información, como se advierte de los siguientes extractos de las respuestas otorgadas:</w:t>
      </w:r>
    </w:p>
    <w:p w14:paraId="7979AF28" w14:textId="77777777" w:rsidR="00E338AD" w:rsidRPr="007B076D" w:rsidRDefault="00E338AD" w:rsidP="00E338AD">
      <w:pPr>
        <w:pStyle w:val="Prrafodelista"/>
        <w:rPr>
          <w:rFonts w:ascii="Palatino Linotype" w:hAnsi="Palatino Linotype"/>
          <w:color w:val="000000"/>
        </w:rPr>
      </w:pPr>
    </w:p>
    <w:p w14:paraId="38E5E9B8" w14:textId="729115AF" w:rsidR="00E338AD" w:rsidRPr="007B076D" w:rsidRDefault="00E338AD" w:rsidP="00E338AD">
      <w:pPr>
        <w:pStyle w:val="Prrafodelista"/>
        <w:tabs>
          <w:tab w:val="left" w:pos="426"/>
          <w:tab w:val="left" w:pos="567"/>
        </w:tabs>
        <w:spacing w:line="360" w:lineRule="auto"/>
        <w:ind w:left="0"/>
        <w:jc w:val="both"/>
        <w:rPr>
          <w:rFonts w:ascii="Palatino Linotype" w:hAnsi="Palatino Linotype"/>
          <w:color w:val="000000"/>
        </w:rPr>
      </w:pPr>
      <w:r w:rsidRPr="007B076D">
        <w:rPr>
          <w:rFonts w:ascii="Palatino Linotype" w:hAnsi="Palatino Linotype"/>
          <w:noProof/>
          <w:color w:val="000000"/>
          <w:lang w:val="es-MX" w:eastAsia="es-MX"/>
        </w:rPr>
        <w:lastRenderedPageBreak/>
        <w:drawing>
          <wp:inline distT="0" distB="0" distL="0" distR="0" wp14:anchorId="334892A9" wp14:editId="1D7ADB84">
            <wp:extent cx="5582920" cy="2136775"/>
            <wp:effectExtent l="19050" t="19050" r="17780" b="15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2920" cy="2136775"/>
                    </a:xfrm>
                    <a:prstGeom prst="rect">
                      <a:avLst/>
                    </a:prstGeom>
                    <a:noFill/>
                    <a:ln>
                      <a:solidFill>
                        <a:schemeClr val="tx1"/>
                      </a:solidFill>
                    </a:ln>
                  </pic:spPr>
                </pic:pic>
              </a:graphicData>
            </a:graphic>
          </wp:inline>
        </w:drawing>
      </w:r>
    </w:p>
    <w:p w14:paraId="42F9D203" w14:textId="10D34F7B" w:rsidR="00E338AD" w:rsidRPr="007B076D" w:rsidRDefault="00E338AD" w:rsidP="00E338AD">
      <w:pPr>
        <w:pStyle w:val="Prrafodelista"/>
        <w:tabs>
          <w:tab w:val="left" w:pos="426"/>
          <w:tab w:val="left" w:pos="567"/>
        </w:tabs>
        <w:spacing w:line="360" w:lineRule="auto"/>
        <w:ind w:left="0"/>
        <w:jc w:val="both"/>
        <w:rPr>
          <w:rFonts w:ascii="Palatino Linotype" w:hAnsi="Palatino Linotype"/>
          <w:color w:val="000000"/>
        </w:rPr>
      </w:pPr>
      <w:r w:rsidRPr="007B076D">
        <w:rPr>
          <w:rFonts w:ascii="Palatino Linotype" w:hAnsi="Palatino Linotype"/>
          <w:noProof/>
          <w:color w:val="000000"/>
          <w:lang w:val="es-MX" w:eastAsia="es-MX"/>
        </w:rPr>
        <w:drawing>
          <wp:inline distT="0" distB="0" distL="0" distR="0" wp14:anchorId="4DAD524D" wp14:editId="7222AEC7">
            <wp:extent cx="5572760" cy="1395730"/>
            <wp:effectExtent l="19050" t="19050" r="27940" b="139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760" cy="1395730"/>
                    </a:xfrm>
                    <a:prstGeom prst="rect">
                      <a:avLst/>
                    </a:prstGeom>
                    <a:noFill/>
                    <a:ln>
                      <a:solidFill>
                        <a:schemeClr val="tx1"/>
                      </a:solidFill>
                    </a:ln>
                  </pic:spPr>
                </pic:pic>
              </a:graphicData>
            </a:graphic>
          </wp:inline>
        </w:drawing>
      </w:r>
    </w:p>
    <w:p w14:paraId="159CE9B1" w14:textId="77134E66" w:rsidR="008F1CCB" w:rsidRPr="007B076D" w:rsidRDefault="008F1CCB" w:rsidP="00E338AD">
      <w:pPr>
        <w:pStyle w:val="Prrafodelista"/>
        <w:tabs>
          <w:tab w:val="left" w:pos="426"/>
          <w:tab w:val="left" w:pos="567"/>
        </w:tabs>
        <w:spacing w:line="360" w:lineRule="auto"/>
        <w:ind w:left="0"/>
        <w:jc w:val="both"/>
        <w:rPr>
          <w:rFonts w:ascii="Palatino Linotype" w:hAnsi="Palatino Linotype"/>
          <w:color w:val="000000"/>
        </w:rPr>
      </w:pPr>
      <w:r w:rsidRPr="007B076D">
        <w:rPr>
          <w:rFonts w:ascii="Palatino Linotype" w:hAnsi="Palatino Linotype"/>
          <w:noProof/>
          <w:color w:val="000000"/>
          <w:lang w:val="es-MX" w:eastAsia="es-MX"/>
        </w:rPr>
        <w:drawing>
          <wp:inline distT="0" distB="0" distL="0" distR="0" wp14:anchorId="6453C738" wp14:editId="29DDD830">
            <wp:extent cx="5582920" cy="2175510"/>
            <wp:effectExtent l="19050" t="19050" r="17780" b="152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2920" cy="2175510"/>
                    </a:xfrm>
                    <a:prstGeom prst="rect">
                      <a:avLst/>
                    </a:prstGeom>
                    <a:noFill/>
                    <a:ln>
                      <a:solidFill>
                        <a:schemeClr val="tx1"/>
                      </a:solidFill>
                    </a:ln>
                  </pic:spPr>
                </pic:pic>
              </a:graphicData>
            </a:graphic>
          </wp:inline>
        </w:drawing>
      </w:r>
    </w:p>
    <w:p w14:paraId="3AB3A540" w14:textId="06B27B4F" w:rsidR="008F1CCB" w:rsidRPr="007B076D" w:rsidRDefault="008F1CCB" w:rsidP="00E338AD">
      <w:pPr>
        <w:pStyle w:val="Prrafodelista"/>
        <w:tabs>
          <w:tab w:val="left" w:pos="426"/>
          <w:tab w:val="left" w:pos="567"/>
        </w:tabs>
        <w:spacing w:line="360" w:lineRule="auto"/>
        <w:ind w:left="0"/>
        <w:jc w:val="both"/>
        <w:rPr>
          <w:rFonts w:ascii="Palatino Linotype" w:hAnsi="Palatino Linotype"/>
          <w:color w:val="000000"/>
        </w:rPr>
      </w:pPr>
      <w:r w:rsidRPr="007B076D">
        <w:rPr>
          <w:rFonts w:ascii="Palatino Linotype" w:hAnsi="Palatino Linotype"/>
          <w:noProof/>
          <w:color w:val="000000"/>
          <w:lang w:val="es-MX" w:eastAsia="es-MX"/>
        </w:rPr>
        <w:lastRenderedPageBreak/>
        <w:drawing>
          <wp:inline distT="0" distB="0" distL="0" distR="0" wp14:anchorId="679C90D1" wp14:editId="7B7F7399">
            <wp:extent cx="5572760" cy="2233295"/>
            <wp:effectExtent l="19050" t="19050" r="27940" b="146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760" cy="2233295"/>
                    </a:xfrm>
                    <a:prstGeom prst="rect">
                      <a:avLst/>
                    </a:prstGeom>
                    <a:noFill/>
                    <a:ln>
                      <a:solidFill>
                        <a:schemeClr val="tx1"/>
                      </a:solidFill>
                    </a:ln>
                  </pic:spPr>
                </pic:pic>
              </a:graphicData>
            </a:graphic>
          </wp:inline>
        </w:drawing>
      </w:r>
    </w:p>
    <w:p w14:paraId="68CE3E02" w14:textId="370DF8B2" w:rsidR="008F1CCB" w:rsidRPr="007B076D" w:rsidRDefault="008F1CCB" w:rsidP="00E338AD">
      <w:pPr>
        <w:pStyle w:val="Prrafodelista"/>
        <w:tabs>
          <w:tab w:val="left" w:pos="426"/>
          <w:tab w:val="left" w:pos="567"/>
        </w:tabs>
        <w:spacing w:line="360" w:lineRule="auto"/>
        <w:ind w:left="0"/>
        <w:jc w:val="both"/>
        <w:rPr>
          <w:rFonts w:ascii="Palatino Linotype" w:hAnsi="Palatino Linotype"/>
          <w:color w:val="000000"/>
        </w:rPr>
      </w:pPr>
      <w:r w:rsidRPr="007B076D">
        <w:rPr>
          <w:rFonts w:ascii="Palatino Linotype" w:hAnsi="Palatino Linotype"/>
          <w:noProof/>
          <w:color w:val="000000"/>
          <w:lang w:val="es-MX" w:eastAsia="es-MX"/>
        </w:rPr>
        <w:drawing>
          <wp:inline distT="0" distB="0" distL="0" distR="0" wp14:anchorId="4957FE31" wp14:editId="5C1C9B6C">
            <wp:extent cx="5572760" cy="1617345"/>
            <wp:effectExtent l="19050" t="19050" r="27940" b="209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760" cy="1617345"/>
                    </a:xfrm>
                    <a:prstGeom prst="rect">
                      <a:avLst/>
                    </a:prstGeom>
                    <a:noFill/>
                    <a:ln>
                      <a:solidFill>
                        <a:schemeClr val="tx1"/>
                      </a:solidFill>
                    </a:ln>
                  </pic:spPr>
                </pic:pic>
              </a:graphicData>
            </a:graphic>
          </wp:inline>
        </w:drawing>
      </w:r>
    </w:p>
    <w:p w14:paraId="2E0AA014" w14:textId="0000013F" w:rsidR="008F1CCB" w:rsidRPr="007B076D" w:rsidRDefault="008F1CCB" w:rsidP="00E338AD">
      <w:pPr>
        <w:pStyle w:val="Prrafodelista"/>
        <w:tabs>
          <w:tab w:val="left" w:pos="426"/>
          <w:tab w:val="left" w:pos="567"/>
        </w:tabs>
        <w:spacing w:line="360" w:lineRule="auto"/>
        <w:ind w:left="0"/>
        <w:jc w:val="both"/>
        <w:rPr>
          <w:rFonts w:ascii="Palatino Linotype" w:hAnsi="Palatino Linotype"/>
          <w:color w:val="000000"/>
        </w:rPr>
      </w:pPr>
      <w:r w:rsidRPr="007B076D">
        <w:rPr>
          <w:rFonts w:ascii="Palatino Linotype" w:hAnsi="Palatino Linotype"/>
          <w:noProof/>
          <w:color w:val="000000"/>
          <w:lang w:val="es-MX" w:eastAsia="es-MX"/>
        </w:rPr>
        <w:drawing>
          <wp:inline distT="0" distB="0" distL="0" distR="0" wp14:anchorId="2516DD44" wp14:editId="3C6BCDCD">
            <wp:extent cx="5582920" cy="1434465"/>
            <wp:effectExtent l="19050" t="19050" r="17780" b="133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2920" cy="1434465"/>
                    </a:xfrm>
                    <a:prstGeom prst="rect">
                      <a:avLst/>
                    </a:prstGeom>
                    <a:noFill/>
                    <a:ln>
                      <a:solidFill>
                        <a:schemeClr val="tx1"/>
                      </a:solidFill>
                    </a:ln>
                  </pic:spPr>
                </pic:pic>
              </a:graphicData>
            </a:graphic>
          </wp:inline>
        </w:drawing>
      </w:r>
    </w:p>
    <w:p w14:paraId="1B3C7706" w14:textId="2D2745C4" w:rsidR="008F1CCB" w:rsidRPr="007B076D" w:rsidRDefault="008F1CCB" w:rsidP="00E338AD">
      <w:pPr>
        <w:pStyle w:val="Prrafodelista"/>
        <w:tabs>
          <w:tab w:val="left" w:pos="426"/>
          <w:tab w:val="left" w:pos="567"/>
        </w:tabs>
        <w:spacing w:line="360" w:lineRule="auto"/>
        <w:ind w:left="0"/>
        <w:jc w:val="both"/>
        <w:rPr>
          <w:rFonts w:ascii="Palatino Linotype" w:hAnsi="Palatino Linotype"/>
          <w:color w:val="000000"/>
        </w:rPr>
      </w:pPr>
      <w:r w:rsidRPr="007B076D">
        <w:rPr>
          <w:rFonts w:ascii="Palatino Linotype" w:hAnsi="Palatino Linotype"/>
          <w:noProof/>
          <w:color w:val="000000"/>
          <w:lang w:val="es-MX" w:eastAsia="es-MX"/>
        </w:rPr>
        <w:lastRenderedPageBreak/>
        <w:drawing>
          <wp:inline distT="0" distB="0" distL="0" distR="0" wp14:anchorId="6B1BF2FB" wp14:editId="2C6FF541">
            <wp:extent cx="5572760" cy="2078990"/>
            <wp:effectExtent l="19050" t="19050" r="27940" b="165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760" cy="2078990"/>
                    </a:xfrm>
                    <a:prstGeom prst="rect">
                      <a:avLst/>
                    </a:prstGeom>
                    <a:noFill/>
                    <a:ln>
                      <a:solidFill>
                        <a:schemeClr val="tx1"/>
                      </a:solidFill>
                    </a:ln>
                  </pic:spPr>
                </pic:pic>
              </a:graphicData>
            </a:graphic>
          </wp:inline>
        </w:drawing>
      </w:r>
    </w:p>
    <w:p w14:paraId="6E2F6DA2" w14:textId="77777777" w:rsidR="008F1CCB" w:rsidRPr="007B076D" w:rsidRDefault="008F1CCB" w:rsidP="00E338AD">
      <w:pPr>
        <w:pStyle w:val="Prrafodelista"/>
        <w:tabs>
          <w:tab w:val="left" w:pos="426"/>
          <w:tab w:val="left" w:pos="567"/>
        </w:tabs>
        <w:spacing w:line="360" w:lineRule="auto"/>
        <w:ind w:left="0"/>
        <w:jc w:val="both"/>
        <w:rPr>
          <w:rFonts w:ascii="Palatino Linotype" w:hAnsi="Palatino Linotype"/>
          <w:color w:val="000000"/>
        </w:rPr>
      </w:pPr>
    </w:p>
    <w:p w14:paraId="182E6B2C" w14:textId="67A14D2F" w:rsidR="00870C3C" w:rsidRPr="007B076D" w:rsidRDefault="00870C3C" w:rsidP="00431C34">
      <w:pPr>
        <w:pStyle w:val="Prrafodelista"/>
        <w:numPr>
          <w:ilvl w:val="0"/>
          <w:numId w:val="10"/>
        </w:numPr>
        <w:tabs>
          <w:tab w:val="left" w:pos="426"/>
          <w:tab w:val="left" w:pos="567"/>
        </w:tabs>
        <w:spacing w:line="360" w:lineRule="auto"/>
        <w:ind w:left="0" w:firstLine="0"/>
        <w:jc w:val="both"/>
        <w:rPr>
          <w:rFonts w:ascii="Palatino Linotype" w:hAnsi="Palatino Linotype"/>
          <w:color w:val="000000"/>
        </w:rPr>
      </w:pPr>
      <w:r w:rsidRPr="007B076D">
        <w:rPr>
          <w:rFonts w:ascii="Palatino Linotype" w:hAnsi="Palatino Linotype"/>
          <w:color w:val="000000"/>
        </w:rPr>
        <w:t>Al respecto, es de señalar que ciertamente se advierte que la Secretaria de Finanzas, le asiste la razón en el sentido de que no género, posee o administra la información solicitada con relación a la empresa Zamby Servicios Profesionales S.A. DE C.V.</w:t>
      </w:r>
    </w:p>
    <w:p w14:paraId="093D866C" w14:textId="77777777" w:rsidR="00870C3C" w:rsidRPr="007B076D" w:rsidRDefault="00870C3C" w:rsidP="00870C3C">
      <w:pPr>
        <w:pStyle w:val="Prrafodelista"/>
        <w:rPr>
          <w:rFonts w:ascii="Palatino Linotype" w:hAnsi="Palatino Linotype"/>
          <w:color w:val="000000"/>
        </w:rPr>
      </w:pPr>
    </w:p>
    <w:p w14:paraId="16DD5094" w14:textId="19A7640D" w:rsidR="00870C3C" w:rsidRPr="007B076D" w:rsidRDefault="00870C3C" w:rsidP="00431C34">
      <w:pPr>
        <w:pStyle w:val="Prrafodelista"/>
        <w:numPr>
          <w:ilvl w:val="0"/>
          <w:numId w:val="10"/>
        </w:numPr>
        <w:tabs>
          <w:tab w:val="left" w:pos="426"/>
          <w:tab w:val="left" w:pos="567"/>
        </w:tabs>
        <w:spacing w:line="360" w:lineRule="auto"/>
        <w:ind w:left="0" w:firstLine="0"/>
        <w:jc w:val="both"/>
        <w:rPr>
          <w:rFonts w:ascii="Palatino Linotype" w:hAnsi="Palatino Linotype"/>
          <w:color w:val="000000"/>
        </w:rPr>
      </w:pPr>
      <w:r w:rsidRPr="007B076D">
        <w:rPr>
          <w:rFonts w:ascii="Palatino Linotype" w:hAnsi="Palatino Linotype"/>
          <w:color w:val="000000"/>
        </w:rPr>
        <w:t>Lo anterior en virtud, de que existen diversos precedentes de solicitud de información, notas periodísticas y diverso soporte documental contenido en fuentes de acceso público, incluido el portal de Información Pública de Oficio Mexiquense (IPOMEX) administrado por este Instituto, que dan cuenta de que la Secretaria de Finanzas suscribió un contrato con la empresa de consultoría "Zumby Servicios Profesionales S.A. de C.V.", para servicios profesionales y técnicos.</w:t>
      </w:r>
    </w:p>
    <w:p w14:paraId="02AF27DA" w14:textId="77777777" w:rsidR="00E338AD" w:rsidRPr="007B076D" w:rsidRDefault="00E338AD" w:rsidP="00E338AD">
      <w:pPr>
        <w:pStyle w:val="Prrafodelista"/>
        <w:rPr>
          <w:rFonts w:ascii="Palatino Linotype" w:hAnsi="Palatino Linotype"/>
          <w:color w:val="000000"/>
        </w:rPr>
      </w:pPr>
    </w:p>
    <w:p w14:paraId="7D765A26" w14:textId="09190298" w:rsidR="00870C3C" w:rsidRPr="007B076D" w:rsidRDefault="00870C3C" w:rsidP="00431C34">
      <w:pPr>
        <w:pStyle w:val="Prrafodelista"/>
        <w:numPr>
          <w:ilvl w:val="0"/>
          <w:numId w:val="10"/>
        </w:numPr>
        <w:tabs>
          <w:tab w:val="left" w:pos="426"/>
          <w:tab w:val="left" w:pos="567"/>
        </w:tabs>
        <w:spacing w:line="360" w:lineRule="auto"/>
        <w:ind w:left="0" w:firstLine="0"/>
        <w:jc w:val="both"/>
        <w:rPr>
          <w:rFonts w:ascii="Palatino Linotype" w:hAnsi="Palatino Linotype"/>
          <w:color w:val="000000"/>
        </w:rPr>
      </w:pPr>
      <w:r w:rsidRPr="007B076D">
        <w:rPr>
          <w:rFonts w:ascii="Palatino Linotype" w:hAnsi="Palatino Linotype"/>
          <w:color w:val="000000"/>
        </w:rPr>
        <w:t xml:space="preserve">Es decir, que en estricto sentido la empresa citada en la solicitud de información no existe, en razón de que se aprecia, probablemente por error involuntario el hoy </w:t>
      </w:r>
      <w:r w:rsidRPr="007B076D">
        <w:rPr>
          <w:rFonts w:ascii="Palatino Linotype" w:hAnsi="Palatino Linotype"/>
          <w:b/>
          <w:color w:val="000000"/>
        </w:rPr>
        <w:lastRenderedPageBreak/>
        <w:t>RECURRENTE</w:t>
      </w:r>
      <w:r w:rsidRPr="007B076D">
        <w:rPr>
          <w:rFonts w:ascii="Palatino Linotype" w:hAnsi="Palatino Linotype"/>
          <w:color w:val="000000"/>
        </w:rPr>
        <w:t xml:space="preserve"> cito mal el nombre de la empresa, al equivocarse en una de sus letras.</w:t>
      </w:r>
    </w:p>
    <w:p w14:paraId="1F852D47" w14:textId="77777777" w:rsidR="003C4133" w:rsidRPr="007B076D" w:rsidRDefault="003C4133" w:rsidP="003C4133">
      <w:pPr>
        <w:pStyle w:val="Prrafodelista"/>
        <w:tabs>
          <w:tab w:val="left" w:pos="426"/>
          <w:tab w:val="left" w:pos="567"/>
        </w:tabs>
        <w:spacing w:line="360" w:lineRule="auto"/>
        <w:ind w:left="0"/>
        <w:jc w:val="both"/>
        <w:rPr>
          <w:rFonts w:ascii="Palatino Linotype" w:hAnsi="Palatino Linotype"/>
          <w:color w:val="000000"/>
        </w:rPr>
      </w:pPr>
    </w:p>
    <w:p w14:paraId="32D1307D" w14:textId="79B07ED4" w:rsidR="00870C3C" w:rsidRPr="007B076D" w:rsidRDefault="003C4133" w:rsidP="00431C34">
      <w:pPr>
        <w:pStyle w:val="Prrafodelista"/>
        <w:numPr>
          <w:ilvl w:val="0"/>
          <w:numId w:val="10"/>
        </w:numPr>
        <w:tabs>
          <w:tab w:val="left" w:pos="426"/>
          <w:tab w:val="left" w:pos="567"/>
        </w:tabs>
        <w:spacing w:line="360" w:lineRule="auto"/>
        <w:ind w:left="0" w:firstLine="0"/>
        <w:jc w:val="both"/>
        <w:rPr>
          <w:rFonts w:ascii="Palatino Linotype" w:hAnsi="Palatino Linotype"/>
          <w:color w:val="000000"/>
        </w:rPr>
      </w:pPr>
      <w:r w:rsidRPr="007B076D">
        <w:rPr>
          <w:rFonts w:ascii="Palatino Linotype" w:hAnsi="Palatino Linotype"/>
          <w:color w:val="000000"/>
        </w:rPr>
        <w:t xml:space="preserve">No obstante, ello no debió ser impedimento para que el </w:t>
      </w:r>
      <w:r w:rsidRPr="007B076D">
        <w:rPr>
          <w:rFonts w:ascii="Palatino Linotype" w:hAnsi="Palatino Linotype"/>
          <w:b/>
          <w:color w:val="000000"/>
        </w:rPr>
        <w:t>SUJETO OBLIGADO</w:t>
      </w:r>
      <w:r w:rsidRPr="007B076D">
        <w:rPr>
          <w:rFonts w:ascii="Palatino Linotype" w:hAnsi="Palatino Linotype"/>
          <w:color w:val="000000"/>
        </w:rPr>
        <w:t xml:space="preserve"> atendiera las solicitudes de información; toda vez que no es obligación de los particulares conocer el nombre correcto, jurídico o técnico de la información a la que eventualmente pretenden acceder al no tener la obligación de ser expertos</w:t>
      </w:r>
      <w:r w:rsidR="00303917" w:rsidRPr="007B076D">
        <w:rPr>
          <w:rFonts w:ascii="Palatino Linotype" w:hAnsi="Palatino Linotype"/>
          <w:color w:val="000000"/>
        </w:rPr>
        <w:t xml:space="preserve"> en la materia</w:t>
      </w:r>
      <w:r w:rsidRPr="007B076D">
        <w:rPr>
          <w:rFonts w:ascii="Palatino Linotype" w:hAnsi="Palatino Linotype"/>
          <w:color w:val="000000"/>
        </w:rPr>
        <w:t xml:space="preserve"> para poder ejercer su derecho humano de acceso a la información pública.</w:t>
      </w:r>
    </w:p>
    <w:p w14:paraId="1A866F42" w14:textId="77777777" w:rsidR="003C4133" w:rsidRPr="007B076D" w:rsidRDefault="003C4133" w:rsidP="003C4133">
      <w:pPr>
        <w:pStyle w:val="Prrafodelista"/>
        <w:rPr>
          <w:rFonts w:ascii="Palatino Linotype" w:hAnsi="Palatino Linotype"/>
          <w:color w:val="000000"/>
        </w:rPr>
      </w:pPr>
    </w:p>
    <w:p w14:paraId="7F921DEA" w14:textId="3F3411AA" w:rsidR="003C4133" w:rsidRPr="007B076D" w:rsidRDefault="003C4133" w:rsidP="00431C34">
      <w:pPr>
        <w:pStyle w:val="Prrafodelista"/>
        <w:numPr>
          <w:ilvl w:val="0"/>
          <w:numId w:val="10"/>
        </w:numPr>
        <w:tabs>
          <w:tab w:val="left" w:pos="426"/>
          <w:tab w:val="left" w:pos="567"/>
        </w:tabs>
        <w:spacing w:line="360" w:lineRule="auto"/>
        <w:ind w:left="0" w:firstLine="0"/>
        <w:jc w:val="both"/>
        <w:rPr>
          <w:rFonts w:ascii="Palatino Linotype" w:hAnsi="Palatino Linotype"/>
          <w:color w:val="000000"/>
        </w:rPr>
      </w:pPr>
      <w:r w:rsidRPr="007B076D">
        <w:rPr>
          <w:rFonts w:ascii="Palatino Linotype" w:hAnsi="Palatino Linotype"/>
          <w:color w:val="000000"/>
        </w:rPr>
        <w:t xml:space="preserve">En esa tesitura, basta con que los particulares otorguen una expresión documental de la información a la que deseen acceder, y los </w:t>
      </w:r>
      <w:r w:rsidRPr="007B076D">
        <w:rPr>
          <w:rFonts w:ascii="Palatino Linotype" w:hAnsi="Palatino Linotype"/>
          <w:b/>
          <w:color w:val="000000"/>
        </w:rPr>
        <w:t>SUJETO OBLIGADO</w:t>
      </w:r>
      <w:r w:rsidRPr="007B076D">
        <w:rPr>
          <w:rFonts w:ascii="Palatino Linotype" w:hAnsi="Palatino Linotype"/>
          <w:color w:val="000000"/>
        </w:rPr>
        <w:t xml:space="preserve"> bajo el principio de máxima publicidad, tienen el deber de darle la correcta interpretación.</w:t>
      </w:r>
    </w:p>
    <w:p w14:paraId="0181A700" w14:textId="77777777" w:rsidR="003C4133" w:rsidRPr="007B076D" w:rsidRDefault="003C4133" w:rsidP="003C4133">
      <w:pPr>
        <w:pStyle w:val="Prrafodelista"/>
        <w:rPr>
          <w:rFonts w:ascii="Palatino Linotype" w:hAnsi="Palatino Linotype"/>
          <w:color w:val="000000"/>
        </w:rPr>
      </w:pPr>
    </w:p>
    <w:p w14:paraId="3E4C170B" w14:textId="4A0EF00A" w:rsidR="003C4133" w:rsidRPr="007B076D" w:rsidRDefault="003C4133" w:rsidP="00431C34">
      <w:pPr>
        <w:pStyle w:val="Prrafodelista"/>
        <w:numPr>
          <w:ilvl w:val="0"/>
          <w:numId w:val="4"/>
        </w:numPr>
        <w:tabs>
          <w:tab w:val="left" w:pos="0"/>
        </w:tabs>
        <w:spacing w:line="360" w:lineRule="auto"/>
        <w:ind w:left="0" w:right="49" w:firstLine="0"/>
        <w:jc w:val="both"/>
        <w:rPr>
          <w:rFonts w:ascii="Palatino Linotype" w:hAnsi="Palatino Linotype" w:cs="Arial"/>
          <w:color w:val="000000" w:themeColor="text1"/>
        </w:rPr>
      </w:pPr>
      <w:r w:rsidRPr="007B076D">
        <w:rPr>
          <w:rFonts w:ascii="Palatino Linotype" w:hAnsi="Palatino Linotype" w:cs="Arial"/>
          <w:color w:val="000000" w:themeColor="text1"/>
        </w:rPr>
        <w:t xml:space="preserve">De modo tal </w:t>
      </w:r>
      <w:r w:rsidR="00303917" w:rsidRPr="007B076D">
        <w:rPr>
          <w:rFonts w:ascii="Palatino Linotype" w:hAnsi="Palatino Linotype" w:cs="Arial"/>
          <w:color w:val="000000" w:themeColor="text1"/>
        </w:rPr>
        <w:t>que,</w:t>
      </w:r>
      <w:r w:rsidRPr="007B076D">
        <w:rPr>
          <w:rFonts w:ascii="Palatino Linotype" w:hAnsi="Palatino Linotype" w:cs="Arial"/>
          <w:color w:val="000000" w:themeColor="text1"/>
        </w:rPr>
        <w:t xml:space="preserve"> si bien desde un inicio no expreso </w:t>
      </w:r>
      <w:r w:rsidR="00303917" w:rsidRPr="007B076D">
        <w:rPr>
          <w:rFonts w:ascii="Palatino Linotype" w:hAnsi="Palatino Linotype" w:cs="Arial"/>
          <w:color w:val="000000" w:themeColor="text1"/>
        </w:rPr>
        <w:t>correctamente el nombre de la empresa, por la variación de una letra, se</w:t>
      </w:r>
      <w:r w:rsidRPr="007B076D">
        <w:rPr>
          <w:rFonts w:ascii="Palatino Linotype" w:hAnsi="Palatino Linotype" w:cs="Arial"/>
          <w:color w:val="000000" w:themeColor="text1"/>
        </w:rPr>
        <w:t xml:space="preserve"> </w:t>
      </w:r>
      <w:r w:rsidR="00303917" w:rsidRPr="007B076D">
        <w:rPr>
          <w:rFonts w:ascii="Palatino Linotype" w:hAnsi="Palatino Linotype" w:cs="Arial"/>
          <w:color w:val="000000" w:themeColor="text1"/>
        </w:rPr>
        <w:t>otorgó</w:t>
      </w:r>
      <w:r w:rsidRPr="007B076D">
        <w:rPr>
          <w:rFonts w:ascii="Palatino Linotype" w:hAnsi="Palatino Linotype" w:cs="Arial"/>
          <w:color w:val="000000" w:themeColor="text1"/>
        </w:rPr>
        <w:t xml:space="preserve"> una clara expresión documental, que de acuerdo al </w:t>
      </w:r>
      <w:r w:rsidRPr="007B076D">
        <w:rPr>
          <w:rFonts w:ascii="Palatino Linotype" w:hAnsi="Palatino Linotype" w:cs="Arial"/>
          <w:b/>
          <w:color w:val="000000" w:themeColor="text1"/>
        </w:rPr>
        <w:t xml:space="preserve">Criterio 16/17 Expresión documental, </w:t>
      </w:r>
      <w:r w:rsidRPr="007B076D">
        <w:rPr>
          <w:rFonts w:ascii="Palatino Linotype" w:hAnsi="Palatino Linotype" w:cs="Arial"/>
          <w:color w:val="000000" w:themeColor="text1"/>
        </w:rPr>
        <w:t>emitido por el Instituto Nacional de Transparencia, Acceso a la Información y Protección de Datos Personales (INAI), corresponde a lo siguiente:</w:t>
      </w:r>
    </w:p>
    <w:p w14:paraId="081CD2D2" w14:textId="77777777" w:rsidR="003C4133" w:rsidRPr="007B076D" w:rsidRDefault="003C4133" w:rsidP="003C4133">
      <w:pPr>
        <w:pStyle w:val="Prrafodelista"/>
        <w:spacing w:line="360" w:lineRule="auto"/>
        <w:ind w:left="426" w:right="49"/>
        <w:jc w:val="both"/>
        <w:rPr>
          <w:rFonts w:ascii="Palatino Linotype" w:hAnsi="Palatino Linotype" w:cs="Arial"/>
          <w:color w:val="000000" w:themeColor="text1"/>
        </w:rPr>
      </w:pPr>
    </w:p>
    <w:p w14:paraId="54D08340" w14:textId="77777777" w:rsidR="003C4133" w:rsidRPr="007B076D" w:rsidRDefault="003C4133" w:rsidP="003C4133">
      <w:pPr>
        <w:pStyle w:val="Prrafodelista"/>
        <w:spacing w:line="360" w:lineRule="auto"/>
        <w:ind w:right="616"/>
        <w:jc w:val="both"/>
        <w:rPr>
          <w:rFonts w:ascii="Palatino Linotype" w:hAnsi="Palatino Linotype" w:cs="Arial"/>
          <w:i/>
          <w:color w:val="000000" w:themeColor="text1"/>
          <w:lang w:val="es-ES"/>
        </w:rPr>
      </w:pPr>
      <w:r w:rsidRPr="007B076D">
        <w:rPr>
          <w:rFonts w:ascii="Palatino Linotype" w:hAnsi="Palatino Linotype" w:cs="Arial"/>
          <w:b/>
          <w:bCs/>
          <w:i/>
        </w:rPr>
        <w:t xml:space="preserve">Expresión documental. </w:t>
      </w:r>
      <w:r w:rsidRPr="007B076D">
        <w:rPr>
          <w:rFonts w:ascii="Palatino Linotype" w:hAnsi="Palatino Linotype" w:cs="Arial"/>
          <w:bCs/>
          <w:i/>
        </w:rPr>
        <w:t>Cuando</w:t>
      </w:r>
      <w:r w:rsidRPr="007B076D">
        <w:rPr>
          <w:rFonts w:ascii="Palatino Linotype" w:hAnsi="Palatino Linotype" w:cs="Arial"/>
          <w:i/>
          <w:color w:val="000000" w:themeColor="text1"/>
          <w:lang w:val="es-ES"/>
        </w:rPr>
        <w:t xml:space="preserve"> los particulares presenten solicitudes de acceso a la información s</w:t>
      </w:r>
      <w:r w:rsidRPr="007B076D">
        <w:rPr>
          <w:rFonts w:ascii="Palatino Linotype" w:hAnsi="Palatino Linotype" w:cs="Arial"/>
          <w:b/>
          <w:i/>
          <w:color w:val="000000" w:themeColor="text1"/>
          <w:lang w:val="es-ES"/>
        </w:rPr>
        <w:t>in identificar de forma precisa la documentación que pudiera contener la información de su interés</w:t>
      </w:r>
      <w:r w:rsidRPr="007B076D">
        <w:rPr>
          <w:rFonts w:ascii="Palatino Linotype" w:hAnsi="Palatino Linotype" w:cs="Arial"/>
          <w:i/>
          <w:color w:val="000000" w:themeColor="text1"/>
          <w:lang w:val="es-ES"/>
        </w:rPr>
        <w:t xml:space="preserve">, </w:t>
      </w:r>
      <w:r w:rsidRPr="007B076D">
        <w:rPr>
          <w:rFonts w:ascii="Palatino Linotype" w:hAnsi="Palatino Linotype" w:cs="Arial"/>
          <w:i/>
        </w:rPr>
        <w:t xml:space="preserve">o bien, la solicitud </w:t>
      </w:r>
      <w:r w:rsidRPr="007B076D">
        <w:rPr>
          <w:rFonts w:ascii="Palatino Linotype" w:hAnsi="Palatino Linotype" w:cs="Arial"/>
          <w:i/>
        </w:rPr>
        <w:lastRenderedPageBreak/>
        <w:t>constituya una consulta,</w:t>
      </w:r>
      <w:r w:rsidRPr="007B076D">
        <w:rPr>
          <w:rFonts w:ascii="Palatino Linotype" w:hAnsi="Palatino Linotype" w:cs="Arial"/>
          <w:i/>
          <w:color w:val="000000" w:themeColor="text1"/>
          <w:lang w:val="es-ES"/>
        </w:rPr>
        <w:t xml:space="preserve"> pero la respuesta pudiera obrar en algún documento en poder de los sujetos obligados, </w:t>
      </w:r>
      <w:r w:rsidRPr="007B076D">
        <w:rPr>
          <w:rFonts w:ascii="Palatino Linotype" w:hAnsi="Palatino Linotype" w:cs="Arial"/>
          <w:b/>
          <w:i/>
          <w:color w:val="000000" w:themeColor="text1"/>
          <w:lang w:val="es-ES"/>
        </w:rPr>
        <w:t>éstos deben dar a dichas solicitudes una interpretación que les otorgue una expresión documental</w:t>
      </w:r>
      <w:r w:rsidRPr="007B076D">
        <w:rPr>
          <w:rFonts w:ascii="Palatino Linotype" w:hAnsi="Palatino Linotype" w:cs="Arial"/>
          <w:i/>
          <w:color w:val="000000" w:themeColor="text1"/>
          <w:lang w:val="es-ES"/>
        </w:rPr>
        <w:t xml:space="preserve">. </w:t>
      </w:r>
    </w:p>
    <w:p w14:paraId="5E481A98" w14:textId="77777777" w:rsidR="003C4133" w:rsidRPr="007B076D" w:rsidRDefault="003C4133" w:rsidP="003C4133">
      <w:pPr>
        <w:pStyle w:val="Prrafodelista"/>
        <w:spacing w:line="360" w:lineRule="auto"/>
        <w:ind w:right="616"/>
        <w:jc w:val="both"/>
        <w:rPr>
          <w:rFonts w:ascii="Palatino Linotype" w:hAnsi="Palatino Linotype" w:cs="Arial"/>
          <w:i/>
        </w:rPr>
      </w:pPr>
    </w:p>
    <w:p w14:paraId="0F312C16" w14:textId="77777777" w:rsidR="003C4133" w:rsidRPr="007B076D" w:rsidRDefault="003C4133" w:rsidP="003C4133">
      <w:pPr>
        <w:spacing w:line="360" w:lineRule="auto"/>
        <w:ind w:left="851" w:right="616"/>
        <w:jc w:val="both"/>
        <w:rPr>
          <w:rFonts w:ascii="Palatino Linotype" w:hAnsi="Palatino Linotype" w:cs="Arial"/>
          <w:b/>
          <w:i/>
        </w:rPr>
      </w:pPr>
      <w:r w:rsidRPr="007B076D">
        <w:rPr>
          <w:rFonts w:ascii="Palatino Linotype" w:hAnsi="Palatino Linotype" w:cs="Arial"/>
          <w:b/>
          <w:i/>
        </w:rPr>
        <w:t>Resoluciones:</w:t>
      </w:r>
    </w:p>
    <w:p w14:paraId="6C750CED" w14:textId="77777777" w:rsidR="003C4133" w:rsidRPr="007B076D" w:rsidRDefault="003C4133" w:rsidP="003C4133">
      <w:pPr>
        <w:spacing w:line="360" w:lineRule="auto"/>
        <w:ind w:left="851" w:right="616"/>
        <w:jc w:val="both"/>
        <w:rPr>
          <w:rFonts w:ascii="Palatino Linotype" w:hAnsi="Palatino Linotype" w:cs="Arial"/>
          <w:b/>
          <w:i/>
        </w:rPr>
      </w:pPr>
    </w:p>
    <w:p w14:paraId="617DBE22" w14:textId="77777777" w:rsidR="003C4133" w:rsidRPr="007B076D" w:rsidRDefault="003C4133" w:rsidP="00431C34">
      <w:pPr>
        <w:pStyle w:val="Prrafodelista"/>
        <w:numPr>
          <w:ilvl w:val="0"/>
          <w:numId w:val="3"/>
        </w:numPr>
        <w:pBdr>
          <w:bottom w:val="single" w:sz="12" w:space="1" w:color="auto"/>
        </w:pBdr>
        <w:tabs>
          <w:tab w:val="left" w:pos="7830"/>
        </w:tabs>
        <w:autoSpaceDE w:val="0"/>
        <w:autoSpaceDN w:val="0"/>
        <w:adjustRightInd w:val="0"/>
        <w:spacing w:line="360" w:lineRule="auto"/>
        <w:ind w:left="851" w:right="616" w:hanging="284"/>
        <w:contextualSpacing w:val="0"/>
        <w:jc w:val="both"/>
        <w:rPr>
          <w:rFonts w:ascii="Palatino Linotype" w:hAnsi="Palatino Linotype" w:cs="Arial"/>
          <w:b/>
          <w:i/>
        </w:rPr>
      </w:pPr>
      <w:r w:rsidRPr="007B076D">
        <w:rPr>
          <w:rFonts w:ascii="Palatino Linotype" w:hAnsi="Palatino Linotype" w:cs="Arial"/>
          <w:b/>
          <w:i/>
        </w:rPr>
        <w:t xml:space="preserve">RRA 0774/16. </w:t>
      </w:r>
      <w:r w:rsidRPr="007B076D">
        <w:rPr>
          <w:rFonts w:ascii="Palatino Linotype" w:hAnsi="Palatino Linotype" w:cs="Arial"/>
          <w:i/>
        </w:rPr>
        <w:t>Secretaría de Salud. 31 de agosto de 2016. Por unanimidad. Comisionada Ponente María Patricia Kurczyn Villalobos.</w:t>
      </w:r>
    </w:p>
    <w:p w14:paraId="2FF3F6B1" w14:textId="77777777" w:rsidR="003C4133" w:rsidRPr="007B076D" w:rsidRDefault="003C4133" w:rsidP="00431C34">
      <w:pPr>
        <w:pStyle w:val="Prrafodelista"/>
        <w:numPr>
          <w:ilvl w:val="0"/>
          <w:numId w:val="3"/>
        </w:numPr>
        <w:pBdr>
          <w:bottom w:val="single" w:sz="12" w:space="1" w:color="auto"/>
        </w:pBdr>
        <w:tabs>
          <w:tab w:val="left" w:pos="7830"/>
        </w:tabs>
        <w:autoSpaceDE w:val="0"/>
        <w:autoSpaceDN w:val="0"/>
        <w:adjustRightInd w:val="0"/>
        <w:spacing w:line="360" w:lineRule="auto"/>
        <w:ind w:left="851" w:right="616" w:hanging="284"/>
        <w:contextualSpacing w:val="0"/>
        <w:jc w:val="both"/>
        <w:rPr>
          <w:rFonts w:ascii="Palatino Linotype" w:hAnsi="Palatino Linotype" w:cs="Arial"/>
          <w:i/>
        </w:rPr>
      </w:pPr>
      <w:r w:rsidRPr="007B076D">
        <w:rPr>
          <w:rFonts w:ascii="Palatino Linotype" w:hAnsi="Palatino Linotype" w:cs="Arial"/>
          <w:b/>
          <w:i/>
        </w:rPr>
        <w:t xml:space="preserve">RRA 0143/17. </w:t>
      </w:r>
      <w:r w:rsidRPr="007B076D">
        <w:rPr>
          <w:rFonts w:ascii="Palatino Linotype" w:hAnsi="Palatino Linotype" w:cs="Arial"/>
          <w:i/>
        </w:rPr>
        <w:t xml:space="preserve">Universidad Autónoma Agraria Antonio Narro. 22 de febrero de 2017. Por unanimidad. Comisionado Ponente Oscar Mauricio Guerra Ford. </w:t>
      </w:r>
    </w:p>
    <w:p w14:paraId="3D4BC40F" w14:textId="77777777" w:rsidR="003C4133" w:rsidRPr="007B076D" w:rsidRDefault="003C4133" w:rsidP="00431C34">
      <w:pPr>
        <w:pStyle w:val="Prrafodelista"/>
        <w:numPr>
          <w:ilvl w:val="0"/>
          <w:numId w:val="3"/>
        </w:numPr>
        <w:pBdr>
          <w:bottom w:val="single" w:sz="12" w:space="1" w:color="auto"/>
        </w:pBdr>
        <w:tabs>
          <w:tab w:val="left" w:pos="7830"/>
        </w:tabs>
        <w:autoSpaceDE w:val="0"/>
        <w:autoSpaceDN w:val="0"/>
        <w:adjustRightInd w:val="0"/>
        <w:spacing w:line="360" w:lineRule="auto"/>
        <w:ind w:left="851" w:right="616" w:hanging="284"/>
        <w:contextualSpacing w:val="0"/>
        <w:jc w:val="both"/>
        <w:rPr>
          <w:rFonts w:ascii="Palatino Linotype" w:hAnsi="Palatino Linotype" w:cs="Arial"/>
          <w:i/>
        </w:rPr>
      </w:pPr>
      <w:r w:rsidRPr="007B076D">
        <w:rPr>
          <w:rFonts w:ascii="Palatino Linotype" w:hAnsi="Palatino Linotype" w:cs="Arial"/>
          <w:b/>
          <w:i/>
        </w:rPr>
        <w:t xml:space="preserve">RRA 0540/17. </w:t>
      </w:r>
      <w:r w:rsidRPr="007B076D">
        <w:rPr>
          <w:rFonts w:ascii="Palatino Linotype" w:hAnsi="Palatino Linotype" w:cs="Arial"/>
          <w:i/>
        </w:rPr>
        <w:t xml:space="preserve">Secretaría de Economía. 08 de marzo del 2017. Por unanimidad. Comisionado Ponente Francisco Javier Acuña Llamas. </w:t>
      </w:r>
    </w:p>
    <w:p w14:paraId="1EAD5289" w14:textId="77777777" w:rsidR="003C4133" w:rsidRPr="007B076D" w:rsidRDefault="003C4133" w:rsidP="003C4133">
      <w:pPr>
        <w:tabs>
          <w:tab w:val="left" w:pos="7830"/>
        </w:tabs>
        <w:spacing w:line="360" w:lineRule="auto"/>
        <w:ind w:left="851" w:right="616"/>
        <w:rPr>
          <w:rFonts w:ascii="Palatino Linotype" w:hAnsi="Palatino Linotype"/>
          <w:i/>
        </w:rPr>
      </w:pPr>
      <w:r w:rsidRPr="007B076D">
        <w:rPr>
          <w:rFonts w:ascii="Palatino Linotype" w:hAnsi="Palatino Linotype" w:cs="Arial"/>
          <w:b/>
          <w:i/>
        </w:rPr>
        <w:t>Segunda Época                                                                                  Criterio 16/17</w:t>
      </w:r>
    </w:p>
    <w:p w14:paraId="7A441880" w14:textId="77777777" w:rsidR="003C4133" w:rsidRPr="007B076D" w:rsidRDefault="003C4133" w:rsidP="003C4133">
      <w:pPr>
        <w:pStyle w:val="Prrafodelista"/>
        <w:spacing w:line="360" w:lineRule="auto"/>
        <w:ind w:left="426" w:right="49"/>
        <w:jc w:val="both"/>
        <w:rPr>
          <w:rFonts w:ascii="Palatino Linotype" w:hAnsi="Palatino Linotype" w:cs="Arial"/>
          <w:color w:val="000000" w:themeColor="text1"/>
        </w:rPr>
      </w:pPr>
    </w:p>
    <w:p w14:paraId="09FE39E0" w14:textId="5837C092" w:rsidR="00303917" w:rsidRPr="007B076D" w:rsidRDefault="003C4133" w:rsidP="00431C34">
      <w:pPr>
        <w:pStyle w:val="Prrafodelista"/>
        <w:numPr>
          <w:ilvl w:val="0"/>
          <w:numId w:val="4"/>
        </w:numPr>
        <w:tabs>
          <w:tab w:val="left" w:pos="0"/>
        </w:tabs>
        <w:spacing w:line="360" w:lineRule="auto"/>
        <w:ind w:left="0" w:right="49" w:firstLine="0"/>
        <w:jc w:val="both"/>
        <w:rPr>
          <w:rFonts w:ascii="Palatino Linotype" w:hAnsi="Palatino Linotype"/>
        </w:rPr>
      </w:pPr>
      <w:r w:rsidRPr="007B076D">
        <w:rPr>
          <w:rFonts w:ascii="Palatino Linotype" w:hAnsi="Palatino Linotype" w:cs="Arial"/>
          <w:color w:val="000000" w:themeColor="text1"/>
        </w:rPr>
        <w:t xml:space="preserve">Por lo que en un inicio el </w:t>
      </w:r>
      <w:r w:rsidRPr="007B076D">
        <w:rPr>
          <w:rFonts w:ascii="Palatino Linotype" w:hAnsi="Palatino Linotype" w:cs="Arial"/>
          <w:b/>
          <w:color w:val="000000" w:themeColor="text1"/>
        </w:rPr>
        <w:t>SUJETO OBLIGADO</w:t>
      </w:r>
      <w:r w:rsidRPr="007B076D">
        <w:rPr>
          <w:rFonts w:ascii="Palatino Linotype" w:hAnsi="Palatino Linotype" w:cs="Arial"/>
          <w:color w:val="000000" w:themeColor="text1"/>
        </w:rPr>
        <w:t>, para dar cabal atención a la solicitud de información debió hacer entrega del soporte documental de referencia.</w:t>
      </w:r>
      <w:r w:rsidR="00303917" w:rsidRPr="007B076D">
        <w:rPr>
          <w:rFonts w:ascii="Palatino Linotype" w:hAnsi="Palatino Linotype" w:cs="Arial"/>
          <w:color w:val="000000" w:themeColor="text1"/>
        </w:rPr>
        <w:t xml:space="preserve"> </w:t>
      </w:r>
      <w:r w:rsidR="00303917" w:rsidRPr="007B076D">
        <w:rPr>
          <w:rFonts w:ascii="Palatino Linotype" w:hAnsi="Palatino Linotype"/>
          <w:color w:val="000000" w:themeColor="text1"/>
        </w:rPr>
        <w:t xml:space="preserve">En esa tesitura, </w:t>
      </w:r>
      <w:r w:rsidR="00303917" w:rsidRPr="007B076D">
        <w:rPr>
          <w:rFonts w:ascii="Palatino Linotype" w:eastAsia="Calibri" w:hAnsi="Palatino Linotype" w:cs="Arial"/>
          <w:bCs/>
          <w:color w:val="000000"/>
        </w:rPr>
        <w:t xml:space="preserve">es necesario precisar que </w:t>
      </w:r>
      <w:r w:rsidR="00303917" w:rsidRPr="007B076D">
        <w:rPr>
          <w:rFonts w:ascii="Palatino Linotype" w:eastAsia="MS Mincho" w:hAnsi="Palatino Linotype"/>
        </w:rPr>
        <w:t xml:space="preserve">el particular al no ser experto en la materia, y al no indicar correctamente el nombre de la empresa de la cual requiere la información, y siendo que este Órgano Garante, tiene la obligación de garantizar el acceso a la información en la medida de lo posible, atendiendo a la suplencia de la </w:t>
      </w:r>
      <w:r w:rsidR="00303917" w:rsidRPr="007B076D">
        <w:rPr>
          <w:rFonts w:ascii="Palatino Linotype" w:eastAsia="MS Mincho" w:hAnsi="Palatino Linotype"/>
        </w:rPr>
        <w:lastRenderedPageBreak/>
        <w:t xml:space="preserve">deficiencia, </w:t>
      </w:r>
      <w:r w:rsidR="00303917" w:rsidRPr="007B076D">
        <w:rPr>
          <w:rFonts w:ascii="Palatino Linotype" w:eastAsia="MS Mincho" w:hAnsi="Palatino Linotype"/>
          <w:b/>
        </w:rPr>
        <w:t>sin cambiar los hechos expuestos</w:t>
      </w:r>
      <w:r w:rsidR="00303917" w:rsidRPr="007B076D">
        <w:rPr>
          <w:rFonts w:ascii="Palatino Linotype" w:eastAsia="MS Mincho" w:hAnsi="Palatino Linotype"/>
        </w:rPr>
        <w:t xml:space="preserve"> por el peticionario conforme a la facultad que otorga la Ley de Transparencia y Acceso a la Información Pública del Estado de México y Municipios en los artículos 13 y 181 cuarto párrafo, los cuales contienen lo siguiente:</w:t>
      </w:r>
    </w:p>
    <w:p w14:paraId="78FEEBC3" w14:textId="77777777" w:rsidR="00303917" w:rsidRPr="007B076D" w:rsidRDefault="00303917" w:rsidP="00303917">
      <w:pPr>
        <w:tabs>
          <w:tab w:val="left" w:pos="5430"/>
        </w:tabs>
        <w:spacing w:line="360" w:lineRule="auto"/>
        <w:ind w:left="567" w:right="616"/>
        <w:contextualSpacing/>
        <w:jc w:val="both"/>
        <w:rPr>
          <w:rFonts w:ascii="Palatino Linotype" w:eastAsia="MS Mincho" w:hAnsi="Palatino Linotype"/>
        </w:rPr>
      </w:pPr>
      <w:r w:rsidRPr="007B076D">
        <w:rPr>
          <w:rFonts w:ascii="Palatino Linotype" w:eastAsia="MS Mincho" w:hAnsi="Palatino Linotype"/>
        </w:rPr>
        <w:tab/>
      </w:r>
    </w:p>
    <w:p w14:paraId="66A78A2E" w14:textId="77777777" w:rsidR="00303917" w:rsidRPr="007B076D" w:rsidRDefault="00303917" w:rsidP="00303917">
      <w:pPr>
        <w:autoSpaceDE w:val="0"/>
        <w:autoSpaceDN w:val="0"/>
        <w:adjustRightInd w:val="0"/>
        <w:spacing w:line="360" w:lineRule="auto"/>
        <w:ind w:left="567" w:right="616"/>
        <w:jc w:val="both"/>
        <w:rPr>
          <w:rFonts w:ascii="Palatino Linotype" w:eastAsia="MS Mincho" w:hAnsi="Palatino Linotype" w:cs="Bookman Old Style"/>
          <w:i/>
        </w:rPr>
      </w:pPr>
      <w:r w:rsidRPr="007B076D">
        <w:rPr>
          <w:rFonts w:ascii="Palatino Linotype" w:eastAsia="MS Mincho" w:hAnsi="Palatino Linotype" w:cs="Bookman Old Style,Bold"/>
          <w:b/>
          <w:bCs/>
          <w:i/>
        </w:rPr>
        <w:t xml:space="preserve">“Artículo 13. </w:t>
      </w:r>
      <w:r w:rsidRPr="007B076D">
        <w:rPr>
          <w:rFonts w:ascii="Palatino Linotype" w:eastAsia="MS Mincho" w:hAnsi="Palatino Linotype" w:cs="Bookman Old Style"/>
          <w:i/>
        </w:rPr>
        <w:t xml:space="preserve">El Instituto, en el ámbito de sus atribuciones, deberá </w:t>
      </w:r>
      <w:r w:rsidRPr="007B076D">
        <w:rPr>
          <w:rFonts w:ascii="Palatino Linotype" w:eastAsia="MS Mincho" w:hAnsi="Palatino Linotype" w:cs="Bookman Old Style"/>
          <w:b/>
          <w:i/>
        </w:rPr>
        <w:t xml:space="preserve">suplir cualquier deficiencia </w:t>
      </w:r>
      <w:r w:rsidRPr="007B076D">
        <w:rPr>
          <w:rFonts w:ascii="Palatino Linotype" w:eastAsia="MS Mincho" w:hAnsi="Palatino Linotype" w:cs="Bookman Old Style"/>
          <w:i/>
        </w:rPr>
        <w:t>para garantizar el ejercicio del derecho de acceso a la información.”</w:t>
      </w:r>
    </w:p>
    <w:p w14:paraId="446CE7BE" w14:textId="77777777" w:rsidR="00303917" w:rsidRPr="007B076D" w:rsidRDefault="00303917" w:rsidP="00303917">
      <w:pPr>
        <w:autoSpaceDE w:val="0"/>
        <w:autoSpaceDN w:val="0"/>
        <w:adjustRightInd w:val="0"/>
        <w:spacing w:line="360" w:lineRule="auto"/>
        <w:ind w:left="567" w:right="616"/>
        <w:jc w:val="both"/>
        <w:rPr>
          <w:rFonts w:ascii="Palatino Linotype" w:eastAsia="MS Mincho" w:hAnsi="Palatino Linotype" w:cs="Bookman Old Style"/>
          <w:i/>
        </w:rPr>
      </w:pPr>
    </w:p>
    <w:p w14:paraId="2103467B" w14:textId="77777777" w:rsidR="00303917" w:rsidRPr="007B076D" w:rsidRDefault="00303917" w:rsidP="00303917">
      <w:pPr>
        <w:autoSpaceDE w:val="0"/>
        <w:autoSpaceDN w:val="0"/>
        <w:adjustRightInd w:val="0"/>
        <w:spacing w:line="360" w:lineRule="auto"/>
        <w:ind w:left="567" w:right="616"/>
        <w:jc w:val="both"/>
        <w:rPr>
          <w:rFonts w:ascii="Palatino Linotype" w:eastAsia="MS Mincho" w:hAnsi="Palatino Linotype"/>
          <w:i/>
          <w:color w:val="000000"/>
        </w:rPr>
      </w:pPr>
      <w:r w:rsidRPr="007B076D">
        <w:rPr>
          <w:rFonts w:ascii="Palatino Linotype" w:eastAsia="MS Mincho" w:hAnsi="Palatino Linotype"/>
          <w:i/>
          <w:color w:val="000000"/>
        </w:rPr>
        <w:t>“</w:t>
      </w:r>
      <w:r w:rsidRPr="007B076D">
        <w:rPr>
          <w:rFonts w:ascii="Palatino Linotype" w:eastAsia="MS Mincho" w:hAnsi="Palatino Linotype"/>
          <w:b/>
          <w:i/>
          <w:color w:val="000000"/>
        </w:rPr>
        <w:t>Artículo 181</w:t>
      </w:r>
    </w:p>
    <w:p w14:paraId="15B3AA16" w14:textId="77777777" w:rsidR="00303917" w:rsidRPr="007B076D" w:rsidRDefault="00303917" w:rsidP="00303917">
      <w:pPr>
        <w:autoSpaceDE w:val="0"/>
        <w:autoSpaceDN w:val="0"/>
        <w:adjustRightInd w:val="0"/>
        <w:spacing w:line="360" w:lineRule="auto"/>
        <w:ind w:left="567" w:right="616"/>
        <w:jc w:val="both"/>
        <w:rPr>
          <w:rFonts w:ascii="Palatino Linotype" w:eastAsia="MS Mincho" w:hAnsi="Palatino Linotype"/>
          <w:i/>
          <w:color w:val="000000"/>
        </w:rPr>
      </w:pPr>
      <w:r w:rsidRPr="007B076D">
        <w:rPr>
          <w:rFonts w:ascii="Palatino Linotype" w:eastAsia="MS Mincho" w:hAnsi="Palatino Linotype"/>
          <w:i/>
          <w:color w:val="000000"/>
        </w:rPr>
        <w:t>…</w:t>
      </w:r>
    </w:p>
    <w:p w14:paraId="2890D9D2" w14:textId="77777777" w:rsidR="00303917" w:rsidRPr="007B076D" w:rsidRDefault="00303917" w:rsidP="00303917">
      <w:pPr>
        <w:autoSpaceDE w:val="0"/>
        <w:autoSpaceDN w:val="0"/>
        <w:adjustRightInd w:val="0"/>
        <w:spacing w:line="360" w:lineRule="auto"/>
        <w:ind w:left="567" w:right="616"/>
        <w:jc w:val="both"/>
        <w:rPr>
          <w:rFonts w:ascii="Palatino Linotype" w:eastAsia="MS Mincho" w:hAnsi="Palatino Linotype" w:cs="Bookman Old Style"/>
          <w:i/>
        </w:rPr>
      </w:pPr>
      <w:r w:rsidRPr="007B076D">
        <w:rPr>
          <w:rFonts w:ascii="Palatino Linotype" w:eastAsia="MS Mincho" w:hAnsi="Palatino Linotype" w:cs="Bookman Old Style"/>
          <w:i/>
        </w:rPr>
        <w:t xml:space="preserve">Durante el procedimiento deberá aplicarse la </w:t>
      </w:r>
      <w:r w:rsidRPr="007B076D">
        <w:rPr>
          <w:rFonts w:ascii="Palatino Linotype" w:eastAsia="MS Mincho" w:hAnsi="Palatino Linotype" w:cs="Bookman Old Style"/>
          <w:b/>
          <w:i/>
        </w:rPr>
        <w:t>suplencia de la queja a favor del recurrente</w:t>
      </w:r>
      <w:r w:rsidRPr="007B076D">
        <w:rPr>
          <w:rFonts w:ascii="Palatino Linotype" w:eastAsia="MS Mincho" w:hAnsi="Palatino Linotype" w:cs="Bookman Old Style"/>
          <w:i/>
        </w:rPr>
        <w:t xml:space="preserve">, </w:t>
      </w:r>
      <w:r w:rsidRPr="007B076D">
        <w:rPr>
          <w:rFonts w:ascii="Palatino Linotype" w:eastAsia="MS Mincho" w:hAnsi="Palatino Linotype" w:cs="Bookman Old Style"/>
          <w:b/>
          <w:i/>
        </w:rPr>
        <w:t>sin cambiar los hechos expuestos</w:t>
      </w:r>
      <w:r w:rsidRPr="007B076D">
        <w:rPr>
          <w:rFonts w:ascii="Palatino Linotype" w:eastAsia="MS Mincho" w:hAnsi="Palatino Linotype" w:cs="Bookman Old Style"/>
          <w:i/>
        </w:rPr>
        <w:t>, asegurándose de que las partes puedan presentar, de manera oral o escrita, los argumentos que funden y motiven sus pretensiones</w:t>
      </w:r>
    </w:p>
    <w:p w14:paraId="5801203C" w14:textId="77777777" w:rsidR="00303917" w:rsidRPr="007B076D" w:rsidRDefault="00303917" w:rsidP="00303917">
      <w:pPr>
        <w:autoSpaceDE w:val="0"/>
        <w:autoSpaceDN w:val="0"/>
        <w:adjustRightInd w:val="0"/>
        <w:spacing w:line="360" w:lineRule="auto"/>
        <w:ind w:left="851" w:right="567"/>
        <w:jc w:val="both"/>
        <w:rPr>
          <w:rFonts w:ascii="Palatino Linotype" w:eastAsia="MS Mincho" w:hAnsi="Palatino Linotype"/>
          <w:i/>
          <w:color w:val="000000"/>
        </w:rPr>
      </w:pPr>
      <w:r w:rsidRPr="007B076D">
        <w:rPr>
          <w:rFonts w:ascii="Palatino Linotype" w:eastAsia="MS Mincho" w:hAnsi="Palatino Linotype"/>
          <w:i/>
          <w:color w:val="000000"/>
        </w:rPr>
        <w:t>…”</w:t>
      </w:r>
    </w:p>
    <w:p w14:paraId="7DF094D7" w14:textId="7223CE23" w:rsidR="00303917" w:rsidRPr="007B076D" w:rsidRDefault="006E43B5" w:rsidP="00431C34">
      <w:pPr>
        <w:pStyle w:val="Prrafodelista"/>
        <w:numPr>
          <w:ilvl w:val="0"/>
          <w:numId w:val="4"/>
        </w:numPr>
        <w:tabs>
          <w:tab w:val="left" w:pos="0"/>
        </w:tabs>
        <w:spacing w:line="360" w:lineRule="auto"/>
        <w:ind w:left="0" w:right="49" w:firstLine="0"/>
        <w:jc w:val="both"/>
        <w:rPr>
          <w:rFonts w:ascii="Palatino Linotype" w:eastAsia="MS Mincho" w:hAnsi="Palatino Linotype"/>
        </w:rPr>
      </w:pPr>
      <w:r w:rsidRPr="007B076D">
        <w:rPr>
          <w:rFonts w:ascii="Palatino Linotype" w:eastAsia="MS Mincho" w:hAnsi="Palatino Linotype"/>
        </w:rPr>
        <w:t xml:space="preserve">Se colige </w:t>
      </w:r>
      <w:r w:rsidR="00303917" w:rsidRPr="007B076D">
        <w:rPr>
          <w:rFonts w:ascii="Palatino Linotype" w:eastAsia="MS Mincho" w:hAnsi="Palatino Linotype"/>
        </w:rPr>
        <w:t xml:space="preserve">que en aras de tutelar la correcta aplicación de la ley, y términos de los </w:t>
      </w:r>
      <w:r w:rsidR="00303917" w:rsidRPr="007B076D">
        <w:rPr>
          <w:rFonts w:ascii="Palatino Linotype" w:hAnsi="Palatino Linotype" w:cs="Arial"/>
        </w:rPr>
        <w:t>artículos</w:t>
      </w:r>
      <w:r w:rsidR="00303917" w:rsidRPr="007B076D">
        <w:rPr>
          <w:rFonts w:ascii="Palatino Linotype" w:eastAsia="MS Mincho" w:hAnsi="Palatino Linotype"/>
        </w:rPr>
        <w:t xml:space="preserve"> 13 y </w:t>
      </w:r>
      <w:r w:rsidR="00303917" w:rsidRPr="007B076D">
        <w:rPr>
          <w:rFonts w:ascii="Palatino Linotype" w:hAnsi="Palatino Linotype" w:cs="Arial"/>
          <w:color w:val="000000" w:themeColor="text1"/>
        </w:rPr>
        <w:t>párrafo</w:t>
      </w:r>
      <w:r w:rsidR="00303917" w:rsidRPr="007B076D">
        <w:rPr>
          <w:rFonts w:ascii="Palatino Linotype" w:eastAsia="MS Mincho" w:hAnsi="Palatino Linotype"/>
        </w:rPr>
        <w:t xml:space="preserve">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refutantes que cubran los </w:t>
      </w:r>
      <w:r w:rsidR="00303917" w:rsidRPr="007B076D">
        <w:rPr>
          <w:rFonts w:ascii="Palatino Linotype" w:eastAsia="MS Mincho" w:hAnsi="Palatino Linotype"/>
        </w:rPr>
        <w:lastRenderedPageBreak/>
        <w:t xml:space="preserve">elementos mínimos requeridos de la </w:t>
      </w:r>
      <w:r w:rsidR="00303917" w:rsidRPr="007B076D">
        <w:rPr>
          <w:rFonts w:ascii="Palatino Linotype" w:eastAsia="MS Mincho" w:hAnsi="Palatino Linotype"/>
          <w:i/>
        </w:rPr>
        <w:t>causa petendi, (</w:t>
      </w:r>
      <w:r w:rsidR="00303917" w:rsidRPr="007B076D">
        <w:rPr>
          <w:rFonts w:ascii="Palatino Linotype" w:eastAsia="MS Mincho" w:hAnsi="Palatino Linotype"/>
        </w:rPr>
        <w:t>causa de pedir</w:t>
      </w:r>
      <w:r w:rsidR="00303917" w:rsidRPr="007B076D">
        <w:rPr>
          <w:rFonts w:ascii="Palatino Linotype" w:eastAsia="MS Mincho" w:hAnsi="Palatino Linotype"/>
          <w:i/>
        </w:rPr>
        <w:t xml:space="preserve">) </w:t>
      </w:r>
      <w:r w:rsidR="00303917" w:rsidRPr="007B076D">
        <w:rPr>
          <w:rFonts w:ascii="Palatino Linotype" w:eastAsia="MS Mincho" w:hAnsi="Palatino Linotype"/>
        </w:rPr>
        <w:t>aunado a que existe jurisprudencia que no obliga a los particulares a cubrir tales parámetros en las materias que admitan la suplencia de la queja deficiente</w:t>
      </w:r>
      <w:r w:rsidR="00303917" w:rsidRPr="007B076D">
        <w:rPr>
          <w:rFonts w:ascii="Palatino Linotype" w:hAnsi="Palatino Linotype"/>
          <w:vertAlign w:val="superscript"/>
        </w:rPr>
        <w:footnoteReference w:id="6"/>
      </w:r>
      <w:r w:rsidR="00303917" w:rsidRPr="007B076D">
        <w:rPr>
          <w:rFonts w:ascii="Palatino Linotype" w:eastAsia="MS Mincho" w:hAnsi="Palatino Linotype"/>
        </w:rPr>
        <w:t xml:space="preserve">. </w:t>
      </w:r>
    </w:p>
    <w:p w14:paraId="62A7FB37" w14:textId="77777777" w:rsidR="003D4B23" w:rsidRPr="007B076D" w:rsidRDefault="003D4B23" w:rsidP="003D4B23">
      <w:pPr>
        <w:pStyle w:val="Prrafodelista"/>
        <w:tabs>
          <w:tab w:val="left" w:pos="0"/>
        </w:tabs>
        <w:spacing w:line="360" w:lineRule="auto"/>
        <w:ind w:left="0" w:right="49"/>
        <w:jc w:val="both"/>
        <w:rPr>
          <w:rFonts w:ascii="Palatino Linotype" w:eastAsia="MS Mincho" w:hAnsi="Palatino Linotype"/>
        </w:rPr>
      </w:pPr>
    </w:p>
    <w:p w14:paraId="4B9686BE" w14:textId="58D2C6EB" w:rsidR="003C4133" w:rsidRPr="007B076D" w:rsidRDefault="00303917" w:rsidP="00431C34">
      <w:pPr>
        <w:pStyle w:val="Prrafodelista"/>
        <w:numPr>
          <w:ilvl w:val="0"/>
          <w:numId w:val="10"/>
        </w:numPr>
        <w:tabs>
          <w:tab w:val="left" w:pos="426"/>
          <w:tab w:val="left" w:pos="567"/>
        </w:tabs>
        <w:spacing w:line="360" w:lineRule="auto"/>
        <w:ind w:left="0" w:firstLine="0"/>
        <w:jc w:val="both"/>
        <w:rPr>
          <w:rFonts w:ascii="Palatino Linotype" w:hAnsi="Palatino Linotype"/>
          <w:color w:val="000000"/>
        </w:rPr>
      </w:pPr>
      <w:r w:rsidRPr="007B076D">
        <w:rPr>
          <w:rFonts w:ascii="Palatino Linotype" w:eastAsia="MS Mincho" w:hAnsi="Palatino Linotype"/>
        </w:rPr>
        <w:t xml:space="preserve">En ese orden de ideas, de una interpretación sistemática de la solicitud y los motivos de inconformidad aducidos, se puede establecer que el </w:t>
      </w:r>
      <w:r w:rsidR="006E43B5" w:rsidRPr="007B076D">
        <w:rPr>
          <w:rFonts w:ascii="Palatino Linotype" w:eastAsia="MS Mincho" w:hAnsi="Palatino Linotype"/>
        </w:rPr>
        <w:t>recurrente requiere la información tocante a la empresa denominada Zumby Servicios profesionales S.A. de C.V.</w:t>
      </w:r>
    </w:p>
    <w:p w14:paraId="433DDF71" w14:textId="77777777" w:rsidR="00303917" w:rsidRPr="007B076D" w:rsidRDefault="00303917" w:rsidP="00303917">
      <w:pPr>
        <w:pStyle w:val="Prrafodelista"/>
        <w:tabs>
          <w:tab w:val="left" w:pos="426"/>
          <w:tab w:val="left" w:pos="567"/>
        </w:tabs>
        <w:spacing w:line="360" w:lineRule="auto"/>
        <w:ind w:left="0"/>
        <w:jc w:val="both"/>
        <w:rPr>
          <w:rFonts w:ascii="Palatino Linotype" w:hAnsi="Palatino Linotype"/>
          <w:color w:val="000000"/>
        </w:rPr>
      </w:pPr>
    </w:p>
    <w:p w14:paraId="513D0651" w14:textId="6BE930E5" w:rsidR="003C4133" w:rsidRPr="007B076D" w:rsidRDefault="006E43B5" w:rsidP="00431C34">
      <w:pPr>
        <w:pStyle w:val="Prrafodelista"/>
        <w:numPr>
          <w:ilvl w:val="0"/>
          <w:numId w:val="10"/>
        </w:numPr>
        <w:tabs>
          <w:tab w:val="left" w:pos="426"/>
          <w:tab w:val="left" w:pos="567"/>
        </w:tabs>
        <w:spacing w:line="360" w:lineRule="auto"/>
        <w:ind w:left="0" w:firstLine="0"/>
        <w:jc w:val="both"/>
        <w:rPr>
          <w:rFonts w:ascii="Palatino Linotype" w:hAnsi="Palatino Linotype"/>
          <w:color w:val="000000"/>
        </w:rPr>
      </w:pPr>
      <w:r w:rsidRPr="007B076D">
        <w:rPr>
          <w:rFonts w:ascii="Palatino Linotype" w:hAnsi="Palatino Linotype"/>
          <w:color w:val="000000"/>
        </w:rPr>
        <w:t xml:space="preserve">Acotado lo anterior, es dable traer a análisis la primera solicitud de información relativa al </w:t>
      </w:r>
      <w:r w:rsidRPr="007B076D">
        <w:rPr>
          <w:rFonts w:ascii="Palatino Linotype" w:hAnsi="Palatino Linotype"/>
          <w:b/>
          <w:color w:val="000000"/>
        </w:rPr>
        <w:t>motivo por el cual el Sujeto Obligado subcontrata personal, siendo ilegal con la nueva normatividad aplicable</w:t>
      </w:r>
      <w:r w:rsidRPr="007B076D">
        <w:rPr>
          <w:rFonts w:ascii="Palatino Linotype" w:hAnsi="Palatino Linotype"/>
          <w:color w:val="000000"/>
        </w:rPr>
        <w:t xml:space="preserve">. Al respecto es de señalar que la misma es improcedente dar observancia, en virtud de que requerir al </w:t>
      </w:r>
      <w:r w:rsidRPr="007B076D">
        <w:rPr>
          <w:rFonts w:ascii="Palatino Linotype" w:hAnsi="Palatino Linotype"/>
          <w:b/>
          <w:color w:val="000000"/>
        </w:rPr>
        <w:t>SUJETO OBLIGADO</w:t>
      </w:r>
      <w:r w:rsidRPr="007B076D">
        <w:rPr>
          <w:rFonts w:ascii="Palatino Linotype" w:hAnsi="Palatino Linotype"/>
          <w:color w:val="000000"/>
        </w:rPr>
        <w:t xml:space="preserve"> a que se pronuncie respecto a los motivos de algo para satisfacer una duda o inquietud, no corresponde al ejercicio desde derecho de acceso a la información, sino al del derecho de petición.</w:t>
      </w:r>
    </w:p>
    <w:p w14:paraId="38BE8DFD" w14:textId="77777777" w:rsidR="006E43B5" w:rsidRPr="007B076D" w:rsidRDefault="006E43B5" w:rsidP="006E43B5">
      <w:pPr>
        <w:pStyle w:val="Prrafodelista"/>
        <w:rPr>
          <w:rFonts w:ascii="Palatino Linotype" w:hAnsi="Palatino Linotype"/>
          <w:color w:val="000000"/>
        </w:rPr>
      </w:pPr>
    </w:p>
    <w:p w14:paraId="4104AFA9" w14:textId="77777777" w:rsidR="006E43B5" w:rsidRPr="007B076D" w:rsidRDefault="006E43B5" w:rsidP="00431C34">
      <w:pPr>
        <w:numPr>
          <w:ilvl w:val="0"/>
          <w:numId w:val="10"/>
        </w:numPr>
        <w:spacing w:line="360" w:lineRule="auto"/>
        <w:ind w:left="0" w:firstLine="0"/>
        <w:contextualSpacing/>
        <w:jc w:val="both"/>
        <w:rPr>
          <w:rFonts w:ascii="Palatino Linotype" w:hAnsi="Palatino Linotype" w:cs="Arial"/>
          <w:color w:val="000000" w:themeColor="text1"/>
        </w:rPr>
      </w:pPr>
      <w:r w:rsidRPr="007B076D">
        <w:rPr>
          <w:rFonts w:ascii="Palatino Linotype" w:hAnsi="Palatino Linotype"/>
          <w:color w:val="000000"/>
        </w:rPr>
        <w:t xml:space="preserve">En ese sentido es dable exponer brevemente que </w:t>
      </w:r>
      <w:r w:rsidRPr="007B076D">
        <w:rPr>
          <w:rFonts w:ascii="Palatino Linotype" w:hAnsi="Palatino Linotype"/>
        </w:rPr>
        <w:t xml:space="preserve">el derecho de acceso a la información, es un </w:t>
      </w:r>
      <w:r w:rsidRPr="007B076D">
        <w:rPr>
          <w:rFonts w:ascii="Palatino Linotype" w:hAnsi="Palatino Linotype"/>
          <w:color w:val="000000" w:themeColor="text1"/>
        </w:rPr>
        <w:t>derecho</w:t>
      </w:r>
      <w:r w:rsidRPr="007B076D">
        <w:rPr>
          <w:rFonts w:ascii="Palatino Linotype" w:hAnsi="Palatino Linotype"/>
        </w:rPr>
        <w:t xml:space="preserve"> </w:t>
      </w:r>
      <w:r w:rsidRPr="007B076D">
        <w:rPr>
          <w:rFonts w:ascii="Palatino Linotype" w:hAnsi="Palatino Linotype"/>
          <w:color w:val="000000" w:themeColor="text1"/>
        </w:rPr>
        <w:t>que</w:t>
      </w:r>
      <w:r w:rsidRPr="007B076D">
        <w:rPr>
          <w:rFonts w:ascii="Palatino Linotype" w:hAnsi="Palatino Linotype"/>
          <w:u w:val="single"/>
        </w:rPr>
        <w:t xml:space="preserve"> versa </w:t>
      </w:r>
      <w:r w:rsidRPr="007B076D">
        <w:rPr>
          <w:rFonts w:ascii="Palatino Linotype" w:hAnsi="Palatino Linotype"/>
          <w:color w:val="000000" w:themeColor="text1"/>
          <w:u w:val="single"/>
        </w:rPr>
        <w:t>sobre</w:t>
      </w:r>
      <w:r w:rsidRPr="007B076D">
        <w:rPr>
          <w:rFonts w:ascii="Palatino Linotype" w:hAnsi="Palatino Linotype"/>
          <w:u w:val="single"/>
        </w:rPr>
        <w:t xml:space="preserve"> documentos, por lo que realizar </w:t>
      </w:r>
      <w:r w:rsidRPr="007B076D">
        <w:rPr>
          <w:rFonts w:ascii="Palatino Linotype" w:hAnsi="Palatino Linotype"/>
          <w:u w:val="single"/>
        </w:rPr>
        <w:lastRenderedPageBreak/>
        <w:t>peticiones, preguntas, dudas o cuestionamientos</w:t>
      </w:r>
      <w:r w:rsidRPr="007B076D">
        <w:rPr>
          <w:rFonts w:ascii="Palatino Linotype" w:hAnsi="Palatino Linotype"/>
        </w:rPr>
        <w:t xml:space="preserve">, ciertamente </w:t>
      </w:r>
      <w:r w:rsidRPr="007B076D">
        <w:rPr>
          <w:rFonts w:ascii="Palatino Linotype" w:hAnsi="Palatino Linotype" w:cs="Arial"/>
          <w:color w:val="000000" w:themeColor="text1"/>
        </w:rPr>
        <w:t xml:space="preserve">debe entenderse por derecho de petición y no por derecho de acceso a la </w:t>
      </w:r>
      <w:r w:rsidRPr="007B076D">
        <w:rPr>
          <w:rFonts w:ascii="Palatino Linotype" w:hAnsi="Palatino Linotype"/>
        </w:rPr>
        <w:t>información</w:t>
      </w:r>
      <w:r w:rsidRPr="007B076D">
        <w:rPr>
          <w:rFonts w:ascii="Palatino Linotype" w:hAnsi="Palatino Linotype" w:cs="Arial"/>
          <w:color w:val="000000" w:themeColor="text1"/>
        </w:rPr>
        <w:t xml:space="preserve"> pública.</w:t>
      </w:r>
    </w:p>
    <w:p w14:paraId="6BD3CB8C" w14:textId="77777777" w:rsidR="006E43B5" w:rsidRPr="007B076D" w:rsidRDefault="006E43B5" w:rsidP="006E43B5">
      <w:pPr>
        <w:pStyle w:val="Prrafodelista"/>
        <w:rPr>
          <w:rFonts w:ascii="Palatino Linotype" w:hAnsi="Palatino Linotype" w:cs="Arial"/>
          <w:color w:val="000000" w:themeColor="text1"/>
        </w:rPr>
      </w:pPr>
    </w:p>
    <w:p w14:paraId="37349BF1" w14:textId="77777777" w:rsidR="006E43B5" w:rsidRPr="007B076D" w:rsidRDefault="006E43B5" w:rsidP="00431C34">
      <w:pPr>
        <w:numPr>
          <w:ilvl w:val="0"/>
          <w:numId w:val="10"/>
        </w:numPr>
        <w:spacing w:line="360" w:lineRule="auto"/>
        <w:ind w:left="0" w:firstLine="0"/>
        <w:contextualSpacing/>
        <w:jc w:val="both"/>
        <w:rPr>
          <w:rFonts w:ascii="Palatino Linotype" w:hAnsi="Palatino Linotype" w:cs="Arial"/>
          <w:i/>
          <w:color w:val="000000" w:themeColor="text1"/>
        </w:rPr>
      </w:pPr>
      <w:r w:rsidRPr="007B076D">
        <w:rPr>
          <w:rFonts w:ascii="Palatino Linotype" w:hAnsi="Palatino Linotype"/>
        </w:rPr>
        <w:t>Por</w:t>
      </w:r>
      <w:r w:rsidRPr="007B076D">
        <w:rPr>
          <w:rFonts w:ascii="Palatino Linotype" w:hAnsi="Palatino Linotype" w:cs="Arial"/>
          <w:color w:val="000000" w:themeColor="text1"/>
        </w:rPr>
        <w:t xml:space="preserve"> lo que respecta a la definición de derecho de petición, el Maestro Ignacio Burgoa </w:t>
      </w:r>
      <w:r w:rsidRPr="007B076D">
        <w:rPr>
          <w:rFonts w:ascii="Palatino Linotype" w:hAnsi="Palatino Linotype"/>
          <w:color w:val="000000"/>
        </w:rPr>
        <w:t>Orihuela</w:t>
      </w:r>
      <w:r w:rsidRPr="007B076D">
        <w:rPr>
          <w:rFonts w:ascii="Palatino Linotype" w:hAnsi="Palatino Linotype" w:cs="Arial"/>
          <w:color w:val="000000" w:themeColor="text1"/>
        </w:rPr>
        <w:t xml:space="preserve"> refiere: “…</w:t>
      </w:r>
      <w:r w:rsidRPr="007B076D">
        <w:rPr>
          <w:rFonts w:ascii="Palatino Linotype" w:hAnsi="Palatino Linotype" w:cs="Arial"/>
          <w:i/>
          <w:color w:val="000000" w:themeColor="text1"/>
        </w:rPr>
        <w:t xml:space="preserve">es un Derecho Público subjetivo individual de la Garantía </w:t>
      </w:r>
      <w:r w:rsidRPr="007B076D">
        <w:rPr>
          <w:rFonts w:ascii="Palatino Linotype" w:hAnsi="Palatino Linotype"/>
          <w:color w:val="000000"/>
        </w:rPr>
        <w:t>Respectiva</w:t>
      </w:r>
      <w:r w:rsidRPr="007B076D">
        <w:rPr>
          <w:rFonts w:ascii="Palatino Linotype" w:hAnsi="Palatino Linotype" w:cs="Arial"/>
          <w:i/>
          <w:color w:val="000000" w:themeColor="text1"/>
        </w:rPr>
        <w:t xml:space="preserve">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7B076D">
        <w:rPr>
          <w:rStyle w:val="Refdenotaalpie"/>
          <w:rFonts w:ascii="Palatino Linotype" w:hAnsi="Palatino Linotype"/>
          <w:i/>
          <w:color w:val="000000" w:themeColor="text1"/>
        </w:rPr>
        <w:t xml:space="preserve"> </w:t>
      </w:r>
      <w:r w:rsidRPr="007B076D">
        <w:rPr>
          <w:rStyle w:val="Refdenotaalpie"/>
          <w:rFonts w:ascii="Palatino Linotype" w:hAnsi="Palatino Linotype"/>
          <w:i/>
          <w:color w:val="000000" w:themeColor="text1"/>
        </w:rPr>
        <w:footnoteReference w:id="7"/>
      </w:r>
      <w:r w:rsidRPr="007B076D">
        <w:rPr>
          <w:rFonts w:ascii="Palatino Linotype" w:hAnsi="Palatino Linotype"/>
          <w:i/>
          <w:color w:val="000000" w:themeColor="text1"/>
        </w:rPr>
        <w:t>“</w:t>
      </w:r>
      <w:r w:rsidRPr="007B076D">
        <w:rPr>
          <w:rFonts w:ascii="Palatino Linotype" w:hAnsi="Palatino Linotype" w:cs="Arial"/>
          <w:i/>
          <w:color w:val="000000" w:themeColor="text1"/>
        </w:rPr>
        <w:t xml:space="preserve"> (</w:t>
      </w:r>
      <w:r w:rsidRPr="007B076D">
        <w:rPr>
          <w:rFonts w:ascii="Palatino Linotype" w:hAnsi="Palatino Linotype" w:cs="Arial"/>
          <w:color w:val="000000" w:themeColor="text1"/>
        </w:rPr>
        <w:t>Sic</w:t>
      </w:r>
      <w:r w:rsidRPr="007B076D">
        <w:rPr>
          <w:rFonts w:ascii="Palatino Linotype" w:hAnsi="Palatino Linotype" w:cs="Arial"/>
          <w:i/>
          <w:color w:val="000000" w:themeColor="text1"/>
        </w:rPr>
        <w:t>)</w:t>
      </w:r>
    </w:p>
    <w:p w14:paraId="784F3D8C" w14:textId="77777777" w:rsidR="006E43B5" w:rsidRPr="007B076D" w:rsidRDefault="006E43B5" w:rsidP="006E43B5">
      <w:pPr>
        <w:pStyle w:val="Prrafodelista"/>
        <w:rPr>
          <w:rFonts w:ascii="Palatino Linotype" w:hAnsi="Palatino Linotype" w:cs="Arial"/>
          <w:i/>
          <w:color w:val="000000" w:themeColor="text1"/>
        </w:rPr>
      </w:pPr>
    </w:p>
    <w:p w14:paraId="12F90B43" w14:textId="77777777" w:rsidR="006E43B5" w:rsidRPr="007B076D" w:rsidRDefault="006E43B5" w:rsidP="00431C34">
      <w:pPr>
        <w:numPr>
          <w:ilvl w:val="0"/>
          <w:numId w:val="10"/>
        </w:numPr>
        <w:spacing w:line="360" w:lineRule="auto"/>
        <w:ind w:left="0" w:firstLine="0"/>
        <w:contextualSpacing/>
        <w:jc w:val="both"/>
        <w:rPr>
          <w:rFonts w:ascii="Palatino Linotype" w:hAnsi="Palatino Linotype" w:cs="Arial"/>
          <w:i/>
          <w:color w:val="000000" w:themeColor="text1"/>
        </w:rPr>
      </w:pPr>
      <w:r w:rsidRPr="007B076D">
        <w:rPr>
          <w:rFonts w:ascii="Palatino Linotype" w:hAnsi="Palatino Linotype" w:cs="Arial"/>
          <w:color w:val="000000" w:themeColor="text1"/>
        </w:rPr>
        <w:t xml:space="preserve">Por </w:t>
      </w:r>
      <w:r w:rsidRPr="007B076D">
        <w:rPr>
          <w:rFonts w:ascii="Palatino Linotype" w:hAnsi="Palatino Linotype"/>
        </w:rPr>
        <w:t>su</w:t>
      </w:r>
      <w:r w:rsidRPr="007B076D">
        <w:rPr>
          <w:rFonts w:ascii="Palatino Linotype" w:hAnsi="Palatino Linotype" w:cs="Arial"/>
          <w:color w:val="000000" w:themeColor="text1"/>
        </w:rPr>
        <w:t xml:space="preserve"> parte, </w:t>
      </w:r>
      <w:r w:rsidRPr="007B076D">
        <w:rPr>
          <w:rFonts w:ascii="Palatino Linotype" w:hAnsi="Palatino Linotype"/>
        </w:rPr>
        <w:t>David</w:t>
      </w:r>
      <w:r w:rsidRPr="007B076D">
        <w:rPr>
          <w:rFonts w:ascii="Palatino Linotype" w:hAnsi="Palatino Linotype" w:cs="Arial"/>
          <w:color w:val="000000" w:themeColor="text1"/>
        </w:rPr>
        <w:t xml:space="preserve"> Cienfuegos Salgado, concibe al derecho de petición como </w:t>
      </w:r>
      <w:r w:rsidRPr="007B076D">
        <w:rPr>
          <w:rFonts w:ascii="Palatino Linotype" w:hAnsi="Palatino Linotype" w:cs="Arial"/>
          <w:i/>
          <w:color w:val="000000" w:themeColor="text1"/>
        </w:rPr>
        <w:t xml:space="preserve">“el </w:t>
      </w:r>
      <w:r w:rsidRPr="007B076D">
        <w:rPr>
          <w:rFonts w:ascii="Palatino Linotype" w:hAnsi="Palatino Linotype"/>
        </w:rPr>
        <w:t>derecho</w:t>
      </w:r>
      <w:r w:rsidRPr="007B076D">
        <w:rPr>
          <w:rFonts w:ascii="Palatino Linotype" w:hAnsi="Palatino Linotype" w:cs="Arial"/>
          <w:i/>
          <w:color w:val="000000" w:themeColor="text1"/>
        </w:rPr>
        <w:t xml:space="preserve"> de toda persona a ser escuchado por quienes ejercen el poder público.</w:t>
      </w:r>
      <w:r w:rsidRPr="007B076D">
        <w:rPr>
          <w:rStyle w:val="Refdenotaalpie"/>
          <w:rFonts w:ascii="Palatino Linotype" w:hAnsi="Palatino Linotype"/>
          <w:i/>
          <w:color w:val="000000" w:themeColor="text1"/>
        </w:rPr>
        <w:t xml:space="preserve"> </w:t>
      </w:r>
      <w:r w:rsidRPr="007B076D">
        <w:rPr>
          <w:rStyle w:val="Refdenotaalpie"/>
          <w:rFonts w:ascii="Palatino Linotype" w:hAnsi="Palatino Linotype"/>
          <w:i/>
          <w:color w:val="000000" w:themeColor="text1"/>
        </w:rPr>
        <w:footnoteReference w:id="8"/>
      </w:r>
      <w:r w:rsidRPr="007B076D">
        <w:rPr>
          <w:rFonts w:ascii="Palatino Linotype" w:hAnsi="Palatino Linotype" w:cs="Arial"/>
          <w:i/>
          <w:color w:val="000000" w:themeColor="text1"/>
        </w:rPr>
        <w:t xml:space="preserve">” </w:t>
      </w:r>
    </w:p>
    <w:p w14:paraId="7731D64A" w14:textId="77777777" w:rsidR="006E43B5" w:rsidRPr="007B076D" w:rsidRDefault="006E43B5" w:rsidP="006E43B5">
      <w:pPr>
        <w:pStyle w:val="Prrafodelista"/>
        <w:rPr>
          <w:rFonts w:ascii="Palatino Linotype" w:hAnsi="Palatino Linotype" w:cs="Arial"/>
          <w:i/>
          <w:color w:val="000000" w:themeColor="text1"/>
        </w:rPr>
      </w:pPr>
    </w:p>
    <w:p w14:paraId="4DF6C3A0" w14:textId="48027B10" w:rsidR="006E43B5" w:rsidRPr="007B076D" w:rsidRDefault="006E43B5" w:rsidP="00431C34">
      <w:pPr>
        <w:numPr>
          <w:ilvl w:val="0"/>
          <w:numId w:val="10"/>
        </w:numPr>
        <w:spacing w:line="360" w:lineRule="auto"/>
        <w:ind w:left="0" w:firstLine="0"/>
        <w:contextualSpacing/>
        <w:jc w:val="both"/>
        <w:rPr>
          <w:rFonts w:ascii="Palatino Linotype" w:hAnsi="Palatino Linotype" w:cs="Arial"/>
          <w:i/>
          <w:color w:val="000000" w:themeColor="text1"/>
        </w:rPr>
      </w:pPr>
      <w:r w:rsidRPr="007B076D">
        <w:rPr>
          <w:rFonts w:ascii="Palatino Linotype" w:hAnsi="Palatino Linotype" w:cs="Arial"/>
          <w:color w:val="000000" w:themeColor="text1"/>
        </w:rPr>
        <w:t xml:space="preserve">A este respecto, y </w:t>
      </w:r>
      <w:r w:rsidRPr="007B076D">
        <w:rPr>
          <w:rFonts w:ascii="Palatino Linotype" w:hAnsi="Palatino Linotype" w:cs="Arial"/>
          <w:b/>
          <w:color w:val="000000" w:themeColor="text1"/>
        </w:rPr>
        <w:t>PARA DIFERENCIAR</w:t>
      </w:r>
      <w:r w:rsidRPr="007B076D">
        <w:rPr>
          <w:rFonts w:ascii="Palatino Linotype" w:hAnsi="Palatino Linotype" w:cs="Arial"/>
          <w:color w:val="000000" w:themeColor="text1"/>
        </w:rPr>
        <w:t xml:space="preserve"> el derecho de petición al derecho de acceso a la información, resulta conducente señalar que José Guadalupe Robles, conceptualiza el derecho a la información como </w:t>
      </w:r>
      <w:r w:rsidRPr="007B076D">
        <w:rPr>
          <w:rFonts w:ascii="Palatino Linotype" w:hAnsi="Palatino Linotype" w:cs="Arial"/>
          <w:i/>
          <w:color w:val="000000" w:themeColor="text1"/>
        </w:rPr>
        <w:t xml:space="preserve">“un derecho fundamental tanto de carácter individual como colectivo, cuyas limitaciones deben estar establecida en la ley, así como una garantía de que la información sea transmitida con claridad y objetividad, por </w:t>
      </w:r>
      <w:r w:rsidRPr="007B076D">
        <w:rPr>
          <w:rFonts w:ascii="Palatino Linotype" w:hAnsi="Palatino Linotype" w:cs="Arial"/>
          <w:i/>
          <w:color w:val="000000" w:themeColor="text1"/>
        </w:rPr>
        <w:lastRenderedPageBreak/>
        <w:t>cuanto a que es un bien jurídico que coadyuva al desarrollo de las personas y a la formación de opinión pública de calidad para poder participar y luego influir en la vida pública.</w:t>
      </w:r>
      <w:r w:rsidRPr="007B076D">
        <w:rPr>
          <w:rStyle w:val="Refdenotaalpie"/>
          <w:rFonts w:ascii="Palatino Linotype" w:hAnsi="Palatino Linotype"/>
          <w:i/>
          <w:color w:val="000000" w:themeColor="text1"/>
        </w:rPr>
        <w:t xml:space="preserve"> </w:t>
      </w:r>
      <w:r w:rsidRPr="007B076D">
        <w:rPr>
          <w:rStyle w:val="Refdenotaalpie"/>
          <w:rFonts w:ascii="Palatino Linotype" w:hAnsi="Palatino Linotype"/>
          <w:i/>
          <w:color w:val="000000" w:themeColor="text1"/>
        </w:rPr>
        <w:footnoteReference w:id="9"/>
      </w:r>
      <w:r w:rsidRPr="007B076D">
        <w:rPr>
          <w:rFonts w:ascii="Palatino Linotype" w:hAnsi="Palatino Linotype" w:cs="Arial"/>
          <w:i/>
          <w:color w:val="000000" w:themeColor="text1"/>
        </w:rPr>
        <w:t xml:space="preserve">“(Sic) </w:t>
      </w:r>
    </w:p>
    <w:p w14:paraId="74F7D1F6" w14:textId="77777777" w:rsidR="00BC7BCE" w:rsidRPr="007B076D" w:rsidRDefault="00BC7BCE" w:rsidP="00BC7BCE">
      <w:pPr>
        <w:pStyle w:val="Prrafodelista"/>
        <w:rPr>
          <w:rFonts w:ascii="Palatino Linotype" w:hAnsi="Palatino Linotype" w:cs="Arial"/>
          <w:i/>
          <w:color w:val="000000" w:themeColor="text1"/>
        </w:rPr>
      </w:pPr>
    </w:p>
    <w:p w14:paraId="534C785D" w14:textId="77777777" w:rsidR="006E43B5" w:rsidRPr="007B076D" w:rsidRDefault="006E43B5" w:rsidP="00431C34">
      <w:pPr>
        <w:numPr>
          <w:ilvl w:val="0"/>
          <w:numId w:val="10"/>
        </w:numPr>
        <w:spacing w:line="360" w:lineRule="auto"/>
        <w:ind w:left="0" w:firstLine="0"/>
        <w:contextualSpacing/>
        <w:jc w:val="both"/>
        <w:rPr>
          <w:rFonts w:ascii="Palatino Linotype" w:hAnsi="Palatino Linotype" w:cs="Arial"/>
          <w:i/>
          <w:color w:val="000000" w:themeColor="text1"/>
        </w:rPr>
      </w:pPr>
      <w:r w:rsidRPr="007B076D">
        <w:rPr>
          <w:rFonts w:ascii="Palatino Linotype" w:hAnsi="Palatino Linotype" w:cs="Arial"/>
          <w:color w:val="000000" w:themeColor="text1"/>
        </w:rPr>
        <w:t>Además</w:t>
      </w:r>
      <w:r w:rsidRPr="007B076D">
        <w:rPr>
          <w:rFonts w:ascii="Palatino Linotype" w:hAnsi="Palatino Linotype" w:cs="Arial"/>
          <w:color w:val="000000" w:themeColor="text1"/>
          <w:lang w:eastAsia="es-MX"/>
        </w:rPr>
        <w:t xml:space="preserve">, el derecho a la información constituye una prerrogativa a acceder a </w:t>
      </w:r>
      <w:r w:rsidRPr="007B076D">
        <w:rPr>
          <w:rFonts w:ascii="Palatino Linotype" w:hAnsi="Palatino Linotype" w:cs="Arial"/>
          <w:color w:val="000000" w:themeColor="text1"/>
        </w:rPr>
        <w:t>documentación</w:t>
      </w:r>
      <w:r w:rsidRPr="007B076D">
        <w:rPr>
          <w:rFonts w:ascii="Palatino Linotype" w:hAnsi="Palatino Linotype" w:cs="Arial"/>
          <w:color w:val="000000" w:themeColor="text1"/>
          <w:lang w:eastAsia="es-MX"/>
        </w:rPr>
        <w:t xml:space="preserve"> en </w:t>
      </w:r>
      <w:r w:rsidRPr="007B076D">
        <w:rPr>
          <w:rFonts w:ascii="Palatino Linotype" w:hAnsi="Palatino Linotype" w:cs="Arial"/>
          <w:color w:val="000000" w:themeColor="text1"/>
        </w:rPr>
        <w:t>poder</w:t>
      </w:r>
      <w:r w:rsidRPr="007B076D">
        <w:rPr>
          <w:rFonts w:ascii="Palatino Linotype" w:hAnsi="Palatino Linotype" w:cs="Arial"/>
          <w:color w:val="000000" w:themeColor="text1"/>
          <w:lang w:eastAsia="es-MX"/>
        </w:rPr>
        <w:t xml:space="preserve"> de los Sujetos Obligados, </w:t>
      </w:r>
      <w:r w:rsidRPr="007B076D">
        <w:rPr>
          <w:rFonts w:ascii="Palatino Linotype" w:hAnsi="Palatino Linotype" w:cs="Arial"/>
          <w:color w:val="000000" w:themeColor="text1"/>
          <w:u w:val="single"/>
          <w:lang w:eastAsia="es-MX"/>
        </w:rPr>
        <w:t xml:space="preserve">no así a realizar </w:t>
      </w:r>
      <w:r w:rsidRPr="007B076D">
        <w:rPr>
          <w:rFonts w:ascii="Palatino Linotype" w:hAnsi="Palatino Linotype" w:cs="Arial"/>
          <w:color w:val="000000" w:themeColor="text1"/>
        </w:rPr>
        <w:t>cuestionamientos</w:t>
      </w:r>
      <w:r w:rsidRPr="007B076D">
        <w:rPr>
          <w:rFonts w:ascii="Palatino Linotype" w:hAnsi="Palatino Linotype" w:cs="Arial"/>
          <w:color w:val="000000" w:themeColor="text1"/>
          <w:lang w:eastAsia="es-MX"/>
        </w:rPr>
        <w:t>, o manifestaciones subjetivas. Sirve de apoyo a lo anterior la definición de derecho a la información de Ernesto Villanueva Villanueva que dice: “</w:t>
      </w:r>
      <w:r w:rsidRPr="007B076D">
        <w:rPr>
          <w:rFonts w:ascii="Palatino Linotype" w:hAnsi="Palatino Linotype" w:cs="Arial"/>
          <w:i/>
          <w:color w:val="000000" w:themeColor="text1"/>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 </w:t>
      </w:r>
      <w:r w:rsidRPr="007B076D">
        <w:rPr>
          <w:rStyle w:val="Refdenotaalpie"/>
          <w:rFonts w:ascii="Palatino Linotype" w:hAnsi="Palatino Linotype" w:cs="Arial"/>
          <w:i/>
          <w:color w:val="000000" w:themeColor="text1"/>
          <w:lang w:eastAsia="es-MX"/>
        </w:rPr>
        <w:footnoteReference w:id="10"/>
      </w:r>
    </w:p>
    <w:p w14:paraId="37B26991" w14:textId="77777777" w:rsidR="006E43B5" w:rsidRPr="007B076D" w:rsidRDefault="006E43B5" w:rsidP="006E43B5">
      <w:pPr>
        <w:pStyle w:val="Prrafodelista"/>
        <w:rPr>
          <w:rFonts w:ascii="Palatino Linotype" w:hAnsi="Palatino Linotype" w:cs="Arial"/>
          <w:i/>
          <w:color w:val="000000" w:themeColor="text1"/>
        </w:rPr>
      </w:pPr>
    </w:p>
    <w:p w14:paraId="5288BB16" w14:textId="77777777" w:rsidR="006E43B5" w:rsidRPr="007B076D" w:rsidRDefault="006E43B5" w:rsidP="00431C34">
      <w:pPr>
        <w:numPr>
          <w:ilvl w:val="0"/>
          <w:numId w:val="10"/>
        </w:numPr>
        <w:spacing w:line="360" w:lineRule="auto"/>
        <w:ind w:left="0" w:firstLine="0"/>
        <w:contextualSpacing/>
        <w:jc w:val="both"/>
        <w:rPr>
          <w:rFonts w:ascii="Palatino Linotype" w:hAnsi="Palatino Linotype" w:cs="Arial"/>
          <w:color w:val="000000" w:themeColor="text1"/>
        </w:rPr>
      </w:pPr>
      <w:r w:rsidRPr="007B076D">
        <w:rPr>
          <w:rFonts w:ascii="Palatino Linotype" w:hAnsi="Palatino Linotype" w:cs="Arial"/>
          <w:color w:val="000000" w:themeColor="text1"/>
        </w:rPr>
        <w:t xml:space="preserve">Ahora bien, para entender los alcances de la información pública se considera importante citar el criterio </w:t>
      </w:r>
      <w:r w:rsidRPr="007B076D">
        <w:rPr>
          <w:rFonts w:ascii="Palatino Linotype" w:hAnsi="Palatino Linotype" w:cs="Arial"/>
          <w:bCs/>
          <w:color w:val="000000" w:themeColor="text1"/>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7B076D">
        <w:rPr>
          <w:rFonts w:ascii="Palatino Linotype" w:hAnsi="Palatino Linotype" w:cs="Arial"/>
          <w:color w:val="000000" w:themeColor="text1"/>
        </w:rPr>
        <w:t>cuyo rubro y texto dispone:</w:t>
      </w:r>
    </w:p>
    <w:p w14:paraId="627E2BE8" w14:textId="77777777" w:rsidR="006E43B5" w:rsidRPr="007B076D" w:rsidRDefault="006E43B5" w:rsidP="006E43B5">
      <w:pPr>
        <w:autoSpaceDE w:val="0"/>
        <w:autoSpaceDN w:val="0"/>
        <w:adjustRightInd w:val="0"/>
        <w:spacing w:before="240" w:after="240" w:line="360" w:lineRule="auto"/>
        <w:ind w:left="567" w:right="567"/>
        <w:jc w:val="both"/>
        <w:rPr>
          <w:rFonts w:ascii="Palatino Linotype" w:hAnsi="Palatino Linotype" w:cs="Arial"/>
          <w:b/>
          <w:i/>
          <w:color w:val="000000" w:themeColor="text1"/>
        </w:rPr>
      </w:pPr>
      <w:r w:rsidRPr="007B076D">
        <w:rPr>
          <w:rFonts w:ascii="Palatino Linotype" w:hAnsi="Palatino Linotype" w:cs="Arial"/>
          <w:b/>
          <w:i/>
          <w:color w:val="000000" w:themeColor="text1"/>
        </w:rPr>
        <w:t>“CRITERIO 0002-11</w:t>
      </w:r>
    </w:p>
    <w:p w14:paraId="1D675939" w14:textId="77777777" w:rsidR="006E43B5" w:rsidRPr="007B076D" w:rsidRDefault="006E43B5" w:rsidP="006E43B5">
      <w:pPr>
        <w:autoSpaceDE w:val="0"/>
        <w:autoSpaceDN w:val="0"/>
        <w:adjustRightInd w:val="0"/>
        <w:spacing w:before="240" w:after="240" w:line="360" w:lineRule="auto"/>
        <w:ind w:left="567" w:right="567"/>
        <w:jc w:val="both"/>
        <w:rPr>
          <w:rFonts w:ascii="Palatino Linotype" w:hAnsi="Palatino Linotype" w:cs="Arial"/>
          <w:i/>
          <w:color w:val="000000" w:themeColor="text1"/>
        </w:rPr>
      </w:pPr>
      <w:r w:rsidRPr="007B076D">
        <w:rPr>
          <w:rFonts w:ascii="Palatino Linotype" w:hAnsi="Palatino Linotype" w:cs="Arial"/>
          <w:b/>
          <w:i/>
          <w:color w:val="000000" w:themeColor="text1"/>
        </w:rPr>
        <w:lastRenderedPageBreak/>
        <w:t xml:space="preserve">INFORMACIÓN PÚBLICA, CONCEPTO DE, EN MATERIA DE TRANSPARENCIA. INTERPRETACIÓN TEMÁTICA DE LOS ARTÍCULOS 2, FRACCIÓN </w:t>
      </w:r>
      <w:r w:rsidRPr="007B076D">
        <w:rPr>
          <w:rFonts w:ascii="Palatino Linotype" w:hAnsi="Palatino Linotype" w:cs="Arial"/>
          <w:b/>
          <w:bCs/>
          <w:i/>
          <w:color w:val="000000" w:themeColor="text1"/>
        </w:rPr>
        <w:t xml:space="preserve">V, XV, Y XVI, </w:t>
      </w:r>
      <w:r w:rsidRPr="007B076D">
        <w:rPr>
          <w:rFonts w:ascii="Palatino Linotype" w:hAnsi="Palatino Linotype" w:cs="Arial"/>
          <w:b/>
          <w:i/>
          <w:color w:val="000000" w:themeColor="text1"/>
        </w:rPr>
        <w:t>32, 4,11 Y 41.</w:t>
      </w:r>
      <w:r w:rsidRPr="007B076D">
        <w:rPr>
          <w:rFonts w:ascii="Palatino Linotype" w:hAnsi="Palatino Linotype" w:cs="Arial"/>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0D68F70" w14:textId="77777777" w:rsidR="006E43B5" w:rsidRPr="007B076D" w:rsidRDefault="006E43B5" w:rsidP="006E43B5">
      <w:pPr>
        <w:autoSpaceDE w:val="0"/>
        <w:autoSpaceDN w:val="0"/>
        <w:adjustRightInd w:val="0"/>
        <w:spacing w:before="240" w:after="240" w:line="360" w:lineRule="auto"/>
        <w:ind w:left="567" w:right="567"/>
        <w:jc w:val="both"/>
        <w:rPr>
          <w:rFonts w:ascii="Palatino Linotype" w:hAnsi="Palatino Linotype" w:cs="Arial"/>
          <w:i/>
          <w:color w:val="000000" w:themeColor="text1"/>
        </w:rPr>
      </w:pPr>
      <w:r w:rsidRPr="007B076D">
        <w:rPr>
          <w:rFonts w:ascii="Palatino Linotype" w:hAnsi="Palatino Linotype" w:cs="Arial"/>
          <w:i/>
          <w:color w:val="000000" w:themeColor="text1"/>
        </w:rPr>
        <w:t>En consecuencia el acceso a la información se refiere a que se cumplan cualquiera de los siguientes tres supuestos:</w:t>
      </w:r>
    </w:p>
    <w:p w14:paraId="62498A36" w14:textId="77777777" w:rsidR="006E43B5" w:rsidRPr="007B076D" w:rsidRDefault="006E43B5" w:rsidP="006E43B5">
      <w:pPr>
        <w:autoSpaceDE w:val="0"/>
        <w:autoSpaceDN w:val="0"/>
        <w:adjustRightInd w:val="0"/>
        <w:spacing w:before="240" w:after="240" w:line="360" w:lineRule="auto"/>
        <w:ind w:left="567" w:right="567"/>
        <w:jc w:val="both"/>
        <w:rPr>
          <w:rFonts w:ascii="Palatino Linotype" w:hAnsi="Palatino Linotype" w:cs="Arial"/>
          <w:i/>
          <w:color w:val="000000" w:themeColor="text1"/>
        </w:rPr>
      </w:pPr>
      <w:r w:rsidRPr="007B076D">
        <w:rPr>
          <w:rFonts w:ascii="Palatino Linotype" w:hAnsi="Palatino Linotype" w:cs="Arial"/>
          <w:i/>
          <w:color w:val="000000" w:themeColor="text1"/>
        </w:rPr>
        <w:t>Que se trate de información registrada en cualquier soporte documental, que en ejercicio de las atribuciones conferidas, sea generada por los Sujetos Obligados;</w:t>
      </w:r>
    </w:p>
    <w:p w14:paraId="3A48213E" w14:textId="77777777" w:rsidR="006E43B5" w:rsidRPr="007B076D" w:rsidRDefault="006E43B5" w:rsidP="006E43B5">
      <w:pPr>
        <w:autoSpaceDE w:val="0"/>
        <w:autoSpaceDN w:val="0"/>
        <w:adjustRightInd w:val="0"/>
        <w:spacing w:before="240" w:after="240" w:line="360" w:lineRule="auto"/>
        <w:ind w:left="567" w:right="567"/>
        <w:jc w:val="both"/>
        <w:rPr>
          <w:rFonts w:ascii="Palatino Linotype" w:hAnsi="Palatino Linotype" w:cs="Arial"/>
          <w:i/>
          <w:color w:val="000000" w:themeColor="text1"/>
        </w:rPr>
      </w:pPr>
      <w:r w:rsidRPr="007B076D">
        <w:rPr>
          <w:rFonts w:ascii="Palatino Linotype" w:hAnsi="Palatino Linotype" w:cs="Arial"/>
          <w:i/>
          <w:color w:val="000000" w:themeColor="text1"/>
        </w:rPr>
        <w:t>Que se trate de información registrada en cualquier soporte documental, que en ejercicio de las atribuciones conferidas, sea administrada por los Sujetos Obligados, y</w:t>
      </w:r>
    </w:p>
    <w:p w14:paraId="7C302960" w14:textId="77777777" w:rsidR="006E43B5" w:rsidRPr="007B076D" w:rsidRDefault="006E43B5" w:rsidP="006E43B5">
      <w:pPr>
        <w:autoSpaceDE w:val="0"/>
        <w:autoSpaceDN w:val="0"/>
        <w:adjustRightInd w:val="0"/>
        <w:spacing w:line="360" w:lineRule="auto"/>
        <w:ind w:left="567" w:right="567"/>
        <w:jc w:val="both"/>
        <w:rPr>
          <w:rFonts w:ascii="Palatino Linotype" w:hAnsi="Palatino Linotype" w:cs="Arial"/>
          <w:i/>
          <w:color w:val="000000" w:themeColor="text1"/>
        </w:rPr>
      </w:pPr>
      <w:r w:rsidRPr="007B076D">
        <w:rPr>
          <w:rFonts w:ascii="Palatino Linotype" w:hAnsi="Palatino Linotype" w:cs="Arial"/>
          <w:i/>
          <w:color w:val="000000" w:themeColor="text1"/>
        </w:rPr>
        <w:t>Que se trate de información registrada en cualquier soporte documental, que en ejercicio de las atribuciones conferidas, se encuentre en posesión de los Sujetos Obligados.”</w:t>
      </w:r>
    </w:p>
    <w:p w14:paraId="5EB0509E" w14:textId="77777777" w:rsidR="006E43B5" w:rsidRPr="007B076D" w:rsidRDefault="006E43B5" w:rsidP="006E43B5">
      <w:pPr>
        <w:autoSpaceDE w:val="0"/>
        <w:autoSpaceDN w:val="0"/>
        <w:adjustRightInd w:val="0"/>
        <w:spacing w:line="360" w:lineRule="auto"/>
        <w:ind w:left="567" w:right="567"/>
        <w:jc w:val="both"/>
        <w:rPr>
          <w:rFonts w:ascii="Palatino Linotype" w:hAnsi="Palatino Linotype" w:cs="Arial"/>
          <w:i/>
          <w:color w:val="000000" w:themeColor="text1"/>
        </w:rPr>
      </w:pPr>
    </w:p>
    <w:p w14:paraId="2D11AA45" w14:textId="62AA0963" w:rsidR="006E43B5" w:rsidRPr="007B076D" w:rsidRDefault="006E43B5" w:rsidP="00431C34">
      <w:pPr>
        <w:numPr>
          <w:ilvl w:val="0"/>
          <w:numId w:val="10"/>
        </w:numPr>
        <w:spacing w:line="360" w:lineRule="auto"/>
        <w:ind w:left="0" w:firstLine="0"/>
        <w:contextualSpacing/>
        <w:jc w:val="both"/>
        <w:rPr>
          <w:rFonts w:ascii="Palatino Linotype" w:hAnsi="Palatino Linotype"/>
          <w:color w:val="000000" w:themeColor="text1"/>
        </w:rPr>
      </w:pPr>
      <w:r w:rsidRPr="007B076D">
        <w:rPr>
          <w:rFonts w:ascii="Palatino Linotype" w:hAnsi="Palatino Linotype" w:cs="Arial"/>
          <w:color w:val="000000" w:themeColor="text1"/>
        </w:rPr>
        <w:lastRenderedPageBreak/>
        <w:t xml:space="preserve">De </w:t>
      </w:r>
      <w:r w:rsidRPr="007B076D">
        <w:rPr>
          <w:rFonts w:ascii="Palatino Linotype" w:hAnsi="Palatino Linotype" w:cs="Arial"/>
          <w:color w:val="000000" w:themeColor="text1"/>
          <w:lang w:eastAsia="es-MX"/>
        </w:rPr>
        <w:t>lo</w:t>
      </w:r>
      <w:r w:rsidRPr="007B076D">
        <w:rPr>
          <w:rFonts w:ascii="Palatino Linotype" w:hAnsi="Palatino Linotype" w:cs="Arial"/>
          <w:color w:val="000000" w:themeColor="text1"/>
        </w:rPr>
        <w:t xml:space="preserve"> anterior, se puede concluir que la distinción entre el derecho de petición y el derecho de acceso a la información estriba, principalmente, en que en el primero de ellos </w:t>
      </w:r>
      <w:r w:rsidRPr="007B076D">
        <w:rPr>
          <w:rFonts w:ascii="Palatino Linotype" w:hAnsi="Palatino Linotype" w:cs="Arial"/>
          <w:color w:val="000000" w:themeColor="text1"/>
          <w:lang w:eastAsia="es-MX"/>
        </w:rPr>
        <w:t xml:space="preserve">la pretensión del peticionario consiste generalmente en obligar a la autoridad responsable a que </w:t>
      </w:r>
      <w:r w:rsidRPr="007B076D">
        <w:rPr>
          <w:rFonts w:ascii="Palatino Linotype" w:hAnsi="Palatino Linotype" w:cs="Arial"/>
          <w:b/>
          <w:color w:val="000000" w:themeColor="text1"/>
          <w:u w:val="single"/>
          <w:lang w:eastAsia="es-MX"/>
        </w:rPr>
        <w:t>actúe en el sentido de contestar lo solicitado</w:t>
      </w:r>
      <w:r w:rsidRPr="007B076D">
        <w:rPr>
          <w:rFonts w:ascii="Palatino Linotype" w:hAnsi="Palatino Linotype" w:cs="Arial"/>
          <w:color w:val="000000" w:themeColor="text1"/>
          <w:lang w:eastAsia="es-MX"/>
        </w:rPr>
        <w:t xml:space="preserve">; mientras que en el </w:t>
      </w:r>
      <w:r w:rsidRPr="007B076D">
        <w:rPr>
          <w:rFonts w:ascii="Palatino Linotype" w:hAnsi="Palatino Linotype" w:cs="Arial"/>
          <w:bCs/>
          <w:color w:val="000000" w:themeColor="text1"/>
          <w:lang w:eastAsia="es-CO"/>
        </w:rPr>
        <w:t>segundo supuesto, la petición se encamina primordialmente a</w:t>
      </w:r>
      <w:r w:rsidRPr="007B076D">
        <w:rPr>
          <w:rFonts w:ascii="Palatino Linotype" w:hAnsi="Palatino Linotype" w:cs="Arial"/>
          <w:color w:val="000000" w:themeColor="text1"/>
        </w:rPr>
        <w:t xml:space="preserve"> permitir el </w:t>
      </w:r>
      <w:r w:rsidRPr="007B076D">
        <w:rPr>
          <w:rFonts w:ascii="Palatino Linotype" w:hAnsi="Palatino Linotype" w:cs="Arial"/>
          <w:color w:val="000000" w:themeColor="text1"/>
          <w:lang w:eastAsia="es-CO"/>
        </w:rPr>
        <w:t xml:space="preserve">acceso a datos, registros y todo tipo de información pública </w:t>
      </w:r>
      <w:r w:rsidRPr="007B076D">
        <w:rPr>
          <w:rFonts w:ascii="Palatino Linotype" w:hAnsi="Palatino Linotype" w:cs="Arial"/>
          <w:b/>
          <w:color w:val="000000" w:themeColor="text1"/>
          <w:u w:val="single"/>
          <w:lang w:eastAsia="es-CO"/>
        </w:rPr>
        <w:t>que conste en documentos</w:t>
      </w:r>
      <w:r w:rsidRPr="007B076D">
        <w:rPr>
          <w:rFonts w:ascii="Palatino Linotype" w:hAnsi="Palatino Linotype" w:cs="Arial"/>
          <w:color w:val="000000" w:themeColor="text1"/>
          <w:lang w:eastAsia="es-CO"/>
        </w:rPr>
        <w:t xml:space="preserve">, sea generada o se encuentre en posesión de </w:t>
      </w:r>
      <w:r w:rsidRPr="007B076D">
        <w:rPr>
          <w:rFonts w:ascii="Palatino Linotype" w:hAnsi="Palatino Linotype" w:cs="Arial"/>
          <w:color w:val="000000" w:themeColor="text1"/>
        </w:rPr>
        <w:t>la autoridad.</w:t>
      </w:r>
    </w:p>
    <w:p w14:paraId="30370CEF" w14:textId="77777777" w:rsidR="00BC7BCE" w:rsidRPr="007B076D" w:rsidRDefault="00BC7BCE" w:rsidP="00BC7BCE">
      <w:pPr>
        <w:spacing w:line="360" w:lineRule="auto"/>
        <w:contextualSpacing/>
        <w:jc w:val="both"/>
        <w:rPr>
          <w:rFonts w:ascii="Palatino Linotype" w:hAnsi="Palatino Linotype"/>
          <w:color w:val="000000" w:themeColor="text1"/>
        </w:rPr>
      </w:pPr>
    </w:p>
    <w:p w14:paraId="6B29BC43" w14:textId="654F6E10" w:rsidR="00BC7BCE" w:rsidRPr="007B076D" w:rsidRDefault="00BC7BCE" w:rsidP="00431C34">
      <w:pPr>
        <w:numPr>
          <w:ilvl w:val="0"/>
          <w:numId w:val="10"/>
        </w:numPr>
        <w:spacing w:line="360" w:lineRule="auto"/>
        <w:ind w:left="0" w:firstLine="0"/>
        <w:contextualSpacing/>
        <w:jc w:val="both"/>
        <w:rPr>
          <w:rFonts w:ascii="Palatino Linotype" w:hAnsi="Palatino Linotype"/>
          <w:color w:val="000000" w:themeColor="text1"/>
        </w:rPr>
      </w:pPr>
      <w:r w:rsidRPr="007B076D">
        <w:rPr>
          <w:rFonts w:ascii="Palatino Linotype" w:hAnsi="Palatino Linotype"/>
          <w:color w:val="000000" w:themeColor="text1"/>
        </w:rPr>
        <w:t xml:space="preserve">En relatadas circunstancias, resulta dable </w:t>
      </w:r>
      <w:r w:rsidRPr="007B076D">
        <w:rPr>
          <w:rFonts w:ascii="Palatino Linotype" w:hAnsi="Palatino Linotype"/>
        </w:rPr>
        <w:t>SOBRESEER</w:t>
      </w:r>
      <w:r w:rsidRPr="007B076D">
        <w:rPr>
          <w:rFonts w:ascii="Palatino Linotype" w:hAnsi="Palatino Linotype"/>
          <w:b/>
        </w:rPr>
        <w:t xml:space="preserve"> </w:t>
      </w:r>
      <w:r w:rsidRPr="007B076D">
        <w:rPr>
          <w:rFonts w:ascii="Palatino Linotype" w:hAnsi="Palatino Linotype"/>
        </w:rPr>
        <w:t xml:space="preserve">el Recurso de Revisión número </w:t>
      </w:r>
      <w:r w:rsidRPr="007B076D">
        <w:rPr>
          <w:rFonts w:ascii="Palatino Linotype" w:hAnsi="Palatino Linotype"/>
          <w:b/>
        </w:rPr>
        <w:t>13743/</w:t>
      </w:r>
      <w:r w:rsidRPr="007B076D">
        <w:rPr>
          <w:rFonts w:ascii="Palatino Linotype" w:hAnsi="Palatino Linotype" w:cs="Arial"/>
          <w:b/>
          <w:color w:val="000000" w:themeColor="text1"/>
        </w:rPr>
        <w:t>INFOEM</w:t>
      </w:r>
      <w:r w:rsidRPr="007B076D">
        <w:rPr>
          <w:rFonts w:ascii="Palatino Linotype" w:hAnsi="Palatino Linotype"/>
          <w:b/>
        </w:rPr>
        <w:t>/IP/RR/2022 por improcedente</w:t>
      </w:r>
      <w:r w:rsidRPr="007B076D">
        <w:rPr>
          <w:rFonts w:ascii="Palatino Linotype" w:hAnsi="Palatino Linotype"/>
        </w:rPr>
        <w:t>, conforme al artículo 192, fracción IV, en relación con el artículo 191 fracción VI de la Ley de Transparencia y Acceso a la Información Pública del Estado de México y Municipios, que son de la literalidad siguiente:</w:t>
      </w:r>
    </w:p>
    <w:p w14:paraId="198242E8" w14:textId="77777777" w:rsidR="00BC7BCE" w:rsidRPr="007B076D" w:rsidRDefault="00BC7BCE" w:rsidP="00BC7BCE">
      <w:pPr>
        <w:pStyle w:val="Prrafodelista"/>
        <w:rPr>
          <w:rFonts w:ascii="Palatino Linotype" w:hAnsi="Palatino Linotype"/>
          <w:color w:val="000000" w:themeColor="text1"/>
        </w:rPr>
      </w:pPr>
    </w:p>
    <w:p w14:paraId="28CE0FA1" w14:textId="00281271" w:rsidR="007544FF" w:rsidRPr="007B076D" w:rsidRDefault="007544FF" w:rsidP="007544FF">
      <w:pPr>
        <w:spacing w:line="360" w:lineRule="auto"/>
        <w:ind w:left="709" w:right="567"/>
        <w:contextualSpacing/>
        <w:jc w:val="both"/>
        <w:rPr>
          <w:rFonts w:ascii="Palatino Linotype" w:hAnsi="Palatino Linotype"/>
          <w:i/>
          <w:color w:val="000000" w:themeColor="text1"/>
        </w:rPr>
      </w:pPr>
      <w:r w:rsidRPr="007B076D">
        <w:rPr>
          <w:rFonts w:ascii="Palatino Linotype" w:hAnsi="Palatino Linotype"/>
          <w:i/>
          <w:color w:val="000000" w:themeColor="text1"/>
        </w:rPr>
        <w:t>“Artículo 191. El recurso será desechado por</w:t>
      </w:r>
      <w:r w:rsidRPr="007B076D">
        <w:rPr>
          <w:rFonts w:ascii="Palatino Linotype" w:hAnsi="Palatino Linotype"/>
          <w:b/>
          <w:i/>
          <w:color w:val="000000" w:themeColor="text1"/>
        </w:rPr>
        <w:t xml:space="preserve"> improcedente</w:t>
      </w:r>
      <w:r w:rsidRPr="007B076D">
        <w:rPr>
          <w:rFonts w:ascii="Palatino Linotype" w:hAnsi="Palatino Linotype"/>
          <w:i/>
          <w:color w:val="000000" w:themeColor="text1"/>
        </w:rPr>
        <w:t xml:space="preserve"> cuando:</w:t>
      </w:r>
    </w:p>
    <w:p w14:paraId="043A6F48" w14:textId="77777777" w:rsidR="007544FF" w:rsidRPr="007B076D" w:rsidRDefault="007544FF" w:rsidP="007544FF">
      <w:pPr>
        <w:spacing w:line="360" w:lineRule="auto"/>
        <w:ind w:left="709" w:right="567"/>
        <w:contextualSpacing/>
        <w:jc w:val="both"/>
        <w:rPr>
          <w:rFonts w:ascii="Palatino Linotype" w:hAnsi="Palatino Linotype"/>
          <w:i/>
          <w:color w:val="000000" w:themeColor="text1"/>
        </w:rPr>
      </w:pPr>
      <w:r w:rsidRPr="007B076D">
        <w:rPr>
          <w:rFonts w:ascii="Palatino Linotype" w:hAnsi="Palatino Linotype"/>
          <w:i/>
          <w:color w:val="000000" w:themeColor="text1"/>
        </w:rPr>
        <w:t>...</w:t>
      </w:r>
    </w:p>
    <w:p w14:paraId="50CBBDD3" w14:textId="77777777" w:rsidR="007544FF" w:rsidRPr="007B076D" w:rsidRDefault="007544FF" w:rsidP="007544FF">
      <w:pPr>
        <w:spacing w:line="360" w:lineRule="auto"/>
        <w:ind w:left="709" w:right="567"/>
        <w:contextualSpacing/>
        <w:jc w:val="both"/>
        <w:rPr>
          <w:rFonts w:ascii="Palatino Linotype" w:hAnsi="Palatino Linotype"/>
          <w:i/>
          <w:color w:val="000000" w:themeColor="text1"/>
        </w:rPr>
      </w:pPr>
      <w:r w:rsidRPr="007B076D">
        <w:rPr>
          <w:rFonts w:ascii="Palatino Linotype" w:hAnsi="Palatino Linotype"/>
          <w:i/>
          <w:color w:val="000000" w:themeColor="text1"/>
        </w:rPr>
        <w:t xml:space="preserve">VI. </w:t>
      </w:r>
      <w:r w:rsidRPr="007B076D">
        <w:rPr>
          <w:rFonts w:ascii="Palatino Linotype" w:hAnsi="Palatino Linotype"/>
          <w:b/>
          <w:i/>
          <w:color w:val="000000" w:themeColor="text1"/>
        </w:rPr>
        <w:t>Se trate de una consulta</w:t>
      </w:r>
      <w:r w:rsidRPr="007B076D">
        <w:rPr>
          <w:rFonts w:ascii="Palatino Linotype" w:hAnsi="Palatino Linotype"/>
          <w:i/>
          <w:color w:val="000000" w:themeColor="text1"/>
        </w:rPr>
        <w:t>, o trámite en específico; y</w:t>
      </w:r>
    </w:p>
    <w:p w14:paraId="333E28FC" w14:textId="1776C5A5" w:rsidR="007544FF" w:rsidRPr="007B076D" w:rsidRDefault="007544FF" w:rsidP="007544FF">
      <w:pPr>
        <w:spacing w:line="360" w:lineRule="auto"/>
        <w:ind w:left="709" w:right="567"/>
        <w:contextualSpacing/>
        <w:jc w:val="both"/>
        <w:rPr>
          <w:rFonts w:ascii="Palatino Linotype" w:hAnsi="Palatino Linotype"/>
          <w:i/>
          <w:color w:val="000000" w:themeColor="text1"/>
        </w:rPr>
      </w:pPr>
      <w:r w:rsidRPr="007B076D">
        <w:rPr>
          <w:rFonts w:ascii="Palatino Linotype" w:hAnsi="Palatino Linotype"/>
          <w:i/>
          <w:color w:val="000000" w:themeColor="text1"/>
        </w:rPr>
        <w:t>...”</w:t>
      </w:r>
    </w:p>
    <w:p w14:paraId="72B72383" w14:textId="77777777" w:rsidR="007544FF" w:rsidRPr="007B076D" w:rsidRDefault="007544FF" w:rsidP="007544FF">
      <w:pPr>
        <w:spacing w:line="360" w:lineRule="auto"/>
        <w:ind w:left="709" w:right="567"/>
        <w:contextualSpacing/>
        <w:jc w:val="both"/>
        <w:rPr>
          <w:rFonts w:ascii="Palatino Linotype" w:hAnsi="Palatino Linotype"/>
          <w:i/>
          <w:color w:val="000000" w:themeColor="text1"/>
        </w:rPr>
      </w:pPr>
    </w:p>
    <w:p w14:paraId="76DA3BDE" w14:textId="6D103C21" w:rsidR="007544FF" w:rsidRPr="007B076D" w:rsidRDefault="007544FF" w:rsidP="007544FF">
      <w:pPr>
        <w:spacing w:line="360" w:lineRule="auto"/>
        <w:ind w:left="709" w:right="567"/>
        <w:contextualSpacing/>
        <w:jc w:val="both"/>
        <w:rPr>
          <w:rFonts w:ascii="Palatino Linotype" w:hAnsi="Palatino Linotype"/>
          <w:i/>
          <w:color w:val="000000" w:themeColor="text1"/>
        </w:rPr>
      </w:pPr>
      <w:r w:rsidRPr="007B076D">
        <w:rPr>
          <w:rFonts w:ascii="Palatino Linotype" w:hAnsi="Palatino Linotype"/>
          <w:i/>
          <w:color w:val="000000" w:themeColor="text1"/>
        </w:rPr>
        <w:t xml:space="preserve">“Artículo 192. </w:t>
      </w:r>
      <w:r w:rsidRPr="007B076D">
        <w:rPr>
          <w:rFonts w:ascii="Palatino Linotype" w:hAnsi="Palatino Linotype"/>
          <w:b/>
          <w:i/>
          <w:color w:val="000000" w:themeColor="text1"/>
        </w:rPr>
        <w:t>El recurso será sobreseído</w:t>
      </w:r>
      <w:r w:rsidRPr="007B076D">
        <w:rPr>
          <w:rFonts w:ascii="Palatino Linotype" w:hAnsi="Palatino Linotype"/>
          <w:i/>
          <w:color w:val="000000" w:themeColor="text1"/>
        </w:rPr>
        <w:t>, en todo o en parte, cuando una vez admitido, se actualicen alguno de los siguientes supuestos:</w:t>
      </w:r>
    </w:p>
    <w:p w14:paraId="2D37A76A" w14:textId="77777777" w:rsidR="007544FF" w:rsidRPr="007B076D" w:rsidRDefault="007544FF" w:rsidP="007544FF">
      <w:pPr>
        <w:spacing w:line="360" w:lineRule="auto"/>
        <w:ind w:left="709" w:right="567"/>
        <w:contextualSpacing/>
        <w:jc w:val="both"/>
        <w:rPr>
          <w:rFonts w:ascii="Palatino Linotype" w:hAnsi="Palatino Linotype"/>
          <w:i/>
          <w:color w:val="000000" w:themeColor="text1"/>
        </w:rPr>
      </w:pPr>
      <w:r w:rsidRPr="007B076D">
        <w:rPr>
          <w:rFonts w:ascii="Palatino Linotype" w:hAnsi="Palatino Linotype"/>
          <w:i/>
          <w:color w:val="000000" w:themeColor="text1"/>
        </w:rPr>
        <w:t>...</w:t>
      </w:r>
    </w:p>
    <w:p w14:paraId="4B1E5969" w14:textId="77777777" w:rsidR="007544FF" w:rsidRPr="007B076D" w:rsidRDefault="007544FF" w:rsidP="007544FF">
      <w:pPr>
        <w:spacing w:line="360" w:lineRule="auto"/>
        <w:ind w:left="709" w:right="567"/>
        <w:contextualSpacing/>
        <w:jc w:val="both"/>
        <w:rPr>
          <w:rFonts w:ascii="Palatino Linotype" w:hAnsi="Palatino Linotype"/>
          <w:i/>
          <w:color w:val="000000" w:themeColor="text1"/>
        </w:rPr>
      </w:pPr>
      <w:r w:rsidRPr="007B076D">
        <w:rPr>
          <w:rFonts w:ascii="Palatino Linotype" w:hAnsi="Palatino Linotype"/>
          <w:i/>
          <w:color w:val="000000" w:themeColor="text1"/>
        </w:rPr>
        <w:lastRenderedPageBreak/>
        <w:t xml:space="preserve">IV. Admitido el recurso de revisión, </w:t>
      </w:r>
      <w:r w:rsidRPr="007B076D">
        <w:rPr>
          <w:rFonts w:ascii="Palatino Linotype" w:hAnsi="Palatino Linotype"/>
          <w:b/>
          <w:i/>
          <w:color w:val="000000" w:themeColor="text1"/>
        </w:rPr>
        <w:t>aparezca alguna causal de improcedencia</w:t>
      </w:r>
      <w:r w:rsidRPr="007B076D">
        <w:rPr>
          <w:rFonts w:ascii="Palatino Linotype" w:hAnsi="Palatino Linotype"/>
          <w:i/>
          <w:color w:val="000000" w:themeColor="text1"/>
        </w:rPr>
        <w:t xml:space="preserve"> en los términos de la presente Ley; y</w:t>
      </w:r>
    </w:p>
    <w:p w14:paraId="333E3C65" w14:textId="61AA8B0C" w:rsidR="00BC7BCE" w:rsidRPr="007B076D" w:rsidRDefault="007544FF" w:rsidP="007544FF">
      <w:pPr>
        <w:spacing w:line="360" w:lineRule="auto"/>
        <w:ind w:left="709" w:right="567"/>
        <w:contextualSpacing/>
        <w:jc w:val="both"/>
        <w:rPr>
          <w:rFonts w:ascii="Palatino Linotype" w:hAnsi="Palatino Linotype"/>
          <w:i/>
          <w:color w:val="000000" w:themeColor="text1"/>
        </w:rPr>
      </w:pPr>
      <w:r w:rsidRPr="007B076D">
        <w:rPr>
          <w:rFonts w:ascii="Palatino Linotype" w:hAnsi="Palatino Linotype"/>
          <w:i/>
          <w:color w:val="000000" w:themeColor="text1"/>
        </w:rPr>
        <w:t>...”</w:t>
      </w:r>
    </w:p>
    <w:p w14:paraId="516D10CA" w14:textId="77777777" w:rsidR="00E27731" w:rsidRPr="007B076D" w:rsidRDefault="00E27731" w:rsidP="00E27731">
      <w:pPr>
        <w:spacing w:line="360" w:lineRule="auto"/>
        <w:contextualSpacing/>
        <w:jc w:val="both"/>
        <w:rPr>
          <w:rFonts w:ascii="Palatino Linotype" w:hAnsi="Palatino Linotype"/>
          <w:color w:val="000000" w:themeColor="text1"/>
        </w:rPr>
      </w:pPr>
    </w:p>
    <w:p w14:paraId="6C05B853" w14:textId="63354176" w:rsidR="006E43B5" w:rsidRPr="007B076D" w:rsidRDefault="00552F23" w:rsidP="00431C34">
      <w:pPr>
        <w:pStyle w:val="Prrafodelista"/>
        <w:numPr>
          <w:ilvl w:val="0"/>
          <w:numId w:val="10"/>
        </w:numPr>
        <w:tabs>
          <w:tab w:val="left" w:pos="426"/>
          <w:tab w:val="left" w:pos="567"/>
        </w:tabs>
        <w:spacing w:line="360" w:lineRule="auto"/>
        <w:ind w:left="0" w:firstLine="0"/>
        <w:jc w:val="both"/>
        <w:rPr>
          <w:rFonts w:ascii="Palatino Linotype" w:hAnsi="Palatino Linotype"/>
          <w:color w:val="000000"/>
        </w:rPr>
      </w:pPr>
      <w:r w:rsidRPr="007B076D">
        <w:rPr>
          <w:rFonts w:ascii="Palatino Linotype" w:hAnsi="Palatino Linotype"/>
          <w:color w:val="000000"/>
        </w:rPr>
        <w:t xml:space="preserve">Acotado lo anterior, respecto </w:t>
      </w:r>
      <w:r w:rsidR="007544FF" w:rsidRPr="007B076D">
        <w:rPr>
          <w:rFonts w:ascii="Palatino Linotype" w:hAnsi="Palatino Linotype"/>
          <w:color w:val="000000"/>
        </w:rPr>
        <w:t xml:space="preserve">al resto de </w:t>
      </w:r>
      <w:r w:rsidRPr="007B076D">
        <w:rPr>
          <w:rFonts w:ascii="Palatino Linotype" w:hAnsi="Palatino Linotype"/>
          <w:color w:val="000000"/>
        </w:rPr>
        <w:t>información requerida, como ya se señaló, se advierte que</w:t>
      </w:r>
      <w:r w:rsidR="00A5463A" w:rsidRPr="007B076D">
        <w:rPr>
          <w:rFonts w:ascii="Palatino Linotype" w:hAnsi="Palatino Linotype"/>
          <w:color w:val="000000"/>
        </w:rPr>
        <w:t xml:space="preserve"> resulta procedente que el </w:t>
      </w:r>
      <w:r w:rsidR="00A5463A" w:rsidRPr="007B076D">
        <w:rPr>
          <w:rFonts w:ascii="Palatino Linotype" w:hAnsi="Palatino Linotype"/>
          <w:b/>
          <w:color w:val="000000"/>
        </w:rPr>
        <w:t>SUJETO OBLIGADO</w:t>
      </w:r>
      <w:r w:rsidR="00A5463A" w:rsidRPr="007B076D">
        <w:rPr>
          <w:rFonts w:ascii="Palatino Linotype" w:hAnsi="Palatino Linotype"/>
          <w:color w:val="000000"/>
        </w:rPr>
        <w:t xml:space="preserve"> realice una nueva búsqueda exhaustiva y razonable de la información</w:t>
      </w:r>
      <w:r w:rsidR="005C506F" w:rsidRPr="007B076D">
        <w:rPr>
          <w:rFonts w:ascii="Palatino Linotype" w:hAnsi="Palatino Linotype"/>
          <w:color w:val="000000"/>
        </w:rPr>
        <w:t xml:space="preserve"> y haga entrega de toda la información que detente con dicha empresa, lo cual guarda relación con el resto de solicitudes de información.</w:t>
      </w:r>
    </w:p>
    <w:p w14:paraId="2AC3D7C5" w14:textId="77777777" w:rsidR="003C4133" w:rsidRPr="007B076D" w:rsidRDefault="003C4133" w:rsidP="00552F23">
      <w:pPr>
        <w:tabs>
          <w:tab w:val="left" w:pos="426"/>
          <w:tab w:val="left" w:pos="567"/>
        </w:tabs>
        <w:spacing w:line="360" w:lineRule="auto"/>
        <w:jc w:val="both"/>
        <w:rPr>
          <w:rFonts w:ascii="Palatino Linotype" w:hAnsi="Palatino Linotype"/>
          <w:color w:val="000000"/>
        </w:rPr>
      </w:pPr>
    </w:p>
    <w:p w14:paraId="58A2CCE2" w14:textId="38211A33" w:rsidR="003C4133" w:rsidRPr="007B076D" w:rsidRDefault="005C506F" w:rsidP="00431C34">
      <w:pPr>
        <w:pStyle w:val="Prrafodelista"/>
        <w:numPr>
          <w:ilvl w:val="0"/>
          <w:numId w:val="10"/>
        </w:numPr>
        <w:tabs>
          <w:tab w:val="left" w:pos="426"/>
          <w:tab w:val="left" w:pos="567"/>
        </w:tabs>
        <w:spacing w:line="360" w:lineRule="auto"/>
        <w:ind w:left="0" w:firstLine="0"/>
        <w:jc w:val="both"/>
        <w:rPr>
          <w:rFonts w:ascii="Palatino Linotype" w:hAnsi="Palatino Linotype"/>
          <w:color w:val="000000"/>
        </w:rPr>
      </w:pPr>
      <w:r w:rsidRPr="007B076D">
        <w:rPr>
          <w:rFonts w:ascii="Palatino Linotype" w:hAnsi="Palatino Linotype"/>
          <w:color w:val="000000"/>
        </w:rPr>
        <w:t>Ello en virtud de que la Secretaria de Finanzas ha suscrito dos contratos, uno del año 2021 (CS/A/92/2021) y otro en la presente anualidad firmado en el mes de marzo (CS/A/3/2022), lo anterior encuentra sustento en el testimonio del testigo social que obra en la Gaceta del Gobierno de fecha 1 de abril del presente año como se observa:</w:t>
      </w:r>
    </w:p>
    <w:p w14:paraId="48764FA7" w14:textId="77777777" w:rsidR="005C506F" w:rsidRPr="007B076D" w:rsidRDefault="005C506F" w:rsidP="005C506F">
      <w:pPr>
        <w:pStyle w:val="Prrafodelista"/>
        <w:rPr>
          <w:rFonts w:ascii="Palatino Linotype" w:hAnsi="Palatino Linotype"/>
          <w:color w:val="000000"/>
        </w:rPr>
      </w:pPr>
    </w:p>
    <w:p w14:paraId="68F6E9D8" w14:textId="63577673" w:rsidR="005C506F" w:rsidRPr="007B076D" w:rsidRDefault="005C506F" w:rsidP="005C506F">
      <w:pPr>
        <w:pStyle w:val="Prrafodelista"/>
        <w:tabs>
          <w:tab w:val="left" w:pos="426"/>
          <w:tab w:val="left" w:pos="567"/>
        </w:tabs>
        <w:spacing w:line="360" w:lineRule="auto"/>
        <w:ind w:left="0"/>
        <w:jc w:val="center"/>
        <w:rPr>
          <w:rFonts w:ascii="Palatino Linotype" w:hAnsi="Palatino Linotype"/>
          <w:color w:val="000000"/>
        </w:rPr>
      </w:pPr>
      <w:r w:rsidRPr="007B076D">
        <w:rPr>
          <w:rFonts w:ascii="Palatino Linotype" w:hAnsi="Palatino Linotype"/>
          <w:noProof/>
          <w:color w:val="000000"/>
          <w:lang w:val="es-MX" w:eastAsia="es-MX"/>
        </w:rPr>
        <w:lastRenderedPageBreak/>
        <w:drawing>
          <wp:inline distT="0" distB="0" distL="0" distR="0" wp14:anchorId="628A3013" wp14:editId="116F387A">
            <wp:extent cx="5581650" cy="339090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3390900"/>
                    </a:xfrm>
                    <a:prstGeom prst="rect">
                      <a:avLst/>
                    </a:prstGeom>
                    <a:noFill/>
                    <a:ln>
                      <a:solidFill>
                        <a:schemeClr val="tx1"/>
                      </a:solidFill>
                    </a:ln>
                  </pic:spPr>
                </pic:pic>
              </a:graphicData>
            </a:graphic>
          </wp:inline>
        </w:drawing>
      </w:r>
    </w:p>
    <w:p w14:paraId="2D680813" w14:textId="45B865F9" w:rsidR="005C506F" w:rsidRPr="007B076D" w:rsidRDefault="005C506F" w:rsidP="005C506F">
      <w:pPr>
        <w:pStyle w:val="Prrafodelista"/>
        <w:tabs>
          <w:tab w:val="left" w:pos="426"/>
          <w:tab w:val="left" w:pos="567"/>
        </w:tabs>
        <w:spacing w:line="360" w:lineRule="auto"/>
        <w:ind w:left="0"/>
        <w:jc w:val="center"/>
        <w:rPr>
          <w:rFonts w:ascii="Palatino Linotype" w:hAnsi="Palatino Linotype"/>
          <w:color w:val="000000"/>
        </w:rPr>
      </w:pPr>
      <w:r w:rsidRPr="007B076D">
        <w:rPr>
          <w:rFonts w:ascii="Palatino Linotype" w:hAnsi="Palatino Linotype"/>
          <w:noProof/>
          <w:color w:val="000000"/>
          <w:lang w:val="es-MX" w:eastAsia="es-MX"/>
        </w:rPr>
        <w:drawing>
          <wp:inline distT="0" distB="0" distL="0" distR="0" wp14:anchorId="43B47E86" wp14:editId="497B82BF">
            <wp:extent cx="5581650" cy="981075"/>
            <wp:effectExtent l="19050" t="19050" r="1905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650" cy="981075"/>
                    </a:xfrm>
                    <a:prstGeom prst="rect">
                      <a:avLst/>
                    </a:prstGeom>
                    <a:noFill/>
                    <a:ln>
                      <a:solidFill>
                        <a:schemeClr val="tx1"/>
                      </a:solidFill>
                    </a:ln>
                  </pic:spPr>
                </pic:pic>
              </a:graphicData>
            </a:graphic>
          </wp:inline>
        </w:drawing>
      </w:r>
    </w:p>
    <w:p w14:paraId="4E2CD873" w14:textId="77777777" w:rsidR="005C506F" w:rsidRPr="007B076D" w:rsidRDefault="005C506F" w:rsidP="005C506F">
      <w:pPr>
        <w:pStyle w:val="Prrafodelista"/>
        <w:tabs>
          <w:tab w:val="left" w:pos="426"/>
          <w:tab w:val="left" w:pos="567"/>
        </w:tabs>
        <w:spacing w:line="360" w:lineRule="auto"/>
        <w:ind w:left="0"/>
        <w:jc w:val="center"/>
        <w:rPr>
          <w:rFonts w:ascii="Palatino Linotype" w:hAnsi="Palatino Linotype"/>
          <w:color w:val="000000"/>
        </w:rPr>
      </w:pPr>
    </w:p>
    <w:p w14:paraId="5E58FBA2" w14:textId="77777777" w:rsidR="008825BF" w:rsidRPr="007B076D" w:rsidRDefault="005C506F" w:rsidP="00431C34">
      <w:pPr>
        <w:pStyle w:val="Prrafodelista"/>
        <w:numPr>
          <w:ilvl w:val="0"/>
          <w:numId w:val="4"/>
        </w:numPr>
        <w:tabs>
          <w:tab w:val="left" w:pos="0"/>
        </w:tabs>
        <w:spacing w:line="360" w:lineRule="auto"/>
        <w:ind w:left="0" w:right="49" w:firstLine="0"/>
        <w:jc w:val="both"/>
        <w:rPr>
          <w:rFonts w:ascii="Palatino Linotype" w:hAnsi="Palatino Linotype" w:cs="Arial"/>
          <w:color w:val="000000" w:themeColor="text1"/>
        </w:rPr>
      </w:pPr>
      <w:r w:rsidRPr="007B076D">
        <w:rPr>
          <w:rFonts w:ascii="Palatino Linotype" w:hAnsi="Palatino Linotype"/>
          <w:color w:val="000000"/>
        </w:rPr>
        <w:t>En esa tesitura, se advierte la existencia de un contrato, lo cual encuentra relación con la</w:t>
      </w:r>
      <w:r w:rsidR="008825BF" w:rsidRPr="007B076D">
        <w:rPr>
          <w:rFonts w:ascii="Palatino Linotype" w:hAnsi="Palatino Linotype"/>
          <w:color w:val="000000"/>
        </w:rPr>
        <w:t xml:space="preserve"> solicitud de información tocante a Contrato en versión pública y anexos con la empresa, por lo que resulta dable ordenar su entrega junto con sus anexos, los cuales ciertamente forman parte integral del documento, </w:t>
      </w:r>
      <w:r w:rsidR="008825BF" w:rsidRPr="007B076D">
        <w:rPr>
          <w:rFonts w:ascii="Palatino Linotype" w:hAnsi="Palatino Linotype" w:cs="Arial"/>
          <w:color w:val="000000" w:themeColor="text1"/>
        </w:rPr>
        <w:t xml:space="preserve">ha sido criterio del Instituto Nacional de Transparencia, Acceso a la Información Pública y Protección de Datos (INAI) que los anexos se consideran parte del documento y </w:t>
      </w:r>
      <w:r w:rsidR="008825BF" w:rsidRPr="007B076D">
        <w:rPr>
          <w:rFonts w:ascii="Palatino Linotype" w:hAnsi="Palatino Linotype" w:cs="Arial"/>
          <w:color w:val="000000" w:themeColor="text1"/>
        </w:rPr>
        <w:lastRenderedPageBreak/>
        <w:t>deben ser entregados, sirve de apoyo a lo anterior el Criterio 20-10 y 17/17 que son del tenor literal siguiente:</w:t>
      </w:r>
    </w:p>
    <w:p w14:paraId="16BA552A" w14:textId="77777777" w:rsidR="008825BF" w:rsidRPr="007B076D" w:rsidRDefault="008825BF" w:rsidP="008825BF">
      <w:pPr>
        <w:pStyle w:val="Prrafodelista"/>
        <w:tabs>
          <w:tab w:val="left" w:pos="0"/>
        </w:tabs>
        <w:spacing w:line="360" w:lineRule="auto"/>
        <w:ind w:left="0" w:right="49"/>
        <w:jc w:val="both"/>
        <w:rPr>
          <w:rFonts w:ascii="Palatino Linotype" w:hAnsi="Palatino Linotype" w:cs="Arial"/>
          <w:color w:val="000000" w:themeColor="text1"/>
        </w:rPr>
      </w:pPr>
    </w:p>
    <w:p w14:paraId="0561E189" w14:textId="77777777" w:rsidR="008825BF" w:rsidRPr="007B076D" w:rsidRDefault="008825BF" w:rsidP="008825BF">
      <w:pPr>
        <w:spacing w:line="360" w:lineRule="auto"/>
        <w:ind w:left="567" w:right="616"/>
        <w:jc w:val="both"/>
        <w:rPr>
          <w:rFonts w:ascii="Palatino Linotype" w:hAnsi="Palatino Linotype" w:cs="Arial"/>
          <w:b/>
          <w:i/>
          <w:color w:val="000000" w:themeColor="text1"/>
        </w:rPr>
      </w:pPr>
      <w:r w:rsidRPr="007B076D">
        <w:rPr>
          <w:rFonts w:ascii="Palatino Linotype" w:hAnsi="Palatino Linotype" w:cs="Arial"/>
          <w:b/>
          <w:i/>
          <w:color w:val="000000" w:themeColor="text1"/>
        </w:rPr>
        <w:t>Criterio 20/10</w:t>
      </w:r>
    </w:p>
    <w:p w14:paraId="1715FDDE" w14:textId="77777777" w:rsidR="008825BF" w:rsidRPr="007B076D" w:rsidRDefault="008825BF" w:rsidP="008825BF">
      <w:pPr>
        <w:spacing w:line="360" w:lineRule="auto"/>
        <w:ind w:left="567" w:right="616"/>
        <w:jc w:val="both"/>
        <w:rPr>
          <w:rFonts w:ascii="Palatino Linotype" w:hAnsi="Palatino Linotype" w:cs="Arial"/>
          <w:b/>
          <w:i/>
          <w:color w:val="000000" w:themeColor="text1"/>
          <w:sz w:val="12"/>
        </w:rPr>
      </w:pPr>
    </w:p>
    <w:p w14:paraId="41B8F0DC" w14:textId="77777777" w:rsidR="008825BF" w:rsidRPr="007B076D" w:rsidRDefault="008825BF" w:rsidP="008825BF">
      <w:pPr>
        <w:spacing w:line="360" w:lineRule="auto"/>
        <w:ind w:left="567" w:right="616"/>
        <w:jc w:val="both"/>
        <w:rPr>
          <w:rFonts w:ascii="Palatino Linotype" w:hAnsi="Palatino Linotype" w:cs="Arial"/>
          <w:i/>
          <w:color w:val="000000" w:themeColor="text1"/>
        </w:rPr>
      </w:pPr>
      <w:r w:rsidRPr="007B076D">
        <w:rPr>
          <w:rFonts w:ascii="Palatino Linotype" w:hAnsi="Palatino Linotype" w:cs="Arial"/>
          <w:b/>
          <w:i/>
          <w:color w:val="000000" w:themeColor="text1"/>
        </w:rPr>
        <w:t>Los anexos son parte integral del documento principal.</w:t>
      </w:r>
      <w:r w:rsidRPr="007B076D">
        <w:rPr>
          <w:rFonts w:ascii="Palatino Linotype" w:hAnsi="Palatino Linotype" w:cs="Arial"/>
          <w:i/>
          <w:color w:val="000000" w:themeColor="text1"/>
        </w:rPr>
        <w:t xml:space="preserve"> Cuando un documento gubernamental contiene anexos éstos se consideran parte del documento, ya que a  partir  de  él  se  explican  o  detallan  diversas  cuestiones  relacionadas  con  la materia del mismo. En esta tesitura, ante solicitudes de información relacionadas con documentos que incluyen anexos, particularmente en aquellas que no aludan expresamente a estos últimos, las dependencias y entidades deberán considerar que las mismas refieren a los documentos requeridos, así como a los anexos correspondientes, salvo que el solicitante manifieste su deseo de acceder únicamente al documento principal.</w:t>
      </w:r>
    </w:p>
    <w:p w14:paraId="6EFCFF23" w14:textId="77777777" w:rsidR="008825BF" w:rsidRPr="007B076D" w:rsidRDefault="008825BF" w:rsidP="008825BF">
      <w:pPr>
        <w:spacing w:line="360" w:lineRule="auto"/>
        <w:ind w:left="567" w:right="616"/>
        <w:jc w:val="both"/>
        <w:rPr>
          <w:rFonts w:ascii="Palatino Linotype" w:hAnsi="Palatino Linotype" w:cs="Arial"/>
          <w:i/>
          <w:color w:val="000000" w:themeColor="text1"/>
          <w:sz w:val="12"/>
        </w:rPr>
      </w:pPr>
    </w:p>
    <w:p w14:paraId="7AD4CC09" w14:textId="77777777" w:rsidR="008825BF" w:rsidRPr="007B076D" w:rsidRDefault="008825BF" w:rsidP="008825BF">
      <w:pPr>
        <w:spacing w:line="360" w:lineRule="auto"/>
        <w:ind w:left="567" w:right="616"/>
        <w:jc w:val="both"/>
        <w:rPr>
          <w:rFonts w:ascii="Palatino Linotype" w:hAnsi="Palatino Linotype" w:cs="Arial"/>
          <w:i/>
          <w:color w:val="000000" w:themeColor="text1"/>
        </w:rPr>
      </w:pPr>
      <w:r w:rsidRPr="007B076D">
        <w:rPr>
          <w:rFonts w:ascii="Palatino Linotype" w:hAnsi="Palatino Linotype" w:cs="Arial"/>
          <w:i/>
          <w:color w:val="000000" w:themeColor="text1"/>
        </w:rPr>
        <w:t>Expedientes:</w:t>
      </w:r>
    </w:p>
    <w:p w14:paraId="50A46BE1" w14:textId="77777777" w:rsidR="008825BF" w:rsidRPr="007B076D" w:rsidRDefault="008825BF" w:rsidP="008825BF">
      <w:pPr>
        <w:spacing w:line="360" w:lineRule="auto"/>
        <w:ind w:left="567" w:right="616"/>
        <w:jc w:val="both"/>
        <w:rPr>
          <w:rFonts w:ascii="Palatino Linotype" w:hAnsi="Palatino Linotype" w:cs="Arial"/>
          <w:i/>
          <w:color w:val="000000" w:themeColor="text1"/>
        </w:rPr>
      </w:pPr>
      <w:r w:rsidRPr="007B076D">
        <w:rPr>
          <w:rFonts w:ascii="Palatino Linotype" w:hAnsi="Palatino Linotype" w:cs="Arial"/>
          <w:i/>
          <w:color w:val="000000" w:themeColor="text1"/>
        </w:rPr>
        <w:t>2896/08  Centro de Investigaciones Biológicas del Noroeste, S.C. – Alonso Gómez-Robledo Verduzco</w:t>
      </w:r>
    </w:p>
    <w:p w14:paraId="4ECB8542" w14:textId="77777777" w:rsidR="008825BF" w:rsidRPr="007B076D" w:rsidRDefault="008825BF" w:rsidP="008825BF">
      <w:pPr>
        <w:spacing w:line="360" w:lineRule="auto"/>
        <w:ind w:left="567" w:right="616"/>
        <w:jc w:val="both"/>
        <w:rPr>
          <w:rFonts w:ascii="Palatino Linotype" w:hAnsi="Palatino Linotype" w:cs="Arial"/>
          <w:i/>
          <w:color w:val="000000" w:themeColor="text1"/>
        </w:rPr>
      </w:pPr>
      <w:r w:rsidRPr="007B076D">
        <w:rPr>
          <w:rFonts w:ascii="Palatino Linotype" w:hAnsi="Palatino Linotype" w:cs="Arial"/>
          <w:i/>
          <w:color w:val="000000" w:themeColor="text1"/>
        </w:rPr>
        <w:t>3176/08 Fondo Nacional de Fomento al Turismo – Alonso Gómez-Robledo Verduzco</w:t>
      </w:r>
    </w:p>
    <w:p w14:paraId="70C40BBE" w14:textId="77777777" w:rsidR="008825BF" w:rsidRPr="007B076D" w:rsidRDefault="008825BF" w:rsidP="008825BF">
      <w:pPr>
        <w:spacing w:line="360" w:lineRule="auto"/>
        <w:ind w:left="567" w:right="616"/>
        <w:jc w:val="both"/>
        <w:rPr>
          <w:rFonts w:ascii="Palatino Linotype" w:hAnsi="Palatino Linotype" w:cs="Arial"/>
          <w:i/>
          <w:color w:val="000000" w:themeColor="text1"/>
          <w:sz w:val="12"/>
        </w:rPr>
      </w:pPr>
    </w:p>
    <w:p w14:paraId="2C035EE7" w14:textId="77777777" w:rsidR="008825BF" w:rsidRPr="007B076D" w:rsidRDefault="008825BF" w:rsidP="008825BF">
      <w:pPr>
        <w:spacing w:line="360" w:lineRule="auto"/>
        <w:ind w:left="567" w:right="616"/>
        <w:jc w:val="both"/>
        <w:rPr>
          <w:rFonts w:ascii="Palatino Linotype" w:hAnsi="Palatino Linotype" w:cs="Arial"/>
          <w:i/>
          <w:color w:val="000000" w:themeColor="text1"/>
        </w:rPr>
      </w:pPr>
      <w:r w:rsidRPr="007B076D">
        <w:rPr>
          <w:rFonts w:ascii="Palatino Linotype" w:hAnsi="Palatino Linotype" w:cs="Arial"/>
          <w:i/>
          <w:color w:val="000000" w:themeColor="text1"/>
        </w:rPr>
        <w:t>5957/08 Instituto Mexicano de Tecnología del Agua - Juan Pablo Guerrero Amparán</w:t>
      </w:r>
    </w:p>
    <w:p w14:paraId="185C8688" w14:textId="77777777" w:rsidR="008825BF" w:rsidRPr="007B076D" w:rsidRDefault="008825BF" w:rsidP="008825BF">
      <w:pPr>
        <w:spacing w:line="360" w:lineRule="auto"/>
        <w:ind w:left="567" w:right="616"/>
        <w:jc w:val="both"/>
        <w:rPr>
          <w:rFonts w:ascii="Palatino Linotype" w:hAnsi="Palatino Linotype" w:cs="Arial"/>
          <w:i/>
          <w:color w:val="000000" w:themeColor="text1"/>
          <w:sz w:val="12"/>
        </w:rPr>
      </w:pPr>
    </w:p>
    <w:p w14:paraId="30A1D53E" w14:textId="77777777" w:rsidR="008825BF" w:rsidRPr="007B076D" w:rsidRDefault="008825BF" w:rsidP="008825BF">
      <w:pPr>
        <w:spacing w:line="360" w:lineRule="auto"/>
        <w:ind w:left="567" w:right="616"/>
        <w:jc w:val="both"/>
        <w:rPr>
          <w:rFonts w:ascii="Palatino Linotype" w:hAnsi="Palatino Linotype" w:cs="Arial"/>
          <w:i/>
          <w:color w:val="000000" w:themeColor="text1"/>
        </w:rPr>
      </w:pPr>
      <w:r w:rsidRPr="007B076D">
        <w:rPr>
          <w:rFonts w:ascii="Palatino Linotype" w:hAnsi="Palatino Linotype" w:cs="Arial"/>
          <w:i/>
          <w:color w:val="000000" w:themeColor="text1"/>
        </w:rPr>
        <w:lastRenderedPageBreak/>
        <w:t>2494/09 Comisión Federal de Electricidad – Juan Pablo Guerrero Amparán</w:t>
      </w:r>
    </w:p>
    <w:p w14:paraId="4B7E6A17" w14:textId="77777777" w:rsidR="008825BF" w:rsidRPr="007B076D" w:rsidRDefault="008825BF" w:rsidP="008825BF">
      <w:pPr>
        <w:spacing w:line="360" w:lineRule="auto"/>
        <w:ind w:left="567" w:right="616"/>
        <w:jc w:val="both"/>
        <w:rPr>
          <w:rFonts w:ascii="Palatino Linotype" w:hAnsi="Palatino Linotype" w:cs="Arial"/>
          <w:i/>
          <w:color w:val="000000" w:themeColor="text1"/>
          <w:sz w:val="12"/>
        </w:rPr>
      </w:pPr>
    </w:p>
    <w:p w14:paraId="4BB8C188" w14:textId="17A28F88" w:rsidR="008825BF" w:rsidRPr="007B076D" w:rsidRDefault="008825BF" w:rsidP="008825BF">
      <w:pPr>
        <w:spacing w:line="360" w:lineRule="auto"/>
        <w:ind w:left="567" w:right="616"/>
        <w:jc w:val="both"/>
        <w:rPr>
          <w:rFonts w:ascii="Palatino Linotype" w:hAnsi="Palatino Linotype" w:cs="Arial"/>
          <w:i/>
          <w:color w:val="000000" w:themeColor="text1"/>
        </w:rPr>
      </w:pPr>
      <w:r w:rsidRPr="007B076D">
        <w:rPr>
          <w:rFonts w:ascii="Palatino Linotype" w:hAnsi="Palatino Linotype" w:cs="Arial"/>
          <w:i/>
          <w:color w:val="000000" w:themeColor="text1"/>
        </w:rPr>
        <w:t>0315/10 Secretaría de Agricultura, Ganadería, Desarrollo Rural, Pesca y Alimentación – Ángel Trinidad Zaldívar</w:t>
      </w:r>
    </w:p>
    <w:p w14:paraId="52691DAF" w14:textId="77777777" w:rsidR="007544FF" w:rsidRPr="007B076D" w:rsidRDefault="007544FF" w:rsidP="008825BF">
      <w:pPr>
        <w:spacing w:line="360" w:lineRule="auto"/>
        <w:ind w:left="567" w:right="616"/>
        <w:jc w:val="both"/>
        <w:rPr>
          <w:rFonts w:ascii="Palatino Linotype" w:hAnsi="Palatino Linotype" w:cs="Arial"/>
          <w:i/>
          <w:color w:val="000000" w:themeColor="text1"/>
        </w:rPr>
      </w:pPr>
    </w:p>
    <w:p w14:paraId="09E55BB2" w14:textId="77777777" w:rsidR="008825BF" w:rsidRPr="007B076D" w:rsidRDefault="008825BF" w:rsidP="008825BF">
      <w:pPr>
        <w:spacing w:line="360" w:lineRule="auto"/>
        <w:ind w:left="567" w:right="616"/>
        <w:jc w:val="both"/>
        <w:rPr>
          <w:rFonts w:ascii="Palatino Linotype" w:hAnsi="Palatino Linotype" w:cs="Arial"/>
          <w:i/>
          <w:color w:val="000000" w:themeColor="text1"/>
          <w:sz w:val="12"/>
        </w:rPr>
      </w:pPr>
    </w:p>
    <w:p w14:paraId="3EFB749C" w14:textId="77777777" w:rsidR="008825BF" w:rsidRPr="007B076D" w:rsidRDefault="008825BF" w:rsidP="008825BF">
      <w:pPr>
        <w:spacing w:line="360" w:lineRule="auto"/>
        <w:ind w:left="567" w:right="616"/>
        <w:jc w:val="both"/>
        <w:rPr>
          <w:rFonts w:ascii="Palatino Linotype" w:hAnsi="Palatino Linotype" w:cs="Arial"/>
          <w:bCs/>
          <w:i/>
        </w:rPr>
      </w:pPr>
      <w:r w:rsidRPr="007B076D">
        <w:rPr>
          <w:rFonts w:ascii="Palatino Linotype" w:hAnsi="Palatino Linotype" w:cs="Arial"/>
          <w:b/>
          <w:bCs/>
          <w:i/>
        </w:rPr>
        <w:t xml:space="preserve">Anexos de los documentos solicitados. </w:t>
      </w:r>
      <w:r w:rsidRPr="007B076D">
        <w:rPr>
          <w:rFonts w:ascii="Palatino Linotype" w:hAnsi="Palatino Linotype" w:cs="Arial"/>
          <w:bCs/>
          <w:i/>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4FB5604F" w14:textId="77777777" w:rsidR="008825BF" w:rsidRPr="007B076D" w:rsidRDefault="008825BF" w:rsidP="008825BF">
      <w:pPr>
        <w:spacing w:line="360" w:lineRule="auto"/>
        <w:ind w:left="567" w:right="616"/>
        <w:jc w:val="both"/>
        <w:rPr>
          <w:rFonts w:ascii="Palatino Linotype" w:hAnsi="Palatino Linotype" w:cs="Arial"/>
          <w:b/>
          <w:i/>
          <w:sz w:val="12"/>
        </w:rPr>
      </w:pPr>
    </w:p>
    <w:p w14:paraId="7C3C9628" w14:textId="77777777" w:rsidR="008825BF" w:rsidRPr="007B076D" w:rsidRDefault="008825BF" w:rsidP="008825BF">
      <w:pPr>
        <w:spacing w:line="360" w:lineRule="auto"/>
        <w:ind w:left="567" w:right="616"/>
        <w:jc w:val="both"/>
        <w:rPr>
          <w:rFonts w:ascii="Palatino Linotype" w:hAnsi="Palatino Linotype" w:cs="Arial"/>
          <w:b/>
          <w:i/>
        </w:rPr>
      </w:pPr>
      <w:r w:rsidRPr="007B076D">
        <w:rPr>
          <w:rFonts w:ascii="Palatino Linotype" w:hAnsi="Palatino Linotype" w:cs="Arial"/>
          <w:b/>
          <w:i/>
        </w:rPr>
        <w:t>Resoluciones:</w:t>
      </w:r>
    </w:p>
    <w:p w14:paraId="3B59661B" w14:textId="77777777" w:rsidR="008825BF" w:rsidRPr="007B076D" w:rsidRDefault="008825BF" w:rsidP="008825BF">
      <w:pPr>
        <w:spacing w:line="360" w:lineRule="auto"/>
        <w:ind w:left="567" w:right="616"/>
        <w:jc w:val="both"/>
        <w:rPr>
          <w:rFonts w:ascii="Palatino Linotype" w:hAnsi="Palatino Linotype" w:cs="Arial"/>
          <w:b/>
          <w:i/>
          <w:sz w:val="12"/>
        </w:rPr>
      </w:pPr>
    </w:p>
    <w:p w14:paraId="6FAEF119" w14:textId="77777777" w:rsidR="008825BF" w:rsidRPr="007B076D" w:rsidRDefault="008825BF" w:rsidP="00431C34">
      <w:pPr>
        <w:pStyle w:val="Prrafodelista"/>
        <w:numPr>
          <w:ilvl w:val="0"/>
          <w:numId w:val="3"/>
        </w:numPr>
        <w:spacing w:line="360" w:lineRule="auto"/>
        <w:ind w:left="567" w:right="616" w:firstLine="0"/>
        <w:contextualSpacing w:val="0"/>
        <w:jc w:val="both"/>
        <w:rPr>
          <w:rFonts w:ascii="Palatino Linotype" w:hAnsi="Palatino Linotype" w:cs="Arial"/>
          <w:bCs/>
          <w:i/>
        </w:rPr>
      </w:pPr>
      <w:r w:rsidRPr="007B076D">
        <w:rPr>
          <w:rFonts w:ascii="Palatino Linotype" w:hAnsi="Palatino Linotype" w:cs="Arial"/>
          <w:b/>
          <w:i/>
        </w:rPr>
        <w:t xml:space="preserve">RRA </w:t>
      </w:r>
      <w:r w:rsidRPr="007B076D">
        <w:rPr>
          <w:rFonts w:ascii="Palatino Linotype" w:hAnsi="Palatino Linotype"/>
          <w:b/>
          <w:i/>
        </w:rPr>
        <w:t xml:space="preserve">0483/17. </w:t>
      </w:r>
      <w:r w:rsidRPr="007B076D">
        <w:rPr>
          <w:rFonts w:ascii="Palatino Linotype" w:hAnsi="Palatino Linotype"/>
          <w:i/>
        </w:rPr>
        <w:t xml:space="preserve">Universidad Nacional Autónoma de México. </w:t>
      </w:r>
      <w:r w:rsidRPr="007B076D">
        <w:rPr>
          <w:rFonts w:ascii="Palatino Linotype" w:hAnsi="Palatino Linotype"/>
          <w:bCs/>
          <w:i/>
        </w:rPr>
        <w:t>22 de febrero de 2017. Por unanimidad. Comisionado Ponente Joel Salas Suárez</w:t>
      </w:r>
      <w:r w:rsidRPr="007B076D">
        <w:rPr>
          <w:rFonts w:ascii="Palatino Linotype" w:hAnsi="Palatino Linotype" w:cs="Arial"/>
          <w:bCs/>
          <w:i/>
        </w:rPr>
        <w:t>.</w:t>
      </w:r>
    </w:p>
    <w:p w14:paraId="25643D60" w14:textId="77777777" w:rsidR="008825BF" w:rsidRPr="007B076D" w:rsidRDefault="008825BF" w:rsidP="00431C34">
      <w:pPr>
        <w:pStyle w:val="Prrafodelista"/>
        <w:numPr>
          <w:ilvl w:val="0"/>
          <w:numId w:val="3"/>
        </w:numPr>
        <w:spacing w:line="360" w:lineRule="auto"/>
        <w:ind w:left="567" w:right="616" w:firstLine="0"/>
        <w:contextualSpacing w:val="0"/>
        <w:jc w:val="both"/>
        <w:rPr>
          <w:rFonts w:ascii="Palatino Linotype" w:hAnsi="Palatino Linotype" w:cs="Arial"/>
          <w:b/>
          <w:i/>
        </w:rPr>
      </w:pPr>
      <w:r w:rsidRPr="007B076D">
        <w:rPr>
          <w:rFonts w:ascii="Palatino Linotype" w:hAnsi="Palatino Linotype" w:cs="Arial"/>
          <w:b/>
          <w:i/>
        </w:rPr>
        <w:t xml:space="preserve">RRA </w:t>
      </w:r>
      <w:r w:rsidRPr="007B076D">
        <w:rPr>
          <w:rFonts w:ascii="Palatino Linotype" w:eastAsia="Calibri" w:hAnsi="Palatino Linotype" w:cs="Arial"/>
          <w:b/>
          <w:i/>
        </w:rPr>
        <w:t xml:space="preserve">4503/16. </w:t>
      </w:r>
      <w:r w:rsidRPr="007B076D">
        <w:rPr>
          <w:rFonts w:ascii="Palatino Linotype" w:hAnsi="Palatino Linotype" w:cs="Arial"/>
          <w:i/>
        </w:rPr>
        <w:t xml:space="preserve">Secretaría de Hacienda y Crédito Público. 01 de marzo de 2017. Por unanimidad. Comisionada Ponente Areli Cano Guadiana. </w:t>
      </w:r>
    </w:p>
    <w:p w14:paraId="119357EE" w14:textId="77777777" w:rsidR="008825BF" w:rsidRPr="007B076D" w:rsidRDefault="008825BF" w:rsidP="00431C34">
      <w:pPr>
        <w:pStyle w:val="Prrafodelista"/>
        <w:numPr>
          <w:ilvl w:val="0"/>
          <w:numId w:val="3"/>
        </w:numPr>
        <w:spacing w:line="360" w:lineRule="auto"/>
        <w:ind w:left="567" w:right="616" w:firstLine="0"/>
        <w:contextualSpacing w:val="0"/>
        <w:jc w:val="both"/>
        <w:rPr>
          <w:rFonts w:ascii="Palatino Linotype" w:hAnsi="Palatino Linotype" w:cs="Arial"/>
          <w:b/>
          <w:i/>
        </w:rPr>
      </w:pPr>
      <w:r w:rsidRPr="007B076D">
        <w:rPr>
          <w:rFonts w:ascii="Palatino Linotype" w:hAnsi="Palatino Linotype" w:cs="Arial"/>
          <w:b/>
          <w:i/>
        </w:rPr>
        <w:t>RRA</w:t>
      </w:r>
      <w:r w:rsidRPr="007B076D">
        <w:rPr>
          <w:rFonts w:ascii="Palatino Linotype" w:hAnsi="Palatino Linotype" w:cs="Arial"/>
          <w:b/>
          <w:bCs/>
          <w:i/>
        </w:rPr>
        <w:t xml:space="preserve"> </w:t>
      </w:r>
      <w:r w:rsidRPr="007B076D">
        <w:rPr>
          <w:rFonts w:ascii="Palatino Linotype" w:hAnsi="Palatino Linotype" w:cs="Arial"/>
          <w:b/>
          <w:i/>
        </w:rPr>
        <w:t>1639/17.</w:t>
      </w:r>
      <w:r w:rsidRPr="007B076D">
        <w:rPr>
          <w:rFonts w:ascii="Palatino Linotype" w:hAnsi="Palatino Linotype" w:cs="Arial"/>
          <w:i/>
        </w:rPr>
        <w:t xml:space="preserve"> Instituto Mexicano del Seguro Social. 19 de abril de 2017. Por unanimidad. Comisionado Ponente </w:t>
      </w:r>
      <w:r w:rsidRPr="007B076D">
        <w:rPr>
          <w:rFonts w:ascii="Palatino Linotype" w:hAnsi="Palatino Linotype"/>
          <w:i/>
          <w:color w:val="000000"/>
        </w:rPr>
        <w:t>Francisco Javier Acuña Llamas</w:t>
      </w:r>
    </w:p>
    <w:p w14:paraId="5CA106F2" w14:textId="77777777" w:rsidR="008825BF" w:rsidRPr="007B076D" w:rsidRDefault="008825BF" w:rsidP="008825BF">
      <w:pPr>
        <w:pStyle w:val="Prrafodelista"/>
        <w:pBdr>
          <w:bottom w:val="single" w:sz="12" w:space="1" w:color="auto"/>
        </w:pBdr>
        <w:autoSpaceDE w:val="0"/>
        <w:autoSpaceDN w:val="0"/>
        <w:adjustRightInd w:val="0"/>
        <w:spacing w:line="360" w:lineRule="auto"/>
        <w:ind w:left="567" w:right="616"/>
        <w:jc w:val="both"/>
        <w:rPr>
          <w:rFonts w:ascii="Palatino Linotype" w:hAnsi="Palatino Linotype" w:cs="Arial"/>
          <w:i/>
        </w:rPr>
      </w:pPr>
    </w:p>
    <w:p w14:paraId="289468AD" w14:textId="0A4965FF" w:rsidR="008825BF" w:rsidRPr="007B076D" w:rsidRDefault="008825BF" w:rsidP="008825BF">
      <w:pPr>
        <w:tabs>
          <w:tab w:val="left" w:pos="7830"/>
        </w:tabs>
        <w:spacing w:line="360" w:lineRule="auto"/>
        <w:ind w:left="567" w:right="616"/>
        <w:jc w:val="center"/>
        <w:rPr>
          <w:rFonts w:ascii="Palatino Linotype" w:hAnsi="Palatino Linotype"/>
          <w:i/>
        </w:rPr>
      </w:pPr>
      <w:r w:rsidRPr="007B076D">
        <w:rPr>
          <w:rFonts w:ascii="Palatino Linotype" w:hAnsi="Palatino Linotype" w:cs="Arial"/>
          <w:b/>
          <w:i/>
        </w:rPr>
        <w:t>Segunda Época                                                                        Criterio 17/17</w:t>
      </w:r>
    </w:p>
    <w:p w14:paraId="60808ADD" w14:textId="77777777" w:rsidR="008825BF" w:rsidRPr="007B076D" w:rsidRDefault="008825BF" w:rsidP="008825BF">
      <w:pPr>
        <w:spacing w:line="360" w:lineRule="auto"/>
        <w:ind w:left="567" w:right="616"/>
        <w:jc w:val="both"/>
        <w:rPr>
          <w:rFonts w:ascii="Palatino Linotype" w:hAnsi="Palatino Linotype" w:cs="Arial"/>
          <w:color w:val="000000" w:themeColor="text1"/>
        </w:rPr>
      </w:pPr>
    </w:p>
    <w:p w14:paraId="07192A9F" w14:textId="7B541EA5" w:rsidR="00552F23" w:rsidRPr="007B076D" w:rsidRDefault="008825BF" w:rsidP="00431C34">
      <w:pPr>
        <w:pStyle w:val="Prrafodelista"/>
        <w:numPr>
          <w:ilvl w:val="0"/>
          <w:numId w:val="10"/>
        </w:numPr>
        <w:tabs>
          <w:tab w:val="left" w:pos="426"/>
          <w:tab w:val="left" w:pos="567"/>
        </w:tabs>
        <w:spacing w:line="360" w:lineRule="auto"/>
        <w:ind w:left="0" w:firstLine="0"/>
        <w:jc w:val="both"/>
        <w:rPr>
          <w:rFonts w:ascii="Palatino Linotype" w:hAnsi="Palatino Linotype"/>
          <w:color w:val="000000"/>
        </w:rPr>
      </w:pPr>
      <w:r w:rsidRPr="007B076D">
        <w:rPr>
          <w:rFonts w:ascii="Palatino Linotype" w:hAnsi="Palatino Linotype"/>
          <w:color w:val="000000"/>
        </w:rPr>
        <w:lastRenderedPageBreak/>
        <w:t>Asimismo, respecto al soporte documental donde conste o se advierta relación de pagos erogados a la empresa, también resulta dable su entrega, toda vez que resulta evidente que se han realizado erogaciones en su favor, como se aprecia de las constancias de referencia, a saber:</w:t>
      </w:r>
    </w:p>
    <w:p w14:paraId="65289AF9" w14:textId="289207A7" w:rsidR="008825BF" w:rsidRPr="007B076D" w:rsidRDefault="008825BF" w:rsidP="008825BF">
      <w:pPr>
        <w:pStyle w:val="Prrafodelista"/>
        <w:tabs>
          <w:tab w:val="left" w:pos="426"/>
          <w:tab w:val="left" w:pos="567"/>
        </w:tabs>
        <w:spacing w:line="360" w:lineRule="auto"/>
        <w:ind w:left="0"/>
        <w:jc w:val="both"/>
        <w:rPr>
          <w:rFonts w:ascii="Palatino Linotype" w:hAnsi="Palatino Linotype"/>
          <w:color w:val="000000"/>
        </w:rPr>
      </w:pPr>
    </w:p>
    <w:p w14:paraId="053C6524" w14:textId="019C9524" w:rsidR="008825BF" w:rsidRPr="007B076D" w:rsidRDefault="008825BF" w:rsidP="008825BF">
      <w:pPr>
        <w:pStyle w:val="Prrafodelista"/>
        <w:tabs>
          <w:tab w:val="left" w:pos="426"/>
          <w:tab w:val="left" w:pos="567"/>
        </w:tabs>
        <w:spacing w:line="360" w:lineRule="auto"/>
        <w:ind w:left="0"/>
        <w:jc w:val="both"/>
        <w:rPr>
          <w:rFonts w:ascii="Palatino Linotype" w:hAnsi="Palatino Linotype"/>
          <w:color w:val="000000"/>
        </w:rPr>
      </w:pPr>
      <w:r w:rsidRPr="007B076D">
        <w:rPr>
          <w:rFonts w:ascii="Palatino Linotype" w:hAnsi="Palatino Linotype"/>
          <w:noProof/>
          <w:color w:val="000000"/>
          <w:lang w:val="es-MX" w:eastAsia="es-MX"/>
        </w:rPr>
        <w:drawing>
          <wp:inline distT="0" distB="0" distL="0" distR="0" wp14:anchorId="5E82F872" wp14:editId="30E38240">
            <wp:extent cx="5581650" cy="2933700"/>
            <wp:effectExtent l="19050" t="19050" r="1905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2933700"/>
                    </a:xfrm>
                    <a:prstGeom prst="rect">
                      <a:avLst/>
                    </a:prstGeom>
                    <a:noFill/>
                    <a:ln>
                      <a:solidFill>
                        <a:schemeClr val="tx1"/>
                      </a:solidFill>
                    </a:ln>
                  </pic:spPr>
                </pic:pic>
              </a:graphicData>
            </a:graphic>
          </wp:inline>
        </w:drawing>
      </w:r>
    </w:p>
    <w:p w14:paraId="6F123F3F" w14:textId="77777777" w:rsidR="008825BF" w:rsidRPr="007B076D" w:rsidRDefault="008825BF" w:rsidP="008825BF">
      <w:pPr>
        <w:pStyle w:val="Prrafodelista"/>
        <w:tabs>
          <w:tab w:val="left" w:pos="426"/>
          <w:tab w:val="left" w:pos="567"/>
        </w:tabs>
        <w:spacing w:line="360" w:lineRule="auto"/>
        <w:ind w:left="0"/>
        <w:jc w:val="both"/>
        <w:rPr>
          <w:rFonts w:ascii="Palatino Linotype" w:hAnsi="Palatino Linotype"/>
          <w:color w:val="000000"/>
        </w:rPr>
      </w:pPr>
    </w:p>
    <w:p w14:paraId="79C4FCDE" w14:textId="7F238940" w:rsidR="00552F23" w:rsidRPr="007B076D" w:rsidRDefault="008825BF" w:rsidP="00431C34">
      <w:pPr>
        <w:pStyle w:val="Prrafodelista"/>
        <w:numPr>
          <w:ilvl w:val="0"/>
          <w:numId w:val="10"/>
        </w:numPr>
        <w:tabs>
          <w:tab w:val="left" w:pos="426"/>
          <w:tab w:val="left" w:pos="567"/>
        </w:tabs>
        <w:spacing w:line="360" w:lineRule="auto"/>
        <w:ind w:left="0" w:firstLine="0"/>
        <w:jc w:val="both"/>
        <w:rPr>
          <w:rFonts w:ascii="Palatino Linotype" w:hAnsi="Palatino Linotype"/>
          <w:color w:val="000000"/>
        </w:rPr>
      </w:pPr>
      <w:r w:rsidRPr="007B076D">
        <w:rPr>
          <w:rFonts w:ascii="Palatino Linotype" w:hAnsi="Palatino Linotype"/>
          <w:color w:val="000000"/>
        </w:rPr>
        <w:t>A colación de la imagen inserta, como se observa, existió un fallo de adjudicación; es decir que existió una licitación, lo cual guarda relación con la solicitud de información relativa a Proceso de adquisición por el cual fue contratada, (directa, invitación restringida etc.) y toda la documentación generada en el proceso de selección, tal como consta también en el testimonio de mérito, como se observa:</w:t>
      </w:r>
    </w:p>
    <w:p w14:paraId="11554A79" w14:textId="182B14EB" w:rsidR="008825BF" w:rsidRPr="007B076D" w:rsidRDefault="008825BF" w:rsidP="008825BF">
      <w:pPr>
        <w:pStyle w:val="Prrafodelista"/>
        <w:tabs>
          <w:tab w:val="left" w:pos="426"/>
          <w:tab w:val="left" w:pos="567"/>
        </w:tabs>
        <w:spacing w:line="360" w:lineRule="auto"/>
        <w:ind w:left="0"/>
        <w:jc w:val="both"/>
        <w:rPr>
          <w:rFonts w:ascii="Palatino Linotype" w:hAnsi="Palatino Linotype"/>
          <w:color w:val="000000"/>
        </w:rPr>
      </w:pPr>
      <w:r w:rsidRPr="007B076D">
        <w:rPr>
          <w:rFonts w:ascii="Palatino Linotype" w:hAnsi="Palatino Linotype"/>
          <w:noProof/>
          <w:color w:val="000000"/>
          <w:lang w:val="es-MX" w:eastAsia="es-MX"/>
        </w:rPr>
        <w:lastRenderedPageBreak/>
        <w:drawing>
          <wp:inline distT="0" distB="0" distL="0" distR="0" wp14:anchorId="6676A618" wp14:editId="094203E7">
            <wp:extent cx="5581650" cy="1685925"/>
            <wp:effectExtent l="19050" t="19050" r="1905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1685925"/>
                    </a:xfrm>
                    <a:prstGeom prst="rect">
                      <a:avLst/>
                    </a:prstGeom>
                    <a:noFill/>
                    <a:ln>
                      <a:solidFill>
                        <a:schemeClr val="tx1"/>
                      </a:solidFill>
                    </a:ln>
                  </pic:spPr>
                </pic:pic>
              </a:graphicData>
            </a:graphic>
          </wp:inline>
        </w:drawing>
      </w:r>
    </w:p>
    <w:p w14:paraId="47CE3930" w14:textId="77777777" w:rsidR="008825BF" w:rsidRPr="007B076D" w:rsidRDefault="008825BF" w:rsidP="008825BF">
      <w:pPr>
        <w:pStyle w:val="Prrafodelista"/>
        <w:tabs>
          <w:tab w:val="left" w:pos="426"/>
          <w:tab w:val="left" w:pos="567"/>
        </w:tabs>
        <w:spacing w:line="360" w:lineRule="auto"/>
        <w:ind w:left="0"/>
        <w:jc w:val="both"/>
        <w:rPr>
          <w:rFonts w:ascii="Palatino Linotype" w:hAnsi="Palatino Linotype"/>
          <w:color w:val="000000"/>
        </w:rPr>
      </w:pPr>
    </w:p>
    <w:p w14:paraId="14CE8B49" w14:textId="60A56C0E" w:rsidR="008825BF" w:rsidRPr="007B076D" w:rsidRDefault="008825BF" w:rsidP="00431C34">
      <w:pPr>
        <w:pStyle w:val="Prrafodelista"/>
        <w:numPr>
          <w:ilvl w:val="0"/>
          <w:numId w:val="10"/>
        </w:numPr>
        <w:tabs>
          <w:tab w:val="left" w:pos="426"/>
          <w:tab w:val="left" w:pos="567"/>
        </w:tabs>
        <w:spacing w:line="360" w:lineRule="auto"/>
        <w:ind w:left="0" w:firstLine="0"/>
        <w:jc w:val="both"/>
        <w:rPr>
          <w:rFonts w:ascii="Palatino Linotype" w:hAnsi="Palatino Linotype"/>
          <w:color w:val="000000"/>
        </w:rPr>
      </w:pPr>
      <w:r w:rsidRPr="007B076D">
        <w:rPr>
          <w:rFonts w:ascii="Palatino Linotype" w:hAnsi="Palatino Linotype"/>
          <w:color w:val="000000"/>
        </w:rPr>
        <w:t xml:space="preserve">Por último, respecto a la solicitud de información relativa </w:t>
      </w:r>
      <w:r w:rsidR="00EC6480" w:rsidRPr="007B076D">
        <w:rPr>
          <w:rFonts w:ascii="Palatino Linotype" w:hAnsi="Palatino Linotype"/>
          <w:color w:val="000000"/>
        </w:rPr>
        <w:t>t</w:t>
      </w:r>
      <w:r w:rsidRPr="007B076D">
        <w:rPr>
          <w:rFonts w:ascii="Palatino Linotype" w:hAnsi="Palatino Linotype"/>
          <w:color w:val="000000"/>
        </w:rPr>
        <w:t>oda la documentación que ha remitido la empresa de referencia al Gobierno y el cual</w:t>
      </w:r>
      <w:r w:rsidR="00EC6480" w:rsidRPr="007B076D">
        <w:rPr>
          <w:rFonts w:ascii="Palatino Linotype" w:hAnsi="Palatino Linotype"/>
          <w:color w:val="000000"/>
        </w:rPr>
        <w:t xml:space="preserve"> justifica el recurso entregado, es de señalarse que el testigo social ciertamente realizó una recomendación al respecto, como se aprecia:</w:t>
      </w:r>
    </w:p>
    <w:p w14:paraId="452F3D76" w14:textId="77AD2A04" w:rsidR="00EC6480" w:rsidRPr="007B076D" w:rsidRDefault="00EC6480" w:rsidP="00EC6480">
      <w:pPr>
        <w:pStyle w:val="Prrafodelista"/>
        <w:tabs>
          <w:tab w:val="left" w:pos="426"/>
          <w:tab w:val="left" w:pos="567"/>
        </w:tabs>
        <w:spacing w:line="360" w:lineRule="auto"/>
        <w:ind w:left="0"/>
        <w:jc w:val="both"/>
        <w:rPr>
          <w:rFonts w:ascii="Palatino Linotype" w:hAnsi="Palatino Linotype"/>
          <w:color w:val="000000"/>
        </w:rPr>
      </w:pPr>
      <w:r w:rsidRPr="007B076D">
        <w:rPr>
          <w:rFonts w:ascii="Palatino Linotype" w:hAnsi="Palatino Linotype"/>
          <w:noProof/>
          <w:color w:val="000000"/>
          <w:lang w:val="es-MX" w:eastAsia="es-MX"/>
        </w:rPr>
        <w:drawing>
          <wp:inline distT="0" distB="0" distL="0" distR="0" wp14:anchorId="2D63242C" wp14:editId="431F25C4">
            <wp:extent cx="5572125" cy="1895475"/>
            <wp:effectExtent l="19050" t="19050" r="28575"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2125" cy="1895475"/>
                    </a:xfrm>
                    <a:prstGeom prst="rect">
                      <a:avLst/>
                    </a:prstGeom>
                    <a:noFill/>
                    <a:ln>
                      <a:solidFill>
                        <a:schemeClr val="tx1"/>
                      </a:solidFill>
                    </a:ln>
                  </pic:spPr>
                </pic:pic>
              </a:graphicData>
            </a:graphic>
          </wp:inline>
        </w:drawing>
      </w:r>
    </w:p>
    <w:p w14:paraId="71725FE5" w14:textId="77777777" w:rsidR="00EC6480" w:rsidRPr="007B076D" w:rsidRDefault="00EC6480" w:rsidP="00EC6480">
      <w:pPr>
        <w:pStyle w:val="Prrafodelista"/>
        <w:tabs>
          <w:tab w:val="left" w:pos="426"/>
          <w:tab w:val="left" w:pos="567"/>
        </w:tabs>
        <w:spacing w:line="360" w:lineRule="auto"/>
        <w:ind w:left="0"/>
        <w:jc w:val="both"/>
        <w:rPr>
          <w:rFonts w:ascii="Palatino Linotype" w:hAnsi="Palatino Linotype"/>
          <w:color w:val="000000"/>
        </w:rPr>
      </w:pPr>
    </w:p>
    <w:p w14:paraId="741927F2" w14:textId="2A089DEC" w:rsidR="00BB1019" w:rsidRPr="007B076D" w:rsidRDefault="00EC6480" w:rsidP="00431C34">
      <w:pPr>
        <w:pStyle w:val="Prrafodelista"/>
        <w:numPr>
          <w:ilvl w:val="0"/>
          <w:numId w:val="10"/>
        </w:numPr>
        <w:tabs>
          <w:tab w:val="left" w:pos="426"/>
          <w:tab w:val="left" w:pos="567"/>
        </w:tabs>
        <w:spacing w:line="360" w:lineRule="auto"/>
        <w:ind w:left="0" w:firstLine="0"/>
        <w:jc w:val="both"/>
        <w:rPr>
          <w:rFonts w:ascii="Palatino Linotype" w:eastAsia="Calibri" w:hAnsi="Palatino Linotype"/>
        </w:rPr>
      </w:pPr>
      <w:r w:rsidRPr="007B076D">
        <w:rPr>
          <w:rFonts w:ascii="Palatino Linotype" w:hAnsi="Palatino Linotype"/>
          <w:color w:val="000000"/>
        </w:rPr>
        <w:t xml:space="preserve">Luego entonces, de la búsqueda exhaustiva y razonable de la información, de encontrar el soporte documental de referencia también deberá ponerse a disposición del hoy </w:t>
      </w:r>
      <w:r w:rsidRPr="007B076D">
        <w:rPr>
          <w:rFonts w:ascii="Palatino Linotype" w:hAnsi="Palatino Linotype"/>
          <w:b/>
          <w:color w:val="000000"/>
        </w:rPr>
        <w:t>RECURRENTE;</w:t>
      </w:r>
      <w:r w:rsidRPr="007B076D">
        <w:rPr>
          <w:rFonts w:ascii="Palatino Linotype" w:hAnsi="Palatino Linotype"/>
          <w:color w:val="000000"/>
        </w:rPr>
        <w:t xml:space="preserve"> no obstante, al corresponder a una recomendación y no advertirse una fuente obligacional que otorgue certeza de que </w:t>
      </w:r>
      <w:r w:rsidRPr="007B076D">
        <w:rPr>
          <w:rFonts w:ascii="Palatino Linotype" w:hAnsi="Palatino Linotype"/>
          <w:color w:val="000000"/>
        </w:rPr>
        <w:lastRenderedPageBreak/>
        <w:t>debieron ser generados, poseídos y administrados, documentos que just</w:t>
      </w:r>
      <w:r w:rsidR="003D4B23" w:rsidRPr="007B076D">
        <w:rPr>
          <w:rFonts w:ascii="Palatino Linotype" w:hAnsi="Palatino Linotype"/>
          <w:color w:val="000000"/>
        </w:rPr>
        <w:t>ifiquen los recursos entregados; o bien, que no sea propiamente la Secretaria de Finanzas quien administre y posea eventualmente dicho soporte documental sino un sujeto obligado diverso, es que</w:t>
      </w:r>
      <w:r w:rsidRPr="007B076D">
        <w:rPr>
          <w:rFonts w:ascii="Palatino Linotype" w:hAnsi="Palatino Linotype"/>
          <w:color w:val="000000"/>
        </w:rPr>
        <w:t xml:space="preserve"> se considera dable dejar la salvedad</w:t>
      </w:r>
      <w:r w:rsidR="00BB1019" w:rsidRPr="007B076D">
        <w:rPr>
          <w:rFonts w:ascii="Palatino Linotype" w:hAnsi="Palatino Linotype"/>
          <w:color w:val="000000"/>
        </w:rPr>
        <w:t xml:space="preserve">, si luego de la búsqueda de la información, no encontrara soporte documental al respecto </w:t>
      </w:r>
      <w:r w:rsidR="00BB1019" w:rsidRPr="007B076D">
        <w:rPr>
          <w:rFonts w:ascii="Palatino Linotype" w:eastAsia="Calibri" w:hAnsi="Palatino Linotype"/>
        </w:rPr>
        <w:t xml:space="preserve">se deberá atender las formalidades que establece el fundamento jurídico plasmado en el </w:t>
      </w:r>
      <w:r w:rsidR="00BB1019" w:rsidRPr="007B076D">
        <w:rPr>
          <w:rFonts w:ascii="Palatino Linotype" w:eastAsia="Calibri" w:hAnsi="Palatino Linotype"/>
          <w:b/>
        </w:rPr>
        <w:t>artículo 19</w:t>
      </w:r>
      <w:r w:rsidR="00BB1019" w:rsidRPr="007B076D">
        <w:rPr>
          <w:rFonts w:ascii="Palatino Linotype" w:eastAsia="Calibri" w:hAnsi="Palatino Linotype"/>
        </w:rPr>
        <w:t xml:space="preserve"> de la Ley de Transparencia y Acceso a la Información Pública del Estado de México y Municipios y que es del tenor literal siguiente:</w:t>
      </w:r>
    </w:p>
    <w:p w14:paraId="041E70D8" w14:textId="77777777" w:rsidR="00BB1019" w:rsidRPr="007B076D" w:rsidRDefault="00BB1019" w:rsidP="00BB1019">
      <w:pPr>
        <w:pStyle w:val="Prrafodelista"/>
        <w:rPr>
          <w:rFonts w:ascii="Palatino Linotype" w:eastAsia="Calibri" w:hAnsi="Palatino Linotype"/>
        </w:rPr>
      </w:pPr>
    </w:p>
    <w:p w14:paraId="1EDBC0BF" w14:textId="77777777" w:rsidR="00BB1019" w:rsidRPr="007B076D" w:rsidRDefault="00BB1019" w:rsidP="00BB1019">
      <w:pPr>
        <w:spacing w:line="360" w:lineRule="auto"/>
        <w:ind w:left="567" w:right="425"/>
        <w:contextualSpacing/>
        <w:jc w:val="both"/>
        <w:rPr>
          <w:rFonts w:ascii="Palatino Linotype" w:eastAsia="Calibri" w:hAnsi="Palatino Linotype"/>
          <w:i/>
        </w:rPr>
      </w:pPr>
      <w:r w:rsidRPr="007B076D">
        <w:rPr>
          <w:rFonts w:ascii="Palatino Linotype" w:eastAsia="Calibri" w:hAnsi="Palatino Linotype"/>
          <w:b/>
          <w:i/>
        </w:rPr>
        <w:t>Artículo 19.</w:t>
      </w:r>
      <w:r w:rsidRPr="007B076D">
        <w:rPr>
          <w:rFonts w:ascii="Palatino Linotype" w:eastAsia="Calibri" w:hAnsi="Palatino Linotype"/>
          <w:i/>
        </w:rPr>
        <w:t xml:space="preserve"> Se presume que la información debe existir si se refiere a las facultades, competencias y funciones que los ordenamientos jurídicos aplicables otorgan a los sujetos obligados.</w:t>
      </w:r>
    </w:p>
    <w:p w14:paraId="6F7E34A7" w14:textId="77777777" w:rsidR="00BB1019" w:rsidRPr="007B076D" w:rsidRDefault="00BB1019" w:rsidP="00BB1019">
      <w:pPr>
        <w:spacing w:line="360" w:lineRule="auto"/>
        <w:ind w:left="567" w:right="425"/>
        <w:contextualSpacing/>
        <w:jc w:val="both"/>
        <w:rPr>
          <w:rFonts w:ascii="Palatino Linotype" w:eastAsia="Calibri" w:hAnsi="Palatino Linotype"/>
          <w:b/>
          <w:i/>
        </w:rPr>
      </w:pPr>
      <w:r w:rsidRPr="007B076D">
        <w:rPr>
          <w:rFonts w:ascii="Palatino Linotype" w:eastAsia="Calibri" w:hAnsi="Palatino Linotype"/>
          <w:b/>
          <w:i/>
        </w:rPr>
        <w:t>En los casos en que ciertas facultades, competencias o funciones no se hayan ejercido, se debe motivar la respuesta en función de las causas que motiven tal circunstancia.</w:t>
      </w:r>
    </w:p>
    <w:p w14:paraId="57B6DFA1" w14:textId="77777777" w:rsidR="00BB1019" w:rsidRPr="007B076D" w:rsidRDefault="00BB1019" w:rsidP="00BB1019">
      <w:pPr>
        <w:spacing w:line="360" w:lineRule="auto"/>
        <w:ind w:left="567" w:right="425"/>
        <w:contextualSpacing/>
        <w:jc w:val="both"/>
        <w:rPr>
          <w:rFonts w:ascii="Palatino Linotype" w:eastAsia="Calibri" w:hAnsi="Palatino Linotype"/>
          <w:i/>
        </w:rPr>
      </w:pPr>
      <w:r w:rsidRPr="007B076D">
        <w:rPr>
          <w:rFonts w:ascii="Palatino Linotype" w:eastAsia="Calibri" w:hAnsi="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DAE1229" w14:textId="77777777" w:rsidR="00BB1019" w:rsidRPr="007B076D" w:rsidRDefault="00BB1019" w:rsidP="00BB1019">
      <w:pPr>
        <w:spacing w:line="360" w:lineRule="auto"/>
        <w:ind w:left="567" w:right="425"/>
        <w:contextualSpacing/>
        <w:jc w:val="both"/>
        <w:rPr>
          <w:rFonts w:ascii="Palatino Linotype" w:eastAsia="Calibri" w:hAnsi="Palatino Linotype"/>
        </w:rPr>
      </w:pPr>
      <w:r w:rsidRPr="007B076D">
        <w:rPr>
          <w:rFonts w:ascii="Palatino Linotype" w:eastAsia="Calibri" w:hAnsi="Palatino Linotype"/>
        </w:rPr>
        <w:t>(Énfasis añadido)</w:t>
      </w:r>
    </w:p>
    <w:p w14:paraId="39FB6D3C" w14:textId="77777777" w:rsidR="00BB1019" w:rsidRPr="007B076D" w:rsidRDefault="00BB1019" w:rsidP="00BB1019">
      <w:pPr>
        <w:spacing w:line="360" w:lineRule="auto"/>
        <w:ind w:left="567" w:right="425"/>
        <w:contextualSpacing/>
        <w:jc w:val="both"/>
        <w:rPr>
          <w:rFonts w:ascii="Palatino Linotype" w:eastAsia="Calibri" w:hAnsi="Palatino Linotype"/>
        </w:rPr>
      </w:pPr>
    </w:p>
    <w:p w14:paraId="7D9A756E" w14:textId="77777777" w:rsidR="00BB1019" w:rsidRPr="007B076D" w:rsidRDefault="00BB1019" w:rsidP="00431C34">
      <w:pPr>
        <w:numPr>
          <w:ilvl w:val="0"/>
          <w:numId w:val="5"/>
        </w:numPr>
        <w:spacing w:line="360" w:lineRule="auto"/>
        <w:ind w:left="0" w:firstLine="0"/>
        <w:contextualSpacing/>
        <w:jc w:val="both"/>
        <w:rPr>
          <w:rFonts w:ascii="Palatino Linotype" w:eastAsia="Calibri" w:hAnsi="Palatino Linotype"/>
        </w:rPr>
      </w:pPr>
      <w:r w:rsidRPr="007B076D">
        <w:rPr>
          <w:rFonts w:ascii="Palatino Linotype" w:eastAsia="Calibri" w:hAnsi="Palatino Linotype"/>
        </w:rPr>
        <w:t xml:space="preserve"> Artículo que, </w:t>
      </w:r>
      <w:r w:rsidRPr="007B076D">
        <w:rPr>
          <w:rFonts w:ascii="Palatino Linotype" w:eastAsia="Calibri" w:hAnsi="Palatino Linotype" w:cs="Arial"/>
        </w:rPr>
        <w:t xml:space="preserve">en su segundo párrafo, alude a actos no realizados y </w:t>
      </w:r>
      <w:r w:rsidRPr="007B076D">
        <w:rPr>
          <w:rFonts w:ascii="Palatino Linotype" w:hAnsi="Palatino Linotype" w:cs="Tahoma"/>
          <w:bCs/>
          <w:lang w:eastAsia="es-MX"/>
        </w:rPr>
        <w:t>contemplados</w:t>
      </w:r>
      <w:r w:rsidRPr="007B076D">
        <w:rPr>
          <w:rFonts w:ascii="Palatino Linotype" w:eastAsia="Calibri" w:hAnsi="Palatino Linotype" w:cs="Arial"/>
        </w:rPr>
        <w:t xml:space="preserve"> en alguna hipótesis jurídica, pero, a) cuya realización dependa de que </w:t>
      </w:r>
      <w:r w:rsidRPr="007B076D">
        <w:rPr>
          <w:rFonts w:ascii="Palatino Linotype" w:eastAsia="Calibri" w:hAnsi="Palatino Linotype" w:cs="Arial"/>
        </w:rPr>
        <w:lastRenderedPageBreak/>
        <w:t>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2997E69D" w14:textId="77777777" w:rsidR="00BB1019" w:rsidRPr="007B076D" w:rsidRDefault="00BB1019" w:rsidP="00BB1019">
      <w:pPr>
        <w:pStyle w:val="Prrafodelista"/>
        <w:spacing w:line="360" w:lineRule="auto"/>
        <w:ind w:left="0"/>
        <w:jc w:val="both"/>
        <w:rPr>
          <w:rFonts w:ascii="Palatino Linotype" w:eastAsia="Calibri" w:hAnsi="Palatino Linotype"/>
        </w:rPr>
      </w:pPr>
    </w:p>
    <w:p w14:paraId="4376CD02" w14:textId="77777777" w:rsidR="00BB1019" w:rsidRPr="007B076D" w:rsidRDefault="00BB1019" w:rsidP="00431C34">
      <w:pPr>
        <w:numPr>
          <w:ilvl w:val="0"/>
          <w:numId w:val="5"/>
        </w:numPr>
        <w:spacing w:line="360" w:lineRule="auto"/>
        <w:ind w:left="0" w:firstLine="0"/>
        <w:contextualSpacing/>
        <w:jc w:val="both"/>
        <w:rPr>
          <w:rFonts w:ascii="Palatino Linotype" w:hAnsi="Palatino Linotype" w:cs="Arial"/>
          <w:noProof/>
          <w:lang w:eastAsia="es-MX"/>
        </w:rPr>
      </w:pPr>
      <w:r w:rsidRPr="007B076D">
        <w:rPr>
          <w:rFonts w:ascii="Palatino Linotype" w:eastAsia="Calibri" w:hAnsi="Palatino Linotype" w:cs="Arial"/>
        </w:rPr>
        <w:t xml:space="preserve">Por lo que de ser el caso que dicha información no se encuentre en los archivos del </w:t>
      </w:r>
      <w:r w:rsidRPr="007B076D">
        <w:rPr>
          <w:rFonts w:ascii="Palatino Linotype" w:eastAsia="Calibri" w:hAnsi="Palatino Linotype" w:cs="Arial"/>
          <w:b/>
        </w:rPr>
        <w:t xml:space="preserve">SUJETO OBLIGADO </w:t>
      </w:r>
      <w:r w:rsidRPr="007B076D">
        <w:rPr>
          <w:rFonts w:ascii="Palatino Linotype" w:eastAsia="Calibri" w:hAnsi="Palatino Linotype" w:cs="Arial"/>
        </w:rPr>
        <w:t xml:space="preserve">deberá de manifestar, de manera precisa y clara, las razones que </w:t>
      </w:r>
      <w:r w:rsidRPr="007B076D">
        <w:rPr>
          <w:rFonts w:ascii="Palatino Linotype" w:eastAsia="Calibri" w:hAnsi="Palatino Linotype"/>
        </w:rPr>
        <w:t>expliquen</w:t>
      </w:r>
      <w:r w:rsidRPr="007B076D">
        <w:rPr>
          <w:rFonts w:ascii="Palatino Linotype" w:eastAsia="Calibri" w:hAnsi="Palatino Linotype" w:cs="Arial"/>
        </w:rPr>
        <w:t xml:space="preserve"> las causas por las que no se posee la información requerida.</w:t>
      </w:r>
    </w:p>
    <w:p w14:paraId="3FA39381" w14:textId="77777777" w:rsidR="00BB1019" w:rsidRPr="007B076D" w:rsidRDefault="00BB1019" w:rsidP="00BB1019">
      <w:pPr>
        <w:pStyle w:val="Prrafodelista"/>
        <w:spacing w:line="360" w:lineRule="auto"/>
        <w:ind w:left="0"/>
        <w:jc w:val="both"/>
        <w:rPr>
          <w:rFonts w:ascii="Georgia" w:hAnsi="Georgia"/>
          <w:color w:val="222222"/>
          <w:lang w:eastAsia="es-MX"/>
        </w:rPr>
      </w:pPr>
    </w:p>
    <w:p w14:paraId="015E842C" w14:textId="77777777" w:rsidR="00BB1019" w:rsidRPr="007B076D" w:rsidRDefault="00BB1019" w:rsidP="00431C34">
      <w:pPr>
        <w:numPr>
          <w:ilvl w:val="0"/>
          <w:numId w:val="5"/>
        </w:numPr>
        <w:spacing w:line="360" w:lineRule="auto"/>
        <w:ind w:left="0" w:firstLine="0"/>
        <w:contextualSpacing/>
        <w:jc w:val="both"/>
        <w:rPr>
          <w:rFonts w:ascii="Palatino Linotype" w:hAnsi="Palatino Linotype"/>
        </w:rPr>
      </w:pPr>
      <w:r w:rsidRPr="007B076D">
        <w:rPr>
          <w:rFonts w:ascii="Palatino Linotype" w:hAnsi="Palatino Linotype"/>
        </w:rPr>
        <w:t xml:space="preserve">La </w:t>
      </w:r>
      <w:r w:rsidRPr="007B076D">
        <w:rPr>
          <w:rFonts w:ascii="Palatino Linotype" w:eastAsia="Calibri" w:hAnsi="Palatino Linotype" w:cs="Arial"/>
        </w:rPr>
        <w:t>búsqueda</w:t>
      </w:r>
      <w:r w:rsidRPr="007B076D">
        <w:rPr>
          <w:rFonts w:ascii="Palatino Linotype" w:hAnsi="Palatino Linotype"/>
        </w:rPr>
        <w:t xml:space="preserve"> exhaustiva presupone que el Comité deba tomar o acordar las medidas pertinentes para la debida localización dentro de la dependencia de la información solicitada, y en general de adoptar cualquier otra medida que considere conducente para tales efectos y velar por la certeza en el derecho de acceso a la información, y sólo agotadas las medidas necesarias de búsqueda de la información, y en caso de no encontrarla, manifestar de manera clara y precisa por que no se cuenta con la información.</w:t>
      </w:r>
    </w:p>
    <w:p w14:paraId="20D533D8" w14:textId="77777777" w:rsidR="00FA278D" w:rsidRPr="007B076D" w:rsidRDefault="00FA278D" w:rsidP="00FA278D">
      <w:pPr>
        <w:pStyle w:val="Prrafodelista"/>
        <w:tabs>
          <w:tab w:val="left" w:pos="0"/>
          <w:tab w:val="left" w:pos="142"/>
        </w:tabs>
        <w:spacing w:line="360" w:lineRule="auto"/>
        <w:ind w:left="0"/>
        <w:jc w:val="both"/>
        <w:rPr>
          <w:rFonts w:ascii="Palatino Linotype" w:hAnsi="Palatino Linotype" w:cs="Arial"/>
          <w:i/>
          <w:color w:val="000000" w:themeColor="text1"/>
        </w:rPr>
      </w:pPr>
    </w:p>
    <w:p w14:paraId="25E011E1" w14:textId="50D42AB1" w:rsidR="00FA278D" w:rsidRPr="007B076D" w:rsidRDefault="00FA278D" w:rsidP="00431C34">
      <w:pPr>
        <w:numPr>
          <w:ilvl w:val="0"/>
          <w:numId w:val="5"/>
        </w:numPr>
        <w:spacing w:line="360" w:lineRule="auto"/>
        <w:ind w:left="0" w:firstLine="0"/>
        <w:contextualSpacing/>
        <w:jc w:val="both"/>
        <w:rPr>
          <w:rFonts w:ascii="Palatino Linotype" w:hAnsi="Palatino Linotype" w:cs="Arial"/>
          <w:i/>
          <w:color w:val="000000" w:themeColor="text1"/>
        </w:rPr>
      </w:pPr>
      <w:r w:rsidRPr="007B076D">
        <w:rPr>
          <w:rFonts w:ascii="Palatino Linotype" w:hAnsi="Palatino Linotype"/>
        </w:rPr>
        <w:lastRenderedPageBreak/>
        <w:t>Por lo anteriormen</w:t>
      </w:r>
      <w:r w:rsidR="00BB1019" w:rsidRPr="007B076D">
        <w:rPr>
          <w:rFonts w:ascii="Palatino Linotype" w:hAnsi="Palatino Linotype"/>
        </w:rPr>
        <w:t>te expuesto, se concluye que</w:t>
      </w:r>
      <w:r w:rsidRPr="007B076D">
        <w:rPr>
          <w:rFonts w:ascii="Palatino Linotype" w:hAnsi="Palatino Linotype"/>
        </w:rPr>
        <w:t xml:space="preserve"> se da</w:t>
      </w:r>
      <w:r w:rsidR="00BB1019" w:rsidRPr="007B076D">
        <w:rPr>
          <w:rFonts w:ascii="Palatino Linotype" w:hAnsi="Palatino Linotype"/>
        </w:rPr>
        <w:t>rá</w:t>
      </w:r>
      <w:r w:rsidRPr="007B076D">
        <w:rPr>
          <w:rFonts w:ascii="Palatino Linotype" w:hAnsi="Palatino Linotype"/>
        </w:rPr>
        <w:t xml:space="preserve"> por satisfecho su derecho de acceso a la información pública </w:t>
      </w:r>
      <w:r w:rsidR="00BB1019" w:rsidRPr="007B076D">
        <w:rPr>
          <w:rFonts w:ascii="Palatino Linotype" w:hAnsi="Palatino Linotype"/>
        </w:rPr>
        <w:t xml:space="preserve">del hoy </w:t>
      </w:r>
      <w:r w:rsidR="00BB1019" w:rsidRPr="007B076D">
        <w:rPr>
          <w:rFonts w:ascii="Palatino Linotype" w:hAnsi="Palatino Linotype"/>
          <w:b/>
        </w:rPr>
        <w:t>RECURRENTE</w:t>
      </w:r>
      <w:r w:rsidRPr="007B076D">
        <w:rPr>
          <w:rFonts w:ascii="Palatino Linotype" w:hAnsi="Palatino Linotype"/>
        </w:rPr>
        <w:t>; en ese sentido p</w:t>
      </w:r>
      <w:r w:rsidRPr="007B076D">
        <w:rPr>
          <w:rFonts w:ascii="Palatino Linotype" w:hAnsi="Palatino Linotype" w:cs="Arial"/>
        </w:rPr>
        <w:t xml:space="preserve">ara entender los alcances de la información pública se considera importante citar el </w:t>
      </w:r>
      <w:r w:rsidRPr="007B076D">
        <w:rPr>
          <w:rFonts w:ascii="Palatino Linotype" w:hAnsi="Palatino Linotype"/>
        </w:rPr>
        <w:t>Criterio</w:t>
      </w:r>
      <w:r w:rsidRPr="007B076D">
        <w:rPr>
          <w:rFonts w:ascii="Palatino Linotype" w:hAnsi="Palatino Linotype" w:cs="Arial"/>
        </w:rPr>
        <w:t xml:space="preserve"> </w:t>
      </w:r>
      <w:r w:rsidRPr="007B076D">
        <w:rPr>
          <w:rFonts w:ascii="Palatino Linotype" w:hAnsi="Palatino Linotype" w:cs="Arial"/>
          <w:bCs/>
          <w:lang w:val="es-MX" w:eastAsia="es-MX"/>
        </w:rPr>
        <w:t xml:space="preserve">de interpretación en el orden administrativo número 0002-11, emitido </w:t>
      </w:r>
      <w:r w:rsidRPr="007B076D">
        <w:rPr>
          <w:rFonts w:ascii="Palatino Linotype" w:hAnsi="Palatino Linotype"/>
        </w:rPr>
        <w:t>por</w:t>
      </w:r>
      <w:r w:rsidRPr="007B076D">
        <w:rPr>
          <w:rFonts w:ascii="Palatino Linotype" w:hAnsi="Palatino Linotype" w:cs="Arial"/>
          <w:bCs/>
          <w:lang w:val="es-MX" w:eastAsia="es-MX"/>
        </w:rPr>
        <w:t xml:space="preserve">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7B076D">
        <w:rPr>
          <w:rFonts w:ascii="Palatino Linotype" w:hAnsi="Palatino Linotype" w:cs="Arial"/>
        </w:rPr>
        <w:t>cuyo rubro y texto dispone:</w:t>
      </w:r>
    </w:p>
    <w:p w14:paraId="201AAD32" w14:textId="77777777" w:rsidR="00FA278D" w:rsidRPr="007B076D" w:rsidRDefault="00FA278D" w:rsidP="00FA278D">
      <w:pPr>
        <w:pStyle w:val="Prrafodelista"/>
        <w:spacing w:line="360" w:lineRule="auto"/>
        <w:rPr>
          <w:rFonts w:ascii="Palatino Linotype" w:hAnsi="Palatino Linotype" w:cs="Arial"/>
          <w:i/>
          <w:color w:val="000000" w:themeColor="text1"/>
        </w:rPr>
      </w:pPr>
    </w:p>
    <w:p w14:paraId="3A732371" w14:textId="77777777" w:rsidR="00FA278D" w:rsidRPr="007B076D" w:rsidRDefault="00FA278D" w:rsidP="00FA278D">
      <w:pPr>
        <w:autoSpaceDE w:val="0"/>
        <w:autoSpaceDN w:val="0"/>
        <w:adjustRightInd w:val="0"/>
        <w:spacing w:line="360" w:lineRule="auto"/>
        <w:ind w:left="567" w:right="567"/>
        <w:jc w:val="both"/>
        <w:rPr>
          <w:rFonts w:ascii="Palatino Linotype" w:hAnsi="Palatino Linotype" w:cs="Arial"/>
          <w:b/>
          <w:i/>
        </w:rPr>
      </w:pPr>
      <w:r w:rsidRPr="007B076D">
        <w:rPr>
          <w:rFonts w:ascii="Palatino Linotype" w:hAnsi="Palatino Linotype" w:cs="Arial"/>
          <w:b/>
          <w:i/>
        </w:rPr>
        <w:t>“CRITERIO 0002-11</w:t>
      </w:r>
    </w:p>
    <w:p w14:paraId="6E237C71" w14:textId="77777777" w:rsidR="00FA278D" w:rsidRPr="007B076D" w:rsidRDefault="00FA278D" w:rsidP="00FA278D">
      <w:pPr>
        <w:autoSpaceDE w:val="0"/>
        <w:autoSpaceDN w:val="0"/>
        <w:adjustRightInd w:val="0"/>
        <w:spacing w:line="360" w:lineRule="auto"/>
        <w:ind w:left="567" w:right="567"/>
        <w:jc w:val="both"/>
        <w:rPr>
          <w:rFonts w:ascii="Palatino Linotype" w:hAnsi="Palatino Linotype" w:cs="Arial"/>
          <w:i/>
        </w:rPr>
      </w:pPr>
      <w:r w:rsidRPr="007B076D">
        <w:rPr>
          <w:rFonts w:ascii="Palatino Linotype" w:hAnsi="Palatino Linotype" w:cs="Arial"/>
          <w:b/>
          <w:i/>
        </w:rPr>
        <w:t xml:space="preserve">INFORMACIÓN PÚBLICA, CONCEPTO DE, EN MATERIA DE TRANSPARENCIA. INTERPRETACIÓN TEMÁTICA DE LOS ARTÍCULOS 2, FRACCIÓN </w:t>
      </w:r>
      <w:r w:rsidRPr="007B076D">
        <w:rPr>
          <w:rFonts w:ascii="Palatino Linotype" w:hAnsi="Palatino Linotype" w:cs="Arial"/>
          <w:b/>
          <w:bCs/>
          <w:i/>
        </w:rPr>
        <w:t xml:space="preserve">V, XV, Y XVI, </w:t>
      </w:r>
      <w:r w:rsidRPr="007B076D">
        <w:rPr>
          <w:rFonts w:ascii="Palatino Linotype" w:hAnsi="Palatino Linotype" w:cs="Arial"/>
          <w:b/>
          <w:i/>
        </w:rPr>
        <w:t>3, 4,11 Y 41.</w:t>
      </w:r>
      <w:r w:rsidRPr="007B076D">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269E572" w14:textId="77777777" w:rsidR="00FA278D" w:rsidRPr="007B076D" w:rsidRDefault="00FA278D" w:rsidP="00FA278D">
      <w:pPr>
        <w:autoSpaceDE w:val="0"/>
        <w:autoSpaceDN w:val="0"/>
        <w:adjustRightInd w:val="0"/>
        <w:spacing w:line="360" w:lineRule="auto"/>
        <w:ind w:left="567" w:right="567"/>
        <w:jc w:val="both"/>
        <w:rPr>
          <w:rFonts w:ascii="Palatino Linotype" w:hAnsi="Palatino Linotype" w:cs="Arial"/>
          <w:i/>
        </w:rPr>
      </w:pPr>
      <w:r w:rsidRPr="007B076D">
        <w:rPr>
          <w:rFonts w:ascii="Palatino Linotype" w:hAnsi="Palatino Linotype" w:cs="Arial"/>
          <w:i/>
        </w:rPr>
        <w:t>En consecuencia el acceso a la información se refiere a que se cumplan cualquiera de los siguientes tres supuestos:</w:t>
      </w:r>
    </w:p>
    <w:p w14:paraId="139443EC" w14:textId="77777777" w:rsidR="00FA278D" w:rsidRPr="007B076D" w:rsidRDefault="00FA278D" w:rsidP="00FA278D">
      <w:pPr>
        <w:autoSpaceDE w:val="0"/>
        <w:autoSpaceDN w:val="0"/>
        <w:adjustRightInd w:val="0"/>
        <w:spacing w:line="360" w:lineRule="auto"/>
        <w:ind w:left="567" w:right="567"/>
        <w:jc w:val="both"/>
        <w:rPr>
          <w:rFonts w:ascii="Palatino Linotype" w:hAnsi="Palatino Linotype" w:cs="Arial"/>
          <w:i/>
        </w:rPr>
      </w:pPr>
      <w:r w:rsidRPr="007B076D">
        <w:rPr>
          <w:rFonts w:ascii="Palatino Linotype" w:hAnsi="Palatino Linotype" w:cs="Arial"/>
          <w:i/>
        </w:rPr>
        <w:t>Que se trate de información registrada en cualquier soporte documental, que en ejercicio de las atribuciones conferidas, sea generada por los Sujetos Obligados;</w:t>
      </w:r>
    </w:p>
    <w:p w14:paraId="39FE71BA" w14:textId="77777777" w:rsidR="00FA278D" w:rsidRPr="007B076D" w:rsidRDefault="00FA278D" w:rsidP="00FA278D">
      <w:pPr>
        <w:autoSpaceDE w:val="0"/>
        <w:autoSpaceDN w:val="0"/>
        <w:adjustRightInd w:val="0"/>
        <w:spacing w:line="360" w:lineRule="auto"/>
        <w:ind w:left="567" w:right="567"/>
        <w:jc w:val="both"/>
        <w:rPr>
          <w:rFonts w:ascii="Palatino Linotype" w:hAnsi="Palatino Linotype" w:cs="Arial"/>
          <w:i/>
        </w:rPr>
      </w:pPr>
      <w:r w:rsidRPr="007B076D">
        <w:rPr>
          <w:rFonts w:ascii="Palatino Linotype" w:hAnsi="Palatino Linotype" w:cs="Arial"/>
          <w:i/>
        </w:rPr>
        <w:lastRenderedPageBreak/>
        <w:t>Que se trate de información registrada en cualquier soporte documental, que en ejercicio de las atribuciones conferidas, sea administrada por los Sujetos Obligados, y</w:t>
      </w:r>
    </w:p>
    <w:p w14:paraId="715DC0DD" w14:textId="02DEFA3B" w:rsidR="00FA278D" w:rsidRPr="007B076D" w:rsidRDefault="00FA278D" w:rsidP="00FA278D">
      <w:pPr>
        <w:spacing w:line="360" w:lineRule="auto"/>
        <w:ind w:left="567" w:right="567"/>
        <w:jc w:val="both"/>
        <w:rPr>
          <w:rFonts w:ascii="Palatino Linotype" w:hAnsi="Palatino Linotype" w:cs="Arial"/>
          <w:i/>
        </w:rPr>
      </w:pPr>
      <w:r w:rsidRPr="007B076D">
        <w:rPr>
          <w:rFonts w:ascii="Palatino Linotype" w:hAnsi="Palatino Linotype" w:cs="Arial"/>
          <w:i/>
        </w:rPr>
        <w:t>Que se trate de información registrada en cualquier soporte documental, que en ejercicio de las atribuciones conferidas, se encuentre en posesión de los Sujetos Obligados.”</w:t>
      </w:r>
    </w:p>
    <w:p w14:paraId="3F326A2C" w14:textId="77777777" w:rsidR="003D4B23" w:rsidRPr="007B076D" w:rsidRDefault="003D4B23" w:rsidP="00FA278D">
      <w:pPr>
        <w:spacing w:line="360" w:lineRule="auto"/>
        <w:ind w:left="567" w:right="567"/>
        <w:jc w:val="both"/>
        <w:rPr>
          <w:rFonts w:ascii="Palatino Linotype" w:hAnsi="Palatino Linotype" w:cs="Arial"/>
          <w:i/>
        </w:rPr>
      </w:pPr>
    </w:p>
    <w:p w14:paraId="48ED3E68" w14:textId="77777777" w:rsidR="00FA278D" w:rsidRPr="007B076D" w:rsidRDefault="00FA278D" w:rsidP="00431C34">
      <w:pPr>
        <w:numPr>
          <w:ilvl w:val="0"/>
          <w:numId w:val="5"/>
        </w:numPr>
        <w:spacing w:line="360" w:lineRule="auto"/>
        <w:ind w:left="0" w:firstLine="0"/>
        <w:contextualSpacing/>
        <w:jc w:val="both"/>
        <w:rPr>
          <w:rFonts w:ascii="Palatino Linotype" w:hAnsi="Palatino Linotype" w:cs="Arial"/>
        </w:rPr>
      </w:pPr>
      <w:r w:rsidRPr="007B076D">
        <w:rPr>
          <w:rFonts w:ascii="Palatino Linotype" w:hAnsi="Palatino Linotype"/>
        </w:rPr>
        <w:t xml:space="preserve">El </w:t>
      </w:r>
      <w:r w:rsidRPr="007B076D">
        <w:rPr>
          <w:rFonts w:ascii="Palatino Linotype" w:hAnsi="Palatino Linotype" w:cs="Arial"/>
        </w:rPr>
        <w:t>derecho</w:t>
      </w:r>
      <w:r w:rsidRPr="007B076D">
        <w:rPr>
          <w:rFonts w:ascii="Palatino Linotype" w:hAnsi="Palatino Linotype"/>
        </w:rPr>
        <w:t xml:space="preserve"> de acceso a la información encuentra su materia elemental en los documentos, y la Ley de Transparencia local nos brinda el siguiente concepto, para darnos un mejor panorama:</w:t>
      </w:r>
    </w:p>
    <w:p w14:paraId="507FF4A5" w14:textId="77777777" w:rsidR="00FA278D" w:rsidRPr="007B076D" w:rsidRDefault="00FA278D" w:rsidP="00FA278D">
      <w:pPr>
        <w:pStyle w:val="Prrafodelista"/>
        <w:spacing w:line="360" w:lineRule="auto"/>
        <w:ind w:left="0"/>
        <w:jc w:val="both"/>
        <w:rPr>
          <w:rFonts w:ascii="Palatino Linotype" w:hAnsi="Palatino Linotype" w:cs="Arial"/>
        </w:rPr>
      </w:pPr>
    </w:p>
    <w:p w14:paraId="57D9481D" w14:textId="77777777" w:rsidR="00FA278D" w:rsidRPr="007B076D" w:rsidRDefault="00FA278D" w:rsidP="00FA278D">
      <w:pPr>
        <w:autoSpaceDE w:val="0"/>
        <w:autoSpaceDN w:val="0"/>
        <w:adjustRightInd w:val="0"/>
        <w:spacing w:line="360" w:lineRule="auto"/>
        <w:ind w:left="567" w:right="567"/>
        <w:jc w:val="both"/>
        <w:rPr>
          <w:rFonts w:ascii="Palatino Linotype" w:eastAsiaTheme="minorHAnsi" w:hAnsi="Palatino Linotype" w:cs="Bookman Old Style"/>
          <w:i/>
          <w:lang w:eastAsia="en-US"/>
        </w:rPr>
      </w:pPr>
      <w:r w:rsidRPr="007B076D">
        <w:rPr>
          <w:rFonts w:ascii="Palatino Linotype" w:eastAsiaTheme="minorHAnsi" w:hAnsi="Palatino Linotype" w:cs="Bookman Old Style,Bold"/>
          <w:b/>
          <w:bCs/>
          <w:i/>
          <w:lang w:eastAsia="en-US"/>
        </w:rPr>
        <w:t xml:space="preserve">XI. Documento: </w:t>
      </w:r>
      <w:r w:rsidRPr="007B076D">
        <w:rPr>
          <w:rFonts w:ascii="Palatino Linotype" w:eastAsiaTheme="minorHAnsi" w:hAnsi="Palatino Linotype" w:cs="Bookman Old Style"/>
          <w:i/>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5B06923" w14:textId="77777777" w:rsidR="00FA278D" w:rsidRPr="007B076D" w:rsidRDefault="00FA278D" w:rsidP="00FA278D">
      <w:pPr>
        <w:autoSpaceDE w:val="0"/>
        <w:autoSpaceDN w:val="0"/>
        <w:adjustRightInd w:val="0"/>
        <w:spacing w:line="360" w:lineRule="auto"/>
        <w:ind w:left="567" w:right="567"/>
        <w:jc w:val="both"/>
        <w:rPr>
          <w:rFonts w:ascii="Palatino Linotype" w:eastAsiaTheme="minorHAnsi" w:hAnsi="Palatino Linotype" w:cs="Bookman Old Style"/>
          <w:i/>
          <w:lang w:eastAsia="en-US"/>
        </w:rPr>
      </w:pPr>
    </w:p>
    <w:p w14:paraId="1BBE2D12" w14:textId="77777777" w:rsidR="00FA278D" w:rsidRPr="007B076D" w:rsidRDefault="00FA278D" w:rsidP="00431C34">
      <w:pPr>
        <w:numPr>
          <w:ilvl w:val="0"/>
          <w:numId w:val="5"/>
        </w:numPr>
        <w:spacing w:line="360" w:lineRule="auto"/>
        <w:ind w:left="0" w:firstLine="0"/>
        <w:contextualSpacing/>
        <w:jc w:val="both"/>
        <w:rPr>
          <w:rFonts w:ascii="Palatino Linotype" w:hAnsi="Palatino Linotype"/>
        </w:rPr>
      </w:pPr>
      <w:r w:rsidRPr="007B076D">
        <w:rPr>
          <w:rFonts w:ascii="Palatino Linotype" w:hAnsi="Palatino Linotype"/>
        </w:rPr>
        <w:t xml:space="preserve">Es así que, todos los actos de autoridad que realicen los Sujetos Obligados deben estar documentados y, bajo el más alto estándar de transparencia deberán </w:t>
      </w:r>
      <w:r w:rsidRPr="007B076D">
        <w:rPr>
          <w:rFonts w:ascii="Palatino Linotype" w:hAnsi="Palatino Linotype"/>
        </w:rPr>
        <w:lastRenderedPageBreak/>
        <w:t>poner toda la información que se encuentre en su posesión, a disposición de los particulares que la soliciten.</w:t>
      </w:r>
    </w:p>
    <w:p w14:paraId="69D3DEB5" w14:textId="77777777" w:rsidR="00FA278D" w:rsidRPr="007B076D" w:rsidRDefault="00FA278D" w:rsidP="00FA278D">
      <w:pPr>
        <w:pStyle w:val="Prrafodelista"/>
        <w:spacing w:line="360" w:lineRule="auto"/>
        <w:ind w:left="0"/>
        <w:jc w:val="both"/>
        <w:rPr>
          <w:rFonts w:ascii="Palatino Linotype" w:hAnsi="Palatino Linotype"/>
        </w:rPr>
      </w:pPr>
    </w:p>
    <w:p w14:paraId="0013B76D" w14:textId="284BE2AD" w:rsidR="00FA278D" w:rsidRPr="007B076D" w:rsidRDefault="00FA278D" w:rsidP="00431C34">
      <w:pPr>
        <w:numPr>
          <w:ilvl w:val="0"/>
          <w:numId w:val="5"/>
        </w:numPr>
        <w:spacing w:line="360" w:lineRule="auto"/>
        <w:ind w:left="0" w:firstLine="0"/>
        <w:contextualSpacing/>
        <w:jc w:val="both"/>
        <w:rPr>
          <w:rFonts w:ascii="Palatino Linotype" w:eastAsia="Calibri" w:hAnsi="Palatino Linotype" w:cs="Arial"/>
        </w:rPr>
      </w:pPr>
      <w:r w:rsidRPr="007B076D">
        <w:rPr>
          <w:rFonts w:ascii="Palatino Linotype" w:hAnsi="Palatino Linotype"/>
        </w:rPr>
        <w:t>Además</w:t>
      </w:r>
      <w:r w:rsidRPr="007B076D">
        <w:rPr>
          <w:rFonts w:ascii="Palatino Linotype" w:hAnsi="Palatino Linotype" w:cs="Arial"/>
          <w:color w:val="000000"/>
        </w:rPr>
        <w:t>, debemos tomar</w:t>
      </w:r>
      <w:r w:rsidR="00BB1019" w:rsidRPr="007B076D">
        <w:rPr>
          <w:rFonts w:ascii="Palatino Linotype" w:hAnsi="Palatino Linotype" w:cs="Arial"/>
          <w:color w:val="000000"/>
        </w:rPr>
        <w:t xml:space="preserve"> en cuenta los artículos 4 y 12</w:t>
      </w:r>
      <w:r w:rsidRPr="007B076D">
        <w:rPr>
          <w:rFonts w:ascii="Palatino Linotype" w:hAnsi="Palatino Linotype" w:cs="Arial"/>
          <w:color w:val="000000"/>
        </w:rPr>
        <w:t xml:space="preserve">, de la Ley de </w:t>
      </w:r>
      <w:r w:rsidRPr="007B076D">
        <w:rPr>
          <w:rFonts w:ascii="Palatino Linotype" w:hAnsi="Palatino Linotype"/>
        </w:rPr>
        <w:t>Transparencia</w:t>
      </w:r>
      <w:r w:rsidRPr="007B076D">
        <w:rPr>
          <w:rFonts w:ascii="Palatino Linotype" w:hAnsi="Palatino Linotype" w:cs="Arial"/>
          <w:color w:val="000000"/>
        </w:rPr>
        <w:t xml:space="preserve"> y Acceso a la Información Pública del Estado de México y Municipios, los cuales establecen lo siguiente:</w:t>
      </w:r>
    </w:p>
    <w:p w14:paraId="0F7072C5" w14:textId="77777777" w:rsidR="00FA278D" w:rsidRPr="007B076D" w:rsidRDefault="00FA278D" w:rsidP="00FA278D">
      <w:pPr>
        <w:pStyle w:val="Prrafodelista"/>
        <w:rPr>
          <w:rFonts w:ascii="Palatino Linotype" w:eastAsia="Calibri" w:hAnsi="Palatino Linotype" w:cs="Arial"/>
        </w:rPr>
      </w:pPr>
    </w:p>
    <w:p w14:paraId="67EF9C73" w14:textId="77777777" w:rsidR="00FA278D" w:rsidRPr="007B076D" w:rsidRDefault="00FA278D" w:rsidP="00FA278D">
      <w:pPr>
        <w:autoSpaceDE w:val="0"/>
        <w:autoSpaceDN w:val="0"/>
        <w:adjustRightInd w:val="0"/>
        <w:spacing w:line="360" w:lineRule="auto"/>
        <w:ind w:left="567" w:right="567"/>
        <w:jc w:val="both"/>
        <w:rPr>
          <w:rFonts w:ascii="Palatino Linotype" w:hAnsi="Palatino Linotype" w:cs="Bookman Old Style"/>
          <w:i/>
        </w:rPr>
      </w:pPr>
      <w:r w:rsidRPr="007B076D">
        <w:rPr>
          <w:rFonts w:ascii="Palatino Linotype" w:hAnsi="Palatino Linotype" w:cs="Bookman Old Style,Bold"/>
          <w:b/>
          <w:bCs/>
          <w:i/>
        </w:rPr>
        <w:t xml:space="preserve">Artículo 4. </w:t>
      </w:r>
      <w:r w:rsidRPr="007B076D">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6E51C7B4" w14:textId="77777777" w:rsidR="00FA278D" w:rsidRPr="007B076D" w:rsidRDefault="00FA278D" w:rsidP="00FA278D">
      <w:pPr>
        <w:autoSpaceDE w:val="0"/>
        <w:autoSpaceDN w:val="0"/>
        <w:adjustRightInd w:val="0"/>
        <w:spacing w:line="360" w:lineRule="auto"/>
        <w:ind w:left="567" w:right="567"/>
        <w:jc w:val="both"/>
        <w:rPr>
          <w:rFonts w:ascii="Palatino Linotype" w:hAnsi="Palatino Linotype" w:cs="Bookman Old Style"/>
          <w:i/>
        </w:rPr>
      </w:pPr>
      <w:r w:rsidRPr="007B076D">
        <w:rPr>
          <w:rFonts w:ascii="Palatino Linotype" w:hAnsi="Palatino Linotype" w:cs="Bookman Old Styl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AB19BBA" w14:textId="6FAEC3FB" w:rsidR="00FA278D" w:rsidRPr="007B076D" w:rsidRDefault="00FA278D" w:rsidP="00FA278D">
      <w:pPr>
        <w:autoSpaceDE w:val="0"/>
        <w:autoSpaceDN w:val="0"/>
        <w:adjustRightInd w:val="0"/>
        <w:spacing w:line="360" w:lineRule="auto"/>
        <w:ind w:left="567" w:right="567"/>
        <w:jc w:val="both"/>
        <w:rPr>
          <w:rFonts w:ascii="Palatino Linotype" w:hAnsi="Palatino Linotype" w:cs="Bookman Old Style"/>
          <w:i/>
        </w:rPr>
      </w:pPr>
      <w:r w:rsidRPr="007B076D">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751F1DBB" w14:textId="2A028420" w:rsidR="00BB1019" w:rsidRPr="007B076D" w:rsidRDefault="00BB1019" w:rsidP="00BB1019">
      <w:pPr>
        <w:autoSpaceDE w:val="0"/>
        <w:autoSpaceDN w:val="0"/>
        <w:adjustRightInd w:val="0"/>
        <w:spacing w:line="360" w:lineRule="auto"/>
        <w:ind w:left="567" w:right="567"/>
        <w:jc w:val="both"/>
        <w:rPr>
          <w:rFonts w:ascii="Palatino Linotype" w:hAnsi="Palatino Linotype" w:cs="Bookman Old Style"/>
          <w:i/>
        </w:rPr>
      </w:pPr>
      <w:r w:rsidRPr="007B076D">
        <w:rPr>
          <w:rFonts w:ascii="Palatino Linotype" w:hAnsi="Palatino Linotype" w:cs="Bookman Old Style"/>
          <w:i/>
        </w:rPr>
        <w:lastRenderedPageBreak/>
        <w:t>Artículo 12. Quienes generen, recopilen, administren, manejen, procesen, archiven o conserven información pública serán responsables de la misma en los términos de las disposiciones jurídicas aplicables.</w:t>
      </w:r>
    </w:p>
    <w:p w14:paraId="6BE4535F" w14:textId="5C374A28" w:rsidR="00BB1019" w:rsidRPr="007B076D" w:rsidRDefault="00BB1019" w:rsidP="00BB1019">
      <w:pPr>
        <w:autoSpaceDE w:val="0"/>
        <w:autoSpaceDN w:val="0"/>
        <w:adjustRightInd w:val="0"/>
        <w:spacing w:line="360" w:lineRule="auto"/>
        <w:ind w:left="567" w:right="567"/>
        <w:jc w:val="both"/>
        <w:rPr>
          <w:rFonts w:ascii="Palatino Linotype" w:hAnsi="Palatino Linotype" w:cs="Bookman Old Style"/>
          <w:i/>
        </w:rPr>
      </w:pPr>
      <w:r w:rsidRPr="007B076D">
        <w:rPr>
          <w:rFonts w:ascii="Palatino Linotype" w:hAnsi="Palatino Linotype" w:cs="Bookman Old Styl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AB00D6D" w14:textId="77777777" w:rsidR="00FA278D" w:rsidRPr="007B076D" w:rsidRDefault="00FA278D" w:rsidP="00FA278D">
      <w:pPr>
        <w:autoSpaceDE w:val="0"/>
        <w:autoSpaceDN w:val="0"/>
        <w:adjustRightInd w:val="0"/>
        <w:spacing w:line="360" w:lineRule="auto"/>
        <w:ind w:left="567" w:right="567"/>
        <w:jc w:val="both"/>
        <w:rPr>
          <w:rFonts w:ascii="Palatino Linotype" w:hAnsi="Palatino Linotype" w:cs="Bookman Old Style"/>
          <w:i/>
        </w:rPr>
      </w:pPr>
    </w:p>
    <w:p w14:paraId="7F000D26" w14:textId="77777777" w:rsidR="00FA278D" w:rsidRPr="007B076D" w:rsidRDefault="00FA278D" w:rsidP="00431C34">
      <w:pPr>
        <w:numPr>
          <w:ilvl w:val="0"/>
          <w:numId w:val="5"/>
        </w:numPr>
        <w:spacing w:line="360" w:lineRule="auto"/>
        <w:ind w:left="0" w:firstLine="0"/>
        <w:contextualSpacing/>
        <w:jc w:val="both"/>
        <w:rPr>
          <w:rFonts w:ascii="Palatino Linotype" w:hAnsi="Palatino Linotype"/>
        </w:rPr>
      </w:pPr>
      <w:r w:rsidRPr="007B076D">
        <w:rPr>
          <w:rFonts w:ascii="Palatino Linotype" w:hAnsi="Palatino Linotype"/>
        </w:rPr>
        <w:t xml:space="preserve">Es así </w:t>
      </w:r>
      <w:r w:rsidRPr="007B076D">
        <w:rPr>
          <w:rFonts w:ascii="Palatino Linotype" w:hAnsi="Palatino Linotype"/>
          <w:color w:val="000000" w:themeColor="text1"/>
        </w:rPr>
        <w:t>que</w:t>
      </w:r>
      <w:r w:rsidRPr="007B076D">
        <w:rPr>
          <w:rFonts w:ascii="Palatino Linotype" w:hAnsi="Palatino Linotype"/>
        </w:rPr>
        <w:t>,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7B076D">
        <w:rPr>
          <w:rStyle w:val="Refdenotaalpie"/>
          <w:rFonts w:ascii="Palatino Linotype" w:hAnsi="Palatino Linotype"/>
        </w:rPr>
        <w:footnoteReference w:id="11"/>
      </w:r>
      <w:r w:rsidRPr="007B076D">
        <w:rPr>
          <w:rFonts w:ascii="Palatino Linotype" w:hAnsi="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400562FD" w14:textId="77777777" w:rsidR="00FA278D" w:rsidRPr="007B076D" w:rsidRDefault="00FA278D" w:rsidP="00FA278D">
      <w:pPr>
        <w:pStyle w:val="Prrafodelista"/>
        <w:spacing w:line="360" w:lineRule="auto"/>
        <w:ind w:left="0"/>
        <w:jc w:val="both"/>
        <w:rPr>
          <w:rFonts w:ascii="Palatino Linotype" w:hAnsi="Palatino Linotype"/>
          <w:color w:val="000000" w:themeColor="text1"/>
        </w:rPr>
      </w:pPr>
    </w:p>
    <w:p w14:paraId="180D1D4E" w14:textId="009CA747" w:rsidR="00BB1019" w:rsidRPr="007B076D" w:rsidRDefault="00402CCF" w:rsidP="00BB1019">
      <w:pPr>
        <w:pStyle w:val="Ttulo2"/>
        <w:rPr>
          <w:b w:val="0"/>
          <w:color w:val="auto"/>
          <w:szCs w:val="24"/>
        </w:rPr>
      </w:pPr>
      <w:bookmarkStart w:id="79" w:name="_Toc531859120"/>
      <w:bookmarkStart w:id="80" w:name="_Toc2871952"/>
      <w:bookmarkStart w:id="81" w:name="_Toc20246253"/>
      <w:bookmarkStart w:id="82" w:name="_Toc24023250"/>
      <w:bookmarkStart w:id="83" w:name="_Toc26461369"/>
      <w:bookmarkStart w:id="84" w:name="_Toc29481474"/>
      <w:bookmarkStart w:id="85" w:name="_Toc36648201"/>
      <w:bookmarkStart w:id="86" w:name="_Toc36732268"/>
      <w:bookmarkStart w:id="87" w:name="_Toc38560292"/>
      <w:bookmarkStart w:id="88" w:name="_Toc83128590"/>
      <w:bookmarkStart w:id="89" w:name="_Toc473799824"/>
      <w:bookmarkStart w:id="90" w:name="_Toc487025370"/>
      <w:bookmarkStart w:id="91" w:name="_Toc493790438"/>
      <w:bookmarkStart w:id="92" w:name="_Toc495606558"/>
      <w:bookmarkStart w:id="93" w:name="_Toc497297048"/>
      <w:bookmarkStart w:id="94" w:name="_Toc498503756"/>
      <w:bookmarkStart w:id="95" w:name="_Toc499201876"/>
      <w:bookmarkStart w:id="96" w:name="_Toc524000321"/>
      <w:r w:rsidRPr="007B076D">
        <w:rPr>
          <w:color w:val="auto"/>
          <w:szCs w:val="24"/>
        </w:rPr>
        <w:lastRenderedPageBreak/>
        <w:t>QUINTO</w:t>
      </w:r>
      <w:r w:rsidR="00BB1019" w:rsidRPr="007B076D">
        <w:rPr>
          <w:color w:val="auto"/>
          <w:szCs w:val="24"/>
        </w:rPr>
        <w:t xml:space="preserve">. De la </w:t>
      </w:r>
      <w:bookmarkEnd w:id="79"/>
      <w:bookmarkEnd w:id="80"/>
      <w:r w:rsidR="00BB1019" w:rsidRPr="007B076D">
        <w:rPr>
          <w:color w:val="auto"/>
          <w:szCs w:val="24"/>
        </w:rPr>
        <w:t>versión pública</w:t>
      </w:r>
      <w:bookmarkEnd w:id="81"/>
      <w:bookmarkEnd w:id="82"/>
      <w:bookmarkEnd w:id="83"/>
      <w:bookmarkEnd w:id="84"/>
      <w:bookmarkEnd w:id="85"/>
      <w:bookmarkEnd w:id="86"/>
      <w:bookmarkEnd w:id="87"/>
      <w:bookmarkEnd w:id="88"/>
    </w:p>
    <w:p w14:paraId="4A29FA00" w14:textId="77777777" w:rsidR="00BB1019" w:rsidRPr="007B076D" w:rsidRDefault="00BB1019" w:rsidP="00BB1019">
      <w:pPr>
        <w:rPr>
          <w:lang w:val="es-MX" w:eastAsia="en-US"/>
        </w:rPr>
      </w:pPr>
    </w:p>
    <w:bookmarkEnd w:id="89"/>
    <w:bookmarkEnd w:id="90"/>
    <w:bookmarkEnd w:id="91"/>
    <w:bookmarkEnd w:id="92"/>
    <w:bookmarkEnd w:id="93"/>
    <w:bookmarkEnd w:id="94"/>
    <w:bookmarkEnd w:id="95"/>
    <w:bookmarkEnd w:id="96"/>
    <w:p w14:paraId="4768A279" w14:textId="2264B14F" w:rsidR="00BB1019" w:rsidRPr="007B076D" w:rsidRDefault="00BB1019" w:rsidP="00431C34">
      <w:pPr>
        <w:numPr>
          <w:ilvl w:val="0"/>
          <w:numId w:val="5"/>
        </w:numPr>
        <w:spacing w:line="360" w:lineRule="auto"/>
        <w:ind w:left="0" w:firstLine="0"/>
        <w:contextualSpacing/>
        <w:jc w:val="both"/>
        <w:rPr>
          <w:rFonts w:ascii="Palatino Linotype" w:hAnsi="Palatino Linotype"/>
        </w:rPr>
      </w:pPr>
      <w:r w:rsidRPr="007B076D">
        <w:rPr>
          <w:rFonts w:ascii="Palatino Linotype" w:hAnsi="Palatino Linotype"/>
        </w:rPr>
        <w:t xml:space="preserve">Por último, mencionar que dada la propia y especial naturaleza de la información que se ha tenido a bien ordenar, eventualmente pudieran obrar datos personales susceptibles de ser protegidos, por lo que la entrega de la información deberá versar, de ser el caso, en versión pública, la cual deberá estar soportada por el Acta del Comité de Transparencia que se emita para tal efecto, debiéndola poner a disposición del hoy </w:t>
      </w:r>
      <w:r w:rsidRPr="007B076D">
        <w:rPr>
          <w:rFonts w:ascii="Palatino Linotype" w:hAnsi="Palatino Linotype"/>
          <w:b/>
        </w:rPr>
        <w:t>RECURRENTE</w:t>
      </w:r>
      <w:r w:rsidRPr="007B076D">
        <w:rPr>
          <w:rFonts w:ascii="Palatino Linotype" w:hAnsi="Palatino Linotype"/>
        </w:rPr>
        <w:t>.</w:t>
      </w:r>
    </w:p>
    <w:p w14:paraId="0BF2D561" w14:textId="77777777" w:rsidR="00BC7BCE" w:rsidRPr="007B076D" w:rsidRDefault="00BC7BCE" w:rsidP="00BC7BCE">
      <w:pPr>
        <w:spacing w:line="360" w:lineRule="auto"/>
        <w:contextualSpacing/>
        <w:jc w:val="both"/>
        <w:rPr>
          <w:rFonts w:ascii="Palatino Linotype" w:hAnsi="Palatino Linotype"/>
        </w:rPr>
      </w:pPr>
    </w:p>
    <w:p w14:paraId="3DE87F5A" w14:textId="77777777" w:rsidR="00BB1019" w:rsidRPr="007B076D" w:rsidRDefault="00BB1019" w:rsidP="00431C34">
      <w:pPr>
        <w:numPr>
          <w:ilvl w:val="0"/>
          <w:numId w:val="5"/>
        </w:numPr>
        <w:spacing w:line="360" w:lineRule="auto"/>
        <w:ind w:left="0" w:firstLine="0"/>
        <w:contextualSpacing/>
        <w:jc w:val="both"/>
        <w:rPr>
          <w:rFonts w:ascii="Palatino Linotype" w:hAnsi="Palatino Linotype" w:cs="Arial"/>
        </w:rPr>
      </w:pPr>
      <w:r w:rsidRPr="007B076D">
        <w:rPr>
          <w:rFonts w:ascii="Palatino Linotype" w:eastAsia="MS Gothic" w:hAnsi="Palatino Linotype" w:cs="Times New Roman"/>
        </w:rPr>
        <w:t xml:space="preserve">La clasificación total o parcial de la información requerida, mediante solicitud de acceso a la </w:t>
      </w:r>
      <w:r w:rsidRPr="007B076D">
        <w:rPr>
          <w:rFonts w:ascii="Palatino Linotype" w:hAnsi="Palatino Linotype"/>
        </w:rPr>
        <w:t>información</w:t>
      </w:r>
      <w:r w:rsidRPr="007B076D">
        <w:rPr>
          <w:rFonts w:ascii="Palatino Linotype" w:eastAsia="MS Gothic" w:hAnsi="Palatino Linotype" w:cs="Times New Roman"/>
        </w:rPr>
        <w:t xml:space="preserve"> pública, constituye una restricción al derecho humano de </w:t>
      </w:r>
      <w:r w:rsidRPr="007B076D">
        <w:rPr>
          <w:rFonts w:ascii="Palatino Linotype" w:hAnsi="Palatino Linotype"/>
        </w:rPr>
        <w:t>acceso</w:t>
      </w:r>
      <w:r w:rsidRPr="007B076D">
        <w:rPr>
          <w:rFonts w:ascii="Palatino Linotype" w:eastAsia="MS Gothic" w:hAnsi="Palatino Linotype" w:cs="Times New Roman"/>
        </w:rPr>
        <w:t xml:space="preserve"> a la información. Como reiteradamente han dicho, diversos órganos jurisdiccionales, ningún derecho es absoluto</w:t>
      </w:r>
      <w:r w:rsidRPr="007B076D">
        <w:rPr>
          <w:rFonts w:ascii="Palatino Linotype" w:eastAsia="MS Gothic" w:hAnsi="Palatino Linotype" w:cs="Times New Roman"/>
          <w:vertAlign w:val="superscript"/>
        </w:rPr>
        <w:footnoteReference w:id="12"/>
      </w:r>
      <w:r w:rsidRPr="007B076D">
        <w:rPr>
          <w:rFonts w:ascii="Palatino Linotype" w:eastAsia="MS Gothic" w:hAnsi="Palatino Linotype" w:cs="Times New Roman"/>
        </w:rPr>
        <w:t xml:space="preserve"> aunque cualquier límite o restricción, para ser legítimo, debe reunir con tres requisitos: primero, debe de estar </w:t>
      </w:r>
      <w:r w:rsidRPr="007B076D">
        <w:rPr>
          <w:rFonts w:ascii="Palatino Linotype" w:eastAsia="MS Gothic" w:hAnsi="Palatino Linotype" w:cs="Times New Roman"/>
        </w:rPr>
        <w:lastRenderedPageBreak/>
        <w:t>establecida en un ordenamiento legal, antes de su aplicación; debe de corresponder a un fin legítimo y ser estrictamente proporcional con el principio o valor que se pretende preservar.</w:t>
      </w:r>
      <w:r w:rsidRPr="007B076D">
        <w:rPr>
          <w:rFonts w:ascii="Palatino Linotype" w:eastAsia="MS Gothic" w:hAnsi="Palatino Linotype" w:cs="Times New Roman"/>
          <w:vertAlign w:val="superscript"/>
        </w:rPr>
        <w:footnoteReference w:id="13"/>
      </w:r>
      <w:r w:rsidRPr="007B076D">
        <w:rPr>
          <w:rFonts w:ascii="Palatino Linotype" w:eastAsia="MS Gothic" w:hAnsi="Palatino Linotype" w:cs="Times New Roman"/>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B6A6575" w14:textId="77777777" w:rsidR="00BB1019" w:rsidRPr="007B076D" w:rsidRDefault="00BB1019" w:rsidP="00BB1019">
      <w:pPr>
        <w:pStyle w:val="Prrafodelista"/>
        <w:rPr>
          <w:rFonts w:ascii="Palatino Linotype" w:hAnsi="Palatino Linotype" w:cs="Arial"/>
        </w:rPr>
      </w:pPr>
    </w:p>
    <w:p w14:paraId="5BC2F119" w14:textId="77777777" w:rsidR="00BB1019" w:rsidRPr="007B076D" w:rsidRDefault="00BB1019" w:rsidP="00431C34">
      <w:pPr>
        <w:numPr>
          <w:ilvl w:val="0"/>
          <w:numId w:val="5"/>
        </w:numPr>
        <w:spacing w:line="360" w:lineRule="auto"/>
        <w:ind w:left="0" w:firstLine="0"/>
        <w:contextualSpacing/>
        <w:jc w:val="both"/>
        <w:rPr>
          <w:rFonts w:ascii="Palatino Linotype" w:hAnsi="Palatino Linotype" w:cs="Arial"/>
        </w:rPr>
      </w:pPr>
      <w:r w:rsidRPr="007B076D">
        <w:rPr>
          <w:rFonts w:ascii="Palatino Linotype" w:eastAsia="MS Gothic" w:hAnsi="Palatino Linotype" w:cs="Times New Roman"/>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60A843BE" w14:textId="77777777" w:rsidR="00BB1019" w:rsidRPr="007B076D" w:rsidRDefault="00BB1019" w:rsidP="00BB1019">
      <w:pPr>
        <w:pStyle w:val="Prrafodelista"/>
        <w:tabs>
          <w:tab w:val="left" w:pos="142"/>
          <w:tab w:val="left" w:pos="284"/>
          <w:tab w:val="left" w:pos="426"/>
        </w:tabs>
        <w:spacing w:line="360" w:lineRule="auto"/>
        <w:ind w:left="0"/>
        <w:jc w:val="both"/>
        <w:rPr>
          <w:rFonts w:ascii="Palatino Linotype" w:hAnsi="Palatino Linotype" w:cs="Arial"/>
        </w:rPr>
      </w:pPr>
    </w:p>
    <w:p w14:paraId="323BACF0" w14:textId="77777777" w:rsidR="00BB1019" w:rsidRPr="007B076D" w:rsidRDefault="00BB1019" w:rsidP="00431C34">
      <w:pPr>
        <w:pStyle w:val="Prrafodelista"/>
        <w:numPr>
          <w:ilvl w:val="0"/>
          <w:numId w:val="7"/>
        </w:numPr>
        <w:tabs>
          <w:tab w:val="left" w:pos="142"/>
          <w:tab w:val="left" w:pos="284"/>
          <w:tab w:val="left" w:pos="426"/>
        </w:tabs>
        <w:spacing w:line="360" w:lineRule="auto"/>
        <w:jc w:val="both"/>
        <w:outlineLvl w:val="2"/>
        <w:rPr>
          <w:rFonts w:ascii="Palatino Linotype" w:hAnsi="Palatino Linotype" w:cs="Arial"/>
          <w:b/>
        </w:rPr>
      </w:pPr>
      <w:bookmarkStart w:id="97" w:name="_Toc51863315"/>
      <w:bookmarkStart w:id="98" w:name="_Toc52444649"/>
      <w:bookmarkStart w:id="99" w:name="_Toc57154368"/>
      <w:bookmarkStart w:id="100" w:name="_Toc65170174"/>
      <w:bookmarkStart w:id="101" w:name="_Toc66371800"/>
      <w:bookmarkStart w:id="102" w:name="_Toc67584835"/>
      <w:bookmarkStart w:id="103" w:name="_Toc70070911"/>
      <w:bookmarkStart w:id="104" w:name="_Toc70593358"/>
      <w:bookmarkStart w:id="105" w:name="_Toc71290717"/>
      <w:bookmarkStart w:id="106" w:name="_Toc71291223"/>
      <w:bookmarkStart w:id="107" w:name="_Toc71674122"/>
      <w:bookmarkStart w:id="108" w:name="_Toc83128591"/>
      <w:r w:rsidRPr="007B076D">
        <w:rPr>
          <w:rFonts w:ascii="Palatino Linotype" w:hAnsi="Palatino Linotype" w:cs="Arial"/>
          <w:b/>
        </w:rPr>
        <w:t>Requisitos previos.</w:t>
      </w:r>
      <w:bookmarkEnd w:id="97"/>
      <w:bookmarkEnd w:id="98"/>
      <w:bookmarkEnd w:id="99"/>
      <w:bookmarkEnd w:id="100"/>
      <w:bookmarkEnd w:id="101"/>
      <w:bookmarkEnd w:id="102"/>
      <w:bookmarkEnd w:id="103"/>
      <w:bookmarkEnd w:id="104"/>
      <w:bookmarkEnd w:id="105"/>
      <w:bookmarkEnd w:id="106"/>
      <w:bookmarkEnd w:id="107"/>
      <w:bookmarkEnd w:id="108"/>
    </w:p>
    <w:p w14:paraId="36662FA8" w14:textId="77777777" w:rsidR="00BB1019" w:rsidRPr="007B076D" w:rsidRDefault="00BB1019" w:rsidP="00BB1019">
      <w:pPr>
        <w:pStyle w:val="Prrafodelista"/>
        <w:tabs>
          <w:tab w:val="left" w:pos="142"/>
          <w:tab w:val="left" w:pos="284"/>
          <w:tab w:val="left" w:pos="426"/>
        </w:tabs>
        <w:spacing w:line="360" w:lineRule="auto"/>
        <w:ind w:left="1080"/>
        <w:jc w:val="both"/>
        <w:outlineLvl w:val="2"/>
        <w:rPr>
          <w:rFonts w:ascii="Palatino Linotype" w:hAnsi="Palatino Linotype" w:cs="Arial"/>
          <w:b/>
        </w:rPr>
      </w:pPr>
    </w:p>
    <w:p w14:paraId="093F09EA" w14:textId="77777777" w:rsidR="00BB1019" w:rsidRPr="007B076D" w:rsidRDefault="00BB1019" w:rsidP="00431C34">
      <w:pPr>
        <w:numPr>
          <w:ilvl w:val="0"/>
          <w:numId w:val="5"/>
        </w:numPr>
        <w:spacing w:line="360" w:lineRule="auto"/>
        <w:ind w:left="0" w:firstLine="0"/>
        <w:contextualSpacing/>
        <w:jc w:val="both"/>
        <w:rPr>
          <w:rFonts w:ascii="Palatino Linotype" w:hAnsi="Palatino Linotype" w:cs="Arial"/>
        </w:rPr>
      </w:pPr>
      <w:r w:rsidRPr="007B076D">
        <w:rPr>
          <w:rFonts w:ascii="Palatino Linotype" w:eastAsia="MS Gothic" w:hAnsi="Palatino Linotype" w:cs="Times New Roman"/>
        </w:rPr>
        <w:t xml:space="preserve">Los artículos 122 y 100 de la Ley Estatal y de la Ley General, respectivamente, señalan que los sujetos obligados determinan que la información actualiza alguno de los supuestos de clasificación y que son los titulares de las áreas los encargados </w:t>
      </w:r>
      <w:r w:rsidRPr="007B076D">
        <w:rPr>
          <w:rFonts w:ascii="Palatino Linotype" w:eastAsia="MS Gothic" w:hAnsi="Palatino Linotype" w:cs="Times New Roman"/>
        </w:rPr>
        <w:lastRenderedPageBreak/>
        <w:t>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26C0D3B" w14:textId="77777777" w:rsidR="00BB1019" w:rsidRPr="007B076D" w:rsidRDefault="00BB1019" w:rsidP="00BB1019">
      <w:pPr>
        <w:pStyle w:val="Prrafodelista"/>
        <w:tabs>
          <w:tab w:val="left" w:pos="142"/>
          <w:tab w:val="left" w:pos="284"/>
          <w:tab w:val="left" w:pos="426"/>
        </w:tabs>
        <w:spacing w:line="360" w:lineRule="auto"/>
        <w:ind w:left="0"/>
        <w:jc w:val="both"/>
        <w:rPr>
          <w:rFonts w:ascii="Palatino Linotype" w:hAnsi="Palatino Linotype" w:cs="Arial"/>
        </w:rPr>
      </w:pPr>
    </w:p>
    <w:p w14:paraId="16446541" w14:textId="77777777" w:rsidR="00BB1019" w:rsidRPr="007B076D" w:rsidRDefault="00BB1019" w:rsidP="00431C34">
      <w:pPr>
        <w:numPr>
          <w:ilvl w:val="0"/>
          <w:numId w:val="5"/>
        </w:numPr>
        <w:spacing w:line="360" w:lineRule="auto"/>
        <w:ind w:left="0" w:firstLine="0"/>
        <w:contextualSpacing/>
        <w:jc w:val="both"/>
        <w:rPr>
          <w:rFonts w:ascii="Palatino Linotype" w:hAnsi="Palatino Linotype" w:cs="Arial"/>
        </w:rPr>
      </w:pPr>
      <w:r w:rsidRPr="007B076D">
        <w:rPr>
          <w:rFonts w:ascii="Palatino Linotype" w:eastAsia="MS Gothic" w:hAnsi="Palatino Linotype" w:cs="Times New Roman"/>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8ED39C4" w14:textId="77777777" w:rsidR="00BB1019" w:rsidRPr="007B076D" w:rsidRDefault="00BB1019" w:rsidP="00BB1019">
      <w:pPr>
        <w:pStyle w:val="Prrafodelista"/>
        <w:rPr>
          <w:rFonts w:ascii="Palatino Linotype" w:hAnsi="Palatino Linotype" w:cs="Arial"/>
        </w:rPr>
      </w:pPr>
    </w:p>
    <w:p w14:paraId="1FCDF52A" w14:textId="77777777" w:rsidR="00BB1019" w:rsidRPr="007B076D" w:rsidRDefault="00BB1019" w:rsidP="00431C34">
      <w:pPr>
        <w:numPr>
          <w:ilvl w:val="0"/>
          <w:numId w:val="5"/>
        </w:numPr>
        <w:spacing w:line="360" w:lineRule="auto"/>
        <w:ind w:left="0" w:firstLine="0"/>
        <w:contextualSpacing/>
        <w:jc w:val="both"/>
        <w:rPr>
          <w:rFonts w:ascii="Palatino Linotype" w:hAnsi="Palatino Linotype" w:cs="Arial"/>
        </w:rPr>
      </w:pPr>
      <w:r w:rsidRPr="007B076D">
        <w:rPr>
          <w:rFonts w:ascii="Palatino Linotype" w:eastAsia="MS Gothic" w:hAnsi="Palatino Linotype" w:cs="Times New Roman"/>
        </w:rPr>
        <w:t xml:space="preserve">El último de estos requisitos previos consiste en que no se pueden emitir acuerdos de carácter general ni particular, según lo disponen los artículos 134 y 108 de la Ley Estatal y de la Ley General, respectivamente, esto es, </w:t>
      </w:r>
      <w:r w:rsidRPr="007B076D">
        <w:rPr>
          <w:rFonts w:ascii="Palatino Linotype" w:eastAsia="MS Gothic" w:hAnsi="Palatino Linotype" w:cs="Times New Roman"/>
          <w:b/>
          <w:u w:val="single"/>
        </w:rPr>
        <w:t>no se puede hacer un acuerdo para clasificar de manera general todos los documentos de un expediente o área</w:t>
      </w:r>
      <w:r w:rsidRPr="007B076D">
        <w:rPr>
          <w:rFonts w:ascii="Palatino Linotype" w:eastAsia="MS Gothic" w:hAnsi="Palatino Linotype" w:cs="Times New Roman"/>
          <w:b/>
        </w:rPr>
        <w:t xml:space="preserve">,  </w:t>
      </w:r>
      <w:r w:rsidRPr="007B076D">
        <w:rPr>
          <w:rFonts w:ascii="Palatino Linotype" w:eastAsia="MS Gothic" w:hAnsi="Palatino Linotype" w:cs="Times New Roman"/>
        </w:rPr>
        <w:t>sin individualizar su análisis y tampoco se puede hacer un acuerdo por cada dato que se vaya a clasificar dentro de un documento con diez datos, por ejemplo, susceptibles de ser clasificados.</w:t>
      </w:r>
    </w:p>
    <w:p w14:paraId="3B430162" w14:textId="77777777" w:rsidR="00BB1019" w:rsidRPr="007B076D" w:rsidRDefault="00BB1019" w:rsidP="00BB1019">
      <w:pPr>
        <w:pStyle w:val="Prrafodelista"/>
        <w:tabs>
          <w:tab w:val="left" w:pos="142"/>
          <w:tab w:val="left" w:pos="284"/>
          <w:tab w:val="left" w:pos="426"/>
        </w:tabs>
        <w:spacing w:line="360" w:lineRule="auto"/>
        <w:ind w:left="0"/>
        <w:jc w:val="both"/>
        <w:rPr>
          <w:rFonts w:ascii="Palatino Linotype" w:hAnsi="Palatino Linotype" w:cs="Arial"/>
        </w:rPr>
      </w:pPr>
    </w:p>
    <w:p w14:paraId="1498DE20" w14:textId="77777777" w:rsidR="00BB1019" w:rsidRPr="007B076D" w:rsidRDefault="00BB1019" w:rsidP="00431C34">
      <w:pPr>
        <w:pStyle w:val="Prrafodelista"/>
        <w:numPr>
          <w:ilvl w:val="0"/>
          <w:numId w:val="7"/>
        </w:numPr>
        <w:tabs>
          <w:tab w:val="left" w:pos="142"/>
          <w:tab w:val="left" w:pos="284"/>
          <w:tab w:val="left" w:pos="426"/>
        </w:tabs>
        <w:spacing w:line="360" w:lineRule="auto"/>
        <w:jc w:val="both"/>
        <w:outlineLvl w:val="2"/>
        <w:rPr>
          <w:rFonts w:ascii="Palatino Linotype" w:hAnsi="Palatino Linotype" w:cs="Arial"/>
          <w:b/>
        </w:rPr>
      </w:pPr>
      <w:bookmarkStart w:id="109" w:name="_Toc51863316"/>
      <w:bookmarkStart w:id="110" w:name="_Toc52444650"/>
      <w:bookmarkStart w:id="111" w:name="_Toc57154369"/>
      <w:bookmarkStart w:id="112" w:name="_Toc65170175"/>
      <w:bookmarkStart w:id="113" w:name="_Toc66371801"/>
      <w:bookmarkStart w:id="114" w:name="_Toc67584836"/>
      <w:bookmarkStart w:id="115" w:name="_Toc70070912"/>
      <w:bookmarkStart w:id="116" w:name="_Toc70593359"/>
      <w:bookmarkStart w:id="117" w:name="_Toc71290718"/>
      <w:bookmarkStart w:id="118" w:name="_Toc71291224"/>
      <w:bookmarkStart w:id="119" w:name="_Toc71674123"/>
      <w:bookmarkStart w:id="120" w:name="_Toc83128592"/>
      <w:r w:rsidRPr="007B076D">
        <w:rPr>
          <w:rFonts w:ascii="Palatino Linotype" w:hAnsi="Palatino Linotype" w:cs="Arial"/>
          <w:b/>
        </w:rPr>
        <w:t>Supuestos de clasificación.</w:t>
      </w:r>
      <w:bookmarkEnd w:id="109"/>
      <w:bookmarkEnd w:id="110"/>
      <w:bookmarkEnd w:id="111"/>
      <w:bookmarkEnd w:id="112"/>
      <w:bookmarkEnd w:id="113"/>
      <w:bookmarkEnd w:id="114"/>
      <w:bookmarkEnd w:id="115"/>
      <w:bookmarkEnd w:id="116"/>
      <w:bookmarkEnd w:id="117"/>
      <w:bookmarkEnd w:id="118"/>
      <w:bookmarkEnd w:id="119"/>
      <w:bookmarkEnd w:id="120"/>
    </w:p>
    <w:p w14:paraId="478E3D14" w14:textId="77777777" w:rsidR="00BB1019" w:rsidRPr="007B076D" w:rsidRDefault="00BB1019" w:rsidP="00431C34">
      <w:pPr>
        <w:numPr>
          <w:ilvl w:val="0"/>
          <w:numId w:val="5"/>
        </w:numPr>
        <w:spacing w:line="360" w:lineRule="auto"/>
        <w:ind w:left="0" w:firstLine="0"/>
        <w:contextualSpacing/>
        <w:jc w:val="both"/>
        <w:rPr>
          <w:rFonts w:ascii="Palatino Linotype" w:hAnsi="Palatino Linotype" w:cs="Arial"/>
        </w:rPr>
      </w:pPr>
      <w:r w:rsidRPr="007B076D">
        <w:rPr>
          <w:rFonts w:ascii="Palatino Linotype" w:eastAsia="MS Gothic" w:hAnsi="Palatino Linotype" w:cs="Times New Roman"/>
        </w:rPr>
        <w:lastRenderedPageBreak/>
        <w:t>Las disposiciones constitucionales y legales en la materia establecen los dos supuestos generales para clasificar la información: por reserva y por confidencialidad.</w:t>
      </w:r>
    </w:p>
    <w:p w14:paraId="36C9FEBC" w14:textId="77777777" w:rsidR="00BB1019" w:rsidRPr="007B076D" w:rsidRDefault="00BB1019" w:rsidP="00BB1019">
      <w:pPr>
        <w:pStyle w:val="Prrafodelista"/>
        <w:tabs>
          <w:tab w:val="left" w:pos="142"/>
          <w:tab w:val="left" w:pos="284"/>
          <w:tab w:val="left" w:pos="426"/>
        </w:tabs>
        <w:spacing w:line="360" w:lineRule="auto"/>
        <w:ind w:left="0"/>
        <w:jc w:val="both"/>
        <w:rPr>
          <w:rFonts w:ascii="Palatino Linotype" w:hAnsi="Palatino Linotype" w:cs="Arial"/>
        </w:rPr>
      </w:pPr>
    </w:p>
    <w:p w14:paraId="7E3E3D4C" w14:textId="77777777" w:rsidR="00BB1019" w:rsidRPr="007B076D" w:rsidRDefault="00BB1019" w:rsidP="00431C34">
      <w:pPr>
        <w:numPr>
          <w:ilvl w:val="0"/>
          <w:numId w:val="5"/>
        </w:numPr>
        <w:spacing w:line="360" w:lineRule="auto"/>
        <w:ind w:left="0" w:firstLine="0"/>
        <w:contextualSpacing/>
        <w:jc w:val="both"/>
        <w:rPr>
          <w:rFonts w:ascii="Palatino Linotype" w:hAnsi="Palatino Linotype" w:cs="Arial"/>
        </w:rPr>
      </w:pPr>
      <w:r w:rsidRPr="007B076D">
        <w:rPr>
          <w:rFonts w:ascii="Palatino Linotype" w:eastAsia="MS Gothic" w:hAnsi="Palatino Linotype" w:cs="Times New Roman"/>
        </w:rPr>
        <w:t>Los artículos 143 y 116 de la Ley Estatal y de la Ley General, respectivamente, señalan los supuestos para que la información pueda ser clasificada como confidencial:</w:t>
      </w:r>
    </w:p>
    <w:p w14:paraId="34C285FF" w14:textId="77777777" w:rsidR="00BB1019" w:rsidRPr="007B076D" w:rsidRDefault="00BB1019" w:rsidP="00BB1019">
      <w:pPr>
        <w:pStyle w:val="Prrafodelista"/>
        <w:rPr>
          <w:rFonts w:ascii="Palatino Linotype" w:hAnsi="Palatino Linotype" w:cs="Arial"/>
        </w:rPr>
      </w:pPr>
    </w:p>
    <w:p w14:paraId="259B4501" w14:textId="77777777" w:rsidR="00BB1019" w:rsidRPr="007B076D" w:rsidRDefault="00BB1019" w:rsidP="00BB101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7B076D">
        <w:rPr>
          <w:rFonts w:ascii="Palatino Linotype" w:hAnsi="Palatino Linotype" w:cs="Bookman Old Style"/>
          <w:bCs/>
          <w:i/>
          <w:color w:val="000000"/>
        </w:rPr>
        <w:t xml:space="preserve">“I. </w:t>
      </w:r>
      <w:r w:rsidRPr="007B076D">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50B30823" w14:textId="77777777" w:rsidR="00BB1019" w:rsidRPr="007B076D" w:rsidRDefault="00BB1019" w:rsidP="00BB101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7B076D">
        <w:rPr>
          <w:rFonts w:ascii="Palatino Linotype" w:hAnsi="Palatino Linotype" w:cs="Bookman Old Style"/>
          <w:bCs/>
          <w:i/>
          <w:color w:val="000000"/>
        </w:rPr>
        <w:t xml:space="preserve">II. </w:t>
      </w:r>
      <w:r w:rsidRPr="007B076D">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F4BF935" w14:textId="77777777" w:rsidR="00BB1019" w:rsidRPr="007B076D" w:rsidRDefault="00BB1019" w:rsidP="00BB101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7B076D">
        <w:rPr>
          <w:rFonts w:ascii="Palatino Linotype" w:hAnsi="Palatino Linotype" w:cs="Bookman Old Style"/>
          <w:bCs/>
          <w:i/>
          <w:color w:val="000000"/>
        </w:rPr>
        <w:t xml:space="preserve">III. </w:t>
      </w:r>
      <w:r w:rsidRPr="007B076D">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20A465EF" w14:textId="77777777" w:rsidR="00BB1019" w:rsidRPr="007B076D" w:rsidRDefault="00BB1019" w:rsidP="00BB101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7B076D">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5DE74914" w14:textId="77777777" w:rsidR="00BB1019" w:rsidRPr="007B076D" w:rsidRDefault="00BB1019" w:rsidP="00BB1019">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7B076D">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0CEB7A82" w14:textId="77777777" w:rsidR="00BB1019" w:rsidRPr="007B076D" w:rsidRDefault="00BB1019" w:rsidP="00BB1019">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p>
    <w:p w14:paraId="40C77277" w14:textId="77777777" w:rsidR="00BB1019" w:rsidRPr="007B076D" w:rsidRDefault="00BB1019" w:rsidP="00431C34">
      <w:pPr>
        <w:numPr>
          <w:ilvl w:val="0"/>
          <w:numId w:val="5"/>
        </w:numPr>
        <w:spacing w:line="360" w:lineRule="auto"/>
        <w:ind w:left="0" w:firstLine="0"/>
        <w:contextualSpacing/>
        <w:jc w:val="both"/>
        <w:rPr>
          <w:rFonts w:ascii="Palatino Linotype" w:hAnsi="Palatino Linotype" w:cs="Arial"/>
        </w:rPr>
      </w:pPr>
      <w:r w:rsidRPr="007B076D">
        <w:rPr>
          <w:rFonts w:ascii="Palatino Linotype" w:eastAsia="MS Gothic" w:hAnsi="Palatino Linotype" w:cs="Times New Roman"/>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7B076D">
        <w:rPr>
          <w:rFonts w:ascii="Palatino Linotype" w:eastAsia="MS Gothic" w:hAnsi="Palatino Linotype" w:cs="Times New Roman"/>
        </w:rPr>
        <w:lastRenderedPageBreak/>
        <w:t>condición y no se pueden ampliar las excepciones o supuestos de clasificación aduciendo analogía o mayoría de razón.</w:t>
      </w:r>
    </w:p>
    <w:p w14:paraId="3E7F23A3" w14:textId="77777777" w:rsidR="00BB1019" w:rsidRPr="007B076D" w:rsidRDefault="00BB1019" w:rsidP="00BB1019">
      <w:pPr>
        <w:spacing w:line="360" w:lineRule="auto"/>
        <w:contextualSpacing/>
        <w:jc w:val="both"/>
        <w:rPr>
          <w:rFonts w:ascii="Palatino Linotype" w:hAnsi="Palatino Linotype" w:cs="Arial"/>
        </w:rPr>
      </w:pPr>
    </w:p>
    <w:p w14:paraId="2E86E6FA" w14:textId="77777777" w:rsidR="00BB1019" w:rsidRPr="007B076D" w:rsidRDefault="00BB1019" w:rsidP="00431C34">
      <w:pPr>
        <w:numPr>
          <w:ilvl w:val="0"/>
          <w:numId w:val="5"/>
        </w:numPr>
        <w:spacing w:line="360" w:lineRule="auto"/>
        <w:ind w:left="0" w:firstLine="0"/>
        <w:contextualSpacing/>
        <w:jc w:val="both"/>
        <w:rPr>
          <w:rFonts w:ascii="Palatino Linotype" w:hAnsi="Palatino Linotype" w:cs="Arial"/>
        </w:rPr>
      </w:pPr>
      <w:r w:rsidRPr="007B076D">
        <w:rPr>
          <w:rFonts w:ascii="Palatino Linotype" w:eastAsia="MS Gothic" w:hAnsi="Palatino Linotype" w:cs="Times New Roman"/>
        </w:rPr>
        <w:t xml:space="preserve">Como consecuencia de lo anterior, el </w:t>
      </w:r>
      <w:r w:rsidRPr="007B076D">
        <w:rPr>
          <w:rFonts w:ascii="Palatino Linotype" w:eastAsia="MS Gothic" w:hAnsi="Palatino Linotype" w:cs="Times New Roman"/>
          <w:b/>
        </w:rPr>
        <w:t>SUJETO OBLIGADO</w:t>
      </w:r>
      <w:r w:rsidRPr="007B076D">
        <w:rPr>
          <w:rFonts w:ascii="Palatino Linotype" w:eastAsia="MS Gothic" w:hAnsi="Palatino Linotype" w:cs="Times New Roman"/>
        </w:rPr>
        <w:t xml:space="preserve"> debe identificar claramente el tipo de información y hacer un juicio de subsunción o encaje</w:t>
      </w:r>
      <w:r w:rsidRPr="007B076D">
        <w:rPr>
          <w:rFonts w:ascii="Palatino Linotype" w:eastAsia="MS Gothic" w:hAnsi="Palatino Linotype" w:cs="Times New Roman"/>
          <w:vertAlign w:val="superscript"/>
        </w:rPr>
        <w:footnoteReference w:id="14"/>
      </w:r>
      <w:r w:rsidRPr="007B076D">
        <w:rPr>
          <w:rFonts w:ascii="Palatino Linotype" w:eastAsia="MS Gothic" w:hAnsi="Palatino Linotype" w:cs="Times New Roman"/>
        </w:rPr>
        <w:t xml:space="preserve"> para acreditar que el supuesto de hecho corresponde estrictamente con la hipótesis jurídica. Esto también lo debe de realizar el servidor público habilitado y el titular del área que administra la información.</w:t>
      </w:r>
    </w:p>
    <w:p w14:paraId="0857D898" w14:textId="77777777" w:rsidR="00BB1019" w:rsidRPr="007B076D" w:rsidRDefault="00BB1019" w:rsidP="00BB1019">
      <w:pPr>
        <w:pStyle w:val="Prrafodelista"/>
        <w:rPr>
          <w:rFonts w:ascii="Palatino Linotype" w:hAnsi="Palatino Linotype" w:cs="Arial"/>
        </w:rPr>
      </w:pPr>
    </w:p>
    <w:p w14:paraId="2D1CF58B" w14:textId="77777777" w:rsidR="00BB1019" w:rsidRPr="007B076D" w:rsidRDefault="00BB1019" w:rsidP="00431C34">
      <w:pPr>
        <w:numPr>
          <w:ilvl w:val="0"/>
          <w:numId w:val="5"/>
        </w:numPr>
        <w:spacing w:line="360" w:lineRule="auto"/>
        <w:ind w:left="0" w:firstLine="0"/>
        <w:contextualSpacing/>
        <w:jc w:val="both"/>
        <w:rPr>
          <w:rFonts w:ascii="Palatino Linotype" w:hAnsi="Palatino Linotype" w:cs="Arial"/>
        </w:rPr>
      </w:pPr>
      <w:r w:rsidRPr="007B076D">
        <w:rPr>
          <w:rFonts w:ascii="Palatino Linotype" w:eastAsia="MS Gothic" w:hAnsi="Palatino Linotype" w:cs="Times New Roman"/>
        </w:rPr>
        <w:t xml:space="preserve"> Al respecto, los Lineamientos Generales en Materia de Clasificación y Desclasificación de la Información, así Como para la Elaboración de Versiones Públicas, por cuanto hace a la clasificación de la información, señalan lo siguiente:</w:t>
      </w:r>
    </w:p>
    <w:p w14:paraId="4B04A36C" w14:textId="77777777" w:rsidR="00BB1019" w:rsidRPr="007B076D" w:rsidRDefault="00BB1019" w:rsidP="00BB1019">
      <w:pPr>
        <w:pStyle w:val="Prrafodelista"/>
        <w:rPr>
          <w:rFonts w:ascii="Palatino Linotype" w:hAnsi="Palatino Linotype" w:cs="Arial"/>
        </w:rPr>
      </w:pPr>
    </w:p>
    <w:p w14:paraId="0BFE3C7B" w14:textId="77777777" w:rsidR="00BB1019" w:rsidRPr="007B076D" w:rsidRDefault="00BB1019" w:rsidP="00BB1019">
      <w:pPr>
        <w:pStyle w:val="Prrafodelista"/>
        <w:tabs>
          <w:tab w:val="left" w:pos="142"/>
          <w:tab w:val="left" w:pos="284"/>
          <w:tab w:val="left" w:pos="426"/>
        </w:tabs>
        <w:spacing w:line="276" w:lineRule="auto"/>
        <w:ind w:left="567" w:right="567"/>
        <w:jc w:val="both"/>
        <w:rPr>
          <w:rFonts w:ascii="Palatino Linotype" w:hAnsi="Palatino Linotype" w:cs="Arial"/>
          <w:i/>
        </w:rPr>
      </w:pPr>
      <w:r w:rsidRPr="007B076D">
        <w:rPr>
          <w:rFonts w:ascii="Palatino Linotype" w:hAnsi="Palatino Linotype" w:cs="Arial"/>
          <w:i/>
        </w:rPr>
        <w:lastRenderedPageBreak/>
        <w:t>“</w:t>
      </w:r>
      <w:r w:rsidRPr="007B076D">
        <w:rPr>
          <w:rFonts w:ascii="Palatino Linotype" w:hAnsi="Palatino Linotype" w:cs="Arial"/>
          <w:b/>
          <w:i/>
        </w:rPr>
        <w:t>Quincuagésimo.</w:t>
      </w:r>
      <w:r w:rsidRPr="007B076D">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3362F0C8" w14:textId="77777777" w:rsidR="00BB1019" w:rsidRPr="007B076D" w:rsidRDefault="00BB1019" w:rsidP="00BB1019">
      <w:pPr>
        <w:pStyle w:val="Prrafodelista"/>
        <w:tabs>
          <w:tab w:val="left" w:pos="142"/>
          <w:tab w:val="left" w:pos="284"/>
          <w:tab w:val="left" w:pos="426"/>
        </w:tabs>
        <w:spacing w:line="276" w:lineRule="auto"/>
        <w:ind w:left="567" w:right="567"/>
        <w:jc w:val="both"/>
        <w:rPr>
          <w:rFonts w:ascii="Palatino Linotype" w:hAnsi="Palatino Linotype" w:cs="Arial"/>
          <w:i/>
        </w:rPr>
      </w:pPr>
    </w:p>
    <w:p w14:paraId="75BC0809" w14:textId="77777777" w:rsidR="00BB1019" w:rsidRPr="007B076D" w:rsidRDefault="00BB1019" w:rsidP="00BB1019">
      <w:pPr>
        <w:pStyle w:val="Prrafodelista"/>
        <w:tabs>
          <w:tab w:val="left" w:pos="142"/>
          <w:tab w:val="left" w:pos="284"/>
          <w:tab w:val="left" w:pos="426"/>
        </w:tabs>
        <w:spacing w:line="276" w:lineRule="auto"/>
        <w:ind w:left="567" w:right="567"/>
        <w:jc w:val="both"/>
        <w:rPr>
          <w:rFonts w:ascii="Palatino Linotype" w:hAnsi="Palatino Linotype" w:cs="Arial"/>
          <w:i/>
        </w:rPr>
      </w:pPr>
      <w:r w:rsidRPr="007B076D">
        <w:rPr>
          <w:rFonts w:ascii="Palatino Linotype" w:hAnsi="Palatino Linotype" w:cs="Arial"/>
          <w:b/>
          <w:i/>
        </w:rPr>
        <w:t>Quincuagésimo primero.</w:t>
      </w:r>
      <w:r w:rsidRPr="007B076D">
        <w:rPr>
          <w:rFonts w:ascii="Palatino Linotype" w:hAnsi="Palatino Linotype" w:cs="Arial"/>
          <w:i/>
        </w:rPr>
        <w:t xml:space="preserve"> La leyenda en los documentos clasificados indicará:</w:t>
      </w:r>
    </w:p>
    <w:p w14:paraId="498D4A3D" w14:textId="77777777" w:rsidR="00BB1019" w:rsidRPr="007B076D" w:rsidRDefault="00BB1019" w:rsidP="00BB1019">
      <w:pPr>
        <w:pStyle w:val="Prrafodelista"/>
        <w:tabs>
          <w:tab w:val="left" w:pos="142"/>
          <w:tab w:val="left" w:pos="284"/>
          <w:tab w:val="left" w:pos="426"/>
        </w:tabs>
        <w:spacing w:line="276" w:lineRule="auto"/>
        <w:ind w:left="567" w:right="567"/>
        <w:jc w:val="both"/>
        <w:rPr>
          <w:rFonts w:ascii="Palatino Linotype" w:hAnsi="Palatino Linotype" w:cs="Arial"/>
          <w:i/>
        </w:rPr>
      </w:pPr>
      <w:r w:rsidRPr="007B076D">
        <w:rPr>
          <w:rFonts w:ascii="Palatino Linotype" w:hAnsi="Palatino Linotype" w:cs="Arial"/>
          <w:i/>
        </w:rPr>
        <w:t>I. La fecha de sesión del Comité de Transparencia en donde se confirmó la clasificación, en su caso;</w:t>
      </w:r>
    </w:p>
    <w:p w14:paraId="4C65E17F" w14:textId="77777777" w:rsidR="00BB1019" w:rsidRPr="007B076D" w:rsidRDefault="00BB1019" w:rsidP="00BB1019">
      <w:pPr>
        <w:pStyle w:val="Prrafodelista"/>
        <w:tabs>
          <w:tab w:val="left" w:pos="142"/>
          <w:tab w:val="left" w:pos="284"/>
          <w:tab w:val="left" w:pos="426"/>
        </w:tabs>
        <w:spacing w:line="276" w:lineRule="auto"/>
        <w:ind w:left="567" w:right="567"/>
        <w:jc w:val="both"/>
        <w:rPr>
          <w:rFonts w:ascii="Palatino Linotype" w:hAnsi="Palatino Linotype" w:cs="Arial"/>
          <w:i/>
        </w:rPr>
      </w:pPr>
      <w:r w:rsidRPr="007B076D">
        <w:rPr>
          <w:rFonts w:ascii="Palatino Linotype" w:hAnsi="Palatino Linotype" w:cs="Arial"/>
          <w:i/>
        </w:rPr>
        <w:t>II. El nombre del área;</w:t>
      </w:r>
    </w:p>
    <w:p w14:paraId="7B88AF15" w14:textId="77777777" w:rsidR="00BB1019" w:rsidRPr="007B076D" w:rsidRDefault="00BB1019" w:rsidP="00BB1019">
      <w:pPr>
        <w:pStyle w:val="Prrafodelista"/>
        <w:tabs>
          <w:tab w:val="left" w:pos="142"/>
          <w:tab w:val="left" w:pos="284"/>
          <w:tab w:val="left" w:pos="426"/>
        </w:tabs>
        <w:spacing w:line="276" w:lineRule="auto"/>
        <w:ind w:left="567" w:right="567"/>
        <w:jc w:val="both"/>
        <w:rPr>
          <w:rFonts w:ascii="Palatino Linotype" w:hAnsi="Palatino Linotype" w:cs="Arial"/>
          <w:i/>
        </w:rPr>
      </w:pPr>
      <w:r w:rsidRPr="007B076D">
        <w:rPr>
          <w:rFonts w:ascii="Palatino Linotype" w:hAnsi="Palatino Linotype" w:cs="Arial"/>
          <w:i/>
        </w:rPr>
        <w:t>III. La palabra reservado o confidencial;</w:t>
      </w:r>
    </w:p>
    <w:p w14:paraId="45B1B2B0" w14:textId="77777777" w:rsidR="00BB1019" w:rsidRPr="007B076D" w:rsidRDefault="00BB1019" w:rsidP="00BB1019">
      <w:pPr>
        <w:pStyle w:val="Prrafodelista"/>
        <w:tabs>
          <w:tab w:val="left" w:pos="142"/>
          <w:tab w:val="left" w:pos="284"/>
          <w:tab w:val="left" w:pos="426"/>
        </w:tabs>
        <w:spacing w:line="276" w:lineRule="auto"/>
        <w:ind w:left="567" w:right="567"/>
        <w:jc w:val="both"/>
        <w:rPr>
          <w:rFonts w:ascii="Palatino Linotype" w:hAnsi="Palatino Linotype" w:cs="Arial"/>
          <w:i/>
        </w:rPr>
      </w:pPr>
      <w:r w:rsidRPr="007B076D">
        <w:rPr>
          <w:rFonts w:ascii="Palatino Linotype" w:hAnsi="Palatino Linotype" w:cs="Arial"/>
          <w:i/>
        </w:rPr>
        <w:t>IV. Las partes o secciones reservadas o confidenciales, en su caso;</w:t>
      </w:r>
    </w:p>
    <w:p w14:paraId="4D20DFBB" w14:textId="77777777" w:rsidR="00BB1019" w:rsidRPr="007B076D" w:rsidRDefault="00BB1019" w:rsidP="00BB1019">
      <w:pPr>
        <w:pStyle w:val="Prrafodelista"/>
        <w:tabs>
          <w:tab w:val="left" w:pos="142"/>
          <w:tab w:val="left" w:pos="284"/>
          <w:tab w:val="left" w:pos="426"/>
        </w:tabs>
        <w:spacing w:line="276" w:lineRule="auto"/>
        <w:ind w:left="567" w:right="567"/>
        <w:jc w:val="both"/>
        <w:rPr>
          <w:rFonts w:ascii="Palatino Linotype" w:hAnsi="Palatino Linotype" w:cs="Arial"/>
          <w:i/>
        </w:rPr>
      </w:pPr>
      <w:r w:rsidRPr="007B076D">
        <w:rPr>
          <w:rFonts w:ascii="Palatino Linotype" w:hAnsi="Palatino Linotype" w:cs="Arial"/>
          <w:i/>
        </w:rPr>
        <w:t>V. El fundamento legal;</w:t>
      </w:r>
    </w:p>
    <w:p w14:paraId="0133E1F4" w14:textId="77777777" w:rsidR="00BB1019" w:rsidRPr="007B076D" w:rsidRDefault="00BB1019" w:rsidP="00BB1019">
      <w:pPr>
        <w:pStyle w:val="Prrafodelista"/>
        <w:tabs>
          <w:tab w:val="left" w:pos="142"/>
          <w:tab w:val="left" w:pos="284"/>
          <w:tab w:val="left" w:pos="426"/>
        </w:tabs>
        <w:spacing w:line="276" w:lineRule="auto"/>
        <w:ind w:left="567" w:right="567"/>
        <w:jc w:val="both"/>
        <w:rPr>
          <w:rFonts w:ascii="Palatino Linotype" w:hAnsi="Palatino Linotype" w:cs="Arial"/>
          <w:i/>
        </w:rPr>
      </w:pPr>
      <w:r w:rsidRPr="007B076D">
        <w:rPr>
          <w:rFonts w:ascii="Palatino Linotype" w:hAnsi="Palatino Linotype" w:cs="Arial"/>
          <w:i/>
        </w:rPr>
        <w:t>VI. El periodo de reserva, y</w:t>
      </w:r>
    </w:p>
    <w:p w14:paraId="3E6FF906" w14:textId="77777777" w:rsidR="00BB1019" w:rsidRPr="007B076D" w:rsidRDefault="00BB1019" w:rsidP="00BB1019">
      <w:pPr>
        <w:pStyle w:val="Prrafodelista"/>
        <w:tabs>
          <w:tab w:val="left" w:pos="142"/>
          <w:tab w:val="left" w:pos="284"/>
          <w:tab w:val="left" w:pos="426"/>
        </w:tabs>
        <w:spacing w:line="276" w:lineRule="auto"/>
        <w:ind w:left="567" w:right="567"/>
        <w:jc w:val="both"/>
        <w:rPr>
          <w:rFonts w:ascii="Palatino Linotype" w:hAnsi="Palatino Linotype" w:cs="Arial"/>
          <w:i/>
        </w:rPr>
      </w:pPr>
      <w:r w:rsidRPr="007B076D">
        <w:rPr>
          <w:rFonts w:ascii="Palatino Linotype" w:hAnsi="Palatino Linotype" w:cs="Arial"/>
          <w:i/>
        </w:rPr>
        <w:t>VII. La rúbrica del titular del área.</w:t>
      </w:r>
    </w:p>
    <w:p w14:paraId="68B13B89" w14:textId="77777777" w:rsidR="00BB1019" w:rsidRPr="007B076D" w:rsidRDefault="00BB1019" w:rsidP="00BB1019">
      <w:pPr>
        <w:pStyle w:val="Prrafodelista"/>
        <w:tabs>
          <w:tab w:val="left" w:pos="142"/>
          <w:tab w:val="left" w:pos="284"/>
          <w:tab w:val="left" w:pos="426"/>
        </w:tabs>
        <w:spacing w:line="276" w:lineRule="auto"/>
        <w:ind w:left="567" w:right="567"/>
        <w:jc w:val="both"/>
        <w:rPr>
          <w:rFonts w:ascii="Palatino Linotype" w:hAnsi="Palatino Linotype" w:cs="Arial"/>
          <w:i/>
        </w:rPr>
      </w:pPr>
    </w:p>
    <w:p w14:paraId="7245F2B3" w14:textId="77777777" w:rsidR="00BB1019" w:rsidRPr="007B076D" w:rsidRDefault="00BB1019" w:rsidP="00BB1019">
      <w:pPr>
        <w:pStyle w:val="Prrafodelista"/>
        <w:tabs>
          <w:tab w:val="left" w:pos="142"/>
          <w:tab w:val="left" w:pos="284"/>
          <w:tab w:val="left" w:pos="426"/>
        </w:tabs>
        <w:spacing w:line="276" w:lineRule="auto"/>
        <w:ind w:left="567" w:right="567"/>
        <w:jc w:val="both"/>
        <w:rPr>
          <w:rFonts w:ascii="Palatino Linotype" w:hAnsi="Palatino Linotype" w:cs="Arial"/>
          <w:i/>
        </w:rPr>
      </w:pPr>
      <w:r w:rsidRPr="007B076D">
        <w:rPr>
          <w:rFonts w:ascii="Palatino Linotype" w:hAnsi="Palatino Linotype" w:cs="Arial"/>
          <w:b/>
          <w:i/>
        </w:rPr>
        <w:t>Quincuagésimo segundo.</w:t>
      </w:r>
      <w:r w:rsidRPr="007B076D">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007CA781" w14:textId="77777777" w:rsidR="00BB1019" w:rsidRPr="007B076D" w:rsidRDefault="00BB1019" w:rsidP="00BB1019">
      <w:pPr>
        <w:pStyle w:val="Prrafodelista"/>
        <w:tabs>
          <w:tab w:val="left" w:pos="142"/>
          <w:tab w:val="left" w:pos="284"/>
          <w:tab w:val="left" w:pos="426"/>
        </w:tabs>
        <w:spacing w:line="276" w:lineRule="auto"/>
        <w:ind w:left="567" w:right="567"/>
        <w:jc w:val="both"/>
        <w:rPr>
          <w:rFonts w:ascii="Palatino Linotype" w:hAnsi="Palatino Linotype" w:cs="Arial"/>
          <w:i/>
        </w:rPr>
      </w:pPr>
      <w:r w:rsidRPr="007B076D">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4932B7AF" w14:textId="77777777" w:rsidR="00BB1019" w:rsidRPr="007B076D" w:rsidRDefault="00BB1019" w:rsidP="00BB1019">
      <w:pPr>
        <w:pStyle w:val="Prrafodelista"/>
        <w:tabs>
          <w:tab w:val="left" w:pos="142"/>
          <w:tab w:val="left" w:pos="284"/>
          <w:tab w:val="left" w:pos="426"/>
        </w:tabs>
        <w:spacing w:line="276" w:lineRule="auto"/>
        <w:ind w:left="567" w:right="567"/>
        <w:jc w:val="both"/>
        <w:rPr>
          <w:rFonts w:ascii="Palatino Linotype" w:hAnsi="Palatino Linotype" w:cs="Arial"/>
          <w:i/>
        </w:rPr>
      </w:pPr>
      <w:r w:rsidRPr="007B076D">
        <w:rPr>
          <w:rFonts w:ascii="Palatino Linotype" w:hAnsi="Palatino Linotype" w:cs="Arial"/>
          <w:b/>
          <w:i/>
        </w:rPr>
        <w:t>Quincuagésimo tercero.</w:t>
      </w:r>
      <w:r w:rsidRPr="007B076D">
        <w:rPr>
          <w:rFonts w:ascii="Palatino Linotype" w:hAnsi="Palatino Linotype" w:cs="Arial"/>
          <w:i/>
        </w:rPr>
        <w:t xml:space="preserve"> El formato para señalar la clasificación parcial de un documento, es el siguiente:</w:t>
      </w:r>
    </w:p>
    <w:p w14:paraId="39BD9AC7" w14:textId="77777777" w:rsidR="00BB1019" w:rsidRPr="007B076D" w:rsidRDefault="00BB1019" w:rsidP="00BB1019">
      <w:pPr>
        <w:pStyle w:val="Prrafodelista"/>
        <w:tabs>
          <w:tab w:val="left" w:pos="142"/>
          <w:tab w:val="left" w:pos="284"/>
          <w:tab w:val="left" w:pos="426"/>
        </w:tabs>
        <w:spacing w:line="276" w:lineRule="auto"/>
        <w:ind w:left="567" w:right="567"/>
        <w:jc w:val="both"/>
        <w:rPr>
          <w:rFonts w:ascii="Palatino Linotype" w:hAnsi="Palatino Linotype" w:cs="Arial"/>
          <w:i/>
        </w:rPr>
      </w:pPr>
    </w:p>
    <w:p w14:paraId="39E7A04E" w14:textId="77777777" w:rsidR="00BB1019" w:rsidRPr="007B076D" w:rsidRDefault="00BB1019" w:rsidP="00BB1019">
      <w:pPr>
        <w:pStyle w:val="Prrafodelista"/>
        <w:tabs>
          <w:tab w:val="left" w:pos="142"/>
          <w:tab w:val="left" w:pos="284"/>
          <w:tab w:val="left" w:pos="426"/>
        </w:tabs>
        <w:spacing w:line="360" w:lineRule="auto"/>
        <w:ind w:left="0"/>
        <w:jc w:val="center"/>
        <w:rPr>
          <w:rFonts w:ascii="Palatino Linotype" w:hAnsi="Palatino Linotype" w:cs="Arial"/>
        </w:rPr>
      </w:pPr>
      <w:r w:rsidRPr="007B076D">
        <w:rPr>
          <w:rFonts w:ascii="Palatino Linotype" w:hAnsi="Palatino Linotype" w:cs="Arial"/>
          <w:i/>
          <w:noProof/>
          <w:lang w:val="es-MX" w:eastAsia="es-MX"/>
        </w:rPr>
        <w:lastRenderedPageBreak/>
        <w:drawing>
          <wp:inline distT="0" distB="0" distL="0" distR="0" wp14:anchorId="698FAD5B" wp14:editId="47FA65C8">
            <wp:extent cx="4264660" cy="4057650"/>
            <wp:effectExtent l="57150" t="57150" r="116840" b="11430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4660" cy="40576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FDAC47" w14:textId="77777777" w:rsidR="00BB1019" w:rsidRPr="007B076D" w:rsidRDefault="00BB1019" w:rsidP="00431C34">
      <w:pPr>
        <w:numPr>
          <w:ilvl w:val="0"/>
          <w:numId w:val="5"/>
        </w:numPr>
        <w:spacing w:line="360" w:lineRule="auto"/>
        <w:ind w:left="0" w:firstLine="0"/>
        <w:contextualSpacing/>
        <w:jc w:val="both"/>
        <w:rPr>
          <w:rFonts w:ascii="Palatino Linotype" w:hAnsi="Palatino Linotype" w:cs="Arial"/>
        </w:rPr>
      </w:pPr>
      <w:r w:rsidRPr="007B076D">
        <w:rPr>
          <w:rFonts w:ascii="Palatino Linotype" w:eastAsia="MS Gothic" w:hAnsi="Palatino Linotype" w:cs="Times New Roman"/>
        </w:rPr>
        <w:t>Una vez hecho lo anterior, se remite la información al Titular de la Unidad de Transparencia, con el acuerdo de clasificación correspondiente, para que sea sometido al conocimiento del Comité de Transparencia.</w:t>
      </w:r>
    </w:p>
    <w:p w14:paraId="6FC6CE65" w14:textId="77777777" w:rsidR="00BB1019" w:rsidRPr="007B076D" w:rsidRDefault="00BB1019" w:rsidP="00BB1019">
      <w:pPr>
        <w:pStyle w:val="Prrafodelista"/>
        <w:tabs>
          <w:tab w:val="left" w:pos="142"/>
          <w:tab w:val="left" w:pos="284"/>
          <w:tab w:val="left" w:pos="426"/>
        </w:tabs>
        <w:spacing w:after="160" w:line="360" w:lineRule="auto"/>
        <w:ind w:left="0"/>
        <w:jc w:val="both"/>
        <w:rPr>
          <w:rFonts w:ascii="Palatino Linotype" w:hAnsi="Palatino Linotype" w:cs="Arial"/>
        </w:rPr>
      </w:pPr>
    </w:p>
    <w:p w14:paraId="38E8F825" w14:textId="77777777" w:rsidR="00BB1019" w:rsidRPr="007B076D" w:rsidRDefault="00BB1019" w:rsidP="00BB1019">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21" w:name="_Toc51863317"/>
      <w:bookmarkStart w:id="122" w:name="_Toc52444651"/>
      <w:bookmarkStart w:id="123" w:name="_Toc57154370"/>
      <w:bookmarkStart w:id="124" w:name="_Toc65170176"/>
      <w:bookmarkStart w:id="125" w:name="_Toc66371802"/>
      <w:bookmarkStart w:id="126" w:name="_Toc67584837"/>
      <w:bookmarkStart w:id="127" w:name="_Toc70070913"/>
      <w:bookmarkStart w:id="128" w:name="_Toc70593360"/>
      <w:bookmarkStart w:id="129" w:name="_Toc71290719"/>
      <w:bookmarkStart w:id="130" w:name="_Toc71291225"/>
      <w:bookmarkStart w:id="131" w:name="_Toc71674124"/>
      <w:bookmarkStart w:id="132" w:name="_Toc83128593"/>
      <w:r w:rsidRPr="007B076D">
        <w:rPr>
          <w:rFonts w:ascii="Palatino Linotype" w:hAnsi="Palatino Linotype" w:cs="Arial"/>
          <w:b/>
        </w:rPr>
        <w:t>III. La intervención del Comité de Transparencia.</w:t>
      </w:r>
      <w:bookmarkEnd w:id="121"/>
      <w:bookmarkEnd w:id="122"/>
      <w:bookmarkEnd w:id="123"/>
      <w:bookmarkEnd w:id="124"/>
      <w:bookmarkEnd w:id="125"/>
      <w:bookmarkEnd w:id="126"/>
      <w:bookmarkEnd w:id="127"/>
      <w:bookmarkEnd w:id="128"/>
      <w:bookmarkEnd w:id="129"/>
      <w:bookmarkEnd w:id="130"/>
      <w:bookmarkEnd w:id="131"/>
      <w:bookmarkEnd w:id="132"/>
    </w:p>
    <w:p w14:paraId="5C847C3B" w14:textId="77777777" w:rsidR="00BB1019" w:rsidRPr="007B076D" w:rsidRDefault="00BB1019" w:rsidP="00BB1019">
      <w:pPr>
        <w:pStyle w:val="Prrafodelista"/>
        <w:tabs>
          <w:tab w:val="left" w:pos="142"/>
          <w:tab w:val="left" w:pos="284"/>
          <w:tab w:val="left" w:pos="426"/>
        </w:tabs>
        <w:spacing w:line="360" w:lineRule="auto"/>
        <w:ind w:left="0"/>
        <w:jc w:val="both"/>
        <w:rPr>
          <w:rFonts w:ascii="Palatino Linotype" w:hAnsi="Palatino Linotype" w:cs="Arial"/>
          <w:b/>
        </w:rPr>
      </w:pPr>
      <w:r w:rsidRPr="007B076D">
        <w:rPr>
          <w:rFonts w:ascii="Palatino Linotype" w:hAnsi="Palatino Linotype" w:cs="Arial"/>
          <w:b/>
        </w:rPr>
        <w:t>a) Formalidades para emitir el Acuerdo de Clasificación.</w:t>
      </w:r>
    </w:p>
    <w:p w14:paraId="619EC6A3" w14:textId="77777777" w:rsidR="00BB1019" w:rsidRPr="007B076D" w:rsidRDefault="00BB1019" w:rsidP="00431C34">
      <w:pPr>
        <w:numPr>
          <w:ilvl w:val="0"/>
          <w:numId w:val="5"/>
        </w:numPr>
        <w:spacing w:line="360" w:lineRule="auto"/>
        <w:ind w:left="0" w:firstLine="0"/>
        <w:contextualSpacing/>
        <w:jc w:val="both"/>
        <w:rPr>
          <w:rFonts w:ascii="Palatino Linotype" w:hAnsi="Palatino Linotype" w:cs="Arial"/>
        </w:rPr>
      </w:pPr>
      <w:r w:rsidRPr="007B076D">
        <w:rPr>
          <w:rFonts w:ascii="Palatino Linotype" w:eastAsia="MS Gothic" w:hAnsi="Palatino Linotype" w:cs="Times New Roman"/>
        </w:rPr>
        <w:t xml:space="preserve">El Comité de Transparencia, según lo dispuesto en los artículos 128 y 103 de la Ley Estatal y de la Ley General, respectivamente, y la fracción III del numeral </w:t>
      </w:r>
      <w:r w:rsidRPr="007B076D">
        <w:rPr>
          <w:rFonts w:ascii="Palatino Linotype" w:eastAsia="MS Gothic" w:hAnsi="Palatino Linotype" w:cs="Times New Roman"/>
        </w:rPr>
        <w:lastRenderedPageBreak/>
        <w:t xml:space="preserve">Segundo de los Lineamientos generales en materia de clasificación y desclasificación de la información, así como para la elaboración de versiones públicas, en adelante los Lineamientos Generales, cuenta con las facultades para </w:t>
      </w:r>
      <w:r w:rsidRPr="007B076D">
        <w:rPr>
          <w:rFonts w:ascii="Palatino Linotype" w:eastAsia="MS Gothic" w:hAnsi="Palatino Linotype" w:cs="Times New Roman"/>
          <w:b/>
          <w:u w:val="single"/>
        </w:rPr>
        <w:t>confirmar, modificar o revocar</w:t>
      </w:r>
      <w:r w:rsidRPr="007B076D">
        <w:rPr>
          <w:rFonts w:ascii="Palatino Linotype" w:eastAsia="MS Gothic" w:hAnsi="Palatino Linotype" w:cs="Times New Roman"/>
        </w:rPr>
        <w:t xml:space="preserve"> la clasificación de la información que ha hecho el titular del área que administra la información. Por lo tanto, el Comité </w:t>
      </w:r>
      <w:r w:rsidRPr="007B076D">
        <w:rPr>
          <w:rFonts w:ascii="Palatino Linotype" w:eastAsia="MS Gothic" w:hAnsi="Palatino Linotype" w:cs="Times New Roman"/>
          <w:b/>
          <w:u w:val="single"/>
        </w:rPr>
        <w:t>no aprueba</w:t>
      </w:r>
      <w:r w:rsidRPr="007B076D">
        <w:rPr>
          <w:rFonts w:ascii="Palatino Linotype" w:eastAsia="MS Gothic" w:hAnsi="Palatino Linotype" w:cs="Times New Roman"/>
        </w:rPr>
        <w:t xml:space="preserve"> la clasificación, sino que revisa lo que ha hecho el titular del área y confirma, modifica o revoca la decisión a través de un acuerdo.</w:t>
      </w:r>
    </w:p>
    <w:p w14:paraId="233747F0" w14:textId="77777777" w:rsidR="00BB1019" w:rsidRPr="007B076D" w:rsidRDefault="00BB1019" w:rsidP="00BB1019">
      <w:pPr>
        <w:pStyle w:val="Prrafodelista"/>
        <w:tabs>
          <w:tab w:val="left" w:pos="142"/>
          <w:tab w:val="left" w:pos="284"/>
          <w:tab w:val="left" w:pos="426"/>
        </w:tabs>
        <w:spacing w:line="360" w:lineRule="auto"/>
        <w:ind w:left="0"/>
        <w:jc w:val="both"/>
        <w:rPr>
          <w:rFonts w:ascii="Palatino Linotype" w:hAnsi="Palatino Linotype" w:cs="Arial"/>
        </w:rPr>
      </w:pPr>
    </w:p>
    <w:p w14:paraId="1ACF8B2C" w14:textId="77777777" w:rsidR="00BB1019" w:rsidRPr="007B076D" w:rsidRDefault="00BB1019" w:rsidP="00431C34">
      <w:pPr>
        <w:numPr>
          <w:ilvl w:val="0"/>
          <w:numId w:val="5"/>
        </w:numPr>
        <w:spacing w:line="360" w:lineRule="auto"/>
        <w:ind w:left="0" w:firstLine="0"/>
        <w:contextualSpacing/>
        <w:jc w:val="both"/>
        <w:rPr>
          <w:rFonts w:ascii="Palatino Linotype" w:hAnsi="Palatino Linotype" w:cs="Arial"/>
        </w:rPr>
      </w:pPr>
      <w:r w:rsidRPr="007B076D">
        <w:rPr>
          <w:rFonts w:ascii="Palatino Linotype" w:eastAsia="MS Gothic" w:hAnsi="Palatino Linotype" w:cs="Times New Roman"/>
        </w:rPr>
        <w:t xml:space="preserve">Evidentemente, esta decisión implica una restricción a un derecho humano, por lo tanto, puede generar un agravio al particular y, en consecuencia, es necesario que </w:t>
      </w:r>
      <w:r w:rsidRPr="007B076D">
        <w:rPr>
          <w:rFonts w:ascii="Palatino Linotype" w:eastAsia="MS Gothic" w:hAnsi="Palatino Linotype" w:cs="Times New Roman"/>
          <w:b/>
          <w:u w:val="single"/>
        </w:rPr>
        <w:t>el acto reúna con los requisitos elementales</w:t>
      </w:r>
      <w:r w:rsidRPr="007B076D">
        <w:rPr>
          <w:rFonts w:ascii="Palatino Linotype" w:eastAsia="MS Gothic" w:hAnsi="Palatino Linotype" w:cs="Times New Roman"/>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71AC751" w14:textId="77777777" w:rsidR="00BB1019" w:rsidRPr="007B076D" w:rsidRDefault="00BB1019" w:rsidP="00BB1019">
      <w:pPr>
        <w:pStyle w:val="Prrafodelista"/>
        <w:rPr>
          <w:rFonts w:ascii="Palatino Linotype" w:hAnsi="Palatino Linotype" w:cs="Arial"/>
        </w:rPr>
      </w:pPr>
    </w:p>
    <w:p w14:paraId="495D27F8" w14:textId="77777777" w:rsidR="00BB1019" w:rsidRPr="007B076D" w:rsidRDefault="00BB1019" w:rsidP="00431C34">
      <w:pPr>
        <w:numPr>
          <w:ilvl w:val="0"/>
          <w:numId w:val="5"/>
        </w:numPr>
        <w:spacing w:line="360" w:lineRule="auto"/>
        <w:ind w:left="0" w:firstLine="0"/>
        <w:contextualSpacing/>
        <w:jc w:val="both"/>
        <w:rPr>
          <w:rFonts w:ascii="Palatino Linotype" w:hAnsi="Palatino Linotype" w:cs="Arial"/>
        </w:rPr>
      </w:pPr>
      <w:r w:rsidRPr="007B076D">
        <w:rPr>
          <w:rFonts w:ascii="Palatino Linotype" w:eastAsia="MS Gothic" w:hAnsi="Palatino Linotype" w:cs="Times New Roman"/>
        </w:rPr>
        <w:t xml:space="preserve">La decisión de confirmar, modificar o revocar la clasificación deberá de asentarse en un documento que registre la determinación a la que se llegue después </w:t>
      </w:r>
      <w:r w:rsidRPr="007B076D">
        <w:rPr>
          <w:rFonts w:ascii="Palatino Linotype" w:eastAsia="MS Gothic" w:hAnsi="Palatino Linotype" w:cs="Times New Roman"/>
        </w:rPr>
        <w:lastRenderedPageBreak/>
        <w:t>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5D3421E" w14:textId="77777777" w:rsidR="00BB1019" w:rsidRPr="007B076D" w:rsidRDefault="00BB1019" w:rsidP="00BB1019">
      <w:pPr>
        <w:pStyle w:val="Prrafodelista"/>
        <w:tabs>
          <w:tab w:val="left" w:pos="142"/>
          <w:tab w:val="left" w:pos="284"/>
          <w:tab w:val="left" w:pos="426"/>
        </w:tabs>
        <w:spacing w:line="360" w:lineRule="auto"/>
        <w:ind w:left="0"/>
        <w:jc w:val="both"/>
        <w:rPr>
          <w:rFonts w:ascii="Palatino Linotype" w:hAnsi="Palatino Linotype" w:cs="Arial"/>
        </w:rPr>
      </w:pPr>
    </w:p>
    <w:p w14:paraId="649C3763" w14:textId="77777777" w:rsidR="00BB1019" w:rsidRPr="007B076D" w:rsidRDefault="00BB1019" w:rsidP="00431C34">
      <w:pPr>
        <w:pStyle w:val="Prrafodelista"/>
        <w:numPr>
          <w:ilvl w:val="0"/>
          <w:numId w:val="6"/>
        </w:numPr>
        <w:tabs>
          <w:tab w:val="left" w:pos="142"/>
          <w:tab w:val="left" w:pos="284"/>
          <w:tab w:val="left" w:pos="426"/>
        </w:tabs>
        <w:spacing w:line="360" w:lineRule="auto"/>
        <w:jc w:val="both"/>
        <w:rPr>
          <w:rFonts w:ascii="Palatino Linotype" w:hAnsi="Palatino Linotype" w:cs="Arial"/>
          <w:b/>
        </w:rPr>
      </w:pPr>
      <w:r w:rsidRPr="007B076D">
        <w:rPr>
          <w:rFonts w:ascii="Palatino Linotype" w:hAnsi="Palatino Linotype" w:cs="Arial"/>
          <w:b/>
        </w:rPr>
        <w:t>Requisitos de fondo del Acuerdo de Clasificación.</w:t>
      </w:r>
    </w:p>
    <w:p w14:paraId="5805BD89" w14:textId="1458B975" w:rsidR="00BB1019" w:rsidRPr="007B076D" w:rsidRDefault="00BB1019" w:rsidP="00431C34">
      <w:pPr>
        <w:numPr>
          <w:ilvl w:val="0"/>
          <w:numId w:val="5"/>
        </w:numPr>
        <w:spacing w:line="360" w:lineRule="auto"/>
        <w:ind w:left="0" w:firstLine="0"/>
        <w:contextualSpacing/>
        <w:jc w:val="both"/>
        <w:rPr>
          <w:rFonts w:ascii="Palatino Linotype" w:hAnsi="Palatino Linotype" w:cs="Arial"/>
        </w:rPr>
      </w:pPr>
      <w:r w:rsidRPr="007B076D">
        <w:rPr>
          <w:rFonts w:ascii="Palatino Linotype" w:eastAsia="MS Gothic" w:hAnsi="Palatino Linotype" w:cs="Times New Roman"/>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ACF7E05" w14:textId="77777777" w:rsidR="003D4B23" w:rsidRPr="007B076D" w:rsidRDefault="003D4B23" w:rsidP="003D4B23">
      <w:pPr>
        <w:spacing w:line="360" w:lineRule="auto"/>
        <w:contextualSpacing/>
        <w:jc w:val="both"/>
        <w:rPr>
          <w:rFonts w:ascii="Palatino Linotype" w:hAnsi="Palatino Linotype" w:cs="Arial"/>
        </w:rPr>
      </w:pPr>
    </w:p>
    <w:p w14:paraId="47D72748" w14:textId="77777777" w:rsidR="00BB1019" w:rsidRPr="007B076D" w:rsidRDefault="00BB1019" w:rsidP="00431C34">
      <w:pPr>
        <w:numPr>
          <w:ilvl w:val="0"/>
          <w:numId w:val="5"/>
        </w:numPr>
        <w:spacing w:line="360" w:lineRule="auto"/>
        <w:ind w:left="0" w:firstLine="0"/>
        <w:contextualSpacing/>
        <w:jc w:val="both"/>
        <w:rPr>
          <w:rFonts w:ascii="Palatino Linotype" w:hAnsi="Palatino Linotype" w:cs="Arial"/>
        </w:rPr>
      </w:pPr>
      <w:r w:rsidRPr="007B076D">
        <w:rPr>
          <w:rFonts w:ascii="Palatino Linotype" w:eastAsia="MS Gothic" w:hAnsi="Palatino Linotype" w:cs="Times New Roman"/>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w:t>
      </w:r>
      <w:r w:rsidRPr="007B076D">
        <w:rPr>
          <w:rFonts w:ascii="Palatino Linotype" w:eastAsia="MS Gothic" w:hAnsi="Palatino Linotype" w:cs="Times New Roman"/>
        </w:rPr>
        <w:lastRenderedPageBreak/>
        <w:t>expresar los fundamentos legales que le dieron origen y las razones por las que se deben aplicar al caso concreto.</w:t>
      </w:r>
    </w:p>
    <w:p w14:paraId="240AD464" w14:textId="77777777" w:rsidR="00BB1019" w:rsidRPr="007B076D" w:rsidRDefault="00BB1019" w:rsidP="00BB1019">
      <w:pPr>
        <w:pStyle w:val="Prrafodelista"/>
        <w:rPr>
          <w:rFonts w:ascii="Palatino Linotype" w:hAnsi="Palatino Linotype" w:cs="Arial"/>
        </w:rPr>
      </w:pPr>
    </w:p>
    <w:p w14:paraId="4E82D4FF" w14:textId="77777777" w:rsidR="00BB1019" w:rsidRPr="007B076D" w:rsidRDefault="00BB1019" w:rsidP="00431C34">
      <w:pPr>
        <w:numPr>
          <w:ilvl w:val="0"/>
          <w:numId w:val="5"/>
        </w:numPr>
        <w:spacing w:line="360" w:lineRule="auto"/>
        <w:ind w:left="0" w:firstLine="0"/>
        <w:contextualSpacing/>
        <w:jc w:val="both"/>
        <w:rPr>
          <w:rFonts w:ascii="Palatino Linotype" w:hAnsi="Palatino Linotype" w:cs="Arial"/>
        </w:rPr>
      </w:pPr>
      <w:r w:rsidRPr="007B076D">
        <w:rPr>
          <w:rFonts w:ascii="Palatino Linotype" w:eastAsia="MS Gothic" w:hAnsi="Palatino Linotype" w:cs="Times New Roman"/>
        </w:rPr>
        <w:t>Han sido vastos los estudios doctrinarios relativos a estos derechos fundamentales y al principio de legalidad en ellos contenidos; como ejemplo, el procesalista José Ovalle Fabela, en su obra “Garantías Constitucionales del Proceso”, refiere que “...</w:t>
      </w:r>
      <w:r w:rsidRPr="007B076D">
        <w:rPr>
          <w:rFonts w:ascii="Palatino Linotype" w:eastAsia="MS Gothic" w:hAnsi="Palatino Linotype" w:cs="Times New Roman"/>
          <w:i/>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B076D">
        <w:rPr>
          <w:rFonts w:ascii="Palatino Linotype" w:eastAsia="MS Gothic" w:hAnsi="Palatino Linotype" w:cs="Times New Roman"/>
        </w:rPr>
        <w:t>....”</w:t>
      </w:r>
      <w:r w:rsidRPr="007B076D">
        <w:rPr>
          <w:rFonts w:ascii="Palatino Linotype" w:eastAsia="MS Gothic" w:hAnsi="Palatino Linotype" w:cs="Times New Roman"/>
          <w:vertAlign w:val="superscript"/>
        </w:rPr>
        <w:footnoteReference w:id="15"/>
      </w:r>
    </w:p>
    <w:p w14:paraId="0C321E38" w14:textId="77777777" w:rsidR="00BB1019" w:rsidRPr="007B076D" w:rsidRDefault="00BB1019" w:rsidP="00BB1019">
      <w:pPr>
        <w:pStyle w:val="Prrafodelista"/>
        <w:rPr>
          <w:rFonts w:ascii="Palatino Linotype" w:hAnsi="Palatino Linotype" w:cs="Arial"/>
        </w:rPr>
      </w:pPr>
    </w:p>
    <w:p w14:paraId="79BE0D2D" w14:textId="77777777" w:rsidR="00BB1019" w:rsidRPr="007B076D" w:rsidRDefault="00BB1019" w:rsidP="00431C34">
      <w:pPr>
        <w:numPr>
          <w:ilvl w:val="0"/>
          <w:numId w:val="5"/>
        </w:numPr>
        <w:spacing w:line="360" w:lineRule="auto"/>
        <w:ind w:left="0" w:firstLine="0"/>
        <w:contextualSpacing/>
        <w:jc w:val="both"/>
        <w:rPr>
          <w:rFonts w:ascii="Palatino Linotype" w:hAnsi="Palatino Linotype" w:cs="Arial"/>
        </w:rPr>
      </w:pPr>
      <w:r w:rsidRPr="007B076D">
        <w:rPr>
          <w:rFonts w:ascii="Palatino Linotype" w:hAnsi="Palatino Linotype" w:cs="Arial"/>
        </w:rPr>
        <w:t xml:space="preserve"> Por su </w:t>
      </w:r>
      <w:r w:rsidRPr="007B076D">
        <w:rPr>
          <w:rFonts w:ascii="Palatino Linotype" w:eastAsia="MS Gothic" w:hAnsi="Palatino Linotype" w:cs="Times New Roman"/>
        </w:rPr>
        <w:t>parte</w:t>
      </w:r>
      <w:r w:rsidRPr="007B076D">
        <w:rPr>
          <w:rFonts w:ascii="Palatino Linotype" w:hAnsi="Palatino Linotype" w:cs="Arial"/>
        </w:rPr>
        <w:t>, el intérprete judicial del país ha establecido una jurisprudencia respecto a qué debe entenderse por fundamentación y motivación, en los siguientes términos:</w:t>
      </w:r>
    </w:p>
    <w:p w14:paraId="0B0C7874" w14:textId="77777777" w:rsidR="00BB1019" w:rsidRPr="007B076D" w:rsidRDefault="00BB1019" w:rsidP="00BB1019">
      <w:pPr>
        <w:spacing w:line="276" w:lineRule="auto"/>
        <w:ind w:left="567" w:right="618"/>
        <w:contextualSpacing/>
        <w:jc w:val="both"/>
        <w:rPr>
          <w:rFonts w:ascii="Palatino Linotype" w:hAnsi="Palatino Linotype" w:cs="Arial"/>
          <w:i/>
          <w:color w:val="000000"/>
        </w:rPr>
      </w:pPr>
      <w:r w:rsidRPr="007B076D">
        <w:rPr>
          <w:rFonts w:ascii="Palatino Linotype" w:hAnsi="Palatino Linotype" w:cs="Arial"/>
          <w:b/>
          <w:i/>
          <w:color w:val="000000"/>
        </w:rPr>
        <w:t>“FUNDAMENTACIÓN Y MOTIVACIÓN.</w:t>
      </w:r>
      <w:r w:rsidRPr="007B076D">
        <w:rPr>
          <w:rFonts w:ascii="Palatino Linotype" w:hAnsi="Palatino Linotype" w:cs="Arial"/>
          <w:i/>
          <w:color w:val="000000"/>
        </w:rPr>
        <w:t xml:space="preserve"> “La </w:t>
      </w:r>
      <w:r w:rsidRPr="007B076D">
        <w:rPr>
          <w:rFonts w:ascii="Palatino Linotype" w:hAnsi="Palatino Linotype" w:cs="Arial"/>
          <w:i/>
          <w:color w:val="000000"/>
          <w:u w:val="single"/>
        </w:rPr>
        <w:t xml:space="preserve">debida fundamentación y motivación legal, deben entenderse, por lo primero, la cita del precepto legal aplicable al caso, y por lo segundo, las razones, motivos o circunstancias </w:t>
      </w:r>
      <w:r w:rsidRPr="007B076D">
        <w:rPr>
          <w:rFonts w:ascii="Palatino Linotype" w:hAnsi="Palatino Linotype" w:cs="Arial"/>
          <w:i/>
          <w:color w:val="000000"/>
          <w:u w:val="single"/>
        </w:rPr>
        <w:lastRenderedPageBreak/>
        <w:t>especiales que llevaron a la autoridad a concluir que el caso particular encuadra en el supuesto previsto por la norma legal invocada como fundamento</w:t>
      </w:r>
      <w:r w:rsidRPr="007B076D">
        <w:rPr>
          <w:rFonts w:ascii="Palatino Linotype" w:hAnsi="Palatino Linotype" w:cs="Arial"/>
          <w:i/>
          <w:color w:val="000000"/>
        </w:rPr>
        <w:t>.”</w:t>
      </w:r>
    </w:p>
    <w:p w14:paraId="7875AC6A" w14:textId="77777777" w:rsidR="00BB1019" w:rsidRPr="007B076D" w:rsidRDefault="00BB1019" w:rsidP="00BB1019">
      <w:pPr>
        <w:spacing w:line="360" w:lineRule="auto"/>
        <w:ind w:left="567" w:right="618"/>
        <w:contextualSpacing/>
        <w:jc w:val="both"/>
        <w:rPr>
          <w:rFonts w:ascii="Palatino Linotype" w:hAnsi="Palatino Linotype" w:cs="Arial"/>
          <w:i/>
          <w:color w:val="000000"/>
        </w:rPr>
      </w:pPr>
      <w:r w:rsidRPr="007B076D">
        <w:rPr>
          <w:rFonts w:ascii="Palatino Linotype" w:hAnsi="Palatino Linotype" w:cs="Arial"/>
          <w:i/>
          <w:color w:val="000000"/>
        </w:rPr>
        <w:t>SEGUNDO TRIBUNAL COLEGIADO DEL SEXTO CIRCUITO.</w:t>
      </w:r>
    </w:p>
    <w:p w14:paraId="55645A23" w14:textId="77777777" w:rsidR="00BB1019" w:rsidRPr="007B076D" w:rsidRDefault="00BB1019" w:rsidP="00BB1019">
      <w:pPr>
        <w:spacing w:line="360" w:lineRule="auto"/>
        <w:ind w:left="567" w:right="618"/>
        <w:contextualSpacing/>
        <w:jc w:val="both"/>
        <w:rPr>
          <w:rFonts w:ascii="Palatino Linotype" w:hAnsi="Palatino Linotype" w:cs="Arial"/>
          <w:i/>
          <w:color w:val="000000"/>
        </w:rPr>
      </w:pPr>
      <w:r w:rsidRPr="007B076D">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05E2E5D5" w14:textId="77777777" w:rsidR="00BB1019" w:rsidRPr="007B076D" w:rsidRDefault="00BB1019" w:rsidP="00BB1019">
      <w:pPr>
        <w:spacing w:line="360" w:lineRule="auto"/>
        <w:ind w:left="567" w:right="618"/>
        <w:contextualSpacing/>
        <w:jc w:val="both"/>
        <w:rPr>
          <w:rFonts w:ascii="Palatino Linotype" w:hAnsi="Palatino Linotype" w:cs="Arial"/>
          <w:i/>
          <w:color w:val="000000"/>
        </w:rPr>
      </w:pPr>
      <w:r w:rsidRPr="007B076D">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6C97CC2E" w14:textId="77777777" w:rsidR="00BB1019" w:rsidRPr="007B076D" w:rsidRDefault="00BB1019" w:rsidP="00BB1019">
      <w:pPr>
        <w:spacing w:line="360" w:lineRule="auto"/>
        <w:ind w:left="567" w:right="618"/>
        <w:contextualSpacing/>
        <w:jc w:val="both"/>
        <w:rPr>
          <w:rFonts w:ascii="Palatino Linotype" w:hAnsi="Palatino Linotype" w:cs="Arial"/>
          <w:i/>
          <w:color w:val="000000"/>
        </w:rPr>
      </w:pPr>
      <w:r w:rsidRPr="007B076D">
        <w:rPr>
          <w:rFonts w:ascii="Palatino Linotype" w:hAnsi="Palatino Linotype" w:cs="Arial"/>
          <w:i/>
          <w:color w:val="000000"/>
        </w:rPr>
        <w:t>Amparo en revisión 333/88. Adilia Romero. 26 de octubre de 1988. Unanimidad de votos. Ponente: Arnoldo Nájera Virgen. Secretario: Enrique Crispín Campos Ramírez.</w:t>
      </w:r>
    </w:p>
    <w:p w14:paraId="1680FC92" w14:textId="77777777" w:rsidR="00BB1019" w:rsidRPr="007B076D" w:rsidRDefault="00BB1019" w:rsidP="00BB1019">
      <w:pPr>
        <w:spacing w:line="360" w:lineRule="auto"/>
        <w:ind w:left="567" w:right="618"/>
        <w:contextualSpacing/>
        <w:jc w:val="both"/>
        <w:rPr>
          <w:rFonts w:ascii="Palatino Linotype" w:hAnsi="Palatino Linotype" w:cs="Arial"/>
          <w:i/>
          <w:color w:val="000000"/>
        </w:rPr>
      </w:pPr>
      <w:r w:rsidRPr="007B076D">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6D662A41" w14:textId="0F12CF25" w:rsidR="00BB1019" w:rsidRPr="007B076D" w:rsidRDefault="00BB1019" w:rsidP="00BB1019">
      <w:pPr>
        <w:spacing w:line="360" w:lineRule="auto"/>
        <w:ind w:left="567" w:right="618"/>
        <w:contextualSpacing/>
        <w:jc w:val="both"/>
        <w:rPr>
          <w:rFonts w:ascii="Palatino Linotype" w:hAnsi="Palatino Linotype" w:cs="Arial"/>
          <w:i/>
          <w:color w:val="000000"/>
        </w:rPr>
      </w:pPr>
      <w:r w:rsidRPr="007B076D">
        <w:rPr>
          <w:rFonts w:ascii="Palatino Linotype" w:hAnsi="Palatino Linotype" w:cs="Arial"/>
          <w:i/>
          <w:color w:val="000000"/>
        </w:rPr>
        <w:t>Amparo directo 7/96. Pedro Vicente López Miro. 21 de febrero de 1996. Unanimidad de votos. Ponente: María Eugenia Estela Martínez Cardiel. Secretario: Enrique Baigts Muñoz.”</w:t>
      </w:r>
    </w:p>
    <w:p w14:paraId="5FA17AFB" w14:textId="77777777" w:rsidR="00BC7BCE" w:rsidRPr="007B076D" w:rsidRDefault="00BC7BCE" w:rsidP="00BB1019">
      <w:pPr>
        <w:spacing w:line="360" w:lineRule="auto"/>
        <w:ind w:left="567" w:right="618"/>
        <w:contextualSpacing/>
        <w:jc w:val="both"/>
        <w:rPr>
          <w:rFonts w:ascii="Palatino Linotype" w:hAnsi="Palatino Linotype" w:cs="Arial"/>
          <w:i/>
          <w:color w:val="000000"/>
        </w:rPr>
      </w:pPr>
    </w:p>
    <w:p w14:paraId="77434E4C" w14:textId="77777777" w:rsidR="00BB1019" w:rsidRPr="007B076D" w:rsidRDefault="00BB1019" w:rsidP="00431C34">
      <w:pPr>
        <w:numPr>
          <w:ilvl w:val="0"/>
          <w:numId w:val="5"/>
        </w:numPr>
        <w:spacing w:line="360" w:lineRule="auto"/>
        <w:ind w:left="0" w:firstLine="0"/>
        <w:contextualSpacing/>
        <w:jc w:val="both"/>
        <w:rPr>
          <w:rFonts w:ascii="Palatino Linotype" w:hAnsi="Palatino Linotype" w:cs="Arial"/>
        </w:rPr>
      </w:pPr>
      <w:r w:rsidRPr="007B076D">
        <w:rPr>
          <w:rFonts w:ascii="Palatino Linotype" w:eastAsia="MS Gothic" w:hAnsi="Palatino Linotype" w:cs="Times New Roman"/>
        </w:rPr>
        <w:t xml:space="preserve"> </w:t>
      </w:r>
      <w:r w:rsidRPr="007B076D">
        <w:rPr>
          <w:rFonts w:ascii="Palatino Linotype" w:hAnsi="Palatino Linotype" w:cs="Arial"/>
        </w:rPr>
        <w:t>Así</w:t>
      </w:r>
      <w:r w:rsidRPr="007B076D">
        <w:rPr>
          <w:rFonts w:ascii="Palatino Linotype" w:eastAsia="MS Gothic" w:hAnsi="Palatino Linotype" w:cs="Times New Roman"/>
        </w:rPr>
        <w:t>,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7F75496" w14:textId="77777777" w:rsidR="00BB1019" w:rsidRPr="007B076D" w:rsidRDefault="00BB1019" w:rsidP="00431C34">
      <w:pPr>
        <w:numPr>
          <w:ilvl w:val="0"/>
          <w:numId w:val="5"/>
        </w:numPr>
        <w:spacing w:line="360" w:lineRule="auto"/>
        <w:ind w:left="0" w:firstLine="0"/>
        <w:contextualSpacing/>
        <w:jc w:val="both"/>
        <w:rPr>
          <w:rFonts w:ascii="Palatino Linotype" w:hAnsi="Palatino Linotype" w:cs="Arial"/>
        </w:rPr>
      </w:pPr>
      <w:r w:rsidRPr="007B076D">
        <w:rPr>
          <w:rFonts w:ascii="Palatino Linotype" w:eastAsia="MS Gothic" w:hAnsi="Palatino Linotype" w:cs="Times New Roman"/>
        </w:rPr>
        <w:lastRenderedPageBreak/>
        <w:t xml:space="preserve"> En consecuencia, la fundamentación y motivación implica que, en el acto de autoridad, además de contenerse los supuestos jurídicos aplicables se expliquen </w:t>
      </w:r>
      <w:r w:rsidRPr="007B076D">
        <w:rPr>
          <w:rFonts w:ascii="Palatino Linotype" w:hAnsi="Palatino Linotype" w:cs="Arial"/>
        </w:rPr>
        <w:t>claramente</w:t>
      </w:r>
      <w:r w:rsidRPr="007B076D">
        <w:rPr>
          <w:rFonts w:ascii="Palatino Linotype" w:eastAsia="MS Gothic" w:hAnsi="Palatino Linotype" w:cs="Times New Roman"/>
        </w:rPr>
        <w:t xml:space="preserve"> por qué a través de la utilización de la norma se emitió el acto. De este modo, la persona que se sienta afectada pueda impugnar la decisión, permitiéndole una real y auténtica defensa.</w:t>
      </w:r>
    </w:p>
    <w:p w14:paraId="0674B8DD" w14:textId="77777777" w:rsidR="00BB1019" w:rsidRPr="007B076D" w:rsidRDefault="00BB1019" w:rsidP="00BB1019">
      <w:pPr>
        <w:pStyle w:val="Prrafodelista"/>
        <w:tabs>
          <w:tab w:val="left" w:pos="142"/>
          <w:tab w:val="left" w:pos="284"/>
          <w:tab w:val="left" w:pos="426"/>
        </w:tabs>
        <w:spacing w:line="360" w:lineRule="auto"/>
        <w:ind w:left="0"/>
        <w:jc w:val="both"/>
        <w:rPr>
          <w:rFonts w:ascii="Palatino Linotype" w:hAnsi="Palatino Linotype" w:cs="Arial"/>
        </w:rPr>
      </w:pPr>
    </w:p>
    <w:p w14:paraId="46E4BCDE" w14:textId="77777777" w:rsidR="00BB1019" w:rsidRPr="007B076D" w:rsidRDefault="00BB1019" w:rsidP="00431C34">
      <w:pPr>
        <w:numPr>
          <w:ilvl w:val="0"/>
          <w:numId w:val="5"/>
        </w:numPr>
        <w:spacing w:line="360" w:lineRule="auto"/>
        <w:ind w:left="0" w:firstLine="0"/>
        <w:contextualSpacing/>
        <w:jc w:val="both"/>
        <w:rPr>
          <w:rFonts w:ascii="Palatino Linotype" w:hAnsi="Palatino Linotype" w:cs="Arial"/>
        </w:rPr>
      </w:pPr>
      <w:r w:rsidRPr="007B076D">
        <w:rPr>
          <w:rFonts w:ascii="Palatino Linotype" w:eastAsia="MS Gothic" w:hAnsi="Palatino Linotype" w:cs="Times New Roman"/>
        </w:rPr>
        <w:t xml:space="preserve"> En ese mismo sentido, el numeral trigésimo tercero fracción V de los Lineamientos Generales, precisa que para motivar la clasificación se deben acreditar las circunstancias de tiempo, modo y lugar.</w:t>
      </w:r>
    </w:p>
    <w:p w14:paraId="502E6E88" w14:textId="77777777" w:rsidR="00BB1019" w:rsidRPr="007B076D" w:rsidRDefault="00BB1019" w:rsidP="00BB1019">
      <w:pPr>
        <w:pStyle w:val="Prrafodelista"/>
        <w:rPr>
          <w:rFonts w:ascii="Palatino Linotype" w:hAnsi="Palatino Linotype" w:cs="Arial"/>
        </w:rPr>
      </w:pPr>
    </w:p>
    <w:p w14:paraId="5491589C" w14:textId="77777777" w:rsidR="00BB1019" w:rsidRPr="007B076D" w:rsidRDefault="00BB1019" w:rsidP="00BB1019">
      <w:pPr>
        <w:pStyle w:val="Prrafodelista"/>
        <w:rPr>
          <w:rFonts w:ascii="Palatino Linotype" w:hAnsi="Palatino Linotype" w:cs="Arial"/>
        </w:rPr>
      </w:pPr>
    </w:p>
    <w:p w14:paraId="67013D4C" w14:textId="77777777" w:rsidR="00BB1019" w:rsidRPr="007B076D" w:rsidRDefault="00BB1019" w:rsidP="00431C34">
      <w:pPr>
        <w:pStyle w:val="Ttulo2"/>
        <w:numPr>
          <w:ilvl w:val="0"/>
          <w:numId w:val="3"/>
        </w:numPr>
        <w:rPr>
          <w:b w:val="0"/>
          <w:szCs w:val="24"/>
        </w:rPr>
      </w:pPr>
      <w:bookmarkStart w:id="133" w:name="_Toc70082953"/>
      <w:bookmarkStart w:id="134" w:name="_Toc70593361"/>
      <w:bookmarkStart w:id="135" w:name="_Toc71674125"/>
      <w:bookmarkStart w:id="136" w:name="_Toc83128594"/>
      <w:r w:rsidRPr="007B076D">
        <w:rPr>
          <w:szCs w:val="24"/>
        </w:rPr>
        <w:t>Determinación</w:t>
      </w:r>
      <w:bookmarkEnd w:id="133"/>
      <w:bookmarkEnd w:id="134"/>
      <w:bookmarkEnd w:id="135"/>
      <w:bookmarkEnd w:id="136"/>
    </w:p>
    <w:p w14:paraId="35998AA4" w14:textId="77777777" w:rsidR="00BB1019" w:rsidRPr="007B076D" w:rsidRDefault="00BB1019" w:rsidP="00BB1019">
      <w:pPr>
        <w:rPr>
          <w:lang w:val="es-MX" w:eastAsia="en-US"/>
        </w:rPr>
      </w:pPr>
    </w:p>
    <w:p w14:paraId="5E687CFC" w14:textId="44758C61" w:rsidR="00BB1019" w:rsidRPr="007B076D" w:rsidRDefault="00BB1019" w:rsidP="00431C34">
      <w:pPr>
        <w:numPr>
          <w:ilvl w:val="0"/>
          <w:numId w:val="5"/>
        </w:numPr>
        <w:spacing w:line="360" w:lineRule="auto"/>
        <w:ind w:left="0" w:firstLine="0"/>
        <w:contextualSpacing/>
        <w:jc w:val="both"/>
        <w:rPr>
          <w:rFonts w:ascii="Palatino Linotype" w:hAnsi="Palatino Linotype"/>
          <w:color w:val="000000" w:themeColor="text1"/>
        </w:rPr>
      </w:pPr>
      <w:r w:rsidRPr="007B076D">
        <w:rPr>
          <w:rFonts w:ascii="Palatino Linotype" w:hAnsi="Palatino Linotype"/>
        </w:rPr>
        <w:t xml:space="preserve">Por lo anteriormente expuesto, este Órgano Garante considera parcialmente fundadas </w:t>
      </w:r>
      <w:r w:rsidRPr="007B076D">
        <w:rPr>
          <w:rFonts w:ascii="Palatino Linotype" w:eastAsia="MS Gothic" w:hAnsi="Palatino Linotype" w:cs="Times New Roman"/>
        </w:rPr>
        <w:t>las</w:t>
      </w:r>
      <w:r w:rsidRPr="007B076D">
        <w:rPr>
          <w:rFonts w:ascii="Palatino Linotype" w:hAnsi="Palatino Linotype"/>
        </w:rPr>
        <w:t xml:space="preserve"> razones o motivos de inconformidad que plantea el</w:t>
      </w:r>
      <w:r w:rsidRPr="007B076D">
        <w:rPr>
          <w:rFonts w:ascii="Palatino Linotype" w:hAnsi="Palatino Linotype"/>
          <w:b/>
        </w:rPr>
        <w:t xml:space="preserve"> RECURRENTE</w:t>
      </w:r>
      <w:r w:rsidRPr="007B076D">
        <w:rPr>
          <w:rFonts w:ascii="Palatino Linotype" w:hAnsi="Palatino Linotype"/>
        </w:rPr>
        <w:t xml:space="preserve">, determinando </w:t>
      </w:r>
      <w:r w:rsidR="007544FF" w:rsidRPr="007B076D">
        <w:rPr>
          <w:rFonts w:ascii="Palatino Linotype" w:hAnsi="Palatino Linotype"/>
          <w:b/>
        </w:rPr>
        <w:t xml:space="preserve">SOBRESEER </w:t>
      </w:r>
      <w:r w:rsidR="007544FF" w:rsidRPr="007B076D">
        <w:rPr>
          <w:rFonts w:ascii="Palatino Linotype" w:hAnsi="Palatino Linotype"/>
        </w:rPr>
        <w:t xml:space="preserve">el Recurso de Revisión número </w:t>
      </w:r>
      <w:r w:rsidR="007544FF" w:rsidRPr="007B076D">
        <w:rPr>
          <w:rFonts w:ascii="Palatino Linotype" w:hAnsi="Palatino Linotype"/>
          <w:b/>
        </w:rPr>
        <w:t xml:space="preserve">13743/INFOEM/IP/RR/2022 por improcedente </w:t>
      </w:r>
      <w:r w:rsidR="007544FF" w:rsidRPr="007B076D">
        <w:rPr>
          <w:rFonts w:ascii="Palatino Linotype" w:hAnsi="Palatino Linotype"/>
        </w:rPr>
        <w:t>y</w:t>
      </w:r>
      <w:r w:rsidR="007544FF" w:rsidRPr="007B076D">
        <w:rPr>
          <w:rFonts w:ascii="Palatino Linotype" w:hAnsi="Palatino Linotype"/>
          <w:b/>
        </w:rPr>
        <w:t xml:space="preserve"> </w:t>
      </w:r>
      <w:r w:rsidR="0014794C" w:rsidRPr="007B076D">
        <w:rPr>
          <w:rFonts w:ascii="Palatino Linotype" w:hAnsi="Palatino Linotype"/>
          <w:b/>
        </w:rPr>
        <w:t>REVOCAR</w:t>
      </w:r>
      <w:r w:rsidR="007544FF" w:rsidRPr="007B076D">
        <w:rPr>
          <w:rFonts w:ascii="Palatino Linotype" w:hAnsi="Palatino Linotype"/>
        </w:rPr>
        <w:t xml:space="preserve"> el resto de</w:t>
      </w:r>
      <w:r w:rsidRPr="007B076D">
        <w:rPr>
          <w:rFonts w:ascii="Palatino Linotype" w:hAnsi="Palatino Linotype"/>
        </w:rPr>
        <w:t xml:space="preserve"> respuesta</w:t>
      </w:r>
      <w:r w:rsidR="007544FF" w:rsidRPr="007B076D">
        <w:rPr>
          <w:rFonts w:ascii="Palatino Linotype" w:hAnsi="Palatino Linotype"/>
        </w:rPr>
        <w:t>s</w:t>
      </w:r>
      <w:r w:rsidRPr="007B076D">
        <w:rPr>
          <w:rFonts w:ascii="Palatino Linotype" w:hAnsi="Palatino Linotype"/>
        </w:rPr>
        <w:t xml:space="preserve"> del </w:t>
      </w:r>
      <w:r w:rsidRPr="007B076D">
        <w:rPr>
          <w:rFonts w:ascii="Palatino Linotype" w:hAnsi="Palatino Linotype"/>
          <w:b/>
        </w:rPr>
        <w:t>SUJETO OBLIGADO</w:t>
      </w:r>
      <w:r w:rsidRPr="007B076D">
        <w:rPr>
          <w:rFonts w:ascii="Palatino Linotype" w:hAnsi="Palatino Linotype"/>
        </w:rPr>
        <w:t xml:space="preserve">, por lo que con fundamento en lo </w:t>
      </w:r>
      <w:r w:rsidRPr="007B076D">
        <w:rPr>
          <w:rFonts w:ascii="Palatino Linotype" w:eastAsia="MS Gothic" w:hAnsi="Palatino Linotype" w:cs="Times New Roman"/>
        </w:rPr>
        <w:t>prescrito</w:t>
      </w:r>
      <w:r w:rsidRPr="007B076D">
        <w:rPr>
          <w:rFonts w:ascii="Palatino Linotype" w:hAnsi="Palatino Linotype"/>
        </w:rPr>
        <w:t xml:space="preserve">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7B076D">
        <w:rPr>
          <w:rFonts w:ascii="Palatino Linotype" w:hAnsi="Palatino Linotype"/>
          <w:color w:val="000000" w:themeColor="text1"/>
          <w:lang w:val="es-ES" w:eastAsia="es-MX"/>
        </w:rPr>
        <w:t xml:space="preserve">este </w:t>
      </w:r>
      <w:r w:rsidRPr="007B076D">
        <w:rPr>
          <w:rFonts w:ascii="Palatino Linotype" w:hAnsi="Palatino Linotype"/>
          <w:b/>
          <w:bCs/>
          <w:color w:val="000000" w:themeColor="text1"/>
          <w:lang w:val="es-ES" w:eastAsia="es-MX"/>
        </w:rPr>
        <w:t>ÓRGANO GARANTE</w:t>
      </w:r>
      <w:r w:rsidRPr="007B076D">
        <w:rPr>
          <w:rFonts w:ascii="Palatino Linotype" w:hAnsi="Palatino Linotype"/>
          <w:color w:val="000000" w:themeColor="text1"/>
          <w:lang w:val="es-ES" w:eastAsia="es-MX"/>
        </w:rPr>
        <w:t xml:space="preserve"> emite los siguientes</w:t>
      </w:r>
      <w:r w:rsidRPr="007B076D">
        <w:rPr>
          <w:rFonts w:ascii="Palatino Linotype" w:hAnsi="Palatino Linotype"/>
          <w:color w:val="000000" w:themeColor="text1"/>
        </w:rPr>
        <w:t>:</w:t>
      </w:r>
    </w:p>
    <w:p w14:paraId="3EDE2ED2" w14:textId="15B0091F" w:rsidR="00BB1019" w:rsidRPr="007B076D" w:rsidRDefault="00BB1019" w:rsidP="00BB1019">
      <w:pPr>
        <w:rPr>
          <w:rFonts w:ascii="Palatino Linotype" w:hAnsi="Palatino Linotype"/>
          <w:color w:val="000000" w:themeColor="text1"/>
        </w:rPr>
      </w:pPr>
    </w:p>
    <w:p w14:paraId="179386DF" w14:textId="77777777" w:rsidR="00FA278D" w:rsidRPr="007B076D" w:rsidRDefault="00FA278D" w:rsidP="00FA278D">
      <w:pPr>
        <w:pStyle w:val="Ttulo1"/>
        <w:spacing w:before="0" w:line="360" w:lineRule="auto"/>
        <w:jc w:val="center"/>
        <w:rPr>
          <w:rFonts w:eastAsia="Calibri"/>
          <w:b w:val="0"/>
          <w:szCs w:val="24"/>
          <w:lang w:val="es-ES"/>
        </w:rPr>
      </w:pPr>
      <w:bookmarkStart w:id="137" w:name="_Toc504500693"/>
      <w:bookmarkStart w:id="138" w:name="_Toc534742545"/>
      <w:bookmarkStart w:id="139" w:name="_Toc2248738"/>
      <w:bookmarkStart w:id="140" w:name="_Toc34819440"/>
      <w:bookmarkStart w:id="141" w:name="_Toc51259595"/>
      <w:bookmarkStart w:id="142" w:name="_Toc52472147"/>
      <w:bookmarkStart w:id="143" w:name="_Toc63932077"/>
      <w:bookmarkStart w:id="144" w:name="_Toc87274191"/>
      <w:r w:rsidRPr="007B076D">
        <w:rPr>
          <w:rFonts w:eastAsia="Calibri"/>
          <w:szCs w:val="24"/>
          <w:lang w:val="es-ES"/>
        </w:rPr>
        <w:lastRenderedPageBreak/>
        <w:t>R E S O L U T I V O S</w:t>
      </w:r>
      <w:bookmarkEnd w:id="137"/>
      <w:bookmarkEnd w:id="138"/>
      <w:bookmarkEnd w:id="139"/>
      <w:bookmarkEnd w:id="140"/>
      <w:bookmarkEnd w:id="141"/>
      <w:bookmarkEnd w:id="142"/>
      <w:bookmarkEnd w:id="143"/>
      <w:bookmarkEnd w:id="144"/>
      <w:r w:rsidRPr="007B076D">
        <w:rPr>
          <w:rFonts w:eastAsia="Calibri"/>
          <w:szCs w:val="24"/>
          <w:lang w:val="es-ES"/>
        </w:rPr>
        <w:t xml:space="preserve"> </w:t>
      </w:r>
    </w:p>
    <w:p w14:paraId="11A9CAEB" w14:textId="77777777" w:rsidR="00FA278D" w:rsidRPr="007B076D" w:rsidRDefault="00FA278D" w:rsidP="00FA278D">
      <w:pPr>
        <w:spacing w:line="360" w:lineRule="auto"/>
        <w:rPr>
          <w:rFonts w:eastAsia="Calibri"/>
          <w:lang w:val="es-ES"/>
        </w:rPr>
      </w:pPr>
    </w:p>
    <w:p w14:paraId="0B6929A4" w14:textId="64E935D9" w:rsidR="0014794C" w:rsidRPr="007B076D" w:rsidRDefault="0014794C" w:rsidP="0014794C">
      <w:pPr>
        <w:spacing w:line="360" w:lineRule="auto"/>
        <w:jc w:val="both"/>
        <w:rPr>
          <w:rFonts w:ascii="Palatino Linotype" w:hAnsi="Palatino Linotype"/>
        </w:rPr>
      </w:pPr>
      <w:r w:rsidRPr="007B076D">
        <w:rPr>
          <w:rFonts w:ascii="Palatino Linotype" w:hAnsi="Palatino Linotype"/>
          <w:b/>
        </w:rPr>
        <w:t>PRIMERO.</w:t>
      </w:r>
      <w:r w:rsidRPr="007B076D">
        <w:rPr>
          <w:rFonts w:ascii="Palatino Linotype" w:hAnsi="Palatino Linotype"/>
        </w:rPr>
        <w:t xml:space="preserve"> Se </w:t>
      </w:r>
      <w:r w:rsidRPr="007B076D">
        <w:rPr>
          <w:rFonts w:ascii="Palatino Linotype" w:hAnsi="Palatino Linotype"/>
          <w:b/>
        </w:rPr>
        <w:t xml:space="preserve">SOBRESEE </w:t>
      </w:r>
      <w:r w:rsidRPr="007B076D">
        <w:rPr>
          <w:rFonts w:ascii="Palatino Linotype" w:hAnsi="Palatino Linotype"/>
        </w:rPr>
        <w:t xml:space="preserve">el </w:t>
      </w:r>
      <w:r w:rsidR="00A974F2" w:rsidRPr="007B076D">
        <w:rPr>
          <w:rFonts w:ascii="Palatino Linotype" w:hAnsi="Palatino Linotype"/>
        </w:rPr>
        <w:t>R</w:t>
      </w:r>
      <w:r w:rsidRPr="007B076D">
        <w:rPr>
          <w:rFonts w:ascii="Palatino Linotype" w:hAnsi="Palatino Linotype"/>
        </w:rPr>
        <w:t>ecurso</w:t>
      </w:r>
      <w:r w:rsidR="00A974F2" w:rsidRPr="007B076D">
        <w:rPr>
          <w:rFonts w:ascii="Palatino Linotype" w:hAnsi="Palatino Linotype"/>
        </w:rPr>
        <w:t xml:space="preserve"> de R</w:t>
      </w:r>
      <w:r w:rsidRPr="007B076D">
        <w:rPr>
          <w:rFonts w:ascii="Palatino Linotype" w:hAnsi="Palatino Linotype"/>
        </w:rPr>
        <w:t xml:space="preserve">evisión número </w:t>
      </w:r>
      <w:r w:rsidRPr="007B076D">
        <w:rPr>
          <w:rFonts w:ascii="Palatino Linotype" w:hAnsi="Palatino Linotype"/>
          <w:b/>
        </w:rPr>
        <w:t>13743/INFOEM/IP/RR/2022 por improcedente</w:t>
      </w:r>
      <w:r w:rsidRPr="007B076D">
        <w:rPr>
          <w:rFonts w:ascii="Palatino Linotype" w:hAnsi="Palatino Linotype"/>
        </w:rPr>
        <w:t xml:space="preserve">, conforme al artículo 192, fracción IV, en relación con el artículo 191 fracción VI de la Ley de Transparencia y Acceso a la Información Pública del Estado de México y Municipios, en términos del </w:t>
      </w:r>
      <w:r w:rsidRPr="007B076D">
        <w:rPr>
          <w:rFonts w:ascii="Palatino Linotype" w:hAnsi="Palatino Linotype"/>
          <w:b/>
        </w:rPr>
        <w:t xml:space="preserve">Considerando </w:t>
      </w:r>
      <w:r w:rsidR="00402CCF" w:rsidRPr="007B076D">
        <w:rPr>
          <w:rFonts w:ascii="Palatino Linotype" w:hAnsi="Palatino Linotype"/>
          <w:b/>
        </w:rPr>
        <w:t>CUARTO</w:t>
      </w:r>
      <w:r w:rsidRPr="007B076D">
        <w:rPr>
          <w:rFonts w:ascii="Palatino Linotype" w:hAnsi="Palatino Linotype"/>
        </w:rPr>
        <w:t xml:space="preserve"> de la presente resolución.</w:t>
      </w:r>
    </w:p>
    <w:p w14:paraId="751D4DDA" w14:textId="77777777" w:rsidR="0014794C" w:rsidRPr="007B076D" w:rsidRDefault="0014794C" w:rsidP="00FA278D">
      <w:pPr>
        <w:spacing w:line="360" w:lineRule="auto"/>
        <w:jc w:val="both"/>
        <w:rPr>
          <w:rFonts w:ascii="Palatino Linotype" w:hAnsi="Palatino Linotype" w:cs="Arial"/>
          <w:b/>
          <w:bCs/>
        </w:rPr>
      </w:pPr>
    </w:p>
    <w:p w14:paraId="39DA4BCC" w14:textId="7B5E8A67" w:rsidR="00FA278D" w:rsidRPr="007B076D" w:rsidRDefault="00FA278D" w:rsidP="00FA278D">
      <w:pPr>
        <w:spacing w:line="360" w:lineRule="auto"/>
        <w:jc w:val="both"/>
        <w:rPr>
          <w:rFonts w:ascii="Palatino Linotype" w:hAnsi="Palatino Linotype" w:cs="Arial"/>
          <w:bCs/>
        </w:rPr>
      </w:pPr>
      <w:r w:rsidRPr="007B076D">
        <w:rPr>
          <w:rFonts w:ascii="Palatino Linotype" w:hAnsi="Palatino Linotype" w:cs="Arial"/>
          <w:b/>
          <w:bCs/>
        </w:rPr>
        <w:t>PRIMERO</w:t>
      </w:r>
      <w:r w:rsidRPr="007B076D">
        <w:rPr>
          <w:rFonts w:ascii="Palatino Linotype" w:hAnsi="Palatino Linotype" w:cs="Arial"/>
        </w:rPr>
        <w:t>. Resultan fundadas las</w:t>
      </w:r>
      <w:r w:rsidRPr="007B076D">
        <w:rPr>
          <w:rFonts w:ascii="Palatino Linotype" w:hAnsi="Palatino Linotype" w:cs="Arial"/>
          <w:b/>
        </w:rPr>
        <w:t xml:space="preserve"> </w:t>
      </w:r>
      <w:r w:rsidRPr="007B076D">
        <w:rPr>
          <w:rFonts w:ascii="Palatino Linotype" w:hAnsi="Palatino Linotype" w:cs="Arial"/>
          <w:lang w:val="es-ES"/>
        </w:rPr>
        <w:t xml:space="preserve">razones o motivos de inconformidad hechos valer </w:t>
      </w:r>
      <w:r w:rsidR="0014794C" w:rsidRPr="007B076D">
        <w:rPr>
          <w:rFonts w:ascii="Palatino Linotype" w:eastAsia="Calibri" w:hAnsi="Palatino Linotype" w:cs="Arial"/>
          <w:lang w:val="es-ES"/>
        </w:rPr>
        <w:t xml:space="preserve">en </w:t>
      </w:r>
      <w:r w:rsidRPr="007B076D">
        <w:rPr>
          <w:rFonts w:ascii="Palatino Linotype" w:eastAsia="Calibri" w:hAnsi="Palatino Linotype" w:cs="Arial"/>
          <w:lang w:val="es-ES"/>
        </w:rPr>
        <w:t>l</w:t>
      </w:r>
      <w:r w:rsidR="0014794C" w:rsidRPr="007B076D">
        <w:rPr>
          <w:rFonts w:ascii="Palatino Linotype" w:eastAsia="Calibri" w:hAnsi="Palatino Linotype" w:cs="Arial"/>
          <w:lang w:val="es-ES"/>
        </w:rPr>
        <w:t>os</w:t>
      </w:r>
      <w:r w:rsidRPr="007B076D">
        <w:rPr>
          <w:rFonts w:ascii="Palatino Linotype" w:eastAsia="Calibri" w:hAnsi="Palatino Linotype" w:cs="Arial"/>
          <w:lang w:val="es-ES"/>
        </w:rPr>
        <w:t xml:space="preserve"> recurso</w:t>
      </w:r>
      <w:r w:rsidR="0014794C" w:rsidRPr="007B076D">
        <w:rPr>
          <w:rFonts w:ascii="Palatino Linotype" w:eastAsia="Calibri" w:hAnsi="Palatino Linotype" w:cs="Arial"/>
          <w:lang w:val="es-ES"/>
        </w:rPr>
        <w:t>s</w:t>
      </w:r>
      <w:r w:rsidRPr="007B076D">
        <w:rPr>
          <w:rFonts w:ascii="Palatino Linotype" w:eastAsia="Calibri" w:hAnsi="Palatino Linotype" w:cs="Arial"/>
          <w:lang w:val="es-ES"/>
        </w:rPr>
        <w:t xml:space="preserve"> de revisión </w:t>
      </w:r>
      <w:r w:rsidR="0014794C" w:rsidRPr="007B076D">
        <w:rPr>
          <w:rFonts w:ascii="Palatino Linotype" w:hAnsi="Palatino Linotype" w:cs="Arial"/>
          <w:b/>
          <w:bCs/>
        </w:rPr>
        <w:t xml:space="preserve">13744/INFOEM/IP/RR/2022, 13745/INFOEM/IP/RR/2022, 13746/INFOEM/IP/RR/2022, 13747/INFOEM/IP/RR/2022, 13748/INFOEM/IP/RR/2022 </w:t>
      </w:r>
      <w:r w:rsidR="0014794C" w:rsidRPr="007B076D">
        <w:rPr>
          <w:rFonts w:ascii="Palatino Linotype" w:hAnsi="Palatino Linotype" w:cs="Arial"/>
          <w:bCs/>
        </w:rPr>
        <w:t>y</w:t>
      </w:r>
      <w:r w:rsidR="0014794C" w:rsidRPr="007B076D">
        <w:rPr>
          <w:rFonts w:ascii="Palatino Linotype" w:hAnsi="Palatino Linotype" w:cs="Arial"/>
          <w:b/>
          <w:bCs/>
        </w:rPr>
        <w:t xml:space="preserve"> 13749/INFOEM/IP/RR/2022</w:t>
      </w:r>
      <w:r w:rsidRPr="007B076D">
        <w:rPr>
          <w:rFonts w:ascii="Palatino Linotype" w:hAnsi="Palatino Linotype" w:cs="Arial"/>
          <w:b/>
          <w:bCs/>
        </w:rPr>
        <w:t xml:space="preserve">, </w:t>
      </w:r>
      <w:r w:rsidRPr="007B076D">
        <w:rPr>
          <w:rFonts w:ascii="Palatino Linotype" w:hAnsi="Palatino Linotype" w:cs="Arial"/>
          <w:bCs/>
        </w:rPr>
        <w:t>en términos de</w:t>
      </w:r>
      <w:r w:rsidR="00BC7BCE" w:rsidRPr="007B076D">
        <w:rPr>
          <w:rFonts w:ascii="Palatino Linotype" w:hAnsi="Palatino Linotype" w:cs="Arial"/>
          <w:bCs/>
        </w:rPr>
        <w:t xml:space="preserve"> </w:t>
      </w:r>
      <w:r w:rsidRPr="007B076D">
        <w:rPr>
          <w:rFonts w:ascii="Palatino Linotype" w:hAnsi="Palatino Linotype" w:cs="Arial"/>
          <w:bCs/>
        </w:rPr>
        <w:t>l</w:t>
      </w:r>
      <w:r w:rsidR="00BC7BCE" w:rsidRPr="007B076D">
        <w:rPr>
          <w:rFonts w:ascii="Palatino Linotype" w:hAnsi="Palatino Linotype" w:cs="Arial"/>
          <w:bCs/>
        </w:rPr>
        <w:t>os</w:t>
      </w:r>
      <w:r w:rsidRPr="007B076D">
        <w:rPr>
          <w:rFonts w:ascii="Palatino Linotype" w:hAnsi="Palatino Linotype" w:cs="Arial"/>
          <w:bCs/>
        </w:rPr>
        <w:t xml:space="preserve"> </w:t>
      </w:r>
      <w:r w:rsidRPr="007B076D">
        <w:rPr>
          <w:rFonts w:ascii="Palatino Linotype" w:hAnsi="Palatino Linotype" w:cs="Arial"/>
          <w:b/>
          <w:bCs/>
        </w:rPr>
        <w:t>Considerando</w:t>
      </w:r>
      <w:r w:rsidR="00BC7BCE" w:rsidRPr="007B076D">
        <w:rPr>
          <w:rFonts w:ascii="Palatino Linotype" w:hAnsi="Palatino Linotype" w:cs="Arial"/>
          <w:b/>
          <w:bCs/>
        </w:rPr>
        <w:t>s</w:t>
      </w:r>
      <w:r w:rsidRPr="007B076D">
        <w:rPr>
          <w:rFonts w:ascii="Palatino Linotype" w:hAnsi="Palatino Linotype" w:cs="Arial"/>
          <w:bCs/>
        </w:rPr>
        <w:t xml:space="preserve"> </w:t>
      </w:r>
      <w:r w:rsidR="00402CCF" w:rsidRPr="007B076D">
        <w:rPr>
          <w:rFonts w:ascii="Palatino Linotype" w:hAnsi="Palatino Linotype" w:cs="Arial"/>
          <w:b/>
          <w:bCs/>
        </w:rPr>
        <w:t>CUARTO y QUINTO</w:t>
      </w:r>
      <w:r w:rsidRPr="007B076D">
        <w:rPr>
          <w:rFonts w:ascii="Palatino Linotype" w:hAnsi="Palatino Linotype" w:cs="Arial"/>
          <w:bCs/>
        </w:rPr>
        <w:t xml:space="preserve"> de la presente resolución.</w:t>
      </w:r>
    </w:p>
    <w:p w14:paraId="069AB451" w14:textId="77777777" w:rsidR="00FA278D" w:rsidRPr="007B076D" w:rsidRDefault="00FA278D" w:rsidP="00FA278D">
      <w:pPr>
        <w:spacing w:line="360" w:lineRule="auto"/>
        <w:jc w:val="both"/>
        <w:rPr>
          <w:rFonts w:ascii="Palatino Linotype" w:hAnsi="Palatino Linotype" w:cs="Arial"/>
        </w:rPr>
      </w:pPr>
    </w:p>
    <w:p w14:paraId="6107BD2A" w14:textId="1BFB2678" w:rsidR="0014794C" w:rsidRPr="007B076D" w:rsidRDefault="0014794C" w:rsidP="0014794C">
      <w:pPr>
        <w:spacing w:line="360" w:lineRule="auto"/>
        <w:jc w:val="both"/>
        <w:rPr>
          <w:rFonts w:ascii="Palatino Linotype" w:eastAsia="MS Mincho" w:hAnsi="Palatino Linotype" w:cs="Times New Roman"/>
          <w:color w:val="000000" w:themeColor="text1"/>
        </w:rPr>
      </w:pPr>
      <w:bookmarkStart w:id="145" w:name="_Toc503891607"/>
      <w:bookmarkStart w:id="146" w:name="_Toc511647757"/>
      <w:bookmarkStart w:id="147" w:name="_Toc511647818"/>
      <w:bookmarkStart w:id="148" w:name="_Toc477891768"/>
      <w:bookmarkStart w:id="149" w:name="_Toc477891858"/>
      <w:bookmarkStart w:id="150" w:name="_Toc481576259"/>
      <w:bookmarkStart w:id="151" w:name="_Toc492590391"/>
      <w:bookmarkStart w:id="152" w:name="_Toc462653937"/>
      <w:bookmarkStart w:id="153" w:name="_Toc453696502"/>
      <w:bookmarkStart w:id="154" w:name="_Toc454301155"/>
      <w:r w:rsidRPr="007B076D">
        <w:rPr>
          <w:rFonts w:ascii="Palatino Linotype" w:eastAsia="Times New Roman" w:hAnsi="Palatino Linotype" w:cs="Times New Roman"/>
          <w:b/>
        </w:rPr>
        <w:t>SEGUNDO.</w:t>
      </w:r>
      <w:bookmarkEnd w:id="145"/>
      <w:bookmarkEnd w:id="146"/>
      <w:bookmarkEnd w:id="147"/>
      <w:r w:rsidRPr="007B076D">
        <w:rPr>
          <w:rFonts w:ascii="Palatino Linotype" w:eastAsia="Times New Roman" w:hAnsi="Palatino Linotype" w:cs="Times New Roman"/>
          <w:b/>
        </w:rPr>
        <w:t xml:space="preserve"> </w:t>
      </w:r>
      <w:bookmarkEnd w:id="148"/>
      <w:bookmarkEnd w:id="149"/>
      <w:bookmarkEnd w:id="150"/>
      <w:bookmarkEnd w:id="151"/>
      <w:bookmarkEnd w:id="152"/>
      <w:bookmarkEnd w:id="153"/>
      <w:bookmarkEnd w:id="154"/>
      <w:r w:rsidRPr="007B076D">
        <w:rPr>
          <w:rFonts w:ascii="Palatino Linotype" w:eastAsia="MS Mincho" w:hAnsi="Palatino Linotype" w:cs="Times New Roman"/>
          <w:color w:val="000000" w:themeColor="text1"/>
        </w:rPr>
        <w:t xml:space="preserve">Se </w:t>
      </w:r>
      <w:r w:rsidRPr="007B076D">
        <w:rPr>
          <w:rFonts w:ascii="Palatino Linotype" w:eastAsia="MS Mincho" w:hAnsi="Palatino Linotype" w:cs="Times New Roman"/>
          <w:b/>
          <w:color w:val="000000" w:themeColor="text1"/>
        </w:rPr>
        <w:t xml:space="preserve">REVOCAN </w:t>
      </w:r>
      <w:r w:rsidRPr="007B076D">
        <w:rPr>
          <w:rFonts w:ascii="Palatino Linotype" w:eastAsia="MS Mincho" w:hAnsi="Palatino Linotype" w:cs="Times New Roman"/>
          <w:color w:val="000000" w:themeColor="text1"/>
        </w:rPr>
        <w:t xml:space="preserve">las respuestas emitidas por la </w:t>
      </w:r>
      <w:r w:rsidRPr="007B076D">
        <w:rPr>
          <w:rFonts w:ascii="Palatino Linotype" w:eastAsia="MS Mincho" w:hAnsi="Palatino Linotype" w:cs="Times New Roman"/>
          <w:b/>
          <w:color w:val="000000" w:themeColor="text1"/>
        </w:rPr>
        <w:t xml:space="preserve">Secretaría de Finanzas </w:t>
      </w:r>
      <w:r w:rsidRPr="007B076D">
        <w:rPr>
          <w:rFonts w:ascii="Palatino Linotype" w:eastAsia="MS Mincho" w:hAnsi="Palatino Linotype" w:cs="Times New Roman"/>
          <w:color w:val="000000" w:themeColor="text1"/>
        </w:rPr>
        <w:t>a las solicitudes de información</w:t>
      </w:r>
      <w:r w:rsidRPr="007B076D">
        <w:rPr>
          <w:rFonts w:ascii="Palatino Linotype" w:eastAsia="MS Mincho" w:hAnsi="Palatino Linotype" w:cs="Times New Roman"/>
          <w:b/>
          <w:color w:val="000000" w:themeColor="text1"/>
        </w:rPr>
        <w:t xml:space="preserve"> 00350/SF/IP/2022, 00351/SF/IP/2022, 00352/SF/IP/2022, 00354/SF/IP/2022, 00355/SF/IP/2022, 00356/SF/IP/2022, </w:t>
      </w:r>
      <w:r w:rsidRPr="007B076D">
        <w:rPr>
          <w:rFonts w:ascii="Palatino Linotype" w:eastAsia="MS Mincho" w:hAnsi="Palatino Linotype" w:cs="Times New Roman"/>
          <w:color w:val="000000" w:themeColor="text1"/>
        </w:rPr>
        <w:t xml:space="preserve">y se </w:t>
      </w:r>
      <w:r w:rsidRPr="007B076D">
        <w:rPr>
          <w:rFonts w:ascii="Palatino Linotype" w:eastAsia="MS Mincho" w:hAnsi="Palatino Linotype" w:cs="Times New Roman"/>
          <w:b/>
          <w:color w:val="000000" w:themeColor="text1"/>
        </w:rPr>
        <w:t>ORDENA</w:t>
      </w:r>
      <w:r w:rsidRPr="007B076D">
        <w:rPr>
          <w:rFonts w:ascii="Palatino Linotype" w:eastAsia="MS Mincho" w:hAnsi="Palatino Linotype" w:cs="Times New Roman"/>
          <w:color w:val="000000" w:themeColor="text1"/>
        </w:rPr>
        <w:t xml:space="preserve"> entregar vía Sistema de Acceso a la Información Mexiquense </w:t>
      </w:r>
      <w:r w:rsidRPr="007B076D">
        <w:rPr>
          <w:rFonts w:ascii="Palatino Linotype" w:eastAsia="MS Mincho" w:hAnsi="Palatino Linotype" w:cs="Times New Roman"/>
          <w:b/>
          <w:color w:val="000000" w:themeColor="text1"/>
        </w:rPr>
        <w:t>(SAIMEX)</w:t>
      </w:r>
      <w:r w:rsidRPr="007B076D">
        <w:rPr>
          <w:rFonts w:ascii="Palatino Linotype" w:eastAsia="MS Mincho" w:hAnsi="Palatino Linotype" w:cs="Times New Roman"/>
          <w:color w:val="000000" w:themeColor="text1"/>
        </w:rPr>
        <w:t xml:space="preserve">, de ser el caso en versión pública, </w:t>
      </w:r>
      <w:r w:rsidR="007544FF" w:rsidRPr="007B076D">
        <w:rPr>
          <w:rFonts w:ascii="Palatino Linotype" w:eastAsia="MS Mincho" w:hAnsi="Palatino Linotype" w:cs="Times New Roman"/>
          <w:color w:val="000000" w:themeColor="text1"/>
        </w:rPr>
        <w:t xml:space="preserve">previa búsqueda exhaustiva y razonable, </w:t>
      </w:r>
      <w:r w:rsidRPr="007B076D">
        <w:rPr>
          <w:rFonts w:ascii="Palatino Linotype" w:eastAsia="MS Mincho" w:hAnsi="Palatino Linotype" w:cs="Times New Roman"/>
          <w:color w:val="000000" w:themeColor="text1"/>
        </w:rPr>
        <w:t>la siguiente información</w:t>
      </w:r>
      <w:r w:rsidR="00A974F2" w:rsidRPr="007B076D">
        <w:rPr>
          <w:rFonts w:ascii="Palatino Linotype" w:eastAsia="MS Mincho" w:hAnsi="Palatino Linotype" w:cs="Times New Roman"/>
          <w:color w:val="000000" w:themeColor="text1"/>
        </w:rPr>
        <w:t>,</w:t>
      </w:r>
      <w:r w:rsidR="007544FF" w:rsidRPr="007B076D">
        <w:rPr>
          <w:rFonts w:ascii="Palatino Linotype" w:eastAsia="MS Mincho" w:hAnsi="Palatino Linotype" w:cs="Times New Roman"/>
          <w:color w:val="000000" w:themeColor="text1"/>
        </w:rPr>
        <w:t xml:space="preserve"> </w:t>
      </w:r>
      <w:r w:rsidR="00A974F2" w:rsidRPr="007B076D">
        <w:rPr>
          <w:rFonts w:ascii="Palatino Linotype" w:eastAsia="MS Mincho" w:hAnsi="Palatino Linotype" w:cs="Times New Roman"/>
          <w:color w:val="000000" w:themeColor="text1"/>
        </w:rPr>
        <w:t xml:space="preserve">al </w:t>
      </w:r>
      <w:r w:rsidR="00A974F2" w:rsidRPr="007B076D">
        <w:rPr>
          <w:rFonts w:ascii="Palatino Linotype" w:eastAsia="MS Mincho" w:hAnsi="Palatino Linotype" w:cs="Times New Roman"/>
          <w:b/>
          <w:color w:val="000000" w:themeColor="text1"/>
        </w:rPr>
        <w:t>2 de agosto de 2022</w:t>
      </w:r>
      <w:r w:rsidRPr="007B076D">
        <w:rPr>
          <w:rFonts w:ascii="Palatino Linotype" w:eastAsia="MS Mincho" w:hAnsi="Palatino Linotype" w:cs="Times New Roman"/>
          <w:color w:val="000000" w:themeColor="text1"/>
        </w:rPr>
        <w:t>:</w:t>
      </w:r>
    </w:p>
    <w:p w14:paraId="1C7F3249" w14:textId="77777777" w:rsidR="007544FF" w:rsidRPr="007B076D" w:rsidRDefault="007544FF" w:rsidP="0014794C">
      <w:pPr>
        <w:spacing w:line="360" w:lineRule="auto"/>
        <w:jc w:val="both"/>
        <w:rPr>
          <w:rFonts w:ascii="Palatino Linotype" w:eastAsia="MS Mincho" w:hAnsi="Palatino Linotype" w:cs="Times New Roman"/>
          <w:color w:val="000000" w:themeColor="text1"/>
        </w:rPr>
      </w:pPr>
    </w:p>
    <w:p w14:paraId="7814F3A4" w14:textId="29D00EE3" w:rsidR="00A974F2" w:rsidRPr="007B076D" w:rsidRDefault="00A974F2" w:rsidP="00A974F2">
      <w:pPr>
        <w:spacing w:line="360" w:lineRule="auto"/>
        <w:jc w:val="both"/>
        <w:rPr>
          <w:rFonts w:ascii="Palatino Linotype" w:eastAsia="MS Mincho" w:hAnsi="Palatino Linotype" w:cs="Times New Roman"/>
          <w:b/>
          <w:color w:val="000000" w:themeColor="text1"/>
        </w:rPr>
      </w:pPr>
      <w:r w:rsidRPr="007B076D">
        <w:rPr>
          <w:rFonts w:ascii="Palatino Linotype" w:eastAsia="MS Mincho" w:hAnsi="Palatino Linotype" w:cs="Times New Roman"/>
          <w:b/>
          <w:color w:val="000000" w:themeColor="text1"/>
        </w:rPr>
        <w:t xml:space="preserve">De la empresa denominada Zumby Servicios Profesionales S.A. DE C.V: </w:t>
      </w:r>
    </w:p>
    <w:p w14:paraId="17A56608" w14:textId="6C4F7D82" w:rsidR="00A974F2" w:rsidRPr="007B076D" w:rsidRDefault="00A974F2" w:rsidP="00431C34">
      <w:pPr>
        <w:pStyle w:val="Prrafodelista"/>
        <w:numPr>
          <w:ilvl w:val="0"/>
          <w:numId w:val="8"/>
        </w:numPr>
        <w:spacing w:line="360" w:lineRule="auto"/>
        <w:jc w:val="both"/>
        <w:rPr>
          <w:rFonts w:ascii="Palatino Linotype" w:eastAsia="MS Mincho" w:hAnsi="Palatino Linotype" w:cs="Times New Roman"/>
          <w:color w:val="000000" w:themeColor="text1"/>
        </w:rPr>
      </w:pPr>
      <w:r w:rsidRPr="007B076D">
        <w:rPr>
          <w:rFonts w:ascii="Palatino Linotype" w:eastAsia="MS Mincho" w:hAnsi="Palatino Linotype" w:cs="Times New Roman"/>
          <w:color w:val="000000" w:themeColor="text1"/>
        </w:rPr>
        <w:lastRenderedPageBreak/>
        <w:t>Toda la documentación que el Sujeto Obligado genere, posea o administre;</w:t>
      </w:r>
    </w:p>
    <w:p w14:paraId="3F47F61B" w14:textId="77777777" w:rsidR="00A974F2" w:rsidRPr="007B076D" w:rsidRDefault="00A974F2" w:rsidP="00A974F2">
      <w:pPr>
        <w:spacing w:line="360" w:lineRule="auto"/>
        <w:jc w:val="both"/>
        <w:rPr>
          <w:rFonts w:ascii="Palatino Linotype" w:eastAsia="MS Mincho" w:hAnsi="Palatino Linotype" w:cs="Times New Roman"/>
          <w:color w:val="000000" w:themeColor="text1"/>
        </w:rPr>
      </w:pPr>
    </w:p>
    <w:p w14:paraId="46B9424C" w14:textId="70FC7287" w:rsidR="00A974F2" w:rsidRPr="007B076D" w:rsidRDefault="00BC7BCE" w:rsidP="00431C34">
      <w:pPr>
        <w:pStyle w:val="Prrafodelista"/>
        <w:numPr>
          <w:ilvl w:val="0"/>
          <w:numId w:val="8"/>
        </w:numPr>
        <w:spacing w:line="360" w:lineRule="auto"/>
        <w:jc w:val="both"/>
        <w:rPr>
          <w:rFonts w:ascii="Palatino Linotype" w:eastAsia="MS Mincho" w:hAnsi="Palatino Linotype" w:cs="Times New Roman"/>
          <w:color w:val="000000" w:themeColor="text1"/>
        </w:rPr>
      </w:pPr>
      <w:r w:rsidRPr="007B076D">
        <w:rPr>
          <w:rFonts w:ascii="Palatino Linotype" w:eastAsia="MS Mincho" w:hAnsi="Palatino Linotype" w:cs="Times New Roman"/>
          <w:color w:val="000000" w:themeColor="text1"/>
        </w:rPr>
        <w:t>Soporte documental</w:t>
      </w:r>
      <w:r w:rsidR="00A974F2" w:rsidRPr="007B076D">
        <w:rPr>
          <w:rFonts w:ascii="Palatino Linotype" w:eastAsia="MS Mincho" w:hAnsi="Palatino Linotype" w:cs="Times New Roman"/>
          <w:color w:val="000000" w:themeColor="text1"/>
        </w:rPr>
        <w:t xml:space="preserve"> que ha remitido la empresa de referencia</w:t>
      </w:r>
      <w:r w:rsidR="003D4B23" w:rsidRPr="007B076D">
        <w:rPr>
          <w:rFonts w:ascii="Palatino Linotype" w:eastAsia="MS Mincho" w:hAnsi="Palatino Linotype" w:cs="Times New Roman"/>
          <w:color w:val="000000" w:themeColor="text1"/>
        </w:rPr>
        <w:t>,</w:t>
      </w:r>
      <w:r w:rsidR="00A974F2" w:rsidRPr="007B076D">
        <w:rPr>
          <w:rFonts w:ascii="Palatino Linotype" w:eastAsia="MS Mincho" w:hAnsi="Palatino Linotype" w:cs="Times New Roman"/>
          <w:color w:val="000000" w:themeColor="text1"/>
        </w:rPr>
        <w:t xml:space="preserve"> al Gobierno del Estado de México, que justifica el recurso erogado a su favor;</w:t>
      </w:r>
    </w:p>
    <w:p w14:paraId="4C314B4E" w14:textId="77777777" w:rsidR="00A974F2" w:rsidRPr="007B076D" w:rsidRDefault="00A974F2" w:rsidP="00A974F2">
      <w:pPr>
        <w:spacing w:line="360" w:lineRule="auto"/>
        <w:jc w:val="both"/>
        <w:rPr>
          <w:rFonts w:ascii="Palatino Linotype" w:eastAsia="MS Mincho" w:hAnsi="Palatino Linotype" w:cs="Times New Roman"/>
          <w:color w:val="000000" w:themeColor="text1"/>
        </w:rPr>
      </w:pPr>
    </w:p>
    <w:p w14:paraId="1A22C62E" w14:textId="42E41633" w:rsidR="00A974F2" w:rsidRPr="007B076D" w:rsidRDefault="00A974F2" w:rsidP="00431C34">
      <w:pPr>
        <w:pStyle w:val="Prrafodelista"/>
        <w:numPr>
          <w:ilvl w:val="0"/>
          <w:numId w:val="8"/>
        </w:numPr>
        <w:spacing w:line="360" w:lineRule="auto"/>
        <w:jc w:val="both"/>
        <w:rPr>
          <w:rFonts w:ascii="Palatino Linotype" w:eastAsia="MS Mincho" w:hAnsi="Palatino Linotype" w:cs="Times New Roman"/>
          <w:color w:val="000000" w:themeColor="text1"/>
        </w:rPr>
      </w:pPr>
      <w:r w:rsidRPr="007B076D">
        <w:rPr>
          <w:rFonts w:ascii="Palatino Linotype" w:eastAsia="MS Mincho" w:hAnsi="Palatino Linotype" w:cs="Times New Roman"/>
          <w:color w:val="000000" w:themeColor="text1"/>
        </w:rPr>
        <w:t>Proceso de adjudicación por el cual fue contratada</w:t>
      </w:r>
      <w:r w:rsidR="00BC7BCE" w:rsidRPr="007B076D">
        <w:rPr>
          <w:rFonts w:ascii="Palatino Linotype" w:eastAsia="MS Mincho" w:hAnsi="Palatino Linotype" w:cs="Times New Roman"/>
          <w:color w:val="000000" w:themeColor="text1"/>
        </w:rPr>
        <w:t xml:space="preserve"> la empresa</w:t>
      </w:r>
      <w:r w:rsidRPr="007B076D">
        <w:rPr>
          <w:rFonts w:ascii="Palatino Linotype" w:eastAsia="MS Mincho" w:hAnsi="Palatino Linotype" w:cs="Times New Roman"/>
          <w:color w:val="000000" w:themeColor="text1"/>
        </w:rPr>
        <w:t xml:space="preserve"> y el soporte documental del proceso de selección;</w:t>
      </w:r>
    </w:p>
    <w:p w14:paraId="43199A31" w14:textId="77777777" w:rsidR="00A974F2" w:rsidRPr="007B076D" w:rsidRDefault="00A974F2" w:rsidP="00A974F2">
      <w:pPr>
        <w:spacing w:line="360" w:lineRule="auto"/>
        <w:jc w:val="both"/>
        <w:rPr>
          <w:rFonts w:ascii="Palatino Linotype" w:eastAsia="MS Mincho" w:hAnsi="Palatino Linotype" w:cs="Times New Roman"/>
          <w:color w:val="000000" w:themeColor="text1"/>
        </w:rPr>
      </w:pPr>
    </w:p>
    <w:p w14:paraId="483D2E94" w14:textId="08C16204" w:rsidR="00A974F2" w:rsidRPr="007B076D" w:rsidRDefault="00A974F2" w:rsidP="00431C34">
      <w:pPr>
        <w:pStyle w:val="Prrafodelista"/>
        <w:numPr>
          <w:ilvl w:val="0"/>
          <w:numId w:val="8"/>
        </w:numPr>
        <w:spacing w:line="360" w:lineRule="auto"/>
        <w:jc w:val="both"/>
        <w:rPr>
          <w:rFonts w:ascii="Palatino Linotype" w:eastAsia="MS Mincho" w:hAnsi="Palatino Linotype" w:cs="Times New Roman"/>
          <w:color w:val="000000" w:themeColor="text1"/>
        </w:rPr>
      </w:pPr>
      <w:r w:rsidRPr="007B076D">
        <w:rPr>
          <w:rFonts w:ascii="Palatino Linotype" w:eastAsia="MS Mincho" w:hAnsi="Palatino Linotype" w:cs="Times New Roman"/>
          <w:color w:val="000000" w:themeColor="text1"/>
        </w:rPr>
        <w:t>Pagos erogados a la empresa; y</w:t>
      </w:r>
    </w:p>
    <w:p w14:paraId="6E30C95E" w14:textId="77777777" w:rsidR="00A974F2" w:rsidRPr="007B076D" w:rsidRDefault="00A974F2" w:rsidP="00A974F2">
      <w:pPr>
        <w:spacing w:line="360" w:lineRule="auto"/>
        <w:jc w:val="both"/>
        <w:rPr>
          <w:rFonts w:ascii="Palatino Linotype" w:eastAsia="MS Mincho" w:hAnsi="Palatino Linotype" w:cs="Times New Roman"/>
          <w:color w:val="000000" w:themeColor="text1"/>
        </w:rPr>
      </w:pPr>
    </w:p>
    <w:p w14:paraId="776BD1FE" w14:textId="5C2EC363" w:rsidR="00A974F2" w:rsidRPr="007B076D" w:rsidRDefault="00A974F2" w:rsidP="00431C34">
      <w:pPr>
        <w:pStyle w:val="Prrafodelista"/>
        <w:numPr>
          <w:ilvl w:val="0"/>
          <w:numId w:val="8"/>
        </w:numPr>
        <w:spacing w:line="360" w:lineRule="auto"/>
        <w:jc w:val="both"/>
        <w:rPr>
          <w:rFonts w:ascii="Palatino Linotype" w:eastAsia="MS Mincho" w:hAnsi="Palatino Linotype" w:cs="Times New Roman"/>
          <w:color w:val="000000" w:themeColor="text1"/>
        </w:rPr>
      </w:pPr>
      <w:r w:rsidRPr="007B076D">
        <w:rPr>
          <w:rFonts w:ascii="Palatino Linotype" w:eastAsia="MS Mincho" w:hAnsi="Palatino Linotype" w:cs="Times New Roman"/>
          <w:color w:val="000000" w:themeColor="text1"/>
        </w:rPr>
        <w:t>Contrato(s) con anexos.</w:t>
      </w:r>
    </w:p>
    <w:p w14:paraId="5828E100" w14:textId="18B7A5CA" w:rsidR="00FA278D" w:rsidRPr="007B076D" w:rsidRDefault="00FA278D" w:rsidP="00FA278D">
      <w:pPr>
        <w:spacing w:line="360" w:lineRule="auto"/>
        <w:jc w:val="both"/>
        <w:rPr>
          <w:rFonts w:ascii="Palatino Linotype" w:eastAsia="Calibri" w:hAnsi="Palatino Linotype" w:cs="Arial"/>
          <w:lang w:val="es-ES"/>
        </w:rPr>
      </w:pPr>
    </w:p>
    <w:p w14:paraId="38D7765D" w14:textId="04B7C8C7" w:rsidR="00BB1019" w:rsidRPr="007B076D" w:rsidRDefault="00BB1019" w:rsidP="00BB1019">
      <w:pPr>
        <w:spacing w:line="360" w:lineRule="auto"/>
        <w:jc w:val="both"/>
        <w:rPr>
          <w:rFonts w:ascii="Palatino Linotype" w:eastAsia="Calibri" w:hAnsi="Palatino Linotype" w:cs="Arial"/>
        </w:rPr>
      </w:pPr>
      <w:r w:rsidRPr="007B076D">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7B076D">
        <w:rPr>
          <w:rFonts w:ascii="Palatino Linotype" w:eastAsia="Calibri" w:hAnsi="Palatino Linotype" w:cs="Arial"/>
          <w:b/>
        </w:rPr>
        <w:t>EL RECURRENTE</w:t>
      </w:r>
      <w:r w:rsidRPr="007B076D">
        <w:rPr>
          <w:rFonts w:ascii="Palatino Linotype" w:eastAsia="Calibri" w:hAnsi="Palatino Linotype" w:cs="Arial"/>
        </w:rPr>
        <w:t>.</w:t>
      </w:r>
    </w:p>
    <w:p w14:paraId="199E3377" w14:textId="77777777" w:rsidR="007544FF" w:rsidRPr="007B076D" w:rsidRDefault="007544FF" w:rsidP="00BB1019">
      <w:pPr>
        <w:spacing w:line="360" w:lineRule="auto"/>
        <w:jc w:val="both"/>
        <w:rPr>
          <w:rFonts w:ascii="Palatino Linotype" w:eastAsia="Calibri" w:hAnsi="Palatino Linotype" w:cs="Arial"/>
          <w:b/>
        </w:rPr>
      </w:pPr>
    </w:p>
    <w:p w14:paraId="2895729B" w14:textId="4972C88F" w:rsidR="00BB1019" w:rsidRPr="007B076D" w:rsidRDefault="00BB1019" w:rsidP="00BB1019">
      <w:pPr>
        <w:spacing w:line="360" w:lineRule="auto"/>
        <w:ind w:right="-93"/>
        <w:jc w:val="both"/>
        <w:rPr>
          <w:rFonts w:ascii="Palatino Linotype" w:eastAsia="Calibri" w:hAnsi="Palatino Linotype" w:cs="Tahoma"/>
          <w:bCs/>
          <w:szCs w:val="22"/>
          <w:lang w:eastAsia="en-US"/>
        </w:rPr>
      </w:pPr>
      <w:r w:rsidRPr="007B076D">
        <w:rPr>
          <w:rFonts w:ascii="Palatino Linotype" w:eastAsia="Calibri" w:hAnsi="Palatino Linotype" w:cs="Tahoma"/>
          <w:bCs/>
          <w:szCs w:val="22"/>
          <w:lang w:eastAsia="en-US"/>
        </w:rPr>
        <w:t xml:space="preserve">Para el caso de que en la información que se ordena en el </w:t>
      </w:r>
      <w:r w:rsidRPr="007B076D">
        <w:rPr>
          <w:rFonts w:ascii="Palatino Linotype" w:eastAsia="Calibri" w:hAnsi="Palatino Linotype" w:cs="Tahoma"/>
          <w:b/>
          <w:bCs/>
          <w:szCs w:val="22"/>
          <w:lang w:eastAsia="en-US"/>
        </w:rPr>
        <w:t xml:space="preserve">Inciso </w:t>
      </w:r>
      <w:r w:rsidR="00A974F2" w:rsidRPr="007B076D">
        <w:rPr>
          <w:rFonts w:ascii="Palatino Linotype" w:eastAsia="Calibri" w:hAnsi="Palatino Linotype" w:cs="Tahoma"/>
          <w:b/>
          <w:bCs/>
          <w:szCs w:val="22"/>
          <w:lang w:eastAsia="en-US"/>
        </w:rPr>
        <w:t>b</w:t>
      </w:r>
      <w:r w:rsidRPr="007B076D">
        <w:rPr>
          <w:rFonts w:ascii="Palatino Linotype" w:eastAsia="Calibri" w:hAnsi="Palatino Linotype" w:cs="Tahoma"/>
          <w:b/>
          <w:bCs/>
          <w:szCs w:val="22"/>
          <w:lang w:eastAsia="en-US"/>
        </w:rPr>
        <w:t>)</w:t>
      </w:r>
      <w:r w:rsidRPr="007B076D">
        <w:rPr>
          <w:rFonts w:ascii="Palatino Linotype" w:eastAsia="Calibri" w:hAnsi="Palatino Linotype" w:cs="Tahoma"/>
          <w:bCs/>
          <w:szCs w:val="22"/>
          <w:lang w:eastAsia="en-US"/>
        </w:rPr>
        <w:t xml:space="preserve">, no se haya generado, poseído o administrado, el </w:t>
      </w:r>
      <w:r w:rsidRPr="007B076D">
        <w:rPr>
          <w:rFonts w:ascii="Palatino Linotype" w:eastAsia="Calibri" w:hAnsi="Palatino Linotype" w:cs="Tahoma"/>
          <w:b/>
          <w:bCs/>
          <w:szCs w:val="22"/>
          <w:lang w:eastAsia="en-US"/>
        </w:rPr>
        <w:t>SUJETO OBLIGADO</w:t>
      </w:r>
      <w:r w:rsidRPr="007B076D">
        <w:rPr>
          <w:rFonts w:ascii="Palatino Linotype" w:eastAsia="Calibri" w:hAnsi="Palatino Linotype" w:cs="Tahoma"/>
          <w:bCs/>
          <w:szCs w:val="22"/>
          <w:lang w:eastAsia="en-US"/>
        </w:rPr>
        <w:t xml:space="preserve">, deberá manifestar de </w:t>
      </w:r>
      <w:r w:rsidRPr="007B076D">
        <w:rPr>
          <w:rFonts w:ascii="Palatino Linotype" w:eastAsia="Calibri" w:hAnsi="Palatino Linotype" w:cs="Tahoma"/>
          <w:bCs/>
          <w:szCs w:val="22"/>
          <w:lang w:eastAsia="en-US"/>
        </w:rPr>
        <w:lastRenderedPageBreak/>
        <w:t>manera precisa y clara las razones que expliquen las causas por las cuales no se haya generado, poseído o administrado esa información.</w:t>
      </w:r>
    </w:p>
    <w:p w14:paraId="585FEA02" w14:textId="0D15380A" w:rsidR="00BB1019" w:rsidRPr="007B076D" w:rsidRDefault="00BB1019" w:rsidP="00FA278D">
      <w:pPr>
        <w:spacing w:line="360" w:lineRule="auto"/>
        <w:jc w:val="both"/>
        <w:rPr>
          <w:rFonts w:ascii="Palatino Linotype" w:eastAsia="Calibri" w:hAnsi="Palatino Linotype" w:cs="Arial"/>
          <w:lang w:val="es-ES"/>
        </w:rPr>
      </w:pPr>
    </w:p>
    <w:p w14:paraId="738C803D" w14:textId="47C27B67" w:rsidR="00A974F2" w:rsidRPr="007B076D" w:rsidRDefault="00A974F2" w:rsidP="00A974F2">
      <w:pPr>
        <w:tabs>
          <w:tab w:val="left" w:pos="8080"/>
        </w:tabs>
        <w:spacing w:line="360" w:lineRule="auto"/>
        <w:ind w:right="49"/>
        <w:jc w:val="both"/>
        <w:rPr>
          <w:rFonts w:ascii="Palatino Linotype" w:eastAsia="Times New Roman" w:hAnsi="Palatino Linotype" w:cs="Times New Roman"/>
          <w:shd w:val="clear" w:color="auto" w:fill="FFFFFF"/>
        </w:rPr>
      </w:pPr>
      <w:bookmarkStart w:id="155" w:name="_Toc511647758"/>
      <w:bookmarkStart w:id="156" w:name="_Toc511647819"/>
      <w:r w:rsidRPr="007B076D">
        <w:rPr>
          <w:rFonts w:ascii="Palatino Linotype" w:eastAsia="Times New Roman" w:hAnsi="Palatino Linotype" w:cs="Times New Roman"/>
          <w:b/>
        </w:rPr>
        <w:t>TERCERO.</w:t>
      </w:r>
      <w:bookmarkEnd w:id="155"/>
      <w:bookmarkEnd w:id="156"/>
      <w:r w:rsidRPr="007B076D">
        <w:rPr>
          <w:rFonts w:ascii="Palatino Linotype" w:eastAsia="Times New Roman" w:hAnsi="Palatino Linotype" w:cs="Times New Roman"/>
          <w:b/>
        </w:rPr>
        <w:t xml:space="preserve"> </w:t>
      </w:r>
      <w:r w:rsidRPr="007B076D">
        <w:rPr>
          <w:rFonts w:ascii="Palatino Linotype" w:eastAsia="Palatino Linotype" w:hAnsi="Palatino Linotype" w:cs="Palatino Linotype"/>
          <w:b/>
        </w:rPr>
        <w:t xml:space="preserve">Notifíquese </w:t>
      </w:r>
      <w:r w:rsidRPr="007B076D">
        <w:rPr>
          <w:rFonts w:ascii="Palatino Linotype" w:eastAsia="Palatino Linotype" w:hAnsi="Palatino Linotype" w:cs="Palatino Linotype"/>
        </w:rPr>
        <w:t xml:space="preserve">al Titular de la Unidad de Transparencia del </w:t>
      </w:r>
      <w:r w:rsidRPr="007B076D">
        <w:rPr>
          <w:rFonts w:ascii="Palatino Linotype" w:eastAsia="Palatino Linotype" w:hAnsi="Palatino Linotype" w:cs="Palatino Linotype"/>
          <w:b/>
        </w:rPr>
        <w:t xml:space="preserve">SUJETO OBLIGADO </w:t>
      </w:r>
      <w:r w:rsidRPr="007B076D">
        <w:rPr>
          <w:rFonts w:ascii="Palatino Linotype" w:eastAsia="Palatino Linotype" w:hAnsi="Palatino Linotype" w:cs="Palatino Linotype"/>
        </w:rPr>
        <w:t xml:space="preserve">vía SAIMEX, para que conforme a los artículos 186 último párrafo, 189 párrafo segundo y 199 de la Ley de Transparencia y Acceso a la Información Pública del Estado de México y Municipios, </w:t>
      </w:r>
      <w:r w:rsidRPr="007B076D">
        <w:rPr>
          <w:rFonts w:ascii="Palatino Linotype" w:eastAsia="Times New Roman" w:hAnsi="Palatino Linotype" w:cs="Times New Roman"/>
          <w:shd w:val="clear" w:color="auto" w:fill="FFFFFF"/>
        </w:rPr>
        <w:t xml:space="preserve">vigente, dé cumplimiento a lo ordenado dentro del plazo de </w:t>
      </w:r>
      <w:r w:rsidRPr="007B076D">
        <w:rPr>
          <w:rFonts w:ascii="Palatino Linotype" w:eastAsia="Times New Roman" w:hAnsi="Palatino Linotype" w:cs="Times New Roman"/>
          <w:b/>
          <w:shd w:val="clear" w:color="auto" w:fill="FFFFFF"/>
        </w:rPr>
        <w:t>diez días hábiles</w:t>
      </w:r>
      <w:r w:rsidRPr="007B076D">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14:paraId="0B04EE5F" w14:textId="77777777" w:rsidR="00A974F2" w:rsidRPr="007B076D" w:rsidRDefault="00A974F2" w:rsidP="00A974F2">
      <w:pPr>
        <w:tabs>
          <w:tab w:val="left" w:pos="8080"/>
        </w:tabs>
        <w:spacing w:line="360" w:lineRule="auto"/>
        <w:ind w:right="49"/>
        <w:jc w:val="both"/>
        <w:rPr>
          <w:rFonts w:ascii="Palatino Linotype" w:eastAsia="Times New Roman" w:hAnsi="Palatino Linotype" w:cs="Times New Roman"/>
          <w:shd w:val="clear" w:color="auto" w:fill="FFFFFF"/>
        </w:rPr>
      </w:pPr>
    </w:p>
    <w:p w14:paraId="2DE425D4" w14:textId="77777777" w:rsidR="00A974F2" w:rsidRPr="007B076D" w:rsidRDefault="00A974F2" w:rsidP="00A974F2">
      <w:pPr>
        <w:spacing w:line="360" w:lineRule="auto"/>
        <w:jc w:val="both"/>
        <w:rPr>
          <w:rFonts w:ascii="Palatino Linotype" w:eastAsia="Calibri" w:hAnsi="Palatino Linotype" w:cs="Arial"/>
          <w:bCs/>
        </w:rPr>
      </w:pPr>
      <w:r w:rsidRPr="007B076D">
        <w:rPr>
          <w:rFonts w:ascii="Palatino Linotype" w:hAnsi="Palatino Linotype" w:cs="Arial"/>
          <w:b/>
        </w:rPr>
        <w:t xml:space="preserve">CUARTO. </w:t>
      </w:r>
      <w:r w:rsidRPr="007B076D">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7B076D">
        <w:rPr>
          <w:rFonts w:ascii="Palatino Linotype" w:eastAsia="Calibri" w:hAnsi="Palatino Linotype" w:cs="Arial"/>
          <w:b/>
          <w:bCs/>
        </w:rPr>
        <w:t>SUJETO OBLIGADO</w:t>
      </w:r>
      <w:r w:rsidRPr="007B076D">
        <w:rPr>
          <w:rFonts w:ascii="Palatino Linotype" w:eastAsia="Calibri" w:hAnsi="Palatino Linotype" w:cs="Arial"/>
          <w:bCs/>
        </w:rPr>
        <w:t xml:space="preserve"> de manera fundada y motivada, podrá solicitar una ampliación de plazo para el cumplimiento de la presente resolución.</w:t>
      </w:r>
    </w:p>
    <w:p w14:paraId="248C049E" w14:textId="77777777" w:rsidR="00A974F2" w:rsidRPr="007B076D" w:rsidRDefault="00A974F2" w:rsidP="00A974F2">
      <w:pPr>
        <w:spacing w:line="360" w:lineRule="auto"/>
        <w:jc w:val="both"/>
        <w:rPr>
          <w:rFonts w:ascii="Palatino Linotype" w:eastAsia="Calibri" w:hAnsi="Palatino Linotype" w:cs="Arial"/>
          <w:bCs/>
        </w:rPr>
      </w:pPr>
    </w:p>
    <w:p w14:paraId="2A99E9A2" w14:textId="77777777" w:rsidR="00A974F2" w:rsidRPr="007B076D" w:rsidRDefault="00A974F2" w:rsidP="00A974F2">
      <w:pPr>
        <w:tabs>
          <w:tab w:val="left" w:pos="8080"/>
        </w:tabs>
        <w:spacing w:line="360" w:lineRule="auto"/>
        <w:ind w:right="49"/>
        <w:jc w:val="both"/>
        <w:rPr>
          <w:rFonts w:ascii="Palatino Linotype" w:eastAsia="Times New Roman" w:hAnsi="Palatino Linotype" w:cs="Times New Roman"/>
          <w:lang w:val="es-ES" w:eastAsia="es-MX"/>
        </w:rPr>
      </w:pPr>
      <w:bookmarkStart w:id="157" w:name="_Toc492590393"/>
      <w:bookmarkStart w:id="158" w:name="_Toc503891611"/>
      <w:bookmarkStart w:id="159" w:name="_Toc511647759"/>
      <w:bookmarkStart w:id="160" w:name="_Toc511647820"/>
      <w:r w:rsidRPr="007B076D">
        <w:rPr>
          <w:rFonts w:ascii="Palatino Linotype" w:eastAsia="Times New Roman" w:hAnsi="Palatino Linotype" w:cs="Times New Roman"/>
          <w:b/>
        </w:rPr>
        <w:t xml:space="preserve">QUINTO. </w:t>
      </w:r>
      <w:r w:rsidRPr="007B076D">
        <w:rPr>
          <w:rFonts w:ascii="Palatino Linotype" w:eastAsia="Times New Roman" w:hAnsi="Palatino Linotype" w:cs="Times New Roman"/>
        </w:rPr>
        <w:t>Notifíquese</w:t>
      </w:r>
      <w:bookmarkEnd w:id="157"/>
      <w:bookmarkEnd w:id="158"/>
      <w:bookmarkEnd w:id="159"/>
      <w:bookmarkEnd w:id="160"/>
      <w:r w:rsidRPr="007B076D">
        <w:rPr>
          <w:rFonts w:ascii="Palatino Linotype" w:eastAsia="Times New Roman" w:hAnsi="Palatino Linotype" w:cs="Times New Roman"/>
        </w:rPr>
        <w:t xml:space="preserve"> a </w:t>
      </w:r>
      <w:r w:rsidRPr="007B076D">
        <w:rPr>
          <w:rFonts w:ascii="Palatino Linotype" w:eastAsia="Times New Roman" w:hAnsi="Palatino Linotype" w:cs="Times New Roman"/>
          <w:b/>
        </w:rPr>
        <w:t>EL RECURRENTE</w:t>
      </w:r>
      <w:r w:rsidRPr="007B076D">
        <w:rPr>
          <w:rFonts w:ascii="Palatino Linotype" w:eastAsia="Times New Roman" w:hAnsi="Palatino Linotype" w:cs="Times New Roman"/>
        </w:rPr>
        <w:t xml:space="preserve"> la presente</w:t>
      </w:r>
      <w:r w:rsidRPr="007B076D">
        <w:rPr>
          <w:rFonts w:ascii="Palatino Linotype" w:eastAsia="Times New Roman" w:hAnsi="Palatino Linotype" w:cs="Times New Roman"/>
          <w:lang w:val="es-ES" w:eastAsia="es-MX"/>
        </w:rPr>
        <w:t xml:space="preserve"> resolución, vía SAIMEX.</w:t>
      </w:r>
    </w:p>
    <w:p w14:paraId="6DA4A339" w14:textId="77777777" w:rsidR="00A974F2" w:rsidRPr="007B076D" w:rsidRDefault="00A974F2" w:rsidP="00A974F2">
      <w:pPr>
        <w:tabs>
          <w:tab w:val="left" w:pos="8080"/>
        </w:tabs>
        <w:spacing w:line="360" w:lineRule="auto"/>
        <w:ind w:right="49"/>
        <w:jc w:val="both"/>
        <w:rPr>
          <w:rFonts w:ascii="Palatino Linotype" w:eastAsia="Times New Roman" w:hAnsi="Palatino Linotype" w:cs="Arial"/>
          <w:b/>
          <w:lang w:val="es-ES"/>
        </w:rPr>
      </w:pPr>
    </w:p>
    <w:p w14:paraId="6016A476" w14:textId="586BDB76" w:rsidR="00A974F2" w:rsidRPr="007B076D" w:rsidRDefault="00A974F2" w:rsidP="00A974F2">
      <w:pPr>
        <w:shd w:val="clear" w:color="auto" w:fill="FFFFFF"/>
        <w:spacing w:line="360" w:lineRule="auto"/>
        <w:jc w:val="both"/>
        <w:rPr>
          <w:rFonts w:ascii="Palatino Linotype" w:eastAsia="Times New Roman" w:hAnsi="Palatino Linotype" w:cs="Times New Roman"/>
          <w:lang w:val="es-ES" w:eastAsia="es-MX"/>
        </w:rPr>
      </w:pPr>
      <w:r w:rsidRPr="007B076D">
        <w:rPr>
          <w:rFonts w:ascii="Palatino Linotype" w:eastAsia="Calibri" w:hAnsi="Palatino Linotype" w:cs="Times New Roman"/>
          <w:b/>
          <w:lang w:val="es-MX" w:eastAsia="en-US"/>
        </w:rPr>
        <w:t>SEXTO.</w:t>
      </w:r>
      <w:r w:rsidRPr="007B076D">
        <w:rPr>
          <w:rFonts w:ascii="Palatino Linotype" w:eastAsia="Calibri" w:hAnsi="Palatino Linotype" w:cs="Times New Roman"/>
          <w:lang w:val="es-MX" w:eastAsia="en-US"/>
        </w:rPr>
        <w:t xml:space="preserve"> </w:t>
      </w:r>
      <w:r w:rsidRPr="007B076D">
        <w:rPr>
          <w:rFonts w:ascii="Palatino Linotype" w:eastAsia="Times New Roman" w:hAnsi="Palatino Linotype" w:cs="Times New Roman"/>
          <w:lang w:val="es-ES" w:eastAsia="es-MX"/>
        </w:rPr>
        <w:t xml:space="preserve">Se hace del conocimiento de </w:t>
      </w:r>
      <w:r w:rsidRPr="007B076D">
        <w:rPr>
          <w:rFonts w:ascii="Palatino Linotype" w:eastAsia="Times New Roman" w:hAnsi="Palatino Linotype" w:cs="Times New Roman"/>
          <w:b/>
          <w:lang w:val="es-ES" w:eastAsia="es-MX"/>
        </w:rPr>
        <w:t>EL RECURRENTE</w:t>
      </w:r>
      <w:r w:rsidRPr="007B076D">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w:t>
      </w:r>
      <w:r w:rsidRPr="007B076D">
        <w:rPr>
          <w:rFonts w:ascii="Palatino Linotype" w:eastAsia="Times New Roman" w:hAnsi="Palatino Linotype" w:cs="Times New Roman"/>
          <w:lang w:val="es-ES" w:eastAsia="es-MX"/>
        </w:rPr>
        <w:lastRenderedPageBreak/>
        <w:t>que la resolución le cause algún perjuicio podrá impugnarla </w:t>
      </w:r>
      <w:r w:rsidRPr="007B076D">
        <w:rPr>
          <w:rFonts w:ascii="Palatino Linotype" w:eastAsia="Times New Roman" w:hAnsi="Palatino Linotype" w:cs="Times New Roman"/>
          <w:bCs/>
          <w:lang w:val="es-ES" w:eastAsia="es-MX"/>
        </w:rPr>
        <w:t>vía juicio de amparo</w:t>
      </w:r>
      <w:r w:rsidRPr="007B076D">
        <w:rPr>
          <w:rFonts w:ascii="Palatino Linotype" w:eastAsia="Times New Roman" w:hAnsi="Palatino Linotype" w:cs="Times New Roman"/>
          <w:lang w:val="es-ES" w:eastAsia="es-MX"/>
        </w:rPr>
        <w:t> en los términos de las leyes aplicables.</w:t>
      </w:r>
    </w:p>
    <w:p w14:paraId="3CCF142F" w14:textId="77777777" w:rsidR="007544FF" w:rsidRPr="007B076D" w:rsidRDefault="007544FF" w:rsidP="00A974F2">
      <w:pPr>
        <w:shd w:val="clear" w:color="auto" w:fill="FFFFFF"/>
        <w:spacing w:line="360" w:lineRule="auto"/>
        <w:jc w:val="both"/>
        <w:rPr>
          <w:rFonts w:ascii="Palatino Linotype" w:eastAsia="Times New Roman" w:hAnsi="Palatino Linotype" w:cs="Times New Roman"/>
          <w:lang w:val="es-ES" w:eastAsia="es-MX"/>
        </w:rPr>
      </w:pPr>
    </w:p>
    <w:p w14:paraId="27DF8FF4" w14:textId="7D815084" w:rsidR="00715AE0" w:rsidRDefault="00715AE0" w:rsidP="00715AE0">
      <w:pPr>
        <w:spacing w:before="240" w:after="240" w:line="360" w:lineRule="auto"/>
        <w:jc w:val="both"/>
        <w:rPr>
          <w:rFonts w:ascii="Palatino Linotype" w:hAnsi="Palatino Linotype"/>
        </w:rPr>
      </w:pPr>
      <w:r w:rsidRPr="007B076D">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w:t>
      </w:r>
      <w:r w:rsidR="008D1C00" w:rsidRPr="007B076D">
        <w:rPr>
          <w:rFonts w:ascii="Palatino Linotype" w:hAnsi="Palatino Linotype"/>
        </w:rPr>
        <w:t xml:space="preserve">EMITIENDO VOTO DISIDENTE, </w:t>
      </w:r>
      <w:r w:rsidRPr="007B076D">
        <w:rPr>
          <w:rFonts w:ascii="Palatino Linotype" w:hAnsi="Palatino Linotype"/>
        </w:rPr>
        <w:t>EN LA CUADRAGÉSIMA SESIÓN ORDINARIA CELEBRADA EL NUEVE (09) DE NOVIEMBRE DE DOS MIL VEINTIDÓS, ANTE EL SECRETARIO TÉCNICO DEL PLENO ALEXIS TAPIA RAMÍREZ.</w:t>
      </w:r>
      <w:bookmarkStart w:id="161" w:name="_GoBack"/>
      <w:bookmarkEnd w:id="161"/>
      <w:r w:rsidRPr="00624AAD">
        <w:rPr>
          <w:rFonts w:ascii="Palatino Linotype" w:hAnsi="Palatino Linotype"/>
        </w:rPr>
        <w:t xml:space="preserve"> </w:t>
      </w:r>
    </w:p>
    <w:p w14:paraId="5EDF6107" w14:textId="5AC8FC6B" w:rsidR="004C3E07" w:rsidRDefault="004C3E07" w:rsidP="004C3E07">
      <w:pPr>
        <w:shd w:val="clear" w:color="auto" w:fill="FFFFFF"/>
        <w:spacing w:before="240" w:after="360" w:line="360" w:lineRule="auto"/>
        <w:jc w:val="both"/>
        <w:rPr>
          <w:rFonts w:ascii="Palatino Linotype" w:hAnsi="Palatino Linotype" w:cs="Arial"/>
        </w:rPr>
      </w:pPr>
      <w:r w:rsidRPr="00452437">
        <w:rPr>
          <w:rFonts w:ascii="Palatino Linotype" w:hAnsi="Palatino Linotype" w:cs="Arial"/>
        </w:rPr>
        <w:t xml:space="preserve">  </w:t>
      </w:r>
    </w:p>
    <w:p w14:paraId="7340778C" w14:textId="77777777" w:rsidR="00DB1835" w:rsidRDefault="00DB1835" w:rsidP="004C3E07">
      <w:pPr>
        <w:shd w:val="clear" w:color="auto" w:fill="FFFFFF"/>
        <w:spacing w:before="240" w:after="360" w:line="360" w:lineRule="auto"/>
        <w:jc w:val="both"/>
        <w:rPr>
          <w:rFonts w:ascii="Palatino Linotype" w:hAnsi="Palatino Linotype" w:cs="Arial"/>
        </w:rPr>
      </w:pPr>
    </w:p>
    <w:p w14:paraId="0B373910" w14:textId="77777777" w:rsidR="00DB1835" w:rsidRDefault="00DB1835" w:rsidP="004C3E07">
      <w:pPr>
        <w:shd w:val="clear" w:color="auto" w:fill="FFFFFF"/>
        <w:spacing w:before="240" w:after="360" w:line="360" w:lineRule="auto"/>
        <w:jc w:val="both"/>
        <w:rPr>
          <w:rFonts w:ascii="Palatino Linotype" w:hAnsi="Palatino Linotype" w:cs="Arial"/>
        </w:rPr>
      </w:pPr>
    </w:p>
    <w:p w14:paraId="6094D062" w14:textId="77777777" w:rsidR="00DB1835" w:rsidRDefault="00DB1835" w:rsidP="004C3E07">
      <w:pPr>
        <w:shd w:val="clear" w:color="auto" w:fill="FFFFFF"/>
        <w:spacing w:before="240" w:after="360" w:line="360" w:lineRule="auto"/>
        <w:jc w:val="both"/>
        <w:rPr>
          <w:rFonts w:ascii="Palatino Linotype" w:hAnsi="Palatino Linotype" w:cs="Arial"/>
        </w:rPr>
      </w:pPr>
    </w:p>
    <w:p w14:paraId="480B3AEF" w14:textId="77777777" w:rsidR="00DB1835" w:rsidRDefault="00DB1835" w:rsidP="004C3E07">
      <w:pPr>
        <w:shd w:val="clear" w:color="auto" w:fill="FFFFFF"/>
        <w:spacing w:before="240" w:after="360" w:line="360" w:lineRule="auto"/>
        <w:jc w:val="both"/>
        <w:rPr>
          <w:rFonts w:ascii="Palatino Linotype" w:hAnsi="Palatino Linotype" w:cs="Arial"/>
        </w:rPr>
      </w:pPr>
    </w:p>
    <w:p w14:paraId="71E0BBE9" w14:textId="77777777" w:rsidR="00DB1835" w:rsidRDefault="00DB1835" w:rsidP="004C3E07">
      <w:pPr>
        <w:shd w:val="clear" w:color="auto" w:fill="FFFFFF"/>
        <w:spacing w:before="240" w:after="360" w:line="360" w:lineRule="auto"/>
        <w:jc w:val="both"/>
        <w:rPr>
          <w:rFonts w:ascii="Palatino Linotype" w:hAnsi="Palatino Linotype" w:cs="Arial"/>
        </w:rPr>
      </w:pPr>
    </w:p>
    <w:p w14:paraId="5595D8B9" w14:textId="77777777" w:rsidR="00DB1835" w:rsidRDefault="00DB1835" w:rsidP="004C3E07">
      <w:pPr>
        <w:shd w:val="clear" w:color="auto" w:fill="FFFFFF"/>
        <w:spacing w:before="240" w:after="360" w:line="360" w:lineRule="auto"/>
        <w:jc w:val="both"/>
        <w:rPr>
          <w:rFonts w:ascii="Palatino Linotype" w:hAnsi="Palatino Linotype" w:cs="Arial"/>
        </w:rPr>
      </w:pPr>
    </w:p>
    <w:p w14:paraId="70A80D71" w14:textId="77777777" w:rsidR="00DB1835" w:rsidRDefault="00DB1835" w:rsidP="004C3E07">
      <w:pPr>
        <w:shd w:val="clear" w:color="auto" w:fill="FFFFFF"/>
        <w:spacing w:before="240" w:after="360" w:line="360" w:lineRule="auto"/>
        <w:jc w:val="both"/>
        <w:rPr>
          <w:rFonts w:ascii="Palatino Linotype" w:hAnsi="Palatino Linotype" w:cs="Arial"/>
        </w:rPr>
      </w:pPr>
    </w:p>
    <w:p w14:paraId="7A1898E4" w14:textId="77777777" w:rsidR="00DB1835" w:rsidRDefault="00DB1835" w:rsidP="004C3E07">
      <w:pPr>
        <w:shd w:val="clear" w:color="auto" w:fill="FFFFFF"/>
        <w:spacing w:before="240" w:after="360" w:line="360" w:lineRule="auto"/>
        <w:jc w:val="both"/>
        <w:rPr>
          <w:rFonts w:ascii="Palatino Linotype" w:hAnsi="Palatino Linotype" w:cs="Arial"/>
        </w:rPr>
      </w:pPr>
    </w:p>
    <w:sectPr w:rsidR="00DB1835" w:rsidSect="003D4B23">
      <w:headerReference w:type="default" r:id="rId21"/>
      <w:footerReference w:type="default" r:id="rId22"/>
      <w:headerReference w:type="first" r:id="rId23"/>
      <w:footerReference w:type="first" r:id="rId24"/>
      <w:pgSz w:w="12240" w:h="15840"/>
      <w:pgMar w:top="1691" w:right="1750" w:bottom="212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5997CA" w14:textId="77777777" w:rsidR="00775B6F" w:rsidRDefault="00775B6F" w:rsidP="00587366">
      <w:r>
        <w:separator/>
      </w:r>
    </w:p>
    <w:p w14:paraId="5220EF22" w14:textId="77777777" w:rsidR="00775B6F" w:rsidRDefault="00775B6F"/>
  </w:endnote>
  <w:endnote w:type="continuationSeparator" w:id="0">
    <w:p w14:paraId="3746E0CF" w14:textId="77777777" w:rsidR="00775B6F" w:rsidRDefault="00775B6F" w:rsidP="00587366">
      <w:r>
        <w:continuationSeparator/>
      </w:r>
    </w:p>
    <w:p w14:paraId="352B48B4" w14:textId="77777777" w:rsidR="00775B6F" w:rsidRDefault="00775B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49220604"/>
      <w:docPartObj>
        <w:docPartGallery w:val="Page Numbers (Bottom of Page)"/>
        <w:docPartUnique/>
      </w:docPartObj>
    </w:sdtPr>
    <w:sdtEndPr/>
    <w:sdtContent>
      <w:sdt>
        <w:sdtPr>
          <w:rPr>
            <w:rFonts w:ascii="Palatino Linotype" w:hAnsi="Palatino Linotype"/>
            <w:sz w:val="28"/>
          </w:rPr>
          <w:id w:val="-985478480"/>
          <w:docPartObj>
            <w:docPartGallery w:val="Page Numbers (Top of Page)"/>
            <w:docPartUnique/>
          </w:docPartObj>
        </w:sdtPr>
        <w:sdtEndPr/>
        <w:sdtContent>
          <w:p w14:paraId="43E44DEB" w14:textId="4A1F70A0" w:rsidR="003D4B23" w:rsidRDefault="003D4B23" w:rsidP="00E33F79">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B076D">
              <w:rPr>
                <w:rFonts w:ascii="Palatino Linotype" w:hAnsi="Palatino Linotype"/>
                <w:b/>
                <w:bCs/>
                <w:noProof/>
                <w:sz w:val="22"/>
                <w:szCs w:val="20"/>
              </w:rPr>
              <w:t>63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B076D">
              <w:rPr>
                <w:rFonts w:ascii="Palatino Linotype" w:hAnsi="Palatino Linotype"/>
                <w:b/>
                <w:bCs/>
                <w:noProof/>
                <w:sz w:val="22"/>
                <w:szCs w:val="20"/>
              </w:rPr>
              <w:t>64</w:t>
            </w:r>
            <w:r w:rsidRPr="00883450">
              <w:rPr>
                <w:rFonts w:ascii="Palatino Linotype" w:hAnsi="Palatino Linotype"/>
                <w:b/>
                <w:bCs/>
                <w:sz w:val="22"/>
                <w:szCs w:val="20"/>
              </w:rPr>
              <w:fldChar w:fldCharType="end"/>
            </w:r>
          </w:p>
          <w:p w14:paraId="187818B4" w14:textId="42E0FFCB" w:rsidR="003D4B23" w:rsidRDefault="00775B6F" w:rsidP="00985DA6">
            <w:pPr>
              <w:pStyle w:val="Piedepgina"/>
              <w:rPr>
                <w:rFonts w:ascii="Palatino Linotype" w:hAnsi="Palatino Linotype"/>
                <w:sz w:val="28"/>
              </w:rPr>
            </w:pPr>
          </w:p>
        </w:sdtContent>
      </w:sdt>
    </w:sdtContent>
  </w:sdt>
  <w:p w14:paraId="1AED78E8" w14:textId="77777777" w:rsidR="003D4B23" w:rsidRDefault="003D4B2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668AB5E7" w:rsidR="003D4B23" w:rsidRPr="00883450" w:rsidRDefault="003D4B2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B076D" w:rsidRPr="007B076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B076D" w:rsidRPr="007B076D">
      <w:rPr>
        <w:rFonts w:ascii="Palatino Linotype" w:hAnsi="Palatino Linotype"/>
        <w:noProof/>
        <w:sz w:val="22"/>
        <w:szCs w:val="22"/>
        <w:lang w:val="es-ES"/>
      </w:rPr>
      <w:t>64</w:t>
    </w:r>
    <w:r w:rsidRPr="00883450">
      <w:rPr>
        <w:rFonts w:ascii="Palatino Linotype" w:hAnsi="Palatino Linotype"/>
        <w:sz w:val="22"/>
        <w:szCs w:val="22"/>
      </w:rPr>
      <w:fldChar w:fldCharType="end"/>
    </w:r>
  </w:p>
  <w:p w14:paraId="5F5C4865" w14:textId="77777777" w:rsidR="003D4B23" w:rsidRPr="00883450" w:rsidRDefault="003D4B23">
    <w:pPr>
      <w:pStyle w:val="Piedepgina"/>
      <w:rPr>
        <w:rFonts w:ascii="Palatino Linotype" w:hAnsi="Palatino Linotype"/>
        <w:sz w:val="22"/>
        <w:szCs w:val="22"/>
      </w:rPr>
    </w:pPr>
  </w:p>
  <w:p w14:paraId="2E09EA83" w14:textId="77777777" w:rsidR="003D4B23" w:rsidRDefault="003D4B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06230" w14:textId="77777777" w:rsidR="00775B6F" w:rsidRDefault="00775B6F" w:rsidP="00587366">
      <w:r>
        <w:separator/>
      </w:r>
    </w:p>
    <w:p w14:paraId="35037061" w14:textId="77777777" w:rsidR="00775B6F" w:rsidRDefault="00775B6F"/>
  </w:footnote>
  <w:footnote w:type="continuationSeparator" w:id="0">
    <w:p w14:paraId="3B7FB5D0" w14:textId="77777777" w:rsidR="00775B6F" w:rsidRDefault="00775B6F" w:rsidP="00587366">
      <w:r>
        <w:continuationSeparator/>
      </w:r>
    </w:p>
    <w:p w14:paraId="2D6EBED6" w14:textId="77777777" w:rsidR="00775B6F" w:rsidRDefault="00775B6F"/>
  </w:footnote>
  <w:footnote w:id="1">
    <w:p w14:paraId="3813B56A" w14:textId="77777777" w:rsidR="003D4B23" w:rsidRPr="00F75272" w:rsidRDefault="003D4B23" w:rsidP="0029057A">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538B0A5" w14:textId="77777777" w:rsidR="003D4B23" w:rsidRPr="009C43C2" w:rsidRDefault="003D4B23" w:rsidP="00FA278D">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3ADD55ED" w14:textId="77777777" w:rsidR="003D4B23" w:rsidRPr="009C43C2" w:rsidRDefault="003D4B23" w:rsidP="00FA278D">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58363079" w14:textId="77777777" w:rsidR="003D4B23" w:rsidRPr="009C43C2" w:rsidRDefault="003D4B23" w:rsidP="00FA278D">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31EE87D2" w14:textId="77777777" w:rsidR="003D4B23" w:rsidRDefault="003D4B23" w:rsidP="00FA278D">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6">
    <w:p w14:paraId="23D75F2A" w14:textId="77777777" w:rsidR="003D4B23" w:rsidRPr="005A5C85" w:rsidRDefault="003D4B23" w:rsidP="00303917">
      <w:pPr>
        <w:pStyle w:val="Textonotapie"/>
        <w:jc w:val="both"/>
        <w:rPr>
          <w:rFonts w:ascii="Palatino Linotype" w:hAnsi="Palatino Linotype"/>
          <w:sz w:val="18"/>
        </w:rPr>
      </w:pPr>
      <w:r w:rsidRPr="005A5C85">
        <w:rPr>
          <w:rStyle w:val="Refdenotaalpie"/>
          <w:rFonts w:ascii="Palatino Linotype" w:hAnsi="Palatino Linotype"/>
          <w:sz w:val="18"/>
        </w:rPr>
        <w:footnoteRef/>
      </w:r>
      <w:r w:rsidRPr="005A5C85">
        <w:rPr>
          <w:rFonts w:ascii="Palatino Linotype" w:hAnsi="Palatino Linotype"/>
          <w:sz w:val="18"/>
        </w:rPr>
        <w:t xml:space="preserve"> Referencias que tienen sustento bajo analogía con la jurisprudencia publicada en el Semanario Judicial de la Federación con número de registro 2010038 (V Región) 2º. J/1 (10ª) identificada con el rubro </w:t>
      </w:r>
      <w:r w:rsidRPr="005A5C85">
        <w:rPr>
          <w:rFonts w:ascii="Palatino Linotype" w:hAnsi="Palatino Linotype"/>
          <w:b/>
          <w:bCs/>
          <w:sz w:val="18"/>
        </w:rPr>
        <w:t>CONCEPTOS O AGRAVIOS INOPERANTES. QUÉ DEBE ENTENDERSE POR "RAZONAMIENTO" COMO COMPONENTE DE LA CAUSA DE PEDIR PARA QUE PROCEDA SU ESTUDIO</w:t>
      </w:r>
    </w:p>
  </w:footnote>
  <w:footnote w:id="7">
    <w:p w14:paraId="19BDEFFC" w14:textId="77777777" w:rsidR="003D4B23" w:rsidRPr="00E70844" w:rsidRDefault="003D4B23" w:rsidP="006E43B5">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BURGOA ORIHUELA Ignacio. </w:t>
      </w:r>
      <w:r w:rsidRPr="00E70844">
        <w:rPr>
          <w:rFonts w:ascii="Palatino Linotype" w:hAnsi="Palatino Linotype" w:cs="Arial"/>
          <w:i/>
          <w:sz w:val="16"/>
          <w:szCs w:val="16"/>
        </w:rPr>
        <w:t>Diccionario De Derecho Constitucional, Garantías y Amparo</w:t>
      </w:r>
      <w:r w:rsidRPr="00E70844">
        <w:rPr>
          <w:rFonts w:ascii="Palatino Linotype" w:hAnsi="Palatino Linotype" w:cs="Arial"/>
          <w:sz w:val="16"/>
          <w:szCs w:val="16"/>
        </w:rPr>
        <w:t>. Ed. Porr</w:t>
      </w:r>
      <w:r>
        <w:rPr>
          <w:rFonts w:ascii="Palatino Linotype" w:hAnsi="Palatino Linotype" w:cs="Arial"/>
          <w:sz w:val="16"/>
          <w:szCs w:val="16"/>
        </w:rPr>
        <w:t>úa, S.A., México. 1992. p. 115.</w:t>
      </w:r>
    </w:p>
  </w:footnote>
  <w:footnote w:id="8">
    <w:p w14:paraId="26AC6500" w14:textId="77777777" w:rsidR="003D4B23" w:rsidRPr="009064F6" w:rsidRDefault="003D4B23" w:rsidP="006E43B5">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9">
    <w:p w14:paraId="3EAB6B4B" w14:textId="77777777" w:rsidR="003D4B23" w:rsidRPr="00E70844" w:rsidRDefault="003D4B23" w:rsidP="006E43B5">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10">
    <w:p w14:paraId="51400239" w14:textId="77777777" w:rsidR="003D4B23" w:rsidRPr="00E70844" w:rsidRDefault="003D4B23" w:rsidP="006E43B5">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VILLANUEVA Ernesto. Derecho de la Información, Ed. Porrúa. </w:t>
      </w:r>
      <w:r>
        <w:rPr>
          <w:rFonts w:ascii="Palatino Linotype" w:hAnsi="Palatino Linotype" w:cs="Arial"/>
          <w:sz w:val="16"/>
          <w:szCs w:val="16"/>
        </w:rPr>
        <w:t>S.A., México. 2006. p. 270.</w:t>
      </w:r>
    </w:p>
    <w:p w14:paraId="1FA226B7" w14:textId="77777777" w:rsidR="003D4B23" w:rsidRPr="00CE236E" w:rsidRDefault="003D4B23" w:rsidP="006E43B5">
      <w:pPr>
        <w:pStyle w:val="Textonotapie"/>
        <w:jc w:val="both"/>
        <w:rPr>
          <w:rFonts w:ascii="Arial" w:hAnsi="Arial" w:cs="Arial"/>
          <w:sz w:val="16"/>
          <w:szCs w:val="16"/>
        </w:rPr>
      </w:pPr>
    </w:p>
  </w:footnote>
  <w:footnote w:id="11">
    <w:p w14:paraId="26DD526A" w14:textId="77777777" w:rsidR="003D4B23" w:rsidRDefault="003D4B23" w:rsidP="00FA278D">
      <w:pPr>
        <w:pStyle w:val="Textonotapie"/>
      </w:pPr>
      <w:r>
        <w:rPr>
          <w:rStyle w:val="Refdenotaalpie"/>
        </w:rPr>
        <w:footnoteRef/>
      </w:r>
      <w:r>
        <w:t xml:space="preserve"> Ley de Transparencia y Acceso a la Información Pública del Estado de México y Municipios. Artículo 9. …</w:t>
      </w:r>
    </w:p>
    <w:p w14:paraId="13AF7F28" w14:textId="77777777" w:rsidR="003D4B23" w:rsidRDefault="003D4B23" w:rsidP="00FA278D">
      <w:pPr>
        <w:pStyle w:val="Textonotapie"/>
      </w:pPr>
      <w:r>
        <w:t>II. Eficacia: Obligación del Instituto para tutelar, de manera efectiva, el derecho de acceso a la información;</w:t>
      </w:r>
    </w:p>
    <w:p w14:paraId="4EADE26B" w14:textId="77777777" w:rsidR="003D4B23" w:rsidRDefault="003D4B23" w:rsidP="00FA278D">
      <w:pPr>
        <w:pStyle w:val="Textonotapie"/>
      </w:pPr>
      <w:r>
        <w:t xml:space="preserve">… </w:t>
      </w:r>
    </w:p>
  </w:footnote>
  <w:footnote w:id="12">
    <w:p w14:paraId="6C1F8ECF" w14:textId="77777777" w:rsidR="003D4B23" w:rsidRDefault="003D4B23" w:rsidP="00BB1019">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1B67D49" w14:textId="77777777" w:rsidR="003D4B23" w:rsidRDefault="003D4B23" w:rsidP="00BB1019">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13">
    <w:p w14:paraId="20F10428" w14:textId="77777777" w:rsidR="003D4B23" w:rsidRDefault="003D4B23" w:rsidP="00BB1019">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14">
    <w:p w14:paraId="59393391" w14:textId="77777777" w:rsidR="003D4B23" w:rsidRDefault="003D4B23" w:rsidP="00BB101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27C34FF" w14:textId="77777777" w:rsidR="003D4B23" w:rsidRDefault="003D4B23" w:rsidP="00BB1019">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209BCA7" w14:textId="77777777" w:rsidR="003D4B23" w:rsidRDefault="003D4B23" w:rsidP="00BB1019">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5">
    <w:p w14:paraId="7A973E57" w14:textId="77777777" w:rsidR="003D4B23" w:rsidRDefault="003D4B23" w:rsidP="00BB101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6B19643A" w:rsidR="003D4B23" w:rsidRDefault="003D4B23">
    <w:pPr>
      <w:pStyle w:val="Encabezado"/>
    </w:pPr>
    <w:r>
      <w:rPr>
        <w:rFonts w:ascii="Palatino Linotype" w:hAnsi="Palatino Linotype"/>
        <w:noProof/>
        <w:lang w:val="es-MX" w:eastAsia="es-MX"/>
      </w:rPr>
      <w:drawing>
        <wp:anchor distT="0" distB="0" distL="114300" distR="114300" simplePos="0" relativeHeight="251682304" behindDoc="1" locked="0" layoutInCell="1" allowOverlap="1" wp14:anchorId="4826F89C" wp14:editId="50D5FAFC">
          <wp:simplePos x="0" y="0"/>
          <wp:positionH relativeFrom="page">
            <wp:posOffset>203305</wp:posOffset>
          </wp:positionH>
          <wp:positionV relativeFrom="paragraph">
            <wp:posOffset>-421005</wp:posOffset>
          </wp:positionV>
          <wp:extent cx="7809876" cy="10165823"/>
          <wp:effectExtent l="0" t="0" r="635" b="698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anchor>
      </w:drawing>
    </w:r>
  </w:p>
  <w:tbl>
    <w:tblPr>
      <w:tblStyle w:val="Tablaconcuadrcula"/>
      <w:tblW w:w="5961" w:type="dxa"/>
      <w:tblInd w:w="3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409"/>
    </w:tblGrid>
    <w:tr w:rsidR="003D4B23" w:rsidRPr="00E84957" w14:paraId="07F2896E" w14:textId="77777777" w:rsidTr="003E0B41">
      <w:trPr>
        <w:trHeight w:val="138"/>
      </w:trPr>
      <w:tc>
        <w:tcPr>
          <w:tcW w:w="2552" w:type="dxa"/>
          <w:vAlign w:val="center"/>
        </w:tcPr>
        <w:p w14:paraId="4A5B1974" w14:textId="3E7D2111" w:rsidR="003D4B23" w:rsidRPr="00E84957" w:rsidRDefault="003D4B23" w:rsidP="003E0B41">
          <w:pPr>
            <w:rPr>
              <w:rFonts w:ascii="Palatino Linotype" w:hAnsi="Palatino Linotype"/>
              <w:b/>
              <w:sz w:val="22"/>
              <w:szCs w:val="22"/>
            </w:rPr>
          </w:pPr>
          <w:r w:rsidRPr="00E84957">
            <w:rPr>
              <w:rFonts w:ascii="Palatino Linotype" w:hAnsi="Palatino Linotype"/>
              <w:b/>
              <w:sz w:val="22"/>
              <w:szCs w:val="22"/>
            </w:rPr>
            <w:t xml:space="preserve">Recurso de </w:t>
          </w:r>
          <w:r>
            <w:rPr>
              <w:rFonts w:ascii="Palatino Linotype" w:hAnsi="Palatino Linotype"/>
              <w:b/>
              <w:sz w:val="22"/>
              <w:szCs w:val="22"/>
            </w:rPr>
            <w:t>R</w:t>
          </w:r>
          <w:r w:rsidRPr="00E84957">
            <w:rPr>
              <w:rFonts w:ascii="Palatino Linotype" w:hAnsi="Palatino Linotype"/>
              <w:b/>
              <w:sz w:val="22"/>
              <w:szCs w:val="22"/>
            </w:rPr>
            <w:t>evisión:</w:t>
          </w:r>
        </w:p>
      </w:tc>
      <w:tc>
        <w:tcPr>
          <w:tcW w:w="3409" w:type="dxa"/>
          <w:vAlign w:val="center"/>
        </w:tcPr>
        <w:p w14:paraId="1EAEF84A" w14:textId="1FA7F8AF" w:rsidR="003D4B23" w:rsidRDefault="003D4B23" w:rsidP="004D17B5">
          <w:pPr>
            <w:pStyle w:val="Encabezado"/>
            <w:jc w:val="right"/>
            <w:rPr>
              <w:rFonts w:ascii="Palatino Linotype" w:hAnsi="Palatino Linotype" w:cs="Arial"/>
              <w:b/>
              <w:bCs/>
              <w:sz w:val="20"/>
              <w:szCs w:val="20"/>
              <w:lang w:eastAsia="es-MX"/>
            </w:rPr>
          </w:pPr>
          <w:r>
            <w:rPr>
              <w:rFonts w:ascii="Palatino Linotype" w:hAnsi="Palatino Linotype" w:cs="Arial"/>
              <w:b/>
              <w:bCs/>
              <w:sz w:val="20"/>
              <w:szCs w:val="20"/>
              <w:lang w:eastAsia="es-MX"/>
            </w:rPr>
            <w:t>13743/INFOEM/IP/RR/2022</w:t>
          </w:r>
        </w:p>
        <w:p w14:paraId="3A05B4B6" w14:textId="7403A885" w:rsidR="003D4B23" w:rsidRPr="002D0ECC" w:rsidRDefault="003D4B23" w:rsidP="004D17B5">
          <w:pPr>
            <w:pStyle w:val="Encabezado"/>
            <w:jc w:val="right"/>
            <w:rPr>
              <w:rFonts w:ascii="Palatino Linotype" w:hAnsi="Palatino Linotype"/>
              <w:b/>
              <w:sz w:val="20"/>
              <w:szCs w:val="20"/>
            </w:rPr>
          </w:pPr>
          <w:r>
            <w:rPr>
              <w:rFonts w:ascii="Palatino Linotype" w:hAnsi="Palatino Linotype" w:cs="Arial"/>
              <w:b/>
              <w:bCs/>
              <w:sz w:val="20"/>
              <w:szCs w:val="20"/>
              <w:lang w:eastAsia="es-MX"/>
            </w:rPr>
            <w:t>y acumulados</w:t>
          </w:r>
        </w:p>
      </w:tc>
    </w:tr>
    <w:tr w:rsidR="003D4B23" w:rsidRPr="00E84957" w14:paraId="095EB01B" w14:textId="77777777" w:rsidTr="003E0B41">
      <w:trPr>
        <w:trHeight w:val="321"/>
      </w:trPr>
      <w:tc>
        <w:tcPr>
          <w:tcW w:w="2552" w:type="dxa"/>
          <w:vAlign w:val="center"/>
        </w:tcPr>
        <w:p w14:paraId="6E000A51" w14:textId="478277DA" w:rsidR="003D4B23" w:rsidRPr="00E84957" w:rsidRDefault="003D4B23" w:rsidP="003E0B41">
          <w:pPr>
            <w:rPr>
              <w:rFonts w:ascii="Palatino Linotype" w:hAnsi="Palatino Linotype"/>
              <w:b/>
              <w:sz w:val="22"/>
              <w:szCs w:val="22"/>
            </w:rPr>
          </w:pPr>
          <w:r w:rsidRPr="00E84957">
            <w:rPr>
              <w:rFonts w:ascii="Palatino Linotype" w:hAnsi="Palatino Linotype"/>
              <w:b/>
              <w:sz w:val="22"/>
              <w:szCs w:val="22"/>
            </w:rPr>
            <w:t xml:space="preserve">Sujeto </w:t>
          </w:r>
          <w:r>
            <w:rPr>
              <w:rFonts w:ascii="Palatino Linotype" w:hAnsi="Palatino Linotype"/>
              <w:b/>
              <w:sz w:val="22"/>
              <w:szCs w:val="22"/>
            </w:rPr>
            <w:t>O</w:t>
          </w:r>
          <w:r w:rsidRPr="00E84957">
            <w:rPr>
              <w:rFonts w:ascii="Palatino Linotype" w:hAnsi="Palatino Linotype"/>
              <w:b/>
              <w:sz w:val="22"/>
              <w:szCs w:val="22"/>
            </w:rPr>
            <w:t>bligado:</w:t>
          </w:r>
        </w:p>
      </w:tc>
      <w:tc>
        <w:tcPr>
          <w:tcW w:w="3409" w:type="dxa"/>
          <w:vAlign w:val="center"/>
        </w:tcPr>
        <w:p w14:paraId="07560085" w14:textId="4092DCB3" w:rsidR="003D4B23" w:rsidRPr="00B37AEC" w:rsidRDefault="003D4B23" w:rsidP="003E0B41">
          <w:pPr>
            <w:jc w:val="right"/>
            <w:rPr>
              <w:rFonts w:ascii="Palatino Linotype" w:hAnsi="Palatino Linotype"/>
              <w:b/>
              <w:sz w:val="20"/>
              <w:szCs w:val="20"/>
            </w:rPr>
          </w:pPr>
          <w:r w:rsidRPr="00BA4F53">
            <w:rPr>
              <w:rFonts w:ascii="Palatino Linotype" w:hAnsi="Palatino Linotype"/>
              <w:b/>
              <w:sz w:val="20"/>
              <w:szCs w:val="20"/>
            </w:rPr>
            <w:t>Secretaría de Finanzas</w:t>
          </w:r>
        </w:p>
      </w:tc>
    </w:tr>
    <w:tr w:rsidR="003D4B23" w:rsidRPr="00E84957" w14:paraId="14F3CE0D" w14:textId="77777777" w:rsidTr="003E0B41">
      <w:trPr>
        <w:trHeight w:val="321"/>
      </w:trPr>
      <w:tc>
        <w:tcPr>
          <w:tcW w:w="2552" w:type="dxa"/>
          <w:vAlign w:val="center"/>
        </w:tcPr>
        <w:p w14:paraId="12248485" w14:textId="7B2CA77F" w:rsidR="003D4B23" w:rsidRPr="00E84957" w:rsidRDefault="003D4B23" w:rsidP="003E0B41">
          <w:pPr>
            <w:rPr>
              <w:rFonts w:ascii="Palatino Linotype" w:hAnsi="Palatino Linotype"/>
              <w:b/>
              <w:sz w:val="22"/>
              <w:szCs w:val="22"/>
            </w:rPr>
          </w:pPr>
          <w:r>
            <w:rPr>
              <w:rFonts w:ascii="Palatino Linotype" w:hAnsi="Palatino Linotype"/>
              <w:b/>
              <w:sz w:val="22"/>
              <w:szCs w:val="22"/>
            </w:rPr>
            <w:t>Comisionada</w:t>
          </w:r>
          <w:r w:rsidRPr="00E84957">
            <w:rPr>
              <w:rFonts w:ascii="Palatino Linotype" w:hAnsi="Palatino Linotype"/>
              <w:b/>
              <w:sz w:val="22"/>
              <w:szCs w:val="22"/>
            </w:rPr>
            <w:t xml:space="preserve"> </w:t>
          </w:r>
          <w:r>
            <w:rPr>
              <w:rFonts w:ascii="Palatino Linotype" w:hAnsi="Palatino Linotype"/>
              <w:b/>
              <w:sz w:val="22"/>
              <w:szCs w:val="22"/>
            </w:rPr>
            <w:t>P</w:t>
          </w:r>
          <w:r w:rsidRPr="00E84957">
            <w:rPr>
              <w:rFonts w:ascii="Palatino Linotype" w:hAnsi="Palatino Linotype"/>
              <w:b/>
              <w:sz w:val="22"/>
              <w:szCs w:val="22"/>
            </w:rPr>
            <w:t>onente:</w:t>
          </w:r>
        </w:p>
      </w:tc>
      <w:tc>
        <w:tcPr>
          <w:tcW w:w="3409" w:type="dxa"/>
          <w:vAlign w:val="center"/>
        </w:tcPr>
        <w:p w14:paraId="7F810D9A" w14:textId="23EA792C" w:rsidR="003D4B23" w:rsidRPr="002D0ECC" w:rsidRDefault="003D4B23" w:rsidP="00114C6B">
          <w:pPr>
            <w:pStyle w:val="Encabezado"/>
            <w:jc w:val="right"/>
            <w:rPr>
              <w:rFonts w:ascii="Palatino Linotype" w:hAnsi="Palatino Linotype"/>
              <w:b/>
              <w:sz w:val="20"/>
              <w:szCs w:val="20"/>
            </w:rPr>
          </w:pPr>
          <w:r>
            <w:rPr>
              <w:rFonts w:ascii="Palatino Linotype" w:hAnsi="Palatino Linotype"/>
              <w:b/>
              <w:sz w:val="20"/>
              <w:szCs w:val="20"/>
            </w:rPr>
            <w:t>María del Rosario Mejía Ayala</w:t>
          </w:r>
        </w:p>
      </w:tc>
    </w:tr>
  </w:tbl>
  <w:p w14:paraId="1096C1B8" w14:textId="77777777" w:rsidR="003D4B23" w:rsidRDefault="003D4B23" w:rsidP="00587366">
    <w:pPr>
      <w:pStyle w:val="Encabezado"/>
    </w:pPr>
  </w:p>
  <w:p w14:paraId="01FCACBC" w14:textId="77777777" w:rsidR="003D4B23" w:rsidRDefault="003D4B2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4315E504" w:rsidR="003D4B23" w:rsidRDefault="003D4B23" w:rsidP="000B5D79">
    <w:pPr>
      <w:pStyle w:val="Encabezado"/>
      <w:tabs>
        <w:tab w:val="clear" w:pos="4252"/>
        <w:tab w:val="clear" w:pos="8504"/>
        <w:tab w:val="left" w:pos="3103"/>
      </w:tabs>
    </w:pPr>
    <w:r>
      <w:rPr>
        <w:rFonts w:ascii="Palatino Linotype" w:hAnsi="Palatino Linotype"/>
        <w:noProof/>
        <w:lang w:val="es-MX" w:eastAsia="es-MX"/>
      </w:rPr>
      <w:drawing>
        <wp:anchor distT="0" distB="0" distL="114300" distR="114300" simplePos="0" relativeHeight="251653632" behindDoc="1" locked="0" layoutInCell="1" allowOverlap="1" wp14:anchorId="39FF959B" wp14:editId="3FCF04EA">
          <wp:simplePos x="0" y="0"/>
          <wp:positionH relativeFrom="page">
            <wp:posOffset>206480</wp:posOffset>
          </wp:positionH>
          <wp:positionV relativeFrom="paragraph">
            <wp:posOffset>-375920</wp:posOffset>
          </wp:positionV>
          <wp:extent cx="7809876" cy="10165823"/>
          <wp:effectExtent l="0" t="0" r="635" b="6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anchor>
      </w:drawing>
    </w: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3D4B23" w:rsidRPr="00182113" w14:paraId="665387B4" w14:textId="77777777" w:rsidTr="000B5D79">
      <w:trPr>
        <w:trHeight w:val="138"/>
      </w:trPr>
      <w:tc>
        <w:tcPr>
          <w:tcW w:w="2532" w:type="dxa"/>
          <w:vAlign w:val="center"/>
        </w:tcPr>
        <w:p w14:paraId="01509DD6" w14:textId="568E9AF1" w:rsidR="003D4B23" w:rsidRPr="00182113" w:rsidRDefault="003D4B23" w:rsidP="00E32828">
          <w:pPr>
            <w:rPr>
              <w:rFonts w:ascii="Palatino Linotype" w:hAnsi="Palatino Linotype"/>
              <w:b/>
              <w:sz w:val="22"/>
              <w:szCs w:val="22"/>
            </w:rPr>
          </w:pPr>
          <w:r w:rsidRPr="00182113">
            <w:rPr>
              <w:rFonts w:ascii="Palatino Linotype" w:hAnsi="Palatino Linotype"/>
              <w:b/>
              <w:sz w:val="22"/>
              <w:szCs w:val="22"/>
            </w:rPr>
            <w:t xml:space="preserve">Recurso de </w:t>
          </w:r>
          <w:r>
            <w:rPr>
              <w:rFonts w:ascii="Palatino Linotype" w:hAnsi="Palatino Linotype"/>
              <w:b/>
              <w:sz w:val="22"/>
              <w:szCs w:val="22"/>
            </w:rPr>
            <w:t>R</w:t>
          </w:r>
          <w:r w:rsidRPr="00182113">
            <w:rPr>
              <w:rFonts w:ascii="Palatino Linotype" w:hAnsi="Palatino Linotype"/>
              <w:b/>
              <w:sz w:val="22"/>
              <w:szCs w:val="22"/>
            </w:rPr>
            <w:t>evisión:</w:t>
          </w:r>
        </w:p>
      </w:tc>
      <w:tc>
        <w:tcPr>
          <w:tcW w:w="236" w:type="dxa"/>
          <w:vAlign w:val="center"/>
        </w:tcPr>
        <w:p w14:paraId="0CC3D424" w14:textId="77777777" w:rsidR="003D4B23" w:rsidRPr="00182113" w:rsidRDefault="003D4B23" w:rsidP="000B5D79">
          <w:pPr>
            <w:pStyle w:val="Encabezado"/>
            <w:jc w:val="center"/>
            <w:rPr>
              <w:rFonts w:ascii="Palatino Linotype" w:hAnsi="Palatino Linotype"/>
              <w:b/>
              <w:sz w:val="22"/>
              <w:szCs w:val="22"/>
            </w:rPr>
          </w:pPr>
        </w:p>
      </w:tc>
      <w:tc>
        <w:tcPr>
          <w:tcW w:w="3261" w:type="dxa"/>
          <w:vAlign w:val="center"/>
        </w:tcPr>
        <w:p w14:paraId="4FAE21CD" w14:textId="0FB5190D" w:rsidR="003D4B23" w:rsidRPr="00182113" w:rsidRDefault="003D4B23" w:rsidP="00E32828">
          <w:pPr>
            <w:pStyle w:val="Encabezado"/>
            <w:rPr>
              <w:rFonts w:ascii="Palatino Linotype" w:hAnsi="Palatino Linotype"/>
              <w:b/>
              <w:sz w:val="22"/>
              <w:szCs w:val="22"/>
            </w:rPr>
          </w:pPr>
          <w:r>
            <w:rPr>
              <w:rFonts w:ascii="Palatino Linotype" w:hAnsi="Palatino Linotype" w:cs="Arial"/>
              <w:b/>
              <w:bCs/>
              <w:sz w:val="20"/>
              <w:szCs w:val="20"/>
              <w:lang w:eastAsia="es-MX"/>
            </w:rPr>
            <w:t>13743</w:t>
          </w:r>
          <w:r w:rsidRPr="00625367">
            <w:rPr>
              <w:rFonts w:ascii="Palatino Linotype" w:hAnsi="Palatino Linotype" w:cs="Arial"/>
              <w:b/>
              <w:bCs/>
              <w:sz w:val="20"/>
              <w:szCs w:val="20"/>
              <w:lang w:eastAsia="es-MX"/>
            </w:rPr>
            <w:t>/INFOEM/IP/RR/202</w:t>
          </w:r>
          <w:r>
            <w:rPr>
              <w:rFonts w:ascii="Palatino Linotype" w:hAnsi="Palatino Linotype" w:cs="Arial"/>
              <w:b/>
              <w:bCs/>
              <w:sz w:val="20"/>
              <w:szCs w:val="20"/>
              <w:lang w:eastAsia="es-MX"/>
            </w:rPr>
            <w:t>2 y acumulados</w:t>
          </w:r>
        </w:p>
      </w:tc>
    </w:tr>
    <w:tr w:rsidR="003D4B23" w:rsidRPr="00182113" w14:paraId="78C9F2F4" w14:textId="77777777" w:rsidTr="000B5D79">
      <w:trPr>
        <w:trHeight w:val="227"/>
      </w:trPr>
      <w:tc>
        <w:tcPr>
          <w:tcW w:w="2532" w:type="dxa"/>
          <w:vAlign w:val="center"/>
        </w:tcPr>
        <w:p w14:paraId="2D89FED3" w14:textId="77777777" w:rsidR="003D4B23" w:rsidRPr="00182113" w:rsidRDefault="003D4B23"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3D4B23" w:rsidRPr="00182113" w:rsidRDefault="003D4B23" w:rsidP="000B5D79">
          <w:pPr>
            <w:pStyle w:val="Encabezado"/>
            <w:jc w:val="center"/>
            <w:rPr>
              <w:rFonts w:ascii="Palatino Linotype" w:hAnsi="Palatino Linotype"/>
              <w:b/>
              <w:sz w:val="22"/>
              <w:szCs w:val="22"/>
            </w:rPr>
          </w:pPr>
        </w:p>
      </w:tc>
      <w:tc>
        <w:tcPr>
          <w:tcW w:w="3261" w:type="dxa"/>
          <w:vAlign w:val="center"/>
        </w:tcPr>
        <w:p w14:paraId="36D086A3" w14:textId="01E46C9A" w:rsidR="003D4B23" w:rsidRPr="00B37AEC" w:rsidRDefault="007B076D" w:rsidP="000B5D79">
          <w:pPr>
            <w:pStyle w:val="Encabezado"/>
            <w:rPr>
              <w:rFonts w:ascii="Palatino Linotype" w:hAnsi="Palatino Linotype"/>
              <w:b/>
              <w:sz w:val="20"/>
              <w:szCs w:val="20"/>
            </w:rPr>
          </w:pPr>
          <w:r>
            <w:rPr>
              <w:rFonts w:ascii="Palatino Linotype" w:eastAsia="Times New Roman" w:hAnsi="Palatino Linotype" w:cs="Times New Roman"/>
              <w:b/>
              <w:sz w:val="20"/>
              <w:szCs w:val="20"/>
            </w:rPr>
            <w:t>XXX XXXX XXXXX</w:t>
          </w:r>
        </w:p>
      </w:tc>
    </w:tr>
    <w:tr w:rsidR="003D4B23" w:rsidRPr="00182113" w14:paraId="1A862673" w14:textId="77777777" w:rsidTr="000B5D79">
      <w:trPr>
        <w:trHeight w:val="232"/>
      </w:trPr>
      <w:tc>
        <w:tcPr>
          <w:tcW w:w="2532" w:type="dxa"/>
          <w:vAlign w:val="center"/>
        </w:tcPr>
        <w:p w14:paraId="767A6F60" w14:textId="7093A700" w:rsidR="003D4B23" w:rsidRPr="00182113" w:rsidRDefault="003D4B23" w:rsidP="00E32828">
          <w:pPr>
            <w:rPr>
              <w:rFonts w:ascii="Palatino Linotype" w:hAnsi="Palatino Linotype"/>
              <w:b/>
              <w:sz w:val="22"/>
              <w:szCs w:val="22"/>
            </w:rPr>
          </w:pPr>
          <w:r w:rsidRPr="00182113">
            <w:rPr>
              <w:rFonts w:ascii="Palatino Linotype" w:hAnsi="Palatino Linotype"/>
              <w:b/>
              <w:sz w:val="22"/>
              <w:szCs w:val="22"/>
            </w:rPr>
            <w:t xml:space="preserve">Sujeto </w:t>
          </w:r>
          <w:r>
            <w:rPr>
              <w:rFonts w:ascii="Palatino Linotype" w:hAnsi="Palatino Linotype"/>
              <w:b/>
              <w:sz w:val="22"/>
              <w:szCs w:val="22"/>
            </w:rPr>
            <w:t>O</w:t>
          </w:r>
          <w:r w:rsidRPr="00182113">
            <w:rPr>
              <w:rFonts w:ascii="Palatino Linotype" w:hAnsi="Palatino Linotype"/>
              <w:b/>
              <w:sz w:val="22"/>
              <w:szCs w:val="22"/>
            </w:rPr>
            <w:t>bligado:</w:t>
          </w:r>
        </w:p>
      </w:tc>
      <w:tc>
        <w:tcPr>
          <w:tcW w:w="236" w:type="dxa"/>
          <w:vAlign w:val="center"/>
        </w:tcPr>
        <w:p w14:paraId="520FB614" w14:textId="77777777" w:rsidR="003D4B23" w:rsidRPr="00182113" w:rsidRDefault="003D4B23" w:rsidP="000B5D79">
          <w:pPr>
            <w:pStyle w:val="Encabezado"/>
            <w:jc w:val="center"/>
            <w:rPr>
              <w:rFonts w:ascii="Palatino Linotype" w:hAnsi="Palatino Linotype"/>
              <w:b/>
              <w:sz w:val="22"/>
              <w:szCs w:val="22"/>
            </w:rPr>
          </w:pPr>
        </w:p>
      </w:tc>
      <w:tc>
        <w:tcPr>
          <w:tcW w:w="3261" w:type="dxa"/>
          <w:vAlign w:val="center"/>
        </w:tcPr>
        <w:p w14:paraId="3FC8EF03" w14:textId="6BA2B1C0" w:rsidR="003D4B23" w:rsidRPr="00B37AEC" w:rsidRDefault="003D4B23" w:rsidP="00E9315B">
          <w:pPr>
            <w:rPr>
              <w:b/>
              <w:sz w:val="20"/>
              <w:szCs w:val="20"/>
            </w:rPr>
          </w:pPr>
          <w:r w:rsidRPr="00BA4F53">
            <w:rPr>
              <w:rFonts w:ascii="Palatino Linotype" w:hAnsi="Palatino Linotype"/>
              <w:b/>
              <w:sz w:val="20"/>
              <w:szCs w:val="20"/>
            </w:rPr>
            <w:t>Secretaría de Finanzas</w:t>
          </w:r>
        </w:p>
      </w:tc>
    </w:tr>
    <w:tr w:rsidR="003D4B23" w:rsidRPr="00182113" w14:paraId="4416531B" w14:textId="77777777" w:rsidTr="000B5D79">
      <w:trPr>
        <w:trHeight w:val="320"/>
      </w:trPr>
      <w:tc>
        <w:tcPr>
          <w:tcW w:w="2532" w:type="dxa"/>
          <w:vAlign w:val="center"/>
        </w:tcPr>
        <w:p w14:paraId="277DD3E2" w14:textId="0AC469D7" w:rsidR="003D4B23" w:rsidRPr="00182113" w:rsidRDefault="003D4B23" w:rsidP="00E32828">
          <w:pPr>
            <w:rPr>
              <w:rFonts w:ascii="Palatino Linotype" w:hAnsi="Palatino Linotype"/>
              <w:b/>
              <w:sz w:val="22"/>
              <w:szCs w:val="22"/>
            </w:rPr>
          </w:pPr>
          <w:r>
            <w:rPr>
              <w:rFonts w:ascii="Palatino Linotype" w:hAnsi="Palatino Linotype"/>
              <w:b/>
              <w:sz w:val="22"/>
              <w:szCs w:val="22"/>
            </w:rPr>
            <w:t>Comisionada</w:t>
          </w:r>
          <w:r w:rsidRPr="00182113">
            <w:rPr>
              <w:rFonts w:ascii="Palatino Linotype" w:hAnsi="Palatino Linotype"/>
              <w:b/>
              <w:sz w:val="22"/>
              <w:szCs w:val="22"/>
            </w:rPr>
            <w:t xml:space="preserve"> </w:t>
          </w:r>
          <w:r>
            <w:rPr>
              <w:rFonts w:ascii="Palatino Linotype" w:hAnsi="Palatino Linotype"/>
              <w:b/>
              <w:sz w:val="22"/>
              <w:szCs w:val="22"/>
            </w:rPr>
            <w:t>P</w:t>
          </w:r>
          <w:r w:rsidRPr="00182113">
            <w:rPr>
              <w:rFonts w:ascii="Palatino Linotype" w:hAnsi="Palatino Linotype"/>
              <w:b/>
              <w:sz w:val="22"/>
              <w:szCs w:val="22"/>
            </w:rPr>
            <w:t>onente:</w:t>
          </w:r>
        </w:p>
      </w:tc>
      <w:tc>
        <w:tcPr>
          <w:tcW w:w="236" w:type="dxa"/>
          <w:vAlign w:val="center"/>
        </w:tcPr>
        <w:p w14:paraId="2136513B" w14:textId="77777777" w:rsidR="003D4B23" w:rsidRPr="00182113" w:rsidRDefault="003D4B23" w:rsidP="000B5D79">
          <w:pPr>
            <w:pStyle w:val="Encabezado"/>
            <w:jc w:val="center"/>
            <w:rPr>
              <w:rFonts w:ascii="Palatino Linotype" w:hAnsi="Palatino Linotype"/>
              <w:b/>
              <w:sz w:val="22"/>
              <w:szCs w:val="22"/>
            </w:rPr>
          </w:pPr>
        </w:p>
      </w:tc>
      <w:tc>
        <w:tcPr>
          <w:tcW w:w="3261" w:type="dxa"/>
          <w:vAlign w:val="center"/>
        </w:tcPr>
        <w:p w14:paraId="3BD70CE4" w14:textId="734970A3" w:rsidR="003D4B23" w:rsidRPr="00182113" w:rsidRDefault="003D4B23" w:rsidP="000B5D79">
          <w:pPr>
            <w:pStyle w:val="Encabezado"/>
            <w:rPr>
              <w:rFonts w:ascii="Palatino Linotype" w:hAnsi="Palatino Linotype"/>
              <w:b/>
              <w:sz w:val="22"/>
              <w:szCs w:val="22"/>
            </w:rPr>
          </w:pPr>
          <w:r>
            <w:rPr>
              <w:rFonts w:ascii="Palatino Linotype" w:hAnsi="Palatino Linotype"/>
              <w:b/>
              <w:sz w:val="20"/>
              <w:szCs w:val="20"/>
            </w:rPr>
            <w:t>María del Rosario Mejía Ayala</w:t>
          </w:r>
        </w:p>
      </w:tc>
    </w:tr>
  </w:tbl>
  <w:p w14:paraId="156B5574" w14:textId="35A2B07E" w:rsidR="003D4B23" w:rsidRDefault="003D4B23">
    <w:pPr>
      <w:pStyle w:val="Encabezado"/>
    </w:pPr>
  </w:p>
  <w:p w14:paraId="2C496126" w14:textId="77777777" w:rsidR="003D4B23" w:rsidRDefault="003D4B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105E1"/>
    <w:multiLevelType w:val="hybridMultilevel"/>
    <w:tmpl w:val="25103EE4"/>
    <w:lvl w:ilvl="0" w:tplc="080A000F">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E12155"/>
    <w:multiLevelType w:val="hybridMultilevel"/>
    <w:tmpl w:val="E64C92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D0660D"/>
    <w:multiLevelType w:val="hybridMultilevel"/>
    <w:tmpl w:val="81B68360"/>
    <w:lvl w:ilvl="0" w:tplc="490E2B58">
      <w:start w:val="45"/>
      <w:numFmt w:val="decimal"/>
      <w:lvlText w:val="%1."/>
      <w:lvlJc w:val="left"/>
      <w:pPr>
        <w:ind w:left="4472" w:hanging="360"/>
      </w:pPr>
      <w:rPr>
        <w:rFonts w:ascii="Palatino Linotype" w:hAnsi="Palatino Linotype" w:hint="default"/>
        <w:b/>
        <w:i w:val="0"/>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F377E3D"/>
    <w:multiLevelType w:val="hybridMultilevel"/>
    <w:tmpl w:val="A712C8E2"/>
    <w:lvl w:ilvl="0" w:tplc="1506E05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65A5835"/>
    <w:multiLevelType w:val="multilevel"/>
    <w:tmpl w:val="BAD6327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1"/>
  </w:num>
  <w:num w:numId="3">
    <w:abstractNumId w:val="5"/>
  </w:num>
  <w:num w:numId="4">
    <w:abstractNumId w:val="6"/>
  </w:num>
  <w:num w:numId="5">
    <w:abstractNumId w:val="2"/>
  </w:num>
  <w:num w:numId="6">
    <w:abstractNumId w:val="4"/>
  </w:num>
  <w:num w:numId="7">
    <w:abstractNumId w:val="7"/>
  </w:num>
  <w:num w:numId="8">
    <w:abstractNumId w:val="3"/>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7A8"/>
    <w:rsid w:val="0000198C"/>
    <w:rsid w:val="00002AB3"/>
    <w:rsid w:val="00002D13"/>
    <w:rsid w:val="0000315A"/>
    <w:rsid w:val="00007057"/>
    <w:rsid w:val="00007657"/>
    <w:rsid w:val="00007A8A"/>
    <w:rsid w:val="00011036"/>
    <w:rsid w:val="00011251"/>
    <w:rsid w:val="00011719"/>
    <w:rsid w:val="00012472"/>
    <w:rsid w:val="000135F5"/>
    <w:rsid w:val="00013B71"/>
    <w:rsid w:val="00013C19"/>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4578"/>
    <w:rsid w:val="000348AB"/>
    <w:rsid w:val="00034AEC"/>
    <w:rsid w:val="00035959"/>
    <w:rsid w:val="00036AC3"/>
    <w:rsid w:val="000370C1"/>
    <w:rsid w:val="00037177"/>
    <w:rsid w:val="00037B3F"/>
    <w:rsid w:val="0004034A"/>
    <w:rsid w:val="00041206"/>
    <w:rsid w:val="0004133B"/>
    <w:rsid w:val="00041C72"/>
    <w:rsid w:val="0004277D"/>
    <w:rsid w:val="00043D6F"/>
    <w:rsid w:val="0004459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3D68"/>
    <w:rsid w:val="00075505"/>
    <w:rsid w:val="000769BB"/>
    <w:rsid w:val="00076F07"/>
    <w:rsid w:val="00077456"/>
    <w:rsid w:val="000800AC"/>
    <w:rsid w:val="0008011F"/>
    <w:rsid w:val="000802B8"/>
    <w:rsid w:val="00080AE2"/>
    <w:rsid w:val="00080F9A"/>
    <w:rsid w:val="00080FB9"/>
    <w:rsid w:val="000820A1"/>
    <w:rsid w:val="00082B75"/>
    <w:rsid w:val="00084133"/>
    <w:rsid w:val="00084B83"/>
    <w:rsid w:val="00084FD5"/>
    <w:rsid w:val="0008542A"/>
    <w:rsid w:val="00085FE0"/>
    <w:rsid w:val="00086A19"/>
    <w:rsid w:val="00086E40"/>
    <w:rsid w:val="000877FD"/>
    <w:rsid w:val="00087F83"/>
    <w:rsid w:val="00091EC6"/>
    <w:rsid w:val="00094279"/>
    <w:rsid w:val="000946B6"/>
    <w:rsid w:val="00094CAC"/>
    <w:rsid w:val="000957B1"/>
    <w:rsid w:val="0009723C"/>
    <w:rsid w:val="00097774"/>
    <w:rsid w:val="00097B87"/>
    <w:rsid w:val="00097D8A"/>
    <w:rsid w:val="000A09F5"/>
    <w:rsid w:val="000A0D7B"/>
    <w:rsid w:val="000A13A2"/>
    <w:rsid w:val="000A149C"/>
    <w:rsid w:val="000A175B"/>
    <w:rsid w:val="000A1909"/>
    <w:rsid w:val="000A379E"/>
    <w:rsid w:val="000A5102"/>
    <w:rsid w:val="000A69FC"/>
    <w:rsid w:val="000A6A59"/>
    <w:rsid w:val="000A736A"/>
    <w:rsid w:val="000A748D"/>
    <w:rsid w:val="000A77ED"/>
    <w:rsid w:val="000B017D"/>
    <w:rsid w:val="000B1010"/>
    <w:rsid w:val="000B18ED"/>
    <w:rsid w:val="000B20A9"/>
    <w:rsid w:val="000B4674"/>
    <w:rsid w:val="000B48D4"/>
    <w:rsid w:val="000B503E"/>
    <w:rsid w:val="000B5D79"/>
    <w:rsid w:val="000B62CA"/>
    <w:rsid w:val="000C05FA"/>
    <w:rsid w:val="000C09CB"/>
    <w:rsid w:val="000C0DC5"/>
    <w:rsid w:val="000C0FB1"/>
    <w:rsid w:val="000C10B9"/>
    <w:rsid w:val="000C210B"/>
    <w:rsid w:val="000C4315"/>
    <w:rsid w:val="000C4A8E"/>
    <w:rsid w:val="000C555C"/>
    <w:rsid w:val="000C5A04"/>
    <w:rsid w:val="000C7734"/>
    <w:rsid w:val="000C7957"/>
    <w:rsid w:val="000D020C"/>
    <w:rsid w:val="000D0C47"/>
    <w:rsid w:val="000D0CA8"/>
    <w:rsid w:val="000D151D"/>
    <w:rsid w:val="000D17AB"/>
    <w:rsid w:val="000D264C"/>
    <w:rsid w:val="000D466E"/>
    <w:rsid w:val="000D5248"/>
    <w:rsid w:val="000D5B08"/>
    <w:rsid w:val="000D5C91"/>
    <w:rsid w:val="000D5C96"/>
    <w:rsid w:val="000D5CC0"/>
    <w:rsid w:val="000D6BAD"/>
    <w:rsid w:val="000D6DCB"/>
    <w:rsid w:val="000E1209"/>
    <w:rsid w:val="000E2013"/>
    <w:rsid w:val="000E3057"/>
    <w:rsid w:val="000E41A9"/>
    <w:rsid w:val="000E48E7"/>
    <w:rsid w:val="000E5A4F"/>
    <w:rsid w:val="000E6945"/>
    <w:rsid w:val="000E6BDE"/>
    <w:rsid w:val="000E7F64"/>
    <w:rsid w:val="000F1EFE"/>
    <w:rsid w:val="000F20CE"/>
    <w:rsid w:val="000F214D"/>
    <w:rsid w:val="000F2A1D"/>
    <w:rsid w:val="000F2D38"/>
    <w:rsid w:val="000F366D"/>
    <w:rsid w:val="000F483B"/>
    <w:rsid w:val="000F59B5"/>
    <w:rsid w:val="000F61E2"/>
    <w:rsid w:val="000F6621"/>
    <w:rsid w:val="000F66AD"/>
    <w:rsid w:val="000F675E"/>
    <w:rsid w:val="000F760A"/>
    <w:rsid w:val="000F773F"/>
    <w:rsid w:val="00100767"/>
    <w:rsid w:val="00100A1D"/>
    <w:rsid w:val="001012FE"/>
    <w:rsid w:val="00101FC0"/>
    <w:rsid w:val="00102587"/>
    <w:rsid w:val="0010281C"/>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193"/>
    <w:rsid w:val="00114C6B"/>
    <w:rsid w:val="0011537F"/>
    <w:rsid w:val="0011644C"/>
    <w:rsid w:val="0011671E"/>
    <w:rsid w:val="00117449"/>
    <w:rsid w:val="001174EC"/>
    <w:rsid w:val="00117A22"/>
    <w:rsid w:val="00117C43"/>
    <w:rsid w:val="00117E42"/>
    <w:rsid w:val="0012006D"/>
    <w:rsid w:val="00121EBE"/>
    <w:rsid w:val="00122C7C"/>
    <w:rsid w:val="00122D83"/>
    <w:rsid w:val="00123BAB"/>
    <w:rsid w:val="00123DF6"/>
    <w:rsid w:val="001248A0"/>
    <w:rsid w:val="00124E25"/>
    <w:rsid w:val="0012592B"/>
    <w:rsid w:val="001262AB"/>
    <w:rsid w:val="0012670D"/>
    <w:rsid w:val="001267F8"/>
    <w:rsid w:val="00127D56"/>
    <w:rsid w:val="00130C63"/>
    <w:rsid w:val="001318D2"/>
    <w:rsid w:val="00132306"/>
    <w:rsid w:val="00132899"/>
    <w:rsid w:val="0013327A"/>
    <w:rsid w:val="00133A00"/>
    <w:rsid w:val="00133B79"/>
    <w:rsid w:val="0013492B"/>
    <w:rsid w:val="0013583D"/>
    <w:rsid w:val="001358E8"/>
    <w:rsid w:val="00136014"/>
    <w:rsid w:val="001365A4"/>
    <w:rsid w:val="001374A0"/>
    <w:rsid w:val="00140070"/>
    <w:rsid w:val="00140A4D"/>
    <w:rsid w:val="00140D44"/>
    <w:rsid w:val="001415F8"/>
    <w:rsid w:val="0014188A"/>
    <w:rsid w:val="0014190B"/>
    <w:rsid w:val="00142B68"/>
    <w:rsid w:val="00143222"/>
    <w:rsid w:val="00143783"/>
    <w:rsid w:val="00144239"/>
    <w:rsid w:val="0014448C"/>
    <w:rsid w:val="00144537"/>
    <w:rsid w:val="00145FFA"/>
    <w:rsid w:val="00146524"/>
    <w:rsid w:val="00146A0A"/>
    <w:rsid w:val="00146E2E"/>
    <w:rsid w:val="00147163"/>
    <w:rsid w:val="00147864"/>
    <w:rsid w:val="0014794C"/>
    <w:rsid w:val="0015179D"/>
    <w:rsid w:val="00151FD7"/>
    <w:rsid w:val="00152EE8"/>
    <w:rsid w:val="0015466E"/>
    <w:rsid w:val="00154F67"/>
    <w:rsid w:val="001565C9"/>
    <w:rsid w:val="00157464"/>
    <w:rsid w:val="0015798B"/>
    <w:rsid w:val="00157C5A"/>
    <w:rsid w:val="00162712"/>
    <w:rsid w:val="001632E2"/>
    <w:rsid w:val="0016332D"/>
    <w:rsid w:val="00163D29"/>
    <w:rsid w:val="001646AA"/>
    <w:rsid w:val="00164833"/>
    <w:rsid w:val="001648EE"/>
    <w:rsid w:val="00164B65"/>
    <w:rsid w:val="0016539F"/>
    <w:rsid w:val="00165C02"/>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6DE7"/>
    <w:rsid w:val="001775DF"/>
    <w:rsid w:val="0018163E"/>
    <w:rsid w:val="00181DC0"/>
    <w:rsid w:val="00182B96"/>
    <w:rsid w:val="001850D6"/>
    <w:rsid w:val="00186391"/>
    <w:rsid w:val="00186971"/>
    <w:rsid w:val="0018788D"/>
    <w:rsid w:val="001878A8"/>
    <w:rsid w:val="0019076C"/>
    <w:rsid w:val="0019358B"/>
    <w:rsid w:val="0019484F"/>
    <w:rsid w:val="001964AF"/>
    <w:rsid w:val="00196F89"/>
    <w:rsid w:val="00197168"/>
    <w:rsid w:val="0019716F"/>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5396"/>
    <w:rsid w:val="001A6360"/>
    <w:rsid w:val="001B0EFF"/>
    <w:rsid w:val="001B26AA"/>
    <w:rsid w:val="001B53A0"/>
    <w:rsid w:val="001B57F2"/>
    <w:rsid w:val="001B5E8D"/>
    <w:rsid w:val="001B5F70"/>
    <w:rsid w:val="001B6C18"/>
    <w:rsid w:val="001B79C3"/>
    <w:rsid w:val="001C04DF"/>
    <w:rsid w:val="001C0C2E"/>
    <w:rsid w:val="001C13B1"/>
    <w:rsid w:val="001C16B6"/>
    <w:rsid w:val="001C1C2A"/>
    <w:rsid w:val="001C1FFF"/>
    <w:rsid w:val="001C4087"/>
    <w:rsid w:val="001C53A0"/>
    <w:rsid w:val="001C5705"/>
    <w:rsid w:val="001C572C"/>
    <w:rsid w:val="001C5D12"/>
    <w:rsid w:val="001C67B0"/>
    <w:rsid w:val="001C6FD7"/>
    <w:rsid w:val="001C6FF0"/>
    <w:rsid w:val="001C79FA"/>
    <w:rsid w:val="001C7F19"/>
    <w:rsid w:val="001D20AE"/>
    <w:rsid w:val="001D2662"/>
    <w:rsid w:val="001D3EEA"/>
    <w:rsid w:val="001D5F14"/>
    <w:rsid w:val="001D64F6"/>
    <w:rsid w:val="001E0EE9"/>
    <w:rsid w:val="001E18B8"/>
    <w:rsid w:val="001E1F29"/>
    <w:rsid w:val="001E2813"/>
    <w:rsid w:val="001E4951"/>
    <w:rsid w:val="001E69E2"/>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61FC"/>
    <w:rsid w:val="00200562"/>
    <w:rsid w:val="0020061F"/>
    <w:rsid w:val="00202556"/>
    <w:rsid w:val="002025F8"/>
    <w:rsid w:val="002029CB"/>
    <w:rsid w:val="002031F3"/>
    <w:rsid w:val="00204293"/>
    <w:rsid w:val="00204787"/>
    <w:rsid w:val="00204958"/>
    <w:rsid w:val="00205C02"/>
    <w:rsid w:val="00206DFD"/>
    <w:rsid w:val="002077BE"/>
    <w:rsid w:val="002101B4"/>
    <w:rsid w:val="0021022A"/>
    <w:rsid w:val="00210263"/>
    <w:rsid w:val="00210FED"/>
    <w:rsid w:val="0021149A"/>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76C"/>
    <w:rsid w:val="00217828"/>
    <w:rsid w:val="00217843"/>
    <w:rsid w:val="002179AC"/>
    <w:rsid w:val="00217B09"/>
    <w:rsid w:val="00217BF5"/>
    <w:rsid w:val="002210A4"/>
    <w:rsid w:val="002212C2"/>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0B5"/>
    <w:rsid w:val="002345FF"/>
    <w:rsid w:val="00234D76"/>
    <w:rsid w:val="00235620"/>
    <w:rsid w:val="00236108"/>
    <w:rsid w:val="002366A2"/>
    <w:rsid w:val="002371F6"/>
    <w:rsid w:val="00237428"/>
    <w:rsid w:val="0023784D"/>
    <w:rsid w:val="0023797E"/>
    <w:rsid w:val="00237F61"/>
    <w:rsid w:val="002419CB"/>
    <w:rsid w:val="00241C95"/>
    <w:rsid w:val="00241CB1"/>
    <w:rsid w:val="00242056"/>
    <w:rsid w:val="00243063"/>
    <w:rsid w:val="00243AA0"/>
    <w:rsid w:val="00243E9C"/>
    <w:rsid w:val="00244FB1"/>
    <w:rsid w:val="0024535A"/>
    <w:rsid w:val="00245681"/>
    <w:rsid w:val="002466A2"/>
    <w:rsid w:val="0024739F"/>
    <w:rsid w:val="002479E3"/>
    <w:rsid w:val="00247DB1"/>
    <w:rsid w:val="00250DF8"/>
    <w:rsid w:val="002519B8"/>
    <w:rsid w:val="00252174"/>
    <w:rsid w:val="00252877"/>
    <w:rsid w:val="00252B7C"/>
    <w:rsid w:val="00252BD0"/>
    <w:rsid w:val="00252C4D"/>
    <w:rsid w:val="002545BF"/>
    <w:rsid w:val="00254D94"/>
    <w:rsid w:val="00260323"/>
    <w:rsid w:val="00261001"/>
    <w:rsid w:val="00261BB3"/>
    <w:rsid w:val="00261DA1"/>
    <w:rsid w:val="002632B3"/>
    <w:rsid w:val="00264510"/>
    <w:rsid w:val="00265012"/>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0522"/>
    <w:rsid w:val="00281389"/>
    <w:rsid w:val="002823A0"/>
    <w:rsid w:val="00282F91"/>
    <w:rsid w:val="0028429B"/>
    <w:rsid w:val="00285C0A"/>
    <w:rsid w:val="00286BCA"/>
    <w:rsid w:val="0028727E"/>
    <w:rsid w:val="0029057A"/>
    <w:rsid w:val="0029059C"/>
    <w:rsid w:val="00290D15"/>
    <w:rsid w:val="00292CBE"/>
    <w:rsid w:val="00293DE8"/>
    <w:rsid w:val="00295595"/>
    <w:rsid w:val="00295CAC"/>
    <w:rsid w:val="002979D7"/>
    <w:rsid w:val="002A00A2"/>
    <w:rsid w:val="002A0C6D"/>
    <w:rsid w:val="002A11FD"/>
    <w:rsid w:val="002A13C4"/>
    <w:rsid w:val="002A2FBF"/>
    <w:rsid w:val="002A48BE"/>
    <w:rsid w:val="002A49BA"/>
    <w:rsid w:val="002A65F6"/>
    <w:rsid w:val="002A6A1F"/>
    <w:rsid w:val="002A6CC3"/>
    <w:rsid w:val="002A7E83"/>
    <w:rsid w:val="002A7F74"/>
    <w:rsid w:val="002B07E8"/>
    <w:rsid w:val="002B085C"/>
    <w:rsid w:val="002B2012"/>
    <w:rsid w:val="002B2A2E"/>
    <w:rsid w:val="002B3141"/>
    <w:rsid w:val="002B3565"/>
    <w:rsid w:val="002B45B9"/>
    <w:rsid w:val="002B4B37"/>
    <w:rsid w:val="002B55D1"/>
    <w:rsid w:val="002B7DDA"/>
    <w:rsid w:val="002C125D"/>
    <w:rsid w:val="002C30ED"/>
    <w:rsid w:val="002C339C"/>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59"/>
    <w:rsid w:val="002D517F"/>
    <w:rsid w:val="002D5226"/>
    <w:rsid w:val="002D5424"/>
    <w:rsid w:val="002D59A8"/>
    <w:rsid w:val="002D6F04"/>
    <w:rsid w:val="002D7363"/>
    <w:rsid w:val="002D77C8"/>
    <w:rsid w:val="002E1C15"/>
    <w:rsid w:val="002E21E5"/>
    <w:rsid w:val="002E22A4"/>
    <w:rsid w:val="002E2E98"/>
    <w:rsid w:val="002E3C8D"/>
    <w:rsid w:val="002E41F0"/>
    <w:rsid w:val="002E4871"/>
    <w:rsid w:val="002E5B3F"/>
    <w:rsid w:val="002E6A53"/>
    <w:rsid w:val="002E6E73"/>
    <w:rsid w:val="002E74CE"/>
    <w:rsid w:val="002E7D78"/>
    <w:rsid w:val="002F0536"/>
    <w:rsid w:val="002F0664"/>
    <w:rsid w:val="002F14DE"/>
    <w:rsid w:val="002F23DE"/>
    <w:rsid w:val="002F3672"/>
    <w:rsid w:val="002F3693"/>
    <w:rsid w:val="002F397F"/>
    <w:rsid w:val="002F4FA3"/>
    <w:rsid w:val="002F5BD8"/>
    <w:rsid w:val="002F5F94"/>
    <w:rsid w:val="002F6123"/>
    <w:rsid w:val="002F62A4"/>
    <w:rsid w:val="002F6F9C"/>
    <w:rsid w:val="002F768F"/>
    <w:rsid w:val="002F7C5F"/>
    <w:rsid w:val="002F7E3E"/>
    <w:rsid w:val="00300E89"/>
    <w:rsid w:val="00300FA7"/>
    <w:rsid w:val="0030150B"/>
    <w:rsid w:val="003017B5"/>
    <w:rsid w:val="0030255D"/>
    <w:rsid w:val="00302998"/>
    <w:rsid w:val="00303008"/>
    <w:rsid w:val="0030302B"/>
    <w:rsid w:val="00303717"/>
    <w:rsid w:val="00303917"/>
    <w:rsid w:val="00305279"/>
    <w:rsid w:val="003071F9"/>
    <w:rsid w:val="00307227"/>
    <w:rsid w:val="00307E34"/>
    <w:rsid w:val="003102A6"/>
    <w:rsid w:val="0031044F"/>
    <w:rsid w:val="0031056C"/>
    <w:rsid w:val="003105D0"/>
    <w:rsid w:val="00310962"/>
    <w:rsid w:val="003116A6"/>
    <w:rsid w:val="003118C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3BA9"/>
    <w:rsid w:val="00326450"/>
    <w:rsid w:val="00326714"/>
    <w:rsid w:val="00330170"/>
    <w:rsid w:val="003306A9"/>
    <w:rsid w:val="003306E2"/>
    <w:rsid w:val="00330C9F"/>
    <w:rsid w:val="00330E0C"/>
    <w:rsid w:val="003311D6"/>
    <w:rsid w:val="00331A87"/>
    <w:rsid w:val="003326D1"/>
    <w:rsid w:val="00333036"/>
    <w:rsid w:val="00333BE8"/>
    <w:rsid w:val="0033477F"/>
    <w:rsid w:val="00334B20"/>
    <w:rsid w:val="00335541"/>
    <w:rsid w:val="0033557D"/>
    <w:rsid w:val="00337364"/>
    <w:rsid w:val="0034052A"/>
    <w:rsid w:val="003411ED"/>
    <w:rsid w:val="00341748"/>
    <w:rsid w:val="003424CB"/>
    <w:rsid w:val="003429D1"/>
    <w:rsid w:val="00343990"/>
    <w:rsid w:val="00343B0D"/>
    <w:rsid w:val="00343EED"/>
    <w:rsid w:val="003441A6"/>
    <w:rsid w:val="00344F79"/>
    <w:rsid w:val="003457AF"/>
    <w:rsid w:val="00345D0F"/>
    <w:rsid w:val="00346396"/>
    <w:rsid w:val="00346DD1"/>
    <w:rsid w:val="00347058"/>
    <w:rsid w:val="003472B3"/>
    <w:rsid w:val="003474AE"/>
    <w:rsid w:val="00350E15"/>
    <w:rsid w:val="00351895"/>
    <w:rsid w:val="003528EB"/>
    <w:rsid w:val="003532D0"/>
    <w:rsid w:val="003549F5"/>
    <w:rsid w:val="00354CCE"/>
    <w:rsid w:val="00356B99"/>
    <w:rsid w:val="003577BB"/>
    <w:rsid w:val="0036054B"/>
    <w:rsid w:val="0036073F"/>
    <w:rsid w:val="00360A7E"/>
    <w:rsid w:val="00361EC5"/>
    <w:rsid w:val="00361F1D"/>
    <w:rsid w:val="00362D92"/>
    <w:rsid w:val="00362F9C"/>
    <w:rsid w:val="00362FE6"/>
    <w:rsid w:val="00363F05"/>
    <w:rsid w:val="003645D3"/>
    <w:rsid w:val="00364627"/>
    <w:rsid w:val="0036539C"/>
    <w:rsid w:val="00365E82"/>
    <w:rsid w:val="00366F4F"/>
    <w:rsid w:val="00370D40"/>
    <w:rsid w:val="003713DA"/>
    <w:rsid w:val="003718D7"/>
    <w:rsid w:val="003721B2"/>
    <w:rsid w:val="0037475B"/>
    <w:rsid w:val="00375C69"/>
    <w:rsid w:val="00375EF7"/>
    <w:rsid w:val="003773A4"/>
    <w:rsid w:val="00377556"/>
    <w:rsid w:val="00380950"/>
    <w:rsid w:val="003819B3"/>
    <w:rsid w:val="00381A79"/>
    <w:rsid w:val="00381D99"/>
    <w:rsid w:val="00382DFB"/>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8D9"/>
    <w:rsid w:val="00395C0B"/>
    <w:rsid w:val="00395D7D"/>
    <w:rsid w:val="00396732"/>
    <w:rsid w:val="00396885"/>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6CB"/>
    <w:rsid w:val="003B6D26"/>
    <w:rsid w:val="003B6D7A"/>
    <w:rsid w:val="003B7403"/>
    <w:rsid w:val="003B7A7B"/>
    <w:rsid w:val="003B7B09"/>
    <w:rsid w:val="003B7B65"/>
    <w:rsid w:val="003C0117"/>
    <w:rsid w:val="003C06C5"/>
    <w:rsid w:val="003C0E06"/>
    <w:rsid w:val="003C187B"/>
    <w:rsid w:val="003C1D26"/>
    <w:rsid w:val="003C2FC2"/>
    <w:rsid w:val="003C30B8"/>
    <w:rsid w:val="003C31E8"/>
    <w:rsid w:val="003C4133"/>
    <w:rsid w:val="003C665B"/>
    <w:rsid w:val="003C66EF"/>
    <w:rsid w:val="003C7282"/>
    <w:rsid w:val="003C7C0D"/>
    <w:rsid w:val="003D04B3"/>
    <w:rsid w:val="003D1343"/>
    <w:rsid w:val="003D1971"/>
    <w:rsid w:val="003D210D"/>
    <w:rsid w:val="003D2861"/>
    <w:rsid w:val="003D2BDA"/>
    <w:rsid w:val="003D4544"/>
    <w:rsid w:val="003D46D0"/>
    <w:rsid w:val="003D4B23"/>
    <w:rsid w:val="003D5EE4"/>
    <w:rsid w:val="003D5FDB"/>
    <w:rsid w:val="003D7850"/>
    <w:rsid w:val="003E0B0F"/>
    <w:rsid w:val="003E0B41"/>
    <w:rsid w:val="003E167A"/>
    <w:rsid w:val="003E1C5B"/>
    <w:rsid w:val="003E1DF9"/>
    <w:rsid w:val="003E2043"/>
    <w:rsid w:val="003E2871"/>
    <w:rsid w:val="003E2E46"/>
    <w:rsid w:val="003E3BCD"/>
    <w:rsid w:val="003E3DB3"/>
    <w:rsid w:val="003E466F"/>
    <w:rsid w:val="003E4742"/>
    <w:rsid w:val="003E562F"/>
    <w:rsid w:val="003E64F3"/>
    <w:rsid w:val="003E6989"/>
    <w:rsid w:val="003E6C90"/>
    <w:rsid w:val="003E6E0C"/>
    <w:rsid w:val="003E720E"/>
    <w:rsid w:val="003F1143"/>
    <w:rsid w:val="003F11BF"/>
    <w:rsid w:val="003F15DB"/>
    <w:rsid w:val="003F2702"/>
    <w:rsid w:val="003F3245"/>
    <w:rsid w:val="003F380A"/>
    <w:rsid w:val="003F3908"/>
    <w:rsid w:val="003F4B66"/>
    <w:rsid w:val="003F5258"/>
    <w:rsid w:val="003F5A60"/>
    <w:rsid w:val="003F6762"/>
    <w:rsid w:val="003F70CA"/>
    <w:rsid w:val="00401147"/>
    <w:rsid w:val="00401963"/>
    <w:rsid w:val="00401B8A"/>
    <w:rsid w:val="00401E22"/>
    <w:rsid w:val="0040278D"/>
    <w:rsid w:val="00402AAD"/>
    <w:rsid w:val="00402AB0"/>
    <w:rsid w:val="00402BF1"/>
    <w:rsid w:val="00402C25"/>
    <w:rsid w:val="00402CCF"/>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29E"/>
    <w:rsid w:val="00417E0F"/>
    <w:rsid w:val="004205DB"/>
    <w:rsid w:val="00420646"/>
    <w:rsid w:val="0042068A"/>
    <w:rsid w:val="004211BA"/>
    <w:rsid w:val="00421799"/>
    <w:rsid w:val="00421F72"/>
    <w:rsid w:val="00422367"/>
    <w:rsid w:val="00422D97"/>
    <w:rsid w:val="00424901"/>
    <w:rsid w:val="00424E37"/>
    <w:rsid w:val="00424F11"/>
    <w:rsid w:val="004254E9"/>
    <w:rsid w:val="00425956"/>
    <w:rsid w:val="00426D7C"/>
    <w:rsid w:val="004301F6"/>
    <w:rsid w:val="00430B2E"/>
    <w:rsid w:val="004317C6"/>
    <w:rsid w:val="00431A2B"/>
    <w:rsid w:val="00431C34"/>
    <w:rsid w:val="00432621"/>
    <w:rsid w:val="00432B72"/>
    <w:rsid w:val="00433016"/>
    <w:rsid w:val="00433C27"/>
    <w:rsid w:val="00433D27"/>
    <w:rsid w:val="004342F1"/>
    <w:rsid w:val="00434710"/>
    <w:rsid w:val="00434E11"/>
    <w:rsid w:val="00434EB9"/>
    <w:rsid w:val="00435C67"/>
    <w:rsid w:val="00436239"/>
    <w:rsid w:val="00441015"/>
    <w:rsid w:val="00441342"/>
    <w:rsid w:val="00441468"/>
    <w:rsid w:val="0044162C"/>
    <w:rsid w:val="00441E3B"/>
    <w:rsid w:val="00442835"/>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437"/>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1A"/>
    <w:rsid w:val="00467EB5"/>
    <w:rsid w:val="00470105"/>
    <w:rsid w:val="0047025A"/>
    <w:rsid w:val="0047055A"/>
    <w:rsid w:val="00471F17"/>
    <w:rsid w:val="0047344D"/>
    <w:rsid w:val="00473924"/>
    <w:rsid w:val="004739E8"/>
    <w:rsid w:val="00473D11"/>
    <w:rsid w:val="00477411"/>
    <w:rsid w:val="00477932"/>
    <w:rsid w:val="00480009"/>
    <w:rsid w:val="00480BA2"/>
    <w:rsid w:val="00481835"/>
    <w:rsid w:val="00481A7B"/>
    <w:rsid w:val="00481D42"/>
    <w:rsid w:val="0048344A"/>
    <w:rsid w:val="00483DB3"/>
    <w:rsid w:val="0048517E"/>
    <w:rsid w:val="00485348"/>
    <w:rsid w:val="00485C71"/>
    <w:rsid w:val="00486806"/>
    <w:rsid w:val="00486EDD"/>
    <w:rsid w:val="00487490"/>
    <w:rsid w:val="00487AF6"/>
    <w:rsid w:val="00490703"/>
    <w:rsid w:val="004908CE"/>
    <w:rsid w:val="0049100C"/>
    <w:rsid w:val="00491A61"/>
    <w:rsid w:val="00491C96"/>
    <w:rsid w:val="004925FF"/>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6B0A"/>
    <w:rsid w:val="004A7A19"/>
    <w:rsid w:val="004B11B4"/>
    <w:rsid w:val="004B1D5D"/>
    <w:rsid w:val="004B293C"/>
    <w:rsid w:val="004B2AEB"/>
    <w:rsid w:val="004B31A6"/>
    <w:rsid w:val="004B3B1A"/>
    <w:rsid w:val="004B40BF"/>
    <w:rsid w:val="004B4396"/>
    <w:rsid w:val="004B4A7B"/>
    <w:rsid w:val="004B56B8"/>
    <w:rsid w:val="004B57A3"/>
    <w:rsid w:val="004B5AC8"/>
    <w:rsid w:val="004B607D"/>
    <w:rsid w:val="004B64D1"/>
    <w:rsid w:val="004B6F5C"/>
    <w:rsid w:val="004B7B21"/>
    <w:rsid w:val="004C00C8"/>
    <w:rsid w:val="004C324B"/>
    <w:rsid w:val="004C3779"/>
    <w:rsid w:val="004C3A91"/>
    <w:rsid w:val="004C3E07"/>
    <w:rsid w:val="004C3FBD"/>
    <w:rsid w:val="004C412C"/>
    <w:rsid w:val="004C494D"/>
    <w:rsid w:val="004C4A44"/>
    <w:rsid w:val="004C51CE"/>
    <w:rsid w:val="004C59A4"/>
    <w:rsid w:val="004C6780"/>
    <w:rsid w:val="004C6EFC"/>
    <w:rsid w:val="004C7579"/>
    <w:rsid w:val="004C75EE"/>
    <w:rsid w:val="004C78C3"/>
    <w:rsid w:val="004D00B3"/>
    <w:rsid w:val="004D11B8"/>
    <w:rsid w:val="004D1287"/>
    <w:rsid w:val="004D1332"/>
    <w:rsid w:val="004D17B5"/>
    <w:rsid w:val="004D215D"/>
    <w:rsid w:val="004D257A"/>
    <w:rsid w:val="004D3026"/>
    <w:rsid w:val="004D442F"/>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25A0"/>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A47"/>
    <w:rsid w:val="00512F22"/>
    <w:rsid w:val="00513165"/>
    <w:rsid w:val="0051421B"/>
    <w:rsid w:val="00514311"/>
    <w:rsid w:val="00514404"/>
    <w:rsid w:val="005147B2"/>
    <w:rsid w:val="00515872"/>
    <w:rsid w:val="00515ABB"/>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6D"/>
    <w:rsid w:val="00526E75"/>
    <w:rsid w:val="005273EF"/>
    <w:rsid w:val="005303D3"/>
    <w:rsid w:val="00530E3B"/>
    <w:rsid w:val="00531016"/>
    <w:rsid w:val="005311FA"/>
    <w:rsid w:val="00532551"/>
    <w:rsid w:val="0053513D"/>
    <w:rsid w:val="00535B85"/>
    <w:rsid w:val="00540029"/>
    <w:rsid w:val="00540F3C"/>
    <w:rsid w:val="005410C7"/>
    <w:rsid w:val="005419B4"/>
    <w:rsid w:val="0054249E"/>
    <w:rsid w:val="00542B3A"/>
    <w:rsid w:val="005436A7"/>
    <w:rsid w:val="00544842"/>
    <w:rsid w:val="00544EC9"/>
    <w:rsid w:val="00545E6A"/>
    <w:rsid w:val="0054730C"/>
    <w:rsid w:val="005508E5"/>
    <w:rsid w:val="00550AC8"/>
    <w:rsid w:val="00550F81"/>
    <w:rsid w:val="00551714"/>
    <w:rsid w:val="00551D75"/>
    <w:rsid w:val="005520BF"/>
    <w:rsid w:val="005527B6"/>
    <w:rsid w:val="00552F23"/>
    <w:rsid w:val="00554431"/>
    <w:rsid w:val="00555C32"/>
    <w:rsid w:val="00556814"/>
    <w:rsid w:val="00557D6A"/>
    <w:rsid w:val="00562474"/>
    <w:rsid w:val="0056399F"/>
    <w:rsid w:val="00563BDC"/>
    <w:rsid w:val="00563FE5"/>
    <w:rsid w:val="0056441E"/>
    <w:rsid w:val="00564721"/>
    <w:rsid w:val="0056598A"/>
    <w:rsid w:val="005660F0"/>
    <w:rsid w:val="005663B6"/>
    <w:rsid w:val="0056692A"/>
    <w:rsid w:val="00566997"/>
    <w:rsid w:val="00566F85"/>
    <w:rsid w:val="00567154"/>
    <w:rsid w:val="005674DB"/>
    <w:rsid w:val="00570139"/>
    <w:rsid w:val="00570A27"/>
    <w:rsid w:val="00570A2E"/>
    <w:rsid w:val="00571235"/>
    <w:rsid w:val="005720DF"/>
    <w:rsid w:val="00572195"/>
    <w:rsid w:val="00572B55"/>
    <w:rsid w:val="00573665"/>
    <w:rsid w:val="0057438B"/>
    <w:rsid w:val="00574B70"/>
    <w:rsid w:val="00575BB2"/>
    <w:rsid w:val="005774AF"/>
    <w:rsid w:val="00577B42"/>
    <w:rsid w:val="00580D5D"/>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196B"/>
    <w:rsid w:val="005A1BA2"/>
    <w:rsid w:val="005A1F98"/>
    <w:rsid w:val="005A2A65"/>
    <w:rsid w:val="005A350D"/>
    <w:rsid w:val="005A3513"/>
    <w:rsid w:val="005A3BD7"/>
    <w:rsid w:val="005A51E1"/>
    <w:rsid w:val="005A5738"/>
    <w:rsid w:val="005A60BC"/>
    <w:rsid w:val="005A6B67"/>
    <w:rsid w:val="005A6F72"/>
    <w:rsid w:val="005A7720"/>
    <w:rsid w:val="005A7C7B"/>
    <w:rsid w:val="005B0ABA"/>
    <w:rsid w:val="005B0EC2"/>
    <w:rsid w:val="005B1979"/>
    <w:rsid w:val="005B2738"/>
    <w:rsid w:val="005B4087"/>
    <w:rsid w:val="005B4711"/>
    <w:rsid w:val="005B4F63"/>
    <w:rsid w:val="005B5C5D"/>
    <w:rsid w:val="005B7C5D"/>
    <w:rsid w:val="005C0175"/>
    <w:rsid w:val="005C02E9"/>
    <w:rsid w:val="005C1A74"/>
    <w:rsid w:val="005C1BFB"/>
    <w:rsid w:val="005C1D14"/>
    <w:rsid w:val="005C22B5"/>
    <w:rsid w:val="005C2C8B"/>
    <w:rsid w:val="005C3294"/>
    <w:rsid w:val="005C4072"/>
    <w:rsid w:val="005C4817"/>
    <w:rsid w:val="005C4EEC"/>
    <w:rsid w:val="005C506F"/>
    <w:rsid w:val="005C540C"/>
    <w:rsid w:val="005C54EF"/>
    <w:rsid w:val="005C637A"/>
    <w:rsid w:val="005C6F55"/>
    <w:rsid w:val="005C74E1"/>
    <w:rsid w:val="005C7B7B"/>
    <w:rsid w:val="005C7CFF"/>
    <w:rsid w:val="005C7FE0"/>
    <w:rsid w:val="005D0083"/>
    <w:rsid w:val="005D00C9"/>
    <w:rsid w:val="005D0487"/>
    <w:rsid w:val="005D06E1"/>
    <w:rsid w:val="005D08AC"/>
    <w:rsid w:val="005D0C2B"/>
    <w:rsid w:val="005D115F"/>
    <w:rsid w:val="005D2757"/>
    <w:rsid w:val="005D27DD"/>
    <w:rsid w:val="005D2BC1"/>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710"/>
    <w:rsid w:val="005E4B46"/>
    <w:rsid w:val="005E6F79"/>
    <w:rsid w:val="005E6FC4"/>
    <w:rsid w:val="005E7DF7"/>
    <w:rsid w:val="005F0812"/>
    <w:rsid w:val="005F0B21"/>
    <w:rsid w:val="005F1310"/>
    <w:rsid w:val="005F34C9"/>
    <w:rsid w:val="005F35E6"/>
    <w:rsid w:val="005F37F3"/>
    <w:rsid w:val="005F403D"/>
    <w:rsid w:val="005F4118"/>
    <w:rsid w:val="005F4746"/>
    <w:rsid w:val="005F5EB5"/>
    <w:rsid w:val="005F62B2"/>
    <w:rsid w:val="005F6599"/>
    <w:rsid w:val="005F715E"/>
    <w:rsid w:val="005F7A58"/>
    <w:rsid w:val="006012DC"/>
    <w:rsid w:val="00601BAE"/>
    <w:rsid w:val="00601F5E"/>
    <w:rsid w:val="0060204C"/>
    <w:rsid w:val="006027AA"/>
    <w:rsid w:val="006027F4"/>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7D2"/>
    <w:rsid w:val="006228BC"/>
    <w:rsid w:val="00622B06"/>
    <w:rsid w:val="0062357F"/>
    <w:rsid w:val="0062365A"/>
    <w:rsid w:val="006238D2"/>
    <w:rsid w:val="0062416F"/>
    <w:rsid w:val="00625367"/>
    <w:rsid w:val="00625557"/>
    <w:rsid w:val="0062622B"/>
    <w:rsid w:val="00627DF5"/>
    <w:rsid w:val="00630609"/>
    <w:rsid w:val="00631337"/>
    <w:rsid w:val="00631A28"/>
    <w:rsid w:val="00632B31"/>
    <w:rsid w:val="00633171"/>
    <w:rsid w:val="0063422F"/>
    <w:rsid w:val="00635482"/>
    <w:rsid w:val="00637311"/>
    <w:rsid w:val="006402EE"/>
    <w:rsid w:val="006412FD"/>
    <w:rsid w:val="00641AB0"/>
    <w:rsid w:val="00642B18"/>
    <w:rsid w:val="00643B42"/>
    <w:rsid w:val="00643D5D"/>
    <w:rsid w:val="00644C6E"/>
    <w:rsid w:val="006460B5"/>
    <w:rsid w:val="00646A08"/>
    <w:rsid w:val="0065080C"/>
    <w:rsid w:val="006508C1"/>
    <w:rsid w:val="00651B1B"/>
    <w:rsid w:val="00651F91"/>
    <w:rsid w:val="0065212B"/>
    <w:rsid w:val="00654AB8"/>
    <w:rsid w:val="00656B81"/>
    <w:rsid w:val="00656FD8"/>
    <w:rsid w:val="00657974"/>
    <w:rsid w:val="00657F5F"/>
    <w:rsid w:val="0066068C"/>
    <w:rsid w:val="00660ADD"/>
    <w:rsid w:val="00661C3C"/>
    <w:rsid w:val="006624DB"/>
    <w:rsid w:val="00662A48"/>
    <w:rsid w:val="00662C69"/>
    <w:rsid w:val="006635D8"/>
    <w:rsid w:val="006638FD"/>
    <w:rsid w:val="00664A70"/>
    <w:rsid w:val="00664F7B"/>
    <w:rsid w:val="006650CA"/>
    <w:rsid w:val="006657E8"/>
    <w:rsid w:val="00667011"/>
    <w:rsid w:val="00670087"/>
    <w:rsid w:val="006711DB"/>
    <w:rsid w:val="0067245D"/>
    <w:rsid w:val="0067305C"/>
    <w:rsid w:val="006751CA"/>
    <w:rsid w:val="00675AC5"/>
    <w:rsid w:val="00675D22"/>
    <w:rsid w:val="006770E9"/>
    <w:rsid w:val="00677556"/>
    <w:rsid w:val="006775CE"/>
    <w:rsid w:val="006803E4"/>
    <w:rsid w:val="0068178C"/>
    <w:rsid w:val="00681B78"/>
    <w:rsid w:val="00682B40"/>
    <w:rsid w:val="00684F0B"/>
    <w:rsid w:val="00685D21"/>
    <w:rsid w:val="00686CD7"/>
    <w:rsid w:val="006870BD"/>
    <w:rsid w:val="00691B7C"/>
    <w:rsid w:val="006927A3"/>
    <w:rsid w:val="00692B64"/>
    <w:rsid w:val="0069302E"/>
    <w:rsid w:val="00693427"/>
    <w:rsid w:val="00693495"/>
    <w:rsid w:val="00693EF3"/>
    <w:rsid w:val="00694432"/>
    <w:rsid w:val="00694CAC"/>
    <w:rsid w:val="0069504E"/>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090B"/>
    <w:rsid w:val="006B12E8"/>
    <w:rsid w:val="006B19DE"/>
    <w:rsid w:val="006B27E5"/>
    <w:rsid w:val="006B290F"/>
    <w:rsid w:val="006B2FD1"/>
    <w:rsid w:val="006B30A8"/>
    <w:rsid w:val="006B4A1C"/>
    <w:rsid w:val="006B52EC"/>
    <w:rsid w:val="006B5917"/>
    <w:rsid w:val="006B5BB9"/>
    <w:rsid w:val="006B6E7D"/>
    <w:rsid w:val="006B76FD"/>
    <w:rsid w:val="006B78BA"/>
    <w:rsid w:val="006C0017"/>
    <w:rsid w:val="006C078E"/>
    <w:rsid w:val="006C2A0E"/>
    <w:rsid w:val="006C2E45"/>
    <w:rsid w:val="006C341B"/>
    <w:rsid w:val="006C34A4"/>
    <w:rsid w:val="006C3B64"/>
    <w:rsid w:val="006C49B4"/>
    <w:rsid w:val="006C50C2"/>
    <w:rsid w:val="006C563A"/>
    <w:rsid w:val="006C5F12"/>
    <w:rsid w:val="006C6868"/>
    <w:rsid w:val="006C72C9"/>
    <w:rsid w:val="006C7573"/>
    <w:rsid w:val="006C7A33"/>
    <w:rsid w:val="006C7BFE"/>
    <w:rsid w:val="006D0309"/>
    <w:rsid w:val="006D158E"/>
    <w:rsid w:val="006D223D"/>
    <w:rsid w:val="006D27EF"/>
    <w:rsid w:val="006D453F"/>
    <w:rsid w:val="006D45A3"/>
    <w:rsid w:val="006D473F"/>
    <w:rsid w:val="006D4B87"/>
    <w:rsid w:val="006D52D1"/>
    <w:rsid w:val="006D60E0"/>
    <w:rsid w:val="006E1056"/>
    <w:rsid w:val="006E21D4"/>
    <w:rsid w:val="006E27CA"/>
    <w:rsid w:val="006E4010"/>
    <w:rsid w:val="006E43B5"/>
    <w:rsid w:val="006E47E7"/>
    <w:rsid w:val="006E54D3"/>
    <w:rsid w:val="006E694E"/>
    <w:rsid w:val="006F07F8"/>
    <w:rsid w:val="006F134C"/>
    <w:rsid w:val="006F1CC5"/>
    <w:rsid w:val="006F24D3"/>
    <w:rsid w:val="006F27F3"/>
    <w:rsid w:val="006F2894"/>
    <w:rsid w:val="006F2AE2"/>
    <w:rsid w:val="006F2C12"/>
    <w:rsid w:val="006F2F92"/>
    <w:rsid w:val="006F639B"/>
    <w:rsid w:val="006F648B"/>
    <w:rsid w:val="006F673D"/>
    <w:rsid w:val="006F6E1A"/>
    <w:rsid w:val="006F6FE0"/>
    <w:rsid w:val="006F7AF2"/>
    <w:rsid w:val="006F7C33"/>
    <w:rsid w:val="006F7EF0"/>
    <w:rsid w:val="00700173"/>
    <w:rsid w:val="00701F2C"/>
    <w:rsid w:val="007025D1"/>
    <w:rsid w:val="00702F7F"/>
    <w:rsid w:val="00703B76"/>
    <w:rsid w:val="0070401B"/>
    <w:rsid w:val="00704F52"/>
    <w:rsid w:val="0070525F"/>
    <w:rsid w:val="00705544"/>
    <w:rsid w:val="00706175"/>
    <w:rsid w:val="00707096"/>
    <w:rsid w:val="007073D4"/>
    <w:rsid w:val="007076FF"/>
    <w:rsid w:val="00707731"/>
    <w:rsid w:val="00707B6F"/>
    <w:rsid w:val="0071011B"/>
    <w:rsid w:val="00710D14"/>
    <w:rsid w:val="007114F2"/>
    <w:rsid w:val="007119D3"/>
    <w:rsid w:val="0071231D"/>
    <w:rsid w:val="007127CA"/>
    <w:rsid w:val="007127D3"/>
    <w:rsid w:val="007129CF"/>
    <w:rsid w:val="0071459F"/>
    <w:rsid w:val="007150D6"/>
    <w:rsid w:val="00715525"/>
    <w:rsid w:val="00715AE0"/>
    <w:rsid w:val="00716D44"/>
    <w:rsid w:val="007179E1"/>
    <w:rsid w:val="00717B59"/>
    <w:rsid w:val="007207BB"/>
    <w:rsid w:val="00720926"/>
    <w:rsid w:val="00721767"/>
    <w:rsid w:val="00721F66"/>
    <w:rsid w:val="00722530"/>
    <w:rsid w:val="00723247"/>
    <w:rsid w:val="00723471"/>
    <w:rsid w:val="007237BF"/>
    <w:rsid w:val="00724054"/>
    <w:rsid w:val="0072483C"/>
    <w:rsid w:val="00725463"/>
    <w:rsid w:val="007301D7"/>
    <w:rsid w:val="00730A66"/>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5E03"/>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44FF"/>
    <w:rsid w:val="00755DFC"/>
    <w:rsid w:val="0075650E"/>
    <w:rsid w:val="00756F43"/>
    <w:rsid w:val="007571A5"/>
    <w:rsid w:val="00757995"/>
    <w:rsid w:val="00757C9E"/>
    <w:rsid w:val="0076000F"/>
    <w:rsid w:val="0076072C"/>
    <w:rsid w:val="00760CCF"/>
    <w:rsid w:val="0076130D"/>
    <w:rsid w:val="007617AE"/>
    <w:rsid w:val="00761A6A"/>
    <w:rsid w:val="00761FF2"/>
    <w:rsid w:val="00762E88"/>
    <w:rsid w:val="00765686"/>
    <w:rsid w:val="00765D83"/>
    <w:rsid w:val="00766A89"/>
    <w:rsid w:val="007671BB"/>
    <w:rsid w:val="007674CB"/>
    <w:rsid w:val="00767703"/>
    <w:rsid w:val="00770454"/>
    <w:rsid w:val="00770A64"/>
    <w:rsid w:val="00770ADE"/>
    <w:rsid w:val="00770B33"/>
    <w:rsid w:val="00771243"/>
    <w:rsid w:val="00771337"/>
    <w:rsid w:val="00771FED"/>
    <w:rsid w:val="00772095"/>
    <w:rsid w:val="00772525"/>
    <w:rsid w:val="00774459"/>
    <w:rsid w:val="00774DFD"/>
    <w:rsid w:val="00775353"/>
    <w:rsid w:val="00775B6F"/>
    <w:rsid w:val="007760C8"/>
    <w:rsid w:val="00776C3A"/>
    <w:rsid w:val="007805E0"/>
    <w:rsid w:val="0078099A"/>
    <w:rsid w:val="00780DDE"/>
    <w:rsid w:val="0078136D"/>
    <w:rsid w:val="00783320"/>
    <w:rsid w:val="007838F7"/>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76D"/>
    <w:rsid w:val="007B0864"/>
    <w:rsid w:val="007B173E"/>
    <w:rsid w:val="007B215C"/>
    <w:rsid w:val="007B2228"/>
    <w:rsid w:val="007B30F3"/>
    <w:rsid w:val="007B3846"/>
    <w:rsid w:val="007B3C8F"/>
    <w:rsid w:val="007B7426"/>
    <w:rsid w:val="007C0013"/>
    <w:rsid w:val="007C23C4"/>
    <w:rsid w:val="007C37D2"/>
    <w:rsid w:val="007C393A"/>
    <w:rsid w:val="007C3B22"/>
    <w:rsid w:val="007C6C5A"/>
    <w:rsid w:val="007D0257"/>
    <w:rsid w:val="007D2A1A"/>
    <w:rsid w:val="007D2E5F"/>
    <w:rsid w:val="007D4253"/>
    <w:rsid w:val="007D4DF3"/>
    <w:rsid w:val="007D572F"/>
    <w:rsid w:val="007D5DDE"/>
    <w:rsid w:val="007D7311"/>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184B"/>
    <w:rsid w:val="00814548"/>
    <w:rsid w:val="0081463C"/>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EAD"/>
    <w:rsid w:val="00826130"/>
    <w:rsid w:val="0082653B"/>
    <w:rsid w:val="00826F80"/>
    <w:rsid w:val="0082700E"/>
    <w:rsid w:val="00827015"/>
    <w:rsid w:val="00830431"/>
    <w:rsid w:val="0083049F"/>
    <w:rsid w:val="00830EF8"/>
    <w:rsid w:val="008314DC"/>
    <w:rsid w:val="00831DA8"/>
    <w:rsid w:val="0083273C"/>
    <w:rsid w:val="0083332B"/>
    <w:rsid w:val="008334FD"/>
    <w:rsid w:val="008346D3"/>
    <w:rsid w:val="00835FC5"/>
    <w:rsid w:val="00837056"/>
    <w:rsid w:val="00837EFE"/>
    <w:rsid w:val="008403BB"/>
    <w:rsid w:val="00840559"/>
    <w:rsid w:val="00840DFB"/>
    <w:rsid w:val="00840F2C"/>
    <w:rsid w:val="008422B8"/>
    <w:rsid w:val="008424CA"/>
    <w:rsid w:val="00843238"/>
    <w:rsid w:val="008438B1"/>
    <w:rsid w:val="00843FEB"/>
    <w:rsid w:val="008440CB"/>
    <w:rsid w:val="008440D7"/>
    <w:rsid w:val="008442D9"/>
    <w:rsid w:val="008455F9"/>
    <w:rsid w:val="00846689"/>
    <w:rsid w:val="008467A4"/>
    <w:rsid w:val="00846EF6"/>
    <w:rsid w:val="008473FA"/>
    <w:rsid w:val="008478DB"/>
    <w:rsid w:val="00847AE4"/>
    <w:rsid w:val="00847CAD"/>
    <w:rsid w:val="008505AC"/>
    <w:rsid w:val="0085105F"/>
    <w:rsid w:val="008517E3"/>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4EE5"/>
    <w:rsid w:val="00865433"/>
    <w:rsid w:val="00866DE8"/>
    <w:rsid w:val="00866F1B"/>
    <w:rsid w:val="00867D0D"/>
    <w:rsid w:val="00870A2A"/>
    <w:rsid w:val="00870C2F"/>
    <w:rsid w:val="00870C3C"/>
    <w:rsid w:val="00870D08"/>
    <w:rsid w:val="0087111F"/>
    <w:rsid w:val="00872A7B"/>
    <w:rsid w:val="0087356C"/>
    <w:rsid w:val="00875167"/>
    <w:rsid w:val="00875FEF"/>
    <w:rsid w:val="00877472"/>
    <w:rsid w:val="00880095"/>
    <w:rsid w:val="00880236"/>
    <w:rsid w:val="00880BA5"/>
    <w:rsid w:val="00881753"/>
    <w:rsid w:val="00882410"/>
    <w:rsid w:val="008825BF"/>
    <w:rsid w:val="008826F4"/>
    <w:rsid w:val="008827C1"/>
    <w:rsid w:val="00882DE1"/>
    <w:rsid w:val="00883450"/>
    <w:rsid w:val="008835C6"/>
    <w:rsid w:val="00883659"/>
    <w:rsid w:val="00884511"/>
    <w:rsid w:val="008865F0"/>
    <w:rsid w:val="00891563"/>
    <w:rsid w:val="00892281"/>
    <w:rsid w:val="00892282"/>
    <w:rsid w:val="00892449"/>
    <w:rsid w:val="008929DD"/>
    <w:rsid w:val="0089358F"/>
    <w:rsid w:val="00894303"/>
    <w:rsid w:val="00895D34"/>
    <w:rsid w:val="00896EE5"/>
    <w:rsid w:val="008A0E02"/>
    <w:rsid w:val="008A154E"/>
    <w:rsid w:val="008A2809"/>
    <w:rsid w:val="008A2B70"/>
    <w:rsid w:val="008A334C"/>
    <w:rsid w:val="008A4B5C"/>
    <w:rsid w:val="008A4B68"/>
    <w:rsid w:val="008A5473"/>
    <w:rsid w:val="008A6BCB"/>
    <w:rsid w:val="008A74C2"/>
    <w:rsid w:val="008A79BE"/>
    <w:rsid w:val="008B012D"/>
    <w:rsid w:val="008B2F14"/>
    <w:rsid w:val="008B3B06"/>
    <w:rsid w:val="008B5023"/>
    <w:rsid w:val="008B533D"/>
    <w:rsid w:val="008B6281"/>
    <w:rsid w:val="008B649A"/>
    <w:rsid w:val="008B6DE0"/>
    <w:rsid w:val="008B7BC8"/>
    <w:rsid w:val="008C2B3C"/>
    <w:rsid w:val="008C357A"/>
    <w:rsid w:val="008C41A7"/>
    <w:rsid w:val="008C46F3"/>
    <w:rsid w:val="008C48EB"/>
    <w:rsid w:val="008C52BE"/>
    <w:rsid w:val="008C55FF"/>
    <w:rsid w:val="008C57F7"/>
    <w:rsid w:val="008C61EB"/>
    <w:rsid w:val="008C67D3"/>
    <w:rsid w:val="008C6F4D"/>
    <w:rsid w:val="008C715D"/>
    <w:rsid w:val="008D02A3"/>
    <w:rsid w:val="008D062F"/>
    <w:rsid w:val="008D106F"/>
    <w:rsid w:val="008D1384"/>
    <w:rsid w:val="008D1C00"/>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1CCB"/>
    <w:rsid w:val="008F375A"/>
    <w:rsid w:val="008F4404"/>
    <w:rsid w:val="008F4921"/>
    <w:rsid w:val="008F5D01"/>
    <w:rsid w:val="008F628F"/>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471"/>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46D"/>
    <w:rsid w:val="009337EC"/>
    <w:rsid w:val="00933835"/>
    <w:rsid w:val="00934F4D"/>
    <w:rsid w:val="00935B80"/>
    <w:rsid w:val="00935DA0"/>
    <w:rsid w:val="0093734D"/>
    <w:rsid w:val="00937767"/>
    <w:rsid w:val="00940F1B"/>
    <w:rsid w:val="00941637"/>
    <w:rsid w:val="009416A5"/>
    <w:rsid w:val="00941B55"/>
    <w:rsid w:val="00941DD3"/>
    <w:rsid w:val="009434D9"/>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4A26"/>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77FCD"/>
    <w:rsid w:val="0098098A"/>
    <w:rsid w:val="00981A0B"/>
    <w:rsid w:val="00981AAC"/>
    <w:rsid w:val="00981D5C"/>
    <w:rsid w:val="009824EC"/>
    <w:rsid w:val="0098266D"/>
    <w:rsid w:val="00983D1D"/>
    <w:rsid w:val="009840D0"/>
    <w:rsid w:val="0098553F"/>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E7944"/>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2D1A"/>
    <w:rsid w:val="00A03005"/>
    <w:rsid w:val="00A03173"/>
    <w:rsid w:val="00A050C0"/>
    <w:rsid w:val="00A0510D"/>
    <w:rsid w:val="00A05DE8"/>
    <w:rsid w:val="00A05E8C"/>
    <w:rsid w:val="00A07D84"/>
    <w:rsid w:val="00A1023E"/>
    <w:rsid w:val="00A11773"/>
    <w:rsid w:val="00A13811"/>
    <w:rsid w:val="00A14CAD"/>
    <w:rsid w:val="00A14F46"/>
    <w:rsid w:val="00A1684F"/>
    <w:rsid w:val="00A1734A"/>
    <w:rsid w:val="00A1758C"/>
    <w:rsid w:val="00A17BE8"/>
    <w:rsid w:val="00A218E5"/>
    <w:rsid w:val="00A219DA"/>
    <w:rsid w:val="00A22284"/>
    <w:rsid w:val="00A22316"/>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629E"/>
    <w:rsid w:val="00A366FA"/>
    <w:rsid w:val="00A37925"/>
    <w:rsid w:val="00A40ACB"/>
    <w:rsid w:val="00A41E4A"/>
    <w:rsid w:val="00A42506"/>
    <w:rsid w:val="00A42BC6"/>
    <w:rsid w:val="00A4327F"/>
    <w:rsid w:val="00A43392"/>
    <w:rsid w:val="00A442C4"/>
    <w:rsid w:val="00A443C1"/>
    <w:rsid w:val="00A44C8B"/>
    <w:rsid w:val="00A45CFF"/>
    <w:rsid w:val="00A462D5"/>
    <w:rsid w:val="00A46DD8"/>
    <w:rsid w:val="00A46F7A"/>
    <w:rsid w:val="00A474C0"/>
    <w:rsid w:val="00A477D0"/>
    <w:rsid w:val="00A50234"/>
    <w:rsid w:val="00A50953"/>
    <w:rsid w:val="00A51747"/>
    <w:rsid w:val="00A518CE"/>
    <w:rsid w:val="00A52BED"/>
    <w:rsid w:val="00A537A8"/>
    <w:rsid w:val="00A5463A"/>
    <w:rsid w:val="00A547F4"/>
    <w:rsid w:val="00A558E6"/>
    <w:rsid w:val="00A572BC"/>
    <w:rsid w:val="00A575AA"/>
    <w:rsid w:val="00A5798D"/>
    <w:rsid w:val="00A57F5F"/>
    <w:rsid w:val="00A60016"/>
    <w:rsid w:val="00A607ED"/>
    <w:rsid w:val="00A60F1F"/>
    <w:rsid w:val="00A60FB9"/>
    <w:rsid w:val="00A615BE"/>
    <w:rsid w:val="00A61E11"/>
    <w:rsid w:val="00A62A60"/>
    <w:rsid w:val="00A63B88"/>
    <w:rsid w:val="00A6461E"/>
    <w:rsid w:val="00A64EE3"/>
    <w:rsid w:val="00A6564B"/>
    <w:rsid w:val="00A671AA"/>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6A43"/>
    <w:rsid w:val="00A8769A"/>
    <w:rsid w:val="00A87F72"/>
    <w:rsid w:val="00A90030"/>
    <w:rsid w:val="00A9005D"/>
    <w:rsid w:val="00A90516"/>
    <w:rsid w:val="00A90873"/>
    <w:rsid w:val="00A90C0A"/>
    <w:rsid w:val="00A90D6B"/>
    <w:rsid w:val="00A91D16"/>
    <w:rsid w:val="00A92889"/>
    <w:rsid w:val="00A92D7D"/>
    <w:rsid w:val="00A941F5"/>
    <w:rsid w:val="00A94982"/>
    <w:rsid w:val="00A94D69"/>
    <w:rsid w:val="00A9576E"/>
    <w:rsid w:val="00A974F2"/>
    <w:rsid w:val="00A97EE2"/>
    <w:rsid w:val="00AA0660"/>
    <w:rsid w:val="00AA08FA"/>
    <w:rsid w:val="00AA0C1B"/>
    <w:rsid w:val="00AA13C2"/>
    <w:rsid w:val="00AA218B"/>
    <w:rsid w:val="00AA223A"/>
    <w:rsid w:val="00AA22A7"/>
    <w:rsid w:val="00AA23F6"/>
    <w:rsid w:val="00AA2A0A"/>
    <w:rsid w:val="00AA3244"/>
    <w:rsid w:val="00AA384F"/>
    <w:rsid w:val="00AA41CF"/>
    <w:rsid w:val="00AA590E"/>
    <w:rsid w:val="00AA60EE"/>
    <w:rsid w:val="00AA6228"/>
    <w:rsid w:val="00AA69A4"/>
    <w:rsid w:val="00AA6C3C"/>
    <w:rsid w:val="00AA736D"/>
    <w:rsid w:val="00AB1041"/>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AF8"/>
    <w:rsid w:val="00AD0B3C"/>
    <w:rsid w:val="00AD0E08"/>
    <w:rsid w:val="00AD1BA6"/>
    <w:rsid w:val="00AD4561"/>
    <w:rsid w:val="00AD481B"/>
    <w:rsid w:val="00AD4FD5"/>
    <w:rsid w:val="00AD51A1"/>
    <w:rsid w:val="00AD528A"/>
    <w:rsid w:val="00AD59D3"/>
    <w:rsid w:val="00AD623D"/>
    <w:rsid w:val="00AD6463"/>
    <w:rsid w:val="00AD7076"/>
    <w:rsid w:val="00AD712F"/>
    <w:rsid w:val="00AD7FE9"/>
    <w:rsid w:val="00AE1504"/>
    <w:rsid w:val="00AE28FE"/>
    <w:rsid w:val="00AE32E5"/>
    <w:rsid w:val="00AE4B76"/>
    <w:rsid w:val="00AE7335"/>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1E9B"/>
    <w:rsid w:val="00B02514"/>
    <w:rsid w:val="00B030C5"/>
    <w:rsid w:val="00B03B3A"/>
    <w:rsid w:val="00B055B9"/>
    <w:rsid w:val="00B0744A"/>
    <w:rsid w:val="00B10987"/>
    <w:rsid w:val="00B10BAD"/>
    <w:rsid w:val="00B114CD"/>
    <w:rsid w:val="00B119B6"/>
    <w:rsid w:val="00B11A97"/>
    <w:rsid w:val="00B124B4"/>
    <w:rsid w:val="00B13D85"/>
    <w:rsid w:val="00B1481E"/>
    <w:rsid w:val="00B14CBB"/>
    <w:rsid w:val="00B14D80"/>
    <w:rsid w:val="00B14E74"/>
    <w:rsid w:val="00B16108"/>
    <w:rsid w:val="00B172E2"/>
    <w:rsid w:val="00B1764D"/>
    <w:rsid w:val="00B1786A"/>
    <w:rsid w:val="00B206D8"/>
    <w:rsid w:val="00B20975"/>
    <w:rsid w:val="00B2133E"/>
    <w:rsid w:val="00B218D6"/>
    <w:rsid w:val="00B21FEA"/>
    <w:rsid w:val="00B235B5"/>
    <w:rsid w:val="00B23985"/>
    <w:rsid w:val="00B23A7C"/>
    <w:rsid w:val="00B23CBF"/>
    <w:rsid w:val="00B242B3"/>
    <w:rsid w:val="00B2441C"/>
    <w:rsid w:val="00B24E6B"/>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66B"/>
    <w:rsid w:val="00B34922"/>
    <w:rsid w:val="00B34A5E"/>
    <w:rsid w:val="00B34BEC"/>
    <w:rsid w:val="00B35C18"/>
    <w:rsid w:val="00B36C00"/>
    <w:rsid w:val="00B37007"/>
    <w:rsid w:val="00B37405"/>
    <w:rsid w:val="00B375CA"/>
    <w:rsid w:val="00B379A0"/>
    <w:rsid w:val="00B37AEC"/>
    <w:rsid w:val="00B37D77"/>
    <w:rsid w:val="00B401FC"/>
    <w:rsid w:val="00B409CA"/>
    <w:rsid w:val="00B4182C"/>
    <w:rsid w:val="00B41B33"/>
    <w:rsid w:val="00B42CA6"/>
    <w:rsid w:val="00B443A3"/>
    <w:rsid w:val="00B44755"/>
    <w:rsid w:val="00B45356"/>
    <w:rsid w:val="00B453A8"/>
    <w:rsid w:val="00B4563D"/>
    <w:rsid w:val="00B477D1"/>
    <w:rsid w:val="00B5126B"/>
    <w:rsid w:val="00B51FEE"/>
    <w:rsid w:val="00B529EA"/>
    <w:rsid w:val="00B541AE"/>
    <w:rsid w:val="00B549E4"/>
    <w:rsid w:val="00B54A5F"/>
    <w:rsid w:val="00B54D52"/>
    <w:rsid w:val="00B570AB"/>
    <w:rsid w:val="00B606B7"/>
    <w:rsid w:val="00B60E95"/>
    <w:rsid w:val="00B62B87"/>
    <w:rsid w:val="00B6322D"/>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97578"/>
    <w:rsid w:val="00B97C08"/>
    <w:rsid w:val="00B97C63"/>
    <w:rsid w:val="00BA0169"/>
    <w:rsid w:val="00BA069C"/>
    <w:rsid w:val="00BA0821"/>
    <w:rsid w:val="00BA0AD4"/>
    <w:rsid w:val="00BA10F4"/>
    <w:rsid w:val="00BA1666"/>
    <w:rsid w:val="00BA22E0"/>
    <w:rsid w:val="00BA34F9"/>
    <w:rsid w:val="00BA3F66"/>
    <w:rsid w:val="00BA4A54"/>
    <w:rsid w:val="00BA4F53"/>
    <w:rsid w:val="00BA56A8"/>
    <w:rsid w:val="00BA61BB"/>
    <w:rsid w:val="00BA62CB"/>
    <w:rsid w:val="00BA6764"/>
    <w:rsid w:val="00BA75C1"/>
    <w:rsid w:val="00BB1019"/>
    <w:rsid w:val="00BB15A6"/>
    <w:rsid w:val="00BB17BF"/>
    <w:rsid w:val="00BB2B24"/>
    <w:rsid w:val="00BB30F0"/>
    <w:rsid w:val="00BB3156"/>
    <w:rsid w:val="00BB3E82"/>
    <w:rsid w:val="00BB56F5"/>
    <w:rsid w:val="00BB6662"/>
    <w:rsid w:val="00BB68DC"/>
    <w:rsid w:val="00BB68F8"/>
    <w:rsid w:val="00BC09E5"/>
    <w:rsid w:val="00BC0DA6"/>
    <w:rsid w:val="00BC0E4C"/>
    <w:rsid w:val="00BC13F7"/>
    <w:rsid w:val="00BC25C5"/>
    <w:rsid w:val="00BC2AAB"/>
    <w:rsid w:val="00BC3150"/>
    <w:rsid w:val="00BC4E4B"/>
    <w:rsid w:val="00BC5BA0"/>
    <w:rsid w:val="00BC69B7"/>
    <w:rsid w:val="00BC755B"/>
    <w:rsid w:val="00BC7BCE"/>
    <w:rsid w:val="00BD1B67"/>
    <w:rsid w:val="00BD2900"/>
    <w:rsid w:val="00BD3BA2"/>
    <w:rsid w:val="00BD3FFB"/>
    <w:rsid w:val="00BD4851"/>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07521"/>
    <w:rsid w:val="00C10372"/>
    <w:rsid w:val="00C126E3"/>
    <w:rsid w:val="00C12B24"/>
    <w:rsid w:val="00C12D36"/>
    <w:rsid w:val="00C13B9F"/>
    <w:rsid w:val="00C14291"/>
    <w:rsid w:val="00C14542"/>
    <w:rsid w:val="00C15336"/>
    <w:rsid w:val="00C16AA8"/>
    <w:rsid w:val="00C16BBA"/>
    <w:rsid w:val="00C173B5"/>
    <w:rsid w:val="00C201C1"/>
    <w:rsid w:val="00C203AD"/>
    <w:rsid w:val="00C20722"/>
    <w:rsid w:val="00C21141"/>
    <w:rsid w:val="00C2139F"/>
    <w:rsid w:val="00C2181B"/>
    <w:rsid w:val="00C21CED"/>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4D61"/>
    <w:rsid w:val="00C35103"/>
    <w:rsid w:val="00C35483"/>
    <w:rsid w:val="00C378D3"/>
    <w:rsid w:val="00C37F46"/>
    <w:rsid w:val="00C40C91"/>
    <w:rsid w:val="00C43270"/>
    <w:rsid w:val="00C43B2C"/>
    <w:rsid w:val="00C440BE"/>
    <w:rsid w:val="00C44212"/>
    <w:rsid w:val="00C45BF0"/>
    <w:rsid w:val="00C45FA0"/>
    <w:rsid w:val="00C46026"/>
    <w:rsid w:val="00C46471"/>
    <w:rsid w:val="00C504D1"/>
    <w:rsid w:val="00C50D78"/>
    <w:rsid w:val="00C5279D"/>
    <w:rsid w:val="00C5394F"/>
    <w:rsid w:val="00C53F0C"/>
    <w:rsid w:val="00C546ED"/>
    <w:rsid w:val="00C5487B"/>
    <w:rsid w:val="00C55302"/>
    <w:rsid w:val="00C559EF"/>
    <w:rsid w:val="00C55E7B"/>
    <w:rsid w:val="00C56A15"/>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C67"/>
    <w:rsid w:val="00C67920"/>
    <w:rsid w:val="00C7024C"/>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87D78"/>
    <w:rsid w:val="00C90520"/>
    <w:rsid w:val="00C90BE5"/>
    <w:rsid w:val="00C90C75"/>
    <w:rsid w:val="00C910AC"/>
    <w:rsid w:val="00C92AD2"/>
    <w:rsid w:val="00C9357D"/>
    <w:rsid w:val="00C93C17"/>
    <w:rsid w:val="00C9486B"/>
    <w:rsid w:val="00C9545D"/>
    <w:rsid w:val="00C978B2"/>
    <w:rsid w:val="00CA063C"/>
    <w:rsid w:val="00CA06D5"/>
    <w:rsid w:val="00CA18ED"/>
    <w:rsid w:val="00CA1CD0"/>
    <w:rsid w:val="00CA1D49"/>
    <w:rsid w:val="00CA20FB"/>
    <w:rsid w:val="00CA2180"/>
    <w:rsid w:val="00CA2A54"/>
    <w:rsid w:val="00CA2D3F"/>
    <w:rsid w:val="00CA316E"/>
    <w:rsid w:val="00CA414B"/>
    <w:rsid w:val="00CA4910"/>
    <w:rsid w:val="00CA5074"/>
    <w:rsid w:val="00CA5844"/>
    <w:rsid w:val="00CA5A42"/>
    <w:rsid w:val="00CA5B37"/>
    <w:rsid w:val="00CA65E4"/>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360E"/>
    <w:rsid w:val="00CC3656"/>
    <w:rsid w:val="00CC41A7"/>
    <w:rsid w:val="00CC5229"/>
    <w:rsid w:val="00CC5686"/>
    <w:rsid w:val="00CC5FB0"/>
    <w:rsid w:val="00CC6748"/>
    <w:rsid w:val="00CC75C5"/>
    <w:rsid w:val="00CC7863"/>
    <w:rsid w:val="00CD10E5"/>
    <w:rsid w:val="00CD1D4E"/>
    <w:rsid w:val="00CD3360"/>
    <w:rsid w:val="00CD3580"/>
    <w:rsid w:val="00CD39B5"/>
    <w:rsid w:val="00CD4082"/>
    <w:rsid w:val="00CD5B84"/>
    <w:rsid w:val="00CD5C1E"/>
    <w:rsid w:val="00CD5EC7"/>
    <w:rsid w:val="00CD641E"/>
    <w:rsid w:val="00CD705A"/>
    <w:rsid w:val="00CD75EE"/>
    <w:rsid w:val="00CD76D4"/>
    <w:rsid w:val="00CD7893"/>
    <w:rsid w:val="00CD79C0"/>
    <w:rsid w:val="00CD7DDD"/>
    <w:rsid w:val="00CE270B"/>
    <w:rsid w:val="00CE3922"/>
    <w:rsid w:val="00CE3ACB"/>
    <w:rsid w:val="00CE57DE"/>
    <w:rsid w:val="00CE5FF9"/>
    <w:rsid w:val="00CE630A"/>
    <w:rsid w:val="00CE7E6A"/>
    <w:rsid w:val="00CF0074"/>
    <w:rsid w:val="00CF1291"/>
    <w:rsid w:val="00CF129A"/>
    <w:rsid w:val="00CF1ADD"/>
    <w:rsid w:val="00CF1F77"/>
    <w:rsid w:val="00CF26CB"/>
    <w:rsid w:val="00CF377E"/>
    <w:rsid w:val="00CF3B06"/>
    <w:rsid w:val="00CF42A4"/>
    <w:rsid w:val="00CF6781"/>
    <w:rsid w:val="00CF6D7A"/>
    <w:rsid w:val="00D0063D"/>
    <w:rsid w:val="00D00672"/>
    <w:rsid w:val="00D0201A"/>
    <w:rsid w:val="00D02A31"/>
    <w:rsid w:val="00D0365A"/>
    <w:rsid w:val="00D03FEC"/>
    <w:rsid w:val="00D054ED"/>
    <w:rsid w:val="00D062B8"/>
    <w:rsid w:val="00D0686D"/>
    <w:rsid w:val="00D06C36"/>
    <w:rsid w:val="00D10089"/>
    <w:rsid w:val="00D1014F"/>
    <w:rsid w:val="00D11ADC"/>
    <w:rsid w:val="00D11B56"/>
    <w:rsid w:val="00D12A22"/>
    <w:rsid w:val="00D13690"/>
    <w:rsid w:val="00D13CD2"/>
    <w:rsid w:val="00D13D64"/>
    <w:rsid w:val="00D143D7"/>
    <w:rsid w:val="00D1644D"/>
    <w:rsid w:val="00D16490"/>
    <w:rsid w:val="00D16EEC"/>
    <w:rsid w:val="00D170A6"/>
    <w:rsid w:val="00D1727F"/>
    <w:rsid w:val="00D172C0"/>
    <w:rsid w:val="00D2034F"/>
    <w:rsid w:val="00D216FA"/>
    <w:rsid w:val="00D23509"/>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B6F"/>
    <w:rsid w:val="00D41E2D"/>
    <w:rsid w:val="00D43146"/>
    <w:rsid w:val="00D4338A"/>
    <w:rsid w:val="00D43578"/>
    <w:rsid w:val="00D43AAD"/>
    <w:rsid w:val="00D451D1"/>
    <w:rsid w:val="00D45B8C"/>
    <w:rsid w:val="00D468C3"/>
    <w:rsid w:val="00D46D9C"/>
    <w:rsid w:val="00D4793C"/>
    <w:rsid w:val="00D50842"/>
    <w:rsid w:val="00D521BF"/>
    <w:rsid w:val="00D524EB"/>
    <w:rsid w:val="00D5273B"/>
    <w:rsid w:val="00D53A58"/>
    <w:rsid w:val="00D53DA0"/>
    <w:rsid w:val="00D547D2"/>
    <w:rsid w:val="00D5594A"/>
    <w:rsid w:val="00D55B7A"/>
    <w:rsid w:val="00D56E5E"/>
    <w:rsid w:val="00D573A8"/>
    <w:rsid w:val="00D57969"/>
    <w:rsid w:val="00D57990"/>
    <w:rsid w:val="00D57D30"/>
    <w:rsid w:val="00D60063"/>
    <w:rsid w:val="00D6024B"/>
    <w:rsid w:val="00D60281"/>
    <w:rsid w:val="00D608A1"/>
    <w:rsid w:val="00D60E1C"/>
    <w:rsid w:val="00D6131A"/>
    <w:rsid w:val="00D622AB"/>
    <w:rsid w:val="00D624E8"/>
    <w:rsid w:val="00D62A2E"/>
    <w:rsid w:val="00D64386"/>
    <w:rsid w:val="00D6497C"/>
    <w:rsid w:val="00D64B5C"/>
    <w:rsid w:val="00D65068"/>
    <w:rsid w:val="00D67455"/>
    <w:rsid w:val="00D70D53"/>
    <w:rsid w:val="00D7234D"/>
    <w:rsid w:val="00D732AE"/>
    <w:rsid w:val="00D732D4"/>
    <w:rsid w:val="00D73BF7"/>
    <w:rsid w:val="00D74208"/>
    <w:rsid w:val="00D74CC9"/>
    <w:rsid w:val="00D751F4"/>
    <w:rsid w:val="00D755D6"/>
    <w:rsid w:val="00D76A91"/>
    <w:rsid w:val="00D77790"/>
    <w:rsid w:val="00D779DF"/>
    <w:rsid w:val="00D808C3"/>
    <w:rsid w:val="00D809C7"/>
    <w:rsid w:val="00D8144C"/>
    <w:rsid w:val="00D81E69"/>
    <w:rsid w:val="00D8246A"/>
    <w:rsid w:val="00D830A4"/>
    <w:rsid w:val="00D83C17"/>
    <w:rsid w:val="00D83D32"/>
    <w:rsid w:val="00D847AA"/>
    <w:rsid w:val="00D84CDE"/>
    <w:rsid w:val="00D85016"/>
    <w:rsid w:val="00D85797"/>
    <w:rsid w:val="00D85885"/>
    <w:rsid w:val="00D8667B"/>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072"/>
    <w:rsid w:val="00DA3F70"/>
    <w:rsid w:val="00DA4776"/>
    <w:rsid w:val="00DA52E1"/>
    <w:rsid w:val="00DA5697"/>
    <w:rsid w:val="00DA59C7"/>
    <w:rsid w:val="00DA70CC"/>
    <w:rsid w:val="00DA7126"/>
    <w:rsid w:val="00DA71F2"/>
    <w:rsid w:val="00DB1835"/>
    <w:rsid w:val="00DB1B7B"/>
    <w:rsid w:val="00DB22B7"/>
    <w:rsid w:val="00DB34D4"/>
    <w:rsid w:val="00DB372E"/>
    <w:rsid w:val="00DB39BF"/>
    <w:rsid w:val="00DB4BEF"/>
    <w:rsid w:val="00DB4D9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54C4"/>
    <w:rsid w:val="00DC62F6"/>
    <w:rsid w:val="00DC6AEA"/>
    <w:rsid w:val="00DC6FF3"/>
    <w:rsid w:val="00DC77CE"/>
    <w:rsid w:val="00DC7FF2"/>
    <w:rsid w:val="00DD03D3"/>
    <w:rsid w:val="00DD0C9F"/>
    <w:rsid w:val="00DD11C6"/>
    <w:rsid w:val="00DD16BF"/>
    <w:rsid w:val="00DD25E2"/>
    <w:rsid w:val="00DD2628"/>
    <w:rsid w:val="00DD45C1"/>
    <w:rsid w:val="00DD5EC6"/>
    <w:rsid w:val="00DD6E22"/>
    <w:rsid w:val="00DD6F33"/>
    <w:rsid w:val="00DE00D7"/>
    <w:rsid w:val="00DE015A"/>
    <w:rsid w:val="00DE156E"/>
    <w:rsid w:val="00DE236C"/>
    <w:rsid w:val="00DE28A7"/>
    <w:rsid w:val="00DE329E"/>
    <w:rsid w:val="00DE3ABB"/>
    <w:rsid w:val="00DE3D8D"/>
    <w:rsid w:val="00DE5DB4"/>
    <w:rsid w:val="00DE70DC"/>
    <w:rsid w:val="00DE74C8"/>
    <w:rsid w:val="00DF0935"/>
    <w:rsid w:val="00DF2328"/>
    <w:rsid w:val="00DF241E"/>
    <w:rsid w:val="00DF2421"/>
    <w:rsid w:val="00DF265C"/>
    <w:rsid w:val="00DF31DE"/>
    <w:rsid w:val="00DF32B0"/>
    <w:rsid w:val="00DF3FA2"/>
    <w:rsid w:val="00DF4F09"/>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7BF9"/>
    <w:rsid w:val="00E12D1C"/>
    <w:rsid w:val="00E140CC"/>
    <w:rsid w:val="00E15453"/>
    <w:rsid w:val="00E15875"/>
    <w:rsid w:val="00E15B5E"/>
    <w:rsid w:val="00E1688C"/>
    <w:rsid w:val="00E16A8F"/>
    <w:rsid w:val="00E16EE5"/>
    <w:rsid w:val="00E229C8"/>
    <w:rsid w:val="00E2316B"/>
    <w:rsid w:val="00E239DF"/>
    <w:rsid w:val="00E25E9A"/>
    <w:rsid w:val="00E26DF5"/>
    <w:rsid w:val="00E276BA"/>
    <w:rsid w:val="00E27731"/>
    <w:rsid w:val="00E30BDE"/>
    <w:rsid w:val="00E3130C"/>
    <w:rsid w:val="00E31ED5"/>
    <w:rsid w:val="00E32828"/>
    <w:rsid w:val="00E32A4E"/>
    <w:rsid w:val="00E32DDF"/>
    <w:rsid w:val="00E336A7"/>
    <w:rsid w:val="00E338AD"/>
    <w:rsid w:val="00E33F79"/>
    <w:rsid w:val="00E3446C"/>
    <w:rsid w:val="00E3447E"/>
    <w:rsid w:val="00E348A7"/>
    <w:rsid w:val="00E349A0"/>
    <w:rsid w:val="00E34C57"/>
    <w:rsid w:val="00E34CE5"/>
    <w:rsid w:val="00E3698D"/>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560"/>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1DE"/>
    <w:rsid w:val="00E573EE"/>
    <w:rsid w:val="00E60484"/>
    <w:rsid w:val="00E609BA"/>
    <w:rsid w:val="00E6120E"/>
    <w:rsid w:val="00E61CB9"/>
    <w:rsid w:val="00E62066"/>
    <w:rsid w:val="00E627D0"/>
    <w:rsid w:val="00E62DAE"/>
    <w:rsid w:val="00E63062"/>
    <w:rsid w:val="00E63879"/>
    <w:rsid w:val="00E6473C"/>
    <w:rsid w:val="00E64B35"/>
    <w:rsid w:val="00E65E2E"/>
    <w:rsid w:val="00E67D5F"/>
    <w:rsid w:val="00E67EB7"/>
    <w:rsid w:val="00E70616"/>
    <w:rsid w:val="00E70E9E"/>
    <w:rsid w:val="00E70F06"/>
    <w:rsid w:val="00E70FF1"/>
    <w:rsid w:val="00E727B7"/>
    <w:rsid w:val="00E730AA"/>
    <w:rsid w:val="00E74768"/>
    <w:rsid w:val="00E74951"/>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15B"/>
    <w:rsid w:val="00E933E5"/>
    <w:rsid w:val="00E9344C"/>
    <w:rsid w:val="00E93AF1"/>
    <w:rsid w:val="00E93E0F"/>
    <w:rsid w:val="00E94AB9"/>
    <w:rsid w:val="00E9573D"/>
    <w:rsid w:val="00E96CC9"/>
    <w:rsid w:val="00E96ECF"/>
    <w:rsid w:val="00E9707E"/>
    <w:rsid w:val="00E97EFB"/>
    <w:rsid w:val="00EA07CD"/>
    <w:rsid w:val="00EA0983"/>
    <w:rsid w:val="00EA3DBA"/>
    <w:rsid w:val="00EA3E0B"/>
    <w:rsid w:val="00EA3FDE"/>
    <w:rsid w:val="00EA4144"/>
    <w:rsid w:val="00EA5392"/>
    <w:rsid w:val="00EA5A2F"/>
    <w:rsid w:val="00EA5A8E"/>
    <w:rsid w:val="00EA5D82"/>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480"/>
    <w:rsid w:val="00EC6B26"/>
    <w:rsid w:val="00EC6B99"/>
    <w:rsid w:val="00EC6CF9"/>
    <w:rsid w:val="00EC7352"/>
    <w:rsid w:val="00EC7553"/>
    <w:rsid w:val="00ED03B7"/>
    <w:rsid w:val="00ED15ED"/>
    <w:rsid w:val="00ED188B"/>
    <w:rsid w:val="00ED1E03"/>
    <w:rsid w:val="00ED24E7"/>
    <w:rsid w:val="00ED25C2"/>
    <w:rsid w:val="00ED27E8"/>
    <w:rsid w:val="00ED3AE9"/>
    <w:rsid w:val="00ED3F83"/>
    <w:rsid w:val="00ED446B"/>
    <w:rsid w:val="00ED49B6"/>
    <w:rsid w:val="00EE107C"/>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4EB1"/>
    <w:rsid w:val="00EF58D4"/>
    <w:rsid w:val="00EF5E91"/>
    <w:rsid w:val="00EF6658"/>
    <w:rsid w:val="00EF740B"/>
    <w:rsid w:val="00EF74B6"/>
    <w:rsid w:val="00EF7758"/>
    <w:rsid w:val="00EF7B03"/>
    <w:rsid w:val="00F00988"/>
    <w:rsid w:val="00F01C37"/>
    <w:rsid w:val="00F01EEC"/>
    <w:rsid w:val="00F03378"/>
    <w:rsid w:val="00F03EAB"/>
    <w:rsid w:val="00F04044"/>
    <w:rsid w:val="00F0417B"/>
    <w:rsid w:val="00F042F9"/>
    <w:rsid w:val="00F046C8"/>
    <w:rsid w:val="00F05B03"/>
    <w:rsid w:val="00F05EAC"/>
    <w:rsid w:val="00F06AF6"/>
    <w:rsid w:val="00F0752D"/>
    <w:rsid w:val="00F076C4"/>
    <w:rsid w:val="00F0788E"/>
    <w:rsid w:val="00F079FA"/>
    <w:rsid w:val="00F07DFB"/>
    <w:rsid w:val="00F1111B"/>
    <w:rsid w:val="00F1131A"/>
    <w:rsid w:val="00F11BDE"/>
    <w:rsid w:val="00F147C6"/>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38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1CC3"/>
    <w:rsid w:val="00F41E88"/>
    <w:rsid w:val="00F42D31"/>
    <w:rsid w:val="00F42E27"/>
    <w:rsid w:val="00F42FB3"/>
    <w:rsid w:val="00F4518A"/>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6079C"/>
    <w:rsid w:val="00F60C62"/>
    <w:rsid w:val="00F62B08"/>
    <w:rsid w:val="00F62E76"/>
    <w:rsid w:val="00F62FD8"/>
    <w:rsid w:val="00F635CE"/>
    <w:rsid w:val="00F64B1D"/>
    <w:rsid w:val="00F6762C"/>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4D18"/>
    <w:rsid w:val="00F85205"/>
    <w:rsid w:val="00F85237"/>
    <w:rsid w:val="00F86951"/>
    <w:rsid w:val="00F8702D"/>
    <w:rsid w:val="00F876BB"/>
    <w:rsid w:val="00F878C9"/>
    <w:rsid w:val="00F9000A"/>
    <w:rsid w:val="00F90AB8"/>
    <w:rsid w:val="00F936ED"/>
    <w:rsid w:val="00F93EBF"/>
    <w:rsid w:val="00F95826"/>
    <w:rsid w:val="00F959DA"/>
    <w:rsid w:val="00F96857"/>
    <w:rsid w:val="00F97457"/>
    <w:rsid w:val="00F97ABA"/>
    <w:rsid w:val="00FA03E6"/>
    <w:rsid w:val="00FA11F7"/>
    <w:rsid w:val="00FA278D"/>
    <w:rsid w:val="00FA32A8"/>
    <w:rsid w:val="00FA4AF4"/>
    <w:rsid w:val="00FA5AE3"/>
    <w:rsid w:val="00FA6568"/>
    <w:rsid w:val="00FA71CA"/>
    <w:rsid w:val="00FA72AA"/>
    <w:rsid w:val="00FA73DD"/>
    <w:rsid w:val="00FB095B"/>
    <w:rsid w:val="00FB104E"/>
    <w:rsid w:val="00FB13C2"/>
    <w:rsid w:val="00FB1EFB"/>
    <w:rsid w:val="00FB2057"/>
    <w:rsid w:val="00FB2637"/>
    <w:rsid w:val="00FB26A1"/>
    <w:rsid w:val="00FB3261"/>
    <w:rsid w:val="00FB33E4"/>
    <w:rsid w:val="00FB38D2"/>
    <w:rsid w:val="00FB68AC"/>
    <w:rsid w:val="00FB68F4"/>
    <w:rsid w:val="00FC03B8"/>
    <w:rsid w:val="00FC0874"/>
    <w:rsid w:val="00FC0A18"/>
    <w:rsid w:val="00FC1719"/>
    <w:rsid w:val="00FC4A20"/>
    <w:rsid w:val="00FC5DF8"/>
    <w:rsid w:val="00FC7E40"/>
    <w:rsid w:val="00FD0568"/>
    <w:rsid w:val="00FD09AE"/>
    <w:rsid w:val="00FD0F3D"/>
    <w:rsid w:val="00FD2612"/>
    <w:rsid w:val="00FD2EDF"/>
    <w:rsid w:val="00FD323A"/>
    <w:rsid w:val="00FD365C"/>
    <w:rsid w:val="00FD37D4"/>
    <w:rsid w:val="00FD42D6"/>
    <w:rsid w:val="00FD5FAD"/>
    <w:rsid w:val="00FE14FC"/>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5:docId w15:val="{AD58B897-CCEC-4C7E-AEED-3B97B7389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 w:type="character" w:customStyle="1" w:styleId="vidspn">
    <w:name w:val="vid_spn"/>
    <w:basedOn w:val="Fuentedeprrafopredeter"/>
    <w:rsid w:val="006B78BA"/>
  </w:style>
  <w:style w:type="character" w:customStyle="1" w:styleId="TextonotapieCar1">
    <w:name w:val="Texto nota pie Car1"/>
    <w:basedOn w:val="Fuentedeprrafopredeter"/>
    <w:uiPriority w:val="99"/>
    <w:semiHidden/>
    <w:rsid w:val="0030391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5444338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86703069">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120228">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73840994">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3195626">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292444794">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3692579">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57566178">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89484662">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81336375">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54832360">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14125244">
      <w:bodyDiv w:val="1"/>
      <w:marLeft w:val="0"/>
      <w:marRight w:val="0"/>
      <w:marTop w:val="0"/>
      <w:marBottom w:val="0"/>
      <w:divBdr>
        <w:top w:val="none" w:sz="0" w:space="0" w:color="auto"/>
        <w:left w:val="none" w:sz="0" w:space="0" w:color="auto"/>
        <w:bottom w:val="none" w:sz="0" w:space="0" w:color="auto"/>
        <w:right w:val="none" w:sz="0" w:space="0" w:color="auto"/>
      </w:divBdr>
    </w:div>
    <w:div w:id="1932274233">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6829446">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1991011556">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51490842">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3E98C-0C8D-4335-930F-D83A26626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64</Pages>
  <Words>11188</Words>
  <Characters>61537</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2017-12-19T23:23:00Z</cp:lastPrinted>
  <dcterms:created xsi:type="dcterms:W3CDTF">2022-10-26T21:09:00Z</dcterms:created>
  <dcterms:modified xsi:type="dcterms:W3CDTF">2022-11-24T23:21:00Z</dcterms:modified>
</cp:coreProperties>
</file>