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00EBC7AC" w:rsidR="00091682" w:rsidRPr="00785872" w:rsidRDefault="00091682" w:rsidP="00292801">
      <w:pPr>
        <w:spacing w:before="240" w:after="240" w:line="360" w:lineRule="auto"/>
        <w:jc w:val="both"/>
        <w:rPr>
          <w:rFonts w:ascii="Palatino Linotype" w:hAnsi="Palatino Linotype"/>
          <w:szCs w:val="22"/>
        </w:rPr>
      </w:pPr>
      <w:r w:rsidRPr="00785872">
        <w:rPr>
          <w:rFonts w:ascii="Palatino Linotype" w:hAnsi="Palatino Linotype"/>
          <w:szCs w:val="22"/>
        </w:rPr>
        <w:t xml:space="preserve">Resolución del Pleno del Instituto de Transparencia, Acceso a la Información Pública y Protección de Datos Personales del Estado de México y Municipios, con domicilio en </w:t>
      </w:r>
      <w:r w:rsidR="00B5520A" w:rsidRPr="00785872">
        <w:rPr>
          <w:rFonts w:ascii="Palatino Linotype" w:hAnsi="Palatino Linotype"/>
          <w:szCs w:val="22"/>
        </w:rPr>
        <w:t>Metepec, Estado</w:t>
      </w:r>
      <w:r w:rsidR="0022665D" w:rsidRPr="00785872">
        <w:rPr>
          <w:rFonts w:ascii="Palatino Linotype" w:hAnsi="Palatino Linotype"/>
          <w:szCs w:val="22"/>
        </w:rPr>
        <w:t xml:space="preserve"> de México, a </w:t>
      </w:r>
      <w:r w:rsidR="00CB300F" w:rsidRPr="00785872">
        <w:rPr>
          <w:rFonts w:ascii="Palatino Linotype" w:hAnsi="Palatino Linotype"/>
          <w:szCs w:val="22"/>
        </w:rPr>
        <w:t>veintisiete</w:t>
      </w:r>
      <w:r w:rsidR="00292801" w:rsidRPr="00785872">
        <w:rPr>
          <w:rFonts w:ascii="Palatino Linotype" w:hAnsi="Palatino Linotype"/>
          <w:szCs w:val="22"/>
        </w:rPr>
        <w:t xml:space="preserve"> </w:t>
      </w:r>
      <w:r w:rsidR="00DB7146" w:rsidRPr="00785872">
        <w:rPr>
          <w:rFonts w:ascii="Palatino Linotype" w:hAnsi="Palatino Linotype"/>
          <w:szCs w:val="22"/>
        </w:rPr>
        <w:t xml:space="preserve">de </w:t>
      </w:r>
      <w:r w:rsidR="00C15273" w:rsidRPr="00785872">
        <w:rPr>
          <w:rFonts w:ascii="Palatino Linotype" w:hAnsi="Palatino Linotype"/>
          <w:szCs w:val="22"/>
        </w:rPr>
        <w:t>enero</w:t>
      </w:r>
      <w:r w:rsidR="00547B11" w:rsidRPr="00785872">
        <w:rPr>
          <w:rFonts w:ascii="Palatino Linotype" w:hAnsi="Palatino Linotype"/>
          <w:szCs w:val="22"/>
        </w:rPr>
        <w:t xml:space="preserve"> de</w:t>
      </w:r>
      <w:r w:rsidR="00686279" w:rsidRPr="00785872">
        <w:rPr>
          <w:rFonts w:ascii="Palatino Linotype" w:hAnsi="Palatino Linotype"/>
          <w:szCs w:val="22"/>
        </w:rPr>
        <w:t>l</w:t>
      </w:r>
      <w:r w:rsidRPr="00785872">
        <w:rPr>
          <w:rFonts w:ascii="Palatino Linotype" w:hAnsi="Palatino Linotype"/>
          <w:szCs w:val="22"/>
        </w:rPr>
        <w:t xml:space="preserve"> dos mil </w:t>
      </w:r>
      <w:r w:rsidR="00FE188B" w:rsidRPr="00785872">
        <w:rPr>
          <w:rFonts w:ascii="Palatino Linotype" w:hAnsi="Palatino Linotype"/>
          <w:szCs w:val="22"/>
        </w:rPr>
        <w:t>veint</w:t>
      </w:r>
      <w:r w:rsidR="00C15273" w:rsidRPr="00785872">
        <w:rPr>
          <w:rFonts w:ascii="Palatino Linotype" w:hAnsi="Palatino Linotype"/>
          <w:szCs w:val="22"/>
        </w:rPr>
        <w:t>idós</w:t>
      </w:r>
      <w:r w:rsidR="00972527" w:rsidRPr="00785872">
        <w:rPr>
          <w:rFonts w:ascii="Palatino Linotype" w:hAnsi="Palatino Linotype"/>
          <w:szCs w:val="22"/>
        </w:rPr>
        <w:t>.</w:t>
      </w:r>
    </w:p>
    <w:p w14:paraId="7D53FE2D" w14:textId="56292F24" w:rsidR="008E7698" w:rsidRPr="00785872" w:rsidRDefault="008E7698" w:rsidP="00CB6681">
      <w:pPr>
        <w:spacing w:before="240" w:after="240" w:line="360" w:lineRule="auto"/>
        <w:jc w:val="both"/>
        <w:rPr>
          <w:rFonts w:ascii="Palatino Linotype" w:hAnsi="Palatino Linotype" w:cs="Arial"/>
          <w:szCs w:val="22"/>
        </w:rPr>
      </w:pPr>
      <w:r w:rsidRPr="00785872">
        <w:rPr>
          <w:rFonts w:ascii="Palatino Linotype" w:hAnsi="Palatino Linotype" w:cs="Arial"/>
          <w:b/>
          <w:szCs w:val="22"/>
        </w:rPr>
        <w:t>Visto</w:t>
      </w:r>
      <w:r w:rsidRPr="00785872">
        <w:rPr>
          <w:rFonts w:ascii="Palatino Linotype" w:hAnsi="Palatino Linotype" w:cs="Arial"/>
          <w:szCs w:val="22"/>
        </w:rPr>
        <w:t xml:space="preserve"> el expediente relativo al recurso de revisión </w:t>
      </w:r>
      <w:r w:rsidR="00CB6681" w:rsidRPr="00785872">
        <w:rPr>
          <w:rFonts w:ascii="Palatino Linotype" w:eastAsiaTheme="minorEastAsia" w:hAnsi="Palatino Linotype" w:cs="Arial"/>
          <w:b/>
          <w:bCs/>
          <w:szCs w:val="22"/>
          <w:lang w:val="es-MX"/>
        </w:rPr>
        <w:t>05084</w:t>
      </w:r>
      <w:r w:rsidR="00B71BD8" w:rsidRPr="00785872">
        <w:rPr>
          <w:rFonts w:ascii="Palatino Linotype" w:eastAsiaTheme="minorEastAsia" w:hAnsi="Palatino Linotype" w:cs="Arial"/>
          <w:b/>
          <w:bCs/>
          <w:szCs w:val="22"/>
          <w:lang w:val="es-MX"/>
        </w:rPr>
        <w:t>/INFOEM/IP/RR/2021</w:t>
      </w:r>
      <w:r w:rsidR="00DF4731" w:rsidRPr="00785872">
        <w:rPr>
          <w:rFonts w:ascii="Palatino Linotype" w:hAnsi="Palatino Linotype" w:cs="Arial"/>
          <w:szCs w:val="22"/>
        </w:rPr>
        <w:t>, interpuesto por</w:t>
      </w:r>
      <w:r w:rsidR="00DF4731" w:rsidRPr="00785872">
        <w:rPr>
          <w:rFonts w:ascii="Palatino Linotype" w:hAnsi="Palatino Linotype"/>
          <w:b/>
          <w:szCs w:val="22"/>
          <w:lang w:val="es-ES_tradnl"/>
        </w:rPr>
        <w:t xml:space="preserve"> un particular que no proporcionó su nombre</w:t>
      </w:r>
      <w:r w:rsidRPr="00785872">
        <w:rPr>
          <w:rFonts w:ascii="Palatino Linotype" w:hAnsi="Palatino Linotype" w:cs="Arial"/>
          <w:szCs w:val="22"/>
        </w:rPr>
        <w:t>,</w:t>
      </w:r>
      <w:r w:rsidR="004440AC" w:rsidRPr="00785872">
        <w:rPr>
          <w:rFonts w:ascii="Palatino Linotype" w:hAnsi="Palatino Linotype" w:cs="Arial"/>
          <w:szCs w:val="22"/>
        </w:rPr>
        <w:t xml:space="preserve"> </w:t>
      </w:r>
      <w:r w:rsidR="00A049C8" w:rsidRPr="00785872">
        <w:rPr>
          <w:rFonts w:ascii="Palatino Linotype" w:hAnsi="Palatino Linotype" w:cs="Arial"/>
          <w:szCs w:val="22"/>
        </w:rPr>
        <w:t xml:space="preserve">a </w:t>
      </w:r>
      <w:r w:rsidR="004440AC" w:rsidRPr="00785872">
        <w:rPr>
          <w:rFonts w:ascii="Palatino Linotype" w:hAnsi="Palatino Linotype" w:cs="Arial"/>
          <w:szCs w:val="22"/>
        </w:rPr>
        <w:t>quien</w:t>
      </w:r>
      <w:r w:rsidRPr="00785872">
        <w:rPr>
          <w:rFonts w:ascii="Palatino Linotype" w:hAnsi="Palatino Linotype" w:cs="Arial"/>
          <w:szCs w:val="22"/>
        </w:rPr>
        <w:t xml:space="preserve"> </w:t>
      </w:r>
      <w:r w:rsidR="0022665D" w:rsidRPr="00785872">
        <w:rPr>
          <w:rFonts w:ascii="Palatino Linotype" w:hAnsi="Palatino Linotype" w:cs="Arial"/>
          <w:szCs w:val="22"/>
        </w:rPr>
        <w:t>en lo sucesivo se le denominará</w:t>
      </w:r>
      <w:r w:rsidR="00012F70" w:rsidRPr="00785872">
        <w:rPr>
          <w:rFonts w:ascii="Palatino Linotype" w:hAnsi="Palatino Linotype" w:cs="Arial"/>
          <w:szCs w:val="22"/>
        </w:rPr>
        <w:t xml:space="preserve"> </w:t>
      </w:r>
      <w:r w:rsidR="00B77541" w:rsidRPr="00785872">
        <w:rPr>
          <w:rFonts w:ascii="Palatino Linotype" w:hAnsi="Palatino Linotype" w:cs="Arial"/>
          <w:b/>
          <w:szCs w:val="22"/>
        </w:rPr>
        <w:t>LA PARTE</w:t>
      </w:r>
      <w:r w:rsidR="00B77541" w:rsidRPr="00785872">
        <w:rPr>
          <w:rFonts w:ascii="Palatino Linotype" w:hAnsi="Palatino Linotype" w:cs="Arial"/>
          <w:szCs w:val="22"/>
        </w:rPr>
        <w:t xml:space="preserve"> </w:t>
      </w:r>
      <w:r w:rsidR="00012F70" w:rsidRPr="00785872">
        <w:rPr>
          <w:rFonts w:ascii="Palatino Linotype" w:hAnsi="Palatino Linotype" w:cs="Arial"/>
          <w:b/>
          <w:szCs w:val="22"/>
        </w:rPr>
        <w:t>RECURRENTE</w:t>
      </w:r>
      <w:r w:rsidRPr="00785872">
        <w:rPr>
          <w:rFonts w:ascii="Palatino Linotype" w:hAnsi="Palatino Linotype" w:cs="Arial"/>
          <w:b/>
          <w:i/>
          <w:szCs w:val="22"/>
        </w:rPr>
        <w:t xml:space="preserve"> </w:t>
      </w:r>
      <w:r w:rsidRPr="00785872">
        <w:rPr>
          <w:rFonts w:ascii="Palatino Linotype" w:hAnsi="Palatino Linotype" w:cs="Arial"/>
          <w:szCs w:val="22"/>
        </w:rPr>
        <w:t>en contra de la respuesta</w:t>
      </w:r>
      <w:r w:rsidR="00E66AC9" w:rsidRPr="00785872">
        <w:rPr>
          <w:rFonts w:ascii="Palatino Linotype" w:hAnsi="Palatino Linotype" w:cs="Arial"/>
          <w:szCs w:val="22"/>
        </w:rPr>
        <w:t xml:space="preserve"> a</w:t>
      </w:r>
      <w:r w:rsidRPr="00785872">
        <w:rPr>
          <w:rFonts w:ascii="Palatino Linotype" w:hAnsi="Palatino Linotype" w:cs="Arial"/>
          <w:szCs w:val="22"/>
        </w:rPr>
        <w:t xml:space="preserve"> su solicitud de in</w:t>
      </w:r>
      <w:r w:rsidR="004440AC" w:rsidRPr="00785872">
        <w:rPr>
          <w:rFonts w:ascii="Palatino Linotype" w:hAnsi="Palatino Linotype" w:cs="Arial"/>
          <w:szCs w:val="22"/>
        </w:rPr>
        <w:t xml:space="preserve">formación con número de folio </w:t>
      </w:r>
      <w:r w:rsidR="00B77541" w:rsidRPr="00785872">
        <w:rPr>
          <w:rFonts w:ascii="Palatino Linotype" w:eastAsiaTheme="minorEastAsia" w:hAnsi="Palatino Linotype" w:cs="Arial"/>
          <w:b/>
          <w:szCs w:val="22"/>
          <w:lang w:val="es-MX"/>
        </w:rPr>
        <w:t>00712/ISSEMYM</w:t>
      </w:r>
      <w:r w:rsidR="0047733F" w:rsidRPr="00785872">
        <w:rPr>
          <w:rFonts w:ascii="Palatino Linotype" w:eastAsiaTheme="minorEastAsia" w:hAnsi="Palatino Linotype" w:cs="Arial"/>
          <w:b/>
          <w:szCs w:val="22"/>
          <w:lang w:val="es-MX"/>
        </w:rPr>
        <w:t>/IP/2021</w:t>
      </w:r>
      <w:r w:rsidRPr="00785872">
        <w:rPr>
          <w:rFonts w:ascii="Palatino Linotype" w:hAnsi="Palatino Linotype" w:cs="Arial"/>
          <w:szCs w:val="22"/>
        </w:rPr>
        <w:t xml:space="preserve">, </w:t>
      </w:r>
      <w:r w:rsidR="003C4F18" w:rsidRPr="00785872">
        <w:rPr>
          <w:rFonts w:ascii="Palatino Linotype" w:hAnsi="Palatino Linotype" w:cs="Arial"/>
          <w:szCs w:val="22"/>
        </w:rPr>
        <w:t>emitida</w:t>
      </w:r>
      <w:r w:rsidR="004440AC" w:rsidRPr="00785872">
        <w:rPr>
          <w:rFonts w:ascii="Palatino Linotype" w:hAnsi="Palatino Linotype" w:cs="Arial"/>
          <w:szCs w:val="22"/>
        </w:rPr>
        <w:t xml:space="preserve"> </w:t>
      </w:r>
      <w:r w:rsidRPr="00785872">
        <w:rPr>
          <w:rFonts w:ascii="Palatino Linotype" w:hAnsi="Palatino Linotype" w:cs="Arial"/>
          <w:szCs w:val="22"/>
        </w:rPr>
        <w:t xml:space="preserve">por </w:t>
      </w:r>
      <w:r w:rsidR="00B71BD8" w:rsidRPr="00785872">
        <w:rPr>
          <w:rFonts w:ascii="Palatino Linotype" w:hAnsi="Palatino Linotype" w:cs="Arial"/>
        </w:rPr>
        <w:t>la</w:t>
      </w:r>
      <w:r w:rsidR="00A049C8" w:rsidRPr="00785872">
        <w:rPr>
          <w:rFonts w:ascii="Palatino Linotype" w:hAnsi="Palatino Linotype" w:cs="Arial"/>
        </w:rPr>
        <w:t xml:space="preserve"> </w:t>
      </w:r>
      <w:r w:rsidR="00CB6681" w:rsidRPr="00785872">
        <w:rPr>
          <w:rFonts w:ascii="Palatino Linotype" w:eastAsiaTheme="minorEastAsia" w:hAnsi="Palatino Linotype" w:cs="Arial"/>
          <w:b/>
          <w:lang w:val="es-MX"/>
        </w:rPr>
        <w:t>Instituto de Seguridad Social del Estado de México y Municipios</w:t>
      </w:r>
      <w:r w:rsidRPr="00785872">
        <w:rPr>
          <w:rFonts w:ascii="Palatino Linotype" w:hAnsi="Palatino Linotype" w:cs="Arial"/>
        </w:rPr>
        <w:t>,</w:t>
      </w:r>
      <w:r w:rsidRPr="00785872">
        <w:rPr>
          <w:rFonts w:ascii="Palatino Linotype" w:hAnsi="Palatino Linotype" w:cs="Arial"/>
          <w:szCs w:val="22"/>
        </w:rPr>
        <w:t xml:space="preserve"> en lo sucesivo </w:t>
      </w:r>
      <w:r w:rsidR="00012F70" w:rsidRPr="00785872">
        <w:rPr>
          <w:rFonts w:ascii="Palatino Linotype" w:hAnsi="Palatino Linotype" w:cs="Arial"/>
          <w:b/>
          <w:szCs w:val="22"/>
        </w:rPr>
        <w:t>EL SUJETO OBLIGADO</w:t>
      </w:r>
      <w:r w:rsidRPr="00785872">
        <w:rPr>
          <w:rFonts w:ascii="Palatino Linotype" w:hAnsi="Palatino Linotype" w:cs="Arial"/>
          <w:szCs w:val="22"/>
        </w:rPr>
        <w:t>;</w:t>
      </w:r>
      <w:r w:rsidRPr="00785872">
        <w:rPr>
          <w:rFonts w:ascii="Palatino Linotype" w:hAnsi="Palatino Linotype" w:cs="Arial"/>
          <w:b/>
          <w:szCs w:val="22"/>
        </w:rPr>
        <w:t xml:space="preserve"> </w:t>
      </w:r>
      <w:r w:rsidRPr="00785872">
        <w:rPr>
          <w:rFonts w:ascii="Palatino Linotype" w:hAnsi="Palatino Linotype" w:cs="Arial"/>
          <w:szCs w:val="22"/>
        </w:rPr>
        <w:t>se procede a dictar la presente resolución, con base en lo siguiente.</w:t>
      </w:r>
    </w:p>
    <w:p w14:paraId="1A4B04B4" w14:textId="1EABE7B7" w:rsidR="008E7698" w:rsidRPr="00785872" w:rsidRDefault="004A6EFE" w:rsidP="004A6EFE">
      <w:pPr>
        <w:pStyle w:val="Ttulo2"/>
        <w:jc w:val="center"/>
        <w:rPr>
          <w:rFonts w:ascii="Palatino Linotype" w:hAnsi="Palatino Linotype"/>
          <w:b/>
          <w:color w:val="auto"/>
          <w:sz w:val="24"/>
          <w:szCs w:val="22"/>
          <w:lang w:val="pt-BR"/>
        </w:rPr>
      </w:pPr>
      <w:r w:rsidRPr="00785872">
        <w:rPr>
          <w:rFonts w:ascii="Palatino Linotype" w:hAnsi="Palatino Linotype"/>
          <w:b/>
          <w:color w:val="auto"/>
          <w:sz w:val="24"/>
          <w:szCs w:val="22"/>
          <w:lang w:val="pt-BR"/>
        </w:rPr>
        <w:t>I.</w:t>
      </w:r>
      <w:r w:rsidR="00431666" w:rsidRPr="00785872">
        <w:rPr>
          <w:rFonts w:ascii="Palatino Linotype" w:hAnsi="Palatino Linotype"/>
          <w:b/>
          <w:color w:val="auto"/>
          <w:sz w:val="24"/>
          <w:szCs w:val="22"/>
          <w:lang w:val="pt-BR"/>
        </w:rPr>
        <w:tab/>
      </w:r>
      <w:r w:rsidRPr="00785872">
        <w:rPr>
          <w:rFonts w:ascii="Palatino Linotype" w:hAnsi="Palatino Linotype"/>
          <w:b/>
          <w:color w:val="auto"/>
          <w:sz w:val="24"/>
          <w:szCs w:val="22"/>
          <w:lang w:val="pt-BR"/>
        </w:rPr>
        <w:t xml:space="preserve"> </w:t>
      </w:r>
      <w:r w:rsidR="008E7698" w:rsidRPr="00785872">
        <w:rPr>
          <w:rFonts w:ascii="Palatino Linotype" w:hAnsi="Palatino Linotype"/>
          <w:b/>
          <w:color w:val="auto"/>
          <w:sz w:val="24"/>
          <w:szCs w:val="22"/>
          <w:lang w:val="pt-BR"/>
        </w:rPr>
        <w:t>A N</w:t>
      </w:r>
      <w:r w:rsidR="00431666" w:rsidRPr="00785872">
        <w:rPr>
          <w:rFonts w:ascii="Palatino Linotype" w:hAnsi="Palatino Linotype"/>
          <w:b/>
          <w:color w:val="auto"/>
          <w:sz w:val="24"/>
          <w:szCs w:val="22"/>
          <w:lang w:val="pt-BR"/>
        </w:rPr>
        <w:t xml:space="preserve"> T E C E D E N T E S</w:t>
      </w:r>
      <w:r w:rsidR="006B7A82" w:rsidRPr="00785872">
        <w:rPr>
          <w:rFonts w:ascii="Palatino Linotype" w:hAnsi="Palatino Linotype"/>
          <w:b/>
          <w:color w:val="auto"/>
          <w:sz w:val="24"/>
          <w:szCs w:val="22"/>
          <w:lang w:val="pt-BR"/>
        </w:rPr>
        <w:t xml:space="preserve"> </w:t>
      </w:r>
    </w:p>
    <w:p w14:paraId="4B0026B6" w14:textId="012D0EAD" w:rsidR="008E7698" w:rsidRPr="00785872" w:rsidRDefault="008E7698" w:rsidP="00CB6681">
      <w:pPr>
        <w:spacing w:before="240" w:after="240" w:line="360" w:lineRule="auto"/>
        <w:jc w:val="both"/>
        <w:rPr>
          <w:rFonts w:ascii="Palatino Linotype" w:hAnsi="Palatino Linotype" w:cs="Arial"/>
          <w:b/>
          <w:szCs w:val="22"/>
        </w:rPr>
      </w:pPr>
      <w:r w:rsidRPr="00785872">
        <w:rPr>
          <w:rFonts w:ascii="Palatino Linotype" w:hAnsi="Palatino Linotype" w:cs="Arial"/>
          <w:b/>
          <w:szCs w:val="22"/>
        </w:rPr>
        <w:t xml:space="preserve">1. Solicitud de acceso a la información. </w:t>
      </w:r>
      <w:r w:rsidRPr="00785872">
        <w:rPr>
          <w:rFonts w:ascii="Palatino Linotype" w:hAnsi="Palatino Linotype" w:cs="Arial"/>
          <w:szCs w:val="22"/>
        </w:rPr>
        <w:t>Con</w:t>
      </w:r>
      <w:r w:rsidR="004440AC" w:rsidRPr="00785872">
        <w:rPr>
          <w:rFonts w:ascii="Palatino Linotype" w:hAnsi="Palatino Linotype" w:cs="Arial"/>
          <w:szCs w:val="22"/>
        </w:rPr>
        <w:t xml:space="preserve"> fecha </w:t>
      </w:r>
      <w:r w:rsidR="00CB6681" w:rsidRPr="00785872">
        <w:rPr>
          <w:rFonts w:ascii="Palatino Linotype" w:hAnsi="Palatino Linotype" w:cs="Arial"/>
          <w:b/>
          <w:szCs w:val="22"/>
        </w:rPr>
        <w:t>veintitrés</w:t>
      </w:r>
      <w:r w:rsidR="0047733F" w:rsidRPr="00785872">
        <w:rPr>
          <w:rFonts w:ascii="Palatino Linotype" w:hAnsi="Palatino Linotype" w:cs="Arial"/>
          <w:b/>
          <w:szCs w:val="22"/>
        </w:rPr>
        <w:t xml:space="preserve"> de </w:t>
      </w:r>
      <w:r w:rsidR="00CB6681" w:rsidRPr="00785872">
        <w:rPr>
          <w:rFonts w:ascii="Palatino Linotype" w:hAnsi="Palatino Linotype" w:cs="Arial"/>
          <w:b/>
          <w:szCs w:val="22"/>
        </w:rPr>
        <w:t>septiembre</w:t>
      </w:r>
      <w:r w:rsidR="00DB7146" w:rsidRPr="00785872">
        <w:rPr>
          <w:rFonts w:ascii="Palatino Linotype" w:hAnsi="Palatino Linotype" w:cs="Arial"/>
          <w:b/>
          <w:szCs w:val="22"/>
        </w:rPr>
        <w:t xml:space="preserve"> </w:t>
      </w:r>
      <w:r w:rsidR="00690F1B" w:rsidRPr="00785872">
        <w:rPr>
          <w:rFonts w:ascii="Palatino Linotype" w:hAnsi="Palatino Linotype" w:cs="Arial"/>
          <w:b/>
          <w:szCs w:val="22"/>
        </w:rPr>
        <w:t>de dos mil veintiuno</w:t>
      </w:r>
      <w:r w:rsidR="00547B11" w:rsidRPr="00785872">
        <w:rPr>
          <w:rFonts w:ascii="Palatino Linotype" w:hAnsi="Palatino Linotype" w:cs="Arial"/>
          <w:szCs w:val="22"/>
        </w:rPr>
        <w:t>,</w:t>
      </w:r>
      <w:r w:rsidR="00682656" w:rsidRPr="00785872">
        <w:rPr>
          <w:rFonts w:ascii="Palatino Linotype" w:hAnsi="Palatino Linotype" w:cs="Arial"/>
          <w:szCs w:val="22"/>
        </w:rPr>
        <w:t xml:space="preserve"> </w:t>
      </w:r>
      <w:r w:rsidR="00B77541" w:rsidRPr="00785872">
        <w:rPr>
          <w:rFonts w:ascii="Palatino Linotype" w:hAnsi="Palatino Linotype" w:cs="Arial"/>
          <w:b/>
          <w:szCs w:val="22"/>
        </w:rPr>
        <w:t>LA PARTE</w:t>
      </w:r>
      <w:r w:rsidR="00B77541" w:rsidRPr="00785872">
        <w:rPr>
          <w:rFonts w:ascii="Palatino Linotype" w:hAnsi="Palatino Linotype" w:cs="Arial"/>
          <w:szCs w:val="22"/>
        </w:rPr>
        <w:t xml:space="preserve"> </w:t>
      </w:r>
      <w:r w:rsidR="006B7A82" w:rsidRPr="00785872">
        <w:rPr>
          <w:rFonts w:ascii="Palatino Linotype" w:hAnsi="Palatino Linotype" w:cs="Arial"/>
          <w:b/>
          <w:szCs w:val="22"/>
        </w:rPr>
        <w:t xml:space="preserve">RECURRENTE </w:t>
      </w:r>
      <w:r w:rsidRPr="00785872">
        <w:rPr>
          <w:rFonts w:ascii="Palatino Linotype" w:hAnsi="Palatino Linotype" w:cs="Arial"/>
          <w:szCs w:val="22"/>
        </w:rPr>
        <w:t xml:space="preserve">formuló solicitud de acceso a </w:t>
      </w:r>
      <w:r w:rsidR="00DF1223" w:rsidRPr="00785872">
        <w:rPr>
          <w:rFonts w:ascii="Palatino Linotype" w:hAnsi="Palatino Linotype" w:cs="Arial"/>
          <w:szCs w:val="22"/>
        </w:rPr>
        <w:t xml:space="preserve">la </w:t>
      </w:r>
      <w:r w:rsidRPr="00785872">
        <w:rPr>
          <w:rFonts w:ascii="Palatino Linotype" w:hAnsi="Palatino Linotype" w:cs="Arial"/>
          <w:szCs w:val="22"/>
        </w:rPr>
        <w:t xml:space="preserve">información pública al </w:t>
      </w:r>
      <w:r w:rsidR="00012F70" w:rsidRPr="00785872">
        <w:rPr>
          <w:rFonts w:ascii="Palatino Linotype" w:hAnsi="Palatino Linotype" w:cs="Arial"/>
          <w:b/>
          <w:szCs w:val="22"/>
        </w:rPr>
        <w:t>SUJETO OBLIGADO</w:t>
      </w:r>
      <w:r w:rsidR="00012F70" w:rsidRPr="00785872">
        <w:rPr>
          <w:rFonts w:ascii="Palatino Linotype" w:hAnsi="Palatino Linotype" w:cs="Arial"/>
          <w:szCs w:val="22"/>
        </w:rPr>
        <w:t xml:space="preserve"> </w:t>
      </w:r>
      <w:r w:rsidRPr="00785872">
        <w:rPr>
          <w:rFonts w:ascii="Palatino Linotype" w:hAnsi="Palatino Linotype" w:cs="Arial"/>
          <w:szCs w:val="22"/>
        </w:rPr>
        <w:t xml:space="preserve">a través </w:t>
      </w:r>
      <w:r w:rsidR="00CB6681" w:rsidRPr="00785872">
        <w:rPr>
          <w:rFonts w:ascii="Palatino Linotype" w:hAnsi="Palatino Linotype" w:cs="Arial"/>
          <w:szCs w:val="22"/>
        </w:rPr>
        <w:t>del</w:t>
      </w:r>
      <w:r w:rsidR="00431666" w:rsidRPr="00785872">
        <w:rPr>
          <w:rFonts w:ascii="Palatino Linotype" w:hAnsi="Palatino Linotype" w:cs="Arial"/>
          <w:szCs w:val="22"/>
        </w:rPr>
        <w:t xml:space="preserve"> </w:t>
      </w:r>
      <w:r w:rsidR="0047733F" w:rsidRPr="00785872">
        <w:rPr>
          <w:rFonts w:ascii="Palatino Linotype" w:hAnsi="Palatino Linotype" w:cs="Arial"/>
          <w:szCs w:val="22"/>
        </w:rPr>
        <w:t>Si</w:t>
      </w:r>
      <w:r w:rsidR="00DB7146" w:rsidRPr="00785872">
        <w:rPr>
          <w:rFonts w:ascii="Palatino Linotype" w:hAnsi="Palatino Linotype" w:cs="Arial"/>
          <w:szCs w:val="22"/>
        </w:rPr>
        <w:t>stema de Acceso a la Información Mexiquense</w:t>
      </w:r>
      <w:r w:rsidR="00DB7146" w:rsidRPr="00785872">
        <w:rPr>
          <w:rFonts w:ascii="Palatino Linotype" w:hAnsi="Palatino Linotype"/>
          <w:szCs w:val="22"/>
        </w:rPr>
        <w:t xml:space="preserve">, en lo subsecuente </w:t>
      </w:r>
      <w:r w:rsidR="00DB7146" w:rsidRPr="00785872">
        <w:rPr>
          <w:rFonts w:ascii="Palatino Linotype" w:hAnsi="Palatino Linotype" w:cs="Arial"/>
          <w:b/>
          <w:szCs w:val="22"/>
        </w:rPr>
        <w:t>EL SAIMEX</w:t>
      </w:r>
      <w:r w:rsidRPr="00785872">
        <w:rPr>
          <w:rFonts w:ascii="Palatino Linotype" w:hAnsi="Palatino Linotype" w:cs="Arial"/>
          <w:b/>
          <w:szCs w:val="22"/>
        </w:rPr>
        <w:t>,</w:t>
      </w:r>
      <w:r w:rsidRPr="00785872">
        <w:rPr>
          <w:rFonts w:ascii="Palatino Linotype" w:hAnsi="Palatino Linotype" w:cs="Arial"/>
          <w:szCs w:val="22"/>
        </w:rPr>
        <w:t xml:space="preserve"> </w:t>
      </w:r>
      <w:r w:rsidR="00205DAE" w:rsidRPr="00785872">
        <w:rPr>
          <w:rFonts w:ascii="Palatino Linotype" w:hAnsi="Palatino Linotype" w:cs="Arial"/>
          <w:szCs w:val="22"/>
        </w:rPr>
        <w:t>requiriendo</w:t>
      </w:r>
      <w:r w:rsidRPr="00785872">
        <w:rPr>
          <w:rFonts w:ascii="Palatino Linotype" w:hAnsi="Palatino Linotype" w:cs="Arial"/>
          <w:szCs w:val="22"/>
        </w:rPr>
        <w:t xml:space="preserve"> lo siguiente:</w:t>
      </w:r>
    </w:p>
    <w:p w14:paraId="3F4E6C5F" w14:textId="53BEEADF" w:rsidR="00293DE5" w:rsidRPr="00785872" w:rsidRDefault="00B71BD8" w:rsidP="00CB6681">
      <w:pPr>
        <w:spacing w:before="240" w:after="240" w:line="360" w:lineRule="auto"/>
        <w:ind w:left="851" w:right="900"/>
        <w:jc w:val="both"/>
        <w:rPr>
          <w:rFonts w:ascii="Palatino Linotype" w:hAnsi="Palatino Linotype" w:cs="Arial"/>
          <w:b/>
          <w:i/>
          <w:szCs w:val="22"/>
        </w:rPr>
      </w:pPr>
      <w:r w:rsidRPr="00785872">
        <w:rPr>
          <w:rFonts w:ascii="Palatino Linotype" w:hAnsi="Palatino Linotype"/>
          <w:i/>
          <w:color w:val="000000"/>
          <w:szCs w:val="22"/>
        </w:rPr>
        <w:t>“</w:t>
      </w:r>
      <w:r w:rsidR="00B77541" w:rsidRPr="00785872">
        <w:rPr>
          <w:rFonts w:ascii="Palatino Linotype" w:hAnsi="Palatino Linotype"/>
          <w:i/>
          <w:color w:val="000000"/>
          <w:szCs w:val="22"/>
        </w:rPr>
        <w:t xml:space="preserve">POR MEDIO DEL PRESENTE VENGO A SOLICITAR </w:t>
      </w:r>
      <w:r w:rsidR="00B77541" w:rsidRPr="00785872">
        <w:rPr>
          <w:rFonts w:ascii="Palatino Linotype" w:hAnsi="Palatino Linotype"/>
          <w:b/>
          <w:i/>
          <w:color w:val="000000"/>
          <w:szCs w:val="22"/>
          <w:u w:val="single"/>
        </w:rPr>
        <w:t>FUNDE Y MOTIVE LA IMPOSIBILIDAD JURIDICA O MATERIAL PARA PERMITIR EL ACCESO A LA PLATAFORMA</w:t>
      </w:r>
      <w:r w:rsidR="00B77541" w:rsidRPr="00785872">
        <w:rPr>
          <w:rFonts w:ascii="Palatino Linotype" w:hAnsi="Palatino Linotype"/>
          <w:i/>
          <w:color w:val="000000"/>
          <w:szCs w:val="22"/>
        </w:rPr>
        <w:t xml:space="preserve"> DENOMINADA SOFTPOINT, CON LA FINALIDAD DE LLEVAR A CABO SOLICITUD DE CREDITO DENOMINADO CORTO Y MEDIANO PLAZO YA QUE DESDE EL MES DE AGOSTO Y HASTA LA </w:t>
      </w:r>
      <w:r w:rsidR="00B77541" w:rsidRPr="00785872">
        <w:rPr>
          <w:rFonts w:ascii="Palatino Linotype" w:hAnsi="Palatino Linotype"/>
          <w:i/>
          <w:color w:val="000000"/>
          <w:szCs w:val="22"/>
        </w:rPr>
        <w:lastRenderedPageBreak/>
        <w:t>FECHA DEL PRESENTE AÑO, NO PERMITE INGRESAR DICHA SOLICITUD LO QUE AFECTA A LOS SERVIDORES PUBLICOS QUE REQUIEREN DEL MISMO. NO DANDO CUMPLIMIENTO A LA MISION DE DICHO INSTITUTO Brindar a los derechohabientes las prestaciones que establece la Ley de Seguridad Social para los Servidores Públicos del Estado de México y Municipios.</w:t>
      </w:r>
      <w:r w:rsidRPr="00785872">
        <w:rPr>
          <w:rFonts w:ascii="Palatino Linotype" w:hAnsi="Palatino Linotype"/>
          <w:i/>
          <w:color w:val="000000"/>
          <w:szCs w:val="22"/>
        </w:rPr>
        <w:t>”</w:t>
      </w:r>
      <w:r w:rsidR="0047733F" w:rsidRPr="00785872">
        <w:rPr>
          <w:rFonts w:ascii="Palatino Linotype" w:hAnsi="Palatino Linotype"/>
          <w:i/>
          <w:color w:val="000000"/>
          <w:szCs w:val="22"/>
        </w:rPr>
        <w:t>.</w:t>
      </w:r>
      <w:r w:rsidR="00C673D1" w:rsidRPr="00785872">
        <w:rPr>
          <w:rFonts w:ascii="Palatino Linotype" w:hAnsi="Palatino Linotype" w:cs="Arial"/>
          <w:i/>
          <w:szCs w:val="22"/>
        </w:rPr>
        <w:t xml:space="preserve"> (sic)</w:t>
      </w:r>
    </w:p>
    <w:p w14:paraId="649BFEDD" w14:textId="3E7B8830" w:rsidR="00293DE5" w:rsidRPr="00785872" w:rsidRDefault="00903416" w:rsidP="00CB6681">
      <w:pPr>
        <w:spacing w:before="240" w:after="240" w:line="360" w:lineRule="auto"/>
        <w:jc w:val="both"/>
        <w:rPr>
          <w:rFonts w:ascii="Palatino Linotype" w:hAnsi="Palatino Linotype" w:cs="Arial"/>
          <w:b/>
          <w:szCs w:val="22"/>
        </w:rPr>
      </w:pPr>
      <w:r w:rsidRPr="00785872">
        <w:rPr>
          <w:rFonts w:ascii="Palatino Linotype" w:hAnsi="Palatino Linotype" w:cs="Arial"/>
          <w:szCs w:val="22"/>
        </w:rPr>
        <w:t>La</w:t>
      </w:r>
      <w:r w:rsidR="00293DE5" w:rsidRPr="00785872">
        <w:rPr>
          <w:rFonts w:ascii="Palatino Linotype" w:hAnsi="Palatino Linotype" w:cs="Arial"/>
          <w:szCs w:val="22"/>
        </w:rPr>
        <w:t xml:space="preserve"> solicitante indicó como modalidad de entrega </w:t>
      </w:r>
      <w:r w:rsidR="0047733F" w:rsidRPr="00785872">
        <w:rPr>
          <w:rFonts w:ascii="Palatino Linotype" w:hAnsi="Palatino Linotype" w:cs="Arial"/>
          <w:szCs w:val="22"/>
        </w:rPr>
        <w:t xml:space="preserve">a través del </w:t>
      </w:r>
      <w:r w:rsidR="0047733F" w:rsidRPr="00785872">
        <w:rPr>
          <w:rFonts w:ascii="Palatino Linotype" w:hAnsi="Palatino Linotype" w:cs="Arial"/>
          <w:b/>
          <w:szCs w:val="22"/>
        </w:rPr>
        <w:t>S</w:t>
      </w:r>
      <w:r w:rsidR="00B60373" w:rsidRPr="00785872">
        <w:rPr>
          <w:rFonts w:ascii="Palatino Linotype" w:hAnsi="Palatino Linotype" w:cs="Arial"/>
          <w:b/>
          <w:szCs w:val="22"/>
        </w:rPr>
        <w:t>AIMEX</w:t>
      </w:r>
      <w:r w:rsidR="0047733F" w:rsidRPr="00785872">
        <w:rPr>
          <w:rFonts w:ascii="Palatino Linotype" w:hAnsi="Palatino Linotype" w:cs="Arial"/>
          <w:b/>
          <w:szCs w:val="22"/>
        </w:rPr>
        <w:t>.</w:t>
      </w:r>
    </w:p>
    <w:p w14:paraId="68104F37" w14:textId="201DF640" w:rsidR="00391BC4" w:rsidRPr="00785872" w:rsidRDefault="00F0334A" w:rsidP="00CB6681">
      <w:pPr>
        <w:spacing w:before="240" w:after="240" w:line="360" w:lineRule="auto"/>
        <w:jc w:val="both"/>
        <w:rPr>
          <w:rFonts w:ascii="Palatino Linotype" w:hAnsi="Palatino Linotype" w:cs="Arial"/>
          <w:szCs w:val="22"/>
        </w:rPr>
      </w:pPr>
      <w:r w:rsidRPr="00785872">
        <w:rPr>
          <w:rFonts w:ascii="Palatino Linotype" w:hAnsi="Palatino Linotype"/>
          <w:b/>
          <w:szCs w:val="22"/>
        </w:rPr>
        <w:t xml:space="preserve">2. </w:t>
      </w:r>
      <w:r w:rsidR="008E7698" w:rsidRPr="00785872">
        <w:rPr>
          <w:rFonts w:ascii="Palatino Linotype" w:hAnsi="Palatino Linotype" w:cs="Arial"/>
          <w:b/>
          <w:szCs w:val="22"/>
        </w:rPr>
        <w:t xml:space="preserve">Respuesta. </w:t>
      </w:r>
      <w:r w:rsidR="00543F2A" w:rsidRPr="00785872">
        <w:rPr>
          <w:rFonts w:ascii="Palatino Linotype" w:hAnsi="Palatino Linotype" w:cs="Arial"/>
          <w:szCs w:val="22"/>
        </w:rPr>
        <w:t xml:space="preserve">Con fecha </w:t>
      </w:r>
      <w:r w:rsidR="00CB6681" w:rsidRPr="00785872">
        <w:rPr>
          <w:rFonts w:ascii="Palatino Linotype" w:hAnsi="Palatino Linotype" w:cs="Arial"/>
          <w:b/>
          <w:szCs w:val="22"/>
        </w:rPr>
        <w:t>catorce</w:t>
      </w:r>
      <w:r w:rsidR="00B71BD8" w:rsidRPr="00785872">
        <w:rPr>
          <w:rFonts w:ascii="Palatino Linotype" w:hAnsi="Palatino Linotype" w:cs="Arial"/>
          <w:b/>
          <w:szCs w:val="22"/>
        </w:rPr>
        <w:t xml:space="preserve"> de </w:t>
      </w:r>
      <w:r w:rsidR="00CB6681" w:rsidRPr="00785872">
        <w:rPr>
          <w:rFonts w:ascii="Palatino Linotype" w:hAnsi="Palatino Linotype" w:cs="Arial"/>
          <w:b/>
          <w:szCs w:val="22"/>
        </w:rPr>
        <w:t>octubre</w:t>
      </w:r>
      <w:r w:rsidR="00D459E3" w:rsidRPr="00785872">
        <w:rPr>
          <w:rFonts w:ascii="Palatino Linotype" w:hAnsi="Palatino Linotype" w:cs="Arial"/>
          <w:b/>
          <w:szCs w:val="22"/>
        </w:rPr>
        <w:t xml:space="preserve"> de</w:t>
      </w:r>
      <w:r w:rsidR="00972527" w:rsidRPr="00785872">
        <w:rPr>
          <w:rFonts w:ascii="Palatino Linotype" w:hAnsi="Palatino Linotype" w:cs="Arial"/>
          <w:b/>
          <w:szCs w:val="22"/>
        </w:rPr>
        <w:t>l año dos m</w:t>
      </w:r>
      <w:r w:rsidR="00543F2A" w:rsidRPr="00785872">
        <w:rPr>
          <w:rFonts w:ascii="Palatino Linotype" w:hAnsi="Palatino Linotype" w:cs="Arial"/>
          <w:b/>
          <w:szCs w:val="22"/>
        </w:rPr>
        <w:t>il ve</w:t>
      </w:r>
      <w:r w:rsidR="000E32E4" w:rsidRPr="00785872">
        <w:rPr>
          <w:rFonts w:ascii="Palatino Linotype" w:hAnsi="Palatino Linotype" w:cs="Arial"/>
          <w:b/>
          <w:szCs w:val="22"/>
        </w:rPr>
        <w:t>int</w:t>
      </w:r>
      <w:r w:rsidR="00547B11" w:rsidRPr="00785872">
        <w:rPr>
          <w:rFonts w:ascii="Palatino Linotype" w:hAnsi="Palatino Linotype" w:cs="Arial"/>
          <w:b/>
          <w:szCs w:val="22"/>
        </w:rPr>
        <w:t>iuno</w:t>
      </w:r>
      <w:r w:rsidR="00543F2A" w:rsidRPr="00785872">
        <w:rPr>
          <w:rFonts w:ascii="Palatino Linotype" w:hAnsi="Palatino Linotype" w:cs="Arial"/>
          <w:szCs w:val="22"/>
        </w:rPr>
        <w:t xml:space="preserve"> </w:t>
      </w:r>
      <w:r w:rsidR="00C21C6E" w:rsidRPr="00785872">
        <w:rPr>
          <w:rFonts w:ascii="Palatino Linotype" w:hAnsi="Palatino Linotype" w:cs="Arial"/>
          <w:b/>
          <w:szCs w:val="22"/>
        </w:rPr>
        <w:t>EL SUJETO OBLIGADO</w:t>
      </w:r>
      <w:r w:rsidR="00543F2A" w:rsidRPr="00785872">
        <w:rPr>
          <w:rFonts w:ascii="Palatino Linotype" w:hAnsi="Palatino Linotype" w:cs="Arial"/>
          <w:szCs w:val="22"/>
        </w:rPr>
        <w:t xml:space="preserve">, a través del </w:t>
      </w:r>
      <w:r w:rsidR="00543F2A" w:rsidRPr="00785872">
        <w:rPr>
          <w:rFonts w:ascii="Palatino Linotype" w:hAnsi="Palatino Linotype" w:cs="Arial"/>
          <w:b/>
          <w:szCs w:val="22"/>
        </w:rPr>
        <w:t>SAIMEX</w:t>
      </w:r>
      <w:r w:rsidR="00543F2A" w:rsidRPr="00785872">
        <w:rPr>
          <w:rFonts w:ascii="Palatino Linotype" w:hAnsi="Palatino Linotype" w:cs="Arial"/>
          <w:szCs w:val="22"/>
        </w:rPr>
        <w:t xml:space="preserve">, </w:t>
      </w:r>
      <w:r w:rsidR="00391BC4" w:rsidRPr="00785872">
        <w:rPr>
          <w:rFonts w:ascii="Palatino Linotype" w:hAnsi="Palatino Linotype" w:cs="Arial"/>
          <w:szCs w:val="22"/>
        </w:rPr>
        <w:t xml:space="preserve">notificó </w:t>
      </w:r>
      <w:r w:rsidR="002E557E" w:rsidRPr="00785872">
        <w:rPr>
          <w:rFonts w:ascii="Palatino Linotype" w:hAnsi="Palatino Linotype" w:cs="Arial"/>
          <w:szCs w:val="22"/>
        </w:rPr>
        <w:t>la</w:t>
      </w:r>
      <w:r w:rsidR="00391BC4" w:rsidRPr="00785872">
        <w:rPr>
          <w:rFonts w:ascii="Palatino Linotype" w:hAnsi="Palatino Linotype" w:cs="Arial"/>
          <w:szCs w:val="22"/>
        </w:rPr>
        <w:t xml:space="preserve"> respuesta al particular</w:t>
      </w:r>
      <w:r w:rsidR="002E557E" w:rsidRPr="00785872">
        <w:rPr>
          <w:rFonts w:ascii="Palatino Linotype" w:hAnsi="Palatino Linotype" w:cs="Arial"/>
          <w:szCs w:val="22"/>
        </w:rPr>
        <w:t>, de la siguiente manera</w:t>
      </w:r>
      <w:r w:rsidR="00391BC4" w:rsidRPr="00785872">
        <w:rPr>
          <w:rFonts w:ascii="Palatino Linotype" w:hAnsi="Palatino Linotype" w:cs="Arial"/>
          <w:szCs w:val="22"/>
        </w:rPr>
        <w:t>:</w:t>
      </w:r>
      <w:r w:rsidR="00B77541" w:rsidRPr="00785872">
        <w:rPr>
          <w:rFonts w:ascii="Palatino Linotype" w:hAnsi="Palatino Linotype"/>
        </w:rPr>
        <w:t xml:space="preserve"> </w:t>
      </w:r>
    </w:p>
    <w:p w14:paraId="44C18543" w14:textId="0A7CFF1F" w:rsidR="00B77541" w:rsidRPr="00785872" w:rsidRDefault="00B77541" w:rsidP="00B77541">
      <w:pPr>
        <w:spacing w:before="240" w:after="240" w:line="360" w:lineRule="auto"/>
        <w:ind w:left="851" w:right="900"/>
        <w:jc w:val="both"/>
        <w:rPr>
          <w:rFonts w:ascii="Palatino Linotype" w:hAnsi="Palatino Linotype"/>
          <w:i/>
          <w:szCs w:val="22"/>
        </w:rPr>
      </w:pPr>
      <w:r w:rsidRPr="00785872">
        <w:rPr>
          <w:rFonts w:ascii="Palatino Linotype" w:hAnsi="Palatino Linotype"/>
          <w:i/>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7CBCCF" w14:textId="2AE82F5D" w:rsidR="00B77541" w:rsidRPr="00785872" w:rsidRDefault="00B77541" w:rsidP="00B77541">
      <w:pPr>
        <w:spacing w:before="240" w:after="240" w:line="360" w:lineRule="auto"/>
        <w:ind w:left="851" w:right="900"/>
        <w:jc w:val="both"/>
        <w:rPr>
          <w:rFonts w:ascii="Palatino Linotype" w:hAnsi="Palatino Linotype"/>
          <w:i/>
          <w:szCs w:val="22"/>
        </w:rPr>
      </w:pPr>
      <w:r w:rsidRPr="00785872">
        <w:rPr>
          <w:rFonts w:ascii="Palatino Linotype" w:hAnsi="Palatino Linotype"/>
          <w:i/>
          <w:szCs w:val="22"/>
        </w:rPr>
        <w:t xml:space="preserve">Como archivo adjunto, encontrará el oficio que dará respuesta a su solicitud de información pública.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w:t>
      </w:r>
      <w:proofErr w:type="spellStart"/>
      <w:r w:rsidRPr="00785872">
        <w:rPr>
          <w:rFonts w:ascii="Palatino Linotype" w:hAnsi="Palatino Linotype"/>
          <w:i/>
          <w:szCs w:val="22"/>
        </w:rPr>
        <w:t>horas.Es</w:t>
      </w:r>
      <w:proofErr w:type="spellEnd"/>
      <w:r w:rsidRPr="00785872">
        <w:rPr>
          <w:rFonts w:ascii="Palatino Linotype" w:hAnsi="Palatino Linotype"/>
          <w:i/>
          <w:szCs w:val="22"/>
        </w:rPr>
        <w:t xml:space="preserve"> indispensable que al </w:t>
      </w:r>
      <w:r w:rsidRPr="00785872">
        <w:rPr>
          <w:rFonts w:ascii="Palatino Linotype" w:hAnsi="Palatino Linotype"/>
          <w:i/>
          <w:szCs w:val="22"/>
        </w:rPr>
        <w:lastRenderedPageBreak/>
        <w:t xml:space="preserve">presentarse lo realice con </w:t>
      </w:r>
      <w:proofErr w:type="spellStart"/>
      <w:r w:rsidRPr="00785872">
        <w:rPr>
          <w:rFonts w:ascii="Palatino Linotype" w:hAnsi="Palatino Linotype"/>
          <w:i/>
          <w:szCs w:val="22"/>
        </w:rPr>
        <w:t>cubrebocas</w:t>
      </w:r>
      <w:proofErr w:type="spellEnd"/>
      <w:r w:rsidRPr="00785872">
        <w:rPr>
          <w:rFonts w:ascii="Palatino Linotype" w:hAnsi="Palatino Linotype"/>
          <w:i/>
          <w:szCs w:val="22"/>
        </w:rPr>
        <w:t xml:space="preserve"> y pluma o bolígrafo personal, como medidas de seguridad sanitaria.” (sic)</w:t>
      </w:r>
    </w:p>
    <w:p w14:paraId="555D652E" w14:textId="5286F950" w:rsidR="000E32E4" w:rsidRPr="00785872" w:rsidRDefault="00F0334A" w:rsidP="00EC7049">
      <w:pPr>
        <w:spacing w:before="240" w:after="240" w:line="360" w:lineRule="auto"/>
        <w:ind w:right="49"/>
        <w:jc w:val="both"/>
        <w:rPr>
          <w:rFonts w:ascii="Palatino Linotype" w:hAnsi="Palatino Linotype" w:cs="Arial"/>
          <w:lang w:eastAsia="es-MX"/>
        </w:rPr>
      </w:pPr>
      <w:r w:rsidRPr="00785872">
        <w:rPr>
          <w:rFonts w:ascii="Palatino Linotype" w:hAnsi="Palatino Linotype" w:cs="Arial"/>
          <w:lang w:eastAsia="es-MX"/>
        </w:rPr>
        <w:t>Así mismo</w:t>
      </w:r>
      <w:r w:rsidR="00340C62" w:rsidRPr="00785872">
        <w:rPr>
          <w:rFonts w:ascii="Palatino Linotype" w:hAnsi="Palatino Linotype" w:cs="Arial"/>
          <w:lang w:eastAsia="es-MX"/>
        </w:rPr>
        <w:t>,</w:t>
      </w:r>
      <w:r w:rsidRPr="00785872">
        <w:rPr>
          <w:rFonts w:ascii="Palatino Linotype" w:hAnsi="Palatino Linotype" w:cs="Arial"/>
          <w:lang w:eastAsia="es-MX"/>
        </w:rPr>
        <w:t xml:space="preserve"> </w:t>
      </w:r>
      <w:r w:rsidR="007433C0" w:rsidRPr="00785872">
        <w:rPr>
          <w:rFonts w:ascii="Palatino Linotype" w:hAnsi="Palatino Linotype" w:cs="Arial"/>
          <w:lang w:eastAsia="es-MX"/>
        </w:rPr>
        <w:t xml:space="preserve">adjuntó </w:t>
      </w:r>
      <w:r w:rsidR="00B77541" w:rsidRPr="00785872">
        <w:rPr>
          <w:rFonts w:ascii="Palatino Linotype" w:hAnsi="Palatino Linotype" w:cs="Arial"/>
          <w:lang w:eastAsia="es-MX"/>
        </w:rPr>
        <w:t xml:space="preserve">un archivo </w:t>
      </w:r>
      <w:r w:rsidRPr="00785872">
        <w:rPr>
          <w:rFonts w:ascii="Palatino Linotype" w:hAnsi="Palatino Linotype" w:cs="Arial"/>
          <w:lang w:eastAsia="es-MX"/>
        </w:rPr>
        <w:t>denominado</w:t>
      </w:r>
      <w:r w:rsidR="00340C62" w:rsidRPr="00785872">
        <w:rPr>
          <w:rFonts w:ascii="Palatino Linotype" w:hAnsi="Palatino Linotype" w:cs="Arial"/>
          <w:lang w:eastAsia="es-MX"/>
        </w:rPr>
        <w:t>:</w:t>
      </w:r>
      <w:r w:rsidR="00340991" w:rsidRPr="00785872">
        <w:rPr>
          <w:rFonts w:ascii="Palatino Linotype" w:hAnsi="Palatino Linotype" w:cs="Arial"/>
          <w:lang w:eastAsia="es-MX"/>
        </w:rPr>
        <w:t xml:space="preserve"> </w:t>
      </w:r>
      <w:r w:rsidR="007433C0" w:rsidRPr="00785872">
        <w:rPr>
          <w:rFonts w:ascii="Palatino Linotype" w:hAnsi="Palatino Linotype" w:cs="Arial"/>
          <w:i/>
          <w:lang w:eastAsia="es-MX"/>
        </w:rPr>
        <w:t>“</w:t>
      </w:r>
      <w:r w:rsidR="00B77541" w:rsidRPr="00785872">
        <w:rPr>
          <w:rStyle w:val="Hipervnculo"/>
          <w:rFonts w:ascii="Palatino Linotype" w:hAnsi="Palatino Linotype" w:cs="Arial"/>
          <w:b/>
          <w:bCs/>
          <w:i/>
          <w:color w:val="auto"/>
          <w:u w:val="none"/>
        </w:rPr>
        <w:t>Respuesta 712 IP 2021.pdf</w:t>
      </w:r>
      <w:r w:rsidR="007433C0" w:rsidRPr="00785872">
        <w:rPr>
          <w:rStyle w:val="Hipervnculo"/>
          <w:rFonts w:ascii="Palatino Linotype" w:hAnsi="Palatino Linotype" w:cs="Arial"/>
          <w:b/>
          <w:bCs/>
          <w:i/>
          <w:color w:val="auto"/>
          <w:u w:val="none"/>
        </w:rPr>
        <w:t>”</w:t>
      </w:r>
      <w:r w:rsidRPr="00785872">
        <w:rPr>
          <w:rStyle w:val="Hipervnculo"/>
          <w:rFonts w:ascii="Palatino Linotype" w:hAnsi="Palatino Linotype" w:cs="Arial"/>
          <w:b/>
          <w:bCs/>
          <w:i/>
          <w:color w:val="auto"/>
          <w:u w:val="none"/>
        </w:rPr>
        <w:t xml:space="preserve">, </w:t>
      </w:r>
      <w:r w:rsidRPr="00785872">
        <w:rPr>
          <w:rStyle w:val="Hipervnculo"/>
          <w:rFonts w:ascii="Palatino Linotype" w:hAnsi="Palatino Linotype" w:cs="Arial"/>
          <w:bCs/>
          <w:color w:val="auto"/>
          <w:u w:val="none"/>
        </w:rPr>
        <w:t xml:space="preserve">el cual contiene la respuesta del </w:t>
      </w:r>
      <w:r w:rsidR="00C21C6E" w:rsidRPr="00785872">
        <w:rPr>
          <w:rStyle w:val="Hipervnculo"/>
          <w:rFonts w:ascii="Palatino Linotype" w:hAnsi="Palatino Linotype" w:cs="Arial"/>
          <w:b/>
          <w:bCs/>
          <w:color w:val="auto"/>
          <w:u w:val="none"/>
        </w:rPr>
        <w:t>SUJETO OBLIGADO</w:t>
      </w:r>
      <w:r w:rsidR="00C21C6E" w:rsidRPr="00785872">
        <w:rPr>
          <w:rStyle w:val="Hipervnculo"/>
          <w:rFonts w:ascii="Palatino Linotype" w:hAnsi="Palatino Linotype" w:cs="Arial"/>
          <w:bCs/>
          <w:color w:val="auto"/>
          <w:u w:val="none"/>
        </w:rPr>
        <w:t xml:space="preserve"> </w:t>
      </w:r>
      <w:r w:rsidR="00B77541" w:rsidRPr="00785872">
        <w:rPr>
          <w:rStyle w:val="Hipervnculo"/>
          <w:rFonts w:ascii="Palatino Linotype" w:hAnsi="Palatino Linotype" w:cs="Arial"/>
          <w:bCs/>
          <w:color w:val="auto"/>
          <w:u w:val="none"/>
        </w:rPr>
        <w:t>en medio digital, extracto que</w:t>
      </w:r>
      <w:r w:rsidRPr="00785872">
        <w:rPr>
          <w:rStyle w:val="Hipervnculo"/>
          <w:rFonts w:ascii="Palatino Linotype" w:hAnsi="Palatino Linotype" w:cs="Arial"/>
          <w:bCs/>
          <w:color w:val="auto"/>
          <w:u w:val="none"/>
        </w:rPr>
        <w:t xml:space="preserve"> </w:t>
      </w:r>
      <w:r w:rsidRPr="00785872">
        <w:rPr>
          <w:rFonts w:ascii="Palatino Linotype" w:hAnsi="Palatino Linotype" w:cs="Arial"/>
          <w:lang w:eastAsia="es-MX"/>
        </w:rPr>
        <w:t>se inserta a continuación:</w:t>
      </w:r>
      <w:r w:rsidRPr="00785872">
        <w:rPr>
          <w:rStyle w:val="Hipervnculo"/>
          <w:rFonts w:ascii="Palatino Linotype" w:hAnsi="Palatino Linotype" w:cs="Arial"/>
          <w:bCs/>
          <w:color w:val="auto"/>
          <w:u w:val="none"/>
        </w:rPr>
        <w:t xml:space="preserve"> </w:t>
      </w:r>
    </w:p>
    <w:p w14:paraId="26877C1F" w14:textId="5C518E4A" w:rsidR="00F0334A" w:rsidRPr="00785872" w:rsidRDefault="00030D8A" w:rsidP="00B77541">
      <w:pPr>
        <w:spacing w:before="240" w:after="240" w:line="360" w:lineRule="auto"/>
        <w:jc w:val="center"/>
        <w:rPr>
          <w:rFonts w:ascii="Palatino Linotype" w:hAnsi="Palatino Linotype" w:cs="Arial"/>
          <w:b/>
          <w:sz w:val="22"/>
          <w:szCs w:val="22"/>
        </w:rPr>
      </w:pPr>
      <w:r w:rsidRPr="00785872">
        <w:rPr>
          <w:rFonts w:ascii="Palatino Linotype" w:hAnsi="Palatino Linotype"/>
          <w:noProof/>
          <w:lang w:val="es-ES_tradnl" w:eastAsia="zh-CN"/>
        </w:rPr>
        <w:drawing>
          <wp:anchor distT="0" distB="0" distL="114300" distR="114300" simplePos="0" relativeHeight="251685888" behindDoc="0" locked="0" layoutInCell="1" allowOverlap="1" wp14:anchorId="7887846C" wp14:editId="45011A8F">
            <wp:simplePos x="0" y="0"/>
            <wp:positionH relativeFrom="column">
              <wp:posOffset>291465</wp:posOffset>
            </wp:positionH>
            <wp:positionV relativeFrom="paragraph">
              <wp:posOffset>1489075</wp:posOffset>
            </wp:positionV>
            <wp:extent cx="5419725" cy="1218565"/>
            <wp:effectExtent l="0" t="0" r="9525"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2065" t="67591" r="47047" b="18830"/>
                    <a:stretch/>
                  </pic:blipFill>
                  <pic:spPr bwMode="auto">
                    <a:xfrm>
                      <a:off x="0" y="0"/>
                      <a:ext cx="5419725" cy="1218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541" w:rsidRPr="00785872">
        <w:rPr>
          <w:rFonts w:ascii="Palatino Linotype" w:hAnsi="Palatino Linotype"/>
          <w:noProof/>
          <w:lang w:val="es-ES_tradnl" w:eastAsia="zh-CN"/>
        </w:rPr>
        <w:drawing>
          <wp:inline distT="0" distB="0" distL="0" distR="0" wp14:anchorId="3C6289B4" wp14:editId="5912567B">
            <wp:extent cx="5676900" cy="15455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216" t="17623" r="46369" b="66686"/>
                    <a:stretch/>
                  </pic:blipFill>
                  <pic:spPr bwMode="auto">
                    <a:xfrm>
                      <a:off x="0" y="0"/>
                      <a:ext cx="5753880" cy="1566501"/>
                    </a:xfrm>
                    <a:prstGeom prst="rect">
                      <a:avLst/>
                    </a:prstGeom>
                    <a:ln>
                      <a:noFill/>
                    </a:ln>
                    <a:extLst>
                      <a:ext uri="{53640926-AAD7-44D8-BBD7-CCE9431645EC}">
                        <a14:shadowObscured xmlns:a14="http://schemas.microsoft.com/office/drawing/2010/main"/>
                      </a:ext>
                    </a:extLst>
                  </pic:spPr>
                </pic:pic>
              </a:graphicData>
            </a:graphic>
          </wp:inline>
        </w:drawing>
      </w:r>
    </w:p>
    <w:p w14:paraId="67DFB220" w14:textId="7F78E762" w:rsidR="00B77541" w:rsidRPr="00785872" w:rsidRDefault="00B77541" w:rsidP="00B77541">
      <w:pPr>
        <w:spacing w:before="240" w:after="240" w:line="360" w:lineRule="auto"/>
        <w:jc w:val="center"/>
        <w:rPr>
          <w:rFonts w:ascii="Palatino Linotype" w:hAnsi="Palatino Linotype" w:cs="Arial"/>
          <w:b/>
          <w:sz w:val="22"/>
          <w:szCs w:val="22"/>
        </w:rPr>
      </w:pPr>
    </w:p>
    <w:p w14:paraId="724C3FA3" w14:textId="77777777" w:rsidR="00030D8A" w:rsidRPr="00785872" w:rsidRDefault="00030D8A" w:rsidP="005A082F">
      <w:pPr>
        <w:spacing w:before="240" w:after="240" w:line="360" w:lineRule="auto"/>
        <w:jc w:val="both"/>
        <w:rPr>
          <w:rFonts w:ascii="Palatino Linotype" w:hAnsi="Palatino Linotype" w:cs="Arial"/>
          <w:b/>
          <w:szCs w:val="22"/>
        </w:rPr>
      </w:pPr>
    </w:p>
    <w:p w14:paraId="5DE14DF3" w14:textId="77777777" w:rsidR="00A16D39" w:rsidRPr="00785872" w:rsidRDefault="00A16D39" w:rsidP="005A082F">
      <w:pPr>
        <w:spacing w:before="240" w:after="240" w:line="360" w:lineRule="auto"/>
        <w:jc w:val="both"/>
        <w:rPr>
          <w:rFonts w:ascii="Palatino Linotype" w:hAnsi="Palatino Linotype" w:cs="Arial"/>
          <w:b/>
          <w:szCs w:val="22"/>
        </w:rPr>
      </w:pPr>
    </w:p>
    <w:p w14:paraId="7056C445" w14:textId="718FD12A" w:rsidR="008E7698" w:rsidRPr="00785872" w:rsidRDefault="00CB6681" w:rsidP="005A082F">
      <w:pPr>
        <w:spacing w:before="240" w:after="240" w:line="360" w:lineRule="auto"/>
        <w:jc w:val="both"/>
        <w:rPr>
          <w:rFonts w:ascii="Palatino Linotype" w:hAnsi="Palatino Linotype" w:cs="Arial"/>
          <w:szCs w:val="22"/>
        </w:rPr>
      </w:pPr>
      <w:r w:rsidRPr="00785872">
        <w:rPr>
          <w:rFonts w:ascii="Palatino Linotype" w:hAnsi="Palatino Linotype" w:cs="Arial"/>
          <w:b/>
          <w:szCs w:val="22"/>
        </w:rPr>
        <w:t>3</w:t>
      </w:r>
      <w:r w:rsidR="008E7698" w:rsidRPr="00785872">
        <w:rPr>
          <w:rFonts w:ascii="Palatino Linotype" w:hAnsi="Palatino Linotype" w:cs="Arial"/>
          <w:b/>
          <w:szCs w:val="22"/>
        </w:rPr>
        <w:t xml:space="preserve">. Recurso de revisión. </w:t>
      </w:r>
      <w:r w:rsidR="008E7698" w:rsidRPr="00785872">
        <w:rPr>
          <w:rFonts w:ascii="Palatino Linotype" w:hAnsi="Palatino Linotype" w:cs="Arial"/>
          <w:szCs w:val="22"/>
        </w:rPr>
        <w:t xml:space="preserve">El recurso de revisión se interpuso a través del </w:t>
      </w:r>
      <w:r w:rsidR="008E7698" w:rsidRPr="00785872">
        <w:rPr>
          <w:rFonts w:ascii="Palatino Linotype" w:hAnsi="Palatino Linotype" w:cs="Arial"/>
          <w:b/>
          <w:szCs w:val="22"/>
        </w:rPr>
        <w:t>SAIMEX</w:t>
      </w:r>
      <w:r w:rsidR="008E7698" w:rsidRPr="00785872">
        <w:rPr>
          <w:rFonts w:ascii="Palatino Linotype" w:hAnsi="Palatino Linotype" w:cs="Arial"/>
          <w:szCs w:val="22"/>
        </w:rPr>
        <w:t xml:space="preserve"> con fecha</w:t>
      </w:r>
      <w:r w:rsidR="00FC3695" w:rsidRPr="00785872">
        <w:rPr>
          <w:rFonts w:ascii="Palatino Linotype" w:hAnsi="Palatino Linotype" w:cs="Arial"/>
          <w:szCs w:val="22"/>
        </w:rPr>
        <w:t xml:space="preserve"> </w:t>
      </w:r>
      <w:r w:rsidR="005A082F" w:rsidRPr="00785872">
        <w:rPr>
          <w:rFonts w:ascii="Palatino Linotype" w:hAnsi="Palatino Linotype" w:cs="Arial"/>
          <w:b/>
          <w:szCs w:val="22"/>
        </w:rPr>
        <w:t>catorce</w:t>
      </w:r>
      <w:r w:rsidR="007433C0" w:rsidRPr="00785872">
        <w:rPr>
          <w:rFonts w:ascii="Palatino Linotype" w:hAnsi="Palatino Linotype" w:cs="Arial"/>
          <w:b/>
          <w:szCs w:val="22"/>
        </w:rPr>
        <w:t xml:space="preserve"> de </w:t>
      </w:r>
      <w:r w:rsidR="005A082F" w:rsidRPr="00785872">
        <w:rPr>
          <w:rFonts w:ascii="Palatino Linotype" w:hAnsi="Palatino Linotype" w:cs="Arial"/>
          <w:b/>
          <w:szCs w:val="22"/>
        </w:rPr>
        <w:t>octubre</w:t>
      </w:r>
      <w:r w:rsidR="00D459E3" w:rsidRPr="00785872">
        <w:rPr>
          <w:rFonts w:ascii="Palatino Linotype" w:hAnsi="Palatino Linotype" w:cs="Arial"/>
          <w:b/>
          <w:szCs w:val="22"/>
        </w:rPr>
        <w:t xml:space="preserve"> </w:t>
      </w:r>
      <w:r w:rsidR="00547B11" w:rsidRPr="00785872">
        <w:rPr>
          <w:rFonts w:ascii="Palatino Linotype" w:hAnsi="Palatino Linotype" w:cs="Arial"/>
          <w:b/>
          <w:szCs w:val="22"/>
        </w:rPr>
        <w:t>de dos mil veintiuno</w:t>
      </w:r>
      <w:r w:rsidR="00351D08" w:rsidRPr="00785872">
        <w:rPr>
          <w:rFonts w:ascii="Palatino Linotype" w:hAnsi="Palatino Linotype" w:cs="Arial"/>
          <w:szCs w:val="22"/>
        </w:rPr>
        <w:t>,</w:t>
      </w:r>
      <w:r w:rsidR="008E7698" w:rsidRPr="00785872">
        <w:rPr>
          <w:rFonts w:ascii="Palatino Linotype" w:hAnsi="Palatino Linotype" w:cs="Arial"/>
          <w:szCs w:val="22"/>
        </w:rPr>
        <w:t xml:space="preserve"> por parte del solicitante de información, quien expresó las siguientes manifestaciones:</w:t>
      </w:r>
    </w:p>
    <w:p w14:paraId="4BB47E28" w14:textId="77777777" w:rsidR="008E7698" w:rsidRPr="00785872" w:rsidRDefault="008E7698" w:rsidP="00AF299E">
      <w:pPr>
        <w:spacing w:before="240" w:after="240" w:line="360" w:lineRule="auto"/>
        <w:ind w:left="567"/>
        <w:rPr>
          <w:rFonts w:ascii="Palatino Linotype" w:hAnsi="Palatino Linotype" w:cs="Arial"/>
          <w:b/>
          <w:szCs w:val="22"/>
        </w:rPr>
      </w:pPr>
      <w:r w:rsidRPr="00785872">
        <w:rPr>
          <w:rFonts w:ascii="Palatino Linotype" w:hAnsi="Palatino Linotype" w:cs="Arial"/>
          <w:b/>
          <w:szCs w:val="22"/>
        </w:rPr>
        <w:t>a) Acto impugnado.</w:t>
      </w:r>
    </w:p>
    <w:p w14:paraId="1F63D101" w14:textId="016E6D1E" w:rsidR="00FC3695" w:rsidRPr="00785872" w:rsidRDefault="00FC3695" w:rsidP="005A082F">
      <w:pPr>
        <w:spacing w:line="360" w:lineRule="auto"/>
        <w:ind w:left="992"/>
        <w:jc w:val="both"/>
        <w:rPr>
          <w:rFonts w:ascii="Palatino Linotype" w:hAnsi="Palatino Linotype" w:cs="Arial"/>
          <w:i/>
          <w:szCs w:val="22"/>
        </w:rPr>
      </w:pPr>
      <w:r w:rsidRPr="00785872">
        <w:rPr>
          <w:rFonts w:ascii="Palatino Linotype" w:eastAsiaTheme="minorEastAsia" w:hAnsi="Palatino Linotype" w:cs="Arial"/>
          <w:i/>
          <w:szCs w:val="22"/>
          <w:lang w:val="es-MX"/>
        </w:rPr>
        <w:t>“</w:t>
      </w:r>
      <w:r w:rsidR="00A16D39" w:rsidRPr="00D84A70">
        <w:rPr>
          <w:rFonts w:ascii="Palatino Linotype" w:eastAsiaTheme="minorEastAsia" w:hAnsi="Palatino Linotype" w:cs="Arial"/>
          <w:b/>
          <w:bCs/>
          <w:i/>
          <w:szCs w:val="22"/>
          <w:u w:val="single"/>
          <w:lang w:val="es-MX"/>
        </w:rPr>
        <w:t>asi bien manifiesta que no existe imposibilidad material</w:t>
      </w:r>
      <w:r w:rsidR="00A16D39" w:rsidRPr="00785872">
        <w:rPr>
          <w:rFonts w:ascii="Palatino Linotype" w:eastAsiaTheme="minorEastAsia" w:hAnsi="Palatino Linotype" w:cs="Arial"/>
          <w:i/>
          <w:szCs w:val="22"/>
          <w:lang w:val="es-MX"/>
        </w:rPr>
        <w:t xml:space="preserve"> para que los servidores públicos del Gobierno del Estado de México y pensionados del ISSEMYM ingresen a la plataforma de captura de créditos a corto mediano y largo </w:t>
      </w:r>
      <w:r w:rsidR="00A16D39" w:rsidRPr="00785872">
        <w:rPr>
          <w:rFonts w:ascii="Palatino Linotype" w:eastAsiaTheme="minorEastAsia" w:hAnsi="Palatino Linotype" w:cs="Arial"/>
          <w:i/>
          <w:szCs w:val="22"/>
          <w:lang w:val="es-MX"/>
        </w:rPr>
        <w:lastRenderedPageBreak/>
        <w:t xml:space="preserve">plazo. Derivado de lo anterior </w:t>
      </w:r>
      <w:r w:rsidR="00A16D39" w:rsidRPr="00785872">
        <w:rPr>
          <w:rFonts w:ascii="Palatino Linotype" w:eastAsiaTheme="minorEastAsia" w:hAnsi="Palatino Linotype" w:cs="Arial"/>
          <w:b/>
          <w:i/>
          <w:szCs w:val="22"/>
          <w:u w:val="single"/>
          <w:lang w:val="es-MX"/>
        </w:rPr>
        <w:t>solicito refiera los medios por los cuales se puede solicitar ante ese Instituto dicha prestación</w:t>
      </w:r>
      <w:r w:rsidR="00A16D39" w:rsidRPr="00785872">
        <w:rPr>
          <w:rFonts w:ascii="Palatino Linotype" w:eastAsiaTheme="minorEastAsia" w:hAnsi="Palatino Linotype" w:cs="Arial"/>
          <w:i/>
          <w:szCs w:val="22"/>
          <w:lang w:val="es-MX"/>
        </w:rPr>
        <w:t xml:space="preserve"> ya que no existe articulo implícito que niegue la solicitud de créditos </w:t>
      </w:r>
      <w:r w:rsidR="00A16D39" w:rsidRPr="00785872">
        <w:rPr>
          <w:rFonts w:ascii="Palatino Linotype" w:eastAsiaTheme="minorEastAsia" w:hAnsi="Palatino Linotype" w:cs="Arial"/>
          <w:b/>
          <w:i/>
          <w:szCs w:val="22"/>
          <w:u w:val="single"/>
          <w:lang w:val="es-MX"/>
        </w:rPr>
        <w:t>de manera presencial</w:t>
      </w:r>
      <w:r w:rsidR="00A16D39" w:rsidRPr="00785872">
        <w:rPr>
          <w:rFonts w:ascii="Palatino Linotype" w:eastAsiaTheme="minorEastAsia" w:hAnsi="Palatino Linotype" w:cs="Arial"/>
          <w:i/>
          <w:szCs w:val="22"/>
          <w:lang w:val="es-MX"/>
        </w:rPr>
        <w:t xml:space="preserve"> y la misma sea recibida evaluada y otorgado por el ISSEMYM</w:t>
      </w:r>
      <w:r w:rsidR="007433C0" w:rsidRPr="00785872">
        <w:rPr>
          <w:rFonts w:ascii="Palatino Linotype" w:hAnsi="Palatino Linotype"/>
          <w:i/>
          <w:szCs w:val="22"/>
          <w:lang w:val="es-419" w:eastAsia="es-419"/>
        </w:rPr>
        <w:t>.</w:t>
      </w:r>
      <w:r w:rsidRPr="00785872">
        <w:rPr>
          <w:rFonts w:ascii="Palatino Linotype" w:hAnsi="Palatino Linotype" w:cs="Arial"/>
          <w:b/>
          <w:i/>
          <w:szCs w:val="22"/>
        </w:rPr>
        <w:t>”</w:t>
      </w:r>
      <w:r w:rsidR="009F704F" w:rsidRPr="00785872">
        <w:rPr>
          <w:rFonts w:ascii="Palatino Linotype" w:hAnsi="Palatino Linotype" w:cs="Arial"/>
          <w:b/>
          <w:i/>
          <w:szCs w:val="22"/>
        </w:rPr>
        <w:t xml:space="preserve">  </w:t>
      </w:r>
      <w:r w:rsidR="009F704F" w:rsidRPr="00785872">
        <w:rPr>
          <w:rFonts w:ascii="Palatino Linotype" w:hAnsi="Palatino Linotype" w:cs="Arial"/>
          <w:i/>
          <w:szCs w:val="22"/>
        </w:rPr>
        <w:t>(sic)</w:t>
      </w:r>
    </w:p>
    <w:p w14:paraId="70C0742E" w14:textId="78F3676F" w:rsidR="008E7698" w:rsidRPr="00785872" w:rsidRDefault="008E7698" w:rsidP="00AF299E">
      <w:pPr>
        <w:spacing w:before="240" w:after="240" w:line="360" w:lineRule="auto"/>
        <w:ind w:left="567"/>
        <w:jc w:val="both"/>
        <w:rPr>
          <w:rFonts w:ascii="Palatino Linotype" w:hAnsi="Palatino Linotype" w:cs="Arial"/>
          <w:b/>
          <w:szCs w:val="22"/>
        </w:rPr>
      </w:pPr>
      <w:r w:rsidRPr="00785872">
        <w:rPr>
          <w:rFonts w:ascii="Palatino Linotype" w:hAnsi="Palatino Linotype" w:cs="Arial"/>
          <w:b/>
          <w:szCs w:val="22"/>
        </w:rPr>
        <w:t>b) Motivos de inconformidad.</w:t>
      </w:r>
    </w:p>
    <w:p w14:paraId="07A25EE7" w14:textId="34546720" w:rsidR="00186B63" w:rsidRPr="00785872" w:rsidRDefault="00186B63" w:rsidP="005A082F">
      <w:pPr>
        <w:spacing w:line="360" w:lineRule="auto"/>
        <w:ind w:left="851" w:right="51"/>
        <w:jc w:val="both"/>
        <w:rPr>
          <w:rFonts w:ascii="Palatino Linotype" w:hAnsi="Palatino Linotype" w:cs="Arial"/>
          <w:i/>
          <w:szCs w:val="22"/>
        </w:rPr>
      </w:pPr>
      <w:r w:rsidRPr="00785872">
        <w:rPr>
          <w:rFonts w:ascii="Palatino Linotype" w:eastAsiaTheme="minorEastAsia" w:hAnsi="Palatino Linotype" w:cs="Arial"/>
          <w:i/>
          <w:szCs w:val="22"/>
          <w:lang w:val="es-MX"/>
        </w:rPr>
        <w:t>“</w:t>
      </w:r>
      <w:r w:rsidR="00A16D39" w:rsidRPr="00785872">
        <w:rPr>
          <w:rFonts w:ascii="Palatino Linotype" w:hAnsi="Palatino Linotype"/>
          <w:b/>
          <w:i/>
          <w:color w:val="000000"/>
          <w:szCs w:val="22"/>
          <w:u w:val="single"/>
        </w:rPr>
        <w:t>Remita el procedimiento a seguir para solicitar un crédito</w:t>
      </w:r>
      <w:r w:rsidR="00A16D39" w:rsidRPr="00785872">
        <w:rPr>
          <w:rFonts w:ascii="Palatino Linotype" w:hAnsi="Palatino Linotype"/>
          <w:i/>
          <w:color w:val="000000"/>
          <w:szCs w:val="22"/>
        </w:rPr>
        <w:t xml:space="preserve"> ya que la Plataforma para realizarlo tiene unas inconsistencias</w:t>
      </w:r>
      <w:r w:rsidR="00C21C6E" w:rsidRPr="00785872">
        <w:rPr>
          <w:rFonts w:ascii="Palatino Linotype" w:hAnsi="Palatino Linotype"/>
          <w:i/>
          <w:color w:val="000000"/>
          <w:szCs w:val="22"/>
        </w:rPr>
        <w:t>”</w:t>
      </w:r>
      <w:r w:rsidR="007433C0" w:rsidRPr="00785872">
        <w:rPr>
          <w:rFonts w:ascii="Palatino Linotype" w:hAnsi="Palatino Linotype" w:cs="Arial"/>
          <w:i/>
          <w:szCs w:val="22"/>
        </w:rPr>
        <w:t xml:space="preserve"> </w:t>
      </w:r>
      <w:r w:rsidR="009F704F" w:rsidRPr="00785872">
        <w:rPr>
          <w:rFonts w:ascii="Palatino Linotype" w:hAnsi="Palatino Linotype" w:cs="Arial"/>
          <w:i/>
          <w:szCs w:val="22"/>
        </w:rPr>
        <w:t>(sic)</w:t>
      </w:r>
    </w:p>
    <w:p w14:paraId="1D62F603" w14:textId="731A5991" w:rsidR="00D41D70" w:rsidRPr="00785872" w:rsidRDefault="00F902BD" w:rsidP="0030677A">
      <w:pPr>
        <w:spacing w:before="240" w:after="240" w:line="360" w:lineRule="auto"/>
        <w:jc w:val="both"/>
        <w:rPr>
          <w:rFonts w:ascii="Palatino Linotype" w:hAnsi="Palatino Linotype" w:cs="Arial"/>
          <w:szCs w:val="22"/>
        </w:rPr>
      </w:pPr>
      <w:r w:rsidRPr="00785872">
        <w:rPr>
          <w:rFonts w:ascii="Palatino Linotype" w:hAnsi="Palatino Linotype" w:cs="Arial"/>
          <w:b/>
          <w:szCs w:val="22"/>
        </w:rPr>
        <w:t>4</w:t>
      </w:r>
      <w:r w:rsidR="008E7698" w:rsidRPr="00785872">
        <w:rPr>
          <w:rFonts w:ascii="Palatino Linotype" w:hAnsi="Palatino Linotype" w:cs="Arial"/>
          <w:b/>
          <w:szCs w:val="22"/>
        </w:rPr>
        <w:t xml:space="preserve">. </w:t>
      </w:r>
      <w:r w:rsidR="00D41D70" w:rsidRPr="00785872">
        <w:rPr>
          <w:rFonts w:ascii="Palatino Linotype" w:eastAsia="Calibri" w:hAnsi="Palatino Linotype" w:cs="Arial"/>
          <w:b/>
          <w:szCs w:val="22"/>
        </w:rPr>
        <w:t xml:space="preserve">Turno. </w:t>
      </w:r>
      <w:r w:rsidR="00D41D70" w:rsidRPr="00785872">
        <w:rPr>
          <w:rFonts w:ascii="Palatino Linotype" w:eastAsia="Calibri" w:hAnsi="Palatino Linotype" w:cs="Arial"/>
          <w:szCs w:val="22"/>
        </w:rPr>
        <w:t xml:space="preserve">De conformidad con el artículo 185 fracción VII de la Ley de Transparencia y Acceso a la Información Pública del Estado de México y Municipios vigente, </w:t>
      </w:r>
      <w:r w:rsidR="005A082F" w:rsidRPr="00785872">
        <w:rPr>
          <w:rFonts w:ascii="Palatino Linotype" w:eastAsia="Calibri" w:hAnsi="Palatino Linotype" w:cs="Arial"/>
          <w:b/>
          <w:szCs w:val="22"/>
        </w:rPr>
        <w:t>catorce</w:t>
      </w:r>
      <w:r w:rsidR="00C21C6E" w:rsidRPr="00785872">
        <w:rPr>
          <w:rFonts w:ascii="Palatino Linotype" w:eastAsia="Calibri" w:hAnsi="Palatino Linotype" w:cs="Arial"/>
          <w:b/>
          <w:szCs w:val="22"/>
        </w:rPr>
        <w:t xml:space="preserve"> de </w:t>
      </w:r>
      <w:r w:rsidR="005A082F" w:rsidRPr="00785872">
        <w:rPr>
          <w:rFonts w:ascii="Palatino Linotype" w:eastAsia="Calibri" w:hAnsi="Palatino Linotype" w:cs="Arial"/>
          <w:b/>
          <w:szCs w:val="22"/>
        </w:rPr>
        <w:t>octubre</w:t>
      </w:r>
      <w:r w:rsidR="00C21C6E" w:rsidRPr="00785872">
        <w:rPr>
          <w:rFonts w:ascii="Palatino Linotype" w:eastAsia="Calibri" w:hAnsi="Palatino Linotype" w:cs="Arial"/>
          <w:b/>
          <w:szCs w:val="22"/>
        </w:rPr>
        <w:t xml:space="preserve"> de dos mil veintiuno</w:t>
      </w:r>
      <w:r w:rsidR="00C21C6E" w:rsidRPr="00785872">
        <w:rPr>
          <w:rFonts w:ascii="Palatino Linotype" w:eastAsia="Calibri" w:hAnsi="Palatino Linotype" w:cs="Arial"/>
          <w:szCs w:val="22"/>
        </w:rPr>
        <w:t xml:space="preserve"> </w:t>
      </w:r>
      <w:r w:rsidR="00D41D70" w:rsidRPr="00785872">
        <w:rPr>
          <w:rFonts w:ascii="Palatino Linotype" w:eastAsia="Calibri" w:hAnsi="Palatino Linotype" w:cs="Arial"/>
          <w:szCs w:val="22"/>
        </w:rPr>
        <w:t xml:space="preserve">el presente recurso de revisión se envió electrónicamente al Instituto de Transparencia, Acceso a la Información Pública y Protección de Datos Personales del Estado de México y Municipios, que </w:t>
      </w:r>
      <w:r w:rsidR="00D41D70" w:rsidRPr="00785872">
        <w:rPr>
          <w:rFonts w:ascii="Palatino Linotype" w:hAnsi="Palatino Linotype" w:cs="Arial"/>
          <w:szCs w:val="22"/>
        </w:rPr>
        <w:t>por razón de turno fue asignado a</w:t>
      </w:r>
      <w:r w:rsidR="0030677A" w:rsidRPr="00785872">
        <w:rPr>
          <w:rFonts w:ascii="Palatino Linotype" w:hAnsi="Palatino Linotype" w:cs="Arial"/>
          <w:szCs w:val="22"/>
        </w:rPr>
        <w:t xml:space="preserve"> </w:t>
      </w:r>
      <w:r w:rsidR="00D41D70" w:rsidRPr="00785872">
        <w:rPr>
          <w:rFonts w:ascii="Palatino Linotype" w:hAnsi="Palatino Linotype" w:cs="Arial"/>
          <w:szCs w:val="22"/>
        </w:rPr>
        <w:t>l</w:t>
      </w:r>
      <w:r w:rsidR="0030677A" w:rsidRPr="00785872">
        <w:rPr>
          <w:rFonts w:ascii="Palatino Linotype" w:hAnsi="Palatino Linotype" w:cs="Arial"/>
          <w:szCs w:val="22"/>
        </w:rPr>
        <w:t>a</w:t>
      </w:r>
      <w:r w:rsidR="00D41D70" w:rsidRPr="00785872">
        <w:rPr>
          <w:rFonts w:ascii="Palatino Linotype" w:eastAsia="Calibri" w:hAnsi="Palatino Linotype" w:cs="Arial"/>
          <w:szCs w:val="22"/>
        </w:rPr>
        <w:t xml:space="preserve"> Comisionad</w:t>
      </w:r>
      <w:r w:rsidR="0030677A" w:rsidRPr="00785872">
        <w:rPr>
          <w:rFonts w:ascii="Palatino Linotype" w:eastAsia="Calibri" w:hAnsi="Palatino Linotype" w:cs="Arial"/>
          <w:szCs w:val="22"/>
        </w:rPr>
        <w:t>a</w:t>
      </w:r>
      <w:r w:rsidR="0047733F" w:rsidRPr="00785872">
        <w:rPr>
          <w:rFonts w:ascii="Palatino Linotype" w:eastAsia="Calibri" w:hAnsi="Palatino Linotype" w:cs="Arial"/>
          <w:szCs w:val="22"/>
        </w:rPr>
        <w:t xml:space="preserve"> </w:t>
      </w:r>
      <w:r w:rsidR="0030677A" w:rsidRPr="00785872">
        <w:rPr>
          <w:rFonts w:ascii="Palatino Linotype" w:eastAsia="Calibri" w:hAnsi="Palatino Linotype" w:cs="Arial"/>
          <w:b/>
          <w:szCs w:val="22"/>
        </w:rPr>
        <w:t>Guadalupe Ramírez Peña</w:t>
      </w:r>
      <w:r w:rsidR="00D41D70" w:rsidRPr="00785872">
        <w:rPr>
          <w:rFonts w:ascii="Palatino Linotype" w:hAnsi="Palatino Linotype" w:cs="Arial"/>
          <w:szCs w:val="22"/>
        </w:rPr>
        <w:t xml:space="preserve"> para su análisis, estudio, elaboración del proyecto y </w:t>
      </w:r>
      <w:r w:rsidR="00D41D70" w:rsidRPr="00785872">
        <w:rPr>
          <w:rFonts w:ascii="Palatino Linotype" w:eastAsia="Calibri" w:hAnsi="Palatino Linotype" w:cs="Arial"/>
          <w:szCs w:val="22"/>
        </w:rPr>
        <w:t>presentación ante el Pleno de este Instituto.</w:t>
      </w:r>
    </w:p>
    <w:p w14:paraId="64E6B459" w14:textId="13E823A8" w:rsidR="00D41D70" w:rsidRPr="00785872" w:rsidRDefault="005D0DF6" w:rsidP="0030677A">
      <w:pPr>
        <w:spacing w:before="240" w:after="240" w:line="360" w:lineRule="auto"/>
        <w:jc w:val="both"/>
        <w:rPr>
          <w:rFonts w:ascii="Palatino Linotype" w:hAnsi="Palatino Linotype" w:cs="Arial"/>
          <w:szCs w:val="22"/>
        </w:rPr>
      </w:pPr>
      <w:r w:rsidRPr="00785872">
        <w:rPr>
          <w:rFonts w:ascii="Palatino Linotype" w:hAnsi="Palatino Linotype" w:cs="Arial"/>
          <w:b/>
          <w:szCs w:val="22"/>
        </w:rPr>
        <w:t>5</w:t>
      </w:r>
      <w:r w:rsidR="00D41D70" w:rsidRPr="00785872">
        <w:rPr>
          <w:rFonts w:ascii="Palatino Linotype" w:hAnsi="Palatino Linotype" w:cs="Arial"/>
          <w:b/>
          <w:szCs w:val="22"/>
        </w:rPr>
        <w:t xml:space="preserve">. Admisión. </w:t>
      </w:r>
      <w:r w:rsidR="00D41D70" w:rsidRPr="00785872">
        <w:rPr>
          <w:rFonts w:ascii="Palatino Linotype" w:hAnsi="Palatino Linotype" w:cs="Arial"/>
          <w:szCs w:val="22"/>
        </w:rPr>
        <w:t xml:space="preserve">Mediante auto de fecha </w:t>
      </w:r>
      <w:r w:rsidR="0030677A" w:rsidRPr="00785872">
        <w:rPr>
          <w:rFonts w:ascii="Palatino Linotype" w:hAnsi="Palatino Linotype" w:cs="Arial"/>
          <w:b/>
          <w:szCs w:val="22"/>
        </w:rPr>
        <w:t>diecinueve</w:t>
      </w:r>
      <w:r w:rsidR="0047733F" w:rsidRPr="00785872">
        <w:rPr>
          <w:rFonts w:ascii="Palatino Linotype" w:hAnsi="Palatino Linotype" w:cs="Arial"/>
          <w:b/>
          <w:szCs w:val="22"/>
        </w:rPr>
        <w:t xml:space="preserve"> de </w:t>
      </w:r>
      <w:r w:rsidR="0030677A" w:rsidRPr="00785872">
        <w:rPr>
          <w:rFonts w:ascii="Palatino Linotype" w:hAnsi="Palatino Linotype" w:cs="Arial"/>
          <w:b/>
          <w:szCs w:val="22"/>
        </w:rPr>
        <w:t>octubre</w:t>
      </w:r>
      <w:r w:rsidR="00A978B3" w:rsidRPr="00785872">
        <w:rPr>
          <w:rFonts w:ascii="Palatino Linotype" w:hAnsi="Palatino Linotype" w:cs="Arial"/>
          <w:b/>
          <w:szCs w:val="22"/>
        </w:rPr>
        <w:t xml:space="preserve"> del</w:t>
      </w:r>
      <w:r w:rsidR="00547B11" w:rsidRPr="00785872">
        <w:rPr>
          <w:rFonts w:ascii="Palatino Linotype" w:hAnsi="Palatino Linotype" w:cs="Arial"/>
          <w:b/>
          <w:szCs w:val="22"/>
        </w:rPr>
        <w:t xml:space="preserve"> año en curso</w:t>
      </w:r>
      <w:r w:rsidR="00D41D70" w:rsidRPr="00785872">
        <w:rPr>
          <w:rFonts w:ascii="Palatino Linotype" w:hAnsi="Palatino Linotype" w:cs="Arial"/>
          <w:szCs w:val="22"/>
        </w:rPr>
        <w:t xml:space="preserve">, este Órgano Garante, admitió a trámite el recurso de revisión respectivo, </w:t>
      </w:r>
      <w:r w:rsidR="00BD000E" w:rsidRPr="00785872">
        <w:rPr>
          <w:rFonts w:ascii="Palatino Linotype" w:hAnsi="Palatino Linotype" w:cs="Arial"/>
          <w:szCs w:val="22"/>
        </w:rPr>
        <w:t xml:space="preserve">poniéndose </w:t>
      </w:r>
      <w:r w:rsidR="00D41D70" w:rsidRPr="00785872">
        <w:rPr>
          <w:rFonts w:ascii="Palatino Linotype" w:hAnsi="Palatino Linotype" w:cs="Arial"/>
          <w:szCs w:val="22"/>
        </w:rPr>
        <w:t>a disposición de las partes, para que</w:t>
      </w:r>
      <w:r w:rsidR="008E4870" w:rsidRPr="00785872">
        <w:rPr>
          <w:rFonts w:ascii="Palatino Linotype" w:hAnsi="Palatino Linotype" w:cs="Arial"/>
          <w:szCs w:val="22"/>
        </w:rPr>
        <w:t>, en</w:t>
      </w:r>
      <w:r w:rsidR="00D41D70" w:rsidRPr="00785872">
        <w:rPr>
          <w:rFonts w:ascii="Palatino Linotype" w:hAnsi="Palatino Linotype" w:cs="Arial"/>
          <w:szCs w:val="22"/>
        </w:rPr>
        <w:t xml:space="preserve"> un plazo no mayor a siete días </w:t>
      </w:r>
      <w:r w:rsidR="00857279" w:rsidRPr="00785872">
        <w:rPr>
          <w:rFonts w:ascii="Palatino Linotype" w:hAnsi="Palatino Linotype" w:cs="Arial"/>
          <w:szCs w:val="22"/>
        </w:rPr>
        <w:t>hábiles</w:t>
      </w:r>
      <w:r w:rsidR="008E4870" w:rsidRPr="00785872">
        <w:rPr>
          <w:rFonts w:ascii="Palatino Linotype" w:hAnsi="Palatino Linotype" w:cs="Arial"/>
          <w:szCs w:val="22"/>
        </w:rPr>
        <w:t>,</w:t>
      </w:r>
      <w:r w:rsidR="00857279" w:rsidRPr="00785872">
        <w:rPr>
          <w:rFonts w:ascii="Palatino Linotype" w:hAnsi="Palatino Linotype" w:cs="Arial"/>
          <w:szCs w:val="22"/>
        </w:rPr>
        <w:t xml:space="preserve"> </w:t>
      </w:r>
      <w:r w:rsidR="00D41D70" w:rsidRPr="00785872">
        <w:rPr>
          <w:rFonts w:ascii="Palatino Linotype" w:hAnsi="Palatino Linotype" w:cs="Arial"/>
          <w:szCs w:val="22"/>
        </w:rPr>
        <w:t>manifestaran lo que a su derecho corresponda</w:t>
      </w:r>
      <w:r w:rsidR="00BD000E" w:rsidRPr="00785872">
        <w:rPr>
          <w:rFonts w:ascii="Palatino Linotype" w:hAnsi="Palatino Linotype" w:cs="Arial"/>
          <w:szCs w:val="22"/>
        </w:rPr>
        <w:t xml:space="preserve">, a efecto de ofrecer pruebas, informe justificado y alegatos, lo anterior con fundamento en el artículo 185 fracciones I, II y IV de la Ley de Transparencia y Acceso a la Información </w:t>
      </w:r>
      <w:r w:rsidR="00D50580" w:rsidRPr="00785872">
        <w:rPr>
          <w:rFonts w:ascii="Palatino Linotype" w:hAnsi="Palatino Linotype" w:cs="Arial"/>
          <w:szCs w:val="22"/>
        </w:rPr>
        <w:t>Pública</w:t>
      </w:r>
      <w:r w:rsidR="00BD000E" w:rsidRPr="00785872">
        <w:rPr>
          <w:rFonts w:ascii="Palatino Linotype" w:hAnsi="Palatino Linotype" w:cs="Arial"/>
          <w:szCs w:val="22"/>
        </w:rPr>
        <w:t xml:space="preserve"> del </w:t>
      </w:r>
      <w:r w:rsidR="00104E08" w:rsidRPr="00785872">
        <w:rPr>
          <w:rFonts w:ascii="Palatino Linotype" w:hAnsi="Palatino Linotype" w:cs="Arial"/>
          <w:szCs w:val="22"/>
        </w:rPr>
        <w:t>E</w:t>
      </w:r>
      <w:r w:rsidR="00BD000E" w:rsidRPr="00785872">
        <w:rPr>
          <w:rFonts w:ascii="Palatino Linotype" w:hAnsi="Palatino Linotype" w:cs="Arial"/>
          <w:szCs w:val="22"/>
        </w:rPr>
        <w:t>stado de México y Municipios.</w:t>
      </w:r>
      <w:r w:rsidR="00D41D70" w:rsidRPr="00785872">
        <w:rPr>
          <w:rFonts w:ascii="Palatino Linotype" w:hAnsi="Palatino Linotype" w:cs="Arial"/>
          <w:szCs w:val="22"/>
        </w:rPr>
        <w:t xml:space="preserve"> </w:t>
      </w:r>
    </w:p>
    <w:p w14:paraId="05DD24FA" w14:textId="77777777" w:rsidR="00D84A70" w:rsidRDefault="005D0DF6" w:rsidP="00A16D39">
      <w:pPr>
        <w:spacing w:before="240" w:after="240" w:line="360" w:lineRule="auto"/>
        <w:ind w:right="49"/>
        <w:jc w:val="both"/>
        <w:rPr>
          <w:rFonts w:ascii="Palatino Linotype" w:hAnsi="Palatino Linotype" w:cs="Arial"/>
          <w:szCs w:val="22"/>
          <w:lang w:val="es-ES_tradnl"/>
        </w:rPr>
      </w:pPr>
      <w:r w:rsidRPr="00785872">
        <w:rPr>
          <w:rFonts w:ascii="Palatino Linotype" w:hAnsi="Palatino Linotype" w:cs="Arial"/>
          <w:b/>
          <w:szCs w:val="22"/>
        </w:rPr>
        <w:lastRenderedPageBreak/>
        <w:t>6</w:t>
      </w:r>
      <w:r w:rsidR="004E4987" w:rsidRPr="00785872">
        <w:rPr>
          <w:rFonts w:ascii="Palatino Linotype" w:hAnsi="Palatino Linotype" w:cs="Arial"/>
          <w:b/>
          <w:szCs w:val="22"/>
        </w:rPr>
        <w:t>. Manifestaciones.</w:t>
      </w:r>
      <w:r w:rsidR="004E4987" w:rsidRPr="00785872">
        <w:rPr>
          <w:rFonts w:ascii="Palatino Linotype" w:hAnsi="Palatino Linotype"/>
          <w:szCs w:val="22"/>
        </w:rPr>
        <w:t xml:space="preserve"> </w:t>
      </w:r>
      <w:bookmarkStart w:id="0" w:name="_Ref23409079"/>
      <w:r w:rsidR="006B5D6B" w:rsidRPr="00785872">
        <w:rPr>
          <w:rFonts w:ascii="Palatino Linotype" w:hAnsi="Palatino Linotype" w:cs="Arial"/>
          <w:szCs w:val="22"/>
        </w:rPr>
        <w:t>De</w:t>
      </w:r>
      <w:r w:rsidR="006B5D6B" w:rsidRPr="00785872">
        <w:rPr>
          <w:rFonts w:ascii="Palatino Linotype" w:hAnsi="Palatino Linotype" w:cs="Arial"/>
          <w:szCs w:val="22"/>
          <w:lang w:val="es-ES_tradnl"/>
        </w:rPr>
        <w:t xml:space="preserve"> las </w:t>
      </w:r>
      <w:r w:rsidR="006B5D6B" w:rsidRPr="00785872">
        <w:rPr>
          <w:rFonts w:ascii="Palatino Linotype" w:hAnsi="Palatino Linotype"/>
          <w:szCs w:val="22"/>
        </w:rPr>
        <w:t>constancias</w:t>
      </w:r>
      <w:r w:rsidR="006B5D6B" w:rsidRPr="00785872">
        <w:rPr>
          <w:rFonts w:ascii="Palatino Linotype" w:hAnsi="Palatino Linotype" w:cs="Arial"/>
          <w:szCs w:val="22"/>
          <w:lang w:val="es-ES_tradnl"/>
        </w:rPr>
        <w:t xml:space="preserve"> que obran en el </w:t>
      </w:r>
      <w:r w:rsidR="006B5D6B" w:rsidRPr="00785872">
        <w:rPr>
          <w:rFonts w:ascii="Palatino Linotype" w:hAnsi="Palatino Linotype" w:cs="Arial"/>
          <w:b/>
          <w:szCs w:val="22"/>
          <w:lang w:val="es-ES_tradnl"/>
        </w:rPr>
        <w:t>SAIMEX</w:t>
      </w:r>
      <w:r w:rsidR="006B5D6B" w:rsidRPr="00785872">
        <w:rPr>
          <w:rFonts w:ascii="Palatino Linotype" w:hAnsi="Palatino Linotype" w:cs="Arial"/>
          <w:szCs w:val="22"/>
          <w:lang w:val="es-ES_tradnl"/>
        </w:rPr>
        <w:t xml:space="preserve">, se advierte que, </w:t>
      </w:r>
      <w:r w:rsidR="009A09BD" w:rsidRPr="00785872">
        <w:rPr>
          <w:rFonts w:ascii="Palatino Linotype" w:hAnsi="Palatino Linotype" w:cs="Arial"/>
          <w:b/>
          <w:szCs w:val="22"/>
          <w:lang w:val="es-ES_tradnl"/>
        </w:rPr>
        <w:t>LA</w:t>
      </w:r>
      <w:r w:rsidR="00F44E22" w:rsidRPr="00785872">
        <w:rPr>
          <w:rFonts w:ascii="Palatino Linotype" w:hAnsi="Palatino Linotype" w:cs="Arial"/>
          <w:b/>
          <w:szCs w:val="22"/>
          <w:lang w:val="es-ES_tradnl"/>
        </w:rPr>
        <w:t xml:space="preserve"> </w:t>
      </w:r>
      <w:r w:rsidR="009A09BD" w:rsidRPr="00785872">
        <w:rPr>
          <w:rFonts w:ascii="Palatino Linotype" w:hAnsi="Palatino Linotype" w:cs="Arial"/>
          <w:b/>
          <w:szCs w:val="22"/>
          <w:lang w:val="es-ES_tradnl"/>
        </w:rPr>
        <w:t>PARTE</w:t>
      </w:r>
      <w:r w:rsidR="006B5D6B" w:rsidRPr="00785872">
        <w:rPr>
          <w:rFonts w:ascii="Palatino Linotype" w:hAnsi="Palatino Linotype" w:cs="Arial"/>
          <w:b/>
          <w:szCs w:val="22"/>
        </w:rPr>
        <w:t xml:space="preserve"> RECURRENTE </w:t>
      </w:r>
      <w:r w:rsidR="006B5D6B" w:rsidRPr="00785872">
        <w:rPr>
          <w:rFonts w:ascii="Palatino Linotype" w:hAnsi="Palatino Linotype" w:cs="Arial"/>
          <w:szCs w:val="22"/>
        </w:rPr>
        <w:t>fue omis</w:t>
      </w:r>
      <w:r w:rsidR="0030677A" w:rsidRPr="00785872">
        <w:rPr>
          <w:rFonts w:ascii="Palatino Linotype" w:hAnsi="Palatino Linotype" w:cs="Arial"/>
          <w:szCs w:val="22"/>
        </w:rPr>
        <w:t>o</w:t>
      </w:r>
      <w:r w:rsidR="006B5D6B" w:rsidRPr="00785872">
        <w:rPr>
          <w:rFonts w:ascii="Palatino Linotype" w:hAnsi="Palatino Linotype" w:cs="Arial"/>
          <w:szCs w:val="22"/>
        </w:rPr>
        <w:t xml:space="preserve"> en realizar manifestaciones, alegatos y ofrecer las pruebas que a su derecho </w:t>
      </w:r>
      <w:r w:rsidR="006B5D6B" w:rsidRPr="00785872">
        <w:rPr>
          <w:rFonts w:ascii="Palatino Linotype" w:hAnsi="Palatino Linotype" w:cs="Arial"/>
          <w:szCs w:val="22"/>
          <w:lang w:val="es-ES_tradnl"/>
        </w:rPr>
        <w:t xml:space="preserve">conviniera. </w:t>
      </w:r>
    </w:p>
    <w:p w14:paraId="0F183616" w14:textId="43E690D9" w:rsidR="004F7132" w:rsidRPr="00785872" w:rsidRDefault="003F2E95" w:rsidP="00A16D39">
      <w:pPr>
        <w:spacing w:before="240" w:after="240" w:line="360" w:lineRule="auto"/>
        <w:ind w:right="49"/>
        <w:jc w:val="both"/>
        <w:rPr>
          <w:rFonts w:ascii="Palatino Linotype" w:hAnsi="Palatino Linotype"/>
          <w:szCs w:val="22"/>
          <w:lang w:eastAsia="es-ES_tradnl"/>
        </w:rPr>
      </w:pPr>
      <w:r>
        <w:rPr>
          <w:rFonts w:ascii="Palatino Linotype" w:hAnsi="Palatino Linotype" w:cs="Arial"/>
          <w:noProof/>
          <w:szCs w:val="22"/>
          <w:lang w:val="es-ES_tradnl" w:eastAsia="zh-CN"/>
        </w:rPr>
        <mc:AlternateContent>
          <mc:Choice Requires="wps">
            <w:drawing>
              <wp:anchor distT="0" distB="0" distL="114300" distR="114300" simplePos="0" relativeHeight="251686912" behindDoc="0" locked="0" layoutInCell="1" allowOverlap="1" wp14:anchorId="7F4FB137" wp14:editId="40E99CCD">
                <wp:simplePos x="0" y="0"/>
                <wp:positionH relativeFrom="column">
                  <wp:posOffset>457200</wp:posOffset>
                </wp:positionH>
                <wp:positionV relativeFrom="paragraph">
                  <wp:posOffset>3958590</wp:posOffset>
                </wp:positionV>
                <wp:extent cx="4914900" cy="1943100"/>
                <wp:effectExtent l="50800" t="25400" r="88900" b="88900"/>
                <wp:wrapNone/>
                <wp:docPr id="6" name="Conector recto 6"/>
                <wp:cNvGraphicFramePr/>
                <a:graphic xmlns:a="http://schemas.openxmlformats.org/drawingml/2006/main">
                  <a:graphicData uri="http://schemas.microsoft.com/office/word/2010/wordprocessingShape">
                    <wps:wsp>
                      <wps:cNvCnPr/>
                      <wps:spPr>
                        <a:xfrm>
                          <a:off x="0" y="0"/>
                          <a:ext cx="4914900" cy="1943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3D5EB8E" id="Conector recto 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6pt,311.7pt" to="423pt,46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" strokecolor="black [3200]" strokeweight="2pt">
                <v:shadow on="t" opacity="24903f" mv:blur="40000f" origin=",.5" offset="0,20000emu"/>
              </v:line>
            </w:pict>
          </mc:Fallback>
        </mc:AlternateContent>
      </w:r>
      <w:r w:rsidR="006B5D6B" w:rsidRPr="00785872">
        <w:rPr>
          <w:rFonts w:ascii="Palatino Linotype" w:hAnsi="Palatino Linotype" w:cs="Arial"/>
          <w:szCs w:val="22"/>
          <w:lang w:val="es-ES_tradnl"/>
        </w:rPr>
        <w:t xml:space="preserve">Por su parte, en fecha </w:t>
      </w:r>
      <w:r w:rsidR="0030677A" w:rsidRPr="00785872">
        <w:rPr>
          <w:rFonts w:ascii="Palatino Linotype" w:hAnsi="Palatino Linotype" w:cs="Arial"/>
          <w:b/>
          <w:szCs w:val="22"/>
          <w:lang w:val="es-ES_tradnl"/>
        </w:rPr>
        <w:t>dieci</w:t>
      </w:r>
      <w:r w:rsidR="006B5D6B" w:rsidRPr="00785872">
        <w:rPr>
          <w:rFonts w:ascii="Palatino Linotype" w:hAnsi="Palatino Linotype" w:cs="Arial"/>
          <w:b/>
          <w:szCs w:val="22"/>
          <w:lang w:val="es-ES_tradnl"/>
        </w:rPr>
        <w:t xml:space="preserve">nueve de </w:t>
      </w:r>
      <w:r w:rsidR="0030677A" w:rsidRPr="00785872">
        <w:rPr>
          <w:rFonts w:ascii="Palatino Linotype" w:hAnsi="Palatino Linotype" w:cs="Arial"/>
          <w:b/>
          <w:szCs w:val="22"/>
          <w:lang w:val="es-ES_tradnl"/>
        </w:rPr>
        <w:t>octubre</w:t>
      </w:r>
      <w:r w:rsidR="006B5D6B" w:rsidRPr="00785872">
        <w:rPr>
          <w:rFonts w:ascii="Palatino Linotype" w:hAnsi="Palatino Linotype" w:cs="Arial"/>
          <w:b/>
          <w:szCs w:val="22"/>
          <w:lang w:val="es-ES_tradnl"/>
        </w:rPr>
        <w:t xml:space="preserve"> de dos mil </w:t>
      </w:r>
      <w:r w:rsidR="006B5D6B" w:rsidRPr="00785872">
        <w:rPr>
          <w:rFonts w:ascii="Palatino Linotype" w:eastAsia="MS Mincho" w:hAnsi="Palatino Linotype" w:cs="Arial"/>
          <w:b/>
          <w:szCs w:val="22"/>
          <w:lang w:val="es-ES_tradnl"/>
        </w:rPr>
        <w:t>veint</w:t>
      </w:r>
      <w:r w:rsidR="0030677A" w:rsidRPr="00785872">
        <w:rPr>
          <w:rFonts w:ascii="Palatino Linotype" w:eastAsia="MS Mincho" w:hAnsi="Palatino Linotype" w:cs="Arial"/>
          <w:b/>
          <w:szCs w:val="22"/>
          <w:lang w:val="es-ES_tradnl"/>
        </w:rPr>
        <w:t>iuno</w:t>
      </w:r>
      <w:r w:rsidR="006B5D6B" w:rsidRPr="00785872">
        <w:rPr>
          <w:rFonts w:ascii="Palatino Linotype" w:hAnsi="Palatino Linotype" w:cs="Arial"/>
          <w:b/>
          <w:szCs w:val="22"/>
          <w:lang w:val="es-ES_tradnl"/>
        </w:rPr>
        <w:t>,</w:t>
      </w:r>
      <w:r w:rsidR="006B5D6B" w:rsidRPr="00785872">
        <w:rPr>
          <w:rFonts w:ascii="Palatino Linotype" w:hAnsi="Palatino Linotype" w:cs="Arial"/>
          <w:szCs w:val="22"/>
          <w:lang w:val="es-ES_tradnl"/>
        </w:rPr>
        <w:t xml:space="preserve"> </w:t>
      </w:r>
      <w:r w:rsidR="006B5D6B" w:rsidRPr="00785872">
        <w:rPr>
          <w:rFonts w:ascii="Palatino Linotype" w:hAnsi="Palatino Linotype" w:cs="Arial"/>
          <w:b/>
          <w:szCs w:val="22"/>
          <w:lang w:val="es-ES_tradnl"/>
        </w:rPr>
        <w:t xml:space="preserve">EL SUJETO OBLIGADO </w:t>
      </w:r>
      <w:r w:rsidR="006B5D6B" w:rsidRPr="00785872">
        <w:rPr>
          <w:rFonts w:ascii="Palatino Linotype" w:hAnsi="Palatino Linotype" w:cs="Arial"/>
          <w:szCs w:val="22"/>
          <w:lang w:val="es-ES_tradnl"/>
        </w:rPr>
        <w:t xml:space="preserve">rindió el Informe Justificado </w:t>
      </w:r>
      <w:r w:rsidR="006B5D6B" w:rsidRPr="00785872">
        <w:rPr>
          <w:rFonts w:ascii="Palatino Linotype" w:hAnsi="Palatino Linotype" w:cs="Arial"/>
          <w:szCs w:val="22"/>
        </w:rPr>
        <w:t>correspondiente</w:t>
      </w:r>
      <w:r w:rsidR="00681825" w:rsidRPr="00785872">
        <w:rPr>
          <w:rFonts w:ascii="Palatino Linotype" w:hAnsi="Palatino Linotype" w:cs="Arial"/>
          <w:szCs w:val="22"/>
          <w:lang w:val="es-ES_tradnl"/>
        </w:rPr>
        <w:t>, remitiendo do</w:t>
      </w:r>
      <w:r w:rsidR="006B5D6B" w:rsidRPr="00785872">
        <w:rPr>
          <w:rFonts w:ascii="Palatino Linotype" w:hAnsi="Palatino Linotype" w:cs="Arial"/>
          <w:szCs w:val="22"/>
          <w:lang w:val="es-ES_tradnl"/>
        </w:rPr>
        <w:t>s</w:t>
      </w:r>
      <w:r w:rsidR="00BA0BF9" w:rsidRPr="00785872">
        <w:rPr>
          <w:rFonts w:ascii="Palatino Linotype" w:hAnsi="Palatino Linotype" w:cs="Arial"/>
          <w:szCs w:val="22"/>
          <w:lang w:val="es-ES_tradnl"/>
        </w:rPr>
        <w:t xml:space="preserve"> archivos electrónicos que se denominan</w:t>
      </w:r>
      <w:r w:rsidR="00681825" w:rsidRPr="00785872">
        <w:rPr>
          <w:rFonts w:ascii="Palatino Linotype" w:hAnsi="Palatino Linotype" w:cs="Arial"/>
          <w:szCs w:val="22"/>
          <w:lang w:val="es-ES_tradnl"/>
        </w:rPr>
        <w:t>:</w:t>
      </w:r>
      <w:r w:rsidR="00BA0BF9" w:rsidRPr="00785872">
        <w:rPr>
          <w:rFonts w:ascii="Palatino Linotype" w:hAnsi="Palatino Linotype" w:cs="Arial"/>
          <w:szCs w:val="22"/>
          <w:lang w:val="es-ES_tradnl"/>
        </w:rPr>
        <w:t xml:space="preserve"> </w:t>
      </w:r>
      <w:r w:rsidR="00A16D39" w:rsidRPr="00785872">
        <w:rPr>
          <w:rFonts w:ascii="Palatino Linotype" w:hAnsi="Palatino Linotype" w:cs="Arial"/>
          <w:b/>
          <w:i/>
          <w:szCs w:val="22"/>
          <w:lang w:val="es-ES_tradnl"/>
        </w:rPr>
        <w:t>“INFORME JUSTIFICADO 712.IP.pdf”</w:t>
      </w:r>
      <w:r w:rsidR="00D84A70">
        <w:rPr>
          <w:rFonts w:ascii="Palatino Linotype" w:hAnsi="Palatino Linotype" w:cs="Arial"/>
          <w:b/>
          <w:i/>
          <w:szCs w:val="22"/>
          <w:lang w:val="es-ES_tradnl"/>
        </w:rPr>
        <w:t xml:space="preserve"> </w:t>
      </w:r>
      <w:r w:rsidR="00A16D39" w:rsidRPr="00785872">
        <w:rPr>
          <w:rFonts w:ascii="Palatino Linotype" w:hAnsi="Palatino Linotype" w:cs="Arial"/>
          <w:szCs w:val="22"/>
          <w:lang w:val="es-ES_tradnl"/>
        </w:rPr>
        <w:t>y</w:t>
      </w:r>
      <w:r w:rsidR="00A16D39" w:rsidRPr="00785872">
        <w:rPr>
          <w:rFonts w:ascii="Palatino Linotype" w:hAnsi="Palatino Linotype" w:cs="Arial"/>
          <w:b/>
          <w:i/>
          <w:szCs w:val="22"/>
          <w:lang w:val="es-ES_tradnl"/>
        </w:rPr>
        <w:t xml:space="preserve"> “OFICIO 742 PRESTACIONES-</w:t>
      </w:r>
      <w:proofErr w:type="spellStart"/>
      <w:r w:rsidR="00A16D39" w:rsidRPr="00785872">
        <w:rPr>
          <w:rFonts w:ascii="Palatino Linotype" w:hAnsi="Palatino Linotype" w:cs="Arial"/>
          <w:b/>
          <w:i/>
          <w:szCs w:val="22"/>
          <w:lang w:val="es-ES_tradnl"/>
        </w:rPr>
        <w:t>RR</w:t>
      </w:r>
      <w:proofErr w:type="spellEnd"/>
      <w:r w:rsidR="00A16D39" w:rsidRPr="00785872">
        <w:rPr>
          <w:rFonts w:ascii="Palatino Linotype" w:hAnsi="Palatino Linotype" w:cs="Arial"/>
          <w:b/>
          <w:i/>
          <w:szCs w:val="22"/>
          <w:lang w:val="es-ES_tradnl"/>
        </w:rPr>
        <w:t xml:space="preserve"> 712.IP.pdf”</w:t>
      </w:r>
      <w:r w:rsidR="00BA0BF9" w:rsidRPr="00785872">
        <w:rPr>
          <w:rFonts w:ascii="Palatino Linotype" w:hAnsi="Palatino Linotype" w:cs="Arial"/>
          <w:b/>
          <w:i/>
          <w:szCs w:val="22"/>
        </w:rPr>
        <w:t>,</w:t>
      </w:r>
      <w:r w:rsidR="00BA0BF9" w:rsidRPr="00785872">
        <w:rPr>
          <w:rFonts w:ascii="Palatino Linotype" w:hAnsi="Palatino Linotype" w:cs="Arial"/>
          <w:szCs w:val="22"/>
          <w:lang w:val="es-ES_tradnl"/>
        </w:rPr>
        <w:t xml:space="preserve"> </w:t>
      </w:r>
      <w:r w:rsidR="00BA0BF9" w:rsidRPr="00785872">
        <w:rPr>
          <w:rFonts w:ascii="Palatino Linotype" w:hAnsi="Palatino Linotype" w:cs="Arial"/>
          <w:szCs w:val="22"/>
        </w:rPr>
        <w:t xml:space="preserve">los cuales </w:t>
      </w:r>
      <w:r w:rsidR="00340C62" w:rsidRPr="00785872">
        <w:rPr>
          <w:rFonts w:ascii="Palatino Linotype" w:hAnsi="Palatino Linotype" w:cs="Arial"/>
          <w:szCs w:val="22"/>
          <w:lang w:val="es-ES_tradnl"/>
        </w:rPr>
        <w:t xml:space="preserve">este Instituto </w:t>
      </w:r>
      <w:r w:rsidR="00BA0BF9" w:rsidRPr="00785872">
        <w:rPr>
          <w:rFonts w:ascii="Palatino Linotype" w:hAnsi="Palatino Linotype" w:cs="Arial"/>
          <w:szCs w:val="22"/>
          <w:lang w:val="es-ES_tradnl"/>
        </w:rPr>
        <w:t>determinó poner a la vista de</w:t>
      </w:r>
      <w:r w:rsidR="00C21C6E" w:rsidRPr="00785872">
        <w:rPr>
          <w:rFonts w:ascii="Palatino Linotype" w:hAnsi="Palatino Linotype" w:cs="Arial"/>
          <w:szCs w:val="22"/>
          <w:lang w:val="es-ES_tradnl"/>
        </w:rPr>
        <w:t xml:space="preserve"> </w:t>
      </w:r>
      <w:r w:rsidR="006B7A82" w:rsidRPr="00785872">
        <w:rPr>
          <w:rFonts w:ascii="Palatino Linotype" w:hAnsi="Palatino Linotype" w:cs="Arial"/>
          <w:b/>
          <w:szCs w:val="22"/>
          <w:lang w:val="es-ES_tradnl"/>
        </w:rPr>
        <w:t>LA</w:t>
      </w:r>
      <w:r w:rsidR="00A16D39" w:rsidRPr="00785872">
        <w:rPr>
          <w:rFonts w:ascii="Palatino Linotype" w:hAnsi="Palatino Linotype" w:cs="Arial"/>
          <w:b/>
          <w:szCs w:val="22"/>
          <w:lang w:val="es-ES_tradnl"/>
        </w:rPr>
        <w:t xml:space="preserve"> PARTE</w:t>
      </w:r>
      <w:r w:rsidR="00BA0BF9" w:rsidRPr="00785872">
        <w:rPr>
          <w:rFonts w:ascii="Palatino Linotype" w:hAnsi="Palatino Linotype" w:cs="Arial"/>
          <w:b/>
          <w:szCs w:val="22"/>
        </w:rPr>
        <w:t xml:space="preserve"> RECURRENTE </w:t>
      </w:r>
      <w:r w:rsidR="00BA0BF9" w:rsidRPr="00785872">
        <w:rPr>
          <w:rFonts w:ascii="Palatino Linotype" w:hAnsi="Palatino Linotype"/>
          <w:szCs w:val="22"/>
        </w:rPr>
        <w:t>para que, en un plazo de tres días hábiles siguientes al día de la vista, manifestare, lo que a su derecho conviniera</w:t>
      </w:r>
      <w:r w:rsidR="00BA0BF9" w:rsidRPr="00785872">
        <w:rPr>
          <w:rFonts w:ascii="Palatino Linotype" w:hAnsi="Palatino Linotype" w:cs="Arial"/>
          <w:b/>
          <w:szCs w:val="22"/>
        </w:rPr>
        <w:t>,</w:t>
      </w:r>
      <w:r w:rsidR="00BA0BF9" w:rsidRPr="00785872">
        <w:rPr>
          <w:rFonts w:ascii="Palatino Linotype" w:hAnsi="Palatino Linotype" w:cs="Arial"/>
          <w:szCs w:val="22"/>
          <w:lang w:val="es-ES_tradnl"/>
        </w:rPr>
        <w:t xml:space="preserve"> en virtud de que </w:t>
      </w:r>
      <w:r w:rsidR="00BA0BF9" w:rsidRPr="00785872">
        <w:rPr>
          <w:rFonts w:ascii="Palatino Linotype" w:hAnsi="Palatino Linotype" w:cs="Arial"/>
          <w:b/>
          <w:szCs w:val="22"/>
          <w:lang w:val="es-ES_tradnl"/>
        </w:rPr>
        <w:t>EL SUJETO OBLIGADO</w:t>
      </w:r>
      <w:r w:rsidR="00BA0BF9" w:rsidRPr="00785872">
        <w:rPr>
          <w:rFonts w:ascii="Palatino Linotype" w:hAnsi="Palatino Linotype" w:cs="Arial"/>
          <w:szCs w:val="22"/>
          <w:lang w:val="es-ES_tradnl"/>
        </w:rPr>
        <w:t xml:space="preserve"> agregó elementos a la respuesta a la solicitud de información, en términos del artículo 185, fracción III </w:t>
      </w:r>
      <w:r w:rsidR="00BA0BF9" w:rsidRPr="00785872">
        <w:rPr>
          <w:rFonts w:ascii="Palatino Linotype" w:hAnsi="Palatino Linotype"/>
          <w:szCs w:val="22"/>
          <w:lang w:eastAsia="es-ES_tradnl"/>
        </w:rPr>
        <w:t>de la Ley de Transparencia y Acceso a la Información Pública del Estado de México y Municipios, como se aprecia a continuación</w:t>
      </w:r>
      <w:r w:rsidR="002B717E" w:rsidRPr="00785872">
        <w:rPr>
          <w:rFonts w:ascii="Palatino Linotype" w:hAnsi="Palatino Linotype"/>
          <w:szCs w:val="22"/>
          <w:lang w:eastAsia="es-ES_tradnl"/>
        </w:rPr>
        <w:t xml:space="preserve">, mediante un extracto del Informe Justificado, así como del </w:t>
      </w:r>
      <w:r w:rsidR="00681825" w:rsidRPr="00785872">
        <w:rPr>
          <w:rFonts w:ascii="Palatino Linotype" w:hAnsi="Palatino Linotype"/>
          <w:b/>
          <w:bCs/>
          <w:i/>
          <w:iCs/>
          <w:szCs w:val="22"/>
          <w:lang w:eastAsia="es-ES_tradnl"/>
        </w:rPr>
        <w:t>OFICIO 742</w:t>
      </w:r>
      <w:r w:rsidR="00681825" w:rsidRPr="00785872">
        <w:rPr>
          <w:rFonts w:ascii="Palatino Linotype" w:hAnsi="Palatino Linotype" w:cs="Arial"/>
          <w:b/>
          <w:bCs/>
          <w:i/>
          <w:iCs/>
          <w:szCs w:val="22"/>
          <w:lang w:val="es-ES_tradnl"/>
        </w:rPr>
        <w:t xml:space="preserve"> </w:t>
      </w:r>
      <w:r w:rsidR="00681825" w:rsidRPr="00785872">
        <w:rPr>
          <w:rFonts w:ascii="Palatino Linotype" w:hAnsi="Palatino Linotype" w:cs="Arial"/>
          <w:b/>
          <w:i/>
          <w:szCs w:val="22"/>
          <w:lang w:val="es-ES_tradnl"/>
        </w:rPr>
        <w:t>PRESTACIONES-</w:t>
      </w:r>
      <w:proofErr w:type="spellStart"/>
      <w:r w:rsidR="00681825" w:rsidRPr="00785872">
        <w:rPr>
          <w:rFonts w:ascii="Palatino Linotype" w:hAnsi="Palatino Linotype" w:cs="Arial"/>
          <w:b/>
          <w:i/>
          <w:szCs w:val="22"/>
          <w:lang w:val="es-ES_tradnl"/>
        </w:rPr>
        <w:t>RR</w:t>
      </w:r>
      <w:proofErr w:type="spellEnd"/>
      <w:r w:rsidR="00681825" w:rsidRPr="00785872">
        <w:rPr>
          <w:rFonts w:ascii="Palatino Linotype" w:hAnsi="Palatino Linotype" w:cs="Arial"/>
          <w:b/>
          <w:i/>
          <w:szCs w:val="22"/>
          <w:lang w:val="es-ES_tradnl"/>
        </w:rPr>
        <w:t xml:space="preserve"> 712.IP.pdf, </w:t>
      </w:r>
      <w:r w:rsidR="00681825" w:rsidRPr="00785872">
        <w:rPr>
          <w:rFonts w:ascii="Palatino Linotype" w:hAnsi="Palatino Linotype" w:cs="Arial"/>
          <w:bCs/>
          <w:iCs/>
          <w:szCs w:val="22"/>
          <w:lang w:val="es-ES_tradnl"/>
        </w:rPr>
        <w:t>que se muestra a continuación</w:t>
      </w:r>
      <w:r w:rsidR="00BA0BF9" w:rsidRPr="00785872">
        <w:rPr>
          <w:rFonts w:ascii="Palatino Linotype" w:hAnsi="Palatino Linotype"/>
          <w:szCs w:val="22"/>
          <w:lang w:eastAsia="es-ES_tradnl"/>
        </w:rPr>
        <w:t xml:space="preserve">: </w:t>
      </w:r>
      <w:bookmarkEnd w:id="0"/>
    </w:p>
    <w:p w14:paraId="184F1D54" w14:textId="25275D31" w:rsidR="004144EA" w:rsidRDefault="004144EA" w:rsidP="002B717E">
      <w:pPr>
        <w:spacing w:before="240" w:after="240" w:line="360" w:lineRule="auto"/>
        <w:ind w:right="49"/>
        <w:jc w:val="center"/>
        <w:rPr>
          <w:rFonts w:ascii="Palatino Linotype" w:hAnsi="Palatino Linotype" w:cs="Arial"/>
          <w:b/>
          <w:i/>
          <w:szCs w:val="22"/>
          <w:lang w:val="es-ES_tradnl"/>
        </w:rPr>
      </w:pPr>
      <w:r>
        <w:rPr>
          <w:rFonts w:ascii="Palatino Linotype" w:hAnsi="Palatino Linotype" w:cs="Arial"/>
          <w:noProof/>
          <w:szCs w:val="22"/>
          <w:lang w:val="es-ES_tradnl" w:eastAsia="zh-CN"/>
        </w:rPr>
        <w:lastRenderedPageBreak/>
        <mc:AlternateContent>
          <mc:Choice Requires="wps">
            <w:drawing>
              <wp:anchor distT="0" distB="0" distL="114300" distR="114300" simplePos="0" relativeHeight="251688960" behindDoc="0" locked="0" layoutInCell="1" allowOverlap="1" wp14:anchorId="788BBA1A" wp14:editId="42538396">
                <wp:simplePos x="0" y="0"/>
                <wp:positionH relativeFrom="column">
                  <wp:posOffset>342264</wp:posOffset>
                </wp:positionH>
                <wp:positionV relativeFrom="paragraph">
                  <wp:posOffset>5605145</wp:posOffset>
                </wp:positionV>
                <wp:extent cx="5144135" cy="1717040"/>
                <wp:effectExtent l="50800" t="25400" r="88265" b="86360"/>
                <wp:wrapNone/>
                <wp:docPr id="7" name="Conector recto 7"/>
                <wp:cNvGraphicFramePr/>
                <a:graphic xmlns:a="http://schemas.openxmlformats.org/drawingml/2006/main">
                  <a:graphicData uri="http://schemas.microsoft.com/office/word/2010/wordprocessingShape">
                    <wps:wsp>
                      <wps:cNvCnPr/>
                      <wps:spPr>
                        <a:xfrm>
                          <a:off x="0" y="0"/>
                          <a:ext cx="5144135" cy="1717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754E72" id="Conector recto 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441.35pt" to="6in,57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" strokecolor="black [3200]" strokeweight="2pt">
                <v:shadow on="t" opacity="24903f" mv:blur="40000f" origin=",.5" offset="0,20000emu"/>
              </v:line>
            </w:pict>
          </mc:Fallback>
        </mc:AlternateContent>
      </w:r>
      <w:r w:rsidR="002B717E" w:rsidRPr="00785872">
        <w:rPr>
          <w:rFonts w:ascii="Palatino Linotype" w:hAnsi="Palatino Linotype"/>
          <w:noProof/>
          <w:lang w:val="es-ES_tradnl" w:eastAsia="zh-CN"/>
        </w:rPr>
        <w:drawing>
          <wp:inline distT="0" distB="0" distL="0" distR="0" wp14:anchorId="4671C5E3" wp14:editId="19F6DCFC">
            <wp:extent cx="5673725" cy="54889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576" t="25796" r="44273" b="17055"/>
                    <a:stretch/>
                  </pic:blipFill>
                  <pic:spPr bwMode="auto">
                    <a:xfrm>
                      <a:off x="0" y="0"/>
                      <a:ext cx="5759201" cy="5571632"/>
                    </a:xfrm>
                    <a:prstGeom prst="rect">
                      <a:avLst/>
                    </a:prstGeom>
                    <a:ln>
                      <a:noFill/>
                    </a:ln>
                    <a:extLst>
                      <a:ext uri="{53640926-AAD7-44D8-BBD7-CCE9431645EC}">
                        <a14:shadowObscured xmlns:a14="http://schemas.microsoft.com/office/drawing/2010/main"/>
                      </a:ext>
                    </a:extLst>
                  </pic:spPr>
                </pic:pic>
              </a:graphicData>
            </a:graphic>
          </wp:inline>
        </w:drawing>
      </w:r>
    </w:p>
    <w:p w14:paraId="510A7C40" w14:textId="3B9D85EB" w:rsidR="004144EA" w:rsidRPr="004144EA" w:rsidRDefault="004144EA" w:rsidP="004144EA">
      <w:pPr>
        <w:rPr>
          <w:rFonts w:ascii="Palatino Linotype" w:hAnsi="Palatino Linotype" w:cs="Arial"/>
          <w:szCs w:val="22"/>
          <w:lang w:val="es-ES_tradnl"/>
        </w:rPr>
      </w:pPr>
    </w:p>
    <w:p w14:paraId="2BC17623" w14:textId="164A8E27" w:rsidR="004144EA" w:rsidRPr="004144EA" w:rsidRDefault="004144EA" w:rsidP="004144EA">
      <w:pPr>
        <w:rPr>
          <w:rFonts w:ascii="Palatino Linotype" w:hAnsi="Palatino Linotype" w:cs="Arial"/>
          <w:szCs w:val="22"/>
          <w:lang w:val="es-ES_tradnl"/>
        </w:rPr>
      </w:pPr>
      <w:bookmarkStart w:id="1" w:name="_GoBack"/>
      <w:bookmarkEnd w:id="1"/>
    </w:p>
    <w:p w14:paraId="592318F0" w14:textId="64E428CD" w:rsidR="004144EA" w:rsidRPr="004144EA" w:rsidRDefault="004144EA" w:rsidP="004144EA">
      <w:pPr>
        <w:rPr>
          <w:rFonts w:ascii="Palatino Linotype" w:hAnsi="Palatino Linotype" w:cs="Arial"/>
          <w:szCs w:val="22"/>
          <w:lang w:val="es-ES_tradnl"/>
        </w:rPr>
      </w:pPr>
    </w:p>
    <w:p w14:paraId="43D5C300" w14:textId="623CA5D5" w:rsidR="004144EA" w:rsidRDefault="004144EA" w:rsidP="004144EA">
      <w:pPr>
        <w:rPr>
          <w:rFonts w:ascii="Palatino Linotype" w:hAnsi="Palatino Linotype" w:cs="Arial"/>
          <w:szCs w:val="22"/>
          <w:lang w:val="es-ES_tradnl"/>
        </w:rPr>
      </w:pPr>
    </w:p>
    <w:p w14:paraId="0A4BE9BE" w14:textId="62622522" w:rsidR="002B717E" w:rsidRPr="004144EA" w:rsidRDefault="004144EA" w:rsidP="004144EA">
      <w:pPr>
        <w:tabs>
          <w:tab w:val="left" w:pos="2060"/>
        </w:tabs>
        <w:rPr>
          <w:rFonts w:ascii="Palatino Linotype" w:hAnsi="Palatino Linotype" w:cs="Arial"/>
          <w:szCs w:val="22"/>
          <w:lang w:val="es-ES_tradnl"/>
        </w:rPr>
      </w:pPr>
      <w:r>
        <w:rPr>
          <w:rFonts w:ascii="Palatino Linotype" w:hAnsi="Palatino Linotype" w:cs="Arial"/>
          <w:szCs w:val="22"/>
          <w:lang w:val="es-ES_tradnl"/>
        </w:rPr>
        <w:tab/>
      </w:r>
    </w:p>
    <w:p w14:paraId="692C4D21" w14:textId="0A310D20" w:rsidR="002B717E" w:rsidRPr="00785872" w:rsidRDefault="002B717E" w:rsidP="002B717E">
      <w:pPr>
        <w:spacing w:before="240" w:after="240" w:line="360" w:lineRule="auto"/>
        <w:ind w:right="49"/>
        <w:jc w:val="center"/>
        <w:rPr>
          <w:rFonts w:ascii="Palatino Linotype" w:hAnsi="Palatino Linotype" w:cs="Arial"/>
          <w:b/>
          <w:i/>
          <w:szCs w:val="22"/>
          <w:lang w:val="es-ES_tradnl"/>
        </w:rPr>
      </w:pPr>
      <w:r w:rsidRPr="00785872">
        <w:rPr>
          <w:rFonts w:ascii="Palatino Linotype" w:hAnsi="Palatino Linotype"/>
          <w:noProof/>
          <w:lang w:val="es-ES_tradnl" w:eastAsia="zh-CN"/>
        </w:rPr>
        <w:lastRenderedPageBreak/>
        <w:drawing>
          <wp:inline distT="0" distB="0" distL="0" distR="0" wp14:anchorId="16D1290B" wp14:editId="5023CFE8">
            <wp:extent cx="4980334" cy="4688840"/>
            <wp:effectExtent l="0" t="0" r="0" b="101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046" t="26554" r="43822" b="11587"/>
                    <a:stretch/>
                  </pic:blipFill>
                  <pic:spPr bwMode="auto">
                    <a:xfrm>
                      <a:off x="0" y="0"/>
                      <a:ext cx="5007159" cy="4714095"/>
                    </a:xfrm>
                    <a:prstGeom prst="rect">
                      <a:avLst/>
                    </a:prstGeom>
                    <a:ln>
                      <a:noFill/>
                    </a:ln>
                    <a:extLst>
                      <a:ext uri="{53640926-AAD7-44D8-BBD7-CCE9431645EC}">
                        <a14:shadowObscured xmlns:a14="http://schemas.microsoft.com/office/drawing/2010/main"/>
                      </a:ext>
                    </a:extLst>
                  </pic:spPr>
                </pic:pic>
              </a:graphicData>
            </a:graphic>
          </wp:inline>
        </w:drawing>
      </w:r>
    </w:p>
    <w:p w14:paraId="19EF46B1" w14:textId="75AB7B39" w:rsidR="00110E45" w:rsidRPr="00785872" w:rsidRDefault="005D0DF6" w:rsidP="008642C3">
      <w:pPr>
        <w:widowControl w:val="0"/>
        <w:autoSpaceDE w:val="0"/>
        <w:autoSpaceDN w:val="0"/>
        <w:adjustRightInd w:val="0"/>
        <w:spacing w:before="240" w:after="240" w:line="360" w:lineRule="auto"/>
        <w:jc w:val="both"/>
        <w:rPr>
          <w:rFonts w:ascii="Palatino Linotype" w:eastAsia="Calibri" w:hAnsi="Palatino Linotype" w:cs="Arial"/>
          <w:b/>
          <w:szCs w:val="22"/>
        </w:rPr>
      </w:pPr>
      <w:r w:rsidRPr="00785872">
        <w:rPr>
          <w:rFonts w:ascii="Palatino Linotype" w:eastAsia="Calibri" w:hAnsi="Palatino Linotype" w:cs="Arial"/>
          <w:b/>
          <w:szCs w:val="22"/>
        </w:rPr>
        <w:t>7</w:t>
      </w:r>
      <w:r w:rsidR="008E7698" w:rsidRPr="00785872">
        <w:rPr>
          <w:rFonts w:ascii="Palatino Linotype" w:eastAsia="Calibri" w:hAnsi="Palatino Linotype" w:cs="Arial"/>
          <w:b/>
          <w:szCs w:val="22"/>
        </w:rPr>
        <w:t>.</w:t>
      </w:r>
      <w:r w:rsidR="0047733F" w:rsidRPr="00785872">
        <w:rPr>
          <w:rFonts w:ascii="Palatino Linotype" w:eastAsia="Calibri" w:hAnsi="Palatino Linotype" w:cs="Arial"/>
          <w:b/>
          <w:szCs w:val="22"/>
        </w:rPr>
        <w:t xml:space="preserve"> </w:t>
      </w:r>
      <w:r w:rsidR="00110E45" w:rsidRPr="00785872">
        <w:rPr>
          <w:rFonts w:ascii="Palatino Linotype" w:eastAsia="Palatino Linotype" w:hAnsi="Palatino Linotype" w:cs="Palatino Linotype"/>
          <w:b/>
        </w:rPr>
        <w:t xml:space="preserve">Ampliación del plazo. </w:t>
      </w:r>
      <w:r w:rsidR="00110E45" w:rsidRPr="00785872">
        <w:rPr>
          <w:rFonts w:ascii="Palatino Linotype" w:eastAsia="Palatino Linotype" w:hAnsi="Palatino Linotype" w:cs="Palatino Linotype"/>
        </w:rPr>
        <w:t xml:space="preserve">En fecha </w:t>
      </w:r>
      <w:r w:rsidR="00681825" w:rsidRPr="00785872">
        <w:rPr>
          <w:rFonts w:ascii="Palatino Linotype" w:eastAsia="Palatino Linotype" w:hAnsi="Palatino Linotype" w:cs="Palatino Linotype"/>
          <w:b/>
        </w:rPr>
        <w:t>dieciocho</w:t>
      </w:r>
      <w:r w:rsidR="00110E45" w:rsidRPr="00785872">
        <w:rPr>
          <w:rFonts w:ascii="Palatino Linotype" w:eastAsia="Palatino Linotype" w:hAnsi="Palatino Linotype" w:cs="Palatino Linotype"/>
          <w:b/>
        </w:rPr>
        <w:t xml:space="preserve"> de </w:t>
      </w:r>
      <w:r w:rsidR="0030677A" w:rsidRPr="00785872">
        <w:rPr>
          <w:rFonts w:ascii="Palatino Linotype" w:eastAsia="Palatino Linotype" w:hAnsi="Palatino Linotype" w:cs="Palatino Linotype"/>
          <w:b/>
        </w:rPr>
        <w:t>enero de dos mil veintidós</w:t>
      </w:r>
      <w:r w:rsidR="00110E45" w:rsidRPr="00785872">
        <w:rPr>
          <w:rFonts w:ascii="Palatino Linotype" w:eastAsia="Palatino Linotype" w:hAnsi="Palatino Linotype" w:cs="Palatino Linotype"/>
          <w:b/>
        </w:rPr>
        <w:t>,</w:t>
      </w:r>
      <w:r w:rsidR="00110E45" w:rsidRPr="00785872">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acordó la ampliación del </w:t>
      </w:r>
      <w:r w:rsidR="003F2E95">
        <w:rPr>
          <w:rFonts w:ascii="Palatino Linotype" w:eastAsia="Palatino Linotype" w:hAnsi="Palatino Linotype" w:cs="Palatino Linotype"/>
        </w:rPr>
        <w:t>plazo para la resolución del presente recurso</w:t>
      </w:r>
      <w:r w:rsidR="00110E45" w:rsidRPr="00785872">
        <w:rPr>
          <w:rFonts w:ascii="Palatino Linotype" w:eastAsia="Palatino Linotype" w:hAnsi="Palatino Linotype" w:cs="Palatino Linotype"/>
        </w:rPr>
        <w:t xml:space="preserve"> de revisión.</w:t>
      </w:r>
    </w:p>
    <w:p w14:paraId="2326DF6F" w14:textId="065C77AA" w:rsidR="000A515A" w:rsidRPr="00785872" w:rsidRDefault="0030677A" w:rsidP="0041569B">
      <w:pPr>
        <w:spacing w:before="240" w:after="240" w:line="360" w:lineRule="auto"/>
        <w:jc w:val="both"/>
        <w:rPr>
          <w:rFonts w:ascii="Palatino Linotype" w:eastAsia="Calibri" w:hAnsi="Palatino Linotype" w:cs="Arial"/>
          <w:b/>
          <w:szCs w:val="22"/>
        </w:rPr>
      </w:pPr>
      <w:r w:rsidRPr="00785872">
        <w:rPr>
          <w:rFonts w:ascii="Palatino Linotype" w:eastAsia="Calibri" w:hAnsi="Palatino Linotype" w:cs="Arial"/>
          <w:b/>
          <w:szCs w:val="22"/>
        </w:rPr>
        <w:t>9</w:t>
      </w:r>
      <w:r w:rsidR="00110E45" w:rsidRPr="00785872">
        <w:rPr>
          <w:rFonts w:ascii="Palatino Linotype" w:eastAsia="Calibri" w:hAnsi="Palatino Linotype" w:cs="Arial"/>
          <w:b/>
          <w:szCs w:val="22"/>
        </w:rPr>
        <w:t xml:space="preserve">. </w:t>
      </w:r>
      <w:r w:rsidR="006747B5" w:rsidRPr="00785872">
        <w:rPr>
          <w:rFonts w:ascii="Palatino Linotype" w:eastAsia="Calibri" w:hAnsi="Palatino Linotype" w:cs="Arial"/>
          <w:b/>
          <w:szCs w:val="22"/>
        </w:rPr>
        <w:t xml:space="preserve">Cierre de Instrucción. </w:t>
      </w:r>
      <w:r w:rsidR="006747B5" w:rsidRPr="00785872">
        <w:rPr>
          <w:rFonts w:ascii="Palatino Linotype" w:eastAsia="Calibri" w:hAnsi="Palatino Linotype" w:cs="Arial"/>
          <w:szCs w:val="22"/>
        </w:rPr>
        <w:t>Una vez transcurrido el plazo otorgado</w:t>
      </w:r>
      <w:r w:rsidR="009F19E6" w:rsidRPr="00785872">
        <w:rPr>
          <w:rFonts w:ascii="Palatino Linotype" w:eastAsia="Calibri" w:hAnsi="Palatino Linotype" w:cs="Arial"/>
          <w:szCs w:val="22"/>
        </w:rPr>
        <w:t xml:space="preserve"> para que las partes manifestara</w:t>
      </w:r>
      <w:r w:rsidR="006747B5" w:rsidRPr="00785872">
        <w:rPr>
          <w:rFonts w:ascii="Palatino Linotype" w:eastAsia="Calibri" w:hAnsi="Palatino Linotype" w:cs="Arial"/>
          <w:szCs w:val="22"/>
        </w:rPr>
        <w:t>n</w:t>
      </w:r>
      <w:r w:rsidR="00681825" w:rsidRPr="00785872">
        <w:rPr>
          <w:rFonts w:ascii="Palatino Linotype" w:eastAsia="Calibri" w:hAnsi="Palatino Linotype" w:cs="Arial"/>
          <w:szCs w:val="22"/>
        </w:rPr>
        <w:t xml:space="preserve"> lo que a su derecho conviniera</w:t>
      </w:r>
      <w:r w:rsidR="006747B5" w:rsidRPr="00785872">
        <w:rPr>
          <w:rFonts w:ascii="Palatino Linotype" w:eastAsia="Calibri" w:hAnsi="Palatino Linotype" w:cs="Arial"/>
          <w:szCs w:val="22"/>
        </w:rPr>
        <w:t xml:space="preserve"> y siguiendo </w:t>
      </w:r>
      <w:r w:rsidR="006031FE" w:rsidRPr="00785872">
        <w:rPr>
          <w:rFonts w:ascii="Palatino Linotype" w:hAnsi="Palatino Linotype"/>
          <w:szCs w:val="22"/>
        </w:rPr>
        <w:t xml:space="preserve">los trámites correspondientes con fundamento en el artículo 185 fracción VI de la Ley de Transparencia y Acceso a la Información Pública del Estado de México y </w:t>
      </w:r>
      <w:r w:rsidR="006031FE" w:rsidRPr="00785872">
        <w:rPr>
          <w:rFonts w:ascii="Palatino Linotype" w:hAnsi="Palatino Linotype"/>
          <w:szCs w:val="22"/>
        </w:rPr>
        <w:lastRenderedPageBreak/>
        <w:t>Municipios</w:t>
      </w:r>
      <w:r w:rsidR="009F19E6" w:rsidRPr="00785872">
        <w:rPr>
          <w:rFonts w:ascii="Palatino Linotype" w:hAnsi="Palatino Linotype"/>
          <w:szCs w:val="22"/>
        </w:rPr>
        <w:t>,</w:t>
      </w:r>
      <w:r w:rsidR="006031FE" w:rsidRPr="00785872">
        <w:rPr>
          <w:rFonts w:ascii="Palatino Linotype" w:hAnsi="Palatino Linotype"/>
          <w:szCs w:val="22"/>
        </w:rPr>
        <w:t xml:space="preserve"> el día </w:t>
      </w:r>
      <w:r w:rsidR="00681825" w:rsidRPr="00785872">
        <w:rPr>
          <w:rFonts w:ascii="Palatino Linotype" w:hAnsi="Palatino Linotype"/>
          <w:b/>
          <w:szCs w:val="22"/>
        </w:rPr>
        <w:t>dieciocho</w:t>
      </w:r>
      <w:r w:rsidR="00903416" w:rsidRPr="00785872">
        <w:rPr>
          <w:rFonts w:ascii="Palatino Linotype" w:hAnsi="Palatino Linotype"/>
          <w:b/>
          <w:szCs w:val="22"/>
        </w:rPr>
        <w:t xml:space="preserve"> de enero</w:t>
      </w:r>
      <w:r w:rsidR="007A623D" w:rsidRPr="00785872">
        <w:rPr>
          <w:rFonts w:ascii="Palatino Linotype" w:hAnsi="Palatino Linotype"/>
          <w:b/>
          <w:szCs w:val="22"/>
        </w:rPr>
        <w:t xml:space="preserve"> de dos mil </w:t>
      </w:r>
      <w:r w:rsidR="00903416" w:rsidRPr="00785872">
        <w:rPr>
          <w:rFonts w:ascii="Palatino Linotype" w:hAnsi="Palatino Linotype"/>
          <w:b/>
          <w:szCs w:val="22"/>
        </w:rPr>
        <w:t>veintidós</w:t>
      </w:r>
      <w:r w:rsidR="00391BC4" w:rsidRPr="00785872">
        <w:rPr>
          <w:rFonts w:ascii="Palatino Linotype" w:hAnsi="Palatino Linotype"/>
          <w:szCs w:val="22"/>
        </w:rPr>
        <w:t xml:space="preserve"> </w:t>
      </w:r>
      <w:r w:rsidR="006031FE" w:rsidRPr="00785872">
        <w:rPr>
          <w:rFonts w:ascii="Palatino Linotype" w:hAnsi="Palatino Linotype"/>
          <w:szCs w:val="22"/>
        </w:rPr>
        <w:t>se pr</w:t>
      </w:r>
      <w:r w:rsidR="008B36C5" w:rsidRPr="00785872">
        <w:rPr>
          <w:rFonts w:ascii="Palatino Linotype" w:hAnsi="Palatino Linotype"/>
          <w:szCs w:val="22"/>
        </w:rPr>
        <w:t>o</w:t>
      </w:r>
      <w:r w:rsidR="006031FE" w:rsidRPr="00785872">
        <w:rPr>
          <w:rFonts w:ascii="Palatino Linotype" w:hAnsi="Palatino Linotype"/>
          <w:szCs w:val="22"/>
        </w:rPr>
        <w:t xml:space="preserve">cedió a decretar el cierre de instrucción respectivo. </w:t>
      </w:r>
      <w:r w:rsidR="006031FE" w:rsidRPr="00785872">
        <w:rPr>
          <w:rFonts w:ascii="Palatino Linotype" w:eastAsia="Calibri" w:hAnsi="Palatino Linotype" w:cs="Arial"/>
          <w:b/>
          <w:szCs w:val="22"/>
        </w:rPr>
        <w:t xml:space="preserve"> </w:t>
      </w:r>
    </w:p>
    <w:p w14:paraId="3243DC23" w14:textId="763E7F52" w:rsidR="00110E45" w:rsidRPr="00785872" w:rsidRDefault="00110E45" w:rsidP="00110E45">
      <w:pPr>
        <w:widowControl w:val="0"/>
        <w:spacing w:before="240" w:after="240" w:line="360" w:lineRule="auto"/>
        <w:jc w:val="both"/>
        <w:rPr>
          <w:rFonts w:ascii="Palatino Linotype" w:eastAsia="Palatino Linotype" w:hAnsi="Palatino Linotype" w:cs="Palatino Linotype"/>
        </w:rPr>
      </w:pPr>
      <w:r w:rsidRPr="0078587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el siguiente: </w:t>
      </w:r>
    </w:p>
    <w:p w14:paraId="7CD5D137" w14:textId="2EBD4323" w:rsidR="008E7698" w:rsidRPr="00785872" w:rsidRDefault="004A6EFE" w:rsidP="004A6EFE">
      <w:pPr>
        <w:pStyle w:val="Ttulo2"/>
        <w:jc w:val="center"/>
        <w:rPr>
          <w:rFonts w:ascii="Palatino Linotype" w:hAnsi="Palatino Linotype"/>
          <w:b/>
          <w:color w:val="auto"/>
          <w:sz w:val="24"/>
          <w:szCs w:val="22"/>
          <w:lang w:val="pt-BR"/>
        </w:rPr>
      </w:pPr>
      <w:r w:rsidRPr="00785872">
        <w:rPr>
          <w:rFonts w:ascii="Palatino Linotype" w:hAnsi="Palatino Linotype"/>
          <w:b/>
          <w:color w:val="auto"/>
          <w:sz w:val="24"/>
          <w:szCs w:val="22"/>
          <w:lang w:val="pt-BR"/>
        </w:rPr>
        <w:t>II.</w:t>
      </w:r>
      <w:r w:rsidR="002943DC" w:rsidRPr="00785872">
        <w:rPr>
          <w:rFonts w:ascii="Palatino Linotype" w:hAnsi="Palatino Linotype"/>
          <w:b/>
          <w:color w:val="auto"/>
          <w:sz w:val="24"/>
          <w:szCs w:val="22"/>
          <w:lang w:val="pt-BR"/>
        </w:rPr>
        <w:tab/>
        <w:t>C O N S I D E R A N D O</w:t>
      </w:r>
    </w:p>
    <w:p w14:paraId="17B75FA3" w14:textId="77777777" w:rsidR="00EC7049" w:rsidRPr="00785872" w:rsidRDefault="00EC7049" w:rsidP="00EC7049">
      <w:pPr>
        <w:rPr>
          <w:rFonts w:ascii="Palatino Linotype" w:hAnsi="Palatino Linotype"/>
          <w:szCs w:val="22"/>
          <w:lang w:val="pt-BR"/>
        </w:rPr>
      </w:pPr>
    </w:p>
    <w:p w14:paraId="53243469" w14:textId="4EB3EFF6" w:rsidR="002642D4" w:rsidRPr="00785872" w:rsidRDefault="00516E6A" w:rsidP="0030677A">
      <w:pPr>
        <w:spacing w:before="240" w:after="240" w:line="360" w:lineRule="auto"/>
        <w:jc w:val="both"/>
        <w:rPr>
          <w:rFonts w:ascii="Palatino Linotype" w:hAnsi="Palatino Linotype" w:cs="Arial"/>
          <w:b/>
          <w:szCs w:val="22"/>
        </w:rPr>
      </w:pPr>
      <w:r w:rsidRPr="00785872">
        <w:rPr>
          <w:rFonts w:ascii="Palatino Linotype" w:hAnsi="Palatino Linotype" w:cs="Arial"/>
          <w:b/>
          <w:szCs w:val="22"/>
        </w:rPr>
        <w:t>PRIMERO</w:t>
      </w:r>
      <w:r w:rsidR="008E7698" w:rsidRPr="00785872">
        <w:rPr>
          <w:rFonts w:ascii="Palatino Linotype" w:hAnsi="Palatino Linotype" w:cs="Arial"/>
          <w:b/>
          <w:szCs w:val="22"/>
        </w:rPr>
        <w:t xml:space="preserve">. Competencia. </w:t>
      </w:r>
      <w:r w:rsidR="00A5404F" w:rsidRPr="00785872">
        <w:rPr>
          <w:rFonts w:ascii="Palatino Linotype" w:hAnsi="Palatino Linotype"/>
          <w:szCs w:val="22"/>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w:t>
      </w:r>
      <w:r w:rsidR="000734FE" w:rsidRPr="00785872">
        <w:rPr>
          <w:rFonts w:ascii="Palatino Linotype" w:hAnsi="Palatino Linotype"/>
          <w:b/>
          <w:szCs w:val="22"/>
          <w:shd w:val="clear" w:color="auto" w:fill="FFFFFF"/>
        </w:rPr>
        <w:t xml:space="preserve"> LA PARTE R</w:t>
      </w:r>
      <w:r w:rsidR="006B7A82" w:rsidRPr="00785872">
        <w:rPr>
          <w:rFonts w:ascii="Palatino Linotype" w:hAnsi="Palatino Linotype"/>
          <w:b/>
          <w:szCs w:val="22"/>
          <w:shd w:val="clear" w:color="auto" w:fill="FFFFFF"/>
        </w:rPr>
        <w:t>ECURRENTE</w:t>
      </w:r>
      <w:r w:rsidR="00A5404F" w:rsidRPr="00785872">
        <w:rPr>
          <w:rFonts w:ascii="Palatino Linotype" w:hAnsi="Palatino Linotype"/>
          <w:szCs w:val="22"/>
          <w:shd w:val="clear" w:color="auto" w:fill="FFFFFF"/>
        </w:rPr>
        <w:t>, conforme a lo dispuesto en los artículos 6, apartado A de</w:t>
      </w:r>
      <w:r w:rsidR="0030677A" w:rsidRPr="00785872">
        <w:rPr>
          <w:rFonts w:ascii="Palatino Linotype" w:hAnsi="Palatino Linotype"/>
          <w:szCs w:val="22"/>
          <w:shd w:val="clear" w:color="auto" w:fill="FFFFFF"/>
        </w:rPr>
        <w:t>l</w:t>
      </w:r>
      <w:r w:rsidR="00A5404F" w:rsidRPr="00785872">
        <w:rPr>
          <w:rFonts w:ascii="Palatino Linotype" w:hAnsi="Palatino Linotype"/>
          <w:szCs w:val="22"/>
          <w:shd w:val="clear" w:color="auto" w:fill="FFFFFF"/>
        </w:rPr>
        <w:t xml:space="preserve"> Constitución Política de los Estados Unidos Mexican</w:t>
      </w:r>
      <w:r w:rsidR="00D371C6" w:rsidRPr="00785872">
        <w:rPr>
          <w:rFonts w:ascii="Palatino Linotype" w:hAnsi="Palatino Linotype"/>
          <w:szCs w:val="22"/>
          <w:shd w:val="clear" w:color="auto" w:fill="FFFFFF"/>
        </w:rPr>
        <w:t xml:space="preserve">os; </w:t>
      </w:r>
      <w:r w:rsidR="002642D4" w:rsidRPr="00785872">
        <w:rPr>
          <w:rFonts w:ascii="Palatino Linotype" w:hAnsi="Palatino Linotype"/>
          <w:szCs w:val="22"/>
          <w:shd w:val="clear" w:color="auto" w:fill="FFFFFF"/>
        </w:rPr>
        <w:t xml:space="preserve">5, párrafos </w:t>
      </w:r>
      <w:r w:rsidR="00C82502" w:rsidRPr="00785872">
        <w:rPr>
          <w:rFonts w:ascii="Palatino Linotype" w:hAnsi="Palatino Linotype"/>
          <w:szCs w:val="22"/>
          <w:shd w:val="clear" w:color="auto" w:fill="FFFFFF"/>
        </w:rPr>
        <w:t>trigésimo, trigésimo primero y trigésimo segundo</w:t>
      </w:r>
      <w:r w:rsidR="002642D4" w:rsidRPr="00785872">
        <w:rPr>
          <w:rFonts w:ascii="Palatino Linotype" w:hAnsi="Palatino Linotype"/>
          <w:szCs w:val="22"/>
          <w:shd w:val="clear" w:color="auto" w:fill="FFFFFF"/>
        </w:rPr>
        <w:t xml:space="preserve"> fracción IV y V de la Constitución Política del Estado Libre y Soberano de México; 1, 2, fracción II; 13,  29, 36, fracciones I y II; 176, 178, 179, 181 párrafo 3 y 185 de la Ley Transparencia y Acceso a la Información Pública del Estado de México y Municipios; </w:t>
      </w:r>
      <w:r w:rsidR="002642D4" w:rsidRPr="00785872">
        <w:rPr>
          <w:rFonts w:ascii="Palatino Linotype" w:hAnsi="Palatino Linotype" w:cs="Arial"/>
          <w:szCs w:val="22"/>
        </w:rPr>
        <w:t xml:space="preserve">9 fracciones I, XXIV y 11 </w:t>
      </w:r>
      <w:r w:rsidR="002642D4" w:rsidRPr="00785872">
        <w:rPr>
          <w:rFonts w:ascii="Palatino Linotype" w:hAnsi="Palatino Linotype"/>
          <w:szCs w:val="22"/>
          <w:shd w:val="clear" w:color="auto" w:fill="FFFFFF"/>
        </w:rPr>
        <w:t>del Reglamento Interior del Instituto de Transparencia, Acceso a la Información Pública y Protección de Datos Personales del Estado de México y Municipios.</w:t>
      </w:r>
    </w:p>
    <w:p w14:paraId="268C77FB" w14:textId="6755B32C" w:rsidR="008F7D25" w:rsidRPr="00785872" w:rsidRDefault="00516E6A" w:rsidP="002642D4">
      <w:pPr>
        <w:spacing w:before="240" w:after="240" w:line="360" w:lineRule="auto"/>
        <w:jc w:val="both"/>
        <w:rPr>
          <w:rFonts w:ascii="Palatino Linotype" w:hAnsi="Palatino Linotype" w:cs="Arial"/>
          <w:szCs w:val="22"/>
        </w:rPr>
      </w:pPr>
      <w:r w:rsidRPr="00785872">
        <w:rPr>
          <w:rFonts w:ascii="Palatino Linotype" w:hAnsi="Palatino Linotype" w:cs="Arial"/>
          <w:b/>
          <w:szCs w:val="22"/>
        </w:rPr>
        <w:t>SEGUNDO</w:t>
      </w:r>
      <w:r w:rsidR="008E7698" w:rsidRPr="00785872">
        <w:rPr>
          <w:rFonts w:ascii="Palatino Linotype" w:hAnsi="Palatino Linotype" w:cs="Arial"/>
          <w:b/>
          <w:szCs w:val="22"/>
        </w:rPr>
        <w:t xml:space="preserve">. Oportunidad </w:t>
      </w:r>
      <w:r w:rsidR="00DC752F" w:rsidRPr="00785872">
        <w:rPr>
          <w:rFonts w:ascii="Palatino Linotype" w:hAnsi="Palatino Linotype" w:cs="Arial"/>
          <w:b/>
          <w:szCs w:val="22"/>
        </w:rPr>
        <w:t xml:space="preserve">y </w:t>
      </w:r>
      <w:proofErr w:type="spellStart"/>
      <w:r w:rsidR="00DC752F" w:rsidRPr="00785872">
        <w:rPr>
          <w:rFonts w:ascii="Palatino Linotype" w:hAnsi="Palatino Linotype" w:cs="Arial"/>
          <w:b/>
          <w:szCs w:val="22"/>
        </w:rPr>
        <w:t>Procediblidad</w:t>
      </w:r>
      <w:proofErr w:type="spellEnd"/>
      <w:r w:rsidR="00DC752F" w:rsidRPr="00785872">
        <w:rPr>
          <w:rFonts w:ascii="Palatino Linotype" w:hAnsi="Palatino Linotype" w:cs="Arial"/>
          <w:b/>
          <w:szCs w:val="22"/>
        </w:rPr>
        <w:t xml:space="preserve"> </w:t>
      </w:r>
      <w:r w:rsidR="008E7698" w:rsidRPr="00785872">
        <w:rPr>
          <w:rFonts w:ascii="Palatino Linotype" w:hAnsi="Palatino Linotype" w:cs="Arial"/>
          <w:b/>
          <w:szCs w:val="22"/>
        </w:rPr>
        <w:t xml:space="preserve">del Recurso de Revisión. </w:t>
      </w:r>
      <w:r w:rsidR="004A0EA8" w:rsidRPr="00785872">
        <w:rPr>
          <w:rFonts w:ascii="Palatino Linotype" w:hAnsi="Palatino Linotype" w:cs="Arial"/>
          <w:szCs w:val="22"/>
        </w:rPr>
        <w:t xml:space="preserve">Previo </w:t>
      </w:r>
      <w:r w:rsidR="00A9255B" w:rsidRPr="00785872">
        <w:rPr>
          <w:rFonts w:ascii="Palatino Linotype" w:hAnsi="Palatino Linotype" w:cs="Arial"/>
          <w:szCs w:val="22"/>
        </w:rPr>
        <w:t xml:space="preserve">al </w:t>
      </w:r>
      <w:r w:rsidR="004A0EA8" w:rsidRPr="00785872">
        <w:rPr>
          <w:rFonts w:ascii="Palatino Linotype" w:hAnsi="Palatino Linotype" w:cs="Arial"/>
          <w:szCs w:val="22"/>
        </w:rPr>
        <w:t xml:space="preserve">estudio del fondo del asunto, se procede a analizar los requisitos de oportunidad y </w:t>
      </w:r>
      <w:proofErr w:type="spellStart"/>
      <w:r w:rsidR="00A9255B" w:rsidRPr="00785872">
        <w:rPr>
          <w:rFonts w:ascii="Palatino Linotype" w:hAnsi="Palatino Linotype" w:cs="Arial"/>
          <w:szCs w:val="22"/>
        </w:rPr>
        <w:t>procedibilidad</w:t>
      </w:r>
      <w:proofErr w:type="spellEnd"/>
      <w:r w:rsidR="00A9255B" w:rsidRPr="00785872">
        <w:rPr>
          <w:rFonts w:ascii="Palatino Linotype" w:hAnsi="Palatino Linotype" w:cs="Arial"/>
          <w:szCs w:val="22"/>
        </w:rPr>
        <w:t xml:space="preserve"> que </w:t>
      </w:r>
      <w:r w:rsidR="004A0EA8" w:rsidRPr="00785872">
        <w:rPr>
          <w:rFonts w:ascii="Palatino Linotype" w:hAnsi="Palatino Linotype" w:cs="Arial"/>
          <w:szCs w:val="22"/>
        </w:rPr>
        <w:t>d</w:t>
      </w:r>
      <w:r w:rsidR="00903416" w:rsidRPr="00785872">
        <w:rPr>
          <w:rFonts w:ascii="Palatino Linotype" w:hAnsi="Palatino Linotype" w:cs="Arial"/>
          <w:szCs w:val="22"/>
        </w:rPr>
        <w:t>ebe reunir el recurso de revisión interpuesto</w:t>
      </w:r>
      <w:r w:rsidR="004A0EA8" w:rsidRPr="00785872">
        <w:rPr>
          <w:rFonts w:ascii="Palatino Linotype" w:hAnsi="Palatino Linotype" w:cs="Arial"/>
          <w:szCs w:val="22"/>
        </w:rPr>
        <w:t>, previstos en los artículos 178 y 18</w:t>
      </w:r>
      <w:r w:rsidR="00BD24F0" w:rsidRPr="00785872">
        <w:rPr>
          <w:rFonts w:ascii="Palatino Linotype" w:hAnsi="Palatino Linotype" w:cs="Arial"/>
          <w:szCs w:val="22"/>
        </w:rPr>
        <w:t>0 de la Ley de Transparencia y A</w:t>
      </w:r>
      <w:r w:rsidR="004A0EA8" w:rsidRPr="00785872">
        <w:rPr>
          <w:rFonts w:ascii="Palatino Linotype" w:hAnsi="Palatino Linotype" w:cs="Arial"/>
          <w:szCs w:val="22"/>
        </w:rPr>
        <w:t xml:space="preserve">cceso a la Información </w:t>
      </w:r>
      <w:r w:rsidR="006C24CD" w:rsidRPr="00785872">
        <w:rPr>
          <w:rFonts w:ascii="Palatino Linotype" w:hAnsi="Palatino Linotype" w:cs="Arial"/>
          <w:szCs w:val="22"/>
        </w:rPr>
        <w:t>Pública</w:t>
      </w:r>
      <w:r w:rsidR="004A0EA8" w:rsidRPr="00785872">
        <w:rPr>
          <w:rFonts w:ascii="Palatino Linotype" w:hAnsi="Palatino Linotype" w:cs="Arial"/>
          <w:szCs w:val="22"/>
        </w:rPr>
        <w:t xml:space="preserve"> del Estado de México y </w:t>
      </w:r>
      <w:r w:rsidR="008F7D25" w:rsidRPr="00785872">
        <w:rPr>
          <w:rFonts w:ascii="Palatino Linotype" w:hAnsi="Palatino Linotype" w:cs="Arial"/>
          <w:szCs w:val="22"/>
        </w:rPr>
        <w:t>Municipios.</w:t>
      </w:r>
    </w:p>
    <w:p w14:paraId="3E608686" w14:textId="6896997D" w:rsidR="00543F2A" w:rsidRPr="00785872" w:rsidRDefault="009243B2" w:rsidP="00681825">
      <w:pPr>
        <w:spacing w:before="240" w:after="240" w:line="360" w:lineRule="auto"/>
        <w:jc w:val="both"/>
        <w:rPr>
          <w:rFonts w:ascii="Palatino Linotype" w:hAnsi="Palatino Linotype" w:cs="Arial"/>
          <w:szCs w:val="22"/>
        </w:rPr>
      </w:pPr>
      <w:r w:rsidRPr="00785872">
        <w:rPr>
          <w:rFonts w:ascii="Palatino Linotype" w:hAnsi="Palatino Linotype" w:cs="Arial"/>
          <w:szCs w:val="22"/>
        </w:rPr>
        <w:lastRenderedPageBreak/>
        <w:t xml:space="preserve">El recurso de revisión fue interpuesto dentro del plazo de quince días hábiles previsto en el artículo 178 de la </w:t>
      </w:r>
      <w:r w:rsidRPr="00785872">
        <w:rPr>
          <w:rFonts w:ascii="Palatino Linotype" w:hAnsi="Palatino Linotype" w:cs="Arial"/>
          <w:szCs w:val="22"/>
          <w:lang w:val="es-MX"/>
        </w:rPr>
        <w:t xml:space="preserve">Ley de Transparencia y Acceso a la Información Pública del Estado de México y Municipios, </w:t>
      </w:r>
      <w:r w:rsidRPr="00785872">
        <w:rPr>
          <w:rFonts w:ascii="Palatino Linotype" w:hAnsi="Palatino Linotype" w:cs="Arial"/>
          <w:szCs w:val="22"/>
        </w:rPr>
        <w:t xml:space="preserve">contados a partir de la fecha en que </w:t>
      </w:r>
      <w:r w:rsidR="00EF6127" w:rsidRPr="00785872">
        <w:rPr>
          <w:rFonts w:ascii="Palatino Linotype" w:hAnsi="Palatino Linotype" w:cs="Arial"/>
          <w:b/>
          <w:szCs w:val="22"/>
        </w:rPr>
        <w:t>EL SUJETO OBLIGADO</w:t>
      </w:r>
      <w:r w:rsidRPr="00785872">
        <w:rPr>
          <w:rFonts w:ascii="Palatino Linotype" w:hAnsi="Palatino Linotype" w:cs="Arial"/>
          <w:szCs w:val="22"/>
        </w:rPr>
        <w:t xml:space="preserve"> emitió la respuesta, toda vez que ésta fue pronunciada el día </w:t>
      </w:r>
      <w:r w:rsidR="00E8764F" w:rsidRPr="00785872">
        <w:rPr>
          <w:rFonts w:ascii="Palatino Linotype" w:hAnsi="Palatino Linotype" w:cs="Arial"/>
          <w:b/>
          <w:szCs w:val="22"/>
        </w:rPr>
        <w:t>catorce</w:t>
      </w:r>
      <w:r w:rsidR="007E4A9A" w:rsidRPr="00785872">
        <w:rPr>
          <w:rFonts w:ascii="Palatino Linotype" w:hAnsi="Palatino Linotype" w:cs="Arial"/>
          <w:b/>
          <w:szCs w:val="22"/>
        </w:rPr>
        <w:t xml:space="preserve"> de </w:t>
      </w:r>
      <w:r w:rsidR="00E8764F" w:rsidRPr="00785872">
        <w:rPr>
          <w:rFonts w:ascii="Palatino Linotype" w:hAnsi="Palatino Linotype" w:cs="Arial"/>
          <w:b/>
          <w:szCs w:val="22"/>
        </w:rPr>
        <w:t>octubre</w:t>
      </w:r>
      <w:r w:rsidR="00547B11" w:rsidRPr="00785872">
        <w:rPr>
          <w:rFonts w:ascii="Palatino Linotype" w:hAnsi="Palatino Linotype" w:cs="Arial"/>
          <w:b/>
          <w:szCs w:val="22"/>
        </w:rPr>
        <w:t xml:space="preserve"> de dos mil veintiuno</w:t>
      </w:r>
      <w:r w:rsidR="009B031B" w:rsidRPr="00785872">
        <w:rPr>
          <w:rFonts w:ascii="Palatino Linotype" w:hAnsi="Palatino Linotype" w:cs="Arial"/>
          <w:b/>
          <w:szCs w:val="22"/>
        </w:rPr>
        <w:t>,</w:t>
      </w:r>
      <w:r w:rsidRPr="00785872">
        <w:rPr>
          <w:rFonts w:ascii="Palatino Linotype" w:hAnsi="Palatino Linotype" w:cs="Arial"/>
          <w:szCs w:val="22"/>
        </w:rPr>
        <w:t xml:space="preserve"> mientras que </w:t>
      </w:r>
      <w:r w:rsidR="000734FE" w:rsidRPr="00785872">
        <w:rPr>
          <w:rFonts w:ascii="Palatino Linotype" w:hAnsi="Palatino Linotype" w:cs="Arial"/>
          <w:b/>
          <w:szCs w:val="22"/>
        </w:rPr>
        <w:t xml:space="preserve">LA PARTE </w:t>
      </w:r>
      <w:r w:rsidR="006301C8" w:rsidRPr="00785872">
        <w:rPr>
          <w:rFonts w:ascii="Palatino Linotype" w:hAnsi="Palatino Linotype" w:cs="Arial"/>
          <w:b/>
          <w:szCs w:val="22"/>
        </w:rPr>
        <w:t>RECURRENTE</w:t>
      </w:r>
      <w:r w:rsidR="006301C8" w:rsidRPr="00785872">
        <w:rPr>
          <w:rFonts w:ascii="Palatino Linotype" w:hAnsi="Palatino Linotype" w:cs="Arial"/>
          <w:szCs w:val="22"/>
        </w:rPr>
        <w:t xml:space="preserve"> </w:t>
      </w:r>
      <w:r w:rsidRPr="00785872">
        <w:rPr>
          <w:rFonts w:ascii="Palatino Linotype" w:hAnsi="Palatino Linotype" w:cs="Arial"/>
          <w:szCs w:val="22"/>
        </w:rPr>
        <w:t xml:space="preserve">interpuso el recurso de revisión </w:t>
      </w:r>
      <w:r w:rsidR="00547B11" w:rsidRPr="00785872">
        <w:rPr>
          <w:rFonts w:ascii="Palatino Linotype" w:hAnsi="Palatino Linotype" w:cs="Arial"/>
          <w:szCs w:val="22"/>
        </w:rPr>
        <w:t xml:space="preserve">el </w:t>
      </w:r>
      <w:r w:rsidR="00681825" w:rsidRPr="00785872">
        <w:rPr>
          <w:rFonts w:ascii="Palatino Linotype" w:hAnsi="Palatino Linotype" w:cs="Arial"/>
          <w:b/>
          <w:szCs w:val="22"/>
        </w:rPr>
        <w:t>mismo día</w:t>
      </w:r>
      <w:r w:rsidR="00547B11" w:rsidRPr="00785872">
        <w:rPr>
          <w:rFonts w:ascii="Palatino Linotype" w:hAnsi="Palatino Linotype" w:cs="Arial"/>
          <w:szCs w:val="22"/>
        </w:rPr>
        <w:t>.</w:t>
      </w:r>
    </w:p>
    <w:p w14:paraId="0497180A" w14:textId="68A0CA57" w:rsidR="00C77922" w:rsidRPr="00785872" w:rsidRDefault="00C77922" w:rsidP="00C77922">
      <w:pPr>
        <w:spacing w:before="240" w:after="240" w:line="360" w:lineRule="auto"/>
        <w:jc w:val="both"/>
        <w:rPr>
          <w:rFonts w:ascii="Palatino Linotype" w:hAnsi="Palatino Linotype" w:cs="Arial"/>
          <w:szCs w:val="22"/>
        </w:rPr>
      </w:pPr>
      <w:r w:rsidRPr="00785872">
        <w:rPr>
          <w:rFonts w:ascii="Palatino Linotype" w:hAnsi="Palatino Linotype" w:cs="Arial"/>
          <w:szCs w:val="22"/>
        </w:rPr>
        <w:t xml:space="preserve">En ese sentido, al considerar la fecha en que se formuló la solicitud y la fecha en la que respondió a ésta </w:t>
      </w:r>
      <w:r w:rsidR="006301C8" w:rsidRPr="00785872">
        <w:rPr>
          <w:rFonts w:ascii="Palatino Linotype" w:hAnsi="Palatino Linotype" w:cs="Arial"/>
          <w:b/>
          <w:szCs w:val="22"/>
        </w:rPr>
        <w:t>EL SUJETO OBLIGADO</w:t>
      </w:r>
      <w:r w:rsidRPr="00785872">
        <w:rPr>
          <w:rFonts w:ascii="Palatino Linotype" w:hAnsi="Palatino Linotype" w:cs="Arial"/>
          <w:szCs w:val="22"/>
        </w:rPr>
        <w:t>; así como, en la que se interpuso el recurso de revisión, éste se encuentra dentro de los márgenes temporales previs</w:t>
      </w:r>
      <w:r w:rsidR="0080653E" w:rsidRPr="00785872">
        <w:rPr>
          <w:rFonts w:ascii="Palatino Linotype" w:hAnsi="Palatino Linotype" w:cs="Arial"/>
          <w:szCs w:val="22"/>
        </w:rPr>
        <w:t>t</w:t>
      </w:r>
      <w:r w:rsidR="008C2572" w:rsidRPr="00785872">
        <w:rPr>
          <w:rFonts w:ascii="Palatino Linotype" w:hAnsi="Palatino Linotype" w:cs="Arial"/>
          <w:szCs w:val="22"/>
        </w:rPr>
        <w:t>os en el citado precepto legal.</w:t>
      </w:r>
    </w:p>
    <w:p w14:paraId="17D03299" w14:textId="77777777" w:rsidR="00A731EF" w:rsidRPr="00785872" w:rsidRDefault="00A731EF" w:rsidP="00A731EF">
      <w:pPr>
        <w:spacing w:before="240" w:after="240" w:line="360" w:lineRule="auto"/>
        <w:jc w:val="both"/>
        <w:rPr>
          <w:rFonts w:ascii="Palatino Linotype" w:hAnsi="Palatino Linotype"/>
          <w:lang w:val="es-MX"/>
        </w:rPr>
      </w:pPr>
      <w:r w:rsidRPr="00785872">
        <w:rPr>
          <w:rFonts w:ascii="Palatino Linotype" w:hAnsi="Palatino Linotype"/>
          <w:lang w:val="es-MX"/>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2931D540" w14:textId="77777777" w:rsidR="00A731EF" w:rsidRPr="00785872" w:rsidRDefault="00A731EF" w:rsidP="00A731EF">
      <w:pPr>
        <w:spacing w:before="120" w:after="120"/>
        <w:ind w:left="851" w:right="902"/>
        <w:jc w:val="both"/>
        <w:rPr>
          <w:rFonts w:ascii="Palatino Linotype" w:hAnsi="Palatino Linotype"/>
          <w:i/>
          <w:sz w:val="22"/>
          <w:lang w:val="es-MX"/>
        </w:rPr>
      </w:pPr>
      <w:r w:rsidRPr="00785872">
        <w:rPr>
          <w:rFonts w:ascii="Palatino Linotype" w:hAnsi="Palatino Linotype"/>
          <w:b/>
          <w:i/>
          <w:sz w:val="22"/>
          <w:lang w:val="es-MX"/>
        </w:rPr>
        <w:t>“RECURSO DE RECLAMACIÓN. SU INTERPOSICIÓN NO ES EXTEMPORÁNEA SI SE REALIZA ANTES DE QUE INICIE EL PLAZO PARA HACERLO</w:t>
      </w:r>
      <w:r w:rsidRPr="00785872">
        <w:rPr>
          <w:rFonts w:ascii="Palatino Linotype" w:hAnsi="Palatino Linotype"/>
          <w:i/>
          <w:sz w:val="22"/>
          <w:lang w:val="es-MX"/>
        </w:rPr>
        <w:t>.</w:t>
      </w:r>
    </w:p>
    <w:p w14:paraId="77CEBE88" w14:textId="77777777" w:rsidR="00A731EF" w:rsidRPr="00785872" w:rsidRDefault="00A731EF" w:rsidP="00A731EF">
      <w:pPr>
        <w:spacing w:before="120" w:after="120"/>
        <w:ind w:left="851" w:right="902"/>
        <w:jc w:val="both"/>
        <w:rPr>
          <w:rFonts w:ascii="Palatino Linotype" w:hAnsi="Palatino Linotype"/>
          <w:i/>
          <w:sz w:val="22"/>
          <w:lang w:val="es-MX"/>
        </w:rPr>
      </w:pPr>
      <w:r w:rsidRPr="00785872">
        <w:rPr>
          <w:rFonts w:ascii="Palatino Linotype" w:hAnsi="Palatino Linotype"/>
          <w:i/>
          <w:sz w:val="22"/>
          <w:lang w:val="es-MX"/>
        </w:rPr>
        <w:lastRenderedPageBreak/>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1704FC8" w14:textId="77777777" w:rsidR="00A731EF" w:rsidRPr="00785872" w:rsidRDefault="00A731EF" w:rsidP="00A731EF">
      <w:pPr>
        <w:spacing w:before="120" w:after="120"/>
        <w:ind w:left="851" w:right="902"/>
        <w:jc w:val="both"/>
        <w:rPr>
          <w:rFonts w:ascii="Palatino Linotype" w:hAnsi="Palatino Linotype"/>
          <w:i/>
          <w:sz w:val="22"/>
          <w:lang w:val="es-MX"/>
        </w:rPr>
      </w:pPr>
    </w:p>
    <w:p w14:paraId="398E1FDC" w14:textId="77777777" w:rsidR="00547B11" w:rsidRPr="00785872" w:rsidRDefault="00547B11" w:rsidP="00547B11">
      <w:pPr>
        <w:spacing w:before="240" w:after="240" w:line="360" w:lineRule="auto"/>
        <w:jc w:val="both"/>
        <w:rPr>
          <w:rStyle w:val="normaltextrun"/>
          <w:rFonts w:ascii="Palatino Linotype" w:hAnsi="Palatino Linotype" w:cs="Segoe UI"/>
          <w:szCs w:val="22"/>
        </w:rPr>
      </w:pPr>
      <w:r w:rsidRPr="00785872">
        <w:rPr>
          <w:rFonts w:ascii="Palatino Linotype" w:hAnsi="Palatino Linotype" w:cs="Arial"/>
          <w:szCs w:val="22"/>
        </w:rPr>
        <w:t xml:space="preserve">Así también, por cuanto hace a la </w:t>
      </w:r>
      <w:proofErr w:type="spellStart"/>
      <w:r w:rsidRPr="00785872">
        <w:rPr>
          <w:rFonts w:ascii="Palatino Linotype" w:hAnsi="Palatino Linotype" w:cs="Arial"/>
          <w:szCs w:val="22"/>
        </w:rPr>
        <w:t>procedibilidad</w:t>
      </w:r>
      <w:proofErr w:type="spellEnd"/>
      <w:r w:rsidRPr="00785872">
        <w:rPr>
          <w:rFonts w:ascii="Palatino Linotype" w:hAnsi="Palatino Linotype" w:cs="Arial"/>
          <w:szCs w:val="22"/>
        </w:rPr>
        <w:t xml:space="preserve"> del recurso de revisión una vez realizado el análisis del formato de interposición</w:t>
      </w:r>
      <w:r w:rsidRPr="00785872">
        <w:rPr>
          <w:rStyle w:val="normaltextrun"/>
          <w:rFonts w:ascii="Palatino Linotype" w:hAnsi="Palatino Linotype" w:cs="Segoe UI"/>
          <w:szCs w:val="22"/>
        </w:rPr>
        <w:t xml:space="preserve"> del recurso, se advierte que el artículo 180 de la</w:t>
      </w:r>
      <w:r w:rsidRPr="00785872">
        <w:rPr>
          <w:rStyle w:val="apple-converted-space"/>
          <w:rFonts w:ascii="Palatino Linotype" w:eastAsiaTheme="minorHAnsi" w:hAnsi="Palatino Linotype" w:cs="Segoe UI"/>
          <w:szCs w:val="22"/>
        </w:rPr>
        <w:t> </w:t>
      </w:r>
      <w:r w:rsidRPr="00785872">
        <w:rPr>
          <w:rStyle w:val="normaltextrun"/>
          <w:rFonts w:ascii="Palatino Linotype" w:hAnsi="Palatino Linotype" w:cs="Segoe UI"/>
          <w:szCs w:val="22"/>
        </w:rPr>
        <w:t>Ley de Transparencia y Acceso a la Información Pública del Estado de México y Municipios, establece los siguientes elementos formales para la presentación del recurso:</w:t>
      </w:r>
    </w:p>
    <w:p w14:paraId="7F8B943C" w14:textId="77777777" w:rsidR="0012229F" w:rsidRPr="00785872" w:rsidRDefault="00547B11" w:rsidP="006301C8">
      <w:pPr>
        <w:autoSpaceDE w:val="0"/>
        <w:autoSpaceDN w:val="0"/>
        <w:adjustRightInd w:val="0"/>
        <w:spacing w:after="120"/>
        <w:ind w:left="851" w:right="902"/>
        <w:jc w:val="both"/>
        <w:rPr>
          <w:rFonts w:ascii="Palatino Linotype" w:hAnsi="Palatino Linotype"/>
          <w:i/>
          <w:sz w:val="22"/>
          <w:szCs w:val="22"/>
        </w:rPr>
      </w:pPr>
      <w:r w:rsidRPr="00785872">
        <w:rPr>
          <w:rFonts w:ascii="Palatino Linotype" w:hAnsi="Palatino Linotype" w:cs="Arial"/>
          <w:b/>
          <w:i/>
          <w:sz w:val="22"/>
          <w:szCs w:val="22"/>
        </w:rPr>
        <w:t>“</w:t>
      </w:r>
      <w:r w:rsidR="007E4A9A" w:rsidRPr="00785872">
        <w:rPr>
          <w:rFonts w:ascii="Palatino Linotype" w:hAnsi="Palatino Linotype"/>
          <w:b/>
          <w:i/>
          <w:sz w:val="22"/>
          <w:szCs w:val="22"/>
        </w:rPr>
        <w:t>Artículo 180.</w:t>
      </w:r>
      <w:r w:rsidR="007E4A9A" w:rsidRPr="00785872">
        <w:rPr>
          <w:rFonts w:ascii="Palatino Linotype" w:hAnsi="Palatino Linotype"/>
          <w:i/>
          <w:sz w:val="22"/>
          <w:szCs w:val="22"/>
        </w:rPr>
        <w:t xml:space="preserve"> El recurso de revisión contendrá:</w:t>
      </w:r>
    </w:p>
    <w:p w14:paraId="724CFF73" w14:textId="77777777" w:rsidR="0012229F" w:rsidRPr="00785872" w:rsidRDefault="007E4A9A" w:rsidP="006301C8">
      <w:pPr>
        <w:pStyle w:val="Prrafodelista"/>
        <w:numPr>
          <w:ilvl w:val="0"/>
          <w:numId w:val="38"/>
        </w:numPr>
        <w:autoSpaceDE w:val="0"/>
        <w:autoSpaceDN w:val="0"/>
        <w:adjustRightInd w:val="0"/>
        <w:spacing w:after="120"/>
        <w:ind w:right="902" w:hanging="392"/>
        <w:jc w:val="both"/>
        <w:rPr>
          <w:rFonts w:ascii="Palatino Linotype" w:hAnsi="Palatino Linotype"/>
          <w:i/>
          <w:sz w:val="22"/>
          <w:szCs w:val="22"/>
        </w:rPr>
      </w:pPr>
      <w:r w:rsidRPr="00785872">
        <w:rPr>
          <w:rFonts w:ascii="Palatino Linotype" w:hAnsi="Palatino Linotype"/>
          <w:i/>
          <w:sz w:val="22"/>
          <w:szCs w:val="22"/>
        </w:rPr>
        <w:t xml:space="preserve">El sujeto obligado ante la cual se presentó la solicitud; </w:t>
      </w:r>
    </w:p>
    <w:p w14:paraId="7C5F68E6" w14:textId="77777777" w:rsidR="0012229F" w:rsidRPr="00785872" w:rsidRDefault="007E4A9A" w:rsidP="006301C8">
      <w:pPr>
        <w:pStyle w:val="Prrafodelista"/>
        <w:numPr>
          <w:ilvl w:val="0"/>
          <w:numId w:val="38"/>
        </w:numPr>
        <w:autoSpaceDE w:val="0"/>
        <w:autoSpaceDN w:val="0"/>
        <w:adjustRightInd w:val="0"/>
        <w:spacing w:after="120"/>
        <w:ind w:right="902" w:hanging="392"/>
        <w:jc w:val="both"/>
        <w:rPr>
          <w:rFonts w:ascii="Palatino Linotype" w:hAnsi="Palatino Linotype"/>
          <w:i/>
          <w:sz w:val="22"/>
          <w:szCs w:val="22"/>
        </w:rPr>
      </w:pPr>
      <w:r w:rsidRPr="00785872">
        <w:rPr>
          <w:rFonts w:ascii="Palatino Linotype" w:hAnsi="Palatino Linotype"/>
          <w:b/>
          <w:i/>
          <w:sz w:val="22"/>
          <w:szCs w:val="22"/>
        </w:rPr>
        <w:t>El nombre del solicitante que recurre o de su representante y, en su caso, del tercero interesado</w:t>
      </w:r>
      <w:r w:rsidRPr="00785872">
        <w:rPr>
          <w:rFonts w:ascii="Palatino Linotype" w:hAnsi="Palatino Linotype"/>
          <w:i/>
          <w:sz w:val="22"/>
          <w:szCs w:val="22"/>
        </w:rPr>
        <w:t xml:space="preserve">, así como la dirección o medio que señale para recibir notificaciones; </w:t>
      </w:r>
    </w:p>
    <w:p w14:paraId="0860085A" w14:textId="77777777" w:rsidR="0012229F" w:rsidRPr="00785872" w:rsidRDefault="007E4A9A" w:rsidP="006301C8">
      <w:pPr>
        <w:pStyle w:val="Prrafodelista"/>
        <w:numPr>
          <w:ilvl w:val="0"/>
          <w:numId w:val="38"/>
        </w:numPr>
        <w:autoSpaceDE w:val="0"/>
        <w:autoSpaceDN w:val="0"/>
        <w:adjustRightInd w:val="0"/>
        <w:spacing w:after="120"/>
        <w:ind w:right="902" w:hanging="392"/>
        <w:jc w:val="both"/>
        <w:rPr>
          <w:rFonts w:ascii="Palatino Linotype" w:hAnsi="Palatino Linotype"/>
          <w:i/>
          <w:sz w:val="22"/>
          <w:szCs w:val="22"/>
        </w:rPr>
      </w:pPr>
      <w:r w:rsidRPr="00785872">
        <w:rPr>
          <w:rFonts w:ascii="Palatino Linotype" w:hAnsi="Palatino Linotype"/>
          <w:i/>
          <w:sz w:val="22"/>
          <w:szCs w:val="22"/>
        </w:rPr>
        <w:t xml:space="preserve">El número de folio de respuesta de la solicitud de acceso; </w:t>
      </w:r>
    </w:p>
    <w:p w14:paraId="59D68B63" w14:textId="77777777" w:rsidR="0012229F" w:rsidRPr="00785872" w:rsidRDefault="007E4A9A" w:rsidP="006301C8">
      <w:pPr>
        <w:pStyle w:val="Prrafodelista"/>
        <w:numPr>
          <w:ilvl w:val="0"/>
          <w:numId w:val="38"/>
        </w:numPr>
        <w:autoSpaceDE w:val="0"/>
        <w:autoSpaceDN w:val="0"/>
        <w:adjustRightInd w:val="0"/>
        <w:spacing w:after="120"/>
        <w:ind w:right="902" w:hanging="392"/>
        <w:jc w:val="both"/>
        <w:rPr>
          <w:rFonts w:ascii="Palatino Linotype" w:hAnsi="Palatino Linotype"/>
          <w:i/>
          <w:sz w:val="22"/>
          <w:szCs w:val="22"/>
        </w:rPr>
      </w:pPr>
      <w:r w:rsidRPr="00785872">
        <w:rPr>
          <w:rFonts w:ascii="Palatino Linotype" w:hAnsi="Palatino Linotype"/>
          <w:i/>
          <w:sz w:val="22"/>
          <w:szCs w:val="22"/>
        </w:rPr>
        <w:t xml:space="preserve">La fecha en que fue notificada la respuesta al solicitante o tuvo conocimiento del acto reclamado, o de presentación de la solicitud, en caso de falta de respuesta; </w:t>
      </w:r>
    </w:p>
    <w:p w14:paraId="2DE6A252" w14:textId="77777777" w:rsidR="0012229F" w:rsidRPr="00785872" w:rsidRDefault="007E4A9A" w:rsidP="006301C8">
      <w:pPr>
        <w:pStyle w:val="Prrafodelista"/>
        <w:numPr>
          <w:ilvl w:val="0"/>
          <w:numId w:val="38"/>
        </w:numPr>
        <w:autoSpaceDE w:val="0"/>
        <w:autoSpaceDN w:val="0"/>
        <w:adjustRightInd w:val="0"/>
        <w:spacing w:after="120"/>
        <w:ind w:right="902" w:hanging="392"/>
        <w:jc w:val="both"/>
        <w:rPr>
          <w:rFonts w:ascii="Palatino Linotype" w:hAnsi="Palatino Linotype"/>
          <w:i/>
          <w:sz w:val="22"/>
          <w:szCs w:val="22"/>
        </w:rPr>
      </w:pPr>
      <w:r w:rsidRPr="00785872">
        <w:rPr>
          <w:rFonts w:ascii="Palatino Linotype" w:hAnsi="Palatino Linotype"/>
          <w:i/>
          <w:sz w:val="22"/>
          <w:szCs w:val="22"/>
        </w:rPr>
        <w:t xml:space="preserve">El acto que se recurre; </w:t>
      </w:r>
    </w:p>
    <w:p w14:paraId="47C5768C" w14:textId="77777777" w:rsidR="0012229F" w:rsidRPr="00785872" w:rsidRDefault="007E4A9A" w:rsidP="006301C8">
      <w:pPr>
        <w:pStyle w:val="Prrafodelista"/>
        <w:numPr>
          <w:ilvl w:val="0"/>
          <w:numId w:val="38"/>
        </w:numPr>
        <w:autoSpaceDE w:val="0"/>
        <w:autoSpaceDN w:val="0"/>
        <w:adjustRightInd w:val="0"/>
        <w:spacing w:after="120"/>
        <w:ind w:right="902" w:hanging="392"/>
        <w:jc w:val="both"/>
        <w:rPr>
          <w:rFonts w:ascii="Palatino Linotype" w:hAnsi="Palatino Linotype"/>
          <w:i/>
          <w:sz w:val="22"/>
          <w:szCs w:val="22"/>
        </w:rPr>
      </w:pPr>
      <w:r w:rsidRPr="00785872">
        <w:rPr>
          <w:rFonts w:ascii="Palatino Linotype" w:hAnsi="Palatino Linotype"/>
          <w:i/>
          <w:sz w:val="22"/>
          <w:szCs w:val="22"/>
        </w:rPr>
        <w:t xml:space="preserve">Las razones o motivos de inconformidad; </w:t>
      </w:r>
    </w:p>
    <w:p w14:paraId="13169C8F" w14:textId="77777777" w:rsidR="0012229F" w:rsidRPr="00785872" w:rsidRDefault="007E4A9A" w:rsidP="006301C8">
      <w:pPr>
        <w:pStyle w:val="Prrafodelista"/>
        <w:numPr>
          <w:ilvl w:val="0"/>
          <w:numId w:val="38"/>
        </w:numPr>
        <w:autoSpaceDE w:val="0"/>
        <w:autoSpaceDN w:val="0"/>
        <w:adjustRightInd w:val="0"/>
        <w:spacing w:after="120"/>
        <w:ind w:right="902" w:hanging="392"/>
        <w:jc w:val="both"/>
        <w:rPr>
          <w:rFonts w:ascii="Palatino Linotype" w:hAnsi="Palatino Linotype"/>
          <w:i/>
          <w:sz w:val="22"/>
          <w:szCs w:val="22"/>
        </w:rPr>
      </w:pPr>
      <w:r w:rsidRPr="00785872">
        <w:rPr>
          <w:rFonts w:ascii="Palatino Linotype" w:hAnsi="Palatino Linotype"/>
          <w:i/>
          <w:sz w:val="22"/>
          <w:szCs w:val="22"/>
        </w:rPr>
        <w:t>La copia de la respuesta que se impugna y, en su caso, de la notificación correspondiente, en el caso de respuesta de la solicitud; y</w:t>
      </w:r>
    </w:p>
    <w:p w14:paraId="5AF5D96D" w14:textId="77777777" w:rsidR="003F2E95" w:rsidRDefault="0012229F" w:rsidP="003F2E95">
      <w:pPr>
        <w:pStyle w:val="Prrafodelista"/>
        <w:numPr>
          <w:ilvl w:val="0"/>
          <w:numId w:val="38"/>
        </w:numPr>
        <w:autoSpaceDE w:val="0"/>
        <w:autoSpaceDN w:val="0"/>
        <w:adjustRightInd w:val="0"/>
        <w:spacing w:after="120"/>
        <w:ind w:right="902" w:hanging="392"/>
        <w:jc w:val="both"/>
        <w:rPr>
          <w:rFonts w:ascii="Palatino Linotype" w:hAnsi="Palatino Linotype"/>
          <w:i/>
          <w:sz w:val="22"/>
          <w:szCs w:val="22"/>
        </w:rPr>
      </w:pPr>
      <w:r w:rsidRPr="00785872">
        <w:rPr>
          <w:rFonts w:ascii="Palatino Linotype" w:hAnsi="Palatino Linotype"/>
          <w:i/>
          <w:sz w:val="22"/>
          <w:szCs w:val="22"/>
        </w:rPr>
        <w:t xml:space="preserve">Firma del recurrente, en su caso, cuando se presente por escrito, requisito sin el cual se dará trámite al recurso. Adicionalmente, se podrán anexar las pruebas y demás elementos que considere procedentes </w:t>
      </w:r>
      <w:r w:rsidRPr="00785872">
        <w:rPr>
          <w:rFonts w:ascii="Palatino Linotype" w:hAnsi="Palatino Linotype"/>
          <w:i/>
          <w:sz w:val="22"/>
          <w:szCs w:val="22"/>
        </w:rPr>
        <w:lastRenderedPageBreak/>
        <w:t>someter a juicio del Instituto. En ningún caso será necesario que el particular ratifique el recurso de revisión interpuesto.</w:t>
      </w:r>
    </w:p>
    <w:p w14:paraId="1D7D4293" w14:textId="24A31E10" w:rsidR="00547B11" w:rsidRPr="003F2E95" w:rsidRDefault="00547B11" w:rsidP="003F2E95">
      <w:pPr>
        <w:pStyle w:val="Prrafodelista"/>
        <w:autoSpaceDE w:val="0"/>
        <w:autoSpaceDN w:val="0"/>
        <w:adjustRightInd w:val="0"/>
        <w:spacing w:after="120"/>
        <w:ind w:left="1668" w:right="902"/>
        <w:jc w:val="both"/>
        <w:rPr>
          <w:rFonts w:ascii="Palatino Linotype" w:hAnsi="Palatino Linotype"/>
          <w:i/>
          <w:sz w:val="22"/>
          <w:szCs w:val="22"/>
        </w:rPr>
      </w:pPr>
      <w:r w:rsidRPr="003F2E95">
        <w:rPr>
          <w:rFonts w:ascii="Palatino Linotype" w:hAnsi="Palatino Linotype" w:cs="Arial"/>
          <w:i/>
          <w:sz w:val="22"/>
          <w:szCs w:val="22"/>
        </w:rPr>
        <w:t>En caso de que el recurso se interponga de manera electrónica no será indispensable que contengan los requisitos establecidos en las fracciones II, IV, VII y VIII.”</w:t>
      </w:r>
    </w:p>
    <w:p w14:paraId="72D14854" w14:textId="77777777" w:rsidR="00333EDF" w:rsidRPr="00785872" w:rsidRDefault="00333EDF" w:rsidP="00547B11">
      <w:pPr>
        <w:spacing w:after="120"/>
        <w:ind w:left="851" w:right="902"/>
        <w:jc w:val="both"/>
        <w:rPr>
          <w:rStyle w:val="normaltextrun"/>
          <w:rFonts w:ascii="Palatino Linotype" w:hAnsi="Palatino Linotype" w:cs="Segoe UI"/>
          <w:sz w:val="22"/>
          <w:szCs w:val="22"/>
        </w:rPr>
      </w:pPr>
    </w:p>
    <w:p w14:paraId="12155E6C" w14:textId="6C2D01FD" w:rsidR="008F0BA7" w:rsidRPr="00785872" w:rsidRDefault="00547B11" w:rsidP="008F0BA7">
      <w:pPr>
        <w:autoSpaceDE w:val="0"/>
        <w:autoSpaceDN w:val="0"/>
        <w:adjustRightInd w:val="0"/>
        <w:spacing w:before="240" w:after="240" w:line="360" w:lineRule="auto"/>
        <w:ind w:right="-91"/>
        <w:jc w:val="both"/>
        <w:rPr>
          <w:rFonts w:ascii="Palatino Linotype" w:hAnsi="Palatino Linotype" w:cs="Arial"/>
        </w:rPr>
      </w:pPr>
      <w:r w:rsidRPr="00785872">
        <w:rPr>
          <w:rFonts w:ascii="Palatino Linotype" w:hAnsi="Palatino Linotype" w:cs="Arial"/>
        </w:rPr>
        <w:t xml:space="preserve">Sobre el particular, </w:t>
      </w:r>
      <w:r w:rsidR="008F0BA7" w:rsidRPr="00785872">
        <w:rPr>
          <w:rFonts w:ascii="Palatino Linotype" w:hAnsi="Palatino Linotype" w:cs="Arial"/>
        </w:rPr>
        <w:t xml:space="preserve">de la revisión al expediente electrónico del SAIMEX se desprende que la parte solicitante, en ejercicio de su derecho de acceso a la información pública, y ahora </w:t>
      </w:r>
      <w:r w:rsidR="0035525D" w:rsidRPr="00785872">
        <w:rPr>
          <w:rFonts w:ascii="Palatino Linotype" w:hAnsi="Palatino Linotype" w:cs="Arial"/>
          <w:b/>
        </w:rPr>
        <w:t xml:space="preserve">PARTE </w:t>
      </w:r>
      <w:r w:rsidR="008F0BA7" w:rsidRPr="00785872">
        <w:rPr>
          <w:rFonts w:ascii="Palatino Linotype" w:hAnsi="Palatino Linotype" w:cs="Arial"/>
          <w:b/>
        </w:rPr>
        <w:t>RECURRENTE,</w:t>
      </w:r>
      <w:r w:rsidR="008F0BA7" w:rsidRPr="00785872">
        <w:rPr>
          <w:rFonts w:ascii="Palatino Linotype" w:hAnsi="Palatino Linotype" w:cs="Arial"/>
        </w:rPr>
        <w:t xml:space="preserve"> no proporcionó </w:t>
      </w:r>
      <w:r w:rsidR="0035525D" w:rsidRPr="00785872">
        <w:rPr>
          <w:rFonts w:ascii="Palatino Linotype" w:hAnsi="Palatino Linotype" w:cs="Arial"/>
        </w:rPr>
        <w:t>nombre</w:t>
      </w:r>
      <w:r w:rsidR="008F0BA7" w:rsidRPr="00785872">
        <w:rPr>
          <w:rFonts w:ascii="Palatino Linotype" w:hAnsi="Palatino Linotype" w:cs="Arial"/>
        </w:rPr>
        <w:t>, por ende, no se tiene certeza sobre su identidad, lo que en estricto sentido provoca que no se colmen los requisitos establecidos en el  ya citado artículo 180 de la Ley de Transparencia.</w:t>
      </w:r>
    </w:p>
    <w:p w14:paraId="58D40FFA" w14:textId="77777777" w:rsidR="008F0BA7" w:rsidRPr="00785872" w:rsidRDefault="008F0BA7" w:rsidP="008F0BA7">
      <w:pPr>
        <w:autoSpaceDE w:val="0"/>
        <w:autoSpaceDN w:val="0"/>
        <w:adjustRightInd w:val="0"/>
        <w:spacing w:before="240" w:after="240" w:line="360" w:lineRule="auto"/>
        <w:ind w:right="-91"/>
        <w:jc w:val="both"/>
        <w:rPr>
          <w:rFonts w:ascii="Palatino Linotype" w:hAnsi="Palatino Linotype" w:cs="Arial"/>
        </w:rPr>
      </w:pPr>
      <w:r w:rsidRPr="00785872">
        <w:rPr>
          <w:rFonts w:ascii="Palatino Linotype" w:hAnsi="Palatino Linotype" w:cs="Arial"/>
        </w:rPr>
        <w:t xml:space="preserve">Empero lo anterior, debe destacarse que el artículo 15 de </w:t>
      </w:r>
      <w:r w:rsidRPr="00785872">
        <w:rPr>
          <w:rFonts w:ascii="Palatino Linotype" w:hAnsi="Palatino Linotype" w:cs="Arial"/>
          <w:lang w:val="es-MX"/>
        </w:rPr>
        <w:t xml:space="preserve">Ley de Transparencia y Acceso a la Información Pública del Estado de México y Municipios </w:t>
      </w:r>
      <w:r w:rsidRPr="00785872">
        <w:rPr>
          <w:rFonts w:ascii="Palatino Linotype" w:hAnsi="Palatino Linotype" w:cs="Arial"/>
          <w:iCs/>
        </w:rPr>
        <w:t xml:space="preserve">prevé que </w:t>
      </w:r>
      <w:r w:rsidRPr="00785872">
        <w:rPr>
          <w:rFonts w:ascii="Palatino Linotype" w:hAnsi="Palatino Linotype" w:cs="Arial"/>
        </w:rPr>
        <w:t xml:space="preserve">toda persona tendrá acceso a la información sin necesidad de acreditar interés alguno o justificar su utilización, de lo que se infiere que para el ejercicio del derecho de acceso a la información pública, el nombre no es un requisito </w:t>
      </w:r>
      <w:r w:rsidRPr="00785872">
        <w:rPr>
          <w:rFonts w:ascii="Palatino Linotype" w:hAnsi="Palatino Linotype" w:cs="Arial"/>
          <w:i/>
        </w:rPr>
        <w:t>sine qua non</w:t>
      </w:r>
      <w:r w:rsidRPr="00785872">
        <w:rPr>
          <w:rFonts w:ascii="Palatino Linotype" w:hAnsi="Palatino Linotype" w:cs="Arial"/>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14:paraId="5A75D33E" w14:textId="77777777" w:rsidR="008F0BA7" w:rsidRPr="00785872" w:rsidRDefault="008F0BA7" w:rsidP="008F0BA7">
      <w:pPr>
        <w:autoSpaceDE w:val="0"/>
        <w:autoSpaceDN w:val="0"/>
        <w:adjustRightInd w:val="0"/>
        <w:spacing w:before="240" w:after="240" w:line="360" w:lineRule="auto"/>
        <w:ind w:right="-91"/>
        <w:jc w:val="both"/>
        <w:rPr>
          <w:rFonts w:ascii="Palatino Linotype" w:hAnsi="Palatino Linotype" w:cs="Arial"/>
        </w:rPr>
      </w:pPr>
      <w:r w:rsidRPr="00785872">
        <w:rPr>
          <w:rFonts w:ascii="Palatino Linotype" w:hAnsi="Palatino Linotype" w:cs="Arial"/>
        </w:rPr>
        <w:t xml:space="preserve">Correlativo a ello, cabe mencionar que los artículos 6, apartado A, fracciones I, II, III y IV de la Constitución Política de los Estados Unidos Mexicanos y 5 vigésimo segundo, vigésimo tercero y vigésimo cuarto fracciones I, III, y V de la Constitución Política del Estado Libre y Soberano de México, garantizan el ejercicio del derecho de acceso a la información pública, toda vez que disponen que toda persona sin </w:t>
      </w:r>
      <w:r w:rsidRPr="00785872">
        <w:rPr>
          <w:rFonts w:ascii="Palatino Linotype" w:hAnsi="Palatino Linotype" w:cs="Arial"/>
        </w:rPr>
        <w:lastRenderedPageBreak/>
        <w:t>necesidad de acreditar interés alguno o justificar su utilización, tendrá acceso gratuito a la información pública; preceptos cuyo texto y sentido literal es el siguiente:</w:t>
      </w:r>
    </w:p>
    <w:p w14:paraId="7535E12A" w14:textId="77777777" w:rsidR="008F0BA7" w:rsidRPr="00785872" w:rsidRDefault="008F0BA7" w:rsidP="008F0BA7">
      <w:pPr>
        <w:autoSpaceDE w:val="0"/>
        <w:autoSpaceDN w:val="0"/>
        <w:adjustRightInd w:val="0"/>
        <w:spacing w:after="120"/>
        <w:ind w:left="851" w:right="902"/>
        <w:jc w:val="both"/>
        <w:rPr>
          <w:rFonts w:ascii="Palatino Linotype" w:hAnsi="Palatino Linotype" w:cs="Arial"/>
          <w:i/>
          <w:sz w:val="22"/>
          <w:szCs w:val="22"/>
        </w:rPr>
      </w:pPr>
      <w:r w:rsidRPr="00785872">
        <w:rPr>
          <w:rFonts w:ascii="Palatino Linotype" w:hAnsi="Palatino Linotype" w:cs="Arial"/>
          <w:i/>
          <w:sz w:val="22"/>
          <w:szCs w:val="22"/>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F0BFAD3" w14:textId="77777777" w:rsidR="008F0BA7" w:rsidRPr="00785872" w:rsidRDefault="008F0BA7" w:rsidP="008F0BA7">
      <w:pPr>
        <w:autoSpaceDE w:val="0"/>
        <w:autoSpaceDN w:val="0"/>
        <w:adjustRightInd w:val="0"/>
        <w:spacing w:after="120"/>
        <w:ind w:left="851" w:right="902"/>
        <w:jc w:val="both"/>
        <w:rPr>
          <w:rFonts w:ascii="Palatino Linotype" w:hAnsi="Palatino Linotype" w:cs="Arial"/>
          <w:i/>
          <w:sz w:val="22"/>
          <w:szCs w:val="22"/>
        </w:rPr>
      </w:pPr>
      <w:r w:rsidRPr="00785872">
        <w:rPr>
          <w:rFonts w:ascii="Palatino Linotype" w:hAnsi="Palatino Linotype" w:cs="Arial"/>
          <w:i/>
          <w:sz w:val="22"/>
          <w:szCs w:val="22"/>
        </w:rPr>
        <w:t>(…)</w:t>
      </w:r>
    </w:p>
    <w:p w14:paraId="79A24026" w14:textId="77777777" w:rsidR="008F0BA7" w:rsidRPr="00785872" w:rsidRDefault="008F0BA7" w:rsidP="008F0BA7">
      <w:pPr>
        <w:autoSpaceDE w:val="0"/>
        <w:autoSpaceDN w:val="0"/>
        <w:adjustRightInd w:val="0"/>
        <w:spacing w:after="120"/>
        <w:ind w:left="851" w:right="902"/>
        <w:jc w:val="both"/>
        <w:rPr>
          <w:rFonts w:ascii="Palatino Linotype" w:hAnsi="Palatino Linotype" w:cs="Arial"/>
          <w:i/>
          <w:sz w:val="22"/>
          <w:szCs w:val="22"/>
        </w:rPr>
      </w:pPr>
      <w:r w:rsidRPr="00785872">
        <w:rPr>
          <w:rFonts w:ascii="Palatino Linotype" w:hAnsi="Palatino Linotype" w:cs="Arial"/>
          <w:i/>
          <w:sz w:val="22"/>
          <w:szCs w:val="22"/>
        </w:rPr>
        <w:t xml:space="preserve"> Para efectos de lo dispuesto en el presente artículo se observará lo siguiente: </w:t>
      </w:r>
    </w:p>
    <w:p w14:paraId="6083E74A" w14:textId="77777777" w:rsidR="008F0BA7" w:rsidRPr="00785872" w:rsidRDefault="008F0BA7" w:rsidP="008F0BA7">
      <w:pPr>
        <w:autoSpaceDE w:val="0"/>
        <w:autoSpaceDN w:val="0"/>
        <w:adjustRightInd w:val="0"/>
        <w:spacing w:after="120"/>
        <w:ind w:left="851" w:right="902"/>
        <w:jc w:val="both"/>
        <w:rPr>
          <w:rFonts w:ascii="Palatino Linotype" w:hAnsi="Palatino Linotype" w:cs="Arial"/>
          <w:i/>
          <w:sz w:val="22"/>
          <w:szCs w:val="22"/>
        </w:rPr>
      </w:pPr>
      <w:r w:rsidRPr="00785872">
        <w:rPr>
          <w:rFonts w:ascii="Palatino Linotype" w:hAnsi="Palatino Linotype" w:cs="Arial"/>
          <w:i/>
          <w:sz w:val="22"/>
          <w:szCs w:val="22"/>
        </w:rPr>
        <w:t xml:space="preserve">A. Para el ejercicio del derecho de acceso a la información, la Federación, los Estados y el Distrito Federal, en el ámbito de sus respectivas competencias, se regirán por los siguientes principios y bases: </w:t>
      </w:r>
    </w:p>
    <w:p w14:paraId="3F4CFAE4" w14:textId="77777777" w:rsidR="008F0BA7" w:rsidRPr="00785872" w:rsidRDefault="008F0BA7" w:rsidP="008F0BA7">
      <w:pPr>
        <w:autoSpaceDE w:val="0"/>
        <w:autoSpaceDN w:val="0"/>
        <w:adjustRightInd w:val="0"/>
        <w:spacing w:after="120"/>
        <w:ind w:left="851" w:right="902"/>
        <w:jc w:val="both"/>
        <w:rPr>
          <w:rFonts w:ascii="Palatino Linotype" w:hAnsi="Palatino Linotype" w:cs="Arial"/>
          <w:i/>
          <w:sz w:val="22"/>
          <w:szCs w:val="22"/>
        </w:rPr>
      </w:pPr>
      <w:r w:rsidRPr="00785872">
        <w:rPr>
          <w:rFonts w:ascii="Palatino Linotype" w:hAnsi="Palatino Linotype" w:cs="Arial"/>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741E415" w14:textId="77777777" w:rsidR="008F0BA7" w:rsidRPr="00785872" w:rsidRDefault="008F0BA7" w:rsidP="008F0BA7">
      <w:pPr>
        <w:autoSpaceDE w:val="0"/>
        <w:autoSpaceDN w:val="0"/>
        <w:adjustRightInd w:val="0"/>
        <w:spacing w:after="120"/>
        <w:ind w:left="851" w:right="902"/>
        <w:jc w:val="both"/>
        <w:rPr>
          <w:rFonts w:ascii="Palatino Linotype" w:hAnsi="Palatino Linotype" w:cs="Arial"/>
          <w:i/>
          <w:sz w:val="22"/>
          <w:szCs w:val="22"/>
        </w:rPr>
      </w:pPr>
      <w:r w:rsidRPr="00785872">
        <w:rPr>
          <w:rFonts w:ascii="Palatino Linotype" w:hAnsi="Palatino Linotype" w:cs="Arial"/>
          <w:i/>
          <w:sz w:val="22"/>
          <w:szCs w:val="22"/>
        </w:rPr>
        <w:t xml:space="preserve">II. La información que se refiere a la vida privada y los datos personales será protegida en los términos y con las excepciones que fijen las leyes. </w:t>
      </w:r>
    </w:p>
    <w:p w14:paraId="05D7B8A6" w14:textId="77777777" w:rsidR="008F0BA7" w:rsidRPr="00785872" w:rsidRDefault="008F0BA7" w:rsidP="008F0BA7">
      <w:pPr>
        <w:autoSpaceDE w:val="0"/>
        <w:autoSpaceDN w:val="0"/>
        <w:adjustRightInd w:val="0"/>
        <w:spacing w:after="120"/>
        <w:ind w:left="851" w:right="902"/>
        <w:jc w:val="both"/>
        <w:rPr>
          <w:rFonts w:ascii="Palatino Linotype" w:hAnsi="Palatino Linotype" w:cs="Arial"/>
          <w:i/>
          <w:sz w:val="22"/>
          <w:szCs w:val="22"/>
        </w:rPr>
      </w:pPr>
      <w:r w:rsidRPr="00785872">
        <w:rPr>
          <w:rFonts w:ascii="Palatino Linotype" w:hAnsi="Palatino Linotype" w:cs="Arial"/>
          <w:i/>
          <w:sz w:val="22"/>
          <w:szCs w:val="22"/>
        </w:rPr>
        <w:t xml:space="preserve">III. Toda persona, sin necesidad de acreditar interés alguno o justificar su utilización, tendrá acceso gratuito a la información pública, a sus datos personales o a la rectificación de éstos. </w:t>
      </w:r>
    </w:p>
    <w:p w14:paraId="3FD36291" w14:textId="77777777" w:rsidR="008F0BA7" w:rsidRPr="00785872" w:rsidRDefault="008F0BA7" w:rsidP="008F0BA7">
      <w:pPr>
        <w:autoSpaceDE w:val="0"/>
        <w:autoSpaceDN w:val="0"/>
        <w:adjustRightInd w:val="0"/>
        <w:spacing w:after="120"/>
        <w:ind w:left="851" w:right="902"/>
        <w:jc w:val="both"/>
        <w:rPr>
          <w:rFonts w:ascii="Palatino Linotype" w:hAnsi="Palatino Linotype" w:cs="Arial"/>
          <w:i/>
          <w:sz w:val="22"/>
          <w:szCs w:val="22"/>
        </w:rPr>
      </w:pPr>
      <w:r w:rsidRPr="00785872">
        <w:rPr>
          <w:rFonts w:ascii="Palatino Linotype" w:hAnsi="Palatino Linotype" w:cs="Arial"/>
          <w:i/>
          <w:sz w:val="22"/>
          <w:szCs w:val="22"/>
        </w:rPr>
        <w:t xml:space="preserve">IV. Se establecerán mecanismos de acceso a la información y procedimientos de revisión expeditos que se sustanciarán ante los organismos autónomos especializados e imparciales que establece esta Constitución.” </w:t>
      </w:r>
    </w:p>
    <w:p w14:paraId="2B79193D" w14:textId="77777777" w:rsidR="008F0BA7" w:rsidRPr="00785872" w:rsidRDefault="008F0BA7" w:rsidP="008F0BA7">
      <w:pPr>
        <w:autoSpaceDE w:val="0"/>
        <w:autoSpaceDN w:val="0"/>
        <w:adjustRightInd w:val="0"/>
        <w:spacing w:after="120"/>
        <w:ind w:left="851" w:right="900"/>
        <w:jc w:val="both"/>
        <w:rPr>
          <w:rFonts w:ascii="Palatino Linotype" w:hAnsi="Palatino Linotype" w:cs="Arial"/>
          <w:i/>
          <w:sz w:val="22"/>
          <w:szCs w:val="22"/>
        </w:rPr>
      </w:pPr>
      <w:r w:rsidRPr="00785872">
        <w:rPr>
          <w:rFonts w:ascii="Palatino Linotype" w:hAnsi="Palatino Linotype" w:cs="Arial"/>
          <w:i/>
          <w:sz w:val="22"/>
          <w:szCs w:val="22"/>
        </w:rPr>
        <w:lastRenderedPageBreak/>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5FC9F45A" w14:textId="77777777" w:rsidR="008F0BA7" w:rsidRPr="00785872" w:rsidRDefault="008F0BA7" w:rsidP="008F0BA7">
      <w:pPr>
        <w:autoSpaceDE w:val="0"/>
        <w:autoSpaceDN w:val="0"/>
        <w:adjustRightInd w:val="0"/>
        <w:spacing w:after="120"/>
        <w:ind w:left="851" w:right="900"/>
        <w:jc w:val="both"/>
        <w:rPr>
          <w:rFonts w:ascii="Palatino Linotype" w:hAnsi="Palatino Linotype" w:cs="Arial"/>
          <w:i/>
          <w:sz w:val="22"/>
          <w:szCs w:val="22"/>
        </w:rPr>
      </w:pPr>
      <w:r w:rsidRPr="00785872">
        <w:rPr>
          <w:rFonts w:ascii="Palatino Linotype" w:hAnsi="Palatino Linotype" w:cs="Arial"/>
          <w:i/>
          <w:sz w:val="22"/>
          <w:szCs w:val="22"/>
        </w:rPr>
        <w:t>(…)</w:t>
      </w:r>
    </w:p>
    <w:p w14:paraId="61B00D90" w14:textId="77777777" w:rsidR="008F0BA7" w:rsidRPr="00785872" w:rsidRDefault="008F0BA7" w:rsidP="008F0BA7">
      <w:pPr>
        <w:autoSpaceDE w:val="0"/>
        <w:autoSpaceDN w:val="0"/>
        <w:adjustRightInd w:val="0"/>
        <w:spacing w:after="120"/>
        <w:ind w:left="851" w:right="900"/>
        <w:jc w:val="both"/>
        <w:rPr>
          <w:rFonts w:ascii="Palatino Linotype" w:hAnsi="Palatino Linotype" w:cs="Arial"/>
          <w:i/>
          <w:sz w:val="22"/>
          <w:szCs w:val="22"/>
        </w:rPr>
      </w:pPr>
      <w:r w:rsidRPr="00785872">
        <w:rPr>
          <w:rFonts w:ascii="Palatino Linotype" w:hAnsi="Palatino Linotype" w:cs="Arial"/>
          <w:i/>
          <w:sz w:val="22"/>
          <w:szCs w:val="22"/>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A054A98" w14:textId="77777777" w:rsidR="008F0BA7" w:rsidRPr="00785872" w:rsidRDefault="008F0BA7" w:rsidP="008F0BA7">
      <w:pPr>
        <w:autoSpaceDE w:val="0"/>
        <w:autoSpaceDN w:val="0"/>
        <w:adjustRightInd w:val="0"/>
        <w:spacing w:after="120"/>
        <w:ind w:left="851" w:right="900"/>
        <w:jc w:val="both"/>
        <w:rPr>
          <w:rFonts w:ascii="Palatino Linotype" w:hAnsi="Palatino Linotype" w:cs="Arial"/>
          <w:i/>
          <w:sz w:val="22"/>
          <w:szCs w:val="22"/>
        </w:rPr>
      </w:pPr>
      <w:r w:rsidRPr="00785872">
        <w:rPr>
          <w:rFonts w:ascii="Palatino Linotype" w:hAnsi="Palatino Linotype" w:cs="Arial"/>
          <w:i/>
          <w:sz w:val="22"/>
          <w:szCs w:val="22"/>
        </w:rPr>
        <w:t>Este derecho se regirá por los principios y bases siguientes:</w:t>
      </w:r>
    </w:p>
    <w:p w14:paraId="780B77AA" w14:textId="77777777" w:rsidR="008F0BA7" w:rsidRPr="00785872" w:rsidRDefault="008F0BA7" w:rsidP="008F0BA7">
      <w:pPr>
        <w:autoSpaceDE w:val="0"/>
        <w:autoSpaceDN w:val="0"/>
        <w:adjustRightInd w:val="0"/>
        <w:spacing w:after="120"/>
        <w:ind w:left="851" w:right="900"/>
        <w:jc w:val="both"/>
        <w:rPr>
          <w:rFonts w:ascii="Palatino Linotype" w:hAnsi="Palatino Linotype" w:cs="Arial"/>
          <w:i/>
          <w:sz w:val="22"/>
          <w:szCs w:val="22"/>
        </w:rPr>
      </w:pPr>
      <w:r w:rsidRPr="00785872">
        <w:rPr>
          <w:rFonts w:ascii="Palatino Linotype" w:hAnsi="Palatino Linotype" w:cs="Arial"/>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AFABBC7" w14:textId="77777777" w:rsidR="008F0BA7" w:rsidRPr="00785872" w:rsidRDefault="008F0BA7" w:rsidP="008F0BA7">
      <w:pPr>
        <w:autoSpaceDE w:val="0"/>
        <w:autoSpaceDN w:val="0"/>
        <w:adjustRightInd w:val="0"/>
        <w:spacing w:after="120"/>
        <w:ind w:left="851" w:right="900"/>
        <w:jc w:val="both"/>
        <w:rPr>
          <w:rFonts w:ascii="Palatino Linotype" w:hAnsi="Palatino Linotype" w:cs="Arial"/>
          <w:i/>
          <w:sz w:val="22"/>
          <w:szCs w:val="22"/>
        </w:rPr>
      </w:pPr>
      <w:r w:rsidRPr="00785872">
        <w:rPr>
          <w:rFonts w:ascii="Palatino Linotype" w:hAnsi="Palatino Linotype" w:cs="Arial"/>
          <w:i/>
          <w:sz w:val="22"/>
          <w:szCs w:val="22"/>
        </w:rPr>
        <w:t>(…)</w:t>
      </w:r>
    </w:p>
    <w:p w14:paraId="3002A76C" w14:textId="77777777" w:rsidR="008F0BA7" w:rsidRPr="00785872" w:rsidRDefault="008F0BA7" w:rsidP="008F0BA7">
      <w:pPr>
        <w:autoSpaceDE w:val="0"/>
        <w:autoSpaceDN w:val="0"/>
        <w:adjustRightInd w:val="0"/>
        <w:spacing w:after="120"/>
        <w:ind w:left="851" w:right="900"/>
        <w:jc w:val="both"/>
        <w:rPr>
          <w:rFonts w:ascii="Palatino Linotype" w:hAnsi="Palatino Linotype" w:cs="Arial"/>
          <w:i/>
          <w:sz w:val="22"/>
          <w:szCs w:val="22"/>
        </w:rPr>
      </w:pPr>
      <w:r w:rsidRPr="00785872">
        <w:rPr>
          <w:rFonts w:ascii="Palatino Linotype" w:hAnsi="Palatino Linotype" w:cs="Arial"/>
          <w:i/>
          <w:sz w:val="22"/>
          <w:szCs w:val="22"/>
        </w:rPr>
        <w:t xml:space="preserve"> III. Toda persona, sin necesidad de acreditar interés alguno o justificar su utilización, tendrá acceso gratuito a la información pública, a sus datos personales o a la rectificación de éstos;</w:t>
      </w:r>
    </w:p>
    <w:p w14:paraId="70DDA3E3" w14:textId="77777777" w:rsidR="008F0BA7" w:rsidRPr="00785872" w:rsidRDefault="008F0BA7" w:rsidP="008F0BA7">
      <w:pPr>
        <w:autoSpaceDE w:val="0"/>
        <w:autoSpaceDN w:val="0"/>
        <w:adjustRightInd w:val="0"/>
        <w:spacing w:after="120"/>
        <w:ind w:left="851" w:right="900"/>
        <w:jc w:val="both"/>
        <w:rPr>
          <w:rFonts w:ascii="Palatino Linotype" w:hAnsi="Palatino Linotype" w:cs="Arial"/>
          <w:i/>
          <w:sz w:val="22"/>
          <w:szCs w:val="22"/>
        </w:rPr>
      </w:pPr>
      <w:r w:rsidRPr="00785872">
        <w:rPr>
          <w:rFonts w:ascii="Palatino Linotype" w:hAnsi="Palatino Linotype" w:cs="Arial"/>
          <w:i/>
          <w:sz w:val="22"/>
          <w:szCs w:val="22"/>
        </w:rPr>
        <w:t>(…)</w:t>
      </w:r>
    </w:p>
    <w:p w14:paraId="01E52A83" w14:textId="77777777" w:rsidR="008F0BA7" w:rsidRPr="00785872" w:rsidRDefault="008F0BA7" w:rsidP="008F0BA7">
      <w:pPr>
        <w:autoSpaceDE w:val="0"/>
        <w:autoSpaceDN w:val="0"/>
        <w:adjustRightInd w:val="0"/>
        <w:spacing w:after="120"/>
        <w:ind w:left="851" w:right="900"/>
        <w:jc w:val="both"/>
        <w:rPr>
          <w:rFonts w:ascii="Palatino Linotype" w:hAnsi="Palatino Linotype" w:cs="Arial"/>
          <w:i/>
          <w:sz w:val="22"/>
          <w:szCs w:val="22"/>
        </w:rPr>
      </w:pPr>
      <w:r w:rsidRPr="00785872">
        <w:rPr>
          <w:rFonts w:ascii="Palatino Linotype" w:hAnsi="Palatino Linotype" w:cs="Arial"/>
          <w:i/>
          <w:sz w:val="22"/>
          <w:szCs w:val="22"/>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w:t>
      </w:r>
      <w:r w:rsidRPr="00785872">
        <w:rPr>
          <w:rFonts w:ascii="Palatino Linotype" w:hAnsi="Palatino Linotype" w:cs="Arial"/>
          <w:i/>
          <w:sz w:val="22"/>
          <w:szCs w:val="22"/>
        </w:rPr>
        <w:lastRenderedPageBreak/>
        <w:t>correspondan a estos procedimientos se sistematizarán para favorecer su consulta…”</w:t>
      </w:r>
    </w:p>
    <w:p w14:paraId="4F9C9E8F" w14:textId="77777777" w:rsidR="008F0BA7" w:rsidRPr="00785872" w:rsidRDefault="008F0BA7" w:rsidP="008F0BA7">
      <w:pPr>
        <w:autoSpaceDE w:val="0"/>
        <w:autoSpaceDN w:val="0"/>
        <w:adjustRightInd w:val="0"/>
        <w:spacing w:before="240" w:after="240" w:line="360" w:lineRule="auto"/>
        <w:ind w:right="-91"/>
        <w:jc w:val="both"/>
        <w:rPr>
          <w:rFonts w:ascii="Palatino Linotype" w:hAnsi="Palatino Linotype" w:cs="Arial"/>
        </w:rPr>
      </w:pPr>
      <w:r w:rsidRPr="00785872">
        <w:rPr>
          <w:rFonts w:ascii="Palatino Linotype" w:hAnsi="Palatino Linotype" w:cs="Arial"/>
        </w:rPr>
        <w:t>Por otra parte, del contenido del artículo 1° de la Constitución Política de los Estados Unidos Mexicanos, se destaca lo siguiente:</w:t>
      </w:r>
    </w:p>
    <w:p w14:paraId="467BABEB" w14:textId="77777777" w:rsidR="008F0BA7" w:rsidRPr="00785872" w:rsidRDefault="008F0BA7" w:rsidP="008F0BA7">
      <w:pPr>
        <w:autoSpaceDE w:val="0"/>
        <w:autoSpaceDN w:val="0"/>
        <w:adjustRightInd w:val="0"/>
        <w:spacing w:after="120"/>
        <w:ind w:left="851" w:right="902"/>
        <w:jc w:val="both"/>
        <w:rPr>
          <w:rFonts w:ascii="Palatino Linotype" w:hAnsi="Palatino Linotype" w:cs="Arial"/>
          <w:i/>
          <w:sz w:val="22"/>
          <w:szCs w:val="22"/>
        </w:rPr>
      </w:pPr>
      <w:r w:rsidRPr="00785872">
        <w:rPr>
          <w:rFonts w:ascii="Palatino Linotype" w:hAnsi="Palatino Linotype" w:cs="Arial"/>
          <w:i/>
          <w:sz w:val="22"/>
          <w:szCs w:val="22"/>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17F2A4B" w14:textId="77777777" w:rsidR="008F0BA7" w:rsidRPr="00785872" w:rsidRDefault="008F0BA7" w:rsidP="008F0BA7">
      <w:pPr>
        <w:autoSpaceDE w:val="0"/>
        <w:autoSpaceDN w:val="0"/>
        <w:adjustRightInd w:val="0"/>
        <w:spacing w:after="120"/>
        <w:ind w:left="851" w:right="902"/>
        <w:jc w:val="both"/>
        <w:rPr>
          <w:rFonts w:ascii="Palatino Linotype" w:hAnsi="Palatino Linotype" w:cs="Arial"/>
          <w:i/>
          <w:sz w:val="22"/>
          <w:szCs w:val="22"/>
        </w:rPr>
      </w:pPr>
      <w:r w:rsidRPr="00785872">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14:paraId="56864381" w14:textId="77777777" w:rsidR="008F0BA7" w:rsidRPr="00785872" w:rsidRDefault="008F0BA7" w:rsidP="008F0BA7">
      <w:pPr>
        <w:autoSpaceDE w:val="0"/>
        <w:autoSpaceDN w:val="0"/>
        <w:adjustRightInd w:val="0"/>
        <w:spacing w:after="120"/>
        <w:ind w:left="851" w:right="902"/>
        <w:jc w:val="both"/>
        <w:rPr>
          <w:rFonts w:ascii="Palatino Linotype" w:hAnsi="Palatino Linotype" w:cs="Arial"/>
          <w:i/>
          <w:sz w:val="22"/>
          <w:szCs w:val="22"/>
        </w:rPr>
      </w:pPr>
      <w:r w:rsidRPr="00785872">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7D897E8" w14:textId="77777777" w:rsidR="008F0BA7" w:rsidRPr="00785872" w:rsidRDefault="008F0BA7" w:rsidP="008F0BA7">
      <w:pPr>
        <w:autoSpaceDE w:val="0"/>
        <w:autoSpaceDN w:val="0"/>
        <w:adjustRightInd w:val="0"/>
        <w:spacing w:before="240" w:after="240" w:line="360" w:lineRule="auto"/>
        <w:ind w:right="-91"/>
        <w:jc w:val="both"/>
        <w:rPr>
          <w:rFonts w:ascii="Palatino Linotype" w:hAnsi="Palatino Linotype" w:cs="Arial"/>
        </w:rPr>
      </w:pPr>
      <w:r w:rsidRPr="00785872">
        <w:rPr>
          <w:rFonts w:ascii="Palatino Linotype" w:hAnsi="Palatino Linotype" w:cs="Arial"/>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B489CA3" w14:textId="77777777" w:rsidR="008F0BA7" w:rsidRPr="00785872" w:rsidRDefault="008F0BA7" w:rsidP="008F0BA7">
      <w:pPr>
        <w:autoSpaceDE w:val="0"/>
        <w:autoSpaceDN w:val="0"/>
        <w:adjustRightInd w:val="0"/>
        <w:spacing w:before="240" w:after="240" w:line="360" w:lineRule="auto"/>
        <w:ind w:right="-91"/>
        <w:jc w:val="both"/>
        <w:rPr>
          <w:rFonts w:ascii="Palatino Linotype" w:hAnsi="Palatino Linotype" w:cs="Arial"/>
        </w:rPr>
      </w:pPr>
      <w:r w:rsidRPr="00785872">
        <w:rPr>
          <w:rFonts w:ascii="Palatino Linotype" w:hAnsi="Palatino Linotype" w:cs="Arial"/>
        </w:rPr>
        <w:t>Robustece lo anterior, el Criterio 6/2014 del entonces Instituto Federal de Acceso a la Información y Protección de Datos, el cual se reproduce para una mayor referencia:</w:t>
      </w:r>
    </w:p>
    <w:p w14:paraId="3BADEEB5" w14:textId="77777777" w:rsidR="008F0BA7" w:rsidRPr="00785872" w:rsidRDefault="008F0BA7" w:rsidP="008F0BA7">
      <w:pPr>
        <w:autoSpaceDE w:val="0"/>
        <w:autoSpaceDN w:val="0"/>
        <w:adjustRightInd w:val="0"/>
        <w:spacing w:after="120"/>
        <w:ind w:left="851" w:right="902"/>
        <w:jc w:val="both"/>
        <w:rPr>
          <w:rFonts w:ascii="Palatino Linotype" w:hAnsi="Palatino Linotype" w:cs="Arial"/>
          <w:i/>
          <w:sz w:val="22"/>
          <w:szCs w:val="22"/>
        </w:rPr>
      </w:pPr>
      <w:r w:rsidRPr="00785872">
        <w:rPr>
          <w:rFonts w:ascii="Palatino Linotype" w:hAnsi="Palatino Linotype" w:cs="Arial"/>
          <w:i/>
          <w:sz w:val="22"/>
          <w:szCs w:val="22"/>
        </w:rPr>
        <w:lastRenderedPageBreak/>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AAB7943" w14:textId="77777777" w:rsidR="008F0BA7" w:rsidRPr="00785872" w:rsidRDefault="008F0BA7" w:rsidP="008F0BA7">
      <w:pPr>
        <w:autoSpaceDE w:val="0"/>
        <w:autoSpaceDN w:val="0"/>
        <w:adjustRightInd w:val="0"/>
        <w:spacing w:before="240" w:after="240" w:line="360" w:lineRule="auto"/>
        <w:ind w:right="-91"/>
        <w:jc w:val="both"/>
        <w:rPr>
          <w:rFonts w:ascii="Palatino Linotype" w:hAnsi="Palatino Linotype" w:cs="Arial"/>
        </w:rPr>
      </w:pPr>
      <w:r w:rsidRPr="00785872">
        <w:rPr>
          <w:rFonts w:ascii="Palatino Linotype" w:hAnsi="Palatino Linotype" w:cs="Arial"/>
        </w:rPr>
        <w:t xml:space="preserve">En ese orden de ideas, se estima que el requerimiento relativo al nombre como presupuesto de </w:t>
      </w:r>
      <w:proofErr w:type="spellStart"/>
      <w:r w:rsidRPr="00785872">
        <w:rPr>
          <w:rFonts w:ascii="Palatino Linotype" w:hAnsi="Palatino Linotype" w:cs="Arial"/>
        </w:rPr>
        <w:t>procedibilidad</w:t>
      </w:r>
      <w:proofErr w:type="spellEnd"/>
      <w:r w:rsidRPr="00785872">
        <w:rPr>
          <w:rFonts w:ascii="Palatino Linotype" w:hAnsi="Palatino Linotype" w:cs="Arial"/>
        </w:rPr>
        <w:t xml:space="preserv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3F57BB35" w14:textId="4B100B27" w:rsidR="008F0BA7" w:rsidRPr="00785872" w:rsidRDefault="008F0BA7" w:rsidP="008F0BA7">
      <w:pPr>
        <w:autoSpaceDE w:val="0"/>
        <w:autoSpaceDN w:val="0"/>
        <w:adjustRightInd w:val="0"/>
        <w:spacing w:before="240" w:after="240" w:line="360" w:lineRule="auto"/>
        <w:ind w:right="-91"/>
        <w:jc w:val="both"/>
        <w:rPr>
          <w:rFonts w:ascii="Palatino Linotype" w:hAnsi="Palatino Linotype" w:cs="Arial"/>
        </w:rPr>
      </w:pPr>
      <w:r w:rsidRPr="00785872">
        <w:rPr>
          <w:rFonts w:ascii="Palatino Linotype" w:hAnsi="Palatino Linotype" w:cs="Arial"/>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3AD3B7D0" w14:textId="78FDBD55" w:rsidR="008F0BA7" w:rsidRPr="00785872" w:rsidRDefault="008F0BA7" w:rsidP="004144EA">
      <w:pPr>
        <w:autoSpaceDE w:val="0"/>
        <w:autoSpaceDN w:val="0"/>
        <w:adjustRightInd w:val="0"/>
        <w:spacing w:before="240" w:after="240" w:line="360" w:lineRule="auto"/>
        <w:ind w:right="-91"/>
        <w:jc w:val="both"/>
        <w:rPr>
          <w:rFonts w:ascii="Palatino Linotype" w:hAnsi="Palatino Linotype" w:cs="Arial"/>
        </w:rPr>
      </w:pPr>
      <w:r w:rsidRPr="00785872">
        <w:rPr>
          <w:rFonts w:ascii="Palatino Linotype" w:hAnsi="Palatino Linotype" w:cs="Arial"/>
        </w:rPr>
        <w:lastRenderedPageBreak/>
        <w:t xml:space="preserve">En consecuencia, dado lo expuesto y fundado con anterioridad, se estima que el requisito relativo al nombre </w:t>
      </w:r>
      <w:r w:rsidR="004144EA">
        <w:rPr>
          <w:rFonts w:ascii="Palatino Linotype" w:hAnsi="Palatino Linotype" w:cs="Arial"/>
        </w:rPr>
        <w:t xml:space="preserve">de </w:t>
      </w:r>
      <w:r w:rsidR="004144EA" w:rsidRPr="004144EA">
        <w:rPr>
          <w:rFonts w:ascii="Palatino Linotype" w:hAnsi="Palatino Linotype" w:cs="Arial"/>
          <w:b/>
          <w:bCs/>
        </w:rPr>
        <w:t>LA PARTE RECURRENTE</w:t>
      </w:r>
      <w:r w:rsidRPr="00785872">
        <w:rPr>
          <w:rFonts w:ascii="Palatino Linotype" w:hAnsi="Palatino Linotype" w:cs="Arial"/>
        </w:rPr>
        <w:t xml:space="preserve"> no constituye un presupuesto indispensable de </w:t>
      </w:r>
      <w:proofErr w:type="spellStart"/>
      <w:r w:rsidRPr="00785872">
        <w:rPr>
          <w:rFonts w:ascii="Palatino Linotype" w:hAnsi="Palatino Linotype" w:cs="Arial"/>
        </w:rPr>
        <w:t>procedibilidad</w:t>
      </w:r>
      <w:proofErr w:type="spellEnd"/>
      <w:r w:rsidRPr="00785872">
        <w:rPr>
          <w:rFonts w:ascii="Palatino Linotype" w:hAnsi="Palatino Linotype" w:cs="Arial"/>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w:t>
      </w:r>
      <w:r w:rsidR="004144EA">
        <w:rPr>
          <w:rFonts w:ascii="Palatino Linotype" w:hAnsi="Palatino Linotype" w:cs="Arial"/>
        </w:rPr>
        <w:t xml:space="preserve"> que </w:t>
      </w:r>
      <w:r w:rsidR="004144EA" w:rsidRPr="004144EA">
        <w:rPr>
          <w:rFonts w:ascii="Palatino Linotype" w:hAnsi="Palatino Linotype" w:cs="Arial"/>
          <w:b/>
          <w:bCs/>
        </w:rPr>
        <w:t>LA PARTE RECURRENTE</w:t>
      </w:r>
      <w:r w:rsidRPr="00785872">
        <w:rPr>
          <w:rFonts w:ascii="Palatino Linotype" w:hAnsi="Palatino Linotype" w:cs="Arial"/>
        </w:rPr>
        <w:t>, es la misma que realizó la solicitud de acceso a la información pública que ahora se impugna.</w:t>
      </w:r>
    </w:p>
    <w:p w14:paraId="5E515994" w14:textId="52B8D25F" w:rsidR="00034382" w:rsidRPr="00785872" w:rsidRDefault="0035525D" w:rsidP="00020070">
      <w:pPr>
        <w:autoSpaceDE w:val="0"/>
        <w:autoSpaceDN w:val="0"/>
        <w:adjustRightInd w:val="0"/>
        <w:spacing w:before="240" w:after="240" w:line="360" w:lineRule="auto"/>
        <w:ind w:right="-91"/>
        <w:jc w:val="both"/>
        <w:rPr>
          <w:rFonts w:ascii="Palatino Linotype" w:eastAsia="Calibri" w:hAnsi="Palatino Linotype" w:cs="Arial"/>
          <w:lang w:val="es-ES_tradnl"/>
        </w:rPr>
      </w:pPr>
      <w:r w:rsidRPr="00785872">
        <w:rPr>
          <w:rFonts w:ascii="Palatino Linotype" w:hAnsi="Palatino Linotype" w:cs="Arial"/>
        </w:rPr>
        <w:t xml:space="preserve">Por lo antes expuesto, </w:t>
      </w:r>
      <w:r w:rsidR="008F0BA7" w:rsidRPr="00785872">
        <w:rPr>
          <w:rFonts w:ascii="Palatino Linotype" w:hAnsi="Palatino Linotype" w:cs="Arial"/>
        </w:rPr>
        <w:t xml:space="preserve">se concluye la acreditación plena de todos y cada uno de los elementos formales exigidos por el artículo 180 de la </w:t>
      </w:r>
      <w:r w:rsidR="008F0BA7" w:rsidRPr="00785872">
        <w:rPr>
          <w:rFonts w:ascii="Palatino Linotype" w:hAnsi="Palatino Linotype" w:cs="Arial"/>
          <w:lang w:val="es-MX"/>
        </w:rPr>
        <w:t xml:space="preserve">Ley de Transparencia y Acceso a la Información Pública del Estado de México y Municipios, </w:t>
      </w:r>
      <w:r w:rsidR="00020070" w:rsidRPr="00785872">
        <w:rPr>
          <w:rFonts w:ascii="Palatino Linotype" w:eastAsia="Calibri" w:hAnsi="Palatino Linotype" w:cs="Arial"/>
          <w:lang w:val="es-ES_tradnl"/>
        </w:rPr>
        <w:t>por lo que es procedente que este Instituto de Transparencia, Acceso a la Información Pública y Protección de Datos Personales del Estado de México y Municipios, conozca y resuelva el presente recurso.</w:t>
      </w:r>
    </w:p>
    <w:p w14:paraId="7EBBF177" w14:textId="0B2B4C68" w:rsidR="005771D7" w:rsidRPr="00785872" w:rsidRDefault="005771D7" w:rsidP="005771D7">
      <w:pPr>
        <w:autoSpaceDE w:val="0"/>
        <w:autoSpaceDN w:val="0"/>
        <w:adjustRightInd w:val="0"/>
        <w:spacing w:line="360" w:lineRule="auto"/>
        <w:contextualSpacing/>
        <w:jc w:val="both"/>
        <w:rPr>
          <w:rFonts w:ascii="Palatino Linotype" w:eastAsia="Calibri" w:hAnsi="Palatino Linotype" w:cs="Tahoma"/>
          <w:b/>
          <w:color w:val="000000"/>
          <w:lang w:eastAsia="es-MX"/>
        </w:rPr>
      </w:pPr>
      <w:r w:rsidRPr="00785872">
        <w:rPr>
          <w:rFonts w:ascii="Palatino Linotype" w:hAnsi="Palatino Linotype"/>
          <w:b/>
        </w:rPr>
        <w:t xml:space="preserve">TERCERO. </w:t>
      </w:r>
      <w:r w:rsidRPr="00785872">
        <w:rPr>
          <w:rFonts w:ascii="Palatino Linotype" w:eastAsia="Calibri" w:hAnsi="Palatino Linotype" w:cs="Tahoma"/>
          <w:b/>
          <w:color w:val="000000"/>
          <w:lang w:eastAsia="es-MX"/>
        </w:rPr>
        <w:t xml:space="preserve">Causales de improcedencia </w:t>
      </w:r>
    </w:p>
    <w:p w14:paraId="1B40B063" w14:textId="77777777" w:rsidR="005771D7" w:rsidRPr="00785872" w:rsidRDefault="005771D7" w:rsidP="005771D7">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14:paraId="51037A8E" w14:textId="77777777" w:rsidR="005771D7" w:rsidRPr="00785872" w:rsidRDefault="005771D7" w:rsidP="005771D7">
      <w:pPr>
        <w:autoSpaceDE w:val="0"/>
        <w:autoSpaceDN w:val="0"/>
        <w:adjustRightInd w:val="0"/>
        <w:spacing w:line="360" w:lineRule="auto"/>
        <w:contextualSpacing/>
        <w:jc w:val="both"/>
        <w:rPr>
          <w:rFonts w:ascii="Palatino Linotype" w:eastAsia="Calibri" w:hAnsi="Palatino Linotype" w:cs="Tahoma"/>
          <w:color w:val="000000"/>
          <w:lang w:eastAsia="es-MX"/>
        </w:rPr>
      </w:pPr>
      <w:r w:rsidRPr="00785872">
        <w:rPr>
          <w:rFonts w:ascii="Palatino Linotype" w:eastAsia="Calibri" w:hAnsi="Palatino Linotype" w:cs="Tahoma"/>
          <w:color w:val="000000"/>
          <w:lang w:eastAsia="es-MX"/>
        </w:rPr>
        <w:t xml:space="preserve">Este Instituto realiza el estudio oficioso de las causales de improcedencia, por tratarse de una cuestión de orden público y de estudio preferente acorde con el </w:t>
      </w:r>
      <w:r w:rsidRPr="00785872">
        <w:rPr>
          <w:rFonts w:ascii="Palatino Linotype" w:eastAsia="Calibri" w:hAnsi="Palatino Linotype" w:cs="Tahoma"/>
          <w:color w:val="000000"/>
          <w:lang w:eastAsia="es-MX"/>
        </w:rPr>
        <w:lastRenderedPageBreak/>
        <w:t>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D817753" w14:textId="77777777" w:rsidR="005771D7" w:rsidRPr="00785872" w:rsidRDefault="005771D7" w:rsidP="005771D7">
      <w:pPr>
        <w:autoSpaceDE w:val="0"/>
        <w:autoSpaceDN w:val="0"/>
        <w:adjustRightInd w:val="0"/>
        <w:spacing w:line="360" w:lineRule="auto"/>
        <w:contextualSpacing/>
        <w:jc w:val="both"/>
        <w:rPr>
          <w:rFonts w:ascii="Palatino Linotype" w:eastAsia="Calibri" w:hAnsi="Palatino Linotype" w:cs="Tahoma"/>
          <w:color w:val="000000"/>
          <w:lang w:eastAsia="es-MX"/>
        </w:rPr>
      </w:pPr>
    </w:p>
    <w:p w14:paraId="3ACB678C" w14:textId="77777777" w:rsidR="005771D7" w:rsidRPr="00785872" w:rsidRDefault="005771D7" w:rsidP="005771D7">
      <w:pPr>
        <w:autoSpaceDE w:val="0"/>
        <w:autoSpaceDN w:val="0"/>
        <w:adjustRightInd w:val="0"/>
        <w:spacing w:line="360" w:lineRule="auto"/>
        <w:contextualSpacing/>
        <w:jc w:val="both"/>
        <w:rPr>
          <w:rFonts w:ascii="Palatino Linotype" w:eastAsia="Calibri" w:hAnsi="Palatino Linotype" w:cs="Tahoma"/>
          <w:color w:val="000000"/>
          <w:lang w:eastAsia="es-MX"/>
        </w:rPr>
      </w:pPr>
      <w:r w:rsidRPr="00785872">
        <w:rPr>
          <w:rFonts w:ascii="Palatino Linotype" w:eastAsia="Calibri" w:hAnsi="Palatino Linotype" w:cs="Tahoma"/>
          <w:color w:val="000000"/>
          <w:lang w:eastAsia="es-MX"/>
        </w:rPr>
        <w:t xml:space="preserve">En el presente caso, en el análisis oficioso del Recurso de Revisión no se previó una causal de improcedencia; sin embargo, una vez admitido el Recurso de Revisión y en su estudio a detalle, este Organismo Garante advierte que surgió una causal de improcedencia, prevista en el artículo 191 fracción VII de la </w:t>
      </w:r>
      <w:r w:rsidRPr="00785872">
        <w:rPr>
          <w:rFonts w:ascii="Palatino Linotype" w:eastAsia="Calibri" w:hAnsi="Palatino Linotype" w:cs="Tahoma"/>
          <w:bCs/>
          <w:color w:val="000000"/>
          <w:lang w:eastAsia="en-US"/>
        </w:rPr>
        <w:t>Ley de Transparencia y Acceso a la Información Pública del Estado de México y Municipios</w:t>
      </w:r>
      <w:r w:rsidRPr="00785872">
        <w:rPr>
          <w:rFonts w:ascii="Palatino Linotype" w:eastAsia="Calibri" w:hAnsi="Palatino Linotype" w:cs="Tahoma"/>
          <w:color w:val="000000"/>
          <w:lang w:eastAsia="es-MX"/>
        </w:rPr>
        <w:t>; artículo que a la letra dispone:</w:t>
      </w:r>
    </w:p>
    <w:p w14:paraId="285028C6" w14:textId="77777777" w:rsidR="005771D7" w:rsidRPr="00785872" w:rsidRDefault="005771D7" w:rsidP="005771D7">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14:paraId="2638EF46" w14:textId="77777777" w:rsidR="005771D7" w:rsidRPr="00785872" w:rsidRDefault="005771D7" w:rsidP="005771D7">
      <w:pPr>
        <w:autoSpaceDE w:val="0"/>
        <w:autoSpaceDN w:val="0"/>
        <w:adjustRightInd w:val="0"/>
        <w:spacing w:line="360" w:lineRule="auto"/>
        <w:ind w:left="567" w:right="539"/>
        <w:contextualSpacing/>
        <w:jc w:val="both"/>
        <w:rPr>
          <w:rFonts w:ascii="Palatino Linotype" w:eastAsia="Calibri" w:hAnsi="Palatino Linotype" w:cs="Tahoma"/>
          <w:bCs/>
          <w:i/>
          <w:szCs w:val="22"/>
          <w:lang w:eastAsia="en-US"/>
        </w:rPr>
      </w:pPr>
      <w:r w:rsidRPr="00785872">
        <w:rPr>
          <w:rFonts w:ascii="Palatino Linotype" w:eastAsia="Calibri" w:hAnsi="Palatino Linotype" w:cs="Tahoma"/>
          <w:b/>
          <w:bCs/>
          <w:i/>
          <w:szCs w:val="22"/>
          <w:lang w:eastAsia="en-US"/>
        </w:rPr>
        <w:t>Artículo 191</w:t>
      </w:r>
      <w:r w:rsidRPr="00785872">
        <w:rPr>
          <w:rFonts w:ascii="Palatino Linotype" w:eastAsia="Calibri" w:hAnsi="Palatino Linotype" w:cs="Tahoma"/>
          <w:bCs/>
          <w:i/>
          <w:szCs w:val="22"/>
          <w:lang w:eastAsia="en-US"/>
        </w:rPr>
        <w:t>. El recurso será desechado por improcedente cuando:</w:t>
      </w:r>
    </w:p>
    <w:p w14:paraId="714024DF" w14:textId="77777777" w:rsidR="005771D7" w:rsidRPr="00785872" w:rsidRDefault="005771D7" w:rsidP="005771D7">
      <w:pPr>
        <w:autoSpaceDE w:val="0"/>
        <w:autoSpaceDN w:val="0"/>
        <w:adjustRightInd w:val="0"/>
        <w:spacing w:line="360" w:lineRule="auto"/>
        <w:ind w:left="567" w:right="539"/>
        <w:contextualSpacing/>
        <w:jc w:val="both"/>
        <w:rPr>
          <w:rFonts w:ascii="Palatino Linotype" w:eastAsia="Calibri" w:hAnsi="Palatino Linotype" w:cs="Tahoma"/>
          <w:bCs/>
          <w:i/>
          <w:szCs w:val="22"/>
          <w:lang w:eastAsia="en-US"/>
        </w:rPr>
      </w:pPr>
      <w:r w:rsidRPr="00785872">
        <w:rPr>
          <w:rFonts w:ascii="Palatino Linotype" w:eastAsia="Calibri" w:hAnsi="Palatino Linotype" w:cs="Tahoma"/>
          <w:bCs/>
          <w:i/>
          <w:szCs w:val="22"/>
          <w:lang w:eastAsia="en-US"/>
        </w:rPr>
        <w:t>I al VI…</w:t>
      </w:r>
    </w:p>
    <w:p w14:paraId="44D3740D" w14:textId="77777777" w:rsidR="005771D7" w:rsidRPr="00785872" w:rsidRDefault="005771D7" w:rsidP="005771D7">
      <w:pPr>
        <w:autoSpaceDE w:val="0"/>
        <w:autoSpaceDN w:val="0"/>
        <w:adjustRightInd w:val="0"/>
        <w:spacing w:line="360" w:lineRule="auto"/>
        <w:ind w:left="567" w:right="539"/>
        <w:contextualSpacing/>
        <w:jc w:val="both"/>
        <w:rPr>
          <w:rFonts w:ascii="Palatino Linotype" w:eastAsia="Calibri" w:hAnsi="Palatino Linotype" w:cs="Tahoma"/>
          <w:b/>
          <w:bCs/>
          <w:i/>
          <w:szCs w:val="22"/>
          <w:lang w:eastAsia="en-US"/>
        </w:rPr>
      </w:pPr>
      <w:r w:rsidRPr="00785872">
        <w:rPr>
          <w:rFonts w:ascii="Palatino Linotype" w:eastAsia="Calibri" w:hAnsi="Palatino Linotype" w:cs="Tahoma"/>
          <w:b/>
          <w:bCs/>
          <w:i/>
          <w:szCs w:val="22"/>
          <w:lang w:eastAsia="en-US"/>
        </w:rPr>
        <w:t>VII. El recurrente amplíe su solicitud en el recurso de revisión, únicamente respecto de los nuevos contenidos.</w:t>
      </w:r>
    </w:p>
    <w:p w14:paraId="7F17E611" w14:textId="77777777" w:rsidR="005771D7" w:rsidRPr="00785872" w:rsidRDefault="005771D7" w:rsidP="005771D7">
      <w:pPr>
        <w:spacing w:line="360" w:lineRule="auto"/>
        <w:ind w:left="567" w:right="567"/>
        <w:contextualSpacing/>
        <w:jc w:val="both"/>
        <w:rPr>
          <w:rFonts w:ascii="Palatino Linotype" w:eastAsia="Calibri" w:hAnsi="Palatino Linotype" w:cs="Tahoma"/>
          <w:bCs/>
          <w:szCs w:val="22"/>
          <w:lang w:eastAsia="en-US"/>
        </w:rPr>
      </w:pPr>
      <w:r w:rsidRPr="00785872">
        <w:rPr>
          <w:rFonts w:ascii="Palatino Linotype" w:eastAsia="Calibri" w:hAnsi="Palatino Linotype" w:cs="Tahoma"/>
          <w:bCs/>
          <w:szCs w:val="22"/>
          <w:lang w:eastAsia="en-US"/>
        </w:rPr>
        <w:t>(Énfasis añadido)</w:t>
      </w:r>
    </w:p>
    <w:p w14:paraId="52E22817" w14:textId="77777777" w:rsidR="005771D7" w:rsidRPr="00785872" w:rsidRDefault="005771D7" w:rsidP="005771D7">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14:paraId="4928D565" w14:textId="77777777" w:rsidR="005771D7" w:rsidRPr="00785872" w:rsidRDefault="005771D7" w:rsidP="005771D7">
      <w:pPr>
        <w:autoSpaceDE w:val="0"/>
        <w:autoSpaceDN w:val="0"/>
        <w:adjustRightInd w:val="0"/>
        <w:spacing w:line="360" w:lineRule="auto"/>
        <w:contextualSpacing/>
        <w:jc w:val="both"/>
        <w:rPr>
          <w:rFonts w:ascii="Palatino Linotype" w:eastAsia="Calibri" w:hAnsi="Palatino Linotype" w:cs="Tahoma"/>
          <w:color w:val="000000"/>
          <w:lang w:eastAsia="es-MX"/>
        </w:rPr>
      </w:pPr>
      <w:r w:rsidRPr="00785872">
        <w:rPr>
          <w:rFonts w:ascii="Palatino Linotype" w:eastAsia="Calibri" w:hAnsi="Palatino Linotype" w:cs="Tahoma"/>
          <w:color w:val="000000"/>
          <w:lang w:eastAsia="es-MX"/>
        </w:rPr>
        <w:t>En atención de lo anterior, se procede a analizar las cuestiones de hecho que dieron lugar a la improcedencia en concordancia con el apartado de causales de sobreseimiento.</w:t>
      </w:r>
    </w:p>
    <w:p w14:paraId="3E8F51C4" w14:textId="77777777" w:rsidR="005771D7" w:rsidRPr="00785872" w:rsidRDefault="005771D7" w:rsidP="005771D7">
      <w:pPr>
        <w:autoSpaceDE w:val="0"/>
        <w:autoSpaceDN w:val="0"/>
        <w:adjustRightInd w:val="0"/>
        <w:spacing w:line="360" w:lineRule="auto"/>
        <w:contextualSpacing/>
        <w:jc w:val="both"/>
        <w:rPr>
          <w:rFonts w:ascii="Palatino Linotype" w:eastAsia="Calibri" w:hAnsi="Palatino Linotype" w:cs="Tahoma"/>
          <w:color w:val="000000"/>
          <w:lang w:eastAsia="es-MX"/>
        </w:rPr>
      </w:pPr>
    </w:p>
    <w:p w14:paraId="5213C7BB" w14:textId="18518DEA" w:rsidR="005771D7" w:rsidRPr="00785872" w:rsidRDefault="009A09BD" w:rsidP="005771D7">
      <w:pPr>
        <w:spacing w:before="240" w:after="240" w:line="360" w:lineRule="auto"/>
        <w:jc w:val="both"/>
        <w:rPr>
          <w:rFonts w:ascii="Palatino Linotype" w:hAnsi="Palatino Linotype"/>
        </w:rPr>
      </w:pPr>
      <w:r w:rsidRPr="00785872">
        <w:rPr>
          <w:rFonts w:ascii="Palatino Linotype" w:hAnsi="Palatino Linotype"/>
          <w:b/>
        </w:rPr>
        <w:t xml:space="preserve">CUARTO. </w:t>
      </w:r>
      <w:r w:rsidR="005771D7" w:rsidRPr="00785872">
        <w:rPr>
          <w:rFonts w:ascii="Palatino Linotype" w:hAnsi="Palatino Linotype"/>
          <w:b/>
        </w:rPr>
        <w:t>Causales de sobreseimiento</w:t>
      </w:r>
      <w:r w:rsidR="00BE0C1D" w:rsidRPr="00785872">
        <w:rPr>
          <w:rFonts w:ascii="Palatino Linotype" w:hAnsi="Palatino Linotype"/>
          <w:b/>
        </w:rPr>
        <w:t xml:space="preserve">. </w:t>
      </w:r>
      <w:r w:rsidR="005771D7" w:rsidRPr="00785872">
        <w:rPr>
          <w:rFonts w:ascii="Palatino Linotype" w:hAnsi="Palatino Linotype" w:cs="Tahoma"/>
        </w:rPr>
        <w:t xml:space="preserve">Por otra parte, el artículo 192 de la </w:t>
      </w:r>
      <w:r w:rsidR="005771D7" w:rsidRPr="00785872">
        <w:rPr>
          <w:rFonts w:ascii="Palatino Linotype" w:eastAsia="Calibri" w:hAnsi="Palatino Linotype" w:cs="Tahoma"/>
          <w:bCs/>
          <w:color w:val="000000"/>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5BE22ED1" w14:textId="77777777" w:rsidR="005771D7" w:rsidRPr="00785872" w:rsidRDefault="005771D7" w:rsidP="00AD4449">
      <w:pPr>
        <w:numPr>
          <w:ilvl w:val="0"/>
          <w:numId w:val="49"/>
        </w:numPr>
        <w:spacing w:line="360" w:lineRule="auto"/>
        <w:ind w:left="567" w:hanging="141"/>
        <w:contextualSpacing/>
        <w:jc w:val="both"/>
        <w:rPr>
          <w:rFonts w:ascii="Palatino Linotype" w:eastAsia="Calibri" w:hAnsi="Palatino Linotype" w:cs="Tahoma"/>
          <w:bCs/>
          <w:color w:val="000000"/>
          <w:lang w:eastAsia="es-ES_tradnl"/>
        </w:rPr>
      </w:pPr>
      <w:r w:rsidRPr="00785872">
        <w:rPr>
          <w:rFonts w:ascii="Palatino Linotype" w:eastAsia="Calibri" w:hAnsi="Palatino Linotype" w:cs="Tahoma"/>
          <w:bCs/>
          <w:color w:val="000000"/>
          <w:lang w:eastAsia="es-ES_tradnl"/>
        </w:rPr>
        <w:t>El Recurrente se desista expresamente;</w:t>
      </w:r>
    </w:p>
    <w:p w14:paraId="0F2AF89F" w14:textId="77777777" w:rsidR="005771D7" w:rsidRPr="00785872" w:rsidRDefault="005771D7" w:rsidP="00AD4449">
      <w:pPr>
        <w:numPr>
          <w:ilvl w:val="0"/>
          <w:numId w:val="49"/>
        </w:numPr>
        <w:spacing w:line="360" w:lineRule="auto"/>
        <w:ind w:left="567" w:hanging="141"/>
        <w:contextualSpacing/>
        <w:jc w:val="both"/>
        <w:rPr>
          <w:rFonts w:ascii="Palatino Linotype" w:eastAsia="Calibri" w:hAnsi="Palatino Linotype" w:cs="Tahoma"/>
          <w:bCs/>
          <w:color w:val="000000"/>
          <w:lang w:eastAsia="es-ES_tradnl"/>
        </w:rPr>
      </w:pPr>
      <w:r w:rsidRPr="00785872">
        <w:rPr>
          <w:rFonts w:ascii="Palatino Linotype" w:eastAsia="Calibri" w:hAnsi="Palatino Linotype" w:cs="Tahoma"/>
          <w:bCs/>
          <w:color w:val="000000"/>
          <w:lang w:eastAsia="es-ES_tradnl"/>
        </w:rPr>
        <w:t>El Recurrente fallezca o, tratándose de personas morales se disuelva;</w:t>
      </w:r>
    </w:p>
    <w:p w14:paraId="7E90A66D" w14:textId="77777777" w:rsidR="005771D7" w:rsidRPr="00785872" w:rsidRDefault="005771D7" w:rsidP="00AD4449">
      <w:pPr>
        <w:numPr>
          <w:ilvl w:val="0"/>
          <w:numId w:val="49"/>
        </w:numPr>
        <w:spacing w:line="360" w:lineRule="auto"/>
        <w:ind w:left="567" w:hanging="141"/>
        <w:contextualSpacing/>
        <w:jc w:val="both"/>
        <w:rPr>
          <w:rFonts w:ascii="Palatino Linotype" w:eastAsia="Calibri" w:hAnsi="Palatino Linotype" w:cs="Tahoma"/>
          <w:bCs/>
          <w:color w:val="000000"/>
          <w:lang w:eastAsia="es-ES_tradnl"/>
        </w:rPr>
      </w:pPr>
      <w:r w:rsidRPr="00785872">
        <w:rPr>
          <w:rFonts w:ascii="Palatino Linotype" w:eastAsia="Calibri" w:hAnsi="Palatino Linotype" w:cs="Tahoma"/>
          <w:bCs/>
          <w:color w:val="000000"/>
          <w:lang w:eastAsia="es-ES_tradnl"/>
        </w:rPr>
        <w:t>El Sujeto Obligado modifique la respuesta o la revoque, de tal manera que el recurso de revisión quede sin materia;</w:t>
      </w:r>
    </w:p>
    <w:p w14:paraId="0E4DAC6C" w14:textId="77777777" w:rsidR="005771D7" w:rsidRPr="00785872" w:rsidRDefault="005771D7" w:rsidP="00AD4449">
      <w:pPr>
        <w:numPr>
          <w:ilvl w:val="0"/>
          <w:numId w:val="49"/>
        </w:numPr>
        <w:spacing w:line="360" w:lineRule="auto"/>
        <w:ind w:left="567" w:hanging="141"/>
        <w:contextualSpacing/>
        <w:jc w:val="both"/>
        <w:rPr>
          <w:rFonts w:ascii="Palatino Linotype" w:eastAsia="Calibri" w:hAnsi="Palatino Linotype" w:cs="Tahoma"/>
          <w:bCs/>
          <w:color w:val="000000"/>
          <w:lang w:eastAsia="es-ES_tradnl"/>
        </w:rPr>
      </w:pPr>
      <w:r w:rsidRPr="00785872">
        <w:rPr>
          <w:rFonts w:ascii="Palatino Linotype" w:eastAsia="Calibri" w:hAnsi="Palatino Linotype" w:cs="Tahoma"/>
          <w:b/>
          <w:bCs/>
          <w:color w:val="000000"/>
          <w:u w:val="single"/>
          <w:lang w:eastAsia="es-ES_tradnl"/>
        </w:rPr>
        <w:t>Admitido el recurso de revisión, aparezca alguna causal de improcedencia;</w:t>
      </w:r>
      <w:r w:rsidRPr="00785872">
        <w:rPr>
          <w:rFonts w:ascii="Palatino Linotype" w:eastAsia="Calibri" w:hAnsi="Palatino Linotype" w:cs="Tahoma"/>
          <w:bCs/>
          <w:color w:val="000000"/>
          <w:lang w:eastAsia="es-ES_tradnl"/>
        </w:rPr>
        <w:t xml:space="preserve"> y,</w:t>
      </w:r>
    </w:p>
    <w:p w14:paraId="54DC526C" w14:textId="77777777" w:rsidR="005771D7" w:rsidRPr="00785872" w:rsidRDefault="005771D7" w:rsidP="00AD4449">
      <w:pPr>
        <w:numPr>
          <w:ilvl w:val="0"/>
          <w:numId w:val="49"/>
        </w:numPr>
        <w:spacing w:line="360" w:lineRule="auto"/>
        <w:ind w:left="567" w:hanging="141"/>
        <w:contextualSpacing/>
        <w:jc w:val="both"/>
        <w:rPr>
          <w:rFonts w:ascii="Palatino Linotype" w:eastAsia="Calibri" w:hAnsi="Palatino Linotype" w:cs="Tahoma"/>
          <w:bCs/>
          <w:color w:val="000000"/>
          <w:lang w:eastAsia="es-ES_tradnl"/>
        </w:rPr>
      </w:pPr>
      <w:r w:rsidRPr="00785872">
        <w:rPr>
          <w:rFonts w:ascii="Palatino Linotype" w:eastAsia="Calibri" w:hAnsi="Palatino Linotype" w:cs="Tahoma"/>
          <w:bCs/>
          <w:color w:val="000000"/>
          <w:lang w:eastAsia="es-ES_tradnl"/>
        </w:rPr>
        <w:t>Cuando por cualquier motivo quede sin materia el recurso de revisión.</w:t>
      </w:r>
    </w:p>
    <w:p w14:paraId="2352D300" w14:textId="77777777" w:rsidR="005771D7" w:rsidRPr="00785872" w:rsidRDefault="005771D7" w:rsidP="005771D7">
      <w:pPr>
        <w:spacing w:line="360" w:lineRule="auto"/>
        <w:contextualSpacing/>
        <w:jc w:val="both"/>
        <w:rPr>
          <w:rFonts w:ascii="Palatino Linotype" w:eastAsia="Calibri" w:hAnsi="Palatino Linotype" w:cs="Tahoma"/>
          <w:bCs/>
          <w:color w:val="000000"/>
          <w:lang w:eastAsia="es-ES_tradnl"/>
        </w:rPr>
      </w:pPr>
    </w:p>
    <w:p w14:paraId="3B7571B4" w14:textId="02A55AA8" w:rsidR="005771D7" w:rsidRPr="00785872" w:rsidRDefault="005771D7" w:rsidP="005771D7">
      <w:pPr>
        <w:spacing w:line="360" w:lineRule="auto"/>
        <w:contextualSpacing/>
        <w:jc w:val="both"/>
        <w:rPr>
          <w:rFonts w:ascii="Palatino Linotype" w:hAnsi="Palatino Linotype" w:cs="Tahoma"/>
        </w:rPr>
      </w:pPr>
      <w:r w:rsidRPr="00785872">
        <w:rPr>
          <w:rFonts w:ascii="Palatino Linotype" w:hAnsi="Palatino Linotype" w:cs="Tahoma"/>
        </w:rPr>
        <w:t xml:space="preserve">Al respecto, </w:t>
      </w:r>
      <w:r w:rsidR="00785872" w:rsidRPr="00785872">
        <w:rPr>
          <w:rFonts w:ascii="Palatino Linotype" w:hAnsi="Palatino Linotype" w:cs="Tahoma"/>
        </w:rPr>
        <w:t xml:space="preserve">de las constancias que integran el </w:t>
      </w:r>
      <w:r w:rsidRPr="00785872">
        <w:rPr>
          <w:rFonts w:ascii="Palatino Linotype" w:hAnsi="Palatino Linotype" w:cs="Tahoma"/>
        </w:rPr>
        <w:t xml:space="preserve">expediente en el que se actúa, no fue posible advertir que </w:t>
      </w:r>
      <w:r w:rsidR="00785872" w:rsidRPr="00785872">
        <w:rPr>
          <w:rFonts w:ascii="Palatino Linotype" w:hAnsi="Palatino Linotype" w:cs="Tahoma"/>
          <w:b/>
        </w:rPr>
        <w:t>LA PARTE RECURRENTE</w:t>
      </w:r>
      <w:r w:rsidR="00785872" w:rsidRPr="00785872">
        <w:rPr>
          <w:rFonts w:ascii="Palatino Linotype" w:hAnsi="Palatino Linotype" w:cs="Tahoma"/>
        </w:rPr>
        <w:t xml:space="preserve"> </w:t>
      </w:r>
      <w:r w:rsidRPr="00785872">
        <w:rPr>
          <w:rFonts w:ascii="Palatino Linotype" w:hAnsi="Palatino Linotype" w:cs="Tahoma"/>
        </w:rPr>
        <w:t xml:space="preserve">se hubiera desistido, fallecido o el </w:t>
      </w:r>
      <w:r w:rsidR="00AD4449" w:rsidRPr="00AD4449">
        <w:rPr>
          <w:rFonts w:ascii="Palatino Linotype" w:hAnsi="Palatino Linotype" w:cs="Tahoma"/>
          <w:b/>
          <w:bCs/>
        </w:rPr>
        <w:t>SUJETO OBLIGADO</w:t>
      </w:r>
      <w:r w:rsidR="00AD4449" w:rsidRPr="00785872">
        <w:rPr>
          <w:rFonts w:ascii="Palatino Linotype" w:hAnsi="Palatino Linotype" w:cs="Tahoma"/>
        </w:rPr>
        <w:t xml:space="preserve"> </w:t>
      </w:r>
      <w:r w:rsidRPr="00785872">
        <w:rPr>
          <w:rFonts w:ascii="Palatino Linotype" w:hAnsi="Palatino Linotype" w:cs="Tahoma"/>
        </w:rPr>
        <w:t>emitiera algún acto que modificara la respuesta y dejara sin material el Recurso de Revisión; sin embargo, se detectaron elemento</w:t>
      </w:r>
      <w:r w:rsidR="00785872" w:rsidRPr="00785872">
        <w:rPr>
          <w:rFonts w:ascii="Palatino Linotype" w:hAnsi="Palatino Linotype" w:cs="Tahoma"/>
        </w:rPr>
        <w:t>s de una posible improcedencia</w:t>
      </w:r>
      <w:r w:rsidRPr="00785872">
        <w:rPr>
          <w:rFonts w:ascii="Palatino Linotype" w:hAnsi="Palatino Linotype" w:cs="Tahoma"/>
        </w:rPr>
        <w:t>; con motivo de una ampliación a la solicitud inicial.</w:t>
      </w:r>
    </w:p>
    <w:p w14:paraId="2397E3E7" w14:textId="77777777" w:rsidR="005771D7" w:rsidRPr="00785872" w:rsidRDefault="005771D7" w:rsidP="005771D7">
      <w:pPr>
        <w:spacing w:line="360" w:lineRule="auto"/>
        <w:contextualSpacing/>
        <w:jc w:val="both"/>
        <w:rPr>
          <w:rFonts w:ascii="Palatino Linotype" w:hAnsi="Palatino Linotype" w:cs="Tahoma"/>
        </w:rPr>
      </w:pPr>
    </w:p>
    <w:p w14:paraId="150EE2C5" w14:textId="77777777" w:rsidR="005771D7" w:rsidRPr="00785872" w:rsidRDefault="005771D7" w:rsidP="005771D7">
      <w:pPr>
        <w:spacing w:line="360" w:lineRule="auto"/>
        <w:contextualSpacing/>
        <w:jc w:val="both"/>
        <w:rPr>
          <w:rFonts w:ascii="Palatino Linotype" w:eastAsia="Calibri" w:hAnsi="Palatino Linotype" w:cs="Tahoma"/>
          <w:iCs/>
          <w:lang w:eastAsia="es-ES_tradnl"/>
        </w:rPr>
      </w:pPr>
      <w:r w:rsidRPr="00785872">
        <w:rPr>
          <w:rFonts w:ascii="Palatino Linotype" w:eastAsia="Calibri" w:hAnsi="Palatino Linotype" w:cs="Tahoma"/>
          <w:bCs/>
          <w:color w:val="000000"/>
          <w:lang w:eastAsia="es-ES_tradnl"/>
        </w:rPr>
        <w:t xml:space="preserve">Así, con la finalidad de verificar lo anterior, </w:t>
      </w:r>
      <w:r w:rsidRPr="00785872">
        <w:rPr>
          <w:rFonts w:ascii="Palatino Linotype" w:hAnsi="Palatino Linotype" w:cs="Tahoma"/>
        </w:rPr>
        <w:t xml:space="preserve">se realizará la relatoría de las actuaciones efectuadas por las partes durante el procedimiento de acceso a la información pública </w:t>
      </w:r>
      <w:r w:rsidRPr="00785872">
        <w:rPr>
          <w:rFonts w:ascii="Palatino Linotype" w:eastAsia="Calibri" w:hAnsi="Palatino Linotype" w:cs="Tahoma"/>
          <w:iCs/>
          <w:lang w:eastAsia="es-ES_tradnl"/>
        </w:rPr>
        <w:t>con el propósito de dar claridad en el tratamiento del tema en estudio.</w:t>
      </w:r>
    </w:p>
    <w:p w14:paraId="648CC3EA" w14:textId="5B6FDDF7" w:rsidR="009A09BD" w:rsidRPr="00785872" w:rsidRDefault="00AD4449" w:rsidP="009A09BD">
      <w:pPr>
        <w:spacing w:before="240" w:after="240" w:line="360" w:lineRule="auto"/>
        <w:jc w:val="both"/>
        <w:rPr>
          <w:rFonts w:ascii="Palatino Linotype" w:hAnsi="Palatino Linotype"/>
        </w:rPr>
      </w:pPr>
      <w:r w:rsidRPr="00785872">
        <w:rPr>
          <w:rFonts w:ascii="Palatino Linotype" w:hAnsi="Palatino Linotype" w:cs="Tahoma"/>
          <w:b/>
        </w:rPr>
        <w:lastRenderedPageBreak/>
        <w:t>LA PARTE RECURRENTE</w:t>
      </w:r>
      <w:r w:rsidRPr="00785872">
        <w:rPr>
          <w:rFonts w:ascii="Palatino Linotype" w:hAnsi="Palatino Linotype" w:cs="Tahoma"/>
        </w:rPr>
        <w:t xml:space="preserve"> </w:t>
      </w:r>
      <w:r w:rsidR="00AC1798" w:rsidRPr="00785872">
        <w:rPr>
          <w:rFonts w:ascii="Palatino Linotype" w:eastAsia="Calibri" w:hAnsi="Palatino Linotype" w:cs="Tahoma"/>
          <w:bCs/>
          <w:color w:val="000000"/>
          <w:lang w:eastAsia="es-ES_tradnl"/>
        </w:rPr>
        <w:t xml:space="preserve">solicitó al </w:t>
      </w:r>
      <w:r w:rsidRPr="00AD4449">
        <w:rPr>
          <w:rFonts w:ascii="Palatino Linotype" w:eastAsia="Calibri" w:hAnsi="Palatino Linotype" w:cs="Tahoma"/>
          <w:b/>
          <w:color w:val="000000"/>
          <w:lang w:eastAsia="es-ES_tradnl"/>
        </w:rPr>
        <w:t>SUJETO OBLIGADO</w:t>
      </w:r>
      <w:r w:rsidRPr="00785872">
        <w:rPr>
          <w:rFonts w:ascii="Palatino Linotype" w:eastAsia="Calibri" w:hAnsi="Palatino Linotype" w:cs="Tahoma"/>
          <w:bCs/>
          <w:color w:val="000000"/>
          <w:lang w:eastAsia="es-ES_tradnl"/>
        </w:rPr>
        <w:t xml:space="preserve"> </w:t>
      </w:r>
      <w:r w:rsidR="009A09BD" w:rsidRPr="00785872">
        <w:rPr>
          <w:rFonts w:ascii="Palatino Linotype" w:eastAsia="MS Mincho" w:hAnsi="Palatino Linotype" w:cs="Bookman Old Style"/>
          <w:lang w:val="es-MX"/>
        </w:rPr>
        <w:t xml:space="preserve">medularmente lo siguiente: </w:t>
      </w:r>
    </w:p>
    <w:p w14:paraId="3EF45C2A" w14:textId="56601573" w:rsidR="00C17753" w:rsidRPr="00785872" w:rsidRDefault="00C17753" w:rsidP="009A09BD">
      <w:pPr>
        <w:tabs>
          <w:tab w:val="left" w:pos="8505"/>
        </w:tabs>
        <w:spacing w:before="240" w:after="240" w:line="360" w:lineRule="auto"/>
        <w:ind w:left="1134" w:right="284"/>
        <w:jc w:val="both"/>
        <w:rPr>
          <w:rFonts w:ascii="Palatino Linotype" w:hAnsi="Palatino Linotype" w:cs="Arial"/>
          <w:b/>
          <w:i/>
          <w:szCs w:val="22"/>
        </w:rPr>
      </w:pPr>
      <w:r w:rsidRPr="00785872">
        <w:rPr>
          <w:rFonts w:ascii="Palatino Linotype" w:hAnsi="Palatino Linotype"/>
          <w:i/>
          <w:color w:val="000000"/>
          <w:szCs w:val="22"/>
        </w:rPr>
        <w:t xml:space="preserve">“POR MEDIO DEL PRESENTE VENGO A SOLICITAR </w:t>
      </w:r>
      <w:r w:rsidRPr="00785872">
        <w:rPr>
          <w:rFonts w:ascii="Palatino Linotype" w:hAnsi="Palatino Linotype"/>
          <w:b/>
          <w:bCs/>
          <w:i/>
          <w:color w:val="000000"/>
          <w:szCs w:val="22"/>
          <w:u w:val="single"/>
        </w:rPr>
        <w:t>FUNDE Y MOTIVE LA IMPOSIBILIDAD JURIDICA O MATERIAL PARA PERMITIR EL ACCESO A LA PLATAFORMA DENOMINADA SOFTPOINT</w:t>
      </w:r>
      <w:r w:rsidRPr="00785872">
        <w:rPr>
          <w:rFonts w:ascii="Palatino Linotype" w:hAnsi="Palatino Linotype"/>
          <w:b/>
          <w:i/>
          <w:color w:val="000000"/>
          <w:szCs w:val="22"/>
          <w:u w:val="single"/>
        </w:rPr>
        <w:t>,</w:t>
      </w:r>
      <w:r w:rsidRPr="00785872">
        <w:rPr>
          <w:rFonts w:ascii="Palatino Linotype" w:hAnsi="Palatino Linotype"/>
          <w:i/>
          <w:color w:val="000000"/>
          <w:szCs w:val="22"/>
        </w:rPr>
        <w:t xml:space="preserve"> CON LA FINALIDAD DE LLEVAR A CABO SOLICITUD DE CREDITO DENOMINADO CORTO Y MEDIANO PLAZO YA QUE DESDE EL MES DE AGOSTO Y HASTA LA FECHA DEL PRESENTE AÑO, NO PERMITE INGRESAR DICHA SOLICITUD LO QUE AFECTA A LOS SERVIDORES PUBLICOS QUE REQUIEREN DEL MISMO. NO DANDO CUMPLIMIENTO A LA MISION DE DICHO INSTITUTO Brindar a los derechohabientes las prestaciones que establece la Ley de Seguridad Social para los Servidores Públicos del Estado de México y Municipios.”</w:t>
      </w:r>
      <w:r w:rsidRPr="00785872">
        <w:rPr>
          <w:rFonts w:ascii="Palatino Linotype" w:hAnsi="Palatino Linotype" w:cs="Arial"/>
          <w:i/>
          <w:szCs w:val="22"/>
        </w:rPr>
        <w:t xml:space="preserve"> (sic)</w:t>
      </w:r>
    </w:p>
    <w:p w14:paraId="39A848C8" w14:textId="2D022F86" w:rsidR="009A09BD" w:rsidRPr="00785872" w:rsidRDefault="00C17753" w:rsidP="00592F13">
      <w:pPr>
        <w:shd w:val="clear" w:color="auto" w:fill="FFFFFF"/>
        <w:spacing w:before="240" w:after="240" w:line="360" w:lineRule="auto"/>
        <w:jc w:val="both"/>
        <w:rPr>
          <w:rFonts w:ascii="Palatino Linotype" w:hAnsi="Palatino Linotype"/>
        </w:rPr>
      </w:pPr>
      <w:r w:rsidRPr="00785872">
        <w:rPr>
          <w:rFonts w:ascii="Palatino Linotype" w:hAnsi="Palatino Linotype"/>
        </w:rPr>
        <w:t xml:space="preserve">En respuesta </w:t>
      </w:r>
      <w:r w:rsidR="00AC1798" w:rsidRPr="00785872">
        <w:rPr>
          <w:rFonts w:ascii="Palatino Linotype" w:hAnsi="Palatino Linotype"/>
        </w:rPr>
        <w:t>la Coordinación de Prestaciones y Seguridad de</w:t>
      </w:r>
      <w:r w:rsidRPr="00785872">
        <w:rPr>
          <w:rFonts w:ascii="Palatino Linotype" w:hAnsi="Palatino Linotype"/>
          <w:b/>
          <w:bCs/>
        </w:rPr>
        <w:t xml:space="preserve"> SUJETO OBLIGADO</w:t>
      </w:r>
      <w:r w:rsidRPr="00785872">
        <w:rPr>
          <w:rFonts w:ascii="Palatino Linotype" w:hAnsi="Palatino Linotype"/>
        </w:rPr>
        <w:t>, señaló:</w:t>
      </w:r>
      <w:r w:rsidR="00592F13" w:rsidRPr="00785872">
        <w:rPr>
          <w:rFonts w:ascii="Palatino Linotype" w:hAnsi="Palatino Linotype"/>
        </w:rPr>
        <w:t xml:space="preserve"> </w:t>
      </w:r>
    </w:p>
    <w:p w14:paraId="6769EEFE" w14:textId="66027637" w:rsidR="009A09BD" w:rsidRPr="00785872" w:rsidRDefault="00592F13" w:rsidP="009A09BD">
      <w:pPr>
        <w:shd w:val="clear" w:color="auto" w:fill="FFFFFF"/>
        <w:spacing w:before="240" w:after="240" w:line="360" w:lineRule="auto"/>
        <w:ind w:left="993"/>
        <w:jc w:val="both"/>
        <w:rPr>
          <w:rFonts w:ascii="Palatino Linotype" w:hAnsi="Palatino Linotype"/>
        </w:rPr>
      </w:pPr>
      <w:r w:rsidRPr="00785872">
        <w:rPr>
          <w:rFonts w:ascii="Palatino Linotype" w:hAnsi="Palatino Linotype"/>
        </w:rPr>
        <w:t>“…</w:t>
      </w:r>
      <w:r w:rsidR="00C17753" w:rsidRPr="00785872">
        <w:rPr>
          <w:rFonts w:ascii="Palatino Linotype" w:hAnsi="Palatino Linotype"/>
          <w:i/>
          <w:iCs/>
        </w:rPr>
        <w:t>Con fundamento en los artículos 4, 12 primer párrafo y 16 de l</w:t>
      </w:r>
      <w:r w:rsidRPr="00785872">
        <w:rPr>
          <w:rFonts w:ascii="Palatino Linotype" w:hAnsi="Palatino Linotype"/>
          <w:i/>
          <w:iCs/>
        </w:rPr>
        <w:t>a</w:t>
      </w:r>
      <w:r w:rsidR="00C17753" w:rsidRPr="00785872">
        <w:rPr>
          <w:rFonts w:ascii="Palatino Linotype" w:hAnsi="Palatino Linotype"/>
          <w:i/>
          <w:iCs/>
        </w:rPr>
        <w:t xml:space="preserve"> Ley de Transparencia y Acceso a la Información Pública del Estado de México y Municipios, de acuerdo con lo comunicado por el Servidor Público Habilitado de la Coordinación de Prestaciones y Seguridad Social, </w:t>
      </w:r>
      <w:r w:rsidR="00C17753" w:rsidRPr="00785872">
        <w:rPr>
          <w:rFonts w:ascii="Palatino Linotype" w:hAnsi="Palatino Linotype"/>
          <w:b/>
          <w:bCs/>
          <w:i/>
          <w:iCs/>
        </w:rPr>
        <w:t xml:space="preserve">se informa al particular que de conformidad con los artículos </w:t>
      </w:r>
      <w:r w:rsidRPr="00785872">
        <w:rPr>
          <w:rFonts w:ascii="Palatino Linotype" w:hAnsi="Palatino Linotype"/>
          <w:b/>
          <w:bCs/>
          <w:i/>
          <w:iCs/>
        </w:rPr>
        <w:t>134 y 135</w:t>
      </w:r>
      <w:r w:rsidR="00C17753" w:rsidRPr="00785872">
        <w:rPr>
          <w:rFonts w:ascii="Palatino Linotype" w:hAnsi="Palatino Linotype"/>
          <w:b/>
          <w:bCs/>
          <w:i/>
          <w:iCs/>
        </w:rPr>
        <w:t xml:space="preserve"> de la Ley de Seguridad Social para los Servidores Públicos del Estado de México y Municipios,</w:t>
      </w:r>
      <w:r w:rsidR="00C17753" w:rsidRPr="00785872">
        <w:rPr>
          <w:rFonts w:ascii="Palatino Linotype" w:hAnsi="Palatino Linotype"/>
          <w:i/>
          <w:iCs/>
        </w:rPr>
        <w:t xml:space="preserve"> </w:t>
      </w:r>
      <w:r w:rsidR="00C17753" w:rsidRPr="00785872">
        <w:rPr>
          <w:rFonts w:ascii="Palatino Linotype" w:hAnsi="Palatino Linotype"/>
          <w:b/>
          <w:bCs/>
          <w:i/>
          <w:iCs/>
          <w:u w:val="single"/>
        </w:rPr>
        <w:t xml:space="preserve">no existe imposibilidad jurídica  o material para que los servidores </w:t>
      </w:r>
      <w:r w:rsidR="00C17753" w:rsidRPr="00785872">
        <w:rPr>
          <w:rFonts w:ascii="Palatino Linotype" w:hAnsi="Palatino Linotype"/>
          <w:b/>
          <w:bCs/>
          <w:i/>
          <w:iCs/>
          <w:u w:val="single"/>
        </w:rPr>
        <w:lastRenderedPageBreak/>
        <w:t>públicos del Gobierno del Estado de Mé</w:t>
      </w:r>
      <w:r w:rsidRPr="00785872">
        <w:rPr>
          <w:rFonts w:ascii="Palatino Linotype" w:hAnsi="Palatino Linotype"/>
          <w:b/>
          <w:bCs/>
          <w:i/>
          <w:iCs/>
          <w:u w:val="single"/>
        </w:rPr>
        <w:t>xico y P</w:t>
      </w:r>
      <w:r w:rsidR="00C17753" w:rsidRPr="00785872">
        <w:rPr>
          <w:rFonts w:ascii="Palatino Linotype" w:hAnsi="Palatino Linotype"/>
          <w:b/>
          <w:bCs/>
          <w:i/>
          <w:iCs/>
          <w:u w:val="single"/>
        </w:rPr>
        <w:t xml:space="preserve">ensionados del </w:t>
      </w:r>
      <w:proofErr w:type="spellStart"/>
      <w:r w:rsidR="00C17753" w:rsidRPr="00785872">
        <w:rPr>
          <w:rFonts w:ascii="Palatino Linotype" w:hAnsi="Palatino Linotype"/>
          <w:b/>
          <w:bCs/>
          <w:i/>
          <w:iCs/>
          <w:u w:val="single"/>
        </w:rPr>
        <w:t>ISSEMyM</w:t>
      </w:r>
      <w:proofErr w:type="spellEnd"/>
      <w:r w:rsidR="00C17753" w:rsidRPr="00785872">
        <w:rPr>
          <w:rFonts w:ascii="Palatino Linotype" w:hAnsi="Palatino Linotype"/>
          <w:b/>
          <w:bCs/>
          <w:i/>
          <w:iCs/>
          <w:u w:val="single"/>
        </w:rPr>
        <w:t xml:space="preserve"> ingresen a la plataforma de captura de créditos a corto, mediano y largo plaz</w:t>
      </w:r>
      <w:r w:rsidR="00C17753" w:rsidRPr="00785872">
        <w:rPr>
          <w:rFonts w:ascii="Palatino Linotype" w:hAnsi="Palatino Linotype"/>
          <w:i/>
          <w:iCs/>
          <w:u w:val="single"/>
        </w:rPr>
        <w:t>o</w:t>
      </w:r>
      <w:r w:rsidR="00C17753" w:rsidRPr="00785872">
        <w:rPr>
          <w:rFonts w:ascii="Palatino Linotype" w:hAnsi="Palatino Linotype"/>
          <w:i/>
          <w:iCs/>
        </w:rPr>
        <w:t>. …</w:t>
      </w:r>
      <w:r w:rsidR="00C17753" w:rsidRPr="00785872">
        <w:rPr>
          <w:rFonts w:ascii="Palatino Linotype" w:hAnsi="Palatino Linotype"/>
        </w:rPr>
        <w:t>” (sic)</w:t>
      </w:r>
    </w:p>
    <w:p w14:paraId="0FAF857A" w14:textId="7C1F9F49" w:rsidR="009A09BD" w:rsidRPr="00785872" w:rsidRDefault="00AC1798" w:rsidP="00AC1798">
      <w:pPr>
        <w:spacing w:before="240" w:after="240" w:line="360" w:lineRule="auto"/>
        <w:jc w:val="both"/>
        <w:rPr>
          <w:rFonts w:ascii="Palatino Linotype" w:hAnsi="Palatino Linotype" w:cs="Arial"/>
          <w:bCs/>
          <w:szCs w:val="22"/>
        </w:rPr>
      </w:pPr>
      <w:r w:rsidRPr="00785872">
        <w:rPr>
          <w:rFonts w:ascii="Palatino Linotype" w:hAnsi="Palatino Linotype" w:cs="Arial"/>
          <w:bCs/>
          <w:szCs w:val="22"/>
        </w:rPr>
        <w:t>Derivado de la respuesta</w:t>
      </w:r>
      <w:r w:rsidR="009A09BD" w:rsidRPr="00785872">
        <w:rPr>
          <w:rFonts w:ascii="Palatino Linotype" w:hAnsi="Palatino Linotype" w:cs="Arial"/>
          <w:bCs/>
          <w:szCs w:val="22"/>
        </w:rPr>
        <w:t>,</w:t>
      </w:r>
      <w:r w:rsidR="009A09BD" w:rsidRPr="00785872">
        <w:rPr>
          <w:rFonts w:ascii="Palatino Linotype" w:hAnsi="Palatino Linotype" w:cs="Arial"/>
          <w:b/>
          <w:szCs w:val="22"/>
        </w:rPr>
        <w:t xml:space="preserve"> LA PARTE RECURRENTE, </w:t>
      </w:r>
      <w:r w:rsidR="009A09BD" w:rsidRPr="00785872">
        <w:rPr>
          <w:rFonts w:ascii="Palatino Linotype" w:hAnsi="Palatino Linotype" w:cs="Arial"/>
          <w:bCs/>
          <w:szCs w:val="22"/>
        </w:rPr>
        <w:t xml:space="preserve">interpone </w:t>
      </w:r>
      <w:r w:rsidR="00F44E22" w:rsidRPr="00785872">
        <w:rPr>
          <w:rFonts w:ascii="Palatino Linotype" w:hAnsi="Palatino Linotype" w:cs="Arial"/>
          <w:bCs/>
          <w:szCs w:val="22"/>
        </w:rPr>
        <w:t xml:space="preserve">el </w:t>
      </w:r>
      <w:r w:rsidR="009A09BD" w:rsidRPr="00785872">
        <w:rPr>
          <w:rFonts w:ascii="Palatino Linotype" w:hAnsi="Palatino Linotype" w:cs="Arial"/>
          <w:bCs/>
          <w:szCs w:val="22"/>
        </w:rPr>
        <w:t xml:space="preserve">recurso de revisión </w:t>
      </w:r>
      <w:r w:rsidRPr="00785872">
        <w:rPr>
          <w:rFonts w:ascii="Palatino Linotype" w:hAnsi="Palatino Linotype" w:cs="Arial"/>
          <w:bCs/>
          <w:szCs w:val="22"/>
        </w:rPr>
        <w:t>en el que señala</w:t>
      </w:r>
      <w:r w:rsidR="009A09BD" w:rsidRPr="00785872">
        <w:rPr>
          <w:rFonts w:ascii="Palatino Linotype" w:hAnsi="Palatino Linotype" w:cs="Arial"/>
          <w:bCs/>
          <w:szCs w:val="22"/>
        </w:rPr>
        <w:t xml:space="preserve"> como acto impugnado</w:t>
      </w:r>
      <w:r w:rsidRPr="00785872">
        <w:rPr>
          <w:rFonts w:ascii="Palatino Linotype" w:hAnsi="Palatino Linotype" w:cs="Arial"/>
          <w:bCs/>
          <w:szCs w:val="22"/>
        </w:rPr>
        <w:t xml:space="preserve">, lo </w:t>
      </w:r>
      <w:r w:rsidR="00785872" w:rsidRPr="00785872">
        <w:rPr>
          <w:rFonts w:ascii="Palatino Linotype" w:hAnsi="Palatino Linotype" w:cs="Arial"/>
          <w:bCs/>
          <w:szCs w:val="22"/>
        </w:rPr>
        <w:t>siguiente</w:t>
      </w:r>
      <w:r w:rsidR="009A09BD" w:rsidRPr="00785872">
        <w:rPr>
          <w:rFonts w:ascii="Palatino Linotype" w:hAnsi="Palatino Linotype" w:cs="Arial"/>
          <w:bCs/>
          <w:szCs w:val="22"/>
        </w:rPr>
        <w:t>:</w:t>
      </w:r>
    </w:p>
    <w:p w14:paraId="5BA0423B" w14:textId="77777777" w:rsidR="009A09BD" w:rsidRPr="00785872" w:rsidRDefault="009A09BD" w:rsidP="009A09BD">
      <w:pPr>
        <w:spacing w:line="360" w:lineRule="auto"/>
        <w:ind w:left="992"/>
        <w:jc w:val="both"/>
        <w:rPr>
          <w:rFonts w:ascii="Palatino Linotype" w:hAnsi="Palatino Linotype" w:cs="Arial"/>
          <w:i/>
          <w:szCs w:val="22"/>
        </w:rPr>
      </w:pPr>
      <w:r w:rsidRPr="00785872">
        <w:rPr>
          <w:rFonts w:ascii="Palatino Linotype" w:eastAsiaTheme="minorEastAsia" w:hAnsi="Palatino Linotype" w:cs="Arial"/>
          <w:i/>
          <w:szCs w:val="22"/>
          <w:lang w:val="es-MX"/>
        </w:rPr>
        <w:t>“</w:t>
      </w:r>
      <w:r w:rsidRPr="00785872">
        <w:rPr>
          <w:rFonts w:ascii="Palatino Linotype" w:eastAsiaTheme="minorEastAsia" w:hAnsi="Palatino Linotype" w:cs="Arial"/>
          <w:bCs/>
          <w:i/>
          <w:szCs w:val="22"/>
          <w:lang w:val="es-MX"/>
        </w:rPr>
        <w:t>asi bien manifiesta que no existe imposibilidad material para que los servidores públicos del Gobierno del Estado de México y pensionados del ISSEMYM ingresen a la plataforma</w:t>
      </w:r>
      <w:r w:rsidRPr="00785872">
        <w:rPr>
          <w:rFonts w:ascii="Palatino Linotype" w:eastAsiaTheme="minorEastAsia" w:hAnsi="Palatino Linotype" w:cs="Arial"/>
          <w:i/>
          <w:szCs w:val="22"/>
          <w:lang w:val="es-MX"/>
        </w:rPr>
        <w:t xml:space="preserve"> de captura de créditos a corto mediano y largo plazo. Derivado de lo anterior </w:t>
      </w:r>
      <w:r w:rsidRPr="00785872">
        <w:rPr>
          <w:rFonts w:ascii="Palatino Linotype" w:eastAsiaTheme="minorEastAsia" w:hAnsi="Palatino Linotype" w:cs="Arial"/>
          <w:b/>
          <w:i/>
          <w:szCs w:val="22"/>
          <w:u w:val="single"/>
          <w:lang w:val="es-MX"/>
        </w:rPr>
        <w:t>solicito refiera los medios por los cuales se puede solicitar ante ese Instituto dicha prestación</w:t>
      </w:r>
      <w:r w:rsidRPr="00785872">
        <w:rPr>
          <w:rFonts w:ascii="Palatino Linotype" w:eastAsiaTheme="minorEastAsia" w:hAnsi="Palatino Linotype" w:cs="Arial"/>
          <w:i/>
          <w:szCs w:val="22"/>
          <w:lang w:val="es-MX"/>
        </w:rPr>
        <w:t xml:space="preserve"> ya que no existe articulo implícito que niegue la solicitud de créditos </w:t>
      </w:r>
      <w:r w:rsidRPr="00785872">
        <w:rPr>
          <w:rFonts w:ascii="Palatino Linotype" w:eastAsiaTheme="minorEastAsia" w:hAnsi="Palatino Linotype" w:cs="Arial"/>
          <w:b/>
          <w:i/>
          <w:szCs w:val="22"/>
          <w:u w:val="single"/>
          <w:lang w:val="es-MX"/>
        </w:rPr>
        <w:t>de manera presencial</w:t>
      </w:r>
      <w:r w:rsidRPr="00785872">
        <w:rPr>
          <w:rFonts w:ascii="Palatino Linotype" w:eastAsiaTheme="minorEastAsia" w:hAnsi="Palatino Linotype" w:cs="Arial"/>
          <w:i/>
          <w:szCs w:val="22"/>
          <w:lang w:val="es-MX"/>
        </w:rPr>
        <w:t xml:space="preserve"> y la misma sea recibida evaluada y otorgado por el ISSEMYM</w:t>
      </w:r>
      <w:r w:rsidRPr="00785872">
        <w:rPr>
          <w:rFonts w:ascii="Palatino Linotype" w:hAnsi="Palatino Linotype"/>
          <w:i/>
          <w:szCs w:val="22"/>
          <w:lang w:val="es-419" w:eastAsia="es-419"/>
        </w:rPr>
        <w:t>.</w:t>
      </w:r>
      <w:r w:rsidRPr="00785872">
        <w:rPr>
          <w:rFonts w:ascii="Palatino Linotype" w:hAnsi="Palatino Linotype" w:cs="Arial"/>
          <w:b/>
          <w:i/>
          <w:szCs w:val="22"/>
        </w:rPr>
        <w:t xml:space="preserve">”  </w:t>
      </w:r>
      <w:r w:rsidRPr="00785872">
        <w:rPr>
          <w:rFonts w:ascii="Palatino Linotype" w:hAnsi="Palatino Linotype" w:cs="Arial"/>
          <w:i/>
          <w:szCs w:val="22"/>
        </w:rPr>
        <w:t>(sic)</w:t>
      </w:r>
    </w:p>
    <w:p w14:paraId="2E19B205" w14:textId="564C7408" w:rsidR="009A09BD" w:rsidRPr="00785872" w:rsidRDefault="00112D36" w:rsidP="009A09BD">
      <w:pPr>
        <w:spacing w:before="240" w:after="240" w:line="360" w:lineRule="auto"/>
        <w:ind w:left="567"/>
        <w:jc w:val="both"/>
        <w:rPr>
          <w:rFonts w:ascii="Palatino Linotype" w:hAnsi="Palatino Linotype" w:cs="Arial"/>
          <w:bCs/>
          <w:szCs w:val="22"/>
        </w:rPr>
      </w:pPr>
      <w:r w:rsidRPr="00785872">
        <w:rPr>
          <w:rFonts w:ascii="Palatino Linotype" w:hAnsi="Palatino Linotype" w:cs="Arial"/>
          <w:bCs/>
          <w:szCs w:val="22"/>
        </w:rPr>
        <w:t>Y como motivos de inconformidad:</w:t>
      </w:r>
    </w:p>
    <w:p w14:paraId="4B51D2CA" w14:textId="4E0C3C95" w:rsidR="009A09BD" w:rsidRPr="00785872" w:rsidRDefault="009A09BD" w:rsidP="00112D36">
      <w:pPr>
        <w:spacing w:line="360" w:lineRule="auto"/>
        <w:ind w:left="851" w:right="51"/>
        <w:jc w:val="both"/>
        <w:rPr>
          <w:rFonts w:ascii="Palatino Linotype" w:hAnsi="Palatino Linotype" w:cs="Arial"/>
          <w:i/>
          <w:szCs w:val="22"/>
        </w:rPr>
      </w:pPr>
      <w:r w:rsidRPr="00785872">
        <w:rPr>
          <w:rFonts w:ascii="Palatino Linotype" w:eastAsiaTheme="minorEastAsia" w:hAnsi="Palatino Linotype" w:cs="Arial"/>
          <w:i/>
          <w:szCs w:val="22"/>
          <w:lang w:val="es-MX"/>
        </w:rPr>
        <w:t>“</w:t>
      </w:r>
      <w:r w:rsidRPr="00785872">
        <w:rPr>
          <w:rFonts w:ascii="Palatino Linotype" w:hAnsi="Palatino Linotype"/>
          <w:b/>
          <w:i/>
          <w:color w:val="000000"/>
          <w:szCs w:val="22"/>
          <w:u w:val="single"/>
        </w:rPr>
        <w:t>Remita el procedimiento a seguir para solicitar un crédito</w:t>
      </w:r>
      <w:r w:rsidRPr="00785872">
        <w:rPr>
          <w:rFonts w:ascii="Palatino Linotype" w:hAnsi="Palatino Linotype"/>
          <w:i/>
          <w:color w:val="000000"/>
          <w:szCs w:val="22"/>
        </w:rPr>
        <w:t xml:space="preserve"> ya que la Plataforma para realizarlo tiene unas inconsistencias”</w:t>
      </w:r>
      <w:r w:rsidRPr="00785872">
        <w:rPr>
          <w:rFonts w:ascii="Palatino Linotype" w:hAnsi="Palatino Linotype" w:cs="Arial"/>
          <w:i/>
          <w:szCs w:val="22"/>
        </w:rPr>
        <w:t xml:space="preserve"> (sic)</w:t>
      </w:r>
    </w:p>
    <w:p w14:paraId="467D0CA0" w14:textId="77777777" w:rsidR="00112D36" w:rsidRPr="00785872" w:rsidRDefault="00112D36" w:rsidP="00112D36">
      <w:pPr>
        <w:spacing w:line="360" w:lineRule="auto"/>
        <w:ind w:left="851" w:right="51"/>
        <w:jc w:val="both"/>
        <w:rPr>
          <w:rFonts w:ascii="Palatino Linotype" w:hAnsi="Palatino Linotype" w:cs="Arial"/>
          <w:i/>
          <w:szCs w:val="22"/>
        </w:rPr>
      </w:pPr>
    </w:p>
    <w:p w14:paraId="22B09F80" w14:textId="1C81E212" w:rsidR="00AC1798" w:rsidRPr="005C1E56" w:rsidRDefault="00AC1798" w:rsidP="004144EA">
      <w:pPr>
        <w:spacing w:line="360" w:lineRule="auto"/>
        <w:contextualSpacing/>
        <w:jc w:val="both"/>
        <w:rPr>
          <w:rFonts w:ascii="Palatino Linotype" w:eastAsia="Calibri" w:hAnsi="Palatino Linotype" w:cs="Tahoma"/>
          <w:iCs/>
          <w:color w:val="000000"/>
          <w:lang w:eastAsia="es-MX"/>
        </w:rPr>
      </w:pPr>
      <w:r w:rsidRPr="005C1E56">
        <w:rPr>
          <w:rFonts w:ascii="Palatino Linotype" w:eastAsia="Palatino Linotype" w:hAnsi="Palatino Linotype" w:cs="Palatino Linotype"/>
          <w:lang w:val="es-MX" w:eastAsia="es-MX"/>
        </w:rPr>
        <w:t xml:space="preserve">Como se advierte, de la confronta a la solicitud de información y el acto impugnado y las razones o motivos de informidad </w:t>
      </w:r>
      <w:r w:rsidR="00785872" w:rsidRPr="005C1E56">
        <w:rPr>
          <w:rFonts w:ascii="Palatino Linotype" w:eastAsia="Palatino Linotype" w:hAnsi="Palatino Linotype" w:cs="Palatino Linotype"/>
          <w:lang w:val="es-MX" w:eastAsia="es-MX"/>
        </w:rPr>
        <w:t xml:space="preserve">de </w:t>
      </w:r>
      <w:r w:rsidR="00785872" w:rsidRPr="005C1E56">
        <w:rPr>
          <w:rFonts w:ascii="Palatino Linotype" w:hAnsi="Palatino Linotype" w:cs="Tahoma"/>
          <w:b/>
        </w:rPr>
        <w:t>LA PARTE RECURRENTE</w:t>
      </w:r>
      <w:r w:rsidRPr="005C1E56">
        <w:rPr>
          <w:rFonts w:ascii="Palatino Linotype" w:eastAsia="Palatino Linotype" w:hAnsi="Palatino Linotype" w:cs="Palatino Linotype"/>
          <w:lang w:val="es-MX" w:eastAsia="es-MX"/>
        </w:rPr>
        <w:t xml:space="preserve">, </w:t>
      </w:r>
      <w:r w:rsidR="00785872" w:rsidRPr="005C1E56">
        <w:rPr>
          <w:rFonts w:ascii="Palatino Linotype" w:eastAsia="Palatino Linotype" w:hAnsi="Palatino Linotype" w:cs="Palatino Linotype"/>
          <w:lang w:val="es-MX" w:eastAsia="es-MX"/>
        </w:rPr>
        <w:t xml:space="preserve">se advierte que </w:t>
      </w:r>
      <w:r w:rsidRPr="005C1E56">
        <w:rPr>
          <w:rFonts w:ascii="Palatino Linotype" w:eastAsia="Palatino Linotype" w:hAnsi="Palatino Linotype" w:cs="Palatino Linotype"/>
          <w:lang w:val="es-MX" w:eastAsia="es-MX"/>
        </w:rPr>
        <w:t xml:space="preserve">constituyen en su totalidad nuevos requerimientos de información, configurándose así lo que se conoce como </w:t>
      </w:r>
      <w:r w:rsidRPr="005C1E56">
        <w:rPr>
          <w:rFonts w:ascii="Palatino Linotype" w:eastAsia="Palatino Linotype" w:hAnsi="Palatino Linotype" w:cs="Palatino Linotype"/>
          <w:i/>
          <w:lang w:val="es-MX" w:eastAsia="es-MX"/>
        </w:rPr>
        <w:t>Plus Petitio</w:t>
      </w:r>
      <w:r w:rsidRPr="005C1E56">
        <w:rPr>
          <w:rFonts w:ascii="Palatino Linotype" w:eastAsia="Palatino Linotype" w:hAnsi="Palatino Linotype" w:cs="Palatino Linotype"/>
          <w:lang w:val="es-MX" w:eastAsia="es-MX"/>
        </w:rPr>
        <w:t xml:space="preserve">, </w:t>
      </w:r>
      <w:r w:rsidRPr="005C1E56">
        <w:rPr>
          <w:rFonts w:ascii="Palatino Linotype" w:eastAsia="Calibri" w:hAnsi="Palatino Linotype" w:cs="Tahoma"/>
          <w:iCs/>
          <w:color w:val="000000"/>
          <w:lang w:eastAsia="es-ES_tradnl"/>
        </w:rPr>
        <w:t xml:space="preserve">que consiste en una ampliación a su requerimiento informativo, argumentos que no son susceptibles de ser valorados en términos de la fracción VII del Artículo 191 de la </w:t>
      </w:r>
      <w:r w:rsidRPr="005C1E56">
        <w:rPr>
          <w:rFonts w:ascii="Palatino Linotype" w:eastAsia="Calibri" w:hAnsi="Palatino Linotype" w:cs="Tahoma"/>
          <w:iCs/>
          <w:color w:val="000000"/>
          <w:lang w:eastAsia="es-MX"/>
        </w:rPr>
        <w:t xml:space="preserve">Ley de </w:t>
      </w:r>
      <w:r w:rsidRPr="005C1E56">
        <w:rPr>
          <w:rFonts w:ascii="Palatino Linotype" w:eastAsia="Calibri" w:hAnsi="Palatino Linotype" w:cs="Tahoma"/>
          <w:iCs/>
          <w:color w:val="000000"/>
          <w:lang w:eastAsia="es-MX"/>
        </w:rPr>
        <w:lastRenderedPageBreak/>
        <w:t xml:space="preserve">Transparencia y Acceso a la Información Pública del Estado de México y Municipios, el cual señala la improcedencia cuando </w:t>
      </w:r>
      <w:r w:rsidR="004144EA">
        <w:rPr>
          <w:rFonts w:ascii="Palatino Linotype" w:eastAsia="Calibri" w:hAnsi="Palatino Linotype" w:cs="Tahoma"/>
          <w:iCs/>
          <w:color w:val="000000"/>
          <w:lang w:eastAsia="es-MX"/>
        </w:rPr>
        <w:t>el</w:t>
      </w:r>
      <w:r w:rsidRPr="005C1E56">
        <w:rPr>
          <w:rFonts w:ascii="Palatino Linotype" w:eastAsia="Calibri" w:hAnsi="Palatino Linotype" w:cs="Tahoma"/>
          <w:iCs/>
          <w:color w:val="000000"/>
          <w:lang w:eastAsia="es-MX"/>
        </w:rPr>
        <w:t xml:space="preserve"> Recurrente amplíe su solicitud en el Recurso de Revisión, </w:t>
      </w:r>
      <w:r w:rsidRPr="005C1E56">
        <w:rPr>
          <w:rFonts w:ascii="Palatino Linotype" w:eastAsia="Calibri" w:hAnsi="Palatino Linotype" w:cs="Tahoma"/>
          <w:b/>
          <w:iCs/>
          <w:color w:val="000000"/>
          <w:u w:val="single"/>
          <w:lang w:eastAsia="es-MX"/>
        </w:rPr>
        <w:t xml:space="preserve">únicamente respecto de los nuevos contenidos; </w:t>
      </w:r>
      <w:r w:rsidRPr="005C1E56">
        <w:rPr>
          <w:rFonts w:ascii="Palatino Linotype" w:eastAsia="Calibri" w:hAnsi="Palatino Linotype" w:cs="Tahoma"/>
          <w:iCs/>
          <w:color w:val="000000"/>
          <w:lang w:eastAsia="es-MX"/>
        </w:rPr>
        <w:t xml:space="preserve">cuestión que tuvo lugar en el presente caso, pues </w:t>
      </w:r>
      <w:r w:rsidR="00785872" w:rsidRPr="005C1E56">
        <w:rPr>
          <w:rFonts w:ascii="Palatino Linotype" w:hAnsi="Palatino Linotype" w:cs="Tahoma"/>
          <w:b/>
        </w:rPr>
        <w:t>LA PARTE RECURRENTE</w:t>
      </w:r>
      <w:r w:rsidR="00785872" w:rsidRPr="005C1E56">
        <w:rPr>
          <w:rFonts w:ascii="Palatino Linotype" w:hAnsi="Palatino Linotype" w:cs="Tahoma"/>
        </w:rPr>
        <w:t xml:space="preserve"> </w:t>
      </w:r>
      <w:r w:rsidRPr="005C1E56">
        <w:rPr>
          <w:rFonts w:ascii="Palatino Linotype" w:eastAsia="Calibri" w:hAnsi="Palatino Linotype" w:cs="Tahoma"/>
          <w:iCs/>
          <w:color w:val="000000"/>
          <w:lang w:eastAsia="es-MX"/>
        </w:rPr>
        <w:t>formuló nuevos cuestionamientos, en los que solicitó información que no formó parte de su solicitud inicial.</w:t>
      </w:r>
    </w:p>
    <w:p w14:paraId="0254FE77" w14:textId="77777777" w:rsidR="0097748D" w:rsidRPr="005C1E56" w:rsidRDefault="0097748D" w:rsidP="00AC1798">
      <w:pPr>
        <w:spacing w:line="360" w:lineRule="auto"/>
        <w:contextualSpacing/>
        <w:jc w:val="both"/>
        <w:rPr>
          <w:rFonts w:ascii="Palatino Linotype" w:eastAsia="Calibri" w:hAnsi="Palatino Linotype" w:cs="Tahoma"/>
          <w:iCs/>
          <w:color w:val="000000"/>
          <w:lang w:eastAsia="es-MX"/>
        </w:rPr>
      </w:pPr>
    </w:p>
    <w:p w14:paraId="5860D19D" w14:textId="1356A703" w:rsidR="00AC1798" w:rsidRPr="005C1E56" w:rsidRDefault="00AC1798" w:rsidP="00AC1798">
      <w:pPr>
        <w:spacing w:line="360" w:lineRule="auto"/>
        <w:contextualSpacing/>
        <w:jc w:val="both"/>
        <w:rPr>
          <w:rFonts w:ascii="Palatino Linotype" w:eastAsia="Calibri" w:hAnsi="Palatino Linotype" w:cs="Tahoma"/>
          <w:iCs/>
          <w:color w:val="000000"/>
          <w:lang w:eastAsia="es-MX"/>
        </w:rPr>
      </w:pPr>
      <w:r w:rsidRPr="005C1E56">
        <w:rPr>
          <w:rFonts w:ascii="Palatino Linotype" w:eastAsia="Calibri" w:hAnsi="Palatino Linotype" w:cs="Tahoma"/>
          <w:iCs/>
          <w:color w:val="000000"/>
          <w:lang w:eastAsia="es-MX"/>
        </w:rPr>
        <w:t xml:space="preserve">En este tenor, es posible determinar que para el caso que nos ocupa, la totalidad de los argumentos formulados como motivos o </w:t>
      </w:r>
      <w:r w:rsidR="00785872" w:rsidRPr="005C1E56">
        <w:rPr>
          <w:rFonts w:ascii="Palatino Linotype" w:eastAsia="Calibri" w:hAnsi="Palatino Linotype" w:cs="Tahoma"/>
          <w:iCs/>
          <w:color w:val="000000"/>
          <w:lang w:eastAsia="es-MX"/>
        </w:rPr>
        <w:t>razones</w:t>
      </w:r>
      <w:r w:rsidRPr="005C1E56">
        <w:rPr>
          <w:rFonts w:ascii="Palatino Linotype" w:eastAsia="Calibri" w:hAnsi="Palatino Linotype" w:cs="Tahoma"/>
          <w:iCs/>
          <w:color w:val="000000"/>
          <w:lang w:eastAsia="es-MX"/>
        </w:rPr>
        <w:t xml:space="preserve"> de inconformidad son una ampliación a la solicitud inicial y corresponden a </w:t>
      </w:r>
      <w:r w:rsidR="00785872" w:rsidRPr="005C1E56">
        <w:rPr>
          <w:rFonts w:ascii="Palatino Linotype" w:eastAsia="Calibri" w:hAnsi="Palatino Linotype" w:cs="Tahoma"/>
          <w:iCs/>
          <w:color w:val="000000"/>
          <w:lang w:eastAsia="es-MX"/>
        </w:rPr>
        <w:t>nuevos requerimientos de información</w:t>
      </w:r>
      <w:r w:rsidRPr="005C1E56">
        <w:rPr>
          <w:rFonts w:ascii="Palatino Linotype" w:eastAsia="Calibri" w:hAnsi="Palatino Linotype" w:cs="Tahoma"/>
          <w:iCs/>
          <w:color w:val="000000"/>
          <w:lang w:eastAsia="es-MX"/>
        </w:rPr>
        <w:t xml:space="preserve">, que no se encuentran relacionados con lo solicitado en un primer momento; por lo que se actualiza el supuesto de improcedencia previsto en el artículo 191 fracción VII de la </w:t>
      </w:r>
      <w:r w:rsidRPr="005C1E56">
        <w:rPr>
          <w:rFonts w:ascii="Palatino Linotype" w:eastAsia="Calibri" w:hAnsi="Palatino Linotype" w:cs="Tahoma"/>
          <w:bCs/>
          <w:iCs/>
          <w:color w:val="000000"/>
          <w:lang w:eastAsia="en-US"/>
        </w:rPr>
        <w:t>Ley de Transparencia y Acceso a la Información Pública del Estado de México y Municipios</w:t>
      </w:r>
      <w:r w:rsidRPr="005C1E56">
        <w:rPr>
          <w:rFonts w:ascii="Palatino Linotype" w:eastAsia="Calibri" w:hAnsi="Palatino Linotype" w:cs="Tahoma"/>
          <w:iCs/>
          <w:color w:val="000000"/>
          <w:lang w:eastAsia="es-MX"/>
        </w:rPr>
        <w:t>; que prevé que son improcedentes los Recursos de Revisión en los que se plantean ampliaciones a las solicitudes iniciales.</w:t>
      </w:r>
    </w:p>
    <w:p w14:paraId="623EFA8C" w14:textId="228888DE" w:rsidR="00BA3835" w:rsidRPr="005C1E56" w:rsidRDefault="00BA3835" w:rsidP="00BA3835">
      <w:pPr>
        <w:shd w:val="clear" w:color="auto" w:fill="FFFFFF"/>
        <w:spacing w:before="240" w:after="240" w:line="360" w:lineRule="auto"/>
        <w:jc w:val="both"/>
        <w:rPr>
          <w:rFonts w:ascii="Palatino Linotype" w:hAnsi="Palatino Linotype"/>
          <w:color w:val="000000" w:themeColor="text1"/>
        </w:rPr>
      </w:pPr>
      <w:r w:rsidRPr="005C1E56">
        <w:rPr>
          <w:rFonts w:ascii="Palatino Linotype" w:hAnsi="Palatino Linotype"/>
          <w:color w:val="000000" w:themeColor="text1"/>
        </w:rPr>
        <w:t>En este orden de ideas, una vez formulada su solicitud inicial,</w:t>
      </w:r>
      <w:r w:rsidRPr="005C1E56">
        <w:rPr>
          <w:rFonts w:ascii="Palatino Linotype" w:hAnsi="Palatino Linotype"/>
          <w:i/>
          <w:iCs/>
          <w:color w:val="000000" w:themeColor="text1"/>
        </w:rPr>
        <w:t> </w:t>
      </w:r>
      <w:r w:rsidRPr="005C1E56">
        <w:rPr>
          <w:rFonts w:ascii="Palatino Linotype" w:hAnsi="Palatino Linotype"/>
          <w:color w:val="000000" w:themeColor="text1"/>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251EB802" w14:textId="77777777" w:rsidR="00BA3835" w:rsidRPr="005C1E56" w:rsidRDefault="00BA3835" w:rsidP="00BA3835">
      <w:pPr>
        <w:shd w:val="clear" w:color="auto" w:fill="FFFFFF"/>
        <w:spacing w:before="100" w:beforeAutospacing="1" w:after="100" w:afterAutospacing="1" w:line="360" w:lineRule="auto"/>
        <w:jc w:val="both"/>
        <w:rPr>
          <w:rFonts w:ascii="Palatino Linotype" w:hAnsi="Palatino Linotype"/>
          <w:color w:val="222222"/>
          <w:lang w:val="es-MX" w:eastAsia="es-MX"/>
        </w:rPr>
      </w:pPr>
      <w:r w:rsidRPr="005C1E56">
        <w:rPr>
          <w:rFonts w:ascii="Palatino Linotype" w:hAnsi="Palatino Linotype"/>
          <w:color w:val="222222"/>
          <w:lang w:val="es-MX" w:eastAsia="es-MX"/>
        </w:rPr>
        <w:t xml:space="preserve">Robustece lo anterior lo plasmado en el criterio número 27/10 emitido por el entonces Instituto Federal de Acceso a la Información y Protección de Datos (IFAI) ahora Instituto Nacional de Transparencia, Acceso a la Información y Protección de </w:t>
      </w:r>
      <w:r w:rsidRPr="005C1E56">
        <w:rPr>
          <w:rFonts w:ascii="Palatino Linotype" w:hAnsi="Palatino Linotype"/>
          <w:color w:val="222222"/>
          <w:lang w:val="es-MX" w:eastAsia="es-MX"/>
        </w:rPr>
        <w:lastRenderedPageBreak/>
        <w:t>Datos Personales (INAI), que lleva por rubro y texto lo que a continuación se transcribe:</w:t>
      </w:r>
    </w:p>
    <w:p w14:paraId="2685F4D4" w14:textId="77777777" w:rsidR="00BA3835" w:rsidRPr="00785872" w:rsidRDefault="00BA3835" w:rsidP="00BA3835">
      <w:pPr>
        <w:shd w:val="clear" w:color="auto" w:fill="FFFFFF"/>
        <w:spacing w:before="240" w:after="240"/>
        <w:ind w:left="851" w:right="900"/>
        <w:jc w:val="both"/>
        <w:rPr>
          <w:rFonts w:ascii="Palatino Linotype" w:hAnsi="Palatino Linotype"/>
          <w:color w:val="222222"/>
        </w:rPr>
      </w:pPr>
      <w:r w:rsidRPr="00785872">
        <w:rPr>
          <w:rFonts w:ascii="Palatino Linotype" w:hAnsi="Palatino Linotype"/>
          <w:i/>
          <w:iCs/>
          <w:color w:val="222222"/>
          <w:sz w:val="22"/>
          <w:szCs w:val="22"/>
        </w:rPr>
        <w:t>“</w:t>
      </w:r>
      <w:r w:rsidRPr="00785872">
        <w:rPr>
          <w:rFonts w:ascii="Palatino Linotype" w:hAnsi="Palatino Linotype"/>
          <w:b/>
          <w:bCs/>
          <w:i/>
          <w:iCs/>
          <w:color w:val="222222"/>
          <w:sz w:val="22"/>
          <w:szCs w:val="22"/>
        </w:rPr>
        <w:t>Es improcedente ampliar las solicitudes de acceso a información pública o datos personales</w:t>
      </w:r>
      <w:r w:rsidRPr="00785872">
        <w:rPr>
          <w:rFonts w:ascii="Palatino Linotype" w:hAnsi="Palatino Linotype"/>
          <w:i/>
          <w:iCs/>
          <w:color w:val="222222"/>
          <w:sz w:val="22"/>
          <w:szCs w:val="22"/>
        </w:rPr>
        <w:t>,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0AFE8B9F" w14:textId="77777777" w:rsidR="00BA3835" w:rsidRPr="00785872" w:rsidRDefault="00BA3835" w:rsidP="00AC1798">
      <w:pPr>
        <w:spacing w:line="360" w:lineRule="auto"/>
        <w:contextualSpacing/>
        <w:jc w:val="both"/>
        <w:rPr>
          <w:rFonts w:ascii="Palatino Linotype" w:eastAsia="Calibri" w:hAnsi="Palatino Linotype" w:cs="Tahoma"/>
          <w:iCs/>
          <w:color w:val="000000"/>
          <w:sz w:val="22"/>
          <w:szCs w:val="22"/>
          <w:lang w:eastAsia="es-MX"/>
        </w:rPr>
      </w:pPr>
    </w:p>
    <w:p w14:paraId="3C120ABA" w14:textId="0B3105E5" w:rsidR="00AC1798" w:rsidRPr="005C1E56" w:rsidRDefault="00AC1798" w:rsidP="006320C3">
      <w:pPr>
        <w:spacing w:line="360" w:lineRule="auto"/>
        <w:contextualSpacing/>
        <w:jc w:val="both"/>
        <w:rPr>
          <w:rFonts w:ascii="Palatino Linotype" w:eastAsia="Calibri" w:hAnsi="Palatino Linotype" w:cs="Tahoma"/>
          <w:iCs/>
          <w:color w:val="000000"/>
          <w:lang w:eastAsia="es-MX"/>
        </w:rPr>
      </w:pPr>
      <w:r w:rsidRPr="005C1E56">
        <w:rPr>
          <w:rFonts w:ascii="Palatino Linotype" w:eastAsia="Calibri" w:hAnsi="Palatino Linotype" w:cs="Tahoma"/>
          <w:iCs/>
          <w:color w:val="000000"/>
          <w:lang w:eastAsia="es-MX"/>
        </w:rPr>
        <w:t xml:space="preserve">Consecuencialmente, se actualiza el supuesto previsto en el artículo 192 fracción IV de la </w:t>
      </w:r>
      <w:r w:rsidRPr="005C1E56">
        <w:rPr>
          <w:rFonts w:ascii="Palatino Linotype" w:eastAsia="Calibri" w:hAnsi="Palatino Linotype" w:cs="Tahoma"/>
          <w:bCs/>
          <w:iCs/>
          <w:color w:val="000000"/>
          <w:lang w:eastAsia="en-US"/>
        </w:rPr>
        <w:t>Ley de Transparencia y Acceso a la Información Pública del Estado de México y Municipios</w:t>
      </w:r>
      <w:r w:rsidRPr="005C1E56">
        <w:rPr>
          <w:rFonts w:ascii="Palatino Linotype" w:eastAsia="Calibri" w:hAnsi="Palatino Linotype" w:cs="Tahoma"/>
          <w:iCs/>
          <w:color w:val="000000"/>
          <w:lang w:eastAsia="es-MX"/>
        </w:rPr>
        <w:t>; el cual prevé el sobreseimiento del Recurso de Revisión, cuando una vez admitido, aparezca alguna causal de improcedencia; en este caso, corresponde a la ampliación a la solicitud inicial.</w:t>
      </w:r>
      <w:r w:rsidRPr="005C1E56">
        <w:rPr>
          <w:rFonts w:ascii="Palatino Linotype" w:eastAsia="Calibri" w:hAnsi="Palatino Linotype" w:cs="Tahoma"/>
          <w:iCs/>
          <w:color w:val="000000"/>
          <w:lang w:eastAsia="es-MX"/>
        </w:rPr>
        <w:tab/>
      </w:r>
    </w:p>
    <w:p w14:paraId="1B324442" w14:textId="77777777" w:rsidR="00AC1798" w:rsidRPr="005C1E56" w:rsidRDefault="00AC1798" w:rsidP="00AC1798">
      <w:pPr>
        <w:tabs>
          <w:tab w:val="left" w:pos="1814"/>
        </w:tabs>
        <w:rPr>
          <w:rFonts w:ascii="Palatino Linotype" w:eastAsia="Calibri" w:hAnsi="Palatino Linotype" w:cs="Tahoma"/>
          <w:lang w:eastAsia="es-MX"/>
        </w:rPr>
      </w:pPr>
      <w:r w:rsidRPr="005C1E56">
        <w:rPr>
          <w:rFonts w:ascii="Palatino Linotype" w:eastAsia="Calibri" w:hAnsi="Palatino Linotype" w:cs="Tahoma"/>
          <w:lang w:eastAsia="es-MX"/>
        </w:rPr>
        <w:tab/>
      </w:r>
    </w:p>
    <w:p w14:paraId="727164C6" w14:textId="3733E35E" w:rsidR="00AC1798" w:rsidRPr="005C1E56" w:rsidRDefault="00AC1798" w:rsidP="006320C3">
      <w:pPr>
        <w:spacing w:line="360" w:lineRule="auto"/>
        <w:contextualSpacing/>
        <w:jc w:val="both"/>
        <w:rPr>
          <w:rFonts w:ascii="Palatino Linotype" w:eastAsia="Calibri" w:hAnsi="Palatino Linotype" w:cs="Tahoma"/>
          <w:iCs/>
          <w:color w:val="000000"/>
          <w:lang w:eastAsia="es-MX"/>
        </w:rPr>
      </w:pPr>
      <w:r w:rsidRPr="005C1E56">
        <w:rPr>
          <w:rFonts w:ascii="Palatino Linotype" w:eastAsia="Calibri" w:hAnsi="Palatino Linotype" w:cs="Tahoma"/>
          <w:iCs/>
          <w:color w:val="000000"/>
          <w:lang w:eastAsia="es-MX"/>
        </w:rPr>
        <w:t xml:space="preserve">Por tanto, resulta procedente </w:t>
      </w:r>
      <w:r w:rsidRPr="005C1E56">
        <w:rPr>
          <w:rFonts w:ascii="Palatino Linotype" w:eastAsia="Calibri" w:hAnsi="Palatino Linotype" w:cs="Tahoma"/>
          <w:b/>
          <w:iCs/>
          <w:color w:val="000000"/>
          <w:lang w:eastAsia="es-MX"/>
        </w:rPr>
        <w:t>SOBRESEER</w:t>
      </w:r>
      <w:r w:rsidRPr="005C1E56">
        <w:rPr>
          <w:rFonts w:ascii="Palatino Linotype" w:eastAsia="Calibri" w:hAnsi="Palatino Linotype" w:cs="Tahoma"/>
          <w:iCs/>
          <w:color w:val="000000"/>
          <w:lang w:eastAsia="es-MX"/>
        </w:rPr>
        <w:t xml:space="preserve"> el presente Recurso de Revisión; pues se actualizó una causal de improceden</w:t>
      </w:r>
      <w:r w:rsidR="006320C3">
        <w:rPr>
          <w:rFonts w:ascii="Palatino Linotype" w:eastAsia="Calibri" w:hAnsi="Palatino Linotype" w:cs="Tahoma"/>
          <w:iCs/>
          <w:color w:val="000000"/>
          <w:lang w:eastAsia="es-MX"/>
        </w:rPr>
        <w:t xml:space="preserve">cia; </w:t>
      </w:r>
      <w:proofErr w:type="gramStart"/>
      <w:r w:rsidR="006320C3">
        <w:rPr>
          <w:rFonts w:ascii="Palatino Linotype" w:eastAsia="Calibri" w:hAnsi="Palatino Linotype" w:cs="Tahoma"/>
          <w:iCs/>
          <w:color w:val="000000"/>
          <w:lang w:eastAsia="es-MX"/>
        </w:rPr>
        <w:t>ya que</w:t>
      </w:r>
      <w:proofErr w:type="gramEnd"/>
      <w:r w:rsidR="006320C3">
        <w:rPr>
          <w:rFonts w:ascii="Palatino Linotype" w:eastAsia="Calibri" w:hAnsi="Palatino Linotype" w:cs="Tahoma"/>
          <w:iCs/>
          <w:color w:val="000000"/>
          <w:lang w:eastAsia="es-MX"/>
        </w:rPr>
        <w:t xml:space="preserve"> en su formulación, </w:t>
      </w:r>
      <w:r w:rsidR="006320C3" w:rsidRPr="006320C3">
        <w:rPr>
          <w:rFonts w:ascii="Palatino Linotype" w:eastAsia="Calibri" w:hAnsi="Palatino Linotype" w:cs="Tahoma"/>
          <w:b/>
          <w:bCs/>
          <w:iCs/>
          <w:color w:val="000000"/>
          <w:lang w:eastAsia="es-MX"/>
        </w:rPr>
        <w:t>LA PARTE RECURRENTE</w:t>
      </w:r>
      <w:r w:rsidR="006320C3">
        <w:rPr>
          <w:rFonts w:ascii="Palatino Linotype" w:eastAsia="Calibri" w:hAnsi="Palatino Linotype" w:cs="Tahoma"/>
          <w:iCs/>
          <w:color w:val="000000"/>
          <w:lang w:eastAsia="es-MX"/>
        </w:rPr>
        <w:t xml:space="preserve"> </w:t>
      </w:r>
      <w:r w:rsidRPr="005C1E56">
        <w:rPr>
          <w:rFonts w:ascii="Palatino Linotype" w:eastAsia="Calibri" w:hAnsi="Palatino Linotype" w:cs="Tahoma"/>
          <w:iCs/>
          <w:color w:val="000000"/>
          <w:lang w:eastAsia="es-MX"/>
        </w:rPr>
        <w:t>amplió la solicitud inicial y formuló nuevos requerimientos de información que corresponden a nuevos contenidos.</w:t>
      </w:r>
    </w:p>
    <w:p w14:paraId="6AF781FD" w14:textId="77777777" w:rsidR="00785872" w:rsidRPr="005C1E56" w:rsidRDefault="00785872" w:rsidP="00F42C8D">
      <w:pPr>
        <w:spacing w:line="360" w:lineRule="auto"/>
        <w:contextualSpacing/>
        <w:jc w:val="both"/>
        <w:rPr>
          <w:rFonts w:ascii="Palatino Linotype" w:eastAsia="Calibri" w:hAnsi="Palatino Linotype" w:cs="Tahoma"/>
          <w:iCs/>
          <w:color w:val="000000"/>
          <w:lang w:eastAsia="es-MX"/>
        </w:rPr>
      </w:pPr>
    </w:p>
    <w:p w14:paraId="61A13992" w14:textId="43D57D35" w:rsidR="00AC1798" w:rsidRPr="005C1E56" w:rsidRDefault="00AC1798" w:rsidP="004144EA">
      <w:pPr>
        <w:spacing w:line="360" w:lineRule="auto"/>
        <w:contextualSpacing/>
        <w:jc w:val="both"/>
        <w:rPr>
          <w:rFonts w:ascii="Palatino Linotype" w:eastAsia="Calibri" w:hAnsi="Palatino Linotype" w:cs="Tahoma"/>
          <w:iCs/>
          <w:color w:val="000000"/>
          <w:lang w:eastAsia="es-MX"/>
        </w:rPr>
      </w:pPr>
      <w:r w:rsidRPr="005C1E56">
        <w:rPr>
          <w:rFonts w:ascii="Palatino Linotype" w:eastAsia="Calibri" w:hAnsi="Palatino Linotype" w:cs="Tahoma"/>
          <w:iCs/>
          <w:color w:val="000000"/>
          <w:lang w:eastAsia="es-MX"/>
        </w:rPr>
        <w:t>No se omite mencionar, que se</w:t>
      </w:r>
      <w:r w:rsidR="004144EA">
        <w:rPr>
          <w:rFonts w:ascii="Palatino Linotype" w:eastAsia="Calibri" w:hAnsi="Palatino Linotype" w:cs="Tahoma"/>
          <w:iCs/>
          <w:color w:val="000000"/>
          <w:lang w:eastAsia="es-MX"/>
        </w:rPr>
        <w:t xml:space="preserve"> dejan a salvo los derechos de </w:t>
      </w:r>
      <w:r w:rsidR="004144EA" w:rsidRPr="004144EA">
        <w:rPr>
          <w:rFonts w:ascii="Palatino Linotype" w:eastAsia="Calibri" w:hAnsi="Palatino Linotype" w:cs="Tahoma"/>
          <w:b/>
          <w:bCs/>
          <w:iCs/>
          <w:color w:val="000000"/>
          <w:lang w:eastAsia="es-MX"/>
        </w:rPr>
        <w:t>LA PARTE RECURRENTE</w:t>
      </w:r>
      <w:r w:rsidRPr="004144EA">
        <w:rPr>
          <w:rFonts w:ascii="Palatino Linotype" w:eastAsia="Calibri" w:hAnsi="Palatino Linotype" w:cs="Tahoma"/>
          <w:b/>
          <w:bCs/>
          <w:iCs/>
          <w:color w:val="000000"/>
          <w:lang w:eastAsia="es-MX"/>
        </w:rPr>
        <w:t xml:space="preserve">, </w:t>
      </w:r>
      <w:r w:rsidRPr="005C1E56">
        <w:rPr>
          <w:rFonts w:ascii="Palatino Linotype" w:eastAsia="Calibri" w:hAnsi="Palatino Linotype" w:cs="Tahoma"/>
          <w:iCs/>
          <w:color w:val="000000"/>
          <w:lang w:eastAsia="es-MX"/>
        </w:rPr>
        <w:t xml:space="preserve">para que, formule una nueva solicitud de información al </w:t>
      </w:r>
      <w:r w:rsidR="004144EA" w:rsidRPr="004144EA">
        <w:rPr>
          <w:rFonts w:ascii="Palatino Linotype" w:eastAsia="Calibri" w:hAnsi="Palatino Linotype" w:cs="Tahoma"/>
          <w:b/>
          <w:bCs/>
          <w:iCs/>
          <w:color w:val="000000"/>
          <w:lang w:eastAsia="es-MX"/>
        </w:rPr>
        <w:t>SUJETO OBLIGADO</w:t>
      </w:r>
      <w:r w:rsidRPr="005C1E56">
        <w:rPr>
          <w:rFonts w:ascii="Palatino Linotype" w:eastAsia="Calibri" w:hAnsi="Palatino Linotype" w:cs="Tahoma"/>
          <w:iCs/>
          <w:color w:val="000000"/>
          <w:lang w:eastAsia="es-MX"/>
        </w:rPr>
        <w:t>, en el que requiera la información solicitada en el Recurso de Revisión; ello, siempre y cuando así atienda a sus intereses.</w:t>
      </w:r>
    </w:p>
    <w:p w14:paraId="1248D24D" w14:textId="0D24DC1B" w:rsidR="00130182" w:rsidRPr="005C1E56" w:rsidRDefault="001708DC" w:rsidP="00693045">
      <w:pPr>
        <w:shd w:val="clear" w:color="auto" w:fill="FFFFFF"/>
        <w:spacing w:before="240" w:after="240" w:line="360" w:lineRule="auto"/>
        <w:jc w:val="both"/>
        <w:rPr>
          <w:rFonts w:ascii="Palatino Linotype" w:hAnsi="Palatino Linotype" w:cs="Arial"/>
          <w:lang w:eastAsia="es-MX"/>
        </w:rPr>
      </w:pPr>
      <w:r w:rsidRPr="005C1E56">
        <w:rPr>
          <w:rFonts w:ascii="Palatino Linotype" w:hAnsi="Palatino Linotype" w:cs="Arial"/>
          <w:lang w:eastAsia="es-MX"/>
        </w:rPr>
        <w:lastRenderedPageBreak/>
        <w:t>Así</w:t>
      </w:r>
      <w:r w:rsidR="00516E6A" w:rsidRPr="005C1E56">
        <w:rPr>
          <w:rFonts w:ascii="Palatino Linotype" w:hAnsi="Palatino Linotype" w:cs="Arial"/>
          <w:lang w:eastAsia="es-MX"/>
        </w:rPr>
        <w:t xml:space="preserve">, con fundamento en lo prescrito en los artículos 5 párrafos </w:t>
      </w:r>
      <w:r w:rsidR="0080002D" w:rsidRPr="005C1E56">
        <w:rPr>
          <w:rFonts w:ascii="Palatino Linotype" w:hAnsi="Palatino Linotype"/>
          <w:shd w:val="clear" w:color="auto" w:fill="FFFFFF"/>
        </w:rPr>
        <w:t>trigésimo, trigésimo primero y trigésimo segundo</w:t>
      </w:r>
      <w:r w:rsidR="00516E6A" w:rsidRPr="005C1E56">
        <w:rPr>
          <w:rFonts w:ascii="Palatino Linotype" w:hAnsi="Palatino Linotype" w:cs="Arial"/>
          <w:lang w:eastAsia="es-MX"/>
        </w:rPr>
        <w:t xml:space="preserve"> de la Constitución Política del Estado Libre y Soberano de México; 2, fracción II; 29, 36 fracciones I y II; 176, 178, 179, fracción </w:t>
      </w:r>
      <w:r w:rsidR="006C60B5" w:rsidRPr="005C1E56">
        <w:rPr>
          <w:rFonts w:ascii="Palatino Linotype" w:hAnsi="Palatino Linotype" w:cs="Arial"/>
          <w:lang w:eastAsia="es-MX"/>
        </w:rPr>
        <w:t>I</w:t>
      </w:r>
      <w:r w:rsidR="00656C59" w:rsidRPr="005C1E56">
        <w:rPr>
          <w:rFonts w:ascii="Palatino Linotype" w:hAnsi="Palatino Linotype" w:cs="Arial"/>
          <w:lang w:eastAsia="es-MX"/>
        </w:rPr>
        <w:t>,</w:t>
      </w:r>
      <w:r w:rsidR="00516E6A" w:rsidRPr="005C1E56">
        <w:rPr>
          <w:rFonts w:ascii="Palatino Linotype" w:hAnsi="Palatino Linotype" w:cs="Arial"/>
          <w:lang w:eastAsia="es-MX"/>
        </w:rPr>
        <w:t xml:space="preserve"> 181, 185 de la Ley de Transparencia y Acceso a la Información Pública del Estado de México y Municipios, este Pleno:</w:t>
      </w:r>
    </w:p>
    <w:p w14:paraId="134DD308" w14:textId="4FE6AA6A" w:rsidR="00623EA3" w:rsidRPr="005C1E56" w:rsidRDefault="00623EA3" w:rsidP="00623EA3">
      <w:pPr>
        <w:pStyle w:val="Prrafodelista"/>
        <w:spacing w:before="240" w:after="240" w:line="360" w:lineRule="auto"/>
        <w:ind w:left="0"/>
        <w:jc w:val="center"/>
        <w:rPr>
          <w:rFonts w:ascii="Palatino Linotype" w:hAnsi="Palatino Linotype" w:cs="Arial"/>
          <w:b/>
          <w:lang w:val="pt-BR"/>
        </w:rPr>
      </w:pPr>
      <w:r w:rsidRPr="005C1E56">
        <w:rPr>
          <w:rFonts w:ascii="Palatino Linotype" w:hAnsi="Palatino Linotype" w:cs="Arial"/>
          <w:b/>
          <w:lang w:val="pt-BR"/>
        </w:rPr>
        <w:t>R E S U E L V E</w:t>
      </w:r>
    </w:p>
    <w:p w14:paraId="47DA12E0" w14:textId="66611E9E" w:rsidR="00F42C8D" w:rsidRPr="005C1E56" w:rsidRDefault="00F44F29" w:rsidP="00F42C8D">
      <w:pPr>
        <w:spacing w:line="360" w:lineRule="auto"/>
        <w:ind w:right="113"/>
        <w:contextualSpacing/>
        <w:jc w:val="both"/>
        <w:rPr>
          <w:rFonts w:ascii="Palatino Linotype" w:hAnsi="Palatino Linotype" w:cs="Arial"/>
          <w:b/>
        </w:rPr>
      </w:pPr>
      <w:r w:rsidRPr="005C1E56">
        <w:rPr>
          <w:rFonts w:ascii="Palatino Linotype" w:hAnsi="Palatino Linotype" w:cs="Arial"/>
          <w:b/>
          <w:lang w:val="pt-BR"/>
        </w:rPr>
        <w:t>PRIMERO</w:t>
      </w:r>
      <w:r w:rsidRPr="005C1E56">
        <w:rPr>
          <w:rFonts w:ascii="Palatino Linotype" w:hAnsi="Palatino Linotype" w:cs="Arial"/>
          <w:lang w:val="pt-BR"/>
        </w:rPr>
        <w:t xml:space="preserve">. </w:t>
      </w:r>
      <w:r w:rsidR="00B81632" w:rsidRPr="005C1E56">
        <w:rPr>
          <w:rFonts w:ascii="Palatino Linotype" w:eastAsiaTheme="minorEastAsia" w:hAnsi="Palatino Linotype" w:cs="Arial"/>
          <w:lang w:val="es-ES_tradnl"/>
        </w:rPr>
        <w:t xml:space="preserve">Se </w:t>
      </w:r>
      <w:r w:rsidR="00B81632" w:rsidRPr="005C1E56">
        <w:rPr>
          <w:rFonts w:ascii="Palatino Linotype" w:eastAsiaTheme="minorEastAsia" w:hAnsi="Palatino Linotype" w:cs="Arial"/>
          <w:b/>
          <w:lang w:val="es-ES_tradnl"/>
        </w:rPr>
        <w:t>SOBRESEE</w:t>
      </w:r>
      <w:r w:rsidR="00B81632" w:rsidRPr="005C1E56">
        <w:rPr>
          <w:rFonts w:ascii="Palatino Linotype" w:eastAsiaTheme="minorEastAsia" w:hAnsi="Palatino Linotype" w:cs="Arial"/>
          <w:lang w:val="es-ES_tradnl"/>
        </w:rPr>
        <w:t xml:space="preserve"> </w:t>
      </w:r>
      <w:r w:rsidR="008A04B0" w:rsidRPr="005C1E56">
        <w:rPr>
          <w:rFonts w:ascii="Palatino Linotype" w:hAnsi="Palatino Linotype" w:cs="Arial"/>
        </w:rPr>
        <w:t>por improcedente</w:t>
      </w:r>
      <w:r w:rsidR="008A04B0" w:rsidRPr="005C1E56">
        <w:rPr>
          <w:rFonts w:ascii="Palatino Linotype" w:eastAsiaTheme="minorEastAsia" w:hAnsi="Palatino Linotype" w:cs="Arial"/>
          <w:lang w:val="es-ES_tradnl"/>
        </w:rPr>
        <w:t xml:space="preserve"> </w:t>
      </w:r>
      <w:r w:rsidR="00B81632" w:rsidRPr="005C1E56">
        <w:rPr>
          <w:rFonts w:ascii="Palatino Linotype" w:eastAsiaTheme="minorEastAsia" w:hAnsi="Palatino Linotype" w:cs="Arial"/>
          <w:lang w:val="es-ES_tradnl"/>
        </w:rPr>
        <w:t xml:space="preserve">el recurso de revisión </w:t>
      </w:r>
      <w:r w:rsidR="008A04B0" w:rsidRPr="005C1E56">
        <w:rPr>
          <w:rFonts w:ascii="Palatino Linotype" w:hAnsi="Palatino Linotype" w:cs="Arial"/>
          <w:b/>
        </w:rPr>
        <w:t>05084</w:t>
      </w:r>
      <w:r w:rsidR="00257251" w:rsidRPr="005C1E56">
        <w:rPr>
          <w:rFonts w:ascii="Palatino Linotype" w:hAnsi="Palatino Linotype" w:cs="Arial"/>
          <w:b/>
        </w:rPr>
        <w:t>/INFOEM/IP/RR/2021</w:t>
      </w:r>
      <w:r w:rsidR="00257251" w:rsidRPr="005C1E56">
        <w:rPr>
          <w:rFonts w:ascii="Palatino Linotype" w:hAnsi="Palatino Linotype" w:cs="Arial"/>
        </w:rPr>
        <w:t>,</w:t>
      </w:r>
      <w:r w:rsidR="00B81632" w:rsidRPr="005C1E56">
        <w:rPr>
          <w:rFonts w:ascii="Palatino Linotype" w:eastAsiaTheme="minorEastAsia" w:hAnsi="Palatino Linotype" w:cs="Arial"/>
          <w:lang w:val="es-ES_tradnl"/>
        </w:rPr>
        <w:t xml:space="preserve"> </w:t>
      </w:r>
      <w:r w:rsidR="00F42C8D" w:rsidRPr="005C1E56">
        <w:rPr>
          <w:rFonts w:ascii="Palatino Linotype" w:hAnsi="Palatino Linotype" w:cs="Arial"/>
        </w:rPr>
        <w:t>por actualizarse la causal de improcedencia</w:t>
      </w:r>
      <w:r w:rsidR="003D27FA">
        <w:rPr>
          <w:rFonts w:ascii="Palatino Linotype" w:hAnsi="Palatino Linotype" w:cs="Arial"/>
        </w:rPr>
        <w:t xml:space="preserve"> establecida en la fracción VII</w:t>
      </w:r>
      <w:r w:rsidR="00F42C8D" w:rsidRPr="005C1E56">
        <w:rPr>
          <w:rFonts w:ascii="Palatino Linotype" w:hAnsi="Palatino Linotype" w:cs="Arial"/>
        </w:rPr>
        <w:t xml:space="preserve"> del artículo 191, de la Ley de Transparencia y Acceso a la Información Pública del Estado de México y Municipios, en términos de los Considerandos </w:t>
      </w:r>
      <w:r w:rsidR="00F42C8D" w:rsidRPr="005C1E56">
        <w:rPr>
          <w:rFonts w:ascii="Palatino Linotype" w:hAnsi="Palatino Linotype" w:cs="Arial"/>
          <w:b/>
        </w:rPr>
        <w:t>SEGUNDO</w:t>
      </w:r>
      <w:r w:rsidR="00F42C8D" w:rsidRPr="005C1E56">
        <w:rPr>
          <w:rFonts w:ascii="Palatino Linotype" w:hAnsi="Palatino Linotype" w:cs="Arial"/>
        </w:rPr>
        <w:t xml:space="preserve"> </w:t>
      </w:r>
      <w:r w:rsidR="00F42C8D" w:rsidRPr="005C1E56">
        <w:rPr>
          <w:rFonts w:ascii="Palatino Linotype" w:hAnsi="Palatino Linotype" w:cs="Arial"/>
          <w:b/>
        </w:rPr>
        <w:t>y TERCERO</w:t>
      </w:r>
      <w:r w:rsidR="00F42C8D" w:rsidRPr="005C1E56">
        <w:rPr>
          <w:rFonts w:ascii="Palatino Linotype" w:hAnsi="Palatino Linotype" w:cs="Arial"/>
        </w:rPr>
        <w:t xml:space="preserve"> de la presente Resolución.</w:t>
      </w:r>
    </w:p>
    <w:p w14:paraId="7B3D88B7" w14:textId="7C3F56A5" w:rsidR="00130182" w:rsidRPr="005C1E56" w:rsidRDefault="00B81632" w:rsidP="005C1E56">
      <w:pPr>
        <w:autoSpaceDE w:val="0"/>
        <w:autoSpaceDN w:val="0"/>
        <w:adjustRightInd w:val="0"/>
        <w:spacing w:before="240" w:after="240" w:line="360" w:lineRule="auto"/>
        <w:jc w:val="both"/>
        <w:rPr>
          <w:rFonts w:ascii="Palatino Linotype" w:eastAsiaTheme="minorEastAsia" w:hAnsi="Palatino Linotype" w:cs="Arial"/>
          <w:lang w:val="es-ES_tradnl"/>
        </w:rPr>
      </w:pPr>
      <w:r w:rsidRPr="005C1E56">
        <w:rPr>
          <w:rFonts w:ascii="Palatino Linotype" w:eastAsiaTheme="minorEastAsia" w:hAnsi="Palatino Linotype" w:cs="Arial"/>
          <w:b/>
          <w:lang w:val="es-ES_tradnl"/>
        </w:rPr>
        <w:t>SEGUNDO.</w:t>
      </w:r>
      <w:r w:rsidRPr="005C1E56">
        <w:rPr>
          <w:rFonts w:ascii="Palatino Linotype" w:eastAsiaTheme="minorEastAsia" w:hAnsi="Palatino Linotype" w:cs="Arial"/>
          <w:lang w:val="es-ES_tradnl"/>
        </w:rPr>
        <w:t xml:space="preserve"> </w:t>
      </w:r>
      <w:r w:rsidRPr="005C1E56">
        <w:rPr>
          <w:rFonts w:ascii="Palatino Linotype" w:eastAsiaTheme="minorEastAsia" w:hAnsi="Palatino Linotype" w:cs="Arial"/>
          <w:b/>
          <w:lang w:val="es-ES_tradnl"/>
        </w:rPr>
        <w:t>Notifíquese</w:t>
      </w:r>
      <w:r w:rsidRPr="005C1E56">
        <w:rPr>
          <w:rFonts w:ascii="Palatino Linotype" w:eastAsiaTheme="minorEastAsia" w:hAnsi="Palatino Linotype" w:cs="Arial"/>
          <w:lang w:val="es-ES_tradnl"/>
        </w:rPr>
        <w:t xml:space="preserve"> vía </w:t>
      </w:r>
      <w:r w:rsidRPr="005C1E56">
        <w:rPr>
          <w:rFonts w:ascii="Palatino Linotype" w:eastAsiaTheme="minorEastAsia" w:hAnsi="Palatino Linotype" w:cs="Arial"/>
          <w:b/>
          <w:lang w:val="es-ES_tradnl"/>
        </w:rPr>
        <w:t xml:space="preserve">SAIMEX </w:t>
      </w:r>
      <w:r w:rsidRPr="005C1E56">
        <w:rPr>
          <w:rFonts w:ascii="Palatino Linotype" w:eastAsiaTheme="minorEastAsia" w:hAnsi="Palatino Linotype" w:cs="Arial"/>
          <w:lang w:val="es-ES_tradnl"/>
        </w:rPr>
        <w:t xml:space="preserve">la presente resolución a la Titular de la Unidad de Transparencia del </w:t>
      </w:r>
      <w:r w:rsidRPr="005C1E56">
        <w:rPr>
          <w:rFonts w:ascii="Palatino Linotype" w:eastAsiaTheme="minorEastAsia" w:hAnsi="Palatino Linotype" w:cs="Arial"/>
          <w:b/>
          <w:lang w:val="es-ES_tradnl"/>
        </w:rPr>
        <w:t>SUJETO OBLIGADO</w:t>
      </w:r>
      <w:r w:rsidR="00C218DC" w:rsidRPr="005C1E56">
        <w:rPr>
          <w:rFonts w:ascii="Palatino Linotype" w:eastAsiaTheme="minorEastAsia" w:hAnsi="Palatino Linotype" w:cs="Arial"/>
          <w:lang w:val="es-ES_tradnl"/>
        </w:rPr>
        <w:t>, para su conocimiento, lo anterior en términos del artículo 189 de la Ley de Transparencia y Acceso a la Información Pública del Estado de México y Municipios.</w:t>
      </w:r>
    </w:p>
    <w:p w14:paraId="2356B18E" w14:textId="5C1A68F9" w:rsidR="00084BA7" w:rsidRPr="005C1E56" w:rsidRDefault="001E2E0F" w:rsidP="00130182">
      <w:pPr>
        <w:tabs>
          <w:tab w:val="left" w:pos="8647"/>
        </w:tabs>
        <w:spacing w:line="360" w:lineRule="auto"/>
        <w:ind w:right="51"/>
        <w:jc w:val="both"/>
        <w:rPr>
          <w:rFonts w:ascii="Palatino Linotype" w:hAnsi="Palatino Linotype" w:cs="Arial"/>
        </w:rPr>
      </w:pPr>
      <w:r w:rsidRPr="005C1E56">
        <w:rPr>
          <w:rFonts w:ascii="Palatino Linotype" w:hAnsi="Palatino Linotype" w:cs="Arial"/>
          <w:b/>
          <w:lang w:val="es-MX" w:eastAsia="es-MX"/>
        </w:rPr>
        <w:t>TERCERO</w:t>
      </w:r>
      <w:r w:rsidR="007473A5" w:rsidRPr="005C1E56">
        <w:rPr>
          <w:rFonts w:ascii="Palatino Linotype" w:hAnsi="Palatino Linotype" w:cs="Arial"/>
          <w:b/>
          <w:lang w:val="es-MX" w:eastAsia="es-MX"/>
        </w:rPr>
        <w:t xml:space="preserve">. </w:t>
      </w:r>
      <w:r w:rsidR="009F6FCD" w:rsidRPr="005C1E56">
        <w:rPr>
          <w:rFonts w:ascii="Palatino Linotype" w:hAnsi="Palatino Linotype" w:cs="Arial"/>
          <w:b/>
          <w:lang w:val="es-MX" w:eastAsia="es-MX"/>
        </w:rPr>
        <w:t>Notifíquese,</w:t>
      </w:r>
      <w:r w:rsidR="00257251" w:rsidRPr="005C1E56">
        <w:rPr>
          <w:rFonts w:ascii="Palatino Linotype" w:hAnsi="Palatino Linotype" w:cs="Arial"/>
          <w:b/>
          <w:lang w:val="es-MX" w:eastAsia="es-MX"/>
        </w:rPr>
        <w:t xml:space="preserve"> vía SAIMEX</w:t>
      </w:r>
      <w:r w:rsidR="001253AE" w:rsidRPr="005C1E56">
        <w:rPr>
          <w:rFonts w:ascii="Palatino Linotype" w:hAnsi="Palatino Linotype" w:cs="Arial"/>
          <w:b/>
          <w:lang w:val="es-MX" w:eastAsia="es-MX"/>
        </w:rPr>
        <w:t xml:space="preserve"> </w:t>
      </w:r>
      <w:r w:rsidR="008A04B0" w:rsidRPr="005C1E56">
        <w:rPr>
          <w:rFonts w:ascii="Palatino Linotype" w:hAnsi="Palatino Linotype" w:cs="Arial"/>
          <w:lang w:val="es-MX" w:eastAsia="es-MX"/>
        </w:rPr>
        <w:t>a</w:t>
      </w:r>
      <w:r w:rsidR="00EF6127" w:rsidRPr="005C1E56">
        <w:rPr>
          <w:rFonts w:ascii="Palatino Linotype" w:hAnsi="Palatino Linotype" w:cs="Arial"/>
          <w:b/>
          <w:lang w:val="es-MX" w:eastAsia="es-MX"/>
        </w:rPr>
        <w:t xml:space="preserve"> </w:t>
      </w:r>
      <w:r w:rsidR="00257251" w:rsidRPr="005C1E56">
        <w:rPr>
          <w:rFonts w:ascii="Palatino Linotype" w:hAnsi="Palatino Linotype" w:cs="Arial"/>
          <w:b/>
          <w:lang w:val="es-MX" w:eastAsia="es-MX"/>
        </w:rPr>
        <w:t>L</w:t>
      </w:r>
      <w:r w:rsidR="00EF6127" w:rsidRPr="005C1E56">
        <w:rPr>
          <w:rFonts w:ascii="Palatino Linotype" w:hAnsi="Palatino Linotype" w:cs="Arial"/>
          <w:b/>
          <w:lang w:val="es-MX" w:eastAsia="es-MX"/>
        </w:rPr>
        <w:t>A</w:t>
      </w:r>
      <w:r w:rsidR="00257251" w:rsidRPr="005C1E56">
        <w:rPr>
          <w:rFonts w:ascii="Palatino Linotype" w:hAnsi="Palatino Linotype" w:cs="Arial"/>
          <w:b/>
          <w:lang w:val="es-MX" w:eastAsia="es-MX"/>
        </w:rPr>
        <w:t xml:space="preserve"> </w:t>
      </w:r>
      <w:r w:rsidR="008A04B0" w:rsidRPr="005C1E56">
        <w:rPr>
          <w:rFonts w:ascii="Palatino Linotype" w:hAnsi="Palatino Linotype" w:cs="Arial"/>
          <w:b/>
          <w:lang w:val="es-MX" w:eastAsia="es-MX"/>
        </w:rPr>
        <w:t xml:space="preserve">PARTE </w:t>
      </w:r>
      <w:r w:rsidR="00257251" w:rsidRPr="005C1E56">
        <w:rPr>
          <w:rFonts w:ascii="Palatino Linotype" w:hAnsi="Palatino Linotype" w:cs="Arial"/>
          <w:b/>
          <w:lang w:val="es-MX" w:eastAsia="es-MX"/>
        </w:rPr>
        <w:t>RECURRENTE</w:t>
      </w:r>
      <w:r w:rsidR="00257251" w:rsidRPr="005C1E56">
        <w:rPr>
          <w:rFonts w:ascii="Palatino Linotype" w:hAnsi="Palatino Linotype" w:cs="Arial"/>
          <w:lang w:val="es-MX" w:eastAsia="es-MX"/>
        </w:rPr>
        <w:t xml:space="preserve"> </w:t>
      </w:r>
      <w:r w:rsidR="009F6FCD" w:rsidRPr="005C1E56">
        <w:rPr>
          <w:rFonts w:ascii="Palatino Linotype" w:hAnsi="Palatino Linotype" w:cs="Arial"/>
          <w:lang w:val="es-MX" w:eastAsia="es-MX"/>
        </w:rPr>
        <w:t>la presente resolución</w:t>
      </w:r>
      <w:r w:rsidRPr="005C1E56">
        <w:rPr>
          <w:rFonts w:ascii="Palatino Linotype" w:hAnsi="Palatino Linotype" w:cs="Arial"/>
        </w:rPr>
        <w:t xml:space="preserve">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4DC75D4A" w14:textId="33F187AB" w:rsidR="00076F46" w:rsidRPr="00785872" w:rsidRDefault="00076F46" w:rsidP="00292801">
      <w:pPr>
        <w:autoSpaceDE w:val="0"/>
        <w:autoSpaceDN w:val="0"/>
        <w:adjustRightInd w:val="0"/>
        <w:spacing w:before="240" w:after="240" w:line="360" w:lineRule="auto"/>
        <w:jc w:val="both"/>
        <w:rPr>
          <w:rFonts w:ascii="Palatino Linotype" w:hAnsi="Palatino Linotype" w:cs="Arial"/>
          <w:szCs w:val="22"/>
        </w:rPr>
      </w:pPr>
      <w:r w:rsidRPr="00785872">
        <w:rPr>
          <w:rFonts w:ascii="Palatino Linotype" w:hAnsi="Palatino Linotype" w:cs="Arial"/>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1E2E0F" w:rsidRPr="00785872">
        <w:rPr>
          <w:rFonts w:ascii="Palatino Linotype" w:hAnsi="Palatino Linotype" w:cs="Arial"/>
          <w:szCs w:val="22"/>
        </w:rPr>
        <w:t xml:space="preserve"> (AUSENCIA JUSTIFICADA)</w:t>
      </w:r>
      <w:r w:rsidRPr="00785872">
        <w:rPr>
          <w:rFonts w:ascii="Palatino Linotype" w:hAnsi="Palatino Linotype" w:cs="Arial"/>
          <w:szCs w:val="22"/>
        </w:rPr>
        <w:t xml:space="preserve">, LUIS GUSTAVO PARRA NORIEGA Y GUADALUPE RAMÍREZ PEÑA; EN LA </w:t>
      </w:r>
      <w:r w:rsidR="00292801" w:rsidRPr="00785872">
        <w:rPr>
          <w:rFonts w:ascii="Palatino Linotype" w:hAnsi="Palatino Linotype" w:cs="Arial"/>
          <w:szCs w:val="22"/>
        </w:rPr>
        <w:t>TERCERA</w:t>
      </w:r>
      <w:r w:rsidRPr="00785872">
        <w:rPr>
          <w:rFonts w:ascii="Palatino Linotype" w:hAnsi="Palatino Linotype" w:cs="Arial"/>
          <w:szCs w:val="22"/>
        </w:rPr>
        <w:t xml:space="preserve"> SESIÓN ORDINARIA CELEBRADA EL</w:t>
      </w:r>
      <w:r w:rsidR="004F53E0" w:rsidRPr="00785872">
        <w:rPr>
          <w:rFonts w:ascii="Palatino Linotype" w:hAnsi="Palatino Linotype" w:cs="Arial"/>
          <w:szCs w:val="22"/>
        </w:rPr>
        <w:t xml:space="preserve"> </w:t>
      </w:r>
      <w:r w:rsidR="00CB300F" w:rsidRPr="00785872">
        <w:rPr>
          <w:rFonts w:ascii="Palatino Linotype" w:hAnsi="Palatino Linotype" w:cs="Arial"/>
          <w:szCs w:val="22"/>
        </w:rPr>
        <w:t>VEINTISIETE</w:t>
      </w:r>
      <w:r w:rsidR="00CD5C60" w:rsidRPr="00785872">
        <w:rPr>
          <w:rFonts w:ascii="Palatino Linotype" w:hAnsi="Palatino Linotype" w:cs="Arial"/>
          <w:szCs w:val="22"/>
        </w:rPr>
        <w:t xml:space="preserve"> ENERO</w:t>
      </w:r>
      <w:r w:rsidRPr="00785872">
        <w:rPr>
          <w:rFonts w:ascii="Palatino Linotype" w:hAnsi="Palatino Linotype" w:cs="Arial"/>
          <w:szCs w:val="22"/>
        </w:rPr>
        <w:t xml:space="preserve"> DEL DOS MIL VEINTI</w:t>
      </w:r>
      <w:r w:rsidR="00CD5C60" w:rsidRPr="00785872">
        <w:rPr>
          <w:rFonts w:ascii="Palatino Linotype" w:hAnsi="Palatino Linotype" w:cs="Arial"/>
          <w:szCs w:val="22"/>
        </w:rPr>
        <w:t>DÓS</w:t>
      </w:r>
      <w:r w:rsidRPr="00785872">
        <w:rPr>
          <w:rFonts w:ascii="Palatino Linotype" w:hAnsi="Palatino Linotype" w:cs="Arial"/>
          <w:szCs w:val="22"/>
        </w:rPr>
        <w:t>, ANTE EL SECRETARIO TÉCNICO DEL PLENO, ALEXIS TAPIA RAMÍREZ.</w:t>
      </w:r>
    </w:p>
    <w:p w14:paraId="44E449F7" w14:textId="2DDB0057" w:rsidR="004F53E0" w:rsidRPr="00785872" w:rsidRDefault="004F53E0" w:rsidP="00076F46">
      <w:pPr>
        <w:autoSpaceDE w:val="0"/>
        <w:autoSpaceDN w:val="0"/>
        <w:adjustRightInd w:val="0"/>
        <w:spacing w:before="240" w:after="240" w:line="360" w:lineRule="auto"/>
        <w:jc w:val="both"/>
        <w:rPr>
          <w:rFonts w:ascii="Palatino Linotype" w:hAnsi="Palatino Linotype" w:cs="Arial"/>
          <w:szCs w:val="22"/>
        </w:rPr>
      </w:pPr>
    </w:p>
    <w:p w14:paraId="04F65E74" w14:textId="77777777" w:rsidR="004F53E0" w:rsidRPr="00785872" w:rsidRDefault="004F53E0" w:rsidP="00076F46">
      <w:pPr>
        <w:autoSpaceDE w:val="0"/>
        <w:autoSpaceDN w:val="0"/>
        <w:adjustRightInd w:val="0"/>
        <w:spacing w:before="240" w:after="240" w:line="360" w:lineRule="auto"/>
        <w:jc w:val="both"/>
        <w:rPr>
          <w:rFonts w:ascii="Palatino Linotype" w:hAnsi="Palatino Linotype" w:cs="Arial"/>
          <w:szCs w:val="22"/>
        </w:rPr>
      </w:pPr>
    </w:p>
    <w:p w14:paraId="55DAFB85" w14:textId="77777777" w:rsidR="004F53E0" w:rsidRPr="00785872" w:rsidRDefault="004F53E0" w:rsidP="00076F46">
      <w:pPr>
        <w:autoSpaceDE w:val="0"/>
        <w:autoSpaceDN w:val="0"/>
        <w:adjustRightInd w:val="0"/>
        <w:spacing w:before="240" w:after="240" w:line="360" w:lineRule="auto"/>
        <w:jc w:val="both"/>
        <w:rPr>
          <w:rFonts w:ascii="Palatino Linotype" w:hAnsi="Palatino Linotype" w:cs="Arial"/>
          <w:szCs w:val="22"/>
        </w:rPr>
      </w:pPr>
    </w:p>
    <w:p w14:paraId="4CEFFD73" w14:textId="77777777" w:rsidR="004F53E0" w:rsidRPr="00785872" w:rsidRDefault="004F53E0" w:rsidP="00076F46">
      <w:pPr>
        <w:autoSpaceDE w:val="0"/>
        <w:autoSpaceDN w:val="0"/>
        <w:adjustRightInd w:val="0"/>
        <w:spacing w:before="240" w:after="240" w:line="360" w:lineRule="auto"/>
        <w:jc w:val="both"/>
        <w:rPr>
          <w:rFonts w:ascii="Palatino Linotype" w:hAnsi="Palatino Linotype" w:cs="Arial"/>
          <w:szCs w:val="22"/>
        </w:rPr>
      </w:pPr>
    </w:p>
    <w:p w14:paraId="49CFA0C8" w14:textId="77777777" w:rsidR="000520D6" w:rsidRPr="00785872" w:rsidRDefault="000520D6" w:rsidP="00076F46">
      <w:pPr>
        <w:autoSpaceDE w:val="0"/>
        <w:autoSpaceDN w:val="0"/>
        <w:adjustRightInd w:val="0"/>
        <w:spacing w:before="240" w:after="240" w:line="360" w:lineRule="auto"/>
        <w:jc w:val="both"/>
        <w:rPr>
          <w:rFonts w:ascii="Palatino Linotype" w:hAnsi="Palatino Linotype" w:cs="Arial"/>
          <w:szCs w:val="22"/>
        </w:rPr>
      </w:pPr>
    </w:p>
    <w:p w14:paraId="3D5804DB" w14:textId="77777777" w:rsidR="000520D6" w:rsidRPr="00785872" w:rsidRDefault="000520D6" w:rsidP="00076F46">
      <w:pPr>
        <w:autoSpaceDE w:val="0"/>
        <w:autoSpaceDN w:val="0"/>
        <w:adjustRightInd w:val="0"/>
        <w:spacing w:before="240" w:after="240" w:line="360" w:lineRule="auto"/>
        <w:jc w:val="both"/>
        <w:rPr>
          <w:rFonts w:ascii="Palatino Linotype" w:hAnsi="Palatino Linotype" w:cs="Arial"/>
          <w:szCs w:val="22"/>
        </w:rPr>
      </w:pPr>
    </w:p>
    <w:p w14:paraId="74BF1B20" w14:textId="77777777" w:rsidR="000520D6" w:rsidRPr="00785872" w:rsidRDefault="000520D6" w:rsidP="00076F46">
      <w:pPr>
        <w:autoSpaceDE w:val="0"/>
        <w:autoSpaceDN w:val="0"/>
        <w:adjustRightInd w:val="0"/>
        <w:spacing w:before="240" w:after="240" w:line="360" w:lineRule="auto"/>
        <w:jc w:val="both"/>
        <w:rPr>
          <w:rFonts w:ascii="Palatino Linotype" w:hAnsi="Palatino Linotype" w:cs="Arial"/>
          <w:szCs w:val="22"/>
        </w:rPr>
      </w:pPr>
    </w:p>
    <w:p w14:paraId="62808519" w14:textId="77777777" w:rsidR="000520D6" w:rsidRPr="00785872" w:rsidRDefault="000520D6" w:rsidP="00076F46">
      <w:pPr>
        <w:autoSpaceDE w:val="0"/>
        <w:autoSpaceDN w:val="0"/>
        <w:adjustRightInd w:val="0"/>
        <w:spacing w:before="240" w:after="240" w:line="360" w:lineRule="auto"/>
        <w:jc w:val="both"/>
        <w:rPr>
          <w:rFonts w:ascii="Palatino Linotype" w:hAnsi="Palatino Linotype" w:cs="Arial"/>
          <w:szCs w:val="22"/>
        </w:rPr>
      </w:pPr>
    </w:p>
    <w:p w14:paraId="777EEE44" w14:textId="77777777" w:rsidR="000520D6" w:rsidRPr="00785872" w:rsidRDefault="000520D6" w:rsidP="00076F46">
      <w:pPr>
        <w:autoSpaceDE w:val="0"/>
        <w:autoSpaceDN w:val="0"/>
        <w:adjustRightInd w:val="0"/>
        <w:spacing w:before="240" w:after="240" w:line="360" w:lineRule="auto"/>
        <w:jc w:val="both"/>
        <w:rPr>
          <w:rFonts w:ascii="Palatino Linotype" w:hAnsi="Palatino Linotype" w:cs="Arial"/>
          <w:szCs w:val="22"/>
        </w:rPr>
      </w:pPr>
    </w:p>
    <w:p w14:paraId="5B878CE7" w14:textId="090887C3" w:rsidR="000520D6" w:rsidRPr="00785872" w:rsidRDefault="00626713" w:rsidP="00626713">
      <w:pPr>
        <w:tabs>
          <w:tab w:val="left" w:pos="5565"/>
        </w:tabs>
        <w:autoSpaceDE w:val="0"/>
        <w:autoSpaceDN w:val="0"/>
        <w:adjustRightInd w:val="0"/>
        <w:spacing w:before="240" w:after="240" w:line="360" w:lineRule="auto"/>
        <w:jc w:val="both"/>
        <w:rPr>
          <w:rFonts w:ascii="Palatino Linotype" w:hAnsi="Palatino Linotype" w:cs="Arial"/>
          <w:szCs w:val="22"/>
        </w:rPr>
      </w:pPr>
      <w:r w:rsidRPr="00785872">
        <w:rPr>
          <w:rFonts w:ascii="Palatino Linotype" w:hAnsi="Palatino Linotype" w:cs="Arial"/>
          <w:szCs w:val="22"/>
        </w:rPr>
        <w:tab/>
      </w:r>
    </w:p>
    <w:p w14:paraId="7A3570D3" w14:textId="77777777" w:rsidR="000520D6" w:rsidRPr="00785872" w:rsidRDefault="000520D6" w:rsidP="00076F46">
      <w:pPr>
        <w:autoSpaceDE w:val="0"/>
        <w:autoSpaceDN w:val="0"/>
        <w:adjustRightInd w:val="0"/>
        <w:spacing w:before="240" w:after="240" w:line="360" w:lineRule="auto"/>
        <w:jc w:val="both"/>
        <w:rPr>
          <w:rFonts w:ascii="Palatino Linotype" w:hAnsi="Palatino Linotype" w:cs="Arial"/>
          <w:szCs w:val="22"/>
        </w:rPr>
      </w:pPr>
    </w:p>
    <w:p w14:paraId="6F3658F8" w14:textId="77777777" w:rsidR="000520D6" w:rsidRPr="00785872" w:rsidRDefault="000520D6" w:rsidP="00076F46">
      <w:pPr>
        <w:autoSpaceDE w:val="0"/>
        <w:autoSpaceDN w:val="0"/>
        <w:adjustRightInd w:val="0"/>
        <w:spacing w:before="240" w:after="240" w:line="360" w:lineRule="auto"/>
        <w:jc w:val="both"/>
        <w:rPr>
          <w:rFonts w:ascii="Palatino Linotype" w:hAnsi="Palatino Linotype" w:cs="Arial"/>
          <w:szCs w:val="22"/>
        </w:rPr>
      </w:pPr>
    </w:p>
    <w:p w14:paraId="130007ED" w14:textId="77777777" w:rsidR="000520D6" w:rsidRPr="00785872" w:rsidRDefault="000520D6" w:rsidP="00076F46">
      <w:pPr>
        <w:autoSpaceDE w:val="0"/>
        <w:autoSpaceDN w:val="0"/>
        <w:adjustRightInd w:val="0"/>
        <w:spacing w:before="240" w:after="240" w:line="360" w:lineRule="auto"/>
        <w:jc w:val="both"/>
        <w:rPr>
          <w:rFonts w:ascii="Palatino Linotype" w:hAnsi="Palatino Linotype" w:cs="Arial"/>
          <w:szCs w:val="22"/>
        </w:rPr>
      </w:pPr>
    </w:p>
    <w:sectPr w:rsidR="000520D6" w:rsidRPr="00785872" w:rsidSect="009A09BD">
      <w:headerReference w:type="default" r:id="rId11"/>
      <w:footerReference w:type="default" r:id="rId12"/>
      <w:headerReference w:type="first" r:id="rId13"/>
      <w:footerReference w:type="first" r:id="rId14"/>
      <w:pgSz w:w="12240" w:h="15840" w:code="1"/>
      <w:pgMar w:top="1418" w:right="1750" w:bottom="1418" w:left="1701" w:header="709" w:footer="709" w:gutter="0"/>
      <w:paperSrc w:first="259"/>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3EB217" w14:textId="77777777" w:rsidR="001A56F7" w:rsidRDefault="001A56F7" w:rsidP="00C80F8C">
      <w:r>
        <w:separator/>
      </w:r>
    </w:p>
  </w:endnote>
  <w:endnote w:type="continuationSeparator" w:id="0">
    <w:p w14:paraId="3F848983" w14:textId="77777777" w:rsidR="001A56F7" w:rsidRDefault="001A56F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MS Mincho">
    <w:panose1 w:val="02020609040205080304"/>
    <w:charset w:val="80"/>
    <w:family w:val="roman"/>
    <w:pitch w:val="fixed"/>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45718032" w:rsidR="00EF6127" w:rsidRDefault="00EF612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144EA">
      <w:rPr>
        <w:rFonts w:ascii="Arial" w:hAnsi="Arial" w:cs="Arial"/>
        <w:b/>
        <w:bCs/>
        <w:noProof/>
        <w:sz w:val="20"/>
        <w:szCs w:val="20"/>
      </w:rPr>
      <w:t>25</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144EA">
      <w:rPr>
        <w:rFonts w:ascii="Arial" w:hAnsi="Arial" w:cs="Arial"/>
        <w:b/>
        <w:bCs/>
        <w:noProof/>
        <w:sz w:val="20"/>
        <w:szCs w:val="20"/>
      </w:rPr>
      <w:t>25</w:t>
    </w:r>
    <w:r>
      <w:rPr>
        <w:rFonts w:ascii="Arial" w:hAnsi="Arial" w:cs="Arial"/>
        <w:b/>
        <w:bCs/>
        <w:sz w:val="20"/>
        <w:szCs w:val="20"/>
      </w:rPr>
      <w:fldChar w:fldCharType="end"/>
    </w:r>
  </w:p>
  <w:p w14:paraId="1192A578" w14:textId="77777777" w:rsidR="00EF6127" w:rsidRDefault="00EF6127" w:rsidP="00935A0D">
    <w:pPr>
      <w:pStyle w:val="Piedepgina"/>
      <w:rPr>
        <w:rFonts w:ascii="Times New Roman" w:hAnsi="Times New Roman" w:cs="Times New Roman"/>
      </w:rPr>
    </w:pPr>
  </w:p>
  <w:p w14:paraId="14A770F8" w14:textId="77777777" w:rsidR="00EF6127" w:rsidRDefault="00EF6127" w:rsidP="006F30F8">
    <w:pPr>
      <w:pStyle w:val="Piedepgina"/>
      <w:ind w:firstLine="708"/>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B47E717" w:rsidR="00EF6127" w:rsidRDefault="00EF612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144E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144EA">
      <w:rPr>
        <w:rFonts w:ascii="Arial" w:hAnsi="Arial" w:cs="Arial"/>
        <w:b/>
        <w:bCs/>
        <w:noProof/>
        <w:sz w:val="20"/>
        <w:szCs w:val="20"/>
      </w:rPr>
      <w:t>25</w:t>
    </w:r>
    <w:r>
      <w:rPr>
        <w:rFonts w:ascii="Arial" w:hAnsi="Arial" w:cs="Arial"/>
        <w:b/>
        <w:bCs/>
        <w:sz w:val="20"/>
        <w:szCs w:val="20"/>
      </w:rPr>
      <w:fldChar w:fldCharType="end"/>
    </w:r>
  </w:p>
  <w:p w14:paraId="5D98ABD5" w14:textId="77777777" w:rsidR="00EF6127" w:rsidRDefault="00EF6127">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896C93" w14:textId="77777777" w:rsidR="001A56F7" w:rsidRDefault="001A56F7" w:rsidP="00C80F8C">
      <w:r>
        <w:separator/>
      </w:r>
    </w:p>
  </w:footnote>
  <w:footnote w:type="continuationSeparator" w:id="0">
    <w:p w14:paraId="0E1EB0C0" w14:textId="77777777" w:rsidR="001A56F7" w:rsidRDefault="001A56F7" w:rsidP="00C80F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EF6127" w14:paraId="6B4E3B81" w14:textId="77777777" w:rsidTr="009D4854">
      <w:tc>
        <w:tcPr>
          <w:tcW w:w="2553" w:type="dxa"/>
          <w:vAlign w:val="center"/>
          <w:hideMark/>
        </w:tcPr>
        <w:p w14:paraId="0ABBC6C0" w14:textId="3D35EB5A" w:rsidR="00EF6127" w:rsidRDefault="00EF6127"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6526A2C7" w:rsidR="00EF6127" w:rsidRDefault="00CB6681" w:rsidP="00543F2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05084</w:t>
          </w:r>
          <w:r w:rsidR="00EF6127">
            <w:rPr>
              <w:rFonts w:ascii="Palatino Linotype" w:eastAsiaTheme="minorEastAsia" w:hAnsi="Palatino Linotype" w:cs="Arial"/>
              <w:b/>
              <w:bCs/>
              <w:sz w:val="22"/>
              <w:szCs w:val="22"/>
              <w:lang w:val="es-MX"/>
            </w:rPr>
            <w:t>/INFOEM/IP/RR/2021</w:t>
          </w:r>
        </w:p>
      </w:tc>
    </w:tr>
    <w:tr w:rsidR="00EF6127" w14:paraId="31CB780F" w14:textId="77777777" w:rsidTr="00CB6681">
      <w:trPr>
        <w:trHeight w:val="648"/>
      </w:trPr>
      <w:tc>
        <w:tcPr>
          <w:tcW w:w="2553" w:type="dxa"/>
          <w:vAlign w:val="center"/>
          <w:hideMark/>
        </w:tcPr>
        <w:p w14:paraId="4F49CB4A" w14:textId="6966D32E" w:rsidR="00EF6127" w:rsidRDefault="00EF6127" w:rsidP="00DB7146">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33182AB0" w:rsidR="00EF6127" w:rsidRDefault="00CB6681" w:rsidP="00DB7146">
          <w:pPr>
            <w:rPr>
              <w:rFonts w:ascii="Palatino Linotype" w:hAnsi="Palatino Linotype"/>
              <w:b/>
              <w:sz w:val="22"/>
              <w:szCs w:val="22"/>
              <w:lang w:val="es-ES_tradnl"/>
            </w:rPr>
          </w:pPr>
          <w:r>
            <w:rPr>
              <w:rFonts w:ascii="Palatino Linotype" w:eastAsiaTheme="minorEastAsia" w:hAnsi="Palatino Linotype" w:cs="Arial"/>
              <w:b/>
              <w:sz w:val="22"/>
              <w:szCs w:val="22"/>
              <w:lang w:val="es-MX"/>
            </w:rPr>
            <w:t>Instituto de Seguridad Social del Estado de México y Municipios</w:t>
          </w:r>
        </w:p>
      </w:tc>
    </w:tr>
    <w:tr w:rsidR="00EF6127" w14:paraId="69050F56" w14:textId="77777777" w:rsidTr="009D4854">
      <w:tc>
        <w:tcPr>
          <w:tcW w:w="2553" w:type="dxa"/>
          <w:vAlign w:val="center"/>
          <w:hideMark/>
        </w:tcPr>
        <w:p w14:paraId="65C9B735" w14:textId="69684F97" w:rsidR="00EF6127" w:rsidRDefault="00EF6127" w:rsidP="00DB7146">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6864B57" w14:textId="5C513117" w:rsidR="00EF6127" w:rsidRDefault="00EF6127" w:rsidP="00DB7146">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5892A307" w:rsidR="00EF6127" w:rsidRDefault="00EF6127" w:rsidP="006F30F8">
    <w:pPr>
      <w:pStyle w:val="Encabezado"/>
      <w:tabs>
        <w:tab w:val="clear" w:pos="4252"/>
        <w:tab w:val="clear" w:pos="8504"/>
        <w:tab w:val="left" w:pos="2326"/>
      </w:tabs>
    </w:pPr>
    <w:r>
      <w:rPr>
        <w:noProof/>
        <w:lang w:eastAsia="zh-CN"/>
      </w:rPr>
      <w:drawing>
        <wp:anchor distT="0" distB="0" distL="114300" distR="114300" simplePos="0" relativeHeight="251661312" behindDoc="1" locked="0" layoutInCell="1" allowOverlap="1" wp14:anchorId="60CB5FED" wp14:editId="43F83E38">
          <wp:simplePos x="0" y="0"/>
          <wp:positionH relativeFrom="page">
            <wp:posOffset>51435</wp:posOffset>
          </wp:positionH>
          <wp:positionV relativeFrom="paragraph">
            <wp:posOffset>-1027430</wp:posOffset>
          </wp:positionV>
          <wp:extent cx="7635875" cy="9943465"/>
          <wp:effectExtent l="0" t="0" r="3175" b="63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EF6127" w:rsidRDefault="00EF6127" w:rsidP="006F30F8">
    <w:pPr>
      <w:pStyle w:val="Encabezado"/>
      <w:tabs>
        <w:tab w:val="clear" w:pos="4252"/>
        <w:tab w:val="clear" w:pos="8504"/>
        <w:tab w:val="left" w:pos="2326"/>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2672AFDC" w:rsidR="00EF6127" w:rsidRDefault="00EF6127" w:rsidP="00C47D1B">
    <w:pPr>
      <w:pStyle w:val="Encabezado"/>
      <w:jc w:val="both"/>
    </w:pPr>
    <w:r>
      <w:rPr>
        <w:noProof/>
        <w:lang w:eastAsia="zh-CN"/>
      </w:rPr>
      <w:drawing>
        <wp:anchor distT="0" distB="0" distL="114300" distR="114300" simplePos="0" relativeHeight="251659264" behindDoc="1" locked="0" layoutInCell="1" allowOverlap="1" wp14:anchorId="18D13F26" wp14:editId="0C4964E5">
          <wp:simplePos x="0" y="0"/>
          <wp:positionH relativeFrom="page">
            <wp:align>left</wp:align>
          </wp:positionH>
          <wp:positionV relativeFrom="paragraph">
            <wp:posOffset>-393700</wp:posOffset>
          </wp:positionV>
          <wp:extent cx="7635875" cy="9943465"/>
          <wp:effectExtent l="0" t="0" r="3175" b="63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EF6127" w14:paraId="477E149B" w14:textId="77777777" w:rsidTr="00C47D1B">
      <w:tc>
        <w:tcPr>
          <w:tcW w:w="2553" w:type="dxa"/>
          <w:vAlign w:val="center"/>
          <w:hideMark/>
        </w:tcPr>
        <w:p w14:paraId="5C0586E4" w14:textId="77777777" w:rsidR="00EF6127" w:rsidRDefault="00EF6127"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58D40EDC" w:rsidR="00EF6127" w:rsidRPr="004440AC" w:rsidRDefault="001B715A" w:rsidP="00FF7809">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05084</w:t>
          </w:r>
          <w:r w:rsidR="00EF6127">
            <w:rPr>
              <w:rFonts w:ascii="Palatino Linotype" w:eastAsiaTheme="minorEastAsia" w:hAnsi="Palatino Linotype" w:cs="Arial"/>
              <w:b/>
              <w:bCs/>
              <w:sz w:val="22"/>
              <w:szCs w:val="22"/>
              <w:lang w:val="es-MX"/>
            </w:rPr>
            <w:t>/INFOEM/IP/RR/2021</w:t>
          </w:r>
        </w:p>
      </w:tc>
    </w:tr>
    <w:tr w:rsidR="00EF6127" w14:paraId="5B5BE21C" w14:textId="77777777" w:rsidTr="00C47D1B">
      <w:tc>
        <w:tcPr>
          <w:tcW w:w="2553" w:type="dxa"/>
          <w:vAlign w:val="center"/>
          <w:hideMark/>
        </w:tcPr>
        <w:p w14:paraId="4AE96902" w14:textId="4E063913" w:rsidR="00EF6127" w:rsidRDefault="00EF6127"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5449C2C0" w:rsidR="00EF6127" w:rsidRPr="004440AC" w:rsidRDefault="00EF6127" w:rsidP="00C47D1B">
          <w:pPr>
            <w:rPr>
              <w:rFonts w:ascii="Palatino Linotype" w:hAnsi="Palatino Linotype"/>
              <w:b/>
              <w:sz w:val="22"/>
              <w:szCs w:val="22"/>
              <w:lang w:val="es-ES_tradnl"/>
            </w:rPr>
          </w:pPr>
        </w:p>
      </w:tc>
    </w:tr>
    <w:tr w:rsidR="00EF6127" w14:paraId="22601A11" w14:textId="77777777" w:rsidTr="00C47D1B">
      <w:trPr>
        <w:trHeight w:val="228"/>
      </w:trPr>
      <w:tc>
        <w:tcPr>
          <w:tcW w:w="2553" w:type="dxa"/>
          <w:vAlign w:val="center"/>
          <w:hideMark/>
        </w:tcPr>
        <w:p w14:paraId="6EFE221D" w14:textId="49C5F800" w:rsidR="00EF6127" w:rsidRDefault="00EF6127"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643EBE56" w:rsidR="00EF6127" w:rsidRPr="004440AC" w:rsidRDefault="00CB6681" w:rsidP="00DB7146">
          <w:pPr>
            <w:rPr>
              <w:rFonts w:ascii="Palatino Linotype" w:hAnsi="Palatino Linotype"/>
              <w:b/>
              <w:sz w:val="22"/>
              <w:szCs w:val="22"/>
              <w:lang w:val="es-ES_tradnl"/>
            </w:rPr>
          </w:pPr>
          <w:r>
            <w:rPr>
              <w:rFonts w:ascii="Palatino Linotype" w:eastAsiaTheme="minorEastAsia" w:hAnsi="Palatino Linotype" w:cs="Arial"/>
              <w:b/>
              <w:sz w:val="22"/>
              <w:szCs w:val="22"/>
              <w:lang w:val="es-MX"/>
            </w:rPr>
            <w:t>Instituto de Seguridad Social del Estado de México y Municipios</w:t>
          </w:r>
        </w:p>
      </w:tc>
    </w:tr>
    <w:tr w:rsidR="00EF6127" w14:paraId="2D6C630E" w14:textId="77777777" w:rsidTr="00C47D1B">
      <w:tc>
        <w:tcPr>
          <w:tcW w:w="2553" w:type="dxa"/>
          <w:vAlign w:val="center"/>
          <w:hideMark/>
        </w:tcPr>
        <w:p w14:paraId="5BD4C6DB" w14:textId="084B3995" w:rsidR="00EF6127" w:rsidRDefault="00EF6127"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52F2C99D" w:rsidR="00EF6127" w:rsidRPr="004440AC" w:rsidRDefault="00EF6127"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EF6127" w:rsidRDefault="00EF6127" w:rsidP="00C47D1B">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A4B4E"/>
    <w:multiLevelType w:val="hybridMultilevel"/>
    <w:tmpl w:val="C1F66EEE"/>
    <w:lvl w:ilvl="0" w:tplc="05FC0DF6">
      <w:start w:val="1"/>
      <w:numFmt w:val="decimal"/>
      <w:lvlText w:val="%1."/>
      <w:lvlJc w:val="left"/>
      <w:pPr>
        <w:ind w:left="720" w:hanging="360"/>
      </w:pPr>
      <w:rPr>
        <w:rFonts w:ascii="Palatino Linotype" w:hAnsi="Palatino Linotype"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5A49F6"/>
    <w:multiLevelType w:val="hybridMultilevel"/>
    <w:tmpl w:val="4C364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9C1953"/>
    <w:multiLevelType w:val="hybridMultilevel"/>
    <w:tmpl w:val="5516906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471093B"/>
    <w:multiLevelType w:val="multilevel"/>
    <w:tmpl w:val="BB80A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342718"/>
    <w:multiLevelType w:val="hybridMultilevel"/>
    <w:tmpl w:val="2C4245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A27F87"/>
    <w:multiLevelType w:val="hybridMultilevel"/>
    <w:tmpl w:val="484AD6D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36D6145"/>
    <w:multiLevelType w:val="hybridMultilevel"/>
    <w:tmpl w:val="E188AD52"/>
    <w:lvl w:ilvl="0" w:tplc="C13A4D90">
      <w:start w:val="8"/>
      <w:numFmt w:val="upperRoman"/>
      <w:lvlText w:val="%1."/>
      <w:lvlJc w:val="left"/>
      <w:pPr>
        <w:ind w:left="1854"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nsid w:val="13D7430E"/>
    <w:multiLevelType w:val="multilevel"/>
    <w:tmpl w:val="75D863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5DF47C2"/>
    <w:multiLevelType w:val="hybridMultilevel"/>
    <w:tmpl w:val="29643554"/>
    <w:lvl w:ilvl="0" w:tplc="313636B6">
      <w:start w:val="5"/>
      <w:numFmt w:val="upperRoman"/>
      <w:lvlText w:val="%1."/>
      <w:lvlJc w:val="left"/>
      <w:pPr>
        <w:ind w:left="1854"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nsid w:val="17107917"/>
    <w:multiLevelType w:val="hybridMultilevel"/>
    <w:tmpl w:val="6C5453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F66808"/>
    <w:multiLevelType w:val="hybridMultilevel"/>
    <w:tmpl w:val="6EE00B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06C0796"/>
    <w:multiLevelType w:val="hybridMultilevel"/>
    <w:tmpl w:val="78722A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08F4FB1"/>
    <w:multiLevelType w:val="hybridMultilevel"/>
    <w:tmpl w:val="DDA004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48C4EB4"/>
    <w:multiLevelType w:val="hybridMultilevel"/>
    <w:tmpl w:val="2C4245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4AB5D6C"/>
    <w:multiLevelType w:val="hybridMultilevel"/>
    <w:tmpl w:val="89120AEE"/>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nsid w:val="252538AA"/>
    <w:multiLevelType w:val="hybridMultilevel"/>
    <w:tmpl w:val="1F3228C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31930741"/>
    <w:multiLevelType w:val="hybridMultilevel"/>
    <w:tmpl w:val="D9E258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4540CA"/>
    <w:multiLevelType w:val="hybridMultilevel"/>
    <w:tmpl w:val="AFDAE5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317490"/>
    <w:multiLevelType w:val="hybridMultilevel"/>
    <w:tmpl w:val="91A6FBFE"/>
    <w:lvl w:ilvl="0" w:tplc="E36EB920">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36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864605"/>
    <w:multiLevelType w:val="hybridMultilevel"/>
    <w:tmpl w:val="C1F66EEE"/>
    <w:lvl w:ilvl="0" w:tplc="05FC0DF6">
      <w:start w:val="1"/>
      <w:numFmt w:val="decimal"/>
      <w:lvlText w:val="%1."/>
      <w:lvlJc w:val="left"/>
      <w:pPr>
        <w:ind w:left="720" w:hanging="360"/>
      </w:pPr>
      <w:rPr>
        <w:rFonts w:ascii="Palatino Linotype" w:hAnsi="Palatino Linotype"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5FA6E95"/>
    <w:multiLevelType w:val="hybridMultilevel"/>
    <w:tmpl w:val="861C82E0"/>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7DC2BD5"/>
    <w:multiLevelType w:val="hybridMultilevel"/>
    <w:tmpl w:val="6C94ED78"/>
    <w:lvl w:ilvl="0" w:tplc="E4EE0E86">
      <w:start w:val="1"/>
      <w:numFmt w:val="upperRoman"/>
      <w:lvlText w:val="%1."/>
      <w:lvlJc w:val="left"/>
      <w:pPr>
        <w:ind w:left="1854" w:hanging="720"/>
      </w:pPr>
      <w:rPr>
        <w:rFonts w:hint="default"/>
      </w:rPr>
    </w:lvl>
    <w:lvl w:ilvl="1" w:tplc="580A0019" w:tentative="1">
      <w:start w:val="1"/>
      <w:numFmt w:val="lowerLetter"/>
      <w:lvlText w:val="%2."/>
      <w:lvlJc w:val="left"/>
      <w:pPr>
        <w:ind w:left="2214" w:hanging="360"/>
      </w:pPr>
    </w:lvl>
    <w:lvl w:ilvl="2" w:tplc="580A001B" w:tentative="1">
      <w:start w:val="1"/>
      <w:numFmt w:val="lowerRoman"/>
      <w:lvlText w:val="%3."/>
      <w:lvlJc w:val="right"/>
      <w:pPr>
        <w:ind w:left="2934" w:hanging="180"/>
      </w:pPr>
    </w:lvl>
    <w:lvl w:ilvl="3" w:tplc="580A000F" w:tentative="1">
      <w:start w:val="1"/>
      <w:numFmt w:val="decimal"/>
      <w:lvlText w:val="%4."/>
      <w:lvlJc w:val="left"/>
      <w:pPr>
        <w:ind w:left="3654" w:hanging="360"/>
      </w:pPr>
    </w:lvl>
    <w:lvl w:ilvl="4" w:tplc="580A0019" w:tentative="1">
      <w:start w:val="1"/>
      <w:numFmt w:val="lowerLetter"/>
      <w:lvlText w:val="%5."/>
      <w:lvlJc w:val="left"/>
      <w:pPr>
        <w:ind w:left="4374" w:hanging="360"/>
      </w:pPr>
    </w:lvl>
    <w:lvl w:ilvl="5" w:tplc="580A001B" w:tentative="1">
      <w:start w:val="1"/>
      <w:numFmt w:val="lowerRoman"/>
      <w:lvlText w:val="%6."/>
      <w:lvlJc w:val="right"/>
      <w:pPr>
        <w:ind w:left="5094" w:hanging="180"/>
      </w:pPr>
    </w:lvl>
    <w:lvl w:ilvl="6" w:tplc="580A000F" w:tentative="1">
      <w:start w:val="1"/>
      <w:numFmt w:val="decimal"/>
      <w:lvlText w:val="%7."/>
      <w:lvlJc w:val="left"/>
      <w:pPr>
        <w:ind w:left="5814" w:hanging="360"/>
      </w:pPr>
    </w:lvl>
    <w:lvl w:ilvl="7" w:tplc="580A0019" w:tentative="1">
      <w:start w:val="1"/>
      <w:numFmt w:val="lowerLetter"/>
      <w:lvlText w:val="%8."/>
      <w:lvlJc w:val="left"/>
      <w:pPr>
        <w:ind w:left="6534" w:hanging="360"/>
      </w:pPr>
    </w:lvl>
    <w:lvl w:ilvl="8" w:tplc="580A001B" w:tentative="1">
      <w:start w:val="1"/>
      <w:numFmt w:val="lowerRoman"/>
      <w:lvlText w:val="%9."/>
      <w:lvlJc w:val="right"/>
      <w:pPr>
        <w:ind w:left="7254" w:hanging="180"/>
      </w:pPr>
    </w:lvl>
  </w:abstractNum>
  <w:abstractNum w:abstractNumId="23">
    <w:nsid w:val="42B83D1C"/>
    <w:multiLevelType w:val="hybridMultilevel"/>
    <w:tmpl w:val="1D0825CC"/>
    <w:lvl w:ilvl="0" w:tplc="8552FDC6">
      <w:start w:val="1"/>
      <w:numFmt w:val="upperLetter"/>
      <w:lvlText w:val="%1."/>
      <w:lvlJc w:val="left"/>
      <w:pPr>
        <w:ind w:left="1068" w:hanging="360"/>
      </w:pPr>
      <w:rPr>
        <w:rFonts w:hint="default"/>
        <w:b/>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24">
    <w:nsid w:val="445A017B"/>
    <w:multiLevelType w:val="hybridMultilevel"/>
    <w:tmpl w:val="04EA03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nsid w:val="4AE8716E"/>
    <w:multiLevelType w:val="hybridMultilevel"/>
    <w:tmpl w:val="88FA86C0"/>
    <w:lvl w:ilvl="0" w:tplc="C75EDF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BB224EF"/>
    <w:multiLevelType w:val="hybridMultilevel"/>
    <w:tmpl w:val="1F54248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8">
    <w:nsid w:val="4D3C447E"/>
    <w:multiLevelType w:val="multilevel"/>
    <w:tmpl w:val="CA0CB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F7D41CD"/>
    <w:multiLevelType w:val="hybridMultilevel"/>
    <w:tmpl w:val="E9DEA13E"/>
    <w:lvl w:ilvl="0" w:tplc="31946B68">
      <w:start w:val="1"/>
      <w:numFmt w:val="upperRoman"/>
      <w:lvlText w:val="%1."/>
      <w:lvlJc w:val="left"/>
      <w:pPr>
        <w:ind w:left="1668" w:hanging="720"/>
      </w:pPr>
      <w:rPr>
        <w:rFonts w:hint="default"/>
      </w:rPr>
    </w:lvl>
    <w:lvl w:ilvl="1" w:tplc="580A0019" w:tentative="1">
      <w:start w:val="1"/>
      <w:numFmt w:val="lowerLetter"/>
      <w:lvlText w:val="%2."/>
      <w:lvlJc w:val="left"/>
      <w:pPr>
        <w:ind w:left="2028" w:hanging="360"/>
      </w:pPr>
    </w:lvl>
    <w:lvl w:ilvl="2" w:tplc="580A001B" w:tentative="1">
      <w:start w:val="1"/>
      <w:numFmt w:val="lowerRoman"/>
      <w:lvlText w:val="%3."/>
      <w:lvlJc w:val="right"/>
      <w:pPr>
        <w:ind w:left="2748" w:hanging="180"/>
      </w:pPr>
    </w:lvl>
    <w:lvl w:ilvl="3" w:tplc="580A000F" w:tentative="1">
      <w:start w:val="1"/>
      <w:numFmt w:val="decimal"/>
      <w:lvlText w:val="%4."/>
      <w:lvlJc w:val="left"/>
      <w:pPr>
        <w:ind w:left="3468" w:hanging="360"/>
      </w:pPr>
    </w:lvl>
    <w:lvl w:ilvl="4" w:tplc="580A0019" w:tentative="1">
      <w:start w:val="1"/>
      <w:numFmt w:val="lowerLetter"/>
      <w:lvlText w:val="%5."/>
      <w:lvlJc w:val="left"/>
      <w:pPr>
        <w:ind w:left="4188" w:hanging="360"/>
      </w:pPr>
    </w:lvl>
    <w:lvl w:ilvl="5" w:tplc="580A001B" w:tentative="1">
      <w:start w:val="1"/>
      <w:numFmt w:val="lowerRoman"/>
      <w:lvlText w:val="%6."/>
      <w:lvlJc w:val="right"/>
      <w:pPr>
        <w:ind w:left="4908" w:hanging="180"/>
      </w:pPr>
    </w:lvl>
    <w:lvl w:ilvl="6" w:tplc="580A000F" w:tentative="1">
      <w:start w:val="1"/>
      <w:numFmt w:val="decimal"/>
      <w:lvlText w:val="%7."/>
      <w:lvlJc w:val="left"/>
      <w:pPr>
        <w:ind w:left="5628" w:hanging="360"/>
      </w:pPr>
    </w:lvl>
    <w:lvl w:ilvl="7" w:tplc="580A0019" w:tentative="1">
      <w:start w:val="1"/>
      <w:numFmt w:val="lowerLetter"/>
      <w:lvlText w:val="%8."/>
      <w:lvlJc w:val="left"/>
      <w:pPr>
        <w:ind w:left="6348" w:hanging="360"/>
      </w:pPr>
    </w:lvl>
    <w:lvl w:ilvl="8" w:tplc="580A001B" w:tentative="1">
      <w:start w:val="1"/>
      <w:numFmt w:val="lowerRoman"/>
      <w:lvlText w:val="%9."/>
      <w:lvlJc w:val="right"/>
      <w:pPr>
        <w:ind w:left="7068" w:hanging="180"/>
      </w:pPr>
    </w:lvl>
  </w:abstractNum>
  <w:abstractNum w:abstractNumId="30">
    <w:nsid w:val="50231AFE"/>
    <w:multiLevelType w:val="hybridMultilevel"/>
    <w:tmpl w:val="6E18FB7A"/>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nsid w:val="502B5438"/>
    <w:multiLevelType w:val="hybridMultilevel"/>
    <w:tmpl w:val="C562C642"/>
    <w:lvl w:ilvl="0" w:tplc="B0402320">
      <w:start w:val="1"/>
      <w:numFmt w:val="upperRoman"/>
      <w:lvlText w:val="%1."/>
      <w:lvlJc w:val="left"/>
      <w:pPr>
        <w:ind w:left="2291" w:hanging="720"/>
      </w:pPr>
      <w:rPr>
        <w:rFonts w:hint="default"/>
      </w:rPr>
    </w:lvl>
    <w:lvl w:ilvl="1" w:tplc="580A0019" w:tentative="1">
      <w:start w:val="1"/>
      <w:numFmt w:val="lowerLetter"/>
      <w:lvlText w:val="%2."/>
      <w:lvlJc w:val="left"/>
      <w:pPr>
        <w:ind w:left="2651" w:hanging="360"/>
      </w:pPr>
    </w:lvl>
    <w:lvl w:ilvl="2" w:tplc="580A001B" w:tentative="1">
      <w:start w:val="1"/>
      <w:numFmt w:val="lowerRoman"/>
      <w:lvlText w:val="%3."/>
      <w:lvlJc w:val="right"/>
      <w:pPr>
        <w:ind w:left="3371" w:hanging="180"/>
      </w:pPr>
    </w:lvl>
    <w:lvl w:ilvl="3" w:tplc="580A000F" w:tentative="1">
      <w:start w:val="1"/>
      <w:numFmt w:val="decimal"/>
      <w:lvlText w:val="%4."/>
      <w:lvlJc w:val="left"/>
      <w:pPr>
        <w:ind w:left="4091" w:hanging="360"/>
      </w:pPr>
    </w:lvl>
    <w:lvl w:ilvl="4" w:tplc="580A0019" w:tentative="1">
      <w:start w:val="1"/>
      <w:numFmt w:val="lowerLetter"/>
      <w:lvlText w:val="%5."/>
      <w:lvlJc w:val="left"/>
      <w:pPr>
        <w:ind w:left="4811" w:hanging="360"/>
      </w:pPr>
    </w:lvl>
    <w:lvl w:ilvl="5" w:tplc="580A001B" w:tentative="1">
      <w:start w:val="1"/>
      <w:numFmt w:val="lowerRoman"/>
      <w:lvlText w:val="%6."/>
      <w:lvlJc w:val="right"/>
      <w:pPr>
        <w:ind w:left="5531" w:hanging="180"/>
      </w:pPr>
    </w:lvl>
    <w:lvl w:ilvl="6" w:tplc="580A000F" w:tentative="1">
      <w:start w:val="1"/>
      <w:numFmt w:val="decimal"/>
      <w:lvlText w:val="%7."/>
      <w:lvlJc w:val="left"/>
      <w:pPr>
        <w:ind w:left="6251" w:hanging="360"/>
      </w:pPr>
    </w:lvl>
    <w:lvl w:ilvl="7" w:tplc="580A0019" w:tentative="1">
      <w:start w:val="1"/>
      <w:numFmt w:val="lowerLetter"/>
      <w:lvlText w:val="%8."/>
      <w:lvlJc w:val="left"/>
      <w:pPr>
        <w:ind w:left="6971" w:hanging="360"/>
      </w:pPr>
    </w:lvl>
    <w:lvl w:ilvl="8" w:tplc="580A001B" w:tentative="1">
      <w:start w:val="1"/>
      <w:numFmt w:val="lowerRoman"/>
      <w:lvlText w:val="%9."/>
      <w:lvlJc w:val="right"/>
      <w:pPr>
        <w:ind w:left="7691" w:hanging="180"/>
      </w:pPr>
    </w:lvl>
  </w:abstractNum>
  <w:abstractNum w:abstractNumId="32">
    <w:nsid w:val="51765498"/>
    <w:multiLevelType w:val="hybridMultilevel"/>
    <w:tmpl w:val="38DC9FBC"/>
    <w:lvl w:ilvl="0" w:tplc="F288D0DC">
      <w:start w:val="1"/>
      <w:numFmt w:val="upperRoman"/>
      <w:lvlText w:val="%1."/>
      <w:lvlJc w:val="left"/>
      <w:pPr>
        <w:ind w:left="780" w:hanging="720"/>
      </w:pPr>
      <w:rPr>
        <w:rFonts w:hint="default"/>
      </w:rPr>
    </w:lvl>
    <w:lvl w:ilvl="1" w:tplc="580A0019" w:tentative="1">
      <w:start w:val="1"/>
      <w:numFmt w:val="lowerLetter"/>
      <w:lvlText w:val="%2."/>
      <w:lvlJc w:val="left"/>
      <w:pPr>
        <w:ind w:left="1140" w:hanging="360"/>
      </w:pPr>
    </w:lvl>
    <w:lvl w:ilvl="2" w:tplc="580A001B" w:tentative="1">
      <w:start w:val="1"/>
      <w:numFmt w:val="lowerRoman"/>
      <w:lvlText w:val="%3."/>
      <w:lvlJc w:val="right"/>
      <w:pPr>
        <w:ind w:left="1860" w:hanging="180"/>
      </w:pPr>
    </w:lvl>
    <w:lvl w:ilvl="3" w:tplc="580A000F" w:tentative="1">
      <w:start w:val="1"/>
      <w:numFmt w:val="decimal"/>
      <w:lvlText w:val="%4."/>
      <w:lvlJc w:val="left"/>
      <w:pPr>
        <w:ind w:left="2580" w:hanging="360"/>
      </w:pPr>
    </w:lvl>
    <w:lvl w:ilvl="4" w:tplc="580A0019" w:tentative="1">
      <w:start w:val="1"/>
      <w:numFmt w:val="lowerLetter"/>
      <w:lvlText w:val="%5."/>
      <w:lvlJc w:val="left"/>
      <w:pPr>
        <w:ind w:left="3300" w:hanging="360"/>
      </w:pPr>
    </w:lvl>
    <w:lvl w:ilvl="5" w:tplc="580A001B" w:tentative="1">
      <w:start w:val="1"/>
      <w:numFmt w:val="lowerRoman"/>
      <w:lvlText w:val="%6."/>
      <w:lvlJc w:val="right"/>
      <w:pPr>
        <w:ind w:left="4020" w:hanging="180"/>
      </w:pPr>
    </w:lvl>
    <w:lvl w:ilvl="6" w:tplc="580A000F" w:tentative="1">
      <w:start w:val="1"/>
      <w:numFmt w:val="decimal"/>
      <w:lvlText w:val="%7."/>
      <w:lvlJc w:val="left"/>
      <w:pPr>
        <w:ind w:left="4740" w:hanging="360"/>
      </w:pPr>
    </w:lvl>
    <w:lvl w:ilvl="7" w:tplc="580A0019" w:tentative="1">
      <w:start w:val="1"/>
      <w:numFmt w:val="lowerLetter"/>
      <w:lvlText w:val="%8."/>
      <w:lvlJc w:val="left"/>
      <w:pPr>
        <w:ind w:left="5460" w:hanging="360"/>
      </w:pPr>
    </w:lvl>
    <w:lvl w:ilvl="8" w:tplc="580A001B" w:tentative="1">
      <w:start w:val="1"/>
      <w:numFmt w:val="lowerRoman"/>
      <w:lvlText w:val="%9."/>
      <w:lvlJc w:val="right"/>
      <w:pPr>
        <w:ind w:left="6180" w:hanging="180"/>
      </w:pPr>
    </w:lvl>
  </w:abstractNum>
  <w:abstractNum w:abstractNumId="33">
    <w:nsid w:val="553C15E3"/>
    <w:multiLevelType w:val="hybridMultilevel"/>
    <w:tmpl w:val="5EA4337A"/>
    <w:lvl w:ilvl="0" w:tplc="49E8DCF0">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6CA4321"/>
    <w:multiLevelType w:val="hybridMultilevel"/>
    <w:tmpl w:val="EA6A6FAC"/>
    <w:lvl w:ilvl="0" w:tplc="9D204C7A">
      <w:start w:val="1"/>
      <w:numFmt w:val="upperRoman"/>
      <w:lvlText w:val="%1."/>
      <w:lvlJc w:val="left"/>
      <w:pPr>
        <w:ind w:left="780" w:hanging="720"/>
      </w:pPr>
      <w:rPr>
        <w:rFonts w:eastAsia="Times New Roman" w:cs="Times New Roman" w:hint="default"/>
        <w:b/>
      </w:rPr>
    </w:lvl>
    <w:lvl w:ilvl="1" w:tplc="580A0019" w:tentative="1">
      <w:start w:val="1"/>
      <w:numFmt w:val="lowerLetter"/>
      <w:lvlText w:val="%2."/>
      <w:lvlJc w:val="left"/>
      <w:pPr>
        <w:ind w:left="1140" w:hanging="360"/>
      </w:pPr>
    </w:lvl>
    <w:lvl w:ilvl="2" w:tplc="580A001B" w:tentative="1">
      <w:start w:val="1"/>
      <w:numFmt w:val="lowerRoman"/>
      <w:lvlText w:val="%3."/>
      <w:lvlJc w:val="right"/>
      <w:pPr>
        <w:ind w:left="1860" w:hanging="180"/>
      </w:pPr>
    </w:lvl>
    <w:lvl w:ilvl="3" w:tplc="580A000F" w:tentative="1">
      <w:start w:val="1"/>
      <w:numFmt w:val="decimal"/>
      <w:lvlText w:val="%4."/>
      <w:lvlJc w:val="left"/>
      <w:pPr>
        <w:ind w:left="2580" w:hanging="360"/>
      </w:pPr>
    </w:lvl>
    <w:lvl w:ilvl="4" w:tplc="580A0019" w:tentative="1">
      <w:start w:val="1"/>
      <w:numFmt w:val="lowerLetter"/>
      <w:lvlText w:val="%5."/>
      <w:lvlJc w:val="left"/>
      <w:pPr>
        <w:ind w:left="3300" w:hanging="360"/>
      </w:pPr>
    </w:lvl>
    <w:lvl w:ilvl="5" w:tplc="580A001B" w:tentative="1">
      <w:start w:val="1"/>
      <w:numFmt w:val="lowerRoman"/>
      <w:lvlText w:val="%6."/>
      <w:lvlJc w:val="right"/>
      <w:pPr>
        <w:ind w:left="4020" w:hanging="180"/>
      </w:pPr>
    </w:lvl>
    <w:lvl w:ilvl="6" w:tplc="580A000F" w:tentative="1">
      <w:start w:val="1"/>
      <w:numFmt w:val="decimal"/>
      <w:lvlText w:val="%7."/>
      <w:lvlJc w:val="left"/>
      <w:pPr>
        <w:ind w:left="4740" w:hanging="360"/>
      </w:pPr>
    </w:lvl>
    <w:lvl w:ilvl="7" w:tplc="580A0019" w:tentative="1">
      <w:start w:val="1"/>
      <w:numFmt w:val="lowerLetter"/>
      <w:lvlText w:val="%8."/>
      <w:lvlJc w:val="left"/>
      <w:pPr>
        <w:ind w:left="5460" w:hanging="360"/>
      </w:pPr>
    </w:lvl>
    <w:lvl w:ilvl="8" w:tplc="580A001B" w:tentative="1">
      <w:start w:val="1"/>
      <w:numFmt w:val="lowerRoman"/>
      <w:lvlText w:val="%9."/>
      <w:lvlJc w:val="right"/>
      <w:pPr>
        <w:ind w:left="6180" w:hanging="180"/>
      </w:pPr>
    </w:lvl>
  </w:abstractNum>
  <w:abstractNum w:abstractNumId="35">
    <w:nsid w:val="5A506DC7"/>
    <w:multiLevelType w:val="hybridMultilevel"/>
    <w:tmpl w:val="7B7E1FB6"/>
    <w:lvl w:ilvl="0" w:tplc="080A000F">
      <w:start w:val="1"/>
      <w:numFmt w:val="decimal"/>
      <w:lvlText w:val="%1."/>
      <w:lvlJc w:val="left"/>
      <w:pPr>
        <w:ind w:left="794" w:hanging="37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B8B1CE6"/>
    <w:multiLevelType w:val="hybridMultilevel"/>
    <w:tmpl w:val="DB40C430"/>
    <w:lvl w:ilvl="0" w:tplc="05FC0DF6">
      <w:start w:val="1"/>
      <w:numFmt w:val="decimal"/>
      <w:lvlText w:val="%1."/>
      <w:lvlJc w:val="left"/>
      <w:pPr>
        <w:ind w:left="1139" w:hanging="360"/>
      </w:pPr>
      <w:rPr>
        <w:rFonts w:ascii="Palatino Linotype" w:hAnsi="Palatino Linotype" w:hint="default"/>
        <w:b/>
        <w:sz w:val="16"/>
      </w:rPr>
    </w:lvl>
    <w:lvl w:ilvl="1" w:tplc="080A0019" w:tentative="1">
      <w:start w:val="1"/>
      <w:numFmt w:val="lowerLetter"/>
      <w:lvlText w:val="%2."/>
      <w:lvlJc w:val="left"/>
      <w:pPr>
        <w:ind w:left="1859" w:hanging="360"/>
      </w:pPr>
    </w:lvl>
    <w:lvl w:ilvl="2" w:tplc="080A001B" w:tentative="1">
      <w:start w:val="1"/>
      <w:numFmt w:val="lowerRoman"/>
      <w:lvlText w:val="%3."/>
      <w:lvlJc w:val="right"/>
      <w:pPr>
        <w:ind w:left="2579" w:hanging="180"/>
      </w:pPr>
    </w:lvl>
    <w:lvl w:ilvl="3" w:tplc="080A000F" w:tentative="1">
      <w:start w:val="1"/>
      <w:numFmt w:val="decimal"/>
      <w:lvlText w:val="%4."/>
      <w:lvlJc w:val="left"/>
      <w:pPr>
        <w:ind w:left="3299" w:hanging="360"/>
      </w:pPr>
    </w:lvl>
    <w:lvl w:ilvl="4" w:tplc="080A0019" w:tentative="1">
      <w:start w:val="1"/>
      <w:numFmt w:val="lowerLetter"/>
      <w:lvlText w:val="%5."/>
      <w:lvlJc w:val="left"/>
      <w:pPr>
        <w:ind w:left="4019" w:hanging="360"/>
      </w:pPr>
    </w:lvl>
    <w:lvl w:ilvl="5" w:tplc="080A001B" w:tentative="1">
      <w:start w:val="1"/>
      <w:numFmt w:val="lowerRoman"/>
      <w:lvlText w:val="%6."/>
      <w:lvlJc w:val="right"/>
      <w:pPr>
        <w:ind w:left="4739" w:hanging="180"/>
      </w:pPr>
    </w:lvl>
    <w:lvl w:ilvl="6" w:tplc="080A000F" w:tentative="1">
      <w:start w:val="1"/>
      <w:numFmt w:val="decimal"/>
      <w:lvlText w:val="%7."/>
      <w:lvlJc w:val="left"/>
      <w:pPr>
        <w:ind w:left="5459" w:hanging="360"/>
      </w:pPr>
    </w:lvl>
    <w:lvl w:ilvl="7" w:tplc="080A0019" w:tentative="1">
      <w:start w:val="1"/>
      <w:numFmt w:val="lowerLetter"/>
      <w:lvlText w:val="%8."/>
      <w:lvlJc w:val="left"/>
      <w:pPr>
        <w:ind w:left="6179" w:hanging="360"/>
      </w:pPr>
    </w:lvl>
    <w:lvl w:ilvl="8" w:tplc="080A001B" w:tentative="1">
      <w:start w:val="1"/>
      <w:numFmt w:val="lowerRoman"/>
      <w:lvlText w:val="%9."/>
      <w:lvlJc w:val="right"/>
      <w:pPr>
        <w:ind w:left="6899" w:hanging="180"/>
      </w:pPr>
    </w:lvl>
  </w:abstractNum>
  <w:abstractNum w:abstractNumId="37">
    <w:nsid w:val="5C323A32"/>
    <w:multiLevelType w:val="hybridMultilevel"/>
    <w:tmpl w:val="BC3CB9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EEE26CC"/>
    <w:multiLevelType w:val="hybridMultilevel"/>
    <w:tmpl w:val="4FEC8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5F5D3818"/>
    <w:multiLevelType w:val="hybridMultilevel"/>
    <w:tmpl w:val="C1F66EEE"/>
    <w:lvl w:ilvl="0" w:tplc="05FC0DF6">
      <w:start w:val="1"/>
      <w:numFmt w:val="decimal"/>
      <w:lvlText w:val="%1."/>
      <w:lvlJc w:val="left"/>
      <w:pPr>
        <w:ind w:left="720" w:hanging="360"/>
      </w:pPr>
      <w:rPr>
        <w:rFonts w:ascii="Palatino Linotype" w:hAnsi="Palatino Linotype"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4363054"/>
    <w:multiLevelType w:val="hybridMultilevel"/>
    <w:tmpl w:val="A1441D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5EA7DDC"/>
    <w:multiLevelType w:val="hybridMultilevel"/>
    <w:tmpl w:val="6688D1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69F21C5"/>
    <w:multiLevelType w:val="hybridMultilevel"/>
    <w:tmpl w:val="6600A4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78D46FB"/>
    <w:multiLevelType w:val="hybridMultilevel"/>
    <w:tmpl w:val="93EAD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679B5FD6"/>
    <w:multiLevelType w:val="hybridMultilevel"/>
    <w:tmpl w:val="C53AF3A2"/>
    <w:lvl w:ilvl="0" w:tplc="19789500">
      <w:start w:val="1"/>
      <w:numFmt w:val="upperRoman"/>
      <w:lvlText w:val="%1."/>
      <w:lvlJc w:val="left"/>
      <w:pPr>
        <w:ind w:left="1571" w:hanging="72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5">
    <w:nsid w:val="685C4F88"/>
    <w:multiLevelType w:val="hybridMultilevel"/>
    <w:tmpl w:val="AD2870F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6A9074ED"/>
    <w:multiLevelType w:val="hybridMultilevel"/>
    <w:tmpl w:val="FED02164"/>
    <w:lvl w:ilvl="0" w:tplc="F288D0DC">
      <w:start w:val="1"/>
      <w:numFmt w:val="upperRoman"/>
      <w:lvlText w:val="%1."/>
      <w:lvlJc w:val="left"/>
      <w:pPr>
        <w:ind w:left="7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7">
    <w:nsid w:val="79A168F5"/>
    <w:multiLevelType w:val="hybridMultilevel"/>
    <w:tmpl w:val="BC3CB9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10"/>
  </w:num>
  <w:num w:numId="3">
    <w:abstractNumId w:val="36"/>
  </w:num>
  <w:num w:numId="4">
    <w:abstractNumId w:val="14"/>
  </w:num>
  <w:num w:numId="5">
    <w:abstractNumId w:val="25"/>
  </w:num>
  <w:num w:numId="6">
    <w:abstractNumId w:val="45"/>
  </w:num>
  <w:num w:numId="7">
    <w:abstractNumId w:val="40"/>
  </w:num>
  <w:num w:numId="8">
    <w:abstractNumId w:val="24"/>
  </w:num>
  <w:num w:numId="9">
    <w:abstractNumId w:val="20"/>
  </w:num>
  <w:num w:numId="10">
    <w:abstractNumId w:val="5"/>
  </w:num>
  <w:num w:numId="11">
    <w:abstractNumId w:val="0"/>
  </w:num>
  <w:num w:numId="12">
    <w:abstractNumId w:val="17"/>
  </w:num>
  <w:num w:numId="13">
    <w:abstractNumId w:val="39"/>
  </w:num>
  <w:num w:numId="14">
    <w:abstractNumId w:val="41"/>
  </w:num>
  <w:num w:numId="15">
    <w:abstractNumId w:val="9"/>
  </w:num>
  <w:num w:numId="16">
    <w:abstractNumId w:val="3"/>
  </w:num>
  <w:num w:numId="17">
    <w:abstractNumId w:val="7"/>
  </w:num>
  <w:num w:numId="18">
    <w:abstractNumId w:val="38"/>
  </w:num>
  <w:num w:numId="19">
    <w:abstractNumId w:val="1"/>
  </w:num>
  <w:num w:numId="20">
    <w:abstractNumId w:val="11"/>
  </w:num>
  <w:num w:numId="21">
    <w:abstractNumId w:val="43"/>
  </w:num>
  <w:num w:numId="22">
    <w:abstractNumId w:val="2"/>
  </w:num>
  <w:num w:numId="23">
    <w:abstractNumId w:val="30"/>
  </w:num>
  <w:num w:numId="24">
    <w:abstractNumId w:val="16"/>
  </w:num>
  <w:num w:numId="25">
    <w:abstractNumId w:val="15"/>
  </w:num>
  <w:num w:numId="26">
    <w:abstractNumId w:val="18"/>
  </w:num>
  <w:num w:numId="27">
    <w:abstractNumId w:val="13"/>
  </w:num>
  <w:num w:numId="28">
    <w:abstractNumId w:val="4"/>
  </w:num>
  <w:num w:numId="29">
    <w:abstractNumId w:val="47"/>
  </w:num>
  <w:num w:numId="30">
    <w:abstractNumId w:val="33"/>
  </w:num>
  <w:num w:numId="31">
    <w:abstractNumId w:val="37"/>
  </w:num>
  <w:num w:numId="32">
    <w:abstractNumId w:val="12"/>
  </w:num>
  <w:num w:numId="33">
    <w:abstractNumId w:val="32"/>
  </w:num>
  <w:num w:numId="34">
    <w:abstractNumId w:val="46"/>
  </w:num>
  <w:num w:numId="35">
    <w:abstractNumId w:val="34"/>
  </w:num>
  <w:num w:numId="36">
    <w:abstractNumId w:val="44"/>
  </w:num>
  <w:num w:numId="37">
    <w:abstractNumId w:val="31"/>
  </w:num>
  <w:num w:numId="38">
    <w:abstractNumId w:val="29"/>
  </w:num>
  <w:num w:numId="39">
    <w:abstractNumId w:val="22"/>
  </w:num>
  <w:num w:numId="40">
    <w:abstractNumId w:val="8"/>
  </w:num>
  <w:num w:numId="41">
    <w:abstractNumId w:val="6"/>
  </w:num>
  <w:num w:numId="42">
    <w:abstractNumId w:val="27"/>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42"/>
  </w:num>
  <w:num w:numId="46">
    <w:abstractNumId w:val="19"/>
  </w:num>
  <w:num w:numId="47">
    <w:abstractNumId w:val="28"/>
  </w:num>
  <w:num w:numId="48">
    <w:abstractNumId w:val="26"/>
  </w:num>
  <w:num w:numId="49">
    <w:abstractNumId w:val="21"/>
    <w:lvlOverride w:ilvl="0">
      <w:startOverride w:val="1"/>
    </w:lvlOverride>
    <w:lvlOverride w:ilvl="1"/>
    <w:lvlOverride w:ilvl="2"/>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419" w:vendorID="64" w:dllVersion="6" w:nlCheck="1" w:checkStyle="0"/>
  <w:activeWritingStyle w:appName="MSWord" w:lang="es-ES" w:vendorID="64" w:dllVersion="4096" w:nlCheck="1" w:checkStyle="0"/>
  <w:activeWritingStyle w:appName="MSWord" w:lang="pt-BR" w:vendorID="64" w:dllVersion="0"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7F"/>
    <w:rsid w:val="0000625E"/>
    <w:rsid w:val="000064FC"/>
    <w:rsid w:val="00007758"/>
    <w:rsid w:val="00010495"/>
    <w:rsid w:val="00011012"/>
    <w:rsid w:val="00012A5F"/>
    <w:rsid w:val="00012F70"/>
    <w:rsid w:val="000163E2"/>
    <w:rsid w:val="000167D4"/>
    <w:rsid w:val="00017BE1"/>
    <w:rsid w:val="00020070"/>
    <w:rsid w:val="00020A18"/>
    <w:rsid w:val="00020B4A"/>
    <w:rsid w:val="00022364"/>
    <w:rsid w:val="00023C79"/>
    <w:rsid w:val="00026D94"/>
    <w:rsid w:val="00027292"/>
    <w:rsid w:val="00030D8A"/>
    <w:rsid w:val="00030F70"/>
    <w:rsid w:val="00031386"/>
    <w:rsid w:val="000334EF"/>
    <w:rsid w:val="0003385D"/>
    <w:rsid w:val="00034382"/>
    <w:rsid w:val="000354B7"/>
    <w:rsid w:val="00035B1B"/>
    <w:rsid w:val="00035F2E"/>
    <w:rsid w:val="00036B8A"/>
    <w:rsid w:val="000413DB"/>
    <w:rsid w:val="000423C7"/>
    <w:rsid w:val="00042F22"/>
    <w:rsid w:val="0004471E"/>
    <w:rsid w:val="00045FD8"/>
    <w:rsid w:val="00047F41"/>
    <w:rsid w:val="00050157"/>
    <w:rsid w:val="000520D6"/>
    <w:rsid w:val="00052D77"/>
    <w:rsid w:val="00057073"/>
    <w:rsid w:val="000607FE"/>
    <w:rsid w:val="00061B3F"/>
    <w:rsid w:val="00062DDD"/>
    <w:rsid w:val="000646E3"/>
    <w:rsid w:val="000667E0"/>
    <w:rsid w:val="0007268E"/>
    <w:rsid w:val="000734FE"/>
    <w:rsid w:val="000735C0"/>
    <w:rsid w:val="00075D7A"/>
    <w:rsid w:val="00076F46"/>
    <w:rsid w:val="00077347"/>
    <w:rsid w:val="00077788"/>
    <w:rsid w:val="00083058"/>
    <w:rsid w:val="00084BA7"/>
    <w:rsid w:val="0008512C"/>
    <w:rsid w:val="0008542A"/>
    <w:rsid w:val="00090DA5"/>
    <w:rsid w:val="00090EBA"/>
    <w:rsid w:val="00091682"/>
    <w:rsid w:val="00093EC7"/>
    <w:rsid w:val="000A1C9A"/>
    <w:rsid w:val="000A1E1F"/>
    <w:rsid w:val="000A3434"/>
    <w:rsid w:val="000A351A"/>
    <w:rsid w:val="000A43AB"/>
    <w:rsid w:val="000A4EC4"/>
    <w:rsid w:val="000A515A"/>
    <w:rsid w:val="000A577A"/>
    <w:rsid w:val="000A6651"/>
    <w:rsid w:val="000A7C0E"/>
    <w:rsid w:val="000B1FFE"/>
    <w:rsid w:val="000B2B61"/>
    <w:rsid w:val="000B2FE2"/>
    <w:rsid w:val="000B3FFD"/>
    <w:rsid w:val="000B482F"/>
    <w:rsid w:val="000B5351"/>
    <w:rsid w:val="000B7B5A"/>
    <w:rsid w:val="000C4453"/>
    <w:rsid w:val="000C7714"/>
    <w:rsid w:val="000C77C6"/>
    <w:rsid w:val="000C7C04"/>
    <w:rsid w:val="000D33E5"/>
    <w:rsid w:val="000D3579"/>
    <w:rsid w:val="000D687E"/>
    <w:rsid w:val="000E32E4"/>
    <w:rsid w:val="000E58D2"/>
    <w:rsid w:val="000F2A42"/>
    <w:rsid w:val="00101C1A"/>
    <w:rsid w:val="001023D9"/>
    <w:rsid w:val="0010286D"/>
    <w:rsid w:val="00104E08"/>
    <w:rsid w:val="00105D51"/>
    <w:rsid w:val="0010696A"/>
    <w:rsid w:val="00110E45"/>
    <w:rsid w:val="001110FC"/>
    <w:rsid w:val="00112892"/>
    <w:rsid w:val="00112D36"/>
    <w:rsid w:val="00114DDF"/>
    <w:rsid w:val="00115AAD"/>
    <w:rsid w:val="001212E7"/>
    <w:rsid w:val="00122178"/>
    <w:rsid w:val="0012229F"/>
    <w:rsid w:val="00124762"/>
    <w:rsid w:val="001253AE"/>
    <w:rsid w:val="00130182"/>
    <w:rsid w:val="00130216"/>
    <w:rsid w:val="00130642"/>
    <w:rsid w:val="001306E4"/>
    <w:rsid w:val="0013302A"/>
    <w:rsid w:val="00136083"/>
    <w:rsid w:val="001373DC"/>
    <w:rsid w:val="00140AAE"/>
    <w:rsid w:val="00140C79"/>
    <w:rsid w:val="00141F78"/>
    <w:rsid w:val="00143967"/>
    <w:rsid w:val="00143EC9"/>
    <w:rsid w:val="00146C87"/>
    <w:rsid w:val="00147E1D"/>
    <w:rsid w:val="00151D19"/>
    <w:rsid w:val="00152866"/>
    <w:rsid w:val="0015575F"/>
    <w:rsid w:val="00161FC4"/>
    <w:rsid w:val="00163B98"/>
    <w:rsid w:val="0016400D"/>
    <w:rsid w:val="001667F0"/>
    <w:rsid w:val="001701C4"/>
    <w:rsid w:val="001707DD"/>
    <w:rsid w:val="001708DC"/>
    <w:rsid w:val="00170E0A"/>
    <w:rsid w:val="0017175F"/>
    <w:rsid w:val="00172089"/>
    <w:rsid w:val="0017530C"/>
    <w:rsid w:val="00175974"/>
    <w:rsid w:val="001760CA"/>
    <w:rsid w:val="00177A27"/>
    <w:rsid w:val="00181791"/>
    <w:rsid w:val="00183275"/>
    <w:rsid w:val="00184FBA"/>
    <w:rsid w:val="00186B63"/>
    <w:rsid w:val="001911CC"/>
    <w:rsid w:val="00191815"/>
    <w:rsid w:val="0019215B"/>
    <w:rsid w:val="00194D46"/>
    <w:rsid w:val="001978D4"/>
    <w:rsid w:val="001A113F"/>
    <w:rsid w:val="001A1810"/>
    <w:rsid w:val="001A2A37"/>
    <w:rsid w:val="001A2FF3"/>
    <w:rsid w:val="001A373A"/>
    <w:rsid w:val="001A56F7"/>
    <w:rsid w:val="001B5099"/>
    <w:rsid w:val="001B6BAF"/>
    <w:rsid w:val="001B6BDC"/>
    <w:rsid w:val="001B715A"/>
    <w:rsid w:val="001C0C3F"/>
    <w:rsid w:val="001C4168"/>
    <w:rsid w:val="001C4BAC"/>
    <w:rsid w:val="001C4C05"/>
    <w:rsid w:val="001C7229"/>
    <w:rsid w:val="001D064E"/>
    <w:rsid w:val="001D224A"/>
    <w:rsid w:val="001D54C7"/>
    <w:rsid w:val="001E1C02"/>
    <w:rsid w:val="001E2E0F"/>
    <w:rsid w:val="001E39C4"/>
    <w:rsid w:val="001E5309"/>
    <w:rsid w:val="001E64BE"/>
    <w:rsid w:val="001F1B46"/>
    <w:rsid w:val="001F1F7D"/>
    <w:rsid w:val="001F501F"/>
    <w:rsid w:val="001F54E3"/>
    <w:rsid w:val="0020054B"/>
    <w:rsid w:val="00201E21"/>
    <w:rsid w:val="00204C2A"/>
    <w:rsid w:val="00205DAE"/>
    <w:rsid w:val="00212FE4"/>
    <w:rsid w:val="00215922"/>
    <w:rsid w:val="00220958"/>
    <w:rsid w:val="00221545"/>
    <w:rsid w:val="00222F65"/>
    <w:rsid w:val="00223D0B"/>
    <w:rsid w:val="00225155"/>
    <w:rsid w:val="0022665D"/>
    <w:rsid w:val="00226E86"/>
    <w:rsid w:val="0023264F"/>
    <w:rsid w:val="00233157"/>
    <w:rsid w:val="0023380E"/>
    <w:rsid w:val="00233F88"/>
    <w:rsid w:val="002440EB"/>
    <w:rsid w:val="00244EEF"/>
    <w:rsid w:val="002450C8"/>
    <w:rsid w:val="00250658"/>
    <w:rsid w:val="00250F9B"/>
    <w:rsid w:val="00251C63"/>
    <w:rsid w:val="0025467C"/>
    <w:rsid w:val="002556CA"/>
    <w:rsid w:val="00256193"/>
    <w:rsid w:val="00257251"/>
    <w:rsid w:val="00260CEF"/>
    <w:rsid w:val="0026271B"/>
    <w:rsid w:val="002629E7"/>
    <w:rsid w:val="00262FC7"/>
    <w:rsid w:val="00263B5A"/>
    <w:rsid w:val="002642D4"/>
    <w:rsid w:val="002657BB"/>
    <w:rsid w:val="0026683E"/>
    <w:rsid w:val="002670C8"/>
    <w:rsid w:val="00281EF2"/>
    <w:rsid w:val="00283308"/>
    <w:rsid w:val="00290C42"/>
    <w:rsid w:val="00292801"/>
    <w:rsid w:val="002937C6"/>
    <w:rsid w:val="00293DE5"/>
    <w:rsid w:val="002943DC"/>
    <w:rsid w:val="00295078"/>
    <w:rsid w:val="00295C72"/>
    <w:rsid w:val="00295DE7"/>
    <w:rsid w:val="00297AB0"/>
    <w:rsid w:val="002A0BD7"/>
    <w:rsid w:val="002A11C9"/>
    <w:rsid w:val="002A605A"/>
    <w:rsid w:val="002A679D"/>
    <w:rsid w:val="002A6CC7"/>
    <w:rsid w:val="002A71E1"/>
    <w:rsid w:val="002B0A1D"/>
    <w:rsid w:val="002B0EF8"/>
    <w:rsid w:val="002B1708"/>
    <w:rsid w:val="002B393B"/>
    <w:rsid w:val="002B4950"/>
    <w:rsid w:val="002B62AF"/>
    <w:rsid w:val="002B716D"/>
    <w:rsid w:val="002B717E"/>
    <w:rsid w:val="002B7622"/>
    <w:rsid w:val="002C0C63"/>
    <w:rsid w:val="002C0F5C"/>
    <w:rsid w:val="002C15C7"/>
    <w:rsid w:val="002C391A"/>
    <w:rsid w:val="002C470D"/>
    <w:rsid w:val="002C4EBB"/>
    <w:rsid w:val="002C4F45"/>
    <w:rsid w:val="002C6154"/>
    <w:rsid w:val="002D07B6"/>
    <w:rsid w:val="002D42F7"/>
    <w:rsid w:val="002D43FC"/>
    <w:rsid w:val="002D508B"/>
    <w:rsid w:val="002E557E"/>
    <w:rsid w:val="002E5744"/>
    <w:rsid w:val="002E6172"/>
    <w:rsid w:val="002E61FF"/>
    <w:rsid w:val="002E6B74"/>
    <w:rsid w:val="002E6BA1"/>
    <w:rsid w:val="002F1C4D"/>
    <w:rsid w:val="002F2653"/>
    <w:rsid w:val="002F3A84"/>
    <w:rsid w:val="002F411A"/>
    <w:rsid w:val="002F4207"/>
    <w:rsid w:val="002F5A90"/>
    <w:rsid w:val="002F5C21"/>
    <w:rsid w:val="002F636E"/>
    <w:rsid w:val="002F700E"/>
    <w:rsid w:val="003003C1"/>
    <w:rsid w:val="00302787"/>
    <w:rsid w:val="00302E90"/>
    <w:rsid w:val="00302FBC"/>
    <w:rsid w:val="00304DB4"/>
    <w:rsid w:val="00304EE7"/>
    <w:rsid w:val="0030677A"/>
    <w:rsid w:val="00306B09"/>
    <w:rsid w:val="0030711C"/>
    <w:rsid w:val="0031046F"/>
    <w:rsid w:val="00311109"/>
    <w:rsid w:val="00311A09"/>
    <w:rsid w:val="0031246A"/>
    <w:rsid w:val="00313AFB"/>
    <w:rsid w:val="00314023"/>
    <w:rsid w:val="00314402"/>
    <w:rsid w:val="00314587"/>
    <w:rsid w:val="003156AE"/>
    <w:rsid w:val="00321D72"/>
    <w:rsid w:val="00322355"/>
    <w:rsid w:val="00322AE2"/>
    <w:rsid w:val="00323623"/>
    <w:rsid w:val="00323829"/>
    <w:rsid w:val="00326529"/>
    <w:rsid w:val="00327496"/>
    <w:rsid w:val="00327762"/>
    <w:rsid w:val="00333ADB"/>
    <w:rsid w:val="00333C7C"/>
    <w:rsid w:val="00333EDF"/>
    <w:rsid w:val="003349F4"/>
    <w:rsid w:val="00335047"/>
    <w:rsid w:val="00340991"/>
    <w:rsid w:val="00340B86"/>
    <w:rsid w:val="00340C62"/>
    <w:rsid w:val="00340D76"/>
    <w:rsid w:val="0034200B"/>
    <w:rsid w:val="003421AB"/>
    <w:rsid w:val="0034256E"/>
    <w:rsid w:val="00343057"/>
    <w:rsid w:val="00344A4E"/>
    <w:rsid w:val="00351D08"/>
    <w:rsid w:val="003532FE"/>
    <w:rsid w:val="003537DE"/>
    <w:rsid w:val="0035525D"/>
    <w:rsid w:val="00355B75"/>
    <w:rsid w:val="0035716F"/>
    <w:rsid w:val="0036086E"/>
    <w:rsid w:val="0036171C"/>
    <w:rsid w:val="003633DD"/>
    <w:rsid w:val="00367CE5"/>
    <w:rsid w:val="00370250"/>
    <w:rsid w:val="003726C8"/>
    <w:rsid w:val="00376337"/>
    <w:rsid w:val="00377749"/>
    <w:rsid w:val="00381A39"/>
    <w:rsid w:val="00382014"/>
    <w:rsid w:val="00391BC4"/>
    <w:rsid w:val="00392058"/>
    <w:rsid w:val="00396E0C"/>
    <w:rsid w:val="00397C2A"/>
    <w:rsid w:val="003A11DD"/>
    <w:rsid w:val="003A2B96"/>
    <w:rsid w:val="003A43BF"/>
    <w:rsid w:val="003A5A6E"/>
    <w:rsid w:val="003A6186"/>
    <w:rsid w:val="003A622D"/>
    <w:rsid w:val="003A7920"/>
    <w:rsid w:val="003B72E9"/>
    <w:rsid w:val="003C1B49"/>
    <w:rsid w:val="003C4A79"/>
    <w:rsid w:val="003C4F18"/>
    <w:rsid w:val="003C5A54"/>
    <w:rsid w:val="003D0679"/>
    <w:rsid w:val="003D1883"/>
    <w:rsid w:val="003D18A4"/>
    <w:rsid w:val="003D27FA"/>
    <w:rsid w:val="003D48A3"/>
    <w:rsid w:val="003D61B0"/>
    <w:rsid w:val="003E5C13"/>
    <w:rsid w:val="003E5DB7"/>
    <w:rsid w:val="003E6D0E"/>
    <w:rsid w:val="003E7623"/>
    <w:rsid w:val="003F09F0"/>
    <w:rsid w:val="003F2BA9"/>
    <w:rsid w:val="003F2E95"/>
    <w:rsid w:val="003F30E8"/>
    <w:rsid w:val="003F52C2"/>
    <w:rsid w:val="003F58C3"/>
    <w:rsid w:val="003F7009"/>
    <w:rsid w:val="0040233B"/>
    <w:rsid w:val="00405F96"/>
    <w:rsid w:val="00410650"/>
    <w:rsid w:val="004106C1"/>
    <w:rsid w:val="004116ED"/>
    <w:rsid w:val="004126F7"/>
    <w:rsid w:val="004144EA"/>
    <w:rsid w:val="00414958"/>
    <w:rsid w:val="00414EE8"/>
    <w:rsid w:val="0041569B"/>
    <w:rsid w:val="00416AAC"/>
    <w:rsid w:val="0042006D"/>
    <w:rsid w:val="00423786"/>
    <w:rsid w:val="00424241"/>
    <w:rsid w:val="004277C9"/>
    <w:rsid w:val="00431666"/>
    <w:rsid w:val="0043317E"/>
    <w:rsid w:val="00433345"/>
    <w:rsid w:val="00436503"/>
    <w:rsid w:val="00443EF9"/>
    <w:rsid w:val="004440AC"/>
    <w:rsid w:val="0044547C"/>
    <w:rsid w:val="00446BB3"/>
    <w:rsid w:val="00450869"/>
    <w:rsid w:val="00451F5B"/>
    <w:rsid w:val="00453028"/>
    <w:rsid w:val="00453918"/>
    <w:rsid w:val="00455768"/>
    <w:rsid w:val="004565A8"/>
    <w:rsid w:val="0045677E"/>
    <w:rsid w:val="00457077"/>
    <w:rsid w:val="00457FC7"/>
    <w:rsid w:val="00462417"/>
    <w:rsid w:val="00464624"/>
    <w:rsid w:val="004654E0"/>
    <w:rsid w:val="004677F9"/>
    <w:rsid w:val="004749F1"/>
    <w:rsid w:val="0047733F"/>
    <w:rsid w:val="0047775E"/>
    <w:rsid w:val="00482731"/>
    <w:rsid w:val="0048286C"/>
    <w:rsid w:val="00483A0F"/>
    <w:rsid w:val="0048589D"/>
    <w:rsid w:val="00487F15"/>
    <w:rsid w:val="004912A0"/>
    <w:rsid w:val="004920C3"/>
    <w:rsid w:val="004928DE"/>
    <w:rsid w:val="00493188"/>
    <w:rsid w:val="00493E2F"/>
    <w:rsid w:val="00494BE7"/>
    <w:rsid w:val="0049576C"/>
    <w:rsid w:val="004A0CBB"/>
    <w:rsid w:val="004A0EA8"/>
    <w:rsid w:val="004A14D9"/>
    <w:rsid w:val="004A1CA4"/>
    <w:rsid w:val="004A21F6"/>
    <w:rsid w:val="004A44FC"/>
    <w:rsid w:val="004A4B61"/>
    <w:rsid w:val="004A693D"/>
    <w:rsid w:val="004A6EFE"/>
    <w:rsid w:val="004B1858"/>
    <w:rsid w:val="004B239F"/>
    <w:rsid w:val="004B2540"/>
    <w:rsid w:val="004B72C5"/>
    <w:rsid w:val="004B7A1B"/>
    <w:rsid w:val="004C3804"/>
    <w:rsid w:val="004C45A2"/>
    <w:rsid w:val="004C56DE"/>
    <w:rsid w:val="004C5B78"/>
    <w:rsid w:val="004C7701"/>
    <w:rsid w:val="004D0A26"/>
    <w:rsid w:val="004D0EE4"/>
    <w:rsid w:val="004D3B80"/>
    <w:rsid w:val="004D47C8"/>
    <w:rsid w:val="004D5AC0"/>
    <w:rsid w:val="004D5FEF"/>
    <w:rsid w:val="004D7199"/>
    <w:rsid w:val="004D763E"/>
    <w:rsid w:val="004E27AD"/>
    <w:rsid w:val="004E4987"/>
    <w:rsid w:val="004E5445"/>
    <w:rsid w:val="004E640F"/>
    <w:rsid w:val="004F227C"/>
    <w:rsid w:val="004F3B64"/>
    <w:rsid w:val="004F53E0"/>
    <w:rsid w:val="004F7132"/>
    <w:rsid w:val="004F7DB0"/>
    <w:rsid w:val="004F7DEA"/>
    <w:rsid w:val="005001DD"/>
    <w:rsid w:val="00500F14"/>
    <w:rsid w:val="00501201"/>
    <w:rsid w:val="0050356A"/>
    <w:rsid w:val="00505B26"/>
    <w:rsid w:val="00507449"/>
    <w:rsid w:val="00507A8F"/>
    <w:rsid w:val="005105F5"/>
    <w:rsid w:val="00510C82"/>
    <w:rsid w:val="00512088"/>
    <w:rsid w:val="00516E6A"/>
    <w:rsid w:val="005206C8"/>
    <w:rsid w:val="005218EA"/>
    <w:rsid w:val="00522ED5"/>
    <w:rsid w:val="0052414D"/>
    <w:rsid w:val="0053004A"/>
    <w:rsid w:val="00534AF7"/>
    <w:rsid w:val="00535560"/>
    <w:rsid w:val="00536522"/>
    <w:rsid w:val="00537C04"/>
    <w:rsid w:val="00541588"/>
    <w:rsid w:val="005416D6"/>
    <w:rsid w:val="005429CB"/>
    <w:rsid w:val="00543F2A"/>
    <w:rsid w:val="00544117"/>
    <w:rsid w:val="005443BA"/>
    <w:rsid w:val="0054767E"/>
    <w:rsid w:val="00547B11"/>
    <w:rsid w:val="00551BA4"/>
    <w:rsid w:val="00552D59"/>
    <w:rsid w:val="0056588E"/>
    <w:rsid w:val="00567108"/>
    <w:rsid w:val="00570222"/>
    <w:rsid w:val="00571374"/>
    <w:rsid w:val="00571391"/>
    <w:rsid w:val="005725BB"/>
    <w:rsid w:val="00573949"/>
    <w:rsid w:val="005771D7"/>
    <w:rsid w:val="00577287"/>
    <w:rsid w:val="00577FA0"/>
    <w:rsid w:val="00581D08"/>
    <w:rsid w:val="0058269D"/>
    <w:rsid w:val="0058439D"/>
    <w:rsid w:val="00585149"/>
    <w:rsid w:val="00585946"/>
    <w:rsid w:val="00585C24"/>
    <w:rsid w:val="00586A0D"/>
    <w:rsid w:val="0058743A"/>
    <w:rsid w:val="005875A9"/>
    <w:rsid w:val="00587625"/>
    <w:rsid w:val="00590039"/>
    <w:rsid w:val="00590636"/>
    <w:rsid w:val="00590FD2"/>
    <w:rsid w:val="00592F13"/>
    <w:rsid w:val="00593027"/>
    <w:rsid w:val="00593DB7"/>
    <w:rsid w:val="005949EA"/>
    <w:rsid w:val="00594BC5"/>
    <w:rsid w:val="005954E9"/>
    <w:rsid w:val="005A082F"/>
    <w:rsid w:val="005A19EE"/>
    <w:rsid w:val="005A20DE"/>
    <w:rsid w:val="005A232E"/>
    <w:rsid w:val="005A6845"/>
    <w:rsid w:val="005A68E5"/>
    <w:rsid w:val="005A7C3F"/>
    <w:rsid w:val="005B6938"/>
    <w:rsid w:val="005C1E56"/>
    <w:rsid w:val="005C2F39"/>
    <w:rsid w:val="005C3F7A"/>
    <w:rsid w:val="005C5799"/>
    <w:rsid w:val="005C6FD7"/>
    <w:rsid w:val="005C75FF"/>
    <w:rsid w:val="005D0129"/>
    <w:rsid w:val="005D0DF6"/>
    <w:rsid w:val="005D1DF5"/>
    <w:rsid w:val="005D6590"/>
    <w:rsid w:val="005E01ED"/>
    <w:rsid w:val="005E0300"/>
    <w:rsid w:val="005E15A3"/>
    <w:rsid w:val="005E35A0"/>
    <w:rsid w:val="005E4A3D"/>
    <w:rsid w:val="005E4F05"/>
    <w:rsid w:val="005E5859"/>
    <w:rsid w:val="005E5DC1"/>
    <w:rsid w:val="005E67EC"/>
    <w:rsid w:val="005F0F9A"/>
    <w:rsid w:val="005F178D"/>
    <w:rsid w:val="005F2786"/>
    <w:rsid w:val="005F4DCE"/>
    <w:rsid w:val="005F5725"/>
    <w:rsid w:val="006010BF"/>
    <w:rsid w:val="00601296"/>
    <w:rsid w:val="006031FE"/>
    <w:rsid w:val="006047FC"/>
    <w:rsid w:val="006048D2"/>
    <w:rsid w:val="006057E1"/>
    <w:rsid w:val="00606068"/>
    <w:rsid w:val="006072A8"/>
    <w:rsid w:val="0060737B"/>
    <w:rsid w:val="006077EB"/>
    <w:rsid w:val="006079C9"/>
    <w:rsid w:val="006100A1"/>
    <w:rsid w:val="00611F9E"/>
    <w:rsid w:val="00616273"/>
    <w:rsid w:val="0061631F"/>
    <w:rsid w:val="0061663A"/>
    <w:rsid w:val="00623AD0"/>
    <w:rsid w:val="00623EA3"/>
    <w:rsid w:val="00624BDB"/>
    <w:rsid w:val="00624FBF"/>
    <w:rsid w:val="00625AFD"/>
    <w:rsid w:val="00625E1B"/>
    <w:rsid w:val="00626713"/>
    <w:rsid w:val="00627B5D"/>
    <w:rsid w:val="006301C8"/>
    <w:rsid w:val="006320C3"/>
    <w:rsid w:val="00633AB7"/>
    <w:rsid w:val="00634485"/>
    <w:rsid w:val="006345A0"/>
    <w:rsid w:val="006365EF"/>
    <w:rsid w:val="00637C16"/>
    <w:rsid w:val="006445D2"/>
    <w:rsid w:val="006458A9"/>
    <w:rsid w:val="0064598A"/>
    <w:rsid w:val="00647094"/>
    <w:rsid w:val="006500A5"/>
    <w:rsid w:val="00650379"/>
    <w:rsid w:val="00655B83"/>
    <w:rsid w:val="00656C59"/>
    <w:rsid w:val="00660909"/>
    <w:rsid w:val="006614CB"/>
    <w:rsid w:val="00666655"/>
    <w:rsid w:val="00672DF8"/>
    <w:rsid w:val="006747B5"/>
    <w:rsid w:val="00675974"/>
    <w:rsid w:val="006803E8"/>
    <w:rsid w:val="00680886"/>
    <w:rsid w:val="00681825"/>
    <w:rsid w:val="00682656"/>
    <w:rsid w:val="00683EAC"/>
    <w:rsid w:val="00684EF6"/>
    <w:rsid w:val="00686279"/>
    <w:rsid w:val="00686388"/>
    <w:rsid w:val="00686A8A"/>
    <w:rsid w:val="006878A4"/>
    <w:rsid w:val="00690BC8"/>
    <w:rsid w:val="00690F1B"/>
    <w:rsid w:val="006917AD"/>
    <w:rsid w:val="006921D9"/>
    <w:rsid w:val="00692AA9"/>
    <w:rsid w:val="00693045"/>
    <w:rsid w:val="006954F2"/>
    <w:rsid w:val="006A03CD"/>
    <w:rsid w:val="006A06FE"/>
    <w:rsid w:val="006A313E"/>
    <w:rsid w:val="006A42D4"/>
    <w:rsid w:val="006A4BA2"/>
    <w:rsid w:val="006A4E98"/>
    <w:rsid w:val="006A6844"/>
    <w:rsid w:val="006A7829"/>
    <w:rsid w:val="006B1CEF"/>
    <w:rsid w:val="006B2A9B"/>
    <w:rsid w:val="006B2BA6"/>
    <w:rsid w:val="006B4A50"/>
    <w:rsid w:val="006B5D6B"/>
    <w:rsid w:val="006B7A82"/>
    <w:rsid w:val="006C24A5"/>
    <w:rsid w:val="006C24CD"/>
    <w:rsid w:val="006C399A"/>
    <w:rsid w:val="006C60B5"/>
    <w:rsid w:val="006C636A"/>
    <w:rsid w:val="006C7242"/>
    <w:rsid w:val="006C747C"/>
    <w:rsid w:val="006D64F9"/>
    <w:rsid w:val="006E2EA9"/>
    <w:rsid w:val="006E6278"/>
    <w:rsid w:val="006E6389"/>
    <w:rsid w:val="006E662E"/>
    <w:rsid w:val="006E69AA"/>
    <w:rsid w:val="006F30F8"/>
    <w:rsid w:val="006F3144"/>
    <w:rsid w:val="006F5B9E"/>
    <w:rsid w:val="006F6E1B"/>
    <w:rsid w:val="007049AF"/>
    <w:rsid w:val="007061DF"/>
    <w:rsid w:val="00711B09"/>
    <w:rsid w:val="0071646D"/>
    <w:rsid w:val="00716CE1"/>
    <w:rsid w:val="007171B9"/>
    <w:rsid w:val="00726F01"/>
    <w:rsid w:val="00726FA5"/>
    <w:rsid w:val="00727DAE"/>
    <w:rsid w:val="00730313"/>
    <w:rsid w:val="00730BC4"/>
    <w:rsid w:val="00731D9B"/>
    <w:rsid w:val="00733CB7"/>
    <w:rsid w:val="00733CFA"/>
    <w:rsid w:val="00736C06"/>
    <w:rsid w:val="00737344"/>
    <w:rsid w:val="007401BB"/>
    <w:rsid w:val="00740C7D"/>
    <w:rsid w:val="00740E5C"/>
    <w:rsid w:val="00741007"/>
    <w:rsid w:val="00741FEA"/>
    <w:rsid w:val="007433C0"/>
    <w:rsid w:val="007446D8"/>
    <w:rsid w:val="00744736"/>
    <w:rsid w:val="00744FC2"/>
    <w:rsid w:val="00745AED"/>
    <w:rsid w:val="007473A5"/>
    <w:rsid w:val="00750D2D"/>
    <w:rsid w:val="00750F05"/>
    <w:rsid w:val="00751311"/>
    <w:rsid w:val="0075239A"/>
    <w:rsid w:val="0075492F"/>
    <w:rsid w:val="00755D1E"/>
    <w:rsid w:val="00756CB0"/>
    <w:rsid w:val="00757444"/>
    <w:rsid w:val="007619B9"/>
    <w:rsid w:val="00764B6A"/>
    <w:rsid w:val="00764BEC"/>
    <w:rsid w:val="00767912"/>
    <w:rsid w:val="00770E29"/>
    <w:rsid w:val="0077203A"/>
    <w:rsid w:val="0077266E"/>
    <w:rsid w:val="00772AE5"/>
    <w:rsid w:val="00773601"/>
    <w:rsid w:val="00775CB2"/>
    <w:rsid w:val="00776527"/>
    <w:rsid w:val="0077689F"/>
    <w:rsid w:val="0078083D"/>
    <w:rsid w:val="00782DD9"/>
    <w:rsid w:val="007830E3"/>
    <w:rsid w:val="00783C8F"/>
    <w:rsid w:val="00785872"/>
    <w:rsid w:val="00787DB5"/>
    <w:rsid w:val="00790597"/>
    <w:rsid w:val="00794305"/>
    <w:rsid w:val="0079652C"/>
    <w:rsid w:val="007A11F1"/>
    <w:rsid w:val="007A35F6"/>
    <w:rsid w:val="007A4E83"/>
    <w:rsid w:val="007A5F1A"/>
    <w:rsid w:val="007A623D"/>
    <w:rsid w:val="007B5B76"/>
    <w:rsid w:val="007B755C"/>
    <w:rsid w:val="007C025F"/>
    <w:rsid w:val="007C09AA"/>
    <w:rsid w:val="007C0AFD"/>
    <w:rsid w:val="007C3D29"/>
    <w:rsid w:val="007C3E67"/>
    <w:rsid w:val="007C6783"/>
    <w:rsid w:val="007C7E5A"/>
    <w:rsid w:val="007C7E63"/>
    <w:rsid w:val="007D0C6E"/>
    <w:rsid w:val="007D112D"/>
    <w:rsid w:val="007D1598"/>
    <w:rsid w:val="007D37E3"/>
    <w:rsid w:val="007D5B23"/>
    <w:rsid w:val="007D7334"/>
    <w:rsid w:val="007D7351"/>
    <w:rsid w:val="007E07A7"/>
    <w:rsid w:val="007E3097"/>
    <w:rsid w:val="007E348C"/>
    <w:rsid w:val="007E3963"/>
    <w:rsid w:val="007E4A9A"/>
    <w:rsid w:val="007E6B86"/>
    <w:rsid w:val="007F18A3"/>
    <w:rsid w:val="007F23A6"/>
    <w:rsid w:val="007F2EC8"/>
    <w:rsid w:val="007F36DE"/>
    <w:rsid w:val="007F528B"/>
    <w:rsid w:val="007F61DA"/>
    <w:rsid w:val="0080002D"/>
    <w:rsid w:val="00801443"/>
    <w:rsid w:val="00801D34"/>
    <w:rsid w:val="00805A48"/>
    <w:rsid w:val="00805EE7"/>
    <w:rsid w:val="008063E2"/>
    <w:rsid w:val="0080653E"/>
    <w:rsid w:val="008068AE"/>
    <w:rsid w:val="00807739"/>
    <w:rsid w:val="008100C2"/>
    <w:rsid w:val="008114AE"/>
    <w:rsid w:val="00811637"/>
    <w:rsid w:val="00811C95"/>
    <w:rsid w:val="00813742"/>
    <w:rsid w:val="00814930"/>
    <w:rsid w:val="008207CA"/>
    <w:rsid w:val="00821289"/>
    <w:rsid w:val="008223A5"/>
    <w:rsid w:val="008235DE"/>
    <w:rsid w:val="0082382A"/>
    <w:rsid w:val="008254D3"/>
    <w:rsid w:val="00825CA4"/>
    <w:rsid w:val="00831AB9"/>
    <w:rsid w:val="00832A57"/>
    <w:rsid w:val="008331EF"/>
    <w:rsid w:val="0083402A"/>
    <w:rsid w:val="00835546"/>
    <w:rsid w:val="00835741"/>
    <w:rsid w:val="00837520"/>
    <w:rsid w:val="0084270E"/>
    <w:rsid w:val="008442E6"/>
    <w:rsid w:val="00844FAE"/>
    <w:rsid w:val="00851F8C"/>
    <w:rsid w:val="00853AE7"/>
    <w:rsid w:val="00856F7A"/>
    <w:rsid w:val="00857279"/>
    <w:rsid w:val="0085736B"/>
    <w:rsid w:val="00857B52"/>
    <w:rsid w:val="00857FD7"/>
    <w:rsid w:val="00861B32"/>
    <w:rsid w:val="00863366"/>
    <w:rsid w:val="008642C3"/>
    <w:rsid w:val="0086645A"/>
    <w:rsid w:val="008718F3"/>
    <w:rsid w:val="00871A09"/>
    <w:rsid w:val="008724A3"/>
    <w:rsid w:val="00874685"/>
    <w:rsid w:val="00874DC9"/>
    <w:rsid w:val="00876615"/>
    <w:rsid w:val="0088137B"/>
    <w:rsid w:val="00882131"/>
    <w:rsid w:val="008846E5"/>
    <w:rsid w:val="0088510A"/>
    <w:rsid w:val="00885CB3"/>
    <w:rsid w:val="00887493"/>
    <w:rsid w:val="008900BC"/>
    <w:rsid w:val="00892AFC"/>
    <w:rsid w:val="0089436A"/>
    <w:rsid w:val="00895C62"/>
    <w:rsid w:val="008A04B0"/>
    <w:rsid w:val="008A0C05"/>
    <w:rsid w:val="008A19F0"/>
    <w:rsid w:val="008A2185"/>
    <w:rsid w:val="008A42B0"/>
    <w:rsid w:val="008A4982"/>
    <w:rsid w:val="008A5C52"/>
    <w:rsid w:val="008A6085"/>
    <w:rsid w:val="008A663F"/>
    <w:rsid w:val="008A6AF9"/>
    <w:rsid w:val="008A7AAE"/>
    <w:rsid w:val="008B0803"/>
    <w:rsid w:val="008B0C1C"/>
    <w:rsid w:val="008B36C5"/>
    <w:rsid w:val="008B542E"/>
    <w:rsid w:val="008B5BE2"/>
    <w:rsid w:val="008C04B3"/>
    <w:rsid w:val="008C0694"/>
    <w:rsid w:val="008C0B20"/>
    <w:rsid w:val="008C2572"/>
    <w:rsid w:val="008C3963"/>
    <w:rsid w:val="008D0D25"/>
    <w:rsid w:val="008D1526"/>
    <w:rsid w:val="008D334A"/>
    <w:rsid w:val="008D4B2A"/>
    <w:rsid w:val="008D75E7"/>
    <w:rsid w:val="008E094D"/>
    <w:rsid w:val="008E176A"/>
    <w:rsid w:val="008E2075"/>
    <w:rsid w:val="008E2982"/>
    <w:rsid w:val="008E4713"/>
    <w:rsid w:val="008E4870"/>
    <w:rsid w:val="008E4F41"/>
    <w:rsid w:val="008E5BC1"/>
    <w:rsid w:val="008E7698"/>
    <w:rsid w:val="008F001D"/>
    <w:rsid w:val="008F09B2"/>
    <w:rsid w:val="008F0BA7"/>
    <w:rsid w:val="008F0F17"/>
    <w:rsid w:val="008F4C62"/>
    <w:rsid w:val="008F5E3B"/>
    <w:rsid w:val="008F6933"/>
    <w:rsid w:val="008F7A5C"/>
    <w:rsid w:val="008F7D25"/>
    <w:rsid w:val="00900C8D"/>
    <w:rsid w:val="00901215"/>
    <w:rsid w:val="00903416"/>
    <w:rsid w:val="00903789"/>
    <w:rsid w:val="00905A0D"/>
    <w:rsid w:val="00911674"/>
    <w:rsid w:val="00913E44"/>
    <w:rsid w:val="009140E2"/>
    <w:rsid w:val="00914FDF"/>
    <w:rsid w:val="0091599A"/>
    <w:rsid w:val="00917EB1"/>
    <w:rsid w:val="00921436"/>
    <w:rsid w:val="00922FE2"/>
    <w:rsid w:val="009231F1"/>
    <w:rsid w:val="0092433B"/>
    <w:rsid w:val="009243B2"/>
    <w:rsid w:val="00926B57"/>
    <w:rsid w:val="00927E2E"/>
    <w:rsid w:val="00930F79"/>
    <w:rsid w:val="009318D5"/>
    <w:rsid w:val="00931EF0"/>
    <w:rsid w:val="00932F08"/>
    <w:rsid w:val="0093359E"/>
    <w:rsid w:val="00933F41"/>
    <w:rsid w:val="00935A0D"/>
    <w:rsid w:val="00936419"/>
    <w:rsid w:val="0093658F"/>
    <w:rsid w:val="00936724"/>
    <w:rsid w:val="00937DBE"/>
    <w:rsid w:val="00940FFE"/>
    <w:rsid w:val="009411A0"/>
    <w:rsid w:val="009437E9"/>
    <w:rsid w:val="00943B74"/>
    <w:rsid w:val="0094486F"/>
    <w:rsid w:val="00944CA2"/>
    <w:rsid w:val="00947905"/>
    <w:rsid w:val="009500DD"/>
    <w:rsid w:val="00951F0F"/>
    <w:rsid w:val="009573BD"/>
    <w:rsid w:val="0096089C"/>
    <w:rsid w:val="00964E79"/>
    <w:rsid w:val="00964F37"/>
    <w:rsid w:val="00965BF0"/>
    <w:rsid w:val="009702F7"/>
    <w:rsid w:val="00972527"/>
    <w:rsid w:val="009745CF"/>
    <w:rsid w:val="00975A2A"/>
    <w:rsid w:val="00975EB9"/>
    <w:rsid w:val="009763B8"/>
    <w:rsid w:val="0097748D"/>
    <w:rsid w:val="009775EE"/>
    <w:rsid w:val="00981F51"/>
    <w:rsid w:val="009837CB"/>
    <w:rsid w:val="009858EF"/>
    <w:rsid w:val="00985A54"/>
    <w:rsid w:val="00987794"/>
    <w:rsid w:val="0099075B"/>
    <w:rsid w:val="00990E7A"/>
    <w:rsid w:val="00992009"/>
    <w:rsid w:val="009925EC"/>
    <w:rsid w:val="00993ED8"/>
    <w:rsid w:val="009969DF"/>
    <w:rsid w:val="009A00BC"/>
    <w:rsid w:val="009A09BD"/>
    <w:rsid w:val="009A0F6D"/>
    <w:rsid w:val="009A1338"/>
    <w:rsid w:val="009A1F69"/>
    <w:rsid w:val="009A3ADA"/>
    <w:rsid w:val="009A3F8E"/>
    <w:rsid w:val="009A48DA"/>
    <w:rsid w:val="009A78A9"/>
    <w:rsid w:val="009B031B"/>
    <w:rsid w:val="009B299F"/>
    <w:rsid w:val="009B29BB"/>
    <w:rsid w:val="009B2F3F"/>
    <w:rsid w:val="009B55C4"/>
    <w:rsid w:val="009B6587"/>
    <w:rsid w:val="009B6C33"/>
    <w:rsid w:val="009C3731"/>
    <w:rsid w:val="009C5CA4"/>
    <w:rsid w:val="009D00FC"/>
    <w:rsid w:val="009D2D59"/>
    <w:rsid w:val="009D4854"/>
    <w:rsid w:val="009D5847"/>
    <w:rsid w:val="009D605C"/>
    <w:rsid w:val="009D6900"/>
    <w:rsid w:val="009E006C"/>
    <w:rsid w:val="009E0E68"/>
    <w:rsid w:val="009E11BB"/>
    <w:rsid w:val="009E1E5F"/>
    <w:rsid w:val="009E2235"/>
    <w:rsid w:val="009E266B"/>
    <w:rsid w:val="009E32E3"/>
    <w:rsid w:val="009E5CFF"/>
    <w:rsid w:val="009E7036"/>
    <w:rsid w:val="009F19E6"/>
    <w:rsid w:val="009F2804"/>
    <w:rsid w:val="009F3151"/>
    <w:rsid w:val="009F6FCD"/>
    <w:rsid w:val="009F704F"/>
    <w:rsid w:val="00A00110"/>
    <w:rsid w:val="00A037CB"/>
    <w:rsid w:val="00A03E38"/>
    <w:rsid w:val="00A049C8"/>
    <w:rsid w:val="00A1119C"/>
    <w:rsid w:val="00A154CD"/>
    <w:rsid w:val="00A1559E"/>
    <w:rsid w:val="00A16D39"/>
    <w:rsid w:val="00A20F7B"/>
    <w:rsid w:val="00A22298"/>
    <w:rsid w:val="00A36844"/>
    <w:rsid w:val="00A36ED5"/>
    <w:rsid w:val="00A37B2F"/>
    <w:rsid w:val="00A41054"/>
    <w:rsid w:val="00A42306"/>
    <w:rsid w:val="00A42D27"/>
    <w:rsid w:val="00A43472"/>
    <w:rsid w:val="00A4679F"/>
    <w:rsid w:val="00A502E5"/>
    <w:rsid w:val="00A51D2C"/>
    <w:rsid w:val="00A52C18"/>
    <w:rsid w:val="00A5404F"/>
    <w:rsid w:val="00A5705E"/>
    <w:rsid w:val="00A57AFC"/>
    <w:rsid w:val="00A61C09"/>
    <w:rsid w:val="00A6220A"/>
    <w:rsid w:val="00A636E0"/>
    <w:rsid w:val="00A64999"/>
    <w:rsid w:val="00A67212"/>
    <w:rsid w:val="00A67754"/>
    <w:rsid w:val="00A731EF"/>
    <w:rsid w:val="00A76FB1"/>
    <w:rsid w:val="00A77CB7"/>
    <w:rsid w:val="00A801F6"/>
    <w:rsid w:val="00A81140"/>
    <w:rsid w:val="00A900E2"/>
    <w:rsid w:val="00A9255B"/>
    <w:rsid w:val="00A95B59"/>
    <w:rsid w:val="00A962C5"/>
    <w:rsid w:val="00A96EE6"/>
    <w:rsid w:val="00A978B3"/>
    <w:rsid w:val="00A97959"/>
    <w:rsid w:val="00AA068E"/>
    <w:rsid w:val="00AA19A7"/>
    <w:rsid w:val="00AA235B"/>
    <w:rsid w:val="00AA2C2B"/>
    <w:rsid w:val="00AA37FC"/>
    <w:rsid w:val="00AA44B0"/>
    <w:rsid w:val="00AA6D4F"/>
    <w:rsid w:val="00AB3F5E"/>
    <w:rsid w:val="00AB4396"/>
    <w:rsid w:val="00AB5BB1"/>
    <w:rsid w:val="00AB7491"/>
    <w:rsid w:val="00AC0315"/>
    <w:rsid w:val="00AC08A3"/>
    <w:rsid w:val="00AC1798"/>
    <w:rsid w:val="00AC1AF7"/>
    <w:rsid w:val="00AC6E31"/>
    <w:rsid w:val="00AD091C"/>
    <w:rsid w:val="00AD1D3D"/>
    <w:rsid w:val="00AD305E"/>
    <w:rsid w:val="00AD4449"/>
    <w:rsid w:val="00AE013D"/>
    <w:rsid w:val="00AE34E5"/>
    <w:rsid w:val="00AE3798"/>
    <w:rsid w:val="00AE636A"/>
    <w:rsid w:val="00AE72DD"/>
    <w:rsid w:val="00AF142B"/>
    <w:rsid w:val="00AF200E"/>
    <w:rsid w:val="00AF203D"/>
    <w:rsid w:val="00AF299E"/>
    <w:rsid w:val="00AF2AD6"/>
    <w:rsid w:val="00AF4F79"/>
    <w:rsid w:val="00AF55A6"/>
    <w:rsid w:val="00B03CE2"/>
    <w:rsid w:val="00B05B73"/>
    <w:rsid w:val="00B06BA1"/>
    <w:rsid w:val="00B11E0F"/>
    <w:rsid w:val="00B11E6A"/>
    <w:rsid w:val="00B1459B"/>
    <w:rsid w:val="00B15363"/>
    <w:rsid w:val="00B21982"/>
    <w:rsid w:val="00B25A6F"/>
    <w:rsid w:val="00B26ECA"/>
    <w:rsid w:val="00B33C6F"/>
    <w:rsid w:val="00B35432"/>
    <w:rsid w:val="00B373AD"/>
    <w:rsid w:val="00B4134E"/>
    <w:rsid w:val="00B42812"/>
    <w:rsid w:val="00B42B2D"/>
    <w:rsid w:val="00B42DA0"/>
    <w:rsid w:val="00B44DA3"/>
    <w:rsid w:val="00B453A9"/>
    <w:rsid w:val="00B460AA"/>
    <w:rsid w:val="00B5061D"/>
    <w:rsid w:val="00B509A2"/>
    <w:rsid w:val="00B5114C"/>
    <w:rsid w:val="00B518F7"/>
    <w:rsid w:val="00B5328A"/>
    <w:rsid w:val="00B5510F"/>
    <w:rsid w:val="00B5520A"/>
    <w:rsid w:val="00B60373"/>
    <w:rsid w:val="00B623CE"/>
    <w:rsid w:val="00B63584"/>
    <w:rsid w:val="00B662AD"/>
    <w:rsid w:val="00B71BD8"/>
    <w:rsid w:val="00B77541"/>
    <w:rsid w:val="00B81632"/>
    <w:rsid w:val="00B82000"/>
    <w:rsid w:val="00B85D9A"/>
    <w:rsid w:val="00B866AB"/>
    <w:rsid w:val="00B86E05"/>
    <w:rsid w:val="00B91560"/>
    <w:rsid w:val="00B91A02"/>
    <w:rsid w:val="00B92B46"/>
    <w:rsid w:val="00B92E1C"/>
    <w:rsid w:val="00B9582C"/>
    <w:rsid w:val="00B96729"/>
    <w:rsid w:val="00B96933"/>
    <w:rsid w:val="00BA00A9"/>
    <w:rsid w:val="00BA0426"/>
    <w:rsid w:val="00BA0BF9"/>
    <w:rsid w:val="00BA1B7A"/>
    <w:rsid w:val="00BA2174"/>
    <w:rsid w:val="00BA36A5"/>
    <w:rsid w:val="00BA3835"/>
    <w:rsid w:val="00BA69F4"/>
    <w:rsid w:val="00BB0B80"/>
    <w:rsid w:val="00BB0CC2"/>
    <w:rsid w:val="00BB1547"/>
    <w:rsid w:val="00BB1A72"/>
    <w:rsid w:val="00BB37FC"/>
    <w:rsid w:val="00BB5D7D"/>
    <w:rsid w:val="00BB6202"/>
    <w:rsid w:val="00BB7698"/>
    <w:rsid w:val="00BC15AB"/>
    <w:rsid w:val="00BC250E"/>
    <w:rsid w:val="00BC30AA"/>
    <w:rsid w:val="00BC3FE1"/>
    <w:rsid w:val="00BC63BC"/>
    <w:rsid w:val="00BC7267"/>
    <w:rsid w:val="00BD000E"/>
    <w:rsid w:val="00BD0947"/>
    <w:rsid w:val="00BD1625"/>
    <w:rsid w:val="00BD1BDB"/>
    <w:rsid w:val="00BD24F0"/>
    <w:rsid w:val="00BD3AD2"/>
    <w:rsid w:val="00BD428D"/>
    <w:rsid w:val="00BD6BED"/>
    <w:rsid w:val="00BD7483"/>
    <w:rsid w:val="00BE0C1D"/>
    <w:rsid w:val="00BE0E74"/>
    <w:rsid w:val="00BE21E1"/>
    <w:rsid w:val="00BE226E"/>
    <w:rsid w:val="00BE4D5E"/>
    <w:rsid w:val="00BE67A1"/>
    <w:rsid w:val="00BF0748"/>
    <w:rsid w:val="00BF1A71"/>
    <w:rsid w:val="00BF3487"/>
    <w:rsid w:val="00C0130F"/>
    <w:rsid w:val="00C0478B"/>
    <w:rsid w:val="00C0590E"/>
    <w:rsid w:val="00C06D03"/>
    <w:rsid w:val="00C1122F"/>
    <w:rsid w:val="00C134E5"/>
    <w:rsid w:val="00C15273"/>
    <w:rsid w:val="00C16490"/>
    <w:rsid w:val="00C16C95"/>
    <w:rsid w:val="00C17535"/>
    <w:rsid w:val="00C17753"/>
    <w:rsid w:val="00C17806"/>
    <w:rsid w:val="00C20E42"/>
    <w:rsid w:val="00C218DC"/>
    <w:rsid w:val="00C21C6E"/>
    <w:rsid w:val="00C22635"/>
    <w:rsid w:val="00C22842"/>
    <w:rsid w:val="00C23048"/>
    <w:rsid w:val="00C23621"/>
    <w:rsid w:val="00C23829"/>
    <w:rsid w:val="00C265CC"/>
    <w:rsid w:val="00C273AE"/>
    <w:rsid w:val="00C31B95"/>
    <w:rsid w:val="00C34EED"/>
    <w:rsid w:val="00C4317A"/>
    <w:rsid w:val="00C45E69"/>
    <w:rsid w:val="00C472F7"/>
    <w:rsid w:val="00C47D1B"/>
    <w:rsid w:val="00C503FF"/>
    <w:rsid w:val="00C515D8"/>
    <w:rsid w:val="00C51B23"/>
    <w:rsid w:val="00C528D8"/>
    <w:rsid w:val="00C53782"/>
    <w:rsid w:val="00C53E72"/>
    <w:rsid w:val="00C546A6"/>
    <w:rsid w:val="00C553D5"/>
    <w:rsid w:val="00C5694E"/>
    <w:rsid w:val="00C57553"/>
    <w:rsid w:val="00C6012D"/>
    <w:rsid w:val="00C6527C"/>
    <w:rsid w:val="00C6580F"/>
    <w:rsid w:val="00C673D1"/>
    <w:rsid w:val="00C700F0"/>
    <w:rsid w:val="00C716E5"/>
    <w:rsid w:val="00C73D45"/>
    <w:rsid w:val="00C74C5A"/>
    <w:rsid w:val="00C7667B"/>
    <w:rsid w:val="00C77548"/>
    <w:rsid w:val="00C77922"/>
    <w:rsid w:val="00C77CD0"/>
    <w:rsid w:val="00C77D83"/>
    <w:rsid w:val="00C80153"/>
    <w:rsid w:val="00C80F8C"/>
    <w:rsid w:val="00C815B1"/>
    <w:rsid w:val="00C8162E"/>
    <w:rsid w:val="00C81D68"/>
    <w:rsid w:val="00C82502"/>
    <w:rsid w:val="00C828BE"/>
    <w:rsid w:val="00C82C1B"/>
    <w:rsid w:val="00C82C57"/>
    <w:rsid w:val="00C84585"/>
    <w:rsid w:val="00C86C02"/>
    <w:rsid w:val="00C87926"/>
    <w:rsid w:val="00C90A72"/>
    <w:rsid w:val="00C913F6"/>
    <w:rsid w:val="00C92091"/>
    <w:rsid w:val="00C92FA3"/>
    <w:rsid w:val="00C94EA7"/>
    <w:rsid w:val="00C953FA"/>
    <w:rsid w:val="00C97E22"/>
    <w:rsid w:val="00CA30DF"/>
    <w:rsid w:val="00CA456C"/>
    <w:rsid w:val="00CA460D"/>
    <w:rsid w:val="00CA4E7E"/>
    <w:rsid w:val="00CA66DF"/>
    <w:rsid w:val="00CA7476"/>
    <w:rsid w:val="00CB062D"/>
    <w:rsid w:val="00CB2A57"/>
    <w:rsid w:val="00CB300F"/>
    <w:rsid w:val="00CB6681"/>
    <w:rsid w:val="00CC0147"/>
    <w:rsid w:val="00CC0C5D"/>
    <w:rsid w:val="00CC0EE1"/>
    <w:rsid w:val="00CC22DD"/>
    <w:rsid w:val="00CC2BF2"/>
    <w:rsid w:val="00CC30A8"/>
    <w:rsid w:val="00CC3E6A"/>
    <w:rsid w:val="00CC5E23"/>
    <w:rsid w:val="00CC6DCA"/>
    <w:rsid w:val="00CD2AE3"/>
    <w:rsid w:val="00CD3541"/>
    <w:rsid w:val="00CD4F76"/>
    <w:rsid w:val="00CD5C60"/>
    <w:rsid w:val="00CD7601"/>
    <w:rsid w:val="00CE101F"/>
    <w:rsid w:val="00CE1592"/>
    <w:rsid w:val="00CE41C2"/>
    <w:rsid w:val="00CE46FC"/>
    <w:rsid w:val="00CE4AA8"/>
    <w:rsid w:val="00CE641F"/>
    <w:rsid w:val="00CE657B"/>
    <w:rsid w:val="00CF1818"/>
    <w:rsid w:val="00CF28F0"/>
    <w:rsid w:val="00CF4359"/>
    <w:rsid w:val="00CF6B0F"/>
    <w:rsid w:val="00CF6B48"/>
    <w:rsid w:val="00D01EDC"/>
    <w:rsid w:val="00D027E3"/>
    <w:rsid w:val="00D033AA"/>
    <w:rsid w:val="00D035FA"/>
    <w:rsid w:val="00D0652F"/>
    <w:rsid w:val="00D0708D"/>
    <w:rsid w:val="00D11533"/>
    <w:rsid w:val="00D13449"/>
    <w:rsid w:val="00D160AA"/>
    <w:rsid w:val="00D16EAC"/>
    <w:rsid w:val="00D17DCA"/>
    <w:rsid w:val="00D24764"/>
    <w:rsid w:val="00D24A5F"/>
    <w:rsid w:val="00D25D0B"/>
    <w:rsid w:val="00D26306"/>
    <w:rsid w:val="00D269B7"/>
    <w:rsid w:val="00D278A7"/>
    <w:rsid w:val="00D31A13"/>
    <w:rsid w:val="00D31BFC"/>
    <w:rsid w:val="00D33B5C"/>
    <w:rsid w:val="00D34D1A"/>
    <w:rsid w:val="00D371C6"/>
    <w:rsid w:val="00D372B2"/>
    <w:rsid w:val="00D4136B"/>
    <w:rsid w:val="00D41D70"/>
    <w:rsid w:val="00D42175"/>
    <w:rsid w:val="00D42497"/>
    <w:rsid w:val="00D4555A"/>
    <w:rsid w:val="00D459E3"/>
    <w:rsid w:val="00D45D5A"/>
    <w:rsid w:val="00D47351"/>
    <w:rsid w:val="00D50580"/>
    <w:rsid w:val="00D50608"/>
    <w:rsid w:val="00D518E8"/>
    <w:rsid w:val="00D53645"/>
    <w:rsid w:val="00D6077B"/>
    <w:rsid w:val="00D61B96"/>
    <w:rsid w:val="00D63660"/>
    <w:rsid w:val="00D649B8"/>
    <w:rsid w:val="00D64F53"/>
    <w:rsid w:val="00D7015C"/>
    <w:rsid w:val="00D712A2"/>
    <w:rsid w:val="00D71585"/>
    <w:rsid w:val="00D72B26"/>
    <w:rsid w:val="00D735C9"/>
    <w:rsid w:val="00D75194"/>
    <w:rsid w:val="00D75214"/>
    <w:rsid w:val="00D76A96"/>
    <w:rsid w:val="00D7792B"/>
    <w:rsid w:val="00D77B71"/>
    <w:rsid w:val="00D8252C"/>
    <w:rsid w:val="00D83CE5"/>
    <w:rsid w:val="00D84A70"/>
    <w:rsid w:val="00D90475"/>
    <w:rsid w:val="00D92AEF"/>
    <w:rsid w:val="00D95EF8"/>
    <w:rsid w:val="00D97DF0"/>
    <w:rsid w:val="00DA320F"/>
    <w:rsid w:val="00DA4C11"/>
    <w:rsid w:val="00DA63C9"/>
    <w:rsid w:val="00DB1E69"/>
    <w:rsid w:val="00DB224F"/>
    <w:rsid w:val="00DB2251"/>
    <w:rsid w:val="00DB3587"/>
    <w:rsid w:val="00DB7146"/>
    <w:rsid w:val="00DB78B5"/>
    <w:rsid w:val="00DC215D"/>
    <w:rsid w:val="00DC3E83"/>
    <w:rsid w:val="00DC4C29"/>
    <w:rsid w:val="00DC700E"/>
    <w:rsid w:val="00DC752F"/>
    <w:rsid w:val="00DD1B85"/>
    <w:rsid w:val="00DD22E4"/>
    <w:rsid w:val="00DD2BB0"/>
    <w:rsid w:val="00DD3355"/>
    <w:rsid w:val="00DD36E9"/>
    <w:rsid w:val="00DD43B7"/>
    <w:rsid w:val="00DD4EA2"/>
    <w:rsid w:val="00DE0BC1"/>
    <w:rsid w:val="00DE0FE5"/>
    <w:rsid w:val="00DE1D18"/>
    <w:rsid w:val="00DE7F9A"/>
    <w:rsid w:val="00DF0B40"/>
    <w:rsid w:val="00DF0D44"/>
    <w:rsid w:val="00DF1223"/>
    <w:rsid w:val="00DF13C0"/>
    <w:rsid w:val="00DF191B"/>
    <w:rsid w:val="00DF3014"/>
    <w:rsid w:val="00DF3CE0"/>
    <w:rsid w:val="00DF4731"/>
    <w:rsid w:val="00DF5AB3"/>
    <w:rsid w:val="00DF7EEE"/>
    <w:rsid w:val="00DF7FDB"/>
    <w:rsid w:val="00E01862"/>
    <w:rsid w:val="00E020A1"/>
    <w:rsid w:val="00E16244"/>
    <w:rsid w:val="00E16369"/>
    <w:rsid w:val="00E16404"/>
    <w:rsid w:val="00E16AC1"/>
    <w:rsid w:val="00E2091D"/>
    <w:rsid w:val="00E2092A"/>
    <w:rsid w:val="00E21C85"/>
    <w:rsid w:val="00E2306B"/>
    <w:rsid w:val="00E26425"/>
    <w:rsid w:val="00E33DC1"/>
    <w:rsid w:val="00E34890"/>
    <w:rsid w:val="00E4041D"/>
    <w:rsid w:val="00E42A33"/>
    <w:rsid w:val="00E43330"/>
    <w:rsid w:val="00E45A3C"/>
    <w:rsid w:val="00E45F6B"/>
    <w:rsid w:val="00E5532F"/>
    <w:rsid w:val="00E55D85"/>
    <w:rsid w:val="00E64143"/>
    <w:rsid w:val="00E6514E"/>
    <w:rsid w:val="00E663D1"/>
    <w:rsid w:val="00E66AC9"/>
    <w:rsid w:val="00E66CA0"/>
    <w:rsid w:val="00E67C01"/>
    <w:rsid w:val="00E71476"/>
    <w:rsid w:val="00E7373D"/>
    <w:rsid w:val="00E74285"/>
    <w:rsid w:val="00E7706C"/>
    <w:rsid w:val="00E81221"/>
    <w:rsid w:val="00E8169E"/>
    <w:rsid w:val="00E82A53"/>
    <w:rsid w:val="00E8488D"/>
    <w:rsid w:val="00E86D99"/>
    <w:rsid w:val="00E86E4F"/>
    <w:rsid w:val="00E8764F"/>
    <w:rsid w:val="00E87ACA"/>
    <w:rsid w:val="00EA41D1"/>
    <w:rsid w:val="00EA4CD3"/>
    <w:rsid w:val="00EA6925"/>
    <w:rsid w:val="00EA6C66"/>
    <w:rsid w:val="00EA6D71"/>
    <w:rsid w:val="00EA76AE"/>
    <w:rsid w:val="00EB1551"/>
    <w:rsid w:val="00EB1965"/>
    <w:rsid w:val="00EB29D3"/>
    <w:rsid w:val="00EB3E96"/>
    <w:rsid w:val="00EB3FB7"/>
    <w:rsid w:val="00EB48EE"/>
    <w:rsid w:val="00EB4AF6"/>
    <w:rsid w:val="00EB5B11"/>
    <w:rsid w:val="00EB648C"/>
    <w:rsid w:val="00EB6CA6"/>
    <w:rsid w:val="00EC0103"/>
    <w:rsid w:val="00EC35B4"/>
    <w:rsid w:val="00EC7049"/>
    <w:rsid w:val="00ED3020"/>
    <w:rsid w:val="00ED4241"/>
    <w:rsid w:val="00ED4629"/>
    <w:rsid w:val="00ED4E84"/>
    <w:rsid w:val="00ED6DA8"/>
    <w:rsid w:val="00ED7CAF"/>
    <w:rsid w:val="00EE2AA9"/>
    <w:rsid w:val="00EE464C"/>
    <w:rsid w:val="00EE6034"/>
    <w:rsid w:val="00EF079E"/>
    <w:rsid w:val="00EF1667"/>
    <w:rsid w:val="00EF4435"/>
    <w:rsid w:val="00EF6127"/>
    <w:rsid w:val="00EF6212"/>
    <w:rsid w:val="00EF703D"/>
    <w:rsid w:val="00F00AB6"/>
    <w:rsid w:val="00F00D29"/>
    <w:rsid w:val="00F02049"/>
    <w:rsid w:val="00F0334A"/>
    <w:rsid w:val="00F05E2E"/>
    <w:rsid w:val="00F05F6F"/>
    <w:rsid w:val="00F069F1"/>
    <w:rsid w:val="00F07D03"/>
    <w:rsid w:val="00F12852"/>
    <w:rsid w:val="00F12A0E"/>
    <w:rsid w:val="00F1449C"/>
    <w:rsid w:val="00F16172"/>
    <w:rsid w:val="00F172EE"/>
    <w:rsid w:val="00F179D8"/>
    <w:rsid w:val="00F2098F"/>
    <w:rsid w:val="00F21A5B"/>
    <w:rsid w:val="00F30F7B"/>
    <w:rsid w:val="00F310E7"/>
    <w:rsid w:val="00F32440"/>
    <w:rsid w:val="00F324DB"/>
    <w:rsid w:val="00F32BCB"/>
    <w:rsid w:val="00F32DB1"/>
    <w:rsid w:val="00F34C2A"/>
    <w:rsid w:val="00F37CB6"/>
    <w:rsid w:val="00F41380"/>
    <w:rsid w:val="00F414B3"/>
    <w:rsid w:val="00F427FF"/>
    <w:rsid w:val="00F42C8D"/>
    <w:rsid w:val="00F4364A"/>
    <w:rsid w:val="00F44E22"/>
    <w:rsid w:val="00F44F29"/>
    <w:rsid w:val="00F45839"/>
    <w:rsid w:val="00F4715B"/>
    <w:rsid w:val="00F47EF8"/>
    <w:rsid w:val="00F5164C"/>
    <w:rsid w:val="00F5286A"/>
    <w:rsid w:val="00F533A1"/>
    <w:rsid w:val="00F533E1"/>
    <w:rsid w:val="00F53FD9"/>
    <w:rsid w:val="00F552FA"/>
    <w:rsid w:val="00F5631B"/>
    <w:rsid w:val="00F567A8"/>
    <w:rsid w:val="00F56CD2"/>
    <w:rsid w:val="00F574F8"/>
    <w:rsid w:val="00F6065B"/>
    <w:rsid w:val="00F63110"/>
    <w:rsid w:val="00F63C1F"/>
    <w:rsid w:val="00F65922"/>
    <w:rsid w:val="00F71798"/>
    <w:rsid w:val="00F75810"/>
    <w:rsid w:val="00F75A3D"/>
    <w:rsid w:val="00F77067"/>
    <w:rsid w:val="00F80729"/>
    <w:rsid w:val="00F80996"/>
    <w:rsid w:val="00F84BAA"/>
    <w:rsid w:val="00F84D35"/>
    <w:rsid w:val="00F8725D"/>
    <w:rsid w:val="00F87384"/>
    <w:rsid w:val="00F902BD"/>
    <w:rsid w:val="00F907B2"/>
    <w:rsid w:val="00F93BC3"/>
    <w:rsid w:val="00F94F95"/>
    <w:rsid w:val="00F95362"/>
    <w:rsid w:val="00F96EF6"/>
    <w:rsid w:val="00F97F78"/>
    <w:rsid w:val="00FA0519"/>
    <w:rsid w:val="00FA499D"/>
    <w:rsid w:val="00FA5129"/>
    <w:rsid w:val="00FA62D8"/>
    <w:rsid w:val="00FA7FF8"/>
    <w:rsid w:val="00FB1D39"/>
    <w:rsid w:val="00FB48D6"/>
    <w:rsid w:val="00FB50AA"/>
    <w:rsid w:val="00FB59B6"/>
    <w:rsid w:val="00FB671F"/>
    <w:rsid w:val="00FB77F5"/>
    <w:rsid w:val="00FC3695"/>
    <w:rsid w:val="00FC7A72"/>
    <w:rsid w:val="00FD0C88"/>
    <w:rsid w:val="00FD1DE6"/>
    <w:rsid w:val="00FD5243"/>
    <w:rsid w:val="00FD5BD0"/>
    <w:rsid w:val="00FD5E21"/>
    <w:rsid w:val="00FD6EAB"/>
    <w:rsid w:val="00FD7CD2"/>
    <w:rsid w:val="00FE021A"/>
    <w:rsid w:val="00FE188B"/>
    <w:rsid w:val="00FE1A69"/>
    <w:rsid w:val="00FE1A6D"/>
    <w:rsid w:val="00FE1B57"/>
    <w:rsid w:val="00FE43BA"/>
    <w:rsid w:val="00FE5006"/>
    <w:rsid w:val="00FE50E8"/>
    <w:rsid w:val="00FE5219"/>
    <w:rsid w:val="00FE6C02"/>
    <w:rsid w:val="00FE71F9"/>
    <w:rsid w:val="00FE78A9"/>
    <w:rsid w:val="00FE7915"/>
    <w:rsid w:val="00FF32DC"/>
    <w:rsid w:val="00FF4FF8"/>
    <w:rsid w:val="00FF607A"/>
    <w:rsid w:val="00FF7809"/>
  </w:rsids>
  <m:mathPr>
    <m:mathFont m:val="Cambria Math"/>
    <m:brkBin m:val="before"/>
    <m:brkBinSub m:val="--"/>
    <m:smallFrac m:val="0"/>
    <m:dispDef/>
    <m:lMargin m:val="0"/>
    <m:rMargin m:val="0"/>
    <m:defJc m:val="centerGroup"/>
    <m:wrapIndent m:val="1440"/>
    <m:intLim m:val="subSup"/>
    <m:naryLim m:val="undOvr"/>
  </m:mathPr>
  <w:themeFontLang w:val="es-ES_tradnl"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BA71980-18E4-439F-8439-8E5E48FA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F6FCD"/>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03789"/>
    <w:rPr>
      <w:rFonts w:ascii="Times New Roman" w:eastAsia="Times New Roman" w:hAnsi="Times New Roman" w:cs="Times New Roman"/>
      <w:lang w:val="es-MX"/>
    </w:rPr>
  </w:style>
  <w:style w:type="character" w:styleId="Textoennegrita">
    <w:name w:val="Strong"/>
    <w:uiPriority w:val="22"/>
    <w:qFormat/>
    <w:rsid w:val="00903789"/>
    <w:rPr>
      <w:b/>
      <w:bCs/>
    </w:rPr>
  </w:style>
  <w:style w:type="character" w:customStyle="1" w:styleId="SinespaciadoCar">
    <w:name w:val="Sin espaciado Car"/>
    <w:aliases w:val="Francesa Car"/>
    <w:link w:val="Sinespaciado"/>
    <w:uiPriority w:val="1"/>
    <w:locked/>
    <w:rsid w:val="00903789"/>
    <w:rPr>
      <w:rFonts w:ascii="Times New Roman" w:eastAsia="Times New Roman" w:hAnsi="Times New Roman" w:cs="Times New Roman"/>
      <w:lang w:val="es-MX"/>
    </w:rPr>
  </w:style>
  <w:style w:type="table" w:styleId="Tabladelista1clara-nfasis1">
    <w:name w:val="List Table 1 Light Accent 1"/>
    <w:basedOn w:val="Tablanormal"/>
    <w:uiPriority w:val="46"/>
    <w:rsid w:val="0090378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3668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1494554">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508066341">
      <w:bodyDiv w:val="1"/>
      <w:marLeft w:val="0"/>
      <w:marRight w:val="0"/>
      <w:marTop w:val="0"/>
      <w:marBottom w:val="0"/>
      <w:divBdr>
        <w:top w:val="none" w:sz="0" w:space="0" w:color="auto"/>
        <w:left w:val="none" w:sz="0" w:space="0" w:color="auto"/>
        <w:bottom w:val="none" w:sz="0" w:space="0" w:color="auto"/>
        <w:right w:val="none" w:sz="0" w:space="0" w:color="auto"/>
      </w:divBdr>
    </w:div>
    <w:div w:id="511646476">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26081388">
      <w:bodyDiv w:val="1"/>
      <w:marLeft w:val="0"/>
      <w:marRight w:val="0"/>
      <w:marTop w:val="0"/>
      <w:marBottom w:val="0"/>
      <w:divBdr>
        <w:top w:val="none" w:sz="0" w:space="0" w:color="auto"/>
        <w:left w:val="none" w:sz="0" w:space="0" w:color="auto"/>
        <w:bottom w:val="none" w:sz="0" w:space="0" w:color="auto"/>
        <w:right w:val="none" w:sz="0" w:space="0" w:color="auto"/>
      </w:divBdr>
    </w:div>
    <w:div w:id="643508024">
      <w:bodyDiv w:val="1"/>
      <w:marLeft w:val="0"/>
      <w:marRight w:val="0"/>
      <w:marTop w:val="0"/>
      <w:marBottom w:val="0"/>
      <w:divBdr>
        <w:top w:val="none" w:sz="0" w:space="0" w:color="auto"/>
        <w:left w:val="none" w:sz="0" w:space="0" w:color="auto"/>
        <w:bottom w:val="none" w:sz="0" w:space="0" w:color="auto"/>
        <w:right w:val="none" w:sz="0" w:space="0" w:color="auto"/>
      </w:divBdr>
      <w:divsChild>
        <w:div w:id="1868062964">
          <w:marLeft w:val="0"/>
          <w:marRight w:val="0"/>
          <w:marTop w:val="0"/>
          <w:marBottom w:val="94"/>
          <w:divBdr>
            <w:top w:val="none" w:sz="0" w:space="0" w:color="auto"/>
            <w:left w:val="none" w:sz="0" w:space="0" w:color="auto"/>
            <w:bottom w:val="none" w:sz="0" w:space="0" w:color="auto"/>
            <w:right w:val="none" w:sz="0" w:space="0" w:color="auto"/>
          </w:divBdr>
        </w:div>
        <w:div w:id="517431877">
          <w:marLeft w:val="864"/>
          <w:marRight w:val="0"/>
          <w:marTop w:val="0"/>
          <w:marBottom w:val="94"/>
          <w:divBdr>
            <w:top w:val="none" w:sz="0" w:space="0" w:color="auto"/>
            <w:left w:val="none" w:sz="0" w:space="0" w:color="auto"/>
            <w:bottom w:val="none" w:sz="0" w:space="0" w:color="auto"/>
            <w:right w:val="none" w:sz="0" w:space="0" w:color="auto"/>
          </w:divBdr>
        </w:div>
      </w:divsChild>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526271">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2355069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6716681">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17357856">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66389173">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45697938">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5946211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1622685">
      <w:bodyDiv w:val="1"/>
      <w:marLeft w:val="0"/>
      <w:marRight w:val="0"/>
      <w:marTop w:val="0"/>
      <w:marBottom w:val="0"/>
      <w:divBdr>
        <w:top w:val="none" w:sz="0" w:space="0" w:color="auto"/>
        <w:left w:val="none" w:sz="0" w:space="0" w:color="auto"/>
        <w:bottom w:val="none" w:sz="0" w:space="0" w:color="auto"/>
        <w:right w:val="none" w:sz="0" w:space="0" w:color="auto"/>
      </w:divBdr>
      <w:divsChild>
        <w:div w:id="1629435015">
          <w:marLeft w:val="0"/>
          <w:marRight w:val="0"/>
          <w:marTop w:val="0"/>
          <w:marBottom w:val="84"/>
          <w:divBdr>
            <w:top w:val="none" w:sz="0" w:space="0" w:color="auto"/>
            <w:left w:val="none" w:sz="0" w:space="0" w:color="auto"/>
            <w:bottom w:val="none" w:sz="0" w:space="0" w:color="auto"/>
            <w:right w:val="none" w:sz="0" w:space="0" w:color="auto"/>
          </w:divBdr>
        </w:div>
        <w:div w:id="1171410976">
          <w:marLeft w:val="0"/>
          <w:marRight w:val="0"/>
          <w:marTop w:val="0"/>
          <w:marBottom w:val="84"/>
          <w:divBdr>
            <w:top w:val="none" w:sz="0" w:space="0" w:color="auto"/>
            <w:left w:val="none" w:sz="0" w:space="0" w:color="auto"/>
            <w:bottom w:val="none" w:sz="0" w:space="0" w:color="auto"/>
            <w:right w:val="none" w:sz="0" w:space="0" w:color="auto"/>
          </w:divBdr>
        </w:div>
      </w:divsChild>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5306992">
      <w:bodyDiv w:val="1"/>
      <w:marLeft w:val="0"/>
      <w:marRight w:val="0"/>
      <w:marTop w:val="0"/>
      <w:marBottom w:val="0"/>
      <w:divBdr>
        <w:top w:val="none" w:sz="0" w:space="0" w:color="auto"/>
        <w:left w:val="none" w:sz="0" w:space="0" w:color="auto"/>
        <w:bottom w:val="none" w:sz="0" w:space="0" w:color="auto"/>
        <w:right w:val="none" w:sz="0" w:space="0" w:color="auto"/>
      </w:divBdr>
    </w:div>
    <w:div w:id="2033262303">
      <w:bodyDiv w:val="1"/>
      <w:marLeft w:val="0"/>
      <w:marRight w:val="0"/>
      <w:marTop w:val="0"/>
      <w:marBottom w:val="0"/>
      <w:divBdr>
        <w:top w:val="none" w:sz="0" w:space="0" w:color="auto"/>
        <w:left w:val="none" w:sz="0" w:space="0" w:color="auto"/>
        <w:bottom w:val="none" w:sz="0" w:space="0" w:color="auto"/>
        <w:right w:val="none" w:sz="0" w:space="0" w:color="auto"/>
      </w:divBdr>
      <w:divsChild>
        <w:div w:id="1044673731">
          <w:marLeft w:val="0"/>
          <w:marRight w:val="0"/>
          <w:marTop w:val="0"/>
          <w:marBottom w:val="0"/>
          <w:divBdr>
            <w:top w:val="none" w:sz="0" w:space="0" w:color="auto"/>
            <w:left w:val="none" w:sz="0" w:space="0" w:color="auto"/>
            <w:bottom w:val="none" w:sz="0" w:space="0" w:color="auto"/>
            <w:right w:val="none" w:sz="0" w:space="0" w:color="auto"/>
          </w:divBdr>
        </w:div>
      </w:divsChild>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6DA8D-E068-4B45-B830-CCBA263E2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25</Pages>
  <Words>5274</Words>
  <Characters>29012</Characters>
  <Application>Microsoft Macintosh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juan Jesus Portilla Villavicencio</cp:lastModifiedBy>
  <cp:revision>5</cp:revision>
  <cp:lastPrinted>2022-01-19T22:47:00Z</cp:lastPrinted>
  <dcterms:created xsi:type="dcterms:W3CDTF">2022-01-20T16:09:00Z</dcterms:created>
  <dcterms:modified xsi:type="dcterms:W3CDTF">2022-01-20T17:12:00Z</dcterms:modified>
</cp:coreProperties>
</file>