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70BF" w14:textId="77777777" w:rsidR="00F32177" w:rsidRPr="007C3942" w:rsidRDefault="00F32177" w:rsidP="00B2340F">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B80235">
        <w:rPr>
          <w:rFonts w:ascii="Palatino Linotype" w:eastAsia="Times New Roman" w:hAnsi="Palatino Linotype" w:cs="Arial"/>
          <w:color w:val="000000"/>
          <w:sz w:val="24"/>
          <w:szCs w:val="24"/>
          <w:lang w:eastAsia="es-MX"/>
        </w:rPr>
        <w:t xml:space="preserve"> once de mayo </w:t>
      </w:r>
      <w:r w:rsidRPr="007C3942">
        <w:rPr>
          <w:rFonts w:ascii="Palatino Linotype" w:eastAsia="Times New Roman" w:hAnsi="Palatino Linotype" w:cs="Arial"/>
          <w:color w:val="000000"/>
          <w:sz w:val="24"/>
          <w:szCs w:val="24"/>
          <w:lang w:eastAsia="es-MX"/>
        </w:rPr>
        <w:t>de dos mil veintidós.</w:t>
      </w:r>
    </w:p>
    <w:p w14:paraId="34A00EDA" w14:textId="77777777" w:rsidR="00F32177" w:rsidRPr="007C3942" w:rsidRDefault="00F32177" w:rsidP="00B2340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B669543" w14:textId="77777777" w:rsidR="00F32177" w:rsidRPr="007C3942" w:rsidRDefault="00F32177" w:rsidP="00B2340F">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2490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interpuesto por</w:t>
      </w:r>
      <w:r>
        <w:rPr>
          <w:rFonts w:ascii="Palatino Linotype" w:hAnsi="Palatino Linotype" w:cs="Arial"/>
          <w:b/>
          <w:sz w:val="24"/>
          <w:szCs w:val="24"/>
        </w:rPr>
        <w:t xml:space="preserve"> </w:t>
      </w:r>
      <w:r>
        <w:rPr>
          <w:rFonts w:ascii="Palatino Linotype" w:hAnsi="Palatino Linotype" w:cs="Arial"/>
          <w:sz w:val="24"/>
          <w:szCs w:val="24"/>
        </w:rPr>
        <w:t>un particular que al momento de ingresar la solicitud e interponer el recurso de revisión no señalo nombre o seudónimo con el cual desee ser identificado</w:t>
      </w:r>
      <w:r w:rsidRPr="007C3942">
        <w:rPr>
          <w:rFonts w:ascii="Palatino Linotype" w:hAnsi="Palatino Linotype" w:cs="Arial"/>
          <w:sz w:val="24"/>
          <w:szCs w:val="24"/>
        </w:rPr>
        <w:t xml:space="preserve">,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F32177">
        <w:rPr>
          <w:rFonts w:ascii="Palatino Linotype" w:hAnsi="Palatino Linotype" w:cs="Arial"/>
          <w:b/>
          <w:sz w:val="24"/>
          <w:szCs w:val="24"/>
        </w:rPr>
        <w:t>Ayuntamiento de Tequixquiac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97923E7" w14:textId="77777777" w:rsidR="00F32177" w:rsidRPr="007C3942" w:rsidRDefault="00F32177" w:rsidP="00B2340F">
      <w:pPr>
        <w:tabs>
          <w:tab w:val="left" w:pos="6960"/>
        </w:tabs>
        <w:spacing w:after="0" w:line="360" w:lineRule="auto"/>
        <w:jc w:val="both"/>
        <w:rPr>
          <w:rFonts w:ascii="Palatino Linotype" w:hAnsi="Palatino Linotype" w:cs="Arial"/>
          <w:sz w:val="24"/>
          <w:szCs w:val="24"/>
        </w:rPr>
      </w:pPr>
    </w:p>
    <w:p w14:paraId="27631270" w14:textId="77777777" w:rsidR="00F32177" w:rsidRPr="007C3942" w:rsidRDefault="00F32177" w:rsidP="00B2340F">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1EC70B09" w14:textId="77777777" w:rsidR="00F32177" w:rsidRPr="007C3942" w:rsidRDefault="00F32177" w:rsidP="00B2340F">
      <w:pPr>
        <w:spacing w:after="0" w:line="360" w:lineRule="auto"/>
        <w:rPr>
          <w:rFonts w:ascii="Palatino Linotype" w:hAnsi="Palatino Linotype" w:cs="Arial"/>
          <w:b/>
          <w:sz w:val="24"/>
          <w:szCs w:val="24"/>
        </w:rPr>
      </w:pPr>
    </w:p>
    <w:p w14:paraId="54FF2286" w14:textId="77777777" w:rsidR="00F32177" w:rsidRPr="00C81A81" w:rsidRDefault="00F32177" w:rsidP="00B2340F">
      <w:pPr>
        <w:spacing w:after="0" w:line="360" w:lineRule="auto"/>
        <w:jc w:val="both"/>
        <w:rPr>
          <w:rFonts w:ascii="Palatino Linotype" w:eastAsia="Times New Roman" w:hAnsi="Palatino Linotype" w:cs="Times New Roman"/>
          <w:sz w:val="24"/>
          <w:szCs w:val="24"/>
          <w:lang w:eastAsia="es-ES"/>
        </w:rPr>
      </w:pPr>
      <w:r w:rsidRPr="007C3942">
        <w:rPr>
          <w:rFonts w:ascii="Palatino Linotype" w:hAnsi="Palatino Linotype" w:cs="Arial"/>
          <w:b/>
          <w:sz w:val="28"/>
          <w:szCs w:val="28"/>
        </w:rPr>
        <w:t>PRIMERO</w:t>
      </w:r>
      <w:r w:rsidRPr="00C81A81">
        <w:rPr>
          <w:rFonts w:ascii="Palatino Linotype" w:hAnsi="Palatino Linotype" w:cs="Arial"/>
          <w:sz w:val="24"/>
        </w:rPr>
        <w:t xml:space="preserve"> Con fecha </w:t>
      </w:r>
      <w:r>
        <w:rPr>
          <w:rFonts w:ascii="Palatino Linotype" w:hAnsi="Palatino Linotype" w:cs="Arial"/>
          <w:sz w:val="24"/>
        </w:rPr>
        <w:t>04</w:t>
      </w:r>
      <w:r w:rsidRPr="00C81A81">
        <w:rPr>
          <w:rFonts w:ascii="Palatino Linotype" w:hAnsi="Palatino Linotype" w:cs="Arial"/>
          <w:sz w:val="24"/>
        </w:rPr>
        <w:t xml:space="preserve"> (</w:t>
      </w:r>
      <w:r>
        <w:rPr>
          <w:rFonts w:ascii="Palatino Linotype" w:hAnsi="Palatino Linotype" w:cs="Arial"/>
          <w:sz w:val="24"/>
        </w:rPr>
        <w:t>cuatro</w:t>
      </w:r>
      <w:r w:rsidRPr="00C81A81">
        <w:rPr>
          <w:rFonts w:ascii="Palatino Linotype" w:hAnsi="Palatino Linotype" w:cs="Arial"/>
          <w:sz w:val="24"/>
        </w:rPr>
        <w:t xml:space="preserve">) de </w:t>
      </w:r>
      <w:r>
        <w:rPr>
          <w:rFonts w:ascii="Palatino Linotype" w:hAnsi="Palatino Linotype" w:cs="Arial"/>
          <w:sz w:val="24"/>
        </w:rPr>
        <w:t xml:space="preserve">febrero </w:t>
      </w:r>
      <w:r w:rsidRPr="00C81A81">
        <w:rPr>
          <w:rFonts w:ascii="Palatino Linotype" w:hAnsi="Palatino Linotype" w:cs="Arial"/>
          <w:sz w:val="24"/>
        </w:rPr>
        <w:t xml:space="preserve">de 2022 (dos mil veintidós), </w:t>
      </w:r>
      <w:r w:rsidRPr="00C81A81">
        <w:rPr>
          <w:rFonts w:ascii="Palatino Linotype" w:hAnsi="Palatino Linotype" w:cs="Arial"/>
          <w:b/>
          <w:sz w:val="24"/>
        </w:rPr>
        <w:t xml:space="preserve">el Recurrente </w:t>
      </w:r>
      <w:r w:rsidRPr="00C81A81">
        <w:rPr>
          <w:rFonts w:ascii="Palatino Linotype" w:eastAsia="Times New Roman" w:hAnsi="Palatino Linotype" w:cs="Times New Roman"/>
          <w:sz w:val="24"/>
          <w:szCs w:val="24"/>
          <w:lang w:eastAsia="es-ES"/>
        </w:rPr>
        <w:t xml:space="preserve">presentó a través </w:t>
      </w:r>
      <w:r>
        <w:rPr>
          <w:rFonts w:ascii="Palatino Linotype" w:eastAsia="Times New Roman" w:hAnsi="Palatino Linotype" w:cs="Times New Roman"/>
          <w:sz w:val="24"/>
          <w:szCs w:val="24"/>
          <w:lang w:eastAsia="es-ES"/>
        </w:rPr>
        <w:t>d</w:t>
      </w:r>
      <w:r w:rsidRPr="00C81A81">
        <w:rPr>
          <w:rFonts w:ascii="Palatino Linotype" w:eastAsia="Times New Roman" w:hAnsi="Palatino Linotype" w:cs="Times New Roman"/>
          <w:sz w:val="24"/>
          <w:szCs w:val="24"/>
          <w:lang w:eastAsia="es-ES"/>
        </w:rPr>
        <w:t xml:space="preserve">el Sistema de Acceso a la Información Mexiquense, en lo sucesivo </w:t>
      </w:r>
      <w:r w:rsidRPr="00C81A81">
        <w:rPr>
          <w:rFonts w:ascii="Palatino Linotype" w:eastAsia="Times New Roman" w:hAnsi="Palatino Linotype" w:cs="Times New Roman"/>
          <w:b/>
          <w:sz w:val="24"/>
          <w:szCs w:val="24"/>
          <w:lang w:eastAsia="es-ES"/>
        </w:rPr>
        <w:t>SAIMEX</w:t>
      </w:r>
      <w:r w:rsidRPr="00C81A81">
        <w:rPr>
          <w:rFonts w:ascii="Palatino Linotype" w:eastAsia="Times New Roman" w:hAnsi="Palatino Linotype" w:cs="Times New Roman"/>
          <w:sz w:val="24"/>
          <w:szCs w:val="24"/>
          <w:lang w:eastAsia="es-ES"/>
        </w:rPr>
        <w:t xml:space="preserve">, ante el </w:t>
      </w:r>
      <w:r w:rsidRPr="00C81A81">
        <w:rPr>
          <w:rFonts w:ascii="Palatino Linotype" w:eastAsia="Times New Roman" w:hAnsi="Palatino Linotype" w:cs="Times New Roman"/>
          <w:b/>
          <w:bCs/>
          <w:sz w:val="24"/>
          <w:szCs w:val="24"/>
          <w:lang w:eastAsia="es-ES"/>
        </w:rPr>
        <w:t>Sujeto Obligado</w:t>
      </w:r>
      <w:r w:rsidRPr="00C81A81">
        <w:rPr>
          <w:rFonts w:ascii="Palatino Linotype" w:eastAsia="Times New Roman" w:hAnsi="Palatino Linotype" w:cs="Times New Roman"/>
          <w:sz w:val="24"/>
          <w:szCs w:val="24"/>
          <w:lang w:eastAsia="es-ES"/>
        </w:rPr>
        <w:t>, solicitud de acceso a la información pública registrad</w:t>
      </w:r>
      <w:r>
        <w:rPr>
          <w:rFonts w:ascii="Palatino Linotype" w:eastAsia="Times New Roman" w:hAnsi="Palatino Linotype" w:cs="Times New Roman"/>
          <w:sz w:val="24"/>
          <w:szCs w:val="24"/>
          <w:lang w:eastAsia="es-ES"/>
        </w:rPr>
        <w:t xml:space="preserve">a bajo el número de expediente </w:t>
      </w:r>
      <w:r w:rsidRPr="00F32177">
        <w:rPr>
          <w:rFonts w:ascii="Palatino Linotype" w:eastAsia="Times New Roman" w:hAnsi="Palatino Linotype" w:cs="Times New Roman"/>
          <w:b/>
          <w:sz w:val="24"/>
          <w:szCs w:val="24"/>
          <w:lang w:eastAsia="es-ES"/>
        </w:rPr>
        <w:t>00055/TEQUIXQU/IP/2022</w:t>
      </w:r>
      <w:r w:rsidRPr="00C81A81">
        <w:rPr>
          <w:rFonts w:ascii="Palatino Linotype" w:eastAsia="Times New Roman" w:hAnsi="Palatino Linotype" w:cs="Times New Roman"/>
          <w:b/>
          <w:sz w:val="24"/>
          <w:szCs w:val="24"/>
          <w:lang w:eastAsia="es-ES"/>
        </w:rPr>
        <w:t xml:space="preserve">, </w:t>
      </w:r>
      <w:r w:rsidRPr="00C81A81">
        <w:rPr>
          <w:rFonts w:ascii="Palatino Linotype" w:eastAsia="Times New Roman" w:hAnsi="Palatino Linotype" w:cs="Times New Roman"/>
          <w:sz w:val="24"/>
          <w:szCs w:val="24"/>
          <w:lang w:eastAsia="es-ES"/>
        </w:rPr>
        <w:t>mediante la cual solicitó información en el tenor siguiente:</w:t>
      </w:r>
    </w:p>
    <w:p w14:paraId="5ADC48BE" w14:textId="77777777" w:rsidR="00F32177" w:rsidRPr="007C3942" w:rsidRDefault="00F32177" w:rsidP="00B2340F">
      <w:pPr>
        <w:tabs>
          <w:tab w:val="left" w:pos="4962"/>
        </w:tabs>
        <w:spacing w:after="0" w:line="360" w:lineRule="auto"/>
        <w:jc w:val="both"/>
        <w:rPr>
          <w:rFonts w:ascii="Palatino Linotype" w:hAnsi="Palatino Linotype" w:cs="Arial"/>
          <w:sz w:val="24"/>
          <w:szCs w:val="24"/>
        </w:rPr>
      </w:pPr>
    </w:p>
    <w:p w14:paraId="4FDF879A" w14:textId="77777777" w:rsidR="00F32177" w:rsidRPr="007C3942" w:rsidRDefault="00F32177" w:rsidP="00B2340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F32177">
        <w:rPr>
          <w:rFonts w:ascii="Palatino Linotype" w:eastAsia="Times New Roman" w:hAnsi="Palatino Linotype" w:cs="Times New Roman"/>
          <w:i/>
          <w:szCs w:val="24"/>
          <w:lang w:val="es-ES_tradnl" w:eastAsia="es-ES"/>
        </w:rPr>
        <w:t xml:space="preserve">Requiero información sobre los créditos que ha adquirido en </w:t>
      </w:r>
      <w:proofErr w:type="spellStart"/>
      <w:r w:rsidRPr="00F32177">
        <w:rPr>
          <w:rFonts w:ascii="Palatino Linotype" w:eastAsia="Times New Roman" w:hAnsi="Palatino Linotype" w:cs="Times New Roman"/>
          <w:i/>
          <w:szCs w:val="24"/>
          <w:lang w:val="es-ES_tradnl" w:eastAsia="es-ES"/>
        </w:rPr>
        <w:t>ele</w:t>
      </w:r>
      <w:proofErr w:type="spellEnd"/>
      <w:r w:rsidRPr="00F32177">
        <w:rPr>
          <w:rFonts w:ascii="Palatino Linotype" w:eastAsia="Times New Roman" w:hAnsi="Palatino Linotype" w:cs="Times New Roman"/>
          <w:i/>
          <w:szCs w:val="24"/>
          <w:lang w:val="es-ES_tradnl" w:eastAsia="es-ES"/>
        </w:rPr>
        <w:t xml:space="preserve"> mes de enero la actual administración, el tipo de créditos, el tiempo que dura el crédito, para qué fue solicitado y con quién fue solicitado.</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4D61EBF9" w14:textId="77777777" w:rsidR="00F32177" w:rsidRPr="007C3942" w:rsidRDefault="00F32177" w:rsidP="00B2340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0A67ECE" w14:textId="77777777" w:rsidR="00F32177" w:rsidRDefault="00F32177" w:rsidP="00B2340F">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r w:rsidRPr="00C81A81">
        <w:rPr>
          <w:rFonts w:ascii="Palatino Linotype" w:hAnsi="Palatino Linotype"/>
          <w:b/>
          <w:i/>
          <w:color w:val="000000"/>
          <w:sz w:val="24"/>
          <w:szCs w:val="24"/>
        </w:rPr>
        <w:cr/>
      </w:r>
    </w:p>
    <w:p w14:paraId="4E5B8C63"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w:t>
      </w:r>
      <w:r w:rsidR="00B80235">
        <w:rPr>
          <w:rFonts w:ascii="Palatino Linotype" w:hAnsi="Palatino Linotype" w:cs="Arial"/>
          <w:sz w:val="24"/>
          <w:szCs w:val="24"/>
        </w:rPr>
        <w:t>expediente electrónico</w:t>
      </w:r>
      <w:r>
        <w:rPr>
          <w:rFonts w:ascii="Palatino Linotype" w:hAnsi="Palatino Linotype" w:cs="Arial"/>
          <w:sz w:val="24"/>
          <w:szCs w:val="24"/>
        </w:rPr>
        <w:t xml:space="preserve"> se observa que en fecha 26 (veintiséis) de febrero de 2022 (dos mil veintidós), </w:t>
      </w:r>
      <w:r w:rsidRPr="007C3942">
        <w:rPr>
          <w:rFonts w:ascii="Palatino Linotype" w:hAnsi="Palatino Linotype" w:cs="Arial"/>
          <w:sz w:val="24"/>
          <w:szCs w:val="24"/>
        </w:rPr>
        <w:t xml:space="preserve">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29258CDB" w14:textId="77777777" w:rsidR="00F32177" w:rsidRPr="007C3942" w:rsidRDefault="00F32177" w:rsidP="00B2340F">
      <w:pPr>
        <w:spacing w:after="0" w:line="360" w:lineRule="auto"/>
        <w:jc w:val="both"/>
        <w:rPr>
          <w:rFonts w:ascii="Palatino Linotype" w:hAnsi="Palatino Linotype" w:cs="Arial"/>
          <w:sz w:val="24"/>
          <w:szCs w:val="24"/>
        </w:rPr>
      </w:pPr>
    </w:p>
    <w:p w14:paraId="20996DB3" w14:textId="77777777" w:rsidR="00F32177" w:rsidRDefault="00F32177" w:rsidP="00B2340F">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F3217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123216" w14:textId="77777777" w:rsidR="00F32177" w:rsidRPr="00F32177" w:rsidRDefault="00F32177" w:rsidP="00B2340F">
      <w:pPr>
        <w:spacing w:after="0" w:line="240" w:lineRule="auto"/>
        <w:ind w:left="567" w:right="567"/>
        <w:jc w:val="both"/>
        <w:rPr>
          <w:rFonts w:ascii="Palatino Linotype" w:eastAsia="Times New Roman" w:hAnsi="Palatino Linotype" w:cs="Times New Roman"/>
          <w:i/>
          <w:szCs w:val="24"/>
          <w:lang w:val="es-ES_tradnl" w:eastAsia="es-ES"/>
        </w:rPr>
      </w:pPr>
    </w:p>
    <w:p w14:paraId="0A184977" w14:textId="77777777" w:rsidR="00F32177" w:rsidRDefault="00F32177" w:rsidP="00B2340F">
      <w:pPr>
        <w:spacing w:after="0" w:line="240" w:lineRule="auto"/>
        <w:ind w:left="567" w:right="567"/>
        <w:jc w:val="both"/>
        <w:rPr>
          <w:rFonts w:ascii="Palatino Linotype" w:eastAsia="Times New Roman" w:hAnsi="Palatino Linotype" w:cs="Times New Roman"/>
          <w:szCs w:val="24"/>
          <w:lang w:val="es-ES_tradnl" w:eastAsia="es-ES"/>
        </w:rPr>
      </w:pPr>
      <w:r w:rsidRPr="00F32177">
        <w:rPr>
          <w:rFonts w:ascii="Palatino Linotype" w:eastAsia="Times New Roman" w:hAnsi="Palatino Linotype" w:cs="Times New Roman"/>
          <w:i/>
          <w:szCs w:val="24"/>
          <w:lang w:val="es-ES_tradnl" w:eastAsia="es-ES"/>
        </w:rPr>
        <w:t>De conformidad con los artículos 1, 2, 3, fracción XLIV, 41 12, 16, 23, fracción IV, 24, fracción XI y último párrafo, 50, 51, 53, fracciones TI, IV, V y VI de la Ley de Transparencia y Acceso a la información Pública del Estado de México y Municipios en atención a la solicitud de información registrada con el folio número 00055/TEQUIXQU/IP/2022 presentada a través del Sistema de Acceso a la Información Mexiquense (</w:t>
      </w:r>
      <w:proofErr w:type="spellStart"/>
      <w:r w:rsidRPr="00F32177">
        <w:rPr>
          <w:rFonts w:ascii="Palatino Linotype" w:eastAsia="Times New Roman" w:hAnsi="Palatino Linotype" w:cs="Times New Roman"/>
          <w:i/>
          <w:szCs w:val="24"/>
          <w:lang w:val="es-ES_tradnl" w:eastAsia="es-ES"/>
        </w:rPr>
        <w:t>Saimex</w:t>
      </w:r>
      <w:proofErr w:type="spellEnd"/>
      <w:r w:rsidRPr="00F32177">
        <w:rPr>
          <w:rFonts w:ascii="Palatino Linotype" w:eastAsia="Times New Roman" w:hAnsi="Palatino Linotype" w:cs="Times New Roman"/>
          <w:i/>
          <w:szCs w:val="24"/>
          <w:lang w:val="es-ES_tradnl" w:eastAsia="es-ES"/>
        </w:rPr>
        <w:t xml:space="preserve">), comento lo siguiente: Atendiendo a su solicitud se le informa que </w:t>
      </w:r>
      <w:r w:rsidRPr="00F32177">
        <w:rPr>
          <w:rFonts w:ascii="Palatino Linotype" w:eastAsia="Times New Roman" w:hAnsi="Palatino Linotype" w:cs="Times New Roman"/>
          <w:i/>
          <w:szCs w:val="24"/>
          <w:u w:val="single"/>
          <w:lang w:val="es-ES_tradnl" w:eastAsia="es-ES"/>
        </w:rPr>
        <w:t>la actual administración no ha adquirido ningún tipo de crédito hasta el momento.</w:t>
      </w:r>
      <w:r>
        <w:rPr>
          <w:rFonts w:ascii="Palatino Linotype" w:eastAsia="Times New Roman" w:hAnsi="Palatino Linotype" w:cs="Times New Roman"/>
          <w:i/>
          <w:szCs w:val="24"/>
          <w:lang w:val="es-ES_tradnl" w:eastAsia="es-ES"/>
        </w:rPr>
        <w:t>”</w:t>
      </w:r>
    </w:p>
    <w:p w14:paraId="60C71B0B" w14:textId="77777777" w:rsidR="00F32177" w:rsidRDefault="00F32177" w:rsidP="00B2340F">
      <w:pPr>
        <w:spacing w:after="0" w:line="240" w:lineRule="auto"/>
        <w:ind w:left="567" w:right="567"/>
        <w:jc w:val="both"/>
        <w:rPr>
          <w:rFonts w:ascii="Palatino Linotype" w:eastAsia="Times New Roman" w:hAnsi="Palatino Linotype" w:cs="Times New Roman"/>
          <w:szCs w:val="24"/>
          <w:lang w:val="es-ES_tradnl" w:eastAsia="es-ES"/>
        </w:rPr>
      </w:pPr>
    </w:p>
    <w:p w14:paraId="51655368" w14:textId="77777777" w:rsidR="00F32177" w:rsidRPr="00F32177" w:rsidRDefault="00F32177" w:rsidP="00B2340F">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373D9187" w14:textId="77777777" w:rsidR="00F32177" w:rsidRPr="007C3942" w:rsidRDefault="00F32177" w:rsidP="00B2340F">
      <w:pPr>
        <w:spacing w:after="0" w:line="360" w:lineRule="auto"/>
        <w:jc w:val="both"/>
        <w:rPr>
          <w:rFonts w:ascii="Palatino Linotype" w:hAnsi="Palatino Linotype" w:cs="Arial"/>
          <w:sz w:val="24"/>
          <w:szCs w:val="28"/>
        </w:rPr>
      </w:pPr>
    </w:p>
    <w:p w14:paraId="5004AC3A" w14:textId="77777777" w:rsidR="00F32177" w:rsidRPr="007C3942" w:rsidRDefault="00C40E4B" w:rsidP="00B2340F">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F32177" w:rsidRPr="007C3942">
        <w:rPr>
          <w:rFonts w:ascii="Palatino Linotype" w:hAnsi="Palatino Linotype" w:cs="Arial"/>
          <w:sz w:val="24"/>
          <w:szCs w:val="24"/>
        </w:rPr>
        <w:t xml:space="preserve">. Inconforme ante la respuesta por parte del </w:t>
      </w:r>
      <w:r w:rsidR="00F32177" w:rsidRPr="007C3942">
        <w:rPr>
          <w:rFonts w:ascii="Palatino Linotype" w:hAnsi="Palatino Linotype" w:cs="Arial"/>
          <w:b/>
          <w:sz w:val="24"/>
          <w:szCs w:val="24"/>
        </w:rPr>
        <w:t>Sujeto Obligado</w:t>
      </w:r>
      <w:r w:rsidR="00F32177" w:rsidRPr="007C3942">
        <w:rPr>
          <w:rFonts w:ascii="Palatino Linotype" w:hAnsi="Palatino Linotype" w:cs="Arial"/>
          <w:sz w:val="24"/>
          <w:szCs w:val="24"/>
        </w:rPr>
        <w:t xml:space="preserve">, el ahora </w:t>
      </w:r>
      <w:r w:rsidR="00F32177" w:rsidRPr="007C3942">
        <w:rPr>
          <w:rFonts w:ascii="Palatino Linotype" w:hAnsi="Palatino Linotype" w:cs="Arial"/>
          <w:b/>
          <w:sz w:val="24"/>
          <w:szCs w:val="24"/>
        </w:rPr>
        <w:t>Recurrente</w:t>
      </w:r>
      <w:r w:rsidR="00F32177" w:rsidRPr="007C3942">
        <w:rPr>
          <w:rFonts w:ascii="Palatino Linotype" w:hAnsi="Palatino Linotype" w:cs="Arial"/>
          <w:sz w:val="24"/>
          <w:szCs w:val="24"/>
        </w:rPr>
        <w:t xml:space="preserve"> en fecha</w:t>
      </w:r>
      <w:r w:rsidR="00F32177">
        <w:rPr>
          <w:rFonts w:ascii="Palatino Linotype" w:hAnsi="Palatino Linotype" w:cs="Arial"/>
          <w:sz w:val="24"/>
          <w:szCs w:val="24"/>
        </w:rPr>
        <w:t xml:space="preserve"> 01</w:t>
      </w:r>
      <w:r w:rsidR="00F32177" w:rsidRPr="007C3942">
        <w:rPr>
          <w:rFonts w:ascii="Palatino Linotype" w:hAnsi="Palatino Linotype" w:cs="Arial"/>
          <w:sz w:val="24"/>
          <w:szCs w:val="24"/>
        </w:rPr>
        <w:t xml:space="preserve"> </w:t>
      </w:r>
      <w:r w:rsidR="00F32177">
        <w:rPr>
          <w:rFonts w:ascii="Palatino Linotype" w:hAnsi="Palatino Linotype" w:cs="Arial"/>
          <w:sz w:val="24"/>
          <w:szCs w:val="24"/>
        </w:rPr>
        <w:t xml:space="preserve">(uno) </w:t>
      </w:r>
      <w:r w:rsidR="00F32177" w:rsidRPr="007C3942">
        <w:rPr>
          <w:rFonts w:ascii="Palatino Linotype" w:hAnsi="Palatino Linotype" w:cs="Arial"/>
          <w:sz w:val="24"/>
          <w:szCs w:val="24"/>
        </w:rPr>
        <w:t xml:space="preserve">de </w:t>
      </w:r>
      <w:r w:rsidR="00F32177">
        <w:rPr>
          <w:rFonts w:ascii="Palatino Linotype" w:hAnsi="Palatino Linotype" w:cs="Arial"/>
          <w:sz w:val="24"/>
          <w:szCs w:val="24"/>
        </w:rPr>
        <w:t>marzo</w:t>
      </w:r>
      <w:r w:rsidR="00F32177" w:rsidRPr="007C3942">
        <w:rPr>
          <w:rFonts w:ascii="Palatino Linotype" w:hAnsi="Palatino Linotype" w:cs="Arial"/>
          <w:sz w:val="24"/>
          <w:szCs w:val="24"/>
        </w:rPr>
        <w:t xml:space="preserve"> de </w:t>
      </w:r>
      <w:r w:rsidR="00F32177">
        <w:rPr>
          <w:rFonts w:ascii="Palatino Linotype" w:hAnsi="Palatino Linotype" w:cs="Arial"/>
          <w:sz w:val="24"/>
          <w:szCs w:val="24"/>
        </w:rPr>
        <w:t>2022 (</w:t>
      </w:r>
      <w:r w:rsidR="00F32177" w:rsidRPr="007C3942">
        <w:rPr>
          <w:rFonts w:ascii="Palatino Linotype" w:hAnsi="Palatino Linotype" w:cs="Arial"/>
          <w:sz w:val="24"/>
          <w:szCs w:val="24"/>
        </w:rPr>
        <w:t>dos mil veintidós</w:t>
      </w:r>
      <w:r w:rsidR="00F32177">
        <w:rPr>
          <w:rFonts w:ascii="Palatino Linotype" w:hAnsi="Palatino Linotype" w:cs="Arial"/>
          <w:sz w:val="24"/>
          <w:szCs w:val="24"/>
        </w:rPr>
        <w:t>)</w:t>
      </w:r>
      <w:r w:rsidR="00F32177" w:rsidRPr="007C3942">
        <w:rPr>
          <w:rFonts w:ascii="Palatino Linotype" w:hAnsi="Palatino Linotype" w:cs="Arial"/>
          <w:sz w:val="24"/>
          <w:szCs w:val="24"/>
        </w:rPr>
        <w:t>, interpuso recurso de revisión, que fue registrado</w:t>
      </w:r>
      <w:r w:rsidR="00F32177" w:rsidRPr="007C3942">
        <w:rPr>
          <w:rFonts w:ascii="Palatino Linotype" w:hAnsi="Palatino Linotype" w:cs="Arial"/>
          <w:b/>
          <w:sz w:val="24"/>
          <w:szCs w:val="24"/>
        </w:rPr>
        <w:t xml:space="preserve"> </w:t>
      </w:r>
      <w:r w:rsidR="00F32177" w:rsidRPr="007C3942">
        <w:rPr>
          <w:rFonts w:ascii="Palatino Linotype" w:hAnsi="Palatino Linotype" w:cs="Arial"/>
          <w:sz w:val="24"/>
          <w:szCs w:val="24"/>
        </w:rPr>
        <w:t>en el sistema electrónico con número de expediente</w:t>
      </w:r>
      <w:r w:rsidR="00F32177" w:rsidRPr="007C3942">
        <w:rPr>
          <w:rFonts w:ascii="Palatino Linotype" w:hAnsi="Palatino Linotype" w:cs="Arial"/>
          <w:b/>
          <w:bCs/>
          <w:sz w:val="24"/>
          <w:szCs w:val="24"/>
          <w:lang w:eastAsia="es-MX"/>
        </w:rPr>
        <w:t xml:space="preserve"> 0</w:t>
      </w:r>
      <w:r w:rsidR="00F32177">
        <w:rPr>
          <w:rFonts w:ascii="Palatino Linotype" w:hAnsi="Palatino Linotype" w:cs="Arial"/>
          <w:b/>
          <w:bCs/>
          <w:sz w:val="24"/>
          <w:szCs w:val="24"/>
          <w:lang w:eastAsia="es-MX"/>
        </w:rPr>
        <w:t>2490</w:t>
      </w:r>
      <w:r w:rsidR="00F32177" w:rsidRPr="007C3942">
        <w:rPr>
          <w:rFonts w:ascii="Palatino Linotype" w:hAnsi="Palatino Linotype" w:cs="Arial"/>
          <w:b/>
          <w:bCs/>
          <w:sz w:val="24"/>
          <w:szCs w:val="24"/>
          <w:lang w:eastAsia="es-MX"/>
        </w:rPr>
        <w:t>/INFOEM/IP/RR/2022</w:t>
      </w:r>
      <w:r w:rsidR="00F32177" w:rsidRPr="007C3942">
        <w:rPr>
          <w:rFonts w:ascii="Palatino Linotype" w:hAnsi="Palatino Linotype" w:cs="Arial"/>
          <w:sz w:val="24"/>
          <w:szCs w:val="24"/>
        </w:rPr>
        <w:t>, aduciendo como acto impugnado y razones o motivos de inconformidad, los siguientes:</w:t>
      </w:r>
    </w:p>
    <w:p w14:paraId="5E501226" w14:textId="77777777" w:rsidR="00F32177" w:rsidRPr="007C3942" w:rsidRDefault="00F32177" w:rsidP="00B2340F">
      <w:pPr>
        <w:spacing w:after="0" w:line="360" w:lineRule="auto"/>
        <w:jc w:val="both"/>
        <w:rPr>
          <w:rFonts w:ascii="Palatino Linotype" w:hAnsi="Palatino Linotype" w:cs="Arial"/>
          <w:sz w:val="24"/>
          <w:szCs w:val="24"/>
        </w:rPr>
      </w:pPr>
    </w:p>
    <w:p w14:paraId="40D516EB" w14:textId="77777777" w:rsidR="00F32177" w:rsidRPr="007C3942" w:rsidRDefault="00F32177" w:rsidP="00B2340F">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49DD0A6A" w14:textId="77777777" w:rsidR="00F32177" w:rsidRPr="007C3942" w:rsidRDefault="00F32177" w:rsidP="00B2340F">
      <w:pPr>
        <w:pStyle w:val="Prrafodelista"/>
        <w:spacing w:line="360" w:lineRule="auto"/>
        <w:ind w:left="0"/>
        <w:jc w:val="both"/>
        <w:rPr>
          <w:rFonts w:ascii="Palatino Linotype" w:hAnsi="Palatino Linotype" w:cs="Arial"/>
        </w:rPr>
      </w:pPr>
    </w:p>
    <w:p w14:paraId="3FE56491" w14:textId="77777777" w:rsidR="00F32177" w:rsidRPr="007C3942" w:rsidRDefault="00F32177" w:rsidP="00B2340F">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F32177">
        <w:rPr>
          <w:rFonts w:ascii="Palatino Linotype" w:hAnsi="Palatino Linotype" w:cs="Arial"/>
          <w:i/>
          <w:sz w:val="22"/>
        </w:rPr>
        <w:t>Número de Folio de la Solicitud: 00055/TEQUIXQU/IP/2022</w:t>
      </w:r>
      <w:r w:rsidRPr="007C3942">
        <w:rPr>
          <w:rFonts w:ascii="Palatino Linotype" w:hAnsi="Palatino Linotype" w:cs="Arial"/>
          <w:i/>
          <w:sz w:val="22"/>
        </w:rPr>
        <w:t>”</w:t>
      </w:r>
    </w:p>
    <w:p w14:paraId="5E4FE345" w14:textId="77777777" w:rsidR="00F32177" w:rsidRPr="007C3942" w:rsidRDefault="00F32177" w:rsidP="00B2340F">
      <w:pPr>
        <w:pStyle w:val="Prrafodelista"/>
        <w:spacing w:line="360" w:lineRule="auto"/>
        <w:ind w:left="0"/>
        <w:jc w:val="both"/>
        <w:rPr>
          <w:rFonts w:ascii="Palatino Linotype" w:hAnsi="Palatino Linotype" w:cs="Arial"/>
          <w:b/>
        </w:rPr>
      </w:pPr>
      <w:r w:rsidRPr="007C3942">
        <w:rPr>
          <w:rFonts w:ascii="Palatino Linotype" w:hAnsi="Palatino Linotype" w:cs="Arial"/>
          <w:b/>
        </w:rPr>
        <w:lastRenderedPageBreak/>
        <w:t>Razones o motivos de inconformidad:</w:t>
      </w:r>
    </w:p>
    <w:p w14:paraId="39CEAAAE" w14:textId="77777777" w:rsidR="00F32177" w:rsidRPr="007C3942" w:rsidRDefault="00F32177" w:rsidP="00B2340F">
      <w:pPr>
        <w:pStyle w:val="Prrafodelista"/>
        <w:spacing w:line="360" w:lineRule="auto"/>
        <w:ind w:left="0"/>
        <w:jc w:val="both"/>
        <w:rPr>
          <w:rFonts w:ascii="Palatino Linotype" w:hAnsi="Palatino Linotype" w:cs="Arial"/>
          <w:b/>
        </w:rPr>
      </w:pPr>
    </w:p>
    <w:p w14:paraId="48769C2B" w14:textId="77777777" w:rsidR="00F32177" w:rsidRPr="007C3942" w:rsidRDefault="00F32177" w:rsidP="00B2340F">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F32177">
        <w:rPr>
          <w:rFonts w:ascii="Palatino Linotype" w:hAnsi="Palatino Linotype"/>
          <w:i/>
          <w:color w:val="000000"/>
        </w:rPr>
        <w:t>NO RECIBÍ LA INFORMACIÓN COMPLETA Y CLARA REQUERIDA POR PARTE DEL RESPONSABLE DE LA UNIDAD DE TRSNASPARENCIA Y ACCESO A LA INFORMACIÓN UNA VEZ AGOTADOS LOS TIEMPOS PARA PODER ENTREGARLA.</w:t>
      </w:r>
      <w:r w:rsidRPr="007C3942">
        <w:rPr>
          <w:rFonts w:ascii="Palatino Linotype" w:hAnsi="Palatino Linotype"/>
          <w:i/>
          <w:color w:val="000000"/>
        </w:rPr>
        <w:t>” (sic)</w:t>
      </w:r>
    </w:p>
    <w:p w14:paraId="0951F7FD" w14:textId="77777777" w:rsidR="00F32177" w:rsidRDefault="00F32177" w:rsidP="00B2340F">
      <w:pPr>
        <w:spacing w:after="0" w:line="360" w:lineRule="auto"/>
        <w:ind w:right="49"/>
        <w:jc w:val="both"/>
        <w:rPr>
          <w:rFonts w:ascii="Palatino Linotype" w:eastAsia="Times New Roman" w:hAnsi="Palatino Linotype" w:cs="Arial"/>
          <w:sz w:val="24"/>
          <w:lang w:eastAsia="es-ES"/>
        </w:rPr>
      </w:pPr>
    </w:p>
    <w:p w14:paraId="28A35AA3" w14:textId="77777777" w:rsidR="00F32177" w:rsidRPr="007C3942" w:rsidRDefault="00C40E4B" w:rsidP="00B2340F">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F32177" w:rsidRPr="007C3942">
        <w:rPr>
          <w:rFonts w:ascii="Palatino Linotype" w:eastAsia="Times New Roman" w:hAnsi="Palatino Linotype" w:cs="Arial"/>
          <w:b/>
          <w:sz w:val="28"/>
          <w:lang w:eastAsia="es-ES"/>
        </w:rPr>
        <w:t xml:space="preserve">. </w:t>
      </w:r>
      <w:r w:rsidR="00F32177" w:rsidRPr="007C3942">
        <w:rPr>
          <w:rFonts w:ascii="Palatino Linotype" w:eastAsia="Times New Roman" w:hAnsi="Palatino Linotype" w:cs="Arial"/>
          <w:sz w:val="24"/>
          <w:szCs w:val="24"/>
          <w:lang w:val="es-ES" w:eastAsia="es-ES"/>
        </w:rPr>
        <w:t xml:space="preserve">En fecha </w:t>
      </w:r>
      <w:r w:rsidR="00F32177">
        <w:rPr>
          <w:rFonts w:ascii="Palatino Linotype" w:eastAsia="Times New Roman" w:hAnsi="Palatino Linotype" w:cs="Arial"/>
          <w:sz w:val="24"/>
          <w:szCs w:val="24"/>
          <w:lang w:val="es-ES" w:eastAsia="es-ES"/>
        </w:rPr>
        <w:t xml:space="preserve">01 (uno) </w:t>
      </w:r>
      <w:r w:rsidR="00F32177" w:rsidRPr="007C3942">
        <w:rPr>
          <w:rFonts w:ascii="Palatino Linotype" w:eastAsia="Times New Roman" w:hAnsi="Palatino Linotype" w:cs="Arial"/>
          <w:sz w:val="24"/>
          <w:szCs w:val="24"/>
          <w:lang w:val="es-ES" w:eastAsia="es-ES"/>
        </w:rPr>
        <w:t xml:space="preserve">de </w:t>
      </w:r>
      <w:r w:rsidR="00F32177">
        <w:rPr>
          <w:rFonts w:ascii="Palatino Linotype" w:eastAsia="Times New Roman" w:hAnsi="Palatino Linotype" w:cs="Arial"/>
          <w:sz w:val="24"/>
          <w:szCs w:val="24"/>
          <w:lang w:val="es-ES" w:eastAsia="es-ES"/>
        </w:rPr>
        <w:t>marzo</w:t>
      </w:r>
      <w:r w:rsidR="00F32177" w:rsidRPr="007C3942">
        <w:rPr>
          <w:rFonts w:ascii="Palatino Linotype" w:eastAsia="Times New Roman" w:hAnsi="Palatino Linotype" w:cs="Arial"/>
          <w:sz w:val="24"/>
          <w:szCs w:val="24"/>
          <w:lang w:val="es-ES" w:eastAsia="es-ES"/>
        </w:rPr>
        <w:t xml:space="preserve"> de</w:t>
      </w:r>
      <w:r w:rsidR="00F32177">
        <w:rPr>
          <w:rFonts w:ascii="Palatino Linotype" w:eastAsia="Times New Roman" w:hAnsi="Palatino Linotype" w:cs="Arial"/>
          <w:sz w:val="24"/>
          <w:szCs w:val="24"/>
          <w:lang w:val="es-ES" w:eastAsia="es-ES"/>
        </w:rPr>
        <w:t xml:space="preserve"> 2022 (</w:t>
      </w:r>
      <w:r w:rsidR="00F32177" w:rsidRPr="007C3942">
        <w:rPr>
          <w:rFonts w:ascii="Palatino Linotype" w:eastAsia="Times New Roman" w:hAnsi="Palatino Linotype" w:cs="Arial"/>
          <w:sz w:val="24"/>
          <w:szCs w:val="24"/>
          <w:lang w:val="es-ES" w:eastAsia="es-ES"/>
        </w:rPr>
        <w:t>dos mil veintidós</w:t>
      </w:r>
      <w:r w:rsidR="00F32177">
        <w:rPr>
          <w:rFonts w:ascii="Palatino Linotype" w:eastAsia="Times New Roman" w:hAnsi="Palatino Linotype" w:cs="Arial"/>
          <w:sz w:val="24"/>
          <w:szCs w:val="24"/>
          <w:lang w:val="es-ES" w:eastAsia="es-ES"/>
        </w:rPr>
        <w:t>)</w:t>
      </w:r>
      <w:r w:rsidR="00F32177" w:rsidRPr="007C3942">
        <w:rPr>
          <w:rFonts w:ascii="Palatino Linotype" w:eastAsia="Times New Roman" w:hAnsi="Palatino Linotype" w:cs="Arial"/>
          <w:sz w:val="24"/>
          <w:szCs w:val="24"/>
          <w:lang w:val="es-ES" w:eastAsia="es-ES"/>
        </w:rPr>
        <w:t xml:space="preserve">, el </w:t>
      </w:r>
      <w:r w:rsidR="00F32177" w:rsidRPr="007C3942">
        <w:rPr>
          <w:rFonts w:ascii="Palatino Linotype" w:eastAsia="Times New Roman" w:hAnsi="Palatino Linotype" w:cs="Arial"/>
          <w:sz w:val="24"/>
          <w:szCs w:val="24"/>
          <w:lang w:val="es-ES_tradnl" w:eastAsia="es-ES"/>
        </w:rPr>
        <w:t>recurso de que</w:t>
      </w:r>
      <w:r w:rsidR="00F32177" w:rsidRPr="007C3942">
        <w:rPr>
          <w:rFonts w:ascii="Palatino Linotype" w:eastAsia="Times New Roman" w:hAnsi="Palatino Linotype" w:cs="Arial"/>
          <w:sz w:val="24"/>
          <w:szCs w:val="24"/>
          <w:lang w:val="es-ES" w:eastAsia="es-ES"/>
        </w:rPr>
        <w:t xml:space="preserve"> se trata</w:t>
      </w:r>
      <w:r w:rsidR="00F32177" w:rsidRPr="007C3942">
        <w:rPr>
          <w:rFonts w:ascii="Palatino Linotype" w:eastAsia="Times New Roman" w:hAnsi="Palatino Linotype" w:cs="Arial"/>
          <w:sz w:val="24"/>
          <w:szCs w:val="24"/>
          <w:lang w:val="es-ES_tradnl" w:eastAsia="es-ES"/>
        </w:rPr>
        <w:t xml:space="preserve"> se envió electrónicamente al Instituto de </w:t>
      </w:r>
      <w:r w:rsidR="00F32177" w:rsidRPr="007C3942">
        <w:rPr>
          <w:rFonts w:ascii="Palatino Linotype" w:eastAsia="Arial Unicode MS" w:hAnsi="Palatino Linotype" w:cs="Arial"/>
          <w:sz w:val="24"/>
          <w:szCs w:val="24"/>
          <w:lang w:val="es-ES" w:eastAsia="es-ES"/>
        </w:rPr>
        <w:t>Transparencia</w:t>
      </w:r>
      <w:r w:rsidR="00F32177"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F32177"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00F32177" w:rsidRPr="007C3942">
        <w:rPr>
          <w:rFonts w:ascii="Palatino Linotype" w:eastAsia="Times New Roman" w:hAnsi="Palatino Linotype" w:cs="Arial"/>
          <w:sz w:val="24"/>
          <w:szCs w:val="24"/>
          <w:lang w:val="es-ES_tradnl" w:eastAsia="es-ES"/>
        </w:rPr>
        <w:t>, se turnó a través del</w:t>
      </w:r>
      <w:r w:rsidR="00F32177" w:rsidRPr="007C3942">
        <w:rPr>
          <w:rFonts w:ascii="Palatino Linotype" w:eastAsia="Arial Unicode MS" w:hAnsi="Palatino Linotype" w:cs="Arial"/>
          <w:sz w:val="24"/>
          <w:szCs w:val="24"/>
          <w:lang w:val="es-ES_tradnl" w:eastAsia="es-ES"/>
        </w:rPr>
        <w:t xml:space="preserve"> </w:t>
      </w:r>
      <w:r w:rsidR="00F32177" w:rsidRPr="007C3942">
        <w:rPr>
          <w:rFonts w:ascii="Palatino Linotype" w:eastAsia="Arial Unicode MS" w:hAnsi="Palatino Linotype" w:cs="Arial"/>
          <w:b/>
          <w:sz w:val="24"/>
          <w:szCs w:val="24"/>
          <w:lang w:val="es-ES_tradnl" w:eastAsia="es-ES"/>
        </w:rPr>
        <w:t>SAIMEX</w:t>
      </w:r>
      <w:r w:rsidR="00F32177" w:rsidRPr="007C3942">
        <w:rPr>
          <w:rFonts w:ascii="Palatino Linotype" w:eastAsia="Times New Roman" w:hAnsi="Palatino Linotype" w:cs="Times New Roman"/>
          <w:sz w:val="24"/>
          <w:szCs w:val="24"/>
          <w:lang w:val="es-ES" w:eastAsia="es-ES"/>
        </w:rPr>
        <w:t xml:space="preserve"> al </w:t>
      </w:r>
      <w:r w:rsidR="00F32177" w:rsidRPr="007C3942">
        <w:rPr>
          <w:rFonts w:ascii="Palatino Linotype" w:eastAsia="Times New Roman" w:hAnsi="Palatino Linotype" w:cs="Arial"/>
          <w:sz w:val="24"/>
          <w:szCs w:val="24"/>
          <w:lang w:val="es-ES_tradnl" w:eastAsia="es-ES"/>
        </w:rPr>
        <w:t>Comisionado</w:t>
      </w:r>
      <w:r w:rsidR="00F32177">
        <w:rPr>
          <w:rFonts w:ascii="Palatino Linotype" w:eastAsia="Times New Roman" w:hAnsi="Palatino Linotype" w:cs="Arial"/>
          <w:sz w:val="24"/>
          <w:szCs w:val="24"/>
          <w:lang w:val="es-ES_tradnl" w:eastAsia="es-ES"/>
        </w:rPr>
        <w:t xml:space="preserve"> Presidente</w:t>
      </w:r>
      <w:r w:rsidR="00F32177" w:rsidRPr="007C3942">
        <w:rPr>
          <w:rFonts w:ascii="Palatino Linotype" w:eastAsia="Times New Roman" w:hAnsi="Palatino Linotype" w:cs="Arial"/>
          <w:sz w:val="24"/>
          <w:szCs w:val="24"/>
          <w:lang w:val="es-ES_tradnl" w:eastAsia="es-ES"/>
        </w:rPr>
        <w:t xml:space="preserve"> </w:t>
      </w:r>
      <w:r w:rsidR="00F32177" w:rsidRPr="007C3942">
        <w:rPr>
          <w:rFonts w:ascii="Palatino Linotype" w:eastAsia="Times New Roman" w:hAnsi="Palatino Linotype" w:cs="Arial"/>
          <w:b/>
          <w:sz w:val="24"/>
          <w:szCs w:val="24"/>
          <w:lang w:val="es-ES_tradnl" w:eastAsia="es-ES"/>
        </w:rPr>
        <w:t xml:space="preserve">JOSÉ MARTÍNEZ VILCHIS, </w:t>
      </w:r>
      <w:r w:rsidR="00F32177" w:rsidRPr="007C3942">
        <w:rPr>
          <w:rFonts w:ascii="Palatino Linotype" w:eastAsia="Times New Roman" w:hAnsi="Palatino Linotype" w:cs="Arial"/>
          <w:sz w:val="24"/>
          <w:szCs w:val="24"/>
          <w:lang w:val="es-ES_tradnl" w:eastAsia="es-ES"/>
        </w:rPr>
        <w:t>a efecto de que decretara su admisión o desechamiento.</w:t>
      </w:r>
    </w:p>
    <w:p w14:paraId="1DD8DBC2" w14:textId="77777777" w:rsidR="00F32177" w:rsidRPr="007C3942" w:rsidRDefault="00F32177" w:rsidP="00B2340F">
      <w:pPr>
        <w:spacing w:after="0" w:line="360" w:lineRule="auto"/>
        <w:ind w:right="49"/>
        <w:jc w:val="both"/>
        <w:rPr>
          <w:rFonts w:ascii="Palatino Linotype" w:eastAsia="Times New Roman" w:hAnsi="Palatino Linotype" w:cs="Arial"/>
          <w:sz w:val="24"/>
          <w:szCs w:val="24"/>
          <w:lang w:val="es-ES_tradnl" w:eastAsia="es-ES"/>
        </w:rPr>
      </w:pPr>
    </w:p>
    <w:p w14:paraId="23737254" w14:textId="77777777" w:rsidR="00F32177" w:rsidRPr="007C3942" w:rsidRDefault="00C40E4B" w:rsidP="00B2340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F32177" w:rsidRPr="007C3942">
        <w:rPr>
          <w:rFonts w:ascii="Palatino Linotype" w:eastAsia="Times New Roman" w:hAnsi="Palatino Linotype" w:cs="Arial"/>
          <w:b/>
          <w:sz w:val="28"/>
          <w:szCs w:val="28"/>
          <w:lang w:val="es-ES_tradnl" w:eastAsia="es-ES"/>
        </w:rPr>
        <w:t xml:space="preserve">. </w:t>
      </w:r>
      <w:r w:rsidR="00F32177" w:rsidRPr="007C3942">
        <w:rPr>
          <w:rFonts w:ascii="Palatino Linotype" w:eastAsia="Times New Roman" w:hAnsi="Palatino Linotype" w:cs="Arial"/>
          <w:sz w:val="24"/>
          <w:szCs w:val="24"/>
          <w:lang w:val="es-ES_tradnl" w:eastAsia="es-ES"/>
        </w:rPr>
        <w:t>E</w:t>
      </w:r>
      <w:r w:rsidR="00F32177"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07</w:t>
      </w:r>
      <w:r w:rsidR="00F3217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siete</w:t>
      </w:r>
      <w:r w:rsidR="00F32177">
        <w:rPr>
          <w:rFonts w:ascii="Palatino Linotype" w:eastAsia="Times New Roman" w:hAnsi="Palatino Linotype" w:cs="Arial"/>
          <w:sz w:val="24"/>
          <w:szCs w:val="24"/>
          <w:lang w:val="es-ES" w:eastAsia="es-ES"/>
        </w:rPr>
        <w:t xml:space="preserve">) de marzo </w:t>
      </w:r>
      <w:r w:rsidR="00F32177" w:rsidRPr="007C3942">
        <w:rPr>
          <w:rFonts w:ascii="Palatino Linotype" w:eastAsia="Times New Roman" w:hAnsi="Palatino Linotype" w:cs="Arial"/>
          <w:sz w:val="24"/>
          <w:szCs w:val="24"/>
          <w:lang w:val="es-ES" w:eastAsia="es-ES"/>
        </w:rPr>
        <w:t xml:space="preserve">de </w:t>
      </w:r>
      <w:r w:rsidR="00F32177">
        <w:rPr>
          <w:rFonts w:ascii="Palatino Linotype" w:eastAsia="Times New Roman" w:hAnsi="Palatino Linotype" w:cs="Arial"/>
          <w:sz w:val="24"/>
          <w:szCs w:val="24"/>
          <w:lang w:val="es-ES" w:eastAsia="es-ES"/>
        </w:rPr>
        <w:t>2022 (</w:t>
      </w:r>
      <w:r w:rsidR="00F32177" w:rsidRPr="007C3942">
        <w:rPr>
          <w:rFonts w:ascii="Palatino Linotype" w:eastAsia="Times New Roman" w:hAnsi="Palatino Linotype" w:cs="Arial"/>
          <w:sz w:val="24"/>
          <w:szCs w:val="24"/>
          <w:lang w:val="es-ES" w:eastAsia="es-ES"/>
        </w:rPr>
        <w:t>dos mil veintidós</w:t>
      </w:r>
      <w:r w:rsidR="00F32177">
        <w:rPr>
          <w:rFonts w:ascii="Palatino Linotype" w:eastAsia="Times New Roman" w:hAnsi="Palatino Linotype" w:cs="Arial"/>
          <w:sz w:val="24"/>
          <w:szCs w:val="24"/>
          <w:lang w:val="es-ES" w:eastAsia="es-ES"/>
        </w:rPr>
        <w:t>)</w:t>
      </w:r>
      <w:r w:rsidR="00F32177" w:rsidRPr="007C3942">
        <w:rPr>
          <w:rFonts w:ascii="Palatino Linotype" w:eastAsia="Times New Roman" w:hAnsi="Palatino Linotype" w:cs="Arial"/>
          <w:sz w:val="24"/>
          <w:szCs w:val="24"/>
          <w:lang w:val="es-ES" w:eastAsia="es-ES"/>
        </w:rPr>
        <w:t xml:space="preserve">, atento a lo dispuesto en el </w:t>
      </w:r>
      <w:r w:rsidR="00F32177" w:rsidRPr="007C3942">
        <w:rPr>
          <w:rFonts w:ascii="Palatino Linotype" w:eastAsia="Times New Roman" w:hAnsi="Palatino Linotype" w:cs="Arial"/>
          <w:sz w:val="24"/>
          <w:szCs w:val="24"/>
          <w:lang w:val="es-ES_tradnl" w:eastAsia="es-ES"/>
        </w:rPr>
        <w:t>artículo</w:t>
      </w:r>
      <w:r w:rsidR="00F32177" w:rsidRPr="007C3942">
        <w:rPr>
          <w:rFonts w:ascii="Palatino Linotype" w:eastAsia="Times New Roman" w:hAnsi="Palatino Linotype" w:cs="Arial"/>
          <w:sz w:val="24"/>
          <w:szCs w:val="24"/>
          <w:lang w:val="es-ES" w:eastAsia="es-ES"/>
        </w:rPr>
        <w:t xml:space="preserve"> 185 fracciones I, II y IV </w:t>
      </w:r>
      <w:r w:rsidR="00F32177" w:rsidRPr="007C3942">
        <w:rPr>
          <w:rFonts w:ascii="Palatino Linotype" w:eastAsia="Times New Roman" w:hAnsi="Palatino Linotype" w:cs="Arial"/>
          <w:sz w:val="24"/>
          <w:szCs w:val="24"/>
          <w:lang w:val="es-ES_tradnl" w:eastAsia="es-ES"/>
        </w:rPr>
        <w:t xml:space="preserve">de la </w:t>
      </w:r>
      <w:r w:rsidR="00F32177"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F32177"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EF5B39E" w14:textId="77777777" w:rsidR="00F32177" w:rsidRPr="007C3942" w:rsidRDefault="00F32177" w:rsidP="00B2340F">
      <w:pPr>
        <w:spacing w:after="0" w:line="360" w:lineRule="auto"/>
        <w:ind w:right="49"/>
        <w:jc w:val="both"/>
        <w:rPr>
          <w:rFonts w:ascii="Palatino Linotype" w:eastAsia="Times New Roman" w:hAnsi="Palatino Linotype" w:cs="Arial"/>
          <w:sz w:val="24"/>
          <w:szCs w:val="24"/>
          <w:lang w:val="es-ES" w:eastAsia="es-ES"/>
        </w:rPr>
      </w:pPr>
    </w:p>
    <w:p w14:paraId="52F88997" w14:textId="77777777" w:rsidR="00F32177" w:rsidRPr="007C3942" w:rsidRDefault="00C40E4B" w:rsidP="00B2340F">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F32177" w:rsidRPr="007C3942">
        <w:rPr>
          <w:rFonts w:ascii="Palatino Linotype" w:hAnsi="Palatino Linotype" w:cs="Arial"/>
          <w:b/>
          <w:sz w:val="28"/>
          <w:szCs w:val="28"/>
        </w:rPr>
        <w:t xml:space="preserve">. </w:t>
      </w:r>
      <w:r w:rsidR="00F32177" w:rsidRPr="00441CAB">
        <w:rPr>
          <w:rFonts w:ascii="Palatino Linotype" w:hAnsi="Palatino Linotype" w:cs="Arial"/>
          <w:sz w:val="24"/>
          <w:szCs w:val="24"/>
        </w:rPr>
        <w:t xml:space="preserve">Aperturada la etapa de instrucción, de las constancias que integran el </w:t>
      </w:r>
      <w:r w:rsidR="00B80235">
        <w:rPr>
          <w:rFonts w:ascii="Palatino Linotype" w:hAnsi="Palatino Linotype" w:cs="Arial"/>
          <w:sz w:val="24"/>
          <w:szCs w:val="24"/>
        </w:rPr>
        <w:t xml:space="preserve">expediente </w:t>
      </w:r>
      <w:proofErr w:type="spellStart"/>
      <w:r w:rsidR="00B80235">
        <w:rPr>
          <w:rFonts w:ascii="Palatino Linotype" w:hAnsi="Palatino Linotype" w:cs="Arial"/>
          <w:sz w:val="24"/>
          <w:szCs w:val="24"/>
        </w:rPr>
        <w:t>electronico</w:t>
      </w:r>
      <w:proofErr w:type="spellEnd"/>
      <w:r w:rsidR="00F32177" w:rsidRPr="00441CAB">
        <w:rPr>
          <w:rFonts w:ascii="Palatino Linotype" w:hAnsi="Palatino Linotype" w:cs="Arial"/>
          <w:sz w:val="24"/>
          <w:szCs w:val="24"/>
        </w:rPr>
        <w:t>, se observa que,</w:t>
      </w:r>
      <w:r>
        <w:rPr>
          <w:rFonts w:ascii="Palatino Linotype" w:hAnsi="Palatino Linotype" w:cs="Arial"/>
          <w:sz w:val="24"/>
          <w:szCs w:val="24"/>
        </w:rPr>
        <w:t xml:space="preserve"> tanto </w:t>
      </w:r>
      <w:r w:rsidR="00F32177" w:rsidRPr="00441CAB">
        <w:rPr>
          <w:rFonts w:ascii="Palatino Linotype" w:hAnsi="Palatino Linotype" w:cs="Arial"/>
          <w:sz w:val="24"/>
          <w:szCs w:val="24"/>
        </w:rPr>
        <w:t xml:space="preserve">el </w:t>
      </w:r>
      <w:r w:rsidR="00F32177" w:rsidRPr="00441CAB">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que a sus intereses </w:t>
      </w:r>
      <w:r>
        <w:rPr>
          <w:rFonts w:ascii="Palatino Linotype" w:hAnsi="Palatino Linotype" w:cs="Arial"/>
          <w:sz w:val="24"/>
          <w:szCs w:val="24"/>
        </w:rPr>
        <w:lastRenderedPageBreak/>
        <w:t>convinieran, respectivamente</w:t>
      </w:r>
      <w:r w:rsidR="00F32177" w:rsidRPr="00441CAB">
        <w:rPr>
          <w:rFonts w:ascii="Palatino Linotype" w:hAnsi="Palatino Linotype" w:cs="Arial"/>
          <w:sz w:val="24"/>
          <w:szCs w:val="24"/>
        </w:rPr>
        <w:t>.</w:t>
      </w:r>
      <w:r>
        <w:rPr>
          <w:rFonts w:ascii="Palatino Linotype" w:hAnsi="Palatino Linotype" w:cs="Arial"/>
          <w:sz w:val="24"/>
          <w:szCs w:val="24"/>
        </w:rPr>
        <w:t xml:space="preserve"> </w:t>
      </w:r>
      <w:r w:rsidRPr="007C3942">
        <w:rPr>
          <w:rFonts w:ascii="Palatino Linotype" w:hAnsi="Palatino Linotype" w:cs="Arial"/>
          <w:sz w:val="24"/>
          <w:szCs w:val="24"/>
        </w:rPr>
        <w:t>Asimismo</w:t>
      </w:r>
      <w:r w:rsidR="00F32177" w:rsidRPr="007C3942">
        <w:rPr>
          <w:rFonts w:ascii="Palatino Linotype" w:hAnsi="Palatino Linotype" w:cs="Arial"/>
          <w:sz w:val="24"/>
          <w:szCs w:val="24"/>
        </w:rPr>
        <w:t xml:space="preserve"> se aprecia que no se llevaron a cabo audiencias durante la sustanciación del recurso de revisión, ni se ofrecieron pruebas por parte del hoy </w:t>
      </w:r>
      <w:r w:rsidR="00F32177" w:rsidRPr="007C3942">
        <w:rPr>
          <w:rFonts w:ascii="Palatino Linotype" w:hAnsi="Palatino Linotype" w:cs="Arial"/>
          <w:b/>
          <w:sz w:val="24"/>
          <w:szCs w:val="24"/>
        </w:rPr>
        <w:t>Recurrente</w:t>
      </w:r>
      <w:r w:rsidR="00F32177"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3C353DA" w14:textId="77777777" w:rsidR="00F32177" w:rsidRPr="007C3942" w:rsidRDefault="00F32177" w:rsidP="00B2340F">
      <w:pPr>
        <w:spacing w:after="0" w:line="360" w:lineRule="auto"/>
        <w:jc w:val="both"/>
        <w:rPr>
          <w:rFonts w:ascii="Palatino Linotype" w:hAnsi="Palatino Linotype" w:cs="Arial"/>
          <w:sz w:val="24"/>
          <w:szCs w:val="24"/>
        </w:rPr>
      </w:pPr>
    </w:p>
    <w:p w14:paraId="17749E8D" w14:textId="77777777" w:rsidR="00F32177" w:rsidRPr="007C3942" w:rsidRDefault="00C40E4B" w:rsidP="00B234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F32177" w:rsidRPr="007C3942">
        <w:rPr>
          <w:rFonts w:ascii="Palatino Linotype" w:hAnsi="Palatino Linotype" w:cs="Arial"/>
          <w:b/>
          <w:sz w:val="28"/>
          <w:szCs w:val="28"/>
        </w:rPr>
        <w:t xml:space="preserve">. </w:t>
      </w:r>
      <w:r w:rsidR="00F32177"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32177">
        <w:rPr>
          <w:rFonts w:ascii="Palatino Linotype" w:hAnsi="Palatino Linotype" w:cs="Arial"/>
          <w:sz w:val="24"/>
          <w:szCs w:val="24"/>
        </w:rPr>
        <w:t xml:space="preserve">28 (veintiocho) de </w:t>
      </w:r>
      <w:r w:rsidR="00F32177" w:rsidRPr="007C3942">
        <w:rPr>
          <w:rFonts w:ascii="Palatino Linotype" w:hAnsi="Palatino Linotype" w:cs="Arial"/>
          <w:sz w:val="24"/>
          <w:szCs w:val="24"/>
        </w:rPr>
        <w:t xml:space="preserve">marzo de </w:t>
      </w:r>
      <w:r w:rsidR="00F32177">
        <w:rPr>
          <w:rFonts w:ascii="Palatino Linotype" w:hAnsi="Palatino Linotype" w:cs="Arial"/>
          <w:sz w:val="24"/>
          <w:szCs w:val="24"/>
        </w:rPr>
        <w:t>2022 (</w:t>
      </w:r>
      <w:r w:rsidR="00F32177" w:rsidRPr="007C3942">
        <w:rPr>
          <w:rFonts w:ascii="Palatino Linotype" w:hAnsi="Palatino Linotype" w:cs="Arial"/>
          <w:sz w:val="24"/>
          <w:szCs w:val="24"/>
        </w:rPr>
        <w:t>dos mil veintidós</w:t>
      </w:r>
      <w:r w:rsidR="00F32177">
        <w:rPr>
          <w:rFonts w:ascii="Palatino Linotype" w:hAnsi="Palatino Linotype" w:cs="Arial"/>
          <w:sz w:val="24"/>
          <w:szCs w:val="24"/>
        </w:rPr>
        <w:t>)</w:t>
      </w:r>
      <w:r w:rsidR="00F32177" w:rsidRPr="007C394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6FF33E38" w14:textId="77777777" w:rsidR="00F32177" w:rsidRPr="007C3942" w:rsidRDefault="00F32177" w:rsidP="00B2340F">
      <w:pPr>
        <w:spacing w:after="0" w:line="360" w:lineRule="auto"/>
        <w:jc w:val="both"/>
        <w:rPr>
          <w:rFonts w:ascii="Palatino Linotype" w:hAnsi="Palatino Linotype" w:cs="Arial"/>
          <w:sz w:val="24"/>
          <w:szCs w:val="24"/>
        </w:rPr>
      </w:pPr>
    </w:p>
    <w:p w14:paraId="61A6D09F" w14:textId="77777777" w:rsidR="00F32177" w:rsidRPr="007C3942" w:rsidRDefault="00C40E4B" w:rsidP="00B2340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F32177" w:rsidRPr="007C3942">
        <w:rPr>
          <w:rFonts w:ascii="Palatino Linotype" w:hAnsi="Palatino Linotype" w:cs="Arial"/>
          <w:b/>
          <w:sz w:val="28"/>
          <w:szCs w:val="28"/>
        </w:rPr>
        <w:t xml:space="preserve">. </w:t>
      </w:r>
      <w:r w:rsidR="00F32177" w:rsidRPr="007C3942">
        <w:rPr>
          <w:rFonts w:ascii="Palatino Linotype" w:hAnsi="Palatino Linotype" w:cs="Arial"/>
          <w:sz w:val="24"/>
          <w:szCs w:val="24"/>
        </w:rPr>
        <w:t xml:space="preserve">De las constancias que integran el </w:t>
      </w:r>
      <w:r w:rsidR="00B80235">
        <w:rPr>
          <w:rFonts w:ascii="Palatino Linotype" w:hAnsi="Palatino Linotype" w:cs="Arial"/>
          <w:sz w:val="24"/>
          <w:szCs w:val="24"/>
        </w:rPr>
        <w:t>expediente electrónico</w:t>
      </w:r>
      <w:r w:rsidR="00F32177" w:rsidRPr="007C3942">
        <w:rPr>
          <w:rFonts w:ascii="Palatino Linotype" w:hAnsi="Palatino Linotype" w:cs="Arial"/>
          <w:sz w:val="24"/>
          <w:szCs w:val="24"/>
        </w:rPr>
        <w:t xml:space="preserve">, se advierte que ha transcurrido el término de Ley, para la emisión de la resolución en el presente recurso de revisión, por lo que en fecha </w:t>
      </w:r>
      <w:r w:rsidR="00F32177">
        <w:rPr>
          <w:rFonts w:ascii="Palatino Linotype" w:hAnsi="Palatino Linotype" w:cs="Arial"/>
          <w:sz w:val="24"/>
          <w:szCs w:val="24"/>
        </w:rPr>
        <w:t>2</w:t>
      </w:r>
      <w:r>
        <w:rPr>
          <w:rFonts w:ascii="Palatino Linotype" w:hAnsi="Palatino Linotype" w:cs="Arial"/>
          <w:sz w:val="24"/>
          <w:szCs w:val="24"/>
        </w:rPr>
        <w:t>6</w:t>
      </w:r>
      <w:r w:rsidR="00F32177">
        <w:rPr>
          <w:rFonts w:ascii="Palatino Linotype" w:hAnsi="Palatino Linotype" w:cs="Arial"/>
          <w:sz w:val="24"/>
          <w:szCs w:val="24"/>
        </w:rPr>
        <w:t xml:space="preserve"> (</w:t>
      </w:r>
      <w:r>
        <w:rPr>
          <w:rFonts w:ascii="Palatino Linotype" w:hAnsi="Palatino Linotype" w:cs="Arial"/>
          <w:sz w:val="24"/>
          <w:szCs w:val="24"/>
        </w:rPr>
        <w:t>veintiséis</w:t>
      </w:r>
      <w:r w:rsidR="00F32177">
        <w:rPr>
          <w:rFonts w:ascii="Palatino Linotype" w:hAnsi="Palatino Linotype" w:cs="Arial"/>
          <w:sz w:val="24"/>
          <w:szCs w:val="24"/>
        </w:rPr>
        <w:t>)</w:t>
      </w:r>
      <w:r w:rsidR="00F32177" w:rsidRPr="007C3942">
        <w:rPr>
          <w:rFonts w:ascii="Palatino Linotype" w:hAnsi="Palatino Linotype" w:cs="Arial"/>
          <w:sz w:val="24"/>
          <w:szCs w:val="24"/>
        </w:rPr>
        <w:t xml:space="preserve"> de abril de</w:t>
      </w:r>
      <w:r w:rsidR="00F32177">
        <w:rPr>
          <w:rFonts w:ascii="Palatino Linotype" w:hAnsi="Palatino Linotype" w:cs="Arial"/>
          <w:sz w:val="24"/>
          <w:szCs w:val="24"/>
        </w:rPr>
        <w:t xml:space="preserve"> 2022 (</w:t>
      </w:r>
      <w:r w:rsidR="00F32177" w:rsidRPr="007C3942">
        <w:rPr>
          <w:rFonts w:ascii="Palatino Linotype" w:hAnsi="Palatino Linotype" w:cs="Arial"/>
          <w:sz w:val="24"/>
          <w:szCs w:val="24"/>
        </w:rPr>
        <w:t>dos mil veintidós</w:t>
      </w:r>
      <w:r w:rsidR="00F32177">
        <w:rPr>
          <w:rFonts w:ascii="Palatino Linotype" w:hAnsi="Palatino Linotype" w:cs="Arial"/>
          <w:sz w:val="24"/>
          <w:szCs w:val="24"/>
        </w:rPr>
        <w:t>)</w:t>
      </w:r>
      <w:r w:rsidR="00F32177" w:rsidRPr="007C394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79E3B5A" w14:textId="77777777" w:rsidR="00F32177" w:rsidRDefault="00F32177" w:rsidP="00B2340F">
      <w:pPr>
        <w:spacing w:after="0" w:line="360" w:lineRule="auto"/>
        <w:jc w:val="both"/>
        <w:rPr>
          <w:rFonts w:ascii="Palatino Linotype" w:hAnsi="Palatino Linotype" w:cs="Arial"/>
          <w:sz w:val="24"/>
          <w:szCs w:val="24"/>
        </w:rPr>
      </w:pPr>
    </w:p>
    <w:p w14:paraId="6C57D27F" w14:textId="77777777" w:rsidR="00B2340F" w:rsidRDefault="00B2340F" w:rsidP="00B2340F">
      <w:pPr>
        <w:spacing w:after="0" w:line="360" w:lineRule="auto"/>
        <w:jc w:val="both"/>
        <w:rPr>
          <w:rFonts w:ascii="Palatino Linotype" w:hAnsi="Palatino Linotype" w:cs="Arial"/>
          <w:sz w:val="24"/>
          <w:szCs w:val="24"/>
        </w:rPr>
      </w:pPr>
    </w:p>
    <w:p w14:paraId="00333412" w14:textId="77777777" w:rsidR="00B2340F" w:rsidRPr="007C3942" w:rsidRDefault="00B2340F" w:rsidP="00B2340F">
      <w:pPr>
        <w:spacing w:after="0" w:line="360" w:lineRule="auto"/>
        <w:jc w:val="both"/>
        <w:rPr>
          <w:rFonts w:ascii="Palatino Linotype" w:hAnsi="Palatino Linotype" w:cs="Arial"/>
          <w:sz w:val="24"/>
          <w:szCs w:val="24"/>
        </w:rPr>
      </w:pPr>
    </w:p>
    <w:p w14:paraId="4761599A" w14:textId="77777777" w:rsidR="00F32177" w:rsidRDefault="00F32177" w:rsidP="00B2340F">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lastRenderedPageBreak/>
        <w:t xml:space="preserve">C O N S I D E R A N D O </w:t>
      </w:r>
    </w:p>
    <w:p w14:paraId="7CB73239" w14:textId="77777777" w:rsidR="00B2340F" w:rsidRPr="00B2340F" w:rsidRDefault="00B2340F" w:rsidP="00B2340F">
      <w:pPr>
        <w:spacing w:after="0" w:line="360" w:lineRule="auto"/>
        <w:jc w:val="center"/>
        <w:rPr>
          <w:rFonts w:ascii="Palatino Linotype" w:hAnsi="Palatino Linotype" w:cs="Arial"/>
          <w:sz w:val="24"/>
          <w:szCs w:val="24"/>
        </w:rPr>
      </w:pPr>
    </w:p>
    <w:p w14:paraId="1B0EB5A9" w14:textId="77777777" w:rsidR="00F32177" w:rsidRPr="007C3942" w:rsidRDefault="00F32177" w:rsidP="00B2340F">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1E5BDF1A"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58A9F98" w14:textId="77777777" w:rsidR="00F32177" w:rsidRPr="007C3942" w:rsidRDefault="00F32177" w:rsidP="00B2340F">
      <w:pPr>
        <w:spacing w:after="0" w:line="360" w:lineRule="auto"/>
        <w:jc w:val="both"/>
        <w:rPr>
          <w:rFonts w:ascii="Palatino Linotype" w:hAnsi="Palatino Linotype" w:cs="Arial"/>
          <w:sz w:val="24"/>
          <w:szCs w:val="24"/>
        </w:rPr>
      </w:pPr>
    </w:p>
    <w:p w14:paraId="72195811" w14:textId="77777777" w:rsidR="00F32177" w:rsidRPr="007C3942" w:rsidRDefault="00F32177" w:rsidP="00B2340F">
      <w:pPr>
        <w:spacing w:after="0" w:line="360" w:lineRule="auto"/>
        <w:jc w:val="both"/>
        <w:rPr>
          <w:rFonts w:ascii="Palatino Linotype" w:hAnsi="Palatino Linotype" w:cs="Arial"/>
          <w:sz w:val="24"/>
          <w:szCs w:val="24"/>
        </w:rPr>
      </w:pPr>
    </w:p>
    <w:p w14:paraId="515479D0" w14:textId="77777777" w:rsidR="00F32177" w:rsidRPr="007C3942" w:rsidRDefault="00F32177" w:rsidP="00B2340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30D2014C" w14:textId="77777777" w:rsidR="00F32177" w:rsidRPr="007C3942" w:rsidRDefault="00F32177" w:rsidP="00B2340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7C3942">
        <w:rPr>
          <w:rFonts w:ascii="Palatino Linotype" w:hAnsi="Palatino Linotype" w:cs="Arial"/>
          <w:bCs/>
          <w:sz w:val="24"/>
          <w:szCs w:val="24"/>
        </w:rPr>
        <w:lastRenderedPageBreak/>
        <w:t>en poner en riesgo el diverso derecho de la salud de todos los partícipes en los procesos que conllevan.</w:t>
      </w:r>
    </w:p>
    <w:p w14:paraId="03888732"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27B740B0"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396A44"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01AE93BD"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16675C1"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72C03A84"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5391BCC8"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190434FA"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51711903"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7AD958C9"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F3008E8"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70D2B014"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5DB9DC96"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3E5040EE"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7D7CD85"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 xml:space="preserve">Adicionalmente, se podrán anexar las pruebas y demás elementos que considere procedentes someter a juicio del Instituto. </w:t>
      </w:r>
    </w:p>
    <w:p w14:paraId="1CF41FBD"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5C7266E2"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BE1C20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p>
    <w:p w14:paraId="0EDE06F3" w14:textId="77777777" w:rsidR="00F32177" w:rsidRPr="007C3942" w:rsidRDefault="00F32177" w:rsidP="00B2340F">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76BD61C7"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A5D16C3"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Pr>
          <w:rFonts w:ascii="Palatino Linotype" w:hAnsi="Palatino Linotype" w:cs="Arial"/>
          <w:sz w:val="24"/>
          <w:szCs w:val="24"/>
        </w:rPr>
        <w:t xml:space="preserve">como </w:t>
      </w:r>
      <w:r w:rsidRPr="007C3942">
        <w:rPr>
          <w:rFonts w:ascii="Palatino Linotype" w:hAnsi="Palatino Linotype" w:cs="Arial"/>
          <w:sz w:val="24"/>
          <w:szCs w:val="24"/>
        </w:rPr>
        <w:t>nombre o seudónimo con el cual desee identificarse</w:t>
      </w:r>
      <w:r>
        <w:rPr>
          <w:rFonts w:ascii="Palatino Linotype" w:hAnsi="Palatino Linotype" w:cs="Arial"/>
          <w:sz w:val="24"/>
          <w:szCs w:val="24"/>
        </w:rPr>
        <w:t xml:space="preserve"> el de “</w:t>
      </w:r>
      <w:r w:rsidRPr="00441CAB">
        <w:rPr>
          <w:rFonts w:ascii="Palatino Linotype" w:hAnsi="Palatino Linotype" w:cs="Arial"/>
          <w:sz w:val="24"/>
          <w:szCs w:val="24"/>
        </w:rPr>
        <w:t>Alejandro No Proporcionado No Proporcionado</w:t>
      </w:r>
      <w:r>
        <w:rPr>
          <w:rFonts w:ascii="Palatino Linotype" w:hAnsi="Palatino Linotype" w:cs="Arial"/>
          <w:sz w:val="24"/>
          <w:szCs w:val="24"/>
        </w:rPr>
        <w:t>”</w:t>
      </w:r>
      <w:r w:rsidRPr="007C3942">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403F2044"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0C599FB"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7B124C0"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71DBA92C"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2F5EB82"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rPr>
      </w:pPr>
    </w:p>
    <w:p w14:paraId="7F588AB4" w14:textId="77777777" w:rsidR="00F32177" w:rsidRPr="007C3942" w:rsidRDefault="00F32177" w:rsidP="00B2340F">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02CE093D" w14:textId="77777777" w:rsidR="00F32177" w:rsidRPr="007C3942" w:rsidRDefault="00F32177" w:rsidP="00B2340F">
      <w:pPr>
        <w:autoSpaceDE w:val="0"/>
        <w:autoSpaceDN w:val="0"/>
        <w:adjustRightInd w:val="0"/>
        <w:spacing w:after="0" w:line="240" w:lineRule="auto"/>
        <w:jc w:val="both"/>
        <w:rPr>
          <w:rFonts w:ascii="Palatino Linotype" w:hAnsi="Palatino Linotype" w:cs="Arial"/>
        </w:rPr>
      </w:pPr>
    </w:p>
    <w:p w14:paraId="354527BA"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911D7C0"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C8EAEA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08CFF918"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D93C3E5"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CEE82F"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54AE0B32"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3F058E1"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w:t>
      </w:r>
    </w:p>
    <w:p w14:paraId="268E6FCE"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63F0ED"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21E8BB1"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58E1C5BD"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686BC597"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p>
    <w:p w14:paraId="09881B35"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p>
    <w:p w14:paraId="45888291" w14:textId="77777777" w:rsidR="00F32177" w:rsidRPr="007C3942" w:rsidRDefault="00F32177" w:rsidP="00B2340F">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2105C500"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p>
    <w:p w14:paraId="7563600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00689E68"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8919A94"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4E3EC59"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EEC643"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1138A719"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6F2ABF"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54C7B1D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BFF21E9" w14:textId="77777777" w:rsidR="00F32177" w:rsidRPr="007C3942" w:rsidRDefault="00F32177" w:rsidP="00B2340F">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55C4AB14"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74E40A62"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Por otra parte, del contenido del artículo 1 de la Constitución Política de los Estados Unidos Mexicanos, se destaca lo siguiente:</w:t>
      </w:r>
    </w:p>
    <w:p w14:paraId="6B6F55EC"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2940368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795D6C"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E01B36E"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4D4977"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1A085783"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120B0A"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483E5F4A"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BDA7FDD"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67FCEE"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385F006A"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2F9FC710"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1FA48183"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05094A1F"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506D3E55" w14:textId="77777777" w:rsidR="00F32177" w:rsidRPr="007C3942" w:rsidRDefault="00F32177" w:rsidP="00B2340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09FD3021"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12C0F05"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2491307"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686BAFB5"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7C3942">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640AD7E"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7A4C5C1D"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623900">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E76BE38"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0C6C4396"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06991C8"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D0A79A6"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75E9C6E5" w14:textId="77777777" w:rsidR="00F32177" w:rsidRPr="007C3942" w:rsidRDefault="00F32177" w:rsidP="00B2340F">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lastRenderedPageBreak/>
        <w:t xml:space="preserve">TERCERO. Del estudio de las causas de improcedencia. </w:t>
      </w:r>
    </w:p>
    <w:p w14:paraId="2480271E"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3698157"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6193BF78" w14:textId="77777777" w:rsidR="00F32177" w:rsidRPr="007C3942" w:rsidRDefault="00F32177" w:rsidP="00B2340F">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7C3942">
        <w:rPr>
          <w:rFonts w:ascii="Palatino Linotype" w:hAnsi="Palatino Linotype"/>
          <w:i/>
        </w:rPr>
        <w:lastRenderedPageBreak/>
        <w:t>efectivamente sobre los derechos fundamentales reclamados como violados dentro del juicio de garantías.</w:t>
      </w:r>
    </w:p>
    <w:p w14:paraId="7C2548C4"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656FCE"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777EFB30"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D7759F8"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46C370E9"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2CF711C"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B333089"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75D9F127"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450548E6"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76CA7066"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4F46F8E2" w14:textId="77777777" w:rsidR="00F32177" w:rsidRPr="007C3942" w:rsidRDefault="00F32177" w:rsidP="00B2340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70C6CB71"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1577A9FC"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AC0ECCF"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64986E2"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DC86319" w14:textId="77777777" w:rsidR="00F32177" w:rsidRPr="007C3942" w:rsidRDefault="00F32177" w:rsidP="00B2340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5B8E6523" w14:textId="77777777" w:rsidR="00F32177"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7C3942">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0CACC41"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0A9999" w14:textId="77777777" w:rsidR="00F32177"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w:t>
      </w:r>
      <w:r w:rsidR="00C40E4B">
        <w:rPr>
          <w:rFonts w:ascii="Palatino Linotype" w:eastAsia="Times New Roman" w:hAnsi="Palatino Linotype" w:cs="Arial"/>
          <w:sz w:val="24"/>
          <w:szCs w:val="24"/>
          <w:lang w:val="es-ES" w:eastAsia="es-ES"/>
        </w:rPr>
        <w:t xml:space="preserve"> objetivamente de la actual administración municipal,</w:t>
      </w:r>
      <w:r w:rsidRPr="007C3942">
        <w:rPr>
          <w:rFonts w:ascii="Palatino Linotype" w:eastAsia="Times New Roman" w:hAnsi="Palatino Linotype" w:cs="Arial"/>
          <w:sz w:val="24"/>
          <w:szCs w:val="24"/>
          <w:lang w:val="es-ES" w:eastAsia="es-ES"/>
        </w:rPr>
        <w:t xml:space="preserve"> lo siguiente:</w:t>
      </w:r>
    </w:p>
    <w:p w14:paraId="54B3876E"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5F6E4A" w14:textId="77777777" w:rsidR="00F32177" w:rsidRPr="00C40E4B" w:rsidRDefault="00C40E4B" w:rsidP="00B2340F">
      <w:pPr>
        <w:pStyle w:val="Prrafodelista"/>
        <w:numPr>
          <w:ilvl w:val="0"/>
          <w:numId w:val="6"/>
        </w:numPr>
        <w:spacing w:line="360" w:lineRule="auto"/>
        <w:jc w:val="both"/>
        <w:rPr>
          <w:rFonts w:ascii="Palatino Linotype" w:hAnsi="Palatino Linotype" w:cs="Arial"/>
        </w:rPr>
      </w:pPr>
      <w:r w:rsidRPr="00C40E4B">
        <w:rPr>
          <w:rFonts w:ascii="Palatino Linotype" w:hAnsi="Palatino Linotype" w:cs="Arial"/>
        </w:rPr>
        <w:t>Créditos adquiridos en el mes de enero de 2022.</w:t>
      </w:r>
    </w:p>
    <w:p w14:paraId="1616D2DE" w14:textId="77777777" w:rsidR="00F32177" w:rsidRPr="007C3942" w:rsidRDefault="00F32177" w:rsidP="00B2340F">
      <w:pPr>
        <w:spacing w:after="0" w:line="360" w:lineRule="auto"/>
        <w:jc w:val="both"/>
        <w:rPr>
          <w:rFonts w:ascii="Palatino Linotype" w:hAnsi="Palatino Linotype" w:cs="Arial"/>
          <w:sz w:val="24"/>
          <w:lang w:val="es-ES"/>
        </w:rPr>
      </w:pPr>
    </w:p>
    <w:p w14:paraId="04A45B27" w14:textId="77777777" w:rsidR="00047203" w:rsidRPr="00047203" w:rsidRDefault="00F32177" w:rsidP="00B2340F">
      <w:pPr>
        <w:spacing w:after="0" w:line="360" w:lineRule="auto"/>
        <w:jc w:val="both"/>
        <w:rPr>
          <w:rFonts w:ascii="Palatino Linotype" w:eastAsia="Calibri" w:hAnsi="Palatino Linotype" w:cs="Times New Roman"/>
          <w:sz w:val="24"/>
          <w:szCs w:val="24"/>
          <w:lang w:val="es-ES" w:eastAsia="es-ES"/>
        </w:rPr>
      </w:pPr>
      <w:r>
        <w:rPr>
          <w:rFonts w:ascii="Palatino Linotype" w:hAnsi="Palatino Linotype" w:cs="Arial"/>
          <w:sz w:val="24"/>
          <w:lang w:val="es-ES_tradnl"/>
        </w:rPr>
        <w:t xml:space="preserve">Con base en las constancias que obran en el </w:t>
      </w:r>
      <w:r w:rsidR="00B80235">
        <w:rPr>
          <w:rFonts w:ascii="Palatino Linotype" w:hAnsi="Palatino Linotype" w:cs="Arial"/>
          <w:sz w:val="24"/>
          <w:lang w:val="es-ES_tradnl"/>
        </w:rPr>
        <w:t>expediente electrónico</w:t>
      </w:r>
      <w:r>
        <w:rPr>
          <w:rFonts w:ascii="Palatino Linotype" w:hAnsi="Palatino Linotype" w:cs="Arial"/>
          <w:sz w:val="24"/>
          <w:lang w:val="es-ES_tradnl"/>
        </w:rPr>
        <w:t xml:space="preserve">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 </w:t>
      </w:r>
      <w:r>
        <w:rPr>
          <w:rFonts w:ascii="Palatino Linotype" w:hAnsi="Palatino Linotype" w:cs="Arial"/>
          <w:sz w:val="24"/>
        </w:rPr>
        <w:t xml:space="preserve">manifestando </w:t>
      </w:r>
      <w:r w:rsidR="00C40E4B">
        <w:rPr>
          <w:rFonts w:ascii="Palatino Linotype" w:hAnsi="Palatino Linotype" w:cs="Arial"/>
          <w:sz w:val="24"/>
        </w:rPr>
        <w:t xml:space="preserve">sustancialmente </w:t>
      </w:r>
      <w:r w:rsidR="00C40E4B">
        <w:rPr>
          <w:rFonts w:ascii="Palatino Linotype" w:hAnsi="Palatino Linotype" w:cs="Arial"/>
          <w:i/>
          <w:sz w:val="24"/>
        </w:rPr>
        <w:t>“…la actual administración no ha adquiridos ningún tipo de crédito hasta el momento.”</w:t>
      </w:r>
      <w:r w:rsidR="00C40E4B">
        <w:rPr>
          <w:rFonts w:ascii="Palatino Linotype" w:hAnsi="Palatino Linotype" w:cs="Arial"/>
          <w:sz w:val="24"/>
        </w:rPr>
        <w:t xml:space="preserve">, </w:t>
      </w:r>
      <w:r w:rsidR="00047203" w:rsidRPr="00047203">
        <w:rPr>
          <w:rFonts w:ascii="Palatino Linotype" w:hAnsi="Palatino Linotype" w:cs="Arial"/>
          <w:sz w:val="24"/>
        </w:rPr>
        <w:t xml:space="preserve">manifestaciones que, si bien versan en el sentido de no obrar información derivado que no </w:t>
      </w:r>
      <w:r w:rsidR="00047203">
        <w:rPr>
          <w:rFonts w:ascii="Palatino Linotype" w:hAnsi="Palatino Linotype" w:cs="Arial"/>
          <w:sz w:val="24"/>
        </w:rPr>
        <w:t xml:space="preserve">han adquirido </w:t>
      </w:r>
      <w:r w:rsidR="004627D8">
        <w:rPr>
          <w:rFonts w:ascii="Palatino Linotype" w:hAnsi="Palatino Linotype" w:cs="Arial"/>
          <w:sz w:val="24"/>
        </w:rPr>
        <w:t>créditos</w:t>
      </w:r>
      <w:r w:rsidR="00047203" w:rsidRPr="00047203">
        <w:rPr>
          <w:rFonts w:ascii="Palatino Linotype" w:hAnsi="Palatino Linotype" w:cs="Arial"/>
          <w:sz w:val="24"/>
        </w:rPr>
        <w:t>, también lo es que quien emite respuesta es el Titular de la Unidad de Transparencia del Sujeto Obligado</w:t>
      </w:r>
      <w:r w:rsidR="004627D8">
        <w:rPr>
          <w:rFonts w:ascii="Palatino Linotype" w:hAnsi="Palatino Linotype" w:cs="Arial"/>
          <w:sz w:val="24"/>
        </w:rPr>
        <w:t>.</w:t>
      </w:r>
      <w:r w:rsidR="00047203" w:rsidRPr="00047203">
        <w:rPr>
          <w:rFonts w:ascii="Palatino Linotype" w:hAnsi="Palatino Linotype" w:cs="Arial"/>
          <w:sz w:val="24"/>
        </w:rPr>
        <w:t xml:space="preserve"> </w:t>
      </w:r>
    </w:p>
    <w:p w14:paraId="3049AC1A" w14:textId="77777777" w:rsidR="00F32177" w:rsidRPr="00047203" w:rsidRDefault="00F32177" w:rsidP="00B2340F">
      <w:pPr>
        <w:spacing w:after="0" w:line="360" w:lineRule="auto"/>
        <w:jc w:val="both"/>
        <w:rPr>
          <w:rFonts w:ascii="Palatino Linotype" w:hAnsi="Palatino Linotype" w:cs="Arial"/>
          <w:sz w:val="24"/>
          <w:szCs w:val="24"/>
          <w:lang w:val="es-ES"/>
        </w:rPr>
      </w:pPr>
    </w:p>
    <w:p w14:paraId="155C3F7C" w14:textId="77777777" w:rsidR="00F32177" w:rsidRDefault="00F32177" w:rsidP="00B2340F">
      <w:pPr>
        <w:spacing w:after="0" w:line="360" w:lineRule="auto"/>
        <w:jc w:val="both"/>
        <w:rPr>
          <w:rFonts w:ascii="Palatino Linotype" w:hAnsi="Palatino Linotype" w:cs="Arial"/>
          <w:sz w:val="24"/>
          <w:szCs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Pr>
          <w:rFonts w:ascii="Palatino Linotype" w:hAnsi="Palatino Linotype" w:cs="Arial"/>
          <w:sz w:val="24"/>
          <w:lang w:val="es-ES"/>
        </w:rPr>
        <w:t xml:space="preserve">como razones o motivos de inconformidad objetivamente </w:t>
      </w:r>
      <w:r w:rsidRPr="00770EBE">
        <w:rPr>
          <w:rFonts w:ascii="Palatino Linotype" w:hAnsi="Palatino Linotype" w:cs="Arial"/>
          <w:i/>
          <w:sz w:val="24"/>
          <w:lang w:val="es-ES"/>
        </w:rPr>
        <w:t>“</w:t>
      </w:r>
      <w:r w:rsidR="00047203" w:rsidRPr="00047203">
        <w:rPr>
          <w:rFonts w:ascii="Palatino Linotype" w:hAnsi="Palatino Linotype" w:cs="Arial"/>
          <w:i/>
          <w:sz w:val="24"/>
          <w:lang w:val="es-ES"/>
        </w:rPr>
        <w:t>NO RECIBÍ LA INFORMACIÓN COMPLETA Y CLARA REQUERIDA POR PARTE DEL RESPONSABLE DE LA UNIDAD DE TRSNASPARENCIA</w:t>
      </w:r>
      <w:r w:rsidR="00047203">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sidR="00EF7FB8">
        <w:rPr>
          <w:rFonts w:ascii="Palatino Linotype" w:hAnsi="Palatino Linotype" w:cs="Arial"/>
          <w:sz w:val="24"/>
          <w:lang w:val="es-ES"/>
        </w:rPr>
        <w:t>V</w:t>
      </w:r>
      <w:r w:rsidRPr="007C3942">
        <w:rPr>
          <w:rFonts w:ascii="Palatino Linotype" w:hAnsi="Palatino Linotype" w:cs="Arial"/>
          <w:sz w:val="24"/>
          <w:lang w:val="es-ES"/>
        </w:rPr>
        <w:t xml:space="preserve"> del artículo </w:t>
      </w:r>
      <w:r w:rsidRPr="007C3942">
        <w:rPr>
          <w:rFonts w:ascii="Palatino Linotype" w:hAnsi="Palatino Linotype" w:cs="Arial"/>
          <w:sz w:val="24"/>
          <w:lang w:val="es-ES"/>
        </w:rPr>
        <w:lastRenderedPageBreak/>
        <w:t>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xml:space="preserve">, relativas a la </w:t>
      </w:r>
      <w:r w:rsidR="00EF7FB8">
        <w:rPr>
          <w:rFonts w:ascii="Palatino Linotype" w:hAnsi="Palatino Linotype" w:cs="Arial"/>
          <w:sz w:val="24"/>
          <w:lang w:val="es-ES"/>
        </w:rPr>
        <w:t>entrega de información incompleta</w:t>
      </w:r>
      <w:r>
        <w:rPr>
          <w:rFonts w:ascii="Palatino Linotype" w:hAnsi="Palatino Linotype" w:cs="Arial"/>
          <w:sz w:val="24"/>
          <w:lang w:val="es-ES"/>
        </w:rPr>
        <w:t xml:space="preserve"> a la información solicitada.</w:t>
      </w:r>
      <w:r w:rsidR="00B2340F">
        <w:rPr>
          <w:rFonts w:ascii="Palatino Linotype" w:hAnsi="Palatino Linotype" w:cs="Arial"/>
          <w:sz w:val="24"/>
          <w:lang w:val="es-ES"/>
        </w:rPr>
        <w:t xml:space="preserve"> </w:t>
      </w:r>
      <w:r w:rsidRPr="005F5090">
        <w:rPr>
          <w:rFonts w:ascii="Palatino Linotype" w:hAnsi="Palatino Linotype" w:cs="Arial"/>
          <w:sz w:val="24"/>
          <w:szCs w:val="24"/>
          <w:lang w:val="es-ES"/>
        </w:rPr>
        <w:t xml:space="preserve">En esa virtud, </w:t>
      </w:r>
      <w:r>
        <w:rPr>
          <w:rFonts w:ascii="Palatino Linotype" w:hAnsi="Palatino Linotype" w:cs="Arial"/>
          <w:sz w:val="24"/>
          <w:szCs w:val="24"/>
          <w:lang w:val="es-ES"/>
        </w:rPr>
        <w:t xml:space="preserve">la </w:t>
      </w:r>
      <w:r w:rsidRPr="005F5090">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 la respuesta proporcionada se encuentra apega</w:t>
      </w:r>
      <w:r w:rsidR="004627D8">
        <w:rPr>
          <w:rFonts w:ascii="Palatino Linotype" w:hAnsi="Palatino Linotype" w:cs="Arial"/>
          <w:sz w:val="24"/>
          <w:szCs w:val="24"/>
          <w:lang w:val="es-ES"/>
        </w:rPr>
        <w:t>da a la legalidad, es decir si, e</w:t>
      </w:r>
      <w:r>
        <w:rPr>
          <w:rFonts w:ascii="Palatino Linotype" w:hAnsi="Palatino Linotype" w:cs="Arial"/>
          <w:sz w:val="24"/>
          <w:szCs w:val="24"/>
          <w:lang w:val="es-ES"/>
        </w:rPr>
        <w:t>l</w:t>
      </w:r>
      <w:r w:rsidRPr="004627D8">
        <w:rPr>
          <w:rFonts w:ascii="Palatino Linotype" w:hAnsi="Palatino Linotype" w:cs="Arial"/>
          <w:b/>
          <w:sz w:val="24"/>
          <w:szCs w:val="24"/>
          <w:lang w:val="es-ES"/>
        </w:rPr>
        <w:t xml:space="preserve"> Sujeto Obligado</w:t>
      </w:r>
      <w:r>
        <w:rPr>
          <w:rFonts w:ascii="Palatino Linotype" w:hAnsi="Palatino Linotype" w:cs="Arial"/>
          <w:sz w:val="24"/>
          <w:szCs w:val="24"/>
          <w:lang w:val="es-ES"/>
        </w:rPr>
        <w:t xml:space="preserve"> </w:t>
      </w:r>
      <w:r w:rsidR="004627D8">
        <w:rPr>
          <w:rFonts w:ascii="Palatino Linotype" w:hAnsi="Palatino Linotype" w:cs="Arial"/>
          <w:sz w:val="24"/>
          <w:szCs w:val="24"/>
          <w:lang w:val="es-ES"/>
        </w:rPr>
        <w:t>realizó y dio el debido trámite a la solicitud de información en</w:t>
      </w:r>
      <w:r>
        <w:rPr>
          <w:rFonts w:ascii="Palatino Linotype" w:hAnsi="Palatino Linotype" w:cs="Arial"/>
          <w:sz w:val="24"/>
          <w:szCs w:val="24"/>
          <w:lang w:val="es-ES"/>
        </w:rPr>
        <w:t xml:space="preserve"> los términos de la Ley de Transparencia local.</w:t>
      </w:r>
    </w:p>
    <w:p w14:paraId="0EFC29F4" w14:textId="77777777" w:rsidR="00F32177" w:rsidRDefault="00F32177" w:rsidP="00B2340F">
      <w:pPr>
        <w:autoSpaceDE w:val="0"/>
        <w:autoSpaceDN w:val="0"/>
        <w:adjustRightInd w:val="0"/>
        <w:spacing w:after="0" w:line="360" w:lineRule="auto"/>
        <w:jc w:val="both"/>
        <w:rPr>
          <w:rFonts w:ascii="Palatino Linotype" w:hAnsi="Palatino Linotype" w:cs="Arial"/>
          <w:sz w:val="24"/>
          <w:szCs w:val="24"/>
          <w:lang w:val="es-ES"/>
        </w:rPr>
      </w:pPr>
    </w:p>
    <w:p w14:paraId="7AE22810" w14:textId="77777777" w:rsidR="004627D8" w:rsidRPr="00047203" w:rsidRDefault="004627D8" w:rsidP="00B2340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Cs/>
          <w:sz w:val="24"/>
          <w:szCs w:val="24"/>
          <w:lang w:val="es-ES" w:eastAsia="es-ES"/>
        </w:rPr>
        <w:t xml:space="preserve">En primer lugar, de las constancias que integran el </w:t>
      </w:r>
      <w:r w:rsidR="00B80235">
        <w:rPr>
          <w:rFonts w:ascii="Palatino Linotype" w:eastAsia="Times New Roman" w:hAnsi="Palatino Linotype" w:cs="Times New Roman"/>
          <w:bCs/>
          <w:sz w:val="24"/>
          <w:szCs w:val="24"/>
          <w:lang w:val="es-ES" w:eastAsia="es-ES"/>
        </w:rPr>
        <w:t>expediente electrónico</w:t>
      </w:r>
      <w:r>
        <w:rPr>
          <w:rFonts w:ascii="Palatino Linotype" w:eastAsia="Times New Roman" w:hAnsi="Palatino Linotype" w:cs="Times New Roman"/>
          <w:bCs/>
          <w:sz w:val="24"/>
          <w:szCs w:val="24"/>
          <w:lang w:val="es-ES" w:eastAsia="es-ES"/>
        </w:rPr>
        <w:t>,</w:t>
      </w:r>
      <w:r w:rsidRPr="00047203">
        <w:rPr>
          <w:rFonts w:ascii="Palatino Linotype" w:eastAsia="Times New Roman" w:hAnsi="Palatino Linotype" w:cs="Times New Roman"/>
          <w:bCs/>
          <w:sz w:val="24"/>
          <w:szCs w:val="24"/>
          <w:lang w:val="es-ES" w:eastAsia="es-ES"/>
        </w:rPr>
        <w:t xml:space="preserve"> no se advierte que la solicitud de información haya sido turnada a todas y cada una de las áreas que en ejercicio de sus atribuciones, pudieran tener en sus archivos el soporte documental en que obre la información, es decir, no se acredita que se haya realizado una búsqueda exhaustiva y razonable de la información en todas las áreas </w:t>
      </w:r>
      <w:r w:rsidRPr="00047203">
        <w:rPr>
          <w:rFonts w:ascii="Palatino Linotype" w:eastAsia="Calibri" w:hAnsi="Palatino Linotype" w:cs="Times New Roman"/>
          <w:sz w:val="24"/>
          <w:szCs w:val="24"/>
          <w:lang w:val="es-ES" w:eastAsia="es-ES"/>
        </w:rPr>
        <w:t xml:space="preserve">competentes </w:t>
      </w:r>
      <w:r w:rsidRPr="00047203">
        <w:rPr>
          <w:rFonts w:ascii="Palatino Linotype" w:eastAsia="Times New Roman" w:hAnsi="Palatino Linotype" w:cs="Arial"/>
          <w:sz w:val="24"/>
          <w:szCs w:val="24"/>
          <w:lang w:eastAsia="es-ES"/>
        </w:rPr>
        <w:t>en términos de lo que disponen los artículos 50, 51, 53, 59 y 162 de la Ley de Transparencia local, que consagran:</w:t>
      </w:r>
    </w:p>
    <w:p w14:paraId="5127F761" w14:textId="77777777" w:rsidR="004627D8" w:rsidRPr="00047203" w:rsidRDefault="004627D8" w:rsidP="00B2340F">
      <w:pPr>
        <w:spacing w:after="0" w:line="360" w:lineRule="auto"/>
        <w:ind w:right="51"/>
        <w:contextualSpacing/>
        <w:jc w:val="both"/>
        <w:rPr>
          <w:rFonts w:ascii="Palatino Linotype" w:eastAsia="Times New Roman" w:hAnsi="Palatino Linotype" w:cs="Arial"/>
          <w:sz w:val="24"/>
          <w:szCs w:val="24"/>
          <w:lang w:val="es-ES" w:eastAsia="es-ES"/>
        </w:rPr>
      </w:pPr>
    </w:p>
    <w:p w14:paraId="054A30F7"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w:t>
      </w:r>
      <w:r w:rsidRPr="00047203">
        <w:rPr>
          <w:rFonts w:ascii="Palatino Linotype" w:eastAsia="Times New Roman" w:hAnsi="Palatino Linotype" w:cs="Times New Roman"/>
          <w:b/>
          <w:i/>
          <w:lang w:val="es-ES" w:eastAsia="es-ES"/>
        </w:rPr>
        <w:t>Artículo 50.</w:t>
      </w:r>
      <w:r w:rsidRPr="00047203">
        <w:rPr>
          <w:rFonts w:ascii="Palatino Linotype" w:eastAsia="Times New Roman" w:hAnsi="Palatino Linotype" w:cs="Times New Roman"/>
          <w:i/>
          <w:lang w:val="es-ES" w:eastAsia="es-ES"/>
        </w:rPr>
        <w:t xml:space="preserve"> Los sujetos obligados contarán con un área responsable para la atención de las solicitudes de </w:t>
      </w:r>
      <w:r w:rsidRPr="00047203">
        <w:rPr>
          <w:rFonts w:ascii="Palatino Linotype" w:eastAsia="Times New Roman" w:hAnsi="Palatino Linotype" w:cs="Arial"/>
          <w:i/>
          <w:lang w:val="es-ES" w:eastAsia="es-MX"/>
        </w:rPr>
        <w:t>información</w:t>
      </w:r>
      <w:r w:rsidRPr="00047203">
        <w:rPr>
          <w:rFonts w:ascii="Palatino Linotype" w:eastAsia="Times New Roman" w:hAnsi="Palatino Linotype" w:cs="Times New Roman"/>
          <w:i/>
          <w:lang w:val="es-ES" w:eastAsia="es-ES"/>
        </w:rPr>
        <w:t>, a la que se le denominará Unidad de Transparencia.</w:t>
      </w:r>
    </w:p>
    <w:p w14:paraId="0A45165A"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p>
    <w:p w14:paraId="17772B07"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b/>
          <w:i/>
          <w:lang w:val="es-ES" w:eastAsia="es-ES"/>
        </w:rPr>
        <w:t>Artículo 51</w:t>
      </w:r>
      <w:r w:rsidRPr="00047203">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047203">
        <w:rPr>
          <w:rFonts w:ascii="Palatino Linotype" w:eastAsia="Times New Roman" w:hAnsi="Palatino Linotype" w:cs="Arial"/>
          <w:i/>
          <w:lang w:val="es-ES" w:eastAsia="es-MX"/>
        </w:rPr>
        <w:t>internamente</w:t>
      </w:r>
      <w:r w:rsidRPr="00047203">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1BA6516"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p>
    <w:p w14:paraId="76C4EA03"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b/>
          <w:i/>
          <w:lang w:val="es-ES" w:eastAsia="es-ES"/>
        </w:rPr>
        <w:t>Artículo 53</w:t>
      </w:r>
      <w:r w:rsidRPr="00047203">
        <w:rPr>
          <w:rFonts w:ascii="Palatino Linotype" w:eastAsia="Times New Roman" w:hAnsi="Palatino Linotype" w:cs="Times New Roman"/>
          <w:i/>
          <w:lang w:val="es-ES" w:eastAsia="es-ES"/>
        </w:rPr>
        <w:t xml:space="preserve">. Las Unidades de </w:t>
      </w:r>
      <w:r w:rsidRPr="00047203">
        <w:rPr>
          <w:rFonts w:ascii="Palatino Linotype" w:eastAsia="Times New Roman" w:hAnsi="Palatino Linotype" w:cs="Arial"/>
          <w:i/>
          <w:lang w:val="es-ES" w:eastAsia="es-MX"/>
        </w:rPr>
        <w:t>Transparencia</w:t>
      </w:r>
      <w:r w:rsidRPr="00047203">
        <w:rPr>
          <w:rFonts w:ascii="Palatino Linotype" w:eastAsia="Times New Roman" w:hAnsi="Palatino Linotype" w:cs="Times New Roman"/>
          <w:i/>
          <w:lang w:val="es-ES" w:eastAsia="es-ES"/>
        </w:rPr>
        <w:t xml:space="preserve"> tendrán las siguientes funciones:</w:t>
      </w:r>
    </w:p>
    <w:p w14:paraId="7B5259F1"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047203">
        <w:rPr>
          <w:rFonts w:ascii="Palatino Linotype" w:eastAsia="Times New Roman" w:hAnsi="Palatino Linotype" w:cs="Arial"/>
          <w:i/>
          <w:lang w:val="es-ES" w:eastAsia="es-MX"/>
        </w:rPr>
        <w:t>que</w:t>
      </w:r>
      <w:r w:rsidRPr="00047203">
        <w:rPr>
          <w:rFonts w:ascii="Palatino Linotype" w:eastAsia="Times New Roman" w:hAnsi="Palatino Linotype" w:cs="Times New Roman"/>
          <w:i/>
          <w:lang w:val="es-ES" w:eastAsia="es-ES"/>
        </w:rPr>
        <w:t xml:space="preserve"> se refiere la Ley General, esta Ley, la que determine el </w:t>
      </w:r>
      <w:r w:rsidRPr="00047203">
        <w:rPr>
          <w:rFonts w:ascii="Palatino Linotype" w:eastAsia="Times New Roman" w:hAnsi="Palatino Linotype" w:cs="Times New Roman"/>
          <w:i/>
          <w:lang w:val="es-ES" w:eastAsia="es-ES"/>
        </w:rPr>
        <w:lastRenderedPageBreak/>
        <w:t>Instituto y las demás disposiciones de la materia, así como propiciar que las áreas la actualicen periódicamente conforme a la normatividad aplicable;</w:t>
      </w:r>
    </w:p>
    <w:p w14:paraId="21515F46"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b/>
          <w:i/>
          <w:lang w:val="es-ES" w:eastAsia="es-ES"/>
        </w:rPr>
      </w:pPr>
      <w:r w:rsidRPr="00047203">
        <w:rPr>
          <w:rFonts w:ascii="Palatino Linotype" w:eastAsia="Times New Roman" w:hAnsi="Palatino Linotype" w:cs="Times New Roman"/>
          <w:b/>
          <w:i/>
          <w:lang w:val="es-ES" w:eastAsia="es-ES"/>
        </w:rPr>
        <w:t xml:space="preserve">II. Recibir, </w:t>
      </w:r>
      <w:r w:rsidRPr="00047203">
        <w:rPr>
          <w:rFonts w:ascii="Palatino Linotype" w:eastAsia="Times New Roman" w:hAnsi="Palatino Linotype" w:cs="Times New Roman"/>
          <w:b/>
          <w:i/>
          <w:u w:val="single"/>
          <w:lang w:val="es-ES" w:eastAsia="es-ES"/>
        </w:rPr>
        <w:t>tramitar</w:t>
      </w:r>
      <w:r w:rsidRPr="00047203">
        <w:rPr>
          <w:rFonts w:ascii="Palatino Linotype" w:eastAsia="Times New Roman" w:hAnsi="Palatino Linotype" w:cs="Times New Roman"/>
          <w:b/>
          <w:i/>
          <w:lang w:val="es-ES" w:eastAsia="es-ES"/>
        </w:rPr>
        <w:t xml:space="preserve"> y dar respuesta a las solicitudes de acceso a la información;</w:t>
      </w:r>
    </w:p>
    <w:p w14:paraId="49C0C97C"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047203">
        <w:rPr>
          <w:rFonts w:ascii="Palatino Linotype" w:eastAsia="Times New Roman" w:hAnsi="Palatino Linotype" w:cs="Arial"/>
          <w:i/>
          <w:lang w:val="es-ES" w:eastAsia="es-MX"/>
        </w:rPr>
        <w:t>obligados</w:t>
      </w:r>
      <w:r w:rsidRPr="00047203">
        <w:rPr>
          <w:rFonts w:ascii="Palatino Linotype" w:eastAsia="Times New Roman" w:hAnsi="Palatino Linotype" w:cs="Times New Roman"/>
          <w:i/>
          <w:lang w:val="es-ES" w:eastAsia="es-ES"/>
        </w:rPr>
        <w:t xml:space="preserve"> competentes conforme a la normatividad aplicable;</w:t>
      </w:r>
    </w:p>
    <w:p w14:paraId="03FE77B6"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14:paraId="5443368A"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 Entregar, en su caso, a los particulares la información solicitada;</w:t>
      </w:r>
    </w:p>
    <w:p w14:paraId="31903988"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VI. Efectuar las notificaciones a los solicitantes;</w:t>
      </w:r>
    </w:p>
    <w:p w14:paraId="04FBD161"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14:paraId="4B9C27D7"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VIII. Proponer a quien preside el Comité de Transparencia, personal habilitado que sea necesario para recibir y dar trámite a las solicitudes de acceso a la información;</w:t>
      </w:r>
    </w:p>
    <w:p w14:paraId="40B14663"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BE6114A"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X. Presentar ante el Comité, el proyecto de clasificación de información;</w:t>
      </w:r>
    </w:p>
    <w:p w14:paraId="74322F1A"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XI. Promover e implementar políticas de transparencia proactiva procurando su accesibilidad;</w:t>
      </w:r>
    </w:p>
    <w:p w14:paraId="4445F5F3"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XII. Fomentar la transparencia y accesibilidad al interior del sujeto obligado;</w:t>
      </w:r>
    </w:p>
    <w:p w14:paraId="4AF94EB5"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14:paraId="594D5104"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14:paraId="0629E970"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0ED1F25"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3D07D6B" w14:textId="77777777" w:rsidR="004627D8"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p>
    <w:p w14:paraId="20686DCE"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b/>
          <w:i/>
          <w:lang w:val="es-ES" w:eastAsia="es-ES"/>
        </w:rPr>
        <w:t>Artículo 59</w:t>
      </w:r>
      <w:r w:rsidRPr="00047203">
        <w:rPr>
          <w:rFonts w:ascii="Palatino Linotype" w:eastAsia="Times New Roman" w:hAnsi="Palatino Linotype" w:cs="Times New Roman"/>
          <w:i/>
          <w:lang w:val="es-ES" w:eastAsia="es-ES"/>
        </w:rPr>
        <w:t>. Los servidores públicos habilitados tendrán las funciones siguientes:</w:t>
      </w:r>
    </w:p>
    <w:p w14:paraId="61493C18"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I. Localizar la información que le solicite la Unidad de Transparencia;</w:t>
      </w:r>
    </w:p>
    <w:p w14:paraId="519350C4"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lastRenderedPageBreak/>
        <w:t>II. Proporcionar la información que obre en los archivos y que le sea solicitada por la Unidad de Transparencia;</w:t>
      </w:r>
    </w:p>
    <w:p w14:paraId="1B8E4633"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III. Apoyar a la Unidad de Transparencia en lo que esta le solicite para el cumplimiento de sus funciones;</w:t>
      </w:r>
    </w:p>
    <w:p w14:paraId="3C27C195"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IV. Proporcionar a la Unidad de Transparencia, las modificaciones a la información pública de oficio que obre en su poder;</w:t>
      </w:r>
    </w:p>
    <w:p w14:paraId="5C3A4DAA"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 Integrar y presentar al responsable de la Unidad de Transparencia la propuesta de clasificación de información, la cual tendrá los fundamentos y argumentos en que se basa dicha propuesta;</w:t>
      </w:r>
    </w:p>
    <w:p w14:paraId="43C2591C"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14:paraId="11E165A9"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i/>
          <w:lang w:val="es-ES" w:eastAsia="es-ES"/>
        </w:rPr>
        <w:t>VII. Dar cuenta a la Unidad de Transparencia del vencimiento de los plazos de reserva.</w:t>
      </w:r>
    </w:p>
    <w:p w14:paraId="0F05B9BF"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p>
    <w:p w14:paraId="69B39473"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r w:rsidRPr="00047203">
        <w:rPr>
          <w:rFonts w:ascii="Palatino Linotype" w:eastAsia="Times New Roman" w:hAnsi="Palatino Linotype" w:cs="Times New Roman"/>
          <w:b/>
          <w:i/>
          <w:lang w:val="es-ES" w:eastAsia="es-ES"/>
        </w:rPr>
        <w:t>Artículo 162</w:t>
      </w:r>
      <w:r w:rsidRPr="00047203">
        <w:rPr>
          <w:rFonts w:ascii="Palatino Linotype" w:eastAsia="Times New Roman" w:hAnsi="Palatino Linotype" w:cs="Times New Roman"/>
          <w:i/>
          <w:lang w:val="es-ES"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952E53B" w14:textId="77777777" w:rsidR="004627D8" w:rsidRPr="00047203" w:rsidRDefault="004627D8" w:rsidP="00B2340F">
      <w:pPr>
        <w:spacing w:after="0" w:line="240" w:lineRule="auto"/>
        <w:ind w:left="567" w:right="616"/>
        <w:contextualSpacing/>
        <w:jc w:val="both"/>
        <w:rPr>
          <w:rFonts w:ascii="Palatino Linotype" w:eastAsia="Times New Roman" w:hAnsi="Palatino Linotype" w:cs="Times New Roman"/>
          <w:i/>
          <w:lang w:val="es-ES" w:eastAsia="es-ES"/>
        </w:rPr>
      </w:pPr>
    </w:p>
    <w:p w14:paraId="6C30E006" w14:textId="77777777" w:rsidR="004627D8" w:rsidRPr="00047203" w:rsidRDefault="004627D8" w:rsidP="00B2340F">
      <w:pPr>
        <w:spacing w:after="0" w:line="240" w:lineRule="auto"/>
        <w:ind w:left="567" w:right="616"/>
        <w:contextualSpacing/>
        <w:jc w:val="right"/>
        <w:rPr>
          <w:rFonts w:ascii="Palatino Linotype" w:eastAsia="Times New Roman" w:hAnsi="Palatino Linotype" w:cs="Times New Roman"/>
          <w:lang w:val="es-ES" w:eastAsia="es-ES"/>
        </w:rPr>
      </w:pPr>
      <w:r w:rsidRPr="00047203">
        <w:rPr>
          <w:rFonts w:ascii="Palatino Linotype" w:eastAsia="Times New Roman" w:hAnsi="Palatino Linotype" w:cs="Times New Roman"/>
          <w:lang w:val="es-ES" w:eastAsia="es-ES"/>
        </w:rPr>
        <w:t>(Énfasis añadido)</w:t>
      </w:r>
    </w:p>
    <w:p w14:paraId="2A0F2CFC" w14:textId="77777777" w:rsidR="004627D8" w:rsidRPr="00047203" w:rsidRDefault="004627D8" w:rsidP="00B2340F">
      <w:pPr>
        <w:spacing w:after="0" w:line="240" w:lineRule="auto"/>
        <w:contextualSpacing/>
        <w:jc w:val="both"/>
        <w:rPr>
          <w:rFonts w:ascii="Palatino Linotype" w:eastAsia="Times New Roman" w:hAnsi="Palatino Linotype" w:cs="Arial"/>
          <w:sz w:val="24"/>
          <w:szCs w:val="24"/>
          <w:lang w:val="es-ES" w:eastAsia="es-ES"/>
        </w:rPr>
      </w:pPr>
    </w:p>
    <w:p w14:paraId="233D7B1E" w14:textId="77777777" w:rsidR="004627D8" w:rsidRPr="00047203" w:rsidRDefault="004627D8" w:rsidP="00B2340F">
      <w:pPr>
        <w:spacing w:after="0" w:line="360" w:lineRule="auto"/>
        <w:contextualSpacing/>
        <w:jc w:val="both"/>
        <w:rPr>
          <w:rFonts w:ascii="Palatino Linotype" w:eastAsia="Calibri" w:hAnsi="Palatino Linotype" w:cs="Times New Roman"/>
          <w:sz w:val="24"/>
          <w:szCs w:val="24"/>
          <w:lang w:val="es-ES" w:eastAsia="es-ES"/>
        </w:rPr>
      </w:pPr>
      <w:r w:rsidRPr="00047203">
        <w:rPr>
          <w:rFonts w:ascii="Palatino Linotype" w:eastAsia="Calibri" w:hAnsi="Palatino Linotype" w:cs="Times New Roman"/>
          <w:sz w:val="24"/>
          <w:szCs w:val="24"/>
          <w:lang w:val="es-ES" w:eastAsia="es-ES"/>
        </w:rPr>
        <w:t xml:space="preserve">De la normatividad en cita, se desprende que las Unidades de Transparencia, se le atribuye como el área responsable de cada </w:t>
      </w:r>
      <w:r w:rsidRPr="00047203">
        <w:rPr>
          <w:rFonts w:ascii="Palatino Linotype" w:eastAsia="Calibri" w:hAnsi="Palatino Linotype" w:cs="Times New Roman"/>
          <w:b/>
          <w:sz w:val="24"/>
          <w:szCs w:val="24"/>
          <w:lang w:val="es-ES" w:eastAsia="es-ES"/>
        </w:rPr>
        <w:t>Sujeto Obligado</w:t>
      </w:r>
      <w:r w:rsidRPr="00047203">
        <w:rPr>
          <w:rFonts w:ascii="Palatino Linotype" w:eastAsia="Calibri" w:hAnsi="Palatino Linotype" w:cs="Times New Roman"/>
          <w:sz w:val="24"/>
          <w:szCs w:val="24"/>
          <w:lang w:val="es-ES" w:eastAsia="es-ES"/>
        </w:rPr>
        <w:t xml:space="preserve"> el tener a su cargo la atención de las solicitudes de información que se realicen al amparo de la Ley el responsable, la cual funge como enlace entre el </w:t>
      </w:r>
      <w:r w:rsidRPr="00047203">
        <w:rPr>
          <w:rFonts w:ascii="Palatino Linotype" w:eastAsia="Calibri" w:hAnsi="Palatino Linotype" w:cs="Times New Roman"/>
          <w:b/>
          <w:sz w:val="24"/>
          <w:szCs w:val="24"/>
          <w:lang w:val="es-ES" w:eastAsia="es-ES"/>
        </w:rPr>
        <w:t>Sujeto Obligado</w:t>
      </w:r>
      <w:r w:rsidRPr="00047203">
        <w:rPr>
          <w:rFonts w:ascii="Palatino Linotype" w:eastAsia="Calibri" w:hAnsi="Palatino Linotype" w:cs="Times New Roman"/>
          <w:sz w:val="24"/>
          <w:szCs w:val="24"/>
          <w:lang w:val="es-ES" w:eastAsia="es-ES"/>
        </w:rPr>
        <w:t xml:space="preserve"> y los solicitantes ya que tienen bajo su responsabilidad el tramitar internamente la solicitud de información.</w:t>
      </w:r>
    </w:p>
    <w:p w14:paraId="08A8F0E3" w14:textId="77777777" w:rsidR="004627D8" w:rsidRPr="00047203" w:rsidRDefault="004627D8" w:rsidP="00B2340F">
      <w:pPr>
        <w:spacing w:after="0" w:line="360" w:lineRule="auto"/>
        <w:contextualSpacing/>
        <w:jc w:val="both"/>
        <w:rPr>
          <w:rFonts w:ascii="Palatino Linotype" w:eastAsia="Calibri" w:hAnsi="Palatino Linotype" w:cs="Times New Roman"/>
          <w:sz w:val="24"/>
          <w:szCs w:val="24"/>
          <w:lang w:val="es-ES" w:eastAsia="es-ES"/>
        </w:rPr>
      </w:pPr>
    </w:p>
    <w:p w14:paraId="542DF6C7" w14:textId="77777777" w:rsidR="004627D8" w:rsidRPr="00047203" w:rsidRDefault="004627D8" w:rsidP="00B2340F">
      <w:pPr>
        <w:spacing w:after="0" w:line="360" w:lineRule="auto"/>
        <w:contextualSpacing/>
        <w:jc w:val="both"/>
        <w:rPr>
          <w:rFonts w:ascii="Palatino Linotype" w:eastAsia="Calibri" w:hAnsi="Palatino Linotype" w:cs="Times New Roman"/>
          <w:sz w:val="24"/>
          <w:szCs w:val="24"/>
          <w:lang w:val="es-ES" w:eastAsia="es-ES"/>
        </w:rPr>
      </w:pPr>
      <w:r w:rsidRPr="00047203">
        <w:rPr>
          <w:rFonts w:ascii="Palatino Linotype" w:eastAsia="Calibri" w:hAnsi="Palatino Linotype" w:cs="Times New Roman"/>
          <w:sz w:val="24"/>
          <w:szCs w:val="24"/>
          <w:lang w:val="es-ES" w:eastAsia="es-ES"/>
        </w:rPr>
        <w:t xml:space="preserve">De tal manera que, el Titular de la Unidad de Transparencia no tiene bajo su resguardo el archivo que contiene la documentación en donde consta la información requerida, sino que debe obrar en las distintas áreas que conforman la estructura del </w:t>
      </w:r>
      <w:r w:rsidRPr="00047203">
        <w:rPr>
          <w:rFonts w:ascii="Palatino Linotype" w:eastAsia="Calibri" w:hAnsi="Palatino Linotype" w:cs="Times New Roman"/>
          <w:b/>
          <w:sz w:val="24"/>
          <w:szCs w:val="24"/>
          <w:lang w:val="es-ES" w:eastAsia="es-ES"/>
        </w:rPr>
        <w:t>Sujeto Obligado</w:t>
      </w:r>
      <w:r w:rsidRPr="00047203">
        <w:rPr>
          <w:rFonts w:ascii="Palatino Linotype" w:eastAsia="Calibri" w:hAnsi="Palatino Linotype" w:cs="Times New Roman"/>
          <w:sz w:val="24"/>
          <w:szCs w:val="24"/>
          <w:lang w:val="es-ES" w:eastAsia="es-ES"/>
        </w:rPr>
        <w:t xml:space="preserve">, por ello debe turnar los requerimientos de solicitud a los servidores públicos habilitados que pudieran generar, administrar o poseer la información; pues los mismos, tienen como función, buscar, localizar y poseer la información, así como </w:t>
      </w:r>
      <w:r w:rsidRPr="00047203">
        <w:rPr>
          <w:rFonts w:ascii="Palatino Linotype" w:eastAsia="Calibri" w:hAnsi="Palatino Linotype" w:cs="Times New Roman"/>
          <w:sz w:val="24"/>
          <w:szCs w:val="24"/>
          <w:lang w:val="es-ES" w:eastAsia="es-ES"/>
        </w:rPr>
        <w:lastRenderedPageBreak/>
        <w:t>entregarla. En consecuencia, corresponde al Titular de la Unidad de Transparencia el garantizar que las solicitudes se turnen a todas las áreas competentes que puedan contar con la información, con el objeto de que se realice una búsqueda exhaustiva y razonable de la misma.</w:t>
      </w:r>
    </w:p>
    <w:p w14:paraId="0261009F" w14:textId="77777777" w:rsidR="004627D8" w:rsidRDefault="004627D8" w:rsidP="00B2340F">
      <w:pPr>
        <w:autoSpaceDE w:val="0"/>
        <w:autoSpaceDN w:val="0"/>
        <w:adjustRightInd w:val="0"/>
        <w:spacing w:after="0" w:line="360" w:lineRule="auto"/>
        <w:jc w:val="both"/>
        <w:rPr>
          <w:rFonts w:ascii="Palatino Linotype" w:hAnsi="Palatino Linotype" w:cs="Arial"/>
          <w:sz w:val="24"/>
          <w:szCs w:val="24"/>
          <w:lang w:val="es-ES"/>
        </w:rPr>
      </w:pPr>
    </w:p>
    <w:p w14:paraId="5E617C72" w14:textId="77777777" w:rsidR="00F95178" w:rsidRPr="00F95178" w:rsidRDefault="00F95178" w:rsidP="00B2340F">
      <w:pPr>
        <w:spacing w:after="0" w:line="360" w:lineRule="auto"/>
        <w:jc w:val="both"/>
        <w:rPr>
          <w:rFonts w:ascii="Palatino Linotype" w:hAnsi="Palatino Linotype" w:cs="Arial"/>
          <w:sz w:val="24"/>
          <w:lang w:val="es-ES"/>
        </w:rPr>
      </w:pPr>
      <w:r>
        <w:rPr>
          <w:rFonts w:ascii="Palatino Linotype" w:hAnsi="Palatino Linotype" w:cs="Arial"/>
          <w:sz w:val="24"/>
          <w:szCs w:val="24"/>
          <w:lang w:val="es-ES"/>
        </w:rPr>
        <w:t xml:space="preserve">Acotado lo anterior, </w:t>
      </w:r>
      <w:r w:rsidRPr="00F95178">
        <w:rPr>
          <w:rFonts w:ascii="Palatino Linotype" w:hAnsi="Palatino Linotype" w:cs="Arial"/>
          <w:sz w:val="24"/>
          <w:lang w:val="es-ES"/>
        </w:rPr>
        <w:t xml:space="preserve">se traen a colación los artículos 87 y 95 de la Ley Orgánica Municipal del Estado de México, artículo </w:t>
      </w:r>
      <w:r w:rsidR="001C13F8">
        <w:rPr>
          <w:rFonts w:ascii="Palatino Linotype" w:hAnsi="Palatino Linotype" w:cs="Arial"/>
          <w:sz w:val="24"/>
          <w:lang w:val="es-ES"/>
        </w:rPr>
        <w:t>12 fracción II, 41 fracción III, y 53</w:t>
      </w:r>
      <w:r w:rsidRPr="00F95178">
        <w:rPr>
          <w:rFonts w:ascii="Palatino Linotype" w:hAnsi="Palatino Linotype" w:cs="Arial"/>
          <w:sz w:val="24"/>
          <w:lang w:val="es-ES"/>
        </w:rPr>
        <w:t xml:space="preserve"> del Bando Municipal 2022 del Ayuntamiento de </w:t>
      </w:r>
      <w:r w:rsidR="001C13F8">
        <w:rPr>
          <w:rFonts w:ascii="Palatino Linotype" w:hAnsi="Palatino Linotype" w:cs="Arial"/>
          <w:sz w:val="24"/>
          <w:lang w:val="es-ES"/>
        </w:rPr>
        <w:t>Tequixquiac</w:t>
      </w:r>
      <w:r w:rsidRPr="00F95178">
        <w:rPr>
          <w:rFonts w:ascii="Palatino Linotype" w:hAnsi="Palatino Linotype" w:cs="Arial"/>
          <w:sz w:val="24"/>
          <w:lang w:val="es-ES"/>
        </w:rPr>
        <w:t>, que disponen:</w:t>
      </w:r>
    </w:p>
    <w:p w14:paraId="5CF01375" w14:textId="77777777" w:rsidR="00F95178" w:rsidRPr="00F95178" w:rsidRDefault="00F95178" w:rsidP="00B2340F">
      <w:pPr>
        <w:spacing w:after="0" w:line="360" w:lineRule="auto"/>
        <w:jc w:val="both"/>
        <w:rPr>
          <w:rFonts w:ascii="Palatino Linotype" w:hAnsi="Palatino Linotype" w:cs="Arial"/>
          <w:sz w:val="24"/>
          <w:lang w:val="es-ES"/>
        </w:rPr>
      </w:pPr>
    </w:p>
    <w:p w14:paraId="01274B85"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w:t>
      </w:r>
      <w:r w:rsidRPr="00F95178">
        <w:rPr>
          <w:rFonts w:ascii="Palatino Linotype" w:hAnsi="Palatino Linotype" w:cs="Arial"/>
          <w:b/>
          <w:i/>
          <w:lang w:val="es-ES"/>
        </w:rPr>
        <w:t>Artículo 87.-</w:t>
      </w:r>
      <w:r w:rsidRPr="00F95178">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5B88E2E4"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 La secretaría del ayuntamiento;</w:t>
      </w:r>
    </w:p>
    <w:p w14:paraId="2D7519CD"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u w:val="single"/>
          <w:lang w:val="es-ES"/>
        </w:rPr>
        <w:t>II. La tesorería municipal</w:t>
      </w:r>
      <w:r w:rsidRPr="00F95178">
        <w:rPr>
          <w:rFonts w:ascii="Palatino Linotype" w:hAnsi="Palatino Linotype" w:cs="Arial"/>
          <w:i/>
          <w:lang w:val="es-ES"/>
        </w:rPr>
        <w:t>.</w:t>
      </w:r>
    </w:p>
    <w:p w14:paraId="006B8BAB"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III. La Dirección de Obras Públicas o equivalente.</w:t>
      </w:r>
    </w:p>
    <w:p w14:paraId="38D9C975"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IV. La Dirección de Desarrollo Económico o equivalente.</w:t>
      </w:r>
    </w:p>
    <w:p w14:paraId="1612590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 La Dirección de Desarrollo Urbano o equivalente;</w:t>
      </w:r>
    </w:p>
    <w:p w14:paraId="58EE70C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La Dirección de Ecología o equivalente.</w:t>
      </w:r>
    </w:p>
    <w:p w14:paraId="4E6A7410"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 La Dirección de Desarrollo Social o equivalente</w:t>
      </w:r>
    </w:p>
    <w:p w14:paraId="64F372DC"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VIII. La Coordinación Municipal de Protección Civil o equivalente.</w:t>
      </w:r>
    </w:p>
    <w:p w14:paraId="6A8A551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IX. La Dirección de las Mujeres o equivalente</w:t>
      </w:r>
    </w:p>
    <w:p w14:paraId="57EF0DCC" w14:textId="77777777" w:rsidR="00F95178" w:rsidRPr="00F95178" w:rsidRDefault="00F95178" w:rsidP="00B2340F">
      <w:pPr>
        <w:spacing w:after="0" w:line="240" w:lineRule="auto"/>
        <w:ind w:left="567" w:right="567"/>
        <w:jc w:val="both"/>
        <w:rPr>
          <w:rFonts w:ascii="Palatino Linotype" w:hAnsi="Palatino Linotype" w:cs="Arial"/>
          <w:i/>
          <w:lang w:val="es-ES"/>
        </w:rPr>
      </w:pPr>
    </w:p>
    <w:p w14:paraId="08F13F07"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Artículo 95.-</w:t>
      </w:r>
      <w:r w:rsidRPr="00F95178">
        <w:rPr>
          <w:rFonts w:ascii="Palatino Linotype" w:hAnsi="Palatino Linotype" w:cs="Arial"/>
          <w:i/>
          <w:lang w:val="es-ES"/>
        </w:rPr>
        <w:t xml:space="preserve"> Son atribuciones del tesorero municipal:</w:t>
      </w:r>
    </w:p>
    <w:p w14:paraId="2A0BA2F2"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 xml:space="preserve">I. </w:t>
      </w:r>
      <w:r w:rsidRPr="00F95178">
        <w:rPr>
          <w:rFonts w:ascii="Palatino Linotype" w:hAnsi="Palatino Linotype" w:cs="Arial"/>
          <w:i/>
          <w:u w:val="single"/>
          <w:lang w:val="es-ES"/>
        </w:rPr>
        <w:t>Administrar la hacienda pública municipal</w:t>
      </w:r>
      <w:r w:rsidRPr="00F95178">
        <w:rPr>
          <w:rFonts w:ascii="Palatino Linotype" w:hAnsi="Palatino Linotype" w:cs="Arial"/>
          <w:i/>
          <w:lang w:val="es-ES"/>
        </w:rPr>
        <w:t>, de conformidad con las disposiciones legales aplicables;</w:t>
      </w:r>
    </w:p>
    <w:p w14:paraId="1B76E89F"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3BC6D2E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III. Imponer las sanciones administrativas que procedan por infracciones a las disposiciones fiscales;</w:t>
      </w:r>
    </w:p>
    <w:p w14:paraId="5596027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u w:val="single"/>
          <w:lang w:val="es-ES"/>
        </w:rPr>
        <w:t>IV. Llevar los registros contables, financieros y administrativos de los</w:t>
      </w:r>
      <w:r w:rsidRPr="00F95178">
        <w:rPr>
          <w:rFonts w:ascii="Palatino Linotype" w:hAnsi="Palatino Linotype" w:cs="Arial"/>
          <w:i/>
          <w:lang w:val="es-ES"/>
        </w:rPr>
        <w:t xml:space="preserve"> </w:t>
      </w:r>
      <w:r w:rsidRPr="00F95178">
        <w:rPr>
          <w:rFonts w:ascii="Palatino Linotype" w:hAnsi="Palatino Linotype" w:cs="Arial"/>
          <w:b/>
          <w:i/>
          <w:u w:val="single"/>
          <w:lang w:val="es-ES"/>
        </w:rPr>
        <w:t>ingresos</w:t>
      </w:r>
      <w:r w:rsidRPr="00F95178">
        <w:rPr>
          <w:rFonts w:ascii="Palatino Linotype" w:hAnsi="Palatino Linotype" w:cs="Arial"/>
          <w:i/>
          <w:lang w:val="es-ES"/>
        </w:rPr>
        <w:t>, egresos, e inventarios;</w:t>
      </w:r>
    </w:p>
    <w:p w14:paraId="76EA9168"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1FD949BB"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lastRenderedPageBreak/>
        <w:t>VI. Presentar anualmente al ayuntamiento un informe de la situación contable financiera de la Tesorería Municipal;</w:t>
      </w:r>
    </w:p>
    <w:p w14:paraId="6DEE43A7"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14:paraId="68A64AC3"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 Diseñar y aprobar las formas oficiales de manifestaciones, avisos y declaraciones y demás documentos requeridos;</w:t>
      </w:r>
    </w:p>
    <w:p w14:paraId="4E8F06A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VIII. Participar en la formulación de Convenios Fiscales y ejercer las atribuciones que le correspondan en el ámbito de su competencia;</w:t>
      </w:r>
    </w:p>
    <w:p w14:paraId="5FFF69D8"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IX. Proponer al ayuntamiento la cancelación de cuentas incobrables;</w:t>
      </w:r>
    </w:p>
    <w:p w14:paraId="648C6540"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 Custodiar y ejercer las garantías que se otorguen en favor de la hacienda municipal;</w:t>
      </w:r>
    </w:p>
    <w:p w14:paraId="791523A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 Proponer la política de ingresos de la tesorería municipal;</w:t>
      </w:r>
    </w:p>
    <w:p w14:paraId="3B05FB50"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 Intervenir en la elaboración del programa financiero municipal;</w:t>
      </w:r>
    </w:p>
    <w:p w14:paraId="6F86FBB5"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XIII. Elaborar y mantener actualizado el Padrón de Contribuyentes;</w:t>
      </w:r>
    </w:p>
    <w:p w14:paraId="2873522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14:paraId="6B247943"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14:paraId="714CF54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 Glosar oportunamente las cuentas del ayuntamiento;</w:t>
      </w:r>
    </w:p>
    <w:p w14:paraId="306A7B0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FFEE4CD"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14:paraId="709C992F"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2ADA512"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 Dar cumplimiento a las leyes, convenios de coordinación fiscal y demás que en materia hacendaria celebre el Ayuntamiento con el Estado;</w:t>
      </w:r>
    </w:p>
    <w:p w14:paraId="1AA28D44"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14:paraId="6912287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XXII. Las que les señalen las demás disposiciones legales y el ayuntamiento.</w:t>
      </w:r>
    </w:p>
    <w:p w14:paraId="78A84BDA" w14:textId="77777777" w:rsidR="00F95178" w:rsidRPr="00F95178" w:rsidRDefault="00F95178" w:rsidP="00B2340F">
      <w:pPr>
        <w:spacing w:after="0" w:line="240" w:lineRule="auto"/>
        <w:ind w:left="567" w:right="567"/>
        <w:jc w:val="both"/>
        <w:rPr>
          <w:rFonts w:ascii="Palatino Linotype" w:hAnsi="Palatino Linotype" w:cs="Arial"/>
          <w:i/>
          <w:lang w:val="es-ES"/>
        </w:rPr>
      </w:pPr>
    </w:p>
    <w:p w14:paraId="6B72E17B" w14:textId="77777777" w:rsidR="00F95178" w:rsidRPr="00F95178" w:rsidRDefault="00F95178" w:rsidP="00B2340F">
      <w:pPr>
        <w:spacing w:after="0" w:line="240" w:lineRule="auto"/>
        <w:ind w:left="567" w:right="567"/>
        <w:jc w:val="both"/>
        <w:rPr>
          <w:rFonts w:ascii="Palatino Linotype" w:hAnsi="Palatino Linotype" w:cs="Arial"/>
          <w:i/>
          <w:lang w:val="es-ES"/>
        </w:rPr>
      </w:pPr>
    </w:p>
    <w:p w14:paraId="31410C1E" w14:textId="77777777" w:rsidR="00F95178" w:rsidRPr="00F95178" w:rsidRDefault="00F95178" w:rsidP="00B2340F">
      <w:pPr>
        <w:spacing w:after="0" w:line="240" w:lineRule="auto"/>
        <w:ind w:left="567" w:right="567"/>
        <w:jc w:val="center"/>
        <w:rPr>
          <w:rFonts w:ascii="Palatino Linotype" w:hAnsi="Palatino Linotype" w:cs="Arial"/>
          <w:b/>
          <w:i/>
          <w:lang w:val="es-ES"/>
        </w:rPr>
      </w:pPr>
      <w:r w:rsidRPr="00F95178">
        <w:rPr>
          <w:rFonts w:ascii="Palatino Linotype" w:hAnsi="Palatino Linotype" w:cs="Arial"/>
          <w:b/>
          <w:i/>
          <w:lang w:val="es-ES"/>
        </w:rPr>
        <w:lastRenderedPageBreak/>
        <w:t xml:space="preserve">Bando Municipal 2022 del </w:t>
      </w:r>
      <w:r>
        <w:rPr>
          <w:rFonts w:ascii="Palatino Linotype" w:hAnsi="Palatino Linotype" w:cs="Arial"/>
          <w:b/>
          <w:i/>
          <w:lang w:val="es-ES"/>
        </w:rPr>
        <w:t>Tequixquiac</w:t>
      </w:r>
    </w:p>
    <w:p w14:paraId="277AAC0C" w14:textId="77777777" w:rsidR="00F95178" w:rsidRDefault="00F95178" w:rsidP="00B2340F">
      <w:pPr>
        <w:spacing w:after="0" w:line="240" w:lineRule="auto"/>
        <w:ind w:left="567" w:right="567"/>
        <w:jc w:val="both"/>
        <w:rPr>
          <w:rFonts w:ascii="Palatino Linotype" w:hAnsi="Palatino Linotype" w:cs="Arial"/>
          <w:i/>
          <w:lang w:val="es-ES"/>
        </w:rPr>
      </w:pPr>
    </w:p>
    <w:p w14:paraId="2827175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 xml:space="preserve">Artículo 12.- </w:t>
      </w:r>
      <w:r w:rsidRPr="00F95178">
        <w:rPr>
          <w:rFonts w:ascii="Palatino Linotype" w:hAnsi="Palatino Linotype" w:cs="Arial"/>
          <w:i/>
          <w:u w:val="single"/>
          <w:lang w:val="es-ES"/>
        </w:rPr>
        <w:t xml:space="preserve">Los </w:t>
      </w:r>
      <w:r w:rsidRPr="00F95178">
        <w:rPr>
          <w:rFonts w:ascii="Palatino Linotype" w:hAnsi="Palatino Linotype" w:cs="Arial"/>
          <w:b/>
          <w:i/>
          <w:u w:val="single"/>
          <w:lang w:val="es-ES"/>
        </w:rPr>
        <w:t>ingresos</w:t>
      </w:r>
      <w:r w:rsidRPr="00F95178">
        <w:rPr>
          <w:rFonts w:ascii="Palatino Linotype" w:hAnsi="Palatino Linotype" w:cs="Arial"/>
          <w:i/>
          <w:u w:val="single"/>
          <w:lang w:val="es-ES"/>
        </w:rPr>
        <w:t xml:space="preserve"> que integran la Hacienda Pública Municipal </w:t>
      </w:r>
      <w:r w:rsidRPr="00F95178">
        <w:rPr>
          <w:rFonts w:ascii="Palatino Linotype" w:hAnsi="Palatino Linotype" w:cs="Arial"/>
          <w:i/>
          <w:lang w:val="es-ES"/>
        </w:rPr>
        <w:t>son los siguientes:</w:t>
      </w:r>
    </w:p>
    <w:p w14:paraId="7EB702F3"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I</w:t>
      </w:r>
      <w:r w:rsidRPr="00F95178">
        <w:rPr>
          <w:rFonts w:ascii="Palatino Linotype" w:hAnsi="Palatino Linotype" w:cs="Arial"/>
          <w:i/>
          <w:lang w:val="es-ES"/>
        </w:rPr>
        <w:t>. Las contribuciones y demás ingresos determinados en la Ley de Ingresos de los Municipios del Estado</w:t>
      </w:r>
      <w:r>
        <w:rPr>
          <w:rFonts w:ascii="Palatino Linotype" w:hAnsi="Palatino Linotype" w:cs="Arial"/>
          <w:i/>
          <w:lang w:val="es-ES"/>
        </w:rPr>
        <w:t xml:space="preserve"> </w:t>
      </w:r>
      <w:r w:rsidRPr="00F95178">
        <w:rPr>
          <w:rFonts w:ascii="Palatino Linotype" w:hAnsi="Palatino Linotype" w:cs="Arial"/>
          <w:i/>
          <w:lang w:val="es-ES"/>
        </w:rPr>
        <w:t>de México vigente, los que decrete la Legislatura y otros que por cualquier título legal reciba;</w:t>
      </w:r>
    </w:p>
    <w:p w14:paraId="4DF913C5" w14:textId="77777777" w:rsid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II</w:t>
      </w:r>
      <w:r w:rsidRPr="00F95178">
        <w:rPr>
          <w:rFonts w:ascii="Palatino Linotype" w:hAnsi="Palatino Linotype" w:cs="Arial"/>
          <w:i/>
          <w:lang w:val="es-ES"/>
        </w:rPr>
        <w:t xml:space="preserve">. Los capitales y </w:t>
      </w:r>
      <w:r w:rsidRPr="00F95178">
        <w:rPr>
          <w:rFonts w:ascii="Palatino Linotype" w:hAnsi="Palatino Linotype" w:cs="Arial"/>
          <w:i/>
          <w:u w:val="single"/>
          <w:lang w:val="es-ES"/>
        </w:rPr>
        <w:t>créditos</w:t>
      </w:r>
      <w:r w:rsidRPr="00F95178">
        <w:rPr>
          <w:rFonts w:ascii="Palatino Linotype" w:hAnsi="Palatino Linotype" w:cs="Arial"/>
          <w:i/>
          <w:lang w:val="es-ES"/>
        </w:rPr>
        <w:t xml:space="preserve"> a favor del Municipio, así como los intereses y productos que generen los</w:t>
      </w:r>
      <w:r>
        <w:rPr>
          <w:rFonts w:ascii="Palatino Linotype" w:hAnsi="Palatino Linotype" w:cs="Arial"/>
          <w:i/>
          <w:lang w:val="es-ES"/>
        </w:rPr>
        <w:t xml:space="preserve"> </w:t>
      </w:r>
      <w:r w:rsidRPr="00F95178">
        <w:rPr>
          <w:rFonts w:ascii="Palatino Linotype" w:hAnsi="Palatino Linotype" w:cs="Arial"/>
          <w:i/>
          <w:lang w:val="es-ES"/>
        </w:rPr>
        <w:t>mismos;</w:t>
      </w:r>
    </w:p>
    <w:p w14:paraId="67785131" w14:textId="77777777" w:rsidR="00F95178" w:rsidRDefault="00F95178" w:rsidP="00B2340F">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14:paraId="0DCFC2D5" w14:textId="77777777" w:rsidR="00F95178" w:rsidRDefault="00F95178" w:rsidP="00B2340F">
      <w:pPr>
        <w:spacing w:after="0" w:line="240" w:lineRule="auto"/>
        <w:ind w:left="567" w:right="567"/>
        <w:jc w:val="both"/>
        <w:rPr>
          <w:rFonts w:ascii="Palatino Linotype" w:hAnsi="Palatino Linotype" w:cs="Arial"/>
          <w:i/>
          <w:lang w:val="es-ES"/>
        </w:rPr>
      </w:pPr>
    </w:p>
    <w:p w14:paraId="76722CC8"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 xml:space="preserve">Artículo 41.- </w:t>
      </w:r>
      <w:r w:rsidRPr="00F95178">
        <w:rPr>
          <w:rFonts w:ascii="Palatino Linotype" w:hAnsi="Palatino Linotype" w:cs="Arial"/>
          <w:i/>
          <w:lang w:val="es-ES"/>
        </w:rPr>
        <w:t>La Administración Pública Centralizada se constituye por las dependencias que señala</w:t>
      </w:r>
      <w:r>
        <w:rPr>
          <w:rFonts w:ascii="Palatino Linotype" w:hAnsi="Palatino Linotype" w:cs="Arial"/>
          <w:i/>
          <w:lang w:val="es-ES"/>
        </w:rPr>
        <w:t xml:space="preserve"> </w:t>
      </w:r>
      <w:r w:rsidRPr="00F95178">
        <w:rPr>
          <w:rFonts w:ascii="Palatino Linotype" w:hAnsi="Palatino Linotype" w:cs="Arial"/>
          <w:i/>
          <w:lang w:val="es-ES"/>
        </w:rPr>
        <w:t>la Ley Orgánica Municipal del Estado de México, así como por aquellas que sean creadas mediante</w:t>
      </w:r>
      <w:r>
        <w:rPr>
          <w:rFonts w:ascii="Palatino Linotype" w:hAnsi="Palatino Linotype" w:cs="Arial"/>
          <w:i/>
          <w:lang w:val="es-ES"/>
        </w:rPr>
        <w:t xml:space="preserve"> </w:t>
      </w:r>
      <w:r w:rsidRPr="00F95178">
        <w:rPr>
          <w:rFonts w:ascii="Palatino Linotype" w:hAnsi="Palatino Linotype" w:cs="Arial"/>
          <w:i/>
          <w:lang w:val="es-ES"/>
        </w:rPr>
        <w:t>acuerdo de Cabildo; dependerán del Ayuntamiento y están subordinados jerárquicamente al Presidente</w:t>
      </w:r>
      <w:r>
        <w:rPr>
          <w:rFonts w:ascii="Palatino Linotype" w:hAnsi="Palatino Linotype" w:cs="Arial"/>
          <w:i/>
          <w:lang w:val="es-ES"/>
        </w:rPr>
        <w:t xml:space="preserve"> </w:t>
      </w:r>
      <w:r w:rsidRPr="00F95178">
        <w:rPr>
          <w:rFonts w:ascii="Palatino Linotype" w:hAnsi="Palatino Linotype" w:cs="Arial"/>
          <w:i/>
          <w:lang w:val="es-ES"/>
        </w:rPr>
        <w:t>Municipal.</w:t>
      </w:r>
    </w:p>
    <w:p w14:paraId="152CF8D5"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La Administración Pública Centralizada se integra por las siguientes dependencias administrativas:</w:t>
      </w:r>
    </w:p>
    <w:p w14:paraId="7952C6BC"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 Presidencia Municipal;</w:t>
      </w:r>
    </w:p>
    <w:p w14:paraId="779F25CF"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Secretaría Particular</w:t>
      </w:r>
    </w:p>
    <w:p w14:paraId="2F7A7ECB"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 Secretaría del Ayuntamiento;</w:t>
      </w:r>
    </w:p>
    <w:p w14:paraId="095F10AF"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Oficialía Mediadora-Conciliadora</w:t>
      </w:r>
    </w:p>
    <w:p w14:paraId="1F0FC25F"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b) Oficialía Calificadora</w:t>
      </w:r>
    </w:p>
    <w:p w14:paraId="3AA08437"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c) Oficialía del Registro Civil;</w:t>
      </w:r>
    </w:p>
    <w:p w14:paraId="3AFCF352"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d) Archivo Municipal;</w:t>
      </w:r>
    </w:p>
    <w:p w14:paraId="150F5341"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e) Oficialía de Partes;</w:t>
      </w:r>
    </w:p>
    <w:p w14:paraId="07F99C83"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f) Junta de Reclutamiento Municipal;</w:t>
      </w:r>
    </w:p>
    <w:p w14:paraId="0DF61467"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 xml:space="preserve">g) Unidad Administrativa de </w:t>
      </w:r>
      <w:proofErr w:type="spellStart"/>
      <w:r w:rsidRPr="00F95178">
        <w:rPr>
          <w:rFonts w:ascii="Palatino Linotype" w:hAnsi="Palatino Linotype" w:cs="Arial"/>
          <w:i/>
          <w:lang w:val="es-ES"/>
        </w:rPr>
        <w:t>Tlapanaloya</w:t>
      </w:r>
      <w:proofErr w:type="spellEnd"/>
      <w:r w:rsidRPr="00F95178">
        <w:rPr>
          <w:rFonts w:ascii="Palatino Linotype" w:hAnsi="Palatino Linotype" w:cs="Arial"/>
          <w:i/>
          <w:lang w:val="es-ES"/>
        </w:rPr>
        <w:t>;</w:t>
      </w:r>
    </w:p>
    <w:p w14:paraId="3479597C"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h) Patrimonio; y</w:t>
      </w:r>
    </w:p>
    <w:p w14:paraId="2E6AA804"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i) Cronista Municipal.</w:t>
      </w:r>
    </w:p>
    <w:p w14:paraId="4CBC5D3F"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 xml:space="preserve">III. </w:t>
      </w:r>
      <w:r w:rsidRPr="00F95178">
        <w:rPr>
          <w:rFonts w:ascii="Palatino Linotype" w:hAnsi="Palatino Linotype" w:cs="Arial"/>
          <w:i/>
          <w:u w:val="single"/>
          <w:lang w:val="es-ES"/>
        </w:rPr>
        <w:t>Tesorería Municipal;</w:t>
      </w:r>
    </w:p>
    <w:p w14:paraId="715211C6"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Departamento de Catastro Municipal.</w:t>
      </w:r>
    </w:p>
    <w:p w14:paraId="7480DB9A"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IV. Contraloría Municipal;</w:t>
      </w:r>
    </w:p>
    <w:p w14:paraId="0E759AC2"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 Comisaría de Seguridad Pública Vialidad y Tránsito:</w:t>
      </w:r>
    </w:p>
    <w:p w14:paraId="50BEC909"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Secretaría Técnica del Consejo Municipal de Seguridad Pública;</w:t>
      </w:r>
    </w:p>
    <w:p w14:paraId="42333FD4"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Unidad Municipal de Protección Civil y Bomberos;</w:t>
      </w:r>
    </w:p>
    <w:p w14:paraId="43246E8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 Dirección de Gobierno Municipal;</w:t>
      </w:r>
    </w:p>
    <w:p w14:paraId="67B0E198"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VIII. Dirección de Administración;</w:t>
      </w:r>
    </w:p>
    <w:p w14:paraId="07CB7909"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Jefatura de Adquisiciones;</w:t>
      </w:r>
    </w:p>
    <w:p w14:paraId="23EF0891"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b) Jefatura de Recursos Humanos;</w:t>
      </w:r>
    </w:p>
    <w:p w14:paraId="2428624B"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c) Jefatura de Sistemas y Gobierno Digital; y</w:t>
      </w:r>
    </w:p>
    <w:p w14:paraId="3C4F92E4"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d) Jefatura de Mantenimiento y Combustible Vehicular.</w:t>
      </w:r>
    </w:p>
    <w:p w14:paraId="53C2FEC8"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lastRenderedPageBreak/>
        <w:t>IX. Dirección Jurídica;</w:t>
      </w:r>
    </w:p>
    <w:p w14:paraId="7AB52335" w14:textId="77777777" w:rsid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 Dirección de Fomento Agropecuario;</w:t>
      </w:r>
    </w:p>
    <w:p w14:paraId="12149F51"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 Dirección de Desarrollo Económico;</w:t>
      </w:r>
    </w:p>
    <w:p w14:paraId="3C30B207"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Departamento de Regulación Comercial y Empresarial; y</w:t>
      </w:r>
    </w:p>
    <w:p w14:paraId="332A9AF3"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b) Departamento de Empleo y Proyectos Productivos.</w:t>
      </w:r>
    </w:p>
    <w:p w14:paraId="04871F0B"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 Dirección de Educación y Cultura;</w:t>
      </w:r>
    </w:p>
    <w:p w14:paraId="4EBE9667"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Jefatura de Bibliotecas;</w:t>
      </w:r>
    </w:p>
    <w:p w14:paraId="009CCA1C"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b) Coordinación Escuela de Idiomas; y</w:t>
      </w:r>
    </w:p>
    <w:p w14:paraId="1A023BBD"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c) Jefatura de Gobierno de Proximidad.</w:t>
      </w:r>
    </w:p>
    <w:p w14:paraId="62BA718A"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d) Coordinación de Cultura</w:t>
      </w:r>
    </w:p>
    <w:p w14:paraId="25A2A31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XIII. Dirección de Obras Públicas</w:t>
      </w:r>
    </w:p>
    <w:p w14:paraId="6B57BDB6"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a) Subdirección de Desarrollo Urbano;</w:t>
      </w:r>
    </w:p>
    <w:p w14:paraId="2015E1D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XIV. Dirección de Bienestar</w:t>
      </w:r>
    </w:p>
    <w:p w14:paraId="028585D2" w14:textId="77777777" w:rsidR="00F95178" w:rsidRPr="00F95178" w:rsidRDefault="00F95178" w:rsidP="00B2340F">
      <w:pPr>
        <w:spacing w:after="0" w:line="240" w:lineRule="auto"/>
        <w:ind w:left="851" w:right="567"/>
        <w:jc w:val="both"/>
        <w:rPr>
          <w:rFonts w:ascii="Palatino Linotype" w:hAnsi="Palatino Linotype" w:cs="Arial"/>
          <w:i/>
          <w:lang w:val="es-ES"/>
        </w:rPr>
      </w:pPr>
      <w:r w:rsidRPr="00F95178">
        <w:rPr>
          <w:rFonts w:ascii="Palatino Linotype" w:hAnsi="Palatino Linotype" w:cs="Arial"/>
          <w:i/>
          <w:lang w:val="es-ES"/>
        </w:rPr>
        <w:t>b) Coordinación Municipal de la Juventud</w:t>
      </w:r>
    </w:p>
    <w:p w14:paraId="576B69CF"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 Dirección de Salud</w:t>
      </w:r>
    </w:p>
    <w:p w14:paraId="4EC6FD99"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 Dirección de Atención a la Mujer y Diversidad Sexual</w:t>
      </w:r>
    </w:p>
    <w:p w14:paraId="42FBA76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 Unidad de Transparencia;</w:t>
      </w:r>
    </w:p>
    <w:p w14:paraId="4B53006D"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XVIII. Unidad de Información, Planeación, Programación y Evaluación; y</w:t>
      </w:r>
    </w:p>
    <w:p w14:paraId="4A442ACA"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XIX. Coordinación de Comunicación Social y Logística</w:t>
      </w:r>
    </w:p>
    <w:p w14:paraId="342A7561"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 Coordinación General de Mejora Regulatoria Municipal</w:t>
      </w:r>
    </w:p>
    <w:p w14:paraId="5BE5D697" w14:textId="77777777" w:rsid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XXI. Coordinación de Medio Ambiente y Desarrollo Sostenible</w:t>
      </w:r>
    </w:p>
    <w:p w14:paraId="1B663C38" w14:textId="77777777" w:rsidR="00F95178" w:rsidRDefault="00F95178" w:rsidP="00B2340F">
      <w:pPr>
        <w:spacing w:after="0" w:line="240" w:lineRule="auto"/>
        <w:ind w:left="567" w:right="567"/>
        <w:jc w:val="both"/>
        <w:rPr>
          <w:rFonts w:ascii="Palatino Linotype" w:hAnsi="Palatino Linotype" w:cs="Arial"/>
          <w:i/>
          <w:lang w:val="es-ES"/>
        </w:rPr>
      </w:pPr>
    </w:p>
    <w:p w14:paraId="3C20F042"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Artículo 53.-</w:t>
      </w:r>
      <w:r w:rsidRPr="00F95178">
        <w:rPr>
          <w:rFonts w:ascii="Palatino Linotype" w:hAnsi="Palatino Linotype" w:cs="Arial"/>
          <w:i/>
          <w:lang w:val="es-ES"/>
        </w:rPr>
        <w:t xml:space="preserve"> La </w:t>
      </w:r>
      <w:r w:rsidRPr="00F95178">
        <w:rPr>
          <w:rFonts w:ascii="Palatino Linotype" w:hAnsi="Palatino Linotype" w:cs="Arial"/>
          <w:i/>
          <w:u w:val="single"/>
          <w:lang w:val="es-ES"/>
        </w:rPr>
        <w:t>Tesorería Municipal</w:t>
      </w:r>
      <w:r w:rsidRPr="00F95178">
        <w:rPr>
          <w:rFonts w:ascii="Palatino Linotype" w:hAnsi="Palatino Linotype" w:cs="Arial"/>
          <w:i/>
          <w:lang w:val="es-ES"/>
        </w:rPr>
        <w:t xml:space="preserve"> es la unidad administrativa encargada de la recaudación de los ingresos municipales y la administración de la Hacienda Pública Municipal, responsable de realizar las erogaciones y funciones requeridas por el Ayuntamiento, el Presidente Municipal Constitucional y demás</w:t>
      </w:r>
      <w:r>
        <w:rPr>
          <w:rFonts w:ascii="Palatino Linotype" w:hAnsi="Palatino Linotype" w:cs="Arial"/>
          <w:i/>
          <w:lang w:val="es-ES"/>
        </w:rPr>
        <w:t xml:space="preserve"> </w:t>
      </w:r>
      <w:r w:rsidRPr="00F95178">
        <w:rPr>
          <w:rFonts w:ascii="Palatino Linotype" w:hAnsi="Palatino Linotype" w:cs="Arial"/>
          <w:i/>
          <w:lang w:val="es-ES"/>
        </w:rPr>
        <w:t>dependencias de la Administración Pública Municipal, con las atribuciones contenidas en el artículo 95</w:t>
      </w:r>
      <w:r>
        <w:rPr>
          <w:rFonts w:ascii="Palatino Linotype" w:hAnsi="Palatino Linotype" w:cs="Arial"/>
          <w:i/>
          <w:lang w:val="es-ES"/>
        </w:rPr>
        <w:t xml:space="preserve"> </w:t>
      </w:r>
      <w:r w:rsidRPr="00F95178">
        <w:rPr>
          <w:rFonts w:ascii="Palatino Linotype" w:hAnsi="Palatino Linotype" w:cs="Arial"/>
          <w:i/>
          <w:lang w:val="es-ES"/>
        </w:rPr>
        <w:t>de la Ley Orgánica Municipal del Estado de México, además del despacho de las siguientes atribuciones:</w:t>
      </w:r>
    </w:p>
    <w:p w14:paraId="56ADEB7E"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 Elaborar y proponer al Ayuntamiento los proyectos de Reglamentos, Normas, Procedimientos y demás</w:t>
      </w:r>
      <w:r>
        <w:rPr>
          <w:rFonts w:ascii="Palatino Linotype" w:hAnsi="Palatino Linotype" w:cs="Arial"/>
          <w:i/>
          <w:lang w:val="es-ES"/>
        </w:rPr>
        <w:t xml:space="preserve"> </w:t>
      </w:r>
      <w:r w:rsidRPr="00F95178">
        <w:rPr>
          <w:rFonts w:ascii="Palatino Linotype" w:hAnsi="Palatino Linotype" w:cs="Arial"/>
          <w:i/>
          <w:lang w:val="es-ES"/>
        </w:rPr>
        <w:t>disposiciones de la actividad financiera y tributaria del Ayuntamiento:</w:t>
      </w:r>
    </w:p>
    <w:p w14:paraId="6930209B"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 Expedir certificaciones de no adeudo y demás constancias de la información y documentación a su</w:t>
      </w:r>
      <w:r>
        <w:rPr>
          <w:rFonts w:ascii="Palatino Linotype" w:hAnsi="Palatino Linotype" w:cs="Arial"/>
          <w:i/>
          <w:lang w:val="es-ES"/>
        </w:rPr>
        <w:t xml:space="preserve"> </w:t>
      </w:r>
      <w:r w:rsidRPr="00F95178">
        <w:rPr>
          <w:rFonts w:ascii="Palatino Linotype" w:hAnsi="Palatino Linotype" w:cs="Arial"/>
          <w:i/>
          <w:lang w:val="es-ES"/>
        </w:rPr>
        <w:t>cargo;</w:t>
      </w:r>
    </w:p>
    <w:p w14:paraId="765FC05C"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III. Controlar el cumplimiento de las disposiciones legales de carácter fiscal y demás en su ramo aplicables en el Municipio;</w:t>
      </w:r>
    </w:p>
    <w:p w14:paraId="52637265"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IV. Ejercer la actividad económica coactiva conforme a las leyes relativas;</w:t>
      </w:r>
    </w:p>
    <w:p w14:paraId="4C2878F6"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 Tramitar y resolver los procedimientos y recursos administrativos que le competen e intervenir en los</w:t>
      </w:r>
      <w:r>
        <w:rPr>
          <w:rFonts w:ascii="Palatino Linotype" w:hAnsi="Palatino Linotype" w:cs="Arial"/>
          <w:i/>
          <w:lang w:val="es-ES"/>
        </w:rPr>
        <w:t xml:space="preserve"> </w:t>
      </w:r>
      <w:r w:rsidRPr="00F95178">
        <w:rPr>
          <w:rFonts w:ascii="Palatino Linotype" w:hAnsi="Palatino Linotype" w:cs="Arial"/>
          <w:i/>
          <w:lang w:val="es-ES"/>
        </w:rPr>
        <w:t>juicios de carácter fiscal que se ventilen en cualquier tribunal, cuando tenga interés la Hacienda Municipal; y</w:t>
      </w:r>
    </w:p>
    <w:p w14:paraId="47B56144" w14:textId="77777777" w:rsidR="00F95178" w:rsidRPr="00F95178" w:rsidRDefault="00F95178" w:rsidP="00B2340F">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lastRenderedPageBreak/>
        <w:t>VI. Tener a su cargo un área dedicada a los rezagos de ejecución fiscal, contando con los notificadores-ejecutores que requiera esta área acorde a las disposiciones presupuestales;</w:t>
      </w:r>
    </w:p>
    <w:p w14:paraId="146136C3" w14:textId="77777777" w:rsidR="00F95178" w:rsidRDefault="00F95178" w:rsidP="00B2340F">
      <w:pPr>
        <w:spacing w:after="0" w:line="240" w:lineRule="auto"/>
        <w:ind w:left="567" w:right="567"/>
        <w:jc w:val="both"/>
        <w:rPr>
          <w:rFonts w:ascii="Palatino Linotype" w:hAnsi="Palatino Linotype" w:cs="Arial"/>
          <w:lang w:val="es-ES"/>
        </w:rPr>
      </w:pPr>
      <w:r w:rsidRPr="00F95178">
        <w:rPr>
          <w:rFonts w:ascii="Palatino Linotype" w:hAnsi="Palatino Linotype" w:cs="Arial"/>
          <w:i/>
          <w:lang w:val="es-ES"/>
        </w:rPr>
        <w:t>La Tesorería Municipal tendrá a su cargo al Departamento de Catastro Municipal.</w:t>
      </w:r>
      <w:r>
        <w:rPr>
          <w:rFonts w:ascii="Palatino Linotype" w:hAnsi="Palatino Linotype" w:cs="Arial"/>
          <w:i/>
          <w:lang w:val="es-ES"/>
        </w:rPr>
        <w:t>”</w:t>
      </w:r>
    </w:p>
    <w:p w14:paraId="707E8E22" w14:textId="77777777" w:rsidR="00F95178" w:rsidRDefault="00F95178" w:rsidP="00B2340F">
      <w:pPr>
        <w:spacing w:after="0" w:line="240" w:lineRule="auto"/>
        <w:ind w:left="567" w:right="567"/>
        <w:jc w:val="both"/>
        <w:rPr>
          <w:rFonts w:ascii="Palatino Linotype" w:hAnsi="Palatino Linotype" w:cs="Arial"/>
          <w:lang w:val="es-ES"/>
        </w:rPr>
      </w:pPr>
    </w:p>
    <w:p w14:paraId="421FB081" w14:textId="77777777" w:rsidR="00F95178" w:rsidRPr="00F95178" w:rsidRDefault="00F95178" w:rsidP="00B2340F">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54C30BF8" w14:textId="77777777" w:rsidR="004627D8" w:rsidRDefault="004627D8" w:rsidP="00B2340F">
      <w:pPr>
        <w:autoSpaceDE w:val="0"/>
        <w:autoSpaceDN w:val="0"/>
        <w:adjustRightInd w:val="0"/>
        <w:spacing w:after="0" w:line="360" w:lineRule="auto"/>
        <w:jc w:val="both"/>
        <w:rPr>
          <w:rFonts w:ascii="Palatino Linotype" w:hAnsi="Palatino Linotype" w:cs="Arial"/>
          <w:sz w:val="24"/>
          <w:szCs w:val="24"/>
          <w:lang w:val="es-ES"/>
        </w:rPr>
      </w:pPr>
    </w:p>
    <w:p w14:paraId="59AF1165" w14:textId="77777777" w:rsidR="00F95178" w:rsidRPr="00F95178" w:rsidRDefault="00F95178" w:rsidP="00B2340F">
      <w:pPr>
        <w:spacing w:after="0" w:line="360" w:lineRule="auto"/>
        <w:jc w:val="both"/>
        <w:rPr>
          <w:rFonts w:ascii="Palatino Linotype" w:eastAsia="Times New Roman" w:hAnsi="Palatino Linotype" w:cs="Arial"/>
          <w:sz w:val="24"/>
          <w:szCs w:val="24"/>
          <w:lang w:val="es-ES" w:eastAsia="es-ES"/>
        </w:rPr>
      </w:pPr>
      <w:r w:rsidRPr="00F95178">
        <w:rPr>
          <w:rFonts w:ascii="Palatino Linotype" w:hAnsi="Palatino Linotype" w:cs="Arial"/>
          <w:sz w:val="24"/>
          <w:lang w:val="es-ES"/>
        </w:rPr>
        <w:t>Atentos a los preceptos legales citados, se acredita que</w:t>
      </w:r>
      <w:r>
        <w:rPr>
          <w:rFonts w:ascii="Palatino Linotype" w:hAnsi="Palatino Linotype" w:cs="Arial"/>
          <w:sz w:val="24"/>
          <w:lang w:val="es-ES"/>
        </w:rPr>
        <w:t xml:space="preserve"> dentro de las distintas unidades administrativas de as que se auxilia para la administración pública municipal, dentro del </w:t>
      </w:r>
      <w:r w:rsidRPr="00F95178">
        <w:rPr>
          <w:rFonts w:ascii="Palatino Linotype" w:hAnsi="Palatino Linotype" w:cs="Arial"/>
          <w:b/>
          <w:sz w:val="24"/>
          <w:lang w:val="es-ES"/>
        </w:rPr>
        <w:t xml:space="preserve">Sujeto Obligado </w:t>
      </w:r>
      <w:r>
        <w:rPr>
          <w:rFonts w:ascii="Palatino Linotype" w:hAnsi="Palatino Linotype" w:cs="Arial"/>
          <w:sz w:val="24"/>
          <w:lang w:val="es-ES"/>
        </w:rPr>
        <w:t>se encuentra</w:t>
      </w:r>
      <w:r w:rsidRPr="00F95178">
        <w:rPr>
          <w:rFonts w:ascii="Palatino Linotype" w:hAnsi="Palatino Linotype" w:cs="Arial"/>
          <w:sz w:val="24"/>
          <w:lang w:val="es-ES"/>
        </w:rPr>
        <w:t xml:space="preserve"> la Tesorería Municipal es quien dentro de sus distintas atribuciones, se encarga de administrar la hacienda pública municipal, en particular del registro contable de</w:t>
      </w:r>
      <w:r>
        <w:rPr>
          <w:rFonts w:ascii="Palatino Linotype" w:hAnsi="Palatino Linotype" w:cs="Arial"/>
          <w:sz w:val="24"/>
          <w:lang w:val="es-ES"/>
        </w:rPr>
        <w:t xml:space="preserve"> ingresos</w:t>
      </w:r>
      <w:r w:rsidRPr="00F95178">
        <w:rPr>
          <w:rFonts w:ascii="Palatino Linotype" w:hAnsi="Palatino Linotype" w:cs="Arial"/>
          <w:sz w:val="24"/>
          <w:lang w:val="es-ES"/>
        </w:rPr>
        <w:t xml:space="preserve">, </w:t>
      </w:r>
      <w:r w:rsidR="00166905">
        <w:rPr>
          <w:rFonts w:ascii="Palatino Linotype" w:hAnsi="Palatino Linotype" w:cs="Arial"/>
          <w:sz w:val="24"/>
          <w:lang w:val="es-ES"/>
        </w:rPr>
        <w:t xml:space="preserve">circunstancia que al tenerse en materia financiera como créditos los ingresos, constriñe al </w:t>
      </w:r>
      <w:r w:rsidR="00166905" w:rsidRPr="00B2340F">
        <w:rPr>
          <w:rFonts w:ascii="Palatino Linotype" w:hAnsi="Palatino Linotype" w:cs="Arial"/>
          <w:b/>
          <w:sz w:val="24"/>
          <w:lang w:val="es-ES"/>
        </w:rPr>
        <w:t>Sujeto Obligado</w:t>
      </w:r>
      <w:r w:rsidR="00166905">
        <w:rPr>
          <w:rFonts w:ascii="Palatino Linotype" w:hAnsi="Palatino Linotype" w:cs="Arial"/>
          <w:sz w:val="24"/>
          <w:lang w:val="es-ES"/>
        </w:rPr>
        <w:t xml:space="preserve"> a su administración, consecuentemente resultan de aplicación </w:t>
      </w:r>
      <w:r w:rsidRPr="00F95178">
        <w:rPr>
          <w:rFonts w:ascii="Palatino Linotype" w:eastAsia="Times New Roman" w:hAnsi="Palatino Linotype" w:cs="Arial"/>
          <w:sz w:val="24"/>
          <w:szCs w:val="24"/>
          <w:lang w:val="es-ES" w:eastAsia="es-ES"/>
        </w:rPr>
        <w:t>los artículos 12 y 24, último párrafo de la Ley de Transparencia local, que establece</w:t>
      </w:r>
      <w:r w:rsidR="00166905">
        <w:rPr>
          <w:rFonts w:ascii="Palatino Linotype" w:eastAsia="Times New Roman" w:hAnsi="Palatino Linotype" w:cs="Arial"/>
          <w:sz w:val="24"/>
          <w:szCs w:val="24"/>
          <w:lang w:val="es-ES" w:eastAsia="es-ES"/>
        </w:rPr>
        <w:t>n</w:t>
      </w:r>
      <w:r w:rsidRPr="00F95178">
        <w:rPr>
          <w:rFonts w:ascii="Palatino Linotype" w:eastAsia="Times New Roman" w:hAnsi="Palatino Linotype" w:cs="Arial"/>
          <w:sz w:val="24"/>
          <w:szCs w:val="24"/>
          <w:lang w:val="es-ES" w:eastAsia="es-ES"/>
        </w:rPr>
        <w:t xml:space="preserve"> lo siguiente:</w:t>
      </w:r>
    </w:p>
    <w:p w14:paraId="2C3B238A" w14:textId="77777777" w:rsidR="00F95178" w:rsidRPr="00F95178" w:rsidRDefault="00F95178" w:rsidP="00B2340F">
      <w:pPr>
        <w:spacing w:after="0" w:line="360" w:lineRule="auto"/>
        <w:jc w:val="both"/>
        <w:rPr>
          <w:rFonts w:ascii="Palatino Linotype" w:eastAsia="Times New Roman" w:hAnsi="Palatino Linotype" w:cs="Arial"/>
          <w:sz w:val="24"/>
          <w:szCs w:val="24"/>
          <w:lang w:val="es-ES" w:eastAsia="es-ES"/>
        </w:rPr>
      </w:pPr>
    </w:p>
    <w:p w14:paraId="73CF226C"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r w:rsidRPr="00F95178">
        <w:rPr>
          <w:rFonts w:ascii="Palatino Linotype" w:eastAsia="Times New Roman" w:hAnsi="Palatino Linotype" w:cs="Arial"/>
          <w:i/>
          <w:szCs w:val="24"/>
          <w:lang w:val="es-ES" w:eastAsia="es-ES"/>
        </w:rPr>
        <w:t>“</w:t>
      </w:r>
      <w:r w:rsidRPr="00F95178">
        <w:rPr>
          <w:rFonts w:ascii="Palatino Linotype" w:eastAsia="Times New Roman" w:hAnsi="Palatino Linotype" w:cs="Arial"/>
          <w:b/>
          <w:i/>
          <w:szCs w:val="24"/>
          <w:lang w:val="es-ES" w:eastAsia="es-ES"/>
        </w:rPr>
        <w:t>Artículo 12.</w:t>
      </w:r>
      <w:r w:rsidRPr="00F95178">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14:paraId="6C687966"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r w:rsidRPr="00F95178">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F95178">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063B1B"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p>
    <w:p w14:paraId="2D168128"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r w:rsidRPr="00F95178">
        <w:rPr>
          <w:rFonts w:ascii="Palatino Linotype" w:eastAsia="Times New Roman" w:hAnsi="Palatino Linotype" w:cs="Arial"/>
          <w:b/>
          <w:i/>
          <w:szCs w:val="24"/>
          <w:lang w:val="es-ES" w:eastAsia="es-ES"/>
        </w:rPr>
        <w:t>Artículo 24.</w:t>
      </w:r>
      <w:r w:rsidRPr="00F95178">
        <w:rPr>
          <w:rFonts w:ascii="Palatino Linotype" w:eastAsia="Times New Roman" w:hAnsi="Palatino Linotype" w:cs="Arial"/>
          <w:i/>
          <w:szCs w:val="24"/>
          <w:lang w:val="es-ES" w:eastAsia="es-ES"/>
        </w:rPr>
        <w:t xml:space="preserve"> Para el cumplimiento de los objetivos de esta Ley, los sujetos obligados deberán cumplir con las siguientes obligaciones, según corresponda, de acuerdo a su naturaleza:</w:t>
      </w:r>
      <w:r w:rsidRPr="00F95178">
        <w:rPr>
          <w:rFonts w:ascii="Palatino Linotype" w:eastAsia="Times New Roman" w:hAnsi="Palatino Linotype" w:cs="Arial"/>
          <w:i/>
          <w:szCs w:val="24"/>
          <w:lang w:val="es-ES" w:eastAsia="es-ES"/>
        </w:rPr>
        <w:cr/>
        <w:t>(…)</w:t>
      </w:r>
    </w:p>
    <w:p w14:paraId="5365A93B"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r w:rsidRPr="00F95178">
        <w:rPr>
          <w:rFonts w:ascii="Palatino Linotype" w:eastAsia="Times New Roman" w:hAnsi="Palatino Linotype" w:cs="Arial"/>
          <w:i/>
          <w:szCs w:val="24"/>
          <w:lang w:val="es-ES" w:eastAsia="es-ES"/>
        </w:rPr>
        <w:t>Los sujetos obligados solo proporcionarán la información pública que generen, administren o posean en el ejercicio de sus atribuciones.</w:t>
      </w:r>
    </w:p>
    <w:p w14:paraId="7E1A2422" w14:textId="77777777" w:rsidR="00F95178" w:rsidRPr="00F95178" w:rsidRDefault="00F95178" w:rsidP="00B2340F">
      <w:pPr>
        <w:spacing w:after="0" w:line="240" w:lineRule="auto"/>
        <w:ind w:left="567" w:right="616"/>
        <w:jc w:val="both"/>
        <w:rPr>
          <w:rFonts w:ascii="Palatino Linotype" w:eastAsia="Times New Roman" w:hAnsi="Palatino Linotype" w:cs="Arial"/>
          <w:i/>
          <w:szCs w:val="24"/>
          <w:lang w:val="es-ES" w:eastAsia="es-ES"/>
        </w:rPr>
      </w:pPr>
    </w:p>
    <w:p w14:paraId="4BE9152D" w14:textId="77777777" w:rsidR="00F95178" w:rsidRPr="00F95178" w:rsidRDefault="00F95178" w:rsidP="00B2340F">
      <w:pPr>
        <w:spacing w:after="0" w:line="240" w:lineRule="auto"/>
        <w:ind w:left="567" w:right="616"/>
        <w:jc w:val="right"/>
        <w:rPr>
          <w:rFonts w:ascii="Palatino Linotype" w:eastAsia="Times New Roman" w:hAnsi="Palatino Linotype" w:cs="Arial"/>
          <w:szCs w:val="24"/>
          <w:lang w:val="es-ES" w:eastAsia="es-ES"/>
        </w:rPr>
      </w:pPr>
      <w:r w:rsidRPr="00F95178">
        <w:rPr>
          <w:rFonts w:ascii="Palatino Linotype" w:eastAsia="Times New Roman" w:hAnsi="Palatino Linotype" w:cs="Arial"/>
          <w:szCs w:val="24"/>
          <w:lang w:val="es-ES" w:eastAsia="es-ES"/>
        </w:rPr>
        <w:t>(Énfasis añadido)</w:t>
      </w:r>
    </w:p>
    <w:p w14:paraId="47DE3DAF" w14:textId="77777777" w:rsidR="00F95178" w:rsidRPr="00F95178" w:rsidRDefault="00F95178" w:rsidP="00B2340F">
      <w:pPr>
        <w:spacing w:after="0" w:line="360" w:lineRule="auto"/>
        <w:jc w:val="both"/>
        <w:rPr>
          <w:rFonts w:ascii="Palatino Linotype" w:eastAsia="Times New Roman" w:hAnsi="Palatino Linotype" w:cs="Arial"/>
          <w:sz w:val="24"/>
          <w:szCs w:val="24"/>
          <w:lang w:val="es-ES" w:eastAsia="es-ES"/>
        </w:rPr>
      </w:pPr>
    </w:p>
    <w:p w14:paraId="33F1305A" w14:textId="77777777" w:rsidR="004627D8" w:rsidRPr="00166905" w:rsidRDefault="00F95178" w:rsidP="00B2340F">
      <w:pPr>
        <w:spacing w:after="0" w:line="360" w:lineRule="auto"/>
        <w:jc w:val="both"/>
        <w:rPr>
          <w:rFonts w:ascii="Palatino Linotype" w:hAnsi="Palatino Linotype" w:cs="Arial"/>
          <w:sz w:val="24"/>
          <w:szCs w:val="24"/>
        </w:rPr>
      </w:pPr>
      <w:r w:rsidRPr="00F95178">
        <w:rPr>
          <w:rFonts w:ascii="Palatino Linotype" w:eastAsia="Times New Roman" w:hAnsi="Palatino Linotype" w:cs="Arial"/>
          <w:sz w:val="24"/>
          <w:szCs w:val="24"/>
          <w:lang w:val="es-ES" w:eastAsia="es-ES"/>
        </w:rPr>
        <w:lastRenderedPageBreak/>
        <w:t>Orden</w:t>
      </w:r>
      <w:r>
        <w:rPr>
          <w:rFonts w:ascii="Palatino Linotype" w:eastAsia="Times New Roman" w:hAnsi="Palatino Linotype" w:cs="Arial"/>
          <w:sz w:val="24"/>
          <w:szCs w:val="24"/>
          <w:lang w:val="es-ES" w:eastAsia="es-ES"/>
        </w:rPr>
        <w:t xml:space="preserve">amientos </w:t>
      </w:r>
      <w:r w:rsidRPr="00F95178">
        <w:rPr>
          <w:rFonts w:ascii="Palatino Linotype" w:eastAsia="Times New Roman" w:hAnsi="Palatino Linotype" w:cs="Arial"/>
          <w:sz w:val="24"/>
          <w:szCs w:val="24"/>
          <w:lang w:val="es-ES" w:eastAsia="es-ES"/>
        </w:rPr>
        <w:t>normativo</w:t>
      </w:r>
      <w:r>
        <w:rPr>
          <w:rFonts w:ascii="Palatino Linotype" w:eastAsia="Times New Roman" w:hAnsi="Palatino Linotype" w:cs="Arial"/>
          <w:sz w:val="24"/>
          <w:szCs w:val="24"/>
          <w:lang w:val="es-ES" w:eastAsia="es-ES"/>
        </w:rPr>
        <w:t>s</w:t>
      </w:r>
      <w:r w:rsidRPr="00F95178">
        <w:rPr>
          <w:rFonts w:ascii="Palatino Linotype" w:eastAsia="Times New Roman" w:hAnsi="Palatino Linotype" w:cs="Arial"/>
          <w:sz w:val="24"/>
          <w:szCs w:val="24"/>
          <w:lang w:val="es-ES" w:eastAsia="es-ES"/>
        </w:rPr>
        <w:t xml:space="preserve"> que consagra la obligación de los Sujeto Obligados de hacer entrega de la información que se les requiera y que obre en sus archivos,</w:t>
      </w:r>
      <w:r w:rsidR="00166905">
        <w:rPr>
          <w:rFonts w:ascii="Palatino Linotype" w:eastAsia="Times New Roman" w:hAnsi="Palatino Linotype" w:cs="Arial"/>
          <w:sz w:val="24"/>
          <w:szCs w:val="24"/>
          <w:lang w:val="es-ES" w:eastAsia="es-ES"/>
        </w:rPr>
        <w:t xml:space="preserve"> ya sea por</w:t>
      </w:r>
      <w:r w:rsidRPr="00F95178">
        <w:rPr>
          <w:rFonts w:ascii="Palatino Linotype" w:eastAsia="Times New Roman" w:hAnsi="Palatino Linotype" w:cs="Arial"/>
          <w:sz w:val="24"/>
          <w:szCs w:val="24"/>
          <w:lang w:val="es-ES" w:eastAsia="es-ES"/>
        </w:rPr>
        <w:t xml:space="preserve"> generarla, recopilarla, administrarla o procesarla, </w:t>
      </w:r>
      <w:r w:rsidR="00166905">
        <w:rPr>
          <w:rFonts w:ascii="Palatino Linotype" w:eastAsia="Times New Roman" w:hAnsi="Palatino Linotype" w:cs="Arial"/>
          <w:sz w:val="24"/>
          <w:szCs w:val="24"/>
          <w:lang w:val="es-ES" w:eastAsia="es-ES"/>
        </w:rPr>
        <w:t xml:space="preserve">por lo que resulta dable ordenar su entrega, en su caso debiendo observar la tutela de los datos sensibles o de carácter confidencial, en términos tanto de la Ley de </w:t>
      </w:r>
      <w:r w:rsidR="00166905" w:rsidRPr="00166905">
        <w:rPr>
          <w:rFonts w:ascii="Palatino Linotype" w:eastAsia="Times New Roman" w:hAnsi="Palatino Linotype" w:cs="Arial"/>
          <w:sz w:val="24"/>
          <w:szCs w:val="24"/>
          <w:lang w:val="es-ES" w:eastAsia="es-ES"/>
        </w:rPr>
        <w:t>Transparencia y Acceso a la Información</w:t>
      </w:r>
      <w:r w:rsidR="00166905">
        <w:rPr>
          <w:rFonts w:ascii="Palatino Linotype" w:eastAsia="Times New Roman" w:hAnsi="Palatino Linotype" w:cs="Arial"/>
          <w:sz w:val="24"/>
          <w:szCs w:val="24"/>
          <w:lang w:val="es-ES" w:eastAsia="es-ES"/>
        </w:rPr>
        <w:t xml:space="preserve"> </w:t>
      </w:r>
      <w:r w:rsidR="00166905" w:rsidRPr="00166905">
        <w:rPr>
          <w:rFonts w:ascii="Palatino Linotype" w:eastAsia="Times New Roman" w:hAnsi="Palatino Linotype" w:cs="Arial"/>
          <w:sz w:val="24"/>
          <w:szCs w:val="24"/>
          <w:lang w:val="es-ES" w:eastAsia="es-ES"/>
        </w:rPr>
        <w:t>Pública del Estado de México y Municipios</w:t>
      </w:r>
      <w:r w:rsidR="00166905">
        <w:rPr>
          <w:rFonts w:ascii="Palatino Linotype" w:eastAsia="Times New Roman" w:hAnsi="Palatino Linotype" w:cs="Arial"/>
          <w:sz w:val="24"/>
          <w:szCs w:val="24"/>
          <w:lang w:val="es-ES" w:eastAsia="es-ES"/>
        </w:rPr>
        <w:t xml:space="preserve"> y de la </w:t>
      </w:r>
      <w:r w:rsidR="00166905" w:rsidRPr="00166905">
        <w:rPr>
          <w:rFonts w:ascii="Palatino Linotype" w:eastAsia="Times New Roman" w:hAnsi="Palatino Linotype" w:cs="Arial"/>
          <w:sz w:val="24"/>
          <w:szCs w:val="24"/>
          <w:lang w:val="es-ES" w:eastAsia="es-ES"/>
        </w:rPr>
        <w:t>Ley de Protección de Datos Personales en Posesión de Sujetos Obligados del Estado de México y Municipios</w:t>
      </w:r>
      <w:r w:rsidR="00166905">
        <w:rPr>
          <w:rFonts w:ascii="Palatino Linotype" w:eastAsia="Times New Roman" w:hAnsi="Palatino Linotype" w:cs="Arial"/>
          <w:sz w:val="24"/>
          <w:szCs w:val="24"/>
          <w:lang w:val="es-ES" w:eastAsia="es-ES"/>
        </w:rPr>
        <w:t>.</w:t>
      </w:r>
    </w:p>
    <w:p w14:paraId="46D8B500" w14:textId="77777777" w:rsidR="00F32177" w:rsidRPr="004548F0" w:rsidRDefault="00F32177" w:rsidP="00B2340F">
      <w:pPr>
        <w:spacing w:after="0" w:line="360" w:lineRule="auto"/>
        <w:jc w:val="both"/>
        <w:rPr>
          <w:rFonts w:ascii="Palatino Linotype" w:hAnsi="Palatino Linotype" w:cs="Arial"/>
          <w:sz w:val="24"/>
          <w:lang w:val="es-ES"/>
        </w:rPr>
      </w:pPr>
    </w:p>
    <w:p w14:paraId="02A4A5B5" w14:textId="77777777" w:rsidR="00F32177" w:rsidRPr="004548F0" w:rsidRDefault="00F32177" w:rsidP="00B2340F">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14:paraId="0175C907"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1EADD4D5"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DCABE33"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35EF7485"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4548F0">
        <w:rPr>
          <w:rFonts w:ascii="Palatino Linotype" w:hAnsi="Palatino Linotype" w:cs="Arial"/>
          <w:sz w:val="24"/>
          <w:szCs w:val="24"/>
        </w:rPr>
        <w:lastRenderedPageBreak/>
        <w:t>Protección de Datos Personales en Posesión de Sujetos Obligados del Estado de México y Municipios.</w:t>
      </w:r>
    </w:p>
    <w:p w14:paraId="3E55E72C"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009264D8"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B336E7D"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4F2277D8"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548F0">
        <w:rPr>
          <w:rFonts w:ascii="Palatino Linotype" w:hAnsi="Palatino Linotype" w:cs="Arial"/>
          <w:b/>
          <w:sz w:val="24"/>
          <w:szCs w:val="24"/>
        </w:rPr>
        <w:t>Registro Federal de Contribuyentes</w:t>
      </w:r>
      <w:r w:rsidRPr="004548F0">
        <w:rPr>
          <w:rFonts w:ascii="Palatino Linotype" w:hAnsi="Palatino Linotype" w:cs="Arial"/>
          <w:sz w:val="24"/>
          <w:szCs w:val="24"/>
        </w:rPr>
        <w:t xml:space="preserve"> (RFC), la </w:t>
      </w:r>
      <w:r w:rsidRPr="004548F0">
        <w:rPr>
          <w:rFonts w:ascii="Palatino Linotype" w:hAnsi="Palatino Linotype" w:cs="Arial"/>
          <w:b/>
          <w:sz w:val="24"/>
          <w:szCs w:val="24"/>
        </w:rPr>
        <w:t>Clave Única de Registro de Población</w:t>
      </w:r>
      <w:r w:rsidRPr="004548F0">
        <w:rPr>
          <w:rFonts w:ascii="Palatino Linotype" w:hAnsi="Palatino Linotype" w:cs="Arial"/>
          <w:sz w:val="24"/>
          <w:szCs w:val="24"/>
        </w:rPr>
        <w:t xml:space="preserve"> (CURP), la </w:t>
      </w:r>
      <w:r w:rsidRPr="004548F0">
        <w:rPr>
          <w:rFonts w:ascii="Palatino Linotype" w:hAnsi="Palatino Linotype" w:cs="Arial"/>
          <w:b/>
          <w:sz w:val="24"/>
          <w:szCs w:val="24"/>
        </w:rPr>
        <w:t>Clave de cualquier tipo de seguridad social</w:t>
      </w:r>
      <w:r w:rsidRPr="004548F0">
        <w:rPr>
          <w:rFonts w:ascii="Palatino Linotype" w:hAnsi="Palatino Linotype" w:cs="Arial"/>
          <w:sz w:val="24"/>
          <w:szCs w:val="24"/>
        </w:rPr>
        <w:t xml:space="preserve"> (ISSEMYM, u otros), así como, los </w:t>
      </w:r>
      <w:r w:rsidRPr="004548F0">
        <w:rPr>
          <w:rFonts w:ascii="Palatino Linotype" w:hAnsi="Palatino Linotype" w:cs="Arial"/>
          <w:b/>
          <w:sz w:val="24"/>
          <w:szCs w:val="24"/>
        </w:rPr>
        <w:t>préstamos o descuentos</w:t>
      </w:r>
      <w:r w:rsidRPr="004548F0">
        <w:rPr>
          <w:rFonts w:ascii="Palatino Linotype" w:hAnsi="Palatino Linotype" w:cs="Arial"/>
          <w:sz w:val="24"/>
          <w:szCs w:val="24"/>
        </w:rPr>
        <w:t xml:space="preserve"> que se le hagan a la persona y que no tengan relación con los impuestos o la cuota por seguridad social.</w:t>
      </w:r>
    </w:p>
    <w:p w14:paraId="785C74EA"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0DFE3CA2"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68BDA2"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663FE530"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3C484DA9"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3CD82376"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naturaleza tributaria. En este sentido, el 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edad de la persona, así como su homoclave,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14:paraId="4AD54241" w14:textId="77777777" w:rsidR="00F32177" w:rsidRPr="004548F0" w:rsidRDefault="00F32177" w:rsidP="00B2340F">
      <w:pPr>
        <w:tabs>
          <w:tab w:val="left" w:pos="8647"/>
        </w:tabs>
        <w:spacing w:after="0" w:line="276" w:lineRule="auto"/>
        <w:ind w:left="567" w:right="567"/>
        <w:jc w:val="both"/>
        <w:rPr>
          <w:rFonts w:ascii="Palatino Linotype" w:hAnsi="Palatino Linotype" w:cs="Arial"/>
          <w:bCs/>
          <w:i/>
        </w:rPr>
      </w:pPr>
    </w:p>
    <w:p w14:paraId="725B9007" w14:textId="77777777" w:rsidR="00F32177" w:rsidRPr="004548F0" w:rsidRDefault="00F32177" w:rsidP="00B2340F">
      <w:pPr>
        <w:tabs>
          <w:tab w:val="left" w:pos="8647"/>
        </w:tabs>
        <w:spacing w:after="0" w:line="276" w:lineRule="auto"/>
        <w:ind w:left="567" w:right="284"/>
        <w:jc w:val="right"/>
        <w:rPr>
          <w:rFonts w:ascii="Palatino Linotype" w:hAnsi="Palatino Linotype" w:cs="Arial"/>
        </w:rPr>
      </w:pPr>
      <w:r w:rsidRPr="004548F0">
        <w:rPr>
          <w:rFonts w:ascii="Palatino Linotype" w:hAnsi="Palatino Linotype" w:cs="Arial"/>
        </w:rPr>
        <w:t>(Énfasis añadido)</w:t>
      </w:r>
    </w:p>
    <w:p w14:paraId="3DB14345"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546E891A"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4548F0">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2F8E9EE3"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0D722849"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802660"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224D1103"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Argumento que es compartido por el entonces </w:t>
      </w:r>
      <w:r w:rsidRPr="004548F0">
        <w:rPr>
          <w:rFonts w:ascii="Palatino Linotype" w:hAnsi="Palatino Linotype" w:cs="Arial"/>
          <w:b/>
          <w:bCs/>
          <w:sz w:val="24"/>
          <w:szCs w:val="24"/>
        </w:rPr>
        <w:t xml:space="preserve">Instituto Federal de Acceso a la Información y Protección de Datos (IFAI), conforme al </w:t>
      </w:r>
      <w:r w:rsidRPr="004548F0">
        <w:rPr>
          <w:rFonts w:ascii="Palatino Linotype" w:hAnsi="Palatino Linotype" w:cs="Arial"/>
          <w:sz w:val="24"/>
          <w:szCs w:val="24"/>
        </w:rPr>
        <w:t xml:space="preserve">criterio número 0003-10, el cual refiere: </w:t>
      </w:r>
    </w:p>
    <w:p w14:paraId="0192555E"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65E1B03E" w14:textId="77777777" w:rsidR="00F32177" w:rsidRPr="004548F0" w:rsidRDefault="00F32177" w:rsidP="00B2340F">
      <w:pPr>
        <w:tabs>
          <w:tab w:val="left" w:pos="8505"/>
        </w:tabs>
        <w:spacing w:after="0" w:line="240" w:lineRule="auto"/>
        <w:ind w:left="567" w:right="567"/>
        <w:jc w:val="both"/>
        <w:rPr>
          <w:rFonts w:ascii="Palatino Linotype" w:hAnsi="Palatino Linotype" w:cs="Arial"/>
          <w:i/>
        </w:rPr>
      </w:pPr>
      <w:r w:rsidRPr="004548F0">
        <w:rPr>
          <w:rFonts w:ascii="Palatino Linotype" w:hAnsi="Palatino Linotype" w:cs="Arial"/>
          <w:b/>
          <w:bCs/>
          <w:i/>
        </w:rPr>
        <w:t xml:space="preserve">“Clave Única de Registro de Población (CURP) es un dato personal confidencial. </w:t>
      </w:r>
      <w:r w:rsidRPr="004548F0">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4548F0">
        <w:rPr>
          <w:rFonts w:ascii="Palatino Linotype" w:hAnsi="Palatino Linotype" w:cs="Arial"/>
          <w:i/>
        </w:rPr>
        <w:t>requier</w:t>
      </w:r>
      <w:proofErr w:type="spellEnd"/>
      <w:r w:rsidRPr="004548F0">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14:paraId="1E33241A" w14:textId="77777777" w:rsidR="00F32177" w:rsidRPr="004548F0" w:rsidRDefault="00F32177" w:rsidP="00B2340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AFCB5C4" w14:textId="77777777" w:rsidR="00F32177" w:rsidRPr="004548F0" w:rsidRDefault="00F32177" w:rsidP="00B2340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BD5DC25" w14:textId="77777777" w:rsidR="00F32177" w:rsidRPr="004548F0" w:rsidRDefault="00F32177" w:rsidP="00B2340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66B5D46"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FE5F423"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23D3B4EA"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BD03274"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4D2C3D85"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40E5B1"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15B890FE" w14:textId="77777777" w:rsidR="00F32177" w:rsidRPr="004548F0" w:rsidRDefault="00F32177" w:rsidP="00B2340F">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9F2402"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14:paraId="4835425C"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lastRenderedPageBreak/>
        <w:t>…</w:t>
      </w:r>
    </w:p>
    <w:p w14:paraId="3E3F90E6"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14:paraId="27A69A5A"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p>
    <w:p w14:paraId="3D7C3D85"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14:paraId="6250F473"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6BED783"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14:paraId="725EA077" w14:textId="77777777" w:rsidR="00F32177" w:rsidRPr="004548F0" w:rsidRDefault="00F32177" w:rsidP="00B2340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14:paraId="333EFA4E"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14:paraId="12154C98" w14:textId="77777777" w:rsidR="00F32177" w:rsidRPr="004548F0" w:rsidRDefault="00F32177" w:rsidP="00B2340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14:paraId="562816EB"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B041BF2"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14:paraId="47B1064E" w14:textId="77777777" w:rsidR="00F32177" w:rsidRPr="004548F0" w:rsidRDefault="00F32177" w:rsidP="00B2340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D4BADAF" w14:textId="77777777" w:rsidR="00F32177" w:rsidRPr="004548F0" w:rsidRDefault="00F32177" w:rsidP="00B2340F">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14:paraId="0B52FA21"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095278AB"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BEBDFD5"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62F6D28E"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4548F0">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F88C2B" w14:textId="77777777" w:rsidR="00F32177" w:rsidRPr="004548F0" w:rsidRDefault="00F32177" w:rsidP="00B2340F">
      <w:pPr>
        <w:tabs>
          <w:tab w:val="left" w:pos="8647"/>
        </w:tabs>
        <w:spacing w:after="0" w:line="360" w:lineRule="auto"/>
        <w:ind w:right="51"/>
        <w:jc w:val="both"/>
        <w:rPr>
          <w:rFonts w:ascii="Palatino Linotype" w:hAnsi="Palatino Linotype" w:cs="Arial"/>
          <w:sz w:val="24"/>
          <w:szCs w:val="24"/>
        </w:rPr>
      </w:pPr>
    </w:p>
    <w:p w14:paraId="27262DC2" w14:textId="77777777" w:rsidR="00F32177" w:rsidRPr="004548F0" w:rsidRDefault="00F32177" w:rsidP="00B2340F">
      <w:pPr>
        <w:autoSpaceDE w:val="0"/>
        <w:autoSpaceDN w:val="0"/>
        <w:adjustRightInd w:val="0"/>
        <w:spacing w:after="0" w:line="360" w:lineRule="auto"/>
        <w:contextualSpacing/>
        <w:jc w:val="both"/>
        <w:rPr>
          <w:rFonts w:ascii="Palatino Linotype" w:hAnsi="Palatino Linotype" w:cs="Arial"/>
          <w:sz w:val="24"/>
          <w:lang w:val="es-ES"/>
        </w:rPr>
      </w:pPr>
      <w:r w:rsidRPr="004548F0">
        <w:rPr>
          <w:rFonts w:ascii="Palatino Linotype" w:eastAsia="Times New Roman" w:hAnsi="Palatino Linotype" w:cs="Arial"/>
          <w:sz w:val="24"/>
          <w:szCs w:val="24"/>
          <w:lang w:val="es-ES" w:eastAsia="es-ES"/>
        </w:rPr>
        <w:t xml:space="preserve">Entonces, el </w:t>
      </w:r>
      <w:r w:rsidRPr="004548F0">
        <w:rPr>
          <w:rFonts w:ascii="Palatino Linotype" w:eastAsia="Times New Roman" w:hAnsi="Palatino Linotype" w:cs="Arial"/>
          <w:b/>
          <w:sz w:val="24"/>
          <w:szCs w:val="24"/>
          <w:lang w:val="es-ES" w:eastAsia="es-ES"/>
        </w:rPr>
        <w:t>sujeto obligado</w:t>
      </w:r>
      <w:r w:rsidRPr="004548F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548F0">
        <w:rPr>
          <w:rFonts w:ascii="Palatino Linotype" w:eastAsia="Times New Roman" w:hAnsi="Palatino Linotype" w:cs="Arial"/>
          <w:i/>
          <w:iCs/>
          <w:sz w:val="24"/>
          <w:szCs w:val="24"/>
          <w:lang w:val="es-ES" w:eastAsia="es-ES"/>
        </w:rPr>
        <w:t>.</w:t>
      </w:r>
    </w:p>
    <w:p w14:paraId="7EB620AC" w14:textId="77777777" w:rsidR="00F32177" w:rsidRPr="004548F0" w:rsidRDefault="00F32177" w:rsidP="00B2340F">
      <w:pPr>
        <w:spacing w:after="0" w:line="360" w:lineRule="auto"/>
        <w:jc w:val="both"/>
        <w:rPr>
          <w:rFonts w:ascii="Palatino Linotype" w:hAnsi="Palatino Linotype" w:cs="Arial"/>
          <w:sz w:val="24"/>
        </w:rPr>
      </w:pPr>
    </w:p>
    <w:p w14:paraId="2C106557" w14:textId="77777777" w:rsidR="00F32177" w:rsidRPr="007C3942" w:rsidRDefault="00F32177" w:rsidP="00B2340F">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el Recurrente, con fundamento en la </w:t>
      </w:r>
      <w:r w:rsidR="00166905">
        <w:rPr>
          <w:rFonts w:ascii="Palatino Linotype" w:hAnsi="Palatino Linotype"/>
          <w:sz w:val="24"/>
          <w:szCs w:val="24"/>
        </w:rPr>
        <w:t>segunda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sidR="00166905">
        <w:rPr>
          <w:rFonts w:ascii="Palatino Linotype" w:hAnsi="Palatino Linotype"/>
          <w:b/>
          <w:sz w:val="24"/>
          <w:szCs w:val="24"/>
        </w:rPr>
        <w:t>MODIFICA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00166905" w:rsidRPr="00166905">
        <w:rPr>
          <w:rFonts w:ascii="Palatino Linotype" w:hAnsi="Palatino Linotype" w:cs="Arial"/>
          <w:b/>
          <w:sz w:val="24"/>
          <w:szCs w:val="24"/>
        </w:rPr>
        <w:t>00055/TEQUIXQU/IP/2022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0C0C8204"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56E48AE6"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18B18348" w14:textId="77777777" w:rsidR="00F32177" w:rsidRPr="007C3942" w:rsidRDefault="00F32177" w:rsidP="00B2340F">
      <w:pPr>
        <w:autoSpaceDE w:val="0"/>
        <w:autoSpaceDN w:val="0"/>
        <w:adjustRightInd w:val="0"/>
        <w:spacing w:after="0" w:line="360" w:lineRule="auto"/>
        <w:jc w:val="both"/>
        <w:rPr>
          <w:rFonts w:ascii="Palatino Linotype" w:hAnsi="Palatino Linotype" w:cs="Arial"/>
          <w:sz w:val="24"/>
          <w:szCs w:val="24"/>
        </w:rPr>
      </w:pPr>
    </w:p>
    <w:p w14:paraId="6D061FF2" w14:textId="77777777" w:rsidR="00F32177" w:rsidRPr="007C3942" w:rsidRDefault="00F32177" w:rsidP="00B2340F">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lastRenderedPageBreak/>
        <w:t>SE    RESUELVE</w:t>
      </w:r>
    </w:p>
    <w:p w14:paraId="1F0468FF" w14:textId="77777777" w:rsidR="00F32177" w:rsidRPr="007C3942" w:rsidRDefault="00F32177" w:rsidP="00B2340F">
      <w:pPr>
        <w:spacing w:after="0" w:line="360" w:lineRule="auto"/>
        <w:ind w:left="426"/>
        <w:jc w:val="center"/>
        <w:rPr>
          <w:rFonts w:ascii="Palatino Linotype" w:eastAsia="Times New Roman" w:hAnsi="Palatino Linotype" w:cs="Times New Roman"/>
          <w:b/>
          <w:color w:val="000000"/>
          <w:sz w:val="24"/>
          <w:szCs w:val="24"/>
          <w:lang w:val="es-ES" w:eastAsia="es-ES"/>
        </w:rPr>
      </w:pPr>
    </w:p>
    <w:p w14:paraId="073CCFA3" w14:textId="77777777" w:rsidR="00F32177" w:rsidRPr="007C3942" w:rsidRDefault="00F32177" w:rsidP="00B2340F">
      <w:pPr>
        <w:spacing w:after="0" w:line="360" w:lineRule="auto"/>
        <w:ind w:right="-595"/>
        <w:jc w:val="both"/>
        <w:rPr>
          <w:rFonts w:ascii="Palatino Linotype" w:eastAsia="Times New Roman" w:hAnsi="Palatino Linotype" w:cs="Arial"/>
          <w:sz w:val="24"/>
          <w:szCs w:val="24"/>
          <w:lang w:eastAsia="es-ES"/>
        </w:rPr>
      </w:pPr>
      <w:r w:rsidRPr="007C3942">
        <w:rPr>
          <w:rFonts w:ascii="Palatino Linotype" w:eastAsia="Times New Roman" w:hAnsi="Palatino Linotype" w:cs="Arial"/>
          <w:b/>
          <w:sz w:val="24"/>
          <w:szCs w:val="24"/>
          <w:lang w:eastAsia="es-ES"/>
        </w:rPr>
        <w:t xml:space="preserve">PRIMERO.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sidR="00166905">
        <w:rPr>
          <w:rFonts w:ascii="Palatino Linotype" w:eastAsia="Times New Roman" w:hAnsi="Palatino Linotype" w:cs="Arial"/>
          <w:b/>
          <w:sz w:val="24"/>
          <w:szCs w:val="24"/>
          <w:lang w:eastAsia="es-ES"/>
        </w:rPr>
        <w:t>MODIFICA</w:t>
      </w:r>
      <w:r w:rsidR="00166905"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166905" w:rsidRPr="00166905">
        <w:rPr>
          <w:rFonts w:ascii="Palatino Linotype" w:hAnsi="Palatino Linotype" w:cs="Arial"/>
          <w:b/>
          <w:sz w:val="24"/>
          <w:szCs w:val="24"/>
        </w:rPr>
        <w:t>00055/TEQUIXQU/IP/2022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el </w:t>
      </w:r>
      <w:r w:rsidRPr="007C3942">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42F66141" w14:textId="77777777" w:rsidR="00F32177" w:rsidRPr="007C3942" w:rsidRDefault="00F32177" w:rsidP="00B2340F">
      <w:pPr>
        <w:spacing w:after="0" w:line="360" w:lineRule="auto"/>
        <w:ind w:right="-595"/>
        <w:jc w:val="both"/>
        <w:rPr>
          <w:rFonts w:ascii="Palatino Linotype" w:eastAsia="Times New Roman" w:hAnsi="Palatino Linotype" w:cs="Arial"/>
          <w:b/>
          <w:sz w:val="24"/>
          <w:szCs w:val="24"/>
          <w:lang w:eastAsia="es-ES"/>
        </w:rPr>
      </w:pPr>
    </w:p>
    <w:p w14:paraId="00FDC792" w14:textId="77777777" w:rsidR="00F32177" w:rsidRPr="007C3942" w:rsidRDefault="00F32177" w:rsidP="00B2340F">
      <w:pPr>
        <w:spacing w:after="0" w:line="360" w:lineRule="auto"/>
        <w:ind w:right="-595"/>
        <w:jc w:val="both"/>
        <w:rPr>
          <w:rFonts w:ascii="Palatino Linotype" w:eastAsia="Times New Roman" w:hAnsi="Palatino Linotype" w:cs="Arial"/>
          <w:b/>
          <w:sz w:val="24"/>
          <w:szCs w:val="24"/>
          <w:lang w:eastAsia="es-ES"/>
        </w:rPr>
      </w:pPr>
      <w:r w:rsidRPr="007C3942">
        <w:rPr>
          <w:rFonts w:ascii="Palatino Linotype" w:eastAsia="Times New Roman" w:hAnsi="Palatino Linotype" w:cs="Arial"/>
          <w:b/>
          <w:sz w:val="24"/>
          <w:szCs w:val="24"/>
          <w:lang w:eastAsia="es-ES"/>
        </w:rPr>
        <w:t>SEGUNDO.</w:t>
      </w:r>
      <w:r w:rsidRPr="007C3942">
        <w:rPr>
          <w:rFonts w:ascii="Palatino Linotype" w:eastAsia="Times New Roman" w:hAnsi="Palatino Linotype" w:cs="Tahoma"/>
          <w:sz w:val="24"/>
          <w:szCs w:val="24"/>
          <w:lang w:eastAsia="es-ES"/>
        </w:rPr>
        <w:t xml:space="preserve"> Se </w:t>
      </w:r>
      <w:r w:rsidRPr="007C3942">
        <w:rPr>
          <w:rFonts w:ascii="Palatino Linotype" w:eastAsia="Times New Roman" w:hAnsi="Palatino Linotype" w:cs="Tahoma"/>
          <w:b/>
          <w:sz w:val="24"/>
          <w:szCs w:val="24"/>
          <w:lang w:eastAsia="es-ES"/>
        </w:rPr>
        <w:t xml:space="preserve">ORDENA </w:t>
      </w:r>
      <w:r w:rsidRPr="007C3942">
        <w:rPr>
          <w:rFonts w:ascii="Palatino Linotype" w:eastAsia="Times New Roman" w:hAnsi="Palatino Linotype" w:cs="Tahoma"/>
          <w:sz w:val="24"/>
          <w:szCs w:val="24"/>
          <w:lang w:eastAsia="es-ES"/>
        </w:rPr>
        <w:t>al Sujeto Obligado</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Tahoma"/>
          <w:sz w:val="24"/>
          <w:szCs w:val="24"/>
          <w:lang w:eastAsia="es-ES"/>
        </w:rPr>
        <w:t xml:space="preserve">a efecto de que </w:t>
      </w:r>
      <w:r w:rsidR="00166905">
        <w:rPr>
          <w:rFonts w:ascii="Palatino Linotype" w:eastAsia="Times New Roman" w:hAnsi="Palatino Linotype" w:cs="Tahoma"/>
          <w:sz w:val="24"/>
          <w:szCs w:val="24"/>
          <w:lang w:eastAsia="es-ES"/>
        </w:rPr>
        <w:t xml:space="preserve">previa búsqueda exhaustiva y razonable, </w:t>
      </w:r>
      <w:r w:rsidRPr="007C3942">
        <w:rPr>
          <w:rFonts w:ascii="Palatino Linotype" w:eastAsia="Times New Roman" w:hAnsi="Palatino Linotype" w:cs="Tahoma"/>
          <w:sz w:val="24"/>
          <w:szCs w:val="24"/>
          <w:lang w:eastAsia="es-ES"/>
        </w:rPr>
        <w:t>entregue, vía</w:t>
      </w:r>
      <w:r w:rsidRPr="007C3942">
        <w:rPr>
          <w:rFonts w:ascii="Palatino Linotype" w:eastAsia="Times New Roman" w:hAnsi="Palatino Linotype" w:cs="Tahoma"/>
          <w:b/>
          <w:sz w:val="24"/>
          <w:szCs w:val="24"/>
          <w:lang w:eastAsia="es-ES"/>
        </w:rPr>
        <w:t xml:space="preserve"> </w:t>
      </w:r>
      <w:r w:rsidRPr="007C3942">
        <w:rPr>
          <w:rFonts w:ascii="Palatino Linotype" w:eastAsia="Calibri" w:hAnsi="Palatino Linotype" w:cs="Tahoma"/>
          <w:bCs/>
          <w:sz w:val="24"/>
          <w:szCs w:val="24"/>
        </w:rPr>
        <w:t>Sistema de Acceso a la Información Mexiquense (SAIMEX)</w:t>
      </w:r>
      <w:r>
        <w:rPr>
          <w:rFonts w:ascii="Palatino Linotype" w:eastAsia="Calibri" w:hAnsi="Palatino Linotype" w:cs="Tahoma"/>
          <w:bCs/>
          <w:sz w:val="24"/>
          <w:szCs w:val="24"/>
        </w:rPr>
        <w:t xml:space="preserve"> el soporte documental donde </w:t>
      </w:r>
      <w:r w:rsidR="00166905">
        <w:rPr>
          <w:rFonts w:ascii="Palatino Linotype" w:eastAsia="Calibri" w:hAnsi="Palatino Linotype" w:cs="Tahoma"/>
          <w:bCs/>
          <w:sz w:val="24"/>
          <w:szCs w:val="24"/>
        </w:rPr>
        <w:t>de la actual administración pública municipal,</w:t>
      </w:r>
      <w:r w:rsidRPr="007C3942">
        <w:rPr>
          <w:rFonts w:ascii="Palatino Linotype" w:eastAsia="Calibri" w:hAnsi="Palatino Linotype" w:cs="Tahoma"/>
          <w:bCs/>
          <w:sz w:val="24"/>
          <w:szCs w:val="24"/>
        </w:rPr>
        <w:t xml:space="preserve"> lo siguiente: </w:t>
      </w:r>
    </w:p>
    <w:p w14:paraId="22DDCE0F" w14:textId="77777777" w:rsidR="00F32177" w:rsidRPr="007C3942" w:rsidRDefault="00F32177" w:rsidP="00B2340F">
      <w:pPr>
        <w:spacing w:after="0" w:line="360" w:lineRule="auto"/>
        <w:ind w:right="-595"/>
        <w:jc w:val="both"/>
        <w:rPr>
          <w:rFonts w:ascii="Palatino Linotype" w:eastAsia="Times New Roman" w:hAnsi="Palatino Linotype" w:cs="Times New Roman"/>
          <w:sz w:val="24"/>
          <w:szCs w:val="24"/>
          <w:lang w:eastAsia="es-ES"/>
        </w:rPr>
      </w:pPr>
    </w:p>
    <w:p w14:paraId="3236DAC3" w14:textId="77777777" w:rsidR="00F32177" w:rsidRPr="00166905" w:rsidRDefault="00166905" w:rsidP="00B2340F">
      <w:pPr>
        <w:pStyle w:val="Prrafodelista"/>
        <w:numPr>
          <w:ilvl w:val="0"/>
          <w:numId w:val="7"/>
        </w:numPr>
        <w:spacing w:line="360" w:lineRule="auto"/>
        <w:jc w:val="both"/>
        <w:rPr>
          <w:rFonts w:ascii="Palatino Linotype" w:hAnsi="Palatino Linotype" w:cs="Arial"/>
        </w:rPr>
      </w:pPr>
      <w:r w:rsidRPr="00166905">
        <w:rPr>
          <w:rFonts w:ascii="Palatino Linotype" w:hAnsi="Palatino Linotype" w:cs="Arial"/>
        </w:rPr>
        <w:t>Créditos adquiridos en el mes de enero de 2022</w:t>
      </w:r>
    </w:p>
    <w:p w14:paraId="7D732A7D" w14:textId="77777777" w:rsidR="00F32177" w:rsidRDefault="00F32177" w:rsidP="00B2340F">
      <w:pPr>
        <w:spacing w:after="0" w:line="360" w:lineRule="auto"/>
        <w:jc w:val="both"/>
        <w:rPr>
          <w:rFonts w:ascii="Palatino Linotype" w:eastAsia="Times New Roman" w:hAnsi="Palatino Linotype" w:cs="Arial"/>
          <w:sz w:val="24"/>
          <w:szCs w:val="24"/>
          <w:lang w:eastAsia="es-ES"/>
        </w:rPr>
      </w:pPr>
    </w:p>
    <w:p w14:paraId="4631F615" w14:textId="77777777" w:rsidR="00F32177" w:rsidRDefault="00F32177" w:rsidP="00B2340F">
      <w:pPr>
        <w:spacing w:after="0" w:line="360" w:lineRule="auto"/>
        <w:jc w:val="both"/>
        <w:rPr>
          <w:rFonts w:ascii="Palatino Linotype" w:eastAsia="Times New Roman" w:hAnsi="Palatino Linotype" w:cs="Arial"/>
          <w:sz w:val="24"/>
          <w:szCs w:val="24"/>
          <w:lang w:eastAsia="es-ES"/>
        </w:rPr>
      </w:pPr>
      <w:r w:rsidRPr="00EF566F">
        <w:rPr>
          <w:rFonts w:ascii="Palatino Linotype" w:eastAsia="Times New Roman" w:hAnsi="Palatino Linotype" w:cs="Arial"/>
          <w:sz w:val="24"/>
          <w:szCs w:val="24"/>
          <w:lang w:eastAsia="es-ES"/>
        </w:rPr>
        <w:t xml:space="preserve">De ser procedente la versión pública, debiendo emitir y hacer entrega del </w:t>
      </w:r>
      <w:r w:rsidRPr="00EF566F">
        <w:rPr>
          <w:rFonts w:ascii="Palatino Linotype" w:eastAsia="Times New Roman" w:hAnsi="Palatino Linotype" w:cs="Arial"/>
          <w:b/>
          <w:sz w:val="24"/>
          <w:szCs w:val="24"/>
          <w:lang w:eastAsia="es-ES"/>
        </w:rPr>
        <w:t>Acuerdo del Comité de Transparencia</w:t>
      </w:r>
      <w:r w:rsidRPr="00EF566F">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05BA5ED2" w14:textId="77777777" w:rsidR="00166905" w:rsidRDefault="00166905" w:rsidP="00B2340F">
      <w:pPr>
        <w:spacing w:after="0" w:line="360" w:lineRule="auto"/>
        <w:jc w:val="both"/>
        <w:rPr>
          <w:rFonts w:ascii="Palatino Linotype" w:eastAsia="Times New Roman" w:hAnsi="Palatino Linotype" w:cs="Arial"/>
          <w:sz w:val="24"/>
          <w:szCs w:val="24"/>
          <w:lang w:eastAsia="es-ES"/>
        </w:rPr>
      </w:pPr>
    </w:p>
    <w:p w14:paraId="59D453F0" w14:textId="77777777" w:rsidR="00166905" w:rsidRPr="00EF566F" w:rsidRDefault="00166905" w:rsidP="00B2340F">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el supuesto que una vez agotada la búsqueda exhaustiva y razonable en todas y cada una de las áreas que pudiera tener en sus archivos, se advierta no contar con la información atendiendo de no haber sido adquirido crédito alguno en la temporalidad precisada, el Sujeto Obligado deberá hacerlo del conocimiento al Recurrente, en términos del artículo 19 </w:t>
      </w:r>
      <w:r w:rsidR="001C13F8">
        <w:rPr>
          <w:rFonts w:ascii="Palatino Linotype" w:eastAsia="Times New Roman" w:hAnsi="Palatino Linotype" w:cs="Arial"/>
          <w:sz w:val="24"/>
          <w:szCs w:val="24"/>
          <w:lang w:eastAsia="es-ES"/>
        </w:rPr>
        <w:t xml:space="preserve">párrafo segundo de la </w:t>
      </w:r>
      <w:r w:rsidR="001C13F8" w:rsidRPr="001C13F8">
        <w:rPr>
          <w:rFonts w:ascii="Palatino Linotype" w:eastAsia="Times New Roman" w:hAnsi="Palatino Linotype" w:cs="Arial"/>
          <w:sz w:val="24"/>
          <w:szCs w:val="24"/>
          <w:lang w:eastAsia="es-ES"/>
        </w:rPr>
        <w:t>Ley de Transparencia y Acceso a la Información Pública del Estado de México y Municipios</w:t>
      </w:r>
      <w:r w:rsidR="001C13F8">
        <w:rPr>
          <w:rFonts w:ascii="Palatino Linotype" w:eastAsia="Times New Roman" w:hAnsi="Palatino Linotype" w:cs="Arial"/>
          <w:sz w:val="24"/>
          <w:szCs w:val="24"/>
          <w:lang w:eastAsia="es-ES"/>
        </w:rPr>
        <w:t>.</w:t>
      </w:r>
    </w:p>
    <w:p w14:paraId="41A4FA20" w14:textId="77777777" w:rsidR="00F32177" w:rsidRDefault="00F32177" w:rsidP="00B2340F">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lastRenderedPageBreak/>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1C7297" w14:textId="77777777" w:rsidR="00F32177" w:rsidRPr="007C3942" w:rsidRDefault="00F32177" w:rsidP="00B2340F">
      <w:pPr>
        <w:spacing w:after="0" w:line="360" w:lineRule="auto"/>
        <w:jc w:val="both"/>
        <w:rPr>
          <w:rFonts w:ascii="Palatino Linotype" w:eastAsia="Times New Roman" w:hAnsi="Palatino Linotype" w:cs="Tahoma"/>
          <w:sz w:val="24"/>
          <w:szCs w:val="24"/>
          <w:lang w:eastAsia="es-ES"/>
        </w:rPr>
      </w:pPr>
    </w:p>
    <w:p w14:paraId="6B650A4E"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E49517E" w14:textId="77777777" w:rsidR="00F32177" w:rsidRPr="007C3942" w:rsidRDefault="00F32177" w:rsidP="00B234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C80BB0" w14:textId="77777777" w:rsidR="00F32177" w:rsidRPr="007C3942" w:rsidRDefault="00F32177" w:rsidP="00B2340F">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E7552A0" w14:textId="77777777" w:rsidR="00F32177" w:rsidRDefault="00B2340F" w:rsidP="00B2340F">
      <w:pPr>
        <w:spacing w:after="0" w:line="360" w:lineRule="auto"/>
        <w:jc w:val="both"/>
        <w:rPr>
          <w:rFonts w:ascii="Palatino Linotype" w:hAnsi="Palatino Linotype"/>
          <w:sz w:val="24"/>
          <w:szCs w:val="24"/>
          <w:lang w:eastAsia="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67A6B44" wp14:editId="4171E7E5">
                <wp:simplePos x="0" y="0"/>
                <wp:positionH relativeFrom="column">
                  <wp:posOffset>62864</wp:posOffset>
                </wp:positionH>
                <wp:positionV relativeFrom="paragraph">
                  <wp:posOffset>59054</wp:posOffset>
                </wp:positionV>
                <wp:extent cx="5876925" cy="2295525"/>
                <wp:effectExtent l="0" t="0" r="66675" b="66675"/>
                <wp:wrapNone/>
                <wp:docPr id="3" name="Conector recto de flecha 3"/>
                <wp:cNvGraphicFramePr/>
                <a:graphic xmlns:a="http://schemas.openxmlformats.org/drawingml/2006/main">
                  <a:graphicData uri="http://schemas.microsoft.com/office/word/2010/wordprocessingShape">
                    <wps:wsp>
                      <wps:cNvCnPr/>
                      <wps:spPr>
                        <a:xfrm>
                          <a:off x="0" y="0"/>
                          <a:ext cx="5876925" cy="2295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BFD7729" id="_x0000_t32" coordsize="21600,21600" o:spt="32" o:oned="t" path="m,l21600,21600e" filled="f">
                <v:path arrowok="t" fillok="f" o:connecttype="none"/>
                <o:lock v:ext="edit" shapetype="t"/>
              </v:shapetype>
              <v:shape id="Conector recto de flecha 3" o:spid="_x0000_s1026" type="#_x0000_t32" style="position:absolute;margin-left:4.95pt;margin-top:4.65pt;width:462.75pt;height:18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" strokecolor="black [3200]" strokeweight="1.5pt">
                <v:stroke endarrow="block" joinstyle="miter"/>
              </v:shape>
            </w:pict>
          </mc:Fallback>
        </mc:AlternateContent>
      </w:r>
    </w:p>
    <w:p w14:paraId="75EFAF58" w14:textId="77777777" w:rsidR="00B2340F" w:rsidRDefault="00B2340F" w:rsidP="00B2340F">
      <w:pPr>
        <w:spacing w:after="0" w:line="360" w:lineRule="auto"/>
        <w:jc w:val="both"/>
        <w:rPr>
          <w:rFonts w:ascii="Palatino Linotype" w:hAnsi="Palatino Linotype"/>
          <w:sz w:val="24"/>
          <w:szCs w:val="24"/>
          <w:lang w:eastAsia="es-ES_tradnl"/>
        </w:rPr>
      </w:pPr>
    </w:p>
    <w:p w14:paraId="0726C07A" w14:textId="77777777" w:rsidR="00B2340F" w:rsidRDefault="00B2340F" w:rsidP="00B2340F">
      <w:pPr>
        <w:spacing w:after="0" w:line="360" w:lineRule="auto"/>
        <w:jc w:val="both"/>
        <w:rPr>
          <w:rFonts w:ascii="Palatino Linotype" w:hAnsi="Palatino Linotype"/>
          <w:sz w:val="24"/>
          <w:szCs w:val="24"/>
          <w:lang w:eastAsia="es-ES_tradnl"/>
        </w:rPr>
      </w:pPr>
    </w:p>
    <w:p w14:paraId="74B2C562" w14:textId="77777777" w:rsidR="00B2340F" w:rsidRDefault="00B2340F" w:rsidP="00B2340F">
      <w:pPr>
        <w:spacing w:after="0" w:line="360" w:lineRule="auto"/>
        <w:jc w:val="both"/>
        <w:rPr>
          <w:rFonts w:ascii="Palatino Linotype" w:hAnsi="Palatino Linotype"/>
          <w:sz w:val="24"/>
          <w:szCs w:val="24"/>
          <w:lang w:eastAsia="es-ES_tradnl"/>
        </w:rPr>
      </w:pPr>
    </w:p>
    <w:p w14:paraId="094B423B" w14:textId="77777777" w:rsidR="00B2340F" w:rsidRDefault="00B2340F" w:rsidP="00B2340F">
      <w:pPr>
        <w:spacing w:after="0" w:line="360" w:lineRule="auto"/>
        <w:jc w:val="both"/>
        <w:rPr>
          <w:rFonts w:ascii="Palatino Linotype" w:hAnsi="Palatino Linotype"/>
          <w:sz w:val="24"/>
          <w:szCs w:val="24"/>
          <w:lang w:eastAsia="es-ES_tradnl"/>
        </w:rPr>
      </w:pPr>
    </w:p>
    <w:p w14:paraId="27388E34" w14:textId="77777777" w:rsidR="00B2340F" w:rsidRDefault="00B2340F" w:rsidP="00B2340F">
      <w:pPr>
        <w:spacing w:after="0" w:line="360" w:lineRule="auto"/>
        <w:jc w:val="both"/>
        <w:rPr>
          <w:rFonts w:ascii="Palatino Linotype" w:hAnsi="Palatino Linotype"/>
          <w:sz w:val="24"/>
          <w:szCs w:val="24"/>
          <w:lang w:eastAsia="es-ES_tradnl"/>
        </w:rPr>
      </w:pPr>
    </w:p>
    <w:p w14:paraId="3FB42048" w14:textId="77777777" w:rsidR="00B2340F" w:rsidRDefault="00B2340F" w:rsidP="00B2340F">
      <w:pPr>
        <w:spacing w:after="0" w:line="360" w:lineRule="auto"/>
        <w:jc w:val="both"/>
        <w:rPr>
          <w:rFonts w:ascii="Palatino Linotype" w:hAnsi="Palatino Linotype"/>
          <w:sz w:val="24"/>
          <w:szCs w:val="24"/>
          <w:lang w:eastAsia="es-ES_tradnl"/>
        </w:rPr>
      </w:pPr>
    </w:p>
    <w:p w14:paraId="7C473741"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w:t>
      </w:r>
      <w:r>
        <w:rPr>
          <w:rFonts w:ascii="Palatino Linotype" w:hAnsi="Palatino Linotype" w:cs="Arial"/>
          <w:sz w:val="24"/>
          <w:szCs w:val="24"/>
        </w:rPr>
        <w:t xml:space="preserve"> </w:t>
      </w:r>
      <w:r w:rsidRPr="007C3942">
        <w:rPr>
          <w:rFonts w:ascii="Palatino Linotype" w:hAnsi="Palatino Linotype" w:cs="Arial"/>
          <w:sz w:val="24"/>
          <w:szCs w:val="24"/>
        </w:rPr>
        <w:t xml:space="preserve">Y GUADALUPE RAMÍREZ PEÑA, EN LA DÉCIMA </w:t>
      </w:r>
      <w:r w:rsidR="00B80235">
        <w:rPr>
          <w:rFonts w:ascii="Palatino Linotype" w:hAnsi="Palatino Linotype" w:cs="Arial"/>
          <w:sz w:val="24"/>
          <w:szCs w:val="24"/>
        </w:rPr>
        <w:t>SÉPTIMA</w:t>
      </w:r>
      <w:r w:rsidRPr="007C3942">
        <w:rPr>
          <w:rFonts w:ascii="Palatino Linotype" w:hAnsi="Palatino Linotype" w:cs="Arial"/>
          <w:sz w:val="24"/>
          <w:szCs w:val="24"/>
        </w:rPr>
        <w:t xml:space="preserve"> SESIÓN ORDINARIA CELEBRADA EL </w:t>
      </w:r>
      <w:r w:rsidR="00B80235">
        <w:rPr>
          <w:rFonts w:ascii="Palatino Linotype" w:hAnsi="Palatino Linotype" w:cs="Arial"/>
          <w:sz w:val="24"/>
          <w:szCs w:val="24"/>
        </w:rPr>
        <w:t xml:space="preserve">ONCE DE MAYO </w:t>
      </w:r>
      <w:r w:rsidRPr="007C3942">
        <w:rPr>
          <w:rFonts w:ascii="Palatino Linotype" w:hAnsi="Palatino Linotype" w:cs="Arial"/>
          <w:sz w:val="24"/>
          <w:szCs w:val="24"/>
        </w:rPr>
        <w:t>DE DOS MIL VEINTIDÓS, ANTE EL ANTE EL SECRETARIO TÉCNICO DEL PLENO, ALEXIS TAPIA RAMÍREZ. ------------------------------------------------</w:t>
      </w:r>
      <w:r w:rsidR="00B80235">
        <w:rPr>
          <w:rFonts w:ascii="Palatino Linotype" w:hAnsi="Palatino Linotype" w:cs="Arial"/>
          <w:sz w:val="24"/>
          <w:szCs w:val="24"/>
        </w:rPr>
        <w:t>-------------</w:t>
      </w:r>
      <w:r w:rsidRPr="007C3942">
        <w:rPr>
          <w:rFonts w:ascii="Palatino Linotype" w:hAnsi="Palatino Linotype" w:cs="Arial"/>
          <w:sz w:val="24"/>
          <w:szCs w:val="24"/>
        </w:rPr>
        <w:t>---------------------------</w:t>
      </w:r>
    </w:p>
    <w:p w14:paraId="531FB54B"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27AE1AE"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F30851C" w14:textId="77777777" w:rsidR="00F32177"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36F6628"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3AED4FD"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52DBA31" w14:textId="77777777" w:rsidR="00F32177" w:rsidRPr="007C3942"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64C99D4" w14:textId="77777777" w:rsidR="00F32177" w:rsidRDefault="00F32177"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3B6446B"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26B6DA7"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E5A5CA8"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BA193B2"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0ABC50B"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8B3055E"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6E1E734"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36F79B4" w14:textId="77777777" w:rsidR="00B2340F" w:rsidRPr="007C3942" w:rsidRDefault="00B2340F" w:rsidP="00B2340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69CB0A2" w14:textId="77777777" w:rsidR="00F32177" w:rsidRPr="005323D1" w:rsidRDefault="00F32177" w:rsidP="00B2340F">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4430D9D8" w14:textId="77777777" w:rsidR="00F32177" w:rsidRDefault="00F32177" w:rsidP="00B2340F">
      <w:pPr>
        <w:spacing w:after="0" w:line="360" w:lineRule="auto"/>
        <w:jc w:val="both"/>
        <w:rPr>
          <w:rFonts w:ascii="Palatino Linotype" w:hAnsi="Palatino Linotype" w:cs="Arial"/>
          <w:sz w:val="24"/>
          <w:szCs w:val="24"/>
        </w:rPr>
      </w:pPr>
    </w:p>
    <w:p w14:paraId="212206A4" w14:textId="77777777" w:rsidR="00F32177" w:rsidRDefault="00F32177" w:rsidP="00B2340F">
      <w:pPr>
        <w:spacing w:after="0" w:line="360" w:lineRule="auto"/>
        <w:jc w:val="both"/>
        <w:rPr>
          <w:rFonts w:ascii="Palatino Linotype" w:hAnsi="Palatino Linotype" w:cs="Arial"/>
          <w:sz w:val="24"/>
          <w:szCs w:val="24"/>
        </w:rPr>
      </w:pPr>
    </w:p>
    <w:p w14:paraId="31658CE2" w14:textId="77777777" w:rsidR="00F32177" w:rsidRDefault="00F32177" w:rsidP="00B2340F">
      <w:pPr>
        <w:spacing w:after="0" w:line="360" w:lineRule="auto"/>
        <w:jc w:val="both"/>
        <w:rPr>
          <w:rFonts w:ascii="Palatino Linotype" w:hAnsi="Palatino Linotype" w:cs="Arial"/>
          <w:sz w:val="24"/>
          <w:szCs w:val="24"/>
        </w:rPr>
      </w:pPr>
    </w:p>
    <w:p w14:paraId="1FDA82A2" w14:textId="77777777" w:rsidR="00F32177" w:rsidRDefault="00F32177" w:rsidP="00B2340F">
      <w:pPr>
        <w:spacing w:after="0"/>
      </w:pPr>
    </w:p>
    <w:p w14:paraId="1CD25419" w14:textId="77777777" w:rsidR="00F32177" w:rsidRDefault="00F32177" w:rsidP="00B2340F">
      <w:pPr>
        <w:spacing w:after="0"/>
      </w:pPr>
    </w:p>
    <w:p w14:paraId="4BF1155A" w14:textId="77777777" w:rsidR="00F32177" w:rsidRDefault="00F32177" w:rsidP="00B2340F">
      <w:pPr>
        <w:spacing w:after="0"/>
      </w:pPr>
    </w:p>
    <w:p w14:paraId="7ACD0877" w14:textId="77777777" w:rsidR="00F32177" w:rsidRDefault="00F32177" w:rsidP="00B2340F">
      <w:pPr>
        <w:spacing w:after="0"/>
      </w:pPr>
    </w:p>
    <w:p w14:paraId="26CAB737" w14:textId="77777777" w:rsidR="00F32177" w:rsidRDefault="00F32177" w:rsidP="00B2340F">
      <w:pPr>
        <w:spacing w:after="0"/>
      </w:pPr>
    </w:p>
    <w:p w14:paraId="49E387BB" w14:textId="77777777" w:rsidR="00F32177" w:rsidRDefault="00F32177" w:rsidP="00B2340F">
      <w:pPr>
        <w:spacing w:after="0"/>
      </w:pPr>
    </w:p>
    <w:p w14:paraId="38DAE71A" w14:textId="77777777" w:rsidR="00F32177" w:rsidRDefault="00F32177" w:rsidP="00B2340F">
      <w:pPr>
        <w:spacing w:after="0"/>
      </w:pPr>
    </w:p>
    <w:p w14:paraId="40E0A5F0" w14:textId="77777777" w:rsidR="00F32177" w:rsidRDefault="00F32177" w:rsidP="00B2340F">
      <w:pPr>
        <w:spacing w:after="0"/>
      </w:pPr>
    </w:p>
    <w:p w14:paraId="054ACBB2" w14:textId="77777777" w:rsidR="00F32177" w:rsidRDefault="00F32177" w:rsidP="00B2340F">
      <w:pPr>
        <w:spacing w:after="0"/>
      </w:pPr>
    </w:p>
    <w:p w14:paraId="21752789" w14:textId="77777777" w:rsidR="00F32177" w:rsidRDefault="00F32177" w:rsidP="00B2340F">
      <w:pPr>
        <w:spacing w:after="0"/>
      </w:pPr>
    </w:p>
    <w:sectPr w:rsidR="00F32177" w:rsidSect="00F3217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299B" w14:textId="77777777" w:rsidR="00F3542B" w:rsidRDefault="00F3542B" w:rsidP="00F32177">
      <w:pPr>
        <w:spacing w:after="0" w:line="240" w:lineRule="auto"/>
      </w:pPr>
      <w:r>
        <w:separator/>
      </w:r>
    </w:p>
  </w:endnote>
  <w:endnote w:type="continuationSeparator" w:id="0">
    <w:p w14:paraId="4D0B0D60" w14:textId="77777777" w:rsidR="00F3542B" w:rsidRDefault="00F3542B" w:rsidP="00F3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1B7416F" w14:textId="77777777" w:rsidR="00F32177" w:rsidRPr="002D6DD8" w:rsidRDefault="00F32177" w:rsidP="00F3217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0235">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0235">
              <w:rPr>
                <w:rFonts w:ascii="Palatino Linotype" w:hAnsi="Palatino Linotype"/>
                <w:bCs/>
                <w:noProof/>
                <w:sz w:val="20"/>
              </w:rPr>
              <w:t>34</w:t>
            </w:r>
            <w:r>
              <w:rPr>
                <w:rFonts w:ascii="Palatino Linotype" w:hAnsi="Palatino Linotype"/>
                <w:bCs/>
                <w:noProof/>
                <w:sz w:val="20"/>
              </w:rPr>
              <w:fldChar w:fldCharType="end"/>
            </w:r>
          </w:p>
        </w:sdtContent>
      </w:sdt>
    </w:sdtContent>
  </w:sdt>
  <w:p w14:paraId="7E562AC5" w14:textId="77777777" w:rsidR="00F32177" w:rsidRDefault="00F321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1C36" w14:textId="77777777" w:rsidR="00F32177" w:rsidRPr="000B69FA" w:rsidRDefault="00F32177" w:rsidP="00F3217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02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0235">
      <w:rPr>
        <w:rFonts w:ascii="Palatino Linotype" w:hAnsi="Palatino Linotype"/>
        <w:bCs/>
        <w:noProof/>
        <w:sz w:val="20"/>
      </w:rPr>
      <w:t>34</w:t>
    </w:r>
    <w:r>
      <w:rPr>
        <w:rFonts w:ascii="Palatino Linotype" w:hAnsi="Palatino Linotype"/>
        <w:bCs/>
        <w:noProof/>
        <w:sz w:val="20"/>
      </w:rPr>
      <w:fldChar w:fldCharType="end"/>
    </w:r>
  </w:p>
  <w:p w14:paraId="2F161763" w14:textId="77777777" w:rsidR="00F32177" w:rsidRDefault="00F32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118A" w14:textId="77777777" w:rsidR="00F3542B" w:rsidRDefault="00F3542B" w:rsidP="00F32177">
      <w:pPr>
        <w:spacing w:after="0" w:line="240" w:lineRule="auto"/>
      </w:pPr>
      <w:r>
        <w:separator/>
      </w:r>
    </w:p>
  </w:footnote>
  <w:footnote w:type="continuationSeparator" w:id="0">
    <w:p w14:paraId="7CD93227" w14:textId="77777777" w:rsidR="00F3542B" w:rsidRDefault="00F3542B" w:rsidP="00F32177">
      <w:pPr>
        <w:spacing w:after="0" w:line="240" w:lineRule="auto"/>
      </w:pPr>
      <w:r>
        <w:continuationSeparator/>
      </w:r>
    </w:p>
  </w:footnote>
  <w:footnote w:id="1">
    <w:p w14:paraId="29774581" w14:textId="77777777" w:rsidR="00F32177" w:rsidRDefault="00F32177" w:rsidP="00F32177">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5FB23C67" w14:textId="77777777" w:rsidR="00EF7FB8" w:rsidRPr="00EF7FB8" w:rsidRDefault="00EF7FB8" w:rsidP="00F32177">
      <w:pPr>
        <w:pStyle w:val="Textonotapie"/>
        <w:jc w:val="both"/>
        <w:rPr>
          <w:rFonts w:ascii="Palatino Linotype" w:hAnsi="Palatino Linotype"/>
          <w:i/>
          <w:sz w:val="18"/>
        </w:rPr>
      </w:pPr>
      <w:r w:rsidRPr="00EF7FB8">
        <w:rPr>
          <w:rFonts w:ascii="Palatino Linotype" w:hAnsi="Palatino Linotype"/>
          <w:i/>
          <w:sz w:val="18"/>
        </w:rPr>
        <w:t>(…)</w:t>
      </w:r>
    </w:p>
    <w:p w14:paraId="53C433C0" w14:textId="77777777" w:rsidR="00F32177" w:rsidRPr="00F25C5C" w:rsidRDefault="00EF7FB8" w:rsidP="00F32177">
      <w:pPr>
        <w:pStyle w:val="Textonotapie"/>
        <w:jc w:val="both"/>
        <w:rPr>
          <w:lang w:val="es-MX"/>
        </w:rPr>
      </w:pPr>
      <w:r w:rsidRPr="00EF7FB8">
        <w:rPr>
          <w:rFonts w:ascii="Palatino Linotype" w:hAnsi="Palatino Linotype"/>
          <w:b/>
          <w:i/>
          <w:sz w:val="18"/>
        </w:rPr>
        <w:t xml:space="preserve">V. </w:t>
      </w:r>
      <w:r w:rsidRPr="00EF7FB8">
        <w:rPr>
          <w:rFonts w:ascii="Palatino Linotype" w:hAnsi="Palatino Linotype"/>
          <w:i/>
          <w:sz w:val="18"/>
        </w:rPr>
        <w:t>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32177" w14:paraId="0290225B" w14:textId="77777777" w:rsidTr="00F32177">
      <w:trPr>
        <w:trHeight w:val="227"/>
      </w:trPr>
      <w:tc>
        <w:tcPr>
          <w:tcW w:w="5246" w:type="dxa"/>
          <w:hideMark/>
        </w:tcPr>
        <w:p w14:paraId="54BD5329" w14:textId="77777777" w:rsidR="00F32177" w:rsidRPr="00641471" w:rsidRDefault="00F32177" w:rsidP="00F3217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E2C3F95" w14:textId="77777777" w:rsidR="00F32177" w:rsidRPr="00641471" w:rsidRDefault="00F32177" w:rsidP="00F321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2490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32177" w14:paraId="78168074" w14:textId="77777777" w:rsidTr="00F32177">
      <w:trPr>
        <w:trHeight w:val="242"/>
      </w:trPr>
      <w:tc>
        <w:tcPr>
          <w:tcW w:w="5246" w:type="dxa"/>
          <w:hideMark/>
        </w:tcPr>
        <w:p w14:paraId="6E82ADD6" w14:textId="77777777" w:rsidR="00F32177" w:rsidRPr="00641471" w:rsidRDefault="00F32177" w:rsidP="00F3217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653CE1A" w14:textId="77777777" w:rsidR="00F32177" w:rsidRPr="00641471" w:rsidRDefault="00F32177" w:rsidP="00F32177">
          <w:pPr>
            <w:spacing w:after="120" w:line="256" w:lineRule="auto"/>
            <w:ind w:left="-486" w:right="214" w:firstLine="284"/>
            <w:jc w:val="right"/>
            <w:rPr>
              <w:rFonts w:ascii="Palatino Linotype" w:hAnsi="Palatino Linotype" w:cs="Arial"/>
              <w:b/>
              <w:szCs w:val="20"/>
            </w:rPr>
          </w:pPr>
          <w:r w:rsidRPr="00F32177">
            <w:rPr>
              <w:rFonts w:ascii="Palatino Linotype" w:hAnsi="Palatino Linotype" w:cs="Arial"/>
              <w:b/>
              <w:szCs w:val="20"/>
            </w:rPr>
            <w:t>Ayuntamiento de Tequixquiac</w:t>
          </w:r>
        </w:p>
      </w:tc>
    </w:tr>
    <w:tr w:rsidR="00F32177" w14:paraId="358B15A8" w14:textId="77777777" w:rsidTr="00F32177">
      <w:trPr>
        <w:trHeight w:val="342"/>
      </w:trPr>
      <w:tc>
        <w:tcPr>
          <w:tcW w:w="5246" w:type="dxa"/>
          <w:hideMark/>
        </w:tcPr>
        <w:p w14:paraId="124AC726" w14:textId="77777777" w:rsidR="00F32177" w:rsidRPr="00641471" w:rsidRDefault="00F32177" w:rsidP="00F3217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9C6AA96" w14:textId="77777777" w:rsidR="00F32177" w:rsidRPr="00641471" w:rsidRDefault="00F32177" w:rsidP="00F3217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3CAADB7" w14:textId="77777777" w:rsidR="00F32177" w:rsidRPr="00AE046A" w:rsidRDefault="00F32177" w:rsidP="00F3217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E8D676" wp14:editId="3F78495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32177" w14:paraId="7DCD36A7" w14:textId="77777777" w:rsidTr="00F32177">
      <w:trPr>
        <w:trHeight w:val="227"/>
      </w:trPr>
      <w:tc>
        <w:tcPr>
          <w:tcW w:w="5104" w:type="dxa"/>
          <w:hideMark/>
        </w:tcPr>
        <w:p w14:paraId="6CB35184" w14:textId="77777777" w:rsidR="00F32177" w:rsidRPr="00641471" w:rsidRDefault="00F32177" w:rsidP="00F3217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64B3216" w14:textId="77777777" w:rsidR="00F32177" w:rsidRPr="00641471" w:rsidRDefault="00F32177" w:rsidP="00F321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2490/INFOEM/IP/RR/2022</w:t>
          </w:r>
        </w:p>
      </w:tc>
    </w:tr>
    <w:tr w:rsidR="00F32177" w14:paraId="25F9AE60" w14:textId="77777777" w:rsidTr="00F32177">
      <w:trPr>
        <w:trHeight w:val="242"/>
      </w:trPr>
      <w:tc>
        <w:tcPr>
          <w:tcW w:w="5104" w:type="dxa"/>
          <w:hideMark/>
        </w:tcPr>
        <w:p w14:paraId="44B69B81" w14:textId="77777777" w:rsidR="00F32177" w:rsidRPr="00641471" w:rsidRDefault="00F32177" w:rsidP="00F3217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C788100" w14:textId="77777777" w:rsidR="00F32177" w:rsidRPr="00641471" w:rsidRDefault="00F32177" w:rsidP="00F32177">
          <w:pPr>
            <w:spacing w:after="120" w:line="256" w:lineRule="auto"/>
            <w:ind w:left="-486" w:right="214" w:firstLine="284"/>
            <w:jc w:val="right"/>
            <w:rPr>
              <w:rFonts w:ascii="Palatino Linotype" w:hAnsi="Palatino Linotype" w:cs="Arial"/>
              <w:b/>
              <w:szCs w:val="20"/>
            </w:rPr>
          </w:pPr>
          <w:r w:rsidRPr="00F32177">
            <w:rPr>
              <w:rFonts w:ascii="Palatino Linotype" w:hAnsi="Palatino Linotype" w:cs="Arial"/>
              <w:b/>
              <w:szCs w:val="20"/>
            </w:rPr>
            <w:t>Ayuntamiento de Tequixquiac</w:t>
          </w:r>
        </w:p>
      </w:tc>
    </w:tr>
    <w:tr w:rsidR="00F32177" w14:paraId="7D6B5EE2" w14:textId="77777777" w:rsidTr="00F32177">
      <w:trPr>
        <w:trHeight w:val="342"/>
      </w:trPr>
      <w:tc>
        <w:tcPr>
          <w:tcW w:w="5104" w:type="dxa"/>
        </w:tcPr>
        <w:p w14:paraId="76A35663" w14:textId="77777777" w:rsidR="00F32177" w:rsidRPr="00641471" w:rsidRDefault="00F32177" w:rsidP="00F3217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3361909" w14:textId="4CBCC2BC" w:rsidR="00F32177" w:rsidRPr="00641471" w:rsidRDefault="002F28E8" w:rsidP="00F32177">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w:t>
          </w:r>
          <w:proofErr w:type="spellEnd"/>
        </w:p>
      </w:tc>
    </w:tr>
    <w:tr w:rsidR="00F32177" w14:paraId="31980B8D" w14:textId="77777777" w:rsidTr="00F32177">
      <w:trPr>
        <w:trHeight w:val="342"/>
      </w:trPr>
      <w:tc>
        <w:tcPr>
          <w:tcW w:w="5104" w:type="dxa"/>
        </w:tcPr>
        <w:p w14:paraId="1B24049B" w14:textId="77777777" w:rsidR="00F32177" w:rsidRPr="00641471" w:rsidRDefault="00F32177" w:rsidP="00F3217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FD17591" w14:textId="77777777" w:rsidR="00F32177" w:rsidRPr="00641471" w:rsidRDefault="00F32177" w:rsidP="00F3217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0FFEBD4" w14:textId="77777777" w:rsidR="00F32177" w:rsidRPr="00C222C0" w:rsidRDefault="00F3217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4A2065E" wp14:editId="56DAF85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AB309F"/>
    <w:multiLevelType w:val="multilevel"/>
    <w:tmpl w:val="F11EA1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6CAE1BDA"/>
    <w:multiLevelType w:val="hybridMultilevel"/>
    <w:tmpl w:val="871A7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2D0D3E"/>
    <w:multiLevelType w:val="hybridMultilevel"/>
    <w:tmpl w:val="9BE4E49A"/>
    <w:lvl w:ilvl="0" w:tplc="AB54290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127431845">
    <w:abstractNumId w:val="1"/>
  </w:num>
  <w:num w:numId="2" w16cid:durableId="1375495626">
    <w:abstractNumId w:val="0"/>
  </w:num>
  <w:num w:numId="3" w16cid:durableId="2139687666">
    <w:abstractNumId w:val="2"/>
  </w:num>
  <w:num w:numId="4" w16cid:durableId="42364707">
    <w:abstractNumId w:val="5"/>
  </w:num>
  <w:num w:numId="5" w16cid:durableId="551426388">
    <w:abstractNumId w:val="3"/>
  </w:num>
  <w:num w:numId="6" w16cid:durableId="1870294506">
    <w:abstractNumId w:val="4"/>
  </w:num>
  <w:num w:numId="7" w16cid:durableId="973947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77"/>
    <w:rsid w:val="00036F8B"/>
    <w:rsid w:val="00047203"/>
    <w:rsid w:val="00123996"/>
    <w:rsid w:val="00166905"/>
    <w:rsid w:val="001C13F8"/>
    <w:rsid w:val="002F28E8"/>
    <w:rsid w:val="003E1276"/>
    <w:rsid w:val="004627D8"/>
    <w:rsid w:val="00830C44"/>
    <w:rsid w:val="00967BA3"/>
    <w:rsid w:val="00B12165"/>
    <w:rsid w:val="00B2340F"/>
    <w:rsid w:val="00B80235"/>
    <w:rsid w:val="00C40E4B"/>
    <w:rsid w:val="00EF7FB8"/>
    <w:rsid w:val="00F32177"/>
    <w:rsid w:val="00F3542B"/>
    <w:rsid w:val="00F95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B86B"/>
  <w15:chartTrackingRefBased/>
  <w15:docId w15:val="{44B6E052-FB50-4A62-912C-58D1C91E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3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3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3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32177"/>
    <w:rPr>
      <w:vertAlign w:val="superscript"/>
    </w:rPr>
  </w:style>
  <w:style w:type="paragraph" w:styleId="Textonotapie">
    <w:name w:val="footnote text"/>
    <w:basedOn w:val="Normal"/>
    <w:link w:val="TextonotapieCar"/>
    <w:uiPriority w:val="99"/>
    <w:semiHidden/>
    <w:unhideWhenUsed/>
    <w:rsid w:val="00F3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3217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F3217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3217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5537">
      <w:bodyDiv w:val="1"/>
      <w:marLeft w:val="0"/>
      <w:marRight w:val="0"/>
      <w:marTop w:val="0"/>
      <w:marBottom w:val="0"/>
      <w:divBdr>
        <w:top w:val="none" w:sz="0" w:space="0" w:color="auto"/>
        <w:left w:val="none" w:sz="0" w:space="0" w:color="auto"/>
        <w:bottom w:val="none" w:sz="0" w:space="0" w:color="auto"/>
        <w:right w:val="none" w:sz="0" w:space="0" w:color="auto"/>
      </w:divBdr>
    </w:div>
    <w:div w:id="7545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9706</Words>
  <Characters>53384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2022-05-31T18:30:00Z</dcterms:created>
  <dcterms:modified xsi:type="dcterms:W3CDTF">2022-05-31T18:32:00Z</dcterms:modified>
</cp:coreProperties>
</file>