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72E5E16" w:rsidR="007A5836" w:rsidRPr="007E4BD0" w:rsidRDefault="007A5836"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D6D0D" w:rsidRPr="007E4BD0">
        <w:rPr>
          <w:rFonts w:ascii="Palatino Linotype" w:hAnsi="Palatino Linotype"/>
          <w:color w:val="000000" w:themeColor="text1"/>
        </w:rPr>
        <w:t xml:space="preserve">once de mayo </w:t>
      </w:r>
      <w:r w:rsidR="003D6267" w:rsidRPr="007E4BD0">
        <w:rPr>
          <w:rFonts w:ascii="Palatino Linotype" w:hAnsi="Palatino Linotype"/>
          <w:color w:val="000000" w:themeColor="text1"/>
        </w:rPr>
        <w:t xml:space="preserve">de dos mil veintidós. </w:t>
      </w:r>
    </w:p>
    <w:p w14:paraId="03450F91" w14:textId="77777777" w:rsidR="007A5836" w:rsidRPr="007E4BD0" w:rsidRDefault="007A5836" w:rsidP="007038C7">
      <w:pPr>
        <w:spacing w:line="360" w:lineRule="auto"/>
        <w:jc w:val="both"/>
        <w:rPr>
          <w:rFonts w:ascii="Palatino Linotype" w:hAnsi="Palatino Linotype"/>
          <w:color w:val="000000" w:themeColor="text1"/>
        </w:rPr>
      </w:pPr>
    </w:p>
    <w:p w14:paraId="0B72D996" w14:textId="638BFBF3" w:rsidR="007A5836" w:rsidRPr="007E4BD0" w:rsidRDefault="007A5836" w:rsidP="007038C7">
      <w:pPr>
        <w:spacing w:line="360" w:lineRule="auto"/>
        <w:jc w:val="both"/>
        <w:rPr>
          <w:rFonts w:ascii="Palatino Linotype" w:hAnsi="Palatino Linotype"/>
          <w:color w:val="000000" w:themeColor="text1"/>
        </w:rPr>
      </w:pPr>
      <w:r w:rsidRPr="007E4BD0">
        <w:rPr>
          <w:rFonts w:ascii="Palatino Linotype" w:hAnsi="Palatino Linotype"/>
          <w:b/>
          <w:color w:val="000000" w:themeColor="text1"/>
        </w:rPr>
        <w:t>VISTO</w:t>
      </w:r>
      <w:r w:rsidRPr="007E4BD0">
        <w:rPr>
          <w:rFonts w:ascii="Palatino Linotype" w:hAnsi="Palatino Linotype"/>
          <w:color w:val="000000" w:themeColor="text1"/>
        </w:rPr>
        <w:t xml:space="preserve"> el expediente formado con motivo del </w:t>
      </w:r>
      <w:r w:rsidR="00BC5BEF" w:rsidRPr="007E4BD0">
        <w:rPr>
          <w:rFonts w:ascii="Palatino Linotype" w:hAnsi="Palatino Linotype"/>
          <w:color w:val="000000" w:themeColor="text1"/>
        </w:rPr>
        <w:t>Recurso de Revisión</w:t>
      </w:r>
      <w:r w:rsidRPr="007E4BD0">
        <w:rPr>
          <w:rFonts w:ascii="Palatino Linotype" w:hAnsi="Palatino Linotype"/>
          <w:b/>
          <w:bCs/>
          <w:color w:val="000000" w:themeColor="text1"/>
        </w:rPr>
        <w:t xml:space="preserve"> </w:t>
      </w:r>
      <w:r w:rsidR="00A9204E" w:rsidRPr="007E4BD0">
        <w:rPr>
          <w:rFonts w:ascii="Palatino Linotype" w:hAnsi="Palatino Linotype"/>
          <w:b/>
          <w:sz w:val="22"/>
          <w:szCs w:val="22"/>
        </w:rPr>
        <w:t>0</w:t>
      </w:r>
      <w:r w:rsidR="005D6D0D" w:rsidRPr="007E4BD0">
        <w:rPr>
          <w:rFonts w:ascii="Palatino Linotype" w:hAnsi="Palatino Linotype"/>
          <w:b/>
          <w:sz w:val="22"/>
          <w:szCs w:val="22"/>
        </w:rPr>
        <w:t>1757</w:t>
      </w:r>
      <w:r w:rsidR="00A9204E" w:rsidRPr="007E4BD0">
        <w:rPr>
          <w:rFonts w:ascii="Palatino Linotype" w:hAnsi="Palatino Linotype"/>
          <w:b/>
          <w:sz w:val="22"/>
          <w:szCs w:val="22"/>
        </w:rPr>
        <w:t>/INFOEM/IP/RR/2022</w:t>
      </w:r>
      <w:r w:rsidRPr="007E4BD0">
        <w:rPr>
          <w:rFonts w:ascii="Palatino Linotype" w:hAnsi="Palatino Linotype"/>
          <w:color w:val="000000" w:themeColor="text1"/>
        </w:rPr>
        <w:t xml:space="preserve">, </w:t>
      </w:r>
      <w:r w:rsidR="007C4F62" w:rsidRPr="007E4BD0">
        <w:rPr>
          <w:rFonts w:ascii="Palatino Linotype" w:hAnsi="Palatino Linotype"/>
        </w:rPr>
        <w:t xml:space="preserve">promovido por </w:t>
      </w:r>
      <w:r w:rsidR="005D6D0D" w:rsidRPr="007E4BD0">
        <w:rPr>
          <w:rFonts w:ascii="Palatino Linotype" w:hAnsi="Palatino Linotype"/>
        </w:rPr>
        <w:t xml:space="preserve">el </w:t>
      </w:r>
      <w:r w:rsidR="005D6D0D" w:rsidRPr="007E4BD0">
        <w:rPr>
          <w:rFonts w:ascii="Palatino Linotype" w:hAnsi="Palatino Linotype"/>
          <w:b/>
        </w:rPr>
        <w:t xml:space="preserve">C. </w:t>
      </w:r>
      <w:bookmarkStart w:id="0" w:name="_GoBack"/>
      <w:r w:rsidR="00BA0BB8">
        <w:rPr>
          <w:rFonts w:ascii="Palatino Linotype" w:hAnsi="Palatino Linotype"/>
          <w:b/>
          <w:color w:val="000000" w:themeColor="text1"/>
        </w:rPr>
        <w:t xml:space="preserve">XXXXX XXXXXXX </w:t>
      </w:r>
      <w:proofErr w:type="spellStart"/>
      <w:r w:rsidR="00BA0BB8">
        <w:rPr>
          <w:rFonts w:ascii="Palatino Linotype" w:hAnsi="Palatino Linotype"/>
          <w:b/>
          <w:color w:val="000000" w:themeColor="text1"/>
        </w:rPr>
        <w:t>XXXXXXX</w:t>
      </w:r>
      <w:bookmarkEnd w:id="0"/>
      <w:proofErr w:type="spellEnd"/>
      <w:r w:rsidR="00195B1E" w:rsidRPr="007E4BD0">
        <w:rPr>
          <w:rFonts w:ascii="Palatino Linotype" w:hAnsi="Palatino Linotype"/>
          <w:b/>
          <w:color w:val="000000" w:themeColor="text1"/>
        </w:rPr>
        <w:t xml:space="preserve">, </w:t>
      </w:r>
      <w:r w:rsidR="00195B1E" w:rsidRPr="007E4BD0">
        <w:rPr>
          <w:rFonts w:ascii="Palatino Linotype" w:hAnsi="Palatino Linotype"/>
          <w:color w:val="000000" w:themeColor="text1"/>
        </w:rPr>
        <w:t>que</w:t>
      </w:r>
      <w:r w:rsidR="00195B1E" w:rsidRPr="007E4BD0">
        <w:rPr>
          <w:rFonts w:ascii="Palatino Linotype" w:hAnsi="Palatino Linotype" w:cs="Arial"/>
          <w:b/>
          <w:color w:val="000000" w:themeColor="text1"/>
        </w:rPr>
        <w:t xml:space="preserve"> </w:t>
      </w:r>
      <w:r w:rsidR="00195B1E" w:rsidRPr="007E4BD0">
        <w:rPr>
          <w:rFonts w:ascii="Palatino Linotype" w:hAnsi="Palatino Linotype"/>
          <w:color w:val="000000" w:themeColor="text1"/>
        </w:rPr>
        <w:t xml:space="preserve">en lo sucesivo se denominará </w:t>
      </w:r>
      <w:r w:rsidR="006952D4" w:rsidRPr="007E4BD0">
        <w:rPr>
          <w:rFonts w:ascii="Palatino Linotype" w:hAnsi="Palatino Linotype"/>
          <w:b/>
          <w:color w:val="000000" w:themeColor="text1"/>
        </w:rPr>
        <w:t>EL</w:t>
      </w:r>
      <w:r w:rsidR="00195B1E" w:rsidRPr="007E4BD0">
        <w:rPr>
          <w:rFonts w:ascii="Palatino Linotype" w:hAnsi="Palatino Linotype"/>
          <w:b/>
          <w:color w:val="000000" w:themeColor="text1"/>
        </w:rPr>
        <w:t xml:space="preserve"> </w:t>
      </w:r>
      <w:r w:rsidR="00195B1E" w:rsidRPr="007E4BD0">
        <w:rPr>
          <w:rFonts w:ascii="Palatino Linotype" w:hAnsi="Palatino Linotype" w:cs="Arial"/>
          <w:b/>
          <w:color w:val="000000" w:themeColor="text1"/>
        </w:rPr>
        <w:t>RECURRENTE</w:t>
      </w:r>
      <w:r w:rsidR="00195B1E" w:rsidRPr="007E4BD0">
        <w:rPr>
          <w:rFonts w:ascii="Palatino Linotype" w:hAnsi="Palatino Linotype"/>
          <w:color w:val="000000" w:themeColor="text1"/>
        </w:rPr>
        <w:t>,</w:t>
      </w:r>
      <w:r w:rsidRPr="007E4BD0">
        <w:rPr>
          <w:rFonts w:ascii="Palatino Linotype" w:hAnsi="Palatino Linotype"/>
          <w:color w:val="000000" w:themeColor="text1"/>
        </w:rPr>
        <w:t xml:space="preserve"> en contra de la respuesta emitida por </w:t>
      </w:r>
      <w:r w:rsidR="00CB6AE1" w:rsidRPr="007E4BD0">
        <w:rPr>
          <w:rFonts w:ascii="Palatino Linotype" w:hAnsi="Palatino Linotype"/>
          <w:color w:val="000000" w:themeColor="text1"/>
        </w:rPr>
        <w:t xml:space="preserve">el </w:t>
      </w:r>
      <w:r w:rsidR="005D6D0D" w:rsidRPr="007E4BD0">
        <w:rPr>
          <w:rFonts w:ascii="Palatino Linotype" w:hAnsi="Palatino Linotype"/>
          <w:b/>
          <w:color w:val="000000" w:themeColor="text1"/>
        </w:rPr>
        <w:t>Ayuntamiento de Toluca</w:t>
      </w:r>
      <w:r w:rsidR="00020FB5" w:rsidRPr="007E4BD0">
        <w:rPr>
          <w:rFonts w:ascii="Palatino Linotype" w:hAnsi="Palatino Linotype" w:cs="Arial"/>
          <w:b/>
          <w:color w:val="000000" w:themeColor="text1"/>
        </w:rPr>
        <w:t>,</w:t>
      </w:r>
      <w:r w:rsidRPr="007E4BD0">
        <w:rPr>
          <w:rFonts w:ascii="Palatino Linotype" w:hAnsi="Palatino Linotype"/>
          <w:color w:val="000000" w:themeColor="text1"/>
        </w:rPr>
        <w:t xml:space="preserve"> </w:t>
      </w:r>
      <w:r w:rsidR="00062086" w:rsidRPr="007E4BD0">
        <w:rPr>
          <w:rFonts w:ascii="Palatino Linotype" w:hAnsi="Palatino Linotype"/>
          <w:color w:val="000000" w:themeColor="text1"/>
        </w:rPr>
        <w:t xml:space="preserve">que </w:t>
      </w:r>
      <w:r w:rsidRPr="007E4BD0">
        <w:rPr>
          <w:rFonts w:ascii="Palatino Linotype" w:hAnsi="Palatino Linotype"/>
          <w:color w:val="000000" w:themeColor="text1"/>
        </w:rPr>
        <w:t>en lo sucesivo</w:t>
      </w:r>
      <w:r w:rsidR="00EA33EA" w:rsidRPr="007E4BD0">
        <w:rPr>
          <w:rFonts w:ascii="Palatino Linotype" w:hAnsi="Palatino Linotype"/>
          <w:color w:val="000000" w:themeColor="text1"/>
        </w:rPr>
        <w:t xml:space="preserve"> se denominará </w:t>
      </w:r>
      <w:r w:rsidRPr="007E4BD0">
        <w:rPr>
          <w:rFonts w:ascii="Palatino Linotype" w:hAnsi="Palatino Linotype"/>
          <w:b/>
          <w:color w:val="000000" w:themeColor="text1"/>
        </w:rPr>
        <w:t>EL SUJETO OBLIGADO</w:t>
      </w:r>
      <w:r w:rsidRPr="007E4BD0">
        <w:rPr>
          <w:rFonts w:ascii="Palatino Linotype" w:hAnsi="Palatino Linotype"/>
          <w:color w:val="000000" w:themeColor="text1"/>
        </w:rPr>
        <w:t xml:space="preserve">, se procede a dictar la presente resolución con base en lo siguiente: </w:t>
      </w:r>
    </w:p>
    <w:p w14:paraId="538071BA" w14:textId="77777777" w:rsidR="00DC12E5" w:rsidRPr="007E4BD0" w:rsidRDefault="00DC12E5" w:rsidP="007038C7">
      <w:pPr>
        <w:jc w:val="both"/>
        <w:rPr>
          <w:rFonts w:ascii="Palatino Linotype" w:hAnsi="Palatino Linotype"/>
          <w:color w:val="000000" w:themeColor="text1"/>
        </w:rPr>
      </w:pPr>
    </w:p>
    <w:p w14:paraId="6CCD912A" w14:textId="02857E3A" w:rsidR="007A5836" w:rsidRDefault="00964471" w:rsidP="007038C7">
      <w:pPr>
        <w:jc w:val="center"/>
        <w:rPr>
          <w:rFonts w:ascii="Palatino Linotype" w:hAnsi="Palatino Linotype"/>
          <w:b/>
          <w:bCs/>
          <w:color w:val="000000" w:themeColor="text1"/>
          <w:spacing w:val="60"/>
          <w:sz w:val="28"/>
        </w:rPr>
      </w:pPr>
      <w:r>
        <w:rPr>
          <w:rFonts w:ascii="Palatino Linotype" w:hAnsi="Palatino Linotype"/>
          <w:b/>
          <w:bCs/>
          <w:color w:val="000000" w:themeColor="text1"/>
          <w:spacing w:val="60"/>
          <w:sz w:val="28"/>
        </w:rPr>
        <w:t>ANTECEDENTES</w:t>
      </w:r>
    </w:p>
    <w:p w14:paraId="56482A8C" w14:textId="77777777" w:rsidR="00964471" w:rsidRPr="007E4BD0" w:rsidRDefault="00964471" w:rsidP="007038C7">
      <w:pPr>
        <w:jc w:val="center"/>
        <w:rPr>
          <w:rFonts w:ascii="Palatino Linotype" w:hAnsi="Palatino Linotype"/>
          <w:b/>
          <w:bCs/>
          <w:color w:val="000000" w:themeColor="text1"/>
          <w:spacing w:val="60"/>
        </w:rPr>
      </w:pPr>
    </w:p>
    <w:p w14:paraId="03CC829F" w14:textId="57FF9DB2" w:rsidR="00EA7FD8" w:rsidRPr="007E4BD0" w:rsidRDefault="00EA7FD8" w:rsidP="007038C7">
      <w:pPr>
        <w:spacing w:line="360" w:lineRule="auto"/>
        <w:jc w:val="both"/>
        <w:rPr>
          <w:rFonts w:ascii="Palatino Linotype" w:hAnsi="Palatino Linotype"/>
          <w:b/>
          <w:bCs/>
          <w:color w:val="000000" w:themeColor="text1"/>
          <w:spacing w:val="60"/>
        </w:rPr>
      </w:pPr>
      <w:r w:rsidRPr="007E4BD0">
        <w:rPr>
          <w:rFonts w:ascii="Palatino Linotype" w:hAnsi="Palatino Linotype"/>
          <w:b/>
          <w:sz w:val="28"/>
          <w:szCs w:val="28"/>
        </w:rPr>
        <w:t>I. De la Solicitud de Información</w:t>
      </w:r>
    </w:p>
    <w:p w14:paraId="2546F384" w14:textId="16816FCA" w:rsidR="007A5836" w:rsidRPr="007E4BD0" w:rsidRDefault="00E15A90" w:rsidP="007038C7">
      <w:pPr>
        <w:spacing w:line="360" w:lineRule="auto"/>
        <w:jc w:val="both"/>
        <w:rPr>
          <w:rFonts w:ascii="Palatino Linotype" w:hAnsi="Palatino Linotype" w:cs="Arial"/>
          <w:color w:val="000000" w:themeColor="text1"/>
        </w:rPr>
      </w:pPr>
      <w:r w:rsidRPr="007E4BD0">
        <w:rPr>
          <w:rFonts w:ascii="Palatino Linotype" w:hAnsi="Palatino Linotype" w:cs="Arial"/>
          <w:color w:val="000000" w:themeColor="text1"/>
        </w:rPr>
        <w:t xml:space="preserve">En fecha </w:t>
      </w:r>
      <w:r w:rsidR="005D6D0D" w:rsidRPr="007E4BD0">
        <w:rPr>
          <w:rFonts w:ascii="Palatino Linotype" w:hAnsi="Palatino Linotype" w:cs="Arial"/>
          <w:color w:val="000000" w:themeColor="text1"/>
        </w:rPr>
        <w:t xml:space="preserve">uno de febrero </w:t>
      </w:r>
      <w:r w:rsidR="007C4F62" w:rsidRPr="007E4BD0">
        <w:rPr>
          <w:rFonts w:ascii="Palatino Linotype" w:hAnsi="Palatino Linotype" w:cs="Arial"/>
          <w:color w:val="000000" w:themeColor="text1"/>
        </w:rPr>
        <w:t>d</w:t>
      </w:r>
      <w:r w:rsidR="006952D4" w:rsidRPr="007E4BD0">
        <w:rPr>
          <w:rFonts w:ascii="Palatino Linotype" w:hAnsi="Palatino Linotype" w:cs="Arial"/>
          <w:color w:val="000000" w:themeColor="text1"/>
        </w:rPr>
        <w:t>e dos mil veintidós</w:t>
      </w:r>
      <w:r w:rsidRPr="007E4BD0">
        <w:rPr>
          <w:rFonts w:ascii="Palatino Linotype" w:hAnsi="Palatino Linotype" w:cs="Arial"/>
          <w:color w:val="000000" w:themeColor="text1"/>
        </w:rPr>
        <w:t xml:space="preserve">, </w:t>
      </w:r>
      <w:r w:rsidR="006952D4" w:rsidRPr="007E4BD0">
        <w:rPr>
          <w:rFonts w:ascii="Palatino Linotype" w:hAnsi="Palatino Linotype"/>
          <w:b/>
          <w:color w:val="000000" w:themeColor="text1"/>
        </w:rPr>
        <w:t>EL</w:t>
      </w:r>
      <w:r w:rsidRPr="007E4BD0">
        <w:rPr>
          <w:rFonts w:ascii="Palatino Linotype" w:hAnsi="Palatino Linotype"/>
          <w:b/>
          <w:color w:val="000000" w:themeColor="text1"/>
        </w:rPr>
        <w:t xml:space="preserve"> RECURRE</w:t>
      </w:r>
      <w:r w:rsidR="005C4EFE" w:rsidRPr="007E4BD0">
        <w:rPr>
          <w:rFonts w:ascii="Palatino Linotype" w:hAnsi="Palatino Linotype"/>
          <w:b/>
          <w:color w:val="000000" w:themeColor="text1"/>
        </w:rPr>
        <w:t>NTE</w:t>
      </w:r>
      <w:r w:rsidR="00A9204E" w:rsidRPr="007E4BD0">
        <w:rPr>
          <w:rFonts w:ascii="Palatino Linotype" w:hAnsi="Palatino Linotype" w:cs="Arial"/>
        </w:rPr>
        <w:t xml:space="preserve"> presentó a través </w:t>
      </w:r>
      <w:r w:rsidR="006952D4" w:rsidRPr="007E4BD0">
        <w:rPr>
          <w:rFonts w:ascii="Palatino Linotype" w:hAnsi="Palatino Linotype" w:cs="Arial"/>
        </w:rPr>
        <w:t>del</w:t>
      </w:r>
      <w:r w:rsidR="00A9204E" w:rsidRPr="007E4BD0">
        <w:rPr>
          <w:rFonts w:ascii="Palatino Linotype" w:hAnsi="Palatino Linotype" w:cs="Arial"/>
          <w:color w:val="000000" w:themeColor="text1"/>
        </w:rPr>
        <w:t xml:space="preserve"> </w:t>
      </w:r>
      <w:r w:rsidRPr="007E4BD0">
        <w:rPr>
          <w:rFonts w:ascii="Palatino Linotype" w:hAnsi="Palatino Linotype" w:cs="Arial"/>
          <w:color w:val="000000" w:themeColor="text1"/>
        </w:rPr>
        <w:t xml:space="preserve">Sistema de Acceso a la Información Mexiquense, </w:t>
      </w:r>
      <w:r w:rsidR="005C4EFE" w:rsidRPr="007E4BD0">
        <w:rPr>
          <w:rFonts w:ascii="Palatino Linotype" w:hAnsi="Palatino Linotype" w:cs="Arial"/>
          <w:color w:val="000000" w:themeColor="text1"/>
        </w:rPr>
        <w:t xml:space="preserve">que </w:t>
      </w:r>
      <w:r w:rsidRPr="007E4BD0">
        <w:rPr>
          <w:rFonts w:ascii="Palatino Linotype" w:hAnsi="Palatino Linotype" w:cs="Arial"/>
          <w:color w:val="000000" w:themeColor="text1"/>
        </w:rPr>
        <w:t>en lo subsecuente</w:t>
      </w:r>
      <w:r w:rsidR="00EA33EA" w:rsidRPr="007E4BD0">
        <w:rPr>
          <w:rFonts w:ascii="Palatino Linotype" w:hAnsi="Palatino Linotype" w:cs="Arial"/>
          <w:color w:val="000000" w:themeColor="text1"/>
        </w:rPr>
        <w:t xml:space="preserve"> se denominará</w:t>
      </w:r>
      <w:r w:rsidRPr="007E4BD0">
        <w:rPr>
          <w:rFonts w:ascii="Palatino Linotype" w:hAnsi="Palatino Linotype" w:cs="Arial"/>
          <w:color w:val="000000" w:themeColor="text1"/>
        </w:rPr>
        <w:t xml:space="preserve"> </w:t>
      </w:r>
      <w:r w:rsidRPr="007E4BD0">
        <w:rPr>
          <w:rFonts w:ascii="Palatino Linotype" w:hAnsi="Palatino Linotype" w:cs="Arial"/>
          <w:b/>
          <w:color w:val="000000" w:themeColor="text1"/>
        </w:rPr>
        <w:t>EL SAIMEX</w:t>
      </w:r>
      <w:r w:rsidRPr="007E4BD0">
        <w:rPr>
          <w:rFonts w:ascii="Palatino Linotype" w:hAnsi="Palatino Linotype" w:cs="Arial"/>
          <w:color w:val="000000" w:themeColor="text1"/>
        </w:rPr>
        <w:t xml:space="preserve"> ante </w:t>
      </w:r>
      <w:r w:rsidRPr="007E4BD0">
        <w:rPr>
          <w:rFonts w:ascii="Palatino Linotype" w:hAnsi="Palatino Linotype" w:cs="Arial"/>
          <w:b/>
          <w:color w:val="000000" w:themeColor="text1"/>
        </w:rPr>
        <w:t>EL SUJETO OBLIGADO</w:t>
      </w:r>
      <w:r w:rsidRPr="007E4BD0">
        <w:rPr>
          <w:rFonts w:ascii="Palatino Linotype" w:hAnsi="Palatino Linotype" w:cs="Arial"/>
          <w:color w:val="000000" w:themeColor="text1"/>
        </w:rPr>
        <w:t>, la solicitud de acceso a la información pública, a la que se le asignó el número de expediente</w:t>
      </w:r>
      <w:r w:rsidRPr="007E4BD0">
        <w:rPr>
          <w:rFonts w:ascii="Palatino Linotype" w:hAnsi="Palatino Linotype" w:cs="Arial"/>
          <w:b/>
          <w:color w:val="000000" w:themeColor="text1"/>
        </w:rPr>
        <w:t xml:space="preserve"> </w:t>
      </w:r>
      <w:r w:rsidR="005D6D0D" w:rsidRPr="007E4BD0">
        <w:rPr>
          <w:rFonts w:ascii="Palatino Linotype" w:hAnsi="Palatino Linotype" w:cs="Arial"/>
          <w:b/>
          <w:color w:val="000000" w:themeColor="text1"/>
        </w:rPr>
        <w:t>00426/TOLUCA/IP/2022</w:t>
      </w:r>
      <w:r w:rsidR="007A5836" w:rsidRPr="007E4BD0">
        <w:rPr>
          <w:rFonts w:ascii="Palatino Linotype" w:hAnsi="Palatino Linotype" w:cs="Arial"/>
          <w:b/>
          <w:color w:val="000000" w:themeColor="text1"/>
        </w:rPr>
        <w:t>,</w:t>
      </w:r>
      <w:r w:rsidR="007A5836" w:rsidRPr="007E4BD0">
        <w:rPr>
          <w:rFonts w:ascii="Palatino Linotype" w:hAnsi="Palatino Linotype"/>
          <w:color w:val="000000" w:themeColor="text1"/>
        </w:rPr>
        <w:t xml:space="preserve"> mediante la cual </w:t>
      </w:r>
      <w:r w:rsidR="00F84FBE" w:rsidRPr="007E4BD0">
        <w:rPr>
          <w:rFonts w:ascii="Palatino Linotype" w:hAnsi="Palatino Linotype"/>
          <w:color w:val="000000" w:themeColor="text1"/>
        </w:rPr>
        <w:t xml:space="preserve">requirió </w:t>
      </w:r>
      <w:r w:rsidR="007A5836" w:rsidRPr="007E4BD0">
        <w:rPr>
          <w:rFonts w:ascii="Palatino Linotype" w:hAnsi="Palatino Linotype"/>
          <w:color w:val="000000" w:themeColor="text1"/>
        </w:rPr>
        <w:t xml:space="preserve">lo </w:t>
      </w:r>
      <w:r w:rsidR="007A5836" w:rsidRPr="007E4BD0">
        <w:rPr>
          <w:rFonts w:ascii="Palatino Linotype" w:hAnsi="Palatino Linotype" w:cs="Arial"/>
          <w:color w:val="000000" w:themeColor="text1"/>
        </w:rPr>
        <w:t>siguiente</w:t>
      </w:r>
      <w:r w:rsidR="007A5836" w:rsidRPr="007E4BD0">
        <w:rPr>
          <w:rFonts w:ascii="Palatino Linotype" w:hAnsi="Palatino Linotype"/>
          <w:color w:val="000000" w:themeColor="text1"/>
        </w:rPr>
        <w:t>:</w:t>
      </w:r>
    </w:p>
    <w:p w14:paraId="2DF8E127" w14:textId="77777777" w:rsidR="007A5836" w:rsidRPr="007E4BD0" w:rsidRDefault="007A5836" w:rsidP="007038C7">
      <w:pPr>
        <w:pStyle w:val="Prrafodelista"/>
        <w:ind w:left="851" w:right="899"/>
        <w:jc w:val="both"/>
        <w:rPr>
          <w:rFonts w:ascii="Palatino Linotype" w:hAnsi="Palatino Linotype" w:cs="Arial"/>
          <w:i/>
          <w:color w:val="000000" w:themeColor="text1"/>
          <w:sz w:val="22"/>
        </w:rPr>
      </w:pPr>
    </w:p>
    <w:p w14:paraId="3FE2529C" w14:textId="20DDF658" w:rsidR="007A5836" w:rsidRPr="007E4BD0" w:rsidRDefault="007A5836" w:rsidP="007038C7">
      <w:pPr>
        <w:pStyle w:val="Prrafodelista"/>
        <w:ind w:left="851" w:right="899"/>
        <w:jc w:val="both"/>
        <w:rPr>
          <w:rFonts w:ascii="Palatino Linotype" w:hAnsi="Palatino Linotype" w:cs="Arial"/>
          <w:i/>
          <w:color w:val="000000" w:themeColor="text1"/>
          <w:sz w:val="22"/>
        </w:rPr>
      </w:pPr>
      <w:bookmarkStart w:id="1" w:name="_Hlk96896517"/>
      <w:r w:rsidRPr="007E4BD0">
        <w:rPr>
          <w:rFonts w:ascii="Palatino Linotype" w:hAnsi="Palatino Linotype" w:cs="Arial"/>
          <w:i/>
          <w:color w:val="000000" w:themeColor="text1"/>
          <w:sz w:val="22"/>
        </w:rPr>
        <w:t>“</w:t>
      </w:r>
      <w:r w:rsidR="005D6D0D" w:rsidRPr="007E4BD0">
        <w:rPr>
          <w:rFonts w:ascii="Palatino Linotype" w:hAnsi="Palatino Linotype" w:cs="Arial"/>
          <w:i/>
          <w:color w:val="000000" w:themeColor="text1"/>
          <w:sz w:val="22"/>
        </w:rPr>
        <w:t xml:space="preserve">Solicito toda la información de los correos electrónicos de entrada y salida incluidos sus archivos adjuntos, de todas las cuentas institucionales del Ayuntamiento de Toluca, (Presidente Municipal, Secretario del Ayuntamiento, </w:t>
      </w:r>
      <w:proofErr w:type="spellStart"/>
      <w:r w:rsidR="005D6D0D" w:rsidRPr="007E4BD0">
        <w:rPr>
          <w:rFonts w:ascii="Palatino Linotype" w:hAnsi="Palatino Linotype" w:cs="Arial"/>
          <w:i/>
          <w:color w:val="000000" w:themeColor="text1"/>
          <w:sz w:val="22"/>
        </w:rPr>
        <w:t>Sindicos</w:t>
      </w:r>
      <w:proofErr w:type="spellEnd"/>
      <w:r w:rsidR="005D6D0D" w:rsidRPr="007E4BD0">
        <w:rPr>
          <w:rFonts w:ascii="Palatino Linotype" w:hAnsi="Palatino Linotype" w:cs="Arial"/>
          <w:i/>
          <w:color w:val="000000" w:themeColor="text1"/>
          <w:sz w:val="22"/>
        </w:rPr>
        <w:t xml:space="preserve">, Regidores, Direcciones Generales, Direcciones de Área, </w:t>
      </w:r>
      <w:proofErr w:type="spellStart"/>
      <w:r w:rsidR="005D6D0D" w:rsidRPr="007E4BD0">
        <w:rPr>
          <w:rFonts w:ascii="Palatino Linotype" w:hAnsi="Palatino Linotype" w:cs="Arial"/>
          <w:i/>
          <w:color w:val="000000" w:themeColor="text1"/>
          <w:sz w:val="22"/>
        </w:rPr>
        <w:t>Sudirecciones</w:t>
      </w:r>
      <w:proofErr w:type="spellEnd"/>
      <w:r w:rsidR="005D6D0D" w:rsidRPr="007E4BD0">
        <w:rPr>
          <w:rFonts w:ascii="Palatino Linotype" w:hAnsi="Palatino Linotype" w:cs="Arial"/>
          <w:i/>
          <w:color w:val="000000" w:themeColor="text1"/>
          <w:sz w:val="22"/>
        </w:rPr>
        <w:t>, Titulares de Unidad, Jefes de Departamento, personal operativo, correspondiente al mes de enero y febrero del año 2022.</w:t>
      </w:r>
      <w:r w:rsidRPr="007E4BD0">
        <w:rPr>
          <w:rFonts w:ascii="Palatino Linotype" w:hAnsi="Palatino Linotype" w:cs="Arial"/>
          <w:i/>
          <w:color w:val="000000" w:themeColor="text1"/>
          <w:sz w:val="22"/>
        </w:rPr>
        <w:t>”</w:t>
      </w:r>
      <w:r w:rsidR="00D27BA9" w:rsidRPr="007E4BD0">
        <w:rPr>
          <w:rFonts w:ascii="Palatino Linotype" w:hAnsi="Palatino Linotype" w:cs="Arial"/>
          <w:i/>
          <w:color w:val="000000" w:themeColor="text1"/>
          <w:sz w:val="22"/>
        </w:rPr>
        <w:t xml:space="preserve"> </w:t>
      </w:r>
      <w:r w:rsidRPr="007E4BD0">
        <w:rPr>
          <w:rFonts w:ascii="Palatino Linotype" w:hAnsi="Palatino Linotype" w:cs="Arial"/>
          <w:i/>
          <w:color w:val="000000" w:themeColor="text1"/>
          <w:sz w:val="22"/>
        </w:rPr>
        <w:t>(</w:t>
      </w:r>
      <w:r w:rsidR="00EE6A83" w:rsidRPr="007E4BD0">
        <w:rPr>
          <w:rFonts w:ascii="Palatino Linotype" w:hAnsi="Palatino Linotype" w:cs="Arial"/>
          <w:i/>
          <w:color w:val="000000" w:themeColor="text1"/>
          <w:sz w:val="22"/>
        </w:rPr>
        <w:t>S</w:t>
      </w:r>
      <w:r w:rsidRPr="007E4BD0">
        <w:rPr>
          <w:rFonts w:ascii="Palatino Linotype" w:hAnsi="Palatino Linotype" w:cs="Arial"/>
          <w:i/>
          <w:color w:val="000000" w:themeColor="text1"/>
          <w:sz w:val="22"/>
        </w:rPr>
        <w:t>ic).</w:t>
      </w:r>
    </w:p>
    <w:bookmarkEnd w:id="1"/>
    <w:p w14:paraId="6723CF9D" w14:textId="591DB86B" w:rsidR="00020FB5" w:rsidRPr="007E4BD0" w:rsidRDefault="00020FB5" w:rsidP="007038C7">
      <w:pPr>
        <w:pStyle w:val="Prrafodelista"/>
        <w:ind w:left="851" w:right="899"/>
        <w:jc w:val="both"/>
        <w:rPr>
          <w:rFonts w:ascii="Palatino Linotype" w:hAnsi="Palatino Linotype" w:cs="Arial"/>
          <w:i/>
          <w:color w:val="000000" w:themeColor="text1"/>
          <w:sz w:val="22"/>
        </w:rPr>
      </w:pPr>
    </w:p>
    <w:p w14:paraId="1C1937D5" w14:textId="019FB063" w:rsidR="00F3446D" w:rsidRPr="007E4BD0" w:rsidRDefault="00F3446D" w:rsidP="007038C7">
      <w:pPr>
        <w:spacing w:line="360" w:lineRule="auto"/>
        <w:jc w:val="both"/>
        <w:rPr>
          <w:rFonts w:ascii="Palatino Linotype" w:hAnsi="Palatino Linotype" w:cs="Arial"/>
          <w:b/>
          <w:color w:val="000000" w:themeColor="text1"/>
        </w:rPr>
      </w:pPr>
      <w:r w:rsidRPr="007E4BD0">
        <w:rPr>
          <w:rFonts w:ascii="Palatino Linotype" w:hAnsi="Palatino Linotype" w:cs="Arial"/>
          <w:b/>
          <w:color w:val="000000" w:themeColor="text1"/>
        </w:rPr>
        <w:t>MODALIDAD DE ENTREGA:</w:t>
      </w:r>
      <w:r w:rsidRPr="007E4BD0">
        <w:rPr>
          <w:rFonts w:ascii="Palatino Linotype" w:hAnsi="Palatino Linotype" w:cs="Arial"/>
          <w:color w:val="000000" w:themeColor="text1"/>
        </w:rPr>
        <w:t xml:space="preserve"> vía </w:t>
      </w:r>
      <w:r w:rsidRPr="007E4BD0">
        <w:rPr>
          <w:rFonts w:ascii="Palatino Linotype" w:hAnsi="Palatino Linotype" w:cs="Arial"/>
          <w:b/>
          <w:color w:val="000000" w:themeColor="text1"/>
        </w:rPr>
        <w:t>SAIMEX.</w:t>
      </w:r>
      <w:r w:rsidR="005C4EFE" w:rsidRPr="007E4BD0">
        <w:rPr>
          <w:rFonts w:ascii="Palatino Linotype" w:hAnsi="Palatino Linotype" w:cs="Arial"/>
          <w:b/>
          <w:color w:val="000000" w:themeColor="text1"/>
        </w:rPr>
        <w:t xml:space="preserve"> </w:t>
      </w:r>
    </w:p>
    <w:p w14:paraId="0AFEB257" w14:textId="77777777" w:rsidR="00EA7FD8" w:rsidRPr="007E4BD0" w:rsidRDefault="00EA7FD8" w:rsidP="007038C7">
      <w:pPr>
        <w:spacing w:line="360" w:lineRule="auto"/>
        <w:jc w:val="both"/>
        <w:rPr>
          <w:rFonts w:ascii="Palatino Linotype" w:hAnsi="Palatino Linotype" w:cs="Arial"/>
          <w:b/>
          <w:color w:val="000000" w:themeColor="text1"/>
        </w:rPr>
      </w:pPr>
    </w:p>
    <w:p w14:paraId="13EC1E6E" w14:textId="77777777" w:rsidR="004741E3" w:rsidRPr="007E4BD0" w:rsidRDefault="004741E3" w:rsidP="007038C7">
      <w:pPr>
        <w:spacing w:line="360" w:lineRule="auto"/>
        <w:jc w:val="both"/>
        <w:rPr>
          <w:rFonts w:ascii="Palatino Linotype" w:hAnsi="Palatino Linotype"/>
          <w:b/>
          <w:sz w:val="28"/>
          <w:szCs w:val="28"/>
        </w:rPr>
      </w:pPr>
      <w:r w:rsidRPr="007E4BD0">
        <w:rPr>
          <w:rFonts w:ascii="Palatino Linotype" w:hAnsi="Palatino Linotype"/>
          <w:b/>
          <w:sz w:val="28"/>
          <w:szCs w:val="28"/>
        </w:rPr>
        <w:lastRenderedPageBreak/>
        <w:t>II. Turno de requerimiento del Sujeto Obligado</w:t>
      </w:r>
    </w:p>
    <w:p w14:paraId="542E6BD8" w14:textId="54C39F60" w:rsidR="004741E3" w:rsidRPr="007E4BD0" w:rsidRDefault="004741E3"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t xml:space="preserve">En cumplimiento al artículo 162 de la Ley de Transparencia y Acceso a la Información Pública del Estado de México y Municipios, el </w:t>
      </w:r>
      <w:r w:rsidR="005D6D0D" w:rsidRPr="007E4BD0">
        <w:rPr>
          <w:rFonts w:ascii="Palatino Linotype" w:hAnsi="Palatino Linotype"/>
          <w:b/>
          <w:color w:val="000000" w:themeColor="text1"/>
        </w:rPr>
        <w:t xml:space="preserve">dos de febrero </w:t>
      </w:r>
      <w:r w:rsidRPr="007E4BD0">
        <w:rPr>
          <w:rFonts w:ascii="Palatino Linotype" w:hAnsi="Palatino Linotype"/>
          <w:b/>
          <w:color w:val="000000" w:themeColor="text1"/>
        </w:rPr>
        <w:t>de dos mil veintidós</w:t>
      </w:r>
      <w:r w:rsidRPr="007E4BD0">
        <w:rPr>
          <w:rFonts w:ascii="Palatino Linotype" w:hAnsi="Palatino Linotype"/>
          <w:color w:val="000000" w:themeColor="text1"/>
        </w:rPr>
        <w:t xml:space="preserve">, el Titular de la Unidad de Transparencia del </w:t>
      </w:r>
      <w:r w:rsidRPr="007E4BD0">
        <w:rPr>
          <w:rFonts w:ascii="Palatino Linotype" w:hAnsi="Palatino Linotype"/>
          <w:b/>
          <w:color w:val="000000" w:themeColor="text1"/>
        </w:rPr>
        <w:t>SUJETO OBLIGADO</w:t>
      </w:r>
      <w:r w:rsidRPr="007E4BD0">
        <w:rPr>
          <w:rFonts w:ascii="Palatino Linotype" w:hAnsi="Palatino Linotype"/>
          <w:color w:val="000000" w:themeColor="text1"/>
        </w:rPr>
        <w:t>, turnó el requerimientos de información a</w:t>
      </w:r>
      <w:r w:rsidR="005D6D0D" w:rsidRPr="007E4BD0">
        <w:rPr>
          <w:rFonts w:ascii="Palatino Linotype" w:hAnsi="Palatino Linotype"/>
          <w:color w:val="000000" w:themeColor="text1"/>
        </w:rPr>
        <w:t xml:space="preserve"> </w:t>
      </w:r>
      <w:r w:rsidRPr="007E4BD0">
        <w:rPr>
          <w:rFonts w:ascii="Palatino Linotype" w:hAnsi="Palatino Linotype"/>
          <w:color w:val="000000" w:themeColor="text1"/>
        </w:rPr>
        <w:t>l</w:t>
      </w:r>
      <w:r w:rsidR="005D6D0D" w:rsidRPr="007E4BD0">
        <w:rPr>
          <w:rFonts w:ascii="Palatino Linotype" w:hAnsi="Palatino Linotype"/>
          <w:color w:val="000000" w:themeColor="text1"/>
        </w:rPr>
        <w:t>os</w:t>
      </w:r>
      <w:r w:rsidRPr="007E4BD0">
        <w:rPr>
          <w:rFonts w:ascii="Palatino Linotype" w:hAnsi="Palatino Linotype"/>
          <w:color w:val="000000" w:themeColor="text1"/>
        </w:rPr>
        <w:t xml:space="preserve"> servidor</w:t>
      </w:r>
      <w:r w:rsidR="005D6D0D" w:rsidRPr="007E4BD0">
        <w:rPr>
          <w:rFonts w:ascii="Palatino Linotype" w:hAnsi="Palatino Linotype"/>
          <w:color w:val="000000" w:themeColor="text1"/>
        </w:rPr>
        <w:t>es</w:t>
      </w:r>
      <w:r w:rsidRPr="007E4BD0">
        <w:rPr>
          <w:rFonts w:ascii="Palatino Linotype" w:hAnsi="Palatino Linotype"/>
          <w:color w:val="000000" w:themeColor="text1"/>
        </w:rPr>
        <w:t xml:space="preserve"> público</w:t>
      </w:r>
      <w:r w:rsidR="005D6D0D" w:rsidRPr="007E4BD0">
        <w:rPr>
          <w:rFonts w:ascii="Palatino Linotype" w:hAnsi="Palatino Linotype"/>
          <w:color w:val="000000" w:themeColor="text1"/>
        </w:rPr>
        <w:t>s</w:t>
      </w:r>
      <w:r w:rsidRPr="007E4BD0">
        <w:rPr>
          <w:rFonts w:ascii="Palatino Linotype" w:hAnsi="Palatino Linotype"/>
          <w:color w:val="000000" w:themeColor="text1"/>
        </w:rPr>
        <w:t xml:space="preserve"> habilitado que estimó pertinente, a fin de colmar las solicitudes de acceso a la información</w:t>
      </w:r>
      <w:r w:rsidR="005D6D0D" w:rsidRPr="007E4BD0">
        <w:rPr>
          <w:rFonts w:ascii="Palatino Linotype" w:hAnsi="Palatino Linotype"/>
          <w:color w:val="000000" w:themeColor="text1"/>
        </w:rPr>
        <w:t>.</w:t>
      </w:r>
    </w:p>
    <w:p w14:paraId="36B4E50B" w14:textId="77777777" w:rsidR="005D6D0D" w:rsidRPr="007E4BD0" w:rsidRDefault="005D6D0D" w:rsidP="007038C7">
      <w:pPr>
        <w:spacing w:line="360" w:lineRule="auto"/>
        <w:jc w:val="both"/>
        <w:rPr>
          <w:rFonts w:ascii="Palatino Linotype" w:hAnsi="Palatino Linotype" w:cs="Arial"/>
          <w:b/>
          <w:color w:val="000000" w:themeColor="text1"/>
        </w:rPr>
      </w:pPr>
    </w:p>
    <w:p w14:paraId="2CA2F241" w14:textId="53E84928" w:rsidR="00E62E88" w:rsidRPr="007E4BD0" w:rsidRDefault="004741E3" w:rsidP="007038C7">
      <w:pPr>
        <w:spacing w:line="360" w:lineRule="auto"/>
        <w:jc w:val="both"/>
        <w:rPr>
          <w:rFonts w:ascii="Palatino Linotype" w:hAnsi="Palatino Linotype" w:cs="Arial"/>
          <w:b/>
          <w:sz w:val="28"/>
          <w:szCs w:val="28"/>
        </w:rPr>
      </w:pPr>
      <w:r w:rsidRPr="007E4BD0">
        <w:rPr>
          <w:rFonts w:ascii="Palatino Linotype" w:hAnsi="Palatino Linotype"/>
          <w:b/>
          <w:sz w:val="28"/>
          <w:szCs w:val="28"/>
        </w:rPr>
        <w:t>III.</w:t>
      </w:r>
      <w:r w:rsidRPr="007E4BD0">
        <w:rPr>
          <w:rFonts w:ascii="Palatino Linotype" w:hAnsi="Palatino Linotype"/>
          <w:sz w:val="28"/>
          <w:szCs w:val="28"/>
        </w:rPr>
        <w:t xml:space="preserve"> </w:t>
      </w:r>
      <w:r w:rsidR="00E62E88" w:rsidRPr="007E4BD0">
        <w:rPr>
          <w:rFonts w:ascii="Palatino Linotype" w:hAnsi="Palatino Linotype" w:cs="Arial"/>
          <w:b/>
          <w:sz w:val="28"/>
          <w:szCs w:val="28"/>
        </w:rPr>
        <w:t>Respuesta del Sujeto Obligado</w:t>
      </w:r>
    </w:p>
    <w:p w14:paraId="44D16AE2" w14:textId="3DF8A15B" w:rsidR="007A5836" w:rsidRPr="007E4BD0" w:rsidRDefault="007A5836" w:rsidP="007038C7">
      <w:pPr>
        <w:spacing w:line="360" w:lineRule="auto"/>
        <w:jc w:val="both"/>
        <w:rPr>
          <w:rFonts w:ascii="Palatino Linotype" w:hAnsi="Palatino Linotype" w:cs="Arial"/>
          <w:color w:val="000000" w:themeColor="text1"/>
        </w:rPr>
      </w:pPr>
      <w:r w:rsidRPr="007E4BD0">
        <w:rPr>
          <w:rFonts w:ascii="Palatino Linotype" w:hAnsi="Palatino Linotype" w:cs="Arial"/>
          <w:color w:val="000000" w:themeColor="text1"/>
        </w:rPr>
        <w:t xml:space="preserve">De las constancias que integran el expediente electrónico del </w:t>
      </w:r>
      <w:r w:rsidRPr="007E4BD0">
        <w:rPr>
          <w:rFonts w:ascii="Palatino Linotype" w:hAnsi="Palatino Linotype" w:cs="Arial"/>
          <w:b/>
          <w:color w:val="000000" w:themeColor="text1"/>
        </w:rPr>
        <w:t>SAIMEX</w:t>
      </w:r>
      <w:r w:rsidRPr="007E4BD0">
        <w:rPr>
          <w:rFonts w:ascii="Palatino Linotype" w:hAnsi="Palatino Linotype" w:cs="Arial"/>
          <w:color w:val="000000" w:themeColor="text1"/>
        </w:rPr>
        <w:t xml:space="preserve"> se advierte que </w:t>
      </w:r>
      <w:r w:rsidRPr="007E4BD0">
        <w:rPr>
          <w:rFonts w:ascii="Palatino Linotype" w:hAnsi="Palatino Linotype" w:cs="Arial"/>
          <w:b/>
          <w:color w:val="000000" w:themeColor="text1"/>
        </w:rPr>
        <w:t>EL SUJETO OBLIGADO</w:t>
      </w:r>
      <w:r w:rsidRPr="007E4BD0">
        <w:rPr>
          <w:rFonts w:ascii="Palatino Linotype" w:hAnsi="Palatino Linotype" w:cs="Arial"/>
          <w:color w:val="000000" w:themeColor="text1"/>
        </w:rPr>
        <w:t xml:space="preserve"> dio respuesta a la </w:t>
      </w:r>
      <w:r w:rsidR="0022743B" w:rsidRPr="007E4BD0">
        <w:rPr>
          <w:rFonts w:ascii="Palatino Linotype" w:hAnsi="Palatino Linotype" w:cs="Arial"/>
          <w:color w:val="000000" w:themeColor="text1"/>
        </w:rPr>
        <w:t>S</w:t>
      </w:r>
      <w:r w:rsidRPr="007E4BD0">
        <w:rPr>
          <w:rFonts w:ascii="Palatino Linotype" w:hAnsi="Palatino Linotype" w:cs="Arial"/>
          <w:color w:val="000000" w:themeColor="text1"/>
        </w:rPr>
        <w:t xml:space="preserve">olicitud de </w:t>
      </w:r>
      <w:r w:rsidR="0022743B" w:rsidRPr="007E4BD0">
        <w:rPr>
          <w:rFonts w:ascii="Palatino Linotype" w:hAnsi="Palatino Linotype" w:cs="Arial"/>
          <w:color w:val="000000" w:themeColor="text1"/>
        </w:rPr>
        <w:t>A</w:t>
      </w:r>
      <w:r w:rsidRPr="007E4BD0">
        <w:rPr>
          <w:rFonts w:ascii="Palatino Linotype" w:hAnsi="Palatino Linotype" w:cs="Arial"/>
          <w:color w:val="000000" w:themeColor="text1"/>
        </w:rPr>
        <w:t xml:space="preserve">cceso a la </w:t>
      </w:r>
      <w:r w:rsidR="0022743B" w:rsidRPr="007E4BD0">
        <w:rPr>
          <w:rFonts w:ascii="Palatino Linotype" w:hAnsi="Palatino Linotype" w:cs="Arial"/>
          <w:color w:val="000000" w:themeColor="text1"/>
        </w:rPr>
        <w:t>I</w:t>
      </w:r>
      <w:r w:rsidRPr="007E4BD0">
        <w:rPr>
          <w:rFonts w:ascii="Palatino Linotype" w:hAnsi="Palatino Linotype" w:cs="Arial"/>
          <w:color w:val="000000" w:themeColor="text1"/>
        </w:rPr>
        <w:t xml:space="preserve">nformación, en fecha </w:t>
      </w:r>
      <w:r w:rsidR="005D6D0D" w:rsidRPr="007038C7">
        <w:rPr>
          <w:rFonts w:ascii="Palatino Linotype" w:hAnsi="Palatino Linotype" w:cs="Arial"/>
          <w:b/>
          <w:color w:val="000000" w:themeColor="text1"/>
        </w:rPr>
        <w:t xml:space="preserve">veintitrés </w:t>
      </w:r>
      <w:r w:rsidR="004741E3" w:rsidRPr="007038C7">
        <w:rPr>
          <w:rFonts w:ascii="Palatino Linotype" w:hAnsi="Palatino Linotype" w:cs="Arial"/>
          <w:b/>
          <w:color w:val="000000" w:themeColor="text1"/>
        </w:rPr>
        <w:t xml:space="preserve">de febrero </w:t>
      </w:r>
      <w:r w:rsidR="006952D4" w:rsidRPr="007038C7">
        <w:rPr>
          <w:rFonts w:ascii="Palatino Linotype" w:hAnsi="Palatino Linotype" w:cs="Arial"/>
          <w:b/>
          <w:color w:val="000000" w:themeColor="text1"/>
        </w:rPr>
        <w:t>de dos mil veintidós</w:t>
      </w:r>
      <w:r w:rsidRPr="007E4BD0">
        <w:rPr>
          <w:rFonts w:ascii="Palatino Linotype" w:hAnsi="Palatino Linotype" w:cs="Arial"/>
          <w:color w:val="000000" w:themeColor="text1"/>
        </w:rPr>
        <w:t>, en los términos que a continuación se citan:</w:t>
      </w:r>
    </w:p>
    <w:p w14:paraId="021BF839" w14:textId="77777777" w:rsidR="003652DA" w:rsidRPr="007E4BD0" w:rsidRDefault="003652DA" w:rsidP="007038C7">
      <w:pPr>
        <w:pStyle w:val="Prrafodelista"/>
        <w:ind w:left="851" w:right="899"/>
        <w:jc w:val="both"/>
        <w:rPr>
          <w:rFonts w:ascii="Palatino Linotype" w:hAnsi="Palatino Linotype" w:cs="Arial"/>
          <w:i/>
          <w:color w:val="000000" w:themeColor="text1"/>
          <w:sz w:val="22"/>
        </w:rPr>
      </w:pPr>
    </w:p>
    <w:p w14:paraId="06530750" w14:textId="173EBF1E" w:rsidR="005D6D0D" w:rsidRPr="007E4BD0" w:rsidRDefault="007A5836" w:rsidP="007038C7">
      <w:pPr>
        <w:pStyle w:val="Prrafodelista"/>
        <w:ind w:left="851" w:right="899"/>
        <w:jc w:val="both"/>
        <w:rPr>
          <w:rFonts w:ascii="Palatino Linotype" w:hAnsi="Palatino Linotype" w:cs="Arial"/>
          <w:i/>
          <w:color w:val="000000" w:themeColor="text1"/>
          <w:sz w:val="22"/>
        </w:rPr>
      </w:pPr>
      <w:r w:rsidRPr="007E4BD0">
        <w:rPr>
          <w:rFonts w:ascii="Palatino Linotype" w:hAnsi="Palatino Linotype" w:cs="Arial"/>
          <w:i/>
          <w:color w:val="000000" w:themeColor="text1"/>
          <w:sz w:val="22"/>
        </w:rPr>
        <w:t>“</w:t>
      </w:r>
      <w:r w:rsidR="005D6D0D" w:rsidRPr="007E4BD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B8383E" w14:textId="77777777" w:rsidR="005D6D0D" w:rsidRPr="007E4BD0" w:rsidRDefault="005D6D0D" w:rsidP="007038C7">
      <w:pPr>
        <w:pStyle w:val="Prrafodelista"/>
        <w:ind w:left="851" w:right="899"/>
        <w:jc w:val="both"/>
        <w:rPr>
          <w:rFonts w:ascii="Palatino Linotype" w:hAnsi="Palatino Linotype" w:cs="Arial"/>
          <w:i/>
          <w:color w:val="000000" w:themeColor="text1"/>
          <w:sz w:val="22"/>
        </w:rPr>
      </w:pPr>
    </w:p>
    <w:p w14:paraId="765279D0" w14:textId="74DF0594" w:rsidR="005D6D0D" w:rsidRPr="007E4BD0" w:rsidRDefault="005D6D0D" w:rsidP="007038C7">
      <w:pPr>
        <w:pStyle w:val="Prrafodelista"/>
        <w:ind w:left="851" w:right="899"/>
        <w:jc w:val="both"/>
        <w:rPr>
          <w:rFonts w:ascii="Palatino Linotype" w:hAnsi="Palatino Linotype" w:cs="Arial"/>
          <w:i/>
          <w:color w:val="000000" w:themeColor="text1"/>
          <w:sz w:val="22"/>
        </w:rPr>
      </w:pPr>
      <w:r w:rsidRPr="007E4BD0">
        <w:rPr>
          <w:rFonts w:ascii="Palatino Linotype" w:hAnsi="Palatino Linotype" w:cs="Arial"/>
          <w:i/>
          <w:color w:val="000000" w:themeColor="text1"/>
          <w:sz w:val="22"/>
        </w:rPr>
        <w:t>En atención a la solicitud de información número 00426/TOLUCA/IP/2022, me permito adjuntar al presente la respuesta correspondiente. Sin más por el momento, le envío un cordial saludo.</w:t>
      </w:r>
    </w:p>
    <w:p w14:paraId="2AE5FD79" w14:textId="77777777" w:rsidR="005D6D0D" w:rsidRPr="007E4BD0" w:rsidRDefault="005D6D0D" w:rsidP="007038C7">
      <w:pPr>
        <w:pStyle w:val="Prrafodelista"/>
        <w:ind w:left="851" w:right="899"/>
        <w:jc w:val="both"/>
        <w:rPr>
          <w:rFonts w:ascii="Palatino Linotype" w:hAnsi="Palatino Linotype" w:cs="Arial"/>
          <w:i/>
          <w:color w:val="000000" w:themeColor="text1"/>
          <w:sz w:val="22"/>
        </w:rPr>
      </w:pPr>
    </w:p>
    <w:p w14:paraId="5439C46D" w14:textId="0B280BE7" w:rsidR="005D6D0D" w:rsidRPr="007E4BD0" w:rsidRDefault="005D6D0D" w:rsidP="007038C7">
      <w:pPr>
        <w:pStyle w:val="Prrafodelista"/>
        <w:ind w:left="851" w:right="899"/>
        <w:jc w:val="both"/>
        <w:rPr>
          <w:rFonts w:ascii="Palatino Linotype" w:hAnsi="Palatino Linotype" w:cs="Arial"/>
          <w:i/>
          <w:color w:val="000000" w:themeColor="text1"/>
          <w:sz w:val="22"/>
        </w:rPr>
      </w:pPr>
      <w:r w:rsidRPr="007E4BD0">
        <w:rPr>
          <w:rFonts w:ascii="Palatino Linotype" w:hAnsi="Palatino Linotype" w:cs="Arial"/>
          <w:i/>
          <w:color w:val="000000" w:themeColor="text1"/>
          <w:sz w:val="22"/>
        </w:rPr>
        <w:t>ATENTAMENTE</w:t>
      </w:r>
    </w:p>
    <w:p w14:paraId="551811DA" w14:textId="77777777" w:rsidR="005D6D0D" w:rsidRPr="007E4BD0" w:rsidRDefault="005D6D0D" w:rsidP="007038C7">
      <w:pPr>
        <w:pStyle w:val="Prrafodelista"/>
        <w:ind w:left="851" w:right="899"/>
        <w:jc w:val="both"/>
        <w:rPr>
          <w:rFonts w:ascii="Palatino Linotype" w:hAnsi="Palatino Linotype" w:cs="Arial"/>
          <w:i/>
          <w:color w:val="000000" w:themeColor="text1"/>
          <w:sz w:val="22"/>
        </w:rPr>
      </w:pPr>
    </w:p>
    <w:p w14:paraId="6D460F61" w14:textId="0203FA80" w:rsidR="007A5836" w:rsidRPr="007E4BD0" w:rsidRDefault="005D6D0D" w:rsidP="007038C7">
      <w:pPr>
        <w:pStyle w:val="Prrafodelista"/>
        <w:ind w:left="851" w:right="899"/>
        <w:jc w:val="both"/>
        <w:rPr>
          <w:rFonts w:ascii="Palatino Linotype" w:hAnsi="Palatino Linotype" w:cs="Arial"/>
          <w:i/>
          <w:color w:val="000000" w:themeColor="text1"/>
          <w:sz w:val="22"/>
        </w:rPr>
      </w:pPr>
      <w:r w:rsidRPr="007E4BD0">
        <w:rPr>
          <w:rFonts w:ascii="Palatino Linotype" w:hAnsi="Palatino Linotype" w:cs="Arial"/>
          <w:i/>
          <w:color w:val="000000" w:themeColor="text1"/>
          <w:sz w:val="22"/>
        </w:rPr>
        <w:t>Lic. Norma Sofía Pérez Martínez</w:t>
      </w:r>
      <w:r w:rsidR="007A5836" w:rsidRPr="007E4BD0">
        <w:rPr>
          <w:rFonts w:ascii="Palatino Linotype" w:hAnsi="Palatino Linotype" w:cs="Arial"/>
          <w:i/>
          <w:color w:val="000000" w:themeColor="text1"/>
          <w:sz w:val="22"/>
        </w:rPr>
        <w:t>”</w:t>
      </w:r>
      <w:r w:rsidR="00F84FBE" w:rsidRPr="007E4BD0">
        <w:rPr>
          <w:rFonts w:ascii="Palatino Linotype" w:hAnsi="Palatino Linotype" w:cs="Arial"/>
          <w:i/>
          <w:color w:val="000000" w:themeColor="text1"/>
          <w:sz w:val="22"/>
        </w:rPr>
        <w:t xml:space="preserve"> (sic) </w:t>
      </w:r>
    </w:p>
    <w:p w14:paraId="33C8E058" w14:textId="77777777" w:rsidR="007A5836" w:rsidRPr="007E4BD0" w:rsidRDefault="007A5836" w:rsidP="007038C7">
      <w:pPr>
        <w:pStyle w:val="Prrafodelista"/>
        <w:ind w:left="709" w:right="757"/>
        <w:jc w:val="both"/>
        <w:rPr>
          <w:rFonts w:ascii="Palatino Linotype" w:hAnsi="Palatino Linotype" w:cs="Arial"/>
          <w:i/>
          <w:color w:val="000000" w:themeColor="text1"/>
          <w:sz w:val="22"/>
        </w:rPr>
      </w:pPr>
    </w:p>
    <w:p w14:paraId="3F2FD993" w14:textId="77777777" w:rsidR="005D6D0D" w:rsidRPr="007E4BD0" w:rsidRDefault="0096329F"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t>De igual modo</w:t>
      </w:r>
      <w:r w:rsidR="00BE1A3A" w:rsidRPr="007E4BD0">
        <w:rPr>
          <w:rFonts w:ascii="Palatino Linotype" w:hAnsi="Palatino Linotype"/>
          <w:color w:val="000000" w:themeColor="text1"/>
        </w:rPr>
        <w:t xml:space="preserve">, </w:t>
      </w:r>
      <w:r w:rsidR="00BE1A3A" w:rsidRPr="007E4BD0">
        <w:rPr>
          <w:rFonts w:ascii="Palatino Linotype" w:hAnsi="Palatino Linotype" w:cs="Arial"/>
          <w:b/>
          <w:color w:val="000000" w:themeColor="text1"/>
        </w:rPr>
        <w:t>EL SUJETO OBLIGADO</w:t>
      </w:r>
      <w:r w:rsidR="00BE1A3A" w:rsidRPr="007E4BD0">
        <w:rPr>
          <w:rFonts w:ascii="Palatino Linotype" w:hAnsi="Palatino Linotype"/>
          <w:color w:val="000000" w:themeColor="text1"/>
        </w:rPr>
        <w:t xml:space="preserve"> acompañó </w:t>
      </w:r>
      <w:r w:rsidRPr="007E4BD0">
        <w:rPr>
          <w:rFonts w:ascii="Palatino Linotype" w:hAnsi="Palatino Linotype"/>
          <w:color w:val="000000" w:themeColor="text1"/>
        </w:rPr>
        <w:t xml:space="preserve">a su respuesta </w:t>
      </w:r>
      <w:r w:rsidR="005D6D0D" w:rsidRPr="007E4BD0">
        <w:rPr>
          <w:rFonts w:ascii="Palatino Linotype" w:hAnsi="Palatino Linotype"/>
          <w:color w:val="000000" w:themeColor="text1"/>
        </w:rPr>
        <w:t xml:space="preserve">los archivos electrónicos siguientes: </w:t>
      </w:r>
    </w:p>
    <w:p w14:paraId="044DCCA5" w14:textId="77777777" w:rsidR="003716B5" w:rsidRPr="007E4BD0" w:rsidRDefault="001B4AF6" w:rsidP="007038C7">
      <w:pPr>
        <w:pStyle w:val="Prrafodelista"/>
        <w:numPr>
          <w:ilvl w:val="0"/>
          <w:numId w:val="27"/>
        </w:numPr>
        <w:spacing w:line="360" w:lineRule="auto"/>
        <w:jc w:val="both"/>
        <w:rPr>
          <w:rFonts w:ascii="Palatino Linotype" w:hAnsi="Palatino Linotype"/>
          <w:color w:val="222222"/>
          <w:lang w:eastAsia="es-MX"/>
        </w:rPr>
      </w:pPr>
      <w:hyperlink r:id="rId8" w:tgtFrame="_blank" w:history="1">
        <w:r w:rsidR="005D6D0D" w:rsidRPr="007E4BD0">
          <w:rPr>
            <w:rFonts w:ascii="Palatino Linotype" w:hAnsi="Palatino Linotype" w:cs="Arial"/>
            <w:b/>
            <w:i/>
            <w:color w:val="000000" w:themeColor="text1"/>
          </w:rPr>
          <w:t>Cuadragésima Sesión Extraordinaria_2022.pdf</w:t>
        </w:r>
      </w:hyperlink>
      <w:r w:rsidR="005D6D0D" w:rsidRPr="007E4BD0">
        <w:rPr>
          <w:rFonts w:ascii="Palatino Linotype" w:hAnsi="Palatino Linotype" w:cs="Arial"/>
          <w:b/>
          <w:i/>
          <w:color w:val="000000" w:themeColor="text1"/>
        </w:rPr>
        <w:t xml:space="preserve">, </w:t>
      </w:r>
      <w:r w:rsidR="005D6D0D" w:rsidRPr="007E4BD0">
        <w:rPr>
          <w:rFonts w:ascii="Palatino Linotype" w:hAnsi="Palatino Linotype" w:cs="Arial"/>
          <w:color w:val="000000" w:themeColor="text1"/>
        </w:rPr>
        <w:t>el cual de su contenido se advierte el Acta de la Cuadragésima Sesión Extraordinaria del Comité de Transparencia, por medio de la cual aprobó el cambio de modalidad, por consulta directa (in situ) para dar respuesta a la solicitud 00426/TOLUCA/IP/2022</w:t>
      </w:r>
      <w:r w:rsidR="003716B5" w:rsidRPr="007E4BD0">
        <w:rPr>
          <w:rFonts w:ascii="Palatino Linotype" w:hAnsi="Palatino Linotype" w:cs="Arial"/>
          <w:color w:val="000000" w:themeColor="text1"/>
        </w:rPr>
        <w:t xml:space="preserve">, </w:t>
      </w:r>
      <w:r w:rsidR="003716B5" w:rsidRPr="007E4BD0">
        <w:rPr>
          <w:rFonts w:ascii="Palatino Linotype" w:hAnsi="Palatino Linotype"/>
          <w:color w:val="222222"/>
          <w:lang w:eastAsia="es-MX"/>
        </w:rPr>
        <w:t xml:space="preserve">en razón de ser un número considerable el contenido de correos electrónicos de entrada y salida de cada uno de los servidores públicos que cuentan con correo institucional de las diferentes Direcciones Generales, Direcciones de área, Subdirecciones, jefaturas de departamento y sólo cuenta con una persona por cada dependencia para atender dicha tarea. Por lo que resulta insuficiente el recurso humano con el que se cuenta para atender; asimismo, asevera que se trata de información que sobrepasa las capacidades técnicas y humanas del sistema </w:t>
      </w:r>
      <w:r w:rsidR="003716B5" w:rsidRPr="007E4BD0">
        <w:rPr>
          <w:rFonts w:ascii="Palatino Linotype" w:hAnsi="Palatino Linotype"/>
          <w:b/>
          <w:color w:val="222222"/>
          <w:lang w:eastAsia="es-MX"/>
        </w:rPr>
        <w:t xml:space="preserve">SAIMEX. </w:t>
      </w:r>
    </w:p>
    <w:p w14:paraId="4A9DF00B" w14:textId="4A603E2A" w:rsidR="007740CE" w:rsidRPr="007E4BD0" w:rsidRDefault="001B4AF6" w:rsidP="007038C7">
      <w:pPr>
        <w:pStyle w:val="Prrafodelista"/>
        <w:numPr>
          <w:ilvl w:val="0"/>
          <w:numId w:val="27"/>
        </w:numPr>
        <w:spacing w:line="360" w:lineRule="auto"/>
        <w:jc w:val="both"/>
        <w:rPr>
          <w:rFonts w:ascii="Palatino Linotype" w:hAnsi="Palatino Linotype" w:cs="Arial"/>
          <w:b/>
          <w:i/>
          <w:color w:val="000000" w:themeColor="text1"/>
        </w:rPr>
      </w:pPr>
      <w:hyperlink r:id="rId9" w:tgtFrame="_blank" w:history="1">
        <w:r w:rsidR="005D6D0D" w:rsidRPr="007E4BD0">
          <w:rPr>
            <w:rFonts w:ascii="Palatino Linotype" w:hAnsi="Palatino Linotype" w:cs="Arial"/>
            <w:b/>
            <w:i/>
            <w:color w:val="000000" w:themeColor="text1"/>
          </w:rPr>
          <w:t>ANEXO 8 REGIDURIA.pdf</w:t>
        </w:r>
      </w:hyperlink>
      <w:r w:rsidR="007740CE" w:rsidRPr="007E4BD0">
        <w:rPr>
          <w:rFonts w:ascii="Palatino Linotype" w:hAnsi="Palatino Linotype" w:cs="Arial"/>
          <w:b/>
          <w:i/>
          <w:color w:val="000000" w:themeColor="text1"/>
        </w:rPr>
        <w:t xml:space="preserve">, </w:t>
      </w:r>
      <w:r w:rsidR="007740CE" w:rsidRPr="007E4BD0">
        <w:rPr>
          <w:rFonts w:ascii="Palatino Linotype" w:hAnsi="Palatino Linotype" w:cs="Arial"/>
          <w:color w:val="000000" w:themeColor="text1"/>
        </w:rPr>
        <w:t>el cual contiene capturas de imagen en lo que se advierte que no hay mensajes de entrada ni salida</w:t>
      </w:r>
      <w:r w:rsidR="007A6EA8" w:rsidRPr="007E4BD0">
        <w:rPr>
          <w:rFonts w:ascii="Palatino Linotype" w:hAnsi="Palatino Linotype" w:cs="Arial"/>
          <w:color w:val="000000" w:themeColor="text1"/>
        </w:rPr>
        <w:t xml:space="preserve"> de la Octava Regiduría.</w:t>
      </w:r>
      <w:r w:rsidR="007740CE" w:rsidRPr="007E4BD0">
        <w:rPr>
          <w:rFonts w:ascii="Palatino Linotype" w:hAnsi="Palatino Linotype" w:cs="Arial"/>
          <w:color w:val="000000" w:themeColor="text1"/>
        </w:rPr>
        <w:t xml:space="preserve"> </w:t>
      </w:r>
    </w:p>
    <w:p w14:paraId="112A1414" w14:textId="77777777" w:rsidR="007A6EA8" w:rsidRPr="007E4BD0" w:rsidRDefault="001B4AF6" w:rsidP="007038C7">
      <w:pPr>
        <w:pStyle w:val="Prrafodelista"/>
        <w:numPr>
          <w:ilvl w:val="0"/>
          <w:numId w:val="27"/>
        </w:numPr>
        <w:spacing w:line="360" w:lineRule="auto"/>
        <w:jc w:val="both"/>
        <w:rPr>
          <w:rFonts w:ascii="Palatino Linotype" w:hAnsi="Palatino Linotype" w:cs="Arial"/>
          <w:b/>
          <w:i/>
          <w:color w:val="000000" w:themeColor="text1"/>
        </w:rPr>
      </w:pPr>
      <w:hyperlink r:id="rId10" w:tgtFrame="_blank" w:history="1">
        <w:r w:rsidR="005D6D0D" w:rsidRPr="007E4BD0">
          <w:rPr>
            <w:rFonts w:ascii="Palatino Linotype" w:hAnsi="Palatino Linotype" w:cs="Arial"/>
            <w:b/>
            <w:i/>
            <w:color w:val="000000" w:themeColor="text1"/>
          </w:rPr>
          <w:t>Respuesta SAIMEX_00426_2022.pdf</w:t>
        </w:r>
      </w:hyperlink>
      <w:r w:rsidR="007740CE" w:rsidRPr="007E4BD0">
        <w:rPr>
          <w:rFonts w:ascii="Palatino Linotype" w:hAnsi="Palatino Linotype" w:cs="Arial"/>
          <w:b/>
          <w:i/>
          <w:color w:val="000000" w:themeColor="text1"/>
        </w:rPr>
        <w:t xml:space="preserve">, </w:t>
      </w:r>
      <w:r w:rsidR="007740CE" w:rsidRPr="007E4BD0">
        <w:rPr>
          <w:rFonts w:ascii="Palatino Linotype" w:hAnsi="Palatino Linotype" w:cs="Arial"/>
          <w:color w:val="000000" w:themeColor="text1"/>
        </w:rPr>
        <w:t xml:space="preserve">el cual contiene oficio de fecha veintitrés de febrero de dos mil veintidós, por medio del cual la Titular de la Unidad de Transparencia, hace del conocimiento que la Directora General de Administración, Contralor Municipal, Secretario del Ayuntamiento, Director General del Instituto Municipal de Cultura Física y Deporte, Secretaria Particular de Presidencia, Directora General de Desarrollo Económico, Directora General del Instituto Municipal de la Mujer, Tesorero Municipal, Defensora Municipal de Derechos Humanos, Director General de Desarrollo Urbano y Ordenamiento Territorial, Coordinador General de Comunicación Social, </w:t>
      </w:r>
      <w:r w:rsidR="000A4BF6" w:rsidRPr="007E4BD0">
        <w:rPr>
          <w:rFonts w:ascii="Palatino Linotype" w:hAnsi="Palatino Linotype" w:cs="Arial"/>
          <w:color w:val="000000" w:themeColor="text1"/>
        </w:rPr>
        <w:t xml:space="preserve">Secretaría Técnica del Consejo Municipal de Seguridad Pública, Directora </w:t>
      </w:r>
      <w:r w:rsidR="000A4BF6" w:rsidRPr="007E4BD0">
        <w:rPr>
          <w:rFonts w:ascii="Palatino Linotype" w:hAnsi="Palatino Linotype" w:cs="Arial"/>
          <w:color w:val="000000" w:themeColor="text1"/>
        </w:rPr>
        <w:lastRenderedPageBreak/>
        <w:t xml:space="preserve">General de Obra Pública, solicitaron el cambio de modalidad la cual fue aprobada mediante Acta de la Cuadragésima Sesión Extraordinaria del Comité de Transparencia, derivado del cúmulo de información con la que cuenta. </w:t>
      </w:r>
    </w:p>
    <w:p w14:paraId="3B58C5B9" w14:textId="77777777" w:rsidR="007A6EA8" w:rsidRPr="007E4BD0" w:rsidRDefault="007A6EA8" w:rsidP="007038C7">
      <w:pPr>
        <w:pStyle w:val="Prrafodelista"/>
        <w:spacing w:line="360" w:lineRule="auto"/>
        <w:ind w:left="720"/>
        <w:jc w:val="both"/>
        <w:rPr>
          <w:rFonts w:ascii="Palatino Linotype" w:hAnsi="Palatino Linotype" w:cs="Arial"/>
          <w:color w:val="000000" w:themeColor="text1"/>
        </w:rPr>
      </w:pPr>
    </w:p>
    <w:p w14:paraId="6F719E2D" w14:textId="0AE78B4E" w:rsidR="007740CE" w:rsidRPr="007E4BD0" w:rsidRDefault="000A4BF6" w:rsidP="007038C7">
      <w:pPr>
        <w:pStyle w:val="Prrafodelista"/>
        <w:spacing w:line="360" w:lineRule="auto"/>
        <w:ind w:left="720"/>
        <w:jc w:val="both"/>
        <w:rPr>
          <w:rFonts w:ascii="Palatino Linotype" w:hAnsi="Palatino Linotype" w:cs="Arial"/>
          <w:color w:val="000000" w:themeColor="text1"/>
        </w:rPr>
      </w:pPr>
      <w:r w:rsidRPr="007E4BD0">
        <w:rPr>
          <w:rFonts w:ascii="Palatino Linotype" w:hAnsi="Palatino Linotype" w:cs="Arial"/>
          <w:color w:val="000000" w:themeColor="text1"/>
        </w:rPr>
        <w:t xml:space="preserve">Asimismo refiere que el </w:t>
      </w:r>
      <w:r w:rsidR="007740CE" w:rsidRPr="007E4BD0">
        <w:rPr>
          <w:rFonts w:ascii="Palatino Linotype" w:hAnsi="Palatino Linotype" w:cs="Arial"/>
          <w:color w:val="000000" w:themeColor="text1"/>
        </w:rPr>
        <w:t xml:space="preserve">Director General de Gobierno, Director General de Medio Ambiente, Director General de Seguridad Pública y Protección, Titular del Centro de Control y Bienestar Animal, Director General de Servicios Públicos, Titular de la UIPPE, </w:t>
      </w:r>
      <w:r w:rsidRPr="007E4BD0">
        <w:rPr>
          <w:rFonts w:ascii="Palatino Linotype" w:hAnsi="Palatino Linotype" w:cs="Arial"/>
          <w:color w:val="000000" w:themeColor="text1"/>
        </w:rPr>
        <w:t xml:space="preserve">Coordinador General Municipal de Mejora Regulatoria, Coordinador de Asesores, Consejero Jurídico, Director de Desarrollo Social, Titular de la Unidad de Asuntos Internos, </w:t>
      </w:r>
      <w:r w:rsidR="007A6EA8" w:rsidRPr="007E4BD0">
        <w:rPr>
          <w:rFonts w:ascii="Palatino Linotype" w:hAnsi="Palatino Linotype" w:cs="Arial"/>
          <w:color w:val="000000" w:themeColor="text1"/>
        </w:rPr>
        <w:t xml:space="preserve">Primer Sindicatura, Primer Regiduría, Segunda Regiduría, Tercera Regiduría, Cuarta Regiduría, Quinta Regiduría, Sexta Regiduría Séptima Regiduría, Novena Regiduría, Décima Regiduría, Decimo Primera Regiduría y Décimo Segunda Regiduría, </w:t>
      </w:r>
      <w:r w:rsidR="007740CE" w:rsidRPr="007E4BD0">
        <w:rPr>
          <w:rFonts w:ascii="Palatino Linotype" w:hAnsi="Palatino Linotype" w:cs="Arial"/>
          <w:color w:val="000000" w:themeColor="text1"/>
        </w:rPr>
        <w:t>no cuenta</w:t>
      </w:r>
      <w:r w:rsidR="007A6EA8" w:rsidRPr="007E4BD0">
        <w:rPr>
          <w:rFonts w:ascii="Palatino Linotype" w:hAnsi="Palatino Linotype" w:cs="Arial"/>
          <w:color w:val="000000" w:themeColor="text1"/>
        </w:rPr>
        <w:t>n</w:t>
      </w:r>
      <w:r w:rsidR="007740CE" w:rsidRPr="007E4BD0">
        <w:rPr>
          <w:rFonts w:ascii="Palatino Linotype" w:hAnsi="Palatino Linotype" w:cs="Arial"/>
          <w:color w:val="000000" w:themeColor="text1"/>
        </w:rPr>
        <w:t xml:space="preserve"> con correo institucional. </w:t>
      </w:r>
    </w:p>
    <w:p w14:paraId="7B15ECE0" w14:textId="4AF7C4AB" w:rsidR="007A6EA8" w:rsidRPr="007E4BD0" w:rsidRDefault="007A6EA8" w:rsidP="007038C7">
      <w:pPr>
        <w:pStyle w:val="Prrafodelista"/>
        <w:spacing w:line="360" w:lineRule="auto"/>
        <w:ind w:left="720"/>
        <w:jc w:val="both"/>
        <w:rPr>
          <w:rFonts w:ascii="Palatino Linotype" w:hAnsi="Palatino Linotype" w:cs="Arial"/>
          <w:color w:val="000000" w:themeColor="text1"/>
        </w:rPr>
      </w:pPr>
    </w:p>
    <w:p w14:paraId="1E40B83A" w14:textId="1EB86185" w:rsidR="007A6EA8" w:rsidRPr="007E4BD0" w:rsidRDefault="007A6EA8" w:rsidP="007038C7">
      <w:pPr>
        <w:pStyle w:val="Prrafodelista"/>
        <w:spacing w:line="360" w:lineRule="auto"/>
        <w:ind w:left="720"/>
        <w:jc w:val="both"/>
        <w:rPr>
          <w:rFonts w:ascii="Palatino Linotype" w:hAnsi="Palatino Linotype" w:cs="Arial"/>
          <w:color w:val="000000" w:themeColor="text1"/>
        </w:rPr>
      </w:pPr>
      <w:r w:rsidRPr="007E4BD0">
        <w:rPr>
          <w:rFonts w:ascii="Palatino Linotype" w:hAnsi="Palatino Linotype" w:cs="Arial"/>
          <w:color w:val="000000" w:themeColor="text1"/>
        </w:rPr>
        <w:t xml:space="preserve">Finalmente, refiere que la Segunda Sindicatura y Octava Regiduría, no ha recibido ni enviado correos electrónicos del correo oficial. </w:t>
      </w:r>
    </w:p>
    <w:p w14:paraId="3762E5E1" w14:textId="77777777" w:rsidR="007A6EA8" w:rsidRPr="007E4BD0" w:rsidRDefault="007A6EA8" w:rsidP="007038C7">
      <w:pPr>
        <w:pStyle w:val="Prrafodelista"/>
        <w:spacing w:line="360" w:lineRule="auto"/>
        <w:ind w:left="720"/>
        <w:jc w:val="both"/>
        <w:rPr>
          <w:rFonts w:ascii="Palatino Linotype" w:hAnsi="Palatino Linotype" w:cs="Arial"/>
          <w:b/>
          <w:i/>
          <w:color w:val="000000" w:themeColor="text1"/>
        </w:rPr>
      </w:pPr>
    </w:p>
    <w:p w14:paraId="7A2F9D32" w14:textId="7E616A8B" w:rsidR="007A6EA8" w:rsidRPr="007E4BD0" w:rsidRDefault="001B4AF6" w:rsidP="007038C7">
      <w:pPr>
        <w:pStyle w:val="Prrafodelista"/>
        <w:numPr>
          <w:ilvl w:val="0"/>
          <w:numId w:val="27"/>
        </w:numPr>
        <w:spacing w:line="360" w:lineRule="auto"/>
        <w:jc w:val="both"/>
        <w:rPr>
          <w:rFonts w:ascii="Palatino Linotype" w:hAnsi="Palatino Linotype" w:cs="Arial"/>
          <w:b/>
          <w:i/>
          <w:color w:val="000000" w:themeColor="text1"/>
        </w:rPr>
      </w:pPr>
      <w:hyperlink r:id="rId11" w:tgtFrame="_blank" w:history="1">
        <w:r w:rsidR="005D6D0D" w:rsidRPr="007E4BD0">
          <w:rPr>
            <w:rFonts w:ascii="Palatino Linotype" w:hAnsi="Palatino Linotype" w:cs="Arial"/>
            <w:b/>
            <w:i/>
            <w:color w:val="000000" w:themeColor="text1"/>
          </w:rPr>
          <w:t>ANEXO SEGUNDA SINDICATURA.pdf</w:t>
        </w:r>
      </w:hyperlink>
      <w:r w:rsidR="007A6EA8" w:rsidRPr="007E4BD0">
        <w:rPr>
          <w:rFonts w:ascii="Palatino Linotype" w:hAnsi="Palatino Linotype" w:cs="Arial"/>
          <w:b/>
          <w:i/>
          <w:color w:val="000000" w:themeColor="text1"/>
        </w:rPr>
        <w:t xml:space="preserve">, </w:t>
      </w:r>
      <w:r w:rsidR="007A6EA8" w:rsidRPr="007E4BD0">
        <w:rPr>
          <w:rFonts w:ascii="Palatino Linotype" w:hAnsi="Palatino Linotype" w:cs="Arial"/>
          <w:color w:val="000000" w:themeColor="text1"/>
        </w:rPr>
        <w:t xml:space="preserve">el cual contiene capturas de imagen en lo que se advierte que no hay mensajes de entrada ni salida de la Segunda Sindicatura. </w:t>
      </w:r>
    </w:p>
    <w:p w14:paraId="7A4154E6" w14:textId="09494040" w:rsidR="007A6EA8" w:rsidRPr="007E4BD0" w:rsidRDefault="007A6EA8" w:rsidP="007038C7">
      <w:pPr>
        <w:pStyle w:val="Prrafodelista"/>
        <w:spacing w:line="360" w:lineRule="auto"/>
        <w:ind w:left="720"/>
        <w:jc w:val="both"/>
        <w:rPr>
          <w:rFonts w:ascii="Palatino Linotype" w:hAnsi="Palatino Linotype" w:cs="Arial"/>
          <w:b/>
          <w:i/>
          <w:color w:val="000000" w:themeColor="text1"/>
        </w:rPr>
      </w:pPr>
    </w:p>
    <w:p w14:paraId="5A327E96" w14:textId="5E2F2831" w:rsidR="007E4BD0" w:rsidRPr="007E4BD0" w:rsidRDefault="007E4BD0" w:rsidP="007038C7">
      <w:pPr>
        <w:pStyle w:val="Prrafodelista"/>
        <w:spacing w:line="360" w:lineRule="auto"/>
        <w:ind w:left="720"/>
        <w:jc w:val="both"/>
        <w:rPr>
          <w:rFonts w:ascii="Palatino Linotype" w:hAnsi="Palatino Linotype" w:cs="Arial"/>
          <w:b/>
          <w:i/>
          <w:color w:val="000000" w:themeColor="text1"/>
        </w:rPr>
      </w:pPr>
    </w:p>
    <w:p w14:paraId="5225C8A0" w14:textId="77777777" w:rsidR="007E4BD0" w:rsidRPr="007E4BD0" w:rsidRDefault="007E4BD0" w:rsidP="007038C7">
      <w:pPr>
        <w:pStyle w:val="Prrafodelista"/>
        <w:spacing w:line="360" w:lineRule="auto"/>
        <w:ind w:left="720"/>
        <w:jc w:val="both"/>
        <w:rPr>
          <w:rFonts w:ascii="Palatino Linotype" w:hAnsi="Palatino Linotype" w:cs="Arial"/>
          <w:b/>
          <w:i/>
          <w:color w:val="000000" w:themeColor="text1"/>
        </w:rPr>
      </w:pPr>
    </w:p>
    <w:p w14:paraId="79C8E01C" w14:textId="6819B8FC" w:rsidR="00E62E88" w:rsidRPr="007E4BD0" w:rsidRDefault="007A6EA8" w:rsidP="007038C7">
      <w:pPr>
        <w:pStyle w:val="Prrafodelista"/>
        <w:tabs>
          <w:tab w:val="left" w:pos="709"/>
        </w:tabs>
        <w:spacing w:line="360" w:lineRule="auto"/>
        <w:ind w:left="0"/>
        <w:jc w:val="both"/>
        <w:rPr>
          <w:rFonts w:ascii="Palatino Linotype" w:hAnsi="Palatino Linotype" w:cs="Arial"/>
          <w:b/>
          <w:bCs/>
        </w:rPr>
      </w:pPr>
      <w:r w:rsidRPr="007E4BD0">
        <w:rPr>
          <w:rFonts w:ascii="Palatino Linotype" w:hAnsi="Palatino Linotype" w:cs="Arial"/>
          <w:b/>
          <w:color w:val="000000" w:themeColor="text1"/>
          <w:sz w:val="28"/>
        </w:rPr>
        <w:lastRenderedPageBreak/>
        <w:t>I</w:t>
      </w:r>
      <w:r w:rsidR="00E62E88" w:rsidRPr="007E4BD0">
        <w:rPr>
          <w:rFonts w:ascii="Palatino Linotype" w:hAnsi="Palatino Linotype" w:cs="Arial"/>
          <w:b/>
          <w:color w:val="000000" w:themeColor="text1"/>
          <w:sz w:val="28"/>
        </w:rPr>
        <w:t xml:space="preserve">V. </w:t>
      </w:r>
      <w:r w:rsidR="00E62E88" w:rsidRPr="007E4BD0">
        <w:rPr>
          <w:rFonts w:ascii="Palatino Linotype" w:hAnsi="Palatino Linotype" w:cs="Arial"/>
          <w:b/>
          <w:bCs/>
          <w:sz w:val="28"/>
          <w:szCs w:val="28"/>
        </w:rPr>
        <w:t xml:space="preserve">Del </w:t>
      </w:r>
      <w:r w:rsidR="00BC5BEF" w:rsidRPr="007E4BD0">
        <w:rPr>
          <w:rFonts w:ascii="Palatino Linotype" w:hAnsi="Palatino Linotype" w:cs="Arial"/>
          <w:b/>
          <w:bCs/>
          <w:sz w:val="28"/>
          <w:szCs w:val="28"/>
        </w:rPr>
        <w:t>Recurso de Revisión</w:t>
      </w:r>
    </w:p>
    <w:p w14:paraId="7CE05361" w14:textId="749AD757" w:rsidR="007A5836" w:rsidRPr="007E4BD0" w:rsidRDefault="007A5836" w:rsidP="007038C7">
      <w:pPr>
        <w:pStyle w:val="Prrafodelista"/>
        <w:spacing w:line="360" w:lineRule="auto"/>
        <w:ind w:left="0"/>
        <w:jc w:val="both"/>
        <w:rPr>
          <w:rFonts w:ascii="Palatino Linotype" w:hAnsi="Palatino Linotype" w:cs="Arial"/>
          <w:color w:val="000000" w:themeColor="text1"/>
        </w:rPr>
      </w:pPr>
      <w:r w:rsidRPr="007E4BD0">
        <w:rPr>
          <w:rFonts w:ascii="Palatino Linotype" w:hAnsi="Palatino Linotype"/>
          <w:color w:val="000000" w:themeColor="text1"/>
        </w:rPr>
        <w:t xml:space="preserve">Inconforme con la </w:t>
      </w:r>
      <w:r w:rsidRPr="007E4BD0">
        <w:rPr>
          <w:rFonts w:ascii="Palatino Linotype" w:hAnsi="Palatino Linotype" w:cs="Arial"/>
          <w:color w:val="000000" w:themeColor="text1"/>
        </w:rPr>
        <w:t xml:space="preserve">respuesta </w:t>
      </w:r>
      <w:r w:rsidRPr="007E4BD0">
        <w:rPr>
          <w:rFonts w:ascii="Palatino Linotype" w:hAnsi="Palatino Linotype"/>
          <w:color w:val="000000" w:themeColor="text1"/>
        </w:rPr>
        <w:t xml:space="preserve">del </w:t>
      </w:r>
      <w:r w:rsidRPr="007E4BD0">
        <w:rPr>
          <w:rFonts w:ascii="Palatino Linotype" w:hAnsi="Palatino Linotype"/>
          <w:b/>
          <w:color w:val="000000" w:themeColor="text1"/>
        </w:rPr>
        <w:t>SUJETO OBLIGADO</w:t>
      </w:r>
      <w:r w:rsidRPr="007E4BD0">
        <w:rPr>
          <w:rFonts w:ascii="Palatino Linotype" w:hAnsi="Palatino Linotype"/>
          <w:color w:val="000000" w:themeColor="text1"/>
        </w:rPr>
        <w:t xml:space="preserve">, el </w:t>
      </w:r>
      <w:r w:rsidR="007A6EA8" w:rsidRPr="007E4BD0">
        <w:rPr>
          <w:rFonts w:ascii="Palatino Linotype" w:hAnsi="Palatino Linotype"/>
          <w:color w:val="000000" w:themeColor="text1"/>
        </w:rPr>
        <w:t xml:space="preserve">veinticuatro </w:t>
      </w:r>
      <w:r w:rsidR="00A9204E" w:rsidRPr="007E4BD0">
        <w:rPr>
          <w:rFonts w:ascii="Palatino Linotype" w:hAnsi="Palatino Linotype"/>
          <w:color w:val="000000" w:themeColor="text1"/>
        </w:rPr>
        <w:t xml:space="preserve">de </w:t>
      </w:r>
      <w:r w:rsidR="007A6EA8" w:rsidRPr="007E4BD0">
        <w:rPr>
          <w:rFonts w:ascii="Palatino Linotype" w:hAnsi="Palatino Linotype"/>
          <w:color w:val="000000" w:themeColor="text1"/>
        </w:rPr>
        <w:t>febrero d</w:t>
      </w:r>
      <w:r w:rsidR="00A9204E" w:rsidRPr="007E4BD0">
        <w:rPr>
          <w:rFonts w:ascii="Palatino Linotype" w:hAnsi="Palatino Linotype"/>
          <w:color w:val="000000" w:themeColor="text1"/>
        </w:rPr>
        <w:t xml:space="preserve">e dos mil veintidós, </w:t>
      </w:r>
      <w:r w:rsidR="00651ED3" w:rsidRPr="007E4BD0">
        <w:rPr>
          <w:rFonts w:ascii="Palatino Linotype" w:hAnsi="Palatino Linotype"/>
          <w:b/>
          <w:color w:val="000000" w:themeColor="text1"/>
        </w:rPr>
        <w:t>EL</w:t>
      </w:r>
      <w:r w:rsidRPr="007E4BD0">
        <w:rPr>
          <w:rFonts w:ascii="Palatino Linotype" w:hAnsi="Palatino Linotype"/>
          <w:b/>
          <w:color w:val="000000" w:themeColor="text1"/>
        </w:rPr>
        <w:t xml:space="preserve"> RECURRENTE</w:t>
      </w:r>
      <w:r w:rsidR="000C7F93" w:rsidRPr="007E4BD0">
        <w:rPr>
          <w:rFonts w:ascii="Palatino Linotype" w:hAnsi="Palatino Linotype"/>
          <w:b/>
          <w:color w:val="000000" w:themeColor="text1"/>
        </w:rPr>
        <w:t xml:space="preserve"> </w:t>
      </w:r>
      <w:r w:rsidRPr="007E4BD0">
        <w:rPr>
          <w:rFonts w:ascii="Palatino Linotype" w:hAnsi="Palatino Linotype"/>
          <w:color w:val="000000" w:themeColor="text1"/>
        </w:rPr>
        <w:t xml:space="preserve">interpuso el </w:t>
      </w:r>
      <w:r w:rsidR="00BC5BEF" w:rsidRPr="007E4BD0">
        <w:rPr>
          <w:rFonts w:ascii="Palatino Linotype" w:hAnsi="Palatino Linotype"/>
          <w:color w:val="000000" w:themeColor="text1"/>
        </w:rPr>
        <w:t>Recurso de Revisión</w:t>
      </w:r>
      <w:r w:rsidRPr="007E4BD0">
        <w:rPr>
          <w:rFonts w:ascii="Palatino Linotype" w:hAnsi="Palatino Linotype"/>
          <w:color w:val="000000" w:themeColor="text1"/>
        </w:rPr>
        <w:t xml:space="preserve"> objeto del presente estudio, el cual fue registrado en </w:t>
      </w:r>
      <w:r w:rsidRPr="007E4BD0">
        <w:rPr>
          <w:rFonts w:ascii="Palatino Linotype" w:hAnsi="Palatino Linotype"/>
          <w:b/>
          <w:color w:val="000000" w:themeColor="text1"/>
        </w:rPr>
        <w:t>EL SAIMEX</w:t>
      </w:r>
      <w:r w:rsidR="00A9204E" w:rsidRPr="007E4BD0">
        <w:rPr>
          <w:rFonts w:ascii="Palatino Linotype" w:hAnsi="Palatino Linotype"/>
          <w:color w:val="000000" w:themeColor="text1"/>
        </w:rPr>
        <w:t xml:space="preserve"> </w:t>
      </w:r>
      <w:r w:rsidRPr="007E4BD0">
        <w:rPr>
          <w:rFonts w:ascii="Palatino Linotype" w:hAnsi="Palatino Linotype"/>
          <w:color w:val="000000" w:themeColor="text1"/>
        </w:rPr>
        <w:t xml:space="preserve">y se le asignó el número de expediente </w:t>
      </w:r>
      <w:r w:rsidR="00A9204E" w:rsidRPr="007E4BD0">
        <w:rPr>
          <w:rFonts w:ascii="Palatino Linotype" w:hAnsi="Palatino Linotype"/>
          <w:b/>
          <w:color w:val="000000" w:themeColor="text1"/>
        </w:rPr>
        <w:t>0</w:t>
      </w:r>
      <w:r w:rsidR="007A6EA8" w:rsidRPr="007E4BD0">
        <w:rPr>
          <w:rFonts w:ascii="Palatino Linotype" w:hAnsi="Palatino Linotype"/>
          <w:b/>
          <w:color w:val="000000" w:themeColor="text1"/>
        </w:rPr>
        <w:t>1757</w:t>
      </w:r>
      <w:r w:rsidR="00A9204E" w:rsidRPr="007E4BD0">
        <w:rPr>
          <w:rFonts w:ascii="Palatino Linotype" w:hAnsi="Palatino Linotype"/>
          <w:b/>
          <w:color w:val="000000" w:themeColor="text1"/>
        </w:rPr>
        <w:t>/INFOEM/IP/RR/2022</w:t>
      </w:r>
      <w:r w:rsidRPr="007E4BD0">
        <w:rPr>
          <w:rFonts w:ascii="Palatino Linotype" w:hAnsi="Palatino Linotype"/>
          <w:b/>
          <w:color w:val="000000" w:themeColor="text1"/>
        </w:rPr>
        <w:t>,</w:t>
      </w:r>
      <w:r w:rsidRPr="007E4BD0">
        <w:rPr>
          <w:rFonts w:ascii="Palatino Linotype" w:hAnsi="Palatino Linotype" w:cs="Arial"/>
          <w:color w:val="000000" w:themeColor="text1"/>
        </w:rPr>
        <w:t xml:space="preserve"> en el</w:t>
      </w:r>
      <w:r w:rsidR="00B306B4" w:rsidRPr="007E4BD0">
        <w:rPr>
          <w:rFonts w:ascii="Palatino Linotype" w:hAnsi="Palatino Linotype" w:cs="Arial"/>
          <w:color w:val="000000" w:themeColor="text1"/>
        </w:rPr>
        <w:t xml:space="preserve"> que</w:t>
      </w:r>
      <w:r w:rsidR="007F2176" w:rsidRPr="007E4BD0">
        <w:rPr>
          <w:rFonts w:ascii="Palatino Linotype" w:hAnsi="Palatino Linotype" w:cs="Arial"/>
          <w:color w:val="000000" w:themeColor="text1"/>
        </w:rPr>
        <w:t xml:space="preserve"> </w:t>
      </w:r>
      <w:r w:rsidR="00651ED3" w:rsidRPr="007E4BD0">
        <w:rPr>
          <w:rFonts w:ascii="Palatino Linotype" w:hAnsi="Palatino Linotype" w:cs="Arial"/>
          <w:b/>
          <w:color w:val="000000" w:themeColor="text1"/>
        </w:rPr>
        <w:t>EL</w:t>
      </w:r>
      <w:r w:rsidR="007F2176" w:rsidRPr="007E4BD0">
        <w:rPr>
          <w:rFonts w:ascii="Palatino Linotype" w:hAnsi="Palatino Linotype" w:cs="Arial"/>
          <w:b/>
          <w:color w:val="000000" w:themeColor="text1"/>
        </w:rPr>
        <w:t xml:space="preserve"> RECURRENTE</w:t>
      </w:r>
      <w:r w:rsidR="00B306B4" w:rsidRPr="007E4BD0">
        <w:rPr>
          <w:rFonts w:ascii="Palatino Linotype" w:hAnsi="Palatino Linotype" w:cs="Arial"/>
          <w:color w:val="000000" w:themeColor="text1"/>
        </w:rPr>
        <w:t xml:space="preserve"> señaló como acto impugnado:</w:t>
      </w:r>
    </w:p>
    <w:p w14:paraId="44EBAB58" w14:textId="77777777" w:rsidR="007A5836" w:rsidRPr="007E4BD0" w:rsidRDefault="007A5836" w:rsidP="007038C7">
      <w:pPr>
        <w:ind w:left="851" w:right="899"/>
        <w:jc w:val="both"/>
        <w:rPr>
          <w:rFonts w:ascii="Palatino Linotype" w:hAnsi="Palatino Linotype" w:cs="Arial"/>
          <w:i/>
          <w:color w:val="000000" w:themeColor="text1"/>
          <w:sz w:val="22"/>
        </w:rPr>
      </w:pPr>
    </w:p>
    <w:p w14:paraId="20193998" w14:textId="567A5C3E" w:rsidR="007A5836" w:rsidRPr="007E4BD0" w:rsidRDefault="007A5836" w:rsidP="007038C7">
      <w:pPr>
        <w:ind w:left="851" w:right="899"/>
        <w:jc w:val="both"/>
        <w:rPr>
          <w:rFonts w:ascii="Palatino Linotype" w:hAnsi="Palatino Linotype" w:cs="Arial"/>
          <w:i/>
          <w:color w:val="000000" w:themeColor="text1"/>
          <w:sz w:val="22"/>
        </w:rPr>
      </w:pPr>
      <w:r w:rsidRPr="007E4BD0">
        <w:rPr>
          <w:rFonts w:ascii="Palatino Linotype" w:hAnsi="Palatino Linotype" w:cs="Arial"/>
          <w:i/>
          <w:color w:val="000000" w:themeColor="text1"/>
          <w:sz w:val="22"/>
        </w:rPr>
        <w:t>“</w:t>
      </w:r>
      <w:proofErr w:type="spellStart"/>
      <w:r w:rsidR="007A6EA8" w:rsidRPr="007E4BD0">
        <w:rPr>
          <w:rFonts w:ascii="Palatino Linotype" w:hAnsi="Palatino Linotype" w:cs="Arial"/>
          <w:i/>
          <w:color w:val="000000" w:themeColor="text1"/>
          <w:sz w:val="22"/>
        </w:rPr>
        <w:t>Informacion</w:t>
      </w:r>
      <w:proofErr w:type="spellEnd"/>
      <w:r w:rsidR="007A6EA8" w:rsidRPr="007E4BD0">
        <w:rPr>
          <w:rFonts w:ascii="Palatino Linotype" w:hAnsi="Palatino Linotype" w:cs="Arial"/>
          <w:i/>
          <w:color w:val="000000" w:themeColor="text1"/>
          <w:sz w:val="22"/>
        </w:rPr>
        <w:t xml:space="preserve"> incompleta</w:t>
      </w:r>
      <w:r w:rsidRPr="007E4BD0">
        <w:rPr>
          <w:rFonts w:ascii="Palatino Linotype" w:hAnsi="Palatino Linotype" w:cs="Arial"/>
          <w:i/>
          <w:color w:val="000000" w:themeColor="text1"/>
          <w:sz w:val="22"/>
        </w:rPr>
        <w:t>”</w:t>
      </w:r>
      <w:r w:rsidR="00F84FBE" w:rsidRPr="007E4BD0">
        <w:rPr>
          <w:rFonts w:ascii="Palatino Linotype" w:hAnsi="Palatino Linotype" w:cs="Arial"/>
          <w:i/>
          <w:color w:val="000000" w:themeColor="text1"/>
          <w:sz w:val="22"/>
        </w:rPr>
        <w:t xml:space="preserve"> (sic)</w:t>
      </w:r>
    </w:p>
    <w:p w14:paraId="0436F0B0" w14:textId="77777777" w:rsidR="00651ED3" w:rsidRPr="007E4BD0" w:rsidRDefault="00651ED3" w:rsidP="007038C7">
      <w:pPr>
        <w:ind w:right="899"/>
        <w:jc w:val="both"/>
        <w:rPr>
          <w:rFonts w:ascii="Palatino Linotype" w:hAnsi="Palatino Linotype" w:cs="Arial"/>
          <w:color w:val="000000" w:themeColor="text1"/>
          <w:sz w:val="22"/>
        </w:rPr>
      </w:pPr>
    </w:p>
    <w:p w14:paraId="259DFD20" w14:textId="3A001C71" w:rsidR="00D21C48" w:rsidRPr="007E4BD0" w:rsidRDefault="00651ED3" w:rsidP="007038C7">
      <w:pPr>
        <w:spacing w:line="360" w:lineRule="auto"/>
        <w:ind w:right="899"/>
        <w:jc w:val="both"/>
        <w:rPr>
          <w:rFonts w:ascii="Palatino Linotype" w:hAnsi="Palatino Linotype" w:cs="Arial"/>
          <w:color w:val="000000" w:themeColor="text1"/>
        </w:rPr>
      </w:pPr>
      <w:r w:rsidRPr="007E4BD0">
        <w:rPr>
          <w:rFonts w:ascii="Palatino Linotype" w:hAnsi="Palatino Linotype" w:cs="Arial"/>
          <w:color w:val="000000" w:themeColor="text1"/>
        </w:rPr>
        <w:t xml:space="preserve">Así como, razones o motivos de inconformidad, lo siguiente: </w:t>
      </w:r>
    </w:p>
    <w:p w14:paraId="314FDE90" w14:textId="77777777" w:rsidR="00651ED3" w:rsidRPr="007E4BD0" w:rsidRDefault="00651ED3" w:rsidP="007038C7">
      <w:pPr>
        <w:ind w:left="851" w:right="899"/>
        <w:jc w:val="both"/>
        <w:rPr>
          <w:rFonts w:ascii="Palatino Linotype" w:hAnsi="Palatino Linotype" w:cs="Arial"/>
          <w:i/>
          <w:color w:val="000000" w:themeColor="text1"/>
          <w:sz w:val="22"/>
        </w:rPr>
      </w:pPr>
    </w:p>
    <w:p w14:paraId="59625A83" w14:textId="2613610D" w:rsidR="00651ED3" w:rsidRPr="007E4BD0" w:rsidRDefault="00651ED3" w:rsidP="007038C7">
      <w:pPr>
        <w:ind w:left="851" w:right="899"/>
        <w:jc w:val="both"/>
        <w:rPr>
          <w:rFonts w:ascii="Palatino Linotype" w:hAnsi="Palatino Linotype" w:cs="Arial"/>
          <w:i/>
          <w:color w:val="000000" w:themeColor="text1"/>
          <w:sz w:val="22"/>
        </w:rPr>
      </w:pPr>
      <w:r w:rsidRPr="007E4BD0">
        <w:rPr>
          <w:rFonts w:ascii="Palatino Linotype" w:hAnsi="Palatino Linotype" w:cs="Arial"/>
          <w:i/>
          <w:color w:val="000000" w:themeColor="text1"/>
          <w:sz w:val="22"/>
        </w:rPr>
        <w:t>“</w:t>
      </w:r>
      <w:r w:rsidR="007A6EA8" w:rsidRPr="007E4BD0">
        <w:rPr>
          <w:rFonts w:ascii="Palatino Linotype" w:hAnsi="Palatino Linotype" w:cs="Arial"/>
          <w:i/>
          <w:color w:val="000000" w:themeColor="text1"/>
          <w:sz w:val="22"/>
        </w:rPr>
        <w:t xml:space="preserve">Cambian la modalidad de entrega, sin mencionar que rebasa la capacidad </w:t>
      </w:r>
      <w:proofErr w:type="spellStart"/>
      <w:r w:rsidR="007A6EA8" w:rsidRPr="007E4BD0">
        <w:rPr>
          <w:rFonts w:ascii="Palatino Linotype" w:hAnsi="Palatino Linotype" w:cs="Arial"/>
          <w:i/>
          <w:color w:val="000000" w:themeColor="text1"/>
          <w:sz w:val="22"/>
        </w:rPr>
        <w:t>tecnica</w:t>
      </w:r>
      <w:proofErr w:type="spellEnd"/>
      <w:r w:rsidR="007A6EA8" w:rsidRPr="007E4BD0">
        <w:rPr>
          <w:rFonts w:ascii="Palatino Linotype" w:hAnsi="Palatino Linotype" w:cs="Arial"/>
          <w:i/>
          <w:color w:val="000000" w:themeColor="text1"/>
          <w:sz w:val="22"/>
        </w:rPr>
        <w:t xml:space="preserve"> del SAIMEX.</w:t>
      </w:r>
      <w:r w:rsidRPr="007E4BD0">
        <w:rPr>
          <w:rFonts w:ascii="Palatino Linotype" w:hAnsi="Palatino Linotype" w:cs="Arial"/>
          <w:i/>
          <w:color w:val="000000" w:themeColor="text1"/>
          <w:sz w:val="22"/>
        </w:rPr>
        <w:t xml:space="preserve">” (sic) </w:t>
      </w:r>
    </w:p>
    <w:p w14:paraId="601A070A" w14:textId="77777777" w:rsidR="00651ED3" w:rsidRPr="007E4BD0" w:rsidRDefault="00651ED3" w:rsidP="007038C7">
      <w:pPr>
        <w:ind w:left="851" w:right="899"/>
        <w:jc w:val="both"/>
        <w:rPr>
          <w:rFonts w:ascii="Palatino Linotype" w:hAnsi="Palatino Linotype" w:cs="Arial"/>
          <w:i/>
          <w:color w:val="000000" w:themeColor="text1"/>
          <w:sz w:val="22"/>
        </w:rPr>
      </w:pPr>
    </w:p>
    <w:p w14:paraId="6DCFB38C" w14:textId="3CAAF815" w:rsidR="00E62E88" w:rsidRPr="007E4BD0" w:rsidRDefault="00E62E88" w:rsidP="007038C7">
      <w:pPr>
        <w:spacing w:line="360" w:lineRule="auto"/>
        <w:jc w:val="both"/>
        <w:rPr>
          <w:rFonts w:ascii="Palatino Linotype" w:hAnsi="Palatino Linotype" w:cs="Arial"/>
          <w:b/>
          <w:color w:val="000000" w:themeColor="text1"/>
          <w:sz w:val="28"/>
          <w:szCs w:val="28"/>
        </w:rPr>
      </w:pPr>
      <w:r w:rsidRPr="007E4BD0">
        <w:rPr>
          <w:rFonts w:ascii="Palatino Linotype" w:hAnsi="Palatino Linotype" w:cs="Arial"/>
          <w:b/>
          <w:color w:val="000000" w:themeColor="text1"/>
          <w:sz w:val="28"/>
          <w:szCs w:val="28"/>
        </w:rPr>
        <w:t xml:space="preserve">V. </w:t>
      </w:r>
      <w:r w:rsidRPr="007E4BD0">
        <w:rPr>
          <w:rFonts w:ascii="Palatino Linotype" w:hAnsi="Palatino Linotype" w:cs="Arial"/>
          <w:b/>
          <w:sz w:val="28"/>
          <w:szCs w:val="28"/>
        </w:rPr>
        <w:t xml:space="preserve">Del turno del </w:t>
      </w:r>
      <w:r w:rsidR="00BC5BEF" w:rsidRPr="007E4BD0">
        <w:rPr>
          <w:rFonts w:ascii="Palatino Linotype" w:hAnsi="Palatino Linotype" w:cs="Arial"/>
          <w:b/>
          <w:sz w:val="28"/>
          <w:szCs w:val="28"/>
        </w:rPr>
        <w:t>Recurso de Revisión</w:t>
      </w:r>
    </w:p>
    <w:p w14:paraId="17C411EA" w14:textId="77A3B0B7" w:rsidR="007A5836" w:rsidRPr="007E4BD0" w:rsidRDefault="007A5836" w:rsidP="007038C7">
      <w:pPr>
        <w:pStyle w:val="Prrafodelista"/>
        <w:spacing w:line="360" w:lineRule="auto"/>
        <w:ind w:left="0"/>
        <w:contextualSpacing/>
        <w:jc w:val="both"/>
        <w:rPr>
          <w:rFonts w:ascii="Palatino Linotype" w:hAnsi="Palatino Linotype" w:cs="Arial"/>
          <w:color w:val="000000" w:themeColor="text1"/>
        </w:rPr>
      </w:pPr>
      <w:r w:rsidRPr="007E4BD0">
        <w:rPr>
          <w:rFonts w:ascii="Palatino Linotype" w:hAnsi="Palatino Linotype" w:cs="Arial"/>
          <w:color w:val="000000" w:themeColor="text1"/>
        </w:rPr>
        <w:t xml:space="preserve">El recurso de que se trata se envió electrónicamente al Instituto de </w:t>
      </w:r>
      <w:r w:rsidRPr="007E4BD0">
        <w:rPr>
          <w:rFonts w:ascii="Palatino Linotype" w:eastAsia="Arial Unicode MS" w:hAnsi="Palatino Linotype" w:cs="Arial"/>
          <w:color w:val="000000" w:themeColor="text1"/>
        </w:rPr>
        <w:t>Transparencia</w:t>
      </w:r>
      <w:r w:rsidRPr="007E4BD0">
        <w:rPr>
          <w:rFonts w:ascii="Palatino Linotype" w:hAnsi="Palatino Linotype" w:cs="Arial"/>
          <w:color w:val="000000" w:themeColor="text1"/>
        </w:rPr>
        <w:t xml:space="preserve">, Acceso a la Información Pública y Protección de Datos Personales del Estado de México y Municipios en fecha </w:t>
      </w:r>
      <w:r w:rsidR="008F743B" w:rsidRPr="007E4BD0">
        <w:rPr>
          <w:rFonts w:ascii="Palatino Linotype" w:hAnsi="Palatino Linotype" w:cs="Arial"/>
          <w:color w:val="000000" w:themeColor="text1"/>
        </w:rPr>
        <w:t xml:space="preserve">veinticuatro </w:t>
      </w:r>
      <w:r w:rsidR="008642EB" w:rsidRPr="007E4BD0">
        <w:rPr>
          <w:rFonts w:ascii="Palatino Linotype" w:hAnsi="Palatino Linotype" w:cs="Arial"/>
          <w:color w:val="000000" w:themeColor="text1"/>
        </w:rPr>
        <w:t xml:space="preserve">de </w:t>
      </w:r>
      <w:r w:rsidR="008F743B" w:rsidRPr="007E4BD0">
        <w:rPr>
          <w:rFonts w:ascii="Palatino Linotype" w:hAnsi="Palatino Linotype" w:cs="Arial"/>
          <w:color w:val="000000" w:themeColor="text1"/>
        </w:rPr>
        <w:t xml:space="preserve">febrero </w:t>
      </w:r>
      <w:r w:rsidR="00A9204E" w:rsidRPr="007E4BD0">
        <w:rPr>
          <w:rFonts w:ascii="Palatino Linotype" w:hAnsi="Palatino Linotype" w:cs="Arial"/>
          <w:color w:val="000000" w:themeColor="text1"/>
        </w:rPr>
        <w:t>de dos mil veintidós</w:t>
      </w:r>
      <w:r w:rsidR="00F3446D" w:rsidRPr="007E4BD0">
        <w:rPr>
          <w:rFonts w:ascii="Palatino Linotype" w:hAnsi="Palatino Linotype" w:cs="Arial"/>
          <w:color w:val="000000" w:themeColor="text1"/>
        </w:rPr>
        <w:t xml:space="preserve">; por lo que, </w:t>
      </w:r>
      <w:r w:rsidRPr="007E4BD0">
        <w:rPr>
          <w:rFonts w:ascii="Palatino Linotype" w:hAnsi="Palatino Linotype" w:cs="Arial"/>
          <w:color w:val="000000" w:themeColor="text1"/>
        </w:rPr>
        <w:t xml:space="preserve">con fundamento en el artículo 185, fracción I de la </w:t>
      </w:r>
      <w:r w:rsidRPr="007E4BD0">
        <w:rPr>
          <w:rFonts w:ascii="Palatino Linotype" w:hAnsi="Palatino Linotype"/>
          <w:color w:val="000000" w:themeColor="text1"/>
        </w:rPr>
        <w:t>Ley de Transparencia y Acceso a la Información Pública del Estado de México y Municipios</w:t>
      </w:r>
      <w:r w:rsidRPr="007E4BD0">
        <w:rPr>
          <w:rFonts w:ascii="Palatino Linotype" w:hAnsi="Palatino Linotype" w:cs="Arial"/>
          <w:color w:val="000000" w:themeColor="text1"/>
        </w:rPr>
        <w:t>, se turnó, a través del</w:t>
      </w:r>
      <w:r w:rsidRPr="007E4BD0">
        <w:rPr>
          <w:rFonts w:ascii="Palatino Linotype" w:eastAsia="Arial Unicode MS" w:hAnsi="Palatino Linotype" w:cs="Arial"/>
          <w:color w:val="000000" w:themeColor="text1"/>
        </w:rPr>
        <w:t xml:space="preserve"> </w:t>
      </w:r>
      <w:r w:rsidRPr="007E4BD0">
        <w:rPr>
          <w:rFonts w:ascii="Palatino Linotype" w:eastAsia="Arial Unicode MS" w:hAnsi="Palatino Linotype" w:cs="Arial"/>
          <w:b/>
          <w:color w:val="000000" w:themeColor="text1"/>
        </w:rPr>
        <w:t>SAIMEX</w:t>
      </w:r>
      <w:r w:rsidRPr="007E4BD0">
        <w:rPr>
          <w:rFonts w:ascii="Palatino Linotype" w:hAnsi="Palatino Linotype"/>
          <w:color w:val="000000" w:themeColor="text1"/>
        </w:rPr>
        <w:t xml:space="preserve">, a la </w:t>
      </w:r>
      <w:r w:rsidR="00A9204E" w:rsidRPr="007E4BD0">
        <w:rPr>
          <w:rFonts w:ascii="Palatino Linotype" w:hAnsi="Palatino Linotype" w:cs="Arial"/>
          <w:color w:val="000000" w:themeColor="text1"/>
        </w:rPr>
        <w:t>c</w:t>
      </w:r>
      <w:r w:rsidRPr="007E4BD0">
        <w:rPr>
          <w:rFonts w:ascii="Palatino Linotype" w:hAnsi="Palatino Linotype" w:cs="Arial"/>
          <w:color w:val="000000" w:themeColor="text1"/>
        </w:rPr>
        <w:t xml:space="preserve">omisionada </w:t>
      </w:r>
      <w:r w:rsidR="00637B4B" w:rsidRPr="007E4BD0">
        <w:rPr>
          <w:rFonts w:ascii="Palatino Linotype" w:eastAsia="Arial Unicode MS" w:hAnsi="Palatino Linotype" w:cs="Arial"/>
          <w:b/>
          <w:color w:val="000000" w:themeColor="text1"/>
        </w:rPr>
        <w:t>Guadalupe Ramírez Peña</w:t>
      </w:r>
      <w:r w:rsidRPr="007E4BD0">
        <w:rPr>
          <w:rFonts w:ascii="Palatino Linotype" w:hAnsi="Palatino Linotype" w:cs="Arial"/>
          <w:color w:val="000000" w:themeColor="text1"/>
        </w:rPr>
        <w:t xml:space="preserve">, a efecto de </w:t>
      </w:r>
      <w:r w:rsidR="00C70502" w:rsidRPr="007E4BD0">
        <w:rPr>
          <w:rFonts w:ascii="Palatino Linotype" w:hAnsi="Palatino Linotype" w:cs="Arial"/>
          <w:color w:val="000000" w:themeColor="text1"/>
        </w:rPr>
        <w:t xml:space="preserve">decretar </w:t>
      </w:r>
      <w:r w:rsidRPr="007E4BD0">
        <w:rPr>
          <w:rFonts w:ascii="Palatino Linotype" w:hAnsi="Palatino Linotype" w:cs="Arial"/>
          <w:color w:val="000000" w:themeColor="text1"/>
        </w:rPr>
        <w:t xml:space="preserve">su admisión o </w:t>
      </w:r>
      <w:proofErr w:type="spellStart"/>
      <w:r w:rsidRPr="007E4BD0">
        <w:rPr>
          <w:rFonts w:ascii="Palatino Linotype" w:hAnsi="Palatino Linotype" w:cs="Arial"/>
          <w:color w:val="000000" w:themeColor="text1"/>
        </w:rPr>
        <w:t>desechamiento</w:t>
      </w:r>
      <w:proofErr w:type="spellEnd"/>
      <w:r w:rsidRPr="007E4BD0">
        <w:rPr>
          <w:rFonts w:ascii="Palatino Linotype" w:hAnsi="Palatino Linotype" w:cs="Arial"/>
          <w:color w:val="000000" w:themeColor="text1"/>
        </w:rPr>
        <w:t>.</w:t>
      </w:r>
    </w:p>
    <w:p w14:paraId="2B4D8C89" w14:textId="1A6E6EF3" w:rsidR="002F525A" w:rsidRPr="007E4BD0" w:rsidRDefault="002F525A" w:rsidP="007038C7">
      <w:pPr>
        <w:pStyle w:val="Prrafodelista"/>
        <w:spacing w:line="360" w:lineRule="auto"/>
        <w:ind w:left="0"/>
        <w:jc w:val="both"/>
        <w:rPr>
          <w:rFonts w:ascii="Palatino Linotype" w:hAnsi="Palatino Linotype" w:cs="Arial"/>
          <w:color w:val="000000" w:themeColor="text1"/>
        </w:rPr>
      </w:pPr>
    </w:p>
    <w:p w14:paraId="05B3F7D7" w14:textId="0F433665" w:rsidR="00E62E88" w:rsidRPr="007E4BD0" w:rsidRDefault="00E62E88" w:rsidP="007038C7">
      <w:pPr>
        <w:tabs>
          <w:tab w:val="center" w:pos="4252"/>
          <w:tab w:val="right" w:pos="8504"/>
        </w:tabs>
        <w:spacing w:line="360" w:lineRule="auto"/>
        <w:jc w:val="both"/>
        <w:rPr>
          <w:rFonts w:ascii="Palatino Linotype" w:hAnsi="Palatino Linotype" w:cs="Arial"/>
          <w:b/>
          <w:color w:val="000000" w:themeColor="text1"/>
        </w:rPr>
      </w:pPr>
      <w:r w:rsidRPr="007E4BD0">
        <w:rPr>
          <w:rFonts w:ascii="Palatino Linotype" w:hAnsi="Palatino Linotype" w:cs="Arial"/>
          <w:b/>
          <w:color w:val="000000" w:themeColor="text1"/>
        </w:rPr>
        <w:t xml:space="preserve">a) Admisión del </w:t>
      </w:r>
      <w:r w:rsidR="00BC5BEF" w:rsidRPr="007E4BD0">
        <w:rPr>
          <w:rFonts w:ascii="Palatino Linotype" w:hAnsi="Palatino Linotype" w:cs="Arial"/>
          <w:b/>
          <w:color w:val="000000" w:themeColor="text1"/>
        </w:rPr>
        <w:t>Recurso de Revisión</w:t>
      </w:r>
    </w:p>
    <w:p w14:paraId="2973B9F1" w14:textId="4BBAF4DA" w:rsidR="00E62E88" w:rsidRPr="007E4BD0" w:rsidRDefault="00E62E88" w:rsidP="007038C7">
      <w:pPr>
        <w:pStyle w:val="Prrafodelista"/>
        <w:spacing w:line="360" w:lineRule="auto"/>
        <w:ind w:left="0"/>
        <w:contextualSpacing/>
        <w:jc w:val="both"/>
        <w:rPr>
          <w:rFonts w:ascii="Palatino Linotype" w:hAnsi="Palatino Linotype" w:cs="Arial"/>
          <w:color w:val="000000" w:themeColor="text1"/>
        </w:rPr>
      </w:pPr>
      <w:r w:rsidRPr="007E4BD0">
        <w:rPr>
          <w:rFonts w:ascii="Palatino Linotype" w:hAnsi="Palatino Linotype" w:cs="Arial"/>
          <w:color w:val="000000" w:themeColor="text1"/>
        </w:rPr>
        <w:t>De las constancias del expediente electrónico del</w:t>
      </w:r>
      <w:r w:rsidRPr="007E4BD0">
        <w:rPr>
          <w:rFonts w:ascii="Palatino Linotype" w:hAnsi="Palatino Linotype" w:cs="Arial"/>
          <w:b/>
          <w:color w:val="000000" w:themeColor="text1"/>
        </w:rPr>
        <w:t xml:space="preserve"> SAIMEX</w:t>
      </w:r>
      <w:r w:rsidRPr="007E4BD0">
        <w:rPr>
          <w:rFonts w:ascii="Palatino Linotype" w:hAnsi="Palatino Linotype" w:cs="Arial"/>
          <w:color w:val="000000" w:themeColor="text1"/>
        </w:rPr>
        <w:t xml:space="preserve">, se advierte que el </w:t>
      </w:r>
      <w:r w:rsidR="008F743B" w:rsidRPr="007E4BD0">
        <w:rPr>
          <w:rFonts w:ascii="Palatino Linotype" w:hAnsi="Palatino Linotype" w:cs="Arial"/>
          <w:b/>
          <w:color w:val="000000" w:themeColor="text1"/>
        </w:rPr>
        <w:t>veinticinco</w:t>
      </w:r>
      <w:r w:rsidR="008642EB" w:rsidRPr="007E4BD0">
        <w:rPr>
          <w:rFonts w:ascii="Palatino Linotype" w:hAnsi="Palatino Linotype" w:cs="Arial"/>
          <w:b/>
          <w:color w:val="000000" w:themeColor="text1"/>
        </w:rPr>
        <w:t xml:space="preserve"> de </w:t>
      </w:r>
      <w:r w:rsidR="008F743B" w:rsidRPr="007E4BD0">
        <w:rPr>
          <w:rFonts w:ascii="Palatino Linotype" w:hAnsi="Palatino Linotype" w:cs="Arial"/>
          <w:b/>
          <w:color w:val="000000" w:themeColor="text1"/>
        </w:rPr>
        <w:t>febrer</w:t>
      </w:r>
      <w:r w:rsidR="008642EB" w:rsidRPr="007E4BD0">
        <w:rPr>
          <w:rFonts w:ascii="Palatino Linotype" w:hAnsi="Palatino Linotype" w:cs="Arial"/>
          <w:b/>
          <w:color w:val="000000" w:themeColor="text1"/>
        </w:rPr>
        <w:t xml:space="preserve">o </w:t>
      </w:r>
      <w:r w:rsidR="00A9204E" w:rsidRPr="007E4BD0">
        <w:rPr>
          <w:rFonts w:ascii="Palatino Linotype" w:hAnsi="Palatino Linotype" w:cs="Arial"/>
          <w:b/>
          <w:color w:val="000000" w:themeColor="text1"/>
        </w:rPr>
        <w:t>de dos mil veintidós</w:t>
      </w:r>
      <w:r w:rsidR="007A5836" w:rsidRPr="007E4BD0">
        <w:rPr>
          <w:rFonts w:ascii="Palatino Linotype" w:hAnsi="Palatino Linotype" w:cs="Arial"/>
          <w:color w:val="000000" w:themeColor="text1"/>
        </w:rPr>
        <w:t xml:space="preserve">, </w:t>
      </w:r>
      <w:r w:rsidRPr="007E4BD0">
        <w:rPr>
          <w:rFonts w:ascii="Palatino Linotype" w:hAnsi="Palatino Linotype" w:cs="Arial"/>
          <w:color w:val="000000" w:themeColor="text1"/>
        </w:rPr>
        <w:t xml:space="preserve">se acordó la admisión a trámite del </w:t>
      </w:r>
      <w:r w:rsidR="00BC5BEF" w:rsidRPr="007E4BD0">
        <w:rPr>
          <w:rFonts w:ascii="Palatino Linotype" w:hAnsi="Palatino Linotype" w:cs="Arial"/>
          <w:color w:val="000000" w:themeColor="text1"/>
        </w:rPr>
        <w:lastRenderedPageBreak/>
        <w:t>Recurso de Revisión</w:t>
      </w:r>
      <w:r w:rsidRPr="007E4BD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7E4BD0">
        <w:rPr>
          <w:rFonts w:ascii="Palatino Linotype" w:hAnsi="Palatino Linotype" w:cs="Arial"/>
          <w:b/>
          <w:color w:val="000000" w:themeColor="text1"/>
        </w:rPr>
        <w:t xml:space="preserve">EL RECURRENTE </w:t>
      </w:r>
      <w:r w:rsidR="0017793E" w:rsidRPr="007E4BD0">
        <w:rPr>
          <w:rFonts w:ascii="Palatino Linotype" w:hAnsi="Palatino Linotype" w:cs="Arial"/>
          <w:color w:val="000000" w:themeColor="text1"/>
        </w:rPr>
        <w:t xml:space="preserve">manifestara lo que a su derecho conviniera, a efecto de presentar pruebas o alegatos y, en su caso, </w:t>
      </w:r>
      <w:r w:rsidR="0017793E" w:rsidRPr="007E4BD0">
        <w:rPr>
          <w:rFonts w:ascii="Palatino Linotype" w:hAnsi="Palatino Linotype" w:cs="Arial"/>
          <w:b/>
          <w:color w:val="000000" w:themeColor="text1"/>
        </w:rPr>
        <w:t xml:space="preserve">EL SUJETO OBLIGADO </w:t>
      </w:r>
      <w:r w:rsidR="0017793E" w:rsidRPr="007E4BD0">
        <w:rPr>
          <w:rFonts w:ascii="Palatino Linotype" w:hAnsi="Palatino Linotype" w:cs="Arial"/>
          <w:color w:val="000000" w:themeColor="text1"/>
        </w:rPr>
        <w:t xml:space="preserve">rindiera su correspondiente Informe Justificado; lo anterior, </w:t>
      </w:r>
      <w:r w:rsidRPr="007E4BD0">
        <w:rPr>
          <w:rFonts w:ascii="Palatino Linotype" w:hAnsi="Palatino Linotype" w:cs="Arial"/>
          <w:color w:val="000000" w:themeColor="text1"/>
        </w:rPr>
        <w:t>conforme a lo dispuesto por el artículo 185 de la Ley de Transparencia y Acceso a la Información Pública del Estado de México y Municipios</w:t>
      </w:r>
      <w:r w:rsidR="008F743B" w:rsidRPr="007E4BD0">
        <w:rPr>
          <w:rFonts w:ascii="Palatino Linotype" w:hAnsi="Palatino Linotype" w:cs="Arial"/>
          <w:color w:val="000000" w:themeColor="text1"/>
        </w:rPr>
        <w:t>.</w:t>
      </w:r>
      <w:r w:rsidRPr="007E4BD0">
        <w:rPr>
          <w:rFonts w:ascii="Palatino Linotype" w:hAnsi="Palatino Linotype" w:cs="Arial"/>
          <w:color w:val="000000" w:themeColor="text1"/>
        </w:rPr>
        <w:t xml:space="preserve"> </w:t>
      </w:r>
    </w:p>
    <w:p w14:paraId="5C50F92A" w14:textId="77777777" w:rsidR="00E62E88" w:rsidRPr="007E4BD0" w:rsidRDefault="00E62E88" w:rsidP="007038C7">
      <w:pPr>
        <w:pStyle w:val="Prrafodelista"/>
        <w:spacing w:line="360" w:lineRule="auto"/>
        <w:ind w:left="0"/>
        <w:contextualSpacing/>
        <w:jc w:val="both"/>
        <w:rPr>
          <w:rFonts w:ascii="Palatino Linotype" w:hAnsi="Palatino Linotype" w:cs="Arial"/>
          <w:color w:val="000000" w:themeColor="text1"/>
        </w:rPr>
      </w:pPr>
    </w:p>
    <w:p w14:paraId="411FDBA2" w14:textId="77777777" w:rsidR="008F743B" w:rsidRPr="007E4BD0" w:rsidRDefault="008F743B" w:rsidP="007038C7">
      <w:pPr>
        <w:spacing w:line="360" w:lineRule="auto"/>
        <w:jc w:val="both"/>
        <w:rPr>
          <w:rFonts w:ascii="Palatino Linotype" w:eastAsia="Arial Unicode MS" w:hAnsi="Palatino Linotype" w:cs="Arial"/>
          <w:b/>
          <w:color w:val="000000" w:themeColor="text1"/>
        </w:rPr>
      </w:pPr>
      <w:r w:rsidRPr="007E4BD0">
        <w:rPr>
          <w:rFonts w:ascii="Palatino Linotype" w:eastAsia="Arial Unicode MS" w:hAnsi="Palatino Linotype" w:cs="Arial"/>
          <w:b/>
          <w:color w:val="000000" w:themeColor="text1"/>
        </w:rPr>
        <w:t xml:space="preserve">b) </w:t>
      </w:r>
      <w:r w:rsidRPr="007E4BD0">
        <w:rPr>
          <w:rFonts w:ascii="Palatino Linotype" w:hAnsi="Palatino Linotype" w:cs="Arial"/>
          <w:b/>
          <w:bCs/>
        </w:rPr>
        <w:t>Informe Justificado</w:t>
      </w:r>
    </w:p>
    <w:p w14:paraId="7E39AC9D" w14:textId="48AF81A0" w:rsidR="008F743B" w:rsidRPr="007E4BD0" w:rsidRDefault="008F743B" w:rsidP="007038C7">
      <w:pPr>
        <w:spacing w:line="360" w:lineRule="auto"/>
        <w:jc w:val="both"/>
        <w:rPr>
          <w:rFonts w:ascii="Palatino Linotype" w:hAnsi="Palatino Linotype" w:cs="Arial"/>
          <w:lang w:eastAsia="es-MX"/>
        </w:rPr>
      </w:pPr>
      <w:r w:rsidRPr="007E4BD0">
        <w:rPr>
          <w:rFonts w:ascii="Palatino Linotype" w:hAnsi="Palatino Linotype" w:cs="Arial"/>
        </w:rPr>
        <w:t>En cumplimiento a lo anterior, de las constancias del expediente electrónico del</w:t>
      </w:r>
      <w:r w:rsidRPr="007E4BD0">
        <w:rPr>
          <w:rFonts w:ascii="Palatino Linotype" w:hAnsi="Palatino Linotype" w:cs="Arial"/>
          <w:b/>
        </w:rPr>
        <w:t xml:space="preserve"> SAIMEX</w:t>
      </w:r>
      <w:r w:rsidRPr="007E4BD0">
        <w:rPr>
          <w:rFonts w:ascii="Palatino Linotype" w:hAnsi="Palatino Linotype" w:cs="Arial"/>
        </w:rPr>
        <w:t xml:space="preserve">, se advierte que el nueve de marzo de dos mil veintidós, </w:t>
      </w:r>
      <w:r w:rsidRPr="007E4BD0">
        <w:rPr>
          <w:rFonts w:ascii="Palatino Linotype" w:hAnsi="Palatino Linotype" w:cs="Arial"/>
          <w:b/>
        </w:rPr>
        <w:t>EL SUJETO OBLIGADO</w:t>
      </w:r>
      <w:r w:rsidRPr="007E4BD0">
        <w:rPr>
          <w:rFonts w:ascii="Palatino Linotype" w:hAnsi="Palatino Linotype" w:cs="Arial"/>
        </w:rPr>
        <w:t xml:space="preserve"> envió el Informe Justificado, como se desprende a continuación</w:t>
      </w:r>
      <w:r w:rsidRPr="007E4BD0">
        <w:rPr>
          <w:rFonts w:ascii="Palatino Linotype" w:hAnsi="Palatino Linotype" w:cs="Arial"/>
          <w:lang w:eastAsia="es-MX"/>
        </w:rPr>
        <w:t xml:space="preserve">: </w:t>
      </w:r>
    </w:p>
    <w:p w14:paraId="4786BC53" w14:textId="758853D2" w:rsidR="008F743B" w:rsidRPr="007E4BD0" w:rsidRDefault="008F743B" w:rsidP="007038C7">
      <w:pPr>
        <w:spacing w:line="360" w:lineRule="auto"/>
        <w:jc w:val="both"/>
        <w:rPr>
          <w:rFonts w:ascii="Palatino Linotype" w:hAnsi="Palatino Linotype" w:cs="Arial"/>
          <w:lang w:eastAsia="es-MX"/>
        </w:rPr>
      </w:pPr>
      <w:r w:rsidRPr="007E4BD0">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98DD64" wp14:editId="170C5B6F">
                <wp:simplePos x="0" y="0"/>
                <wp:positionH relativeFrom="margin">
                  <wp:posOffset>120513</wp:posOffset>
                </wp:positionH>
                <wp:positionV relativeFrom="paragraph">
                  <wp:posOffset>883506</wp:posOffset>
                </wp:positionV>
                <wp:extent cx="5520110" cy="444859"/>
                <wp:effectExtent l="76200" t="38100" r="80645" b="88900"/>
                <wp:wrapNone/>
                <wp:docPr id="48" name="Rectángulo redondeado 48"/>
                <wp:cNvGraphicFramePr/>
                <a:graphic xmlns:a="http://schemas.openxmlformats.org/drawingml/2006/main">
                  <a:graphicData uri="http://schemas.microsoft.com/office/word/2010/wordprocessingShape">
                    <wps:wsp>
                      <wps:cNvSpPr/>
                      <wps:spPr>
                        <a:xfrm>
                          <a:off x="0" y="0"/>
                          <a:ext cx="5520110" cy="444859"/>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B16106" id="Rectángulo redondeado 48" o:spid="_x0000_s1026" style="position:absolute;margin-left:9.5pt;margin-top:69.55pt;width:434.65pt;height:3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" filled="f" strokecolor="red" strokeweight="2.25pt">
                <v:shadow on="t" color="black" opacity="22937f" origin=",.5" offset="0,.63889mm"/>
                <w10:wrap anchorx="margin"/>
              </v:roundrect>
            </w:pict>
          </mc:Fallback>
        </mc:AlternateContent>
      </w:r>
      <w:r w:rsidRPr="007E4BD0">
        <w:rPr>
          <w:rFonts w:ascii="Palatino Linotype" w:hAnsi="Palatino Linotype" w:cs="Arial"/>
          <w:noProof/>
          <w:lang w:eastAsia="es-MX"/>
        </w:rPr>
        <w:drawing>
          <wp:inline distT="0" distB="0" distL="0" distR="0" wp14:anchorId="6FCD9051" wp14:editId="7B43932E">
            <wp:extent cx="5791835" cy="1833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1833880"/>
                    </a:xfrm>
                    <a:prstGeom prst="rect">
                      <a:avLst/>
                    </a:prstGeom>
                  </pic:spPr>
                </pic:pic>
              </a:graphicData>
            </a:graphic>
          </wp:inline>
        </w:drawing>
      </w:r>
    </w:p>
    <w:p w14:paraId="689D3667" w14:textId="77777777" w:rsidR="008F743B" w:rsidRPr="007E4BD0" w:rsidRDefault="008F743B" w:rsidP="007038C7">
      <w:pPr>
        <w:spacing w:line="360" w:lineRule="auto"/>
        <w:jc w:val="both"/>
        <w:rPr>
          <w:rFonts w:ascii="Palatino Linotype" w:hAnsi="Palatino Linotype" w:cs="Arial"/>
          <w:lang w:eastAsia="es-MX"/>
        </w:rPr>
      </w:pPr>
    </w:p>
    <w:p w14:paraId="1363BE8D" w14:textId="74E710AC" w:rsidR="008F743B" w:rsidRPr="007E4BD0" w:rsidRDefault="008F743B" w:rsidP="007038C7">
      <w:pPr>
        <w:spacing w:line="360" w:lineRule="auto"/>
        <w:jc w:val="both"/>
        <w:rPr>
          <w:rFonts w:ascii="Palatino Linotype" w:hAnsi="Palatino Linotype" w:cs="Arial"/>
          <w:lang w:eastAsia="es-MX"/>
        </w:rPr>
      </w:pPr>
      <w:r w:rsidRPr="007E4BD0">
        <w:rPr>
          <w:rFonts w:ascii="Palatino Linotype" w:hAnsi="Palatino Linotype" w:cs="Arial"/>
          <w:lang w:eastAsia="es-MX"/>
        </w:rPr>
        <w:t xml:space="preserve">Advirtiendo de </w:t>
      </w:r>
      <w:r w:rsidRPr="007E4BD0">
        <w:rPr>
          <w:rFonts w:ascii="Palatino Linotype" w:hAnsi="Palatino Linotype" w:cs="Arial"/>
        </w:rPr>
        <w:t>dicho</w:t>
      </w:r>
      <w:r w:rsidRPr="007E4BD0">
        <w:rPr>
          <w:rFonts w:ascii="Palatino Linotype" w:hAnsi="Palatino Linotype" w:cs="Arial"/>
          <w:lang w:eastAsia="es-MX"/>
        </w:rPr>
        <w:t xml:space="preserve"> informe, que </w:t>
      </w:r>
      <w:r w:rsidRPr="007E4BD0">
        <w:rPr>
          <w:rFonts w:ascii="Palatino Linotype" w:hAnsi="Palatino Linotype" w:cs="Arial"/>
          <w:b/>
          <w:lang w:eastAsia="es-MX"/>
        </w:rPr>
        <w:t>EL SUJETO OBLIGADO</w:t>
      </w:r>
      <w:r w:rsidRPr="007E4BD0">
        <w:rPr>
          <w:rFonts w:ascii="Palatino Linotype" w:hAnsi="Palatino Linotype" w:cs="Arial"/>
          <w:lang w:eastAsia="es-MX"/>
        </w:rPr>
        <w:t xml:space="preserve"> anexó el archivo electrónico </w:t>
      </w:r>
      <w:hyperlink r:id="rId13" w:history="1">
        <w:r w:rsidRPr="007E4BD0">
          <w:rPr>
            <w:rFonts w:ascii="Palatino Linotype" w:hAnsi="Palatino Linotype" w:cs="Arial"/>
            <w:b/>
            <w:i/>
            <w:lang w:eastAsia="es-MX"/>
          </w:rPr>
          <w:t>Informe 01757_2022.pdf</w:t>
        </w:r>
      </w:hyperlink>
      <w:r w:rsidRPr="007E4BD0">
        <w:rPr>
          <w:rFonts w:ascii="Palatino Linotype" w:hAnsi="Palatino Linotype" w:cs="Arial"/>
          <w:b/>
          <w:i/>
          <w:lang w:eastAsia="es-MX"/>
        </w:rPr>
        <w:t xml:space="preserve">, </w:t>
      </w:r>
      <w:r w:rsidRPr="007E4BD0">
        <w:rPr>
          <w:rFonts w:ascii="Palatino Linotype" w:hAnsi="Palatino Linotype" w:cs="Arial"/>
          <w:lang w:eastAsia="es-MX"/>
        </w:rPr>
        <w:t xml:space="preserve">el cual de su contenido se advierte el oficio número UT/RR/0098/2022, por medio del cual la Titular de la Unidad de Transparencia, medularmente solicita se confirme la respuesta, precisando que si bien no se entrega </w:t>
      </w:r>
      <w:r w:rsidRPr="007E4BD0">
        <w:rPr>
          <w:rFonts w:ascii="Palatino Linotype" w:hAnsi="Palatino Linotype" w:cs="Arial"/>
          <w:lang w:eastAsia="es-MX"/>
        </w:rPr>
        <w:lastRenderedPageBreak/>
        <w:t xml:space="preserve">en la modalidad requerida por el particular, también lo es que, se está informando otro medio por el que puede allegarse de la información. </w:t>
      </w:r>
    </w:p>
    <w:p w14:paraId="6A079792" w14:textId="77777777" w:rsidR="008F743B" w:rsidRPr="007E4BD0" w:rsidRDefault="008F743B" w:rsidP="007038C7">
      <w:pPr>
        <w:spacing w:line="360" w:lineRule="auto"/>
        <w:jc w:val="both"/>
        <w:rPr>
          <w:rFonts w:ascii="Palatino Linotype" w:hAnsi="Palatino Linotype" w:cs="Arial"/>
          <w:lang w:eastAsia="es-MX"/>
        </w:rPr>
      </w:pPr>
    </w:p>
    <w:p w14:paraId="5C0330FB" w14:textId="77777777" w:rsidR="008F743B" w:rsidRPr="007E4BD0" w:rsidRDefault="008F743B" w:rsidP="007038C7">
      <w:pPr>
        <w:spacing w:line="360" w:lineRule="auto"/>
        <w:jc w:val="both"/>
        <w:rPr>
          <w:rFonts w:ascii="Palatino Linotype" w:hAnsi="Palatino Linotype"/>
          <w:lang w:eastAsia="es-MX"/>
        </w:rPr>
      </w:pPr>
      <w:r w:rsidRPr="007E4BD0">
        <w:rPr>
          <w:rFonts w:ascii="Palatino Linotype" w:hAnsi="Palatino Linotype" w:cs="Arial"/>
          <w:lang w:eastAsia="es-MX"/>
        </w:rPr>
        <w:t xml:space="preserve">Cabe destacar que dicho Informe Justificado </w:t>
      </w:r>
      <w:r w:rsidRPr="007E4BD0">
        <w:rPr>
          <w:rFonts w:ascii="Palatino Linotype" w:hAnsi="Palatino Linotype"/>
          <w:lang w:eastAsia="es-MX"/>
        </w:rPr>
        <w:t>fue puesto a disposición del</w:t>
      </w:r>
      <w:r w:rsidRPr="007E4BD0">
        <w:rPr>
          <w:rFonts w:ascii="Palatino Linotype" w:hAnsi="Palatino Linotype"/>
          <w:b/>
          <w:lang w:eastAsia="es-MX"/>
        </w:rPr>
        <w:t xml:space="preserve"> RECURRENTE</w:t>
      </w:r>
      <w:r w:rsidRPr="007E4BD0">
        <w:rPr>
          <w:rFonts w:ascii="Palatino Linotype" w:hAnsi="Palatino Linotype"/>
          <w:lang w:eastAsia="es-MX"/>
        </w:rPr>
        <w:t xml:space="preserve"> el día veintinueve de marzo de dos mil veintidós, </w:t>
      </w:r>
      <w:r w:rsidRPr="007E4BD0">
        <w:rPr>
          <w:rFonts w:ascii="Palatino Linotype" w:hAnsi="Palatino Linotype" w:cs="Tahoma"/>
          <w:lang w:val="es-ES"/>
        </w:rPr>
        <w:t>a efecto de que el particular conociera la totalidad de actuaciones</w:t>
      </w:r>
      <w:r w:rsidRPr="007E4BD0">
        <w:rPr>
          <w:rFonts w:ascii="Palatino Linotype" w:hAnsi="Palatino Linotype"/>
          <w:lang w:eastAsia="es-MX"/>
        </w:rPr>
        <w:t>.</w:t>
      </w:r>
    </w:p>
    <w:p w14:paraId="017AF171" w14:textId="77777777" w:rsidR="008F743B" w:rsidRPr="007E4BD0" w:rsidRDefault="008F743B" w:rsidP="007038C7">
      <w:pPr>
        <w:spacing w:line="360" w:lineRule="auto"/>
        <w:jc w:val="both"/>
        <w:rPr>
          <w:rFonts w:ascii="Palatino Linotype" w:hAnsi="Palatino Linotype"/>
          <w:lang w:eastAsia="es-MX"/>
        </w:rPr>
      </w:pPr>
    </w:p>
    <w:p w14:paraId="648D30E0" w14:textId="77777777" w:rsidR="008F743B" w:rsidRPr="007E4BD0" w:rsidRDefault="008F743B" w:rsidP="007038C7">
      <w:pPr>
        <w:tabs>
          <w:tab w:val="center" w:pos="4252"/>
          <w:tab w:val="right" w:pos="8504"/>
        </w:tabs>
        <w:spacing w:line="360" w:lineRule="auto"/>
        <w:jc w:val="both"/>
        <w:rPr>
          <w:rFonts w:ascii="Palatino Linotype" w:eastAsia="Arial Unicode MS" w:hAnsi="Palatino Linotype" w:cs="Arial"/>
        </w:rPr>
      </w:pPr>
      <w:r w:rsidRPr="007E4BD0">
        <w:rPr>
          <w:rFonts w:ascii="Palatino Linotype" w:eastAsia="MS Mincho" w:hAnsi="Palatino Linotype"/>
          <w:lang w:eastAsia="es-MX"/>
        </w:rPr>
        <w:t>Por su parte, el particular no realizó manifestación alguna,</w:t>
      </w:r>
      <w:r w:rsidRPr="007E4BD0">
        <w:rPr>
          <w:rFonts w:ascii="Palatino Linotype" w:eastAsia="Arial Unicode MS" w:hAnsi="Palatino Linotype" w:cs="Arial"/>
        </w:rPr>
        <w:t xml:space="preserve"> ni presentó pruebas o alegatos.</w:t>
      </w:r>
    </w:p>
    <w:p w14:paraId="144BF5C2" w14:textId="77777777" w:rsidR="008F743B" w:rsidRPr="007E4BD0" w:rsidRDefault="008F743B" w:rsidP="007038C7">
      <w:pPr>
        <w:spacing w:line="360" w:lineRule="auto"/>
        <w:jc w:val="both"/>
        <w:rPr>
          <w:rFonts w:ascii="Palatino Linotype" w:eastAsia="Arial Unicode MS" w:hAnsi="Palatino Linotype" w:cs="Arial"/>
          <w:b/>
          <w:color w:val="000000" w:themeColor="text1"/>
        </w:rPr>
      </w:pPr>
    </w:p>
    <w:p w14:paraId="5A2F791C" w14:textId="35626E21" w:rsidR="008642EB" w:rsidRPr="007E4BD0" w:rsidRDefault="008642EB" w:rsidP="007038C7">
      <w:pPr>
        <w:spacing w:line="360" w:lineRule="auto"/>
        <w:jc w:val="both"/>
        <w:rPr>
          <w:rFonts w:ascii="Palatino Linotype" w:hAnsi="Palatino Linotype"/>
          <w:b/>
          <w:color w:val="000000" w:themeColor="text1"/>
        </w:rPr>
      </w:pPr>
      <w:r w:rsidRPr="007E4BD0">
        <w:rPr>
          <w:rFonts w:ascii="Palatino Linotype" w:hAnsi="Palatino Linotype"/>
          <w:b/>
          <w:color w:val="000000" w:themeColor="text1"/>
        </w:rPr>
        <w:t xml:space="preserve">c) Del </w:t>
      </w:r>
      <w:proofErr w:type="spellStart"/>
      <w:r w:rsidRPr="007E4BD0">
        <w:rPr>
          <w:rFonts w:ascii="Palatino Linotype" w:hAnsi="Palatino Linotype"/>
          <w:b/>
          <w:color w:val="000000" w:themeColor="text1"/>
        </w:rPr>
        <w:t>returno</w:t>
      </w:r>
      <w:proofErr w:type="spellEnd"/>
      <w:r w:rsidRPr="007E4BD0">
        <w:rPr>
          <w:rFonts w:ascii="Palatino Linotype" w:hAnsi="Palatino Linotype"/>
          <w:b/>
          <w:color w:val="000000" w:themeColor="text1"/>
        </w:rPr>
        <w:t xml:space="preserve"> del </w:t>
      </w:r>
      <w:r w:rsidR="00BC5BEF" w:rsidRPr="007E4BD0">
        <w:rPr>
          <w:rFonts w:ascii="Palatino Linotype" w:hAnsi="Palatino Linotype"/>
          <w:b/>
          <w:color w:val="000000" w:themeColor="text1"/>
        </w:rPr>
        <w:t>Recurso de Revisión</w:t>
      </w:r>
      <w:r w:rsidRPr="007E4BD0">
        <w:rPr>
          <w:rFonts w:ascii="Palatino Linotype" w:hAnsi="Palatino Linotype"/>
          <w:b/>
          <w:color w:val="000000" w:themeColor="text1"/>
        </w:rPr>
        <w:t>:</w:t>
      </w:r>
    </w:p>
    <w:p w14:paraId="3BD3A38D" w14:textId="05A2F17F" w:rsidR="008642EB" w:rsidRPr="007E4BD0" w:rsidRDefault="008642EB" w:rsidP="007038C7">
      <w:pPr>
        <w:pStyle w:val="Prrafodelista"/>
        <w:spacing w:line="360" w:lineRule="auto"/>
        <w:ind w:left="0"/>
        <w:jc w:val="both"/>
        <w:rPr>
          <w:rFonts w:ascii="Palatino Linotype" w:hAnsi="Palatino Linotype"/>
          <w:color w:val="000000" w:themeColor="text1"/>
        </w:rPr>
      </w:pPr>
      <w:r w:rsidRPr="007E4BD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7E4BD0">
        <w:rPr>
          <w:rFonts w:ascii="Palatino Linotype" w:hAnsi="Palatino Linotype"/>
          <w:color w:val="000000" w:themeColor="text1"/>
        </w:rPr>
        <w:t>returnado</w:t>
      </w:r>
      <w:proofErr w:type="spellEnd"/>
      <w:r w:rsidRPr="007E4BD0">
        <w:rPr>
          <w:rFonts w:ascii="Palatino Linotype" w:hAnsi="Palatino Linotype"/>
          <w:color w:val="000000" w:themeColor="text1"/>
        </w:rPr>
        <w:t xml:space="preserve"> el </w:t>
      </w:r>
      <w:r w:rsidR="00BC5BEF" w:rsidRPr="007E4BD0">
        <w:rPr>
          <w:rFonts w:ascii="Palatino Linotype" w:hAnsi="Palatino Linotype"/>
          <w:color w:val="000000" w:themeColor="text1"/>
        </w:rPr>
        <w:t>Recurso de Revisión</w:t>
      </w:r>
      <w:r w:rsidRPr="007E4BD0">
        <w:rPr>
          <w:rFonts w:ascii="Palatino Linotype" w:hAnsi="Palatino Linotype"/>
          <w:color w:val="000000" w:themeColor="text1"/>
        </w:rPr>
        <w:t xml:space="preserve"> </w:t>
      </w:r>
      <w:r w:rsidRPr="007E4BD0">
        <w:rPr>
          <w:rFonts w:ascii="Palatino Linotype" w:hAnsi="Palatino Linotype"/>
          <w:b/>
        </w:rPr>
        <w:t>0</w:t>
      </w:r>
      <w:r w:rsidR="00020718" w:rsidRPr="007E4BD0">
        <w:rPr>
          <w:rFonts w:ascii="Palatino Linotype" w:hAnsi="Palatino Linotype"/>
          <w:b/>
        </w:rPr>
        <w:t>1757</w:t>
      </w:r>
      <w:r w:rsidRPr="007E4BD0">
        <w:rPr>
          <w:rFonts w:ascii="Palatino Linotype" w:hAnsi="Palatino Linotype"/>
          <w:b/>
        </w:rPr>
        <w:t>/INFOEM/IP/RR/2022</w:t>
      </w:r>
      <w:r w:rsidRPr="007E4BD0">
        <w:rPr>
          <w:rFonts w:ascii="Palatino Linotype" w:hAnsi="Palatino Linotype"/>
          <w:color w:val="000000" w:themeColor="text1"/>
        </w:rPr>
        <w:t xml:space="preserve">, a la </w:t>
      </w:r>
      <w:r w:rsidRPr="007E4BD0">
        <w:rPr>
          <w:rFonts w:ascii="Palatino Linotype" w:hAnsi="Palatino Linotype"/>
          <w:b/>
          <w:color w:val="000000" w:themeColor="text1"/>
        </w:rPr>
        <w:t xml:space="preserve">Comisionada Sharon Cristina Morales Martínez </w:t>
      </w:r>
      <w:r w:rsidRPr="007E4BD0">
        <w:rPr>
          <w:rFonts w:ascii="Palatino Linotype" w:hAnsi="Palatino Linotype"/>
          <w:color w:val="000000" w:themeColor="text1"/>
        </w:rPr>
        <w:t xml:space="preserve">para su resolución y presentación al Pleno. </w:t>
      </w:r>
    </w:p>
    <w:p w14:paraId="586D5300" w14:textId="77777777" w:rsidR="008642EB" w:rsidRPr="007E4BD0" w:rsidRDefault="008642EB" w:rsidP="007038C7">
      <w:pPr>
        <w:pStyle w:val="Prrafodelista"/>
        <w:spacing w:line="360" w:lineRule="auto"/>
        <w:ind w:left="0"/>
        <w:jc w:val="both"/>
        <w:rPr>
          <w:rFonts w:ascii="Palatino Linotype" w:hAnsi="Palatino Linotype"/>
          <w:color w:val="000000" w:themeColor="text1"/>
        </w:rPr>
      </w:pPr>
    </w:p>
    <w:p w14:paraId="7E16FA1D" w14:textId="546637CA" w:rsidR="00E62E88" w:rsidRPr="007E4BD0" w:rsidRDefault="00F923BA" w:rsidP="007038C7">
      <w:pPr>
        <w:pStyle w:val="Prrafodelista"/>
        <w:spacing w:line="360" w:lineRule="auto"/>
        <w:ind w:left="0"/>
        <w:jc w:val="both"/>
        <w:rPr>
          <w:rFonts w:ascii="Palatino Linotype" w:hAnsi="Palatino Linotype" w:cs="Arial"/>
          <w:b/>
          <w:bCs/>
        </w:rPr>
      </w:pPr>
      <w:r w:rsidRPr="007E4BD0">
        <w:rPr>
          <w:rFonts w:ascii="Palatino Linotype" w:hAnsi="Palatino Linotype" w:cs="Arial"/>
          <w:b/>
          <w:bCs/>
        </w:rPr>
        <w:t>d</w:t>
      </w:r>
      <w:r w:rsidR="00E62E88" w:rsidRPr="007E4BD0">
        <w:rPr>
          <w:rFonts w:ascii="Palatino Linotype" w:hAnsi="Palatino Linotype" w:cs="Arial"/>
          <w:b/>
          <w:bCs/>
        </w:rPr>
        <w:t>) Cierre de Instrucción</w:t>
      </w:r>
    </w:p>
    <w:p w14:paraId="76EEF9D8" w14:textId="0E8E8063" w:rsidR="00C23E5F" w:rsidRPr="007E4BD0" w:rsidRDefault="00406BB4" w:rsidP="007038C7">
      <w:pPr>
        <w:pStyle w:val="Prrafodelista"/>
        <w:spacing w:line="360" w:lineRule="auto"/>
        <w:ind w:left="0"/>
        <w:contextualSpacing/>
        <w:jc w:val="both"/>
        <w:rPr>
          <w:rFonts w:ascii="Palatino Linotype" w:hAnsi="Palatino Linotype" w:cs="Arial"/>
          <w:color w:val="000000" w:themeColor="text1"/>
        </w:rPr>
      </w:pPr>
      <w:r w:rsidRPr="007E4BD0">
        <w:rPr>
          <w:rFonts w:ascii="Palatino Linotype" w:hAnsi="Palatino Linotype"/>
          <w:color w:val="000000" w:themeColor="text1"/>
        </w:rPr>
        <w:t xml:space="preserve">Una vez analizado el estado procesal que guarda el expediente, el </w:t>
      </w:r>
      <w:r w:rsidR="00020718" w:rsidRPr="007E4BD0">
        <w:rPr>
          <w:rFonts w:ascii="Palatino Linotype" w:hAnsi="Palatino Linotype" w:cs="Arial"/>
          <w:b/>
          <w:color w:val="000000" w:themeColor="text1"/>
        </w:rPr>
        <w:t xml:space="preserve">ocho de abril </w:t>
      </w:r>
      <w:r w:rsidR="008642EB" w:rsidRPr="007E4BD0">
        <w:rPr>
          <w:rFonts w:ascii="Palatino Linotype" w:hAnsi="Palatino Linotype" w:cs="Arial"/>
          <w:b/>
          <w:color w:val="000000" w:themeColor="text1"/>
        </w:rPr>
        <w:t xml:space="preserve">de dos mil </w:t>
      </w:r>
      <w:r w:rsidR="0021504D" w:rsidRPr="007E4BD0">
        <w:rPr>
          <w:rFonts w:ascii="Palatino Linotype" w:hAnsi="Palatino Linotype" w:cs="Arial"/>
          <w:b/>
          <w:color w:val="000000" w:themeColor="text1"/>
        </w:rPr>
        <w:t>veintidós</w:t>
      </w:r>
      <w:r w:rsidRPr="007E4BD0">
        <w:rPr>
          <w:rFonts w:ascii="Palatino Linotype" w:hAnsi="Palatino Linotype"/>
          <w:b/>
          <w:color w:val="000000" w:themeColor="text1"/>
        </w:rPr>
        <w:t>,</w:t>
      </w:r>
      <w:r w:rsidRPr="007E4BD0">
        <w:rPr>
          <w:rFonts w:ascii="Palatino Linotype" w:hAnsi="Palatino Linotype"/>
          <w:color w:val="000000" w:themeColor="text1"/>
        </w:rPr>
        <w:t xml:space="preserve"> la </w:t>
      </w:r>
      <w:r w:rsidR="00C51285" w:rsidRPr="007E4BD0">
        <w:rPr>
          <w:rFonts w:ascii="Palatino Linotype" w:hAnsi="Palatino Linotype"/>
          <w:b/>
          <w:color w:val="000000" w:themeColor="text1"/>
        </w:rPr>
        <w:t>C</w:t>
      </w:r>
      <w:r w:rsidRPr="007E4BD0">
        <w:rPr>
          <w:rFonts w:ascii="Palatino Linotype" w:hAnsi="Palatino Linotype"/>
          <w:b/>
          <w:color w:val="000000" w:themeColor="text1"/>
        </w:rPr>
        <w:t>omisionada</w:t>
      </w:r>
      <w:r w:rsidRPr="007E4BD0">
        <w:rPr>
          <w:rFonts w:ascii="Palatino Linotype" w:hAnsi="Palatino Linotype"/>
          <w:color w:val="000000" w:themeColor="text1"/>
        </w:rPr>
        <w:t xml:space="preserve"> </w:t>
      </w:r>
      <w:r w:rsidR="008642EB" w:rsidRPr="007E4BD0">
        <w:rPr>
          <w:rFonts w:ascii="Palatino Linotype" w:hAnsi="Palatino Linotype"/>
          <w:b/>
          <w:color w:val="000000" w:themeColor="text1"/>
        </w:rPr>
        <w:t xml:space="preserve">Sharon Cristina Morales Martínez </w:t>
      </w:r>
      <w:r w:rsidRPr="007E4BD0">
        <w:rPr>
          <w:rFonts w:ascii="Palatino Linotype" w:hAnsi="Palatino Linotype"/>
          <w:color w:val="000000" w:themeColor="text1"/>
        </w:rPr>
        <w:t>acordó el cierre de instrucción;</w:t>
      </w:r>
      <w:r w:rsidRPr="007E4BD0">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w:t>
      </w:r>
      <w:r w:rsidR="00373630" w:rsidRPr="007E4BD0">
        <w:rPr>
          <w:rFonts w:ascii="Palatino Linotype" w:hAnsi="Palatino Linotype" w:cs="Arial"/>
          <w:color w:val="000000" w:themeColor="text1"/>
        </w:rPr>
        <w:t>nicipios</w:t>
      </w:r>
      <w:r w:rsidR="00C23E5F" w:rsidRPr="007E4BD0">
        <w:rPr>
          <w:rFonts w:ascii="Palatino Linotype" w:hAnsi="Palatino Linotype" w:cs="Arial"/>
          <w:color w:val="000000" w:themeColor="text1"/>
        </w:rPr>
        <w:t xml:space="preserve">. </w:t>
      </w:r>
    </w:p>
    <w:p w14:paraId="0BE01CC7" w14:textId="77777777" w:rsidR="007E4BD0" w:rsidRPr="007E4BD0" w:rsidRDefault="007E4BD0" w:rsidP="007038C7">
      <w:pPr>
        <w:pStyle w:val="Prrafodelista"/>
        <w:spacing w:line="360" w:lineRule="auto"/>
        <w:ind w:left="0"/>
        <w:contextualSpacing/>
        <w:jc w:val="both"/>
        <w:rPr>
          <w:rFonts w:ascii="Palatino Linotype" w:hAnsi="Palatino Linotype" w:cs="Arial"/>
          <w:color w:val="000000" w:themeColor="text1"/>
        </w:rPr>
      </w:pPr>
    </w:p>
    <w:p w14:paraId="4DFDB45E" w14:textId="77777777" w:rsidR="00C23E5F" w:rsidRPr="007E4BD0" w:rsidRDefault="00C23E5F" w:rsidP="007038C7">
      <w:pPr>
        <w:pStyle w:val="Prrafodelista"/>
        <w:spacing w:line="360" w:lineRule="auto"/>
        <w:ind w:left="0"/>
        <w:contextualSpacing/>
        <w:jc w:val="both"/>
        <w:rPr>
          <w:rFonts w:ascii="Palatino Linotype" w:hAnsi="Palatino Linotype" w:cs="Arial"/>
          <w:color w:val="000000" w:themeColor="text1"/>
        </w:rPr>
      </w:pPr>
    </w:p>
    <w:p w14:paraId="4A6378E2" w14:textId="23BD13D0" w:rsidR="00C23E5F" w:rsidRPr="007E4BD0" w:rsidRDefault="00F923BA" w:rsidP="007038C7">
      <w:pPr>
        <w:spacing w:line="360" w:lineRule="auto"/>
        <w:jc w:val="both"/>
        <w:rPr>
          <w:rFonts w:ascii="Palatino Linotype" w:hAnsi="Palatino Linotype"/>
          <w:b/>
          <w:color w:val="000000" w:themeColor="text1"/>
        </w:rPr>
      </w:pPr>
      <w:r w:rsidRPr="007E4BD0">
        <w:rPr>
          <w:rFonts w:ascii="Palatino Linotype" w:hAnsi="Palatino Linotype"/>
          <w:b/>
          <w:color w:val="000000" w:themeColor="text1"/>
        </w:rPr>
        <w:lastRenderedPageBreak/>
        <w:t>e</w:t>
      </w:r>
      <w:r w:rsidR="00C23E5F" w:rsidRPr="007E4BD0">
        <w:rPr>
          <w:rFonts w:ascii="Palatino Linotype" w:hAnsi="Palatino Linotype"/>
          <w:b/>
          <w:color w:val="000000" w:themeColor="text1"/>
        </w:rPr>
        <w:t>) Acuerdo de ampliación:</w:t>
      </w:r>
    </w:p>
    <w:p w14:paraId="50016B79" w14:textId="7596DC4B" w:rsidR="002F0689" w:rsidRPr="007E4BD0" w:rsidRDefault="00C23E5F" w:rsidP="007038C7">
      <w:pPr>
        <w:pStyle w:val="Prrafodelista"/>
        <w:spacing w:line="360" w:lineRule="auto"/>
        <w:ind w:left="0"/>
        <w:jc w:val="both"/>
        <w:rPr>
          <w:rFonts w:ascii="Palatino Linotype" w:hAnsi="Palatino Linotype"/>
          <w:color w:val="000000" w:themeColor="text1"/>
        </w:rPr>
      </w:pPr>
      <w:r w:rsidRPr="007E4BD0">
        <w:rPr>
          <w:rFonts w:ascii="Palatino Linotype" w:hAnsi="Palatino Linotype"/>
          <w:color w:val="000000" w:themeColor="text1"/>
        </w:rPr>
        <w:t xml:space="preserve">El </w:t>
      </w:r>
      <w:r w:rsidR="00020718" w:rsidRPr="007E4BD0">
        <w:rPr>
          <w:rFonts w:ascii="Palatino Linotype" w:hAnsi="Palatino Linotype"/>
          <w:b/>
          <w:color w:val="000000" w:themeColor="text1"/>
        </w:rPr>
        <w:t xml:space="preserve">dos de mayo </w:t>
      </w:r>
      <w:r w:rsidRPr="007E4BD0">
        <w:rPr>
          <w:rFonts w:ascii="Palatino Linotype" w:hAnsi="Palatino Linotype"/>
          <w:b/>
          <w:color w:val="000000" w:themeColor="text1"/>
        </w:rPr>
        <w:t>de dos mil veint</w:t>
      </w:r>
      <w:r w:rsidRPr="007E4BD0">
        <w:rPr>
          <w:rFonts w:ascii="Palatino Linotype" w:hAnsi="Palatino Linotype" w:cs="Arial"/>
          <w:b/>
          <w:color w:val="000000"/>
          <w:lang w:eastAsia="es-MX"/>
        </w:rPr>
        <w:t>idós</w:t>
      </w:r>
      <w:r w:rsidRPr="007E4BD0">
        <w:rPr>
          <w:rFonts w:ascii="Palatino Linotype" w:hAnsi="Palatino Linotype" w:cs="Arial"/>
          <w:color w:val="000000"/>
          <w:lang w:eastAsia="es-MX"/>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r w:rsidR="007E4BD0" w:rsidRPr="007E4BD0">
        <w:rPr>
          <w:rFonts w:ascii="Palatino Linotype" w:hAnsi="Palatino Linotype"/>
          <w:color w:val="000000" w:themeColor="text1"/>
        </w:rPr>
        <w:t>.</w:t>
      </w:r>
    </w:p>
    <w:p w14:paraId="2616CE06" w14:textId="77777777" w:rsidR="00BF2004" w:rsidRPr="007E4BD0" w:rsidRDefault="00BF2004" w:rsidP="007038C7">
      <w:pPr>
        <w:pStyle w:val="Prrafodelista"/>
        <w:ind w:left="0"/>
        <w:contextualSpacing/>
        <w:jc w:val="both"/>
        <w:rPr>
          <w:rFonts w:ascii="Palatino Linotype" w:hAnsi="Palatino Linotype" w:cs="Arial"/>
          <w:color w:val="000000" w:themeColor="text1"/>
        </w:rPr>
      </w:pPr>
    </w:p>
    <w:p w14:paraId="036F9547" w14:textId="77777777" w:rsidR="007A5836" w:rsidRPr="007E4BD0" w:rsidRDefault="007A5836" w:rsidP="007038C7">
      <w:pPr>
        <w:jc w:val="center"/>
        <w:rPr>
          <w:rFonts w:ascii="Palatino Linotype" w:hAnsi="Palatino Linotype"/>
          <w:b/>
          <w:bCs/>
          <w:color w:val="000000" w:themeColor="text1"/>
          <w:spacing w:val="60"/>
          <w:sz w:val="28"/>
        </w:rPr>
      </w:pPr>
      <w:r w:rsidRPr="007E4BD0">
        <w:rPr>
          <w:rFonts w:ascii="Palatino Linotype" w:hAnsi="Palatino Linotype"/>
          <w:b/>
          <w:bCs/>
          <w:color w:val="000000" w:themeColor="text1"/>
          <w:spacing w:val="60"/>
          <w:sz w:val="28"/>
        </w:rPr>
        <w:t>CONSIDERANDO</w:t>
      </w:r>
    </w:p>
    <w:p w14:paraId="2D9810D3" w14:textId="77777777" w:rsidR="006C258B" w:rsidRPr="007E4BD0" w:rsidRDefault="006C258B" w:rsidP="007038C7">
      <w:pPr>
        <w:jc w:val="center"/>
        <w:rPr>
          <w:rFonts w:ascii="Palatino Linotype" w:hAnsi="Palatino Linotype"/>
          <w:b/>
          <w:bCs/>
          <w:color w:val="000000" w:themeColor="text1"/>
          <w:spacing w:val="60"/>
          <w:sz w:val="28"/>
        </w:rPr>
      </w:pPr>
    </w:p>
    <w:p w14:paraId="1175ED9F" w14:textId="77777777" w:rsidR="00FA2D5D" w:rsidRPr="007E4BD0" w:rsidRDefault="002D5F76" w:rsidP="007038C7">
      <w:pPr>
        <w:spacing w:line="360" w:lineRule="auto"/>
        <w:ind w:right="50"/>
        <w:jc w:val="both"/>
        <w:rPr>
          <w:rFonts w:ascii="Palatino Linotype" w:hAnsi="Palatino Linotype"/>
          <w:b/>
          <w:color w:val="000000" w:themeColor="text1"/>
        </w:rPr>
      </w:pPr>
      <w:r w:rsidRPr="007E4BD0">
        <w:rPr>
          <w:rFonts w:ascii="Palatino Linotype" w:hAnsi="Palatino Linotype"/>
          <w:b/>
          <w:color w:val="000000" w:themeColor="text1"/>
          <w:sz w:val="28"/>
          <w:szCs w:val="28"/>
        </w:rPr>
        <w:t>PRIMERO</w:t>
      </w:r>
      <w:r w:rsidRPr="007E4BD0">
        <w:rPr>
          <w:rFonts w:ascii="Palatino Linotype" w:hAnsi="Palatino Linotype"/>
          <w:b/>
          <w:color w:val="000000" w:themeColor="text1"/>
        </w:rPr>
        <w:t>.</w:t>
      </w:r>
      <w:r w:rsidRPr="007E4BD0">
        <w:rPr>
          <w:rFonts w:ascii="Palatino Linotype" w:hAnsi="Palatino Linotype"/>
          <w:color w:val="000000" w:themeColor="text1"/>
        </w:rPr>
        <w:t xml:space="preserve"> </w:t>
      </w:r>
      <w:r w:rsidRPr="007E4BD0">
        <w:rPr>
          <w:rFonts w:ascii="Palatino Linotype" w:hAnsi="Palatino Linotype"/>
          <w:b/>
          <w:color w:val="000000" w:themeColor="text1"/>
        </w:rPr>
        <w:t>Competencia</w:t>
      </w:r>
      <w:r w:rsidRPr="007E4BD0">
        <w:rPr>
          <w:rFonts w:ascii="Palatino Linotype" w:hAnsi="Palatino Linotype"/>
          <w:color w:val="000000" w:themeColor="text1"/>
        </w:rPr>
        <w:t>.</w:t>
      </w:r>
      <w:r w:rsidRPr="007E4BD0">
        <w:rPr>
          <w:rFonts w:ascii="Palatino Linotype" w:hAnsi="Palatino Linotype"/>
          <w:b/>
          <w:color w:val="000000" w:themeColor="text1"/>
        </w:rPr>
        <w:t xml:space="preserve"> </w:t>
      </w:r>
    </w:p>
    <w:p w14:paraId="27DD7C24" w14:textId="6A0070E8" w:rsidR="002D5F76" w:rsidRPr="007E4BD0" w:rsidRDefault="002D5F76" w:rsidP="007038C7">
      <w:pPr>
        <w:spacing w:line="360" w:lineRule="auto"/>
        <w:ind w:right="50"/>
        <w:jc w:val="both"/>
        <w:rPr>
          <w:rFonts w:ascii="Palatino Linotype" w:hAnsi="Palatino Linotype" w:cs="Arial"/>
          <w:color w:val="000000" w:themeColor="text1"/>
        </w:rPr>
      </w:pPr>
      <w:r w:rsidRPr="007E4BD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7E4BD0">
        <w:rPr>
          <w:rFonts w:ascii="Palatino Linotype" w:hAnsi="Palatino Linotype"/>
          <w:color w:val="000000" w:themeColor="text1"/>
        </w:rPr>
        <w:t>Recurso de Revisión</w:t>
      </w:r>
      <w:r w:rsidRPr="007E4BD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E4BD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E4BD0" w:rsidRDefault="002D5F76" w:rsidP="007038C7">
      <w:pPr>
        <w:spacing w:line="360" w:lineRule="auto"/>
        <w:ind w:right="50"/>
        <w:jc w:val="both"/>
        <w:rPr>
          <w:rFonts w:ascii="Palatino Linotype" w:hAnsi="Palatino Linotype" w:cs="Arial"/>
          <w:color w:val="000000" w:themeColor="text1"/>
        </w:rPr>
      </w:pPr>
    </w:p>
    <w:p w14:paraId="05A2C2FB" w14:textId="77777777" w:rsidR="00FA2D5D" w:rsidRPr="007E4BD0" w:rsidRDefault="00FA1E61" w:rsidP="007038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E4BD0">
        <w:rPr>
          <w:rFonts w:ascii="Palatino Linotype" w:hAnsi="Palatino Linotype"/>
          <w:b/>
          <w:color w:val="000000" w:themeColor="text1"/>
          <w:sz w:val="28"/>
        </w:rPr>
        <w:t>SEGUNDO.</w:t>
      </w:r>
      <w:r w:rsidRPr="007E4BD0">
        <w:rPr>
          <w:rFonts w:ascii="Palatino Linotype" w:hAnsi="Palatino Linotype" w:cs="Arial"/>
          <w:b/>
          <w:color w:val="000000" w:themeColor="text1"/>
        </w:rPr>
        <w:t xml:space="preserve"> </w:t>
      </w:r>
      <w:r w:rsidR="00633F63" w:rsidRPr="007E4BD0">
        <w:rPr>
          <w:rFonts w:ascii="Palatino Linotype" w:hAnsi="Palatino Linotype" w:cs="Arial"/>
          <w:b/>
          <w:color w:val="000000" w:themeColor="text1"/>
        </w:rPr>
        <w:t>Interés.</w:t>
      </w:r>
      <w:r w:rsidR="00633F63" w:rsidRPr="007E4BD0">
        <w:rPr>
          <w:rFonts w:ascii="Palatino Linotype" w:hAnsi="Palatino Linotype" w:cs="Arial"/>
          <w:color w:val="000000" w:themeColor="text1"/>
        </w:rPr>
        <w:t xml:space="preserve"> </w:t>
      </w:r>
    </w:p>
    <w:p w14:paraId="66E31ACB" w14:textId="2A91C4A9" w:rsidR="00E62E88" w:rsidRPr="007E4BD0" w:rsidRDefault="00E62E88" w:rsidP="007038C7">
      <w:pPr>
        <w:spacing w:line="360" w:lineRule="auto"/>
        <w:jc w:val="both"/>
        <w:rPr>
          <w:rFonts w:ascii="Palatino Linotype" w:hAnsi="Palatino Linotype" w:cs="Arial"/>
          <w:b/>
          <w:bCs/>
          <w:color w:val="000000" w:themeColor="text1"/>
        </w:rPr>
      </w:pPr>
      <w:r w:rsidRPr="007E4BD0">
        <w:rPr>
          <w:rFonts w:ascii="Palatino Linotype" w:hAnsi="Palatino Linotype" w:cs="Arial"/>
          <w:bCs/>
          <w:color w:val="000000" w:themeColor="text1"/>
        </w:rPr>
        <w:t xml:space="preserve">El </w:t>
      </w:r>
      <w:r w:rsidR="00BC5BEF" w:rsidRPr="007E4BD0">
        <w:rPr>
          <w:rFonts w:ascii="Palatino Linotype" w:hAnsi="Palatino Linotype" w:cs="Arial"/>
          <w:bCs/>
          <w:color w:val="000000" w:themeColor="text1"/>
        </w:rPr>
        <w:t>Recurso de Revisión</w:t>
      </w:r>
      <w:r w:rsidRPr="007E4BD0">
        <w:rPr>
          <w:rFonts w:ascii="Palatino Linotype" w:hAnsi="Palatino Linotype" w:cs="Arial"/>
          <w:bCs/>
          <w:color w:val="000000" w:themeColor="text1"/>
        </w:rPr>
        <w:t xml:space="preserve"> fue interpuesto por parte legítima, en atención a que se presentó por </w:t>
      </w:r>
      <w:r w:rsidRPr="007E4BD0">
        <w:rPr>
          <w:rFonts w:ascii="Palatino Linotype" w:hAnsi="Palatino Linotype" w:cs="Arial"/>
          <w:b/>
          <w:color w:val="000000" w:themeColor="text1"/>
        </w:rPr>
        <w:t>EL</w:t>
      </w:r>
      <w:r w:rsidRPr="007E4BD0">
        <w:rPr>
          <w:rFonts w:ascii="Palatino Linotype" w:hAnsi="Palatino Linotype" w:cs="Arial"/>
          <w:b/>
          <w:bCs/>
          <w:color w:val="000000" w:themeColor="text1"/>
        </w:rPr>
        <w:t xml:space="preserve"> RECURRENTE,</w:t>
      </w:r>
      <w:r w:rsidRPr="007E4BD0">
        <w:rPr>
          <w:rFonts w:ascii="Palatino Linotype" w:hAnsi="Palatino Linotype" w:cs="Arial"/>
          <w:bCs/>
          <w:color w:val="000000" w:themeColor="text1"/>
        </w:rPr>
        <w:t xml:space="preserve"> quien es la misma persona que formuló la solicitud de acceso a la información pública al </w:t>
      </w:r>
      <w:r w:rsidRPr="007E4BD0">
        <w:rPr>
          <w:rFonts w:ascii="Palatino Linotype" w:hAnsi="Palatino Linotype" w:cs="Arial"/>
          <w:b/>
          <w:bCs/>
          <w:color w:val="000000" w:themeColor="text1"/>
        </w:rPr>
        <w:t xml:space="preserve">SUJETO OBLIGADO, </w:t>
      </w:r>
      <w:r w:rsidRPr="007E4BD0">
        <w:rPr>
          <w:rFonts w:ascii="Palatino Linotype" w:hAnsi="Palatino Linotype" w:cs="Arial"/>
          <w:bCs/>
          <w:color w:val="000000" w:themeColor="text1"/>
        </w:rPr>
        <w:t xml:space="preserve">pues para ello, es </w:t>
      </w:r>
      <w:r w:rsidRPr="007E4BD0">
        <w:rPr>
          <w:rFonts w:ascii="Palatino Linotype" w:hAnsi="Palatino Linotype" w:cs="Arial"/>
          <w:color w:val="000000"/>
          <w:lang w:eastAsia="es-MX"/>
        </w:rPr>
        <w:t xml:space="preserve">necesario que el </w:t>
      </w:r>
      <w:r w:rsidRPr="007E4BD0">
        <w:rPr>
          <w:rFonts w:ascii="Palatino Linotype" w:hAnsi="Palatino Linotype" w:cs="Arial"/>
          <w:color w:val="000000"/>
          <w:lang w:eastAsia="es-MX"/>
        </w:rPr>
        <w:lastRenderedPageBreak/>
        <w:t xml:space="preserve">particular ingrese al </w:t>
      </w:r>
      <w:r w:rsidRPr="007E4BD0">
        <w:rPr>
          <w:rFonts w:ascii="Palatino Linotype" w:hAnsi="Palatino Linotype" w:cs="Arial"/>
          <w:b/>
          <w:color w:val="000000"/>
          <w:lang w:eastAsia="es-MX"/>
        </w:rPr>
        <w:t xml:space="preserve">SAIMEX </w:t>
      </w:r>
      <w:r w:rsidRPr="007E4BD0">
        <w:rPr>
          <w:rFonts w:ascii="Palatino Linotype" w:hAnsi="Palatino Linotype" w:cs="Arial"/>
          <w:color w:val="000000"/>
          <w:lang w:eastAsia="es-MX"/>
        </w:rPr>
        <w:t>mediante la utilización de su clave de usuario y contraseña.</w:t>
      </w:r>
    </w:p>
    <w:p w14:paraId="3DCA35D6" w14:textId="77777777" w:rsidR="006C258B" w:rsidRPr="007E4BD0" w:rsidRDefault="006C258B" w:rsidP="007038C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E4BD0" w:rsidRDefault="00FA1E61" w:rsidP="007038C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E4BD0">
        <w:rPr>
          <w:rFonts w:ascii="Palatino Linotype" w:hAnsi="Palatino Linotype"/>
          <w:b/>
          <w:color w:val="000000" w:themeColor="text1"/>
          <w:sz w:val="28"/>
        </w:rPr>
        <w:t>TERCERO</w:t>
      </w:r>
      <w:r w:rsidRPr="007E4BD0">
        <w:rPr>
          <w:rFonts w:ascii="Palatino Linotype" w:hAnsi="Palatino Linotype" w:cs="Arial"/>
          <w:b/>
          <w:color w:val="000000" w:themeColor="text1"/>
        </w:rPr>
        <w:t xml:space="preserve">. </w:t>
      </w:r>
      <w:r w:rsidR="00633F63" w:rsidRPr="007E4BD0">
        <w:rPr>
          <w:rFonts w:ascii="Palatino Linotype" w:hAnsi="Palatino Linotype" w:cs="Arial"/>
          <w:b/>
          <w:color w:val="000000" w:themeColor="text1"/>
        </w:rPr>
        <w:t xml:space="preserve">Oportunidad. </w:t>
      </w:r>
    </w:p>
    <w:p w14:paraId="5625552A" w14:textId="63B0072E" w:rsidR="00633F63" w:rsidRPr="007E4BD0" w:rsidRDefault="00633F63" w:rsidP="007038C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E4BD0">
        <w:rPr>
          <w:rFonts w:ascii="Palatino Linotype" w:hAnsi="Palatino Linotype" w:cs="Arial"/>
          <w:color w:val="000000" w:themeColor="text1"/>
        </w:rPr>
        <w:t xml:space="preserve">El </w:t>
      </w:r>
      <w:r w:rsidR="00BC5BEF" w:rsidRPr="007E4BD0">
        <w:rPr>
          <w:rFonts w:ascii="Palatino Linotype" w:hAnsi="Palatino Linotype" w:cs="Arial"/>
          <w:color w:val="000000" w:themeColor="text1"/>
        </w:rPr>
        <w:t>Recurso de Revisión</w:t>
      </w:r>
      <w:r w:rsidRPr="007E4BD0">
        <w:rPr>
          <w:rFonts w:ascii="Palatino Linotype" w:hAnsi="Palatino Linotype" w:cs="Arial"/>
          <w:color w:val="000000" w:themeColor="text1"/>
        </w:rPr>
        <w:t xml:space="preserve"> </w:t>
      </w:r>
      <w:r w:rsidR="00FA2D5D" w:rsidRPr="007E4BD0">
        <w:rPr>
          <w:rFonts w:ascii="Palatino Linotype" w:hAnsi="Palatino Linotype" w:cs="Arial"/>
          <w:color w:val="000000" w:themeColor="text1"/>
        </w:rPr>
        <w:t xml:space="preserve">se interpuso </w:t>
      </w:r>
      <w:r w:rsidRPr="007E4BD0">
        <w:rPr>
          <w:rFonts w:ascii="Palatino Linotype" w:hAnsi="Palatino Linotype" w:cs="Arial"/>
          <w:color w:val="000000" w:themeColor="text1"/>
        </w:rPr>
        <w:t xml:space="preserve">dentro del plazo de quince días hábiles contados a partir del día siguiente en que </w:t>
      </w:r>
      <w:r w:rsidR="00961915" w:rsidRPr="007E4BD0">
        <w:rPr>
          <w:rFonts w:ascii="Palatino Linotype" w:hAnsi="Palatino Linotype" w:cs="Arial"/>
          <w:b/>
          <w:color w:val="000000" w:themeColor="text1"/>
        </w:rPr>
        <w:t>EL</w:t>
      </w:r>
      <w:r w:rsidRPr="007E4BD0">
        <w:rPr>
          <w:rFonts w:ascii="Palatino Linotype" w:hAnsi="Palatino Linotype" w:cs="Arial"/>
          <w:b/>
          <w:color w:val="000000" w:themeColor="text1"/>
        </w:rPr>
        <w:t xml:space="preserve"> RECURRENTE </w:t>
      </w:r>
      <w:r w:rsidRPr="007E4BD0">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7E4BD0" w:rsidRDefault="00633F63" w:rsidP="007038C7">
      <w:pPr>
        <w:ind w:left="851" w:right="902"/>
        <w:jc w:val="both"/>
        <w:rPr>
          <w:rFonts w:ascii="Palatino Linotype" w:eastAsiaTheme="minorEastAsia" w:hAnsi="Palatino Linotype" w:cs="Arial"/>
          <w:color w:val="000000" w:themeColor="text1"/>
        </w:rPr>
      </w:pPr>
    </w:p>
    <w:p w14:paraId="69681E29" w14:textId="573DC5B7" w:rsidR="00633F63" w:rsidRPr="007E4BD0" w:rsidRDefault="00633F63" w:rsidP="007038C7">
      <w:pPr>
        <w:tabs>
          <w:tab w:val="left" w:pos="851"/>
        </w:tabs>
        <w:ind w:left="851" w:right="901"/>
        <w:jc w:val="both"/>
        <w:rPr>
          <w:rFonts w:ascii="Palatino Linotype" w:eastAsiaTheme="minorEastAsia" w:hAnsi="Palatino Linotype" w:cs="Arial"/>
          <w:i/>
          <w:color w:val="000000" w:themeColor="text1"/>
          <w:sz w:val="22"/>
        </w:rPr>
      </w:pPr>
      <w:r w:rsidRPr="007E4BD0">
        <w:rPr>
          <w:rFonts w:ascii="Palatino Linotype" w:eastAsiaTheme="minorEastAsia" w:hAnsi="Palatino Linotype" w:cs="Arial"/>
          <w:b/>
          <w:i/>
          <w:color w:val="000000" w:themeColor="text1"/>
          <w:sz w:val="22"/>
        </w:rPr>
        <w:t>“Artículo 178.</w:t>
      </w:r>
      <w:r w:rsidRPr="007E4BD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7E4BD0">
        <w:rPr>
          <w:rFonts w:ascii="Palatino Linotype" w:eastAsiaTheme="minorEastAsia" w:hAnsi="Palatino Linotype" w:cs="Arial"/>
          <w:i/>
          <w:color w:val="000000" w:themeColor="text1"/>
          <w:sz w:val="22"/>
        </w:rPr>
        <w:t>Recurso de Revisión</w:t>
      </w:r>
      <w:r w:rsidRPr="007E4BD0">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7E4BD0" w:rsidRDefault="00633F63" w:rsidP="007038C7">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7E4BD0" w:rsidRDefault="00633F63" w:rsidP="007038C7">
      <w:pPr>
        <w:tabs>
          <w:tab w:val="left" w:pos="851"/>
        </w:tabs>
        <w:ind w:left="851" w:right="901"/>
        <w:jc w:val="both"/>
        <w:rPr>
          <w:rFonts w:ascii="Palatino Linotype" w:eastAsiaTheme="minorEastAsia" w:hAnsi="Palatino Linotype" w:cs="Arial"/>
          <w:i/>
          <w:color w:val="000000" w:themeColor="text1"/>
          <w:sz w:val="22"/>
        </w:rPr>
      </w:pPr>
      <w:r w:rsidRPr="007E4BD0">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7E4BD0" w:rsidRDefault="00633F63" w:rsidP="007038C7">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7E4BD0" w:rsidRDefault="00633F63" w:rsidP="007038C7">
      <w:pPr>
        <w:tabs>
          <w:tab w:val="left" w:pos="851"/>
        </w:tabs>
        <w:ind w:left="851" w:right="901"/>
        <w:jc w:val="both"/>
        <w:rPr>
          <w:rFonts w:ascii="Palatino Linotype" w:eastAsiaTheme="minorEastAsia" w:hAnsi="Palatino Linotype" w:cs="Arial"/>
          <w:i/>
          <w:color w:val="000000" w:themeColor="text1"/>
        </w:rPr>
      </w:pPr>
      <w:r w:rsidRPr="007E4BD0">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7E4BD0">
        <w:rPr>
          <w:rFonts w:ascii="Palatino Linotype" w:eastAsiaTheme="minorEastAsia" w:hAnsi="Palatino Linotype" w:cs="Arial"/>
          <w:i/>
          <w:color w:val="000000" w:themeColor="text1"/>
          <w:sz w:val="22"/>
        </w:rPr>
        <w:t>Recurso de Revisión</w:t>
      </w:r>
      <w:r w:rsidRPr="007E4BD0">
        <w:rPr>
          <w:rFonts w:ascii="Palatino Linotype" w:eastAsiaTheme="minorEastAsia" w:hAnsi="Palatino Linotype" w:cs="Arial"/>
          <w:i/>
          <w:color w:val="000000" w:themeColor="text1"/>
          <w:sz w:val="22"/>
        </w:rPr>
        <w:t xml:space="preserve"> al Instituto a más tardar al día siguiente de haberlo recibido.</w:t>
      </w:r>
      <w:r w:rsidRPr="007E4BD0">
        <w:rPr>
          <w:rFonts w:ascii="Palatino Linotype" w:eastAsiaTheme="minorEastAsia" w:hAnsi="Palatino Linotype" w:cs="Arial"/>
          <w:b/>
          <w:i/>
          <w:color w:val="000000" w:themeColor="text1"/>
          <w:sz w:val="22"/>
        </w:rPr>
        <w:t>”</w:t>
      </w:r>
    </w:p>
    <w:p w14:paraId="5CCCC659" w14:textId="77777777" w:rsidR="00633F63" w:rsidRPr="007E4BD0" w:rsidRDefault="00633F63" w:rsidP="007038C7">
      <w:pPr>
        <w:ind w:left="851" w:right="902"/>
        <w:jc w:val="both"/>
        <w:rPr>
          <w:rFonts w:ascii="Palatino Linotype" w:eastAsiaTheme="minorEastAsia" w:hAnsi="Palatino Linotype" w:cs="Arial"/>
          <w:color w:val="000000" w:themeColor="text1"/>
        </w:rPr>
      </w:pPr>
    </w:p>
    <w:p w14:paraId="50BEC9E5" w14:textId="441A6CE7" w:rsidR="001D6D89" w:rsidRPr="007E4BD0" w:rsidRDefault="00633F63" w:rsidP="007038C7">
      <w:pPr>
        <w:spacing w:line="360" w:lineRule="auto"/>
        <w:jc w:val="both"/>
        <w:rPr>
          <w:rFonts w:ascii="Palatino Linotype" w:eastAsiaTheme="minorEastAsia" w:hAnsi="Palatino Linotype" w:cs="Arial"/>
          <w:color w:val="000000" w:themeColor="text1"/>
        </w:rPr>
      </w:pPr>
      <w:r w:rsidRPr="007E4BD0">
        <w:rPr>
          <w:rFonts w:ascii="Palatino Linotype" w:eastAsiaTheme="minorEastAsia" w:hAnsi="Palatino Linotype" w:cs="Arial"/>
          <w:color w:val="000000" w:themeColor="text1"/>
        </w:rPr>
        <w:t xml:space="preserve">En esa tesitura, atendiendo a que </w:t>
      </w:r>
      <w:r w:rsidRPr="007E4BD0">
        <w:rPr>
          <w:rFonts w:ascii="Palatino Linotype" w:eastAsiaTheme="minorEastAsia" w:hAnsi="Palatino Linotype" w:cs="Arial"/>
          <w:b/>
          <w:color w:val="000000" w:themeColor="text1"/>
        </w:rPr>
        <w:t>EL SUJETO OBLIGADO</w:t>
      </w:r>
      <w:r w:rsidRPr="007E4BD0">
        <w:rPr>
          <w:rFonts w:ascii="Palatino Linotype" w:eastAsiaTheme="minorEastAsia" w:hAnsi="Palatino Linotype" w:cs="Arial"/>
          <w:color w:val="000000" w:themeColor="text1"/>
        </w:rPr>
        <w:t xml:space="preserve"> notificó la respuesta a la solicitud de información pública el día</w:t>
      </w:r>
      <w:r w:rsidR="005708E9" w:rsidRPr="007E4BD0">
        <w:rPr>
          <w:rFonts w:ascii="Palatino Linotype" w:eastAsiaTheme="minorEastAsia" w:hAnsi="Palatino Linotype" w:cs="Arial"/>
          <w:color w:val="000000" w:themeColor="text1"/>
        </w:rPr>
        <w:t xml:space="preserve"> </w:t>
      </w:r>
      <w:r w:rsidR="00020718" w:rsidRPr="007E4BD0">
        <w:rPr>
          <w:rFonts w:ascii="Palatino Linotype" w:eastAsiaTheme="minorEastAsia" w:hAnsi="Palatino Linotype" w:cs="Arial"/>
          <w:b/>
          <w:color w:val="000000" w:themeColor="text1"/>
        </w:rPr>
        <w:t xml:space="preserve">veintitrés </w:t>
      </w:r>
      <w:r w:rsidR="00637B4B" w:rsidRPr="007E4BD0">
        <w:rPr>
          <w:rFonts w:ascii="Palatino Linotype" w:eastAsiaTheme="minorEastAsia" w:hAnsi="Palatino Linotype" w:cs="Arial"/>
          <w:b/>
          <w:color w:val="000000" w:themeColor="text1"/>
        </w:rPr>
        <w:t xml:space="preserve">de febrero </w:t>
      </w:r>
      <w:r w:rsidR="0021504D" w:rsidRPr="007E4BD0">
        <w:rPr>
          <w:rFonts w:ascii="Palatino Linotype" w:eastAsiaTheme="minorEastAsia" w:hAnsi="Palatino Linotype" w:cs="Arial"/>
          <w:b/>
          <w:color w:val="000000" w:themeColor="text1"/>
        </w:rPr>
        <w:t>de dos mil veintidós</w:t>
      </w:r>
      <w:r w:rsidRPr="007E4BD0">
        <w:rPr>
          <w:rFonts w:ascii="Palatino Linotype" w:eastAsiaTheme="minorEastAsia" w:hAnsi="Palatino Linotype" w:cs="Arial"/>
          <w:color w:val="000000" w:themeColor="text1"/>
        </w:rPr>
        <w:t>;</w:t>
      </w:r>
      <w:r w:rsidR="00A9204E" w:rsidRPr="007E4BD0">
        <w:rPr>
          <w:rFonts w:ascii="Palatino Linotype" w:eastAsiaTheme="minorEastAsia" w:hAnsi="Palatino Linotype" w:cs="Arial"/>
          <w:b/>
          <w:color w:val="000000" w:themeColor="text1"/>
        </w:rPr>
        <w:t xml:space="preserve"> </w:t>
      </w:r>
      <w:r w:rsidRPr="007E4BD0">
        <w:rPr>
          <w:rFonts w:ascii="Palatino Linotype" w:eastAsiaTheme="minorEastAsia" w:hAnsi="Palatino Linotype" w:cs="Arial"/>
          <w:color w:val="000000" w:themeColor="text1"/>
        </w:rPr>
        <w:t xml:space="preserve">el plazo de quince días hábiles que </w:t>
      </w:r>
      <w:r w:rsidR="00062086" w:rsidRPr="007E4BD0">
        <w:rPr>
          <w:rFonts w:ascii="Palatino Linotype" w:eastAsiaTheme="minorEastAsia" w:hAnsi="Palatino Linotype" w:cs="Arial"/>
          <w:color w:val="000000" w:themeColor="text1"/>
        </w:rPr>
        <w:t xml:space="preserve">prevé </w:t>
      </w:r>
      <w:r w:rsidRPr="007E4BD0">
        <w:rPr>
          <w:rFonts w:ascii="Palatino Linotype" w:eastAsiaTheme="minorEastAsia" w:hAnsi="Palatino Linotype" w:cs="Arial"/>
          <w:color w:val="000000" w:themeColor="text1"/>
        </w:rPr>
        <w:t xml:space="preserve">el artículo 178 de la Ley de la materia </w:t>
      </w:r>
      <w:r w:rsidR="00062086" w:rsidRPr="007E4BD0">
        <w:rPr>
          <w:rFonts w:ascii="Palatino Linotype" w:eastAsiaTheme="minorEastAsia" w:hAnsi="Palatino Linotype" w:cs="Arial"/>
          <w:color w:val="000000" w:themeColor="text1"/>
        </w:rPr>
        <w:t xml:space="preserve">el cual </w:t>
      </w:r>
      <w:r w:rsidRPr="007E4BD0">
        <w:rPr>
          <w:rFonts w:ascii="Palatino Linotype" w:eastAsiaTheme="minorEastAsia" w:hAnsi="Palatino Linotype" w:cs="Arial"/>
          <w:color w:val="000000" w:themeColor="text1"/>
        </w:rPr>
        <w:t>otorga a</w:t>
      </w:r>
      <w:r w:rsidR="00961915" w:rsidRPr="007E4BD0">
        <w:rPr>
          <w:rFonts w:ascii="Palatino Linotype" w:eastAsiaTheme="minorEastAsia" w:hAnsi="Palatino Linotype" w:cs="Arial"/>
          <w:color w:val="000000" w:themeColor="text1"/>
        </w:rPr>
        <w:t>l</w:t>
      </w:r>
      <w:r w:rsidRPr="007E4BD0">
        <w:rPr>
          <w:rFonts w:ascii="Palatino Linotype" w:eastAsiaTheme="minorEastAsia" w:hAnsi="Palatino Linotype" w:cs="Arial"/>
          <w:color w:val="000000" w:themeColor="text1"/>
        </w:rPr>
        <w:t xml:space="preserve"> </w:t>
      </w:r>
      <w:r w:rsidRPr="007E4BD0">
        <w:rPr>
          <w:rFonts w:ascii="Palatino Linotype" w:eastAsiaTheme="minorEastAsia" w:hAnsi="Palatino Linotype" w:cs="Arial"/>
          <w:b/>
          <w:color w:val="000000" w:themeColor="text1"/>
        </w:rPr>
        <w:t>RECURRENTE</w:t>
      </w:r>
      <w:r w:rsidRPr="007E4BD0">
        <w:rPr>
          <w:rFonts w:ascii="Palatino Linotype" w:eastAsiaTheme="minorEastAsia" w:hAnsi="Palatino Linotype" w:cs="Arial"/>
          <w:color w:val="000000" w:themeColor="text1"/>
        </w:rPr>
        <w:t xml:space="preserve"> para presentar el </w:t>
      </w:r>
      <w:r w:rsidR="00BC5BEF" w:rsidRPr="007E4BD0">
        <w:rPr>
          <w:rFonts w:ascii="Palatino Linotype" w:eastAsiaTheme="minorEastAsia" w:hAnsi="Palatino Linotype" w:cs="Arial"/>
          <w:color w:val="000000" w:themeColor="text1"/>
        </w:rPr>
        <w:t>Recurso de Revisión</w:t>
      </w:r>
      <w:r w:rsidRPr="007E4BD0">
        <w:rPr>
          <w:rFonts w:ascii="Palatino Linotype" w:eastAsiaTheme="minorEastAsia" w:hAnsi="Palatino Linotype" w:cs="Arial"/>
          <w:color w:val="000000" w:themeColor="text1"/>
        </w:rPr>
        <w:t xml:space="preserve">, transcurrió del </w:t>
      </w:r>
      <w:r w:rsidR="00020718" w:rsidRPr="007E4BD0">
        <w:rPr>
          <w:rFonts w:ascii="Palatino Linotype" w:eastAsiaTheme="minorEastAsia" w:hAnsi="Palatino Linotype" w:cs="Arial"/>
          <w:b/>
          <w:color w:val="000000" w:themeColor="text1"/>
        </w:rPr>
        <w:t xml:space="preserve">veinticuatro </w:t>
      </w:r>
      <w:r w:rsidR="001D6D89" w:rsidRPr="007E4BD0">
        <w:rPr>
          <w:rFonts w:ascii="Palatino Linotype" w:eastAsiaTheme="minorEastAsia" w:hAnsi="Palatino Linotype" w:cs="Arial"/>
          <w:b/>
          <w:color w:val="000000" w:themeColor="text1"/>
        </w:rPr>
        <w:t xml:space="preserve">de </w:t>
      </w:r>
      <w:r w:rsidR="00020718" w:rsidRPr="007E4BD0">
        <w:rPr>
          <w:rFonts w:ascii="Palatino Linotype" w:eastAsiaTheme="minorEastAsia" w:hAnsi="Palatino Linotype" w:cs="Arial"/>
          <w:b/>
          <w:color w:val="000000" w:themeColor="text1"/>
        </w:rPr>
        <w:t xml:space="preserve">febrero al diecisiete de </w:t>
      </w:r>
      <w:r w:rsidR="001D6D89" w:rsidRPr="007E4BD0">
        <w:rPr>
          <w:rFonts w:ascii="Palatino Linotype" w:eastAsiaTheme="minorEastAsia" w:hAnsi="Palatino Linotype" w:cs="Arial"/>
          <w:b/>
          <w:color w:val="000000" w:themeColor="text1"/>
        </w:rPr>
        <w:t xml:space="preserve">marzo </w:t>
      </w:r>
      <w:r w:rsidR="0021504D" w:rsidRPr="007E4BD0">
        <w:rPr>
          <w:rFonts w:ascii="Palatino Linotype" w:eastAsiaTheme="minorEastAsia" w:hAnsi="Palatino Linotype" w:cs="Arial"/>
          <w:b/>
          <w:color w:val="000000" w:themeColor="text1"/>
        </w:rPr>
        <w:t>de dos mil veintidós</w:t>
      </w:r>
      <w:r w:rsidRPr="007E4BD0">
        <w:rPr>
          <w:rFonts w:ascii="Palatino Linotype" w:eastAsiaTheme="minorEastAsia" w:hAnsi="Palatino Linotype" w:cs="Arial"/>
          <w:color w:val="000000" w:themeColor="text1"/>
        </w:rPr>
        <w:t xml:space="preserve">, </w:t>
      </w:r>
      <w:r w:rsidR="001D6D89" w:rsidRPr="007E4BD0">
        <w:rPr>
          <w:rFonts w:ascii="Palatino Linotype" w:hAnsi="Palatino Linotype" w:cs="Arial"/>
          <w:color w:val="000000" w:themeColor="text1"/>
        </w:rPr>
        <w:t xml:space="preserve">sin contemplar en el cómputo los días </w:t>
      </w:r>
      <w:r w:rsidR="00020718" w:rsidRPr="007E4BD0">
        <w:rPr>
          <w:rFonts w:ascii="Palatino Linotype" w:hAnsi="Palatino Linotype" w:cs="Arial"/>
          <w:color w:val="000000" w:themeColor="text1"/>
        </w:rPr>
        <w:t xml:space="preserve">veintiséis y veintisiete de febrero; así como, </w:t>
      </w:r>
      <w:r w:rsidR="001D6D89" w:rsidRPr="007E4BD0">
        <w:rPr>
          <w:rFonts w:ascii="Palatino Linotype" w:hAnsi="Palatino Linotype" w:cs="Arial"/>
          <w:color w:val="000000" w:themeColor="text1"/>
        </w:rPr>
        <w:t>cinco, seis, doce</w:t>
      </w:r>
      <w:r w:rsidR="00020718" w:rsidRPr="007E4BD0">
        <w:rPr>
          <w:rFonts w:ascii="Palatino Linotype" w:hAnsi="Palatino Linotype" w:cs="Arial"/>
          <w:color w:val="000000" w:themeColor="text1"/>
        </w:rPr>
        <w:t xml:space="preserve"> y </w:t>
      </w:r>
      <w:r w:rsidR="001D6D89" w:rsidRPr="007E4BD0">
        <w:rPr>
          <w:rFonts w:ascii="Palatino Linotype" w:hAnsi="Palatino Linotype" w:cs="Arial"/>
          <w:color w:val="000000" w:themeColor="text1"/>
        </w:rPr>
        <w:lastRenderedPageBreak/>
        <w:t xml:space="preserve">trece de marzo de dos mil veintidós, por corresponder a sábados y domingos, considerados como días inhábiles; en términos del artículo 3, fracción X de la </w:t>
      </w:r>
      <w:r w:rsidR="001D6D89" w:rsidRPr="007E4BD0">
        <w:rPr>
          <w:rFonts w:ascii="Palatino Linotype" w:hAnsi="Palatino Linotype"/>
          <w:color w:val="000000" w:themeColor="text1"/>
        </w:rPr>
        <w:t xml:space="preserve">Ley de Transparencia y Acceso a la Información Pública del Estado de México y Municipios; así como, </w:t>
      </w:r>
      <w:r w:rsidR="00020718" w:rsidRPr="007E4BD0">
        <w:rPr>
          <w:rFonts w:ascii="Palatino Linotype" w:hAnsi="Palatino Linotype"/>
          <w:color w:val="000000" w:themeColor="text1"/>
        </w:rPr>
        <w:t>el</w:t>
      </w:r>
      <w:r w:rsidR="001D6D89" w:rsidRPr="007E4BD0">
        <w:rPr>
          <w:rFonts w:ascii="Palatino Linotype" w:hAnsi="Palatino Linotype"/>
          <w:color w:val="000000" w:themeColor="text1"/>
        </w:rPr>
        <w:t xml:space="preserve">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7E4BD0">
        <w:rPr>
          <w:rStyle w:val="Refdenotaalpie"/>
          <w:rFonts w:ascii="Palatino Linotype" w:hAnsi="Palatino Linotype" w:cs="Arial"/>
          <w:color w:val="000000" w:themeColor="text1"/>
        </w:rPr>
        <w:footnoteReference w:id="1"/>
      </w:r>
      <w:r w:rsidR="001D6D89" w:rsidRPr="007E4BD0">
        <w:rPr>
          <w:rFonts w:ascii="Palatino Linotype" w:hAnsi="Palatino Linotype" w:cs="Arial"/>
          <w:color w:val="000000" w:themeColor="text1"/>
        </w:rPr>
        <w:t>.</w:t>
      </w:r>
    </w:p>
    <w:p w14:paraId="748FEE88" w14:textId="77777777" w:rsidR="001D6D89" w:rsidRPr="007E4BD0" w:rsidRDefault="001D6D89" w:rsidP="007038C7">
      <w:pPr>
        <w:spacing w:line="360" w:lineRule="auto"/>
        <w:jc w:val="both"/>
        <w:rPr>
          <w:rFonts w:ascii="Palatino Linotype" w:eastAsiaTheme="minorEastAsia" w:hAnsi="Palatino Linotype" w:cs="Arial"/>
          <w:color w:val="000000" w:themeColor="text1"/>
        </w:rPr>
      </w:pPr>
    </w:p>
    <w:p w14:paraId="5FCCC888" w14:textId="5CBC1758" w:rsidR="00633F63" w:rsidRPr="007E4BD0" w:rsidRDefault="00633F63" w:rsidP="007038C7">
      <w:pPr>
        <w:spacing w:line="360" w:lineRule="auto"/>
        <w:jc w:val="both"/>
        <w:rPr>
          <w:rFonts w:ascii="Palatino Linotype" w:eastAsiaTheme="minorEastAsia" w:hAnsi="Palatino Linotype" w:cs="Arial"/>
          <w:color w:val="000000" w:themeColor="text1"/>
        </w:rPr>
      </w:pPr>
      <w:r w:rsidRPr="007E4BD0">
        <w:rPr>
          <w:rFonts w:ascii="Palatino Linotype" w:eastAsiaTheme="minorEastAsia" w:hAnsi="Palatino Linotype" w:cs="Arial"/>
          <w:color w:val="000000" w:themeColor="text1"/>
        </w:rPr>
        <w:t xml:space="preserve">En ese tenor, si el </w:t>
      </w:r>
      <w:r w:rsidR="00BC5BEF" w:rsidRPr="007E4BD0">
        <w:rPr>
          <w:rFonts w:ascii="Palatino Linotype" w:eastAsiaTheme="minorEastAsia" w:hAnsi="Palatino Linotype" w:cs="Arial"/>
          <w:color w:val="000000" w:themeColor="text1"/>
        </w:rPr>
        <w:t>Recurso de Revisión</w:t>
      </w:r>
      <w:r w:rsidRPr="007E4BD0">
        <w:rPr>
          <w:rFonts w:ascii="Palatino Linotype" w:eastAsiaTheme="minorEastAsia" w:hAnsi="Palatino Linotype" w:cs="Arial"/>
          <w:color w:val="000000" w:themeColor="text1"/>
        </w:rPr>
        <w:t xml:space="preserve"> </w:t>
      </w:r>
      <w:r w:rsidR="0022743B" w:rsidRPr="007E4BD0">
        <w:rPr>
          <w:rFonts w:ascii="Palatino Linotype" w:eastAsiaTheme="minorEastAsia" w:hAnsi="Palatino Linotype" w:cs="Arial"/>
          <w:color w:val="000000" w:themeColor="text1"/>
        </w:rPr>
        <w:t>materia del presente estudio</w:t>
      </w:r>
      <w:r w:rsidRPr="007E4BD0">
        <w:rPr>
          <w:rFonts w:ascii="Palatino Linotype" w:eastAsiaTheme="minorEastAsia" w:hAnsi="Palatino Linotype" w:cs="Arial"/>
          <w:color w:val="000000" w:themeColor="text1"/>
        </w:rPr>
        <w:t>, se</w:t>
      </w:r>
      <w:r w:rsidR="00325F6D" w:rsidRPr="007E4BD0">
        <w:rPr>
          <w:rFonts w:ascii="Palatino Linotype" w:eastAsiaTheme="minorEastAsia" w:hAnsi="Palatino Linotype" w:cs="Arial"/>
          <w:color w:val="000000" w:themeColor="text1"/>
        </w:rPr>
        <w:t xml:space="preserve"> </w:t>
      </w:r>
      <w:r w:rsidR="00497582" w:rsidRPr="007E4BD0">
        <w:rPr>
          <w:rFonts w:ascii="Palatino Linotype" w:eastAsiaTheme="minorEastAsia" w:hAnsi="Palatino Linotype" w:cs="Arial"/>
          <w:color w:val="000000" w:themeColor="text1"/>
        </w:rPr>
        <w:t>tuvo por interpuesto</w:t>
      </w:r>
      <w:r w:rsidR="003C593A" w:rsidRPr="007E4BD0">
        <w:rPr>
          <w:rFonts w:ascii="Palatino Linotype" w:eastAsiaTheme="minorEastAsia" w:hAnsi="Palatino Linotype" w:cs="Arial"/>
          <w:color w:val="000000" w:themeColor="text1"/>
        </w:rPr>
        <w:t xml:space="preserve"> e</w:t>
      </w:r>
      <w:r w:rsidRPr="007E4BD0">
        <w:rPr>
          <w:rFonts w:ascii="Palatino Linotype" w:eastAsiaTheme="minorEastAsia" w:hAnsi="Palatino Linotype" w:cs="Arial"/>
          <w:color w:val="000000" w:themeColor="text1"/>
        </w:rPr>
        <w:t xml:space="preserve">l </w:t>
      </w:r>
      <w:r w:rsidR="00020718" w:rsidRPr="007E4BD0">
        <w:rPr>
          <w:rFonts w:ascii="Palatino Linotype" w:eastAsiaTheme="minorEastAsia" w:hAnsi="Palatino Linotype" w:cs="Arial"/>
          <w:b/>
          <w:color w:val="000000" w:themeColor="text1"/>
        </w:rPr>
        <w:t xml:space="preserve">veinticuatro de febrero </w:t>
      </w:r>
      <w:r w:rsidR="00497582" w:rsidRPr="007E4BD0">
        <w:rPr>
          <w:rFonts w:ascii="Palatino Linotype" w:eastAsiaTheme="minorEastAsia" w:hAnsi="Palatino Linotype" w:cs="Arial"/>
          <w:b/>
          <w:color w:val="000000" w:themeColor="text1"/>
        </w:rPr>
        <w:t>de dos mil veintidós</w:t>
      </w:r>
      <w:r w:rsidRPr="007E4BD0">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7E4BD0">
        <w:rPr>
          <w:rFonts w:ascii="Palatino Linotype" w:eastAsiaTheme="minorEastAsia" w:hAnsi="Palatino Linotype" w:cs="Arial"/>
          <w:color w:val="000000" w:themeColor="text1"/>
        </w:rPr>
        <w:t>realizó dentro de los términos legales ya referidos</w:t>
      </w:r>
      <w:r w:rsidRPr="007E4BD0">
        <w:rPr>
          <w:rFonts w:ascii="Palatino Linotype" w:eastAsiaTheme="minorEastAsia" w:hAnsi="Palatino Linotype" w:cs="Arial"/>
          <w:color w:val="000000" w:themeColor="text1"/>
        </w:rPr>
        <w:t>.</w:t>
      </w:r>
    </w:p>
    <w:p w14:paraId="256E86B9" w14:textId="77777777" w:rsidR="003C593A" w:rsidRPr="007E4BD0" w:rsidRDefault="003C593A" w:rsidP="007038C7">
      <w:pPr>
        <w:spacing w:line="360" w:lineRule="auto"/>
        <w:jc w:val="both"/>
        <w:rPr>
          <w:rFonts w:ascii="Palatino Linotype" w:eastAsiaTheme="minorEastAsia" w:hAnsi="Palatino Linotype" w:cs="Arial"/>
          <w:color w:val="000000" w:themeColor="text1"/>
        </w:rPr>
      </w:pPr>
    </w:p>
    <w:p w14:paraId="46709CD3" w14:textId="77777777" w:rsidR="00C84A8B" w:rsidRPr="007E4BD0" w:rsidRDefault="00C84A8B" w:rsidP="007038C7">
      <w:pPr>
        <w:autoSpaceDE w:val="0"/>
        <w:autoSpaceDN w:val="0"/>
        <w:adjustRightInd w:val="0"/>
        <w:spacing w:line="360" w:lineRule="auto"/>
        <w:ind w:right="49"/>
        <w:jc w:val="both"/>
        <w:rPr>
          <w:rFonts w:ascii="Palatino Linotype" w:hAnsi="Palatino Linotype"/>
          <w:b/>
          <w:color w:val="000000" w:themeColor="text1"/>
        </w:rPr>
      </w:pPr>
      <w:r w:rsidRPr="007E4BD0">
        <w:rPr>
          <w:rFonts w:ascii="Palatino Linotype" w:hAnsi="Palatino Linotype" w:cs="Arial"/>
          <w:b/>
          <w:color w:val="000000" w:themeColor="text1"/>
          <w:sz w:val="28"/>
          <w:szCs w:val="28"/>
        </w:rPr>
        <w:t>CUARTO</w:t>
      </w:r>
      <w:r w:rsidRPr="007E4BD0">
        <w:rPr>
          <w:rFonts w:ascii="Palatino Linotype" w:hAnsi="Palatino Linotype"/>
          <w:b/>
          <w:color w:val="000000" w:themeColor="text1"/>
          <w:sz w:val="28"/>
          <w:szCs w:val="28"/>
        </w:rPr>
        <w:t>.</w:t>
      </w:r>
      <w:r w:rsidRPr="007E4BD0">
        <w:rPr>
          <w:rFonts w:ascii="Palatino Linotype" w:hAnsi="Palatino Linotype"/>
          <w:b/>
          <w:color w:val="000000" w:themeColor="text1"/>
        </w:rPr>
        <w:t xml:space="preserve"> Procedibilidad. </w:t>
      </w:r>
    </w:p>
    <w:p w14:paraId="2A96B53F" w14:textId="16E667CF" w:rsidR="00020718" w:rsidRPr="007E4BD0" w:rsidRDefault="00020718" w:rsidP="007038C7">
      <w:pPr>
        <w:autoSpaceDE w:val="0"/>
        <w:autoSpaceDN w:val="0"/>
        <w:adjustRightInd w:val="0"/>
        <w:spacing w:line="360" w:lineRule="auto"/>
        <w:ind w:right="49"/>
        <w:jc w:val="both"/>
        <w:rPr>
          <w:rFonts w:ascii="Palatino Linotype" w:hAnsi="Palatino Linotype" w:cs="Arial"/>
          <w:b/>
        </w:rPr>
      </w:pPr>
      <w:r w:rsidRPr="007E4BD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E4BD0">
        <w:rPr>
          <w:rFonts w:ascii="Palatino Linotype" w:hAnsi="Palatino Linotype"/>
        </w:rPr>
        <w:t xml:space="preserve">Ley de Transparencia y Acceso a la Información Pública del Estado de México y Municipios, que a la letra señala: </w:t>
      </w:r>
    </w:p>
    <w:p w14:paraId="72B40A00" w14:textId="77777777" w:rsidR="00020718" w:rsidRPr="007E4BD0" w:rsidRDefault="00020718" w:rsidP="007038C7">
      <w:pPr>
        <w:autoSpaceDE w:val="0"/>
        <w:autoSpaceDN w:val="0"/>
        <w:adjustRightInd w:val="0"/>
        <w:ind w:right="49"/>
        <w:jc w:val="both"/>
        <w:rPr>
          <w:rFonts w:ascii="Palatino Linotype" w:hAnsi="Palatino Linotype" w:cs="Arial"/>
          <w:lang w:val="es-ES"/>
        </w:rPr>
      </w:pPr>
    </w:p>
    <w:p w14:paraId="7FF09337"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“Artículo 180. </w:t>
      </w:r>
      <w:r w:rsidRPr="007E4BD0">
        <w:rPr>
          <w:rFonts w:ascii="Palatino Linotype" w:hAnsi="Palatino Linotype"/>
          <w:i/>
          <w:sz w:val="22"/>
          <w:szCs w:val="22"/>
          <w:lang w:val="es-ES"/>
        </w:rPr>
        <w:t xml:space="preserve">El </w:t>
      </w:r>
      <w:r w:rsidRPr="007E4BD0">
        <w:rPr>
          <w:rFonts w:ascii="Palatino Linotype" w:hAnsi="Palatino Linotype" w:cs="Arial"/>
          <w:i/>
          <w:sz w:val="22"/>
          <w:szCs w:val="22"/>
          <w:lang w:val="es-ES"/>
        </w:rPr>
        <w:t>recurso</w:t>
      </w:r>
      <w:r w:rsidRPr="007E4BD0">
        <w:rPr>
          <w:rFonts w:ascii="Palatino Linotype" w:hAnsi="Palatino Linotype"/>
          <w:i/>
          <w:sz w:val="22"/>
          <w:szCs w:val="22"/>
          <w:lang w:val="es-ES"/>
        </w:rPr>
        <w:t xml:space="preserve"> </w:t>
      </w:r>
      <w:r w:rsidRPr="007E4BD0">
        <w:rPr>
          <w:rFonts w:ascii="Palatino Linotype" w:hAnsi="Palatino Linotype" w:cs="Arial"/>
          <w:i/>
          <w:color w:val="222222"/>
          <w:sz w:val="22"/>
          <w:szCs w:val="22"/>
          <w:lang w:val="es-ES" w:eastAsia="es-MX"/>
        </w:rPr>
        <w:t>de</w:t>
      </w:r>
      <w:r w:rsidRPr="007E4BD0">
        <w:rPr>
          <w:rFonts w:ascii="Palatino Linotype" w:hAnsi="Palatino Linotype"/>
          <w:i/>
          <w:sz w:val="22"/>
          <w:szCs w:val="22"/>
          <w:lang w:val="es-ES"/>
        </w:rPr>
        <w:t xml:space="preserve"> revisión contendrá:</w:t>
      </w:r>
      <w:r w:rsidRPr="007E4BD0">
        <w:rPr>
          <w:rFonts w:ascii="Palatino Linotype" w:hAnsi="Palatino Linotype"/>
          <w:b/>
          <w:i/>
          <w:sz w:val="22"/>
          <w:szCs w:val="22"/>
          <w:lang w:val="es-ES"/>
        </w:rPr>
        <w:t xml:space="preserve"> </w:t>
      </w:r>
    </w:p>
    <w:p w14:paraId="4B4C9081"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I. </w:t>
      </w:r>
      <w:r w:rsidRPr="007E4BD0">
        <w:rPr>
          <w:rFonts w:ascii="Palatino Linotype" w:hAnsi="Palatino Linotype"/>
          <w:i/>
          <w:sz w:val="22"/>
          <w:szCs w:val="22"/>
          <w:lang w:val="es-ES"/>
        </w:rPr>
        <w:t xml:space="preserve">El sujeto obligado ante </w:t>
      </w:r>
      <w:r w:rsidRPr="007E4BD0">
        <w:rPr>
          <w:rFonts w:ascii="Palatino Linotype" w:hAnsi="Palatino Linotype" w:cs="Arial"/>
          <w:i/>
          <w:sz w:val="22"/>
          <w:szCs w:val="22"/>
          <w:lang w:val="es-ES"/>
        </w:rPr>
        <w:t>la</w:t>
      </w:r>
      <w:r w:rsidRPr="007E4BD0">
        <w:rPr>
          <w:rFonts w:ascii="Palatino Linotype" w:hAnsi="Palatino Linotype"/>
          <w:i/>
          <w:sz w:val="22"/>
          <w:szCs w:val="22"/>
          <w:lang w:val="es-ES"/>
        </w:rPr>
        <w:t xml:space="preserve"> cual </w:t>
      </w:r>
      <w:r w:rsidRPr="007E4BD0">
        <w:rPr>
          <w:rFonts w:ascii="Palatino Linotype" w:hAnsi="Palatino Linotype" w:cs="Arial"/>
          <w:i/>
          <w:color w:val="222222"/>
          <w:sz w:val="22"/>
          <w:szCs w:val="22"/>
          <w:lang w:val="es-ES" w:eastAsia="es-MX"/>
        </w:rPr>
        <w:t>se</w:t>
      </w:r>
      <w:r w:rsidRPr="007E4BD0">
        <w:rPr>
          <w:rFonts w:ascii="Palatino Linotype" w:hAnsi="Palatino Linotype"/>
          <w:i/>
          <w:sz w:val="22"/>
          <w:szCs w:val="22"/>
          <w:lang w:val="es-ES"/>
        </w:rPr>
        <w:t xml:space="preserve"> presentó la solicitud;</w:t>
      </w:r>
      <w:r w:rsidRPr="007E4BD0">
        <w:rPr>
          <w:rFonts w:ascii="Palatino Linotype" w:hAnsi="Palatino Linotype"/>
          <w:b/>
          <w:i/>
          <w:sz w:val="22"/>
          <w:szCs w:val="22"/>
          <w:lang w:val="es-ES"/>
        </w:rPr>
        <w:t xml:space="preserve"> </w:t>
      </w:r>
    </w:p>
    <w:p w14:paraId="53507184"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lastRenderedPageBreak/>
        <w:t xml:space="preserve">II. </w:t>
      </w:r>
      <w:r w:rsidRPr="007E4BD0">
        <w:rPr>
          <w:rFonts w:ascii="Palatino Linotype" w:hAnsi="Palatino Linotype"/>
          <w:i/>
          <w:sz w:val="22"/>
          <w:szCs w:val="22"/>
          <w:lang w:val="es-ES"/>
        </w:rPr>
        <w:t xml:space="preserve">El nombre del solicitante </w:t>
      </w:r>
      <w:r w:rsidRPr="007E4BD0">
        <w:rPr>
          <w:rFonts w:ascii="Palatino Linotype" w:hAnsi="Palatino Linotype" w:cs="Arial"/>
          <w:i/>
          <w:color w:val="222222"/>
          <w:sz w:val="22"/>
          <w:szCs w:val="22"/>
          <w:lang w:val="es-ES" w:eastAsia="es-MX"/>
        </w:rPr>
        <w:t>que</w:t>
      </w:r>
      <w:r w:rsidRPr="007E4BD0">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7E4BD0">
        <w:rPr>
          <w:rFonts w:ascii="Palatino Linotype" w:hAnsi="Palatino Linotype"/>
          <w:b/>
          <w:i/>
          <w:sz w:val="22"/>
          <w:szCs w:val="22"/>
          <w:lang w:val="es-ES"/>
        </w:rPr>
        <w:t xml:space="preserve"> </w:t>
      </w:r>
    </w:p>
    <w:p w14:paraId="501FA7D3"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III. </w:t>
      </w:r>
      <w:r w:rsidRPr="007E4BD0">
        <w:rPr>
          <w:rFonts w:ascii="Palatino Linotype" w:hAnsi="Palatino Linotype"/>
          <w:i/>
          <w:sz w:val="22"/>
          <w:szCs w:val="22"/>
          <w:lang w:val="es-ES"/>
        </w:rPr>
        <w:t xml:space="preserve">El número de folio de </w:t>
      </w:r>
      <w:r w:rsidRPr="007E4BD0">
        <w:rPr>
          <w:rFonts w:ascii="Palatino Linotype" w:hAnsi="Palatino Linotype" w:cs="Arial"/>
          <w:i/>
          <w:color w:val="222222"/>
          <w:sz w:val="22"/>
          <w:szCs w:val="22"/>
          <w:lang w:val="es-ES" w:eastAsia="es-MX"/>
        </w:rPr>
        <w:t>respuesta</w:t>
      </w:r>
      <w:r w:rsidRPr="007E4BD0">
        <w:rPr>
          <w:rFonts w:ascii="Palatino Linotype" w:hAnsi="Palatino Linotype"/>
          <w:i/>
          <w:sz w:val="22"/>
          <w:szCs w:val="22"/>
          <w:lang w:val="es-ES"/>
        </w:rPr>
        <w:t xml:space="preserve"> de la solicitud de acceso; </w:t>
      </w:r>
    </w:p>
    <w:p w14:paraId="69761F71"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IV. </w:t>
      </w:r>
      <w:r w:rsidRPr="007E4BD0">
        <w:rPr>
          <w:rFonts w:ascii="Palatino Linotype" w:hAnsi="Palatino Linotype"/>
          <w:i/>
          <w:sz w:val="22"/>
          <w:szCs w:val="22"/>
          <w:lang w:val="es-ES"/>
        </w:rPr>
        <w:t xml:space="preserve">La fecha en que fue </w:t>
      </w:r>
      <w:r w:rsidRPr="007E4BD0">
        <w:rPr>
          <w:rFonts w:ascii="Palatino Linotype" w:hAnsi="Palatino Linotype" w:cs="Arial"/>
          <w:i/>
          <w:color w:val="222222"/>
          <w:sz w:val="22"/>
          <w:szCs w:val="22"/>
          <w:lang w:val="es-ES" w:eastAsia="es-MX"/>
        </w:rPr>
        <w:t>notificada</w:t>
      </w:r>
      <w:r w:rsidRPr="007E4BD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E4BD0">
        <w:rPr>
          <w:rFonts w:ascii="Palatino Linotype" w:hAnsi="Palatino Linotype"/>
          <w:b/>
          <w:i/>
          <w:sz w:val="22"/>
          <w:szCs w:val="22"/>
          <w:lang w:val="es-ES"/>
        </w:rPr>
        <w:t xml:space="preserve"> </w:t>
      </w:r>
    </w:p>
    <w:p w14:paraId="73A1316D"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V. </w:t>
      </w:r>
      <w:r w:rsidRPr="007E4BD0">
        <w:rPr>
          <w:rFonts w:ascii="Palatino Linotype" w:hAnsi="Palatino Linotype"/>
          <w:i/>
          <w:sz w:val="22"/>
          <w:szCs w:val="22"/>
          <w:lang w:val="es-ES"/>
        </w:rPr>
        <w:t xml:space="preserve">El acto que se </w:t>
      </w:r>
      <w:r w:rsidRPr="007E4BD0">
        <w:rPr>
          <w:rFonts w:ascii="Palatino Linotype" w:hAnsi="Palatino Linotype" w:cs="Arial"/>
          <w:i/>
          <w:color w:val="222222"/>
          <w:sz w:val="22"/>
          <w:szCs w:val="22"/>
          <w:lang w:val="es-ES" w:eastAsia="es-MX"/>
        </w:rPr>
        <w:t>recurre</w:t>
      </w:r>
      <w:r w:rsidRPr="007E4BD0">
        <w:rPr>
          <w:rFonts w:ascii="Palatino Linotype" w:hAnsi="Palatino Linotype"/>
          <w:i/>
          <w:sz w:val="22"/>
          <w:szCs w:val="22"/>
          <w:lang w:val="es-ES"/>
        </w:rPr>
        <w:t>;</w:t>
      </w:r>
      <w:r w:rsidRPr="007E4BD0">
        <w:rPr>
          <w:rFonts w:ascii="Palatino Linotype" w:hAnsi="Palatino Linotype"/>
          <w:b/>
          <w:i/>
          <w:sz w:val="22"/>
          <w:szCs w:val="22"/>
          <w:lang w:val="es-ES"/>
        </w:rPr>
        <w:t xml:space="preserve"> </w:t>
      </w:r>
    </w:p>
    <w:p w14:paraId="09F21AB6"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VI. </w:t>
      </w:r>
      <w:r w:rsidRPr="007E4BD0">
        <w:rPr>
          <w:rFonts w:ascii="Palatino Linotype" w:hAnsi="Palatino Linotype"/>
          <w:i/>
          <w:sz w:val="22"/>
          <w:szCs w:val="22"/>
          <w:lang w:val="es-ES"/>
        </w:rPr>
        <w:t xml:space="preserve">Las razones o </w:t>
      </w:r>
      <w:r w:rsidRPr="007E4BD0">
        <w:rPr>
          <w:rFonts w:ascii="Palatino Linotype" w:hAnsi="Palatino Linotype" w:cs="Arial"/>
          <w:i/>
          <w:color w:val="222222"/>
          <w:sz w:val="22"/>
          <w:szCs w:val="22"/>
          <w:lang w:val="es-ES" w:eastAsia="es-MX"/>
        </w:rPr>
        <w:t>motivos</w:t>
      </w:r>
      <w:r w:rsidRPr="007E4BD0">
        <w:rPr>
          <w:rFonts w:ascii="Palatino Linotype" w:hAnsi="Palatino Linotype"/>
          <w:i/>
          <w:sz w:val="22"/>
          <w:szCs w:val="22"/>
          <w:lang w:val="es-ES"/>
        </w:rPr>
        <w:t xml:space="preserve"> de inconformidad;</w:t>
      </w:r>
      <w:r w:rsidRPr="007E4BD0">
        <w:rPr>
          <w:rFonts w:ascii="Palatino Linotype" w:hAnsi="Palatino Linotype"/>
          <w:b/>
          <w:i/>
          <w:sz w:val="22"/>
          <w:szCs w:val="22"/>
          <w:lang w:val="es-ES"/>
        </w:rPr>
        <w:t xml:space="preserve"> </w:t>
      </w:r>
    </w:p>
    <w:p w14:paraId="27F77230" w14:textId="77777777" w:rsidR="00020718" w:rsidRPr="007E4BD0" w:rsidRDefault="00020718" w:rsidP="007038C7">
      <w:pPr>
        <w:tabs>
          <w:tab w:val="left" w:pos="851"/>
        </w:tabs>
        <w:ind w:left="851" w:right="901"/>
        <w:jc w:val="both"/>
        <w:rPr>
          <w:rFonts w:ascii="Palatino Linotype" w:hAnsi="Palatino Linotype"/>
          <w:b/>
          <w:i/>
          <w:sz w:val="22"/>
          <w:szCs w:val="22"/>
          <w:lang w:val="es-ES"/>
        </w:rPr>
      </w:pPr>
      <w:r w:rsidRPr="007E4BD0">
        <w:rPr>
          <w:rFonts w:ascii="Palatino Linotype" w:hAnsi="Palatino Linotype"/>
          <w:b/>
          <w:i/>
          <w:sz w:val="22"/>
          <w:szCs w:val="22"/>
          <w:lang w:val="es-ES"/>
        </w:rPr>
        <w:t xml:space="preserve">VII. </w:t>
      </w:r>
      <w:r w:rsidRPr="007E4BD0">
        <w:rPr>
          <w:rFonts w:ascii="Palatino Linotype" w:hAnsi="Palatino Linotype"/>
          <w:i/>
          <w:sz w:val="22"/>
          <w:szCs w:val="22"/>
          <w:lang w:val="es-ES"/>
        </w:rPr>
        <w:t>La copia de la respuesta que se impugna y, en su caso, de la notificación correspondiente, en el caso de respuesta de la solicitud; y</w:t>
      </w:r>
      <w:r w:rsidRPr="007E4BD0">
        <w:rPr>
          <w:rFonts w:ascii="Palatino Linotype" w:hAnsi="Palatino Linotype"/>
          <w:b/>
          <w:i/>
          <w:sz w:val="22"/>
          <w:szCs w:val="22"/>
          <w:lang w:val="es-ES"/>
        </w:rPr>
        <w:t xml:space="preserve"> </w:t>
      </w:r>
    </w:p>
    <w:p w14:paraId="5AE46C82" w14:textId="77777777" w:rsidR="00020718" w:rsidRPr="007E4BD0" w:rsidRDefault="00020718" w:rsidP="007038C7">
      <w:pPr>
        <w:tabs>
          <w:tab w:val="left" w:pos="851"/>
        </w:tabs>
        <w:ind w:left="851" w:right="901"/>
        <w:jc w:val="both"/>
        <w:rPr>
          <w:rFonts w:ascii="Palatino Linotype" w:hAnsi="Palatino Linotype"/>
          <w:i/>
          <w:sz w:val="22"/>
          <w:szCs w:val="22"/>
          <w:lang w:val="es-ES"/>
        </w:rPr>
      </w:pPr>
      <w:r w:rsidRPr="007E4BD0">
        <w:rPr>
          <w:rFonts w:ascii="Palatino Linotype" w:hAnsi="Palatino Linotype"/>
          <w:b/>
          <w:i/>
          <w:sz w:val="22"/>
          <w:szCs w:val="22"/>
          <w:lang w:val="es-ES"/>
        </w:rPr>
        <w:t xml:space="preserve">VIII. </w:t>
      </w:r>
      <w:r w:rsidRPr="007E4BD0">
        <w:rPr>
          <w:rFonts w:ascii="Palatino Linotype" w:hAnsi="Palatino Linotype"/>
          <w:i/>
          <w:sz w:val="22"/>
          <w:szCs w:val="22"/>
          <w:lang w:val="es-ES"/>
        </w:rPr>
        <w:t>Firma del recurrente, en su caso, cuando se presente por escrito, requisito sin el cual se dará trámite al recurso.</w:t>
      </w:r>
    </w:p>
    <w:p w14:paraId="0823A59A" w14:textId="77777777" w:rsidR="00020718" w:rsidRPr="007E4BD0" w:rsidRDefault="00020718" w:rsidP="007038C7">
      <w:pPr>
        <w:tabs>
          <w:tab w:val="left" w:pos="851"/>
        </w:tabs>
        <w:ind w:left="851" w:right="901"/>
        <w:jc w:val="both"/>
        <w:rPr>
          <w:rFonts w:ascii="Palatino Linotype" w:hAnsi="Palatino Linotype"/>
          <w:i/>
          <w:sz w:val="22"/>
          <w:szCs w:val="22"/>
          <w:lang w:val="es-ES"/>
        </w:rPr>
      </w:pPr>
      <w:r w:rsidRPr="007E4BD0">
        <w:rPr>
          <w:rFonts w:ascii="Palatino Linotype" w:hAnsi="Palatino Linotype"/>
          <w:i/>
          <w:sz w:val="22"/>
          <w:szCs w:val="22"/>
          <w:lang w:val="es-ES"/>
        </w:rPr>
        <w:t xml:space="preserve">Adicionalmente, se podrán anexar las pruebas y demás elementos que considere procedentes someter a juicio del Instituto. </w:t>
      </w:r>
    </w:p>
    <w:p w14:paraId="5A94A769" w14:textId="77777777" w:rsidR="00020718" w:rsidRPr="007E4BD0" w:rsidRDefault="00020718" w:rsidP="007038C7">
      <w:pPr>
        <w:tabs>
          <w:tab w:val="left" w:pos="851"/>
        </w:tabs>
        <w:ind w:left="851" w:right="901"/>
        <w:jc w:val="both"/>
        <w:rPr>
          <w:rFonts w:ascii="Palatino Linotype" w:hAnsi="Palatino Linotype"/>
          <w:i/>
          <w:sz w:val="22"/>
          <w:szCs w:val="22"/>
          <w:lang w:val="es-ES"/>
        </w:rPr>
      </w:pPr>
      <w:r w:rsidRPr="007E4BD0">
        <w:rPr>
          <w:rFonts w:ascii="Palatino Linotype" w:hAnsi="Palatino Linotype"/>
          <w:i/>
          <w:sz w:val="22"/>
          <w:szCs w:val="22"/>
          <w:lang w:val="es-ES"/>
        </w:rPr>
        <w:t xml:space="preserve">En ningún caso será necesario que el particular ratifique el recurso de revisión interpuesto. </w:t>
      </w:r>
    </w:p>
    <w:p w14:paraId="13E75644" w14:textId="77777777" w:rsidR="00020718" w:rsidRPr="007E4BD0" w:rsidRDefault="00020718" w:rsidP="007038C7">
      <w:pPr>
        <w:tabs>
          <w:tab w:val="left" w:pos="851"/>
        </w:tabs>
        <w:ind w:left="851" w:right="901"/>
        <w:jc w:val="both"/>
        <w:rPr>
          <w:rFonts w:ascii="Palatino Linotype" w:hAnsi="Palatino Linotype"/>
          <w:i/>
          <w:sz w:val="22"/>
          <w:szCs w:val="22"/>
          <w:lang w:val="es-ES"/>
        </w:rPr>
      </w:pPr>
      <w:r w:rsidRPr="007E4BD0">
        <w:rPr>
          <w:rFonts w:ascii="Palatino Linotype" w:hAnsi="Palatino Linotype"/>
          <w:i/>
          <w:sz w:val="22"/>
          <w:szCs w:val="22"/>
          <w:lang w:val="es-ES"/>
        </w:rPr>
        <w:t xml:space="preserve">En caso de </w:t>
      </w:r>
      <w:r w:rsidRPr="007E4BD0">
        <w:rPr>
          <w:rFonts w:ascii="Palatino Linotype" w:hAnsi="Palatino Linotype" w:cs="Arial"/>
          <w:i/>
          <w:color w:val="222222"/>
          <w:sz w:val="22"/>
          <w:szCs w:val="22"/>
          <w:lang w:val="es-ES" w:eastAsia="es-MX"/>
        </w:rPr>
        <w:t>que</w:t>
      </w:r>
      <w:r w:rsidRPr="007E4BD0">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CE5307E" w14:textId="77777777" w:rsidR="00020718" w:rsidRPr="007E4BD0" w:rsidRDefault="00020718" w:rsidP="007038C7">
      <w:pPr>
        <w:tabs>
          <w:tab w:val="left" w:pos="851"/>
        </w:tabs>
        <w:ind w:left="851" w:right="901"/>
        <w:jc w:val="both"/>
        <w:rPr>
          <w:rFonts w:ascii="Palatino Linotype" w:hAnsi="Palatino Linotype"/>
          <w:i/>
          <w:sz w:val="22"/>
          <w:szCs w:val="22"/>
          <w:lang w:val="es-ES"/>
        </w:rPr>
      </w:pPr>
      <w:r w:rsidRPr="007E4BD0">
        <w:rPr>
          <w:rFonts w:ascii="Palatino Linotype" w:hAnsi="Palatino Linotype"/>
          <w:i/>
          <w:sz w:val="22"/>
          <w:szCs w:val="22"/>
          <w:lang w:val="es-ES"/>
        </w:rPr>
        <w:t>(Énfasis añadido)</w:t>
      </w:r>
    </w:p>
    <w:p w14:paraId="74B9059B" w14:textId="77777777" w:rsidR="0021504D" w:rsidRPr="007E4BD0" w:rsidRDefault="0021504D" w:rsidP="007038C7">
      <w:pPr>
        <w:pStyle w:val="Prrafodelista"/>
        <w:widowControl w:val="0"/>
        <w:autoSpaceDE w:val="0"/>
        <w:autoSpaceDN w:val="0"/>
        <w:adjustRightInd w:val="0"/>
        <w:ind w:left="0"/>
        <w:jc w:val="both"/>
        <w:rPr>
          <w:rFonts w:ascii="Palatino Linotype" w:hAnsi="Palatino Linotype" w:cs="Arial"/>
          <w:b/>
          <w:color w:val="000000" w:themeColor="text1"/>
          <w:sz w:val="28"/>
        </w:rPr>
      </w:pPr>
    </w:p>
    <w:p w14:paraId="5EA500EA" w14:textId="721AB3B4" w:rsidR="00DF6934" w:rsidRPr="007E4BD0" w:rsidRDefault="00FA1E61" w:rsidP="007038C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E4BD0">
        <w:rPr>
          <w:rFonts w:ascii="Palatino Linotype" w:hAnsi="Palatino Linotype" w:cs="Arial"/>
          <w:b/>
          <w:color w:val="000000" w:themeColor="text1"/>
          <w:sz w:val="28"/>
        </w:rPr>
        <w:t>QUINTO</w:t>
      </w:r>
      <w:r w:rsidRPr="007E4BD0">
        <w:rPr>
          <w:rFonts w:ascii="Palatino Linotype" w:hAnsi="Palatino Linotype" w:cs="Arial"/>
          <w:b/>
          <w:color w:val="000000" w:themeColor="text1"/>
        </w:rPr>
        <w:t xml:space="preserve">. </w:t>
      </w:r>
      <w:r w:rsidR="00A23064" w:rsidRPr="007E4BD0">
        <w:rPr>
          <w:rFonts w:ascii="Palatino Linotype" w:hAnsi="Palatino Linotype" w:cs="Arial"/>
          <w:b/>
          <w:color w:val="000000" w:themeColor="text1"/>
        </w:rPr>
        <w:t xml:space="preserve">Estudio y </w:t>
      </w:r>
      <w:r w:rsidR="00A94385" w:rsidRPr="007E4BD0">
        <w:rPr>
          <w:rFonts w:ascii="Palatino Linotype" w:hAnsi="Palatino Linotype" w:cs="Arial"/>
          <w:b/>
          <w:color w:val="000000" w:themeColor="text1"/>
        </w:rPr>
        <w:t>R</w:t>
      </w:r>
      <w:r w:rsidR="00A23064" w:rsidRPr="007E4BD0">
        <w:rPr>
          <w:rFonts w:ascii="Palatino Linotype" w:hAnsi="Palatino Linotype" w:cs="Arial"/>
          <w:b/>
          <w:color w:val="000000" w:themeColor="text1"/>
        </w:rPr>
        <w:t xml:space="preserve">esolución del </w:t>
      </w:r>
      <w:r w:rsidR="00A94385" w:rsidRPr="007E4BD0">
        <w:rPr>
          <w:rFonts w:ascii="Palatino Linotype" w:hAnsi="Palatino Linotype" w:cs="Arial"/>
          <w:b/>
          <w:color w:val="000000" w:themeColor="text1"/>
        </w:rPr>
        <w:t>R</w:t>
      </w:r>
      <w:r w:rsidR="00A23064" w:rsidRPr="007E4BD0">
        <w:rPr>
          <w:rFonts w:ascii="Palatino Linotype" w:hAnsi="Palatino Linotype" w:cs="Arial"/>
          <w:b/>
          <w:color w:val="000000" w:themeColor="text1"/>
        </w:rPr>
        <w:t xml:space="preserve">ecurso. </w:t>
      </w:r>
    </w:p>
    <w:p w14:paraId="09679D68" w14:textId="77777777" w:rsidR="005B14AE" w:rsidRPr="007E4BD0" w:rsidRDefault="005B14AE" w:rsidP="007038C7">
      <w:pPr>
        <w:spacing w:line="360" w:lineRule="auto"/>
        <w:jc w:val="both"/>
        <w:rPr>
          <w:rFonts w:ascii="Palatino Linotype" w:hAnsi="Palatino Linotype" w:cs="Arial"/>
          <w:color w:val="000000" w:themeColor="text1"/>
        </w:rPr>
      </w:pPr>
      <w:r w:rsidRPr="007E4BD0">
        <w:rPr>
          <w:rFonts w:ascii="Palatino Linotype" w:hAnsi="Palatino Linotype" w:cs="Arial"/>
          <w:color w:val="000000" w:themeColor="text1"/>
        </w:rPr>
        <w:t xml:space="preserve">Una vez determinada la vía sobre la que versará el presente recurso, y previa revisión del expediente electrónico formado en </w:t>
      </w:r>
      <w:r w:rsidRPr="007E4BD0">
        <w:rPr>
          <w:rFonts w:ascii="Palatino Linotype" w:hAnsi="Palatino Linotype" w:cs="Arial"/>
          <w:b/>
          <w:color w:val="000000" w:themeColor="text1"/>
        </w:rPr>
        <w:t>EL SAIMEX</w:t>
      </w:r>
      <w:r w:rsidRPr="007E4BD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E4BD0">
        <w:rPr>
          <w:rFonts w:ascii="Palatino Linotype" w:hAnsi="Palatino Linotype"/>
          <w:lang w:val="es-ES"/>
        </w:rPr>
        <w:t>Constitución Política de los Estados Unidos Mexicanos, Constitución Política del Estado Libre y Soberano de México</w:t>
      </w:r>
      <w:r w:rsidRPr="007E4BD0">
        <w:rPr>
          <w:rFonts w:ascii="Palatino Linotype" w:hAnsi="Palatino Linotype" w:cs="Arial"/>
          <w:color w:val="000000" w:themeColor="text1"/>
        </w:rPr>
        <w:t xml:space="preserve"> y demás leyes aplicables en la materia; así como, en los Tratados Internacionales en los que el Estado Mexicano </w:t>
      </w:r>
      <w:r w:rsidRPr="007E4BD0">
        <w:rPr>
          <w:rFonts w:ascii="Palatino Linotype" w:hAnsi="Palatino Linotype" w:cs="Arial"/>
          <w:color w:val="000000" w:themeColor="text1"/>
        </w:rPr>
        <w:lastRenderedPageBreak/>
        <w:t xml:space="preserve">sea parte, en concordancia con el párrafo tercero del artículo 1 de la </w:t>
      </w:r>
      <w:r w:rsidRPr="007E4BD0">
        <w:rPr>
          <w:rFonts w:ascii="Palatino Linotype" w:hAnsi="Palatino Linotype"/>
          <w:lang w:val="es-ES"/>
        </w:rPr>
        <w:t>Constitución Política de los Estados Unidos Mexicanos</w:t>
      </w:r>
      <w:r w:rsidRPr="007E4BD0">
        <w:rPr>
          <w:rFonts w:ascii="Palatino Linotype" w:hAnsi="Palatino Linotype" w:cs="Arial"/>
          <w:color w:val="000000" w:themeColor="text1"/>
        </w:rPr>
        <w:t xml:space="preserve"> y los numerales 8 y 9 de la </w:t>
      </w:r>
      <w:r w:rsidRPr="007E4BD0">
        <w:rPr>
          <w:rFonts w:ascii="Palatino Linotype" w:hAnsi="Palatino Linotype" w:cs="Arial"/>
          <w:lang w:val="es-ES"/>
        </w:rPr>
        <w:t>Ley de Transparencia y Acceso a la Información Pública del Estado de México y Municipios.</w:t>
      </w:r>
    </w:p>
    <w:p w14:paraId="35E76703" w14:textId="77777777" w:rsidR="005B14AE" w:rsidRPr="007E4BD0" w:rsidRDefault="005B14AE" w:rsidP="007038C7">
      <w:pPr>
        <w:spacing w:line="360" w:lineRule="auto"/>
        <w:jc w:val="both"/>
        <w:rPr>
          <w:rFonts w:ascii="Palatino Linotype" w:hAnsi="Palatino Linotype"/>
          <w:color w:val="222222"/>
          <w:lang w:eastAsia="es-MX"/>
        </w:rPr>
      </w:pPr>
    </w:p>
    <w:p w14:paraId="10C5BAFD" w14:textId="2381C8FA" w:rsidR="005B14AE" w:rsidRPr="007E4BD0" w:rsidRDefault="005B14AE" w:rsidP="007038C7">
      <w:pPr>
        <w:spacing w:line="360" w:lineRule="auto"/>
        <w:jc w:val="both"/>
        <w:rPr>
          <w:rFonts w:ascii="Palatino Linotype" w:hAnsi="Palatino Linotype"/>
          <w:color w:val="222222"/>
          <w:lang w:eastAsia="es-MX"/>
        </w:rPr>
      </w:pPr>
      <w:r w:rsidRPr="007E4BD0">
        <w:rPr>
          <w:rFonts w:ascii="Palatino Linotype" w:hAnsi="Palatino Linotype"/>
          <w:color w:val="222222"/>
          <w:lang w:eastAsia="es-MX"/>
        </w:rPr>
        <w:t xml:space="preserve">Primeramente, es </w:t>
      </w:r>
      <w:r w:rsidR="008B0551" w:rsidRPr="007E4BD0">
        <w:rPr>
          <w:rFonts w:ascii="Palatino Linotype" w:hAnsi="Palatino Linotype"/>
          <w:color w:val="222222"/>
          <w:lang w:eastAsia="es-MX"/>
        </w:rPr>
        <w:t xml:space="preserve">importante </w:t>
      </w:r>
      <w:r w:rsidRPr="007E4BD0">
        <w:rPr>
          <w:rFonts w:ascii="Palatino Linotype" w:hAnsi="Palatino Linotype"/>
          <w:color w:val="222222"/>
          <w:lang w:eastAsia="es-MX"/>
        </w:rPr>
        <w:t xml:space="preserve">señalar </w:t>
      </w:r>
      <w:r w:rsidR="00DF6BB8" w:rsidRPr="007E4BD0">
        <w:rPr>
          <w:rFonts w:ascii="Palatino Linotype" w:hAnsi="Palatino Linotype"/>
          <w:color w:val="222222"/>
          <w:lang w:eastAsia="es-MX"/>
        </w:rPr>
        <w:t xml:space="preserve">que </w:t>
      </w:r>
      <w:r w:rsidR="00DF6BB8" w:rsidRPr="007E4BD0">
        <w:rPr>
          <w:rFonts w:ascii="Palatino Linotype" w:hAnsi="Palatino Linotype"/>
          <w:b/>
          <w:color w:val="222222"/>
          <w:lang w:eastAsia="es-MX"/>
        </w:rPr>
        <w:t xml:space="preserve">EL SUJETO OBLIGADO </w:t>
      </w:r>
      <w:r w:rsidR="00DF6BB8" w:rsidRPr="007E4BD0">
        <w:rPr>
          <w:rFonts w:ascii="Palatino Linotype" w:hAnsi="Palatino Linotype"/>
          <w:color w:val="222222"/>
          <w:lang w:eastAsia="es-MX"/>
        </w:rPr>
        <w:t xml:space="preserve">es competente para </w:t>
      </w:r>
      <w:r w:rsidRPr="007E4BD0">
        <w:rPr>
          <w:rFonts w:ascii="Palatino Linotype" w:hAnsi="Palatino Linotype"/>
          <w:color w:val="222222"/>
          <w:lang w:eastAsia="es-MX"/>
        </w:rPr>
        <w:t xml:space="preserve">generar, administrar o poseer la información solicitada, derivado de que éste ha asumido la misma, ya que en la respuesta </w:t>
      </w:r>
      <w:r w:rsidR="00F82637" w:rsidRPr="007E4BD0">
        <w:rPr>
          <w:rFonts w:ascii="Palatino Linotype" w:hAnsi="Palatino Linotype"/>
          <w:color w:val="222222"/>
          <w:lang w:eastAsia="es-MX"/>
        </w:rPr>
        <w:t xml:space="preserve">adjuntó </w:t>
      </w:r>
      <w:r w:rsidR="00621CE4" w:rsidRPr="007E4BD0">
        <w:rPr>
          <w:rFonts w:ascii="Palatino Linotype" w:hAnsi="Palatino Linotype" w:cs="Arial"/>
          <w:color w:val="000000" w:themeColor="text1"/>
        </w:rPr>
        <w:t xml:space="preserve">Acta de la Cuadragésima Sesión Extraordinaria del Comité de Transparencia, por medio de la cual aprobó el cambio de modalidad, por consulta directa (in situ) para dar respuesta a la solicitud 00426/TOLUCA/IP/2022. </w:t>
      </w:r>
    </w:p>
    <w:p w14:paraId="7EAEFF74" w14:textId="77777777" w:rsidR="00F82637" w:rsidRPr="007E4BD0" w:rsidRDefault="00F82637" w:rsidP="007038C7">
      <w:pPr>
        <w:spacing w:line="360" w:lineRule="auto"/>
        <w:jc w:val="both"/>
        <w:rPr>
          <w:rFonts w:ascii="Palatino Linotype" w:hAnsi="Palatino Linotype"/>
          <w:color w:val="222222"/>
          <w:lang w:eastAsia="es-MX"/>
        </w:rPr>
      </w:pPr>
    </w:p>
    <w:p w14:paraId="0CA33BE7" w14:textId="77777777" w:rsidR="005B14AE" w:rsidRPr="007E4BD0" w:rsidRDefault="005B14AE" w:rsidP="007038C7">
      <w:pPr>
        <w:spacing w:line="360" w:lineRule="auto"/>
        <w:jc w:val="both"/>
        <w:rPr>
          <w:rFonts w:ascii="Palatino Linotype" w:hAnsi="Palatino Linotype"/>
          <w:color w:val="222222"/>
          <w:lang w:eastAsia="es-MX"/>
        </w:rPr>
      </w:pPr>
      <w:r w:rsidRPr="007E4BD0">
        <w:rPr>
          <w:rFonts w:ascii="Palatino Linotype" w:hAnsi="Palatino Linotype"/>
          <w:color w:val="222222"/>
          <w:lang w:eastAsia="es-MX"/>
        </w:rPr>
        <w:t xml:space="preserve">Por lo que, el hecho de que </w:t>
      </w:r>
      <w:r w:rsidRPr="007E4BD0">
        <w:rPr>
          <w:rFonts w:ascii="Palatino Linotype" w:hAnsi="Palatino Linotype"/>
          <w:b/>
          <w:bCs/>
          <w:color w:val="222222"/>
          <w:lang w:eastAsia="es-MX"/>
        </w:rPr>
        <w:t>EL SUJETO OBLIGADO</w:t>
      </w:r>
      <w:r w:rsidRPr="007E4BD0">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D3DC509" w14:textId="77777777" w:rsidR="005B14AE" w:rsidRPr="007E4BD0" w:rsidRDefault="005B14AE" w:rsidP="007038C7">
      <w:pPr>
        <w:jc w:val="both"/>
        <w:rPr>
          <w:rFonts w:ascii="Palatino Linotype" w:hAnsi="Palatino Linotype"/>
          <w:color w:val="222222"/>
          <w:lang w:eastAsia="es-MX"/>
        </w:rPr>
      </w:pPr>
    </w:p>
    <w:p w14:paraId="75BCEC58" w14:textId="77777777" w:rsidR="005B14AE" w:rsidRPr="007E4BD0" w:rsidRDefault="005B14AE" w:rsidP="007038C7">
      <w:pPr>
        <w:ind w:left="851" w:right="902"/>
        <w:jc w:val="both"/>
        <w:rPr>
          <w:rFonts w:ascii="Palatino Linotype" w:hAnsi="Palatino Linotype"/>
          <w:color w:val="222222"/>
          <w:lang w:eastAsia="es-MX"/>
        </w:rPr>
      </w:pPr>
      <w:r w:rsidRPr="007E4BD0">
        <w:rPr>
          <w:rFonts w:ascii="Palatino Linotype" w:hAnsi="Palatino Linotype"/>
          <w:i/>
          <w:iCs/>
          <w:color w:val="222222"/>
          <w:sz w:val="22"/>
          <w:szCs w:val="22"/>
          <w:lang w:eastAsia="es-MX"/>
        </w:rPr>
        <w:t>“</w:t>
      </w:r>
      <w:r w:rsidRPr="007E4BD0">
        <w:rPr>
          <w:rFonts w:ascii="Palatino Linotype" w:hAnsi="Palatino Linotype"/>
          <w:b/>
          <w:bCs/>
          <w:i/>
          <w:iCs/>
          <w:color w:val="222222"/>
          <w:sz w:val="22"/>
          <w:szCs w:val="22"/>
          <w:lang w:eastAsia="es-MX"/>
        </w:rPr>
        <w:t>Artículo 12.</w:t>
      </w:r>
      <w:r w:rsidRPr="007E4BD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7E4BD0" w:rsidRDefault="005B14AE" w:rsidP="007038C7">
      <w:pPr>
        <w:ind w:left="851" w:right="902"/>
        <w:jc w:val="both"/>
        <w:rPr>
          <w:rFonts w:ascii="Palatino Linotype" w:hAnsi="Palatino Linotype"/>
          <w:i/>
          <w:iCs/>
          <w:color w:val="222222"/>
          <w:sz w:val="22"/>
          <w:szCs w:val="22"/>
          <w:lang w:eastAsia="es-MX"/>
        </w:rPr>
      </w:pPr>
      <w:r w:rsidRPr="007E4BD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7E4BD0" w:rsidRDefault="005B14AE" w:rsidP="007038C7">
      <w:pPr>
        <w:ind w:left="851" w:right="902"/>
        <w:jc w:val="both"/>
        <w:rPr>
          <w:rFonts w:ascii="Palatino Linotype" w:hAnsi="Palatino Linotype"/>
          <w:color w:val="222222"/>
          <w:lang w:eastAsia="es-MX"/>
        </w:rPr>
      </w:pPr>
    </w:p>
    <w:p w14:paraId="7A3E0CFA" w14:textId="77777777" w:rsidR="005B14AE" w:rsidRPr="007E4BD0" w:rsidRDefault="005B14AE" w:rsidP="007038C7">
      <w:pPr>
        <w:spacing w:line="360" w:lineRule="auto"/>
        <w:jc w:val="both"/>
        <w:rPr>
          <w:rFonts w:ascii="Palatino Linotype" w:hAnsi="Palatino Linotype"/>
          <w:color w:val="222222"/>
          <w:lang w:eastAsia="es-MX"/>
        </w:rPr>
      </w:pPr>
      <w:r w:rsidRPr="007E4BD0">
        <w:rPr>
          <w:rFonts w:ascii="Palatino Linotype" w:hAnsi="Palatino Linotype"/>
          <w:color w:val="222222"/>
          <w:lang w:eastAsia="es-MX"/>
        </w:rPr>
        <w:lastRenderedPageBreak/>
        <w:t xml:space="preserve">En atención a lo anterior, el estudio de la naturaleza jurídica de la información pública solicitada, tiene por objeto determinar si </w:t>
      </w:r>
      <w:r w:rsidRPr="007E4BD0">
        <w:rPr>
          <w:rFonts w:ascii="Palatino Linotype" w:hAnsi="Palatino Linotype"/>
          <w:b/>
          <w:color w:val="222222"/>
          <w:lang w:eastAsia="es-MX"/>
        </w:rPr>
        <w:t xml:space="preserve">EL SUJETO OBLIGADO </w:t>
      </w:r>
      <w:r w:rsidRPr="007E4BD0">
        <w:rPr>
          <w:rFonts w:ascii="Palatino Linotype" w:hAnsi="Palatino Linotype"/>
          <w:color w:val="222222"/>
          <w:lang w:eastAsia="es-MX"/>
        </w:rPr>
        <w:t>la</w:t>
      </w:r>
      <w:r w:rsidRPr="007E4BD0">
        <w:rPr>
          <w:rFonts w:ascii="Palatino Linotype" w:hAnsi="Palatino Linotype"/>
          <w:b/>
          <w:color w:val="222222"/>
          <w:lang w:eastAsia="es-MX"/>
        </w:rPr>
        <w:t xml:space="preserve"> </w:t>
      </w:r>
      <w:r w:rsidRPr="007E4BD0">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7E4BD0">
        <w:rPr>
          <w:rFonts w:ascii="Palatino Linotype" w:hAnsi="Palatino Linotype"/>
          <w:b/>
          <w:color w:val="222222"/>
          <w:lang w:eastAsia="es-MX"/>
        </w:rPr>
        <w:t>EL SUJETO OBLIGADO</w:t>
      </w:r>
      <w:r w:rsidRPr="007E4BD0">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7E4BD0" w:rsidRDefault="005B14AE" w:rsidP="007038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9A26DB1" w14:textId="0C9A6DE5" w:rsidR="00621CE4" w:rsidRPr="007E4BD0" w:rsidRDefault="005B14AE" w:rsidP="007038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E4BD0">
        <w:rPr>
          <w:rFonts w:ascii="Palatino Linotype" w:hAnsi="Palatino Linotype" w:cs="Arial"/>
          <w:color w:val="000000" w:themeColor="text1"/>
        </w:rPr>
        <w:t xml:space="preserve">Es así que, una vez determinada la vía sobre la que versará el presente Recurso y previa revisión del expediente </w:t>
      </w:r>
      <w:r w:rsidRPr="007E4BD0">
        <w:rPr>
          <w:rFonts w:ascii="Palatino Linotype" w:hAnsi="Palatino Linotype"/>
          <w:color w:val="000000" w:themeColor="text1"/>
        </w:rPr>
        <w:t>electrónico</w:t>
      </w:r>
      <w:r w:rsidRPr="007E4BD0">
        <w:rPr>
          <w:rFonts w:ascii="Palatino Linotype" w:hAnsi="Palatino Linotype" w:cs="Arial"/>
          <w:color w:val="000000" w:themeColor="text1"/>
        </w:rPr>
        <w:t xml:space="preserve"> formado en el</w:t>
      </w:r>
      <w:r w:rsidRPr="007E4BD0">
        <w:rPr>
          <w:rFonts w:ascii="Palatino Linotype" w:hAnsi="Palatino Linotype" w:cs="Arial"/>
          <w:b/>
          <w:color w:val="000000" w:themeColor="text1"/>
        </w:rPr>
        <w:t xml:space="preserve"> SAIMEX</w:t>
      </w:r>
      <w:r w:rsidRPr="007E4BD0">
        <w:rPr>
          <w:rFonts w:ascii="Palatino Linotype" w:hAnsi="Palatino Linotype" w:cs="Arial"/>
          <w:color w:val="000000" w:themeColor="text1"/>
        </w:rPr>
        <w:t xml:space="preserve">, es conveniente analizar si la respuesta del </w:t>
      </w:r>
      <w:r w:rsidRPr="007E4BD0">
        <w:rPr>
          <w:rFonts w:ascii="Palatino Linotype" w:hAnsi="Palatino Linotype" w:cs="Arial"/>
          <w:b/>
          <w:color w:val="000000" w:themeColor="text1"/>
          <w:lang w:eastAsia="es-MX"/>
        </w:rPr>
        <w:t>SUJETO OBLIGADO</w:t>
      </w:r>
      <w:r w:rsidRPr="007E4BD0">
        <w:rPr>
          <w:rFonts w:ascii="Palatino Linotype" w:hAnsi="Palatino Linotype" w:cs="Arial"/>
          <w:color w:val="000000" w:themeColor="text1"/>
        </w:rPr>
        <w:t xml:space="preserve"> cumple con los requisitos del derecho de Acceso a la Información Pública, por lo que en primer término debemos recordar que </w:t>
      </w:r>
      <w:r w:rsidR="00961915" w:rsidRPr="007E4BD0">
        <w:rPr>
          <w:rFonts w:ascii="Palatino Linotype" w:hAnsi="Palatino Linotype" w:cs="Arial"/>
          <w:b/>
          <w:color w:val="000000" w:themeColor="text1"/>
        </w:rPr>
        <w:t>EL</w:t>
      </w:r>
      <w:r w:rsidRPr="007E4BD0">
        <w:rPr>
          <w:rFonts w:ascii="Palatino Linotype" w:hAnsi="Palatino Linotype" w:cs="Arial"/>
          <w:b/>
          <w:color w:val="000000" w:themeColor="text1"/>
        </w:rPr>
        <w:t xml:space="preserve"> RECURRENTE </w:t>
      </w:r>
      <w:r w:rsidRPr="007E4BD0">
        <w:rPr>
          <w:rFonts w:ascii="Palatino Linotype" w:hAnsi="Palatino Linotype" w:cs="Arial"/>
          <w:color w:val="000000" w:themeColor="text1"/>
        </w:rPr>
        <w:t>en el ejercicio de su derecho de Acceso a la Información solicitó</w:t>
      </w:r>
      <w:r w:rsidR="00637B4B" w:rsidRPr="007E4BD0">
        <w:rPr>
          <w:rFonts w:ascii="Palatino Linotype" w:hAnsi="Palatino Linotype" w:cs="Arial"/>
          <w:color w:val="000000" w:themeColor="text1"/>
        </w:rPr>
        <w:t xml:space="preserve"> </w:t>
      </w:r>
      <w:r w:rsidR="00621CE4" w:rsidRPr="007E4BD0">
        <w:rPr>
          <w:rFonts w:ascii="Palatino Linotype" w:hAnsi="Palatino Linotype" w:cs="Arial"/>
          <w:color w:val="000000" w:themeColor="text1"/>
        </w:rPr>
        <w:t xml:space="preserve">medularmente los correos electrónicos de entrada y salida incluidos los archivos adjuntos de todas las cuentas institucionales, correspondientes al mes de enero y febrero de dos mil veintidós. </w:t>
      </w:r>
    </w:p>
    <w:p w14:paraId="3645FCEE" w14:textId="77777777" w:rsidR="00621CE4" w:rsidRPr="007E4BD0" w:rsidRDefault="00621CE4" w:rsidP="007038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B4649E5" w14:textId="64A6FB5C" w:rsidR="00621CE4" w:rsidRPr="007E4BD0" w:rsidRDefault="00F82637" w:rsidP="007038C7">
      <w:pPr>
        <w:spacing w:line="360" w:lineRule="auto"/>
        <w:jc w:val="both"/>
        <w:rPr>
          <w:rFonts w:ascii="Palatino Linotype" w:hAnsi="Palatino Linotype"/>
          <w:color w:val="000000" w:themeColor="text1"/>
        </w:rPr>
      </w:pPr>
      <w:r w:rsidRPr="007E4BD0">
        <w:rPr>
          <w:rFonts w:ascii="Palatino Linotype" w:hAnsi="Palatino Linotype"/>
        </w:rPr>
        <w:t xml:space="preserve">Al respecto, </w:t>
      </w:r>
      <w:r w:rsidR="0097600F" w:rsidRPr="007E4BD0">
        <w:rPr>
          <w:rFonts w:ascii="Palatino Linotype" w:eastAsia="MS Mincho" w:hAnsi="Palatino Linotype" w:cs="Tahoma"/>
          <w:b/>
        </w:rPr>
        <w:t xml:space="preserve">EL SUJETO OBLIGADO </w:t>
      </w:r>
      <w:r w:rsidR="0097600F" w:rsidRPr="007E4BD0">
        <w:rPr>
          <w:rFonts w:ascii="Palatino Linotype" w:eastAsia="MS Mincho" w:hAnsi="Palatino Linotype" w:cs="Tahoma"/>
        </w:rPr>
        <w:t xml:space="preserve">mediante respuesta </w:t>
      </w:r>
      <w:r w:rsidRPr="007E4BD0">
        <w:rPr>
          <w:rFonts w:ascii="Palatino Linotype" w:hAnsi="Palatino Linotype"/>
          <w:color w:val="222222"/>
          <w:lang w:eastAsia="es-MX"/>
        </w:rPr>
        <w:t xml:space="preserve">adjuntó </w:t>
      </w:r>
      <w:r w:rsidR="00621CE4" w:rsidRPr="007E4BD0">
        <w:rPr>
          <w:rFonts w:ascii="Palatino Linotype" w:hAnsi="Palatino Linotype"/>
          <w:color w:val="222222"/>
          <w:lang w:eastAsia="es-MX"/>
        </w:rPr>
        <w:t xml:space="preserve">los siguientes archivos electrónicos </w:t>
      </w:r>
      <w:r w:rsidR="00621CE4" w:rsidRPr="007E4BD0">
        <w:rPr>
          <w:rFonts w:ascii="Palatino Linotype" w:hAnsi="Palatino Linotype"/>
          <w:color w:val="000000" w:themeColor="text1"/>
        </w:rPr>
        <w:t xml:space="preserve">siguientes: </w:t>
      </w:r>
    </w:p>
    <w:p w14:paraId="7505D7BA" w14:textId="77777777" w:rsidR="00621CE4" w:rsidRPr="007E4BD0" w:rsidRDefault="00621CE4" w:rsidP="007038C7">
      <w:pPr>
        <w:spacing w:line="360" w:lineRule="auto"/>
        <w:jc w:val="both"/>
        <w:rPr>
          <w:rFonts w:ascii="Palatino Linotype" w:hAnsi="Palatino Linotype"/>
          <w:color w:val="000000" w:themeColor="text1"/>
        </w:rPr>
      </w:pPr>
    </w:p>
    <w:p w14:paraId="728D8638" w14:textId="77777777" w:rsidR="00621CE4" w:rsidRPr="007E4BD0" w:rsidRDefault="001B4AF6" w:rsidP="007038C7">
      <w:pPr>
        <w:pStyle w:val="Prrafodelista"/>
        <w:numPr>
          <w:ilvl w:val="0"/>
          <w:numId w:val="27"/>
        </w:numPr>
        <w:spacing w:line="360" w:lineRule="auto"/>
        <w:jc w:val="both"/>
        <w:rPr>
          <w:rFonts w:ascii="Palatino Linotype" w:hAnsi="Palatino Linotype" w:cs="Arial"/>
          <w:color w:val="000000" w:themeColor="text1"/>
        </w:rPr>
      </w:pPr>
      <w:hyperlink r:id="rId14" w:tgtFrame="_blank" w:history="1">
        <w:r w:rsidR="00621CE4" w:rsidRPr="007E4BD0">
          <w:rPr>
            <w:rFonts w:ascii="Palatino Linotype" w:hAnsi="Palatino Linotype" w:cs="Arial"/>
            <w:b/>
            <w:i/>
            <w:color w:val="000000" w:themeColor="text1"/>
          </w:rPr>
          <w:t>Cuadragésima Sesión Extraordinaria_2022.pdf</w:t>
        </w:r>
      </w:hyperlink>
      <w:r w:rsidR="00621CE4" w:rsidRPr="007E4BD0">
        <w:rPr>
          <w:rFonts w:ascii="Palatino Linotype" w:hAnsi="Palatino Linotype" w:cs="Arial"/>
          <w:b/>
          <w:i/>
          <w:color w:val="000000" w:themeColor="text1"/>
        </w:rPr>
        <w:t xml:space="preserve">, </w:t>
      </w:r>
      <w:r w:rsidR="00621CE4" w:rsidRPr="007E4BD0">
        <w:rPr>
          <w:rFonts w:ascii="Palatino Linotype" w:hAnsi="Palatino Linotype" w:cs="Arial"/>
          <w:color w:val="000000" w:themeColor="text1"/>
        </w:rPr>
        <w:t xml:space="preserve">el cual de su contenido se advierte el Acta de la Cuadragésima Sesión Extraordinaria del Comité de Transparencia, por medio de la cual aprobó el cambio de modalidad, por consulta directa (in situ) para dar respuesta a la solicitud 00426/TOLUCA/IP/2022. </w:t>
      </w:r>
    </w:p>
    <w:p w14:paraId="3A62FCBE" w14:textId="77777777" w:rsidR="00621CE4" w:rsidRPr="007E4BD0" w:rsidRDefault="001B4AF6" w:rsidP="007038C7">
      <w:pPr>
        <w:pStyle w:val="Prrafodelista"/>
        <w:numPr>
          <w:ilvl w:val="0"/>
          <w:numId w:val="27"/>
        </w:numPr>
        <w:spacing w:line="360" w:lineRule="auto"/>
        <w:jc w:val="both"/>
        <w:rPr>
          <w:rFonts w:ascii="Palatino Linotype" w:hAnsi="Palatino Linotype" w:cs="Arial"/>
          <w:b/>
          <w:i/>
          <w:color w:val="000000" w:themeColor="text1"/>
        </w:rPr>
      </w:pPr>
      <w:hyperlink r:id="rId15" w:tgtFrame="_blank" w:history="1">
        <w:r w:rsidR="00621CE4" w:rsidRPr="007E4BD0">
          <w:rPr>
            <w:rFonts w:ascii="Palatino Linotype" w:hAnsi="Palatino Linotype" w:cs="Arial"/>
            <w:b/>
            <w:i/>
            <w:color w:val="000000" w:themeColor="text1"/>
          </w:rPr>
          <w:t>ANEXO 8 REGIDURIA.pdf</w:t>
        </w:r>
      </w:hyperlink>
      <w:r w:rsidR="00621CE4" w:rsidRPr="007E4BD0">
        <w:rPr>
          <w:rFonts w:ascii="Palatino Linotype" w:hAnsi="Palatino Linotype" w:cs="Arial"/>
          <w:b/>
          <w:i/>
          <w:color w:val="000000" w:themeColor="text1"/>
        </w:rPr>
        <w:t xml:space="preserve">, </w:t>
      </w:r>
      <w:r w:rsidR="00621CE4" w:rsidRPr="007E4BD0">
        <w:rPr>
          <w:rFonts w:ascii="Palatino Linotype" w:hAnsi="Palatino Linotype" w:cs="Arial"/>
          <w:color w:val="000000" w:themeColor="text1"/>
        </w:rPr>
        <w:t xml:space="preserve">el cual contiene capturas de imagen en lo que se advierte que no hay mensajes de entrada ni salida de la Octava Regiduría. </w:t>
      </w:r>
    </w:p>
    <w:p w14:paraId="0286DC2B" w14:textId="77777777" w:rsidR="00621CE4" w:rsidRPr="007E4BD0" w:rsidRDefault="001B4AF6" w:rsidP="007038C7">
      <w:pPr>
        <w:pStyle w:val="Prrafodelista"/>
        <w:numPr>
          <w:ilvl w:val="0"/>
          <w:numId w:val="27"/>
        </w:numPr>
        <w:spacing w:line="360" w:lineRule="auto"/>
        <w:jc w:val="both"/>
        <w:rPr>
          <w:rFonts w:ascii="Palatino Linotype" w:hAnsi="Palatino Linotype" w:cs="Arial"/>
          <w:b/>
          <w:i/>
          <w:color w:val="000000" w:themeColor="text1"/>
        </w:rPr>
      </w:pPr>
      <w:hyperlink r:id="rId16" w:tgtFrame="_blank" w:history="1">
        <w:r w:rsidR="00621CE4" w:rsidRPr="007E4BD0">
          <w:rPr>
            <w:rFonts w:ascii="Palatino Linotype" w:hAnsi="Palatino Linotype" w:cs="Arial"/>
            <w:b/>
            <w:i/>
            <w:color w:val="000000" w:themeColor="text1"/>
          </w:rPr>
          <w:t>Respuesta SAIMEX_00426_2022.pdf</w:t>
        </w:r>
      </w:hyperlink>
      <w:r w:rsidR="00621CE4" w:rsidRPr="007E4BD0">
        <w:rPr>
          <w:rFonts w:ascii="Palatino Linotype" w:hAnsi="Palatino Linotype" w:cs="Arial"/>
          <w:b/>
          <w:i/>
          <w:color w:val="000000" w:themeColor="text1"/>
        </w:rPr>
        <w:t xml:space="preserve">, </w:t>
      </w:r>
      <w:r w:rsidR="00621CE4" w:rsidRPr="007E4BD0">
        <w:rPr>
          <w:rFonts w:ascii="Palatino Linotype" w:hAnsi="Palatino Linotype" w:cs="Arial"/>
          <w:color w:val="000000" w:themeColor="text1"/>
        </w:rPr>
        <w:t xml:space="preserve">el cual contiene oficio de fecha veintitrés de febrero de dos mil veintidós, por medio del cual la Titular de la Unidad de Transparencia, hace del conocimiento que la Directora General de Administración, Contralor Municipal, Secretario del Ayuntamiento, Director General del Instituto Municipal de Cultura Física y Deporte, Secretaria Particular de Presidencia, Directora General de Desarrollo Económico, Directora General del Instituto Municipal de la Mujer, Tesorero Municipal, Defensora Municipal de Derechos Humanos, Director General de Desarrollo Urbano y Ordenamiento Territorial, Coordinador General de Comunicación Social, Secretaría Técnica del Consejo Municipal de Seguridad Pública, Directora General de Obra Pública, solicitaron el cambio de modalidad la cual fue aprobada mediante Acta de la Cuadragésima Sesión Extraordinaria del Comité de Transparencia, derivado del cúmulo de información con la que cuenta. </w:t>
      </w:r>
    </w:p>
    <w:p w14:paraId="0AB91A9E" w14:textId="77777777" w:rsidR="00621CE4" w:rsidRPr="007E4BD0" w:rsidRDefault="00621CE4" w:rsidP="007038C7">
      <w:pPr>
        <w:pStyle w:val="Prrafodelista"/>
        <w:spacing w:line="360" w:lineRule="auto"/>
        <w:ind w:left="720"/>
        <w:jc w:val="both"/>
        <w:rPr>
          <w:rFonts w:ascii="Palatino Linotype" w:hAnsi="Palatino Linotype" w:cs="Arial"/>
          <w:color w:val="000000" w:themeColor="text1"/>
        </w:rPr>
      </w:pPr>
    </w:p>
    <w:p w14:paraId="7A3ECD54" w14:textId="77777777" w:rsidR="00621CE4" w:rsidRPr="007E4BD0" w:rsidRDefault="00621CE4" w:rsidP="007038C7">
      <w:pPr>
        <w:pStyle w:val="Prrafodelista"/>
        <w:spacing w:line="360" w:lineRule="auto"/>
        <w:ind w:left="720"/>
        <w:jc w:val="both"/>
        <w:rPr>
          <w:rFonts w:ascii="Palatino Linotype" w:hAnsi="Palatino Linotype" w:cs="Arial"/>
          <w:color w:val="000000" w:themeColor="text1"/>
        </w:rPr>
      </w:pPr>
      <w:r w:rsidRPr="007E4BD0">
        <w:rPr>
          <w:rFonts w:ascii="Palatino Linotype" w:hAnsi="Palatino Linotype" w:cs="Arial"/>
          <w:color w:val="000000" w:themeColor="text1"/>
        </w:rPr>
        <w:t xml:space="preserve">Asimismo refiere que el Director General de Gobierno, Director General de Medio Ambiente, Director General de Seguridad Pública y Protección, Titular del Centro de Control y Bienestar Animal, Director General de Servicios Públicos, Titular de la UIPPE, Coordinador General Municipal de Mejora Regulatoria, Coordinador de Asesores, Consejero Jurídico, Director de Desarrollo Social, Titular de la Unidad de Asuntos Internos, Primer Sindicatura, Primer Regiduría, Segunda Regiduría, Tercera Regiduría, Cuarta Regiduría, Quinta Regiduría, Sexta Regiduría Séptima Regiduría, Novena Regiduría, </w:t>
      </w:r>
      <w:r w:rsidRPr="007E4BD0">
        <w:rPr>
          <w:rFonts w:ascii="Palatino Linotype" w:hAnsi="Palatino Linotype" w:cs="Arial"/>
          <w:color w:val="000000" w:themeColor="text1"/>
        </w:rPr>
        <w:lastRenderedPageBreak/>
        <w:t xml:space="preserve">Décima Regiduría, Decimo Primera Regiduría y Décimo Segunda Regiduría, no cuentan con correo institucional. </w:t>
      </w:r>
    </w:p>
    <w:p w14:paraId="56580D9C" w14:textId="77777777" w:rsidR="00621CE4" w:rsidRPr="007E4BD0" w:rsidRDefault="00621CE4" w:rsidP="007038C7">
      <w:pPr>
        <w:pStyle w:val="Prrafodelista"/>
        <w:spacing w:line="360" w:lineRule="auto"/>
        <w:ind w:left="720"/>
        <w:jc w:val="both"/>
        <w:rPr>
          <w:rFonts w:ascii="Palatino Linotype" w:hAnsi="Palatino Linotype" w:cs="Arial"/>
          <w:color w:val="000000" w:themeColor="text1"/>
        </w:rPr>
      </w:pPr>
    </w:p>
    <w:p w14:paraId="0B0EFF34" w14:textId="77777777" w:rsidR="00621CE4" w:rsidRPr="007E4BD0" w:rsidRDefault="00621CE4" w:rsidP="007038C7">
      <w:pPr>
        <w:pStyle w:val="Prrafodelista"/>
        <w:spacing w:line="360" w:lineRule="auto"/>
        <w:ind w:left="720"/>
        <w:jc w:val="both"/>
        <w:rPr>
          <w:rFonts w:ascii="Palatino Linotype" w:hAnsi="Palatino Linotype" w:cs="Arial"/>
          <w:color w:val="000000" w:themeColor="text1"/>
        </w:rPr>
      </w:pPr>
      <w:r w:rsidRPr="007E4BD0">
        <w:rPr>
          <w:rFonts w:ascii="Palatino Linotype" w:hAnsi="Palatino Linotype" w:cs="Arial"/>
          <w:color w:val="000000" w:themeColor="text1"/>
        </w:rPr>
        <w:t xml:space="preserve">Finalmente, refiere que la Segunda Sindicatura y Octava Regiduría, no ha recibido ni enviado correos electrónicos del correo oficial. </w:t>
      </w:r>
    </w:p>
    <w:p w14:paraId="59612616" w14:textId="77777777" w:rsidR="00621CE4" w:rsidRPr="007E4BD0" w:rsidRDefault="00621CE4" w:rsidP="007038C7">
      <w:pPr>
        <w:pStyle w:val="Prrafodelista"/>
        <w:spacing w:line="360" w:lineRule="auto"/>
        <w:ind w:left="720"/>
        <w:jc w:val="both"/>
        <w:rPr>
          <w:rFonts w:ascii="Palatino Linotype" w:hAnsi="Palatino Linotype" w:cs="Arial"/>
          <w:b/>
          <w:i/>
          <w:color w:val="000000" w:themeColor="text1"/>
        </w:rPr>
      </w:pPr>
    </w:p>
    <w:p w14:paraId="7EFEFCAB" w14:textId="77777777" w:rsidR="00621CE4" w:rsidRPr="007E4BD0" w:rsidRDefault="001B4AF6" w:rsidP="007038C7">
      <w:pPr>
        <w:pStyle w:val="Prrafodelista"/>
        <w:numPr>
          <w:ilvl w:val="0"/>
          <w:numId w:val="27"/>
        </w:numPr>
        <w:spacing w:line="360" w:lineRule="auto"/>
        <w:jc w:val="both"/>
        <w:rPr>
          <w:rFonts w:ascii="Palatino Linotype" w:hAnsi="Palatino Linotype" w:cs="Arial"/>
          <w:b/>
          <w:i/>
          <w:color w:val="000000" w:themeColor="text1"/>
        </w:rPr>
      </w:pPr>
      <w:hyperlink r:id="rId17" w:tgtFrame="_blank" w:history="1">
        <w:r w:rsidR="00621CE4" w:rsidRPr="007E4BD0">
          <w:rPr>
            <w:rFonts w:ascii="Palatino Linotype" w:hAnsi="Palatino Linotype" w:cs="Arial"/>
            <w:b/>
            <w:i/>
            <w:color w:val="000000" w:themeColor="text1"/>
          </w:rPr>
          <w:t>ANEXO SEGUNDA SINDICATURA.pdf</w:t>
        </w:r>
      </w:hyperlink>
      <w:r w:rsidR="00621CE4" w:rsidRPr="007E4BD0">
        <w:rPr>
          <w:rFonts w:ascii="Palatino Linotype" w:hAnsi="Palatino Linotype" w:cs="Arial"/>
          <w:b/>
          <w:i/>
          <w:color w:val="000000" w:themeColor="text1"/>
        </w:rPr>
        <w:t xml:space="preserve">, </w:t>
      </w:r>
      <w:r w:rsidR="00621CE4" w:rsidRPr="007E4BD0">
        <w:rPr>
          <w:rFonts w:ascii="Palatino Linotype" w:hAnsi="Palatino Linotype" w:cs="Arial"/>
          <w:color w:val="000000" w:themeColor="text1"/>
        </w:rPr>
        <w:t xml:space="preserve">el cual contiene capturas de imagen en lo que se advierte que no hay mensajes de entrada ni salida de la Segunda Sindicatura. </w:t>
      </w:r>
    </w:p>
    <w:p w14:paraId="45F37DE8" w14:textId="77777777" w:rsidR="00F82637" w:rsidRPr="007E4BD0" w:rsidRDefault="00F82637" w:rsidP="007038C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2D0F67" w14:textId="24B34C93" w:rsidR="00CE2926" w:rsidRPr="007E4BD0" w:rsidRDefault="00F307FB" w:rsidP="007038C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E4BD0">
        <w:rPr>
          <w:rFonts w:ascii="Palatino Linotype" w:hAnsi="Palatino Linotype"/>
          <w:color w:val="000000" w:themeColor="text1"/>
        </w:rPr>
        <w:t xml:space="preserve">Ante tal </w:t>
      </w:r>
      <w:r w:rsidR="000C7F93" w:rsidRPr="007E4BD0">
        <w:rPr>
          <w:rFonts w:ascii="Palatino Linotype" w:hAnsi="Palatino Linotype"/>
          <w:color w:val="000000" w:themeColor="text1"/>
        </w:rPr>
        <w:t>situación</w:t>
      </w:r>
      <w:r w:rsidRPr="007E4BD0">
        <w:rPr>
          <w:rFonts w:ascii="Palatino Linotype" w:hAnsi="Palatino Linotype"/>
          <w:color w:val="000000" w:themeColor="text1"/>
        </w:rPr>
        <w:t>, el particular interp</w:t>
      </w:r>
      <w:r w:rsidR="000C7F93" w:rsidRPr="007E4BD0">
        <w:rPr>
          <w:rFonts w:ascii="Palatino Linotype" w:hAnsi="Palatino Linotype"/>
          <w:color w:val="000000" w:themeColor="text1"/>
        </w:rPr>
        <w:t xml:space="preserve">uso el </w:t>
      </w:r>
      <w:r w:rsidR="00BC5BEF" w:rsidRPr="007E4BD0">
        <w:rPr>
          <w:rFonts w:ascii="Palatino Linotype" w:hAnsi="Palatino Linotype"/>
          <w:color w:val="000000" w:themeColor="text1"/>
        </w:rPr>
        <w:t>Recurso de Revisión</w:t>
      </w:r>
      <w:r w:rsidR="00A94385" w:rsidRPr="007E4BD0">
        <w:rPr>
          <w:rFonts w:ascii="Palatino Linotype" w:hAnsi="Palatino Linotype"/>
          <w:color w:val="000000" w:themeColor="text1"/>
        </w:rPr>
        <w:t xml:space="preserve"> </w:t>
      </w:r>
      <w:r w:rsidRPr="007E4BD0">
        <w:rPr>
          <w:rFonts w:ascii="Palatino Linotype" w:hAnsi="Palatino Linotype"/>
          <w:color w:val="000000" w:themeColor="text1"/>
        </w:rPr>
        <w:t xml:space="preserve">materia del presente asunto, </w:t>
      </w:r>
      <w:r w:rsidR="00F82637" w:rsidRPr="007E4BD0">
        <w:rPr>
          <w:rFonts w:ascii="Palatino Linotype" w:hAnsi="Palatino Linotype"/>
          <w:color w:val="000000" w:themeColor="text1"/>
        </w:rPr>
        <w:t xml:space="preserve">adoleciéndose </w:t>
      </w:r>
      <w:r w:rsidR="00621CE4" w:rsidRPr="007E4BD0">
        <w:rPr>
          <w:rFonts w:ascii="Palatino Linotype" w:hAnsi="Palatino Linotype"/>
          <w:color w:val="000000" w:themeColor="text1"/>
        </w:rPr>
        <w:t xml:space="preserve">principalmente por el cambio de modalidad. </w:t>
      </w:r>
    </w:p>
    <w:p w14:paraId="0D8D6DA9" w14:textId="77777777" w:rsidR="00621CE4" w:rsidRPr="007E4BD0" w:rsidRDefault="00621CE4" w:rsidP="007038C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0C76FF" w14:textId="1AD49CD4" w:rsidR="00621CE4" w:rsidRPr="007E4BD0" w:rsidRDefault="00F82637" w:rsidP="007038C7">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7E4BD0">
        <w:rPr>
          <w:rFonts w:ascii="Palatino Linotype" w:hAnsi="Palatino Linotype"/>
          <w:color w:val="000000" w:themeColor="text1"/>
        </w:rPr>
        <w:t xml:space="preserve">Ahora bien, es importante señalar que </w:t>
      </w:r>
      <w:r w:rsidRPr="007E4BD0">
        <w:rPr>
          <w:rFonts w:ascii="Palatino Linotype" w:hAnsi="Palatino Linotype" w:cs="Arial"/>
          <w:b/>
          <w:color w:val="000000" w:themeColor="text1"/>
        </w:rPr>
        <w:t>EL RECURRENTE</w:t>
      </w:r>
      <w:r w:rsidRPr="007E4BD0">
        <w:rPr>
          <w:rFonts w:ascii="Palatino Linotype" w:hAnsi="Palatino Linotype" w:cs="Arial"/>
          <w:color w:val="000000" w:themeColor="text1"/>
        </w:rPr>
        <w:t xml:space="preserve"> no realizó manifestaciones, alegatos o pruebas y por su parte </w:t>
      </w:r>
      <w:r w:rsidRPr="007E4BD0">
        <w:rPr>
          <w:rFonts w:ascii="Palatino Linotype" w:hAnsi="Palatino Linotype" w:cs="Arial"/>
          <w:b/>
          <w:color w:val="000000" w:themeColor="text1"/>
        </w:rPr>
        <w:t xml:space="preserve">EL SUJETO OBLIGADO </w:t>
      </w:r>
      <w:r w:rsidR="00621CE4" w:rsidRPr="007E4BD0">
        <w:rPr>
          <w:rFonts w:ascii="Palatino Linotype" w:hAnsi="Palatino Linotype" w:cs="Arial"/>
          <w:color w:val="000000" w:themeColor="text1"/>
        </w:rPr>
        <w:t xml:space="preserve">mediante </w:t>
      </w:r>
      <w:r w:rsidRPr="007E4BD0">
        <w:rPr>
          <w:rFonts w:ascii="Palatino Linotype" w:hAnsi="Palatino Linotype"/>
          <w:color w:val="000000" w:themeColor="text1"/>
        </w:rPr>
        <w:t xml:space="preserve">Informe Justificado, </w:t>
      </w:r>
      <w:r w:rsidR="00621CE4" w:rsidRPr="007E4BD0">
        <w:rPr>
          <w:rFonts w:ascii="Palatino Linotype" w:hAnsi="Palatino Linotype"/>
          <w:color w:val="000000" w:themeColor="text1"/>
        </w:rPr>
        <w:t xml:space="preserve">solicitó </w:t>
      </w:r>
      <w:r w:rsidR="00621CE4" w:rsidRPr="007E4BD0">
        <w:rPr>
          <w:rFonts w:ascii="Palatino Linotype" w:hAnsi="Palatino Linotype" w:cs="Arial"/>
          <w:lang w:eastAsia="es-MX"/>
        </w:rPr>
        <w:t xml:space="preserve">se confirmara la respuesta, precisando que si bien no se entrega en la modalidad requerida por el particular, también lo es que, se está informando otro medio por el que puede allegarse de la información. </w:t>
      </w:r>
    </w:p>
    <w:p w14:paraId="78BE2F07" w14:textId="77777777" w:rsidR="00621CE4" w:rsidRPr="007E4BD0" w:rsidRDefault="00621CE4" w:rsidP="007038C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94ABF3" w14:textId="6249CD3B" w:rsidR="003716B5" w:rsidRPr="007E4BD0" w:rsidRDefault="00621CE4" w:rsidP="007038C7">
      <w:pPr>
        <w:pStyle w:val="Prrafodelista"/>
        <w:widowControl w:val="0"/>
        <w:autoSpaceDE w:val="0"/>
        <w:autoSpaceDN w:val="0"/>
        <w:adjustRightInd w:val="0"/>
        <w:spacing w:line="360" w:lineRule="auto"/>
        <w:ind w:left="0"/>
        <w:jc w:val="both"/>
        <w:rPr>
          <w:rFonts w:ascii="Palatino Linotype" w:hAnsi="Palatino Linotype" w:cs="Arial"/>
        </w:rPr>
      </w:pPr>
      <w:r w:rsidRPr="007E4BD0">
        <w:rPr>
          <w:rFonts w:ascii="Palatino Linotype" w:hAnsi="Palatino Linotype"/>
          <w:color w:val="000000" w:themeColor="text1"/>
        </w:rPr>
        <w:t>Derivado de lo anterior, primeramente cabe precisar que en relación a los correos del d</w:t>
      </w:r>
      <w:r w:rsidRPr="007E4BD0">
        <w:rPr>
          <w:rFonts w:ascii="Palatino Linotype" w:hAnsi="Palatino Linotype" w:cs="Arial"/>
          <w:color w:val="000000" w:themeColor="text1"/>
        </w:rPr>
        <w:t xml:space="preserve">el Director General de Gobierno, Director General de Medio Ambiente, Director General de Seguridad Pública y Protección, Titular del Centro de Control y Bienestar Animal, Director General de Servicios Públicos, Titular de la UIPPE, Coordinador General Municipal de Mejora Regulatoria, Coordinador de Asesores, Consejero </w:t>
      </w:r>
      <w:r w:rsidRPr="007E4BD0">
        <w:rPr>
          <w:rFonts w:ascii="Palatino Linotype" w:hAnsi="Palatino Linotype" w:cs="Arial"/>
          <w:color w:val="000000" w:themeColor="text1"/>
        </w:rPr>
        <w:lastRenderedPageBreak/>
        <w:t xml:space="preserve">Jurídico, Director de Desarrollo Social, Titular de la Unidad de Asuntos Internos, Primer Sindicatura, Primer Regiduría, Segunda Regiduría, Tercera Regiduría, Cuarta Regiduría, Quinta Regiduría, Sexta Regiduría Séptima Regiduría, Novena Regiduría, Décima Regiduría, Decimo Primera Regiduría y Décimo Segunda Regiduría, </w:t>
      </w:r>
      <w:r w:rsidRPr="007E4BD0">
        <w:rPr>
          <w:rFonts w:ascii="Palatino Linotype" w:hAnsi="Palatino Linotype" w:cs="Arial"/>
          <w:b/>
          <w:color w:val="000000" w:themeColor="text1"/>
        </w:rPr>
        <w:t xml:space="preserve">EL SUJETO OBLIGADO </w:t>
      </w:r>
      <w:r w:rsidRPr="007E4BD0">
        <w:rPr>
          <w:rFonts w:ascii="Palatino Linotype" w:hAnsi="Palatino Linotype" w:cs="Arial"/>
          <w:color w:val="000000" w:themeColor="text1"/>
        </w:rPr>
        <w:t>refirió que no contaban con correo institucional y el respecto a la Segunda Sindicatura y Octava Regiduría, refirió que no habían recibido ni enviado correos electrónicos del correo oficial</w:t>
      </w:r>
      <w:r w:rsidR="003716B5" w:rsidRPr="007E4BD0">
        <w:rPr>
          <w:rFonts w:ascii="Palatino Linotype" w:hAnsi="Palatino Linotype" w:cs="Arial"/>
          <w:color w:val="000000" w:themeColor="text1"/>
        </w:rPr>
        <w:t xml:space="preserve">; respuesta que </w:t>
      </w:r>
      <w:r w:rsidR="003716B5" w:rsidRPr="007E4BD0">
        <w:rPr>
          <w:rFonts w:ascii="Palatino Linotype" w:eastAsia="Calibri" w:hAnsi="Palatino Linotype"/>
          <w:lang w:val="es-ES"/>
        </w:rPr>
        <w:t xml:space="preserve">constituye un hecho negativo, </w:t>
      </w:r>
      <w:r w:rsidR="003716B5" w:rsidRPr="007E4BD0">
        <w:rPr>
          <w:rFonts w:ascii="Palatino Linotype" w:hAnsi="Palatino Linotype"/>
        </w:rPr>
        <w:t xml:space="preserve">por lo que, </w:t>
      </w:r>
      <w:r w:rsidR="003716B5" w:rsidRPr="007E4BD0">
        <w:rPr>
          <w:rFonts w:ascii="Palatino Linotype" w:hAnsi="Palatino Linotype" w:cs="Arial"/>
        </w:rPr>
        <w:t xml:space="preserve">es evidente que éste no puede fácticamente obrar en los archivos del </w:t>
      </w:r>
      <w:r w:rsidR="003716B5" w:rsidRPr="007E4BD0">
        <w:rPr>
          <w:rFonts w:ascii="Palatino Linotype" w:hAnsi="Palatino Linotype" w:cs="Arial"/>
          <w:b/>
        </w:rPr>
        <w:t>SUJETO OBLIGADO</w:t>
      </w:r>
      <w:r w:rsidR="003716B5" w:rsidRPr="007E4BD0">
        <w:rPr>
          <w:rFonts w:ascii="Palatino Linotype" w:hAnsi="Palatino Linotype" w:cs="Arial"/>
        </w:rPr>
        <w:t>, ya que no puede probarse por ser lógica y materialmente imposible.</w:t>
      </w:r>
    </w:p>
    <w:p w14:paraId="13958104" w14:textId="77777777" w:rsidR="003716B5" w:rsidRPr="007E4BD0" w:rsidRDefault="003716B5" w:rsidP="007038C7">
      <w:pPr>
        <w:spacing w:line="360" w:lineRule="auto"/>
        <w:jc w:val="both"/>
        <w:rPr>
          <w:rFonts w:ascii="Palatino Linotype" w:hAnsi="Palatino Linotype"/>
        </w:rPr>
      </w:pPr>
    </w:p>
    <w:p w14:paraId="698333F8" w14:textId="77777777" w:rsidR="003716B5" w:rsidRPr="007E4BD0" w:rsidRDefault="003716B5" w:rsidP="007038C7">
      <w:pPr>
        <w:autoSpaceDE w:val="0"/>
        <w:autoSpaceDN w:val="0"/>
        <w:adjustRightInd w:val="0"/>
        <w:spacing w:line="360" w:lineRule="auto"/>
        <w:ind w:right="18"/>
        <w:jc w:val="both"/>
        <w:rPr>
          <w:rFonts w:ascii="Palatino Linotype" w:hAnsi="Palatino Linotype" w:cs="Arial"/>
        </w:rPr>
      </w:pPr>
      <w:r w:rsidRPr="007E4BD0">
        <w:rPr>
          <w:rFonts w:ascii="Palatino Linotype" w:hAnsi="Palatino Linotype" w:cs="Arial"/>
        </w:rPr>
        <w:t>Por lo que podemos concluir que nos encontramos ante una notoria y evidente inexistencia fáctica de la información solicitada.</w:t>
      </w:r>
    </w:p>
    <w:p w14:paraId="696D8FCD" w14:textId="77777777" w:rsidR="003716B5" w:rsidRPr="007E4BD0" w:rsidRDefault="003716B5" w:rsidP="007038C7">
      <w:pPr>
        <w:autoSpaceDE w:val="0"/>
        <w:autoSpaceDN w:val="0"/>
        <w:adjustRightInd w:val="0"/>
        <w:spacing w:line="360" w:lineRule="auto"/>
        <w:ind w:right="18"/>
        <w:jc w:val="both"/>
        <w:rPr>
          <w:rFonts w:ascii="Palatino Linotype" w:hAnsi="Palatino Linotype" w:cs="Arial"/>
        </w:rPr>
      </w:pPr>
    </w:p>
    <w:p w14:paraId="2B329C17" w14:textId="77777777" w:rsidR="003716B5" w:rsidRPr="007E4BD0" w:rsidRDefault="003716B5" w:rsidP="007038C7">
      <w:pPr>
        <w:autoSpaceDE w:val="0"/>
        <w:autoSpaceDN w:val="0"/>
        <w:adjustRightInd w:val="0"/>
        <w:spacing w:line="360" w:lineRule="auto"/>
        <w:ind w:right="18"/>
        <w:jc w:val="both"/>
        <w:rPr>
          <w:rFonts w:ascii="Palatino Linotype" w:hAnsi="Palatino Linotype" w:cs="Arial"/>
        </w:rPr>
      </w:pPr>
      <w:r w:rsidRPr="007E4BD0">
        <w:rPr>
          <w:rFonts w:ascii="Palatino Linotype" w:hAnsi="Palatino Linotype" w:cs="Arial"/>
        </w:rPr>
        <w:t xml:space="preserve">Cabe señalar que, el Pleno de este Órgano Garante, ha sostenido que cuando se está ante la presencia de un acto u hecho negativo, es decir, </w:t>
      </w:r>
      <w:r w:rsidRPr="007E4BD0">
        <w:rPr>
          <w:rFonts w:ascii="Palatino Linotype" w:hAnsi="Palatino Linotype" w:cs="Arial"/>
          <w:b/>
        </w:rPr>
        <w:t>que no se actualiza</w:t>
      </w:r>
      <w:r w:rsidRPr="007E4BD0">
        <w:rPr>
          <w:rFonts w:ascii="Palatino Linotype" w:hAnsi="Palatino Linotype" w:cs="Arial"/>
        </w:rPr>
        <w:t xml:space="preserve"> la circunstancia por la cual </w:t>
      </w:r>
      <w:r w:rsidRPr="007E4BD0">
        <w:rPr>
          <w:rFonts w:ascii="Palatino Linotype" w:hAnsi="Palatino Linotype" w:cs="Arial"/>
          <w:b/>
        </w:rPr>
        <w:t>EL SUJETO OBLIGADO</w:t>
      </w:r>
      <w:r w:rsidRPr="007E4BD0">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F9AF86B" w14:textId="77777777" w:rsidR="003716B5" w:rsidRPr="007E4BD0" w:rsidRDefault="003716B5" w:rsidP="007038C7">
      <w:pPr>
        <w:autoSpaceDE w:val="0"/>
        <w:autoSpaceDN w:val="0"/>
        <w:adjustRightInd w:val="0"/>
        <w:ind w:right="18"/>
        <w:jc w:val="both"/>
        <w:rPr>
          <w:rFonts w:ascii="Palatino Linotype" w:hAnsi="Palatino Linotype" w:cs="Arial"/>
        </w:rPr>
      </w:pPr>
    </w:p>
    <w:p w14:paraId="07390774" w14:textId="77777777" w:rsidR="003716B5" w:rsidRPr="007E4BD0" w:rsidRDefault="003716B5" w:rsidP="007038C7">
      <w:pPr>
        <w:tabs>
          <w:tab w:val="left" w:pos="8222"/>
        </w:tabs>
        <w:ind w:left="851" w:right="899"/>
        <w:jc w:val="both"/>
        <w:rPr>
          <w:rFonts w:ascii="Palatino Linotype" w:hAnsi="Palatino Linotype"/>
          <w:i/>
          <w:sz w:val="22"/>
          <w:szCs w:val="22"/>
        </w:rPr>
      </w:pPr>
      <w:r w:rsidRPr="007E4BD0">
        <w:rPr>
          <w:rFonts w:ascii="Palatino Linotype" w:hAnsi="Palatino Linotype"/>
          <w:b/>
          <w:i/>
          <w:sz w:val="22"/>
          <w:szCs w:val="22"/>
        </w:rPr>
        <w:t>“INEXISTENCIA DE LA INFORMACIÓN. EL COMITÉ DE ACCESO A LA INFORMACIÓN PUEDE DECLARARLA ANTE SU EVIDENCIA, SIN NECESIDAD DE DICTAR MEDIDAS PARA SU LOCALIZACIÓN.</w:t>
      </w:r>
      <w:r w:rsidRPr="007E4BD0">
        <w:rPr>
          <w:rFonts w:ascii="Palatino Linotype" w:hAnsi="Palatino Linotype"/>
          <w:i/>
          <w:sz w:val="22"/>
          <w:szCs w:val="22"/>
        </w:rPr>
        <w:t xml:space="preserve"> Los artículos 46 de la Ley Federal de Transparencia y Acceso a la Información Pública Gubernamental y 30, segundo párrafo, del Reglamento de la Suprema Corte de </w:t>
      </w:r>
      <w:r w:rsidRPr="007E4BD0">
        <w:rPr>
          <w:rFonts w:ascii="Palatino Linotype" w:hAnsi="Palatino Linotype"/>
          <w:i/>
          <w:sz w:val="22"/>
          <w:szCs w:val="22"/>
        </w:rPr>
        <w:lastRenderedPageBreak/>
        <w:t xml:space="preserve">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7E4BD0">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7E4BD0">
        <w:rPr>
          <w:rFonts w:ascii="Palatino Linotype" w:hAnsi="Palatino Linotype"/>
          <w:i/>
          <w:sz w:val="22"/>
          <w:szCs w:val="22"/>
        </w:rPr>
        <w:t>.</w:t>
      </w:r>
    </w:p>
    <w:p w14:paraId="31DF93CE" w14:textId="77777777" w:rsidR="003716B5" w:rsidRPr="007E4BD0" w:rsidRDefault="003716B5" w:rsidP="007038C7">
      <w:pPr>
        <w:tabs>
          <w:tab w:val="left" w:pos="8222"/>
        </w:tabs>
        <w:ind w:left="851" w:right="899"/>
        <w:jc w:val="both"/>
        <w:rPr>
          <w:rFonts w:ascii="Palatino Linotype" w:hAnsi="Palatino Linotype"/>
          <w:sz w:val="22"/>
          <w:szCs w:val="22"/>
        </w:rPr>
      </w:pPr>
      <w:r w:rsidRPr="007E4BD0">
        <w:rPr>
          <w:rFonts w:ascii="Palatino Linotype" w:hAnsi="Palatino Linotype"/>
          <w:sz w:val="22"/>
          <w:szCs w:val="22"/>
        </w:rPr>
        <w:t>Clasificación de Información 35/2004-J, deriva de la solicitud de acceso a la información de Daniel Lizárraga Méndez.- 15 de noviembre de 2004.- Unanimidad de votos”.</w:t>
      </w:r>
    </w:p>
    <w:p w14:paraId="6936152F" w14:textId="77777777" w:rsidR="003716B5" w:rsidRPr="007E4BD0" w:rsidRDefault="003716B5" w:rsidP="007038C7">
      <w:pPr>
        <w:tabs>
          <w:tab w:val="left" w:pos="8222"/>
        </w:tabs>
        <w:ind w:left="851" w:right="899"/>
        <w:jc w:val="both"/>
        <w:rPr>
          <w:rFonts w:ascii="Palatino Linotype" w:hAnsi="Palatino Linotype"/>
          <w:b/>
          <w:i/>
          <w:sz w:val="22"/>
          <w:szCs w:val="22"/>
        </w:rPr>
      </w:pPr>
    </w:p>
    <w:p w14:paraId="5AD793A0" w14:textId="77777777" w:rsidR="003716B5" w:rsidRPr="007E4BD0" w:rsidRDefault="003716B5" w:rsidP="007038C7">
      <w:pPr>
        <w:tabs>
          <w:tab w:val="left" w:pos="8222"/>
        </w:tabs>
        <w:ind w:left="851" w:right="899"/>
        <w:jc w:val="both"/>
        <w:rPr>
          <w:rFonts w:ascii="Palatino Linotype" w:hAnsi="Palatino Linotype"/>
          <w:b/>
          <w:sz w:val="22"/>
          <w:szCs w:val="22"/>
        </w:rPr>
      </w:pPr>
      <w:r w:rsidRPr="007E4BD0">
        <w:rPr>
          <w:rFonts w:ascii="Palatino Linotype" w:hAnsi="Palatino Linotype"/>
          <w:b/>
          <w:i/>
          <w:sz w:val="22"/>
          <w:szCs w:val="22"/>
        </w:rPr>
        <w:t xml:space="preserve">HECHOS NEGATIVOS, NO SON SUSCEPTIBLES DE DEMOSTRACION. </w:t>
      </w:r>
      <w:r w:rsidRPr="007E4BD0">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B473C04" w14:textId="77777777" w:rsidR="003716B5" w:rsidRPr="007E4BD0" w:rsidRDefault="003716B5" w:rsidP="007038C7">
      <w:pPr>
        <w:ind w:left="851" w:right="1134"/>
        <w:jc w:val="both"/>
        <w:rPr>
          <w:rFonts w:ascii="Palatino Linotype" w:hAnsi="Palatino Linotype"/>
          <w:b/>
          <w:sz w:val="22"/>
          <w:szCs w:val="22"/>
        </w:rPr>
      </w:pPr>
    </w:p>
    <w:p w14:paraId="16D62598" w14:textId="77777777" w:rsidR="003716B5" w:rsidRPr="007E4BD0" w:rsidRDefault="003716B5" w:rsidP="007038C7">
      <w:pPr>
        <w:autoSpaceDE w:val="0"/>
        <w:autoSpaceDN w:val="0"/>
        <w:adjustRightInd w:val="0"/>
        <w:spacing w:line="360" w:lineRule="auto"/>
        <w:ind w:right="18"/>
        <w:jc w:val="both"/>
        <w:rPr>
          <w:rFonts w:ascii="Palatino Linotype" w:hAnsi="Palatino Linotype" w:cs="Arial"/>
          <w:b/>
          <w:lang w:eastAsia="es-MX"/>
        </w:rPr>
      </w:pPr>
      <w:r w:rsidRPr="007E4BD0">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7E4BD0">
        <w:rPr>
          <w:rFonts w:ascii="Palatino Linotype" w:hAnsi="Palatino Linotype" w:cs="Arial"/>
          <w:lang w:eastAsia="es-MX"/>
        </w:rPr>
        <w:t xml:space="preserve">.  </w:t>
      </w:r>
    </w:p>
    <w:p w14:paraId="306CFE47" w14:textId="77777777" w:rsidR="003716B5" w:rsidRPr="007E4BD0" w:rsidRDefault="003716B5" w:rsidP="007038C7">
      <w:pPr>
        <w:spacing w:line="360" w:lineRule="auto"/>
        <w:jc w:val="both"/>
        <w:rPr>
          <w:rFonts w:ascii="Palatino Linotype" w:hAnsi="Palatino Linotype"/>
        </w:rPr>
      </w:pPr>
    </w:p>
    <w:p w14:paraId="6063BD43" w14:textId="77777777" w:rsidR="003716B5" w:rsidRPr="007E4BD0" w:rsidRDefault="003716B5" w:rsidP="007038C7">
      <w:pPr>
        <w:spacing w:line="360" w:lineRule="auto"/>
        <w:jc w:val="both"/>
        <w:rPr>
          <w:rFonts w:ascii="Palatino Linotype" w:hAnsi="Palatino Linotype" w:cs="Arial"/>
        </w:rPr>
      </w:pPr>
      <w:r w:rsidRPr="007E4BD0">
        <w:rPr>
          <w:rFonts w:ascii="Palatino Linotype" w:hAnsi="Palatino Linotype"/>
        </w:rPr>
        <w:t xml:space="preserve">Así, de conformidad con lo establecido en el artículo 12 de la Ley de Transparencia y Acceso a la Información Pública del Estado de México y Municipios, </w:t>
      </w:r>
      <w:r w:rsidRPr="007E4BD0">
        <w:rPr>
          <w:rFonts w:ascii="Palatino Linotype" w:hAnsi="Palatino Linotype"/>
          <w:b/>
        </w:rPr>
        <w:t>EL SUJETO OBLIGADO</w:t>
      </w:r>
      <w:r w:rsidRPr="007E4BD0">
        <w:rPr>
          <w:rFonts w:ascii="Palatino Linotype" w:hAnsi="Palatino Linotype"/>
        </w:rPr>
        <w:t xml:space="preserve"> sólo proporcionará la información que obra en sus archivos, lo que a</w:t>
      </w:r>
      <w:r w:rsidRPr="007E4BD0">
        <w:rPr>
          <w:rFonts w:ascii="Palatino Linotype" w:hAnsi="Palatino Linotype"/>
          <w:i/>
        </w:rPr>
        <w:t xml:space="preserve"> contrario sensu</w:t>
      </w:r>
      <w:r w:rsidRPr="007E4BD0">
        <w:rPr>
          <w:rFonts w:ascii="Palatino Linotype" w:hAnsi="Palatino Linotype"/>
        </w:rPr>
        <w:t xml:space="preserve"> significa que no se está obligado a proporcionar lo que no obre en los mismos; </w:t>
      </w:r>
      <w:r w:rsidRPr="007E4BD0">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6D609A83" w14:textId="77777777" w:rsidR="003716B5" w:rsidRPr="007E4BD0" w:rsidRDefault="003716B5" w:rsidP="007038C7">
      <w:pPr>
        <w:spacing w:line="360" w:lineRule="auto"/>
        <w:rPr>
          <w:rFonts w:ascii="Palatino Linotype" w:hAnsi="Palatino Linotype" w:cs="Arial"/>
        </w:rPr>
      </w:pPr>
    </w:p>
    <w:p w14:paraId="2E14985D" w14:textId="1F037754" w:rsidR="003716B5" w:rsidRPr="007E4BD0" w:rsidRDefault="003716B5" w:rsidP="007038C7">
      <w:pPr>
        <w:spacing w:line="360" w:lineRule="auto"/>
        <w:jc w:val="both"/>
        <w:rPr>
          <w:rFonts w:ascii="Palatino Linotype" w:hAnsi="Palatino Linotype" w:cs="Arial"/>
          <w:color w:val="000000" w:themeColor="text1"/>
        </w:rPr>
      </w:pPr>
      <w:r w:rsidRPr="007E4BD0">
        <w:rPr>
          <w:rFonts w:ascii="Palatino Linotype" w:hAnsi="Palatino Linotype" w:cs="Arial"/>
        </w:rPr>
        <w:t xml:space="preserve">En consecuencia, este Órgano Garante determina que se tiene por atendido el requerimiento realizados por </w:t>
      </w:r>
      <w:r w:rsidRPr="007E4BD0">
        <w:rPr>
          <w:rFonts w:ascii="Palatino Linotype" w:hAnsi="Palatino Linotype" w:cs="Arial"/>
          <w:b/>
        </w:rPr>
        <w:t xml:space="preserve">EL RECURRENTE </w:t>
      </w:r>
      <w:r w:rsidRPr="007E4BD0">
        <w:rPr>
          <w:rFonts w:ascii="Palatino Linotype" w:hAnsi="Palatino Linotype" w:cs="Arial"/>
        </w:rPr>
        <w:t xml:space="preserve">respecto de dichas áreas mencionadas. </w:t>
      </w:r>
    </w:p>
    <w:p w14:paraId="6502D7DE" w14:textId="77777777" w:rsidR="00621CE4" w:rsidRPr="007E4BD0" w:rsidRDefault="00621CE4" w:rsidP="007038C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883D97E" w14:textId="77777777" w:rsidR="003716B5" w:rsidRPr="007E4BD0" w:rsidRDefault="003716B5" w:rsidP="007038C7">
      <w:pPr>
        <w:spacing w:line="360" w:lineRule="auto"/>
        <w:jc w:val="both"/>
        <w:rPr>
          <w:rFonts w:ascii="Palatino Linotype" w:eastAsiaTheme="minorEastAsia" w:hAnsi="Palatino Linotype" w:cstheme="minorBidi"/>
          <w:lang w:val="es-ES_tradnl"/>
        </w:rPr>
      </w:pPr>
      <w:r w:rsidRPr="007E4BD0">
        <w:rPr>
          <w:rFonts w:ascii="Palatino Linotype" w:hAnsi="Palatino Linotype"/>
          <w:color w:val="000000" w:themeColor="text1"/>
        </w:rPr>
        <w:t xml:space="preserve">Asimismo, </w:t>
      </w:r>
      <w:r w:rsidRPr="007E4BD0">
        <w:rPr>
          <w:rFonts w:ascii="Palatino Linotype" w:hAnsi="Palatino Linotype"/>
        </w:rPr>
        <w:t xml:space="preserve">no se omite comentar que al haber existido un pronunciamiento por parte del </w:t>
      </w:r>
      <w:r w:rsidRPr="007E4BD0">
        <w:rPr>
          <w:rFonts w:ascii="Palatino Linotype" w:hAnsi="Palatino Linotype"/>
          <w:b/>
        </w:rPr>
        <w:t>SUJETO OBLIGADO</w:t>
      </w:r>
      <w:r w:rsidRPr="007E4BD0">
        <w:rPr>
          <w:rFonts w:ascii="Palatino Linotype" w:hAnsi="Palatino Linotype"/>
        </w:rPr>
        <w:t>, a fin de dar respuesta a la solicitud planteada,</w:t>
      </w:r>
      <w:r w:rsidRPr="007E4BD0">
        <w:rPr>
          <w:rFonts w:ascii="Palatino Linotype" w:eastAsiaTheme="minorEastAsia" w:hAnsi="Palatino Linotype" w:cstheme="minorBidi"/>
          <w:lang w:val="es-ES_tradn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53B9D0C" w14:textId="77777777" w:rsidR="003716B5" w:rsidRPr="007E4BD0" w:rsidRDefault="003716B5" w:rsidP="007038C7">
      <w:pPr>
        <w:spacing w:line="360" w:lineRule="auto"/>
        <w:jc w:val="both"/>
        <w:rPr>
          <w:rFonts w:ascii="Palatino Linotype" w:eastAsiaTheme="minorEastAsia" w:hAnsi="Palatino Linotype" w:cs="Arial"/>
          <w:sz w:val="20"/>
          <w:szCs w:val="20"/>
          <w:lang w:val="es-ES_tradnl"/>
        </w:rPr>
      </w:pPr>
    </w:p>
    <w:p w14:paraId="0B04D351" w14:textId="77777777" w:rsidR="003716B5" w:rsidRPr="007E4BD0" w:rsidRDefault="003716B5" w:rsidP="007038C7">
      <w:pPr>
        <w:spacing w:line="360" w:lineRule="auto"/>
        <w:jc w:val="both"/>
        <w:rPr>
          <w:rFonts w:ascii="Palatino Linotype" w:eastAsiaTheme="minorEastAsia" w:hAnsi="Palatino Linotype" w:cs="Arial"/>
          <w:lang w:val="es-ES_tradnl"/>
        </w:rPr>
      </w:pPr>
      <w:r w:rsidRPr="007E4BD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32B8AF0" w14:textId="77777777" w:rsidR="003716B5" w:rsidRPr="007E4BD0" w:rsidRDefault="003716B5" w:rsidP="007038C7">
      <w:pPr>
        <w:jc w:val="both"/>
        <w:rPr>
          <w:rFonts w:ascii="Palatino Linotype" w:eastAsiaTheme="minorEastAsia" w:hAnsi="Palatino Linotype" w:cs="Arial"/>
          <w:sz w:val="20"/>
          <w:szCs w:val="20"/>
          <w:lang w:val="es-ES_tradnl"/>
        </w:rPr>
      </w:pPr>
    </w:p>
    <w:p w14:paraId="487E0216" w14:textId="77777777" w:rsidR="003716B5" w:rsidRPr="007E4BD0" w:rsidRDefault="003716B5" w:rsidP="007038C7">
      <w:pPr>
        <w:ind w:left="709" w:right="899"/>
        <w:jc w:val="both"/>
        <w:rPr>
          <w:rFonts w:ascii="Palatino Linotype" w:eastAsiaTheme="minorEastAsia" w:hAnsi="Palatino Linotype" w:cs="Arial"/>
          <w:b/>
          <w:i/>
          <w:sz w:val="22"/>
          <w:szCs w:val="20"/>
          <w:lang w:val="es-ES_tradnl"/>
        </w:rPr>
      </w:pPr>
      <w:r w:rsidRPr="007E4BD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E4BD0">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E4BD0">
        <w:rPr>
          <w:rFonts w:ascii="Palatino Linotype" w:eastAsiaTheme="minorEastAsia" w:hAnsi="Palatino Linotype" w:cs="Arial"/>
          <w:b/>
          <w:i/>
          <w:sz w:val="22"/>
          <w:szCs w:val="20"/>
          <w:lang w:val="es-ES_tradnl"/>
        </w:rPr>
        <w:t>”</w:t>
      </w:r>
      <w:r w:rsidRPr="007E4BD0">
        <w:rPr>
          <w:rFonts w:ascii="Palatino Linotype" w:eastAsiaTheme="minorEastAsia" w:hAnsi="Palatino Linotype" w:cs="Arial"/>
          <w:i/>
          <w:sz w:val="22"/>
          <w:szCs w:val="20"/>
          <w:lang w:val="es-ES_tradnl"/>
        </w:rPr>
        <w:t xml:space="preserve"> (sic)</w:t>
      </w:r>
    </w:p>
    <w:p w14:paraId="2522EB39" w14:textId="77777777" w:rsidR="003716B5" w:rsidRPr="007E4BD0" w:rsidRDefault="003716B5" w:rsidP="007038C7">
      <w:pPr>
        <w:rPr>
          <w:rFonts w:ascii="Palatino Linotype" w:hAnsi="Palatino Linotype"/>
        </w:rPr>
      </w:pPr>
    </w:p>
    <w:p w14:paraId="3014B18A" w14:textId="1BA0259C" w:rsidR="003716B5" w:rsidRPr="007E4BD0" w:rsidRDefault="003716B5" w:rsidP="007038C7">
      <w:pPr>
        <w:spacing w:line="360" w:lineRule="auto"/>
        <w:jc w:val="both"/>
        <w:rPr>
          <w:rFonts w:ascii="Palatino Linotype" w:hAnsi="Palatino Linotype"/>
          <w:color w:val="222222"/>
          <w:lang w:eastAsia="es-MX"/>
        </w:rPr>
      </w:pPr>
      <w:r w:rsidRPr="007E4BD0">
        <w:rPr>
          <w:rFonts w:ascii="Palatino Linotype" w:hAnsi="Palatino Linotype"/>
          <w:color w:val="000000" w:themeColor="text1"/>
        </w:rPr>
        <w:t xml:space="preserve">Ahora bien, respecto a las demás áreas faltantes, este Órgano Garante determina que </w:t>
      </w:r>
      <w:r w:rsidR="00BA047F" w:rsidRPr="007E4BD0">
        <w:rPr>
          <w:rFonts w:ascii="Palatino Linotype" w:hAnsi="Palatino Linotype"/>
          <w:b/>
          <w:color w:val="000000" w:themeColor="text1"/>
        </w:rPr>
        <w:t xml:space="preserve">EL SUJETO OBLIGADO </w:t>
      </w:r>
      <w:r w:rsidR="00BA047F" w:rsidRPr="007E4BD0">
        <w:rPr>
          <w:rFonts w:ascii="Palatino Linotype" w:hAnsi="Palatino Linotype"/>
          <w:color w:val="000000" w:themeColor="text1"/>
        </w:rPr>
        <w:t xml:space="preserve">no atendió el derecho de Acceso a la Información ejercido por el particular, ello en razón de que </w:t>
      </w:r>
      <w:r w:rsidR="00F82637" w:rsidRPr="007E4BD0">
        <w:rPr>
          <w:rFonts w:ascii="Palatino Linotype" w:hAnsi="Palatino Linotype"/>
          <w:color w:val="222222"/>
          <w:lang w:eastAsia="es-MX"/>
        </w:rPr>
        <w:t xml:space="preserve">cambio de modalidad de entrega mediante consulta directa (in situ), </w:t>
      </w:r>
      <w:r w:rsidRPr="007E4BD0">
        <w:rPr>
          <w:rFonts w:ascii="Palatino Linotype" w:hAnsi="Palatino Linotype"/>
          <w:color w:val="222222"/>
          <w:lang w:eastAsia="es-MX"/>
        </w:rPr>
        <w:t xml:space="preserve">en razón de ser un número considerable el contenido de correos electrónicos de entrada y salida de cada uno de los servidores públicos que cuentan con correo institucional de las diferentes Direcciones Generales, Direcciones de área, Subdirecciones, jefaturas de departamento y sólo cuenta con una persona por cada dependencia para atender dicha tarea. Por lo que resulta insuficiente el recurso humano con el que se cuenta para atender; asimismo, asevera que se trata de información que sobrepasa las capacidades técnicas y humanas del sistema </w:t>
      </w:r>
      <w:r w:rsidRPr="007E4BD0">
        <w:rPr>
          <w:rFonts w:ascii="Palatino Linotype" w:hAnsi="Palatino Linotype"/>
          <w:b/>
          <w:color w:val="222222"/>
          <w:lang w:eastAsia="es-MX"/>
        </w:rPr>
        <w:t xml:space="preserve">SAIMEX. </w:t>
      </w:r>
    </w:p>
    <w:p w14:paraId="52F919CF" w14:textId="77777777" w:rsidR="003716B5" w:rsidRPr="007E4BD0" w:rsidRDefault="003716B5" w:rsidP="007038C7">
      <w:pPr>
        <w:spacing w:line="360" w:lineRule="auto"/>
        <w:jc w:val="both"/>
        <w:rPr>
          <w:rFonts w:ascii="Palatino Linotype" w:hAnsi="Palatino Linotype"/>
          <w:color w:val="222222"/>
          <w:lang w:eastAsia="es-MX"/>
        </w:rPr>
      </w:pPr>
    </w:p>
    <w:p w14:paraId="181383F0" w14:textId="77777777" w:rsidR="005779D2" w:rsidRPr="007E4BD0" w:rsidRDefault="005779D2" w:rsidP="007038C7">
      <w:pPr>
        <w:spacing w:line="360" w:lineRule="auto"/>
        <w:jc w:val="both"/>
        <w:rPr>
          <w:rFonts w:ascii="Palatino Linotype" w:hAnsi="Palatino Linotype"/>
          <w:color w:val="000000" w:themeColor="text1"/>
          <w:szCs w:val="17"/>
          <w:lang w:eastAsia="es-ES_tradnl"/>
        </w:rPr>
      </w:pPr>
      <w:r w:rsidRPr="007E4BD0">
        <w:rPr>
          <w:rFonts w:ascii="Palatino Linotype" w:hAnsi="Palatino Linotype"/>
          <w:color w:val="000000" w:themeColor="text1"/>
        </w:rPr>
        <w:t xml:space="preserve">Derivado de lo anterior, </w:t>
      </w:r>
      <w:r w:rsidRPr="007E4BD0">
        <w:rPr>
          <w:rFonts w:ascii="Palatino Linotype" w:eastAsia="Calibri" w:hAnsi="Palatino Linotype"/>
          <w:color w:val="000000" w:themeColor="text1"/>
          <w:lang w:eastAsia="en-US"/>
        </w:rPr>
        <w:t>es</w:t>
      </w:r>
      <w:r w:rsidRPr="007E4BD0">
        <w:rPr>
          <w:rFonts w:ascii="Palatino Linotype" w:hAnsi="Palatino Linotype"/>
          <w:color w:val="000000" w:themeColor="text1"/>
        </w:rPr>
        <w:t xml:space="preserve"> importante referir el contenido de l</w:t>
      </w:r>
      <w:r w:rsidRPr="007E4BD0">
        <w:rPr>
          <w:rFonts w:ascii="Palatino Linotype" w:hAnsi="Palatino Linotype" w:cs="Arial"/>
          <w:color w:val="000000" w:themeColor="text1"/>
          <w:lang w:val="es-ES_tradnl"/>
        </w:rPr>
        <w:t>os</w:t>
      </w:r>
      <w:r w:rsidRPr="007E4BD0">
        <w:rPr>
          <w:rFonts w:ascii="Palatino Linotype" w:hAnsi="Palatino Linotype"/>
          <w:color w:val="000000" w:themeColor="text1"/>
        </w:rPr>
        <w:t xml:space="preserve"> artículos 155, fracción V y 164,</w:t>
      </w:r>
      <w:r w:rsidRPr="007E4BD0">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3FB94423" w14:textId="77777777" w:rsidR="005779D2" w:rsidRPr="007E4BD0" w:rsidRDefault="005779D2" w:rsidP="007038C7">
      <w:pPr>
        <w:jc w:val="both"/>
        <w:rPr>
          <w:rFonts w:ascii="Palatino Linotype" w:hAnsi="Palatino Linotype"/>
          <w:color w:val="000000" w:themeColor="text1"/>
          <w:lang w:eastAsia="es-MX"/>
        </w:rPr>
      </w:pPr>
    </w:p>
    <w:p w14:paraId="4177C42A" w14:textId="77777777" w:rsidR="005779D2" w:rsidRPr="007E4BD0" w:rsidRDefault="005779D2" w:rsidP="007038C7">
      <w:pPr>
        <w:tabs>
          <w:tab w:val="left" w:pos="8222"/>
        </w:tabs>
        <w:ind w:left="851" w:right="899"/>
        <w:jc w:val="both"/>
        <w:rPr>
          <w:rFonts w:ascii="Palatino Linotype" w:hAnsi="Palatino Linotype" w:cs="Arial"/>
          <w:i/>
          <w:iCs/>
          <w:color w:val="000000" w:themeColor="text1"/>
          <w:sz w:val="22"/>
          <w:szCs w:val="22"/>
          <w:lang w:val="es-ES"/>
        </w:rPr>
      </w:pPr>
      <w:r w:rsidRPr="007E4BD0">
        <w:rPr>
          <w:rFonts w:ascii="Palatino Linotype" w:hAnsi="Palatino Linotype" w:cs="Arial"/>
          <w:i/>
          <w:iCs/>
          <w:color w:val="000000" w:themeColor="text1"/>
          <w:sz w:val="22"/>
          <w:szCs w:val="22"/>
          <w:lang w:val="es-ES"/>
        </w:rPr>
        <w:t>“</w:t>
      </w:r>
      <w:r w:rsidRPr="007E4BD0">
        <w:rPr>
          <w:rFonts w:ascii="Palatino Linotype" w:hAnsi="Palatino Linotype" w:cs="Arial"/>
          <w:b/>
          <w:i/>
          <w:iCs/>
          <w:color w:val="000000" w:themeColor="text1"/>
          <w:sz w:val="22"/>
          <w:szCs w:val="22"/>
          <w:lang w:val="es-ES"/>
        </w:rPr>
        <w:t xml:space="preserve">Artículo 155. </w:t>
      </w:r>
      <w:r w:rsidRPr="007E4BD0">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7E4BD0">
        <w:rPr>
          <w:rFonts w:ascii="Palatino Linotype" w:hAnsi="Palatino Linotype" w:cs="Arial"/>
          <w:i/>
          <w:iCs/>
          <w:color w:val="000000" w:themeColor="text1"/>
          <w:sz w:val="22"/>
          <w:szCs w:val="22"/>
          <w:lang w:val="es-ES"/>
        </w:rPr>
        <w:t xml:space="preserve">: </w:t>
      </w:r>
    </w:p>
    <w:p w14:paraId="2AAD43BE" w14:textId="77777777" w:rsidR="005779D2" w:rsidRPr="007E4BD0" w:rsidRDefault="005779D2" w:rsidP="007038C7">
      <w:pPr>
        <w:tabs>
          <w:tab w:val="left" w:pos="8222"/>
        </w:tabs>
        <w:ind w:left="851" w:right="899"/>
        <w:jc w:val="both"/>
        <w:rPr>
          <w:rFonts w:ascii="Palatino Linotype" w:hAnsi="Palatino Linotype" w:cs="Arial"/>
          <w:i/>
          <w:iCs/>
          <w:color w:val="000000" w:themeColor="text1"/>
          <w:sz w:val="22"/>
          <w:szCs w:val="22"/>
          <w:lang w:val="es-ES"/>
        </w:rPr>
      </w:pPr>
      <w:r w:rsidRPr="007E4BD0">
        <w:rPr>
          <w:rFonts w:ascii="Palatino Linotype" w:hAnsi="Palatino Linotype" w:cs="Arial"/>
          <w:i/>
          <w:iCs/>
          <w:color w:val="000000" w:themeColor="text1"/>
          <w:sz w:val="22"/>
          <w:szCs w:val="22"/>
          <w:lang w:val="es-ES"/>
        </w:rPr>
        <w:t>[…]</w:t>
      </w:r>
    </w:p>
    <w:p w14:paraId="540CAA9C" w14:textId="77777777" w:rsidR="005779D2" w:rsidRPr="007E4BD0" w:rsidRDefault="005779D2" w:rsidP="007038C7">
      <w:pPr>
        <w:tabs>
          <w:tab w:val="left" w:pos="8222"/>
        </w:tabs>
        <w:ind w:left="851" w:right="899"/>
        <w:jc w:val="both"/>
        <w:rPr>
          <w:rFonts w:ascii="Palatino Linotype" w:hAnsi="Palatino Linotype" w:cs="Arial"/>
          <w:i/>
          <w:iCs/>
          <w:color w:val="000000" w:themeColor="text1"/>
          <w:sz w:val="22"/>
          <w:szCs w:val="22"/>
          <w:lang w:val="es-ES"/>
        </w:rPr>
      </w:pPr>
      <w:r w:rsidRPr="007E4BD0">
        <w:rPr>
          <w:rFonts w:ascii="Palatino Linotype" w:hAnsi="Palatino Linotype" w:cs="Arial"/>
          <w:b/>
          <w:i/>
          <w:iCs/>
          <w:color w:val="000000" w:themeColor="text1"/>
          <w:sz w:val="22"/>
          <w:szCs w:val="22"/>
          <w:lang w:val="es-ES"/>
        </w:rPr>
        <w:t xml:space="preserve">V. </w:t>
      </w:r>
      <w:r w:rsidRPr="007E4BD0">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7E4BD0">
        <w:rPr>
          <w:rFonts w:ascii="Palatino Linotype" w:hAnsi="Palatino Linotype" w:cs="Arial"/>
          <w:i/>
          <w:iCs/>
          <w:color w:val="000000" w:themeColor="text1"/>
          <w:sz w:val="22"/>
          <w:szCs w:val="22"/>
          <w:lang w:val="es-ES"/>
        </w:rPr>
        <w:t xml:space="preserve"> verbal, siempre y cuando sea para fines de orientación, mediante consulta directa, </w:t>
      </w:r>
      <w:r w:rsidRPr="007E4BD0">
        <w:rPr>
          <w:rFonts w:ascii="Palatino Linotype" w:hAnsi="Palatino Linotype" w:cs="Arial"/>
          <w:b/>
          <w:i/>
          <w:iCs/>
          <w:color w:val="000000" w:themeColor="text1"/>
          <w:sz w:val="22"/>
          <w:szCs w:val="22"/>
          <w:u w:val="single"/>
          <w:lang w:val="es-ES"/>
        </w:rPr>
        <w:t>mediante la expedición de copias</w:t>
      </w:r>
      <w:r w:rsidRPr="007E4BD0">
        <w:rPr>
          <w:rFonts w:ascii="Palatino Linotype" w:hAnsi="Palatino Linotype" w:cs="Arial"/>
          <w:i/>
          <w:iCs/>
          <w:color w:val="000000" w:themeColor="text1"/>
          <w:sz w:val="22"/>
          <w:szCs w:val="22"/>
          <w:lang w:val="es-ES"/>
        </w:rPr>
        <w:t xml:space="preserve"> simples o </w:t>
      </w:r>
      <w:r w:rsidRPr="007E4BD0">
        <w:rPr>
          <w:rFonts w:ascii="Palatino Linotype" w:hAnsi="Palatino Linotype" w:cs="Arial"/>
          <w:b/>
          <w:i/>
          <w:iCs/>
          <w:color w:val="000000" w:themeColor="text1"/>
          <w:sz w:val="22"/>
          <w:szCs w:val="22"/>
          <w:u w:val="single"/>
          <w:lang w:val="es-ES"/>
        </w:rPr>
        <w:t>certificadas</w:t>
      </w:r>
      <w:r w:rsidRPr="007E4BD0">
        <w:rPr>
          <w:rFonts w:ascii="Palatino Linotype" w:hAnsi="Palatino Linotype" w:cs="Arial"/>
          <w:i/>
          <w:iCs/>
          <w:color w:val="000000" w:themeColor="text1"/>
          <w:sz w:val="22"/>
          <w:szCs w:val="22"/>
          <w:lang w:val="es-ES"/>
        </w:rPr>
        <w:t xml:space="preserve"> o la reproducción en cualquier otro medio, incluidos los electrónicos. </w:t>
      </w:r>
    </w:p>
    <w:p w14:paraId="04FA13AB" w14:textId="77777777" w:rsidR="005779D2" w:rsidRPr="007E4BD0" w:rsidRDefault="005779D2" w:rsidP="007038C7">
      <w:pPr>
        <w:tabs>
          <w:tab w:val="left" w:pos="8222"/>
        </w:tabs>
        <w:ind w:left="851" w:right="899"/>
        <w:jc w:val="both"/>
        <w:rPr>
          <w:rFonts w:ascii="Palatino Linotype" w:hAnsi="Palatino Linotype" w:cs="Arial"/>
          <w:i/>
          <w:iCs/>
          <w:color w:val="000000" w:themeColor="text1"/>
          <w:sz w:val="22"/>
          <w:szCs w:val="22"/>
          <w:lang w:val="es-ES"/>
        </w:rPr>
      </w:pPr>
      <w:r w:rsidRPr="007E4BD0">
        <w:rPr>
          <w:rFonts w:ascii="Palatino Linotype" w:hAnsi="Palatino Linotype" w:cs="Arial"/>
          <w:b/>
          <w:i/>
          <w:iCs/>
          <w:color w:val="000000" w:themeColor="text1"/>
          <w:sz w:val="22"/>
          <w:szCs w:val="22"/>
          <w:lang w:val="es-ES"/>
        </w:rPr>
        <w:t xml:space="preserve">Artículo 164. </w:t>
      </w:r>
      <w:r w:rsidRPr="007E4BD0">
        <w:rPr>
          <w:rFonts w:ascii="Palatino Linotype" w:hAnsi="Palatino Linotype" w:cs="Arial"/>
          <w:b/>
          <w:i/>
          <w:iCs/>
          <w:color w:val="000000" w:themeColor="text1"/>
          <w:sz w:val="22"/>
          <w:szCs w:val="22"/>
          <w:u w:val="single"/>
          <w:lang w:val="es-ES"/>
        </w:rPr>
        <w:t>El acceso se dará en la modalidad de entrega</w:t>
      </w:r>
      <w:r w:rsidRPr="007E4BD0">
        <w:rPr>
          <w:rFonts w:ascii="Palatino Linotype" w:hAnsi="Palatino Linotype" w:cs="Arial"/>
          <w:i/>
          <w:iCs/>
          <w:color w:val="000000" w:themeColor="text1"/>
          <w:sz w:val="22"/>
          <w:szCs w:val="22"/>
          <w:lang w:val="es-ES"/>
        </w:rPr>
        <w:t xml:space="preserve"> y, en su caso, de envío </w:t>
      </w:r>
      <w:r w:rsidRPr="007E4BD0">
        <w:rPr>
          <w:rFonts w:ascii="Palatino Linotype" w:hAnsi="Palatino Linotype" w:cs="Arial"/>
          <w:b/>
          <w:i/>
          <w:iCs/>
          <w:color w:val="000000" w:themeColor="text1"/>
          <w:sz w:val="22"/>
          <w:szCs w:val="22"/>
          <w:u w:val="single"/>
          <w:lang w:val="es-ES"/>
        </w:rPr>
        <w:t>elegidos por el solicitante</w:t>
      </w:r>
      <w:r w:rsidRPr="007E4BD0">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08D1374E" w14:textId="77777777" w:rsidR="005779D2" w:rsidRPr="007E4BD0" w:rsidRDefault="005779D2" w:rsidP="007038C7">
      <w:pPr>
        <w:tabs>
          <w:tab w:val="left" w:pos="8222"/>
        </w:tabs>
        <w:ind w:left="851" w:right="899"/>
        <w:jc w:val="both"/>
        <w:rPr>
          <w:rFonts w:ascii="Palatino Linotype" w:hAnsi="Palatino Linotype" w:cs="Arial"/>
          <w:i/>
          <w:iCs/>
          <w:color w:val="000000" w:themeColor="text1"/>
          <w:sz w:val="22"/>
          <w:szCs w:val="22"/>
          <w:lang w:val="es-ES"/>
        </w:rPr>
      </w:pPr>
      <w:r w:rsidRPr="007E4BD0">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5D4356F1" w14:textId="77777777" w:rsidR="005779D2" w:rsidRPr="007E4BD0" w:rsidRDefault="005779D2" w:rsidP="007038C7">
      <w:pPr>
        <w:tabs>
          <w:tab w:val="left" w:pos="8222"/>
        </w:tabs>
        <w:ind w:left="851" w:right="899"/>
        <w:jc w:val="both"/>
        <w:rPr>
          <w:rFonts w:ascii="Palatino Linotype" w:hAnsi="Palatino Linotype" w:cs="Arial"/>
          <w:color w:val="000000" w:themeColor="text1"/>
          <w:sz w:val="22"/>
        </w:rPr>
      </w:pPr>
      <w:r w:rsidRPr="007E4BD0">
        <w:rPr>
          <w:rFonts w:ascii="Palatino Linotype" w:hAnsi="Palatino Linotype" w:cs="Arial"/>
          <w:color w:val="000000" w:themeColor="text1"/>
          <w:sz w:val="22"/>
        </w:rPr>
        <w:t>(Énfasis añadido)</w:t>
      </w:r>
    </w:p>
    <w:p w14:paraId="5F081FAA" w14:textId="06D3591C" w:rsidR="005779D2" w:rsidRPr="007E4BD0" w:rsidRDefault="005779D2"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lastRenderedPageBreak/>
        <w:t xml:space="preserve">En ese sentido, a efecto de dar cumplimiento al derecho de acceso a la Información Pública, los particulares tienen la posibilidad de elegir la modalidad de entrega que prefieran, entre ellas, vía </w:t>
      </w:r>
      <w:r w:rsidRPr="007E4BD0">
        <w:rPr>
          <w:rFonts w:ascii="Palatino Linotype" w:hAnsi="Palatino Linotype"/>
          <w:b/>
          <w:color w:val="000000" w:themeColor="text1"/>
        </w:rPr>
        <w:t>SAIMEX</w:t>
      </w:r>
      <w:r w:rsidRPr="007E4BD0">
        <w:rPr>
          <w:rFonts w:ascii="Palatino Linotype" w:hAnsi="Palatino Linotype"/>
          <w:color w:val="000000" w:themeColor="text1"/>
        </w:rPr>
        <w:t xml:space="preserve">, como lo realizó el particular en la solicitud materia de estudio, para mayor referencia se inserta la siguiente imagen: </w:t>
      </w:r>
    </w:p>
    <w:p w14:paraId="311C3C1F" w14:textId="6AD7A816" w:rsidR="005779D2" w:rsidRPr="007E4BD0" w:rsidRDefault="005779D2" w:rsidP="007038C7">
      <w:pPr>
        <w:spacing w:line="360" w:lineRule="auto"/>
        <w:jc w:val="both"/>
        <w:rPr>
          <w:rFonts w:ascii="Palatino Linotype" w:hAnsi="Palatino Linotype"/>
          <w:color w:val="000000" w:themeColor="text1"/>
        </w:rPr>
      </w:pPr>
      <w:r w:rsidRPr="007E4BD0">
        <w:rPr>
          <w:rFonts w:ascii="Palatino Linotype" w:hAnsi="Palatino Linotype"/>
          <w:noProof/>
          <w:color w:val="000000" w:themeColor="text1"/>
          <w:lang w:eastAsia="es-MX"/>
        </w:rPr>
        <mc:AlternateContent>
          <mc:Choice Requires="wps">
            <w:drawing>
              <wp:anchor distT="0" distB="0" distL="114300" distR="114300" simplePos="0" relativeHeight="251664384" behindDoc="0" locked="0" layoutInCell="1" allowOverlap="1" wp14:anchorId="3DB42F43" wp14:editId="3F2AACE1">
                <wp:simplePos x="0" y="0"/>
                <wp:positionH relativeFrom="margin">
                  <wp:align>left</wp:align>
                </wp:positionH>
                <wp:positionV relativeFrom="paragraph">
                  <wp:posOffset>1893954</wp:posOffset>
                </wp:positionV>
                <wp:extent cx="1396844" cy="206153"/>
                <wp:effectExtent l="76200" t="38100" r="0" b="99060"/>
                <wp:wrapNone/>
                <wp:docPr id="15" name="Elipse 15"/>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4F5B2C" id="Elipse 15" o:spid="_x0000_s1026" style="position:absolute;margin-left:0;margin-top:149.15pt;width:110pt;height:16.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FM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" filled="f" strokecolor="red" strokeweight="2.25pt">
                <v:shadow on="t" color="black" opacity="22937f" origin=",.5" offset="0,.63889mm"/>
                <w10:wrap anchorx="margin"/>
              </v:oval>
            </w:pict>
          </mc:Fallback>
        </mc:AlternateContent>
      </w:r>
      <w:r w:rsidRPr="007E4BD0">
        <w:rPr>
          <w:rFonts w:ascii="Palatino Linotype" w:hAnsi="Palatino Linotype"/>
          <w:noProof/>
          <w:lang w:eastAsia="es-MX"/>
        </w:rPr>
        <w:drawing>
          <wp:inline distT="0" distB="0" distL="0" distR="0" wp14:anchorId="7F62E5C4" wp14:editId="1176DE31">
            <wp:extent cx="5791835" cy="2463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2463800"/>
                    </a:xfrm>
                    <a:prstGeom prst="rect">
                      <a:avLst/>
                    </a:prstGeom>
                  </pic:spPr>
                </pic:pic>
              </a:graphicData>
            </a:graphic>
          </wp:inline>
        </w:drawing>
      </w:r>
    </w:p>
    <w:p w14:paraId="750E44FC" w14:textId="4F730209" w:rsidR="005779D2" w:rsidRPr="007E4BD0" w:rsidRDefault="005779D2" w:rsidP="007038C7">
      <w:pPr>
        <w:spacing w:line="360" w:lineRule="auto"/>
        <w:jc w:val="both"/>
        <w:rPr>
          <w:rFonts w:ascii="Palatino Linotype" w:hAnsi="Palatino Linotype"/>
          <w:color w:val="000000" w:themeColor="text1"/>
        </w:rPr>
      </w:pPr>
    </w:p>
    <w:p w14:paraId="3DCA0A64" w14:textId="77777777" w:rsidR="005779D2" w:rsidRPr="007E4BD0" w:rsidRDefault="005779D2" w:rsidP="007038C7">
      <w:pPr>
        <w:tabs>
          <w:tab w:val="left" w:pos="709"/>
        </w:tabs>
        <w:spacing w:line="360" w:lineRule="auto"/>
        <w:jc w:val="both"/>
        <w:rPr>
          <w:rFonts w:ascii="Palatino Linotype" w:eastAsiaTheme="minorHAnsi" w:hAnsi="Palatino Linotype" w:cs="Arial"/>
          <w:lang w:eastAsia="en-US"/>
        </w:rPr>
      </w:pPr>
      <w:r w:rsidRPr="007E4BD0">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7E4BD0">
        <w:rPr>
          <w:rFonts w:ascii="Palatino Linotype" w:eastAsiaTheme="minorHAnsi" w:hAnsi="Palatino Linotype" w:cstheme="minorBidi"/>
          <w:b/>
          <w:szCs w:val="22"/>
          <w:lang w:eastAsia="en-US"/>
        </w:rPr>
        <w:t xml:space="preserve">EL SUJETO OBLIGADO </w:t>
      </w:r>
      <w:r w:rsidRPr="007E4BD0">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AFD7A58" w14:textId="77777777" w:rsidR="005779D2" w:rsidRPr="007E4BD0" w:rsidRDefault="005779D2" w:rsidP="007038C7">
      <w:pPr>
        <w:spacing w:line="360" w:lineRule="auto"/>
        <w:jc w:val="both"/>
        <w:rPr>
          <w:rFonts w:ascii="Palatino Linotype" w:hAnsi="Palatino Linotype"/>
          <w:color w:val="000000" w:themeColor="text1"/>
        </w:rPr>
      </w:pPr>
    </w:p>
    <w:p w14:paraId="394B378B" w14:textId="77777777" w:rsidR="005779D2" w:rsidRPr="007E4BD0" w:rsidRDefault="005779D2" w:rsidP="007038C7">
      <w:pPr>
        <w:spacing w:line="360" w:lineRule="auto"/>
        <w:contextualSpacing/>
        <w:jc w:val="both"/>
        <w:rPr>
          <w:rFonts w:ascii="Palatino Linotype" w:eastAsiaTheme="minorHAnsi" w:hAnsi="Palatino Linotype" w:cstheme="minorBidi"/>
          <w:b/>
          <w:color w:val="000000" w:themeColor="text1"/>
          <w:szCs w:val="22"/>
          <w:lang w:eastAsia="en-US"/>
        </w:rPr>
      </w:pPr>
      <w:r w:rsidRPr="007E4BD0">
        <w:rPr>
          <w:rFonts w:ascii="Palatino Linotype" w:eastAsiaTheme="minorHAnsi" w:hAnsi="Palatino Linotype" w:cstheme="minorBidi"/>
          <w:color w:val="000000" w:themeColor="text1"/>
          <w:szCs w:val="22"/>
          <w:lang w:eastAsia="en-US"/>
        </w:rPr>
        <w:t xml:space="preserve">Ahora bien, es necesario referir que la </w:t>
      </w:r>
      <w:r w:rsidRPr="007E4BD0">
        <w:rPr>
          <w:rFonts w:ascii="Palatino Linotype" w:hAnsi="Palatino Linotype"/>
          <w:color w:val="000000" w:themeColor="text1"/>
        </w:rPr>
        <w:t>Ley de Transparencia y Acceso a la Información Pública del Estado de México y Municipios</w:t>
      </w:r>
      <w:r w:rsidRPr="007E4BD0">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7E4BD0">
        <w:rPr>
          <w:rFonts w:ascii="Palatino Linotype" w:hAnsi="Palatino Linotype"/>
          <w:color w:val="000000" w:themeColor="text1"/>
        </w:rPr>
        <w:t>164,</w:t>
      </w:r>
      <w:r w:rsidRPr="007E4BD0">
        <w:rPr>
          <w:rFonts w:ascii="Palatino Linotype" w:hAnsi="Palatino Linotype"/>
          <w:color w:val="000000" w:themeColor="text1"/>
          <w:szCs w:val="17"/>
          <w:lang w:eastAsia="es-ES_tradnl"/>
        </w:rPr>
        <w:t xml:space="preserve"> de la Ley de Transparencia y Acceso a la Información Pública del Estado de México y Municipio, </w:t>
      </w:r>
      <w:r w:rsidRPr="007E4BD0">
        <w:rPr>
          <w:rFonts w:ascii="Palatino Linotype" w:eastAsiaTheme="minorHAnsi" w:hAnsi="Palatino Linotype" w:cstheme="minorBidi"/>
          <w:color w:val="000000" w:themeColor="text1"/>
          <w:szCs w:val="22"/>
          <w:lang w:eastAsia="en-US"/>
        </w:rPr>
        <w:t xml:space="preserve">establece que tanto la modalidad de entrega como la forma de </w:t>
      </w:r>
      <w:r w:rsidRPr="007E4BD0">
        <w:rPr>
          <w:rFonts w:ascii="Palatino Linotype" w:eastAsiaTheme="minorHAnsi" w:hAnsi="Palatino Linotype" w:cstheme="minorBidi"/>
          <w:color w:val="000000" w:themeColor="text1"/>
          <w:szCs w:val="22"/>
          <w:lang w:eastAsia="en-US"/>
        </w:rPr>
        <w:lastRenderedPageBreak/>
        <w:t>envío de la información se hará preferentemente como lo haya señalado el requirente. En los casos en que esto no sea posible, se</w:t>
      </w:r>
      <w:r w:rsidRPr="007E4BD0">
        <w:rPr>
          <w:rFonts w:ascii="Palatino Linotype" w:eastAsiaTheme="minorHAnsi" w:hAnsi="Palatino Linotype" w:cstheme="minorBidi"/>
          <w:b/>
          <w:color w:val="000000" w:themeColor="text1"/>
          <w:szCs w:val="22"/>
          <w:lang w:eastAsia="en-US"/>
        </w:rPr>
        <w:t xml:space="preserve"> </w:t>
      </w:r>
      <w:r w:rsidRPr="007E4BD0">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159EA478" w14:textId="77777777" w:rsidR="005779D2" w:rsidRPr="007E4BD0" w:rsidRDefault="005779D2" w:rsidP="007038C7">
      <w:pPr>
        <w:spacing w:line="360" w:lineRule="auto"/>
        <w:jc w:val="both"/>
        <w:rPr>
          <w:rFonts w:ascii="Palatino Linotype" w:hAnsi="Palatino Linotype"/>
          <w:color w:val="000000" w:themeColor="text1"/>
        </w:rPr>
      </w:pPr>
    </w:p>
    <w:p w14:paraId="58A54080" w14:textId="4A752756" w:rsidR="005779D2" w:rsidRPr="007E4BD0" w:rsidRDefault="005779D2" w:rsidP="007038C7">
      <w:pPr>
        <w:spacing w:line="360" w:lineRule="auto"/>
        <w:jc w:val="both"/>
        <w:rPr>
          <w:rFonts w:ascii="Palatino Linotype" w:hAnsi="Palatino Linotype"/>
          <w:color w:val="222222"/>
          <w:lang w:eastAsia="es-MX"/>
        </w:rPr>
      </w:pPr>
      <w:r w:rsidRPr="007E4BD0">
        <w:rPr>
          <w:rFonts w:ascii="Palatino Linotype" w:hAnsi="Palatino Linotype"/>
          <w:color w:val="000000" w:themeColor="text1"/>
          <w:lang w:val="es-ES_tradnl"/>
        </w:rPr>
        <w:t xml:space="preserve">Sin embargo, en el presente asunto la actuación del </w:t>
      </w:r>
      <w:r w:rsidRPr="007E4BD0">
        <w:rPr>
          <w:rFonts w:ascii="Palatino Linotype" w:hAnsi="Palatino Linotype"/>
          <w:b/>
          <w:color w:val="000000" w:themeColor="text1"/>
          <w:lang w:val="es-ES_tradnl"/>
        </w:rPr>
        <w:t xml:space="preserve">SUJETO OBLIGADO </w:t>
      </w:r>
      <w:r w:rsidRPr="007E4BD0">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7E4BD0">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7E4BD0">
        <w:rPr>
          <w:rFonts w:ascii="Palatino Linotype" w:eastAsiaTheme="minorHAnsi" w:hAnsi="Palatino Linotype" w:cs="Arial"/>
          <w:b/>
          <w:color w:val="000000" w:themeColor="text1"/>
          <w:lang w:eastAsia="en-US"/>
        </w:rPr>
        <w:t>SAIMEX</w:t>
      </w:r>
      <w:r w:rsidRPr="007E4BD0">
        <w:rPr>
          <w:rFonts w:ascii="Palatino Linotype" w:eastAsiaTheme="minorHAnsi" w:hAnsi="Palatino Linotype" w:cs="Arial"/>
          <w:color w:val="000000" w:themeColor="text1"/>
          <w:lang w:eastAsia="en-US"/>
        </w:rPr>
        <w:t xml:space="preserve">; es así que, </w:t>
      </w:r>
      <w:r w:rsidRPr="007E4BD0">
        <w:rPr>
          <w:rFonts w:ascii="Palatino Linotype" w:hAnsi="Palatino Linotype" w:cs="Arial"/>
          <w:color w:val="000000" w:themeColor="text1"/>
        </w:rPr>
        <w:t xml:space="preserve">del análisis realizado a la respuesta proporcionada por </w:t>
      </w:r>
      <w:r w:rsidRPr="007E4BD0">
        <w:rPr>
          <w:rFonts w:ascii="Palatino Linotype" w:hAnsi="Palatino Linotype" w:cs="Arial"/>
          <w:b/>
          <w:color w:val="000000" w:themeColor="text1"/>
        </w:rPr>
        <w:t xml:space="preserve">EL SUJETO OBLIGADO </w:t>
      </w:r>
      <w:r w:rsidRPr="007E4BD0">
        <w:rPr>
          <w:rFonts w:ascii="Palatino Linotype" w:hAnsi="Palatino Linotype" w:cs="Arial"/>
          <w:color w:val="000000" w:themeColor="text1"/>
        </w:rPr>
        <w:t xml:space="preserve">se advierte que la misma carece de fundamentación y motivación respecto de la imposibilidad de entregar la información en la modalidad elegida por el particular; pues únicamente se limitó a ofrecer el cambio de modalidad a consulta directa, argumentando que resultaba </w:t>
      </w:r>
      <w:r w:rsidRPr="007E4BD0">
        <w:rPr>
          <w:rFonts w:ascii="Palatino Linotype" w:hAnsi="Palatino Linotype"/>
          <w:color w:val="222222"/>
          <w:lang w:eastAsia="es-MX"/>
        </w:rPr>
        <w:t xml:space="preserve">insuficiente el recurso humano con el que se cuenta para atender; asimismo, aseveró que se trata de información que sobrepasa las capacidades técnicas y humanas del sistema </w:t>
      </w:r>
      <w:r w:rsidRPr="007E4BD0">
        <w:rPr>
          <w:rFonts w:ascii="Palatino Linotype" w:hAnsi="Palatino Linotype"/>
          <w:b/>
          <w:color w:val="222222"/>
          <w:lang w:eastAsia="es-MX"/>
        </w:rPr>
        <w:t xml:space="preserve">SAIMEX. </w:t>
      </w:r>
    </w:p>
    <w:p w14:paraId="77B51C80" w14:textId="77777777" w:rsidR="005779D2" w:rsidRPr="007E4BD0" w:rsidRDefault="005779D2" w:rsidP="007038C7">
      <w:pPr>
        <w:spacing w:line="360" w:lineRule="auto"/>
        <w:jc w:val="both"/>
        <w:rPr>
          <w:rFonts w:ascii="Palatino Linotype" w:hAnsi="Palatino Linotype"/>
          <w:color w:val="000000" w:themeColor="text1"/>
        </w:rPr>
      </w:pPr>
    </w:p>
    <w:p w14:paraId="7A135D19" w14:textId="77777777" w:rsidR="005779D2" w:rsidRPr="007E4BD0" w:rsidRDefault="005779D2" w:rsidP="007038C7">
      <w:pPr>
        <w:spacing w:line="360" w:lineRule="auto"/>
        <w:jc w:val="both"/>
        <w:rPr>
          <w:rFonts w:ascii="Palatino Linotype" w:hAnsi="Palatino Linotype" w:cs="Arial"/>
          <w:color w:val="000000" w:themeColor="text1"/>
          <w:lang w:val="es-ES"/>
        </w:rPr>
      </w:pPr>
      <w:r w:rsidRPr="007E4BD0">
        <w:rPr>
          <w:rFonts w:ascii="Palatino Linotype" w:hAnsi="Palatino Linotype" w:cs="Arial"/>
          <w:color w:val="000000" w:themeColor="text1"/>
          <w:lang w:val="es-ES"/>
        </w:rPr>
        <w:t xml:space="preserve">Es así que, los Sujetos Obligados deben respetar la forma seleccionada por </w:t>
      </w:r>
      <w:r w:rsidRPr="007E4BD0">
        <w:rPr>
          <w:rFonts w:ascii="Palatino Linotype" w:hAnsi="Palatino Linotype" w:cs="Arial"/>
          <w:b/>
          <w:color w:val="000000" w:themeColor="text1"/>
          <w:lang w:val="es-ES"/>
        </w:rPr>
        <w:t>EL RECURRENTE</w:t>
      </w:r>
      <w:r w:rsidRPr="007E4BD0">
        <w:rPr>
          <w:rFonts w:ascii="Palatino Linotype" w:hAnsi="Palatino Linotype" w:cs="Arial"/>
          <w:color w:val="000000" w:themeColor="text1"/>
          <w:lang w:val="es-ES"/>
        </w:rPr>
        <w:t xml:space="preserve"> para la entrega de la información, por lo que si éste eligió el</w:t>
      </w:r>
      <w:r w:rsidRPr="007E4BD0">
        <w:rPr>
          <w:rFonts w:ascii="Palatino Linotype" w:hAnsi="Palatino Linotype" w:cs="Arial"/>
          <w:b/>
          <w:color w:val="000000" w:themeColor="text1"/>
          <w:lang w:val="es-ES"/>
        </w:rPr>
        <w:t xml:space="preserve"> SAIMEX</w:t>
      </w:r>
      <w:r w:rsidRPr="007E4BD0">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7E4BD0">
        <w:rPr>
          <w:rFonts w:ascii="Palatino Linotype" w:hAnsi="Palatino Linotype" w:cs="Arial"/>
          <w:color w:val="000000" w:themeColor="text1"/>
        </w:rPr>
        <w:t>electrónica</w:t>
      </w:r>
      <w:r w:rsidRPr="007E4BD0">
        <w:rPr>
          <w:rFonts w:ascii="Palatino Linotype" w:hAnsi="Palatino Linotype" w:cs="Arial"/>
          <w:color w:val="000000" w:themeColor="text1"/>
          <w:lang w:val="es-ES"/>
        </w:rPr>
        <w:t xml:space="preserve">. </w:t>
      </w:r>
    </w:p>
    <w:p w14:paraId="53E78FED" w14:textId="77777777" w:rsidR="005779D2" w:rsidRPr="007E4BD0" w:rsidRDefault="005779D2" w:rsidP="007038C7">
      <w:pPr>
        <w:spacing w:line="360" w:lineRule="auto"/>
        <w:jc w:val="both"/>
        <w:rPr>
          <w:rFonts w:ascii="Palatino Linotype" w:hAnsi="Palatino Linotype" w:cs="Arial"/>
          <w:color w:val="000000" w:themeColor="text1"/>
          <w:lang w:val="es-ES"/>
        </w:rPr>
      </w:pPr>
    </w:p>
    <w:p w14:paraId="75895D12" w14:textId="77777777" w:rsidR="005779D2" w:rsidRPr="007E4BD0" w:rsidRDefault="005779D2" w:rsidP="007038C7">
      <w:pPr>
        <w:spacing w:line="360" w:lineRule="auto"/>
        <w:jc w:val="both"/>
        <w:rPr>
          <w:rFonts w:ascii="Palatino Linotype" w:eastAsiaTheme="minorHAnsi" w:hAnsi="Palatino Linotype" w:cstheme="minorBidi"/>
          <w:color w:val="000000" w:themeColor="text1"/>
          <w:szCs w:val="22"/>
          <w:lang w:eastAsia="en-US"/>
        </w:rPr>
      </w:pPr>
      <w:r w:rsidRPr="007E4BD0">
        <w:rPr>
          <w:rFonts w:ascii="Palatino Linotype" w:eastAsiaTheme="minorHAnsi" w:hAnsi="Palatino Linotype" w:cstheme="minorBidi"/>
          <w:color w:val="000000" w:themeColor="text1"/>
          <w:szCs w:val="22"/>
          <w:lang w:eastAsia="en-US"/>
        </w:rPr>
        <w:lastRenderedPageBreak/>
        <w:t xml:space="preserve">Por lo que el cambio de modalidad que pretendió hacer </w:t>
      </w:r>
      <w:r w:rsidRPr="007E4BD0">
        <w:rPr>
          <w:rFonts w:ascii="Palatino Linotype" w:eastAsiaTheme="minorHAnsi" w:hAnsi="Palatino Linotype" w:cstheme="minorBidi"/>
          <w:b/>
          <w:color w:val="000000" w:themeColor="text1"/>
          <w:szCs w:val="22"/>
          <w:lang w:eastAsia="en-US"/>
        </w:rPr>
        <w:t>EL SUJETO OBLIGADO</w:t>
      </w:r>
      <w:r w:rsidRPr="007E4BD0">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1C483E9" w14:textId="77777777" w:rsidR="005779D2" w:rsidRPr="007E4BD0" w:rsidRDefault="005779D2" w:rsidP="007038C7">
      <w:pPr>
        <w:spacing w:line="360" w:lineRule="auto"/>
        <w:contextualSpacing/>
        <w:jc w:val="both"/>
        <w:rPr>
          <w:rFonts w:ascii="Palatino Linotype" w:hAnsi="Palatino Linotype" w:cs="Arial"/>
          <w:color w:val="000000" w:themeColor="text1"/>
        </w:rPr>
      </w:pPr>
    </w:p>
    <w:p w14:paraId="5B054B99" w14:textId="77777777" w:rsidR="005779D2" w:rsidRPr="007E4BD0" w:rsidRDefault="005779D2" w:rsidP="007038C7">
      <w:pPr>
        <w:spacing w:line="360" w:lineRule="auto"/>
        <w:jc w:val="both"/>
        <w:rPr>
          <w:rFonts w:ascii="Palatino Linotype" w:eastAsiaTheme="minorHAnsi" w:hAnsi="Palatino Linotype" w:cstheme="minorBidi"/>
          <w:color w:val="000000" w:themeColor="text1"/>
          <w:szCs w:val="22"/>
          <w:lang w:eastAsia="en-US"/>
        </w:rPr>
      </w:pPr>
      <w:r w:rsidRPr="007E4BD0">
        <w:rPr>
          <w:rFonts w:ascii="Palatino Linotype" w:eastAsiaTheme="minorHAnsi" w:hAnsi="Palatino Linotype" w:cstheme="minorBidi"/>
          <w:color w:val="000000" w:themeColor="text1"/>
          <w:szCs w:val="22"/>
          <w:lang w:eastAsia="en-US"/>
        </w:rPr>
        <w:t xml:space="preserve">Ahora bien, </w:t>
      </w:r>
      <w:r w:rsidRPr="007E4BD0">
        <w:rPr>
          <w:rFonts w:ascii="Palatino Linotype" w:eastAsia="MS Mincho" w:hAnsi="Palatino Linotype" w:cs="Arial"/>
        </w:rPr>
        <w:t>el artículo 158 de la Ley de Transparencia y Acceso a la Información Pública del Estado de México y Municipios</w:t>
      </w:r>
      <w:r w:rsidRPr="007E4BD0">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75321122" w14:textId="77777777" w:rsidR="005779D2" w:rsidRPr="007E4BD0" w:rsidRDefault="005779D2" w:rsidP="007038C7">
      <w:pPr>
        <w:contextualSpacing/>
        <w:jc w:val="both"/>
        <w:rPr>
          <w:rFonts w:ascii="Palatino Linotype" w:eastAsia="MS Mincho" w:hAnsi="Palatino Linotype" w:cs="Arial"/>
          <w:sz w:val="22"/>
          <w:szCs w:val="22"/>
        </w:rPr>
      </w:pPr>
    </w:p>
    <w:p w14:paraId="1CC83C6A" w14:textId="77777777" w:rsidR="005779D2" w:rsidRPr="007E4BD0" w:rsidRDefault="005779D2" w:rsidP="007038C7">
      <w:pPr>
        <w:tabs>
          <w:tab w:val="left" w:pos="7797"/>
          <w:tab w:val="left" w:pos="8222"/>
        </w:tabs>
        <w:ind w:left="851" w:right="899"/>
        <w:jc w:val="both"/>
        <w:rPr>
          <w:rFonts w:ascii="Palatino Linotype" w:hAnsi="Palatino Linotype"/>
          <w:i/>
          <w:sz w:val="22"/>
          <w:szCs w:val="22"/>
        </w:rPr>
      </w:pPr>
      <w:r w:rsidRPr="007E4BD0">
        <w:rPr>
          <w:rFonts w:ascii="Palatino Linotype" w:hAnsi="Palatino Linotype"/>
          <w:i/>
          <w:sz w:val="22"/>
          <w:szCs w:val="22"/>
        </w:rPr>
        <w:t>“</w:t>
      </w:r>
      <w:r w:rsidRPr="007E4BD0">
        <w:rPr>
          <w:rFonts w:ascii="Palatino Linotype" w:hAnsi="Palatino Linotype"/>
          <w:b/>
          <w:bCs/>
          <w:i/>
          <w:sz w:val="22"/>
          <w:szCs w:val="22"/>
        </w:rPr>
        <w:t>Artículo 158.</w:t>
      </w:r>
      <w:r w:rsidRPr="007E4BD0">
        <w:rPr>
          <w:rFonts w:ascii="Palatino Linotype" w:hAnsi="Palatino Linotype"/>
          <w:i/>
          <w:sz w:val="22"/>
          <w:szCs w:val="22"/>
        </w:rPr>
        <w:t xml:space="preserve"> </w:t>
      </w:r>
      <w:r w:rsidRPr="007E4BD0">
        <w:rPr>
          <w:rFonts w:ascii="Palatino Linotype" w:hAnsi="Palatino Linotype"/>
          <w:bCs/>
          <w:i/>
          <w:sz w:val="22"/>
          <w:szCs w:val="22"/>
        </w:rPr>
        <w:t>De manera excepcional, cuando de forma fundada y motivada así lo determine el sujeto obligado</w:t>
      </w:r>
      <w:r w:rsidRPr="007E4BD0">
        <w:rPr>
          <w:rFonts w:ascii="Palatino Linotype" w:hAnsi="Palatino Linotype"/>
          <w:i/>
          <w:sz w:val="22"/>
          <w:szCs w:val="22"/>
        </w:rPr>
        <w:t xml:space="preserve">, en aquellos casos en que la información solicitada que ya se encuentre en su posesión implique análisis, estudio o procesamiento de documentos </w:t>
      </w:r>
      <w:r w:rsidRPr="007E4BD0">
        <w:rPr>
          <w:rFonts w:ascii="Palatino Linotype" w:hAnsi="Palatino Linotype"/>
          <w:bCs/>
          <w:i/>
          <w:sz w:val="22"/>
          <w:szCs w:val="22"/>
        </w:rPr>
        <w:t xml:space="preserve">cuya entrega o reproducción </w:t>
      </w:r>
      <w:r w:rsidRPr="007E4BD0">
        <w:rPr>
          <w:rFonts w:ascii="Palatino Linotype" w:hAnsi="Palatino Linotype"/>
          <w:b/>
          <w:bCs/>
          <w:i/>
          <w:sz w:val="22"/>
          <w:szCs w:val="22"/>
        </w:rPr>
        <w:t>sobrepase las capacidades técnicas administrativas y humanas del sujeto obligado</w:t>
      </w:r>
      <w:r w:rsidRPr="007E4BD0">
        <w:rPr>
          <w:rFonts w:ascii="Palatino Linotype" w:hAnsi="Palatino Linotype"/>
          <w:i/>
          <w:sz w:val="22"/>
          <w:szCs w:val="22"/>
        </w:rPr>
        <w:t xml:space="preserve"> para cumplir con la solicitud, en los plazos establecidos para dichos efectos,</w:t>
      </w:r>
      <w:r w:rsidRPr="007E4BD0">
        <w:rPr>
          <w:rFonts w:ascii="Palatino Linotype" w:hAnsi="Palatino Linotype"/>
          <w:bCs/>
          <w:i/>
          <w:sz w:val="22"/>
          <w:szCs w:val="22"/>
        </w:rPr>
        <w:t xml:space="preserve"> se podrá poner a disposición del solicitante los documentos en consulta directa</w:t>
      </w:r>
      <w:r w:rsidRPr="007E4BD0">
        <w:rPr>
          <w:rFonts w:ascii="Palatino Linotype" w:hAnsi="Palatino Linotype"/>
          <w:i/>
          <w:sz w:val="22"/>
          <w:szCs w:val="22"/>
        </w:rPr>
        <w:t>, salvo la información clasificada.”.</w:t>
      </w:r>
    </w:p>
    <w:p w14:paraId="48C27A1C" w14:textId="77777777" w:rsidR="005779D2" w:rsidRPr="007E4BD0" w:rsidRDefault="005779D2" w:rsidP="007038C7">
      <w:pPr>
        <w:ind w:left="851" w:right="902"/>
        <w:jc w:val="both"/>
        <w:rPr>
          <w:rFonts w:ascii="Palatino Linotype" w:hAnsi="Palatino Linotype"/>
          <w:i/>
          <w:sz w:val="22"/>
          <w:szCs w:val="22"/>
        </w:rPr>
      </w:pPr>
      <w:r w:rsidRPr="007E4BD0">
        <w:rPr>
          <w:rFonts w:ascii="Palatino Linotype" w:hAnsi="Palatino Linotype"/>
          <w:i/>
          <w:sz w:val="22"/>
          <w:szCs w:val="22"/>
        </w:rPr>
        <w:t xml:space="preserve">(Énfasis añadido) </w:t>
      </w:r>
    </w:p>
    <w:p w14:paraId="67D36893" w14:textId="77777777" w:rsidR="005779D2" w:rsidRPr="007E4BD0" w:rsidRDefault="005779D2" w:rsidP="007038C7">
      <w:pPr>
        <w:contextualSpacing/>
        <w:jc w:val="both"/>
        <w:rPr>
          <w:rFonts w:ascii="Palatino Linotype" w:eastAsia="MS Mincho" w:hAnsi="Palatino Linotype" w:cs="Arial"/>
          <w:i/>
          <w:sz w:val="22"/>
          <w:szCs w:val="22"/>
        </w:rPr>
      </w:pPr>
    </w:p>
    <w:p w14:paraId="345FB887"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736E6D0" w14:textId="77777777" w:rsidR="005779D2" w:rsidRPr="007E4BD0" w:rsidRDefault="005779D2" w:rsidP="007038C7">
      <w:pPr>
        <w:spacing w:line="360" w:lineRule="auto"/>
        <w:contextualSpacing/>
        <w:jc w:val="both"/>
        <w:rPr>
          <w:rFonts w:ascii="Palatino Linotype" w:eastAsia="MS Mincho" w:hAnsi="Palatino Linotype" w:cs="Arial"/>
        </w:rPr>
      </w:pPr>
    </w:p>
    <w:p w14:paraId="7041963F"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7E4BD0">
        <w:rPr>
          <w:rFonts w:ascii="Palatino Linotype" w:eastAsia="MS Mincho" w:hAnsi="Palatino Linotype" w:cs="Arial"/>
          <w:b/>
        </w:rPr>
        <w:t xml:space="preserve">sobrepasen las capacidades técnicas administrativas y humanas del Sujeto Obligado. </w:t>
      </w:r>
    </w:p>
    <w:p w14:paraId="1F2DE32E" w14:textId="77777777" w:rsidR="005779D2" w:rsidRPr="007E4BD0" w:rsidRDefault="005779D2" w:rsidP="007038C7">
      <w:pPr>
        <w:spacing w:line="360" w:lineRule="auto"/>
        <w:jc w:val="both"/>
        <w:rPr>
          <w:rFonts w:ascii="Palatino Linotype" w:hAnsi="Palatino Linotype"/>
          <w:color w:val="000000" w:themeColor="text1"/>
        </w:rPr>
      </w:pPr>
    </w:p>
    <w:p w14:paraId="3E710B97"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Derivado de lo anterior, cabe mencionar lo que se tiene por </w:t>
      </w:r>
      <w:r w:rsidRPr="007E4BD0">
        <w:rPr>
          <w:rFonts w:ascii="Palatino Linotype" w:eastAsia="MS Mincho" w:hAnsi="Palatino Linotype" w:cs="Arial"/>
          <w:b/>
        </w:rPr>
        <w:t>“capacidad”</w:t>
      </w:r>
      <w:r w:rsidRPr="007E4BD0">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11D67C52" w14:textId="77777777" w:rsidR="005779D2" w:rsidRPr="007E4BD0" w:rsidRDefault="005779D2" w:rsidP="007038C7">
      <w:pPr>
        <w:spacing w:line="360" w:lineRule="auto"/>
        <w:contextualSpacing/>
        <w:jc w:val="both"/>
        <w:rPr>
          <w:rFonts w:ascii="Palatino Linotype" w:eastAsia="MS Gothic" w:hAnsi="Palatino Linotype" w:cstheme="majorBidi"/>
          <w:b/>
        </w:rPr>
      </w:pPr>
    </w:p>
    <w:p w14:paraId="6C6C0ECF"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Gothic" w:hAnsi="Palatino Linotype" w:cstheme="majorBidi"/>
        </w:rPr>
        <w:t>Ahora bien, re</w:t>
      </w:r>
      <w:r w:rsidRPr="007E4BD0">
        <w:rPr>
          <w:rFonts w:ascii="Palatino Linotype" w:eastAsia="MS Mincho" w:hAnsi="Palatino Linotype" w:cs="Arial"/>
        </w:rPr>
        <w:t xml:space="preserve">specto a las </w:t>
      </w:r>
      <w:r w:rsidRPr="007E4BD0">
        <w:rPr>
          <w:rFonts w:ascii="Palatino Linotype" w:eastAsia="MS Mincho" w:hAnsi="Palatino Linotype" w:cs="Arial"/>
          <w:b/>
        </w:rPr>
        <w:t>capacidades técnicas</w:t>
      </w:r>
      <w:r w:rsidRPr="007E4BD0">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0880FDCF" w14:textId="77777777" w:rsidR="005779D2" w:rsidRPr="007E4BD0" w:rsidRDefault="005779D2" w:rsidP="007038C7">
      <w:pPr>
        <w:spacing w:line="360" w:lineRule="auto"/>
        <w:contextualSpacing/>
        <w:jc w:val="both"/>
        <w:rPr>
          <w:rFonts w:ascii="Palatino Linotype" w:eastAsia="MS Mincho" w:hAnsi="Palatino Linotype" w:cs="Arial"/>
        </w:rPr>
      </w:pPr>
    </w:p>
    <w:p w14:paraId="5795A32C" w14:textId="77777777" w:rsidR="005779D2" w:rsidRPr="007E4BD0" w:rsidRDefault="005779D2" w:rsidP="007038C7">
      <w:pPr>
        <w:spacing w:line="360" w:lineRule="auto"/>
        <w:contextualSpacing/>
        <w:jc w:val="both"/>
        <w:rPr>
          <w:rFonts w:ascii="Palatino Linotype" w:eastAsiaTheme="minorEastAsia" w:hAnsi="Palatino Linotype" w:cs="Arial"/>
          <w:lang w:val="es-ES_tradnl"/>
        </w:rPr>
      </w:pPr>
      <w:r w:rsidRPr="007E4BD0">
        <w:rPr>
          <w:rFonts w:ascii="Palatino Linotype" w:eastAsia="MS Mincho" w:hAnsi="Palatino Linotype" w:cs="Arial"/>
        </w:rPr>
        <w:t xml:space="preserve">Derivado de lo anterior, es importante señalar que el </w:t>
      </w:r>
      <w:r w:rsidRPr="007E4BD0">
        <w:rPr>
          <w:rFonts w:ascii="Palatino Linotype" w:eastAsiaTheme="minorEastAsia" w:hAnsi="Palatino Linotype" w:cs="Arial"/>
          <w:b/>
          <w:lang w:val="es-ES_tradnl"/>
        </w:rPr>
        <w:t>SIAMEX</w:t>
      </w:r>
      <w:r w:rsidRPr="007E4BD0">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22A1B8EF" w14:textId="77777777" w:rsidR="005779D2" w:rsidRPr="007E4BD0" w:rsidRDefault="005779D2" w:rsidP="007038C7">
      <w:pPr>
        <w:spacing w:line="360" w:lineRule="auto"/>
        <w:contextualSpacing/>
        <w:jc w:val="both"/>
        <w:rPr>
          <w:rFonts w:ascii="Palatino Linotype" w:eastAsia="MS Mincho" w:hAnsi="Palatino Linotype" w:cs="Arial"/>
        </w:rPr>
      </w:pPr>
    </w:p>
    <w:p w14:paraId="31407C85" w14:textId="77777777" w:rsidR="005779D2" w:rsidRPr="007E4BD0" w:rsidRDefault="005779D2" w:rsidP="007038C7">
      <w:pPr>
        <w:spacing w:line="360" w:lineRule="auto"/>
        <w:contextualSpacing/>
        <w:jc w:val="both"/>
        <w:rPr>
          <w:rFonts w:ascii="Palatino Linotype" w:hAnsi="Palatino Linotype" w:cs="Arial"/>
          <w:lang w:val="es-ES"/>
        </w:rPr>
      </w:pPr>
      <w:r w:rsidRPr="007E4BD0">
        <w:rPr>
          <w:rFonts w:ascii="Palatino Linotype" w:eastAsia="MS Mincho" w:hAnsi="Palatino Linotype" w:cs="Arial"/>
        </w:rPr>
        <w:t xml:space="preserve">Es así que, en el presente asunto </w:t>
      </w:r>
      <w:r w:rsidRPr="007E4BD0">
        <w:rPr>
          <w:rFonts w:ascii="Palatino Linotype" w:eastAsia="MS Mincho" w:hAnsi="Palatino Linotype" w:cs="Arial"/>
          <w:b/>
        </w:rPr>
        <w:t xml:space="preserve">EL SUJETO OBLIGADO </w:t>
      </w:r>
      <w:r w:rsidRPr="007E4BD0">
        <w:rPr>
          <w:rFonts w:ascii="Palatino Linotype" w:eastAsia="MS Mincho" w:hAnsi="Palatino Linotype" w:cs="Arial"/>
        </w:rPr>
        <w:t xml:space="preserve">omitió </w:t>
      </w:r>
      <w:r w:rsidRPr="007E4BD0">
        <w:rPr>
          <w:rFonts w:ascii="Palatino Linotype" w:hAnsi="Palatino Linotype" w:cs="Arial"/>
          <w:lang w:val="es-ES"/>
        </w:rPr>
        <w:t xml:space="preserve">demostrar que los documentos con los que pretendía dar respuesta excedían de la capacidad para ser cargada en la plataforma </w:t>
      </w:r>
      <w:r w:rsidRPr="007E4BD0">
        <w:rPr>
          <w:rFonts w:ascii="Palatino Linotype" w:hAnsi="Palatino Linotype" w:cs="Arial"/>
          <w:b/>
          <w:lang w:val="es-ES"/>
        </w:rPr>
        <w:t>SAIMEX</w:t>
      </w:r>
      <w:r w:rsidRPr="007E4BD0">
        <w:rPr>
          <w:rFonts w:ascii="Palatino Linotype" w:hAnsi="Palatino Linotype" w:cs="Arial"/>
          <w:lang w:val="es-ES"/>
        </w:rPr>
        <w:t xml:space="preserve">, por lo que dicha respuesta carece de fundamentación y motivación; por lo tanto, dicha situación implica un incumplimiento </w:t>
      </w:r>
      <w:r w:rsidRPr="007E4BD0">
        <w:rPr>
          <w:rFonts w:ascii="Palatino Linotype" w:hAnsi="Palatino Linotype" w:cs="Arial"/>
          <w:lang w:val="es-ES"/>
        </w:rPr>
        <w:lastRenderedPageBreak/>
        <w:t>a los principios de transparencia, ya que no se proporcionó la información que requería el particular en la modalidad que ésta señaló que se le entregara.</w:t>
      </w:r>
    </w:p>
    <w:p w14:paraId="11F5D00A" w14:textId="77777777" w:rsidR="005779D2" w:rsidRPr="007E4BD0" w:rsidRDefault="005779D2" w:rsidP="007038C7">
      <w:pPr>
        <w:spacing w:line="360" w:lineRule="auto"/>
        <w:jc w:val="both"/>
        <w:rPr>
          <w:rFonts w:ascii="Palatino Linotype" w:hAnsi="Palatino Linotype" w:cs="Arial"/>
          <w:lang w:val="es-ES"/>
        </w:rPr>
      </w:pPr>
    </w:p>
    <w:p w14:paraId="1E3ABB52"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Ahora bien, referente a la </w:t>
      </w:r>
      <w:r w:rsidRPr="007E4BD0">
        <w:rPr>
          <w:rFonts w:ascii="Palatino Linotype" w:eastAsia="MS Mincho" w:hAnsi="Palatino Linotype" w:cs="Arial"/>
          <w:b/>
        </w:rPr>
        <w:t>capacidad administrativa</w:t>
      </w:r>
      <w:r w:rsidRPr="007E4BD0">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7E4BD0">
        <w:rPr>
          <w:rFonts w:ascii="Palatino Linotype" w:eastAsia="MS Mincho" w:hAnsi="Palatino Linotype" w:cs="Arial"/>
          <w:b/>
        </w:rPr>
        <w:t>eficiencia organizacional para efectuar funciones esenciales.</w:t>
      </w:r>
    </w:p>
    <w:p w14:paraId="4E30E84B" w14:textId="77777777" w:rsidR="005779D2" w:rsidRPr="007E4BD0" w:rsidRDefault="005779D2" w:rsidP="007038C7">
      <w:pPr>
        <w:spacing w:line="360" w:lineRule="auto"/>
        <w:contextualSpacing/>
        <w:jc w:val="both"/>
        <w:rPr>
          <w:rFonts w:ascii="Palatino Linotype" w:eastAsia="MS Mincho" w:hAnsi="Palatino Linotype" w:cs="Arial"/>
        </w:rPr>
      </w:pPr>
    </w:p>
    <w:p w14:paraId="454C653B"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ED45610" w14:textId="77777777" w:rsidR="005779D2" w:rsidRPr="007E4BD0" w:rsidRDefault="005779D2" w:rsidP="007038C7">
      <w:pPr>
        <w:spacing w:line="360" w:lineRule="auto"/>
        <w:contextualSpacing/>
        <w:jc w:val="both"/>
        <w:rPr>
          <w:rFonts w:ascii="Palatino Linotype" w:eastAsia="MS Mincho" w:hAnsi="Palatino Linotype" w:cs="Arial"/>
        </w:rPr>
      </w:pPr>
    </w:p>
    <w:p w14:paraId="52F65E2E"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Desde una perspectiva institucional, la </w:t>
      </w:r>
      <w:r w:rsidRPr="007E4BD0">
        <w:rPr>
          <w:rFonts w:ascii="Palatino Linotype" w:eastAsia="MS Mincho" w:hAnsi="Palatino Linotype" w:cs="Arial"/>
          <w:b/>
        </w:rPr>
        <w:t xml:space="preserve">capacidad administrativa </w:t>
      </w:r>
      <w:r w:rsidRPr="007E4BD0">
        <w:rPr>
          <w:rFonts w:ascii="Palatino Linotype" w:eastAsia="MS Mincho" w:hAnsi="Palatino Linotype" w:cs="Arial"/>
        </w:rPr>
        <w:t xml:space="preserve">es entendida como </w:t>
      </w:r>
      <w:r w:rsidRPr="007E4BD0">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7E4BD0">
        <w:rPr>
          <w:rFonts w:ascii="Palatino Linotype" w:eastAsia="MS Mincho" w:hAnsi="Palatino Linotype" w:cs="Arial"/>
          <w:b/>
          <w:i/>
        </w:rPr>
        <w:t xml:space="preserve">primero </w:t>
      </w:r>
      <w:r w:rsidRPr="007E4BD0">
        <w:rPr>
          <w:rFonts w:ascii="Palatino Linotype" w:eastAsia="MS Mincho" w:hAnsi="Palatino Linotype" w:cs="Arial"/>
          <w:i/>
        </w:rPr>
        <w:t xml:space="preserve">hace alusión al individuo, al </w:t>
      </w:r>
      <w:r w:rsidRPr="007E4BD0">
        <w:rPr>
          <w:rFonts w:ascii="Palatino Linotype" w:eastAsia="MS Mincho" w:hAnsi="Palatino Linotype" w:cs="Arial"/>
          <w:b/>
          <w:i/>
        </w:rPr>
        <w:t>recursos humano</w:t>
      </w:r>
      <w:r w:rsidRPr="007E4BD0">
        <w:rPr>
          <w:rFonts w:ascii="Palatino Linotype" w:eastAsia="MS Mincho" w:hAnsi="Palatino Linotype" w:cs="Arial"/>
          <w:i/>
        </w:rPr>
        <w:t xml:space="preserve">. En el segundo nivel, se ubica la </w:t>
      </w:r>
      <w:r w:rsidRPr="007E4BD0">
        <w:rPr>
          <w:rFonts w:ascii="Palatino Linotype" w:eastAsia="MS Mincho" w:hAnsi="Palatino Linotype" w:cs="Arial"/>
          <w:b/>
          <w:i/>
        </w:rPr>
        <w:t>capacidad de gestión</w:t>
      </w:r>
      <w:r w:rsidRPr="007E4BD0">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7E4BD0">
        <w:rPr>
          <w:rStyle w:val="Refdenotaalpie"/>
          <w:rFonts w:ascii="Palatino Linotype" w:eastAsia="MS Mincho" w:hAnsi="Palatino Linotype" w:cs="Arial"/>
          <w:i/>
        </w:rPr>
        <w:footnoteReference w:id="2"/>
      </w:r>
    </w:p>
    <w:p w14:paraId="5087F7A8" w14:textId="77777777" w:rsidR="005779D2" w:rsidRPr="007E4BD0" w:rsidRDefault="005779D2" w:rsidP="007038C7">
      <w:pPr>
        <w:spacing w:line="360" w:lineRule="auto"/>
        <w:contextualSpacing/>
        <w:jc w:val="both"/>
        <w:rPr>
          <w:rFonts w:ascii="Palatino Linotype" w:eastAsia="MS Mincho" w:hAnsi="Palatino Linotype" w:cs="Arial"/>
        </w:rPr>
      </w:pPr>
    </w:p>
    <w:p w14:paraId="0B34C5EC"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29992B4" w14:textId="77777777" w:rsidR="005779D2" w:rsidRPr="007E4BD0" w:rsidRDefault="005779D2" w:rsidP="007038C7">
      <w:pPr>
        <w:pStyle w:val="Prrafodelista"/>
        <w:spacing w:line="360" w:lineRule="auto"/>
        <w:ind w:left="0"/>
        <w:rPr>
          <w:rFonts w:ascii="Palatino Linotype" w:eastAsia="MS Mincho" w:hAnsi="Palatino Linotype" w:cs="Arial"/>
        </w:rPr>
      </w:pPr>
    </w:p>
    <w:p w14:paraId="589DBE0F"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Ahora bien, respecto de las </w:t>
      </w:r>
      <w:r w:rsidRPr="007E4BD0">
        <w:rPr>
          <w:rFonts w:ascii="Palatino Linotype" w:eastAsia="MS Mincho" w:hAnsi="Palatino Linotype" w:cs="Arial"/>
          <w:b/>
        </w:rPr>
        <w:t>capacidades humanas</w:t>
      </w:r>
      <w:r w:rsidRPr="007E4BD0">
        <w:rPr>
          <w:rFonts w:ascii="Palatino Linotype" w:eastAsia="MS Mincho" w:hAnsi="Palatino Linotype" w:cs="Arial"/>
        </w:rPr>
        <w:t xml:space="preserve"> vale la pena precisar lo que se denomina por </w:t>
      </w:r>
      <w:r w:rsidRPr="007E4BD0">
        <w:rPr>
          <w:rFonts w:ascii="Palatino Linotype" w:eastAsia="MS Mincho" w:hAnsi="Palatino Linotype" w:cs="Arial"/>
          <w:b/>
        </w:rPr>
        <w:t>recursos humanos</w:t>
      </w:r>
      <w:r w:rsidRPr="007E4BD0">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369127E9" w14:textId="77777777" w:rsidR="005779D2" w:rsidRPr="007E4BD0" w:rsidRDefault="005779D2" w:rsidP="007038C7">
      <w:pPr>
        <w:spacing w:line="360" w:lineRule="auto"/>
        <w:contextualSpacing/>
        <w:jc w:val="both"/>
        <w:rPr>
          <w:rFonts w:ascii="Palatino Linotype" w:eastAsia="MS Mincho" w:hAnsi="Palatino Linotype" w:cs="Arial"/>
        </w:rPr>
      </w:pPr>
    </w:p>
    <w:p w14:paraId="79B4D3AF" w14:textId="77777777" w:rsidR="005779D2" w:rsidRPr="007E4BD0" w:rsidRDefault="005779D2" w:rsidP="007038C7">
      <w:pPr>
        <w:spacing w:line="360" w:lineRule="auto"/>
        <w:contextualSpacing/>
        <w:jc w:val="both"/>
        <w:rPr>
          <w:rFonts w:ascii="Palatino Linotype" w:eastAsia="MS Mincho" w:hAnsi="Palatino Linotype" w:cs="Arial"/>
        </w:rPr>
      </w:pPr>
      <w:r w:rsidRPr="007E4BD0">
        <w:rPr>
          <w:rFonts w:ascii="Palatino Linotype" w:eastAsia="MS Mincho" w:hAnsi="Palatino Linotype" w:cs="Arial"/>
        </w:rPr>
        <w:t xml:space="preserve">Las personas, son la </w:t>
      </w:r>
      <w:r w:rsidRPr="007E4BD0">
        <w:rPr>
          <w:rFonts w:ascii="Palatino Linotype" w:eastAsia="MS Mincho" w:hAnsi="Palatino Linotype" w:cs="Arial"/>
          <w:b/>
        </w:rPr>
        <w:t xml:space="preserve">parte fundamental de una organización </w:t>
      </w:r>
      <w:r w:rsidRPr="007E4BD0">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929C9B3" w14:textId="77777777" w:rsidR="005779D2" w:rsidRPr="007E4BD0" w:rsidRDefault="005779D2" w:rsidP="007038C7">
      <w:pPr>
        <w:spacing w:line="360" w:lineRule="auto"/>
        <w:contextualSpacing/>
        <w:jc w:val="both"/>
        <w:rPr>
          <w:rFonts w:ascii="Palatino Linotype" w:eastAsia="MS Mincho" w:hAnsi="Palatino Linotype" w:cs="Arial"/>
        </w:rPr>
      </w:pPr>
    </w:p>
    <w:p w14:paraId="432BABDF" w14:textId="279DF234" w:rsidR="005779D2" w:rsidRPr="007E4BD0" w:rsidRDefault="005779D2"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t xml:space="preserve">Es así que, del análisis realizado a las documentales que integra la respuesta a la solicitud de información, se puede advertir que </w:t>
      </w:r>
      <w:r w:rsidRPr="007E4BD0">
        <w:rPr>
          <w:rFonts w:ascii="Palatino Linotype" w:hAnsi="Palatino Linotype"/>
          <w:b/>
          <w:color w:val="000000" w:themeColor="text1"/>
        </w:rPr>
        <w:t xml:space="preserve">EL SUJETO OBLIGADO </w:t>
      </w:r>
      <w:r w:rsidRPr="007E4BD0">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7E4BD0">
        <w:rPr>
          <w:rFonts w:ascii="Palatino Linotype" w:hAnsi="Palatino Linotype"/>
          <w:b/>
          <w:color w:val="000000" w:themeColor="text1"/>
        </w:rPr>
        <w:t>SAIMEX</w:t>
      </w:r>
      <w:r w:rsidRPr="007E4BD0">
        <w:rPr>
          <w:rFonts w:ascii="Palatino Linotype" w:hAnsi="Palatino Linotype"/>
          <w:color w:val="000000" w:themeColor="text1"/>
        </w:rPr>
        <w:t xml:space="preserve">, pues se limitó condicionar la entrega en consulta directa; </w:t>
      </w:r>
      <w:r w:rsidRPr="007E4BD0">
        <w:rPr>
          <w:rFonts w:ascii="Palatino Linotype" w:hAnsi="Palatino Linotype"/>
          <w:b/>
          <w:color w:val="000000" w:themeColor="text1"/>
        </w:rPr>
        <w:t xml:space="preserve">sin dar </w:t>
      </w:r>
      <w:r w:rsidRPr="007E4BD0">
        <w:rPr>
          <w:rFonts w:ascii="Palatino Linotype" w:hAnsi="Palatino Linotype" w:cs="Arial"/>
          <w:b/>
        </w:rPr>
        <w:t xml:space="preserve">la posibilidad de ofrecer </w:t>
      </w:r>
      <w:r w:rsidRPr="007E4BD0">
        <w:rPr>
          <w:rFonts w:ascii="Palatino Linotype" w:hAnsi="Palatino Linotype"/>
          <w:b/>
          <w:color w:val="000000" w:themeColor="text1"/>
        </w:rPr>
        <w:t xml:space="preserve">otras modalidades de </w:t>
      </w:r>
      <w:r w:rsidRPr="007E4BD0">
        <w:rPr>
          <w:rFonts w:ascii="Palatino Linotype" w:hAnsi="Palatino Linotype"/>
          <w:b/>
          <w:color w:val="000000" w:themeColor="text1"/>
        </w:rPr>
        <w:lastRenderedPageBreak/>
        <w:t>reproducción que se apegaran en la medida de lo posible a la elegida por la particular</w:t>
      </w:r>
      <w:r w:rsidRPr="007E4BD0">
        <w:rPr>
          <w:rFonts w:ascii="Palatino Linotype" w:hAnsi="Palatino Linotype"/>
          <w:color w:val="000000" w:themeColor="text1"/>
        </w:rPr>
        <w:t>; por lo tanto, no se acreditó el impedimento justificado para proporcionar la información solicitada en medio electrónico.</w:t>
      </w:r>
    </w:p>
    <w:p w14:paraId="7D6D6DAA" w14:textId="77777777" w:rsidR="005779D2" w:rsidRPr="007E4BD0" w:rsidRDefault="005779D2" w:rsidP="007038C7">
      <w:pPr>
        <w:spacing w:line="360" w:lineRule="auto"/>
        <w:jc w:val="both"/>
        <w:rPr>
          <w:rFonts w:ascii="Palatino Linotype" w:hAnsi="Palatino Linotype"/>
          <w:color w:val="000000" w:themeColor="text1"/>
        </w:rPr>
      </w:pPr>
    </w:p>
    <w:p w14:paraId="6A1502EC" w14:textId="77777777" w:rsidR="005779D2" w:rsidRPr="007E4BD0" w:rsidRDefault="005779D2" w:rsidP="007038C7">
      <w:pPr>
        <w:spacing w:line="360" w:lineRule="auto"/>
        <w:jc w:val="both"/>
        <w:rPr>
          <w:rFonts w:ascii="Palatino Linotype" w:hAnsi="Palatino Linotype" w:cs="Arial"/>
          <w:lang w:val="es-ES_tradnl"/>
        </w:rPr>
      </w:pPr>
      <w:r w:rsidRPr="007E4BD0">
        <w:rPr>
          <w:rFonts w:ascii="Palatino Linotype" w:hAnsi="Palatino Linotype" w:cs="Arial"/>
        </w:rPr>
        <w:t>En consecuencia; l</w:t>
      </w:r>
      <w:r w:rsidRPr="007E4BD0">
        <w:rPr>
          <w:rFonts w:ascii="Palatino Linotype" w:eastAsiaTheme="minorEastAsia" w:hAnsi="Palatino Linotype" w:cs="Arial"/>
          <w:lang w:val="es-ES_tradnl"/>
        </w:rPr>
        <w:t xml:space="preserve">a respuesta otorgada por </w:t>
      </w:r>
      <w:r w:rsidRPr="007E4BD0">
        <w:rPr>
          <w:rFonts w:ascii="Palatino Linotype" w:eastAsiaTheme="minorEastAsia" w:hAnsi="Palatino Linotype" w:cs="Arial"/>
          <w:b/>
          <w:lang w:val="es-ES_tradnl"/>
        </w:rPr>
        <w:t xml:space="preserve">EL SUJETO OBLIGADO </w:t>
      </w:r>
      <w:r w:rsidRPr="007E4BD0">
        <w:rPr>
          <w:rFonts w:ascii="Palatino Linotype" w:hAnsi="Palatino Linotype" w:cs="Arial"/>
          <w:lang w:val="es-ES_tradnl"/>
        </w:rPr>
        <w:t>carece de la debida fundamentación y motivación</w:t>
      </w:r>
      <w:r w:rsidRPr="007E4BD0">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431E14CA" w14:textId="77777777" w:rsidR="005779D2" w:rsidRPr="007E4BD0" w:rsidRDefault="005779D2" w:rsidP="007038C7">
      <w:pPr>
        <w:spacing w:line="360" w:lineRule="auto"/>
        <w:jc w:val="both"/>
        <w:rPr>
          <w:rFonts w:ascii="Palatino Linotype" w:hAnsi="Palatino Linotype"/>
          <w:color w:val="222222"/>
          <w:lang w:val="es-ES" w:eastAsia="es-MX"/>
        </w:rPr>
      </w:pPr>
    </w:p>
    <w:p w14:paraId="7410694A" w14:textId="77777777" w:rsidR="005779D2" w:rsidRPr="007E4BD0" w:rsidRDefault="005779D2" w:rsidP="007038C7">
      <w:pPr>
        <w:spacing w:line="360" w:lineRule="auto"/>
        <w:jc w:val="both"/>
        <w:rPr>
          <w:rFonts w:ascii="Palatino Linotype" w:hAnsi="Palatino Linotype" w:cs="Arial"/>
        </w:rPr>
      </w:pPr>
      <w:r w:rsidRPr="007E4BD0">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4A428E8" w14:textId="77777777" w:rsidR="005779D2" w:rsidRPr="007E4BD0" w:rsidRDefault="005779D2" w:rsidP="007038C7">
      <w:pPr>
        <w:jc w:val="both"/>
        <w:rPr>
          <w:rFonts w:ascii="Palatino Linotype" w:hAnsi="Palatino Linotype"/>
          <w:color w:val="222222"/>
          <w:lang w:val="es-ES" w:eastAsia="es-MX"/>
        </w:rPr>
      </w:pPr>
    </w:p>
    <w:p w14:paraId="18C20AD9" w14:textId="77777777" w:rsidR="005779D2" w:rsidRPr="007E4BD0" w:rsidRDefault="005779D2" w:rsidP="007038C7">
      <w:pPr>
        <w:ind w:left="851" w:right="899"/>
        <w:jc w:val="both"/>
        <w:rPr>
          <w:rFonts w:ascii="Palatino Linotype" w:hAnsi="Palatino Linotype" w:cs="Arial"/>
          <w:i/>
          <w:sz w:val="22"/>
          <w:szCs w:val="22"/>
        </w:rPr>
      </w:pPr>
      <w:r w:rsidRPr="007E4BD0">
        <w:rPr>
          <w:rFonts w:ascii="Palatino Linotype" w:hAnsi="Palatino Linotype" w:cs="Arial"/>
          <w:i/>
          <w:sz w:val="22"/>
          <w:szCs w:val="22"/>
        </w:rPr>
        <w:t>“</w:t>
      </w:r>
      <w:r w:rsidRPr="007E4BD0">
        <w:rPr>
          <w:rFonts w:ascii="Palatino Linotype" w:hAnsi="Palatino Linotype" w:cs="Arial"/>
          <w:b/>
          <w:i/>
          <w:sz w:val="22"/>
          <w:szCs w:val="22"/>
        </w:rPr>
        <w:t xml:space="preserve">FUNDAMENTACIÓN Y MOTIVACIÓN. </w:t>
      </w:r>
      <w:r w:rsidRPr="007E4BD0">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726F402" w14:textId="77777777" w:rsidR="005779D2" w:rsidRPr="007E4BD0" w:rsidRDefault="005779D2" w:rsidP="007038C7">
      <w:pPr>
        <w:ind w:left="851" w:right="902"/>
        <w:jc w:val="both"/>
        <w:rPr>
          <w:rFonts w:ascii="Palatino Linotype" w:hAnsi="Palatino Linotype" w:cs="Arial"/>
          <w:i/>
          <w:sz w:val="22"/>
          <w:szCs w:val="22"/>
        </w:rPr>
      </w:pPr>
    </w:p>
    <w:p w14:paraId="5C6BCE03" w14:textId="77777777" w:rsidR="005779D2" w:rsidRPr="007E4BD0" w:rsidRDefault="005779D2" w:rsidP="007038C7">
      <w:pPr>
        <w:spacing w:line="360" w:lineRule="auto"/>
        <w:jc w:val="both"/>
        <w:rPr>
          <w:rFonts w:ascii="Palatino Linotype" w:hAnsi="Palatino Linotype" w:cs="Arial"/>
        </w:rPr>
      </w:pPr>
      <w:r w:rsidRPr="007E4BD0">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ECB2866" w14:textId="77777777" w:rsidR="005779D2" w:rsidRPr="007E4BD0" w:rsidRDefault="005779D2" w:rsidP="007038C7">
      <w:pPr>
        <w:spacing w:line="360" w:lineRule="auto"/>
        <w:jc w:val="both"/>
        <w:rPr>
          <w:rFonts w:ascii="Palatino Linotype" w:hAnsi="Palatino Linotype" w:cs="Arial"/>
        </w:rPr>
      </w:pPr>
    </w:p>
    <w:p w14:paraId="42D9ACB1" w14:textId="77777777" w:rsidR="005779D2" w:rsidRPr="007E4BD0" w:rsidRDefault="005779D2" w:rsidP="007038C7">
      <w:pPr>
        <w:spacing w:line="360" w:lineRule="auto"/>
        <w:jc w:val="both"/>
        <w:rPr>
          <w:rFonts w:ascii="Palatino Linotype" w:hAnsi="Palatino Linotype" w:cs="Arial"/>
        </w:rPr>
      </w:pPr>
      <w:r w:rsidRPr="007E4BD0">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33C2E1C3" w14:textId="77777777" w:rsidR="005779D2" w:rsidRPr="007E4BD0" w:rsidRDefault="005779D2" w:rsidP="007038C7">
      <w:pPr>
        <w:jc w:val="both"/>
        <w:rPr>
          <w:rFonts w:ascii="Palatino Linotype" w:hAnsi="Palatino Linotype" w:cs="Arial"/>
        </w:rPr>
      </w:pPr>
    </w:p>
    <w:p w14:paraId="565BB90D" w14:textId="77777777" w:rsidR="005779D2" w:rsidRPr="007E4BD0" w:rsidRDefault="005779D2"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7E4BD0">
        <w:rPr>
          <w:rFonts w:ascii="Palatino Linotype" w:hAnsi="Palatino Linotype" w:cs="Arial"/>
          <w:i/>
          <w:sz w:val="22"/>
          <w:szCs w:val="22"/>
        </w:rPr>
        <w:t xml:space="preserve">. El contenido formal de la garantía de legalidad prevista en el artículo 16 constitucional relativa a la </w:t>
      </w:r>
      <w:r w:rsidRPr="007E4BD0">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4BD0">
        <w:rPr>
          <w:rFonts w:ascii="Palatino Linotype" w:hAnsi="Palatino Linotype" w:cs="Arial"/>
          <w:i/>
          <w:sz w:val="22"/>
          <w:szCs w:val="22"/>
        </w:rPr>
        <w:t xml:space="preserve">. Por tanto, </w:t>
      </w:r>
      <w:r w:rsidRPr="007E4BD0">
        <w:rPr>
          <w:rFonts w:ascii="Palatino Linotype" w:hAnsi="Palatino Linotype" w:cs="Arial"/>
          <w:b/>
          <w:i/>
          <w:sz w:val="22"/>
          <w:szCs w:val="22"/>
        </w:rPr>
        <w:t>no basta que el acto de autoridad apenas observe una motivación pro forma pero de una manera incongruente, insuficiente o imprecisa</w:t>
      </w:r>
      <w:r w:rsidRPr="007E4BD0">
        <w:rPr>
          <w:rFonts w:ascii="Palatino Linotype" w:hAnsi="Palatino Linotype" w:cs="Arial"/>
          <w:i/>
          <w:sz w:val="22"/>
          <w:szCs w:val="22"/>
        </w:rPr>
        <w:t>, que impida la finalidad del conocimiento, comprobación y defensa pertinente</w:t>
      </w:r>
      <w:r w:rsidRPr="007E4BD0">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4BD0">
        <w:rPr>
          <w:rFonts w:ascii="Palatino Linotype" w:hAnsi="Palatino Linotype" w:cs="Arial"/>
          <w:i/>
          <w:sz w:val="22"/>
          <w:szCs w:val="22"/>
        </w:rPr>
        <w:t>.” (Sic)</w:t>
      </w:r>
    </w:p>
    <w:p w14:paraId="17D6FEF1" w14:textId="77777777" w:rsidR="005779D2" w:rsidRPr="007E4BD0" w:rsidRDefault="005779D2"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(Énfasis añadido)</w:t>
      </w:r>
    </w:p>
    <w:p w14:paraId="2DFF2783" w14:textId="77777777" w:rsidR="005779D2" w:rsidRPr="007E4BD0" w:rsidRDefault="005779D2" w:rsidP="007038C7">
      <w:pPr>
        <w:ind w:left="851" w:right="902"/>
        <w:jc w:val="both"/>
        <w:rPr>
          <w:rFonts w:ascii="Palatino Linotype" w:hAnsi="Palatino Linotype" w:cs="Arial"/>
          <w:i/>
          <w:sz w:val="22"/>
          <w:szCs w:val="22"/>
        </w:rPr>
      </w:pPr>
    </w:p>
    <w:p w14:paraId="309B9CC4" w14:textId="77777777" w:rsidR="005779D2" w:rsidRPr="007E4BD0" w:rsidRDefault="005779D2" w:rsidP="007038C7">
      <w:pPr>
        <w:spacing w:line="360" w:lineRule="auto"/>
        <w:jc w:val="both"/>
        <w:rPr>
          <w:rFonts w:ascii="Palatino Linotype" w:hAnsi="Palatino Linotype" w:cs="Arial"/>
          <w:i/>
          <w:sz w:val="22"/>
          <w:szCs w:val="22"/>
        </w:rPr>
      </w:pPr>
      <w:r w:rsidRPr="007E4BD0">
        <w:rPr>
          <w:rFonts w:ascii="Palatino Linotype" w:hAnsi="Palatino Linotype" w:cs="Arial"/>
        </w:rPr>
        <w:t xml:space="preserve">En consecuencia, la fundamentación y motivación implica que en el acto de </w:t>
      </w:r>
      <w:r w:rsidRPr="007E4BD0">
        <w:rPr>
          <w:rFonts w:ascii="Palatino Linotype" w:hAnsi="Palatino Linotype"/>
        </w:rPr>
        <w:t>autoridad</w:t>
      </w:r>
      <w:r w:rsidRPr="007E4BD0">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CD9CC50" w14:textId="77777777" w:rsidR="005779D2" w:rsidRPr="007E4BD0" w:rsidRDefault="005779D2" w:rsidP="007038C7">
      <w:pPr>
        <w:spacing w:line="360" w:lineRule="auto"/>
        <w:jc w:val="both"/>
        <w:rPr>
          <w:rFonts w:ascii="Palatino Linotype" w:hAnsi="Palatino Linotype"/>
          <w:color w:val="222222"/>
          <w:lang w:val="es-ES" w:eastAsia="es-MX"/>
        </w:rPr>
      </w:pPr>
    </w:p>
    <w:p w14:paraId="2A801359" w14:textId="77777777" w:rsidR="005779D2" w:rsidRPr="007E4BD0" w:rsidRDefault="005779D2"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t xml:space="preserve">Es así </w:t>
      </w:r>
      <w:r w:rsidRPr="007E4BD0">
        <w:rPr>
          <w:rFonts w:ascii="Palatino Linotype" w:hAnsi="Palatino Linotype" w:cs="Arial"/>
        </w:rPr>
        <w:t>que</w:t>
      </w:r>
      <w:r w:rsidRPr="007E4BD0">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7E4BD0">
        <w:rPr>
          <w:rFonts w:ascii="Palatino Linotype" w:hAnsi="Palatino Linotype"/>
          <w:b/>
          <w:color w:val="000000" w:themeColor="text1"/>
        </w:rPr>
        <w:t>fundadas</w:t>
      </w:r>
      <w:r w:rsidRPr="007E4BD0">
        <w:rPr>
          <w:rFonts w:ascii="Palatino Linotype" w:hAnsi="Palatino Linotype"/>
          <w:color w:val="000000" w:themeColor="text1"/>
        </w:rPr>
        <w:t xml:space="preserve"> y </w:t>
      </w:r>
      <w:r w:rsidRPr="007E4BD0">
        <w:rPr>
          <w:rFonts w:ascii="Palatino Linotype" w:hAnsi="Palatino Linotype"/>
          <w:b/>
          <w:color w:val="000000" w:themeColor="text1"/>
        </w:rPr>
        <w:t>motivadas</w:t>
      </w:r>
      <w:r w:rsidRPr="007E4BD0">
        <w:rPr>
          <w:rFonts w:ascii="Palatino Linotype" w:hAnsi="Palatino Linotype"/>
          <w:color w:val="000000" w:themeColor="text1"/>
        </w:rPr>
        <w:t xml:space="preserve">, pues en ellas no solo deben </w:t>
      </w:r>
      <w:r w:rsidRPr="007E4BD0">
        <w:rPr>
          <w:rFonts w:ascii="Palatino Linotype" w:hAnsi="Palatino Linotype"/>
          <w:b/>
          <w:color w:val="000000" w:themeColor="text1"/>
        </w:rPr>
        <w:t>citarse los preceptos legales aplicables</w:t>
      </w:r>
      <w:r w:rsidRPr="007E4BD0">
        <w:rPr>
          <w:rFonts w:ascii="Palatino Linotype" w:hAnsi="Palatino Linotype"/>
          <w:color w:val="000000" w:themeColor="text1"/>
        </w:rPr>
        <w:t xml:space="preserve">, </w:t>
      </w:r>
      <w:r w:rsidRPr="007E4BD0">
        <w:rPr>
          <w:rFonts w:ascii="Palatino Linotype" w:hAnsi="Palatino Linotype"/>
          <w:b/>
          <w:color w:val="000000" w:themeColor="text1"/>
        </w:rPr>
        <w:t xml:space="preserve">sino las circunstancias especiales, razones particulares o causas inmediatas que se hayan tenido en consideración para su emisión, </w:t>
      </w:r>
      <w:r w:rsidRPr="007E4BD0">
        <w:rPr>
          <w:rFonts w:ascii="Palatino Linotype" w:hAnsi="Palatino Linotype"/>
          <w:color w:val="000000" w:themeColor="text1"/>
        </w:rPr>
        <w:t xml:space="preserve">debiendo existir una adecuación entre los </w:t>
      </w:r>
      <w:r w:rsidRPr="007E4BD0">
        <w:rPr>
          <w:rFonts w:ascii="Palatino Linotype" w:hAnsi="Palatino Linotype"/>
          <w:b/>
          <w:color w:val="000000" w:themeColor="text1"/>
        </w:rPr>
        <w:t>motivos aducidos</w:t>
      </w:r>
      <w:r w:rsidRPr="007E4BD0">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0E730198" w14:textId="77777777" w:rsidR="005779D2" w:rsidRPr="007E4BD0" w:rsidRDefault="005779D2" w:rsidP="007038C7">
      <w:pPr>
        <w:jc w:val="both"/>
        <w:rPr>
          <w:rFonts w:ascii="Palatino Linotype" w:hAnsi="Palatino Linotype"/>
          <w:color w:val="000000" w:themeColor="text1"/>
        </w:rPr>
      </w:pPr>
    </w:p>
    <w:p w14:paraId="6D10E9E6" w14:textId="77777777" w:rsidR="005779D2" w:rsidRPr="007E4BD0" w:rsidRDefault="005779D2" w:rsidP="007038C7">
      <w:pPr>
        <w:autoSpaceDE w:val="0"/>
        <w:autoSpaceDN w:val="0"/>
        <w:adjustRightInd w:val="0"/>
        <w:ind w:left="851" w:right="1134"/>
        <w:jc w:val="both"/>
        <w:rPr>
          <w:rFonts w:ascii="Palatino Linotype" w:eastAsiaTheme="minorEastAsia" w:hAnsi="Palatino Linotype" w:cs="Arial"/>
          <w:b/>
          <w:bCs/>
          <w:i/>
          <w:iCs/>
          <w:color w:val="000000" w:themeColor="text1"/>
          <w:sz w:val="22"/>
          <w:szCs w:val="22"/>
        </w:rPr>
      </w:pPr>
      <w:r w:rsidRPr="007E4BD0">
        <w:rPr>
          <w:rFonts w:ascii="Palatino Linotype" w:eastAsiaTheme="minorEastAsia" w:hAnsi="Palatino Linotype" w:cs="Arial-ItalicMT"/>
          <w:i/>
          <w:iCs/>
          <w:color w:val="000000" w:themeColor="text1"/>
          <w:sz w:val="22"/>
          <w:szCs w:val="22"/>
        </w:rPr>
        <w:t>“</w:t>
      </w:r>
      <w:r w:rsidRPr="007E4BD0">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3CEA19E9" w14:textId="77777777" w:rsidR="005779D2" w:rsidRPr="007E4BD0" w:rsidRDefault="005779D2" w:rsidP="007038C7">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7E4BD0">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7E4BD0">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7E4BD0">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w:t>
      </w:r>
      <w:r w:rsidRPr="007E4BD0">
        <w:rPr>
          <w:rFonts w:ascii="Palatino Linotype" w:eastAsiaTheme="minorEastAsia" w:hAnsi="Palatino Linotype" w:cs="Arial"/>
          <w:b/>
          <w:bCs/>
          <w:i/>
          <w:iCs/>
          <w:color w:val="000000" w:themeColor="text1"/>
          <w:sz w:val="22"/>
          <w:szCs w:val="22"/>
        </w:rPr>
        <w:lastRenderedPageBreak/>
        <w:t xml:space="preserve">las razones que tiene en consideración la autoridad para emitir el acto, pero aquéllas están en disonancia con el contenido de la norma legal que se aplica en el caso. </w:t>
      </w:r>
      <w:r w:rsidRPr="007E4BD0">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7E4BD0">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7E4BD0">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7E4BD0">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7E4BD0">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7E4BD0">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7E4BD0">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BF0D522" w14:textId="77777777" w:rsidR="005779D2" w:rsidRPr="007E4BD0" w:rsidRDefault="005779D2" w:rsidP="007038C7">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7E4BD0">
        <w:rPr>
          <w:rFonts w:ascii="Palatino Linotype" w:eastAsiaTheme="minorEastAsia" w:hAnsi="Palatino Linotype" w:cs="Arial"/>
          <w:i/>
          <w:iCs/>
          <w:color w:val="000000" w:themeColor="text1"/>
          <w:sz w:val="22"/>
          <w:szCs w:val="22"/>
        </w:rPr>
        <w:t>(Énfasis añadido)</w:t>
      </w:r>
    </w:p>
    <w:p w14:paraId="612D8338" w14:textId="77777777" w:rsidR="005779D2" w:rsidRPr="007E4BD0" w:rsidRDefault="005779D2" w:rsidP="007038C7">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2A0FDD94" w14:textId="77777777" w:rsidR="005779D2" w:rsidRPr="007E4BD0" w:rsidRDefault="005779D2" w:rsidP="007038C7">
      <w:pPr>
        <w:spacing w:line="360" w:lineRule="auto"/>
        <w:jc w:val="both"/>
        <w:rPr>
          <w:rFonts w:ascii="Palatino Linotype" w:hAnsi="Palatino Linotype"/>
          <w:color w:val="000000" w:themeColor="text1"/>
        </w:rPr>
      </w:pPr>
      <w:r w:rsidRPr="007E4BD0">
        <w:rPr>
          <w:rFonts w:ascii="Palatino Linotype" w:hAnsi="Palatino Linotype"/>
          <w:color w:val="000000" w:themeColor="text1"/>
        </w:rPr>
        <w:t xml:space="preserve">Es así que, para justificar el cambio de modalidad debe de </w:t>
      </w:r>
      <w:r w:rsidRPr="007E4BD0">
        <w:rPr>
          <w:rFonts w:ascii="Palatino Linotype" w:hAnsi="Palatino Linotype"/>
          <w:b/>
          <w:color w:val="000000" w:themeColor="text1"/>
        </w:rPr>
        <w:t xml:space="preserve">existir un obstáculo infranqueable o de difícil superación </w:t>
      </w:r>
      <w:r w:rsidRPr="007E4BD0">
        <w:rPr>
          <w:rFonts w:ascii="Palatino Linotype" w:hAnsi="Palatino Linotype"/>
          <w:color w:val="000000" w:themeColor="text1"/>
        </w:rPr>
        <w:t xml:space="preserve">para atenderla, como puede ser de manera enunciativa más no </w:t>
      </w:r>
      <w:r w:rsidRPr="007E4BD0">
        <w:rPr>
          <w:rFonts w:ascii="Palatino Linotype" w:hAnsi="Palatino Linotype" w:cs="Arial"/>
          <w:color w:val="000000" w:themeColor="text1"/>
          <w:lang w:val="es-ES"/>
        </w:rPr>
        <w:t>limitativa</w:t>
      </w:r>
      <w:r w:rsidRPr="007E4BD0">
        <w:rPr>
          <w:rFonts w:ascii="Palatino Linotype" w:hAnsi="Palatino Linotype"/>
          <w:color w:val="000000" w:themeColor="text1"/>
        </w:rPr>
        <w:t xml:space="preserve"> que la información solicitada se encuentra en un formato diverso al solicitado, que de atendiendo a las características de la misma sea imposible </w:t>
      </w:r>
      <w:r w:rsidRPr="007E4BD0">
        <w:rPr>
          <w:rFonts w:ascii="Palatino Linotype" w:hAnsi="Palatino Linotype"/>
          <w:color w:val="000000" w:themeColor="text1"/>
        </w:rPr>
        <w:lastRenderedPageBreak/>
        <w:t xml:space="preserve">su reproducción en el medio elegido por el particular o bien, que la información que dé atención a la solicitud amerite un cruce de información en los sistemas, entre otros. </w:t>
      </w:r>
    </w:p>
    <w:p w14:paraId="30932587" w14:textId="77777777" w:rsidR="005779D2" w:rsidRPr="007E4BD0" w:rsidRDefault="005779D2" w:rsidP="007038C7">
      <w:pPr>
        <w:spacing w:line="360" w:lineRule="auto"/>
        <w:jc w:val="both"/>
        <w:rPr>
          <w:rFonts w:ascii="Palatino Linotype" w:hAnsi="Palatino Linotype"/>
          <w:color w:val="222222"/>
          <w:lang w:eastAsia="es-MX"/>
        </w:rPr>
      </w:pPr>
    </w:p>
    <w:p w14:paraId="6BFC8FD8" w14:textId="77777777" w:rsidR="005779D2" w:rsidRPr="007E4BD0" w:rsidRDefault="005779D2" w:rsidP="007038C7">
      <w:pPr>
        <w:spacing w:line="360" w:lineRule="auto"/>
        <w:jc w:val="both"/>
        <w:rPr>
          <w:rFonts w:ascii="Palatino Linotype" w:hAnsi="Palatino Linotype"/>
          <w:color w:val="000000" w:themeColor="text1"/>
        </w:rPr>
      </w:pPr>
      <w:r w:rsidRPr="007E4BD0">
        <w:rPr>
          <w:rFonts w:ascii="Palatino Linotype" w:eastAsiaTheme="minorEastAsia" w:hAnsi="Palatino Linotype" w:cs="Arial"/>
          <w:color w:val="000000" w:themeColor="text1"/>
          <w:lang w:val="es-ES_tradnl"/>
        </w:rPr>
        <w:t>Por lo que,</w:t>
      </w:r>
      <w:r w:rsidRPr="007E4BD0">
        <w:rPr>
          <w:rFonts w:ascii="Palatino Linotype" w:hAnsi="Palatino Linotype" w:cs="Arial"/>
          <w:color w:val="000000" w:themeColor="text1"/>
        </w:rPr>
        <w:t xml:space="preserve"> para dar</w:t>
      </w:r>
      <w:r w:rsidRPr="007E4BD0">
        <w:rPr>
          <w:rFonts w:ascii="Palatino Linotype" w:hAnsi="Palatino Linotype"/>
          <w:color w:val="000000" w:themeColor="text1"/>
        </w:rPr>
        <w:t xml:space="preserve"> </w:t>
      </w:r>
      <w:r w:rsidRPr="007E4BD0">
        <w:rPr>
          <w:rFonts w:ascii="Palatino Linotype" w:hAnsi="Palatino Linotype" w:cs="Arial"/>
          <w:color w:val="000000" w:themeColor="text1"/>
        </w:rPr>
        <w:t>cumplimiento</w:t>
      </w:r>
      <w:r w:rsidRPr="007E4BD0">
        <w:rPr>
          <w:rFonts w:ascii="Palatino Linotype" w:hAnsi="Palatino Linotype"/>
          <w:color w:val="000000" w:themeColor="text1"/>
        </w:rPr>
        <w:t xml:space="preserve"> al acceso a la Información Pública debe realizarse en la modalidad requerida por el hoy </w:t>
      </w:r>
      <w:r w:rsidRPr="007E4BD0">
        <w:rPr>
          <w:rFonts w:ascii="Palatino Linotype" w:hAnsi="Palatino Linotype"/>
          <w:b/>
          <w:color w:val="000000" w:themeColor="text1"/>
        </w:rPr>
        <w:t>RECURRENTE</w:t>
      </w:r>
      <w:r w:rsidRPr="007E4BD0">
        <w:rPr>
          <w:rFonts w:ascii="Palatino Linotype" w:hAnsi="Palatino Linotype"/>
          <w:color w:val="000000" w:themeColor="text1"/>
        </w:rPr>
        <w:t xml:space="preserve">, es decir, mediante la entrega de lo solicitado vía </w:t>
      </w:r>
      <w:r w:rsidRPr="007E4BD0">
        <w:rPr>
          <w:rFonts w:ascii="Palatino Linotype" w:hAnsi="Palatino Linotype"/>
          <w:b/>
          <w:color w:val="000000" w:themeColor="text1"/>
        </w:rPr>
        <w:t>SAIMEX</w:t>
      </w:r>
      <w:r w:rsidRPr="007E4BD0">
        <w:rPr>
          <w:rFonts w:ascii="Palatino Linotype" w:hAnsi="Palatino Linotype"/>
          <w:color w:val="000000" w:themeColor="text1"/>
        </w:rPr>
        <w:t xml:space="preserve">, lo que, en el presente caso, no aconteció, puesto que ya se refirió anteriormente </w:t>
      </w:r>
      <w:r w:rsidRPr="007E4BD0">
        <w:rPr>
          <w:rFonts w:ascii="Palatino Linotype" w:hAnsi="Palatino Linotype"/>
          <w:b/>
          <w:color w:val="000000" w:themeColor="text1"/>
        </w:rPr>
        <w:t xml:space="preserve">EL SUJETO OBLIGADO </w:t>
      </w:r>
      <w:r w:rsidRPr="007E4BD0">
        <w:rPr>
          <w:rFonts w:ascii="Palatino Linotype" w:hAnsi="Palatino Linotype"/>
          <w:color w:val="000000" w:themeColor="text1"/>
        </w:rPr>
        <w:t>pretendió satisfacer lo requerido en una modalidad distinta a la elegida.</w:t>
      </w:r>
    </w:p>
    <w:p w14:paraId="38E60939" w14:textId="77777777" w:rsidR="005779D2" w:rsidRPr="007E4BD0" w:rsidRDefault="005779D2" w:rsidP="007038C7">
      <w:pPr>
        <w:spacing w:line="360" w:lineRule="auto"/>
        <w:jc w:val="both"/>
        <w:rPr>
          <w:rFonts w:ascii="Palatino Linotype" w:hAnsi="Palatino Linotype"/>
          <w:color w:val="222222"/>
          <w:lang w:eastAsia="es-MX"/>
        </w:rPr>
      </w:pPr>
    </w:p>
    <w:p w14:paraId="245D26CB" w14:textId="771F7BA4" w:rsidR="0025568F" w:rsidRPr="007E4BD0" w:rsidRDefault="0025568F" w:rsidP="007038C7">
      <w:pPr>
        <w:spacing w:line="360" w:lineRule="auto"/>
        <w:jc w:val="both"/>
        <w:rPr>
          <w:rFonts w:ascii="Palatino Linotype" w:hAnsi="Palatino Linotype" w:cs="Arial"/>
          <w:color w:val="000000" w:themeColor="text1"/>
          <w:lang w:val="es-ES"/>
        </w:rPr>
      </w:pPr>
      <w:r w:rsidRPr="007E4BD0">
        <w:rPr>
          <w:rFonts w:ascii="Palatino Linotype" w:hAnsi="Palatino Linotype" w:cs="Arial"/>
          <w:color w:val="000000" w:themeColor="text1"/>
          <w:lang w:val="es-ES"/>
        </w:rPr>
        <w:t xml:space="preserve">En consecuencia, se </w:t>
      </w:r>
      <w:r w:rsidRPr="007E4BD0">
        <w:rPr>
          <w:rFonts w:ascii="Palatino Linotype" w:hAnsi="Palatino Linotype"/>
          <w:color w:val="000000" w:themeColor="text1"/>
          <w:lang w:val="es-ES"/>
        </w:rPr>
        <w:t>actualiza</w:t>
      </w:r>
      <w:r w:rsidRPr="007E4BD0">
        <w:rPr>
          <w:rFonts w:ascii="Palatino Linotype" w:hAnsi="Palatino Linotype" w:cs="Arial"/>
          <w:color w:val="000000" w:themeColor="text1"/>
          <w:lang w:val="es-ES"/>
        </w:rPr>
        <w:t xml:space="preserve"> la hipótesis legal contenida en el artículo 179, </w:t>
      </w:r>
      <w:r w:rsidR="00AB58EB" w:rsidRPr="007E4BD0">
        <w:rPr>
          <w:rFonts w:ascii="Palatino Linotype" w:hAnsi="Palatino Linotype" w:cs="Arial"/>
          <w:color w:val="000000" w:themeColor="text1"/>
          <w:lang w:val="es-ES"/>
        </w:rPr>
        <w:t>fracciones V y</w:t>
      </w:r>
      <w:r w:rsidRPr="007E4BD0">
        <w:rPr>
          <w:rFonts w:ascii="Palatino Linotype" w:hAnsi="Palatino Linotype" w:cs="Arial"/>
          <w:color w:val="000000" w:themeColor="text1"/>
          <w:lang w:val="es-ES"/>
        </w:rPr>
        <w:t xml:space="preserve"> VIII de la Ley de Transparencia y Acceso a la Información Pública del Estado de México y Municipios, referente a la</w:t>
      </w:r>
      <w:r w:rsidR="00AB58EB" w:rsidRPr="007E4BD0">
        <w:rPr>
          <w:rFonts w:ascii="Palatino Linotype" w:hAnsi="Palatino Linotype" w:cs="Arial"/>
          <w:color w:val="000000" w:themeColor="text1"/>
          <w:lang w:val="es-ES"/>
        </w:rPr>
        <w:t xml:space="preserve"> respuesta incompleta y la </w:t>
      </w:r>
      <w:r w:rsidRPr="007E4BD0">
        <w:rPr>
          <w:rFonts w:ascii="Palatino Linotype" w:hAnsi="Palatino Linotype" w:cs="Arial"/>
          <w:color w:val="000000" w:themeColor="text1"/>
          <w:lang w:val="es-ES"/>
        </w:rPr>
        <w:t xml:space="preserve">notificación, entrega o puesta a disposición de información en una modalidad o formato distinto al solicitado; ello, en virtud de que con las manifestaciones </w:t>
      </w:r>
      <w:r w:rsidRPr="007E4BD0">
        <w:rPr>
          <w:rFonts w:ascii="Palatino Linotype" w:hAnsi="Palatino Linotype"/>
          <w:color w:val="000000" w:themeColor="text1"/>
        </w:rPr>
        <w:t>esgrimidas</w:t>
      </w:r>
      <w:r w:rsidRPr="007E4BD0">
        <w:rPr>
          <w:rFonts w:ascii="Palatino Linotype" w:hAnsi="Palatino Linotype" w:cs="Arial"/>
          <w:color w:val="000000" w:themeColor="text1"/>
          <w:lang w:val="es-ES"/>
        </w:rPr>
        <w:t xml:space="preserve"> por </w:t>
      </w:r>
      <w:r w:rsidRPr="007E4BD0">
        <w:rPr>
          <w:rFonts w:ascii="Palatino Linotype" w:hAnsi="Palatino Linotype" w:cs="Arial"/>
          <w:b/>
          <w:color w:val="000000" w:themeColor="text1"/>
          <w:lang w:val="es-ES"/>
        </w:rPr>
        <w:t>EL SUJETO OBLIGADO</w:t>
      </w:r>
      <w:r w:rsidRPr="007E4BD0">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7E4BD0">
        <w:rPr>
          <w:rFonts w:ascii="Palatino Linotype" w:hAnsi="Palatino Linotype" w:cs="Arial"/>
          <w:b/>
          <w:color w:val="000000" w:themeColor="text1"/>
          <w:lang w:val="es-ES"/>
        </w:rPr>
        <w:t xml:space="preserve"> SAIMEX</w:t>
      </w:r>
      <w:r w:rsidRPr="007E4BD0">
        <w:rPr>
          <w:rFonts w:ascii="Palatino Linotype" w:hAnsi="Palatino Linotype" w:cs="Arial"/>
          <w:color w:val="000000" w:themeColor="text1"/>
          <w:lang w:val="es-ES"/>
        </w:rPr>
        <w:t>.</w:t>
      </w:r>
    </w:p>
    <w:p w14:paraId="2CF9DC0E" w14:textId="77777777" w:rsidR="0025568F" w:rsidRPr="007E4BD0" w:rsidRDefault="0025568F" w:rsidP="007038C7">
      <w:pPr>
        <w:spacing w:line="360" w:lineRule="auto"/>
        <w:jc w:val="both"/>
        <w:rPr>
          <w:rFonts w:ascii="Palatino Linotype" w:hAnsi="Palatino Linotype" w:cs="Arial"/>
          <w:color w:val="000000" w:themeColor="text1"/>
          <w:lang w:val="es-ES"/>
        </w:rPr>
      </w:pPr>
    </w:p>
    <w:p w14:paraId="02390A2E" w14:textId="704D751A" w:rsidR="009B4A2A" w:rsidRPr="007E4BD0" w:rsidRDefault="0025568F" w:rsidP="007038C7">
      <w:pPr>
        <w:spacing w:line="360" w:lineRule="auto"/>
        <w:jc w:val="both"/>
        <w:rPr>
          <w:rFonts w:ascii="Palatino Linotype" w:hAnsi="Palatino Linotype" w:cs="Arial"/>
        </w:rPr>
      </w:pPr>
      <w:r w:rsidRPr="007E4BD0">
        <w:rPr>
          <w:rFonts w:ascii="Palatino Linotype" w:hAnsi="Palatino Linotype" w:cs="Arial"/>
        </w:rPr>
        <w:t>Por lo anterior, este Órgano Garante determina ordena</w:t>
      </w:r>
      <w:r w:rsidR="009F7BF4" w:rsidRPr="007E4BD0">
        <w:rPr>
          <w:rFonts w:ascii="Palatino Linotype" w:hAnsi="Palatino Linotype" w:cs="Arial"/>
        </w:rPr>
        <w:t>r</w:t>
      </w:r>
      <w:r w:rsidRPr="007E4BD0">
        <w:rPr>
          <w:rFonts w:ascii="Palatino Linotype" w:hAnsi="Palatino Linotype" w:cs="Arial"/>
        </w:rPr>
        <w:t xml:space="preserve"> al </w:t>
      </w:r>
      <w:r w:rsidRPr="007E4BD0">
        <w:rPr>
          <w:rFonts w:ascii="Palatino Linotype" w:hAnsi="Palatino Linotype" w:cs="Arial"/>
          <w:b/>
        </w:rPr>
        <w:t xml:space="preserve">SUJETO OBLIGADO </w:t>
      </w:r>
      <w:r w:rsidRPr="007E4BD0">
        <w:rPr>
          <w:rFonts w:ascii="Palatino Linotype" w:hAnsi="Palatino Linotype" w:cs="Arial"/>
        </w:rPr>
        <w:t xml:space="preserve">haga entrega de ser procedente en </w:t>
      </w:r>
      <w:r w:rsidRPr="007E4BD0">
        <w:rPr>
          <w:rFonts w:ascii="Palatino Linotype" w:hAnsi="Palatino Linotype" w:cs="Arial"/>
          <w:b/>
        </w:rPr>
        <w:t xml:space="preserve">versión pública </w:t>
      </w:r>
      <w:r w:rsidR="009B4A2A" w:rsidRPr="007E4BD0">
        <w:rPr>
          <w:rFonts w:ascii="Palatino Linotype" w:hAnsi="Palatino Linotype" w:cs="Arial"/>
        </w:rPr>
        <w:t xml:space="preserve">los correos electrónicos de entrada y salida incluidos sus archivos adjuntos, de todas las cuentas institucionales del Ayuntamiento de Toluca, con excepción de las áreas que refirió en respuesta que no contaban con correos electrónicos de entrada y salida y no contaban con correo institucional. </w:t>
      </w:r>
    </w:p>
    <w:p w14:paraId="76D3EBAD" w14:textId="361E0523" w:rsidR="009B4A2A" w:rsidRPr="007E4BD0" w:rsidRDefault="009B4A2A" w:rsidP="007038C7">
      <w:pPr>
        <w:spacing w:line="360" w:lineRule="auto"/>
        <w:ind w:right="49"/>
        <w:contextualSpacing/>
        <w:jc w:val="both"/>
        <w:rPr>
          <w:rFonts w:ascii="Palatino Linotype" w:eastAsia="MS Mincho" w:hAnsi="Palatino Linotype"/>
          <w:szCs w:val="22"/>
          <w:lang w:eastAsia="en-US"/>
        </w:rPr>
      </w:pPr>
      <w:r w:rsidRPr="007E4BD0">
        <w:rPr>
          <w:rFonts w:ascii="Palatino Linotype" w:eastAsia="MS Mincho" w:hAnsi="Palatino Linotype"/>
          <w:szCs w:val="22"/>
          <w:lang w:eastAsia="en-US"/>
        </w:rPr>
        <w:lastRenderedPageBreak/>
        <w:t xml:space="preserve">Ahora bien, derivado que el particular requirió la información de mes de enero y febrero de dos mil veintidós; este Órgano Garante determina que procederá la entrega de la información generada a la fecha de presentación de la solicitud, es decir del uno de enero al uno de febrero de dos mil veintidós;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3FB7520F" w14:textId="77777777" w:rsidR="009B4A2A" w:rsidRPr="007E4BD0" w:rsidRDefault="009B4A2A" w:rsidP="007038C7">
      <w:pPr>
        <w:spacing w:line="360" w:lineRule="auto"/>
        <w:jc w:val="both"/>
        <w:rPr>
          <w:rFonts w:ascii="Palatino Linotype" w:hAnsi="Palatino Linotype"/>
        </w:rPr>
      </w:pPr>
    </w:p>
    <w:p w14:paraId="4A6AF330" w14:textId="1A1605FA" w:rsidR="005073C0" w:rsidRPr="007E4BD0" w:rsidRDefault="007E4BD0" w:rsidP="007038C7">
      <w:pPr>
        <w:spacing w:line="360" w:lineRule="auto"/>
        <w:jc w:val="both"/>
        <w:rPr>
          <w:rFonts w:ascii="Palatino Linotype" w:hAnsi="Palatino Linotype" w:cs="Arial"/>
          <w:bCs/>
        </w:rPr>
      </w:pPr>
      <w:r w:rsidRPr="007E4BD0">
        <w:rPr>
          <w:rFonts w:ascii="Palatino Linotype" w:hAnsi="Palatino Linotype"/>
        </w:rPr>
        <w:t>De igual modo</w:t>
      </w:r>
      <w:r w:rsidR="005073C0" w:rsidRPr="007E4BD0">
        <w:rPr>
          <w:rFonts w:ascii="Palatino Linotype" w:hAnsi="Palatino Linotype"/>
        </w:rPr>
        <w:t xml:space="preserve">, no </w:t>
      </w:r>
      <w:r w:rsidR="005073C0" w:rsidRPr="007E4BD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7E4BD0">
        <w:rPr>
          <w:rFonts w:ascii="Palatino Linotype" w:hAnsi="Palatino Linotype" w:cs="Arial"/>
          <w:b/>
        </w:rPr>
        <w:t>versión pública</w:t>
      </w:r>
      <w:r w:rsidR="005073C0" w:rsidRPr="007E4BD0">
        <w:rPr>
          <w:rFonts w:ascii="Palatino Linotype" w:hAnsi="Palatino Linotype" w:cs="Arial"/>
        </w:rPr>
        <w:t>; pues, el</w:t>
      </w:r>
      <w:r w:rsidR="005073C0" w:rsidRPr="007E4BD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7E4BD0" w:rsidRDefault="005073C0" w:rsidP="007038C7">
      <w:pPr>
        <w:spacing w:line="360" w:lineRule="auto"/>
        <w:jc w:val="both"/>
        <w:rPr>
          <w:rFonts w:ascii="Palatino Linotype" w:eastAsia="Calibri" w:hAnsi="Palatino Linotype" w:cs="Arial"/>
          <w:bCs/>
          <w:lang w:eastAsia="en-US"/>
        </w:rPr>
      </w:pPr>
    </w:p>
    <w:p w14:paraId="1DEDC21C" w14:textId="77777777" w:rsidR="005073C0" w:rsidRPr="007E4BD0" w:rsidRDefault="005073C0" w:rsidP="007038C7">
      <w:pPr>
        <w:spacing w:line="360" w:lineRule="auto"/>
        <w:jc w:val="both"/>
        <w:rPr>
          <w:rFonts w:ascii="Palatino Linotype" w:hAnsi="Palatino Linotype" w:cs="Arial"/>
          <w:bCs/>
        </w:rPr>
      </w:pPr>
      <w:r w:rsidRPr="007E4BD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53C76CD" w14:textId="77777777" w:rsidR="005073C0" w:rsidRPr="007E4BD0" w:rsidRDefault="005073C0" w:rsidP="007038C7">
      <w:pPr>
        <w:autoSpaceDE w:val="0"/>
        <w:autoSpaceDN w:val="0"/>
        <w:adjustRightInd w:val="0"/>
        <w:ind w:right="899"/>
        <w:jc w:val="both"/>
        <w:rPr>
          <w:rFonts w:ascii="Palatino Linotype" w:hAnsi="Palatino Linotype" w:cs="Arial"/>
        </w:rPr>
      </w:pPr>
    </w:p>
    <w:p w14:paraId="3BA66D04" w14:textId="77777777" w:rsidR="005073C0" w:rsidRPr="007E4BD0" w:rsidRDefault="005073C0" w:rsidP="007038C7">
      <w:pPr>
        <w:ind w:left="851" w:right="901"/>
        <w:jc w:val="both"/>
        <w:rPr>
          <w:rFonts w:ascii="Palatino Linotype" w:hAnsi="Palatino Linotype"/>
          <w:i/>
          <w:sz w:val="22"/>
          <w:szCs w:val="22"/>
        </w:rPr>
      </w:pPr>
      <w:r w:rsidRPr="007E4BD0">
        <w:rPr>
          <w:rFonts w:ascii="Palatino Linotype" w:hAnsi="Palatino Linotype" w:cs="Arial"/>
          <w:b/>
          <w:bCs/>
          <w:i/>
          <w:sz w:val="22"/>
          <w:szCs w:val="22"/>
        </w:rPr>
        <w:lastRenderedPageBreak/>
        <w:t xml:space="preserve">“Artículo 3. </w:t>
      </w:r>
      <w:r w:rsidRPr="007E4BD0">
        <w:rPr>
          <w:rFonts w:ascii="Palatino Linotype" w:hAnsi="Palatino Linotype"/>
          <w:i/>
          <w:sz w:val="22"/>
          <w:szCs w:val="22"/>
        </w:rPr>
        <w:t xml:space="preserve">Para los efectos de la presente Ley se entenderá por: </w:t>
      </w:r>
    </w:p>
    <w:p w14:paraId="7AB1046C" w14:textId="77777777" w:rsidR="005073C0" w:rsidRPr="007E4BD0" w:rsidRDefault="005073C0"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IX.</w:t>
      </w:r>
      <w:r w:rsidRPr="007E4BD0">
        <w:rPr>
          <w:rFonts w:ascii="Palatino Linotype" w:hAnsi="Palatino Linotype" w:cs="Arial"/>
          <w:i/>
          <w:sz w:val="22"/>
          <w:szCs w:val="22"/>
        </w:rPr>
        <w:t xml:space="preserve"> </w:t>
      </w:r>
      <w:r w:rsidRPr="007E4BD0">
        <w:rPr>
          <w:rFonts w:ascii="Palatino Linotype" w:hAnsi="Palatino Linotype" w:cs="Arial"/>
          <w:b/>
          <w:i/>
          <w:sz w:val="22"/>
          <w:szCs w:val="22"/>
        </w:rPr>
        <w:t xml:space="preserve">Datos personales: </w:t>
      </w:r>
      <w:r w:rsidRPr="007E4BD0">
        <w:rPr>
          <w:rFonts w:ascii="Palatino Linotype" w:hAnsi="Palatino Linotype" w:cs="Arial"/>
          <w:i/>
          <w:sz w:val="22"/>
          <w:szCs w:val="22"/>
        </w:rPr>
        <w:t xml:space="preserve">La información concerniente a una persona, identificada o identificable según lo dispuesto por la Ley de </w:t>
      </w:r>
      <w:r w:rsidRPr="007E4BD0">
        <w:rPr>
          <w:rFonts w:ascii="Palatino Linotype" w:hAnsi="Palatino Linotype"/>
          <w:i/>
          <w:sz w:val="22"/>
          <w:szCs w:val="22"/>
        </w:rPr>
        <w:t>Protección</w:t>
      </w:r>
      <w:r w:rsidRPr="007E4BD0">
        <w:rPr>
          <w:rFonts w:ascii="Palatino Linotype" w:hAnsi="Palatino Linotype" w:cs="Arial"/>
          <w:i/>
          <w:sz w:val="22"/>
          <w:szCs w:val="22"/>
        </w:rPr>
        <w:t xml:space="preserve"> de Datos Personales del Estado de México; </w:t>
      </w:r>
    </w:p>
    <w:p w14:paraId="7403987F" w14:textId="77777777" w:rsidR="005073C0" w:rsidRPr="007E4BD0" w:rsidRDefault="005073C0"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XX.</w:t>
      </w:r>
      <w:r w:rsidRPr="007E4BD0">
        <w:rPr>
          <w:rFonts w:ascii="Palatino Linotype" w:hAnsi="Palatino Linotype" w:cs="Arial"/>
          <w:i/>
          <w:sz w:val="22"/>
          <w:szCs w:val="22"/>
        </w:rPr>
        <w:t xml:space="preserve"> </w:t>
      </w:r>
      <w:r w:rsidRPr="007E4BD0">
        <w:rPr>
          <w:rFonts w:ascii="Palatino Linotype" w:hAnsi="Palatino Linotype" w:cs="Arial"/>
          <w:b/>
          <w:i/>
          <w:sz w:val="22"/>
          <w:szCs w:val="22"/>
        </w:rPr>
        <w:t>Información clasificada:</w:t>
      </w:r>
      <w:r w:rsidRPr="007E4BD0">
        <w:rPr>
          <w:rFonts w:ascii="Palatino Linotype" w:hAnsi="Palatino Linotype" w:cs="Arial"/>
          <w:i/>
          <w:sz w:val="22"/>
          <w:szCs w:val="22"/>
        </w:rPr>
        <w:t xml:space="preserve"> Aquella considerada por la presente Ley como reservada o confidencial; </w:t>
      </w:r>
    </w:p>
    <w:p w14:paraId="48FE2451" w14:textId="77777777" w:rsidR="005073C0" w:rsidRPr="007E4BD0" w:rsidRDefault="005073C0"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XXI.</w:t>
      </w:r>
      <w:r w:rsidRPr="007E4BD0">
        <w:rPr>
          <w:rFonts w:ascii="Palatino Linotype" w:hAnsi="Palatino Linotype" w:cs="Arial"/>
          <w:i/>
          <w:sz w:val="22"/>
          <w:szCs w:val="22"/>
        </w:rPr>
        <w:t xml:space="preserve"> </w:t>
      </w:r>
      <w:r w:rsidRPr="007E4BD0">
        <w:rPr>
          <w:rFonts w:ascii="Palatino Linotype" w:hAnsi="Palatino Linotype" w:cs="Arial"/>
          <w:b/>
          <w:i/>
          <w:sz w:val="22"/>
          <w:szCs w:val="22"/>
        </w:rPr>
        <w:t>Información confidencial</w:t>
      </w:r>
      <w:r w:rsidRPr="007E4BD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7E4BD0" w:rsidRDefault="005073C0"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XLV. Versión pública:</w:t>
      </w:r>
      <w:r w:rsidRPr="007E4BD0">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7E4BD0" w:rsidRDefault="005073C0"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Artículo 51.</w:t>
      </w:r>
      <w:r w:rsidRPr="007E4BD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E4BD0">
        <w:rPr>
          <w:rFonts w:ascii="Palatino Linotype" w:hAnsi="Palatino Linotype" w:cs="Arial"/>
          <w:b/>
          <w:i/>
          <w:sz w:val="22"/>
          <w:szCs w:val="22"/>
        </w:rPr>
        <w:t xml:space="preserve">y tendrá la responsabilidad de verificar en cada caso que la misma no sea confidencial o reservada. </w:t>
      </w:r>
      <w:r w:rsidRPr="007E4BD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7E4BD0" w:rsidRDefault="005073C0" w:rsidP="007038C7">
      <w:pPr>
        <w:ind w:left="851" w:right="899"/>
        <w:jc w:val="both"/>
        <w:rPr>
          <w:rFonts w:ascii="Palatino Linotype" w:hAnsi="Palatino Linotype" w:cs="Arial"/>
          <w:i/>
          <w:sz w:val="22"/>
          <w:szCs w:val="22"/>
        </w:rPr>
      </w:pPr>
      <w:r w:rsidRPr="007E4BD0">
        <w:rPr>
          <w:rFonts w:ascii="Palatino Linotype" w:hAnsi="Palatino Linotype" w:cs="Arial"/>
          <w:b/>
          <w:i/>
          <w:sz w:val="22"/>
          <w:szCs w:val="22"/>
        </w:rPr>
        <w:t>Artículo 52.</w:t>
      </w:r>
      <w:r w:rsidRPr="007E4BD0">
        <w:rPr>
          <w:rFonts w:ascii="Palatino Linotype" w:hAnsi="Palatino Linotype" w:cs="Arial"/>
          <w:i/>
          <w:sz w:val="22"/>
          <w:szCs w:val="22"/>
        </w:rPr>
        <w:t xml:space="preserve"> Las solicitudes de acceso a la información y las respuestas que se les dé, incluyendo, en su caso, </w:t>
      </w:r>
      <w:r w:rsidRPr="007E4BD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E4BD0">
        <w:rPr>
          <w:rFonts w:ascii="Palatino Linotype" w:hAnsi="Palatino Linotype" w:cs="Arial"/>
          <w:i/>
          <w:sz w:val="22"/>
          <w:szCs w:val="22"/>
        </w:rPr>
        <w:t>, siempre y cuando la resolución de referencia se someta a un proceso de disociación, es decir, no haga identificable al titular de tales datos personales.</w:t>
      </w:r>
      <w:r w:rsidRPr="007E4BD0">
        <w:rPr>
          <w:rFonts w:ascii="Palatino Linotype" w:hAnsi="Palatino Linotype" w:cs="Arial"/>
          <w:bCs/>
          <w:i/>
          <w:sz w:val="22"/>
          <w:szCs w:val="22"/>
        </w:rPr>
        <w:t>”</w:t>
      </w:r>
    </w:p>
    <w:p w14:paraId="367B8300" w14:textId="77777777" w:rsidR="005073C0" w:rsidRPr="007E4BD0" w:rsidRDefault="005073C0" w:rsidP="007038C7">
      <w:pPr>
        <w:ind w:left="851" w:right="899"/>
        <w:jc w:val="both"/>
        <w:rPr>
          <w:rFonts w:ascii="Palatino Linotype" w:hAnsi="Palatino Linotype" w:cs="Arial"/>
          <w:sz w:val="22"/>
          <w:szCs w:val="22"/>
        </w:rPr>
      </w:pPr>
      <w:r w:rsidRPr="007E4BD0">
        <w:rPr>
          <w:rFonts w:ascii="Palatino Linotype" w:hAnsi="Palatino Linotype" w:cs="Arial"/>
          <w:sz w:val="22"/>
          <w:szCs w:val="22"/>
        </w:rPr>
        <w:t>(Énfasis añadido)</w:t>
      </w:r>
    </w:p>
    <w:p w14:paraId="3B5D61C7" w14:textId="77777777" w:rsidR="005073C0" w:rsidRPr="007E4BD0" w:rsidRDefault="005073C0" w:rsidP="007038C7">
      <w:pPr>
        <w:ind w:right="899" w:firstLine="708"/>
        <w:jc w:val="both"/>
        <w:rPr>
          <w:rFonts w:ascii="Palatino Linotype" w:hAnsi="Palatino Linotype" w:cs="Arial"/>
        </w:rPr>
      </w:pPr>
    </w:p>
    <w:p w14:paraId="087CF3C7" w14:textId="77777777" w:rsidR="005073C0" w:rsidRPr="007E4BD0" w:rsidRDefault="005073C0" w:rsidP="007038C7">
      <w:pPr>
        <w:spacing w:line="360" w:lineRule="auto"/>
        <w:jc w:val="both"/>
        <w:rPr>
          <w:rFonts w:ascii="Palatino Linotype" w:hAnsi="Palatino Linotype" w:cs="Arial"/>
        </w:rPr>
      </w:pPr>
      <w:r w:rsidRPr="007E4BD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7E4BD0">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3CA0BCA9" w14:textId="77777777" w:rsidR="005073C0" w:rsidRPr="007E4BD0" w:rsidRDefault="005073C0" w:rsidP="007038C7">
      <w:pPr>
        <w:jc w:val="both"/>
        <w:rPr>
          <w:rFonts w:ascii="Palatino Linotype" w:hAnsi="Palatino Linotype" w:cs="Arial"/>
        </w:rPr>
      </w:pPr>
    </w:p>
    <w:p w14:paraId="7D726F0A" w14:textId="77777777" w:rsidR="005073C0" w:rsidRPr="007E4BD0" w:rsidRDefault="005073C0" w:rsidP="007038C7">
      <w:pPr>
        <w:ind w:left="851" w:right="902"/>
        <w:jc w:val="both"/>
        <w:rPr>
          <w:rFonts w:ascii="Palatino Linotype" w:eastAsia="Arial Unicode MS" w:hAnsi="Palatino Linotype" w:cs="Arial"/>
          <w:i/>
          <w:sz w:val="22"/>
          <w:szCs w:val="22"/>
        </w:rPr>
      </w:pPr>
      <w:r w:rsidRPr="007E4BD0">
        <w:rPr>
          <w:rFonts w:ascii="Palatino Linotype" w:eastAsia="Arial Unicode MS" w:hAnsi="Palatino Linotype" w:cs="Arial"/>
          <w:b/>
          <w:i/>
          <w:sz w:val="22"/>
          <w:szCs w:val="22"/>
        </w:rPr>
        <w:t>“Artículo 22.</w:t>
      </w:r>
      <w:r w:rsidRPr="007E4BD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7E4BD0" w:rsidRDefault="005073C0" w:rsidP="007038C7">
      <w:pPr>
        <w:ind w:left="851" w:right="902"/>
        <w:jc w:val="both"/>
        <w:rPr>
          <w:rFonts w:ascii="Palatino Linotype" w:eastAsia="Arial Unicode MS" w:hAnsi="Palatino Linotype" w:cs="Arial"/>
          <w:i/>
          <w:sz w:val="22"/>
          <w:szCs w:val="22"/>
        </w:rPr>
      </w:pPr>
      <w:r w:rsidRPr="007E4BD0">
        <w:rPr>
          <w:rFonts w:ascii="Palatino Linotype" w:eastAsia="Arial Unicode MS" w:hAnsi="Palatino Linotype" w:cs="Arial"/>
          <w:b/>
          <w:i/>
          <w:sz w:val="22"/>
          <w:szCs w:val="22"/>
        </w:rPr>
        <w:t>Artículo 38.</w:t>
      </w:r>
      <w:r w:rsidRPr="007E4BD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E4BD0">
        <w:rPr>
          <w:rFonts w:ascii="Palatino Linotype" w:eastAsia="Arial Unicode MS" w:hAnsi="Palatino Linotype" w:cs="Arial"/>
          <w:b/>
          <w:i/>
          <w:sz w:val="22"/>
          <w:szCs w:val="22"/>
        </w:rPr>
        <w:t>”</w:t>
      </w:r>
      <w:r w:rsidRPr="007E4BD0">
        <w:rPr>
          <w:rFonts w:ascii="Palatino Linotype" w:eastAsia="Arial Unicode MS" w:hAnsi="Palatino Linotype" w:cs="Arial"/>
          <w:i/>
          <w:sz w:val="22"/>
          <w:szCs w:val="22"/>
        </w:rPr>
        <w:t xml:space="preserve"> </w:t>
      </w:r>
    </w:p>
    <w:p w14:paraId="6292C800" w14:textId="77777777" w:rsidR="005073C0" w:rsidRPr="007E4BD0" w:rsidRDefault="005073C0" w:rsidP="007038C7">
      <w:pPr>
        <w:ind w:left="851" w:right="850"/>
        <w:jc w:val="both"/>
        <w:rPr>
          <w:rFonts w:ascii="Palatino Linotype" w:eastAsia="Arial Unicode MS" w:hAnsi="Palatino Linotype" w:cs="Arial"/>
          <w:i/>
          <w:sz w:val="22"/>
          <w:szCs w:val="22"/>
        </w:rPr>
      </w:pPr>
    </w:p>
    <w:p w14:paraId="340F9DF0" w14:textId="77777777" w:rsidR="005073C0" w:rsidRPr="007E4BD0" w:rsidRDefault="005073C0" w:rsidP="007038C7">
      <w:pPr>
        <w:spacing w:line="360" w:lineRule="auto"/>
        <w:jc w:val="both"/>
        <w:rPr>
          <w:rFonts w:ascii="Palatino Linotype" w:hAnsi="Palatino Linotype" w:cs="Arial"/>
        </w:rPr>
      </w:pPr>
      <w:r w:rsidRPr="007E4BD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7E4BD0" w:rsidRDefault="005073C0" w:rsidP="007038C7">
      <w:pPr>
        <w:spacing w:line="360" w:lineRule="auto"/>
        <w:jc w:val="both"/>
        <w:rPr>
          <w:rFonts w:ascii="Palatino Linotype" w:hAnsi="Palatino Linotype" w:cs="Arial"/>
        </w:rPr>
      </w:pPr>
    </w:p>
    <w:p w14:paraId="446B56AE" w14:textId="77777777" w:rsidR="005073C0" w:rsidRPr="007E4BD0" w:rsidRDefault="005073C0" w:rsidP="007038C7">
      <w:pPr>
        <w:spacing w:line="360" w:lineRule="auto"/>
        <w:jc w:val="both"/>
        <w:rPr>
          <w:rFonts w:ascii="Palatino Linotype" w:hAnsi="Palatino Linotype" w:cs="Arial"/>
        </w:rPr>
      </w:pPr>
      <w:r w:rsidRPr="007E4BD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E4BD0">
        <w:rPr>
          <w:rFonts w:ascii="Palatino Linotype" w:eastAsia="Arial Unicode MS" w:hAnsi="Palatino Linotype" w:cs="Arial"/>
        </w:rPr>
        <w:t xml:space="preserve"> que debe ser protegida por </w:t>
      </w:r>
      <w:r w:rsidRPr="007E4BD0">
        <w:rPr>
          <w:rFonts w:ascii="Palatino Linotype" w:eastAsia="Arial Unicode MS" w:hAnsi="Palatino Linotype" w:cs="Arial"/>
          <w:b/>
        </w:rPr>
        <w:t>EL SUJETO OBLIGADO,</w:t>
      </w:r>
      <w:r w:rsidRPr="007E4BD0">
        <w:rPr>
          <w:rFonts w:ascii="Palatino Linotype" w:eastAsia="Arial Unicode MS" w:hAnsi="Palatino Linotype" w:cs="Arial"/>
        </w:rPr>
        <w:t xml:space="preserve"> por lo </w:t>
      </w:r>
      <w:r w:rsidRPr="007E4BD0">
        <w:rPr>
          <w:rFonts w:ascii="Palatino Linotype" w:hAnsi="Palatino Linotype" w:cs="Arial"/>
        </w:rPr>
        <w:t>que, todo dato personal susceptible de clasificación debe ser protegido.</w:t>
      </w:r>
    </w:p>
    <w:p w14:paraId="64E938D6" w14:textId="77777777" w:rsidR="005073C0" w:rsidRPr="007E4BD0" w:rsidRDefault="005073C0" w:rsidP="007038C7">
      <w:pPr>
        <w:spacing w:line="360" w:lineRule="auto"/>
        <w:jc w:val="both"/>
        <w:rPr>
          <w:rFonts w:ascii="Palatino Linotype" w:hAnsi="Palatino Linotype" w:cs="Arial"/>
        </w:rPr>
      </w:pPr>
    </w:p>
    <w:p w14:paraId="62364B99" w14:textId="77777777" w:rsidR="005073C0" w:rsidRPr="007E4BD0" w:rsidRDefault="005073C0" w:rsidP="007038C7">
      <w:pPr>
        <w:spacing w:line="360" w:lineRule="auto"/>
        <w:jc w:val="both"/>
        <w:rPr>
          <w:rFonts w:ascii="Palatino Linotype" w:hAnsi="Palatino Linotype" w:cs="Arial"/>
        </w:rPr>
      </w:pPr>
      <w:r w:rsidRPr="007E4BD0">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7E4BD0" w:rsidRDefault="005073C0" w:rsidP="007038C7">
      <w:pPr>
        <w:spacing w:line="360" w:lineRule="auto"/>
        <w:jc w:val="both"/>
        <w:rPr>
          <w:rFonts w:ascii="Palatino Linotype" w:hAnsi="Palatino Linotype" w:cs="Arial"/>
        </w:rPr>
      </w:pPr>
    </w:p>
    <w:p w14:paraId="6EEDE029" w14:textId="77777777" w:rsidR="005073C0" w:rsidRPr="007E4BD0" w:rsidRDefault="005073C0" w:rsidP="007038C7">
      <w:pPr>
        <w:spacing w:line="360" w:lineRule="auto"/>
        <w:jc w:val="both"/>
        <w:rPr>
          <w:rFonts w:ascii="Palatino Linotype" w:hAnsi="Palatino Linotype" w:cs="Arial"/>
        </w:rPr>
      </w:pPr>
      <w:r w:rsidRPr="007E4BD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7E4BD0" w:rsidRDefault="005073C0" w:rsidP="007038C7">
      <w:pPr>
        <w:jc w:val="both"/>
        <w:rPr>
          <w:rFonts w:ascii="Palatino Linotype" w:hAnsi="Palatino Linotype" w:cs="Arial"/>
        </w:rPr>
      </w:pPr>
    </w:p>
    <w:p w14:paraId="1E2C72E7"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 xml:space="preserve">“Artículo 49. </w:t>
      </w:r>
      <w:r w:rsidRPr="007E4BD0">
        <w:rPr>
          <w:rFonts w:ascii="Palatino Linotype" w:hAnsi="Palatino Linotype" w:cs="Arial"/>
          <w:i/>
          <w:sz w:val="22"/>
          <w:szCs w:val="22"/>
        </w:rPr>
        <w:t>Los Comités de Transparencia tendrán las siguientes atribuciones:</w:t>
      </w:r>
    </w:p>
    <w:p w14:paraId="2A40C8CF"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VIII.</w:t>
      </w:r>
      <w:r w:rsidRPr="007E4BD0">
        <w:rPr>
          <w:rFonts w:ascii="Palatino Linotype" w:hAnsi="Palatino Linotype" w:cs="Arial"/>
          <w:i/>
          <w:sz w:val="22"/>
          <w:szCs w:val="22"/>
        </w:rPr>
        <w:t xml:space="preserve"> Aprobar, modificar o revocar la clasificación de la información;</w:t>
      </w:r>
    </w:p>
    <w:p w14:paraId="12646C38"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Artículo 132.</w:t>
      </w:r>
      <w:r w:rsidRPr="007E4BD0">
        <w:rPr>
          <w:rFonts w:ascii="Palatino Linotype" w:hAnsi="Palatino Linotype" w:cs="Arial"/>
          <w:i/>
          <w:sz w:val="22"/>
          <w:szCs w:val="22"/>
        </w:rPr>
        <w:t xml:space="preserve"> La clasificación de la información se llevará a cabo en el momento en que:</w:t>
      </w:r>
    </w:p>
    <w:p w14:paraId="31984A9B"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I.</w:t>
      </w:r>
      <w:r w:rsidRPr="007E4BD0">
        <w:rPr>
          <w:rFonts w:ascii="Palatino Linotype" w:hAnsi="Palatino Linotype" w:cs="Arial"/>
          <w:i/>
          <w:sz w:val="22"/>
          <w:szCs w:val="22"/>
        </w:rPr>
        <w:t xml:space="preserve"> Se reciba una solicitud de acceso a la información;</w:t>
      </w:r>
    </w:p>
    <w:p w14:paraId="3A72E0DE"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II.</w:t>
      </w:r>
      <w:r w:rsidRPr="007E4BD0">
        <w:rPr>
          <w:rFonts w:ascii="Palatino Linotype" w:hAnsi="Palatino Linotype" w:cs="Arial"/>
          <w:i/>
          <w:sz w:val="22"/>
          <w:szCs w:val="22"/>
        </w:rPr>
        <w:t xml:space="preserve"> Se determine mediante resolución de autoridad competente; o</w:t>
      </w:r>
    </w:p>
    <w:p w14:paraId="64298634" w14:textId="77777777" w:rsidR="005073C0" w:rsidRPr="007E4BD0" w:rsidRDefault="005073C0" w:rsidP="007038C7">
      <w:pPr>
        <w:ind w:left="851" w:right="902"/>
        <w:jc w:val="both"/>
        <w:rPr>
          <w:rFonts w:ascii="Palatino Linotype" w:hAnsi="Palatino Linotype" w:cs="Arial"/>
          <w:b/>
          <w:i/>
          <w:sz w:val="22"/>
          <w:szCs w:val="22"/>
        </w:rPr>
      </w:pPr>
      <w:r w:rsidRPr="007E4BD0">
        <w:rPr>
          <w:rFonts w:ascii="Palatino Linotype" w:hAnsi="Palatino Linotype" w:cs="Arial"/>
          <w:i/>
          <w:sz w:val="22"/>
          <w:szCs w:val="22"/>
        </w:rPr>
        <w:t>III. Se generen versiones públicas para dar cumplimiento a las obligaciones de transparencia previstas en esta Ley.</w:t>
      </w:r>
      <w:r w:rsidRPr="007E4BD0">
        <w:rPr>
          <w:rFonts w:ascii="Palatino Linotype" w:hAnsi="Palatino Linotype" w:cs="Arial"/>
          <w:b/>
          <w:i/>
          <w:sz w:val="22"/>
          <w:szCs w:val="22"/>
        </w:rPr>
        <w:t>”</w:t>
      </w:r>
    </w:p>
    <w:p w14:paraId="280E65C3"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“Segundo.-</w:t>
      </w:r>
      <w:r w:rsidRPr="007E4BD0">
        <w:rPr>
          <w:rFonts w:ascii="Palatino Linotype" w:hAnsi="Palatino Linotype" w:cs="Arial"/>
          <w:i/>
          <w:sz w:val="22"/>
          <w:szCs w:val="22"/>
        </w:rPr>
        <w:t xml:space="preserve"> Para efectos de los presentes Lineamientos Generales, se entenderá por:</w:t>
      </w:r>
    </w:p>
    <w:p w14:paraId="4B62C0C2"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XVIII.</w:t>
      </w:r>
      <w:r w:rsidRPr="007E4BD0">
        <w:rPr>
          <w:rFonts w:ascii="Palatino Linotype" w:hAnsi="Palatino Linotype" w:cs="Arial"/>
          <w:i/>
          <w:sz w:val="22"/>
          <w:szCs w:val="22"/>
        </w:rPr>
        <w:t xml:space="preserve">  </w:t>
      </w:r>
      <w:r w:rsidRPr="007E4BD0">
        <w:rPr>
          <w:rFonts w:ascii="Palatino Linotype" w:hAnsi="Palatino Linotype" w:cs="Arial"/>
          <w:b/>
          <w:i/>
          <w:sz w:val="22"/>
          <w:szCs w:val="22"/>
        </w:rPr>
        <w:t>Versión pública:</w:t>
      </w:r>
      <w:r w:rsidRPr="007E4BD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Cuarto.</w:t>
      </w:r>
      <w:r w:rsidRPr="007E4BD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7E4BD0">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Quinto.</w:t>
      </w:r>
      <w:r w:rsidRPr="007E4BD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Sexto.</w:t>
      </w:r>
      <w:r w:rsidRPr="007E4BD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Séptimo.</w:t>
      </w:r>
      <w:r w:rsidRPr="007E4BD0">
        <w:rPr>
          <w:rFonts w:ascii="Palatino Linotype" w:hAnsi="Palatino Linotype" w:cs="Arial"/>
          <w:i/>
          <w:sz w:val="22"/>
          <w:szCs w:val="22"/>
        </w:rPr>
        <w:t xml:space="preserve"> La clasificación de la información se llevará a cabo en el momento en que:</w:t>
      </w:r>
    </w:p>
    <w:p w14:paraId="4909ABAE"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I.</w:t>
      </w:r>
      <w:r w:rsidRPr="007E4BD0">
        <w:rPr>
          <w:rFonts w:ascii="Palatino Linotype" w:hAnsi="Palatino Linotype" w:cs="Arial"/>
          <w:i/>
          <w:sz w:val="22"/>
          <w:szCs w:val="22"/>
        </w:rPr>
        <w:t xml:space="preserve">        Se reciba una solicitud de acceso a la información;</w:t>
      </w:r>
    </w:p>
    <w:p w14:paraId="130C1B0A"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II.</w:t>
      </w:r>
      <w:r w:rsidRPr="007E4BD0">
        <w:rPr>
          <w:rFonts w:ascii="Palatino Linotype" w:hAnsi="Palatino Linotype" w:cs="Arial"/>
          <w:i/>
          <w:sz w:val="22"/>
          <w:szCs w:val="22"/>
        </w:rPr>
        <w:t xml:space="preserve">       Se determine mediante resolución de autoridad competente, o</w:t>
      </w:r>
    </w:p>
    <w:p w14:paraId="52760687"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III.</w:t>
      </w:r>
      <w:r w:rsidRPr="007E4BD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Octavo.</w:t>
      </w:r>
      <w:r w:rsidRPr="007E4BD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Noveno.</w:t>
      </w:r>
      <w:r w:rsidRPr="007E4BD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b/>
          <w:i/>
          <w:sz w:val="22"/>
          <w:szCs w:val="22"/>
        </w:rPr>
        <w:t>Décimo.</w:t>
      </w:r>
      <w:r w:rsidRPr="007E4BD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7E4BD0" w:rsidRDefault="005073C0" w:rsidP="007038C7">
      <w:pPr>
        <w:ind w:left="851" w:right="902"/>
        <w:jc w:val="both"/>
        <w:rPr>
          <w:rFonts w:ascii="Palatino Linotype" w:hAnsi="Palatino Linotype" w:cs="Arial"/>
          <w:i/>
          <w:sz w:val="22"/>
          <w:szCs w:val="22"/>
        </w:rPr>
      </w:pPr>
      <w:r w:rsidRPr="007E4BD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7E4BD0" w:rsidRDefault="005073C0" w:rsidP="007038C7">
      <w:pPr>
        <w:ind w:left="851" w:right="899"/>
        <w:jc w:val="both"/>
        <w:rPr>
          <w:rFonts w:ascii="Palatino Linotype" w:hAnsi="Palatino Linotype" w:cs="Arial"/>
          <w:b/>
          <w:i/>
          <w:sz w:val="22"/>
          <w:szCs w:val="22"/>
        </w:rPr>
      </w:pPr>
      <w:r w:rsidRPr="007E4BD0">
        <w:rPr>
          <w:rFonts w:ascii="Palatino Linotype" w:hAnsi="Palatino Linotype" w:cs="Arial"/>
          <w:b/>
          <w:i/>
          <w:sz w:val="22"/>
          <w:szCs w:val="22"/>
        </w:rPr>
        <w:t>Décimo primero.</w:t>
      </w:r>
      <w:r w:rsidRPr="007E4BD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4BD0">
        <w:rPr>
          <w:rFonts w:ascii="Palatino Linotype" w:hAnsi="Palatino Linotype" w:cs="Arial"/>
          <w:b/>
          <w:i/>
          <w:sz w:val="22"/>
          <w:szCs w:val="22"/>
        </w:rPr>
        <w:t>”</w:t>
      </w:r>
    </w:p>
    <w:p w14:paraId="4941736D" w14:textId="77777777" w:rsidR="005073C0" w:rsidRPr="007E4BD0" w:rsidRDefault="005073C0" w:rsidP="007038C7">
      <w:pPr>
        <w:ind w:left="851" w:right="899"/>
        <w:jc w:val="both"/>
        <w:rPr>
          <w:rFonts w:ascii="Palatino Linotype" w:hAnsi="Palatino Linotype" w:cs="Arial"/>
          <w:b/>
          <w:bCs/>
          <w:i/>
        </w:rPr>
      </w:pPr>
    </w:p>
    <w:p w14:paraId="6EF5F1B7" w14:textId="77777777" w:rsidR="005073C0" w:rsidRPr="007E4BD0" w:rsidRDefault="005073C0" w:rsidP="007038C7">
      <w:pPr>
        <w:spacing w:line="360" w:lineRule="auto"/>
        <w:jc w:val="both"/>
        <w:rPr>
          <w:rFonts w:ascii="Palatino Linotype" w:hAnsi="Palatino Linotype" w:cs="Arial"/>
        </w:rPr>
      </w:pPr>
      <w:r w:rsidRPr="007E4BD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7E4BD0" w:rsidRDefault="005073C0" w:rsidP="007038C7">
      <w:pPr>
        <w:spacing w:line="360" w:lineRule="auto"/>
        <w:ind w:right="-93"/>
        <w:jc w:val="both"/>
        <w:rPr>
          <w:rFonts w:ascii="Palatino Linotype" w:hAnsi="Palatino Linotype" w:cs="Arial"/>
          <w:lang w:eastAsia="es-MX"/>
        </w:rPr>
      </w:pPr>
    </w:p>
    <w:p w14:paraId="761FABC6" w14:textId="77777777" w:rsidR="005073C0" w:rsidRPr="007E4BD0" w:rsidRDefault="005073C0" w:rsidP="007038C7">
      <w:pPr>
        <w:autoSpaceDE w:val="0"/>
        <w:autoSpaceDN w:val="0"/>
        <w:adjustRightInd w:val="0"/>
        <w:spacing w:line="360" w:lineRule="auto"/>
        <w:ind w:right="-91"/>
        <w:jc w:val="both"/>
        <w:rPr>
          <w:rFonts w:ascii="Palatino Linotype" w:hAnsi="Palatino Linotype" w:cs="Arial"/>
          <w:lang w:eastAsia="es-CO"/>
        </w:rPr>
      </w:pPr>
      <w:r w:rsidRPr="007E4BD0">
        <w:rPr>
          <w:rFonts w:ascii="Palatino Linotype" w:hAnsi="Palatino Linotype" w:cs="Arial"/>
        </w:rPr>
        <w:t xml:space="preserve">Consecuentemente, se destaca que la versión pública que elabore </w:t>
      </w:r>
      <w:r w:rsidRPr="007E4BD0">
        <w:rPr>
          <w:rFonts w:ascii="Palatino Linotype" w:hAnsi="Palatino Linotype" w:cs="Arial"/>
          <w:b/>
        </w:rPr>
        <w:t>EL SUJETO OBLIGADO</w:t>
      </w:r>
      <w:r w:rsidRPr="007E4BD0">
        <w:rPr>
          <w:rFonts w:ascii="Palatino Linotype" w:hAnsi="Palatino Linotype" w:cs="Arial"/>
        </w:rPr>
        <w:t xml:space="preserve"> debe cumplir con las formalidades exigidas en la Ley, por lo que para tal efecto emitirá el </w:t>
      </w:r>
      <w:r w:rsidRPr="007E4BD0">
        <w:rPr>
          <w:rFonts w:ascii="Palatino Linotype" w:hAnsi="Palatino Linotype" w:cs="Arial"/>
          <w:b/>
        </w:rPr>
        <w:t>Acuerdo del Comité de Transparencia</w:t>
      </w:r>
      <w:r w:rsidRPr="007E4BD0">
        <w:rPr>
          <w:rFonts w:ascii="Palatino Linotype" w:hAnsi="Palatino Linotype" w:cs="Arial"/>
        </w:rPr>
        <w:t xml:space="preserve"> en términos de los artículos 122 y 124 de la Ley de Transparencia y Acceso a la Información Pública del Estado de México </w:t>
      </w:r>
      <w:r w:rsidRPr="007E4BD0">
        <w:rPr>
          <w:rFonts w:ascii="Palatino Linotype" w:hAnsi="Palatino Linotype" w:cs="Arial"/>
        </w:rPr>
        <w:lastRenderedPageBreak/>
        <w:t>y Municipios, con el cual sustentará la clasificación de datos y con ello la "versión pública" de los documentos materia de la solicitud</w:t>
      </w:r>
      <w:r w:rsidRPr="007E4BD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7E4BD0" w:rsidRDefault="005073C0" w:rsidP="007038C7">
      <w:pPr>
        <w:spacing w:line="360" w:lineRule="auto"/>
        <w:jc w:val="both"/>
        <w:rPr>
          <w:rFonts w:ascii="Palatino Linotype" w:hAnsi="Palatino Linotype"/>
        </w:rPr>
      </w:pPr>
    </w:p>
    <w:p w14:paraId="2D7546C5" w14:textId="5E4F083A" w:rsidR="00B14126" w:rsidRPr="007E4BD0" w:rsidRDefault="00B14126" w:rsidP="007038C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E4BD0">
        <w:rPr>
          <w:rFonts w:ascii="Palatino Linotype" w:hAnsi="Palatino Linotype" w:cs="Arial"/>
          <w:color w:val="000000" w:themeColor="text1"/>
        </w:rPr>
        <w:t xml:space="preserve">En razón de lo anteriormente expuesto, este Instituto estima que las razones o motivos de inconformidad hechos valer por </w:t>
      </w:r>
      <w:r w:rsidR="00961915" w:rsidRPr="007E4BD0">
        <w:rPr>
          <w:rFonts w:ascii="Palatino Linotype" w:hAnsi="Palatino Linotype" w:cs="Arial"/>
          <w:b/>
          <w:color w:val="000000" w:themeColor="text1"/>
        </w:rPr>
        <w:t>EL</w:t>
      </w:r>
      <w:r w:rsidRPr="007E4BD0">
        <w:rPr>
          <w:rFonts w:ascii="Palatino Linotype" w:hAnsi="Palatino Linotype" w:cs="Arial"/>
          <w:b/>
          <w:color w:val="000000" w:themeColor="text1"/>
        </w:rPr>
        <w:t xml:space="preserve"> RECURRENTE</w:t>
      </w:r>
      <w:r w:rsidRPr="007E4BD0">
        <w:rPr>
          <w:rFonts w:ascii="Palatino Linotype" w:hAnsi="Palatino Linotype" w:cs="Arial"/>
          <w:color w:val="000000" w:themeColor="text1"/>
        </w:rPr>
        <w:t xml:space="preserve"> devienen </w:t>
      </w:r>
      <w:r w:rsidRPr="007E4BD0">
        <w:rPr>
          <w:rFonts w:ascii="Palatino Linotype" w:hAnsi="Palatino Linotype" w:cs="Arial"/>
          <w:b/>
          <w:color w:val="000000" w:themeColor="text1"/>
        </w:rPr>
        <w:t>fundadas</w:t>
      </w:r>
      <w:r w:rsidRPr="007E4BD0">
        <w:rPr>
          <w:rFonts w:ascii="Palatino Linotype" w:hAnsi="Palatino Linotype" w:cs="Arial"/>
          <w:color w:val="000000" w:themeColor="text1"/>
        </w:rPr>
        <w:t xml:space="preserve"> y suficientes para </w:t>
      </w:r>
      <w:r w:rsidR="009B4A2A" w:rsidRPr="007E4BD0">
        <w:rPr>
          <w:rFonts w:ascii="Palatino Linotype" w:hAnsi="Palatino Linotype" w:cs="Arial"/>
          <w:b/>
          <w:color w:val="000000" w:themeColor="text1"/>
        </w:rPr>
        <w:t>MODIFICAR</w:t>
      </w:r>
      <w:r w:rsidRPr="007E4BD0">
        <w:rPr>
          <w:rFonts w:ascii="Palatino Linotype" w:hAnsi="Palatino Linotype" w:cs="Arial"/>
          <w:color w:val="000000" w:themeColor="text1"/>
        </w:rPr>
        <w:t xml:space="preserve"> la respuesta del </w:t>
      </w:r>
      <w:r w:rsidRPr="007E4BD0">
        <w:rPr>
          <w:rFonts w:ascii="Palatino Linotype" w:hAnsi="Palatino Linotype" w:cs="Arial"/>
          <w:b/>
          <w:color w:val="000000" w:themeColor="text1"/>
        </w:rPr>
        <w:t>SUJETO OBLIGADO</w:t>
      </w:r>
      <w:r w:rsidRPr="007E4BD0">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7E4BD0" w:rsidRDefault="00BE380F" w:rsidP="007038C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49E80D0" w14:textId="1D23D35F" w:rsidR="00977F35" w:rsidRPr="007E4BD0" w:rsidRDefault="00FB3E70" w:rsidP="007038C7">
      <w:pPr>
        <w:widowControl w:val="0"/>
        <w:tabs>
          <w:tab w:val="left" w:pos="1701"/>
          <w:tab w:val="left" w:pos="1843"/>
        </w:tabs>
        <w:autoSpaceDE w:val="0"/>
        <w:autoSpaceDN w:val="0"/>
        <w:adjustRightInd w:val="0"/>
        <w:spacing w:line="360" w:lineRule="auto"/>
        <w:jc w:val="both"/>
        <w:rPr>
          <w:rFonts w:ascii="Palatino Linotype" w:eastAsiaTheme="minorHAnsi" w:hAnsi="Palatino Linotype"/>
          <w:color w:val="000000" w:themeColor="text1"/>
          <w:lang w:eastAsia="es-ES_tradnl"/>
        </w:rPr>
      </w:pPr>
      <w:r w:rsidRPr="007E4BD0">
        <w:rPr>
          <w:rFonts w:ascii="Palatino Linotype" w:eastAsiaTheme="minorHAnsi" w:hAnsi="Palatino Linotype"/>
          <w:color w:val="000000" w:themeColor="text1"/>
          <w:lang w:eastAsia="es-ES_tradnl"/>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2709A10" w14:textId="77777777" w:rsidR="00FB3E70" w:rsidRPr="007E4BD0" w:rsidRDefault="00FB3E70" w:rsidP="007038C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7E4BD0" w:rsidRDefault="00A23064" w:rsidP="007038C7">
      <w:pPr>
        <w:jc w:val="center"/>
        <w:rPr>
          <w:rFonts w:ascii="Palatino Linotype" w:hAnsi="Palatino Linotype"/>
          <w:b/>
          <w:color w:val="000000" w:themeColor="text1"/>
          <w:sz w:val="28"/>
        </w:rPr>
      </w:pPr>
      <w:r w:rsidRPr="007E4BD0">
        <w:rPr>
          <w:rFonts w:ascii="Palatino Linotype" w:hAnsi="Palatino Linotype"/>
          <w:b/>
          <w:color w:val="000000" w:themeColor="text1"/>
          <w:sz w:val="28"/>
        </w:rPr>
        <w:t>R E S U E L V E</w:t>
      </w:r>
    </w:p>
    <w:p w14:paraId="6099922F" w14:textId="77777777" w:rsidR="007A666E" w:rsidRPr="007E4BD0" w:rsidRDefault="007A666E" w:rsidP="007038C7">
      <w:pPr>
        <w:jc w:val="center"/>
        <w:rPr>
          <w:rFonts w:ascii="Palatino Linotype" w:hAnsi="Palatino Linotype"/>
          <w:b/>
          <w:color w:val="000000" w:themeColor="text1"/>
          <w:sz w:val="28"/>
        </w:rPr>
      </w:pPr>
    </w:p>
    <w:p w14:paraId="07C35695" w14:textId="03284028" w:rsidR="006077EA" w:rsidRPr="007E4BD0" w:rsidRDefault="006077EA" w:rsidP="007038C7">
      <w:pPr>
        <w:spacing w:line="360" w:lineRule="auto"/>
        <w:jc w:val="both"/>
        <w:rPr>
          <w:rFonts w:ascii="Palatino Linotype" w:hAnsi="Palatino Linotype" w:cs="Arial"/>
          <w:color w:val="000000" w:themeColor="text1"/>
        </w:rPr>
      </w:pPr>
      <w:r w:rsidRPr="007E4BD0">
        <w:rPr>
          <w:rFonts w:ascii="Palatino Linotype" w:hAnsi="Palatino Linotype" w:cs="Arial"/>
          <w:b/>
          <w:color w:val="000000" w:themeColor="text1"/>
          <w:sz w:val="28"/>
          <w:szCs w:val="28"/>
        </w:rPr>
        <w:lastRenderedPageBreak/>
        <w:t>PRIMERO</w:t>
      </w:r>
      <w:r w:rsidRPr="007E4BD0">
        <w:rPr>
          <w:rFonts w:ascii="Palatino Linotype" w:hAnsi="Palatino Linotype" w:cs="Arial"/>
          <w:color w:val="000000" w:themeColor="text1"/>
          <w:sz w:val="28"/>
          <w:szCs w:val="28"/>
        </w:rPr>
        <w:t>.</w:t>
      </w:r>
      <w:r w:rsidRPr="007E4BD0">
        <w:rPr>
          <w:rFonts w:ascii="Palatino Linotype" w:hAnsi="Palatino Linotype" w:cs="Arial"/>
          <w:color w:val="000000" w:themeColor="text1"/>
        </w:rPr>
        <w:t xml:space="preserve"> Resultan </w:t>
      </w:r>
      <w:r w:rsidRPr="007E4BD0">
        <w:rPr>
          <w:rFonts w:ascii="Palatino Linotype" w:hAnsi="Palatino Linotype" w:cs="Arial"/>
          <w:b/>
          <w:color w:val="000000" w:themeColor="text1"/>
        </w:rPr>
        <w:t>fundadas</w:t>
      </w:r>
      <w:r w:rsidRPr="007E4BD0">
        <w:rPr>
          <w:rFonts w:ascii="Palatino Linotype" w:hAnsi="Palatino Linotype" w:cs="Arial"/>
          <w:color w:val="000000" w:themeColor="text1"/>
        </w:rPr>
        <w:t xml:space="preserve"> las razones o motivos de inconformidad planteadas por </w:t>
      </w:r>
      <w:r w:rsidR="00961915" w:rsidRPr="007E4BD0">
        <w:rPr>
          <w:rFonts w:ascii="Palatino Linotype" w:hAnsi="Palatino Linotype" w:cs="Arial"/>
          <w:b/>
          <w:color w:val="000000" w:themeColor="text1"/>
        </w:rPr>
        <w:t>EL</w:t>
      </w:r>
      <w:r w:rsidRPr="007E4BD0">
        <w:rPr>
          <w:rFonts w:ascii="Palatino Linotype" w:hAnsi="Palatino Linotype" w:cs="Arial"/>
          <w:b/>
          <w:color w:val="000000" w:themeColor="text1"/>
        </w:rPr>
        <w:t xml:space="preserve"> RECURRENTE</w:t>
      </w:r>
      <w:r w:rsidRPr="007E4BD0">
        <w:rPr>
          <w:rFonts w:ascii="Palatino Linotype" w:hAnsi="Palatino Linotype" w:cs="Arial"/>
          <w:color w:val="000000" w:themeColor="text1"/>
        </w:rPr>
        <w:t xml:space="preserve">, en términos del Considerando </w:t>
      </w:r>
      <w:r w:rsidRPr="007E4BD0">
        <w:rPr>
          <w:rFonts w:ascii="Palatino Linotype" w:hAnsi="Palatino Linotype" w:cs="Arial"/>
          <w:b/>
          <w:color w:val="000000" w:themeColor="text1"/>
        </w:rPr>
        <w:t>QUINTO</w:t>
      </w:r>
      <w:r w:rsidRPr="007E4BD0">
        <w:rPr>
          <w:rFonts w:ascii="Palatino Linotype" w:hAnsi="Palatino Linotype" w:cs="Arial"/>
          <w:color w:val="000000" w:themeColor="text1"/>
        </w:rPr>
        <w:t xml:space="preserve"> de la presente resolución.</w:t>
      </w:r>
    </w:p>
    <w:p w14:paraId="6BDD5902" w14:textId="77777777" w:rsidR="006077EA" w:rsidRPr="007E4BD0" w:rsidRDefault="006077EA" w:rsidP="007038C7">
      <w:pPr>
        <w:spacing w:line="360" w:lineRule="auto"/>
        <w:jc w:val="both"/>
        <w:rPr>
          <w:rFonts w:ascii="Palatino Linotype" w:hAnsi="Palatino Linotype" w:cs="Arial"/>
          <w:color w:val="000000" w:themeColor="text1"/>
        </w:rPr>
      </w:pPr>
    </w:p>
    <w:p w14:paraId="25AC9B7D" w14:textId="23E5ED6C" w:rsidR="006077EA" w:rsidRPr="007E4BD0" w:rsidRDefault="006077EA" w:rsidP="007038C7">
      <w:pPr>
        <w:spacing w:line="360" w:lineRule="auto"/>
        <w:jc w:val="both"/>
        <w:rPr>
          <w:rFonts w:ascii="Palatino Linotype" w:hAnsi="Palatino Linotype" w:cs="Arial"/>
          <w:color w:val="000000" w:themeColor="text1"/>
        </w:rPr>
      </w:pPr>
      <w:r w:rsidRPr="007E4BD0">
        <w:rPr>
          <w:rFonts w:ascii="Palatino Linotype" w:hAnsi="Palatino Linotype" w:cs="Arial"/>
          <w:b/>
          <w:color w:val="000000" w:themeColor="text1"/>
          <w:sz w:val="28"/>
          <w:szCs w:val="28"/>
        </w:rPr>
        <w:t>SEGUNDO</w:t>
      </w:r>
      <w:r w:rsidRPr="007E4BD0">
        <w:rPr>
          <w:rFonts w:ascii="Palatino Linotype" w:hAnsi="Palatino Linotype" w:cs="Arial"/>
          <w:color w:val="000000" w:themeColor="text1"/>
          <w:sz w:val="28"/>
          <w:szCs w:val="28"/>
        </w:rPr>
        <w:t>.</w:t>
      </w:r>
      <w:r w:rsidRPr="007E4BD0">
        <w:rPr>
          <w:rFonts w:ascii="Palatino Linotype" w:hAnsi="Palatino Linotype" w:cs="Arial"/>
          <w:color w:val="000000" w:themeColor="text1"/>
        </w:rPr>
        <w:t xml:space="preserve"> </w:t>
      </w:r>
      <w:r w:rsidRPr="007E4BD0">
        <w:rPr>
          <w:rFonts w:ascii="Palatino Linotype" w:eastAsia="Calibri" w:hAnsi="Palatino Linotype" w:cs="Arial"/>
          <w:color w:val="000000" w:themeColor="text1"/>
        </w:rPr>
        <w:t xml:space="preserve">Se </w:t>
      </w:r>
      <w:r w:rsidR="00FB3E70" w:rsidRPr="007E4BD0">
        <w:rPr>
          <w:rFonts w:ascii="Palatino Linotype" w:eastAsia="Calibri" w:hAnsi="Palatino Linotype" w:cs="Arial"/>
          <w:b/>
          <w:color w:val="000000" w:themeColor="text1"/>
        </w:rPr>
        <w:t>MODIFICA</w:t>
      </w:r>
      <w:r w:rsidRPr="007E4BD0">
        <w:rPr>
          <w:rFonts w:ascii="Palatino Linotype" w:eastAsia="Calibri" w:hAnsi="Palatino Linotype" w:cs="Arial"/>
          <w:b/>
          <w:color w:val="000000" w:themeColor="text1"/>
        </w:rPr>
        <w:t xml:space="preserve"> </w:t>
      </w:r>
      <w:r w:rsidRPr="007E4BD0">
        <w:rPr>
          <w:rFonts w:ascii="Palatino Linotype" w:eastAsia="Calibri" w:hAnsi="Palatino Linotype" w:cs="Arial"/>
          <w:color w:val="000000" w:themeColor="text1"/>
        </w:rPr>
        <w:t xml:space="preserve">la respuesta proporcionada por </w:t>
      </w:r>
      <w:r w:rsidRPr="007E4BD0">
        <w:rPr>
          <w:rFonts w:ascii="Palatino Linotype" w:eastAsia="Calibri" w:hAnsi="Palatino Linotype" w:cs="Arial"/>
          <w:b/>
          <w:color w:val="000000" w:themeColor="text1"/>
        </w:rPr>
        <w:t xml:space="preserve">EL SUJETO OBLIGADO </w:t>
      </w:r>
      <w:r w:rsidRPr="007E4BD0">
        <w:rPr>
          <w:rFonts w:ascii="Palatino Linotype" w:eastAsia="Calibri" w:hAnsi="Palatino Linotype" w:cs="Arial"/>
          <w:color w:val="000000" w:themeColor="text1"/>
        </w:rPr>
        <w:t xml:space="preserve">y se </w:t>
      </w:r>
      <w:r w:rsidRPr="007E4BD0">
        <w:rPr>
          <w:rFonts w:ascii="Palatino Linotype" w:eastAsia="Calibri" w:hAnsi="Palatino Linotype" w:cs="Arial"/>
          <w:b/>
          <w:color w:val="000000" w:themeColor="text1"/>
        </w:rPr>
        <w:t xml:space="preserve">ordena </w:t>
      </w:r>
      <w:r w:rsidRPr="007E4BD0">
        <w:rPr>
          <w:rFonts w:ascii="Palatino Linotype" w:eastAsia="Calibri" w:hAnsi="Palatino Linotype" w:cs="Arial"/>
          <w:color w:val="000000" w:themeColor="text1"/>
        </w:rPr>
        <w:t xml:space="preserve">atienda la solicitud de información que dio origen al </w:t>
      </w:r>
      <w:r w:rsidR="00BC5BEF" w:rsidRPr="007E4BD0">
        <w:rPr>
          <w:rFonts w:ascii="Palatino Linotype" w:eastAsia="Calibri" w:hAnsi="Palatino Linotype" w:cs="Arial"/>
          <w:color w:val="000000" w:themeColor="text1"/>
        </w:rPr>
        <w:t>Recurso de Revisión</w:t>
      </w:r>
      <w:r w:rsidRPr="007E4BD0">
        <w:rPr>
          <w:rFonts w:ascii="Palatino Linotype" w:eastAsia="Calibri" w:hAnsi="Palatino Linotype" w:cs="Arial"/>
          <w:color w:val="000000" w:themeColor="text1"/>
        </w:rPr>
        <w:t xml:space="preserve"> </w:t>
      </w:r>
      <w:r w:rsidR="005073C0" w:rsidRPr="007E4BD0">
        <w:rPr>
          <w:rFonts w:ascii="Palatino Linotype" w:eastAsia="Calibri" w:hAnsi="Palatino Linotype" w:cs="Arial"/>
          <w:b/>
          <w:color w:val="000000" w:themeColor="text1"/>
        </w:rPr>
        <w:t>0</w:t>
      </w:r>
      <w:r w:rsidR="00FB3E70" w:rsidRPr="007E4BD0">
        <w:rPr>
          <w:rFonts w:ascii="Palatino Linotype" w:eastAsia="Calibri" w:hAnsi="Palatino Linotype" w:cs="Arial"/>
          <w:b/>
          <w:color w:val="000000" w:themeColor="text1"/>
        </w:rPr>
        <w:t>1757</w:t>
      </w:r>
      <w:r w:rsidR="005073C0" w:rsidRPr="007E4BD0">
        <w:rPr>
          <w:rFonts w:ascii="Palatino Linotype" w:eastAsia="Calibri" w:hAnsi="Palatino Linotype" w:cs="Arial"/>
          <w:b/>
          <w:color w:val="000000" w:themeColor="text1"/>
        </w:rPr>
        <w:t>/INFOEM/IP/RR/2022</w:t>
      </w:r>
      <w:r w:rsidRPr="007E4BD0">
        <w:rPr>
          <w:rFonts w:ascii="Palatino Linotype" w:hAnsi="Palatino Linotype" w:cs="Arial"/>
          <w:color w:val="000000" w:themeColor="text1"/>
        </w:rPr>
        <w:t xml:space="preserve">, en términos del Considerando </w:t>
      </w:r>
      <w:r w:rsidRPr="007E4BD0">
        <w:rPr>
          <w:rFonts w:ascii="Palatino Linotype" w:hAnsi="Palatino Linotype" w:cs="Arial"/>
          <w:b/>
          <w:color w:val="000000" w:themeColor="text1"/>
        </w:rPr>
        <w:t>QUINTO</w:t>
      </w:r>
      <w:r w:rsidRPr="007E4BD0">
        <w:rPr>
          <w:rFonts w:ascii="Palatino Linotype" w:hAnsi="Palatino Linotype" w:cs="Arial"/>
          <w:color w:val="000000" w:themeColor="text1"/>
        </w:rPr>
        <w:t xml:space="preserve"> de la presen</w:t>
      </w:r>
      <w:r w:rsidR="000C7F93" w:rsidRPr="007E4BD0">
        <w:rPr>
          <w:rFonts w:ascii="Palatino Linotype" w:hAnsi="Palatino Linotype" w:cs="Arial"/>
          <w:color w:val="000000" w:themeColor="text1"/>
        </w:rPr>
        <w:t>te resolución, y haga entrega a</w:t>
      </w:r>
      <w:r w:rsidR="00961915" w:rsidRPr="007E4BD0">
        <w:rPr>
          <w:rFonts w:ascii="Palatino Linotype" w:hAnsi="Palatino Linotype" w:cs="Arial"/>
          <w:color w:val="000000" w:themeColor="text1"/>
        </w:rPr>
        <w:t>l</w:t>
      </w:r>
      <w:r w:rsidRPr="007E4BD0">
        <w:rPr>
          <w:rFonts w:ascii="Palatino Linotype" w:hAnsi="Palatino Linotype" w:cs="Arial"/>
          <w:b/>
          <w:color w:val="000000" w:themeColor="text1"/>
        </w:rPr>
        <w:t xml:space="preserve"> RECURRENTE</w:t>
      </w:r>
      <w:r w:rsidRPr="007E4BD0">
        <w:rPr>
          <w:rFonts w:ascii="Palatino Linotype" w:hAnsi="Palatino Linotype" w:cs="Arial"/>
          <w:color w:val="000000" w:themeColor="text1"/>
        </w:rPr>
        <w:t xml:space="preserve">, vía </w:t>
      </w:r>
      <w:r w:rsidR="000B0510" w:rsidRPr="007E4BD0">
        <w:rPr>
          <w:rFonts w:ascii="Palatino Linotype" w:hAnsi="Palatino Linotype" w:cs="Arial"/>
          <w:b/>
          <w:color w:val="000000" w:themeColor="text1"/>
        </w:rPr>
        <w:t xml:space="preserve">SAIMEX, </w:t>
      </w:r>
      <w:r w:rsidR="005073C0" w:rsidRPr="007E4BD0">
        <w:rPr>
          <w:rFonts w:ascii="Palatino Linotype" w:hAnsi="Palatino Linotype" w:cs="Arial"/>
          <w:color w:val="000000" w:themeColor="text1"/>
        </w:rPr>
        <w:t xml:space="preserve">de ser procedente en </w:t>
      </w:r>
      <w:r w:rsidR="005073C0" w:rsidRPr="007E4BD0">
        <w:rPr>
          <w:rFonts w:ascii="Palatino Linotype" w:hAnsi="Palatino Linotype" w:cs="Arial"/>
          <w:b/>
          <w:color w:val="000000" w:themeColor="text1"/>
        </w:rPr>
        <w:t xml:space="preserve">versión pública </w:t>
      </w:r>
      <w:r w:rsidR="000B0510" w:rsidRPr="007E4BD0">
        <w:rPr>
          <w:rFonts w:ascii="Palatino Linotype" w:hAnsi="Palatino Linotype" w:cs="Arial"/>
          <w:color w:val="000000" w:themeColor="text1"/>
        </w:rPr>
        <w:t>de</w:t>
      </w:r>
      <w:r w:rsidR="00A32991" w:rsidRPr="007E4BD0">
        <w:rPr>
          <w:rFonts w:ascii="Palatino Linotype" w:hAnsi="Palatino Linotype" w:cs="Arial"/>
          <w:color w:val="000000" w:themeColor="text1"/>
        </w:rPr>
        <w:t xml:space="preserve"> </w:t>
      </w:r>
      <w:r w:rsidRPr="007E4BD0">
        <w:rPr>
          <w:rFonts w:ascii="Palatino Linotype" w:hAnsi="Palatino Linotype"/>
          <w:color w:val="000000" w:themeColor="text1"/>
        </w:rPr>
        <w:t>lo siguiente:</w:t>
      </w:r>
      <w:r w:rsidRPr="007E4BD0">
        <w:rPr>
          <w:rFonts w:ascii="Palatino Linotype" w:hAnsi="Palatino Linotype" w:cs="Arial"/>
          <w:b/>
          <w:color w:val="000000" w:themeColor="text1"/>
        </w:rPr>
        <w:t xml:space="preserve"> </w:t>
      </w:r>
    </w:p>
    <w:p w14:paraId="69D5C454" w14:textId="77777777" w:rsidR="006077EA" w:rsidRPr="007E4BD0" w:rsidRDefault="006077EA" w:rsidP="007038C7">
      <w:pPr>
        <w:spacing w:line="276" w:lineRule="auto"/>
        <w:jc w:val="both"/>
        <w:rPr>
          <w:rFonts w:ascii="Palatino Linotype" w:hAnsi="Palatino Linotype" w:cs="Arial"/>
          <w:b/>
          <w:color w:val="000000" w:themeColor="text1"/>
          <w:sz w:val="22"/>
          <w:szCs w:val="22"/>
        </w:rPr>
      </w:pPr>
    </w:p>
    <w:p w14:paraId="0882DC18" w14:textId="6073D60C" w:rsidR="009B4A2A" w:rsidRPr="007E4BD0" w:rsidRDefault="006077EA" w:rsidP="007038C7">
      <w:pPr>
        <w:spacing w:line="276" w:lineRule="auto"/>
        <w:ind w:left="851" w:right="899"/>
        <w:jc w:val="both"/>
        <w:rPr>
          <w:rFonts w:ascii="Palatino Linotype" w:eastAsia="Arial Unicode MS" w:hAnsi="Palatino Linotype" w:cs="Arial"/>
          <w:i/>
          <w:sz w:val="22"/>
          <w:szCs w:val="22"/>
        </w:rPr>
      </w:pPr>
      <w:r w:rsidRPr="007E4BD0">
        <w:rPr>
          <w:rFonts w:ascii="Palatino Linotype" w:eastAsia="Arial Unicode MS" w:hAnsi="Palatino Linotype" w:cs="Arial"/>
          <w:i/>
          <w:sz w:val="22"/>
          <w:szCs w:val="22"/>
        </w:rPr>
        <w:t>“</w:t>
      </w:r>
      <w:r w:rsidR="00FB3E70" w:rsidRPr="007E4BD0">
        <w:rPr>
          <w:rFonts w:ascii="Palatino Linotype" w:eastAsia="Arial Unicode MS" w:hAnsi="Palatino Linotype" w:cs="Arial"/>
          <w:i/>
          <w:sz w:val="22"/>
          <w:szCs w:val="22"/>
        </w:rPr>
        <w:t xml:space="preserve">Los </w:t>
      </w:r>
      <w:r w:rsidR="009B4A2A" w:rsidRPr="007E4BD0">
        <w:rPr>
          <w:rFonts w:ascii="Palatino Linotype" w:eastAsia="Arial Unicode MS" w:hAnsi="Palatino Linotype" w:cs="Arial"/>
          <w:i/>
          <w:sz w:val="22"/>
          <w:szCs w:val="22"/>
        </w:rPr>
        <w:t xml:space="preserve">correos electrónicos de entrada y salida incluidos sus archivos adjuntos, de todas las cuentas institucionales del Ayuntamiento de Toluca, </w:t>
      </w:r>
      <w:r w:rsidR="00D15BA8" w:rsidRPr="007E4BD0">
        <w:rPr>
          <w:rFonts w:ascii="Palatino Linotype" w:eastAsia="Arial Unicode MS" w:hAnsi="Palatino Linotype" w:cs="Arial"/>
          <w:i/>
          <w:sz w:val="22"/>
          <w:szCs w:val="22"/>
        </w:rPr>
        <w:t xml:space="preserve">del 1 de enero al 1 de febrero de 2022; </w:t>
      </w:r>
      <w:r w:rsidR="009B4A2A" w:rsidRPr="007E4BD0">
        <w:rPr>
          <w:rFonts w:ascii="Palatino Linotype" w:eastAsia="Arial Unicode MS" w:hAnsi="Palatino Linotype" w:cs="Arial"/>
          <w:i/>
          <w:sz w:val="22"/>
          <w:szCs w:val="22"/>
        </w:rPr>
        <w:t>con excepción de las áreas que refirió en respuesta que no contaban con correos electrónicos de entrada y salida y no con</w:t>
      </w:r>
      <w:r w:rsidR="00D15BA8" w:rsidRPr="007E4BD0">
        <w:rPr>
          <w:rFonts w:ascii="Palatino Linotype" w:eastAsia="Arial Unicode MS" w:hAnsi="Palatino Linotype" w:cs="Arial"/>
          <w:i/>
          <w:sz w:val="22"/>
          <w:szCs w:val="22"/>
        </w:rPr>
        <w:t>taban con correo institucional.</w:t>
      </w:r>
    </w:p>
    <w:p w14:paraId="7B690F74" w14:textId="77777777" w:rsidR="009B4A2A" w:rsidRPr="007E4BD0" w:rsidRDefault="009B4A2A" w:rsidP="007038C7">
      <w:pPr>
        <w:spacing w:line="276" w:lineRule="auto"/>
        <w:ind w:left="851" w:right="899"/>
        <w:jc w:val="both"/>
        <w:rPr>
          <w:rFonts w:ascii="Palatino Linotype" w:eastAsia="Arial Unicode MS" w:hAnsi="Palatino Linotype" w:cs="Arial"/>
          <w:i/>
          <w:sz w:val="22"/>
          <w:szCs w:val="22"/>
        </w:rPr>
      </w:pPr>
    </w:p>
    <w:p w14:paraId="2C6083DC" w14:textId="3F2849CF" w:rsidR="00A32991" w:rsidRPr="007E4BD0" w:rsidRDefault="005073C0" w:rsidP="007038C7">
      <w:pPr>
        <w:spacing w:line="276" w:lineRule="auto"/>
        <w:ind w:left="851" w:right="899"/>
        <w:jc w:val="both"/>
        <w:rPr>
          <w:rFonts w:ascii="Palatino Linotype" w:hAnsi="Palatino Linotype"/>
          <w:i/>
          <w:iCs/>
          <w:color w:val="000000" w:themeColor="text1"/>
          <w:sz w:val="22"/>
          <w:szCs w:val="22"/>
          <w:lang w:eastAsia="es-MX"/>
        </w:rPr>
      </w:pPr>
      <w:r w:rsidRPr="007E4BD0">
        <w:rPr>
          <w:rFonts w:ascii="Palatino Linotype" w:hAnsi="Palatino Linotype"/>
          <w:i/>
          <w:color w:val="000000" w:themeColor="text1"/>
          <w:sz w:val="22"/>
          <w:szCs w:val="22"/>
        </w:rPr>
        <w:t>Debiendo</w:t>
      </w:r>
      <w:r w:rsidRPr="007E4BD0">
        <w:rPr>
          <w:rFonts w:ascii="Palatino Linotype" w:eastAsia="Calibri" w:hAnsi="Palatino Linotype" w:cs="Arial"/>
          <w:i/>
          <w:sz w:val="22"/>
          <w:szCs w:val="22"/>
        </w:rPr>
        <w:t xml:space="preserve"> </w:t>
      </w:r>
      <w:r w:rsidRPr="007E4BD0">
        <w:rPr>
          <w:rFonts w:ascii="Palatino Linotype" w:eastAsia="Arial Unicode MS" w:hAnsi="Palatino Linotype" w:cs="Arial"/>
          <w:i/>
          <w:sz w:val="22"/>
          <w:szCs w:val="22"/>
        </w:rPr>
        <w:t>notificar</w:t>
      </w:r>
      <w:r w:rsidRPr="007E4BD0">
        <w:rPr>
          <w:rFonts w:ascii="Palatino Linotype" w:eastAsia="Calibri" w:hAnsi="Palatino Linotype" w:cs="Arial"/>
          <w:i/>
          <w:sz w:val="22"/>
          <w:szCs w:val="22"/>
        </w:rPr>
        <w:t xml:space="preserve"> a</w:t>
      </w:r>
      <w:r w:rsidR="00961915" w:rsidRPr="007E4BD0">
        <w:rPr>
          <w:rFonts w:ascii="Palatino Linotype" w:eastAsia="Calibri" w:hAnsi="Palatino Linotype" w:cs="Arial"/>
          <w:i/>
          <w:sz w:val="22"/>
          <w:szCs w:val="22"/>
        </w:rPr>
        <w:t>l</w:t>
      </w:r>
      <w:r w:rsidRPr="007E4BD0">
        <w:rPr>
          <w:rFonts w:ascii="Palatino Linotype" w:eastAsia="Calibri" w:hAnsi="Palatino Linotype" w:cs="Arial"/>
          <w:i/>
          <w:sz w:val="22"/>
          <w:szCs w:val="22"/>
        </w:rPr>
        <w:t xml:space="preserve"> </w:t>
      </w:r>
      <w:r w:rsidRPr="007E4BD0">
        <w:rPr>
          <w:rFonts w:ascii="Palatino Linotype" w:eastAsia="Calibri" w:hAnsi="Palatino Linotype" w:cs="Arial"/>
          <w:b/>
          <w:i/>
          <w:sz w:val="22"/>
          <w:szCs w:val="22"/>
        </w:rPr>
        <w:t>RECURRENTE</w:t>
      </w:r>
      <w:r w:rsidRPr="007E4BD0">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7E4BD0">
        <w:rPr>
          <w:rFonts w:ascii="Palatino Linotype" w:hAnsi="Palatino Linotype"/>
          <w:i/>
          <w:iCs/>
          <w:color w:val="000000" w:themeColor="text1"/>
          <w:sz w:val="22"/>
          <w:szCs w:val="22"/>
          <w:lang w:eastAsia="es-MX"/>
        </w:rPr>
        <w:t>”</w:t>
      </w:r>
    </w:p>
    <w:p w14:paraId="729C1E3E" w14:textId="77777777" w:rsidR="005073C0" w:rsidRPr="007E4BD0" w:rsidRDefault="005073C0" w:rsidP="007038C7">
      <w:pPr>
        <w:spacing w:line="276" w:lineRule="auto"/>
        <w:jc w:val="both"/>
        <w:rPr>
          <w:rFonts w:ascii="Palatino Linotype" w:hAnsi="Palatino Linotype"/>
          <w:b/>
          <w:color w:val="000000" w:themeColor="text1"/>
          <w:sz w:val="28"/>
          <w:szCs w:val="28"/>
          <w:shd w:val="clear" w:color="auto" w:fill="FFFFFF"/>
        </w:rPr>
      </w:pPr>
    </w:p>
    <w:p w14:paraId="77821EEA" w14:textId="55E8E3A7" w:rsidR="005073C0" w:rsidRPr="007E4BD0" w:rsidRDefault="006077EA" w:rsidP="007038C7">
      <w:pPr>
        <w:spacing w:line="360" w:lineRule="auto"/>
        <w:jc w:val="both"/>
        <w:rPr>
          <w:rFonts w:ascii="Palatino Linotype" w:hAnsi="Palatino Linotype"/>
          <w:color w:val="000000" w:themeColor="text1"/>
          <w:shd w:val="clear" w:color="auto" w:fill="FFFFFF"/>
        </w:rPr>
      </w:pPr>
      <w:r w:rsidRPr="007E4BD0">
        <w:rPr>
          <w:rFonts w:ascii="Palatino Linotype" w:hAnsi="Palatino Linotype"/>
          <w:b/>
          <w:color w:val="000000" w:themeColor="text1"/>
          <w:sz w:val="28"/>
          <w:szCs w:val="28"/>
          <w:shd w:val="clear" w:color="auto" w:fill="FFFFFF"/>
        </w:rPr>
        <w:t>TERCERO.</w:t>
      </w:r>
      <w:r w:rsidR="009F7830" w:rsidRPr="007E4BD0">
        <w:rPr>
          <w:rFonts w:ascii="Palatino Linotype" w:hAnsi="Palatino Linotype"/>
          <w:b/>
          <w:color w:val="000000" w:themeColor="text1"/>
          <w:shd w:val="clear" w:color="auto" w:fill="FFFFFF"/>
        </w:rPr>
        <w:t xml:space="preserve"> </w:t>
      </w:r>
      <w:r w:rsidR="005073C0" w:rsidRPr="007E4BD0">
        <w:rPr>
          <w:rFonts w:ascii="Palatino Linotype" w:hAnsi="Palatino Linotype"/>
          <w:b/>
          <w:color w:val="000000" w:themeColor="text1"/>
          <w:lang w:eastAsia="es-ES_tradnl"/>
        </w:rPr>
        <w:t xml:space="preserve">Notifíquese </w:t>
      </w:r>
      <w:r w:rsidR="005073C0" w:rsidRPr="007E4BD0">
        <w:rPr>
          <w:rFonts w:ascii="Palatino Linotype" w:hAnsi="Palatino Linotype"/>
          <w:color w:val="000000" w:themeColor="text1"/>
          <w:lang w:eastAsia="es-ES_tradnl"/>
        </w:rPr>
        <w:t xml:space="preserve">mediante </w:t>
      </w:r>
      <w:r w:rsidR="005073C0" w:rsidRPr="007E4BD0">
        <w:rPr>
          <w:rFonts w:ascii="Palatino Linotype" w:hAnsi="Palatino Linotype" w:cs="Arial"/>
          <w:color w:val="000000" w:themeColor="text1"/>
        </w:rPr>
        <w:t>Sistema de Acceso a la Información Mexiquense</w:t>
      </w:r>
      <w:r w:rsidR="005073C0" w:rsidRPr="007E4BD0">
        <w:rPr>
          <w:rFonts w:ascii="Palatino Linotype" w:hAnsi="Palatino Linotype"/>
          <w:color w:val="000000" w:themeColor="text1"/>
          <w:lang w:eastAsia="es-ES_tradnl"/>
        </w:rPr>
        <w:t xml:space="preserve"> </w:t>
      </w:r>
      <w:r w:rsidR="005073C0" w:rsidRPr="007E4BD0">
        <w:rPr>
          <w:rFonts w:ascii="Palatino Linotype" w:hAnsi="Palatino Linotype"/>
          <w:color w:val="000000" w:themeColor="text1"/>
          <w:shd w:val="clear" w:color="auto" w:fill="FFFFFF"/>
        </w:rPr>
        <w:t>al Titular de la Unidad de Transparencia del</w:t>
      </w:r>
      <w:r w:rsidR="005073C0" w:rsidRPr="007E4BD0">
        <w:rPr>
          <w:rFonts w:ascii="Palatino Linotype" w:hAnsi="Palatino Linotype"/>
          <w:b/>
          <w:color w:val="000000" w:themeColor="text1"/>
          <w:shd w:val="clear" w:color="auto" w:fill="FFFFFF"/>
        </w:rPr>
        <w:t> SUJETO OBLIGADO</w:t>
      </w:r>
      <w:r w:rsidR="005073C0" w:rsidRPr="007E4BD0">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7E4BD0">
        <w:rPr>
          <w:rFonts w:ascii="Palatino Linotype" w:hAnsi="Palatino Linotype" w:cs="Arial"/>
          <w:color w:val="000000" w:themeColor="text1"/>
        </w:rPr>
        <w:t>Transparencia</w:t>
      </w:r>
      <w:r w:rsidR="005073C0" w:rsidRPr="007E4BD0">
        <w:rPr>
          <w:rFonts w:ascii="Palatino Linotype" w:hAnsi="Palatino Linotype"/>
          <w:color w:val="000000" w:themeColor="text1"/>
          <w:shd w:val="clear" w:color="auto" w:fill="FFFFFF"/>
        </w:rPr>
        <w:t xml:space="preserve"> y Acceso a la Información Pública del Estado de México y Municipios, dé </w:t>
      </w:r>
      <w:r w:rsidR="005073C0" w:rsidRPr="007E4BD0">
        <w:rPr>
          <w:rFonts w:ascii="Palatino Linotype" w:hAnsi="Palatino Linotype" w:cs="Arial"/>
          <w:color w:val="000000" w:themeColor="text1"/>
        </w:rPr>
        <w:t>cumplimiento</w:t>
      </w:r>
      <w:r w:rsidR="005073C0" w:rsidRPr="007E4BD0">
        <w:rPr>
          <w:rFonts w:ascii="Palatino Linotype" w:hAnsi="Palatino Linotype"/>
          <w:color w:val="000000" w:themeColor="text1"/>
          <w:shd w:val="clear" w:color="auto" w:fill="FFFFFF"/>
        </w:rPr>
        <w:t xml:space="preserve"> a lo ordenado dentro del plazo de diez días hábiles, debiendo </w:t>
      </w:r>
      <w:r w:rsidR="005073C0" w:rsidRPr="007E4BD0">
        <w:rPr>
          <w:rFonts w:ascii="Palatino Linotype" w:hAnsi="Palatino Linotype" w:cs="Arial"/>
          <w:color w:val="000000" w:themeColor="text1"/>
        </w:rPr>
        <w:t>informar</w:t>
      </w:r>
      <w:r w:rsidR="005073C0" w:rsidRPr="007E4BD0">
        <w:rPr>
          <w:rFonts w:ascii="Palatino Linotype" w:hAnsi="Palatino Linotype"/>
          <w:color w:val="000000" w:themeColor="text1"/>
          <w:shd w:val="clear" w:color="auto" w:fill="FFFFFF"/>
        </w:rPr>
        <w:t xml:space="preserve"> a este Instituto en un plazo </w:t>
      </w:r>
      <w:r w:rsidR="005073C0" w:rsidRPr="007E4BD0">
        <w:rPr>
          <w:rFonts w:ascii="Palatino Linotype" w:hAnsi="Palatino Linotype"/>
          <w:color w:val="000000" w:themeColor="text1"/>
          <w:lang w:eastAsia="es-ES_tradnl"/>
        </w:rPr>
        <w:t>de</w:t>
      </w:r>
      <w:r w:rsidR="005073C0" w:rsidRPr="007E4BD0">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7E4BD0" w:rsidRDefault="005073C0" w:rsidP="007038C7">
      <w:pPr>
        <w:spacing w:line="360" w:lineRule="auto"/>
        <w:jc w:val="both"/>
        <w:rPr>
          <w:rFonts w:ascii="Palatino Linotype" w:hAnsi="Palatino Linotype"/>
          <w:b/>
          <w:color w:val="000000" w:themeColor="text1"/>
          <w:shd w:val="clear" w:color="auto" w:fill="FFFFFF"/>
        </w:rPr>
      </w:pPr>
    </w:p>
    <w:p w14:paraId="1C61C3EA" w14:textId="2CC42E8C" w:rsidR="006077EA" w:rsidRPr="007E4BD0" w:rsidRDefault="006077EA" w:rsidP="007038C7">
      <w:pPr>
        <w:spacing w:line="360" w:lineRule="auto"/>
        <w:ind w:right="49"/>
        <w:jc w:val="both"/>
        <w:rPr>
          <w:rFonts w:ascii="Palatino Linotype" w:hAnsi="Palatino Linotype"/>
          <w:b/>
          <w:color w:val="000000" w:themeColor="text1"/>
          <w:szCs w:val="17"/>
          <w:lang w:eastAsia="es-ES_tradnl"/>
        </w:rPr>
      </w:pPr>
      <w:r w:rsidRPr="007E4BD0">
        <w:rPr>
          <w:rFonts w:ascii="Palatino Linotype" w:hAnsi="Palatino Linotype" w:cs="Arial"/>
          <w:b/>
          <w:bCs/>
          <w:color w:val="000000" w:themeColor="text1"/>
          <w:sz w:val="28"/>
          <w:lang w:eastAsia="es-MX"/>
        </w:rPr>
        <w:lastRenderedPageBreak/>
        <w:t xml:space="preserve">CUARTO. </w:t>
      </w:r>
      <w:r w:rsidRPr="007E4BD0">
        <w:rPr>
          <w:rFonts w:ascii="Palatino Linotype" w:hAnsi="Palatino Linotype"/>
          <w:b/>
          <w:color w:val="000000" w:themeColor="text1"/>
          <w:szCs w:val="17"/>
          <w:lang w:eastAsia="es-ES_tradnl"/>
        </w:rPr>
        <w:t>Notifíquese</w:t>
      </w:r>
      <w:r w:rsidRPr="007E4BD0">
        <w:rPr>
          <w:rFonts w:ascii="Palatino Linotype" w:hAnsi="Palatino Linotype"/>
          <w:color w:val="000000" w:themeColor="text1"/>
          <w:szCs w:val="17"/>
          <w:lang w:eastAsia="es-ES_tradnl"/>
        </w:rPr>
        <w:t xml:space="preserve"> a</w:t>
      </w:r>
      <w:r w:rsidR="00961915" w:rsidRPr="007E4BD0">
        <w:rPr>
          <w:rFonts w:ascii="Palatino Linotype" w:hAnsi="Palatino Linotype"/>
          <w:color w:val="000000" w:themeColor="text1"/>
          <w:szCs w:val="17"/>
          <w:lang w:eastAsia="es-ES_tradnl"/>
        </w:rPr>
        <w:t xml:space="preserve">l </w:t>
      </w:r>
      <w:r w:rsidRPr="007E4BD0">
        <w:rPr>
          <w:rFonts w:ascii="Palatino Linotype" w:hAnsi="Palatino Linotype"/>
          <w:b/>
          <w:color w:val="000000" w:themeColor="text1"/>
          <w:szCs w:val="17"/>
          <w:lang w:eastAsia="es-ES_tradnl"/>
        </w:rPr>
        <w:t>RECURRENTE</w:t>
      </w:r>
      <w:r w:rsidRPr="007E4BD0">
        <w:rPr>
          <w:rFonts w:ascii="Palatino Linotype" w:hAnsi="Palatino Linotype"/>
          <w:color w:val="000000" w:themeColor="text1"/>
          <w:szCs w:val="17"/>
          <w:lang w:eastAsia="es-ES_tradnl"/>
        </w:rPr>
        <w:t xml:space="preserve"> la presente resolución</w:t>
      </w:r>
      <w:r w:rsidR="00D20E8B" w:rsidRPr="007E4BD0">
        <w:rPr>
          <w:rFonts w:ascii="Palatino Linotype" w:hAnsi="Palatino Linotype" w:cs="Arial"/>
          <w:color w:val="000000" w:themeColor="text1"/>
        </w:rPr>
        <w:t xml:space="preserve"> vía </w:t>
      </w:r>
      <w:r w:rsidR="00D20E8B" w:rsidRPr="007E4BD0">
        <w:rPr>
          <w:rFonts w:ascii="Palatino Linotype" w:hAnsi="Palatino Linotype" w:cs="Arial"/>
          <w:b/>
          <w:color w:val="000000" w:themeColor="text1"/>
        </w:rPr>
        <w:t>SAIMEX.</w:t>
      </w:r>
    </w:p>
    <w:p w14:paraId="6DA5B016" w14:textId="77777777" w:rsidR="006077EA" w:rsidRPr="007E4BD0" w:rsidRDefault="006077EA" w:rsidP="007038C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4A142234" w:rsidR="006077EA" w:rsidRPr="007E4BD0" w:rsidRDefault="006077EA" w:rsidP="007038C7">
      <w:pPr>
        <w:spacing w:line="360" w:lineRule="auto"/>
        <w:ind w:right="49"/>
        <w:jc w:val="both"/>
        <w:rPr>
          <w:rFonts w:ascii="Palatino Linotype" w:hAnsi="Palatino Linotype"/>
          <w:color w:val="000000" w:themeColor="text1"/>
          <w:szCs w:val="17"/>
          <w:lang w:eastAsia="es-ES_tradnl"/>
        </w:rPr>
      </w:pPr>
      <w:r w:rsidRPr="007E4BD0">
        <w:rPr>
          <w:rFonts w:ascii="Palatino Linotype" w:hAnsi="Palatino Linotype" w:cs="Arial"/>
          <w:b/>
          <w:bCs/>
          <w:color w:val="000000" w:themeColor="text1"/>
          <w:sz w:val="28"/>
          <w:lang w:eastAsia="es-MX"/>
        </w:rPr>
        <w:t>QUINTO.</w:t>
      </w:r>
      <w:r w:rsidRPr="007E4BD0">
        <w:rPr>
          <w:rFonts w:ascii="Palatino Linotype" w:hAnsi="Palatino Linotype"/>
          <w:color w:val="000000" w:themeColor="text1"/>
          <w:szCs w:val="17"/>
          <w:lang w:eastAsia="es-ES_tradnl"/>
        </w:rPr>
        <w:t xml:space="preserve"> </w:t>
      </w:r>
      <w:r w:rsidRPr="007E4BD0">
        <w:rPr>
          <w:rFonts w:ascii="Palatino Linotype" w:hAnsi="Palatino Linotype"/>
          <w:b/>
          <w:color w:val="000000" w:themeColor="text1"/>
          <w:szCs w:val="17"/>
          <w:lang w:eastAsia="es-ES_tradnl"/>
        </w:rPr>
        <w:t>Hágase del conocimiento</w:t>
      </w:r>
      <w:r w:rsidRPr="007E4BD0">
        <w:rPr>
          <w:rFonts w:ascii="Palatino Linotype" w:hAnsi="Palatino Linotype"/>
          <w:color w:val="000000" w:themeColor="text1"/>
          <w:szCs w:val="17"/>
          <w:lang w:eastAsia="es-ES_tradnl"/>
        </w:rPr>
        <w:t xml:space="preserve"> a</w:t>
      </w:r>
      <w:r w:rsidR="00961915" w:rsidRPr="007E4BD0">
        <w:rPr>
          <w:rFonts w:ascii="Palatino Linotype" w:hAnsi="Palatino Linotype"/>
          <w:color w:val="000000" w:themeColor="text1"/>
          <w:szCs w:val="17"/>
          <w:lang w:eastAsia="es-ES_tradnl"/>
        </w:rPr>
        <w:t>l</w:t>
      </w:r>
      <w:r w:rsidR="008F1195" w:rsidRPr="007E4BD0">
        <w:rPr>
          <w:rFonts w:ascii="Palatino Linotype" w:hAnsi="Palatino Linotype"/>
          <w:color w:val="000000" w:themeColor="text1"/>
          <w:szCs w:val="17"/>
          <w:lang w:eastAsia="es-ES_tradnl"/>
        </w:rPr>
        <w:t xml:space="preserve"> </w:t>
      </w:r>
      <w:r w:rsidRPr="007E4BD0">
        <w:rPr>
          <w:rFonts w:ascii="Palatino Linotype" w:hAnsi="Palatino Linotype"/>
          <w:b/>
          <w:color w:val="000000" w:themeColor="text1"/>
          <w:szCs w:val="17"/>
          <w:lang w:eastAsia="es-ES_tradnl"/>
        </w:rPr>
        <w:t>RECURRENTE</w:t>
      </w:r>
      <w:r w:rsidRPr="007E4BD0">
        <w:rPr>
          <w:rFonts w:ascii="Palatino Linotype" w:hAnsi="Palatino Linotype"/>
          <w:color w:val="000000" w:themeColor="text1"/>
          <w:szCs w:val="17"/>
          <w:lang w:eastAsia="es-ES_tradnl"/>
        </w:rPr>
        <w:t xml:space="preserve"> que de conformidad con lo establecido en el artículo 196 de la Ley de Transparencia y </w:t>
      </w:r>
      <w:r w:rsidRPr="007E4BD0">
        <w:rPr>
          <w:rFonts w:ascii="Palatino Linotype" w:eastAsiaTheme="minorEastAsia" w:hAnsi="Palatino Linotype"/>
          <w:color w:val="000000" w:themeColor="text1"/>
          <w:szCs w:val="17"/>
          <w:lang w:eastAsia="es-ES_tradnl"/>
        </w:rPr>
        <w:t>Acceso</w:t>
      </w:r>
      <w:r w:rsidRPr="007E4BD0">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7E4BD0" w:rsidRDefault="006077EA" w:rsidP="007038C7">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7E4BD0" w:rsidRDefault="006077EA" w:rsidP="007038C7">
      <w:pPr>
        <w:spacing w:line="360" w:lineRule="auto"/>
        <w:ind w:right="49"/>
        <w:jc w:val="both"/>
        <w:rPr>
          <w:rFonts w:ascii="Palatino Linotype" w:hAnsi="Palatino Linotype"/>
          <w:color w:val="000000" w:themeColor="text1"/>
          <w:szCs w:val="17"/>
          <w:lang w:eastAsia="es-ES_tradnl"/>
        </w:rPr>
      </w:pPr>
      <w:r w:rsidRPr="007E4BD0">
        <w:rPr>
          <w:rFonts w:ascii="Palatino Linotype" w:hAnsi="Palatino Linotype"/>
          <w:b/>
          <w:color w:val="000000" w:themeColor="text1"/>
          <w:sz w:val="28"/>
          <w:szCs w:val="28"/>
          <w:lang w:eastAsia="es-ES_tradnl"/>
        </w:rPr>
        <w:t>SEXTO</w:t>
      </w:r>
      <w:r w:rsidRPr="007E4BD0">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7E4BD0" w:rsidRDefault="00DF2A53" w:rsidP="007038C7">
      <w:pPr>
        <w:spacing w:line="360" w:lineRule="auto"/>
        <w:jc w:val="both"/>
        <w:rPr>
          <w:rFonts w:ascii="Palatino Linotype" w:eastAsia="Calibri" w:hAnsi="Palatino Linotype" w:cs="Arial"/>
          <w:color w:val="000000" w:themeColor="text1"/>
        </w:rPr>
      </w:pPr>
    </w:p>
    <w:p w14:paraId="4195BF34" w14:textId="15EEE80F" w:rsidR="00FB3E70" w:rsidRPr="007E4BD0" w:rsidRDefault="00FB3E70" w:rsidP="007038C7">
      <w:pPr>
        <w:widowControl w:val="0"/>
        <w:autoSpaceDE w:val="0"/>
        <w:autoSpaceDN w:val="0"/>
        <w:adjustRightInd w:val="0"/>
        <w:spacing w:line="360" w:lineRule="auto"/>
        <w:jc w:val="both"/>
        <w:rPr>
          <w:rFonts w:ascii="Palatino Linotype" w:hAnsi="Palatino Linotype" w:cs="Arial"/>
          <w:color w:val="000000" w:themeColor="text1"/>
        </w:rPr>
      </w:pPr>
      <w:r w:rsidRPr="007E4BD0">
        <w:rPr>
          <w:rFonts w:ascii="Palatino Linotype" w:hAnsi="Palatino Linotype" w:cs="Arial"/>
          <w:color w:val="000000" w:themeColor="text1"/>
        </w:rPr>
        <w:t xml:space="preserve">ASÍ LO RESUELVE, POR </w:t>
      </w:r>
      <w:r w:rsidR="007E4BD0" w:rsidRPr="007E4BD0">
        <w:rPr>
          <w:rFonts w:ascii="Palatino Linotype" w:hAnsi="Palatino Linotype" w:cs="Arial"/>
          <w:color w:val="000000" w:themeColor="text1"/>
        </w:rPr>
        <w:t>UNANIMIDAD</w:t>
      </w:r>
      <w:r w:rsidRPr="007E4BD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 </w:t>
      </w:r>
    </w:p>
    <w:p w14:paraId="28D5125F" w14:textId="77777777" w:rsidR="00FB3E70" w:rsidRPr="00AB58EB" w:rsidRDefault="00FB3E70" w:rsidP="007038C7">
      <w:pPr>
        <w:widowControl w:val="0"/>
        <w:autoSpaceDE w:val="0"/>
        <w:autoSpaceDN w:val="0"/>
        <w:adjustRightInd w:val="0"/>
        <w:spacing w:line="360" w:lineRule="auto"/>
        <w:jc w:val="both"/>
        <w:rPr>
          <w:rFonts w:ascii="Palatino Linotype" w:hAnsi="Palatino Linotype"/>
          <w:color w:val="000000" w:themeColor="text1"/>
          <w:sz w:val="20"/>
        </w:rPr>
      </w:pPr>
      <w:r w:rsidRPr="007E4BD0">
        <w:rPr>
          <w:rFonts w:ascii="Palatino Linotype" w:hAnsi="Palatino Linotype"/>
          <w:color w:val="000000" w:themeColor="text1"/>
          <w:sz w:val="20"/>
        </w:rPr>
        <w:t>SCMM/BLA/DEMF/RPG</w:t>
      </w:r>
    </w:p>
    <w:p w14:paraId="1C5CD08B" w14:textId="741C15D5" w:rsidR="00EE52D0" w:rsidRPr="00AB58EB" w:rsidRDefault="00E16DE8" w:rsidP="007038C7">
      <w:pPr>
        <w:spacing w:line="360" w:lineRule="auto"/>
        <w:rPr>
          <w:rFonts w:ascii="Palatino Linotype" w:hAnsi="Palatino Linotype"/>
          <w:color w:val="000000" w:themeColor="text1"/>
        </w:rPr>
      </w:pPr>
      <w:r w:rsidRPr="00AB58EB">
        <w:rPr>
          <w:rFonts w:ascii="Palatino Linotype" w:hAnsi="Palatino Linotype"/>
          <w:color w:val="000000" w:themeColor="text1"/>
        </w:rPr>
        <w:br w:type="page"/>
      </w:r>
    </w:p>
    <w:sectPr w:rsidR="00EE52D0" w:rsidRPr="00AB58EB"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393C0" w14:textId="77777777" w:rsidR="001B4AF6" w:rsidRDefault="001B4AF6" w:rsidP="00C80F8C">
      <w:r>
        <w:separator/>
      </w:r>
    </w:p>
  </w:endnote>
  <w:endnote w:type="continuationSeparator" w:id="0">
    <w:p w14:paraId="72E9F398" w14:textId="77777777" w:rsidR="001B4AF6" w:rsidRDefault="001B4A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A6EA8" w:rsidRPr="0010196A" w:rsidRDefault="007A6EA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BB8">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BB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A6EA8" w:rsidRPr="0010196A" w:rsidRDefault="007A6EA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0BB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0BB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BA5F8" w14:textId="77777777" w:rsidR="001B4AF6" w:rsidRDefault="001B4AF6" w:rsidP="00C80F8C">
      <w:r>
        <w:separator/>
      </w:r>
    </w:p>
  </w:footnote>
  <w:footnote w:type="continuationSeparator" w:id="0">
    <w:p w14:paraId="792E34CB" w14:textId="77777777" w:rsidR="001B4AF6" w:rsidRDefault="001B4AF6" w:rsidP="00C80F8C">
      <w:r>
        <w:continuationSeparator/>
      </w:r>
    </w:p>
  </w:footnote>
  <w:footnote w:id="1">
    <w:p w14:paraId="42544503" w14:textId="77777777" w:rsidR="007A6EA8" w:rsidRDefault="007A6EA8"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02233C3" w14:textId="77777777" w:rsidR="005779D2" w:rsidRPr="007815D6" w:rsidRDefault="005779D2" w:rsidP="005779D2">
      <w:pPr>
        <w:pStyle w:val="Textonotapie"/>
        <w:rPr>
          <w:rFonts w:ascii="Palatino Linotype" w:hAnsi="Palatino Linotype"/>
          <w:sz w:val="18"/>
        </w:rPr>
      </w:pPr>
      <w:r>
        <w:rPr>
          <w:rStyle w:val="Refdenotaalpie"/>
        </w:rPr>
        <w:footnoteRef/>
      </w:r>
      <w:r>
        <w:t xml:space="preserve"> </w:t>
      </w:r>
      <w:r w:rsidRPr="007815D6">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A6EA8" w:rsidRDefault="001B4AF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7A6EA8" w:rsidRPr="0010196A" w:rsidRDefault="007A6EA8"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7A6EA8" w:rsidRPr="008F2CCC" w14:paraId="1F097D8A" w14:textId="77777777" w:rsidTr="005F31DE">
      <w:tc>
        <w:tcPr>
          <w:tcW w:w="2977" w:type="dxa"/>
          <w:vMerge w:val="restart"/>
        </w:tcPr>
        <w:p w14:paraId="1F780A0C" w14:textId="1EFF25F4" w:rsidR="007A6EA8" w:rsidRPr="008F2CCC" w:rsidRDefault="007A6EA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7A6EA8" w:rsidRPr="00664658" w:rsidRDefault="007A6EA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E0AF3AB" w:rsidR="007A6EA8" w:rsidRPr="00664658" w:rsidRDefault="007A6EA8" w:rsidP="005D6D0D">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1757</w:t>
          </w:r>
          <w:r w:rsidRPr="00A9204E">
            <w:rPr>
              <w:rFonts w:ascii="Palatino Linotype" w:hAnsi="Palatino Linotype"/>
              <w:b/>
              <w:sz w:val="22"/>
              <w:szCs w:val="22"/>
              <w:lang w:val="es-ES_tradnl"/>
            </w:rPr>
            <w:t>/INFOEM/IP/RR/2022</w:t>
          </w:r>
        </w:p>
      </w:tc>
    </w:tr>
    <w:tr w:rsidR="007A6EA8" w:rsidRPr="008F2CCC" w14:paraId="049677A3" w14:textId="77777777" w:rsidTr="005F31DE">
      <w:tc>
        <w:tcPr>
          <w:tcW w:w="2977" w:type="dxa"/>
          <w:vMerge/>
        </w:tcPr>
        <w:p w14:paraId="4A21EAC1" w14:textId="5C1F145E" w:rsidR="007A6EA8" w:rsidRPr="008F2CCC" w:rsidRDefault="007A6EA8" w:rsidP="003D4885">
          <w:pPr>
            <w:rPr>
              <w:rFonts w:ascii="Palatino Linotype" w:hAnsi="Palatino Linotype"/>
              <w:b/>
              <w:sz w:val="22"/>
              <w:szCs w:val="22"/>
              <w:lang w:val="es-ES_tradnl"/>
            </w:rPr>
          </w:pPr>
        </w:p>
      </w:tc>
      <w:tc>
        <w:tcPr>
          <w:tcW w:w="2552" w:type="dxa"/>
          <w:shd w:val="clear" w:color="auto" w:fill="auto"/>
        </w:tcPr>
        <w:p w14:paraId="1237BCDE" w14:textId="77777777" w:rsidR="007A6EA8" w:rsidRPr="00664658" w:rsidRDefault="007A6EA8"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1192ED8" w:rsidR="007A6EA8" w:rsidRPr="00D41D47" w:rsidRDefault="007A6EA8" w:rsidP="003D4885">
          <w:pPr>
            <w:jc w:val="both"/>
            <w:rPr>
              <w:rFonts w:ascii="Palatino Linotype" w:hAnsi="Palatino Linotype"/>
              <w:b/>
              <w:sz w:val="22"/>
              <w:szCs w:val="22"/>
              <w:lang w:val="es-ES_tradnl"/>
            </w:rPr>
          </w:pPr>
          <w:r w:rsidRPr="005D6D0D">
            <w:rPr>
              <w:rFonts w:ascii="Palatino Linotype" w:hAnsi="Palatino Linotype"/>
              <w:b/>
              <w:sz w:val="22"/>
              <w:szCs w:val="22"/>
              <w:lang w:val="es-ES_tradnl"/>
            </w:rPr>
            <w:t>Ayuntamiento de Toluca</w:t>
          </w:r>
        </w:p>
      </w:tc>
    </w:tr>
    <w:tr w:rsidR="007A6EA8" w:rsidRPr="008F2CCC" w14:paraId="72CD087D" w14:textId="77777777" w:rsidTr="005F31DE">
      <w:trPr>
        <w:trHeight w:val="228"/>
      </w:trPr>
      <w:tc>
        <w:tcPr>
          <w:tcW w:w="2977" w:type="dxa"/>
          <w:vMerge/>
        </w:tcPr>
        <w:p w14:paraId="1B78656F" w14:textId="01E6F6F6" w:rsidR="007A6EA8" w:rsidRPr="008F2CCC" w:rsidRDefault="007A6EA8" w:rsidP="003D4885">
          <w:pPr>
            <w:rPr>
              <w:rFonts w:ascii="Palatino Linotype" w:hAnsi="Palatino Linotype"/>
              <w:b/>
              <w:sz w:val="22"/>
              <w:szCs w:val="22"/>
              <w:lang w:val="es-ES_tradnl"/>
            </w:rPr>
          </w:pPr>
        </w:p>
      </w:tc>
      <w:tc>
        <w:tcPr>
          <w:tcW w:w="2552" w:type="dxa"/>
          <w:shd w:val="clear" w:color="auto" w:fill="auto"/>
        </w:tcPr>
        <w:p w14:paraId="74D81628" w14:textId="05FE44B5" w:rsidR="007A6EA8" w:rsidRPr="00664658" w:rsidRDefault="007A6EA8"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7A6EA8" w:rsidRPr="00664658" w:rsidRDefault="007A6EA8"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A6EA8" w:rsidRPr="0010196A" w:rsidRDefault="007A6EA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13C1170" w:rsidR="007A6EA8" w:rsidRPr="0010196A" w:rsidRDefault="001B4AF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2.1pt;margin-top:-126.3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7A6EA8" w:rsidRPr="008F2CCC" w14:paraId="6ABABA57" w14:textId="77777777" w:rsidTr="005F31DE">
      <w:tc>
        <w:tcPr>
          <w:tcW w:w="4253" w:type="dxa"/>
          <w:vMerge w:val="restart"/>
          <w:shd w:val="clear" w:color="auto" w:fill="auto"/>
        </w:tcPr>
        <w:p w14:paraId="6AA376CC" w14:textId="52520FFC" w:rsidR="007A6EA8" w:rsidRPr="008F2CCC" w:rsidRDefault="007A6EA8"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7A6EA8" w:rsidRPr="008F2CCC" w:rsidRDefault="007A6EA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EFE93E0" w:rsidR="007A6EA8" w:rsidRPr="008F2CCC" w:rsidRDefault="007A6EA8" w:rsidP="005D6D0D">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1757</w:t>
          </w:r>
          <w:r w:rsidRPr="00A9204E">
            <w:rPr>
              <w:rFonts w:ascii="Palatino Linotype" w:hAnsi="Palatino Linotype"/>
              <w:b/>
              <w:sz w:val="22"/>
              <w:szCs w:val="22"/>
              <w:lang w:val="es-ES_tradnl"/>
            </w:rPr>
            <w:t>/INFOEM/IP/RR/2022</w:t>
          </w:r>
        </w:p>
      </w:tc>
    </w:tr>
    <w:tr w:rsidR="007A6EA8" w:rsidRPr="008F2CCC" w14:paraId="3B45FB53" w14:textId="77777777" w:rsidTr="005F31DE">
      <w:tc>
        <w:tcPr>
          <w:tcW w:w="4253" w:type="dxa"/>
          <w:vMerge/>
          <w:shd w:val="clear" w:color="auto" w:fill="auto"/>
        </w:tcPr>
        <w:p w14:paraId="188B82EF" w14:textId="77777777" w:rsidR="007A6EA8" w:rsidRPr="008F2CCC" w:rsidRDefault="007A6EA8" w:rsidP="007A5836">
          <w:pPr>
            <w:rPr>
              <w:rFonts w:ascii="Palatino Linotype" w:hAnsi="Palatino Linotype"/>
              <w:b/>
              <w:sz w:val="22"/>
              <w:szCs w:val="22"/>
              <w:lang w:val="es-ES_tradnl"/>
            </w:rPr>
          </w:pPr>
        </w:p>
      </w:tc>
      <w:tc>
        <w:tcPr>
          <w:tcW w:w="2552" w:type="dxa"/>
          <w:shd w:val="clear" w:color="auto" w:fill="auto"/>
        </w:tcPr>
        <w:p w14:paraId="3B2AD0CF" w14:textId="77777777" w:rsidR="007A6EA8" w:rsidRPr="008F2CCC" w:rsidRDefault="007A6EA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FE8E251" w:rsidR="007A6EA8" w:rsidRPr="008F2CCC" w:rsidRDefault="00BA0BB8"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XXXXXXX </w:t>
          </w:r>
          <w:proofErr w:type="spellStart"/>
          <w:r>
            <w:rPr>
              <w:rFonts w:ascii="Palatino Linotype" w:hAnsi="Palatino Linotype"/>
              <w:b/>
              <w:sz w:val="22"/>
              <w:szCs w:val="22"/>
              <w:lang w:val="es-ES_tradnl"/>
            </w:rPr>
            <w:t>XXXXXXX</w:t>
          </w:r>
          <w:proofErr w:type="spellEnd"/>
          <w:r w:rsidR="007A6EA8">
            <w:rPr>
              <w:rFonts w:ascii="Arial" w:hAnsi="Arial" w:cs="Arial"/>
              <w:b/>
              <w:bCs/>
              <w:color w:val="FF0000"/>
              <w:sz w:val="15"/>
              <w:szCs w:val="15"/>
              <w:shd w:val="clear" w:color="auto" w:fill="F7F7F8"/>
            </w:rPr>
            <w:t> </w:t>
          </w:r>
        </w:p>
      </w:tc>
    </w:tr>
    <w:tr w:rsidR="007A6EA8" w:rsidRPr="008F2CCC" w14:paraId="28A493EB" w14:textId="77777777" w:rsidTr="005F31DE">
      <w:trPr>
        <w:trHeight w:val="228"/>
      </w:trPr>
      <w:tc>
        <w:tcPr>
          <w:tcW w:w="4253" w:type="dxa"/>
          <w:vMerge/>
          <w:shd w:val="clear" w:color="auto" w:fill="auto"/>
        </w:tcPr>
        <w:p w14:paraId="06C77D31" w14:textId="77777777" w:rsidR="007A6EA8" w:rsidRPr="008F2CCC" w:rsidRDefault="007A6EA8" w:rsidP="007A5836">
          <w:pPr>
            <w:rPr>
              <w:rFonts w:ascii="Palatino Linotype" w:hAnsi="Palatino Linotype"/>
              <w:b/>
              <w:sz w:val="22"/>
              <w:szCs w:val="22"/>
              <w:lang w:val="es-ES_tradnl"/>
            </w:rPr>
          </w:pPr>
        </w:p>
      </w:tc>
      <w:tc>
        <w:tcPr>
          <w:tcW w:w="2552" w:type="dxa"/>
          <w:shd w:val="clear" w:color="auto" w:fill="auto"/>
        </w:tcPr>
        <w:p w14:paraId="2E1A72B4" w14:textId="77777777" w:rsidR="007A6EA8" w:rsidRPr="008F2CCC" w:rsidRDefault="007A6EA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7242BDC" w:rsidR="007A6EA8" w:rsidRPr="00DC41C8" w:rsidRDefault="007A6EA8" w:rsidP="003D4885">
          <w:pPr>
            <w:jc w:val="both"/>
            <w:rPr>
              <w:rFonts w:ascii="Palatino Linotype" w:hAnsi="Palatino Linotype"/>
              <w:b/>
              <w:sz w:val="22"/>
              <w:szCs w:val="22"/>
            </w:rPr>
          </w:pPr>
          <w:r w:rsidRPr="005D6D0D">
            <w:rPr>
              <w:rFonts w:ascii="Palatino Linotype" w:hAnsi="Palatino Linotype"/>
              <w:b/>
              <w:sz w:val="22"/>
              <w:szCs w:val="22"/>
              <w:lang w:val="es-ES_tradnl"/>
            </w:rPr>
            <w:t>Ayuntamiento de Toluca</w:t>
          </w:r>
        </w:p>
      </w:tc>
    </w:tr>
    <w:tr w:rsidR="007A6EA8" w:rsidRPr="008F2CCC" w14:paraId="0F114FF0" w14:textId="77777777" w:rsidTr="005F31DE">
      <w:tc>
        <w:tcPr>
          <w:tcW w:w="4253" w:type="dxa"/>
          <w:vMerge/>
          <w:shd w:val="clear" w:color="auto" w:fill="auto"/>
        </w:tcPr>
        <w:p w14:paraId="4CCB64BA" w14:textId="77777777" w:rsidR="007A6EA8" w:rsidRPr="008F2CCC" w:rsidRDefault="007A6EA8" w:rsidP="00A2780F">
          <w:pPr>
            <w:rPr>
              <w:rFonts w:ascii="Palatino Linotype" w:hAnsi="Palatino Linotype"/>
              <w:b/>
              <w:sz w:val="22"/>
              <w:szCs w:val="22"/>
              <w:lang w:val="es-ES_tradnl"/>
            </w:rPr>
          </w:pPr>
        </w:p>
      </w:tc>
      <w:tc>
        <w:tcPr>
          <w:tcW w:w="2552" w:type="dxa"/>
          <w:shd w:val="clear" w:color="auto" w:fill="auto"/>
        </w:tcPr>
        <w:p w14:paraId="31E422EA" w14:textId="0B158FD7" w:rsidR="007A6EA8" w:rsidRPr="008F2CCC" w:rsidRDefault="007A6EA8"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7A6EA8" w:rsidRPr="008F2CCC" w:rsidRDefault="007A6EA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7A6EA8" w:rsidRPr="0010196A" w:rsidRDefault="007A6EA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0D098A"/>
    <w:multiLevelType w:val="hybridMultilevel"/>
    <w:tmpl w:val="372AA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2"/>
  </w:num>
  <w:num w:numId="4">
    <w:abstractNumId w:val="22"/>
  </w:num>
  <w:num w:numId="5">
    <w:abstractNumId w:val="3"/>
  </w:num>
  <w:num w:numId="6">
    <w:abstractNumId w:val="4"/>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8"/>
  </w:num>
  <w:num w:numId="12">
    <w:abstractNumId w:val="23"/>
  </w:num>
  <w:num w:numId="13">
    <w:abstractNumId w:val="14"/>
  </w:num>
  <w:num w:numId="14">
    <w:abstractNumId w:val="6"/>
  </w:num>
  <w:num w:numId="15">
    <w:abstractNumId w:val="1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7"/>
  </w:num>
  <w:num w:numId="21">
    <w:abstractNumId w:val="13"/>
  </w:num>
  <w:num w:numId="22">
    <w:abstractNumId w:val="24"/>
  </w:num>
  <w:num w:numId="23">
    <w:abstractNumId w:val="15"/>
  </w:num>
  <w:num w:numId="24">
    <w:abstractNumId w:val="16"/>
  </w:num>
  <w:num w:numId="25">
    <w:abstractNumId w:val="1"/>
  </w:num>
  <w:num w:numId="26">
    <w:abstractNumId w:val="17"/>
  </w:num>
  <w:num w:numId="2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718"/>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BF6"/>
    <w:rsid w:val="000A4D42"/>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90E"/>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AF6"/>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AF6"/>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6B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D50"/>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86"/>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9D2"/>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007"/>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D0D"/>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1CE4"/>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4A5"/>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69"/>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8C7"/>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0CE"/>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A8"/>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BD0"/>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8F743B"/>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471"/>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A2A"/>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3F93"/>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633"/>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58EB"/>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0BB8"/>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A0F"/>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438"/>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3E5F"/>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C91"/>
    <w:rsid w:val="00D07DE6"/>
    <w:rsid w:val="00D101F1"/>
    <w:rsid w:val="00D10920"/>
    <w:rsid w:val="00D10BB0"/>
    <w:rsid w:val="00D10C69"/>
    <w:rsid w:val="00D11A5A"/>
    <w:rsid w:val="00D12978"/>
    <w:rsid w:val="00D12C93"/>
    <w:rsid w:val="00D1422D"/>
    <w:rsid w:val="00D14572"/>
    <w:rsid w:val="00D148A0"/>
    <w:rsid w:val="00D14A1A"/>
    <w:rsid w:val="00D159D4"/>
    <w:rsid w:val="00D15BA8"/>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5799E"/>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3B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70"/>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80430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3458197">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4876.page" TargetMode="External"/><Relationship Id="rId13" Type="http://schemas.openxmlformats.org/officeDocument/2006/relationships/hyperlink" Target="https://www.saimex.org.mx/saimex/solicitud/downloadAttach/1360565.pag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saimex.org.mx/saimex/solicitud/downloadAttach/1344879.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344878.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4879.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344877.page" TargetMode="External"/><Relationship Id="rId23" Type="http://schemas.openxmlformats.org/officeDocument/2006/relationships/footer" Target="footer2.xml"/><Relationship Id="rId10" Type="http://schemas.openxmlformats.org/officeDocument/2006/relationships/hyperlink" Target="https://www.saimex.org.mx/saimex/solicitud/downloadAttach/1344878.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44877.page" TargetMode="External"/><Relationship Id="rId14" Type="http://schemas.openxmlformats.org/officeDocument/2006/relationships/hyperlink" Target="https://www.saimex.org.mx/saimex/solicitud/downloadAttach/1344876.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40956-9942-4B9D-8693-46C06741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10352</Words>
  <Characters>56942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2022-05-16T05:33:00Z</cp:lastPrinted>
  <dcterms:created xsi:type="dcterms:W3CDTF">2022-05-16T01:59:00Z</dcterms:created>
  <dcterms:modified xsi:type="dcterms:W3CDTF">2022-06-14T14:50:00Z</dcterms:modified>
</cp:coreProperties>
</file>