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36A6" w:rsidRPr="0003144F" w:rsidRDefault="00A036A6" w:rsidP="00A036A6">
      <w:pPr>
        <w:shd w:val="clear" w:color="auto" w:fill="FFFFFF"/>
        <w:spacing w:line="360" w:lineRule="auto"/>
        <w:jc w:val="both"/>
        <w:rPr>
          <w:rFonts w:ascii="Palatino Linotype" w:hAnsi="Palatino Linotype" w:cs="Arial"/>
          <w:color w:val="000000"/>
          <w:lang w:eastAsia="es-MX"/>
        </w:rPr>
      </w:pPr>
      <w:r w:rsidRPr="0003144F">
        <w:rPr>
          <w:rFonts w:ascii="Palatino Linotype" w:hAnsi="Palatino Linotype" w:cs="Arial"/>
          <w:color w:val="000000"/>
          <w:lang w:eastAsia="es-MX"/>
        </w:rPr>
        <w:t xml:space="preserve">Resolución del Pleno del Instituto de Transparencia, Acceso a la Información Pública y Protección de Datos Personales del Estado de México y Municipios, con domicilio en Metepec, Estado de México, a </w:t>
      </w:r>
      <w:r w:rsidR="003E38AB" w:rsidRPr="0003144F">
        <w:rPr>
          <w:rFonts w:ascii="Palatino Linotype" w:hAnsi="Palatino Linotype" w:cs="Arial"/>
          <w:color w:val="000000"/>
          <w:lang w:eastAsia="es-MX"/>
        </w:rPr>
        <w:t>treinta de noviembre</w:t>
      </w:r>
      <w:r w:rsidRPr="0003144F">
        <w:rPr>
          <w:rFonts w:ascii="Palatino Linotype" w:hAnsi="Palatino Linotype" w:cs="Arial"/>
          <w:color w:val="000000"/>
          <w:lang w:eastAsia="es-MX"/>
        </w:rPr>
        <w:t xml:space="preserve"> de dos mil veintidós.</w:t>
      </w:r>
    </w:p>
    <w:p w:rsidR="00A036A6" w:rsidRPr="0003144F" w:rsidRDefault="00A036A6" w:rsidP="00A036A6">
      <w:pPr>
        <w:shd w:val="clear" w:color="auto" w:fill="FFFFFF"/>
        <w:spacing w:line="360" w:lineRule="auto"/>
        <w:jc w:val="both"/>
        <w:rPr>
          <w:rFonts w:ascii="Palatino Linotype" w:hAnsi="Palatino Linotype" w:cs="Arial"/>
          <w:color w:val="000000"/>
          <w:sz w:val="20"/>
          <w:lang w:eastAsia="es-MX"/>
        </w:rPr>
      </w:pPr>
    </w:p>
    <w:p w:rsidR="00A036A6" w:rsidRPr="0003144F" w:rsidRDefault="00A036A6" w:rsidP="00731204">
      <w:pPr>
        <w:shd w:val="clear" w:color="auto" w:fill="FFFFFF"/>
        <w:spacing w:line="360" w:lineRule="auto"/>
        <w:jc w:val="both"/>
        <w:rPr>
          <w:rFonts w:ascii="Palatino Linotype" w:hAnsi="Palatino Linotype" w:cs="Arial"/>
        </w:rPr>
      </w:pPr>
      <w:r w:rsidRPr="0003144F">
        <w:rPr>
          <w:rFonts w:ascii="Palatino Linotype" w:hAnsi="Palatino Linotype" w:cs="Arial"/>
          <w:b/>
        </w:rPr>
        <w:t>VISTO</w:t>
      </w:r>
      <w:r w:rsidRPr="0003144F">
        <w:rPr>
          <w:rFonts w:ascii="Palatino Linotype" w:hAnsi="Palatino Linotype" w:cs="Arial"/>
        </w:rPr>
        <w:t xml:space="preserve"> el expediente electrónico formado con motivo del recurso de revisión número </w:t>
      </w:r>
      <w:bookmarkStart w:id="0" w:name="_GoBack"/>
      <w:bookmarkEnd w:id="0"/>
      <w:r w:rsidR="00731204" w:rsidRPr="0003144F">
        <w:rPr>
          <w:rFonts w:ascii="Palatino Linotype" w:hAnsi="Palatino Linotype" w:cs="Arial"/>
          <w:b/>
          <w:bCs/>
          <w:lang w:eastAsia="es-MX"/>
        </w:rPr>
        <w:t>10342</w:t>
      </w:r>
      <w:r w:rsidRPr="0003144F">
        <w:rPr>
          <w:rFonts w:ascii="Palatino Linotype" w:hAnsi="Palatino Linotype" w:cs="Arial"/>
          <w:b/>
          <w:bCs/>
          <w:lang w:eastAsia="es-MX"/>
        </w:rPr>
        <w:t>/INFOEM/</w:t>
      </w:r>
      <w:r w:rsidR="00731204" w:rsidRPr="0003144F">
        <w:rPr>
          <w:rFonts w:ascii="Palatino Linotype" w:hAnsi="Palatino Linotype" w:cs="Arial"/>
          <w:b/>
          <w:bCs/>
          <w:lang w:eastAsia="es-MX"/>
        </w:rPr>
        <w:t>ICR-71</w:t>
      </w:r>
      <w:r w:rsidR="009E546F" w:rsidRPr="0003144F">
        <w:rPr>
          <w:rFonts w:ascii="Palatino Linotype" w:hAnsi="Palatino Linotype" w:cs="Arial"/>
          <w:b/>
          <w:bCs/>
          <w:lang w:eastAsia="es-MX"/>
        </w:rPr>
        <w:t>/</w:t>
      </w:r>
      <w:r w:rsidRPr="0003144F">
        <w:rPr>
          <w:rFonts w:ascii="Palatino Linotype" w:hAnsi="Palatino Linotype" w:cs="Arial"/>
          <w:b/>
          <w:bCs/>
          <w:lang w:eastAsia="es-MX"/>
        </w:rPr>
        <w:t>IP/RR/2022</w:t>
      </w:r>
      <w:r w:rsidRPr="0003144F">
        <w:rPr>
          <w:rFonts w:ascii="Palatino Linotype" w:hAnsi="Palatino Linotype" w:cs="Arial"/>
        </w:rPr>
        <w:t xml:space="preserve">, </w:t>
      </w:r>
      <w:r w:rsidR="009E546F" w:rsidRPr="0003144F">
        <w:rPr>
          <w:rFonts w:ascii="Palatino Linotype" w:hAnsi="Palatino Linotype" w:cs="Arial"/>
        </w:rPr>
        <w:t>de conformidad con lo previsto en el último párrafo del artículo 179</w:t>
      </w:r>
      <w:r w:rsidR="00731204" w:rsidRPr="0003144F">
        <w:rPr>
          <w:rFonts w:ascii="Palatino Linotype" w:hAnsi="Palatino Linotype" w:cs="Arial"/>
        </w:rPr>
        <w:t>,</w:t>
      </w:r>
      <w:r w:rsidR="009E546F" w:rsidRPr="0003144F">
        <w:rPr>
          <w:rFonts w:ascii="Palatino Linotype" w:hAnsi="Palatino Linotype" w:cs="Arial"/>
        </w:rPr>
        <w:t xml:space="preserve"> de la Ley de Transparencia y Acceso a la Información Pública del Estado de México y Municipios, </w:t>
      </w:r>
      <w:r w:rsidRPr="0003144F">
        <w:rPr>
          <w:rFonts w:ascii="Palatino Linotype" w:hAnsi="Palatino Linotype" w:cs="Arial"/>
        </w:rPr>
        <w:t xml:space="preserve">interpuesto por </w:t>
      </w:r>
      <w:r w:rsidR="00731204" w:rsidRPr="0003144F">
        <w:rPr>
          <w:rFonts w:ascii="Palatino Linotype" w:hAnsi="Palatino Linotype" w:cs="Arial"/>
        </w:rPr>
        <w:t xml:space="preserve">un particular que al momento de ingresar la solicitud de información e interponer el recurso de revisión, no señaló nombre o seudónimo con el cual desee ser identificado, en lo sucesivo </w:t>
      </w:r>
      <w:r w:rsidR="00731204" w:rsidRPr="0003144F">
        <w:rPr>
          <w:rFonts w:ascii="Palatino Linotype" w:hAnsi="Palatino Linotype" w:cs="Arial"/>
          <w:b/>
        </w:rPr>
        <w:t>El Recurrente</w:t>
      </w:r>
      <w:r w:rsidR="00731204" w:rsidRPr="0003144F">
        <w:rPr>
          <w:rFonts w:ascii="Palatino Linotype" w:hAnsi="Palatino Linotype" w:cs="Arial"/>
        </w:rPr>
        <w:t xml:space="preserve">, en contra de la falta de respuesta del </w:t>
      </w:r>
      <w:r w:rsidR="00731204" w:rsidRPr="0003144F">
        <w:rPr>
          <w:rFonts w:ascii="Palatino Linotype" w:hAnsi="Palatino Linotype" w:cs="Arial"/>
          <w:b/>
        </w:rPr>
        <w:t>Ayuntamiento de Teoloyucan</w:t>
      </w:r>
      <w:r w:rsidR="00731204" w:rsidRPr="0003144F">
        <w:rPr>
          <w:rFonts w:ascii="Palatino Linotype" w:hAnsi="Palatino Linotype" w:cs="Arial"/>
        </w:rPr>
        <w:t xml:space="preserve">, en lo subsecuente </w:t>
      </w:r>
      <w:r w:rsidR="00731204" w:rsidRPr="0003144F">
        <w:rPr>
          <w:rFonts w:ascii="Palatino Linotype" w:hAnsi="Palatino Linotype" w:cs="Arial"/>
          <w:b/>
        </w:rPr>
        <w:t>El Sujeto Obligado</w:t>
      </w:r>
      <w:r w:rsidR="00731204" w:rsidRPr="0003144F">
        <w:rPr>
          <w:rFonts w:ascii="Palatino Linotype" w:hAnsi="Palatino Linotype" w:cs="Arial"/>
        </w:rPr>
        <w:t>, se procede a dictar la presente resolución.</w:t>
      </w:r>
    </w:p>
    <w:p w:rsidR="00731204" w:rsidRPr="0003144F" w:rsidRDefault="00731204" w:rsidP="00731204">
      <w:pPr>
        <w:shd w:val="clear" w:color="auto" w:fill="FFFFFF"/>
        <w:spacing w:line="360" w:lineRule="auto"/>
        <w:jc w:val="both"/>
        <w:rPr>
          <w:rFonts w:ascii="Palatino Linotype" w:hAnsi="Palatino Linotype" w:cs="Arial"/>
        </w:rPr>
      </w:pPr>
    </w:p>
    <w:p w:rsidR="00A036A6" w:rsidRPr="0003144F" w:rsidRDefault="00A036A6" w:rsidP="00A036A6">
      <w:pPr>
        <w:spacing w:line="360" w:lineRule="auto"/>
        <w:jc w:val="center"/>
        <w:rPr>
          <w:rFonts w:ascii="Palatino Linotype" w:hAnsi="Palatino Linotype"/>
          <w:b/>
          <w:sz w:val="28"/>
        </w:rPr>
      </w:pPr>
      <w:r w:rsidRPr="0003144F">
        <w:rPr>
          <w:rFonts w:ascii="Palatino Linotype" w:hAnsi="Palatino Linotype"/>
          <w:b/>
          <w:sz w:val="28"/>
        </w:rPr>
        <w:t>A N T E C E D E N T E S   D E L   A S U N T O</w:t>
      </w:r>
    </w:p>
    <w:p w:rsidR="00A036A6" w:rsidRPr="0003144F" w:rsidRDefault="00A036A6" w:rsidP="009E546F">
      <w:pPr>
        <w:pStyle w:val="Sinespaciado"/>
      </w:pPr>
    </w:p>
    <w:p w:rsidR="00A036A6" w:rsidRPr="0003144F" w:rsidRDefault="00A036A6" w:rsidP="00A036A6">
      <w:pPr>
        <w:spacing w:line="360" w:lineRule="auto"/>
        <w:jc w:val="both"/>
        <w:rPr>
          <w:rFonts w:ascii="Palatino Linotype" w:hAnsi="Palatino Linotype"/>
        </w:rPr>
      </w:pPr>
      <w:r w:rsidRPr="0003144F">
        <w:rPr>
          <w:rFonts w:ascii="Palatino Linotype" w:hAnsi="Palatino Linotype" w:cs="Arial"/>
          <w:b/>
          <w:sz w:val="28"/>
        </w:rPr>
        <w:t>PRIMERO.</w:t>
      </w:r>
      <w:r w:rsidRPr="0003144F">
        <w:rPr>
          <w:rFonts w:ascii="Palatino Linotype" w:hAnsi="Palatino Linotype" w:cs="Arial"/>
        </w:rPr>
        <w:t xml:space="preserve"> </w:t>
      </w:r>
      <w:r w:rsidRPr="0003144F">
        <w:rPr>
          <w:rFonts w:ascii="Palatino Linotype" w:hAnsi="Palatino Linotype"/>
          <w:b/>
          <w:sz w:val="28"/>
          <w:szCs w:val="28"/>
        </w:rPr>
        <w:t>De la Solicitud de Información.</w:t>
      </w:r>
    </w:p>
    <w:p w:rsidR="00731204" w:rsidRPr="0003144F" w:rsidRDefault="00A036A6" w:rsidP="00A036A6">
      <w:pPr>
        <w:spacing w:line="360" w:lineRule="auto"/>
        <w:jc w:val="both"/>
        <w:rPr>
          <w:rFonts w:ascii="Palatino Linotype" w:hAnsi="Palatino Linotype" w:cs="Arial"/>
        </w:rPr>
      </w:pPr>
      <w:r w:rsidRPr="0003144F">
        <w:rPr>
          <w:rFonts w:ascii="Palatino Linotype" w:hAnsi="Palatino Linotype" w:cs="Arial"/>
        </w:rPr>
        <w:t xml:space="preserve">Con fecha </w:t>
      </w:r>
      <w:r w:rsidR="00731204" w:rsidRPr="0003144F">
        <w:rPr>
          <w:rFonts w:ascii="Palatino Linotype" w:hAnsi="Palatino Linotype" w:cs="Arial"/>
        </w:rPr>
        <w:t>veintiocho</w:t>
      </w:r>
      <w:r w:rsidRPr="0003144F">
        <w:rPr>
          <w:rFonts w:ascii="Palatino Linotype" w:hAnsi="Palatino Linotype" w:cs="Arial"/>
        </w:rPr>
        <w:t xml:space="preserve"> de enero de dos mil veintidós, </w:t>
      </w:r>
      <w:r w:rsidRPr="0003144F">
        <w:rPr>
          <w:rFonts w:ascii="Palatino Linotype" w:hAnsi="Palatino Linotype" w:cs="Arial"/>
          <w:b/>
        </w:rPr>
        <w:t xml:space="preserve">El Recurrente, </w:t>
      </w:r>
      <w:r w:rsidRPr="0003144F">
        <w:rPr>
          <w:rFonts w:ascii="Palatino Linotype" w:hAnsi="Palatino Linotype" w:cs="Arial"/>
        </w:rPr>
        <w:t xml:space="preserve">presentó a través del Sistema de Acceso a la Información Mexiquense </w:t>
      </w:r>
      <w:r w:rsidRPr="0003144F">
        <w:rPr>
          <w:rFonts w:ascii="Palatino Linotype" w:hAnsi="Palatino Linotype" w:cs="Arial"/>
          <w:b/>
        </w:rPr>
        <w:t>(SAIMEX)</w:t>
      </w:r>
      <w:r w:rsidRPr="0003144F">
        <w:rPr>
          <w:rFonts w:ascii="Palatino Linotype" w:hAnsi="Palatino Linotype" w:cs="Arial"/>
        </w:rPr>
        <w:t xml:space="preserve">, ante </w:t>
      </w:r>
      <w:r w:rsidRPr="0003144F">
        <w:rPr>
          <w:rFonts w:ascii="Palatino Linotype" w:hAnsi="Palatino Linotype" w:cs="Arial"/>
          <w:b/>
        </w:rPr>
        <w:t>El Sujeto Obligado</w:t>
      </w:r>
      <w:r w:rsidRPr="0003144F">
        <w:rPr>
          <w:rFonts w:ascii="Palatino Linotype" w:hAnsi="Palatino Linotype" w:cs="Arial"/>
        </w:rPr>
        <w:t xml:space="preserve">, solicitud de acceso a la información pública, registrada bajo el número de expediente </w:t>
      </w:r>
      <w:r w:rsidR="00731204" w:rsidRPr="0003144F">
        <w:rPr>
          <w:rFonts w:ascii="Palatino Linotype" w:hAnsi="Palatino Linotype" w:cs="Arial"/>
          <w:b/>
        </w:rPr>
        <w:t>00042/TEOLOYU/IP/2022</w:t>
      </w:r>
      <w:r w:rsidRPr="0003144F">
        <w:rPr>
          <w:rFonts w:ascii="Palatino Linotype" w:hAnsi="Palatino Linotype" w:cs="Arial"/>
        </w:rPr>
        <w:t>,</w:t>
      </w:r>
      <w:r w:rsidRPr="0003144F">
        <w:rPr>
          <w:rFonts w:ascii="Palatino Linotype" w:hAnsi="Palatino Linotype" w:cs="Arial"/>
          <w:b/>
        </w:rPr>
        <w:t xml:space="preserve"> </w:t>
      </w:r>
      <w:r w:rsidRPr="0003144F">
        <w:rPr>
          <w:rFonts w:ascii="Palatino Linotype" w:hAnsi="Palatino Linotype" w:cs="Arial"/>
        </w:rPr>
        <w:t>mediante la cual solicitó información en el tenor siguiente:</w:t>
      </w:r>
    </w:p>
    <w:p w:rsidR="00A036A6" w:rsidRPr="0003144F" w:rsidRDefault="00A036A6" w:rsidP="00731204">
      <w:pPr>
        <w:pStyle w:val="Sinespaciado"/>
      </w:pPr>
      <w:r w:rsidRPr="0003144F">
        <w:t xml:space="preserve"> </w:t>
      </w:r>
    </w:p>
    <w:p w:rsidR="00A036A6" w:rsidRPr="0003144F" w:rsidRDefault="00A036A6" w:rsidP="009E546F">
      <w:pPr>
        <w:pStyle w:val="Sinespaciado"/>
        <w:rPr>
          <w:sz w:val="4"/>
        </w:rPr>
      </w:pPr>
    </w:p>
    <w:p w:rsidR="00A036A6" w:rsidRPr="0003144F" w:rsidRDefault="00A036A6" w:rsidP="00731204">
      <w:pPr>
        <w:spacing w:line="276" w:lineRule="auto"/>
        <w:ind w:left="567" w:right="567"/>
        <w:jc w:val="both"/>
        <w:rPr>
          <w:rFonts w:ascii="Palatino Linotype" w:hAnsi="Palatino Linotype"/>
          <w:i/>
          <w:lang w:val="es-ES_tradnl"/>
        </w:rPr>
      </w:pPr>
      <w:r w:rsidRPr="0003144F">
        <w:rPr>
          <w:rFonts w:ascii="Palatino Linotype" w:hAnsi="Palatino Linotype"/>
          <w:i/>
          <w:lang w:val="es-ES_tradnl"/>
        </w:rPr>
        <w:t>“</w:t>
      </w:r>
      <w:r w:rsidR="00731204" w:rsidRPr="0003144F">
        <w:rPr>
          <w:rFonts w:ascii="Palatino Linotype" w:hAnsi="Palatino Linotype"/>
          <w:i/>
          <w:lang w:val="es-ES_tradnl"/>
        </w:rPr>
        <w:t xml:space="preserve">Solicito lo siguiente: 1. En formato abierto, el Tabulador de Sueldos vigente a 2022. 2. En el formato autorizado por el OSFEM, la Nómina General del 01 al 15 de enero de 2022 y del 16 al 31 de enero de 2022. 3. En versión pública, los recibos de nómina </w:t>
      </w:r>
      <w:r w:rsidR="00731204" w:rsidRPr="0003144F">
        <w:rPr>
          <w:rFonts w:ascii="Palatino Linotype" w:hAnsi="Palatino Linotype"/>
          <w:i/>
          <w:lang w:val="es-ES_tradnl"/>
        </w:rPr>
        <w:lastRenderedPageBreak/>
        <w:t>con firma de recibido de los servidores públicos del mes de enero de 2022. 4. El organigrama vigente de la administración pública, con indicación del nombre de los servidores públicos que ocupan las áreas desde el Presidente hasta el nivel de Jefe de Área. 5. El número de vacantes desglosados por área de la administración pública. Para ello deberá darse intervención a las áreas de Tesorería, Administración y Recursos Humanos.</w:t>
      </w:r>
      <w:r w:rsidRPr="0003144F">
        <w:rPr>
          <w:rFonts w:ascii="Palatino Linotype" w:hAnsi="Palatino Linotype"/>
          <w:i/>
          <w:lang w:val="es-ES_tradnl"/>
        </w:rPr>
        <w:t>” [Sic]</w:t>
      </w:r>
    </w:p>
    <w:p w:rsidR="00731204" w:rsidRPr="0003144F" w:rsidRDefault="00731204" w:rsidP="00A036A6">
      <w:pPr>
        <w:spacing w:line="360" w:lineRule="auto"/>
        <w:ind w:right="850"/>
        <w:jc w:val="both"/>
        <w:rPr>
          <w:rFonts w:ascii="Palatino Linotype" w:hAnsi="Palatino Linotype"/>
          <w:b/>
          <w:lang w:val="es-ES_tradnl"/>
        </w:rPr>
      </w:pPr>
    </w:p>
    <w:p w:rsidR="00731204" w:rsidRPr="0003144F" w:rsidRDefault="00A036A6" w:rsidP="00731204">
      <w:pPr>
        <w:spacing w:line="360" w:lineRule="auto"/>
        <w:ind w:right="850"/>
        <w:jc w:val="both"/>
        <w:rPr>
          <w:rFonts w:ascii="Palatino Linotype" w:hAnsi="Palatino Linotype"/>
          <w:lang w:val="es-ES_tradnl"/>
        </w:rPr>
      </w:pPr>
      <w:r w:rsidRPr="0003144F">
        <w:rPr>
          <w:rFonts w:ascii="Palatino Linotype" w:hAnsi="Palatino Linotype"/>
          <w:b/>
          <w:lang w:val="es-ES_tradnl"/>
        </w:rPr>
        <w:t>MODALIDAD DE ENTREGA:</w:t>
      </w:r>
      <w:r w:rsidRPr="0003144F">
        <w:rPr>
          <w:rFonts w:ascii="Palatino Linotype" w:hAnsi="Palatino Linotype"/>
          <w:lang w:val="es-ES_tradnl"/>
        </w:rPr>
        <w:t xml:space="preserve"> A través del </w:t>
      </w:r>
      <w:r w:rsidRPr="0003144F">
        <w:rPr>
          <w:rFonts w:ascii="Palatino Linotype" w:hAnsi="Palatino Linotype"/>
          <w:b/>
          <w:lang w:val="es-ES_tradnl"/>
        </w:rPr>
        <w:t>SAIMEX</w:t>
      </w:r>
      <w:r w:rsidRPr="0003144F">
        <w:rPr>
          <w:rFonts w:ascii="Palatino Linotype" w:hAnsi="Palatino Linotype"/>
          <w:lang w:val="es-ES_tradnl"/>
        </w:rPr>
        <w:t xml:space="preserve">. </w:t>
      </w:r>
    </w:p>
    <w:p w:rsidR="00731204" w:rsidRPr="0003144F" w:rsidRDefault="00731204" w:rsidP="00731204">
      <w:pPr>
        <w:spacing w:line="360" w:lineRule="auto"/>
        <w:ind w:right="850"/>
        <w:jc w:val="both"/>
        <w:rPr>
          <w:rFonts w:ascii="Palatino Linotype" w:hAnsi="Palatino Linotype"/>
          <w:lang w:val="es-ES_tradnl"/>
        </w:rPr>
      </w:pPr>
    </w:p>
    <w:p w:rsidR="00A036A6" w:rsidRPr="0003144F" w:rsidRDefault="00A036A6" w:rsidP="00A036A6">
      <w:pPr>
        <w:spacing w:line="360" w:lineRule="auto"/>
        <w:jc w:val="both"/>
        <w:rPr>
          <w:rFonts w:ascii="Palatino Linotype" w:hAnsi="Palatino Linotype" w:cs="Arial"/>
          <w:b/>
          <w:sz w:val="28"/>
        </w:rPr>
      </w:pPr>
      <w:r w:rsidRPr="0003144F">
        <w:rPr>
          <w:rFonts w:ascii="Palatino Linotype" w:hAnsi="Palatino Linotype" w:cs="Arial"/>
          <w:b/>
          <w:sz w:val="28"/>
        </w:rPr>
        <w:t xml:space="preserve">SEGUNDO. </w:t>
      </w:r>
      <w:r w:rsidRPr="0003144F">
        <w:rPr>
          <w:rFonts w:ascii="Palatino Linotype" w:hAnsi="Palatino Linotype" w:cs="Arial"/>
          <w:b/>
          <w:sz w:val="28"/>
          <w:szCs w:val="20"/>
        </w:rPr>
        <w:t>De la respuesta del Sujeto Obligado.</w:t>
      </w:r>
    </w:p>
    <w:p w:rsidR="00A036A6" w:rsidRPr="0003144F" w:rsidRDefault="00A036A6" w:rsidP="00A036A6">
      <w:pPr>
        <w:spacing w:line="360" w:lineRule="auto"/>
        <w:jc w:val="both"/>
        <w:rPr>
          <w:rFonts w:ascii="Palatino Linotype" w:hAnsi="Palatino Linotype" w:cs="Arial"/>
        </w:rPr>
      </w:pPr>
      <w:r w:rsidRPr="0003144F">
        <w:rPr>
          <w:rFonts w:ascii="Palatino Linotype" w:hAnsi="Palatino Linotype" w:cs="Arial"/>
        </w:rPr>
        <w:t xml:space="preserve">En el expediente electrónico </w:t>
      </w:r>
      <w:r w:rsidRPr="0003144F">
        <w:rPr>
          <w:rFonts w:ascii="Palatino Linotype" w:hAnsi="Palatino Linotype" w:cs="Arial"/>
          <w:b/>
        </w:rPr>
        <w:t>SAIMEX</w:t>
      </w:r>
      <w:r w:rsidRPr="0003144F">
        <w:rPr>
          <w:rFonts w:ascii="Palatino Linotype" w:hAnsi="Palatino Linotype" w:cs="Arial"/>
        </w:rPr>
        <w:t xml:space="preserve">, se aprecia que </w:t>
      </w:r>
      <w:r w:rsidRPr="0003144F">
        <w:rPr>
          <w:rFonts w:ascii="Palatino Linotype" w:hAnsi="Palatino Linotype" w:cs="Arial"/>
          <w:b/>
        </w:rPr>
        <w:t xml:space="preserve">El Sujeto Obligado </w:t>
      </w:r>
      <w:r w:rsidRPr="0003144F">
        <w:rPr>
          <w:rFonts w:ascii="Palatino Linotype" w:hAnsi="Palatino Linotype" w:cs="Arial"/>
        </w:rPr>
        <w:t xml:space="preserve">fue omiso en dar respuesta a la solicitud de información presentada por </w:t>
      </w:r>
      <w:r w:rsidRPr="0003144F">
        <w:rPr>
          <w:rFonts w:ascii="Palatino Linotype" w:hAnsi="Palatino Linotype" w:cs="Arial"/>
          <w:b/>
        </w:rPr>
        <w:t>El Recurrente</w:t>
      </w:r>
      <w:r w:rsidRPr="0003144F">
        <w:rPr>
          <w:rFonts w:ascii="Palatino Linotype" w:hAnsi="Palatino Linotype" w:cs="Arial"/>
        </w:rPr>
        <w:t>.</w:t>
      </w:r>
      <w:r w:rsidRPr="0003144F">
        <w:rPr>
          <w:rFonts w:ascii="Palatino Linotype" w:hAnsi="Palatino Linotype" w:cs="Arial"/>
          <w:b/>
        </w:rPr>
        <w:t xml:space="preserve"> </w:t>
      </w:r>
      <w:r w:rsidRPr="0003144F">
        <w:rPr>
          <w:rFonts w:ascii="Palatino Linotype" w:hAnsi="Palatino Linotype" w:cs="Arial"/>
        </w:rPr>
        <w:t xml:space="preserve">Derivado de lo anterior, se constituye la figura de la </w:t>
      </w:r>
      <w:r w:rsidRPr="0003144F">
        <w:rPr>
          <w:rFonts w:ascii="Palatino Linotype" w:hAnsi="Palatino Linotype" w:cs="Arial"/>
          <w:b/>
          <w:i/>
        </w:rPr>
        <w:t>Negativa Ficta</w:t>
      </w:r>
      <w:r w:rsidRPr="0003144F">
        <w:rPr>
          <w:rFonts w:ascii="Palatino Linotype" w:hAnsi="Palatino Linotype" w:cs="Arial"/>
        </w:rPr>
        <w:t xml:space="preserve">, cuya esencia consiste en atribuir un efecto negativo de la autoridad administrativa frente a las instancias y solicitudes que hagan los particulares. </w:t>
      </w:r>
    </w:p>
    <w:p w:rsidR="00A036A6" w:rsidRPr="0003144F" w:rsidRDefault="00A036A6" w:rsidP="00A036A6">
      <w:pPr>
        <w:spacing w:line="360" w:lineRule="auto"/>
        <w:jc w:val="both"/>
        <w:rPr>
          <w:rFonts w:ascii="Palatino Linotype" w:hAnsi="Palatino Linotype" w:cs="Arial"/>
        </w:rPr>
      </w:pPr>
    </w:p>
    <w:p w:rsidR="00A036A6" w:rsidRPr="0003144F" w:rsidRDefault="00A036A6" w:rsidP="00A036A6">
      <w:pPr>
        <w:spacing w:line="360" w:lineRule="auto"/>
        <w:jc w:val="both"/>
        <w:rPr>
          <w:rFonts w:ascii="Palatino Linotype" w:hAnsi="Palatino Linotype" w:cs="Arial"/>
          <w:b/>
          <w:sz w:val="28"/>
        </w:rPr>
      </w:pPr>
      <w:r w:rsidRPr="0003144F">
        <w:rPr>
          <w:rFonts w:ascii="Palatino Linotype" w:hAnsi="Palatino Linotype" w:cs="Arial"/>
          <w:b/>
          <w:sz w:val="28"/>
        </w:rPr>
        <w:t xml:space="preserve">TERCERO. </w:t>
      </w:r>
      <w:r w:rsidRPr="0003144F">
        <w:rPr>
          <w:rFonts w:ascii="Palatino Linotype" w:hAnsi="Palatino Linotype"/>
          <w:b/>
          <w:sz w:val="28"/>
        </w:rPr>
        <w:t>Del recurso de revisión.</w:t>
      </w:r>
    </w:p>
    <w:p w:rsidR="00A036A6" w:rsidRPr="0003144F" w:rsidRDefault="00A036A6" w:rsidP="00A036A6">
      <w:pPr>
        <w:spacing w:line="360" w:lineRule="auto"/>
        <w:jc w:val="both"/>
        <w:rPr>
          <w:rFonts w:ascii="Palatino Linotype" w:hAnsi="Palatino Linotype" w:cs="Arial"/>
        </w:rPr>
      </w:pPr>
      <w:r w:rsidRPr="0003144F">
        <w:rPr>
          <w:rFonts w:ascii="Palatino Linotype" w:hAnsi="Palatino Linotype" w:cs="Arial"/>
        </w:rPr>
        <w:t xml:space="preserve">Inconforme con la falta de respuesta por </w:t>
      </w:r>
      <w:r w:rsidRPr="0003144F">
        <w:rPr>
          <w:rFonts w:ascii="Palatino Linotype" w:hAnsi="Palatino Linotype" w:cs="Arial"/>
          <w:b/>
        </w:rPr>
        <w:t>El Sujeto Obligado</w:t>
      </w:r>
      <w:r w:rsidRPr="0003144F">
        <w:rPr>
          <w:rFonts w:ascii="Palatino Linotype" w:hAnsi="Palatino Linotype" w:cs="Arial"/>
        </w:rPr>
        <w:t>,</w:t>
      </w:r>
      <w:r w:rsidRPr="0003144F">
        <w:rPr>
          <w:rFonts w:ascii="Palatino Linotype" w:hAnsi="Palatino Linotype" w:cs="Arial"/>
          <w:b/>
        </w:rPr>
        <w:t xml:space="preserve"> El Recurrente </w:t>
      </w:r>
      <w:r w:rsidRPr="0003144F">
        <w:rPr>
          <w:rFonts w:ascii="Palatino Linotype" w:hAnsi="Palatino Linotype" w:cs="Arial"/>
        </w:rPr>
        <w:t xml:space="preserve">interpuso el recurso de revisión, en fecha </w:t>
      </w:r>
      <w:r w:rsidR="00731204" w:rsidRPr="0003144F">
        <w:rPr>
          <w:rFonts w:ascii="Palatino Linotype" w:hAnsi="Palatino Linotype" w:cs="Arial"/>
        </w:rPr>
        <w:t>treinta y uno de mayo</w:t>
      </w:r>
      <w:r w:rsidRPr="0003144F">
        <w:rPr>
          <w:rFonts w:ascii="Palatino Linotype" w:hAnsi="Palatino Linotype" w:cs="Arial"/>
        </w:rPr>
        <w:t xml:space="preserve"> de dos mil veintidós, el cual fue registrado con el expediente número </w:t>
      </w:r>
      <w:r w:rsidR="00731204" w:rsidRPr="0003144F">
        <w:rPr>
          <w:rFonts w:ascii="Palatino Linotype" w:hAnsi="Palatino Linotype" w:cs="Arial"/>
          <w:b/>
        </w:rPr>
        <w:t>10342</w:t>
      </w:r>
      <w:r w:rsidRPr="0003144F">
        <w:rPr>
          <w:rFonts w:ascii="Palatino Linotype" w:hAnsi="Palatino Linotype" w:cs="Arial"/>
          <w:b/>
        </w:rPr>
        <w:t>/INFOEM/IP/RR/2022</w:t>
      </w:r>
      <w:r w:rsidRPr="0003144F">
        <w:rPr>
          <w:rFonts w:ascii="Palatino Linotype" w:hAnsi="Palatino Linotype" w:cs="Arial"/>
        </w:rPr>
        <w:t>,</w:t>
      </w:r>
      <w:r w:rsidRPr="0003144F">
        <w:rPr>
          <w:rFonts w:ascii="Palatino Linotype" w:hAnsi="Palatino Linotype" w:cs="Arial"/>
          <w:b/>
        </w:rPr>
        <w:t xml:space="preserve"> </w:t>
      </w:r>
      <w:r w:rsidRPr="0003144F">
        <w:rPr>
          <w:rFonts w:ascii="Palatino Linotype" w:hAnsi="Palatino Linotype" w:cs="Arial"/>
        </w:rPr>
        <w:t xml:space="preserve">en el cual arguye, las siguientes manifestaciones: </w:t>
      </w:r>
    </w:p>
    <w:p w:rsidR="00A036A6" w:rsidRPr="0003144F" w:rsidRDefault="00A036A6" w:rsidP="00A036A6">
      <w:pPr>
        <w:pStyle w:val="Sinespaciado"/>
      </w:pPr>
    </w:p>
    <w:p w:rsidR="00A036A6" w:rsidRPr="0003144F" w:rsidRDefault="00A036A6" w:rsidP="00A036A6">
      <w:pPr>
        <w:pStyle w:val="Prrafodelista"/>
        <w:numPr>
          <w:ilvl w:val="0"/>
          <w:numId w:val="15"/>
        </w:numPr>
        <w:jc w:val="both"/>
        <w:rPr>
          <w:rFonts w:ascii="Palatino Linotype" w:hAnsi="Palatino Linotype" w:cs="Arial"/>
          <w:b/>
        </w:rPr>
      </w:pPr>
      <w:r w:rsidRPr="0003144F">
        <w:rPr>
          <w:rFonts w:ascii="Palatino Linotype" w:hAnsi="Palatino Linotype" w:cs="Arial"/>
          <w:b/>
        </w:rPr>
        <w:t xml:space="preserve">Acto Impugnado: </w:t>
      </w:r>
    </w:p>
    <w:p w:rsidR="00A036A6" w:rsidRPr="0003144F" w:rsidRDefault="00A036A6" w:rsidP="009E546F">
      <w:pPr>
        <w:ind w:left="360"/>
        <w:jc w:val="both"/>
        <w:rPr>
          <w:rFonts w:ascii="Palatino Linotype" w:hAnsi="Palatino Linotype" w:cs="Arial"/>
          <w:i/>
        </w:rPr>
      </w:pPr>
      <w:r w:rsidRPr="0003144F">
        <w:rPr>
          <w:rFonts w:ascii="Palatino Linotype" w:hAnsi="Palatino Linotype" w:cs="Arial"/>
          <w:i/>
        </w:rPr>
        <w:t>“</w:t>
      </w:r>
      <w:r w:rsidR="00731204" w:rsidRPr="0003144F">
        <w:rPr>
          <w:rFonts w:ascii="Palatino Linotype" w:hAnsi="Palatino Linotype" w:cs="Arial"/>
          <w:i/>
        </w:rPr>
        <w:t>La falta de respuesta a la solicitud de acceso a la información.</w:t>
      </w:r>
      <w:r w:rsidRPr="0003144F">
        <w:rPr>
          <w:rFonts w:ascii="Palatino Linotype" w:hAnsi="Palatino Linotype" w:cs="Arial"/>
          <w:i/>
        </w:rPr>
        <w:t>” [Sic]</w:t>
      </w:r>
    </w:p>
    <w:p w:rsidR="00A036A6" w:rsidRPr="0003144F" w:rsidRDefault="00A036A6" w:rsidP="00A036A6">
      <w:pPr>
        <w:ind w:left="360"/>
        <w:jc w:val="both"/>
        <w:rPr>
          <w:rFonts w:ascii="Palatino Linotype" w:hAnsi="Palatino Linotype" w:cs="Arial"/>
          <w:b/>
          <w:i/>
        </w:rPr>
      </w:pPr>
    </w:p>
    <w:p w:rsidR="00A036A6" w:rsidRPr="0003144F" w:rsidRDefault="00A036A6" w:rsidP="00A036A6">
      <w:pPr>
        <w:pStyle w:val="Prrafodelista"/>
        <w:numPr>
          <w:ilvl w:val="0"/>
          <w:numId w:val="15"/>
        </w:numPr>
        <w:ind w:right="851"/>
        <w:jc w:val="both"/>
        <w:rPr>
          <w:rFonts w:ascii="Palatino Linotype" w:hAnsi="Palatino Linotype" w:cs="Arial"/>
          <w:b/>
        </w:rPr>
      </w:pPr>
      <w:r w:rsidRPr="0003144F">
        <w:rPr>
          <w:rFonts w:ascii="Palatino Linotype" w:hAnsi="Palatino Linotype" w:cs="Arial"/>
          <w:b/>
        </w:rPr>
        <w:t>Razones o Motivos de Inconformidad:</w:t>
      </w:r>
    </w:p>
    <w:p w:rsidR="00A036A6" w:rsidRPr="0003144F" w:rsidRDefault="00A036A6" w:rsidP="00731204">
      <w:pPr>
        <w:ind w:left="360"/>
        <w:jc w:val="both"/>
        <w:rPr>
          <w:rFonts w:ascii="Palatino Linotype" w:hAnsi="Palatino Linotype" w:cs="Arial"/>
          <w:i/>
        </w:rPr>
      </w:pPr>
      <w:r w:rsidRPr="0003144F">
        <w:rPr>
          <w:rFonts w:ascii="Palatino Linotype" w:hAnsi="Palatino Linotype" w:cs="Arial"/>
          <w:i/>
        </w:rPr>
        <w:t>“</w:t>
      </w:r>
      <w:r w:rsidR="00731204" w:rsidRPr="0003144F">
        <w:rPr>
          <w:rFonts w:ascii="Palatino Linotype" w:hAnsi="Palatino Linotype"/>
          <w:i/>
          <w:color w:val="000000"/>
        </w:rPr>
        <w:t>La omisión por parte del Ayuntamiento de Teoloyucan para dar respuesta a la solicitud de acceso a la información.</w:t>
      </w:r>
      <w:r w:rsidRPr="0003144F">
        <w:rPr>
          <w:rFonts w:ascii="Palatino Linotype" w:hAnsi="Palatino Linotype"/>
          <w:i/>
          <w:color w:val="000000"/>
        </w:rPr>
        <w:t xml:space="preserve">” </w:t>
      </w:r>
      <w:r w:rsidRPr="0003144F">
        <w:rPr>
          <w:rFonts w:ascii="Palatino Linotype" w:hAnsi="Palatino Linotype" w:cs="Arial"/>
          <w:i/>
        </w:rPr>
        <w:t>[Sic]</w:t>
      </w:r>
    </w:p>
    <w:p w:rsidR="00A036A6" w:rsidRPr="0003144F" w:rsidRDefault="00A036A6" w:rsidP="00A036A6">
      <w:pPr>
        <w:spacing w:line="360" w:lineRule="auto"/>
        <w:jc w:val="both"/>
        <w:rPr>
          <w:rFonts w:ascii="Palatino Linotype" w:hAnsi="Palatino Linotype" w:cs="Arial"/>
          <w:b/>
          <w:sz w:val="28"/>
          <w:szCs w:val="28"/>
        </w:rPr>
      </w:pPr>
      <w:r w:rsidRPr="0003144F">
        <w:rPr>
          <w:rFonts w:ascii="Palatino Linotype" w:hAnsi="Palatino Linotype" w:cs="Arial"/>
          <w:b/>
          <w:sz w:val="28"/>
        </w:rPr>
        <w:lastRenderedPageBreak/>
        <w:t>CUARTO</w:t>
      </w:r>
      <w:r w:rsidRPr="0003144F">
        <w:rPr>
          <w:rFonts w:ascii="Palatino Linotype" w:hAnsi="Palatino Linotype" w:cs="Arial"/>
          <w:b/>
        </w:rPr>
        <w:t xml:space="preserve">. </w:t>
      </w:r>
      <w:r w:rsidRPr="0003144F">
        <w:rPr>
          <w:rFonts w:ascii="Palatino Linotype" w:hAnsi="Palatino Linotype" w:cs="Arial"/>
          <w:b/>
          <w:sz w:val="28"/>
          <w:szCs w:val="28"/>
        </w:rPr>
        <w:t>Del turno del recurso de revisión.</w:t>
      </w:r>
    </w:p>
    <w:p w:rsidR="00731204" w:rsidRPr="0003144F" w:rsidRDefault="00A036A6" w:rsidP="00A036A6">
      <w:pPr>
        <w:spacing w:line="360" w:lineRule="auto"/>
        <w:jc w:val="both"/>
        <w:rPr>
          <w:rFonts w:ascii="Palatino Linotype" w:hAnsi="Palatino Linotype" w:cs="Arial"/>
        </w:rPr>
      </w:pPr>
      <w:r w:rsidRPr="0003144F">
        <w:rPr>
          <w:rFonts w:ascii="Palatino Linotype" w:hAnsi="Palatino Linotype" w:cs="Arial"/>
        </w:rPr>
        <w:t xml:space="preserve">Medio de impugnación que le fue turnado </w:t>
      </w:r>
      <w:r w:rsidR="00731204" w:rsidRPr="0003144F">
        <w:rPr>
          <w:rFonts w:ascii="Palatino Linotype" w:hAnsi="Palatino Linotype" w:cs="Arial"/>
        </w:rPr>
        <w:t>a la Comisionada</w:t>
      </w:r>
      <w:r w:rsidRPr="0003144F">
        <w:rPr>
          <w:rFonts w:ascii="Palatino Linotype" w:hAnsi="Palatino Linotype" w:cs="Arial"/>
        </w:rPr>
        <w:t xml:space="preserve"> </w:t>
      </w:r>
      <w:r w:rsidR="00731204" w:rsidRPr="0003144F">
        <w:rPr>
          <w:rFonts w:ascii="Palatino Linotype" w:hAnsi="Palatino Linotype" w:cs="Arial"/>
        </w:rPr>
        <w:t>Sharon Cristina Morales Martínez</w:t>
      </w:r>
      <w:r w:rsidRPr="0003144F">
        <w:rPr>
          <w:rFonts w:ascii="Palatino Linotype" w:hAnsi="Palatino Linotype" w:cs="Arial"/>
        </w:rPr>
        <w:t xml:space="preserve">, por medio del sistema electrónico en términos del arábigo 185, fracción I, de la Ley de Transparencia y Acceso a la información Pública del Estado de México y Municipios, del cual recayó acuerdo de admisión en fecha </w:t>
      </w:r>
      <w:r w:rsidR="00731204" w:rsidRPr="0003144F">
        <w:rPr>
          <w:rFonts w:ascii="Palatino Linotype" w:hAnsi="Palatino Linotype" w:cs="Arial"/>
        </w:rPr>
        <w:t>tres de junio</w:t>
      </w:r>
      <w:r w:rsidRPr="0003144F">
        <w:rPr>
          <w:rFonts w:ascii="Palatino Linotype" w:hAnsi="Palatino Linotype" w:cs="Arial"/>
        </w:rPr>
        <w:t xml:space="preserve"> de dos mil veintidós, determinándose en él, un plazo de siete días para que las partes manifestaran lo que a su derecho corresponda en términos del numeral ya citado.</w:t>
      </w:r>
    </w:p>
    <w:p w:rsidR="00731204" w:rsidRPr="0003144F" w:rsidRDefault="00731204" w:rsidP="00A036A6">
      <w:pPr>
        <w:spacing w:line="360" w:lineRule="auto"/>
        <w:jc w:val="both"/>
        <w:rPr>
          <w:rFonts w:ascii="Palatino Linotype" w:hAnsi="Palatino Linotype" w:cs="Arial"/>
        </w:rPr>
      </w:pPr>
    </w:p>
    <w:p w:rsidR="00731204" w:rsidRPr="0003144F" w:rsidRDefault="00731204" w:rsidP="00731204">
      <w:pPr>
        <w:spacing w:line="360" w:lineRule="auto"/>
        <w:jc w:val="both"/>
        <w:rPr>
          <w:rFonts w:ascii="Palatino Linotype" w:hAnsi="Palatino Linotype" w:cs="Arial"/>
          <w:b/>
          <w:sz w:val="28"/>
          <w:szCs w:val="28"/>
        </w:rPr>
      </w:pPr>
      <w:r w:rsidRPr="0003144F">
        <w:rPr>
          <w:rFonts w:ascii="Palatino Linotype" w:hAnsi="Palatino Linotype" w:cs="Arial"/>
          <w:b/>
          <w:color w:val="000000" w:themeColor="text1"/>
          <w:sz w:val="28"/>
        </w:rPr>
        <w:t>QUINTO</w:t>
      </w:r>
      <w:r w:rsidRPr="0003144F">
        <w:rPr>
          <w:rFonts w:ascii="Palatino Linotype" w:hAnsi="Palatino Linotype" w:cs="Arial"/>
          <w:b/>
          <w:color w:val="000000" w:themeColor="text1"/>
          <w:sz w:val="28"/>
          <w:szCs w:val="28"/>
        </w:rPr>
        <w:t xml:space="preserve">. </w:t>
      </w:r>
      <w:r w:rsidRPr="0003144F">
        <w:rPr>
          <w:rFonts w:ascii="Palatino Linotype" w:hAnsi="Palatino Linotype" w:cs="Arial"/>
          <w:b/>
          <w:sz w:val="28"/>
          <w:szCs w:val="28"/>
        </w:rPr>
        <w:t>De la acumulación.</w:t>
      </w:r>
    </w:p>
    <w:p w:rsidR="00731204" w:rsidRPr="0003144F" w:rsidRDefault="00731204" w:rsidP="00731204">
      <w:pPr>
        <w:spacing w:line="360" w:lineRule="auto"/>
        <w:jc w:val="both"/>
        <w:rPr>
          <w:rFonts w:ascii="Palatino Linotype" w:hAnsi="Palatino Linotype" w:cs="Arial"/>
        </w:rPr>
      </w:pPr>
      <w:r w:rsidRPr="0003144F">
        <w:rPr>
          <w:rFonts w:ascii="Palatino Linotype" w:hAnsi="Palatino Linotype" w:cs="Arial"/>
        </w:rPr>
        <w:t xml:space="preserve">Posteriormente por acuerdo del Pleno del Instituto, en la </w:t>
      </w:r>
      <w:r w:rsidRPr="0003144F">
        <w:rPr>
          <w:rFonts w:ascii="Palatino Linotype" w:hAnsi="Palatino Linotype" w:cs="Arial"/>
          <w:b/>
        </w:rPr>
        <w:t>Vigésima Segunda</w:t>
      </w:r>
      <w:r w:rsidRPr="0003144F">
        <w:rPr>
          <w:rFonts w:ascii="Palatino Linotype" w:hAnsi="Palatino Linotype" w:cs="Arial"/>
        </w:rPr>
        <w:t xml:space="preserve"> Sesión de Pleno de fecha </w:t>
      </w:r>
      <w:r w:rsidRPr="0003144F">
        <w:rPr>
          <w:rFonts w:ascii="Palatino Linotype" w:hAnsi="Palatino Linotype" w:cs="Arial"/>
          <w:b/>
        </w:rPr>
        <w:t>quince de junio del año dos mil veintidós</w:t>
      </w:r>
      <w:r w:rsidRPr="0003144F">
        <w:rPr>
          <w:rFonts w:ascii="Palatino Linotype" w:hAnsi="Palatino Linotype" w:cs="Arial"/>
        </w:rPr>
        <w:t xml:space="preserve">, se determinó acumular el recurso de revisión en estudio, al recurso </w:t>
      </w:r>
      <w:r w:rsidRPr="0003144F">
        <w:rPr>
          <w:rFonts w:ascii="Palatino Linotype" w:hAnsi="Palatino Linotype" w:cs="Arial"/>
          <w:b/>
        </w:rPr>
        <w:t>10340/INFOEM/IP/RR/2022</w:t>
      </w:r>
      <w:r w:rsidRPr="0003144F">
        <w:rPr>
          <w:rFonts w:ascii="Palatino Linotype" w:hAnsi="Palatino Linotype" w:cs="Arial"/>
        </w:rPr>
        <w:t xml:space="preserve">; ya que existe identidad del solicitante, del </w:t>
      </w:r>
      <w:r w:rsidRPr="0003144F">
        <w:rPr>
          <w:rFonts w:ascii="Palatino Linotype" w:hAnsi="Palatino Linotype" w:cs="Arial"/>
          <w:b/>
        </w:rPr>
        <w:t>Sujeto Obligado</w:t>
      </w:r>
      <w:r w:rsidRPr="0003144F">
        <w:rPr>
          <w:rFonts w:ascii="Palatino Linotype" w:hAnsi="Palatino Linotype" w:cs="Arial"/>
        </w:rPr>
        <w:t xml:space="preserve"> y similitud de causas y objeto de solicitud.</w:t>
      </w:r>
    </w:p>
    <w:p w:rsidR="00731204" w:rsidRPr="0003144F" w:rsidRDefault="00731204" w:rsidP="00731204">
      <w:pPr>
        <w:spacing w:line="360" w:lineRule="auto"/>
        <w:jc w:val="both"/>
        <w:rPr>
          <w:rFonts w:ascii="Palatino Linotype" w:hAnsi="Palatino Linotype" w:cs="Arial"/>
        </w:rPr>
      </w:pPr>
    </w:p>
    <w:p w:rsidR="00731204" w:rsidRPr="0003144F" w:rsidRDefault="00731204" w:rsidP="00731204">
      <w:pPr>
        <w:spacing w:line="360" w:lineRule="auto"/>
        <w:jc w:val="both"/>
        <w:rPr>
          <w:rFonts w:ascii="Palatino Linotype" w:eastAsiaTheme="minorHAnsi" w:hAnsi="Palatino Linotype" w:cstheme="minorBidi"/>
          <w:lang w:val="es-MX" w:eastAsia="en-US"/>
        </w:rPr>
      </w:pPr>
      <w:r w:rsidRPr="0003144F">
        <w:rPr>
          <w:rFonts w:ascii="Palatino Linotype" w:eastAsiaTheme="minorHAnsi" w:hAnsi="Palatino Linotype" w:cstheme="minorBidi"/>
          <w:lang w:val="es-MX" w:eastAsia="en-US"/>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rsidR="00731204" w:rsidRPr="0003144F" w:rsidRDefault="00731204" w:rsidP="00731204">
      <w:pPr>
        <w:rPr>
          <w:rFonts w:ascii="Palatino Linotype" w:eastAsiaTheme="minorHAnsi" w:hAnsi="Palatino Linotype" w:cstheme="minorBidi"/>
          <w:sz w:val="18"/>
          <w:szCs w:val="22"/>
          <w:lang w:val="es-MX" w:eastAsia="en-US"/>
        </w:rPr>
      </w:pPr>
    </w:p>
    <w:p w:rsidR="00731204" w:rsidRPr="0003144F" w:rsidRDefault="00731204" w:rsidP="00731204">
      <w:pPr>
        <w:ind w:left="851" w:right="851"/>
        <w:jc w:val="both"/>
        <w:rPr>
          <w:rFonts w:ascii="Palatino Linotype" w:eastAsiaTheme="minorHAnsi" w:hAnsi="Palatino Linotype" w:cstheme="minorBidi"/>
          <w:i/>
          <w:sz w:val="22"/>
          <w:lang w:val="es-MX" w:eastAsia="en-US"/>
        </w:rPr>
      </w:pPr>
      <w:r w:rsidRPr="0003144F">
        <w:rPr>
          <w:rFonts w:ascii="Palatino Linotype" w:eastAsiaTheme="minorHAnsi" w:hAnsi="Palatino Linotype" w:cstheme="minorBidi"/>
          <w:i/>
          <w:sz w:val="22"/>
          <w:lang w:val="es-MX" w:eastAsia="en-US"/>
        </w:rPr>
        <w:t>“</w:t>
      </w:r>
      <w:r w:rsidRPr="0003144F">
        <w:rPr>
          <w:rFonts w:ascii="Palatino Linotype" w:eastAsiaTheme="minorHAnsi" w:hAnsi="Palatino Linotype" w:cstheme="minorBidi"/>
          <w:b/>
          <w:i/>
          <w:sz w:val="22"/>
          <w:lang w:val="es-MX" w:eastAsia="en-US"/>
        </w:rPr>
        <w:t>Artículo 195.</w:t>
      </w:r>
      <w:r w:rsidRPr="0003144F">
        <w:rPr>
          <w:rFonts w:ascii="Palatino Linotype" w:eastAsiaTheme="minorHAnsi" w:hAnsi="Palatino Linotype" w:cstheme="minorBidi"/>
          <w:i/>
          <w:sz w:val="22"/>
          <w:lang w:val="es-MX" w:eastAsia="en-US"/>
        </w:rPr>
        <w:t xml:space="preserve"> En la tramitación del recurso de revisión se aplicarán supletoriamente las disposiciones contenidas en el </w:t>
      </w:r>
      <w:r w:rsidRPr="0003144F">
        <w:rPr>
          <w:rFonts w:ascii="Palatino Linotype" w:eastAsiaTheme="minorHAnsi" w:hAnsi="Palatino Linotype" w:cstheme="minorBidi"/>
          <w:b/>
          <w:i/>
          <w:sz w:val="22"/>
          <w:u w:val="single"/>
          <w:lang w:val="es-MX" w:eastAsia="en-US"/>
        </w:rPr>
        <w:t>Código de Procedimientos Administrativos del Estado de México</w:t>
      </w:r>
      <w:r w:rsidRPr="0003144F">
        <w:rPr>
          <w:rFonts w:ascii="Palatino Linotype" w:eastAsiaTheme="minorHAnsi" w:hAnsi="Palatino Linotype" w:cstheme="minorBidi"/>
          <w:i/>
          <w:sz w:val="22"/>
          <w:lang w:val="es-MX" w:eastAsia="en-US"/>
        </w:rPr>
        <w:t>.”</w:t>
      </w:r>
    </w:p>
    <w:p w:rsidR="00731204" w:rsidRPr="0003144F" w:rsidRDefault="00731204" w:rsidP="00731204">
      <w:pPr>
        <w:ind w:left="851" w:right="851"/>
        <w:jc w:val="both"/>
        <w:rPr>
          <w:rFonts w:ascii="Palatino Linotype" w:eastAsiaTheme="minorHAnsi" w:hAnsi="Palatino Linotype" w:cstheme="minorBidi"/>
          <w:i/>
          <w:sz w:val="22"/>
          <w:lang w:val="es-MX" w:eastAsia="en-US"/>
        </w:rPr>
      </w:pPr>
    </w:p>
    <w:p w:rsidR="00731204" w:rsidRPr="0003144F" w:rsidRDefault="00731204" w:rsidP="00731204">
      <w:pPr>
        <w:ind w:left="851" w:right="851"/>
        <w:jc w:val="both"/>
        <w:rPr>
          <w:rFonts w:ascii="Palatino Linotype" w:eastAsiaTheme="minorHAnsi" w:hAnsi="Palatino Linotype" w:cstheme="minorBidi"/>
          <w:i/>
          <w:sz w:val="22"/>
          <w:lang w:val="es-MX" w:eastAsia="en-US"/>
        </w:rPr>
      </w:pPr>
      <w:r w:rsidRPr="0003144F">
        <w:rPr>
          <w:rFonts w:ascii="Palatino Linotype" w:eastAsiaTheme="minorHAnsi" w:hAnsi="Palatino Linotype" w:cstheme="minorBidi"/>
          <w:i/>
          <w:sz w:val="22"/>
          <w:lang w:val="es-MX" w:eastAsia="en-US"/>
        </w:rPr>
        <w:t>“</w:t>
      </w:r>
      <w:r w:rsidRPr="0003144F">
        <w:rPr>
          <w:rFonts w:ascii="Palatino Linotype" w:eastAsiaTheme="minorHAnsi" w:hAnsi="Palatino Linotype" w:cstheme="minorBidi"/>
          <w:b/>
          <w:i/>
          <w:sz w:val="22"/>
          <w:lang w:val="es-MX" w:eastAsia="en-US"/>
        </w:rPr>
        <w:t>Artículo 18.</w:t>
      </w:r>
      <w:r w:rsidRPr="0003144F">
        <w:rPr>
          <w:rFonts w:ascii="Palatino Linotype" w:eastAsiaTheme="minorHAnsi" w:hAnsi="Palatino Linotype" w:cstheme="minorBidi"/>
          <w:i/>
          <w:sz w:val="22"/>
          <w:lang w:val="es-MX" w:eastAsia="en-US"/>
        </w:rPr>
        <w:t xml:space="preserve"> </w:t>
      </w:r>
      <w:r w:rsidRPr="0003144F">
        <w:rPr>
          <w:rFonts w:ascii="Palatino Linotype" w:eastAsiaTheme="minorHAnsi" w:hAnsi="Palatino Linotype" w:cstheme="minorBidi"/>
          <w:b/>
          <w:i/>
          <w:sz w:val="22"/>
          <w:u w:val="single"/>
          <w:lang w:val="es-MX" w:eastAsia="en-US"/>
        </w:rPr>
        <w:t>La autoridad administrativa</w:t>
      </w:r>
      <w:r w:rsidRPr="0003144F">
        <w:rPr>
          <w:rFonts w:ascii="Palatino Linotype" w:eastAsiaTheme="minorHAnsi" w:hAnsi="Palatino Linotype" w:cstheme="minorBidi"/>
          <w:i/>
          <w:sz w:val="22"/>
          <w:lang w:val="es-MX" w:eastAsia="en-US"/>
        </w:rPr>
        <w:t xml:space="preserve"> o el Tribunal </w:t>
      </w:r>
      <w:r w:rsidRPr="0003144F">
        <w:rPr>
          <w:rFonts w:ascii="Palatino Linotype" w:eastAsiaTheme="minorHAnsi" w:hAnsi="Palatino Linotype" w:cstheme="minorBidi"/>
          <w:b/>
          <w:i/>
          <w:sz w:val="22"/>
          <w:u w:val="single"/>
          <w:lang w:val="es-MX" w:eastAsia="en-US"/>
        </w:rPr>
        <w:t>acordarán la acumulación</w:t>
      </w:r>
      <w:r w:rsidRPr="0003144F">
        <w:rPr>
          <w:rFonts w:ascii="Palatino Linotype" w:eastAsiaTheme="minorHAnsi" w:hAnsi="Palatino Linotype" w:cstheme="minorBidi"/>
          <w:i/>
          <w:sz w:val="22"/>
          <w:lang w:val="es-MX" w:eastAsia="en-US"/>
        </w:rPr>
        <w:t xml:space="preserve"> de los expedientes del procedimiento y proceso administrativo que ante ellos se sigan</w:t>
      </w:r>
      <w:r w:rsidRPr="0003144F">
        <w:rPr>
          <w:rFonts w:ascii="Palatino Linotype" w:eastAsiaTheme="minorHAnsi" w:hAnsi="Palatino Linotype" w:cstheme="minorBidi"/>
          <w:b/>
          <w:i/>
          <w:sz w:val="22"/>
          <w:u w:val="single"/>
          <w:lang w:val="es-MX" w:eastAsia="en-US"/>
        </w:rPr>
        <w:t>, de oficio</w:t>
      </w:r>
      <w:r w:rsidRPr="0003144F">
        <w:rPr>
          <w:rFonts w:ascii="Palatino Linotype" w:eastAsiaTheme="minorHAnsi" w:hAnsi="Palatino Linotype" w:cstheme="minorBidi"/>
          <w:i/>
          <w:sz w:val="22"/>
          <w:lang w:val="es-MX" w:eastAsia="en-US"/>
        </w:rPr>
        <w:t xml:space="preserve"> o a petición de parte, </w:t>
      </w:r>
      <w:r w:rsidRPr="0003144F">
        <w:rPr>
          <w:rFonts w:ascii="Palatino Linotype" w:eastAsiaTheme="minorHAnsi" w:hAnsi="Palatino Linotype" w:cstheme="minorBidi"/>
          <w:b/>
          <w:i/>
          <w:sz w:val="22"/>
          <w:u w:val="single"/>
          <w:lang w:val="es-MX" w:eastAsia="en-US"/>
        </w:rPr>
        <w:t xml:space="preserve">cuando las partes o los actos administrativos sean iguales, se trate de actos conexos o resulte conveniente </w:t>
      </w:r>
      <w:r w:rsidRPr="0003144F">
        <w:rPr>
          <w:rFonts w:ascii="Palatino Linotype" w:eastAsiaTheme="minorHAnsi" w:hAnsi="Palatino Linotype" w:cstheme="minorBidi"/>
          <w:b/>
          <w:i/>
          <w:sz w:val="22"/>
          <w:u w:val="single"/>
          <w:lang w:val="es-MX" w:eastAsia="en-US"/>
        </w:rPr>
        <w:lastRenderedPageBreak/>
        <w:t>el trámite unificado de los asuntos</w:t>
      </w:r>
      <w:r w:rsidRPr="0003144F">
        <w:rPr>
          <w:rFonts w:ascii="Palatino Linotype" w:eastAsiaTheme="minorHAnsi" w:hAnsi="Palatino Linotype" w:cstheme="minorBidi"/>
          <w:i/>
          <w:sz w:val="22"/>
          <w:lang w:val="es-MX" w:eastAsia="en-US"/>
        </w:rPr>
        <w:t>, para evitar la emisión de resoluciones contradictorias. La misma regla se aplicará, en lo conducente, para la separación de los expedientes.”</w:t>
      </w:r>
    </w:p>
    <w:p w:rsidR="00731204" w:rsidRPr="0003144F" w:rsidRDefault="00731204" w:rsidP="00A036A6">
      <w:pPr>
        <w:spacing w:line="360" w:lineRule="auto"/>
        <w:jc w:val="both"/>
        <w:rPr>
          <w:rFonts w:ascii="Palatino Linotype" w:hAnsi="Palatino Linotype" w:cs="Arial"/>
        </w:rPr>
      </w:pPr>
    </w:p>
    <w:p w:rsidR="00A036A6" w:rsidRPr="0003144F" w:rsidRDefault="00731204" w:rsidP="00A036A6">
      <w:pPr>
        <w:spacing w:line="360" w:lineRule="auto"/>
        <w:jc w:val="both"/>
        <w:rPr>
          <w:rFonts w:ascii="Palatino Linotype" w:hAnsi="Palatino Linotype" w:cs="Arial"/>
          <w:b/>
          <w:sz w:val="28"/>
          <w:szCs w:val="28"/>
        </w:rPr>
      </w:pPr>
      <w:r w:rsidRPr="0003144F">
        <w:rPr>
          <w:rFonts w:ascii="Palatino Linotype" w:hAnsi="Palatino Linotype" w:cs="Arial"/>
          <w:b/>
          <w:sz w:val="28"/>
        </w:rPr>
        <w:t>SEX</w:t>
      </w:r>
      <w:r w:rsidR="00A036A6" w:rsidRPr="0003144F">
        <w:rPr>
          <w:rFonts w:ascii="Palatino Linotype" w:hAnsi="Palatino Linotype" w:cs="Arial"/>
          <w:b/>
          <w:sz w:val="28"/>
        </w:rPr>
        <w:t>TO</w:t>
      </w:r>
      <w:r w:rsidR="00A036A6" w:rsidRPr="0003144F">
        <w:rPr>
          <w:rFonts w:ascii="Palatino Linotype" w:hAnsi="Palatino Linotype" w:cs="Arial"/>
          <w:b/>
        </w:rPr>
        <w:t xml:space="preserve">. </w:t>
      </w:r>
      <w:r w:rsidR="00A036A6" w:rsidRPr="0003144F">
        <w:rPr>
          <w:rFonts w:ascii="Palatino Linotype" w:hAnsi="Palatino Linotype" w:cs="Arial"/>
          <w:b/>
          <w:sz w:val="28"/>
          <w:szCs w:val="28"/>
        </w:rPr>
        <w:t>De la etapa de instrucción.</w:t>
      </w:r>
    </w:p>
    <w:p w:rsidR="00A036A6" w:rsidRPr="0003144F" w:rsidRDefault="00A036A6" w:rsidP="00731204">
      <w:pPr>
        <w:spacing w:line="360" w:lineRule="auto"/>
        <w:jc w:val="both"/>
        <w:rPr>
          <w:rFonts w:ascii="Palatino Linotype" w:hAnsi="Palatino Linotype" w:cs="Arial"/>
        </w:rPr>
      </w:pPr>
      <w:r w:rsidRPr="0003144F">
        <w:rPr>
          <w:rFonts w:ascii="Palatino Linotype" w:hAnsi="Palatino Linotype" w:cs="Arial"/>
        </w:rPr>
        <w:t xml:space="preserve">Así, una vez transcurrido el término legal referido, </w:t>
      </w:r>
      <w:r w:rsidRPr="0003144F">
        <w:rPr>
          <w:rFonts w:ascii="Palatino Linotype" w:hAnsi="Palatino Linotype" w:cs="Arial"/>
          <w:b/>
        </w:rPr>
        <w:t xml:space="preserve">El Sujeto Obligado </w:t>
      </w:r>
      <w:r w:rsidRPr="0003144F">
        <w:rPr>
          <w:rFonts w:ascii="Palatino Linotype" w:hAnsi="Palatino Linotype" w:cs="Arial"/>
        </w:rPr>
        <w:t xml:space="preserve">fue omiso en remitir su informe justificado; por otra parte, el </w:t>
      </w:r>
      <w:r w:rsidRPr="0003144F">
        <w:rPr>
          <w:rFonts w:ascii="Palatino Linotype" w:hAnsi="Palatino Linotype" w:cs="Arial"/>
          <w:b/>
        </w:rPr>
        <w:t>Recurrente</w:t>
      </w:r>
      <w:r w:rsidRPr="0003144F">
        <w:rPr>
          <w:rFonts w:ascii="Palatino Linotype" w:hAnsi="Palatino Linotype" w:cs="Arial"/>
        </w:rPr>
        <w:t>, tampoco presentó alega</w:t>
      </w:r>
      <w:r w:rsidR="00731204" w:rsidRPr="0003144F">
        <w:rPr>
          <w:rFonts w:ascii="Palatino Linotype" w:hAnsi="Palatino Linotype" w:cs="Arial"/>
        </w:rPr>
        <w:t>tos, pruebas o manifestaciones.</w:t>
      </w:r>
    </w:p>
    <w:p w:rsidR="00731204" w:rsidRPr="0003144F" w:rsidRDefault="00731204" w:rsidP="00731204">
      <w:pPr>
        <w:spacing w:line="360" w:lineRule="auto"/>
        <w:jc w:val="both"/>
        <w:rPr>
          <w:rFonts w:ascii="Palatino Linotype" w:hAnsi="Palatino Linotype" w:cs="Arial"/>
        </w:rPr>
      </w:pPr>
    </w:p>
    <w:p w:rsidR="00A036A6" w:rsidRPr="0003144F" w:rsidRDefault="00731204" w:rsidP="00A036A6">
      <w:pPr>
        <w:spacing w:line="360" w:lineRule="auto"/>
        <w:jc w:val="both"/>
        <w:rPr>
          <w:rFonts w:ascii="Palatino Linotype" w:hAnsi="Palatino Linotype" w:cs="Arial"/>
          <w:b/>
          <w:sz w:val="28"/>
          <w:szCs w:val="28"/>
        </w:rPr>
      </w:pPr>
      <w:r w:rsidRPr="0003144F">
        <w:rPr>
          <w:rFonts w:ascii="Palatino Linotype" w:hAnsi="Palatino Linotype" w:cs="Arial"/>
          <w:b/>
          <w:sz w:val="28"/>
        </w:rPr>
        <w:t>SÉPTIMO</w:t>
      </w:r>
      <w:r w:rsidR="00A036A6" w:rsidRPr="0003144F">
        <w:rPr>
          <w:rFonts w:ascii="Palatino Linotype" w:hAnsi="Palatino Linotype" w:cs="Arial"/>
          <w:b/>
        </w:rPr>
        <w:t xml:space="preserve">. </w:t>
      </w:r>
      <w:r w:rsidR="00A036A6" w:rsidRPr="0003144F">
        <w:rPr>
          <w:rFonts w:ascii="Palatino Linotype" w:hAnsi="Palatino Linotype" w:cs="Arial"/>
          <w:b/>
          <w:sz w:val="28"/>
          <w:szCs w:val="28"/>
        </w:rPr>
        <w:t>Del Cierre de la Etapa de Instrucción.</w:t>
      </w:r>
    </w:p>
    <w:p w:rsidR="00A036A6" w:rsidRPr="0003144F" w:rsidRDefault="00A036A6" w:rsidP="00A036A6">
      <w:pPr>
        <w:spacing w:line="360" w:lineRule="auto"/>
        <w:jc w:val="both"/>
        <w:rPr>
          <w:rFonts w:ascii="Palatino Linotype" w:hAnsi="Palatino Linotype" w:cs="Arial"/>
        </w:rPr>
      </w:pPr>
      <w:r w:rsidRPr="0003144F">
        <w:rPr>
          <w:rFonts w:ascii="Palatino Linotype" w:hAnsi="Palatino Linotype" w:cs="Arial"/>
        </w:rPr>
        <w:t xml:space="preserve">En fecha </w:t>
      </w:r>
      <w:r w:rsidR="00731204" w:rsidRPr="0003144F">
        <w:rPr>
          <w:rFonts w:ascii="Palatino Linotype" w:hAnsi="Palatino Linotype" w:cs="Arial"/>
        </w:rPr>
        <w:t>dieciséis de junio</w:t>
      </w:r>
      <w:r w:rsidRPr="0003144F">
        <w:rPr>
          <w:rFonts w:ascii="Palatino Linotype" w:hAnsi="Palatino Linotype" w:cs="Arial"/>
        </w:rPr>
        <w:t xml:space="preserve"> de dos mil veintidós, en términos del artículo 185, fracción VI, de la Ley de Transparencia y Acceso a la Información Pública del Estado de México y Municipios, se decretó el cierre de instrucción, iniciando el término legal para dictar resolución definitiva del asunto.</w:t>
      </w:r>
    </w:p>
    <w:p w:rsidR="00A036A6" w:rsidRPr="0003144F" w:rsidRDefault="00A036A6" w:rsidP="00A036A6">
      <w:pPr>
        <w:spacing w:line="360" w:lineRule="auto"/>
        <w:jc w:val="both"/>
        <w:rPr>
          <w:rFonts w:ascii="Palatino Linotype" w:hAnsi="Palatino Linotype" w:cs="Arial"/>
        </w:rPr>
      </w:pPr>
    </w:p>
    <w:p w:rsidR="009E546F" w:rsidRPr="0003144F" w:rsidRDefault="00731204" w:rsidP="009E546F">
      <w:pPr>
        <w:spacing w:line="360" w:lineRule="auto"/>
        <w:jc w:val="both"/>
        <w:rPr>
          <w:rFonts w:ascii="Palatino Linotype" w:eastAsia="Calibri" w:hAnsi="Palatino Linotype" w:cs="Arial"/>
          <w:b/>
          <w:sz w:val="28"/>
          <w:szCs w:val="28"/>
          <w:lang w:val="es-MX" w:eastAsia="en-US"/>
        </w:rPr>
      </w:pPr>
      <w:r w:rsidRPr="0003144F">
        <w:rPr>
          <w:rFonts w:ascii="Palatino Linotype" w:eastAsia="Calibri" w:hAnsi="Palatino Linotype" w:cs="Arial"/>
          <w:b/>
          <w:sz w:val="28"/>
          <w:szCs w:val="28"/>
          <w:lang w:val="es-MX" w:eastAsia="en-US"/>
        </w:rPr>
        <w:t>OCTAVO</w:t>
      </w:r>
      <w:r w:rsidR="009E546F" w:rsidRPr="0003144F">
        <w:rPr>
          <w:rFonts w:ascii="Palatino Linotype" w:eastAsia="Calibri" w:hAnsi="Palatino Linotype" w:cs="Arial"/>
          <w:b/>
          <w:sz w:val="28"/>
          <w:szCs w:val="28"/>
          <w:lang w:val="es-MX" w:eastAsia="en-US"/>
        </w:rPr>
        <w:t>. Resolución del recurso de revisión.</w:t>
      </w:r>
    </w:p>
    <w:p w:rsidR="009E546F" w:rsidRPr="0003144F" w:rsidRDefault="009E546F" w:rsidP="009E546F">
      <w:pPr>
        <w:spacing w:line="360" w:lineRule="auto"/>
        <w:jc w:val="both"/>
        <w:rPr>
          <w:rFonts w:ascii="Palatino Linotype" w:hAnsi="Palatino Linotype"/>
        </w:rPr>
      </w:pPr>
      <w:r w:rsidRPr="0003144F">
        <w:rPr>
          <w:rFonts w:ascii="Palatino Linotype" w:eastAsia="Palatino Linotype" w:hAnsi="Palatino Linotype" w:cs="Palatino Linotype"/>
          <w:lang w:val="es-ES_tradnl"/>
        </w:rPr>
        <w:t xml:space="preserve">En fecha </w:t>
      </w:r>
      <w:r w:rsidR="00731204" w:rsidRPr="0003144F">
        <w:rPr>
          <w:rFonts w:ascii="Palatino Linotype" w:eastAsia="Palatino Linotype" w:hAnsi="Palatino Linotype" w:cs="Palatino Linotype"/>
          <w:lang w:val="es-ES_tradnl"/>
        </w:rPr>
        <w:t>veintinueve de junio</w:t>
      </w:r>
      <w:r w:rsidRPr="0003144F">
        <w:rPr>
          <w:rFonts w:ascii="Palatino Linotype" w:eastAsia="Palatino Linotype" w:hAnsi="Palatino Linotype" w:cs="Palatino Linotype"/>
          <w:lang w:val="es-ES_tradnl"/>
        </w:rPr>
        <w:t xml:space="preserve"> de dos mil veintidós, en la </w:t>
      </w:r>
      <w:r w:rsidR="00731204" w:rsidRPr="0003144F">
        <w:rPr>
          <w:rFonts w:ascii="Palatino Linotype" w:eastAsia="Palatino Linotype" w:hAnsi="Palatino Linotype" w:cs="Palatino Linotype"/>
          <w:lang w:val="es-ES_tradnl"/>
        </w:rPr>
        <w:t>Vigésima Cuarta</w:t>
      </w:r>
      <w:r w:rsidRPr="0003144F">
        <w:rPr>
          <w:rFonts w:ascii="Palatino Linotype" w:eastAsia="Palatino Linotype" w:hAnsi="Palatino Linotype" w:cs="Palatino Linotype"/>
          <w:lang w:val="es-ES_tradnl"/>
        </w:rPr>
        <w:t xml:space="preserve"> Ordinaria, el Pleno del Instituto de Transparencia, Acceso a la Información Pública y Protección de Datos Personales del Estado de México y Municipios aprobó, por </w:t>
      </w:r>
      <w:r w:rsidR="00731204" w:rsidRPr="0003144F">
        <w:rPr>
          <w:rFonts w:ascii="Palatino Linotype" w:eastAsia="Palatino Linotype" w:hAnsi="Palatino Linotype" w:cs="Palatino Linotype"/>
          <w:lang w:val="es-ES_tradnl"/>
        </w:rPr>
        <w:t>unanimidad</w:t>
      </w:r>
      <w:r w:rsidRPr="0003144F">
        <w:rPr>
          <w:rFonts w:ascii="Palatino Linotype" w:eastAsia="Palatino Linotype" w:hAnsi="Palatino Linotype" w:cs="Palatino Linotype"/>
          <w:lang w:val="es-ES_tradnl"/>
        </w:rPr>
        <w:t xml:space="preserve"> de votos, la resolución </w:t>
      </w:r>
      <w:r w:rsidR="00731204" w:rsidRPr="0003144F">
        <w:rPr>
          <w:rFonts w:ascii="Palatino Linotype" w:eastAsia="Palatino Linotype" w:hAnsi="Palatino Linotype" w:cs="Palatino Linotype"/>
          <w:b/>
          <w:lang w:val="es-ES_tradnl"/>
        </w:rPr>
        <w:t>10340</w:t>
      </w:r>
      <w:r w:rsidRPr="0003144F">
        <w:rPr>
          <w:rFonts w:ascii="Palatino Linotype" w:eastAsia="Palatino Linotype" w:hAnsi="Palatino Linotype" w:cs="Palatino Linotype"/>
          <w:b/>
          <w:lang w:val="es-ES_tradnl"/>
        </w:rPr>
        <w:t>/INFOEM/IP/RR/2022</w:t>
      </w:r>
      <w:r w:rsidR="00731204" w:rsidRPr="0003144F">
        <w:rPr>
          <w:rFonts w:ascii="Palatino Linotype" w:eastAsia="Palatino Linotype" w:hAnsi="Palatino Linotype" w:cs="Palatino Linotype"/>
          <w:b/>
          <w:lang w:val="es-ES_tradnl"/>
        </w:rPr>
        <w:t xml:space="preserve"> y acumulado</w:t>
      </w:r>
      <w:r w:rsidRPr="0003144F">
        <w:rPr>
          <w:rFonts w:ascii="Palatino Linotype" w:hAnsi="Palatino Linotype"/>
        </w:rPr>
        <w:t>, en la cual se determinó lo siguiente:</w:t>
      </w:r>
    </w:p>
    <w:p w:rsidR="009E546F" w:rsidRPr="0003144F" w:rsidRDefault="009E546F" w:rsidP="009E546F">
      <w:pPr>
        <w:spacing w:line="360" w:lineRule="auto"/>
        <w:jc w:val="both"/>
        <w:rPr>
          <w:rFonts w:ascii="Palatino Linotype" w:hAnsi="Palatino Linotype"/>
        </w:rPr>
      </w:pPr>
    </w:p>
    <w:p w:rsidR="00D17F30" w:rsidRPr="0003144F" w:rsidRDefault="009E546F" w:rsidP="00D17F30">
      <w:pPr>
        <w:spacing w:line="276" w:lineRule="auto"/>
        <w:ind w:left="567" w:right="567"/>
        <w:jc w:val="both"/>
        <w:rPr>
          <w:rFonts w:ascii="Palatino Linotype" w:eastAsia="Calibri" w:hAnsi="Palatino Linotype"/>
          <w:i/>
          <w:sz w:val="22"/>
          <w:szCs w:val="22"/>
          <w:lang w:eastAsia="en-US"/>
        </w:rPr>
      </w:pPr>
      <w:r w:rsidRPr="0003144F">
        <w:rPr>
          <w:rFonts w:ascii="Palatino Linotype" w:eastAsia="Calibri" w:hAnsi="Palatino Linotype"/>
          <w:i/>
          <w:sz w:val="22"/>
          <w:szCs w:val="22"/>
          <w:lang w:val="es-MX" w:eastAsia="en-US"/>
        </w:rPr>
        <w:t>“</w:t>
      </w:r>
      <w:r w:rsidR="00D17F30" w:rsidRPr="0003144F">
        <w:rPr>
          <w:rFonts w:ascii="Palatino Linotype" w:eastAsia="Calibri" w:hAnsi="Palatino Linotype"/>
          <w:b/>
          <w:i/>
          <w:sz w:val="22"/>
          <w:szCs w:val="22"/>
          <w:lang w:val="es-ES_tradnl" w:eastAsia="en-US"/>
        </w:rPr>
        <w:t>PRIMERO.</w:t>
      </w:r>
      <w:r w:rsidR="00D17F30" w:rsidRPr="0003144F">
        <w:rPr>
          <w:rFonts w:ascii="Palatino Linotype" w:eastAsia="Calibri" w:hAnsi="Palatino Linotype"/>
          <w:i/>
          <w:sz w:val="22"/>
          <w:szCs w:val="22"/>
          <w:lang w:eastAsia="en-US"/>
        </w:rPr>
        <w:t xml:space="preserve"> Resultan fundadas las razones o motivos de inconformidad hechos valer por el </w:t>
      </w:r>
      <w:r w:rsidR="00D17F30" w:rsidRPr="0003144F">
        <w:rPr>
          <w:rFonts w:ascii="Palatino Linotype" w:eastAsia="Calibri" w:hAnsi="Palatino Linotype"/>
          <w:b/>
          <w:i/>
          <w:sz w:val="22"/>
          <w:szCs w:val="22"/>
          <w:lang w:eastAsia="en-US"/>
        </w:rPr>
        <w:t>Recurrente,</w:t>
      </w:r>
      <w:r w:rsidR="00D17F30" w:rsidRPr="0003144F">
        <w:rPr>
          <w:rFonts w:ascii="Palatino Linotype" w:eastAsia="Calibri" w:hAnsi="Palatino Linotype"/>
          <w:i/>
          <w:sz w:val="22"/>
          <w:szCs w:val="22"/>
          <w:lang w:eastAsia="en-US"/>
        </w:rPr>
        <w:t xml:space="preserve"> en términos del Considerando </w:t>
      </w:r>
      <w:r w:rsidR="00D17F30" w:rsidRPr="0003144F">
        <w:rPr>
          <w:rFonts w:ascii="Palatino Linotype" w:eastAsia="Calibri" w:hAnsi="Palatino Linotype"/>
          <w:b/>
          <w:i/>
          <w:sz w:val="22"/>
          <w:szCs w:val="22"/>
          <w:lang w:eastAsia="en-US"/>
        </w:rPr>
        <w:t xml:space="preserve">QUINTO </w:t>
      </w:r>
      <w:r w:rsidR="00D17F30" w:rsidRPr="0003144F">
        <w:rPr>
          <w:rFonts w:ascii="Palatino Linotype" w:eastAsia="Calibri" w:hAnsi="Palatino Linotype"/>
          <w:i/>
          <w:sz w:val="22"/>
          <w:szCs w:val="22"/>
          <w:lang w:eastAsia="en-US"/>
        </w:rPr>
        <w:t>de la presente resolución.</w:t>
      </w:r>
    </w:p>
    <w:p w:rsidR="00D17F30" w:rsidRPr="0003144F" w:rsidRDefault="00D17F30" w:rsidP="00D17F30">
      <w:pPr>
        <w:spacing w:line="276" w:lineRule="auto"/>
        <w:ind w:left="567" w:right="567"/>
        <w:jc w:val="both"/>
        <w:rPr>
          <w:rFonts w:ascii="Palatino Linotype" w:eastAsia="Calibri" w:hAnsi="Palatino Linotype"/>
          <w:i/>
          <w:sz w:val="22"/>
          <w:szCs w:val="22"/>
          <w:lang w:eastAsia="en-US"/>
        </w:rPr>
      </w:pPr>
    </w:p>
    <w:p w:rsidR="00D17F30" w:rsidRPr="0003144F" w:rsidRDefault="00D17F30" w:rsidP="00D17F30">
      <w:pPr>
        <w:spacing w:line="276" w:lineRule="auto"/>
        <w:ind w:left="567" w:right="567"/>
        <w:jc w:val="both"/>
        <w:rPr>
          <w:rFonts w:ascii="Palatino Linotype" w:eastAsia="Calibri" w:hAnsi="Palatino Linotype"/>
          <w:i/>
          <w:sz w:val="22"/>
          <w:szCs w:val="22"/>
          <w:lang w:eastAsia="en-US"/>
        </w:rPr>
      </w:pPr>
      <w:r w:rsidRPr="0003144F">
        <w:rPr>
          <w:rFonts w:ascii="Palatino Linotype" w:eastAsia="Calibri" w:hAnsi="Palatino Linotype"/>
          <w:b/>
          <w:bCs/>
          <w:i/>
          <w:sz w:val="22"/>
          <w:szCs w:val="22"/>
          <w:lang w:val="es-ES_tradnl" w:eastAsia="en-US"/>
        </w:rPr>
        <w:t>SEGUNDO</w:t>
      </w:r>
      <w:r w:rsidRPr="0003144F">
        <w:rPr>
          <w:rFonts w:ascii="Palatino Linotype" w:eastAsia="Calibri" w:hAnsi="Palatino Linotype"/>
          <w:i/>
          <w:sz w:val="22"/>
          <w:szCs w:val="22"/>
          <w:lang w:eastAsia="en-US"/>
        </w:rPr>
        <w:t xml:space="preserve">. Se </w:t>
      </w:r>
      <w:r w:rsidRPr="0003144F">
        <w:rPr>
          <w:rFonts w:ascii="Palatino Linotype" w:eastAsia="Calibri" w:hAnsi="Palatino Linotype"/>
          <w:b/>
          <w:bCs/>
          <w:i/>
          <w:sz w:val="22"/>
          <w:szCs w:val="22"/>
          <w:lang w:eastAsia="en-US"/>
        </w:rPr>
        <w:t>ORDENA </w:t>
      </w:r>
      <w:r w:rsidRPr="0003144F">
        <w:rPr>
          <w:rFonts w:ascii="Palatino Linotype" w:eastAsia="Calibri" w:hAnsi="Palatino Linotype"/>
          <w:i/>
          <w:sz w:val="22"/>
          <w:szCs w:val="22"/>
          <w:lang w:eastAsia="en-US"/>
        </w:rPr>
        <w:t xml:space="preserve">al </w:t>
      </w:r>
      <w:r w:rsidRPr="0003144F">
        <w:rPr>
          <w:rFonts w:ascii="Palatino Linotype" w:eastAsia="Calibri" w:hAnsi="Palatino Linotype"/>
          <w:b/>
          <w:i/>
          <w:sz w:val="22"/>
          <w:szCs w:val="22"/>
          <w:lang w:eastAsia="en-US"/>
        </w:rPr>
        <w:t>Sujeto Obligado</w:t>
      </w:r>
      <w:r w:rsidRPr="0003144F">
        <w:rPr>
          <w:rFonts w:ascii="Palatino Linotype" w:eastAsia="Calibri" w:hAnsi="Palatino Linotype"/>
          <w:i/>
          <w:sz w:val="22"/>
          <w:szCs w:val="22"/>
          <w:lang w:eastAsia="en-US"/>
        </w:rPr>
        <w:t xml:space="preserve">, atienda las solicitudes de información número </w:t>
      </w:r>
      <w:r w:rsidRPr="0003144F">
        <w:rPr>
          <w:rFonts w:ascii="Palatino Linotype" w:eastAsia="Calibri" w:hAnsi="Palatino Linotype"/>
          <w:b/>
          <w:i/>
          <w:sz w:val="22"/>
          <w:szCs w:val="22"/>
          <w:lang w:eastAsia="en-US"/>
        </w:rPr>
        <w:t xml:space="preserve">00042/TEOLOYU/IP/2022 </w:t>
      </w:r>
      <w:r w:rsidRPr="0003144F">
        <w:rPr>
          <w:rFonts w:ascii="Palatino Linotype" w:eastAsia="Calibri" w:hAnsi="Palatino Linotype"/>
          <w:i/>
          <w:sz w:val="22"/>
          <w:szCs w:val="22"/>
          <w:lang w:eastAsia="en-US"/>
        </w:rPr>
        <w:t xml:space="preserve">y </w:t>
      </w:r>
      <w:r w:rsidRPr="0003144F">
        <w:rPr>
          <w:rFonts w:ascii="Palatino Linotype" w:eastAsia="Calibri" w:hAnsi="Palatino Linotype"/>
          <w:b/>
          <w:i/>
          <w:sz w:val="22"/>
          <w:szCs w:val="22"/>
          <w:lang w:eastAsia="en-US"/>
        </w:rPr>
        <w:t>00105/TEOLOYU/IP/2022</w:t>
      </w:r>
      <w:r w:rsidRPr="0003144F">
        <w:rPr>
          <w:rFonts w:ascii="Palatino Linotype" w:eastAsia="Calibri" w:hAnsi="Palatino Linotype"/>
          <w:i/>
          <w:sz w:val="22"/>
          <w:szCs w:val="22"/>
          <w:lang w:eastAsia="en-US"/>
        </w:rPr>
        <w:t xml:space="preserve">, en términos del </w:t>
      </w:r>
      <w:r w:rsidRPr="0003144F">
        <w:rPr>
          <w:rFonts w:ascii="Palatino Linotype" w:eastAsia="Calibri" w:hAnsi="Palatino Linotype"/>
          <w:i/>
          <w:sz w:val="22"/>
          <w:szCs w:val="22"/>
          <w:lang w:eastAsia="en-US"/>
        </w:rPr>
        <w:lastRenderedPageBreak/>
        <w:t xml:space="preserve">Considerando </w:t>
      </w:r>
      <w:r w:rsidRPr="0003144F">
        <w:rPr>
          <w:rFonts w:ascii="Palatino Linotype" w:eastAsia="Calibri" w:hAnsi="Palatino Linotype"/>
          <w:b/>
          <w:i/>
          <w:sz w:val="22"/>
          <w:szCs w:val="22"/>
          <w:lang w:eastAsia="en-US"/>
        </w:rPr>
        <w:t>QUINTO</w:t>
      </w:r>
      <w:r w:rsidRPr="0003144F">
        <w:rPr>
          <w:rFonts w:ascii="Palatino Linotype" w:eastAsia="Calibri" w:hAnsi="Palatino Linotype"/>
          <w:i/>
          <w:sz w:val="22"/>
          <w:szCs w:val="22"/>
          <w:lang w:eastAsia="en-US"/>
        </w:rPr>
        <w:t xml:space="preserve"> de esta resolución, vía Sistema de Acceso a la Información Mexiquense </w:t>
      </w:r>
      <w:r w:rsidRPr="0003144F">
        <w:rPr>
          <w:rFonts w:ascii="Palatino Linotype" w:eastAsia="Calibri" w:hAnsi="Palatino Linotype"/>
          <w:b/>
          <w:i/>
          <w:sz w:val="22"/>
          <w:szCs w:val="22"/>
          <w:lang w:eastAsia="en-US"/>
        </w:rPr>
        <w:t>(SAIMEX)</w:t>
      </w:r>
      <w:r w:rsidRPr="0003144F">
        <w:rPr>
          <w:rFonts w:ascii="Palatino Linotype" w:eastAsia="Calibri" w:hAnsi="Palatino Linotype"/>
          <w:i/>
          <w:sz w:val="22"/>
          <w:szCs w:val="22"/>
          <w:lang w:eastAsia="en-US"/>
        </w:rPr>
        <w:t>.</w:t>
      </w:r>
    </w:p>
    <w:p w:rsidR="00D17F30" w:rsidRPr="0003144F" w:rsidRDefault="00D17F30" w:rsidP="00D17F30">
      <w:pPr>
        <w:spacing w:line="276" w:lineRule="auto"/>
        <w:ind w:left="567" w:right="567"/>
        <w:jc w:val="both"/>
        <w:rPr>
          <w:rFonts w:ascii="Palatino Linotype" w:eastAsia="Calibri" w:hAnsi="Palatino Linotype"/>
          <w:i/>
          <w:sz w:val="22"/>
          <w:szCs w:val="22"/>
          <w:lang w:eastAsia="en-US"/>
        </w:rPr>
      </w:pPr>
    </w:p>
    <w:p w:rsidR="00D17F30" w:rsidRPr="0003144F" w:rsidRDefault="00D17F30" w:rsidP="00D17F30">
      <w:pPr>
        <w:spacing w:line="276" w:lineRule="auto"/>
        <w:ind w:left="567" w:right="567"/>
        <w:jc w:val="both"/>
        <w:rPr>
          <w:rFonts w:ascii="Palatino Linotype" w:eastAsia="Calibri" w:hAnsi="Palatino Linotype"/>
          <w:i/>
          <w:sz w:val="22"/>
          <w:szCs w:val="22"/>
          <w:lang w:eastAsia="en-US"/>
        </w:rPr>
      </w:pPr>
      <w:r w:rsidRPr="0003144F">
        <w:rPr>
          <w:rFonts w:ascii="Palatino Linotype" w:eastAsia="Calibri" w:hAnsi="Palatino Linotype"/>
          <w:b/>
          <w:i/>
          <w:sz w:val="22"/>
          <w:szCs w:val="22"/>
          <w:lang w:eastAsia="en-US"/>
        </w:rPr>
        <w:t>TERCERO. NOTIFÍQUESE</w:t>
      </w:r>
      <w:r w:rsidRPr="0003144F">
        <w:rPr>
          <w:rFonts w:ascii="Palatino Linotype" w:eastAsia="Calibri" w:hAnsi="Palatino Linotype"/>
          <w:i/>
          <w:sz w:val="22"/>
          <w:szCs w:val="22"/>
          <w:lang w:eastAsia="en-US"/>
        </w:rPr>
        <w:t xml:space="preserve"> la presente resolución al Titular de la Unidad de Transparencia del</w:t>
      </w:r>
      <w:r w:rsidRPr="0003144F">
        <w:rPr>
          <w:rFonts w:ascii="Palatino Linotype" w:eastAsia="Calibri" w:hAnsi="Palatino Linotype"/>
          <w:b/>
          <w:i/>
          <w:sz w:val="22"/>
          <w:szCs w:val="22"/>
          <w:lang w:eastAsia="en-US"/>
        </w:rPr>
        <w:t xml:space="preserve"> Sujeto Obligado</w:t>
      </w:r>
      <w:r w:rsidRPr="0003144F">
        <w:rPr>
          <w:rFonts w:ascii="Palatino Linotype" w:eastAsia="Calibri" w:hAnsi="Palatino Linotype"/>
          <w:i/>
          <w:sz w:val="22"/>
          <w:szCs w:val="22"/>
          <w:lang w:eastAsia="en-US"/>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D17F30" w:rsidRPr="0003144F" w:rsidRDefault="00D17F30" w:rsidP="00D17F30">
      <w:pPr>
        <w:spacing w:line="276" w:lineRule="auto"/>
        <w:ind w:left="567" w:right="567"/>
        <w:jc w:val="both"/>
        <w:rPr>
          <w:rFonts w:ascii="Palatino Linotype" w:eastAsia="Calibri" w:hAnsi="Palatino Linotype"/>
          <w:i/>
          <w:sz w:val="22"/>
          <w:szCs w:val="22"/>
          <w:lang w:eastAsia="en-US"/>
        </w:rPr>
      </w:pPr>
    </w:p>
    <w:p w:rsidR="00D17F30" w:rsidRPr="0003144F" w:rsidRDefault="00D17F30" w:rsidP="00D17F30">
      <w:pPr>
        <w:spacing w:line="276" w:lineRule="auto"/>
        <w:ind w:left="567" w:right="567"/>
        <w:jc w:val="both"/>
        <w:rPr>
          <w:rFonts w:ascii="Palatino Linotype" w:eastAsia="Calibri" w:hAnsi="Palatino Linotype"/>
          <w:i/>
          <w:sz w:val="22"/>
          <w:szCs w:val="22"/>
          <w:lang w:eastAsia="en-US"/>
        </w:rPr>
      </w:pPr>
      <w:r w:rsidRPr="0003144F">
        <w:rPr>
          <w:rFonts w:ascii="Palatino Linotype" w:eastAsia="Calibri" w:hAnsi="Palatino Linotype"/>
          <w:b/>
          <w:i/>
          <w:sz w:val="22"/>
          <w:szCs w:val="22"/>
          <w:lang w:eastAsia="en-US"/>
        </w:rPr>
        <w:t xml:space="preserve">CUARTO. NOTIFÍQUESE </w:t>
      </w:r>
      <w:r w:rsidRPr="0003144F">
        <w:rPr>
          <w:rFonts w:ascii="Palatino Linotype" w:eastAsia="Calibri" w:hAnsi="Palatino Linotype"/>
          <w:i/>
          <w:sz w:val="22"/>
          <w:szCs w:val="22"/>
          <w:lang w:eastAsia="en-US"/>
        </w:rPr>
        <w:t xml:space="preserve">al </w:t>
      </w:r>
      <w:r w:rsidRPr="0003144F">
        <w:rPr>
          <w:rFonts w:ascii="Palatino Linotype" w:eastAsia="Calibri" w:hAnsi="Palatino Linotype"/>
          <w:b/>
          <w:i/>
          <w:sz w:val="22"/>
          <w:szCs w:val="22"/>
          <w:lang w:eastAsia="en-US"/>
        </w:rPr>
        <w:t xml:space="preserve">Recurrente </w:t>
      </w:r>
      <w:r w:rsidRPr="0003144F">
        <w:rPr>
          <w:rFonts w:ascii="Palatino Linotype" w:eastAsia="Calibri" w:hAnsi="Palatino Linotype"/>
          <w:i/>
          <w:sz w:val="22"/>
          <w:szCs w:val="22"/>
          <w:lang w:eastAsia="en-US"/>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D17F30" w:rsidRPr="0003144F" w:rsidRDefault="00D17F30" w:rsidP="00D17F30">
      <w:pPr>
        <w:spacing w:line="276" w:lineRule="auto"/>
        <w:ind w:left="567" w:right="567"/>
        <w:jc w:val="both"/>
        <w:rPr>
          <w:rFonts w:ascii="Palatino Linotype" w:eastAsia="Calibri" w:hAnsi="Palatino Linotype"/>
          <w:i/>
          <w:sz w:val="22"/>
          <w:szCs w:val="22"/>
          <w:lang w:val="es-MX" w:eastAsia="en-US"/>
        </w:rPr>
      </w:pPr>
    </w:p>
    <w:p w:rsidR="00D17F30" w:rsidRPr="0003144F" w:rsidRDefault="00D17F30" w:rsidP="00D17F30">
      <w:pPr>
        <w:spacing w:line="276" w:lineRule="auto"/>
        <w:ind w:left="567" w:right="567"/>
        <w:jc w:val="both"/>
        <w:rPr>
          <w:rFonts w:ascii="Palatino Linotype" w:eastAsia="Calibri" w:hAnsi="Palatino Linotype"/>
          <w:i/>
          <w:sz w:val="22"/>
          <w:szCs w:val="22"/>
          <w:lang w:eastAsia="en-US"/>
        </w:rPr>
      </w:pPr>
      <w:r w:rsidRPr="0003144F">
        <w:rPr>
          <w:rFonts w:ascii="Palatino Linotype" w:eastAsia="Calibri" w:hAnsi="Palatino Linotype"/>
          <w:b/>
          <w:i/>
          <w:sz w:val="22"/>
          <w:szCs w:val="22"/>
          <w:lang w:eastAsia="en-US"/>
        </w:rPr>
        <w:t>QUINTO. GÍRESE</w:t>
      </w:r>
      <w:r w:rsidRPr="0003144F">
        <w:rPr>
          <w:rFonts w:ascii="Palatino Linotype" w:eastAsia="Calibri" w:hAnsi="Palatino Linotype"/>
          <w:i/>
          <w:sz w:val="22"/>
          <w:szCs w:val="22"/>
          <w:lang w:eastAsia="en-US"/>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Pr="0003144F">
        <w:rPr>
          <w:rFonts w:ascii="Palatino Linotype" w:eastAsia="Calibri" w:hAnsi="Palatino Linotype"/>
          <w:b/>
          <w:i/>
          <w:sz w:val="22"/>
          <w:szCs w:val="22"/>
          <w:lang w:eastAsia="en-US"/>
        </w:rPr>
        <w:t xml:space="preserve">QUINTO </w:t>
      </w:r>
      <w:r w:rsidRPr="0003144F">
        <w:rPr>
          <w:rFonts w:ascii="Palatino Linotype" w:eastAsia="Calibri" w:hAnsi="Palatino Linotype"/>
          <w:i/>
          <w:sz w:val="22"/>
          <w:szCs w:val="22"/>
          <w:lang w:eastAsia="en-US"/>
        </w:rPr>
        <w:t xml:space="preserve">de la presente resolución. </w:t>
      </w:r>
    </w:p>
    <w:p w:rsidR="00D17F30" w:rsidRPr="0003144F" w:rsidRDefault="00D17F30" w:rsidP="00D17F30">
      <w:pPr>
        <w:spacing w:line="276" w:lineRule="auto"/>
        <w:ind w:left="567" w:right="567"/>
        <w:jc w:val="both"/>
        <w:rPr>
          <w:rFonts w:ascii="Palatino Linotype" w:eastAsia="Calibri" w:hAnsi="Palatino Linotype"/>
          <w:i/>
          <w:sz w:val="22"/>
          <w:szCs w:val="22"/>
          <w:lang w:eastAsia="en-US"/>
        </w:rPr>
      </w:pPr>
    </w:p>
    <w:p w:rsidR="00D17F30" w:rsidRPr="0003144F" w:rsidRDefault="00D17F30" w:rsidP="00D17F30">
      <w:pPr>
        <w:spacing w:line="276" w:lineRule="auto"/>
        <w:ind w:left="567" w:right="567"/>
        <w:jc w:val="both"/>
        <w:rPr>
          <w:rFonts w:ascii="Palatino Linotype" w:eastAsia="Calibri" w:hAnsi="Palatino Linotype"/>
          <w:i/>
          <w:sz w:val="22"/>
          <w:szCs w:val="22"/>
          <w:lang w:eastAsia="en-US"/>
        </w:rPr>
      </w:pPr>
      <w:r w:rsidRPr="0003144F">
        <w:rPr>
          <w:rFonts w:ascii="Palatino Linotype" w:eastAsia="Calibri" w:hAnsi="Palatino Linotype"/>
          <w:b/>
          <w:bCs/>
          <w:i/>
          <w:iCs/>
          <w:sz w:val="22"/>
          <w:szCs w:val="22"/>
          <w:lang w:eastAsia="en-US"/>
        </w:rPr>
        <w:t>SEXTO.</w:t>
      </w:r>
      <w:r w:rsidRPr="0003144F">
        <w:rPr>
          <w:rFonts w:ascii="Palatino Linotype" w:eastAsia="Calibri" w:hAnsi="Palatino Linotype"/>
          <w:bCs/>
          <w:i/>
          <w:iCs/>
          <w:sz w:val="22"/>
          <w:szCs w:val="22"/>
          <w:lang w:eastAsia="en-US"/>
        </w:rPr>
        <w:t xml:space="preserve"> Se hace del conocimiento del </w:t>
      </w:r>
      <w:r w:rsidRPr="0003144F">
        <w:rPr>
          <w:rFonts w:ascii="Palatino Linotype" w:eastAsia="Calibri" w:hAnsi="Palatino Linotype"/>
          <w:b/>
          <w:bCs/>
          <w:i/>
          <w:iCs/>
          <w:sz w:val="22"/>
          <w:szCs w:val="22"/>
          <w:lang w:eastAsia="en-US"/>
        </w:rPr>
        <w:t xml:space="preserve">Recurrente </w:t>
      </w:r>
      <w:r w:rsidRPr="0003144F">
        <w:rPr>
          <w:rFonts w:ascii="Palatino Linotype" w:eastAsia="Calibri" w:hAnsi="Palatino Linotype"/>
          <w:bCs/>
          <w:i/>
          <w:iCs/>
          <w:sz w:val="22"/>
          <w:szCs w:val="22"/>
          <w:lang w:eastAsia="en-US"/>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03144F">
        <w:rPr>
          <w:rFonts w:ascii="Palatino Linotype" w:eastAsia="Calibri" w:hAnsi="Palatino Linotype"/>
          <w:b/>
          <w:bCs/>
          <w:i/>
          <w:iCs/>
          <w:sz w:val="22"/>
          <w:szCs w:val="22"/>
          <w:lang w:eastAsia="en-US"/>
        </w:rPr>
        <w:t>Sujeto Obligado</w:t>
      </w:r>
      <w:r w:rsidRPr="0003144F">
        <w:rPr>
          <w:rFonts w:ascii="Palatino Linotype" w:eastAsia="Calibri" w:hAnsi="Palatino Linotype"/>
          <w:bCs/>
          <w:i/>
          <w:iCs/>
          <w:sz w:val="22"/>
          <w:szCs w:val="22"/>
          <w:lang w:eastAsia="en-US"/>
        </w:rPr>
        <w:t>, en cumplimiento a esta Resolución.</w:t>
      </w:r>
      <w:r w:rsidRPr="0003144F">
        <w:rPr>
          <w:rFonts w:ascii="Palatino Linotype" w:eastAsia="Calibri" w:hAnsi="Palatino Linotype"/>
          <w:i/>
          <w:sz w:val="22"/>
          <w:szCs w:val="22"/>
          <w:lang w:eastAsia="en-US"/>
        </w:rPr>
        <w:t xml:space="preserve"> </w:t>
      </w:r>
    </w:p>
    <w:p w:rsidR="00D17F30" w:rsidRPr="0003144F" w:rsidRDefault="00D17F30" w:rsidP="00D17F30">
      <w:pPr>
        <w:spacing w:line="276" w:lineRule="auto"/>
        <w:ind w:left="567" w:right="567"/>
        <w:jc w:val="both"/>
        <w:rPr>
          <w:rFonts w:ascii="Palatino Linotype" w:eastAsia="Calibri" w:hAnsi="Palatino Linotype"/>
          <w:i/>
          <w:sz w:val="22"/>
          <w:szCs w:val="22"/>
          <w:lang w:eastAsia="en-US"/>
        </w:rPr>
      </w:pPr>
    </w:p>
    <w:p w:rsidR="009E546F" w:rsidRPr="0003144F" w:rsidRDefault="00D17F30" w:rsidP="00D17F30">
      <w:pPr>
        <w:spacing w:line="276" w:lineRule="auto"/>
        <w:ind w:left="567" w:right="567"/>
        <w:jc w:val="both"/>
        <w:rPr>
          <w:rFonts w:ascii="Palatino Linotype" w:eastAsia="Calibri" w:hAnsi="Palatino Linotype"/>
          <w:bCs/>
          <w:i/>
          <w:iCs/>
          <w:sz w:val="22"/>
          <w:szCs w:val="22"/>
          <w:lang w:eastAsia="en-US"/>
        </w:rPr>
      </w:pPr>
      <w:r w:rsidRPr="0003144F">
        <w:rPr>
          <w:rFonts w:ascii="Palatino Linotype" w:eastAsia="Calibri" w:hAnsi="Palatino Linotype"/>
          <w:b/>
          <w:bCs/>
          <w:i/>
          <w:iCs/>
          <w:sz w:val="22"/>
          <w:szCs w:val="22"/>
          <w:lang w:eastAsia="en-US"/>
        </w:rPr>
        <w:t>SÉPTIMO.</w:t>
      </w:r>
      <w:r w:rsidRPr="0003144F">
        <w:rPr>
          <w:rFonts w:ascii="Palatino Linotype" w:eastAsia="Calibri" w:hAnsi="Palatino Linotype"/>
          <w:bCs/>
          <w:i/>
          <w:iCs/>
          <w:sz w:val="22"/>
          <w:szCs w:val="22"/>
          <w:lang w:eastAsia="en-US"/>
        </w:rPr>
        <w:t xml:space="preserve"> Con fundamento en el artículo 198, de la Ley de Transparencia y Acceso a la Información Pública del Estado de México y Municipios, se apercibe al </w:t>
      </w:r>
      <w:r w:rsidRPr="0003144F">
        <w:rPr>
          <w:rFonts w:ascii="Palatino Linotype" w:eastAsia="Calibri" w:hAnsi="Palatino Linotype"/>
          <w:b/>
          <w:bCs/>
          <w:i/>
          <w:iCs/>
          <w:sz w:val="22"/>
          <w:szCs w:val="22"/>
          <w:lang w:eastAsia="en-US"/>
        </w:rPr>
        <w:t>Sujeto Obligado</w:t>
      </w:r>
      <w:r w:rsidRPr="0003144F">
        <w:rPr>
          <w:rFonts w:ascii="Palatino Linotype" w:eastAsia="Calibri" w:hAnsi="Palatino Linotype"/>
          <w:bCs/>
          <w:i/>
          <w:iCs/>
          <w:sz w:val="22"/>
          <w:szCs w:val="22"/>
          <w:lang w:eastAsia="en-US"/>
        </w:rPr>
        <w:t xml:space="preserve"> a que, en caso de negarse a cumplir la presente resolución o hacerlo de manera parcial, se actuará de conformidad con lo previsto en los artículos 213, 214, 216 y 217, de dicha Ley.</w:t>
      </w:r>
      <w:r w:rsidR="009E546F" w:rsidRPr="0003144F">
        <w:rPr>
          <w:rFonts w:ascii="Palatino Linotype" w:eastAsia="Calibri" w:hAnsi="Palatino Linotype" w:cs="Arial"/>
          <w:i/>
          <w:sz w:val="22"/>
          <w:szCs w:val="22"/>
          <w:lang w:val="es-ES_tradnl" w:eastAsia="en-US"/>
        </w:rPr>
        <w:t>”</w:t>
      </w:r>
    </w:p>
    <w:p w:rsidR="009E546F" w:rsidRPr="0003144F" w:rsidRDefault="009E546F" w:rsidP="009E546F">
      <w:pPr>
        <w:spacing w:line="360" w:lineRule="auto"/>
        <w:jc w:val="both"/>
        <w:rPr>
          <w:rFonts w:ascii="Palatino Linotype" w:hAnsi="Palatino Linotype"/>
        </w:rPr>
      </w:pPr>
    </w:p>
    <w:p w:rsidR="00D17F30" w:rsidRPr="0003144F" w:rsidRDefault="00D17F30" w:rsidP="009E546F">
      <w:pPr>
        <w:spacing w:line="360" w:lineRule="auto"/>
        <w:jc w:val="both"/>
        <w:rPr>
          <w:rFonts w:ascii="Palatino Linotype" w:hAnsi="Palatino Linotype"/>
        </w:rPr>
      </w:pPr>
    </w:p>
    <w:p w:rsidR="009E546F" w:rsidRPr="0003144F" w:rsidRDefault="00731204" w:rsidP="009E546F">
      <w:pPr>
        <w:widowControl w:val="0"/>
        <w:tabs>
          <w:tab w:val="left" w:pos="1701"/>
        </w:tabs>
        <w:autoSpaceDE w:val="0"/>
        <w:autoSpaceDN w:val="0"/>
        <w:adjustRightInd w:val="0"/>
        <w:spacing w:line="360" w:lineRule="auto"/>
        <w:jc w:val="both"/>
        <w:rPr>
          <w:rFonts w:ascii="Palatino Linotype" w:hAnsi="Palatino Linotype"/>
          <w:b/>
          <w:color w:val="000000"/>
          <w:sz w:val="28"/>
          <w:szCs w:val="28"/>
        </w:rPr>
      </w:pPr>
      <w:r w:rsidRPr="0003144F">
        <w:rPr>
          <w:rFonts w:ascii="Palatino Linotype" w:hAnsi="Palatino Linotype"/>
          <w:b/>
          <w:color w:val="000000"/>
          <w:sz w:val="28"/>
          <w:szCs w:val="28"/>
        </w:rPr>
        <w:lastRenderedPageBreak/>
        <w:t>NOVEN</w:t>
      </w:r>
      <w:r w:rsidR="009E546F" w:rsidRPr="0003144F">
        <w:rPr>
          <w:rFonts w:ascii="Palatino Linotype" w:hAnsi="Palatino Linotype"/>
          <w:b/>
          <w:color w:val="000000"/>
          <w:sz w:val="28"/>
          <w:szCs w:val="28"/>
        </w:rPr>
        <w:t xml:space="preserve">O. </w:t>
      </w:r>
      <w:r w:rsidR="009762F4" w:rsidRPr="0003144F">
        <w:rPr>
          <w:rFonts w:ascii="Palatino Linotype" w:hAnsi="Palatino Linotype"/>
          <w:b/>
          <w:color w:val="000000"/>
          <w:sz w:val="28"/>
          <w:szCs w:val="28"/>
        </w:rPr>
        <w:t>Del inc</w:t>
      </w:r>
      <w:r w:rsidR="009E546F" w:rsidRPr="0003144F">
        <w:rPr>
          <w:rFonts w:ascii="Palatino Linotype" w:hAnsi="Palatino Linotype"/>
          <w:b/>
          <w:color w:val="000000"/>
          <w:sz w:val="28"/>
          <w:szCs w:val="28"/>
        </w:rPr>
        <w:t xml:space="preserve">umplimiento de la resolución. </w:t>
      </w:r>
    </w:p>
    <w:p w:rsidR="00BB7FCA" w:rsidRPr="0003144F" w:rsidRDefault="009E546F" w:rsidP="009762F4">
      <w:pPr>
        <w:widowControl w:val="0"/>
        <w:tabs>
          <w:tab w:val="left" w:pos="1701"/>
        </w:tabs>
        <w:autoSpaceDE w:val="0"/>
        <w:autoSpaceDN w:val="0"/>
        <w:adjustRightInd w:val="0"/>
        <w:spacing w:line="360" w:lineRule="auto"/>
        <w:jc w:val="both"/>
        <w:rPr>
          <w:rFonts w:ascii="Palatino Linotype" w:hAnsi="Palatino Linotype"/>
        </w:rPr>
      </w:pPr>
      <w:r w:rsidRPr="0003144F">
        <w:rPr>
          <w:rFonts w:ascii="Palatino Linotype" w:hAnsi="Palatino Linotype"/>
        </w:rPr>
        <w:t xml:space="preserve">De las constancias que obran en el expediente electrónico del </w:t>
      </w:r>
      <w:r w:rsidRPr="0003144F">
        <w:rPr>
          <w:rFonts w:ascii="Palatino Linotype" w:hAnsi="Palatino Linotype"/>
          <w:color w:val="222222"/>
          <w:shd w:val="clear" w:color="auto" w:fill="FFFFFF"/>
        </w:rPr>
        <w:t>Sistema de Acceso a la Información Mexiquense (</w:t>
      </w:r>
      <w:r w:rsidRPr="0003144F">
        <w:rPr>
          <w:rFonts w:ascii="Palatino Linotype" w:hAnsi="Palatino Linotype"/>
        </w:rPr>
        <w:t>SAIMEX), se puede advertir que</w:t>
      </w:r>
      <w:r w:rsidR="00BB7FCA" w:rsidRPr="0003144F">
        <w:rPr>
          <w:rFonts w:ascii="Palatino Linotype" w:hAnsi="Palatino Linotype"/>
        </w:rPr>
        <w:t xml:space="preserve"> en fecha </w:t>
      </w:r>
      <w:r w:rsidR="009762F4" w:rsidRPr="0003144F">
        <w:rPr>
          <w:rFonts w:ascii="Palatino Linotype" w:hAnsi="Palatino Linotype"/>
        </w:rPr>
        <w:t>dos de agosto</w:t>
      </w:r>
      <w:r w:rsidR="00BB7FCA" w:rsidRPr="0003144F">
        <w:rPr>
          <w:rFonts w:ascii="Palatino Linotype" w:hAnsi="Palatino Linotype"/>
        </w:rPr>
        <w:t xml:space="preserve"> de dos mil veintidós,</w:t>
      </w:r>
      <w:r w:rsidRPr="0003144F">
        <w:rPr>
          <w:rFonts w:ascii="Palatino Linotype" w:hAnsi="Palatino Linotype"/>
        </w:rPr>
        <w:t xml:space="preserve"> </w:t>
      </w:r>
      <w:r w:rsidR="009762F4" w:rsidRPr="0003144F">
        <w:rPr>
          <w:rFonts w:ascii="Palatino Linotype" w:hAnsi="Palatino Linotype"/>
        </w:rPr>
        <w:t>la Dirección de Cumplimientos de la Secretaría Técnica del Pleno del Instituto de Transparencia, Acceso a la Información Pública y Protección de Datos Personales del Estado de México y Municipios,</w:t>
      </w:r>
      <w:r w:rsidRPr="0003144F">
        <w:rPr>
          <w:rFonts w:ascii="Palatino Linotype" w:hAnsi="Palatino Linotype"/>
          <w:b/>
        </w:rPr>
        <w:t xml:space="preserve"> </w:t>
      </w:r>
      <w:r w:rsidR="00BB7FCA" w:rsidRPr="0003144F">
        <w:rPr>
          <w:rFonts w:ascii="Palatino Linotype" w:hAnsi="Palatino Linotype"/>
        </w:rPr>
        <w:t>emitió</w:t>
      </w:r>
      <w:r w:rsidR="00BB7FCA" w:rsidRPr="0003144F">
        <w:rPr>
          <w:rFonts w:ascii="Palatino Linotype" w:hAnsi="Palatino Linotype"/>
          <w:b/>
        </w:rPr>
        <w:t xml:space="preserve"> </w:t>
      </w:r>
      <w:r w:rsidR="00BB7FCA" w:rsidRPr="0003144F">
        <w:rPr>
          <w:rFonts w:ascii="Palatino Linotype" w:hAnsi="Palatino Linotype"/>
        </w:rPr>
        <w:t xml:space="preserve">su </w:t>
      </w:r>
      <w:r w:rsidR="009762F4" w:rsidRPr="0003144F">
        <w:rPr>
          <w:rFonts w:ascii="Palatino Linotype" w:hAnsi="Palatino Linotype"/>
        </w:rPr>
        <w:t>Acuerdo de In</w:t>
      </w:r>
      <w:r w:rsidR="00BB7FCA" w:rsidRPr="0003144F">
        <w:rPr>
          <w:rFonts w:ascii="Palatino Linotype" w:hAnsi="Palatino Linotype"/>
        </w:rPr>
        <w:t xml:space="preserve">cumplimiento </w:t>
      </w:r>
      <w:r w:rsidR="009762F4" w:rsidRPr="0003144F">
        <w:rPr>
          <w:rFonts w:ascii="Palatino Linotype" w:hAnsi="Palatino Linotype"/>
        </w:rPr>
        <w:t>a</w:t>
      </w:r>
      <w:r w:rsidR="00BB7FCA" w:rsidRPr="0003144F">
        <w:rPr>
          <w:rFonts w:ascii="Palatino Linotype" w:hAnsi="Palatino Linotype"/>
        </w:rPr>
        <w:t xml:space="preserve"> la resolución </w:t>
      </w:r>
      <w:r w:rsidR="009762F4" w:rsidRPr="0003144F">
        <w:rPr>
          <w:rFonts w:ascii="Palatino Linotype" w:hAnsi="Palatino Linotype"/>
          <w:b/>
        </w:rPr>
        <w:t>10340</w:t>
      </w:r>
      <w:r w:rsidR="00BB7FCA" w:rsidRPr="0003144F">
        <w:rPr>
          <w:rFonts w:ascii="Palatino Linotype" w:hAnsi="Palatino Linotype"/>
          <w:b/>
        </w:rPr>
        <w:t>/INFOEM/IP/RR/2022</w:t>
      </w:r>
      <w:r w:rsidR="009762F4" w:rsidRPr="0003144F">
        <w:rPr>
          <w:rFonts w:ascii="Palatino Linotype" w:hAnsi="Palatino Linotype"/>
          <w:b/>
        </w:rPr>
        <w:t xml:space="preserve"> y acumulado</w:t>
      </w:r>
      <w:r w:rsidR="00BB7FCA" w:rsidRPr="0003144F">
        <w:rPr>
          <w:rFonts w:ascii="Palatino Linotype" w:hAnsi="Palatino Linotype"/>
        </w:rPr>
        <w:t>, de conformidad con lo siguiente:</w:t>
      </w:r>
    </w:p>
    <w:p w:rsidR="009762F4" w:rsidRPr="0003144F" w:rsidRDefault="009762F4" w:rsidP="009762F4">
      <w:pPr>
        <w:pStyle w:val="Sinespaciado"/>
      </w:pPr>
    </w:p>
    <w:p w:rsidR="00BB7FCA" w:rsidRPr="0003144F" w:rsidRDefault="00BB7FCA" w:rsidP="009762F4">
      <w:pPr>
        <w:ind w:left="567" w:right="616"/>
        <w:jc w:val="both"/>
        <w:rPr>
          <w:rFonts w:ascii="Palatino Linotype" w:hAnsi="Palatino Linotype"/>
          <w:i/>
          <w:sz w:val="22"/>
        </w:rPr>
      </w:pPr>
      <w:r w:rsidRPr="0003144F">
        <w:rPr>
          <w:rFonts w:ascii="Palatino Linotype" w:hAnsi="Palatino Linotype"/>
          <w:i/>
          <w:sz w:val="22"/>
        </w:rPr>
        <w:t>“</w:t>
      </w:r>
      <w:r w:rsidR="009762F4" w:rsidRPr="0003144F">
        <w:rPr>
          <w:rFonts w:ascii="Palatino Linotype" w:hAnsi="Palatino Linotype"/>
          <w:i/>
          <w:sz w:val="22"/>
        </w:rPr>
        <w:t>Con fundamento en el artículo 200, fracción I de la Ley de Transparencia y Acceso a la Información Pública del Estado de México y Municipios, se les hace de su conocimiento de las partes, el Acuerdo de Incumplimiento a la Resolución del Recurso de Revisión al rubro indicado, emitido en fecha dos de agosto de dos mil veintidós, que deriva de la solicitud de información señalada, para su conocimiento y efectos legales procedentes.</w:t>
      </w:r>
      <w:r w:rsidRPr="0003144F">
        <w:rPr>
          <w:rFonts w:ascii="Palatino Linotype" w:hAnsi="Palatino Linotype"/>
          <w:i/>
          <w:sz w:val="22"/>
        </w:rPr>
        <w:t>”</w:t>
      </w:r>
    </w:p>
    <w:p w:rsidR="009E546F" w:rsidRPr="0003144F" w:rsidRDefault="009E546F" w:rsidP="009E546F">
      <w:pPr>
        <w:widowControl w:val="0"/>
        <w:tabs>
          <w:tab w:val="left" w:pos="1701"/>
        </w:tabs>
        <w:autoSpaceDE w:val="0"/>
        <w:autoSpaceDN w:val="0"/>
        <w:adjustRightInd w:val="0"/>
        <w:spacing w:line="360" w:lineRule="auto"/>
        <w:jc w:val="both"/>
        <w:rPr>
          <w:rFonts w:ascii="Palatino Linotype" w:hAnsi="Palatino Linotype"/>
        </w:rPr>
      </w:pPr>
    </w:p>
    <w:p w:rsidR="009762F4" w:rsidRPr="0003144F" w:rsidRDefault="009762F4" w:rsidP="009E546F">
      <w:pPr>
        <w:widowControl w:val="0"/>
        <w:tabs>
          <w:tab w:val="left" w:pos="1701"/>
        </w:tabs>
        <w:autoSpaceDE w:val="0"/>
        <w:autoSpaceDN w:val="0"/>
        <w:adjustRightInd w:val="0"/>
        <w:spacing w:line="360" w:lineRule="auto"/>
        <w:jc w:val="both"/>
        <w:rPr>
          <w:rFonts w:ascii="Palatino Linotype" w:hAnsi="Palatino Linotype"/>
        </w:rPr>
      </w:pPr>
      <w:r w:rsidRPr="0003144F">
        <w:rPr>
          <w:rFonts w:ascii="Palatino Linotype" w:hAnsi="Palatino Linotype"/>
        </w:rPr>
        <w:t xml:space="preserve">La </w:t>
      </w:r>
      <w:r w:rsidRPr="0003144F">
        <w:rPr>
          <w:rFonts w:ascii="Palatino Linotype" w:hAnsi="Palatino Linotype"/>
          <w:b/>
        </w:rPr>
        <w:t>Dirección de Cumplimientos</w:t>
      </w:r>
      <w:r w:rsidR="00BB7FCA" w:rsidRPr="0003144F">
        <w:rPr>
          <w:rFonts w:ascii="Palatino Linotype" w:hAnsi="Palatino Linotype"/>
        </w:rPr>
        <w:t xml:space="preserve">, adjuntó </w:t>
      </w:r>
      <w:r w:rsidRPr="0003144F">
        <w:rPr>
          <w:rFonts w:ascii="Palatino Linotype" w:hAnsi="Palatino Linotype"/>
        </w:rPr>
        <w:t>los</w:t>
      </w:r>
      <w:r w:rsidR="00BB7FCA" w:rsidRPr="0003144F">
        <w:rPr>
          <w:rFonts w:ascii="Palatino Linotype" w:hAnsi="Palatino Linotype"/>
        </w:rPr>
        <w:t xml:space="preserve"> archivo</w:t>
      </w:r>
      <w:r w:rsidRPr="0003144F">
        <w:rPr>
          <w:rFonts w:ascii="Palatino Linotype" w:hAnsi="Palatino Linotype"/>
        </w:rPr>
        <w:t>s</w:t>
      </w:r>
      <w:r w:rsidR="00BB7FCA" w:rsidRPr="0003144F">
        <w:rPr>
          <w:rFonts w:ascii="Palatino Linotype" w:hAnsi="Palatino Linotype"/>
        </w:rPr>
        <w:t xml:space="preserve"> electrónico</w:t>
      </w:r>
      <w:r w:rsidRPr="0003144F">
        <w:rPr>
          <w:rFonts w:ascii="Palatino Linotype" w:hAnsi="Palatino Linotype"/>
        </w:rPr>
        <w:t>s</w:t>
      </w:r>
      <w:r w:rsidR="00BB7FCA" w:rsidRPr="0003144F">
        <w:rPr>
          <w:rFonts w:ascii="Palatino Linotype" w:hAnsi="Palatino Linotype"/>
        </w:rPr>
        <w:t xml:space="preserve"> denominado</w:t>
      </w:r>
      <w:r w:rsidRPr="0003144F">
        <w:rPr>
          <w:rFonts w:ascii="Palatino Linotype" w:hAnsi="Palatino Linotype"/>
        </w:rPr>
        <w:t>s</w:t>
      </w:r>
      <w:r w:rsidR="00BB7FCA" w:rsidRPr="0003144F">
        <w:rPr>
          <w:rFonts w:ascii="Palatino Linotype" w:hAnsi="Palatino Linotype"/>
        </w:rPr>
        <w:t xml:space="preserve"> </w:t>
      </w:r>
      <w:r w:rsidR="00BB7FCA" w:rsidRPr="0003144F">
        <w:rPr>
          <w:rFonts w:ascii="Palatino Linotype" w:hAnsi="Palatino Linotype"/>
          <w:i/>
        </w:rPr>
        <w:t>“</w:t>
      </w:r>
      <w:r w:rsidRPr="0003144F">
        <w:rPr>
          <w:rFonts w:ascii="Palatino Linotype" w:hAnsi="Palatino Linotype"/>
          <w:i/>
        </w:rPr>
        <w:t>AI-RR-10340-ACUMULADO-2022.pdf</w:t>
      </w:r>
      <w:r w:rsidR="00BB7FCA" w:rsidRPr="0003144F">
        <w:rPr>
          <w:rFonts w:ascii="Palatino Linotype" w:hAnsi="Palatino Linotype"/>
          <w:i/>
        </w:rPr>
        <w:t>”</w:t>
      </w:r>
      <w:r w:rsidRPr="0003144F">
        <w:rPr>
          <w:rFonts w:ascii="Palatino Linotype" w:hAnsi="Palatino Linotype"/>
          <w:i/>
        </w:rPr>
        <w:t xml:space="preserve"> </w:t>
      </w:r>
      <w:r w:rsidRPr="0003144F">
        <w:rPr>
          <w:rFonts w:ascii="Palatino Linotype" w:hAnsi="Palatino Linotype"/>
        </w:rPr>
        <w:t>y</w:t>
      </w:r>
      <w:r w:rsidRPr="0003144F">
        <w:rPr>
          <w:rFonts w:ascii="Palatino Linotype" w:hAnsi="Palatino Linotype"/>
          <w:i/>
        </w:rPr>
        <w:t xml:space="preserve"> “OF al SJ AI-RR--10340-2022.pdf”</w:t>
      </w:r>
      <w:r w:rsidR="00BB7FCA" w:rsidRPr="0003144F">
        <w:rPr>
          <w:rFonts w:ascii="Palatino Linotype" w:hAnsi="Palatino Linotype"/>
        </w:rPr>
        <w:t xml:space="preserve">; </w:t>
      </w:r>
      <w:r w:rsidRPr="0003144F">
        <w:rPr>
          <w:rFonts w:ascii="Palatino Linotype" w:hAnsi="Palatino Linotype"/>
        </w:rPr>
        <w:t>los</w:t>
      </w:r>
      <w:r w:rsidR="00BB7FCA" w:rsidRPr="0003144F">
        <w:rPr>
          <w:rFonts w:ascii="Palatino Linotype" w:hAnsi="Palatino Linotype"/>
        </w:rPr>
        <w:t xml:space="preserve"> cual</w:t>
      </w:r>
      <w:r w:rsidRPr="0003144F">
        <w:rPr>
          <w:rFonts w:ascii="Palatino Linotype" w:hAnsi="Palatino Linotype"/>
        </w:rPr>
        <w:t>es, constan de lo siguiente:</w:t>
      </w:r>
    </w:p>
    <w:p w:rsidR="009762F4" w:rsidRPr="0003144F" w:rsidRDefault="009762F4" w:rsidP="009762F4">
      <w:pPr>
        <w:pStyle w:val="Sinespaciado"/>
      </w:pPr>
    </w:p>
    <w:p w:rsidR="009762F4" w:rsidRPr="0003144F" w:rsidRDefault="009762F4" w:rsidP="009762F4">
      <w:pPr>
        <w:pStyle w:val="Prrafodelista"/>
        <w:widowControl w:val="0"/>
        <w:numPr>
          <w:ilvl w:val="0"/>
          <w:numId w:val="19"/>
        </w:numPr>
        <w:tabs>
          <w:tab w:val="left" w:pos="1701"/>
        </w:tabs>
        <w:autoSpaceDE w:val="0"/>
        <w:autoSpaceDN w:val="0"/>
        <w:adjustRightInd w:val="0"/>
        <w:spacing w:line="360" w:lineRule="auto"/>
        <w:jc w:val="both"/>
        <w:rPr>
          <w:rFonts w:ascii="Palatino Linotype" w:hAnsi="Palatino Linotype"/>
        </w:rPr>
      </w:pPr>
      <w:r w:rsidRPr="0003144F">
        <w:rPr>
          <w:rFonts w:ascii="Palatino Linotype" w:hAnsi="Palatino Linotype"/>
        </w:rPr>
        <w:t xml:space="preserve">Acuerdo de fecha </w:t>
      </w:r>
      <w:r w:rsidR="0082108C" w:rsidRPr="0003144F">
        <w:rPr>
          <w:rFonts w:ascii="Palatino Linotype" w:hAnsi="Palatino Linotype"/>
        </w:rPr>
        <w:t xml:space="preserve">dos de agosto de dos mil veintidós, mediante el cual, el Director de Cumplimientos, notificó al Titular de la Unidad de Transparencia del Sujeto Obligado, a través del Sistema de Acceso a la Información Mexiquense (SAIMEX), el Acuerdo de Incumplimiento al Recurso de Revisión </w:t>
      </w:r>
      <w:r w:rsidR="0082108C" w:rsidRPr="0003144F">
        <w:rPr>
          <w:rFonts w:ascii="Palatino Linotype" w:hAnsi="Palatino Linotype"/>
          <w:b/>
        </w:rPr>
        <w:t>10340/INFOEM/IP/RR/2022</w:t>
      </w:r>
      <w:r w:rsidR="0082108C" w:rsidRPr="0003144F">
        <w:rPr>
          <w:rFonts w:ascii="Palatino Linotype" w:hAnsi="Palatino Linotype"/>
        </w:rPr>
        <w:t xml:space="preserve"> y </w:t>
      </w:r>
      <w:r w:rsidR="0082108C" w:rsidRPr="0003144F">
        <w:rPr>
          <w:rFonts w:ascii="Palatino Linotype" w:hAnsi="Palatino Linotype"/>
          <w:b/>
        </w:rPr>
        <w:t>10342/INFOEM/IP/RR/2022</w:t>
      </w:r>
      <w:r w:rsidR="0082108C" w:rsidRPr="0003144F">
        <w:rPr>
          <w:rFonts w:ascii="Palatino Linotype" w:hAnsi="Palatino Linotype"/>
        </w:rPr>
        <w:t>, por parte del Sujeto Obligado Ayuntamiento de Teoloyucan.</w:t>
      </w:r>
    </w:p>
    <w:p w:rsidR="0082108C" w:rsidRPr="0003144F" w:rsidRDefault="0082108C" w:rsidP="0082108C">
      <w:pPr>
        <w:pStyle w:val="Prrafodelista"/>
        <w:widowControl w:val="0"/>
        <w:tabs>
          <w:tab w:val="left" w:pos="1701"/>
        </w:tabs>
        <w:autoSpaceDE w:val="0"/>
        <w:autoSpaceDN w:val="0"/>
        <w:adjustRightInd w:val="0"/>
        <w:spacing w:line="360" w:lineRule="auto"/>
        <w:ind w:left="720"/>
        <w:jc w:val="both"/>
        <w:rPr>
          <w:rFonts w:ascii="Palatino Linotype" w:hAnsi="Palatino Linotype"/>
        </w:rPr>
      </w:pPr>
    </w:p>
    <w:p w:rsidR="0082108C" w:rsidRPr="0003144F" w:rsidRDefault="0082108C" w:rsidP="0082108C">
      <w:pPr>
        <w:pStyle w:val="Prrafodelista"/>
        <w:widowControl w:val="0"/>
        <w:numPr>
          <w:ilvl w:val="0"/>
          <w:numId w:val="19"/>
        </w:numPr>
        <w:tabs>
          <w:tab w:val="left" w:pos="1701"/>
        </w:tabs>
        <w:autoSpaceDE w:val="0"/>
        <w:autoSpaceDN w:val="0"/>
        <w:adjustRightInd w:val="0"/>
        <w:spacing w:line="360" w:lineRule="auto"/>
        <w:jc w:val="both"/>
        <w:rPr>
          <w:rFonts w:ascii="Palatino Linotype" w:hAnsi="Palatino Linotype"/>
        </w:rPr>
      </w:pPr>
      <w:r w:rsidRPr="0003144F">
        <w:rPr>
          <w:rFonts w:ascii="Palatino Linotype" w:hAnsi="Palatino Linotype"/>
        </w:rPr>
        <w:t xml:space="preserve">Oficio número </w:t>
      </w:r>
      <w:r w:rsidRPr="0003144F">
        <w:rPr>
          <w:rFonts w:ascii="Palatino Linotype" w:hAnsi="Palatino Linotype"/>
          <w:b/>
        </w:rPr>
        <w:t>INFOEM/STP/DC/4003/2022</w:t>
      </w:r>
      <w:r w:rsidRPr="0003144F">
        <w:rPr>
          <w:rFonts w:ascii="Palatino Linotype" w:hAnsi="Palatino Linotype"/>
        </w:rPr>
        <w:t xml:space="preserve">, de fecha dos de agosto de dos mil </w:t>
      </w:r>
      <w:r w:rsidRPr="0003144F">
        <w:rPr>
          <w:rFonts w:ascii="Palatino Linotype" w:hAnsi="Palatino Linotype"/>
        </w:rPr>
        <w:lastRenderedPageBreak/>
        <w:t xml:space="preserve">veintidós, mediante el cual, el Director de Cumplimientos, solicitó al Contralor Interno y Titular del Órgano de Control y Vigilancia del INFOEM, a fin de que, en uso de sus atribuciones, se impongan al </w:t>
      </w:r>
      <w:r w:rsidRPr="0003144F">
        <w:rPr>
          <w:rFonts w:ascii="Palatino Linotype" w:hAnsi="Palatino Linotype"/>
          <w:b/>
        </w:rPr>
        <w:t>Sujeto Obligado</w:t>
      </w:r>
      <w:r w:rsidRPr="0003144F">
        <w:rPr>
          <w:rFonts w:ascii="Palatino Linotype" w:hAnsi="Palatino Linotype"/>
        </w:rPr>
        <w:t xml:space="preserve"> las medidas de apremio que conforme a derecho procedan, de conformidad con el Título Noveno de la Ley de Transparencia y Acceso a la Información Pública del Estado de México y Municipios, para que de esa manera se asegure el cumplimiento a la Resolución de mérito.</w:t>
      </w:r>
    </w:p>
    <w:p w:rsidR="008764AE" w:rsidRPr="0003144F" w:rsidRDefault="008764AE" w:rsidP="009E546F">
      <w:pPr>
        <w:widowControl w:val="0"/>
        <w:tabs>
          <w:tab w:val="left" w:pos="1701"/>
        </w:tabs>
        <w:autoSpaceDE w:val="0"/>
        <w:autoSpaceDN w:val="0"/>
        <w:adjustRightInd w:val="0"/>
        <w:spacing w:line="360" w:lineRule="auto"/>
        <w:jc w:val="both"/>
        <w:rPr>
          <w:rFonts w:ascii="Palatino Linotype" w:hAnsi="Palatino Linotype"/>
          <w:bCs/>
          <w:u w:val="single"/>
        </w:rPr>
      </w:pPr>
    </w:p>
    <w:p w:rsidR="008764AE" w:rsidRPr="0003144F" w:rsidRDefault="00731204" w:rsidP="008764AE">
      <w:pPr>
        <w:widowControl w:val="0"/>
        <w:tabs>
          <w:tab w:val="left" w:pos="1701"/>
        </w:tabs>
        <w:autoSpaceDE w:val="0"/>
        <w:autoSpaceDN w:val="0"/>
        <w:adjustRightInd w:val="0"/>
        <w:spacing w:line="360" w:lineRule="auto"/>
        <w:jc w:val="both"/>
        <w:rPr>
          <w:rFonts w:ascii="Palatino Linotype" w:hAnsi="Palatino Linotype"/>
        </w:rPr>
      </w:pPr>
      <w:r w:rsidRPr="0003144F">
        <w:rPr>
          <w:rFonts w:ascii="Palatino Linotype" w:hAnsi="Palatino Linotype"/>
          <w:b/>
          <w:color w:val="000000"/>
          <w:sz w:val="28"/>
          <w:szCs w:val="28"/>
        </w:rPr>
        <w:t>DÉCIM</w:t>
      </w:r>
      <w:r w:rsidR="008764AE" w:rsidRPr="0003144F">
        <w:rPr>
          <w:rFonts w:ascii="Palatino Linotype" w:hAnsi="Palatino Linotype"/>
          <w:b/>
          <w:color w:val="000000"/>
          <w:sz w:val="28"/>
          <w:szCs w:val="28"/>
        </w:rPr>
        <w:t>O. Interposición del segundo recurso de revisión</w:t>
      </w:r>
      <w:r w:rsidR="008764AE" w:rsidRPr="0003144F">
        <w:rPr>
          <w:rFonts w:ascii="Palatino Linotype" w:hAnsi="Palatino Linotype"/>
        </w:rPr>
        <w:t xml:space="preserve">. </w:t>
      </w:r>
    </w:p>
    <w:p w:rsidR="005E4AFF" w:rsidRPr="0003144F" w:rsidRDefault="008764AE" w:rsidP="008764AE">
      <w:pPr>
        <w:widowControl w:val="0"/>
        <w:tabs>
          <w:tab w:val="left" w:pos="1701"/>
        </w:tabs>
        <w:autoSpaceDE w:val="0"/>
        <w:autoSpaceDN w:val="0"/>
        <w:adjustRightInd w:val="0"/>
        <w:spacing w:line="360" w:lineRule="auto"/>
        <w:jc w:val="both"/>
        <w:rPr>
          <w:rFonts w:ascii="Palatino Linotype" w:hAnsi="Palatino Linotype"/>
        </w:rPr>
      </w:pPr>
      <w:r w:rsidRPr="0003144F">
        <w:rPr>
          <w:rFonts w:ascii="Palatino Linotype" w:hAnsi="Palatino Linotype"/>
        </w:rPr>
        <w:t xml:space="preserve">Inconforme con la </w:t>
      </w:r>
      <w:r w:rsidR="00D93427" w:rsidRPr="0003144F">
        <w:rPr>
          <w:rFonts w:ascii="Palatino Linotype" w:hAnsi="Palatino Linotype"/>
        </w:rPr>
        <w:t xml:space="preserve">falta de </w:t>
      </w:r>
      <w:r w:rsidR="005E4AFF" w:rsidRPr="0003144F">
        <w:rPr>
          <w:rFonts w:ascii="Palatino Linotype" w:hAnsi="Palatino Linotype"/>
        </w:rPr>
        <w:t>respuesta al</w:t>
      </w:r>
      <w:r w:rsidRPr="0003144F">
        <w:rPr>
          <w:rFonts w:ascii="Palatino Linotype" w:hAnsi="Palatino Linotype"/>
        </w:rPr>
        <w:t xml:space="preserve"> cumplimiento a la resolución de fecha </w:t>
      </w:r>
      <w:r w:rsidR="00D93427" w:rsidRPr="0003144F">
        <w:rPr>
          <w:rFonts w:ascii="Palatino Linotype" w:hAnsi="Palatino Linotype"/>
          <w:lang w:val="es-ES_tradnl"/>
        </w:rPr>
        <w:t>veintinueve de junio de dos mil veintidós</w:t>
      </w:r>
      <w:r w:rsidRPr="0003144F">
        <w:rPr>
          <w:rFonts w:ascii="Palatino Linotype" w:hAnsi="Palatino Linotype"/>
        </w:rPr>
        <w:t xml:space="preserve">, el hoy </w:t>
      </w:r>
      <w:r w:rsidRPr="0003144F">
        <w:rPr>
          <w:rFonts w:ascii="Palatino Linotype" w:hAnsi="Palatino Linotype"/>
          <w:b/>
        </w:rPr>
        <w:t xml:space="preserve">Recurrente </w:t>
      </w:r>
      <w:r w:rsidRPr="0003144F">
        <w:rPr>
          <w:rFonts w:ascii="Palatino Linotype" w:hAnsi="Palatino Linotype"/>
        </w:rPr>
        <w:t xml:space="preserve">en fecha </w:t>
      </w:r>
      <w:r w:rsidR="00D93427" w:rsidRPr="0003144F">
        <w:rPr>
          <w:rFonts w:ascii="Palatino Linotype" w:hAnsi="Palatino Linotype"/>
        </w:rPr>
        <w:t>doce de septiembre</w:t>
      </w:r>
      <w:r w:rsidR="005E4AFF" w:rsidRPr="0003144F">
        <w:rPr>
          <w:rFonts w:ascii="Palatino Linotype" w:hAnsi="Palatino Linotype"/>
        </w:rPr>
        <w:t xml:space="preserve"> de dos mil veintidós</w:t>
      </w:r>
      <w:r w:rsidRPr="0003144F">
        <w:rPr>
          <w:rFonts w:ascii="Palatino Linotype" w:hAnsi="Palatino Linotype"/>
        </w:rPr>
        <w:t>, interpuso el medio de impugnación en estudio</w:t>
      </w:r>
      <w:r w:rsidR="005E4AFF" w:rsidRPr="0003144F">
        <w:rPr>
          <w:rFonts w:ascii="Palatino Linotype" w:hAnsi="Palatino Linotype"/>
        </w:rPr>
        <w:t>,</w:t>
      </w:r>
      <w:r w:rsidRPr="0003144F">
        <w:rPr>
          <w:rFonts w:ascii="Palatino Linotype" w:hAnsi="Palatino Linotype"/>
        </w:rPr>
        <w:t xml:space="preserve"> indicando</w:t>
      </w:r>
      <w:r w:rsidR="005E4AFF" w:rsidRPr="0003144F">
        <w:rPr>
          <w:rFonts w:ascii="Palatino Linotype" w:hAnsi="Palatino Linotype"/>
        </w:rPr>
        <w:t xml:space="preserve"> lo siguiente:</w:t>
      </w:r>
    </w:p>
    <w:p w:rsidR="005E4AFF" w:rsidRPr="0003144F" w:rsidRDefault="005E4AFF" w:rsidP="008764AE">
      <w:pPr>
        <w:widowControl w:val="0"/>
        <w:tabs>
          <w:tab w:val="left" w:pos="1701"/>
        </w:tabs>
        <w:autoSpaceDE w:val="0"/>
        <w:autoSpaceDN w:val="0"/>
        <w:adjustRightInd w:val="0"/>
        <w:spacing w:line="360" w:lineRule="auto"/>
        <w:jc w:val="both"/>
        <w:rPr>
          <w:rFonts w:ascii="Palatino Linotype" w:hAnsi="Palatino Linotype"/>
        </w:rPr>
      </w:pPr>
    </w:p>
    <w:p w:rsidR="005E4AFF" w:rsidRPr="0003144F" w:rsidRDefault="00D93427" w:rsidP="00D93427">
      <w:pPr>
        <w:pStyle w:val="Prrafodelista"/>
        <w:widowControl w:val="0"/>
        <w:numPr>
          <w:ilvl w:val="0"/>
          <w:numId w:val="18"/>
        </w:numPr>
        <w:tabs>
          <w:tab w:val="left" w:pos="1701"/>
        </w:tabs>
        <w:autoSpaceDE w:val="0"/>
        <w:autoSpaceDN w:val="0"/>
        <w:adjustRightInd w:val="0"/>
        <w:spacing w:line="360" w:lineRule="auto"/>
        <w:jc w:val="both"/>
        <w:rPr>
          <w:rFonts w:ascii="Palatino Linotype" w:hAnsi="Palatino Linotype"/>
          <w:b/>
        </w:rPr>
      </w:pPr>
      <w:r w:rsidRPr="0003144F">
        <w:rPr>
          <w:rFonts w:ascii="Palatino Linotype" w:hAnsi="Palatino Linotype"/>
          <w:b/>
        </w:rPr>
        <w:t xml:space="preserve">Acto Impugnado: </w:t>
      </w:r>
      <w:r w:rsidR="005E4AFF" w:rsidRPr="0003144F">
        <w:rPr>
          <w:rFonts w:ascii="Palatino Linotype" w:hAnsi="Palatino Linotype"/>
          <w:i/>
        </w:rPr>
        <w:t>“</w:t>
      </w:r>
      <w:r w:rsidRPr="0003144F">
        <w:rPr>
          <w:rFonts w:ascii="Palatino Linotype" w:hAnsi="Palatino Linotype"/>
          <w:i/>
        </w:rPr>
        <w:t>La falta de respuesta tanto a la solicitud 00042/TEOLOYU/IP/2022, como la falta de respuesta a la resolución del recurso de revisión 10342/INFOEM/IP/RR/2022.</w:t>
      </w:r>
      <w:r w:rsidR="005E4AFF" w:rsidRPr="0003144F">
        <w:rPr>
          <w:rFonts w:ascii="Palatino Linotype" w:hAnsi="Palatino Linotype"/>
          <w:i/>
        </w:rPr>
        <w:t>”(Sic).</w:t>
      </w:r>
    </w:p>
    <w:p w:rsidR="005E4AFF" w:rsidRPr="0003144F" w:rsidRDefault="005E4AFF" w:rsidP="005E4AFF">
      <w:pPr>
        <w:widowControl w:val="0"/>
        <w:tabs>
          <w:tab w:val="left" w:pos="1701"/>
        </w:tabs>
        <w:autoSpaceDE w:val="0"/>
        <w:autoSpaceDN w:val="0"/>
        <w:adjustRightInd w:val="0"/>
        <w:spacing w:line="360" w:lineRule="auto"/>
        <w:jc w:val="both"/>
        <w:rPr>
          <w:rFonts w:ascii="Palatino Linotype" w:hAnsi="Palatino Linotype"/>
        </w:rPr>
      </w:pPr>
    </w:p>
    <w:p w:rsidR="005E4AFF" w:rsidRPr="0003144F" w:rsidRDefault="005E4AFF" w:rsidP="00D93427">
      <w:pPr>
        <w:pStyle w:val="Prrafodelista"/>
        <w:widowControl w:val="0"/>
        <w:numPr>
          <w:ilvl w:val="0"/>
          <w:numId w:val="18"/>
        </w:numPr>
        <w:tabs>
          <w:tab w:val="left" w:pos="1701"/>
        </w:tabs>
        <w:autoSpaceDE w:val="0"/>
        <w:autoSpaceDN w:val="0"/>
        <w:adjustRightInd w:val="0"/>
        <w:spacing w:line="360" w:lineRule="auto"/>
        <w:jc w:val="both"/>
        <w:rPr>
          <w:rFonts w:ascii="Palatino Linotype" w:hAnsi="Palatino Linotype" w:cs="Arial"/>
          <w:b/>
        </w:rPr>
      </w:pPr>
      <w:r w:rsidRPr="0003144F">
        <w:rPr>
          <w:rFonts w:ascii="Palatino Linotype" w:hAnsi="Palatino Linotype"/>
          <w:b/>
        </w:rPr>
        <w:t xml:space="preserve">Razones o Motivos de Inconformidad: </w:t>
      </w:r>
      <w:r w:rsidRPr="0003144F">
        <w:rPr>
          <w:rFonts w:ascii="Palatino Linotype" w:hAnsi="Palatino Linotype" w:cs="Arial"/>
          <w:i/>
        </w:rPr>
        <w:t>“</w:t>
      </w:r>
      <w:r w:rsidR="00D93427" w:rsidRPr="0003144F">
        <w:rPr>
          <w:rFonts w:ascii="Palatino Linotype" w:hAnsi="Palatino Linotype" w:cs="Arial"/>
          <w:i/>
        </w:rPr>
        <w:t>El sujeto obligado continúa omiso en la respuesta, incluso ha sido omiso en dar cumplimiento a la resolución del Pleno del INFOEM, por lo cual deben imponerse medios de apremio y sanciones a los responsables de violentar el derecho humano de acceso a la información.</w:t>
      </w:r>
      <w:r w:rsidRPr="0003144F">
        <w:rPr>
          <w:rFonts w:ascii="Palatino Linotype" w:hAnsi="Palatino Linotype" w:cs="Arial"/>
          <w:i/>
        </w:rPr>
        <w:t>” (Sic).</w:t>
      </w:r>
    </w:p>
    <w:p w:rsidR="005E4AFF" w:rsidRPr="0003144F" w:rsidRDefault="005E4AFF" w:rsidP="005E4AFF">
      <w:pPr>
        <w:spacing w:line="360" w:lineRule="auto"/>
        <w:jc w:val="both"/>
        <w:rPr>
          <w:rFonts w:ascii="Palatino Linotype" w:eastAsia="Calibri" w:hAnsi="Palatino Linotype" w:cs="Arial"/>
          <w:lang w:val="es-MX" w:eastAsia="en-US"/>
        </w:rPr>
      </w:pPr>
    </w:p>
    <w:p w:rsidR="00D93427" w:rsidRPr="0003144F" w:rsidRDefault="00D93427" w:rsidP="005E4AFF">
      <w:pPr>
        <w:spacing w:line="360" w:lineRule="auto"/>
        <w:jc w:val="both"/>
        <w:rPr>
          <w:rFonts w:ascii="Palatino Linotype" w:eastAsia="Calibri" w:hAnsi="Palatino Linotype" w:cs="Arial"/>
          <w:lang w:val="es-MX" w:eastAsia="en-US"/>
        </w:rPr>
      </w:pPr>
    </w:p>
    <w:p w:rsidR="005E4AFF" w:rsidRPr="0003144F" w:rsidRDefault="005E4AFF" w:rsidP="005E4AFF">
      <w:pPr>
        <w:tabs>
          <w:tab w:val="center" w:pos="4419"/>
          <w:tab w:val="right" w:pos="8838"/>
        </w:tabs>
        <w:spacing w:line="360" w:lineRule="auto"/>
        <w:jc w:val="both"/>
        <w:rPr>
          <w:rFonts w:ascii="Palatino Linotype" w:eastAsia="Calibri" w:hAnsi="Palatino Linotype" w:cs="Arial"/>
          <w:b/>
          <w:color w:val="000000"/>
          <w:sz w:val="28"/>
          <w:szCs w:val="28"/>
        </w:rPr>
      </w:pPr>
      <w:r w:rsidRPr="0003144F">
        <w:rPr>
          <w:rFonts w:ascii="Palatino Linotype" w:eastAsia="Calibri" w:hAnsi="Palatino Linotype" w:cs="Arial"/>
          <w:b/>
          <w:color w:val="000000"/>
          <w:sz w:val="28"/>
          <w:szCs w:val="28"/>
        </w:rPr>
        <w:lastRenderedPageBreak/>
        <w:t>DÉCIMO</w:t>
      </w:r>
      <w:r w:rsidR="00731204" w:rsidRPr="0003144F">
        <w:rPr>
          <w:rFonts w:ascii="Palatino Linotype" w:eastAsia="Calibri" w:hAnsi="Palatino Linotype" w:cs="Arial"/>
          <w:b/>
          <w:color w:val="000000"/>
          <w:sz w:val="28"/>
          <w:szCs w:val="28"/>
        </w:rPr>
        <w:t xml:space="preserve"> PRIMERO</w:t>
      </w:r>
      <w:r w:rsidRPr="0003144F">
        <w:rPr>
          <w:rFonts w:ascii="Palatino Linotype" w:eastAsia="Calibri" w:hAnsi="Palatino Linotype" w:cs="Arial"/>
          <w:b/>
          <w:color w:val="000000"/>
          <w:sz w:val="28"/>
          <w:szCs w:val="28"/>
        </w:rPr>
        <w:t>. Admisión del recurso de revisión.</w:t>
      </w:r>
    </w:p>
    <w:p w:rsidR="005E4AFF" w:rsidRPr="0003144F" w:rsidRDefault="005E4AFF" w:rsidP="005E4AFF">
      <w:pPr>
        <w:tabs>
          <w:tab w:val="center" w:pos="4419"/>
          <w:tab w:val="right" w:pos="8838"/>
        </w:tabs>
        <w:spacing w:line="360" w:lineRule="auto"/>
        <w:jc w:val="both"/>
        <w:rPr>
          <w:rFonts w:ascii="Palatino Linotype" w:eastAsia="Calibri" w:hAnsi="Palatino Linotype" w:cs="Arial"/>
          <w:color w:val="000000"/>
        </w:rPr>
      </w:pPr>
      <w:r w:rsidRPr="0003144F">
        <w:rPr>
          <w:rFonts w:ascii="Palatino Linotype" w:eastAsia="Calibri" w:hAnsi="Palatino Linotype" w:cs="Arial"/>
          <w:color w:val="000000"/>
        </w:rPr>
        <w:t xml:space="preserve">De las constancias del expediente electrónico del </w:t>
      </w:r>
      <w:r w:rsidRPr="0003144F">
        <w:rPr>
          <w:rFonts w:ascii="Palatino Linotype" w:eastAsia="Calibri" w:hAnsi="Palatino Linotype"/>
          <w:color w:val="222222"/>
          <w:shd w:val="clear" w:color="auto" w:fill="FFFFFF"/>
        </w:rPr>
        <w:t>Sistema de Acceso a la Información Mexiquense</w:t>
      </w:r>
      <w:r w:rsidRPr="0003144F">
        <w:rPr>
          <w:rFonts w:ascii="Palatino Linotype" w:eastAsia="Calibri" w:hAnsi="Palatino Linotype" w:cs="Arial"/>
          <w:b/>
          <w:color w:val="000000"/>
        </w:rPr>
        <w:t xml:space="preserve"> </w:t>
      </w:r>
      <w:r w:rsidRPr="0003144F">
        <w:rPr>
          <w:rFonts w:ascii="Palatino Linotype" w:eastAsia="Calibri" w:hAnsi="Palatino Linotype" w:cs="Arial"/>
          <w:color w:val="000000"/>
        </w:rPr>
        <w:t xml:space="preserve">(SAIMEX), se advierte que en fecha </w:t>
      </w:r>
      <w:r w:rsidR="00D93427" w:rsidRPr="0003144F">
        <w:rPr>
          <w:rFonts w:ascii="Palatino Linotype" w:eastAsia="Calibri" w:hAnsi="Palatino Linotype" w:cs="Arial"/>
          <w:bCs/>
          <w:color w:val="000000"/>
        </w:rPr>
        <w:t>seis de octubre</w:t>
      </w:r>
      <w:r w:rsidRPr="0003144F">
        <w:rPr>
          <w:rFonts w:ascii="Palatino Linotype" w:eastAsia="Calibri" w:hAnsi="Palatino Linotype" w:cs="Arial"/>
          <w:bCs/>
          <w:color w:val="000000"/>
        </w:rPr>
        <w:t xml:space="preserve"> de dos mil veintidós</w:t>
      </w:r>
      <w:r w:rsidRPr="0003144F">
        <w:rPr>
          <w:rFonts w:ascii="Palatino Linotype" w:eastAsia="Calibri" w:hAnsi="Palatino Linotype" w:cs="Arial"/>
          <w:color w:val="000000"/>
        </w:rPr>
        <w:t>,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el</w:t>
      </w:r>
      <w:r w:rsidRPr="0003144F">
        <w:rPr>
          <w:rFonts w:ascii="Palatino Linotype" w:eastAsia="Calibri" w:hAnsi="Palatino Linotype" w:cs="Arial"/>
          <w:b/>
          <w:color w:val="000000"/>
        </w:rPr>
        <w:t xml:space="preserve"> Sujeto Obligado </w:t>
      </w:r>
      <w:r w:rsidRPr="0003144F">
        <w:rPr>
          <w:rFonts w:ascii="Palatino Linotype" w:eastAsia="Calibri" w:hAnsi="Palatino Linotype" w:cs="Arial"/>
          <w:color w:val="000000"/>
        </w:rPr>
        <w:t>rindiera su</w:t>
      </w:r>
      <w:r w:rsidRPr="0003144F">
        <w:rPr>
          <w:rFonts w:ascii="Palatino Linotype" w:eastAsia="Calibri" w:hAnsi="Palatino Linotype" w:cs="Arial"/>
          <w:b/>
          <w:color w:val="000000"/>
        </w:rPr>
        <w:t xml:space="preserve"> </w:t>
      </w:r>
      <w:r w:rsidRPr="0003144F">
        <w:rPr>
          <w:rFonts w:ascii="Palatino Linotype" w:eastAsia="Calibri" w:hAnsi="Palatino Linotype" w:cs="Arial"/>
          <w:color w:val="000000"/>
        </w:rPr>
        <w:t>Informe Justificado.</w:t>
      </w:r>
    </w:p>
    <w:p w:rsidR="00D93427" w:rsidRPr="0003144F" w:rsidRDefault="00D93427" w:rsidP="005E4AFF">
      <w:pPr>
        <w:tabs>
          <w:tab w:val="center" w:pos="4419"/>
          <w:tab w:val="right" w:pos="8838"/>
        </w:tabs>
        <w:spacing w:line="360" w:lineRule="auto"/>
        <w:jc w:val="both"/>
        <w:rPr>
          <w:rFonts w:ascii="Palatino Linotype" w:eastAsia="Calibri" w:hAnsi="Palatino Linotype" w:cs="Arial"/>
          <w:color w:val="000000"/>
        </w:rPr>
      </w:pPr>
    </w:p>
    <w:p w:rsidR="005E4AFF" w:rsidRPr="0003144F" w:rsidRDefault="005E4AFF" w:rsidP="005E4AFF">
      <w:pPr>
        <w:spacing w:line="360" w:lineRule="auto"/>
        <w:jc w:val="both"/>
        <w:rPr>
          <w:rFonts w:ascii="Palatino Linotype" w:eastAsia="Calibri" w:hAnsi="Palatino Linotype" w:cs="Arial"/>
          <w:b/>
          <w:sz w:val="28"/>
          <w:szCs w:val="28"/>
          <w:lang w:val="es-MX" w:eastAsia="en-US"/>
        </w:rPr>
      </w:pPr>
      <w:r w:rsidRPr="0003144F">
        <w:rPr>
          <w:rFonts w:ascii="Palatino Linotype" w:eastAsia="Arial Unicode MS" w:hAnsi="Palatino Linotype" w:cs="Arial"/>
          <w:b/>
          <w:color w:val="000000"/>
          <w:sz w:val="28"/>
          <w:szCs w:val="28"/>
          <w:lang w:val="es-MX" w:eastAsia="en-US"/>
        </w:rPr>
        <w:t xml:space="preserve">DÉCIMO </w:t>
      </w:r>
      <w:r w:rsidR="00731204" w:rsidRPr="0003144F">
        <w:rPr>
          <w:rFonts w:ascii="Palatino Linotype" w:eastAsia="Arial Unicode MS" w:hAnsi="Palatino Linotype" w:cs="Arial"/>
          <w:b/>
          <w:color w:val="000000"/>
          <w:sz w:val="28"/>
          <w:szCs w:val="28"/>
          <w:lang w:val="es-MX" w:eastAsia="en-US"/>
        </w:rPr>
        <w:t>SEGUNDO</w:t>
      </w:r>
      <w:r w:rsidRPr="0003144F">
        <w:rPr>
          <w:rFonts w:ascii="Palatino Linotype" w:eastAsia="Arial Unicode MS" w:hAnsi="Palatino Linotype" w:cs="Arial"/>
          <w:b/>
          <w:color w:val="000000"/>
          <w:sz w:val="28"/>
          <w:szCs w:val="28"/>
          <w:lang w:val="es-MX" w:eastAsia="en-US"/>
        </w:rPr>
        <w:t xml:space="preserve">. </w:t>
      </w:r>
      <w:r w:rsidRPr="0003144F">
        <w:rPr>
          <w:rFonts w:ascii="Palatino Linotype" w:eastAsia="Calibri" w:hAnsi="Palatino Linotype" w:cs="Arial"/>
          <w:b/>
          <w:sz w:val="28"/>
          <w:szCs w:val="28"/>
          <w:lang w:val="es-MX" w:eastAsia="en-US"/>
        </w:rPr>
        <w:t>De la etapa de manifestaciones y/o alegatos.</w:t>
      </w:r>
    </w:p>
    <w:p w:rsidR="005E4AFF" w:rsidRPr="0003144F" w:rsidRDefault="005E4AFF" w:rsidP="005E4AFF">
      <w:pPr>
        <w:spacing w:line="360" w:lineRule="auto"/>
        <w:jc w:val="both"/>
        <w:rPr>
          <w:rFonts w:ascii="Palatino Linotype" w:eastAsia="Calibri" w:hAnsi="Palatino Linotype" w:cs="Arial"/>
          <w:lang w:val="es-MX" w:eastAsia="en-US"/>
        </w:rPr>
      </w:pPr>
      <w:r w:rsidRPr="0003144F">
        <w:rPr>
          <w:rFonts w:ascii="Palatino Linotype" w:eastAsia="Calibri" w:hAnsi="Palatino Linotype" w:cs="Arial"/>
          <w:lang w:val="es-MX" w:eastAsia="en-US"/>
        </w:rPr>
        <w:t xml:space="preserve">Que de las constancias que obran en el expediente del recurso de revisión </w:t>
      </w:r>
      <w:r w:rsidR="00D93427" w:rsidRPr="0003144F">
        <w:rPr>
          <w:rFonts w:ascii="Palatino Linotype" w:eastAsia="Calibri" w:hAnsi="Palatino Linotype" w:cs="Arial"/>
          <w:b/>
          <w:bCs/>
          <w:lang w:val="es-MX" w:eastAsia="es-MX"/>
        </w:rPr>
        <w:t>10342</w:t>
      </w:r>
      <w:r w:rsidRPr="0003144F">
        <w:rPr>
          <w:rFonts w:ascii="Palatino Linotype" w:eastAsia="Calibri" w:hAnsi="Palatino Linotype" w:cs="Arial"/>
          <w:b/>
          <w:bCs/>
          <w:lang w:val="es-MX" w:eastAsia="es-MX"/>
        </w:rPr>
        <w:t>/INFOEM/ICR-</w:t>
      </w:r>
      <w:r w:rsidR="00D93427" w:rsidRPr="0003144F">
        <w:rPr>
          <w:rFonts w:ascii="Palatino Linotype" w:eastAsia="Calibri" w:hAnsi="Palatino Linotype" w:cs="Arial"/>
          <w:b/>
          <w:bCs/>
          <w:lang w:val="es-MX" w:eastAsia="es-MX"/>
        </w:rPr>
        <w:t>71</w:t>
      </w:r>
      <w:r w:rsidRPr="0003144F">
        <w:rPr>
          <w:rFonts w:ascii="Palatino Linotype" w:eastAsia="Calibri" w:hAnsi="Palatino Linotype" w:cs="Arial"/>
          <w:b/>
          <w:bCs/>
          <w:lang w:val="es-MX" w:eastAsia="es-MX"/>
        </w:rPr>
        <w:t>/IP/RR/2022</w:t>
      </w:r>
      <w:r w:rsidRPr="0003144F">
        <w:rPr>
          <w:rFonts w:ascii="Palatino Linotype" w:eastAsia="Calibri" w:hAnsi="Palatino Linotype" w:cs="Arial"/>
          <w:lang w:val="es-MX" w:eastAsia="en-US"/>
        </w:rPr>
        <w:t xml:space="preserve">, se aprecia que el </w:t>
      </w:r>
      <w:r w:rsidRPr="0003144F">
        <w:rPr>
          <w:rFonts w:ascii="Palatino Linotype" w:eastAsia="Calibri" w:hAnsi="Palatino Linotype" w:cs="Arial"/>
          <w:b/>
          <w:lang w:val="es-MX" w:eastAsia="en-US"/>
        </w:rPr>
        <w:t>Sujeto Obligado</w:t>
      </w:r>
      <w:r w:rsidRPr="0003144F">
        <w:rPr>
          <w:rFonts w:ascii="Palatino Linotype" w:eastAsia="Calibri" w:hAnsi="Palatino Linotype" w:cs="Arial"/>
          <w:lang w:val="es-MX" w:eastAsia="en-US"/>
        </w:rPr>
        <w:t xml:space="preserve">, </w:t>
      </w:r>
      <w:r w:rsidR="00D93427" w:rsidRPr="0003144F">
        <w:rPr>
          <w:rFonts w:ascii="Palatino Linotype" w:eastAsia="Calibri" w:hAnsi="Palatino Linotype" w:cs="Arial"/>
          <w:lang w:val="es-MX" w:eastAsia="en-US"/>
        </w:rPr>
        <w:t xml:space="preserve">fue omiso en rendir su </w:t>
      </w:r>
      <w:r w:rsidRPr="0003144F">
        <w:rPr>
          <w:rFonts w:ascii="Palatino Linotype" w:eastAsia="Calibri" w:hAnsi="Palatino Linotype" w:cs="Arial"/>
          <w:lang w:val="es-MX" w:eastAsia="en-US"/>
        </w:rPr>
        <w:t xml:space="preserve">informe justificado; asimismo, se advierte que la parte </w:t>
      </w:r>
      <w:r w:rsidRPr="0003144F">
        <w:rPr>
          <w:rFonts w:ascii="Palatino Linotype" w:eastAsia="Calibri" w:hAnsi="Palatino Linotype" w:cs="Arial"/>
          <w:b/>
          <w:lang w:val="es-MX" w:eastAsia="en-US"/>
        </w:rPr>
        <w:t>Recurrente</w:t>
      </w:r>
      <w:r w:rsidRPr="0003144F">
        <w:rPr>
          <w:rFonts w:ascii="Palatino Linotype" w:eastAsia="Calibri" w:hAnsi="Palatino Linotype" w:cs="Arial"/>
          <w:lang w:val="es-MX" w:eastAsia="en-US"/>
        </w:rPr>
        <w:t xml:space="preserve">, </w:t>
      </w:r>
      <w:r w:rsidR="00D93427" w:rsidRPr="0003144F">
        <w:rPr>
          <w:rFonts w:ascii="Palatino Linotype" w:eastAsia="Calibri" w:hAnsi="Palatino Linotype" w:cs="Arial"/>
          <w:lang w:val="es-MX" w:eastAsia="en-US"/>
        </w:rPr>
        <w:t xml:space="preserve">tampoco </w:t>
      </w:r>
      <w:r w:rsidRPr="0003144F">
        <w:rPr>
          <w:rFonts w:ascii="Palatino Linotype" w:eastAsia="Calibri" w:hAnsi="Palatino Linotype" w:cs="Arial"/>
          <w:lang w:val="es-MX" w:eastAsia="en-US"/>
        </w:rPr>
        <w:t>remitió información alguna, como se muestra a continuación:</w:t>
      </w:r>
    </w:p>
    <w:p w:rsidR="00D93427" w:rsidRPr="0003144F" w:rsidRDefault="00D93427" w:rsidP="00D93427">
      <w:pPr>
        <w:pStyle w:val="Sinespaciado"/>
        <w:rPr>
          <w:rFonts w:eastAsia="Calibri"/>
          <w:lang w:eastAsia="en-US"/>
        </w:rPr>
      </w:pPr>
    </w:p>
    <w:p w:rsidR="00D93427" w:rsidRPr="0003144F" w:rsidRDefault="00D93427" w:rsidP="005E4AFF">
      <w:pPr>
        <w:spacing w:line="360" w:lineRule="auto"/>
        <w:jc w:val="both"/>
        <w:rPr>
          <w:rFonts w:ascii="Palatino Linotype" w:eastAsia="Calibri" w:hAnsi="Palatino Linotype" w:cs="Arial"/>
          <w:lang w:val="es-MX" w:eastAsia="en-US"/>
        </w:rPr>
      </w:pPr>
      <w:r w:rsidRPr="0003144F">
        <w:rPr>
          <w:rFonts w:ascii="Palatino Linotype" w:eastAsia="Calibri" w:hAnsi="Palatino Linotype" w:cs="Arial"/>
          <w:noProof/>
          <w:lang w:val="es-MX" w:eastAsia="es-MX"/>
        </w:rPr>
        <w:drawing>
          <wp:inline distT="0" distB="0" distL="0" distR="0">
            <wp:extent cx="5788660" cy="1438910"/>
            <wp:effectExtent l="190500" t="190500" r="193040" b="1993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88660" cy="1438910"/>
                    </a:xfrm>
                    <a:prstGeom prst="rect">
                      <a:avLst/>
                    </a:prstGeom>
                    <a:ln>
                      <a:noFill/>
                    </a:ln>
                    <a:effectLst>
                      <a:outerShdw blurRad="190500" algn="tl" rotWithShape="0">
                        <a:srgbClr val="000000">
                          <a:alpha val="70000"/>
                        </a:srgbClr>
                      </a:outerShdw>
                    </a:effectLst>
                  </pic:spPr>
                </pic:pic>
              </a:graphicData>
            </a:graphic>
          </wp:inline>
        </w:drawing>
      </w:r>
    </w:p>
    <w:p w:rsidR="00D93427" w:rsidRPr="0003144F" w:rsidRDefault="00D93427" w:rsidP="005E4AFF">
      <w:pPr>
        <w:spacing w:line="360" w:lineRule="auto"/>
        <w:jc w:val="both"/>
        <w:rPr>
          <w:rFonts w:ascii="Palatino Linotype" w:eastAsia="Calibri" w:hAnsi="Palatino Linotype" w:cs="Arial"/>
          <w:lang w:val="es-MX" w:eastAsia="en-US"/>
        </w:rPr>
      </w:pPr>
    </w:p>
    <w:p w:rsidR="00D93427" w:rsidRPr="0003144F" w:rsidRDefault="00D93427" w:rsidP="005E4AFF">
      <w:pPr>
        <w:spacing w:line="360" w:lineRule="auto"/>
        <w:jc w:val="both"/>
        <w:rPr>
          <w:rFonts w:ascii="Palatino Linotype" w:eastAsia="Calibri" w:hAnsi="Palatino Linotype" w:cs="Arial"/>
          <w:lang w:val="es-MX" w:eastAsia="en-US"/>
        </w:rPr>
      </w:pPr>
    </w:p>
    <w:p w:rsidR="005E4AFF" w:rsidRPr="0003144F" w:rsidRDefault="005E4AFF" w:rsidP="005E4AFF">
      <w:pPr>
        <w:spacing w:line="360" w:lineRule="auto"/>
        <w:jc w:val="both"/>
        <w:rPr>
          <w:rFonts w:ascii="Palatino Linotype" w:eastAsia="Calibri" w:hAnsi="Palatino Linotype"/>
          <w:b/>
          <w:color w:val="000000"/>
          <w:sz w:val="28"/>
          <w:szCs w:val="28"/>
          <w:lang w:val="es-MX" w:eastAsia="en-US"/>
        </w:rPr>
      </w:pPr>
      <w:r w:rsidRPr="0003144F">
        <w:rPr>
          <w:rFonts w:ascii="Palatino Linotype" w:eastAsia="Calibri" w:hAnsi="Palatino Linotype"/>
          <w:b/>
          <w:color w:val="000000"/>
          <w:sz w:val="28"/>
          <w:szCs w:val="28"/>
          <w:lang w:val="es-MX" w:eastAsia="en-US"/>
        </w:rPr>
        <w:lastRenderedPageBreak/>
        <w:t xml:space="preserve">DÉCIMO </w:t>
      </w:r>
      <w:r w:rsidR="00731204" w:rsidRPr="0003144F">
        <w:rPr>
          <w:rFonts w:ascii="Palatino Linotype" w:eastAsia="Calibri" w:hAnsi="Palatino Linotype"/>
          <w:b/>
          <w:color w:val="000000"/>
          <w:sz w:val="28"/>
          <w:szCs w:val="28"/>
          <w:lang w:val="es-MX" w:eastAsia="en-US"/>
        </w:rPr>
        <w:t>TERCERO</w:t>
      </w:r>
      <w:r w:rsidRPr="0003144F">
        <w:rPr>
          <w:rFonts w:ascii="Palatino Linotype" w:eastAsia="Calibri" w:hAnsi="Palatino Linotype"/>
          <w:b/>
          <w:color w:val="000000"/>
          <w:sz w:val="28"/>
          <w:szCs w:val="28"/>
          <w:lang w:val="es-MX" w:eastAsia="en-US"/>
        </w:rPr>
        <w:t>. Del Cierre de instrucción.</w:t>
      </w:r>
    </w:p>
    <w:p w:rsidR="005C3BA4" w:rsidRPr="0003144F" w:rsidRDefault="005E4AFF" w:rsidP="005E4AFF">
      <w:pPr>
        <w:spacing w:line="360" w:lineRule="auto"/>
        <w:jc w:val="both"/>
        <w:rPr>
          <w:rFonts w:ascii="Palatino Linotype" w:eastAsia="Calibri" w:hAnsi="Palatino Linotype" w:cs="Arial"/>
          <w:color w:val="000000"/>
          <w:lang w:val="es-MX" w:eastAsia="en-US"/>
        </w:rPr>
      </w:pPr>
      <w:r w:rsidRPr="0003144F">
        <w:rPr>
          <w:rFonts w:ascii="Palatino Linotype" w:eastAsia="Calibri" w:hAnsi="Palatino Linotype" w:cs="Arial"/>
          <w:lang w:val="es-MX" w:eastAsia="en-US"/>
        </w:rPr>
        <w:t xml:space="preserve">Una vez </w:t>
      </w:r>
      <w:r w:rsidRPr="0003144F">
        <w:rPr>
          <w:rFonts w:ascii="Palatino Linotype" w:eastAsia="Calibri" w:hAnsi="Palatino Linotype" w:cs="Arial"/>
          <w:color w:val="000000"/>
          <w:lang w:val="es-MX" w:eastAsia="en-US"/>
        </w:rPr>
        <w:t>analizado</w:t>
      </w:r>
      <w:r w:rsidRPr="0003144F">
        <w:rPr>
          <w:rFonts w:ascii="Palatino Linotype" w:eastAsia="Calibri" w:hAnsi="Palatino Linotype" w:cs="Arial"/>
          <w:lang w:val="es-MX" w:eastAsia="en-US"/>
        </w:rPr>
        <w:t xml:space="preserve"> el estado procesal que guardaba el expediente, en fecha </w:t>
      </w:r>
      <w:r w:rsidR="000D3B9A" w:rsidRPr="0003144F">
        <w:rPr>
          <w:rFonts w:ascii="Palatino Linotype" w:eastAsia="Calibri" w:hAnsi="Palatino Linotype" w:cs="Arial"/>
          <w:bCs/>
          <w:lang w:val="es-MX" w:eastAsia="en-US"/>
        </w:rPr>
        <w:t xml:space="preserve">dieciocho de </w:t>
      </w:r>
      <w:r w:rsidR="00D93427" w:rsidRPr="0003144F">
        <w:rPr>
          <w:rFonts w:ascii="Palatino Linotype" w:eastAsia="Calibri" w:hAnsi="Palatino Linotype" w:cs="Arial"/>
          <w:bCs/>
          <w:lang w:val="es-MX" w:eastAsia="en-US"/>
        </w:rPr>
        <w:t>octubre</w:t>
      </w:r>
      <w:r w:rsidR="000D3B9A" w:rsidRPr="0003144F">
        <w:rPr>
          <w:rFonts w:ascii="Palatino Linotype" w:eastAsia="Calibri" w:hAnsi="Palatino Linotype" w:cs="Arial"/>
          <w:bCs/>
          <w:lang w:val="es-MX" w:eastAsia="en-US"/>
        </w:rPr>
        <w:t xml:space="preserve"> </w:t>
      </w:r>
      <w:r w:rsidR="000D3B9A" w:rsidRPr="0003144F">
        <w:rPr>
          <w:rFonts w:ascii="Palatino Linotype" w:eastAsia="Calibri" w:hAnsi="Palatino Linotype"/>
          <w:bCs/>
          <w:color w:val="000000"/>
          <w:lang w:val="es-MX" w:eastAsia="en-US"/>
        </w:rPr>
        <w:t>de dos mil veintidós</w:t>
      </w:r>
      <w:r w:rsidRPr="0003144F">
        <w:rPr>
          <w:rFonts w:ascii="Palatino Linotype" w:eastAsia="Calibri" w:hAnsi="Palatino Linotype"/>
          <w:color w:val="000000"/>
          <w:lang w:val="es-MX" w:eastAsia="en-US"/>
        </w:rPr>
        <w:t>,</w:t>
      </w:r>
      <w:r w:rsidRPr="0003144F">
        <w:rPr>
          <w:rFonts w:ascii="Palatino Linotype" w:eastAsia="Calibri" w:hAnsi="Palatino Linotype" w:cs="Arial"/>
          <w:lang w:val="es-MX" w:eastAsia="en-US"/>
        </w:rPr>
        <w:t xml:space="preserve"> el Comisionado Ponente acordó el cierre de instrucción; así </w:t>
      </w:r>
      <w:r w:rsidRPr="0003144F">
        <w:rPr>
          <w:rFonts w:ascii="Palatino Linotype" w:eastAsia="Calibri" w:hAnsi="Palatino Linotype" w:cs="Arial"/>
          <w:lang w:val="es-ES_tradnl" w:eastAsia="en-US"/>
        </w:rPr>
        <w:t>como,</w:t>
      </w:r>
      <w:r w:rsidRPr="0003144F">
        <w:rPr>
          <w:rFonts w:ascii="Palatino Linotype" w:eastAsia="Calibri" w:hAnsi="Palatino Linotype" w:cs="Arial"/>
          <w:lang w:val="es-MX" w:eastAsia="en-US"/>
        </w:rPr>
        <w:t xml:space="preserve"> la remisión del mismo a efecto </w:t>
      </w:r>
      <w:r w:rsidRPr="0003144F">
        <w:rPr>
          <w:rFonts w:ascii="Palatino Linotype" w:eastAsia="Calibri" w:hAnsi="Palatino Linotype" w:cs="Arial"/>
          <w:lang w:val="es-ES_tradnl" w:eastAsia="en-US"/>
        </w:rPr>
        <w:t>de</w:t>
      </w:r>
      <w:r w:rsidRPr="0003144F">
        <w:rPr>
          <w:rFonts w:ascii="Palatino Linotype" w:eastAsia="Calibri" w:hAnsi="Palatino Linotype" w:cs="Arial"/>
          <w:lang w:val="es-MX" w:eastAsia="en-US"/>
        </w:rPr>
        <w:t xml:space="preserve"> ser resuelto, de conformidad con lo establecido en el artículo 185, fracciones VI y VIII</w:t>
      </w:r>
      <w:r w:rsidR="000D3B9A" w:rsidRPr="0003144F">
        <w:rPr>
          <w:rFonts w:ascii="Palatino Linotype" w:eastAsia="Calibri" w:hAnsi="Palatino Linotype" w:cs="Arial"/>
          <w:lang w:val="es-MX" w:eastAsia="en-US"/>
        </w:rPr>
        <w:t>,</w:t>
      </w:r>
      <w:r w:rsidRPr="0003144F">
        <w:rPr>
          <w:rFonts w:ascii="Palatino Linotype" w:eastAsia="Calibri" w:hAnsi="Palatino Linotype" w:cs="Arial"/>
          <w:lang w:val="es-MX" w:eastAsia="en-US"/>
        </w:rPr>
        <w:t xml:space="preserve"> de la Ley de Transparencia y Acceso a la Información Pública del Estado de México y Municipios</w:t>
      </w:r>
      <w:r w:rsidRPr="0003144F">
        <w:rPr>
          <w:rFonts w:ascii="Palatino Linotype" w:eastAsia="Calibri" w:hAnsi="Palatino Linotype" w:cs="Arial"/>
          <w:color w:val="000000"/>
          <w:lang w:val="es-MX" w:eastAsia="en-US"/>
        </w:rPr>
        <w:t xml:space="preserve">; </w:t>
      </w:r>
    </w:p>
    <w:p w:rsidR="005C3BA4" w:rsidRPr="0003144F" w:rsidRDefault="005C3BA4" w:rsidP="005E4AFF">
      <w:pPr>
        <w:spacing w:line="360" w:lineRule="auto"/>
        <w:jc w:val="both"/>
        <w:rPr>
          <w:rFonts w:ascii="Palatino Linotype" w:eastAsia="Calibri" w:hAnsi="Palatino Linotype" w:cs="Arial"/>
          <w:color w:val="000000"/>
          <w:lang w:val="es-MX" w:eastAsia="en-US"/>
        </w:rPr>
      </w:pPr>
    </w:p>
    <w:p w:rsidR="005C3BA4" w:rsidRPr="0003144F" w:rsidRDefault="005C3BA4" w:rsidP="005C3BA4">
      <w:pPr>
        <w:spacing w:line="360" w:lineRule="auto"/>
        <w:jc w:val="both"/>
        <w:rPr>
          <w:rFonts w:ascii="Palatino Linotype" w:hAnsi="Palatino Linotype" w:cs="Arial"/>
          <w:b/>
        </w:rPr>
      </w:pPr>
      <w:r w:rsidRPr="0003144F">
        <w:rPr>
          <w:rFonts w:ascii="Palatino Linotype" w:hAnsi="Palatino Linotype" w:cs="Arial"/>
          <w:b/>
          <w:sz w:val="28"/>
        </w:rPr>
        <w:t xml:space="preserve">DÉCIMO </w:t>
      </w:r>
      <w:r w:rsidR="00731204" w:rsidRPr="0003144F">
        <w:rPr>
          <w:rFonts w:ascii="Palatino Linotype" w:hAnsi="Palatino Linotype" w:cs="Arial"/>
          <w:b/>
          <w:sz w:val="28"/>
        </w:rPr>
        <w:t>CUARTO</w:t>
      </w:r>
      <w:r w:rsidRPr="0003144F">
        <w:rPr>
          <w:rFonts w:ascii="Palatino Linotype" w:hAnsi="Palatino Linotype" w:cs="Arial"/>
          <w:b/>
        </w:rPr>
        <w:t xml:space="preserve">. </w:t>
      </w:r>
      <w:r w:rsidRPr="0003144F">
        <w:rPr>
          <w:rFonts w:ascii="Palatino Linotype" w:hAnsi="Palatino Linotype" w:cs="Arial"/>
          <w:b/>
          <w:sz w:val="28"/>
          <w:szCs w:val="28"/>
        </w:rPr>
        <w:t>De la ampliación de plazo para resolver.</w:t>
      </w:r>
    </w:p>
    <w:p w:rsidR="005C3BA4" w:rsidRPr="0003144F" w:rsidRDefault="005C3BA4" w:rsidP="005C3BA4">
      <w:pPr>
        <w:spacing w:line="360" w:lineRule="auto"/>
        <w:jc w:val="both"/>
        <w:rPr>
          <w:rFonts w:ascii="Palatino Linotype" w:hAnsi="Palatino Linotype"/>
          <w:lang w:val="es-MX"/>
        </w:rPr>
      </w:pPr>
      <w:r w:rsidRPr="0003144F">
        <w:rPr>
          <w:rFonts w:ascii="Palatino Linotype" w:hAnsi="Palatino Linotype" w:cs="Arial"/>
          <w:lang w:val="es-MX"/>
        </w:rPr>
        <w:t>E</w:t>
      </w:r>
      <w:r w:rsidRPr="0003144F">
        <w:rPr>
          <w:rFonts w:ascii="Palatino Linotype" w:hAnsi="Palatino Linotype"/>
          <w:lang w:val="es-MX"/>
        </w:rPr>
        <w:t xml:space="preserve">n fecha </w:t>
      </w:r>
      <w:r w:rsidR="00D93427" w:rsidRPr="0003144F">
        <w:rPr>
          <w:rFonts w:ascii="Palatino Linotype" w:hAnsi="Palatino Linotype"/>
          <w:lang w:val="es-MX"/>
        </w:rPr>
        <w:t>dieciocho de noviembre</w:t>
      </w:r>
      <w:r w:rsidRPr="0003144F">
        <w:rPr>
          <w:rFonts w:ascii="Palatino Linotype" w:hAnsi="Palatino Linotype"/>
          <w:lang w:val="es-MX"/>
        </w:rPr>
        <w:t xml:space="preserve"> del año en curso, se amplió el término para resolver el recurso de revisión en términos del artículo 181, párrafo tercero, de la Ley de Transparencia y Acceso a la Información Pública del Estado de México y Municipios por un plazo de quince días hábiles.</w:t>
      </w:r>
    </w:p>
    <w:p w:rsidR="00D93427" w:rsidRPr="0003144F" w:rsidRDefault="00D93427" w:rsidP="005C3BA4">
      <w:pPr>
        <w:spacing w:line="360" w:lineRule="auto"/>
        <w:jc w:val="both"/>
        <w:rPr>
          <w:rFonts w:ascii="Palatino Linotype" w:hAnsi="Palatino Linotype"/>
          <w:lang w:val="es-MX"/>
        </w:rPr>
      </w:pPr>
    </w:p>
    <w:p w:rsidR="00D93427" w:rsidRPr="0003144F" w:rsidRDefault="00D93427" w:rsidP="00D93427">
      <w:pPr>
        <w:spacing w:line="360" w:lineRule="auto"/>
        <w:jc w:val="both"/>
        <w:rPr>
          <w:rFonts w:ascii="Palatino Linotype" w:hAnsi="Palatino Linotype"/>
        </w:rPr>
      </w:pPr>
      <w:r w:rsidRPr="0003144F">
        <w:rPr>
          <w:rFonts w:ascii="Palatino Linotype" w:hAnsi="Palatino Linotype"/>
        </w:rPr>
        <w:t xml:space="preserve">Este organismo garante no pasa por alto justificar, </w:t>
      </w:r>
      <w:r w:rsidRPr="0003144F">
        <w:rPr>
          <w:rFonts w:ascii="Palatino Linotype" w:hAnsi="Palatino Linotype"/>
          <w:bCs/>
        </w:rPr>
        <w:t xml:space="preserve">que el plazo para emitir resolución en el presente asunto </w:t>
      </w:r>
      <w:r w:rsidRPr="0003144F">
        <w:rPr>
          <w:rFonts w:ascii="Palatino Linotype" w:hAnsi="Palatino Linotype"/>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D93427" w:rsidRPr="0003144F" w:rsidRDefault="00D93427" w:rsidP="00D93427">
      <w:pPr>
        <w:spacing w:line="360" w:lineRule="auto"/>
        <w:jc w:val="both"/>
        <w:rPr>
          <w:rFonts w:ascii="Palatino Linotype" w:hAnsi="Palatino Linotype"/>
        </w:rPr>
      </w:pPr>
    </w:p>
    <w:p w:rsidR="00D93427" w:rsidRPr="0003144F" w:rsidRDefault="00D93427" w:rsidP="00D93427">
      <w:pPr>
        <w:spacing w:line="360" w:lineRule="auto"/>
        <w:jc w:val="both"/>
        <w:rPr>
          <w:rFonts w:ascii="Palatino Linotype" w:hAnsi="Palatino Linotype"/>
        </w:rPr>
      </w:pPr>
      <w:r w:rsidRPr="0003144F">
        <w:rPr>
          <w:rFonts w:ascii="Palatino Linotype" w:hAnsi="Palatino Linotype"/>
        </w:rPr>
        <w:t xml:space="preserve">Por ello, es menester precisar que si bien se ha excedido el plazo para resolver el presente medio de impugnación, de conformidad con la ley de la materia, </w:t>
      </w:r>
      <w:r w:rsidRPr="0003144F">
        <w:rPr>
          <w:rFonts w:ascii="Palatino Linotype" w:hAnsi="Palatino Linotype"/>
          <w:bCs/>
        </w:rPr>
        <w:t>el plazo para emitir resolución</w:t>
      </w:r>
      <w:r w:rsidRPr="0003144F">
        <w:rPr>
          <w:rFonts w:ascii="Palatino Linotype" w:hAnsi="Palatino Linotype"/>
        </w:rPr>
        <w:t xml:space="preserve"> se encuentra justificado en los elementos para medir su razonabilidad </w:t>
      </w:r>
      <w:r w:rsidRPr="0003144F">
        <w:rPr>
          <w:rFonts w:ascii="Palatino Linotype" w:hAnsi="Palatino Linotype"/>
        </w:rPr>
        <w:lastRenderedPageBreak/>
        <w:t>de asuntos conforme a los parámetros establecidos por diversos órganos jurisdiccionales federales, aplicables también en procedimientos análogos, como el que nos ocupa.</w:t>
      </w:r>
    </w:p>
    <w:p w:rsidR="00D93427" w:rsidRPr="0003144F" w:rsidRDefault="00D93427" w:rsidP="00D93427">
      <w:pPr>
        <w:spacing w:line="360" w:lineRule="auto"/>
        <w:jc w:val="both"/>
        <w:rPr>
          <w:rFonts w:ascii="Palatino Linotype" w:hAnsi="Palatino Linotype"/>
        </w:rPr>
      </w:pPr>
      <w:r w:rsidRPr="0003144F">
        <w:rPr>
          <w:rFonts w:ascii="Palatino Linotype" w:hAnsi="Palatino Linotype"/>
        </w:rPr>
        <w:t xml:space="preserve"> </w:t>
      </w:r>
    </w:p>
    <w:p w:rsidR="00D93427" w:rsidRPr="0003144F" w:rsidRDefault="00D93427" w:rsidP="00D93427">
      <w:pPr>
        <w:spacing w:line="360" w:lineRule="auto"/>
        <w:jc w:val="both"/>
        <w:rPr>
          <w:rFonts w:ascii="Palatino Linotype" w:hAnsi="Palatino Linotype"/>
        </w:rPr>
      </w:pPr>
      <w:r w:rsidRPr="0003144F">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D93427" w:rsidRPr="0003144F" w:rsidRDefault="00D93427" w:rsidP="00D93427">
      <w:pPr>
        <w:spacing w:line="360" w:lineRule="auto"/>
        <w:jc w:val="both"/>
        <w:rPr>
          <w:rFonts w:ascii="Palatino Linotype" w:hAnsi="Palatino Linotype"/>
        </w:rPr>
      </w:pPr>
    </w:p>
    <w:p w:rsidR="00D93427" w:rsidRPr="0003144F" w:rsidRDefault="00D93427" w:rsidP="00D93427">
      <w:pPr>
        <w:spacing w:line="360" w:lineRule="auto"/>
        <w:jc w:val="both"/>
        <w:rPr>
          <w:rFonts w:ascii="Palatino Linotype" w:hAnsi="Palatino Linotype"/>
        </w:rPr>
      </w:pPr>
      <w:r w:rsidRPr="0003144F">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D93427" w:rsidRPr="0003144F" w:rsidRDefault="00D93427" w:rsidP="00D93427">
      <w:pPr>
        <w:spacing w:line="360" w:lineRule="auto"/>
        <w:jc w:val="both"/>
        <w:rPr>
          <w:rFonts w:ascii="Palatino Linotype" w:hAnsi="Palatino Linotype"/>
        </w:rPr>
      </w:pPr>
    </w:p>
    <w:p w:rsidR="00D93427" w:rsidRPr="0003144F" w:rsidRDefault="00D93427" w:rsidP="00D93427">
      <w:pPr>
        <w:spacing w:line="360" w:lineRule="auto"/>
        <w:jc w:val="both"/>
        <w:rPr>
          <w:rFonts w:ascii="Palatino Linotype" w:hAnsi="Palatino Linotype"/>
        </w:rPr>
      </w:pPr>
      <w:r w:rsidRPr="0003144F">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rsidR="00D93427" w:rsidRPr="0003144F" w:rsidRDefault="00D93427" w:rsidP="00D93427">
      <w:pPr>
        <w:rPr>
          <w:lang w:val="es-MX"/>
        </w:rPr>
      </w:pPr>
    </w:p>
    <w:p w:rsidR="00D93427" w:rsidRPr="0003144F" w:rsidRDefault="00D93427" w:rsidP="00D93427">
      <w:pPr>
        <w:spacing w:line="360" w:lineRule="auto"/>
        <w:jc w:val="both"/>
        <w:rPr>
          <w:rFonts w:ascii="Palatino Linotype" w:hAnsi="Palatino Linotype"/>
        </w:rPr>
      </w:pPr>
      <w:r w:rsidRPr="0003144F">
        <w:rPr>
          <w:rFonts w:ascii="Palatino Linotype" w:hAnsi="Palatino Linotype"/>
        </w:rPr>
        <w:t>a)      Complejidad del asunto: La complejidad de la prueba, la pluralidad de sujetos procesales, el tiempo transcurrido, las características y contexto del recurso.</w:t>
      </w:r>
    </w:p>
    <w:p w:rsidR="00D93427" w:rsidRPr="0003144F" w:rsidRDefault="00D93427" w:rsidP="00D93427">
      <w:pPr>
        <w:spacing w:line="360" w:lineRule="auto"/>
        <w:jc w:val="both"/>
        <w:rPr>
          <w:rFonts w:ascii="Palatino Linotype" w:hAnsi="Palatino Linotype"/>
        </w:rPr>
      </w:pPr>
      <w:r w:rsidRPr="0003144F">
        <w:rPr>
          <w:rFonts w:ascii="Palatino Linotype" w:hAnsi="Palatino Linotype"/>
        </w:rPr>
        <w:t>b)     Actividad Procesal del interesado: Acciones u omisiones del interesado.</w:t>
      </w:r>
    </w:p>
    <w:p w:rsidR="00D93427" w:rsidRPr="0003144F" w:rsidRDefault="00D93427" w:rsidP="00D93427">
      <w:pPr>
        <w:spacing w:line="360" w:lineRule="auto"/>
        <w:jc w:val="both"/>
        <w:rPr>
          <w:rFonts w:ascii="Palatino Linotype" w:hAnsi="Palatino Linotype"/>
        </w:rPr>
      </w:pPr>
      <w:r w:rsidRPr="0003144F">
        <w:rPr>
          <w:rFonts w:ascii="Palatino Linotype" w:hAnsi="Palatino Linotype"/>
        </w:rPr>
        <w:t>c)  Conducta de la Autoridad: Las Acciones u omisiones realizadas en el procedimiento. Así como si la autoridad actuó con la debida diligencia.</w:t>
      </w:r>
    </w:p>
    <w:p w:rsidR="00D93427" w:rsidRPr="0003144F" w:rsidRDefault="00D93427" w:rsidP="00D93427">
      <w:pPr>
        <w:spacing w:line="360" w:lineRule="auto"/>
        <w:jc w:val="both"/>
        <w:rPr>
          <w:rFonts w:ascii="Palatino Linotype" w:hAnsi="Palatino Linotype"/>
        </w:rPr>
      </w:pPr>
      <w:r w:rsidRPr="0003144F">
        <w:rPr>
          <w:rFonts w:ascii="Palatino Linotype" w:hAnsi="Palatino Linotype"/>
        </w:rPr>
        <w:t>d) La afectación generada en la situación jurídica de la persona involucrada en el proceso: Violación a sus derechos humanos.</w:t>
      </w:r>
    </w:p>
    <w:p w:rsidR="00D93427" w:rsidRPr="0003144F" w:rsidRDefault="00D93427" w:rsidP="00D93427">
      <w:pPr>
        <w:spacing w:line="360" w:lineRule="auto"/>
        <w:jc w:val="both"/>
        <w:rPr>
          <w:rFonts w:ascii="Palatino Linotype" w:hAnsi="Palatino Linotype"/>
        </w:rPr>
      </w:pPr>
    </w:p>
    <w:p w:rsidR="00D93427" w:rsidRPr="0003144F" w:rsidRDefault="00D93427" w:rsidP="00D93427">
      <w:pPr>
        <w:spacing w:line="360" w:lineRule="auto"/>
        <w:jc w:val="both"/>
        <w:rPr>
          <w:rFonts w:ascii="Palatino Linotype" w:hAnsi="Palatino Linotype"/>
        </w:rPr>
      </w:pPr>
      <w:r w:rsidRPr="0003144F">
        <w:rPr>
          <w:rFonts w:ascii="Palatino Linotype" w:hAnsi="Palatino Linotype"/>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D93427" w:rsidRPr="0003144F" w:rsidRDefault="00D93427" w:rsidP="00D93427">
      <w:pPr>
        <w:spacing w:line="360" w:lineRule="auto"/>
        <w:jc w:val="both"/>
        <w:rPr>
          <w:rFonts w:ascii="Palatino Linotype" w:hAnsi="Palatino Linotype"/>
        </w:rPr>
      </w:pPr>
    </w:p>
    <w:p w:rsidR="00D93427" w:rsidRPr="0003144F" w:rsidRDefault="00D93427" w:rsidP="00D93427">
      <w:pPr>
        <w:spacing w:line="360" w:lineRule="auto"/>
        <w:jc w:val="both"/>
        <w:rPr>
          <w:rFonts w:ascii="Palatino Linotype" w:hAnsi="Palatino Linotype"/>
        </w:rPr>
      </w:pPr>
      <w:r w:rsidRPr="0003144F">
        <w:rPr>
          <w:rFonts w:ascii="Palatino Linotype" w:hAnsi="Palatino Linotype"/>
        </w:rPr>
        <w:t xml:space="preserve">Argumento que encuentra sustento en la jurisprudencia P./J. 32/92 emitida por el Pleno de la Suprema Corte de Justicia de la Nación de rubro </w:t>
      </w:r>
      <w:r w:rsidRPr="0003144F">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03144F">
        <w:rPr>
          <w:rFonts w:ascii="Palatino Linotype" w:hAnsi="Palatino Linotype"/>
        </w:rPr>
        <w:t>, visible en la Gaceta del Seminario Judicial de la Federación con el registro digital 205635.</w:t>
      </w:r>
    </w:p>
    <w:p w:rsidR="00D93427" w:rsidRPr="0003144F" w:rsidRDefault="00D93427" w:rsidP="00D93427">
      <w:pPr>
        <w:spacing w:line="360" w:lineRule="auto"/>
        <w:jc w:val="both"/>
        <w:rPr>
          <w:rFonts w:ascii="Palatino Linotype" w:hAnsi="Palatino Linotype"/>
        </w:rPr>
      </w:pPr>
    </w:p>
    <w:p w:rsidR="00D93427" w:rsidRPr="0003144F" w:rsidRDefault="00D93427" w:rsidP="00D93427">
      <w:pPr>
        <w:spacing w:line="360" w:lineRule="auto"/>
        <w:jc w:val="both"/>
        <w:rPr>
          <w:rFonts w:ascii="Palatino Linotype" w:hAnsi="Palatino Linotype"/>
        </w:rPr>
      </w:pPr>
      <w:r w:rsidRPr="0003144F">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D93427" w:rsidRPr="0003144F" w:rsidRDefault="00D93427" w:rsidP="00D93427">
      <w:pPr>
        <w:spacing w:line="360" w:lineRule="auto"/>
        <w:jc w:val="both"/>
        <w:rPr>
          <w:rFonts w:ascii="Palatino Linotype" w:hAnsi="Palatino Linotype"/>
        </w:rPr>
      </w:pPr>
    </w:p>
    <w:p w:rsidR="00D93427" w:rsidRPr="0003144F" w:rsidRDefault="00D93427" w:rsidP="00D93427">
      <w:pPr>
        <w:spacing w:line="360" w:lineRule="auto"/>
        <w:jc w:val="both"/>
        <w:rPr>
          <w:rFonts w:ascii="Palatino Linotype" w:hAnsi="Palatino Linotype"/>
        </w:rPr>
      </w:pPr>
      <w:r w:rsidRPr="0003144F">
        <w:rPr>
          <w:rFonts w:ascii="Palatino Linotype" w:hAnsi="Palatino Linotype"/>
        </w:rPr>
        <w:lastRenderedPageBreak/>
        <w:t>Al respecto, también son de considerar los criterios sostenidos por el Cuarto Tribunal Colegiado en Materia Administrativa del Primer Circuito, cuyos rubros y datos de identificación son los siguientes:</w:t>
      </w:r>
    </w:p>
    <w:p w:rsidR="00D93427" w:rsidRPr="0003144F" w:rsidRDefault="00D93427" w:rsidP="00D93427">
      <w:pPr>
        <w:spacing w:line="360" w:lineRule="auto"/>
        <w:jc w:val="both"/>
        <w:rPr>
          <w:rFonts w:ascii="Palatino Linotype" w:hAnsi="Palatino Linotype"/>
        </w:rPr>
      </w:pPr>
    </w:p>
    <w:p w:rsidR="00D93427" w:rsidRPr="0003144F" w:rsidRDefault="00D93427" w:rsidP="00D93427">
      <w:pPr>
        <w:spacing w:line="276" w:lineRule="auto"/>
        <w:jc w:val="both"/>
        <w:rPr>
          <w:rFonts w:ascii="Palatino Linotype" w:hAnsi="Palatino Linotype"/>
          <w:sz w:val="22"/>
        </w:rPr>
      </w:pPr>
      <w:r w:rsidRPr="0003144F">
        <w:rPr>
          <w:rFonts w:ascii="Palatino Linotype" w:hAnsi="Palatino Linotype"/>
          <w:b/>
          <w:i/>
          <w:sz w:val="22"/>
        </w:rPr>
        <w:t>“PLAZO RAZONABLE PARA RESOLVER. DIMENSIÓN Y EFECTOS DE ESTE CONCEPTO CUANDO SE ADUCE EXCESIVA CARGA DE TRABAJO.”</w:t>
      </w:r>
      <w:r w:rsidRPr="0003144F">
        <w:rPr>
          <w:rFonts w:ascii="Palatino Linotype" w:hAnsi="Palatino Linotype"/>
          <w:sz w:val="22"/>
        </w:rPr>
        <w:t xml:space="preserve"> consultable en el Seminario Judicial de la Federación y su gaceta, con el registro digital 2002351.</w:t>
      </w:r>
    </w:p>
    <w:p w:rsidR="00D93427" w:rsidRPr="0003144F" w:rsidRDefault="00D93427" w:rsidP="00D93427">
      <w:pPr>
        <w:spacing w:line="276" w:lineRule="auto"/>
        <w:jc w:val="both"/>
        <w:rPr>
          <w:rFonts w:ascii="Palatino Linotype" w:hAnsi="Palatino Linotype"/>
          <w:b/>
          <w:i/>
        </w:rPr>
      </w:pPr>
    </w:p>
    <w:p w:rsidR="00D93427" w:rsidRPr="0003144F" w:rsidRDefault="00D93427" w:rsidP="00D93427">
      <w:pPr>
        <w:spacing w:line="276" w:lineRule="auto"/>
        <w:jc w:val="both"/>
        <w:rPr>
          <w:rFonts w:ascii="Palatino Linotype" w:hAnsi="Palatino Linotype"/>
          <w:sz w:val="22"/>
        </w:rPr>
      </w:pPr>
      <w:r w:rsidRPr="0003144F">
        <w:rPr>
          <w:rFonts w:ascii="Palatino Linotype" w:hAnsi="Palatino Linotype"/>
          <w:b/>
          <w:i/>
          <w:sz w:val="22"/>
        </w:rPr>
        <w:t>“PLAZO RAZONABLE PARA RESOLVER. CONCEPTO Y ELEMENTOS QUE LO INTEGRAN A LA LUZ DEL DERECHO INTERNACIONAL DE LOS DERECHOS HUMANOS.”</w:t>
      </w:r>
      <w:r w:rsidRPr="0003144F">
        <w:rPr>
          <w:rFonts w:ascii="Palatino Linotype" w:hAnsi="Palatino Linotype"/>
          <w:sz w:val="22"/>
        </w:rPr>
        <w:t>, visible en el Seminario Judicial de la Federación y su gaceta, con el registro digital 2002350.</w:t>
      </w:r>
    </w:p>
    <w:p w:rsidR="00D93427" w:rsidRPr="0003144F" w:rsidRDefault="00D93427" w:rsidP="00D93427">
      <w:pPr>
        <w:spacing w:line="360" w:lineRule="auto"/>
        <w:jc w:val="both"/>
        <w:rPr>
          <w:rFonts w:ascii="Palatino Linotype" w:hAnsi="Palatino Linotype"/>
        </w:rPr>
      </w:pPr>
    </w:p>
    <w:p w:rsidR="00D93427" w:rsidRPr="0003144F" w:rsidRDefault="00D93427" w:rsidP="00D93427">
      <w:pPr>
        <w:spacing w:line="360" w:lineRule="auto"/>
        <w:jc w:val="both"/>
        <w:rPr>
          <w:rFonts w:ascii="Palatino Linotype" w:hAnsi="Palatino Linotype"/>
          <w:bCs/>
        </w:rPr>
      </w:pPr>
      <w:r w:rsidRPr="0003144F">
        <w:rPr>
          <w:rFonts w:ascii="Palatino Linotype" w:hAnsi="Palatino Linotype"/>
          <w:bCs/>
        </w:rPr>
        <w:t>Por ello, este organismo garante comprometido con la tutela de los derechos humanos confiados, señala que este exceso del plazo legal para resolver el presente asunto, resulta de carácter excepcional.</w:t>
      </w:r>
    </w:p>
    <w:p w:rsidR="005E4AFF" w:rsidRPr="0003144F" w:rsidRDefault="005E4AFF" w:rsidP="005E4AFF">
      <w:pPr>
        <w:widowControl w:val="0"/>
        <w:tabs>
          <w:tab w:val="left" w:pos="1701"/>
        </w:tabs>
        <w:autoSpaceDE w:val="0"/>
        <w:autoSpaceDN w:val="0"/>
        <w:adjustRightInd w:val="0"/>
        <w:spacing w:line="360" w:lineRule="auto"/>
        <w:jc w:val="both"/>
        <w:rPr>
          <w:rFonts w:ascii="Palatino Linotype" w:hAnsi="Palatino Linotype" w:cs="Arial"/>
        </w:rPr>
      </w:pPr>
    </w:p>
    <w:p w:rsidR="00A036A6" w:rsidRPr="0003144F" w:rsidRDefault="00A036A6" w:rsidP="00A036A6">
      <w:pPr>
        <w:spacing w:line="360" w:lineRule="auto"/>
        <w:jc w:val="center"/>
        <w:rPr>
          <w:rFonts w:ascii="Palatino Linotype" w:hAnsi="Palatino Linotype" w:cs="Arial"/>
          <w:b/>
          <w:sz w:val="28"/>
        </w:rPr>
      </w:pPr>
      <w:r w:rsidRPr="0003144F">
        <w:rPr>
          <w:rFonts w:ascii="Palatino Linotype" w:hAnsi="Palatino Linotype" w:cs="Arial"/>
          <w:b/>
          <w:sz w:val="28"/>
        </w:rPr>
        <w:t xml:space="preserve">C O N S I D E R A N D O </w:t>
      </w:r>
    </w:p>
    <w:p w:rsidR="00A036A6" w:rsidRPr="0003144F" w:rsidRDefault="00A036A6" w:rsidP="00A036A6">
      <w:pPr>
        <w:pStyle w:val="Sinespaciado"/>
        <w:rPr>
          <w:sz w:val="16"/>
        </w:rPr>
      </w:pPr>
    </w:p>
    <w:p w:rsidR="00A036A6" w:rsidRPr="0003144F" w:rsidRDefault="00A036A6" w:rsidP="00A036A6">
      <w:pPr>
        <w:spacing w:line="360" w:lineRule="auto"/>
        <w:jc w:val="both"/>
        <w:rPr>
          <w:rFonts w:ascii="Palatino Linotype" w:hAnsi="Palatino Linotype" w:cs="Arial"/>
        </w:rPr>
      </w:pPr>
      <w:r w:rsidRPr="0003144F">
        <w:rPr>
          <w:rFonts w:ascii="Palatino Linotype" w:hAnsi="Palatino Linotype" w:cs="Arial"/>
          <w:b/>
          <w:sz w:val="28"/>
        </w:rPr>
        <w:t>PRIMERO.</w:t>
      </w:r>
      <w:r w:rsidRPr="0003144F">
        <w:rPr>
          <w:rFonts w:ascii="Palatino Linotype" w:hAnsi="Palatino Linotype" w:cs="Arial"/>
          <w:b/>
        </w:rPr>
        <w:t xml:space="preserve"> </w:t>
      </w:r>
      <w:r w:rsidRPr="0003144F">
        <w:rPr>
          <w:rFonts w:ascii="Palatino Linotype" w:hAnsi="Palatino Linotype" w:cs="Arial"/>
          <w:b/>
          <w:sz w:val="28"/>
          <w:szCs w:val="28"/>
        </w:rPr>
        <w:t>De la competencia</w:t>
      </w:r>
      <w:r w:rsidRPr="0003144F">
        <w:rPr>
          <w:rFonts w:ascii="Palatino Linotype" w:hAnsi="Palatino Linotype" w:cs="Arial"/>
          <w:sz w:val="28"/>
          <w:szCs w:val="28"/>
        </w:rPr>
        <w:t>.</w:t>
      </w:r>
    </w:p>
    <w:p w:rsidR="00A036A6" w:rsidRPr="0003144F" w:rsidRDefault="00A036A6" w:rsidP="00A036A6">
      <w:pPr>
        <w:pStyle w:val="Prrafodelista"/>
        <w:autoSpaceDE w:val="0"/>
        <w:autoSpaceDN w:val="0"/>
        <w:adjustRightInd w:val="0"/>
        <w:spacing w:line="360" w:lineRule="auto"/>
        <w:ind w:left="0"/>
        <w:jc w:val="both"/>
        <w:rPr>
          <w:rFonts w:ascii="Palatino Linotype" w:hAnsi="Palatino Linotype" w:cs="Arial"/>
          <w:color w:val="222222"/>
          <w:shd w:val="clear" w:color="auto" w:fill="FFFFFF"/>
          <w:lang w:val="es-MX" w:eastAsia="es-MX"/>
        </w:rPr>
      </w:pPr>
      <w:r w:rsidRPr="0003144F">
        <w:rPr>
          <w:rFonts w:ascii="Palatino Linotype" w:hAnsi="Palatino Linotype" w:cs="Arial"/>
          <w:color w:val="222222"/>
          <w:shd w:val="clear" w:color="auto" w:fill="FFFFFF"/>
          <w:lang w:val="es-MX" w:eastAsia="es-MX"/>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w:t>
      </w:r>
      <w:r w:rsidRPr="0003144F">
        <w:rPr>
          <w:rFonts w:ascii="Palatino Linotype" w:hAnsi="Palatino Linotype" w:cs="Arial"/>
          <w:color w:val="222222"/>
          <w:shd w:val="clear" w:color="auto" w:fill="FFFFFF"/>
          <w:lang w:val="es-MX" w:eastAsia="es-MX"/>
        </w:rPr>
        <w:lastRenderedPageBreak/>
        <w:t>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A036A6" w:rsidRPr="0003144F" w:rsidRDefault="00A036A6" w:rsidP="00A036A6">
      <w:pPr>
        <w:pStyle w:val="Prrafodelista"/>
        <w:autoSpaceDE w:val="0"/>
        <w:autoSpaceDN w:val="0"/>
        <w:adjustRightInd w:val="0"/>
        <w:spacing w:line="360" w:lineRule="auto"/>
        <w:ind w:left="0"/>
        <w:jc w:val="both"/>
        <w:rPr>
          <w:rFonts w:ascii="Palatino Linotype" w:hAnsi="Palatino Linotype" w:cs="Arial"/>
          <w:b/>
        </w:rPr>
      </w:pPr>
    </w:p>
    <w:p w:rsidR="00A036A6" w:rsidRPr="0003144F"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03144F">
        <w:rPr>
          <w:rFonts w:ascii="Palatino Linotype" w:hAnsi="Palatino Linotype" w:cs="Arial"/>
          <w:b/>
          <w:sz w:val="28"/>
        </w:rPr>
        <w:t>SEGUNDO</w:t>
      </w:r>
      <w:r w:rsidRPr="0003144F">
        <w:rPr>
          <w:rFonts w:ascii="Palatino Linotype" w:hAnsi="Palatino Linotype" w:cs="Arial"/>
          <w:b/>
        </w:rPr>
        <w:t xml:space="preserve">. </w:t>
      </w:r>
      <w:r w:rsidRPr="0003144F">
        <w:rPr>
          <w:rFonts w:ascii="Palatino Linotype" w:hAnsi="Palatino Linotype" w:cs="Arial"/>
          <w:b/>
          <w:sz w:val="28"/>
          <w:szCs w:val="28"/>
        </w:rPr>
        <w:t>Sobre los alcances del recurso de revisión.</w:t>
      </w:r>
      <w:r w:rsidRPr="0003144F">
        <w:rPr>
          <w:rFonts w:ascii="Palatino Linotype" w:hAnsi="Palatino Linotype" w:cs="Arial"/>
          <w:b/>
        </w:rPr>
        <w:t xml:space="preserve"> </w:t>
      </w:r>
    </w:p>
    <w:p w:rsidR="00A036A6" w:rsidRPr="0003144F" w:rsidRDefault="000D3B9A" w:rsidP="00A036A6">
      <w:pPr>
        <w:pStyle w:val="Prrafodelista"/>
        <w:autoSpaceDE w:val="0"/>
        <w:autoSpaceDN w:val="0"/>
        <w:adjustRightInd w:val="0"/>
        <w:spacing w:line="360" w:lineRule="auto"/>
        <w:ind w:left="0"/>
        <w:jc w:val="both"/>
        <w:rPr>
          <w:rFonts w:ascii="Palatino Linotype" w:hAnsi="Palatino Linotype" w:cs="Arial"/>
        </w:rPr>
      </w:pPr>
      <w:r w:rsidRPr="0003144F">
        <w:rPr>
          <w:rFonts w:ascii="Palatino Linotype" w:hAnsi="Palatino Linotype" w:cs="Arial"/>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CB3A02" w:rsidRPr="0003144F" w:rsidRDefault="00CB3A02" w:rsidP="00A036A6">
      <w:pPr>
        <w:pStyle w:val="Prrafodelista"/>
        <w:autoSpaceDE w:val="0"/>
        <w:autoSpaceDN w:val="0"/>
        <w:adjustRightInd w:val="0"/>
        <w:spacing w:line="360" w:lineRule="auto"/>
        <w:ind w:left="0"/>
        <w:jc w:val="both"/>
        <w:rPr>
          <w:rFonts w:ascii="Palatino Linotype" w:hAnsi="Palatino Linotype" w:cs="Arial"/>
        </w:rPr>
      </w:pPr>
    </w:p>
    <w:p w:rsidR="00CB3A02" w:rsidRPr="0003144F" w:rsidRDefault="00CB3A02" w:rsidP="00CB3A02">
      <w:pPr>
        <w:spacing w:line="360" w:lineRule="auto"/>
        <w:jc w:val="both"/>
        <w:rPr>
          <w:rFonts w:ascii="Palatino Linotype" w:eastAsia="Calibri" w:hAnsi="Palatino Linotype" w:cs="Arial"/>
          <w:sz w:val="26"/>
          <w:szCs w:val="26"/>
        </w:rPr>
      </w:pPr>
      <w:r w:rsidRPr="0003144F">
        <w:rPr>
          <w:rFonts w:ascii="Palatino Linotype" w:eastAsia="Calibri" w:hAnsi="Palatino Linotype" w:cs="Arial"/>
          <w:b/>
          <w:sz w:val="26"/>
          <w:szCs w:val="26"/>
        </w:rPr>
        <w:t>TERCERO. Cuestiones de previo y especial pronunciamiento.</w:t>
      </w:r>
    </w:p>
    <w:p w:rsidR="00CB3A02" w:rsidRPr="0003144F" w:rsidRDefault="00CB3A02" w:rsidP="00CB3A02">
      <w:pPr>
        <w:spacing w:line="360" w:lineRule="auto"/>
        <w:jc w:val="both"/>
        <w:rPr>
          <w:rFonts w:ascii="Palatino Linotype" w:hAnsi="Palatino Linotype"/>
        </w:rPr>
      </w:pPr>
      <w:r w:rsidRPr="0003144F">
        <w:rPr>
          <w:rFonts w:ascii="Palatino Linotype" w:hAnsi="Palatino Linotype" w:cs="Arial"/>
        </w:rPr>
        <w:t xml:space="preserve">El Recurso de Revisión en estudio contiene los elementos normativos de validez exigidos en </w:t>
      </w:r>
      <w:r w:rsidRPr="0003144F">
        <w:rPr>
          <w:rFonts w:ascii="Palatino Linotype" w:hAnsi="Palatino Linotype"/>
        </w:rPr>
        <w:t xml:space="preserve">la Ley de Transparencia y </w:t>
      </w:r>
      <w:r w:rsidRPr="0003144F">
        <w:rPr>
          <w:rFonts w:ascii="Palatino Linotype" w:hAnsi="Palatino Linotype" w:cs="Arial"/>
          <w:lang w:val="es-ES_tradnl"/>
        </w:rPr>
        <w:t>Acceso a la Información Pública del Estado de México y Municipios</w:t>
      </w:r>
      <w:r w:rsidRPr="0003144F">
        <w:rPr>
          <w:rFonts w:ascii="Palatino Linotype" w:hAnsi="Palatino Linotype"/>
        </w:rPr>
        <w:t>, establecidos en el artículo 180 que enuncia:</w:t>
      </w:r>
    </w:p>
    <w:p w:rsidR="00CB3A02" w:rsidRPr="0003144F" w:rsidRDefault="00CB3A02" w:rsidP="00CB3A02">
      <w:pPr>
        <w:spacing w:line="360" w:lineRule="auto"/>
        <w:jc w:val="both"/>
        <w:rPr>
          <w:rFonts w:ascii="Palatino Linotype" w:hAnsi="Palatino Linotype"/>
          <w:sz w:val="18"/>
        </w:rPr>
      </w:pPr>
    </w:p>
    <w:p w:rsidR="00CB3A02" w:rsidRPr="0003144F" w:rsidRDefault="00CB3A02" w:rsidP="00CB3A02">
      <w:pPr>
        <w:ind w:left="567" w:right="616"/>
        <w:jc w:val="both"/>
        <w:rPr>
          <w:rFonts w:ascii="Palatino Linotype" w:hAnsi="Palatino Linotype" w:cs="Arial"/>
          <w:i/>
          <w:sz w:val="22"/>
        </w:rPr>
      </w:pPr>
      <w:r w:rsidRPr="0003144F">
        <w:rPr>
          <w:rFonts w:ascii="Palatino Linotype" w:hAnsi="Palatino Linotype" w:cs="Arial"/>
          <w:b/>
          <w:i/>
          <w:sz w:val="22"/>
        </w:rPr>
        <w:t xml:space="preserve">“Artículo 180. </w:t>
      </w:r>
      <w:r w:rsidRPr="0003144F">
        <w:rPr>
          <w:rFonts w:ascii="Palatino Linotype" w:hAnsi="Palatino Linotype" w:cs="Arial"/>
          <w:i/>
          <w:sz w:val="22"/>
        </w:rPr>
        <w:t>El recurso de revisión contendrá:</w:t>
      </w:r>
    </w:p>
    <w:p w:rsidR="00CB3A02" w:rsidRPr="0003144F" w:rsidRDefault="00CB3A02" w:rsidP="00CB3A02">
      <w:pPr>
        <w:ind w:left="567" w:right="616"/>
        <w:jc w:val="both"/>
        <w:rPr>
          <w:rFonts w:ascii="Palatino Linotype" w:hAnsi="Palatino Linotype" w:cs="Arial"/>
          <w:i/>
          <w:sz w:val="22"/>
        </w:rPr>
      </w:pPr>
      <w:r w:rsidRPr="0003144F">
        <w:rPr>
          <w:rFonts w:ascii="Palatino Linotype" w:hAnsi="Palatino Linotype" w:cs="Arial"/>
          <w:i/>
          <w:sz w:val="22"/>
        </w:rPr>
        <w:t>I. El sujeto obligado ante la cual se presentó la solicitud;</w:t>
      </w:r>
    </w:p>
    <w:p w:rsidR="00CB3A02" w:rsidRPr="0003144F" w:rsidRDefault="00CB3A02" w:rsidP="00CB3A02">
      <w:pPr>
        <w:ind w:left="567" w:right="616"/>
        <w:jc w:val="both"/>
        <w:rPr>
          <w:rFonts w:ascii="Palatino Linotype" w:hAnsi="Palatino Linotype" w:cs="Arial"/>
          <w:i/>
          <w:sz w:val="22"/>
        </w:rPr>
      </w:pPr>
      <w:r w:rsidRPr="0003144F">
        <w:rPr>
          <w:rFonts w:ascii="Palatino Linotype" w:hAnsi="Palatino Linotype" w:cs="Arial"/>
          <w:b/>
          <w:i/>
          <w:sz w:val="22"/>
        </w:rPr>
        <w:t>II. El nombre del solicitante que recurre</w:t>
      </w:r>
      <w:r w:rsidRPr="0003144F">
        <w:rPr>
          <w:rFonts w:ascii="Palatino Linotype" w:hAnsi="Palatino Linotype" w:cs="Arial"/>
          <w:i/>
          <w:sz w:val="22"/>
        </w:rPr>
        <w:t xml:space="preserve"> o de su representante y, en su caso, del tercero interesado, así como la dirección o medio que señale para recibir notificaciones;</w:t>
      </w:r>
    </w:p>
    <w:p w:rsidR="00CB3A02" w:rsidRPr="0003144F" w:rsidRDefault="00CB3A02" w:rsidP="00CB3A02">
      <w:pPr>
        <w:ind w:left="567" w:right="616"/>
        <w:jc w:val="both"/>
        <w:rPr>
          <w:rFonts w:ascii="Palatino Linotype" w:hAnsi="Palatino Linotype" w:cs="Arial"/>
          <w:i/>
          <w:sz w:val="22"/>
        </w:rPr>
      </w:pPr>
      <w:r w:rsidRPr="0003144F">
        <w:rPr>
          <w:rFonts w:ascii="Palatino Linotype" w:hAnsi="Palatino Linotype" w:cs="Arial"/>
          <w:i/>
          <w:sz w:val="22"/>
        </w:rPr>
        <w:t>III. El número de folio de respuesta de la solicitud de acceso;</w:t>
      </w:r>
    </w:p>
    <w:p w:rsidR="00CB3A02" w:rsidRPr="0003144F" w:rsidRDefault="00CB3A02" w:rsidP="00CB3A02">
      <w:pPr>
        <w:ind w:left="567" w:right="616"/>
        <w:jc w:val="both"/>
        <w:rPr>
          <w:rFonts w:ascii="Palatino Linotype" w:hAnsi="Palatino Linotype" w:cs="Arial"/>
          <w:i/>
          <w:sz w:val="22"/>
        </w:rPr>
      </w:pPr>
      <w:r w:rsidRPr="0003144F">
        <w:rPr>
          <w:rFonts w:ascii="Palatino Linotype" w:hAnsi="Palatino Linotype" w:cs="Arial"/>
          <w:i/>
          <w:sz w:val="22"/>
        </w:rPr>
        <w:t>IV. La fecha en que fue notificada la respuesta al solicitante o tuvo conocimiento del acto reclamado, o de presentación de la solicitud, en caso de falta de respuesta;</w:t>
      </w:r>
    </w:p>
    <w:p w:rsidR="00CB3A02" w:rsidRPr="0003144F" w:rsidRDefault="00CB3A02" w:rsidP="00CB3A02">
      <w:pPr>
        <w:ind w:left="567" w:right="616"/>
        <w:jc w:val="both"/>
        <w:rPr>
          <w:rFonts w:ascii="Palatino Linotype" w:hAnsi="Palatino Linotype" w:cs="Arial"/>
          <w:i/>
          <w:sz w:val="22"/>
        </w:rPr>
      </w:pPr>
      <w:r w:rsidRPr="0003144F">
        <w:rPr>
          <w:rFonts w:ascii="Palatino Linotype" w:hAnsi="Palatino Linotype" w:cs="Arial"/>
          <w:i/>
          <w:sz w:val="22"/>
        </w:rPr>
        <w:t>V. El acto que se recurre;</w:t>
      </w:r>
    </w:p>
    <w:p w:rsidR="00CB3A02" w:rsidRPr="0003144F" w:rsidRDefault="00CB3A02" w:rsidP="00CB3A02">
      <w:pPr>
        <w:ind w:left="567" w:right="616"/>
        <w:jc w:val="both"/>
        <w:rPr>
          <w:rFonts w:ascii="Palatino Linotype" w:hAnsi="Palatino Linotype" w:cs="Arial"/>
          <w:i/>
          <w:sz w:val="22"/>
        </w:rPr>
      </w:pPr>
      <w:r w:rsidRPr="0003144F">
        <w:rPr>
          <w:rFonts w:ascii="Palatino Linotype" w:hAnsi="Palatino Linotype" w:cs="Arial"/>
          <w:i/>
          <w:sz w:val="22"/>
        </w:rPr>
        <w:t>VI. Las razones o motivos de inconformidad;</w:t>
      </w:r>
    </w:p>
    <w:p w:rsidR="00CB3A02" w:rsidRPr="0003144F" w:rsidRDefault="00CB3A02" w:rsidP="00CB3A02">
      <w:pPr>
        <w:ind w:left="567" w:right="616"/>
        <w:jc w:val="both"/>
        <w:rPr>
          <w:rFonts w:ascii="Palatino Linotype" w:hAnsi="Palatino Linotype" w:cs="Arial"/>
          <w:i/>
          <w:sz w:val="22"/>
        </w:rPr>
      </w:pPr>
      <w:r w:rsidRPr="0003144F">
        <w:rPr>
          <w:rFonts w:ascii="Palatino Linotype" w:hAnsi="Palatino Linotype" w:cs="Arial"/>
          <w:i/>
          <w:sz w:val="22"/>
        </w:rPr>
        <w:lastRenderedPageBreak/>
        <w:t>VII. La copia de la respuesta que se impugna y, en su caso, de la notificación correspondiente, en el caso de respuesta de la solicitud; y</w:t>
      </w:r>
    </w:p>
    <w:p w:rsidR="00CB3A02" w:rsidRPr="0003144F" w:rsidRDefault="00CB3A02" w:rsidP="00CB3A02">
      <w:pPr>
        <w:ind w:left="567" w:right="616"/>
        <w:jc w:val="both"/>
        <w:rPr>
          <w:rFonts w:ascii="Palatino Linotype" w:hAnsi="Palatino Linotype" w:cs="Arial"/>
          <w:i/>
          <w:sz w:val="22"/>
        </w:rPr>
      </w:pPr>
      <w:r w:rsidRPr="0003144F">
        <w:rPr>
          <w:rFonts w:ascii="Palatino Linotype" w:hAnsi="Palatino Linotype" w:cs="Arial"/>
          <w:i/>
          <w:sz w:val="22"/>
        </w:rPr>
        <w:t>VIII. Firma del recurrente, en su caso, cuando se presente por escrito, requisito sin el cual se dará trámite al recurso.</w:t>
      </w:r>
    </w:p>
    <w:p w:rsidR="00CB3A02" w:rsidRPr="0003144F" w:rsidRDefault="00CB3A02" w:rsidP="00CB3A02">
      <w:pPr>
        <w:ind w:left="567" w:right="616"/>
        <w:jc w:val="both"/>
        <w:rPr>
          <w:rFonts w:ascii="Palatino Linotype" w:hAnsi="Palatino Linotype" w:cs="Arial"/>
          <w:i/>
          <w:sz w:val="22"/>
        </w:rPr>
      </w:pPr>
    </w:p>
    <w:p w:rsidR="00CB3A02" w:rsidRPr="0003144F" w:rsidRDefault="00CB3A02" w:rsidP="00CB3A02">
      <w:pPr>
        <w:ind w:left="567" w:right="616"/>
        <w:jc w:val="both"/>
        <w:rPr>
          <w:rFonts w:ascii="Palatino Linotype" w:hAnsi="Palatino Linotype" w:cs="Arial"/>
          <w:i/>
          <w:sz w:val="22"/>
        </w:rPr>
      </w:pPr>
      <w:r w:rsidRPr="0003144F">
        <w:rPr>
          <w:rFonts w:ascii="Palatino Linotype" w:hAnsi="Palatino Linotype" w:cs="Arial"/>
          <w:i/>
          <w:sz w:val="22"/>
        </w:rPr>
        <w:t>Adicionalmente, se podrán anexar las pruebas y demás elementos que considere procedentes someter a juicio del Instituto.</w:t>
      </w:r>
    </w:p>
    <w:p w:rsidR="00CB3A02" w:rsidRPr="0003144F" w:rsidRDefault="00CB3A02" w:rsidP="00CB3A02">
      <w:pPr>
        <w:ind w:left="567" w:right="616"/>
        <w:jc w:val="both"/>
        <w:rPr>
          <w:rFonts w:ascii="Palatino Linotype" w:hAnsi="Palatino Linotype" w:cs="Arial"/>
          <w:i/>
          <w:sz w:val="22"/>
        </w:rPr>
      </w:pPr>
    </w:p>
    <w:p w:rsidR="00CB3A02" w:rsidRPr="0003144F" w:rsidRDefault="00CB3A02" w:rsidP="00CB3A02">
      <w:pPr>
        <w:ind w:left="567" w:right="616"/>
        <w:jc w:val="both"/>
        <w:rPr>
          <w:rFonts w:ascii="Palatino Linotype" w:hAnsi="Palatino Linotype" w:cs="Arial"/>
          <w:i/>
          <w:sz w:val="22"/>
        </w:rPr>
      </w:pPr>
      <w:r w:rsidRPr="0003144F">
        <w:rPr>
          <w:rFonts w:ascii="Palatino Linotype" w:hAnsi="Palatino Linotype" w:cs="Arial"/>
          <w:i/>
          <w:sz w:val="22"/>
        </w:rPr>
        <w:t>En ningún caso será necesario que el particular ratifique el recurso de revisión interpuesto.</w:t>
      </w:r>
    </w:p>
    <w:p w:rsidR="00CB3A02" w:rsidRPr="0003144F" w:rsidRDefault="00CB3A02" w:rsidP="00CB3A02">
      <w:pPr>
        <w:ind w:left="567" w:right="616"/>
        <w:jc w:val="both"/>
        <w:rPr>
          <w:rFonts w:ascii="Palatino Linotype" w:hAnsi="Palatino Linotype" w:cs="Arial"/>
          <w:i/>
          <w:sz w:val="22"/>
        </w:rPr>
      </w:pPr>
    </w:p>
    <w:p w:rsidR="00CB3A02" w:rsidRPr="0003144F" w:rsidRDefault="00CB3A02" w:rsidP="00CB3A02">
      <w:pPr>
        <w:ind w:left="567" w:right="616"/>
        <w:jc w:val="both"/>
        <w:rPr>
          <w:rFonts w:ascii="Palatino Linotype" w:hAnsi="Palatino Linotype" w:cs="Arial"/>
          <w:i/>
          <w:sz w:val="22"/>
        </w:rPr>
      </w:pPr>
      <w:r w:rsidRPr="0003144F">
        <w:rPr>
          <w:rFonts w:ascii="Palatino Linotype" w:hAnsi="Palatino Linotype" w:cs="Arial"/>
          <w:b/>
          <w:i/>
          <w:sz w:val="22"/>
        </w:rPr>
        <w:t>En caso de que el recurso se interponga de manera electrónica no será indispensable que contengan los requisitos establecidos en las fracciones II</w:t>
      </w:r>
      <w:r w:rsidRPr="0003144F">
        <w:rPr>
          <w:rFonts w:ascii="Palatino Linotype" w:hAnsi="Palatino Linotype" w:cs="Arial"/>
          <w:i/>
          <w:sz w:val="22"/>
        </w:rPr>
        <w:t>, IV, VII y VIII.”</w:t>
      </w:r>
    </w:p>
    <w:p w:rsidR="00CB3A02" w:rsidRPr="0003144F" w:rsidRDefault="00CB3A02" w:rsidP="00CB3A02">
      <w:pPr>
        <w:ind w:left="567" w:right="616"/>
        <w:jc w:val="right"/>
        <w:rPr>
          <w:rFonts w:ascii="Palatino Linotype" w:hAnsi="Palatino Linotype" w:cs="Arial"/>
          <w:i/>
          <w:sz w:val="20"/>
        </w:rPr>
      </w:pPr>
      <w:r w:rsidRPr="0003144F">
        <w:rPr>
          <w:rFonts w:ascii="Palatino Linotype" w:hAnsi="Palatino Linotype" w:cs="Arial"/>
          <w:i/>
          <w:sz w:val="20"/>
        </w:rPr>
        <w:t>[Énfasis añadido]</w:t>
      </w:r>
    </w:p>
    <w:p w:rsidR="00CB3A02" w:rsidRPr="0003144F" w:rsidRDefault="00CB3A02" w:rsidP="00CB3A02">
      <w:pPr>
        <w:spacing w:line="276" w:lineRule="auto"/>
        <w:ind w:left="851"/>
        <w:jc w:val="right"/>
        <w:rPr>
          <w:rFonts w:ascii="Palatino Linotype" w:hAnsi="Palatino Linotype" w:cs="Arial"/>
          <w:b/>
          <w:i/>
        </w:rPr>
      </w:pPr>
    </w:p>
    <w:p w:rsidR="00CB3A02" w:rsidRPr="0003144F" w:rsidRDefault="00CB3A02" w:rsidP="00CB3A02">
      <w:pPr>
        <w:spacing w:line="360" w:lineRule="auto"/>
        <w:jc w:val="both"/>
        <w:rPr>
          <w:rFonts w:ascii="Palatino Linotype" w:eastAsia="Calibri" w:hAnsi="Palatino Linotype" w:cs="Arial"/>
        </w:rPr>
      </w:pPr>
      <w:r w:rsidRPr="0003144F">
        <w:rPr>
          <w:rFonts w:ascii="Palatino Linotype" w:eastAsia="Calibri" w:hAnsi="Palatino Linotype" w:cs="Segoe UI"/>
        </w:rPr>
        <w:t xml:space="preserve">Cabe señalar que </w:t>
      </w:r>
      <w:r w:rsidRPr="0003144F">
        <w:rPr>
          <w:rFonts w:ascii="Palatino Linotype" w:eastAsia="Calibri" w:hAnsi="Palatino Linotype" w:cs="Segoe UI"/>
          <w:b/>
        </w:rPr>
        <w:t>El Recurrente</w:t>
      </w:r>
      <w:r w:rsidRPr="0003144F">
        <w:rPr>
          <w:rFonts w:ascii="Palatino Linotype" w:eastAsia="Calibri" w:hAnsi="Palatino Linotype" w:cs="Segoe UI"/>
        </w:rPr>
        <w:t xml:space="preserve"> ejerció de manera anónima su derecho de acceso a la información pública</w:t>
      </w:r>
      <w:r w:rsidRPr="0003144F">
        <w:rPr>
          <w:rFonts w:ascii="Palatino Linotype" w:eastAsia="Calibri" w:hAnsi="Palatino Linotype"/>
        </w:rPr>
        <w:t xml:space="preserve">, sin embargo, no es motivo para desechar las </w:t>
      </w:r>
      <w:r w:rsidRPr="0003144F">
        <w:rPr>
          <w:rFonts w:ascii="Palatino Linotype" w:eastAsia="Calibri" w:hAnsi="Palatino Linotype" w:cs="Arial"/>
        </w:rPr>
        <w:t>solicitudes de acceso a la información pública conforme a lo previsto en el artículo 155, penúltimo párrafo de la Ley de Transparencia y Acceso a la Información Pública del Estado de México y Municipios que señala lo siguiente:</w:t>
      </w:r>
    </w:p>
    <w:p w:rsidR="00CB3A02" w:rsidRPr="0003144F" w:rsidRDefault="00CB3A02" w:rsidP="00CB3A02">
      <w:pPr>
        <w:spacing w:before="240" w:after="240"/>
        <w:ind w:left="567" w:right="616"/>
        <w:jc w:val="both"/>
        <w:rPr>
          <w:rFonts w:ascii="Palatino Linotype" w:eastAsia="Calibri" w:hAnsi="Palatino Linotype" w:cs="Arial"/>
          <w:i/>
          <w:sz w:val="22"/>
        </w:rPr>
      </w:pPr>
      <w:r w:rsidRPr="0003144F">
        <w:rPr>
          <w:rFonts w:ascii="Palatino Linotype" w:eastAsia="Calibri" w:hAnsi="Palatino Linotype" w:cs="Arial"/>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rsidR="00CB3A02" w:rsidRPr="0003144F" w:rsidRDefault="00CB3A02" w:rsidP="00CB3A02">
      <w:pPr>
        <w:spacing w:before="240" w:after="240" w:line="360" w:lineRule="auto"/>
        <w:jc w:val="both"/>
        <w:rPr>
          <w:rFonts w:ascii="Palatino Linotype" w:eastAsia="Calibri" w:hAnsi="Palatino Linotype"/>
        </w:rPr>
      </w:pPr>
      <w:r w:rsidRPr="0003144F">
        <w:rPr>
          <w:rFonts w:ascii="Palatino Linotype" w:eastAsia="Calibri" w:hAnsi="Palatino Linotype"/>
        </w:rPr>
        <w:t xml:space="preserve">Robusteciendo lo anterior se encuentra lo dispuesto en los artículos 6, Apartado A, fracciones III y IV, de la Constitución Política de los Estados Unidos Mexicanos y 5 párrafos </w:t>
      </w:r>
      <w:r w:rsidRPr="0003144F">
        <w:rPr>
          <w:rFonts w:ascii="Palatino Linotype" w:eastAsia="Calibri" w:hAnsi="Palatino Linotype" w:cs="Arial"/>
        </w:rPr>
        <w:t>vigésimo, vigésimo primero</w:t>
      </w:r>
      <w:r w:rsidRPr="0003144F">
        <w:rPr>
          <w:rFonts w:ascii="Palatino Linotype" w:hAnsi="Palatino Linotype" w:cs="Arial"/>
        </w:rPr>
        <w:t xml:space="preserve"> y vigésimo segundo</w:t>
      </w:r>
      <w:r w:rsidRPr="0003144F">
        <w:rPr>
          <w:rFonts w:ascii="Palatino Linotype" w:eastAsia="Calibri" w:hAnsi="Palatino Linotype"/>
        </w:rPr>
        <w:t>, de la Constitución Política del Estado Libre y Soberano de México, se establece lo siguiente:</w:t>
      </w:r>
    </w:p>
    <w:p w:rsidR="00CB3A02" w:rsidRPr="0003144F" w:rsidRDefault="00CB3A02" w:rsidP="00CB3A02">
      <w:pPr>
        <w:spacing w:before="120" w:after="120"/>
        <w:ind w:left="567" w:right="616"/>
        <w:jc w:val="center"/>
        <w:rPr>
          <w:rFonts w:ascii="Palatino Linotype" w:eastAsia="Calibri" w:hAnsi="Palatino Linotype"/>
          <w:b/>
          <w:i/>
          <w:sz w:val="22"/>
        </w:rPr>
      </w:pPr>
      <w:r w:rsidRPr="0003144F">
        <w:rPr>
          <w:rFonts w:ascii="Palatino Linotype" w:eastAsia="Calibri" w:hAnsi="Palatino Linotype"/>
          <w:b/>
          <w:i/>
          <w:sz w:val="22"/>
        </w:rPr>
        <w:t>Constitución Política de los Estados Unidos Mexicanos</w:t>
      </w:r>
    </w:p>
    <w:p w:rsidR="00CB3A02" w:rsidRPr="0003144F" w:rsidRDefault="00CB3A02" w:rsidP="00CB3A02">
      <w:pPr>
        <w:spacing w:before="120" w:after="120"/>
        <w:ind w:left="567" w:right="616"/>
        <w:jc w:val="both"/>
        <w:rPr>
          <w:rFonts w:ascii="Palatino Linotype" w:eastAsia="Calibri" w:hAnsi="Palatino Linotype"/>
          <w:i/>
          <w:sz w:val="22"/>
        </w:rPr>
      </w:pPr>
      <w:r w:rsidRPr="0003144F">
        <w:rPr>
          <w:rFonts w:ascii="Palatino Linotype" w:eastAsia="Calibri" w:hAnsi="Palatino Linotype"/>
          <w:i/>
          <w:sz w:val="22"/>
        </w:rPr>
        <w:t>“</w:t>
      </w:r>
      <w:r w:rsidRPr="0003144F">
        <w:rPr>
          <w:rFonts w:ascii="Palatino Linotype" w:eastAsia="Calibri" w:hAnsi="Palatino Linotype"/>
          <w:b/>
          <w:i/>
          <w:sz w:val="22"/>
        </w:rPr>
        <w:t>Artículo 6</w:t>
      </w:r>
      <w:r w:rsidRPr="0003144F">
        <w:rPr>
          <w:rFonts w:ascii="Palatino Linotype" w:eastAsia="Calibri" w:hAnsi="Palatino Linotype"/>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w:t>
      </w:r>
      <w:r w:rsidRPr="0003144F">
        <w:rPr>
          <w:rFonts w:ascii="Palatino Linotype" w:eastAsia="Calibri" w:hAnsi="Palatino Linotype"/>
          <w:i/>
          <w:sz w:val="22"/>
        </w:rPr>
        <w:lastRenderedPageBreak/>
        <w:t>ejercido en los términos dispuestos por la ley. El derecho a la información será garantizado por el Estado.</w:t>
      </w:r>
    </w:p>
    <w:p w:rsidR="00CB3A02" w:rsidRPr="0003144F" w:rsidRDefault="00CB3A02" w:rsidP="00CB3A02">
      <w:pPr>
        <w:spacing w:before="120" w:after="120"/>
        <w:ind w:left="567" w:right="616"/>
        <w:jc w:val="both"/>
        <w:rPr>
          <w:rFonts w:ascii="Palatino Linotype" w:eastAsia="Calibri" w:hAnsi="Palatino Linotype"/>
          <w:i/>
          <w:sz w:val="22"/>
        </w:rPr>
      </w:pPr>
      <w:r w:rsidRPr="0003144F">
        <w:rPr>
          <w:rFonts w:ascii="Palatino Linotype" w:eastAsia="Calibri" w:hAnsi="Palatino Linotype"/>
          <w:i/>
          <w:sz w:val="22"/>
        </w:rPr>
        <w:t>(…)</w:t>
      </w:r>
    </w:p>
    <w:p w:rsidR="00CB3A02" w:rsidRPr="0003144F" w:rsidRDefault="00CB3A02" w:rsidP="00CB3A02">
      <w:pPr>
        <w:spacing w:before="120" w:after="120"/>
        <w:ind w:left="567" w:right="616"/>
        <w:jc w:val="both"/>
        <w:rPr>
          <w:rFonts w:ascii="Palatino Linotype" w:eastAsia="Calibri" w:hAnsi="Palatino Linotype"/>
          <w:i/>
          <w:sz w:val="22"/>
        </w:rPr>
      </w:pPr>
      <w:r w:rsidRPr="0003144F">
        <w:rPr>
          <w:rFonts w:ascii="Palatino Linotype" w:eastAsia="Calibri" w:hAnsi="Palatino Linotype"/>
          <w:i/>
          <w:sz w:val="22"/>
        </w:rPr>
        <w:t xml:space="preserve">Para efectos de lo dispuesto en el presente artículo se observará lo siguiente: </w:t>
      </w:r>
    </w:p>
    <w:p w:rsidR="00CB3A02" w:rsidRPr="0003144F" w:rsidRDefault="00CB3A02" w:rsidP="00CB3A02">
      <w:pPr>
        <w:spacing w:before="120" w:after="120"/>
        <w:ind w:left="567" w:right="616"/>
        <w:jc w:val="both"/>
        <w:rPr>
          <w:rFonts w:ascii="Palatino Linotype" w:eastAsia="Calibri" w:hAnsi="Palatino Linotype"/>
          <w:i/>
          <w:sz w:val="22"/>
        </w:rPr>
      </w:pPr>
      <w:r w:rsidRPr="0003144F">
        <w:rPr>
          <w:rFonts w:ascii="Palatino Linotype" w:eastAsia="Calibri" w:hAnsi="Palatino Linotype"/>
          <w:i/>
          <w:sz w:val="22"/>
        </w:rPr>
        <w:t>A. Para el ejercicio del derecho de acceso a la información, la Federación, los Estados y el Distrito Federal, en el ámbito de sus respectivas competencias, se regirán por los siguientes principios y bases:</w:t>
      </w:r>
    </w:p>
    <w:p w:rsidR="00CB3A02" w:rsidRPr="0003144F" w:rsidRDefault="00CB3A02" w:rsidP="00CB3A02">
      <w:pPr>
        <w:spacing w:before="120" w:after="120"/>
        <w:ind w:left="567" w:right="616"/>
        <w:jc w:val="both"/>
        <w:rPr>
          <w:rFonts w:ascii="Palatino Linotype" w:eastAsia="Calibri" w:hAnsi="Palatino Linotype"/>
          <w:i/>
          <w:sz w:val="22"/>
        </w:rPr>
      </w:pPr>
      <w:r w:rsidRPr="0003144F">
        <w:rPr>
          <w:rFonts w:ascii="Palatino Linotype" w:eastAsia="Calibri" w:hAnsi="Palatino Linotype"/>
          <w:i/>
          <w:sz w:val="22"/>
        </w:rPr>
        <w:t>(…)</w:t>
      </w:r>
    </w:p>
    <w:p w:rsidR="00CB3A02" w:rsidRPr="0003144F" w:rsidRDefault="00CB3A02" w:rsidP="00CB3A02">
      <w:pPr>
        <w:spacing w:before="120" w:after="120"/>
        <w:ind w:left="567" w:right="616"/>
        <w:jc w:val="both"/>
        <w:rPr>
          <w:rFonts w:ascii="Palatino Linotype" w:eastAsia="Calibri" w:hAnsi="Palatino Linotype"/>
          <w:i/>
          <w:sz w:val="22"/>
        </w:rPr>
      </w:pPr>
      <w:r w:rsidRPr="0003144F">
        <w:rPr>
          <w:rFonts w:ascii="Palatino Linotype" w:eastAsia="Calibri" w:hAnsi="Palatino Linotype"/>
          <w:i/>
          <w:sz w:val="22"/>
        </w:rPr>
        <w:t xml:space="preserve">III. Toda persona, sin necesidad de acreditar interés alguno o justificar su utilización, tendrá acceso gratuito a la información pública, a sus datos personales o a la rectificación de éstos. </w:t>
      </w:r>
    </w:p>
    <w:p w:rsidR="00CB3A02" w:rsidRPr="0003144F" w:rsidRDefault="00CB3A02" w:rsidP="00CB3A02">
      <w:pPr>
        <w:spacing w:before="120" w:after="120"/>
        <w:ind w:left="567" w:right="616"/>
        <w:jc w:val="both"/>
        <w:rPr>
          <w:rFonts w:ascii="Palatino Linotype" w:eastAsia="Calibri" w:hAnsi="Palatino Linotype"/>
          <w:i/>
          <w:sz w:val="22"/>
        </w:rPr>
      </w:pPr>
      <w:r w:rsidRPr="0003144F">
        <w:rPr>
          <w:rFonts w:ascii="Palatino Linotype" w:eastAsia="Calibri" w:hAnsi="Palatino Linotype"/>
          <w:i/>
          <w:sz w:val="22"/>
        </w:rPr>
        <w:t xml:space="preserve">IV. Se establecerán mecanismos de acceso a la información y procedimientos de revisión expeditos que se sustanciarán ante los organismos autónomos especializados e imparciales que establece esta Constitución.” </w:t>
      </w:r>
    </w:p>
    <w:p w:rsidR="00CB3A02" w:rsidRPr="0003144F" w:rsidRDefault="00CB3A02" w:rsidP="00CB3A02">
      <w:pPr>
        <w:spacing w:before="120" w:after="120"/>
        <w:ind w:left="567" w:right="616"/>
        <w:jc w:val="both"/>
        <w:rPr>
          <w:rFonts w:ascii="Palatino Linotype" w:eastAsia="Calibri" w:hAnsi="Palatino Linotype"/>
          <w:i/>
        </w:rPr>
      </w:pPr>
    </w:p>
    <w:p w:rsidR="00CB3A02" w:rsidRPr="0003144F" w:rsidRDefault="00CB3A02" w:rsidP="00CB3A02">
      <w:pPr>
        <w:spacing w:before="120" w:after="120"/>
        <w:ind w:left="567" w:right="616"/>
        <w:jc w:val="center"/>
        <w:rPr>
          <w:rFonts w:ascii="Palatino Linotype" w:eastAsia="Calibri" w:hAnsi="Palatino Linotype"/>
          <w:b/>
          <w:i/>
          <w:sz w:val="22"/>
        </w:rPr>
      </w:pPr>
      <w:r w:rsidRPr="0003144F">
        <w:rPr>
          <w:rFonts w:ascii="Palatino Linotype" w:eastAsia="Calibri" w:hAnsi="Palatino Linotype"/>
          <w:b/>
          <w:i/>
          <w:sz w:val="22"/>
        </w:rPr>
        <w:t>Constitución Política del Estado Libre y Soberano de México</w:t>
      </w:r>
    </w:p>
    <w:p w:rsidR="00CB3A02" w:rsidRPr="0003144F" w:rsidRDefault="00CB3A02" w:rsidP="00CB3A02">
      <w:pPr>
        <w:spacing w:before="120" w:after="120"/>
        <w:ind w:left="567" w:right="616"/>
        <w:jc w:val="both"/>
        <w:rPr>
          <w:rFonts w:ascii="Palatino Linotype" w:eastAsia="Calibri" w:hAnsi="Palatino Linotype"/>
          <w:i/>
          <w:sz w:val="22"/>
        </w:rPr>
      </w:pPr>
      <w:r w:rsidRPr="0003144F">
        <w:rPr>
          <w:rFonts w:ascii="Palatino Linotype" w:eastAsia="Calibri" w:hAnsi="Palatino Linotype"/>
          <w:i/>
          <w:sz w:val="22"/>
        </w:rPr>
        <w:t>“</w:t>
      </w:r>
      <w:r w:rsidRPr="0003144F">
        <w:rPr>
          <w:rFonts w:ascii="Palatino Linotype" w:eastAsia="Calibri" w:hAnsi="Palatino Linotype"/>
          <w:b/>
          <w:i/>
          <w:sz w:val="22"/>
        </w:rPr>
        <w:t>Artículo 5</w:t>
      </w:r>
      <w:r w:rsidRPr="0003144F">
        <w:rPr>
          <w:rFonts w:ascii="Palatino Linotype" w:eastAsia="Calibri" w:hAnsi="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CB3A02" w:rsidRPr="0003144F" w:rsidRDefault="00CB3A02" w:rsidP="00CB3A02">
      <w:pPr>
        <w:spacing w:before="120" w:after="120"/>
        <w:ind w:left="567" w:right="616"/>
        <w:jc w:val="both"/>
        <w:rPr>
          <w:rFonts w:ascii="Palatino Linotype" w:eastAsia="Calibri" w:hAnsi="Palatino Linotype"/>
          <w:i/>
          <w:sz w:val="22"/>
        </w:rPr>
      </w:pPr>
      <w:r w:rsidRPr="0003144F">
        <w:rPr>
          <w:rFonts w:ascii="Palatino Linotype" w:eastAsia="Calibri" w:hAnsi="Palatino Linotype"/>
          <w:i/>
          <w:sz w:val="22"/>
        </w:rPr>
        <w:t>(…)</w:t>
      </w:r>
    </w:p>
    <w:p w:rsidR="00CB3A02" w:rsidRPr="0003144F" w:rsidRDefault="00CB3A02" w:rsidP="00CB3A02">
      <w:pPr>
        <w:spacing w:before="120" w:after="120"/>
        <w:ind w:left="567" w:right="616"/>
        <w:jc w:val="both"/>
        <w:rPr>
          <w:rFonts w:ascii="Palatino Linotype" w:eastAsia="Calibri" w:hAnsi="Palatino Linotype"/>
          <w:i/>
          <w:sz w:val="22"/>
        </w:rPr>
      </w:pPr>
      <w:r w:rsidRPr="0003144F">
        <w:rPr>
          <w:rFonts w:ascii="Palatino Linotype" w:eastAsia="Calibri" w:hAnsi="Palatino Linotype"/>
          <w:i/>
          <w:sz w:val="22"/>
        </w:rPr>
        <w:t>Toda persona en el Estado de México, tiene derecho al libre acceso a la información plural y oportuna, así como a buscar recibir y difundir información e ideas de toda índole por cualquier medio de expresión.</w:t>
      </w:r>
    </w:p>
    <w:p w:rsidR="00CB3A02" w:rsidRPr="0003144F" w:rsidRDefault="00CB3A02" w:rsidP="00CB3A02">
      <w:pPr>
        <w:spacing w:before="120" w:after="120"/>
        <w:ind w:left="567" w:right="616"/>
        <w:jc w:val="both"/>
        <w:rPr>
          <w:rFonts w:ascii="Palatino Linotype" w:eastAsia="Calibri" w:hAnsi="Palatino Linotype"/>
          <w:i/>
          <w:sz w:val="22"/>
        </w:rPr>
      </w:pPr>
      <w:r w:rsidRPr="0003144F">
        <w:rPr>
          <w:rFonts w:ascii="Palatino Linotype" w:eastAsia="Calibri" w:hAnsi="Palatino Linotype"/>
          <w:i/>
          <w:sz w:val="22"/>
        </w:rPr>
        <w:t xml:space="preserve"> (…)</w:t>
      </w:r>
    </w:p>
    <w:p w:rsidR="00CB3A02" w:rsidRPr="0003144F" w:rsidRDefault="00CB3A02" w:rsidP="00CB3A02">
      <w:pPr>
        <w:spacing w:before="120" w:after="120"/>
        <w:ind w:left="567" w:right="616"/>
        <w:jc w:val="both"/>
        <w:rPr>
          <w:rFonts w:ascii="Palatino Linotype" w:eastAsia="Calibri" w:hAnsi="Palatino Linotype"/>
          <w:i/>
          <w:sz w:val="22"/>
        </w:rPr>
      </w:pPr>
      <w:r w:rsidRPr="0003144F">
        <w:rPr>
          <w:rFonts w:ascii="Palatino Linotype" w:eastAsia="Calibri" w:hAnsi="Palatino Linotype"/>
          <w:i/>
          <w:sz w:val="22"/>
        </w:rPr>
        <w:t xml:space="preserve">El derecho a la información será garantizado por el Estado. La ley establecerá las previsiones que permitan asegurar la protección, el respeto y la difusión de este derecho. </w:t>
      </w:r>
    </w:p>
    <w:p w:rsidR="00CB3A02" w:rsidRPr="0003144F" w:rsidRDefault="00CB3A02" w:rsidP="00CB3A02">
      <w:pPr>
        <w:spacing w:before="120" w:after="120"/>
        <w:ind w:left="567" w:right="616"/>
        <w:jc w:val="both"/>
        <w:rPr>
          <w:rFonts w:ascii="Palatino Linotype" w:eastAsia="Calibri" w:hAnsi="Palatino Linotype"/>
          <w:i/>
          <w:sz w:val="22"/>
        </w:rPr>
      </w:pPr>
      <w:r w:rsidRPr="0003144F">
        <w:rPr>
          <w:rFonts w:ascii="Palatino Linotype" w:eastAsia="Calibri" w:hAnsi="Palatino Linotype"/>
          <w:i/>
          <w:sz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CB3A02" w:rsidRPr="0003144F" w:rsidRDefault="00CB3A02" w:rsidP="00CB3A02">
      <w:pPr>
        <w:spacing w:before="120" w:after="120"/>
        <w:ind w:left="567" w:right="616"/>
        <w:jc w:val="both"/>
        <w:rPr>
          <w:rFonts w:ascii="Palatino Linotype" w:eastAsia="Calibri" w:hAnsi="Palatino Linotype"/>
          <w:i/>
          <w:sz w:val="22"/>
        </w:rPr>
      </w:pPr>
    </w:p>
    <w:p w:rsidR="00CB3A02" w:rsidRPr="0003144F" w:rsidRDefault="00CB3A02" w:rsidP="00CB3A02">
      <w:pPr>
        <w:spacing w:before="120" w:after="120"/>
        <w:ind w:left="567" w:right="616"/>
        <w:jc w:val="both"/>
        <w:rPr>
          <w:rFonts w:ascii="Palatino Linotype" w:eastAsia="Calibri" w:hAnsi="Palatino Linotype"/>
          <w:i/>
          <w:sz w:val="22"/>
        </w:rPr>
      </w:pPr>
      <w:r w:rsidRPr="0003144F">
        <w:rPr>
          <w:rFonts w:ascii="Palatino Linotype" w:eastAsia="Calibri" w:hAnsi="Palatino Linotype"/>
          <w:i/>
          <w:sz w:val="22"/>
        </w:rPr>
        <w:t>III. Toda persona, sin necesidad de acreditar interés alguno o justificar su utilización, tendrá acceso gratuito a la información pública, a sus datos personales o a la rectificación de éstos;</w:t>
      </w:r>
    </w:p>
    <w:p w:rsidR="00CB3A02" w:rsidRPr="0003144F" w:rsidRDefault="00CB3A02" w:rsidP="00CB3A02">
      <w:pPr>
        <w:spacing w:before="120" w:after="120"/>
        <w:ind w:left="567" w:right="616"/>
        <w:jc w:val="both"/>
        <w:rPr>
          <w:rFonts w:ascii="Palatino Linotype" w:eastAsia="Calibri" w:hAnsi="Palatino Linotype"/>
          <w:i/>
          <w:sz w:val="22"/>
        </w:rPr>
      </w:pPr>
      <w:r w:rsidRPr="0003144F">
        <w:rPr>
          <w:rFonts w:ascii="Palatino Linotype" w:eastAsia="Calibri" w:hAnsi="Palatino Linotype"/>
          <w:i/>
          <w:sz w:val="22"/>
        </w:rPr>
        <w:t>IV. Se establecerán mecanismos de acceso a la información y procedimientos de revisión expeditos que se sustanciarán ante el organismo autónomo especializado e imparcial que establece esta Constitución.</w:t>
      </w:r>
    </w:p>
    <w:p w:rsidR="00CB3A02" w:rsidRPr="0003144F" w:rsidRDefault="00CB3A02" w:rsidP="00CB3A02">
      <w:pPr>
        <w:spacing w:before="120" w:after="120"/>
        <w:ind w:left="567" w:right="616"/>
        <w:jc w:val="both"/>
        <w:rPr>
          <w:rFonts w:ascii="Palatino Linotype" w:eastAsia="Calibri" w:hAnsi="Palatino Linotype"/>
          <w:i/>
          <w:sz w:val="22"/>
        </w:rPr>
      </w:pPr>
      <w:r w:rsidRPr="0003144F">
        <w:rPr>
          <w:rFonts w:ascii="Palatino Linotype" w:eastAsia="Calibri" w:hAnsi="Palatino Linotype"/>
          <w:i/>
          <w:sz w:val="22"/>
        </w:rPr>
        <w:t>(…)</w:t>
      </w:r>
    </w:p>
    <w:p w:rsidR="00CB3A02" w:rsidRPr="0003144F" w:rsidRDefault="00CB3A02" w:rsidP="00CB3A02">
      <w:pPr>
        <w:ind w:left="567" w:right="616"/>
        <w:jc w:val="both"/>
        <w:rPr>
          <w:rFonts w:ascii="Palatino Linotype" w:eastAsia="Calibri" w:hAnsi="Palatino Linotype"/>
          <w:i/>
          <w:sz w:val="22"/>
        </w:rPr>
      </w:pPr>
      <w:r w:rsidRPr="0003144F">
        <w:rPr>
          <w:rFonts w:ascii="Palatino Linotype" w:eastAsia="Calibri" w:hAnsi="Palatino Linotype"/>
          <w:i/>
          <w:sz w:val="22"/>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rsidR="00CB3A02" w:rsidRPr="0003144F" w:rsidRDefault="00CB3A02" w:rsidP="00CB3A02">
      <w:pPr>
        <w:spacing w:line="360" w:lineRule="auto"/>
        <w:jc w:val="both"/>
        <w:rPr>
          <w:rFonts w:ascii="Palatino Linotype" w:eastAsia="Calibri" w:hAnsi="Palatino Linotype"/>
        </w:rPr>
      </w:pPr>
    </w:p>
    <w:p w:rsidR="00CB3A02" w:rsidRPr="0003144F" w:rsidRDefault="00CB3A02" w:rsidP="00CB3A02">
      <w:pPr>
        <w:spacing w:line="360" w:lineRule="auto"/>
        <w:jc w:val="both"/>
        <w:rPr>
          <w:rFonts w:ascii="Palatino Linotype" w:eastAsia="Calibri" w:hAnsi="Palatino Linotype"/>
        </w:rPr>
      </w:pPr>
      <w:r w:rsidRPr="0003144F">
        <w:rPr>
          <w:rFonts w:ascii="Palatino Linotype" w:eastAsia="Calibri" w:hAnsi="Palatino Linotype"/>
        </w:rPr>
        <w:t>Por otra parte, del contenido del artículo 1 de la Constitución Política de los Estados Unidos Mexicanos, se destaca lo siguiente:</w:t>
      </w:r>
    </w:p>
    <w:p w:rsidR="00CB3A02" w:rsidRPr="0003144F" w:rsidRDefault="00CB3A02" w:rsidP="00CB3A02">
      <w:pPr>
        <w:spacing w:before="120" w:after="120"/>
        <w:ind w:left="567" w:right="616"/>
        <w:jc w:val="both"/>
        <w:rPr>
          <w:rFonts w:ascii="Palatino Linotype" w:eastAsia="Calibri" w:hAnsi="Palatino Linotype"/>
          <w:i/>
          <w:sz w:val="22"/>
        </w:rPr>
      </w:pPr>
      <w:r w:rsidRPr="0003144F">
        <w:rPr>
          <w:rFonts w:ascii="Palatino Linotype" w:eastAsia="Calibri" w:hAnsi="Palatino Linotype"/>
          <w:i/>
          <w:sz w:val="22"/>
        </w:rPr>
        <w:t>“</w:t>
      </w:r>
      <w:r w:rsidRPr="0003144F">
        <w:rPr>
          <w:rFonts w:ascii="Palatino Linotype" w:eastAsia="Calibri" w:hAnsi="Palatino Linotype"/>
          <w:b/>
          <w:i/>
          <w:sz w:val="22"/>
        </w:rPr>
        <w:t>Artículo 1o</w:t>
      </w:r>
      <w:r w:rsidRPr="0003144F">
        <w:rPr>
          <w:rFonts w:ascii="Palatino Linotype" w:eastAsia="Calibri" w:hAnsi="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CB3A02" w:rsidRPr="0003144F" w:rsidRDefault="00CB3A02" w:rsidP="00CB3A02">
      <w:pPr>
        <w:spacing w:before="120" w:after="120"/>
        <w:ind w:left="567" w:right="616"/>
        <w:jc w:val="both"/>
        <w:rPr>
          <w:rFonts w:ascii="Palatino Linotype" w:eastAsia="Calibri" w:hAnsi="Palatino Linotype"/>
          <w:i/>
          <w:sz w:val="22"/>
        </w:rPr>
      </w:pPr>
      <w:r w:rsidRPr="0003144F">
        <w:rPr>
          <w:rFonts w:ascii="Palatino Linotype" w:eastAsia="Calibri" w:hAnsi="Palatino Linotype"/>
          <w:i/>
          <w:sz w:val="22"/>
        </w:rPr>
        <w:t>Las normas relativas a los derechos humanos se interpretarán de conformidad con esta Constitución y con los tratados internacionales de la materia favoreciendo en todo tiempo a las personas la protección más amplia.</w:t>
      </w:r>
    </w:p>
    <w:p w:rsidR="00CB3A02" w:rsidRPr="0003144F" w:rsidRDefault="00CB3A02" w:rsidP="00CB3A02">
      <w:pPr>
        <w:spacing w:before="120" w:after="120"/>
        <w:ind w:left="567" w:right="616"/>
        <w:jc w:val="both"/>
        <w:rPr>
          <w:rFonts w:ascii="Palatino Linotype" w:eastAsia="Calibri" w:hAnsi="Palatino Linotype"/>
          <w:i/>
          <w:sz w:val="22"/>
        </w:rPr>
      </w:pPr>
      <w:r w:rsidRPr="0003144F">
        <w:rPr>
          <w:rFonts w:ascii="Palatino Linotype" w:eastAsia="Calibri" w:hAnsi="Palatino Linotype"/>
          <w:i/>
          <w:sz w:val="22"/>
        </w:rPr>
        <w:t xml:space="preserve">Todas las autoridades, en el ámbito de sus competencias, tienen la obligación de promover, respetar, proteger y garantizar los derechos humanos de conformidad con los principios de universalidad, interdependencia, indivisibilidad y progresividad. </w:t>
      </w:r>
    </w:p>
    <w:p w:rsidR="00CB3A02" w:rsidRPr="0003144F" w:rsidRDefault="00CB3A02" w:rsidP="00CB3A02">
      <w:pPr>
        <w:spacing w:before="120" w:after="120"/>
        <w:ind w:left="567" w:right="616"/>
        <w:jc w:val="both"/>
        <w:rPr>
          <w:rFonts w:ascii="Palatino Linotype" w:eastAsia="Calibri" w:hAnsi="Palatino Linotype"/>
          <w:i/>
          <w:sz w:val="22"/>
        </w:rPr>
      </w:pPr>
      <w:r w:rsidRPr="0003144F">
        <w:rPr>
          <w:rFonts w:ascii="Palatino Linotype" w:eastAsia="Calibri" w:hAnsi="Palatino Linotype"/>
          <w:i/>
          <w:sz w:val="22"/>
        </w:rPr>
        <w:t>En consecuencia, el Estado deberá prevenir, investigar, sancionar y reparar las violaciones a los derechos humanos, en los términos que establezca la ley.”</w:t>
      </w:r>
    </w:p>
    <w:p w:rsidR="00CB3A02" w:rsidRPr="0003144F" w:rsidRDefault="00CB3A02" w:rsidP="00CB3A02">
      <w:pPr>
        <w:rPr>
          <w:rFonts w:eastAsia="Calibri"/>
        </w:rPr>
      </w:pPr>
    </w:p>
    <w:p w:rsidR="00CB3A02" w:rsidRPr="0003144F" w:rsidRDefault="00CB3A02" w:rsidP="00CB3A02">
      <w:pPr>
        <w:spacing w:line="360" w:lineRule="auto"/>
        <w:jc w:val="both"/>
        <w:rPr>
          <w:rFonts w:ascii="Palatino Linotype" w:eastAsia="Calibri" w:hAnsi="Palatino Linotype"/>
        </w:rPr>
      </w:pPr>
      <w:r w:rsidRPr="0003144F">
        <w:rPr>
          <w:rFonts w:ascii="Palatino Linotype" w:eastAsia="Calibri" w:hAnsi="Palatino Linotype"/>
        </w:rPr>
        <w:t xml:space="preserve">Por lo cual, de una interpretación sistemática, conforme y progresiva del derecho humano de acceso a la información pública se aprecia que toda persona, sin necesidad </w:t>
      </w:r>
      <w:r w:rsidRPr="0003144F">
        <w:rPr>
          <w:rFonts w:ascii="Palatino Linotype" w:eastAsia="Calibri" w:hAnsi="Palatino Linotype"/>
        </w:rPr>
        <w:lastRenderedPageBreak/>
        <w:t xml:space="preserve">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03144F">
        <w:rPr>
          <w:rFonts w:ascii="Palatino Linotype" w:eastAsia="Calibri" w:hAnsi="Palatino Linotype"/>
          <w:b/>
          <w:u w:val="single"/>
        </w:rPr>
        <w:t>incluso, la solicitud de acceso a la información pueda ser anónima o no contener un nombre que identifique al solicitante o que permita tener certeza sobre su identidad</w:t>
      </w:r>
      <w:r w:rsidRPr="0003144F">
        <w:rPr>
          <w:rFonts w:ascii="Palatino Linotype" w:eastAsia="Calibri" w:hAnsi="Palatino Linotype"/>
        </w:rPr>
        <w:t>.</w:t>
      </w:r>
    </w:p>
    <w:p w:rsidR="00CB3A02" w:rsidRPr="0003144F" w:rsidRDefault="00CB3A02" w:rsidP="00CB3A02">
      <w:pPr>
        <w:spacing w:line="360" w:lineRule="auto"/>
        <w:jc w:val="both"/>
        <w:rPr>
          <w:rFonts w:ascii="Palatino Linotype" w:eastAsia="Calibri" w:hAnsi="Palatino Linotype" w:cs="Arial"/>
        </w:rPr>
      </w:pPr>
    </w:p>
    <w:p w:rsidR="000D3B9A" w:rsidRPr="0003144F" w:rsidRDefault="00CB3A02" w:rsidP="00CB3A02">
      <w:pPr>
        <w:autoSpaceDE w:val="0"/>
        <w:autoSpaceDN w:val="0"/>
        <w:adjustRightInd w:val="0"/>
        <w:spacing w:line="360" w:lineRule="auto"/>
        <w:jc w:val="both"/>
        <w:rPr>
          <w:rFonts w:ascii="Palatino Linotype" w:eastAsia="Calibri" w:hAnsi="Palatino Linotype" w:cs="Arial"/>
        </w:rPr>
      </w:pPr>
      <w:r w:rsidRPr="0003144F">
        <w:rPr>
          <w:rFonts w:ascii="Palatino Linotype" w:eastAsia="Calibri" w:hAnsi="Palatino Linotype" w:cs="Arial"/>
        </w:rPr>
        <w:t>En conclusión, se cubrieron los requisitos de procedencia y procedibilidad y conforme a las constancias que obran en el expediente.</w:t>
      </w:r>
    </w:p>
    <w:p w:rsidR="00CB3A02" w:rsidRPr="0003144F" w:rsidRDefault="00CB3A02" w:rsidP="00CB3A02">
      <w:pPr>
        <w:autoSpaceDE w:val="0"/>
        <w:autoSpaceDN w:val="0"/>
        <w:adjustRightInd w:val="0"/>
        <w:spacing w:line="360" w:lineRule="auto"/>
        <w:jc w:val="both"/>
        <w:rPr>
          <w:rFonts w:ascii="Palatino Linotype" w:eastAsia="Calibri" w:hAnsi="Palatino Linotype" w:cs="Arial"/>
        </w:rPr>
      </w:pPr>
    </w:p>
    <w:p w:rsidR="00A036A6" w:rsidRPr="0003144F" w:rsidRDefault="00CB3A02" w:rsidP="00A036A6">
      <w:pPr>
        <w:autoSpaceDE w:val="0"/>
        <w:autoSpaceDN w:val="0"/>
        <w:adjustRightInd w:val="0"/>
        <w:spacing w:line="360" w:lineRule="auto"/>
        <w:jc w:val="both"/>
        <w:rPr>
          <w:rFonts w:ascii="Palatino Linotype" w:hAnsi="Palatino Linotype" w:cs="Arial"/>
          <w:b/>
          <w:sz w:val="28"/>
        </w:rPr>
      </w:pPr>
      <w:r w:rsidRPr="0003144F">
        <w:rPr>
          <w:rFonts w:ascii="Palatino Linotype" w:hAnsi="Palatino Linotype" w:cs="Arial"/>
          <w:b/>
          <w:sz w:val="28"/>
        </w:rPr>
        <w:t>CUART</w:t>
      </w:r>
      <w:r w:rsidR="00A036A6" w:rsidRPr="0003144F">
        <w:rPr>
          <w:rFonts w:ascii="Palatino Linotype" w:hAnsi="Palatino Linotype" w:cs="Arial"/>
          <w:b/>
          <w:sz w:val="28"/>
        </w:rPr>
        <w:t xml:space="preserve">O. Del estudio de las causas de improcedencia. </w:t>
      </w:r>
    </w:p>
    <w:p w:rsidR="000D3B9A" w:rsidRPr="0003144F" w:rsidRDefault="000D3B9A" w:rsidP="000D3B9A">
      <w:pPr>
        <w:autoSpaceDE w:val="0"/>
        <w:autoSpaceDN w:val="0"/>
        <w:adjustRightInd w:val="0"/>
        <w:spacing w:line="360" w:lineRule="auto"/>
        <w:jc w:val="both"/>
        <w:rPr>
          <w:rFonts w:ascii="Palatino Linotype" w:eastAsia="Calibri" w:hAnsi="Palatino Linotype" w:cs="Arial"/>
          <w:lang w:val="es-MX" w:eastAsia="en-US"/>
        </w:rPr>
      </w:pPr>
      <w:r w:rsidRPr="0003144F">
        <w:rPr>
          <w:rFonts w:ascii="Palatino Linotype" w:eastAsia="Calibri" w:hAnsi="Palatino Linotype" w:cs="Arial"/>
          <w:lang w:val="es-MX"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0D3B9A" w:rsidRPr="0003144F" w:rsidRDefault="000D3B9A" w:rsidP="000D3B9A">
      <w:pPr>
        <w:autoSpaceDE w:val="0"/>
        <w:autoSpaceDN w:val="0"/>
        <w:adjustRightInd w:val="0"/>
        <w:spacing w:line="360" w:lineRule="auto"/>
        <w:jc w:val="both"/>
        <w:rPr>
          <w:rFonts w:ascii="Palatino Linotype" w:eastAsia="Calibri" w:hAnsi="Palatino Linotype" w:cs="Arial"/>
          <w:lang w:val="es-MX" w:eastAsia="en-US"/>
        </w:rPr>
      </w:pPr>
    </w:p>
    <w:p w:rsidR="00CB3A02" w:rsidRPr="0003144F" w:rsidRDefault="00CB3A02" w:rsidP="000D3B9A">
      <w:pPr>
        <w:autoSpaceDE w:val="0"/>
        <w:autoSpaceDN w:val="0"/>
        <w:adjustRightInd w:val="0"/>
        <w:spacing w:line="360" w:lineRule="auto"/>
        <w:jc w:val="both"/>
        <w:rPr>
          <w:rFonts w:ascii="Palatino Linotype" w:eastAsia="Calibri" w:hAnsi="Palatino Linotype" w:cs="Arial"/>
          <w:lang w:val="es-MX" w:eastAsia="en-US"/>
        </w:rPr>
      </w:pPr>
    </w:p>
    <w:p w:rsidR="00CB3A02" w:rsidRPr="0003144F" w:rsidRDefault="00CB3A02" w:rsidP="000D3B9A">
      <w:pPr>
        <w:autoSpaceDE w:val="0"/>
        <w:autoSpaceDN w:val="0"/>
        <w:adjustRightInd w:val="0"/>
        <w:spacing w:line="360" w:lineRule="auto"/>
        <w:jc w:val="both"/>
        <w:rPr>
          <w:rFonts w:ascii="Palatino Linotype" w:eastAsia="Calibri" w:hAnsi="Palatino Linotype" w:cs="Arial"/>
          <w:lang w:val="es-MX" w:eastAsia="en-US"/>
        </w:rPr>
      </w:pPr>
    </w:p>
    <w:p w:rsidR="00A036A6" w:rsidRPr="0003144F" w:rsidRDefault="00CB3A02" w:rsidP="000D3B9A">
      <w:pPr>
        <w:autoSpaceDE w:val="0"/>
        <w:autoSpaceDN w:val="0"/>
        <w:adjustRightInd w:val="0"/>
        <w:spacing w:line="360" w:lineRule="auto"/>
        <w:jc w:val="both"/>
        <w:rPr>
          <w:rFonts w:ascii="Palatino Linotype" w:eastAsia="Calibri" w:hAnsi="Palatino Linotype" w:cs="Arial"/>
          <w:lang w:val="es-MX" w:eastAsia="en-US"/>
        </w:rPr>
      </w:pPr>
      <w:r w:rsidRPr="0003144F">
        <w:rPr>
          <w:rFonts w:ascii="Palatino Linotype" w:hAnsi="Palatino Linotype"/>
          <w:b/>
          <w:sz w:val="28"/>
          <w:szCs w:val="28"/>
        </w:rPr>
        <w:lastRenderedPageBreak/>
        <w:t>QUIN</w:t>
      </w:r>
      <w:r w:rsidR="00A036A6" w:rsidRPr="0003144F">
        <w:rPr>
          <w:rFonts w:ascii="Palatino Linotype" w:hAnsi="Palatino Linotype"/>
          <w:b/>
          <w:sz w:val="28"/>
          <w:szCs w:val="28"/>
        </w:rPr>
        <w:t xml:space="preserve">TO. Estudio y resolución del asunto </w:t>
      </w:r>
    </w:p>
    <w:p w:rsidR="00497A4F" w:rsidRPr="0003144F" w:rsidRDefault="00497A4F" w:rsidP="00497A4F">
      <w:pPr>
        <w:spacing w:line="360" w:lineRule="auto"/>
        <w:jc w:val="both"/>
        <w:rPr>
          <w:rFonts w:ascii="Palatino Linotype" w:hAnsi="Palatino Linotype"/>
        </w:rPr>
      </w:pPr>
      <w:r w:rsidRPr="0003144F">
        <w:rPr>
          <w:rFonts w:ascii="Palatino Linotype" w:hAnsi="Palatino Linotype"/>
        </w:rPr>
        <w:t xml:space="preserve">Antes del entrar al estudio, cabe precisar que </w:t>
      </w:r>
      <w:r w:rsidRPr="0003144F">
        <w:rPr>
          <w:rFonts w:ascii="Palatino Linotype" w:hAnsi="Palatino Linotype"/>
          <w:b/>
        </w:rPr>
        <w:t>El Sujeto Obligado</w:t>
      </w:r>
      <w:r w:rsidRPr="0003144F">
        <w:rPr>
          <w:rFonts w:ascii="Palatino Linotype" w:hAnsi="Palatino Linotype"/>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03144F">
        <w:rPr>
          <w:rFonts w:ascii="Palatino Linotype" w:eastAsia="Calibri" w:hAnsi="Palatino Linotype"/>
        </w:rPr>
        <w:t xml:space="preserve"> en las fracciones I y VII, del artículo 179, de la Ley de Transparencia y Acceso a la Información Pública del Estado de México y Municipios,</w:t>
      </w:r>
      <w:r w:rsidRPr="0003144F">
        <w:rPr>
          <w:rFonts w:ascii="Palatino Linotype" w:eastAsia="Calibri" w:hAnsi="Palatino Linotype"/>
          <w:b/>
        </w:rPr>
        <w:t xml:space="preserve"> </w:t>
      </w:r>
      <w:r w:rsidRPr="0003144F">
        <w:rPr>
          <w:rFonts w:ascii="Palatino Linotype" w:hAnsi="Palatino Linotype"/>
        </w:rPr>
        <w:t>resultando procedente la interposición del recurso de revisión cuando no se dé respuesta a una solicitud de información.</w:t>
      </w:r>
    </w:p>
    <w:p w:rsidR="00497A4F" w:rsidRPr="0003144F" w:rsidRDefault="00497A4F" w:rsidP="00497A4F">
      <w:pPr>
        <w:spacing w:line="360" w:lineRule="auto"/>
        <w:jc w:val="both"/>
        <w:rPr>
          <w:rFonts w:ascii="Palatino Linotype" w:hAnsi="Palatino Linotype"/>
        </w:rPr>
      </w:pPr>
    </w:p>
    <w:p w:rsidR="00497A4F" w:rsidRPr="0003144F" w:rsidRDefault="00497A4F" w:rsidP="00497A4F">
      <w:pPr>
        <w:spacing w:line="360" w:lineRule="auto"/>
        <w:jc w:val="both"/>
        <w:rPr>
          <w:rFonts w:ascii="Palatino Linotype" w:hAnsi="Palatino Linotype"/>
        </w:rPr>
      </w:pPr>
      <w:r w:rsidRPr="0003144F">
        <w:rPr>
          <w:rFonts w:ascii="Palatino Linotype" w:hAnsi="Palatino Linotype"/>
        </w:rPr>
        <w:t xml:space="preserve">Así las cosas, ante la omisión del Sujeto Obligado para dar respuesta al </w:t>
      </w:r>
      <w:r w:rsidRPr="0003144F">
        <w:rPr>
          <w:rFonts w:ascii="Palatino Linotype" w:hAnsi="Palatino Linotype"/>
          <w:b/>
        </w:rPr>
        <w:t>Recurrente</w:t>
      </w:r>
      <w:r w:rsidRPr="0003144F">
        <w:rPr>
          <w:rFonts w:ascii="Palatino Linotype" w:hAnsi="Palatino Linotype"/>
        </w:rPr>
        <w:t xml:space="preserve">, se advierte lo que en la doctrina se le conoce como </w:t>
      </w:r>
      <w:r w:rsidRPr="0003144F">
        <w:rPr>
          <w:rFonts w:ascii="Palatino Linotype" w:hAnsi="Palatino Linotype"/>
          <w:b/>
          <w:i/>
        </w:rPr>
        <w:t>negativa ficta</w:t>
      </w:r>
      <w:r w:rsidRPr="0003144F">
        <w:rPr>
          <w:rFonts w:ascii="Palatino Linotype" w:hAnsi="Palatino Linotype"/>
        </w:rPr>
        <w:t>, figura jurídica cuya esencia consiste en atribuir un efecto negativo al silencio de la autoridad administrativa frente a las instancias y solicitudes que hagan los particulares.</w:t>
      </w:r>
    </w:p>
    <w:p w:rsidR="00497A4F" w:rsidRPr="0003144F" w:rsidRDefault="00497A4F" w:rsidP="00497A4F">
      <w:pPr>
        <w:spacing w:line="360" w:lineRule="auto"/>
        <w:jc w:val="both"/>
        <w:rPr>
          <w:rFonts w:ascii="Palatino Linotype" w:hAnsi="Palatino Linotype"/>
        </w:rPr>
      </w:pPr>
    </w:p>
    <w:p w:rsidR="00497A4F" w:rsidRPr="0003144F" w:rsidRDefault="00497A4F" w:rsidP="00497A4F">
      <w:pPr>
        <w:spacing w:line="360" w:lineRule="auto"/>
        <w:jc w:val="both"/>
        <w:rPr>
          <w:rFonts w:ascii="Palatino Linotype" w:hAnsi="Palatino Linotype"/>
        </w:rPr>
      </w:pPr>
      <w:r w:rsidRPr="0003144F">
        <w:rPr>
          <w:rFonts w:ascii="Palatino Linotype" w:hAnsi="Palatino Linotype"/>
        </w:rPr>
        <w:t xml:space="preserve">En este sentido la </w:t>
      </w:r>
      <w:r w:rsidRPr="0003144F">
        <w:rPr>
          <w:rFonts w:ascii="Palatino Linotype" w:hAnsi="Palatino Linotype"/>
          <w:i/>
        </w:rPr>
        <w:t>negativa ficta</w:t>
      </w:r>
      <w:r w:rsidRPr="0003144F">
        <w:rPr>
          <w:rFonts w:ascii="Palatino Linotype" w:hAnsi="Palatino Linotype"/>
        </w:rPr>
        <w:t xml:space="preserve"> constituye una presunción legal, en el entendido de que donde no hubo respuesta por parte del Sujeto Obligado</w:t>
      </w:r>
      <w:r w:rsidRPr="0003144F">
        <w:rPr>
          <w:rFonts w:ascii="Palatino Linotype" w:hAnsi="Palatino Linotype"/>
          <w:b/>
        </w:rPr>
        <w:t xml:space="preserve"> </w:t>
      </w:r>
      <w:r w:rsidRPr="0003144F">
        <w:rPr>
          <w:rFonts w:ascii="Palatino Linotype" w:hAnsi="Palatino Linotype"/>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03144F">
        <w:rPr>
          <w:rFonts w:ascii="Palatino Linotype" w:hAnsi="Palatino Linotype"/>
          <w:i/>
        </w:rPr>
        <w:t>Estado de Derecho</w:t>
      </w:r>
      <w:r w:rsidRPr="0003144F">
        <w:rPr>
          <w:rFonts w:ascii="Palatino Linotype" w:hAnsi="Palatino Linotype"/>
        </w:rPr>
        <w:t xml:space="preserve"> en el que, el particular, tiene siempre una vía de defensa.</w:t>
      </w:r>
    </w:p>
    <w:p w:rsidR="00497A4F" w:rsidRPr="0003144F" w:rsidRDefault="00497A4F" w:rsidP="00497A4F">
      <w:pPr>
        <w:spacing w:line="360" w:lineRule="auto"/>
        <w:jc w:val="both"/>
        <w:rPr>
          <w:rFonts w:ascii="Palatino Linotype" w:hAnsi="Palatino Linotype"/>
        </w:rPr>
      </w:pPr>
    </w:p>
    <w:p w:rsidR="00497A4F" w:rsidRPr="0003144F" w:rsidRDefault="00497A4F" w:rsidP="00497A4F">
      <w:pPr>
        <w:spacing w:line="360" w:lineRule="auto"/>
        <w:jc w:val="both"/>
        <w:rPr>
          <w:rFonts w:ascii="Palatino Linotype" w:hAnsi="Palatino Linotype"/>
        </w:rPr>
      </w:pPr>
      <w:r w:rsidRPr="0003144F">
        <w:rPr>
          <w:rFonts w:ascii="Palatino Linotype" w:hAnsi="Palatino Linotype"/>
        </w:rPr>
        <w:lastRenderedPageBreak/>
        <w:t xml:space="preserve">En este sentido en el marco del derecho de acceso a la información pública, la figura de la </w:t>
      </w:r>
      <w:r w:rsidRPr="0003144F">
        <w:rPr>
          <w:rFonts w:ascii="Palatino Linotype" w:hAnsi="Palatino Linotype"/>
          <w:i/>
        </w:rPr>
        <w:t>negativa ficta</w:t>
      </w:r>
      <w:r w:rsidRPr="0003144F">
        <w:rPr>
          <w:rFonts w:ascii="Palatino Linotype" w:hAnsi="Palatino Linotype"/>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rsidR="00497A4F" w:rsidRPr="0003144F" w:rsidRDefault="00497A4F" w:rsidP="00497A4F">
      <w:pPr>
        <w:rPr>
          <w:lang w:val="es-MX"/>
        </w:rPr>
      </w:pPr>
    </w:p>
    <w:p w:rsidR="00497A4F" w:rsidRPr="0003144F" w:rsidRDefault="00497A4F" w:rsidP="00497A4F">
      <w:pPr>
        <w:ind w:left="567" w:right="567"/>
        <w:jc w:val="both"/>
        <w:rPr>
          <w:rFonts w:ascii="Palatino Linotype" w:hAnsi="Palatino Linotype"/>
          <w:i/>
          <w:sz w:val="22"/>
        </w:rPr>
      </w:pPr>
      <w:r w:rsidRPr="0003144F">
        <w:rPr>
          <w:rFonts w:ascii="Palatino Linotype" w:hAnsi="Palatino Linotype"/>
          <w:b/>
          <w:i/>
          <w:sz w:val="22"/>
        </w:rPr>
        <w:t>Artículo 4.</w:t>
      </w:r>
      <w:r w:rsidRPr="0003144F">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497A4F" w:rsidRPr="0003144F" w:rsidRDefault="00497A4F" w:rsidP="00497A4F">
      <w:pPr>
        <w:ind w:left="567" w:right="567"/>
        <w:jc w:val="both"/>
        <w:rPr>
          <w:rFonts w:ascii="Palatino Linotype" w:hAnsi="Palatino Linotype"/>
          <w:i/>
          <w:sz w:val="22"/>
        </w:rPr>
      </w:pPr>
    </w:p>
    <w:p w:rsidR="00497A4F" w:rsidRPr="0003144F" w:rsidRDefault="00497A4F" w:rsidP="00497A4F">
      <w:pPr>
        <w:ind w:left="567" w:right="567"/>
        <w:jc w:val="both"/>
        <w:rPr>
          <w:rFonts w:ascii="Palatino Linotype" w:hAnsi="Palatino Linotype"/>
          <w:i/>
          <w:sz w:val="22"/>
        </w:rPr>
      </w:pPr>
      <w:r w:rsidRPr="0003144F">
        <w:rPr>
          <w:rFonts w:ascii="Palatino Linotype" w:hAnsi="Palatino Linotyp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497A4F" w:rsidRPr="0003144F" w:rsidRDefault="00497A4F" w:rsidP="00497A4F">
      <w:pPr>
        <w:ind w:left="567" w:right="567"/>
        <w:jc w:val="both"/>
        <w:rPr>
          <w:rFonts w:ascii="Palatino Linotype" w:hAnsi="Palatino Linotype"/>
          <w:i/>
          <w:sz w:val="22"/>
        </w:rPr>
      </w:pPr>
    </w:p>
    <w:p w:rsidR="00497A4F" w:rsidRPr="0003144F" w:rsidRDefault="00497A4F" w:rsidP="00497A4F">
      <w:pPr>
        <w:ind w:left="567" w:right="567"/>
        <w:jc w:val="both"/>
        <w:rPr>
          <w:rFonts w:ascii="Palatino Linotype" w:hAnsi="Palatino Linotype"/>
          <w:i/>
          <w:sz w:val="22"/>
        </w:rPr>
      </w:pPr>
      <w:r w:rsidRPr="0003144F">
        <w:rPr>
          <w:rFonts w:ascii="Palatino Linotype" w:hAnsi="Palatino Linotype"/>
          <w:i/>
          <w:sz w:val="22"/>
        </w:rPr>
        <w:t>Los sujetos obligados deben poner en práctica, políticas y programas de acceso a la información que se apeguen a criterios de publicidad, veracidad, oportunidad, precisión y suficiencia en beneficio de los solicitantes.</w:t>
      </w:r>
    </w:p>
    <w:p w:rsidR="00497A4F" w:rsidRPr="0003144F" w:rsidRDefault="00497A4F" w:rsidP="00497A4F">
      <w:pPr>
        <w:ind w:left="567" w:right="567"/>
        <w:jc w:val="both"/>
        <w:rPr>
          <w:rFonts w:ascii="Palatino Linotype" w:hAnsi="Palatino Linotype"/>
          <w:i/>
          <w:sz w:val="22"/>
        </w:rPr>
      </w:pPr>
    </w:p>
    <w:p w:rsidR="00497A4F" w:rsidRPr="0003144F" w:rsidRDefault="00497A4F" w:rsidP="00497A4F">
      <w:pPr>
        <w:ind w:left="567" w:right="567"/>
        <w:jc w:val="both"/>
        <w:rPr>
          <w:rFonts w:ascii="Palatino Linotype" w:hAnsi="Palatino Linotype"/>
          <w:i/>
          <w:sz w:val="22"/>
        </w:rPr>
      </w:pPr>
      <w:r w:rsidRPr="0003144F">
        <w:rPr>
          <w:rFonts w:ascii="Palatino Linotype" w:hAnsi="Palatino Linotype"/>
          <w:b/>
          <w:i/>
          <w:sz w:val="22"/>
        </w:rPr>
        <w:t>Artículo 12.</w:t>
      </w:r>
      <w:r w:rsidRPr="0003144F">
        <w:rPr>
          <w:rFonts w:ascii="Palatino Linotype" w:hAnsi="Palatino Linotype"/>
          <w:i/>
          <w:sz w:val="22"/>
        </w:rPr>
        <w:t xml:space="preserve"> Quienes generen, recopilen, administren, manejen, procesen, archiven o conserven información pública serán responsables de la misma en los términos de las disposiciones jurídicas aplicables.</w:t>
      </w:r>
    </w:p>
    <w:p w:rsidR="00497A4F" w:rsidRPr="0003144F" w:rsidRDefault="00497A4F" w:rsidP="00497A4F">
      <w:pPr>
        <w:ind w:left="567" w:right="567"/>
        <w:jc w:val="both"/>
        <w:rPr>
          <w:rFonts w:ascii="Palatino Linotype" w:hAnsi="Palatino Linotype"/>
          <w:i/>
          <w:sz w:val="22"/>
        </w:rPr>
      </w:pPr>
    </w:p>
    <w:p w:rsidR="00497A4F" w:rsidRPr="0003144F" w:rsidRDefault="00497A4F" w:rsidP="00497A4F">
      <w:pPr>
        <w:ind w:left="567" w:right="567"/>
        <w:jc w:val="both"/>
        <w:rPr>
          <w:rFonts w:ascii="Palatino Linotype" w:hAnsi="Palatino Linotype"/>
          <w:i/>
          <w:sz w:val="22"/>
        </w:rPr>
      </w:pPr>
      <w:r w:rsidRPr="0003144F">
        <w:rPr>
          <w:rFonts w:ascii="Palatino Linotype" w:hAnsi="Palatino Linotype"/>
          <w:i/>
          <w:sz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497A4F" w:rsidRPr="0003144F" w:rsidRDefault="00497A4F" w:rsidP="00497A4F">
      <w:pPr>
        <w:ind w:left="567" w:right="567"/>
        <w:jc w:val="both"/>
        <w:rPr>
          <w:rFonts w:ascii="Palatino Linotype" w:hAnsi="Palatino Linotype"/>
          <w:i/>
          <w:sz w:val="22"/>
        </w:rPr>
      </w:pPr>
      <w:r w:rsidRPr="0003144F">
        <w:rPr>
          <w:rFonts w:ascii="Palatino Linotype" w:hAnsi="Palatino Linotype"/>
          <w:i/>
          <w:sz w:val="22"/>
        </w:rPr>
        <w:t>(…)</w:t>
      </w:r>
    </w:p>
    <w:p w:rsidR="00497A4F" w:rsidRPr="0003144F" w:rsidRDefault="00497A4F" w:rsidP="00497A4F">
      <w:pPr>
        <w:ind w:left="567" w:right="567"/>
        <w:jc w:val="both"/>
        <w:rPr>
          <w:rFonts w:ascii="Palatino Linotype" w:hAnsi="Palatino Linotype"/>
          <w:b/>
          <w:i/>
          <w:sz w:val="22"/>
        </w:rPr>
      </w:pPr>
    </w:p>
    <w:p w:rsidR="00497A4F" w:rsidRPr="0003144F" w:rsidRDefault="00497A4F" w:rsidP="00497A4F">
      <w:pPr>
        <w:ind w:left="567" w:right="567"/>
        <w:jc w:val="both"/>
        <w:rPr>
          <w:rFonts w:ascii="Palatino Linotype" w:hAnsi="Palatino Linotype"/>
          <w:b/>
          <w:i/>
          <w:sz w:val="22"/>
        </w:rPr>
      </w:pPr>
      <w:r w:rsidRPr="0003144F">
        <w:rPr>
          <w:rFonts w:ascii="Palatino Linotype" w:hAnsi="Palatino Linotype"/>
          <w:b/>
          <w:i/>
          <w:sz w:val="22"/>
        </w:rPr>
        <w:lastRenderedPageBreak/>
        <w:t xml:space="preserve">Artículo 24. </w:t>
      </w:r>
    </w:p>
    <w:p w:rsidR="00497A4F" w:rsidRPr="0003144F" w:rsidRDefault="00497A4F" w:rsidP="00497A4F">
      <w:pPr>
        <w:ind w:left="567" w:right="567"/>
        <w:jc w:val="both"/>
        <w:rPr>
          <w:rFonts w:ascii="Palatino Linotype" w:hAnsi="Palatino Linotype"/>
          <w:i/>
          <w:sz w:val="22"/>
        </w:rPr>
      </w:pPr>
      <w:r w:rsidRPr="0003144F">
        <w:rPr>
          <w:rFonts w:ascii="Palatino Linotype" w:hAnsi="Palatino Linotype"/>
          <w:i/>
          <w:sz w:val="22"/>
        </w:rPr>
        <w:t>(…)</w:t>
      </w:r>
    </w:p>
    <w:p w:rsidR="00497A4F" w:rsidRPr="0003144F" w:rsidRDefault="00497A4F" w:rsidP="00497A4F">
      <w:pPr>
        <w:ind w:left="567" w:right="567"/>
        <w:jc w:val="both"/>
        <w:rPr>
          <w:rFonts w:ascii="Palatino Linotype" w:hAnsi="Palatino Linotype"/>
          <w:i/>
          <w:sz w:val="22"/>
        </w:rPr>
      </w:pPr>
      <w:r w:rsidRPr="0003144F">
        <w:rPr>
          <w:rFonts w:ascii="Palatino Linotype" w:hAnsi="Palatino Linotype"/>
          <w:i/>
          <w:sz w:val="22"/>
        </w:rPr>
        <w:t>Los sujetos obligados solo proporcionarán la información pública que generen, administren o posean en el ejercicio de sus atribuciones.”</w:t>
      </w:r>
    </w:p>
    <w:p w:rsidR="00497A4F" w:rsidRPr="0003144F" w:rsidRDefault="00497A4F" w:rsidP="00497A4F">
      <w:pPr>
        <w:ind w:left="567" w:right="567"/>
        <w:jc w:val="both"/>
        <w:rPr>
          <w:rFonts w:ascii="Palatino Linotype" w:hAnsi="Palatino Linotype"/>
          <w:i/>
          <w:sz w:val="22"/>
        </w:rPr>
      </w:pPr>
      <w:r w:rsidRPr="0003144F">
        <w:rPr>
          <w:rFonts w:ascii="Palatino Linotype" w:hAnsi="Palatino Linotype"/>
          <w:i/>
          <w:sz w:val="22"/>
        </w:rPr>
        <w:t>(…)</w:t>
      </w:r>
    </w:p>
    <w:p w:rsidR="00497A4F" w:rsidRPr="0003144F" w:rsidRDefault="00497A4F" w:rsidP="00497A4F">
      <w:pPr>
        <w:ind w:left="567" w:right="567"/>
        <w:jc w:val="both"/>
        <w:rPr>
          <w:rFonts w:ascii="Palatino Linotype" w:hAnsi="Palatino Linotype"/>
          <w:i/>
          <w:sz w:val="22"/>
        </w:rPr>
      </w:pPr>
      <w:r w:rsidRPr="0003144F">
        <w:rPr>
          <w:rFonts w:ascii="Palatino Linotype" w:hAnsi="Palatino Linotype"/>
          <w:b/>
          <w:i/>
          <w:sz w:val="22"/>
        </w:rPr>
        <w:t>Artículo 160.</w:t>
      </w:r>
      <w:r w:rsidRPr="0003144F">
        <w:rPr>
          <w:rFonts w:ascii="Palatino Linotype" w:hAnsi="Palatino Linotype"/>
          <w:i/>
          <w:sz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497A4F" w:rsidRPr="0003144F" w:rsidRDefault="00497A4F" w:rsidP="00497A4F">
      <w:pPr>
        <w:ind w:left="567" w:right="567"/>
        <w:jc w:val="both"/>
        <w:rPr>
          <w:rFonts w:ascii="Palatino Linotype" w:hAnsi="Palatino Linotype"/>
          <w:i/>
          <w:sz w:val="22"/>
        </w:rPr>
      </w:pPr>
    </w:p>
    <w:p w:rsidR="00497A4F" w:rsidRPr="0003144F" w:rsidRDefault="00497A4F" w:rsidP="00497A4F">
      <w:pPr>
        <w:ind w:left="567" w:right="567"/>
        <w:jc w:val="both"/>
        <w:rPr>
          <w:rFonts w:ascii="Palatino Linotype" w:hAnsi="Palatino Linotype"/>
          <w:i/>
          <w:sz w:val="22"/>
        </w:rPr>
      </w:pPr>
      <w:r w:rsidRPr="0003144F">
        <w:rPr>
          <w:rFonts w:ascii="Palatino Linotype" w:hAnsi="Palatino Linotype"/>
          <w:i/>
          <w:sz w:val="22"/>
        </w:rPr>
        <w:t>En caso que la información solicitada consista en bases de datos se deberá privilegiar la entrega de la misma en formatos abiertos.</w:t>
      </w:r>
    </w:p>
    <w:p w:rsidR="00497A4F" w:rsidRPr="0003144F" w:rsidRDefault="00497A4F" w:rsidP="00497A4F">
      <w:pPr>
        <w:spacing w:line="360" w:lineRule="auto"/>
        <w:jc w:val="both"/>
        <w:rPr>
          <w:rFonts w:ascii="Palatino Linotype" w:hAnsi="Palatino Linotype"/>
        </w:rPr>
      </w:pPr>
    </w:p>
    <w:p w:rsidR="00497A4F" w:rsidRPr="0003144F" w:rsidRDefault="00497A4F" w:rsidP="00497A4F">
      <w:pPr>
        <w:spacing w:line="360" w:lineRule="auto"/>
        <w:jc w:val="both"/>
        <w:rPr>
          <w:rFonts w:ascii="Palatino Linotype" w:hAnsi="Palatino Linotype"/>
        </w:rPr>
      </w:pPr>
      <w:r w:rsidRPr="0003144F">
        <w:rPr>
          <w:rFonts w:ascii="Palatino Linotype" w:hAnsi="Palatino Linotype"/>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03144F">
        <w:rPr>
          <w:rFonts w:ascii="Palatino Linotype" w:hAnsi="Palatino Linotype"/>
          <w:bCs/>
        </w:rPr>
        <w:t>de la Ley local en la materia, que se reproduce de la siguiente forma</w:t>
      </w:r>
      <w:r w:rsidRPr="0003144F">
        <w:rPr>
          <w:rFonts w:ascii="Palatino Linotype" w:hAnsi="Palatino Linotype"/>
        </w:rPr>
        <w:t>:</w:t>
      </w:r>
    </w:p>
    <w:p w:rsidR="00497A4F" w:rsidRPr="0003144F" w:rsidRDefault="00497A4F" w:rsidP="00497A4F">
      <w:pPr>
        <w:rPr>
          <w:lang w:val="es-MX"/>
        </w:rPr>
      </w:pPr>
    </w:p>
    <w:p w:rsidR="00497A4F" w:rsidRPr="0003144F" w:rsidRDefault="00497A4F" w:rsidP="00497A4F">
      <w:pPr>
        <w:ind w:left="567" w:right="567"/>
        <w:jc w:val="both"/>
        <w:rPr>
          <w:rFonts w:ascii="Palatino Linotype" w:hAnsi="Palatino Linotype" w:cs="Arial"/>
          <w:i/>
          <w:sz w:val="22"/>
        </w:rPr>
      </w:pPr>
      <w:r w:rsidRPr="0003144F">
        <w:rPr>
          <w:rFonts w:ascii="Palatino Linotype" w:hAnsi="Palatino Linotype" w:cs="Arial"/>
          <w:b/>
          <w:i/>
          <w:sz w:val="22"/>
        </w:rPr>
        <w:t>Artículo 166.</w:t>
      </w:r>
      <w:r w:rsidRPr="0003144F">
        <w:rPr>
          <w:rFonts w:ascii="Palatino Linotype" w:hAnsi="Palatino Linotype" w:cs="Arial"/>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rsidR="00497A4F" w:rsidRPr="0003144F" w:rsidRDefault="00497A4F" w:rsidP="00497A4F">
      <w:pPr>
        <w:spacing w:line="360" w:lineRule="auto"/>
        <w:jc w:val="both"/>
        <w:rPr>
          <w:rFonts w:ascii="Palatino Linotype" w:hAnsi="Palatino Linotype"/>
        </w:rPr>
      </w:pPr>
    </w:p>
    <w:p w:rsidR="00497A4F" w:rsidRPr="0003144F" w:rsidRDefault="00497A4F" w:rsidP="00497A4F">
      <w:pPr>
        <w:spacing w:line="360" w:lineRule="auto"/>
        <w:jc w:val="both"/>
        <w:rPr>
          <w:rFonts w:ascii="Palatino Linotype" w:hAnsi="Palatino Linotype"/>
        </w:rPr>
      </w:pPr>
      <w:r w:rsidRPr="0003144F">
        <w:rPr>
          <w:rFonts w:ascii="Palatino Linotype" w:hAnsi="Palatino Linotype"/>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rsidR="00497A4F" w:rsidRPr="0003144F" w:rsidRDefault="00497A4F" w:rsidP="00497A4F">
      <w:pPr>
        <w:rPr>
          <w:lang w:val="es-MX"/>
        </w:rPr>
      </w:pPr>
    </w:p>
    <w:p w:rsidR="00497A4F" w:rsidRPr="0003144F" w:rsidRDefault="00497A4F" w:rsidP="00497A4F">
      <w:pPr>
        <w:ind w:left="567" w:right="567"/>
        <w:jc w:val="both"/>
        <w:rPr>
          <w:rFonts w:ascii="Palatino Linotype" w:hAnsi="Palatino Linotype"/>
          <w:i/>
          <w:sz w:val="22"/>
        </w:rPr>
      </w:pPr>
      <w:r w:rsidRPr="0003144F">
        <w:rPr>
          <w:rFonts w:ascii="Palatino Linotype" w:hAnsi="Palatino Linotype"/>
          <w:b/>
          <w:i/>
          <w:sz w:val="22"/>
        </w:rPr>
        <w:t>A</w:t>
      </w:r>
      <w:r w:rsidRPr="0003144F">
        <w:rPr>
          <w:rFonts w:ascii="Palatino Linotype" w:hAnsi="Palatino Linotype"/>
          <w:b/>
          <w:bCs/>
          <w:i/>
          <w:sz w:val="22"/>
        </w:rPr>
        <w:t>rtículo 24.</w:t>
      </w:r>
      <w:r w:rsidRPr="0003144F">
        <w:rPr>
          <w:rFonts w:ascii="Palatino Linotype" w:hAnsi="Palatino Linotype"/>
          <w:bCs/>
          <w:i/>
          <w:sz w:val="22"/>
        </w:rPr>
        <w:t xml:space="preserve"> </w:t>
      </w:r>
      <w:r w:rsidRPr="0003144F">
        <w:rPr>
          <w:rFonts w:ascii="Palatino Linotype" w:hAnsi="Palatino Linotype"/>
          <w:i/>
          <w:sz w:val="22"/>
        </w:rPr>
        <w:t>Para el cumplimiento de los objetivos de esta Ley, los sujetos obligados deberán cumplir con las siguientes obligaciones, según corresponda, de acuerdo a su naturaleza:</w:t>
      </w:r>
    </w:p>
    <w:p w:rsidR="00497A4F" w:rsidRPr="0003144F" w:rsidRDefault="00497A4F" w:rsidP="00497A4F">
      <w:pPr>
        <w:ind w:left="567" w:right="567"/>
        <w:jc w:val="both"/>
        <w:rPr>
          <w:rFonts w:ascii="Palatino Linotype" w:hAnsi="Palatino Linotype"/>
          <w:i/>
          <w:sz w:val="22"/>
        </w:rPr>
      </w:pPr>
      <w:r w:rsidRPr="0003144F">
        <w:rPr>
          <w:rFonts w:ascii="Palatino Linotype" w:hAnsi="Palatino Linotype"/>
          <w:bCs/>
          <w:i/>
          <w:sz w:val="22"/>
        </w:rPr>
        <w:t>(..</w:t>
      </w:r>
      <w:r w:rsidRPr="0003144F">
        <w:rPr>
          <w:rFonts w:ascii="Palatino Linotype" w:hAnsi="Palatino Linotype"/>
          <w:i/>
          <w:sz w:val="22"/>
        </w:rPr>
        <w:t>.)</w:t>
      </w:r>
    </w:p>
    <w:p w:rsidR="00497A4F" w:rsidRPr="0003144F" w:rsidRDefault="00497A4F" w:rsidP="00497A4F">
      <w:pPr>
        <w:ind w:left="567" w:right="567"/>
        <w:jc w:val="both"/>
        <w:rPr>
          <w:rFonts w:ascii="Palatino Linotype" w:hAnsi="Palatino Linotype"/>
          <w:bCs/>
          <w:i/>
          <w:sz w:val="22"/>
        </w:rPr>
      </w:pPr>
      <w:r w:rsidRPr="0003144F">
        <w:rPr>
          <w:rFonts w:ascii="Palatino Linotype" w:hAnsi="Palatino Linotype"/>
          <w:bCs/>
          <w:i/>
          <w:sz w:val="22"/>
        </w:rPr>
        <w:lastRenderedPageBreak/>
        <w:t>XI. Dar acceso a la información pública que le sea requerida, en los términos de la Ley General, esta Ley y demás disposiciones jurídicas aplicables;</w:t>
      </w:r>
    </w:p>
    <w:p w:rsidR="00497A4F" w:rsidRPr="0003144F" w:rsidRDefault="00497A4F" w:rsidP="00497A4F">
      <w:pPr>
        <w:autoSpaceDE w:val="0"/>
        <w:autoSpaceDN w:val="0"/>
        <w:adjustRightInd w:val="0"/>
        <w:spacing w:line="360" w:lineRule="auto"/>
        <w:jc w:val="both"/>
        <w:rPr>
          <w:rFonts w:ascii="Palatino Linotype" w:hAnsi="Palatino Linotype" w:cs="Arial"/>
        </w:rPr>
      </w:pPr>
    </w:p>
    <w:p w:rsidR="00497A4F" w:rsidRPr="0003144F" w:rsidRDefault="00497A4F" w:rsidP="00497A4F">
      <w:pPr>
        <w:autoSpaceDE w:val="0"/>
        <w:autoSpaceDN w:val="0"/>
        <w:adjustRightInd w:val="0"/>
        <w:spacing w:line="360" w:lineRule="auto"/>
        <w:jc w:val="both"/>
        <w:rPr>
          <w:rFonts w:ascii="Palatino Linotype" w:hAnsi="Palatino Linotype" w:cs="Arial"/>
        </w:rPr>
      </w:pPr>
      <w:r w:rsidRPr="0003144F">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rsidR="00497A4F" w:rsidRPr="0003144F" w:rsidRDefault="00497A4F" w:rsidP="00497A4F">
      <w:pPr>
        <w:autoSpaceDE w:val="0"/>
        <w:autoSpaceDN w:val="0"/>
        <w:adjustRightInd w:val="0"/>
        <w:spacing w:line="360" w:lineRule="auto"/>
        <w:jc w:val="both"/>
        <w:rPr>
          <w:rFonts w:ascii="Palatino Linotype" w:hAnsi="Palatino Linotype" w:cs="Arial"/>
        </w:rPr>
      </w:pPr>
    </w:p>
    <w:p w:rsidR="00497A4F" w:rsidRPr="0003144F" w:rsidRDefault="00497A4F" w:rsidP="00497A4F">
      <w:pPr>
        <w:tabs>
          <w:tab w:val="left" w:pos="709"/>
        </w:tabs>
        <w:spacing w:line="360" w:lineRule="auto"/>
        <w:ind w:right="51"/>
        <w:jc w:val="both"/>
        <w:rPr>
          <w:rFonts w:ascii="Palatino Linotype" w:hAnsi="Palatino Linotype"/>
        </w:rPr>
      </w:pPr>
      <w:r w:rsidRPr="0003144F">
        <w:rPr>
          <w:rFonts w:ascii="Palatino Linotype" w:hAnsi="Palatino Linotype"/>
        </w:rPr>
        <w:t xml:space="preserve">En este tenor, de forma objetiva al desentrañar la solicitud de información, podemos identificar que </w:t>
      </w:r>
      <w:r w:rsidRPr="0003144F">
        <w:rPr>
          <w:rFonts w:ascii="Palatino Linotype" w:hAnsi="Palatino Linotype"/>
          <w:b/>
        </w:rPr>
        <w:t xml:space="preserve">El Recurrente </w:t>
      </w:r>
      <w:r w:rsidRPr="0003144F">
        <w:rPr>
          <w:rFonts w:ascii="Palatino Linotype" w:hAnsi="Palatino Linotype"/>
        </w:rPr>
        <w:t xml:space="preserve">peticiona el o los documentos, donde conste lo subsecuente: </w:t>
      </w:r>
    </w:p>
    <w:p w:rsidR="00497A4F" w:rsidRPr="0003144F" w:rsidRDefault="00497A4F" w:rsidP="00497A4F">
      <w:pPr>
        <w:tabs>
          <w:tab w:val="left" w:pos="709"/>
        </w:tabs>
        <w:spacing w:line="360" w:lineRule="auto"/>
        <w:ind w:right="51"/>
        <w:jc w:val="both"/>
        <w:rPr>
          <w:rFonts w:ascii="Palatino Linotype" w:hAnsi="Palatino Linotype"/>
        </w:rPr>
      </w:pPr>
    </w:p>
    <w:p w:rsidR="00497A4F" w:rsidRPr="0003144F" w:rsidRDefault="00497A4F" w:rsidP="00497A4F">
      <w:pPr>
        <w:tabs>
          <w:tab w:val="left" w:pos="709"/>
        </w:tabs>
        <w:spacing w:line="360" w:lineRule="auto"/>
        <w:ind w:right="51"/>
        <w:jc w:val="both"/>
        <w:rPr>
          <w:rFonts w:ascii="Palatino Linotype" w:hAnsi="Palatino Linotype"/>
        </w:rPr>
      </w:pPr>
      <w:r w:rsidRPr="0003144F">
        <w:rPr>
          <w:rFonts w:ascii="Palatino Linotype" w:hAnsi="Palatino Linotype"/>
        </w:rPr>
        <w:t>Con la intervención de las áreas de Tesorería, Administración y Recursos Humanos:</w:t>
      </w:r>
    </w:p>
    <w:p w:rsidR="00497A4F" w:rsidRPr="0003144F" w:rsidRDefault="00497A4F" w:rsidP="00497A4F">
      <w:pPr>
        <w:tabs>
          <w:tab w:val="left" w:pos="709"/>
        </w:tabs>
        <w:spacing w:line="360" w:lineRule="auto"/>
        <w:ind w:right="51"/>
        <w:jc w:val="both"/>
        <w:rPr>
          <w:rFonts w:ascii="Palatino Linotype" w:hAnsi="Palatino Linotype"/>
        </w:rPr>
      </w:pPr>
    </w:p>
    <w:p w:rsidR="00497A4F" w:rsidRPr="0003144F" w:rsidRDefault="00497A4F" w:rsidP="00497A4F">
      <w:pPr>
        <w:pStyle w:val="Prrafodelista"/>
        <w:numPr>
          <w:ilvl w:val="0"/>
          <w:numId w:val="20"/>
        </w:numPr>
        <w:tabs>
          <w:tab w:val="left" w:pos="709"/>
        </w:tabs>
        <w:spacing w:line="360" w:lineRule="auto"/>
        <w:ind w:right="51"/>
        <w:jc w:val="both"/>
        <w:rPr>
          <w:rFonts w:ascii="Palatino Linotype" w:hAnsi="Palatino Linotype"/>
        </w:rPr>
      </w:pPr>
      <w:r w:rsidRPr="0003144F">
        <w:rPr>
          <w:rFonts w:ascii="Palatino Linotype" w:hAnsi="Palatino Linotype"/>
        </w:rPr>
        <w:t xml:space="preserve">En formato abierto, el Tabulador de Sueldos vigente a 2022. </w:t>
      </w:r>
    </w:p>
    <w:p w:rsidR="00497A4F" w:rsidRPr="0003144F" w:rsidRDefault="00497A4F" w:rsidP="00497A4F">
      <w:pPr>
        <w:pStyle w:val="Prrafodelista"/>
        <w:numPr>
          <w:ilvl w:val="0"/>
          <w:numId w:val="20"/>
        </w:numPr>
        <w:tabs>
          <w:tab w:val="left" w:pos="709"/>
        </w:tabs>
        <w:spacing w:line="360" w:lineRule="auto"/>
        <w:ind w:right="51"/>
        <w:jc w:val="both"/>
        <w:rPr>
          <w:rFonts w:ascii="Palatino Linotype" w:hAnsi="Palatino Linotype"/>
        </w:rPr>
      </w:pPr>
      <w:r w:rsidRPr="0003144F">
        <w:rPr>
          <w:rFonts w:ascii="Palatino Linotype" w:hAnsi="Palatino Linotype"/>
        </w:rPr>
        <w:t xml:space="preserve">En el formato autorizado por el OSFEM, la Nómina General del 01 al 15 de enero de 2022 y del 16 al 31 de enero de 2022. </w:t>
      </w:r>
    </w:p>
    <w:p w:rsidR="00497A4F" w:rsidRPr="0003144F" w:rsidRDefault="00497A4F" w:rsidP="00497A4F">
      <w:pPr>
        <w:pStyle w:val="Prrafodelista"/>
        <w:numPr>
          <w:ilvl w:val="0"/>
          <w:numId w:val="20"/>
        </w:numPr>
        <w:tabs>
          <w:tab w:val="left" w:pos="709"/>
        </w:tabs>
        <w:spacing w:line="360" w:lineRule="auto"/>
        <w:ind w:right="51"/>
        <w:jc w:val="both"/>
        <w:rPr>
          <w:rFonts w:ascii="Palatino Linotype" w:hAnsi="Palatino Linotype"/>
        </w:rPr>
      </w:pPr>
      <w:r w:rsidRPr="0003144F">
        <w:rPr>
          <w:rFonts w:ascii="Palatino Linotype" w:hAnsi="Palatino Linotype"/>
        </w:rPr>
        <w:t xml:space="preserve">En versión pública, los recibos de nómina con firma de recibido de los servidores públicos del mes de enero de 2022. </w:t>
      </w:r>
    </w:p>
    <w:p w:rsidR="00497A4F" w:rsidRPr="0003144F" w:rsidRDefault="00497A4F" w:rsidP="00497A4F">
      <w:pPr>
        <w:pStyle w:val="Prrafodelista"/>
        <w:numPr>
          <w:ilvl w:val="0"/>
          <w:numId w:val="20"/>
        </w:numPr>
        <w:tabs>
          <w:tab w:val="left" w:pos="709"/>
        </w:tabs>
        <w:spacing w:line="360" w:lineRule="auto"/>
        <w:ind w:right="51"/>
        <w:jc w:val="both"/>
        <w:rPr>
          <w:rFonts w:ascii="Palatino Linotype" w:hAnsi="Palatino Linotype"/>
        </w:rPr>
      </w:pPr>
      <w:r w:rsidRPr="0003144F">
        <w:rPr>
          <w:rFonts w:ascii="Palatino Linotype" w:hAnsi="Palatino Linotype"/>
        </w:rPr>
        <w:t xml:space="preserve">El organigrama vigente de la administración pública, con indicación del nombre de los servidores públicos que ocupan las áreas desde el Presidente hasta el nivel de Jefe de Área. </w:t>
      </w:r>
    </w:p>
    <w:p w:rsidR="00497A4F" w:rsidRPr="0003144F" w:rsidRDefault="00497A4F" w:rsidP="00497A4F">
      <w:pPr>
        <w:pStyle w:val="Prrafodelista"/>
        <w:numPr>
          <w:ilvl w:val="0"/>
          <w:numId w:val="20"/>
        </w:numPr>
        <w:tabs>
          <w:tab w:val="left" w:pos="709"/>
        </w:tabs>
        <w:spacing w:line="360" w:lineRule="auto"/>
        <w:ind w:right="51"/>
        <w:jc w:val="both"/>
        <w:rPr>
          <w:rFonts w:ascii="Palatino Linotype" w:hAnsi="Palatino Linotype"/>
        </w:rPr>
      </w:pPr>
      <w:r w:rsidRPr="0003144F">
        <w:rPr>
          <w:rFonts w:ascii="Palatino Linotype" w:hAnsi="Palatino Linotype"/>
        </w:rPr>
        <w:lastRenderedPageBreak/>
        <w:t xml:space="preserve">El número de vacantes desglosados por área de la administración pública. </w:t>
      </w:r>
    </w:p>
    <w:p w:rsidR="00497A4F" w:rsidRPr="0003144F" w:rsidRDefault="00497A4F" w:rsidP="00497A4F">
      <w:pPr>
        <w:autoSpaceDE w:val="0"/>
        <w:autoSpaceDN w:val="0"/>
        <w:adjustRightInd w:val="0"/>
        <w:spacing w:line="360" w:lineRule="auto"/>
        <w:jc w:val="both"/>
        <w:rPr>
          <w:rFonts w:ascii="Palatino Linotype" w:hAnsi="Palatino Linotype" w:cs="Arial"/>
        </w:rPr>
      </w:pPr>
    </w:p>
    <w:p w:rsidR="00497A4F" w:rsidRPr="0003144F" w:rsidRDefault="00497A4F" w:rsidP="00497A4F">
      <w:pPr>
        <w:autoSpaceDE w:val="0"/>
        <w:autoSpaceDN w:val="0"/>
        <w:adjustRightInd w:val="0"/>
        <w:spacing w:line="360" w:lineRule="auto"/>
        <w:jc w:val="both"/>
        <w:rPr>
          <w:rFonts w:ascii="Palatino Linotype" w:hAnsi="Palatino Linotype" w:cs="Arial"/>
        </w:rPr>
      </w:pPr>
      <w:r w:rsidRPr="0003144F">
        <w:rPr>
          <w:rFonts w:ascii="Palatino Linotype" w:hAnsi="Palatino Linotype" w:cs="Arial"/>
        </w:rPr>
        <w:t xml:space="preserve">Por otra parte, al referirnos al acto impugnado por </w:t>
      </w:r>
      <w:r w:rsidRPr="0003144F">
        <w:rPr>
          <w:rFonts w:ascii="Palatino Linotype" w:hAnsi="Palatino Linotype" w:cs="Arial"/>
          <w:b/>
        </w:rPr>
        <w:t xml:space="preserve">El Recurrente, </w:t>
      </w:r>
      <w:r w:rsidRPr="0003144F">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rsidR="00497A4F" w:rsidRPr="0003144F" w:rsidRDefault="00497A4F" w:rsidP="00497A4F">
      <w:pPr>
        <w:rPr>
          <w:lang w:val="es-MX"/>
        </w:rPr>
      </w:pPr>
    </w:p>
    <w:p w:rsidR="00497A4F" w:rsidRPr="0003144F" w:rsidRDefault="00497A4F" w:rsidP="00497A4F">
      <w:pPr>
        <w:autoSpaceDE w:val="0"/>
        <w:autoSpaceDN w:val="0"/>
        <w:adjustRightInd w:val="0"/>
        <w:ind w:left="851" w:right="851"/>
        <w:jc w:val="both"/>
        <w:rPr>
          <w:rFonts w:ascii="Palatino Linotype" w:hAnsi="Palatino Linotype"/>
          <w:i/>
          <w:sz w:val="22"/>
          <w:szCs w:val="22"/>
        </w:rPr>
      </w:pPr>
      <w:r w:rsidRPr="0003144F">
        <w:rPr>
          <w:rFonts w:ascii="Palatino Linotype" w:hAnsi="Palatino Linotype"/>
          <w:b/>
          <w:bCs/>
          <w:i/>
          <w:sz w:val="22"/>
          <w:szCs w:val="22"/>
        </w:rPr>
        <w:t xml:space="preserve">“Artículo 179. </w:t>
      </w:r>
      <w:r w:rsidRPr="0003144F">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rsidR="00497A4F" w:rsidRPr="0003144F" w:rsidRDefault="00497A4F" w:rsidP="00497A4F">
      <w:pPr>
        <w:autoSpaceDE w:val="0"/>
        <w:autoSpaceDN w:val="0"/>
        <w:adjustRightInd w:val="0"/>
        <w:ind w:left="851" w:right="851"/>
        <w:jc w:val="both"/>
        <w:rPr>
          <w:rFonts w:ascii="Palatino Linotype" w:hAnsi="Palatino Linotype"/>
          <w:i/>
          <w:sz w:val="22"/>
          <w:szCs w:val="22"/>
        </w:rPr>
      </w:pPr>
      <w:r w:rsidRPr="0003144F">
        <w:rPr>
          <w:rFonts w:ascii="Palatino Linotype" w:hAnsi="Palatino Linotype"/>
          <w:b/>
          <w:bCs/>
          <w:i/>
          <w:sz w:val="22"/>
          <w:szCs w:val="22"/>
        </w:rPr>
        <w:t>(…</w:t>
      </w:r>
      <w:r w:rsidRPr="0003144F">
        <w:rPr>
          <w:rFonts w:ascii="Palatino Linotype" w:hAnsi="Palatino Linotype"/>
          <w:i/>
          <w:sz w:val="22"/>
          <w:szCs w:val="22"/>
        </w:rPr>
        <w:t>)</w:t>
      </w:r>
    </w:p>
    <w:p w:rsidR="00497A4F" w:rsidRPr="0003144F" w:rsidRDefault="00497A4F" w:rsidP="00497A4F">
      <w:pPr>
        <w:autoSpaceDE w:val="0"/>
        <w:autoSpaceDN w:val="0"/>
        <w:adjustRightInd w:val="0"/>
        <w:ind w:left="851" w:right="851"/>
        <w:jc w:val="both"/>
        <w:rPr>
          <w:rFonts w:ascii="Palatino Linotype" w:hAnsi="Palatino Linotype"/>
          <w:i/>
          <w:sz w:val="22"/>
          <w:szCs w:val="22"/>
        </w:rPr>
      </w:pPr>
      <w:r w:rsidRPr="0003144F">
        <w:rPr>
          <w:rFonts w:ascii="Palatino Linotype" w:hAnsi="Palatino Linotype"/>
          <w:b/>
          <w:bCs/>
          <w:i/>
          <w:sz w:val="22"/>
          <w:szCs w:val="22"/>
        </w:rPr>
        <w:t xml:space="preserve">VII. </w:t>
      </w:r>
      <w:r w:rsidRPr="0003144F">
        <w:rPr>
          <w:rFonts w:ascii="Palatino Linotype" w:hAnsi="Palatino Linotype"/>
          <w:i/>
          <w:sz w:val="22"/>
          <w:szCs w:val="22"/>
        </w:rPr>
        <w:t>La falta de respuesta a una solicitud de acceso a la información</w:t>
      </w:r>
    </w:p>
    <w:p w:rsidR="00497A4F" w:rsidRPr="0003144F" w:rsidRDefault="00497A4F" w:rsidP="00497A4F">
      <w:pPr>
        <w:autoSpaceDE w:val="0"/>
        <w:autoSpaceDN w:val="0"/>
        <w:adjustRightInd w:val="0"/>
        <w:ind w:left="851" w:right="851"/>
        <w:rPr>
          <w:rFonts w:ascii="Palatino Linotype" w:hAnsi="Palatino Linotype" w:cs="Arial"/>
          <w:b/>
          <w:i/>
          <w:sz w:val="22"/>
          <w:szCs w:val="22"/>
        </w:rPr>
      </w:pPr>
      <w:r w:rsidRPr="0003144F">
        <w:rPr>
          <w:rFonts w:ascii="Palatino Linotype" w:hAnsi="Palatino Linotype" w:cs="Arial"/>
          <w:b/>
          <w:i/>
          <w:sz w:val="22"/>
          <w:szCs w:val="22"/>
        </w:rPr>
        <w:t>(…)”</w:t>
      </w:r>
      <w:r w:rsidRPr="0003144F">
        <w:rPr>
          <w:rFonts w:ascii="Palatino Linotype" w:hAnsi="Palatino Linotype" w:cs="Arial"/>
          <w:i/>
          <w:sz w:val="22"/>
          <w:szCs w:val="22"/>
        </w:rPr>
        <w:t xml:space="preserve"> </w:t>
      </w:r>
      <w:r w:rsidRPr="0003144F">
        <w:rPr>
          <w:rFonts w:ascii="Palatino Linotype" w:hAnsi="Palatino Linotype" w:cs="Arial"/>
          <w:b/>
          <w:i/>
          <w:sz w:val="22"/>
          <w:szCs w:val="22"/>
        </w:rPr>
        <w:t>[Sic]</w:t>
      </w:r>
    </w:p>
    <w:p w:rsidR="00497A4F" w:rsidRPr="0003144F" w:rsidRDefault="00497A4F" w:rsidP="00497A4F">
      <w:pPr>
        <w:autoSpaceDE w:val="0"/>
        <w:autoSpaceDN w:val="0"/>
        <w:adjustRightInd w:val="0"/>
        <w:spacing w:line="360" w:lineRule="auto"/>
        <w:jc w:val="both"/>
        <w:rPr>
          <w:rFonts w:ascii="Palatino Linotype" w:hAnsi="Palatino Linotype" w:cs="Arial"/>
          <w:b/>
        </w:rPr>
      </w:pPr>
    </w:p>
    <w:p w:rsidR="00497A4F" w:rsidRPr="0003144F" w:rsidRDefault="00497A4F" w:rsidP="00497A4F">
      <w:pPr>
        <w:autoSpaceDE w:val="0"/>
        <w:autoSpaceDN w:val="0"/>
        <w:adjustRightInd w:val="0"/>
        <w:spacing w:line="360" w:lineRule="auto"/>
        <w:jc w:val="both"/>
        <w:rPr>
          <w:rFonts w:ascii="Palatino Linotype" w:hAnsi="Palatino Linotype" w:cs="Arial"/>
        </w:rPr>
      </w:pPr>
      <w:r w:rsidRPr="0003144F">
        <w:rPr>
          <w:rFonts w:ascii="Palatino Linotype" w:hAnsi="Palatino Linotype" w:cs="Arial"/>
        </w:rPr>
        <w:t xml:space="preserve">Dicho lo anterior, considerando la información requerida por </w:t>
      </w:r>
      <w:r w:rsidRPr="0003144F">
        <w:rPr>
          <w:rFonts w:ascii="Palatino Linotype" w:hAnsi="Palatino Linotype" w:cs="Arial"/>
          <w:b/>
        </w:rPr>
        <w:t xml:space="preserve">El Recurrente </w:t>
      </w:r>
      <w:r w:rsidRPr="0003144F">
        <w:rPr>
          <w:rFonts w:ascii="Palatino Linotype" w:hAnsi="Palatino Linotype" w:cs="Arial"/>
        </w:rPr>
        <w:t xml:space="preserve">en su solicitud de información, y ante la falta de respuesta, se establece que la materia de estudio se centrará en las atribuciones del </w:t>
      </w:r>
      <w:r w:rsidRPr="0003144F">
        <w:rPr>
          <w:rFonts w:ascii="Palatino Linotype" w:hAnsi="Palatino Linotype" w:cs="Arial"/>
          <w:b/>
        </w:rPr>
        <w:t xml:space="preserve">Sujeto Obligado, </w:t>
      </w:r>
      <w:r w:rsidRPr="0003144F">
        <w:rPr>
          <w:rFonts w:ascii="Palatino Linotype" w:hAnsi="Palatino Linotype" w:cs="Arial"/>
        </w:rPr>
        <w:t>a efecto de determinar si éste genera, posee o administra dicha información.</w:t>
      </w:r>
    </w:p>
    <w:p w:rsidR="00497A4F" w:rsidRPr="0003144F" w:rsidRDefault="00497A4F" w:rsidP="00497A4F">
      <w:pPr>
        <w:autoSpaceDE w:val="0"/>
        <w:autoSpaceDN w:val="0"/>
        <w:adjustRightInd w:val="0"/>
        <w:spacing w:line="360" w:lineRule="auto"/>
        <w:jc w:val="both"/>
        <w:rPr>
          <w:rFonts w:ascii="Palatino Linotype" w:hAnsi="Palatino Linotype" w:cs="Arial"/>
        </w:rPr>
      </w:pPr>
    </w:p>
    <w:p w:rsidR="00497A4F" w:rsidRPr="0003144F" w:rsidRDefault="00497A4F" w:rsidP="00497A4F">
      <w:pPr>
        <w:autoSpaceDE w:val="0"/>
        <w:autoSpaceDN w:val="0"/>
        <w:adjustRightInd w:val="0"/>
        <w:spacing w:line="360" w:lineRule="auto"/>
        <w:jc w:val="both"/>
        <w:rPr>
          <w:rFonts w:ascii="Palatino Linotype" w:hAnsi="Palatino Linotype" w:cs="Arial"/>
          <w:b/>
        </w:rPr>
      </w:pPr>
      <w:r w:rsidRPr="0003144F">
        <w:rPr>
          <w:rFonts w:ascii="Palatino Linotype" w:hAnsi="Palatino Linotype" w:cs="Arial"/>
        </w:rPr>
        <w:t xml:space="preserve">Una vez establecida y delimitada la materia del presente recurso de revisión, y atentos a </w:t>
      </w:r>
      <w:r w:rsidRPr="0003144F">
        <w:rPr>
          <w:rFonts w:ascii="Palatino Linotype" w:hAnsi="Palatino Linotype"/>
          <w:lang w:eastAsia="es-MX"/>
        </w:rPr>
        <w:t xml:space="preserve">la falta de respuesta del </w:t>
      </w:r>
      <w:r w:rsidRPr="0003144F">
        <w:rPr>
          <w:rFonts w:ascii="Palatino Linotype" w:hAnsi="Palatino Linotype"/>
          <w:b/>
          <w:lang w:eastAsia="es-MX"/>
        </w:rPr>
        <w:t>Sujeto Obligado</w:t>
      </w:r>
      <w:r w:rsidRPr="0003144F">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03144F">
        <w:rPr>
          <w:rFonts w:ascii="Palatino Linotype" w:hAnsi="Palatino Linotype"/>
          <w:b/>
          <w:lang w:eastAsia="es-MX"/>
        </w:rPr>
        <w:t>Sujeto Obligado</w:t>
      </w:r>
      <w:r w:rsidRPr="0003144F">
        <w:rPr>
          <w:rFonts w:ascii="Palatino Linotype" w:hAnsi="Palatino Linotype"/>
          <w:lang w:eastAsia="es-MX"/>
        </w:rPr>
        <w:t xml:space="preserve"> de la misma, tal y como lo constituyen </w:t>
      </w:r>
      <w:r w:rsidRPr="0003144F">
        <w:rPr>
          <w:rFonts w:ascii="Palatino Linotype" w:hAnsi="Palatino Linotype" w:cs="Arial"/>
        </w:rPr>
        <w:t xml:space="preserve">los artículos, 7 y 23, fracción IV, de la Ley de Transparencia y Acceso a la Información Pública del Estado </w:t>
      </w:r>
      <w:r w:rsidRPr="0003144F">
        <w:rPr>
          <w:rFonts w:ascii="Palatino Linotype" w:hAnsi="Palatino Linotype" w:cs="Arial"/>
        </w:rPr>
        <w:lastRenderedPageBreak/>
        <w:t>de México y Municipios, que establecen como deber de los sujetos obligados el hacer pública toda la información en su posesión, como se aprecia a continuación:</w:t>
      </w:r>
    </w:p>
    <w:p w:rsidR="00497A4F" w:rsidRPr="0003144F" w:rsidRDefault="00497A4F" w:rsidP="00497A4F">
      <w:pPr>
        <w:rPr>
          <w:sz w:val="12"/>
          <w:lang w:val="es-MX"/>
        </w:rPr>
      </w:pPr>
    </w:p>
    <w:p w:rsidR="00497A4F" w:rsidRPr="0003144F" w:rsidRDefault="00497A4F" w:rsidP="00497A4F">
      <w:pPr>
        <w:rPr>
          <w:rFonts w:ascii="Palatino Linotype" w:hAnsi="Palatino Linotype"/>
          <w:lang w:val="es-MX"/>
        </w:rPr>
      </w:pPr>
    </w:p>
    <w:p w:rsidR="00497A4F" w:rsidRPr="0003144F" w:rsidRDefault="00497A4F" w:rsidP="00497A4F">
      <w:pPr>
        <w:autoSpaceDE w:val="0"/>
        <w:autoSpaceDN w:val="0"/>
        <w:adjustRightInd w:val="0"/>
        <w:ind w:left="567" w:right="567"/>
        <w:jc w:val="both"/>
        <w:rPr>
          <w:rFonts w:ascii="Palatino Linotype" w:hAnsi="Palatino Linotype" w:cs="Arial"/>
          <w:i/>
          <w:sz w:val="22"/>
        </w:rPr>
      </w:pPr>
      <w:r w:rsidRPr="0003144F">
        <w:rPr>
          <w:rFonts w:ascii="Palatino Linotype" w:hAnsi="Palatino Linotype" w:cs="Arial"/>
          <w:i/>
          <w:sz w:val="22"/>
        </w:rPr>
        <w:t>“</w:t>
      </w:r>
      <w:r w:rsidRPr="0003144F">
        <w:rPr>
          <w:rFonts w:ascii="Palatino Linotype" w:hAnsi="Palatino Linotype" w:cs="Arial"/>
          <w:b/>
          <w:i/>
          <w:sz w:val="22"/>
        </w:rPr>
        <w:t>Artículo 7. El Estado de México garantizará el efectivo acceso de toda persona a la información en posesión de cualquier entidad,</w:t>
      </w:r>
      <w:r w:rsidRPr="0003144F">
        <w:rPr>
          <w:rFonts w:ascii="Palatino Linotype" w:hAnsi="Palatino Linotype" w:cs="Arial"/>
          <w:i/>
          <w:sz w:val="22"/>
        </w:rPr>
        <w:t xml:space="preserve"> autoridad, órgano y organismo de los poderes Ejecutivo, Legislativo y Judicial, órganos autónomos, partidos políticos, fideicomisos y fondos públicos, así como de cualquier persona física, jurídico colectiva o sindicato </w:t>
      </w:r>
      <w:r w:rsidRPr="0003144F">
        <w:rPr>
          <w:rFonts w:ascii="Palatino Linotype" w:hAnsi="Palatino Linotype" w:cs="Arial"/>
          <w:b/>
          <w:i/>
          <w:sz w:val="22"/>
        </w:rPr>
        <w:t>que reciba y ejerza recursos públicos</w:t>
      </w:r>
      <w:r w:rsidRPr="0003144F">
        <w:rPr>
          <w:rFonts w:ascii="Palatino Linotype" w:hAnsi="Palatino Linotype" w:cs="Arial"/>
          <w:i/>
          <w:sz w:val="22"/>
        </w:rPr>
        <w:t xml:space="preserve"> o realice actos de autoridad en el ámbito de competencia del Estado de México y sus municipios. </w:t>
      </w:r>
    </w:p>
    <w:p w:rsidR="00497A4F" w:rsidRPr="0003144F" w:rsidRDefault="00497A4F" w:rsidP="00497A4F">
      <w:pPr>
        <w:autoSpaceDE w:val="0"/>
        <w:autoSpaceDN w:val="0"/>
        <w:adjustRightInd w:val="0"/>
        <w:ind w:left="567" w:right="567"/>
        <w:jc w:val="both"/>
        <w:rPr>
          <w:rFonts w:ascii="Palatino Linotype" w:hAnsi="Palatino Linotype" w:cs="Arial"/>
          <w:i/>
          <w:sz w:val="22"/>
        </w:rPr>
      </w:pPr>
    </w:p>
    <w:p w:rsidR="00497A4F" w:rsidRPr="0003144F" w:rsidRDefault="00497A4F" w:rsidP="00497A4F">
      <w:pPr>
        <w:autoSpaceDE w:val="0"/>
        <w:autoSpaceDN w:val="0"/>
        <w:adjustRightInd w:val="0"/>
        <w:ind w:left="567" w:right="567"/>
        <w:jc w:val="both"/>
        <w:rPr>
          <w:rFonts w:ascii="Palatino Linotype" w:hAnsi="Palatino Linotype" w:cs="Arial"/>
          <w:bCs/>
          <w:i/>
          <w:sz w:val="22"/>
        </w:rPr>
      </w:pPr>
      <w:r w:rsidRPr="0003144F">
        <w:rPr>
          <w:rFonts w:ascii="Palatino Linotype" w:hAnsi="Palatino Linotype" w:cs="Arial"/>
          <w:b/>
          <w:bCs/>
          <w:i/>
          <w:sz w:val="22"/>
        </w:rPr>
        <w:t>Artículo 23</w:t>
      </w:r>
      <w:r w:rsidRPr="0003144F">
        <w:rPr>
          <w:rFonts w:ascii="Palatino Linotype" w:hAnsi="Palatino Linotype" w:cs="Arial"/>
          <w:bCs/>
          <w:i/>
          <w:sz w:val="22"/>
        </w:rPr>
        <w:t xml:space="preserve">. Son sujetos obligados a transparentar y permitir el acceso a su información y proteger los datos personales que obren en su poder: </w:t>
      </w:r>
    </w:p>
    <w:p w:rsidR="00497A4F" w:rsidRPr="0003144F" w:rsidRDefault="00497A4F" w:rsidP="00497A4F">
      <w:pPr>
        <w:ind w:left="567" w:right="709"/>
        <w:jc w:val="both"/>
        <w:rPr>
          <w:rFonts w:ascii="Palatino Linotype" w:hAnsi="Palatino Linotype" w:cs="Arial"/>
          <w:bCs/>
          <w:i/>
          <w:sz w:val="22"/>
        </w:rPr>
      </w:pPr>
      <w:r w:rsidRPr="0003144F">
        <w:rPr>
          <w:rFonts w:ascii="Palatino Linotype" w:hAnsi="Palatino Linotype" w:cs="Arial"/>
          <w:bCs/>
          <w:i/>
          <w:sz w:val="22"/>
        </w:rPr>
        <w:t>(…)</w:t>
      </w:r>
    </w:p>
    <w:p w:rsidR="00497A4F" w:rsidRPr="0003144F" w:rsidRDefault="00497A4F" w:rsidP="00497A4F">
      <w:pPr>
        <w:ind w:left="567" w:right="709"/>
        <w:jc w:val="both"/>
        <w:rPr>
          <w:rFonts w:ascii="Palatino Linotype" w:hAnsi="Palatino Linotype" w:cs="Arial"/>
          <w:bCs/>
          <w:i/>
          <w:sz w:val="22"/>
        </w:rPr>
      </w:pPr>
      <w:r w:rsidRPr="0003144F">
        <w:rPr>
          <w:rFonts w:ascii="Palatino Linotype" w:hAnsi="Palatino Linotype" w:cs="Arial"/>
          <w:b/>
          <w:bCs/>
          <w:i/>
          <w:sz w:val="22"/>
        </w:rPr>
        <w:t xml:space="preserve">IV. </w:t>
      </w:r>
      <w:r w:rsidRPr="0003144F">
        <w:rPr>
          <w:rFonts w:ascii="Palatino Linotype" w:hAnsi="Palatino Linotype" w:cs="Arial"/>
          <w:b/>
          <w:bCs/>
          <w:i/>
          <w:sz w:val="22"/>
          <w:u w:val="single"/>
        </w:rPr>
        <w:t>Los ayuntamientos y las dependencias, organismos, órganos y entidades de la administración municipal</w:t>
      </w:r>
      <w:r w:rsidRPr="0003144F">
        <w:rPr>
          <w:rFonts w:ascii="Palatino Linotype" w:hAnsi="Palatino Linotype" w:cs="Arial"/>
          <w:bCs/>
          <w:i/>
          <w:sz w:val="22"/>
        </w:rPr>
        <w:t>;</w:t>
      </w:r>
    </w:p>
    <w:p w:rsidR="00497A4F" w:rsidRPr="0003144F" w:rsidRDefault="00497A4F" w:rsidP="00497A4F">
      <w:pPr>
        <w:rPr>
          <w:sz w:val="8"/>
          <w:lang w:val="es-MX"/>
        </w:rPr>
      </w:pPr>
    </w:p>
    <w:p w:rsidR="00497A4F" w:rsidRPr="0003144F" w:rsidRDefault="00497A4F" w:rsidP="00497A4F">
      <w:pPr>
        <w:spacing w:line="360" w:lineRule="auto"/>
        <w:contextualSpacing/>
        <w:jc w:val="both"/>
        <w:rPr>
          <w:rFonts w:ascii="Palatino Linotype" w:eastAsia="MS Mincho" w:hAnsi="Palatino Linotype"/>
          <w:lang w:val="es-ES_tradnl"/>
        </w:rPr>
      </w:pPr>
    </w:p>
    <w:p w:rsidR="00497A4F" w:rsidRPr="0003144F" w:rsidRDefault="00497A4F" w:rsidP="00497A4F">
      <w:pPr>
        <w:spacing w:line="360" w:lineRule="auto"/>
        <w:contextualSpacing/>
        <w:jc w:val="both"/>
        <w:rPr>
          <w:rFonts w:ascii="Palatino Linotype" w:eastAsia="MS Mincho" w:hAnsi="Palatino Linotype" w:cs="Arial"/>
          <w:i/>
        </w:rPr>
      </w:pPr>
      <w:r w:rsidRPr="0003144F">
        <w:rPr>
          <w:rFonts w:ascii="Palatino Linotype" w:eastAsia="MS Mincho" w:hAnsi="Palatino Linotype"/>
          <w:lang w:val="es-ES_tradnl"/>
        </w:rPr>
        <w:t xml:space="preserve">Resulta necesario señalar que el derecho de acceso a la información pública es un </w:t>
      </w:r>
      <w:r w:rsidRPr="0003144F">
        <w:rPr>
          <w:rFonts w:ascii="Palatino Linotype" w:hAnsi="Palatino Linotype" w:cs="Arial"/>
          <w:color w:val="000000"/>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03144F">
        <w:rPr>
          <w:rFonts w:ascii="Palatino Linotype" w:hAnsi="Palatino Linotype" w:cs="Arial"/>
          <w:color w:val="000000"/>
          <w:lang w:val="es-ES_tradnl"/>
        </w:rPr>
        <w:t xml:space="preserve"> </w:t>
      </w:r>
      <w:r w:rsidRPr="0003144F">
        <w:rPr>
          <w:rFonts w:ascii="Palatino Linotype" w:hAnsi="Palatino Linotype" w:cs="Arial"/>
          <w:b/>
          <w:color w:val="000000"/>
          <w:lang w:val="es-ES_tradnl"/>
        </w:rPr>
        <w:t>Sujeto Obligado</w:t>
      </w:r>
      <w:r w:rsidRPr="0003144F">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03144F">
        <w:rPr>
          <w:rFonts w:ascii="Palatino Linotype" w:hAnsi="Palatino Linotype" w:cs="Arial"/>
          <w:b/>
          <w:color w:val="000000"/>
          <w:lang w:val="es-ES_tradnl"/>
        </w:rPr>
        <w:t xml:space="preserve">Constitución Política de los Estados Unidos Mexicanos </w:t>
      </w:r>
      <w:r w:rsidRPr="0003144F">
        <w:rPr>
          <w:rFonts w:ascii="Palatino Linotype" w:hAnsi="Palatino Linotype" w:cs="Arial"/>
          <w:color w:val="000000"/>
          <w:lang w:val="es-ES_tradnl"/>
        </w:rPr>
        <w:t xml:space="preserve">al señalar la obligación de “promover, </w:t>
      </w:r>
      <w:r w:rsidRPr="0003144F">
        <w:rPr>
          <w:rFonts w:ascii="Palatino Linotype" w:hAnsi="Palatino Linotype" w:cs="Arial"/>
          <w:b/>
          <w:color w:val="000000"/>
          <w:lang w:val="es-ES_tradnl"/>
        </w:rPr>
        <w:t>respetar</w:t>
      </w:r>
      <w:r w:rsidRPr="0003144F">
        <w:rPr>
          <w:rFonts w:ascii="Palatino Linotype" w:hAnsi="Palatino Linotype" w:cs="Arial"/>
          <w:color w:val="000000"/>
          <w:lang w:val="es-ES_tradnl"/>
        </w:rPr>
        <w:t xml:space="preserve">, </w:t>
      </w:r>
      <w:r w:rsidRPr="0003144F">
        <w:rPr>
          <w:rFonts w:ascii="Palatino Linotype" w:hAnsi="Palatino Linotype" w:cs="Arial"/>
          <w:b/>
          <w:color w:val="000000"/>
          <w:lang w:val="es-ES_tradnl"/>
        </w:rPr>
        <w:t>proteger</w:t>
      </w:r>
      <w:r w:rsidRPr="0003144F">
        <w:rPr>
          <w:rFonts w:ascii="Palatino Linotype" w:hAnsi="Palatino Linotype" w:cs="Arial"/>
          <w:color w:val="000000"/>
          <w:lang w:val="es-ES_tradnl"/>
        </w:rPr>
        <w:t xml:space="preserve"> y </w:t>
      </w:r>
      <w:r w:rsidRPr="0003144F">
        <w:rPr>
          <w:rFonts w:ascii="Palatino Linotype" w:hAnsi="Palatino Linotype" w:cs="Arial"/>
          <w:b/>
          <w:color w:val="000000"/>
          <w:lang w:val="es-ES_tradnl"/>
        </w:rPr>
        <w:t>garantizar</w:t>
      </w:r>
      <w:r w:rsidRPr="0003144F">
        <w:rPr>
          <w:rFonts w:ascii="Palatino Linotype" w:hAnsi="Palatino Linotype" w:cs="Arial"/>
          <w:color w:val="000000"/>
          <w:lang w:val="es-ES_tradnl"/>
        </w:rPr>
        <w:t xml:space="preserve"> los derechos humanos”, entre los cuales se encuentra dicho derecho.</w:t>
      </w:r>
    </w:p>
    <w:p w:rsidR="00497A4F" w:rsidRPr="0003144F" w:rsidRDefault="00497A4F" w:rsidP="00497A4F">
      <w:pPr>
        <w:spacing w:line="360" w:lineRule="auto"/>
        <w:contextualSpacing/>
        <w:jc w:val="both"/>
        <w:rPr>
          <w:rFonts w:ascii="Palatino Linotype" w:hAnsi="Palatino Linotype" w:cs="Arial"/>
          <w:color w:val="000000"/>
          <w:lang w:val="es-ES_tradnl"/>
        </w:rPr>
      </w:pPr>
    </w:p>
    <w:p w:rsidR="00497A4F" w:rsidRPr="0003144F" w:rsidRDefault="00497A4F" w:rsidP="00497A4F">
      <w:pPr>
        <w:spacing w:line="360" w:lineRule="auto"/>
        <w:contextualSpacing/>
        <w:jc w:val="both"/>
        <w:rPr>
          <w:rFonts w:ascii="Palatino Linotype" w:eastAsia="MS Mincho" w:hAnsi="Palatino Linotype" w:cs="Arial"/>
          <w:i/>
        </w:rPr>
      </w:pPr>
      <w:r w:rsidRPr="0003144F">
        <w:rPr>
          <w:rFonts w:ascii="Palatino Linotype" w:hAnsi="Palatino Linotype" w:cs="Arial"/>
          <w:color w:val="000000"/>
          <w:lang w:val="es-ES_tradnl"/>
        </w:rPr>
        <w:lastRenderedPageBreak/>
        <w:t>El acceso a la información pública es el derecho humano a través del cual se puede solicitar aquellos documentos que generen, administren o posean las autoridades en ejercicio de sus respectivas atribuciones y competencia.</w:t>
      </w:r>
    </w:p>
    <w:p w:rsidR="00497A4F" w:rsidRPr="0003144F" w:rsidRDefault="00497A4F" w:rsidP="00497A4F">
      <w:pPr>
        <w:spacing w:line="360" w:lineRule="auto"/>
        <w:contextualSpacing/>
        <w:jc w:val="both"/>
        <w:rPr>
          <w:rFonts w:ascii="Palatino Linotype" w:hAnsi="Palatino Linotype" w:cs="Arial"/>
          <w:color w:val="000000"/>
          <w:lang w:val="es-ES_tradnl"/>
        </w:rPr>
      </w:pPr>
    </w:p>
    <w:p w:rsidR="00497A4F" w:rsidRPr="0003144F" w:rsidRDefault="00497A4F" w:rsidP="00497A4F">
      <w:pPr>
        <w:spacing w:line="360" w:lineRule="auto"/>
        <w:contextualSpacing/>
        <w:jc w:val="both"/>
        <w:rPr>
          <w:rFonts w:ascii="Palatino Linotype" w:eastAsia="MS Mincho" w:hAnsi="Palatino Linotype" w:cs="Arial"/>
          <w:i/>
        </w:rPr>
      </w:pPr>
      <w:r w:rsidRPr="0003144F">
        <w:rPr>
          <w:rFonts w:ascii="Palatino Linotype" w:hAnsi="Palatino Linotype" w:cs="Arial"/>
          <w:color w:val="000000"/>
          <w:lang w:val="es-ES_tradnl"/>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497A4F" w:rsidRPr="0003144F" w:rsidRDefault="00497A4F" w:rsidP="00497A4F">
      <w:pPr>
        <w:spacing w:line="360" w:lineRule="auto"/>
        <w:contextualSpacing/>
        <w:jc w:val="both"/>
        <w:rPr>
          <w:rFonts w:ascii="Palatino Linotype" w:eastAsia="MS Mincho" w:hAnsi="Palatino Linotype"/>
          <w:lang w:val="es-ES_tradnl"/>
        </w:rPr>
      </w:pPr>
    </w:p>
    <w:p w:rsidR="00497A4F" w:rsidRPr="0003144F" w:rsidRDefault="00497A4F" w:rsidP="00497A4F">
      <w:pPr>
        <w:spacing w:line="360" w:lineRule="auto"/>
        <w:contextualSpacing/>
        <w:jc w:val="both"/>
        <w:rPr>
          <w:rFonts w:ascii="Palatino Linotype" w:hAnsi="Palatino Linotype"/>
          <w:lang w:eastAsia="es-MX"/>
        </w:rPr>
      </w:pPr>
      <w:r w:rsidRPr="0003144F">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rsidR="00497A4F" w:rsidRPr="0003144F" w:rsidRDefault="00497A4F" w:rsidP="00497A4F">
      <w:pPr>
        <w:spacing w:line="360" w:lineRule="auto"/>
        <w:contextualSpacing/>
        <w:jc w:val="both"/>
        <w:rPr>
          <w:rFonts w:ascii="Palatino Linotype" w:hAnsi="Palatino Linotype"/>
          <w:lang w:eastAsia="es-MX"/>
        </w:rPr>
      </w:pPr>
    </w:p>
    <w:p w:rsidR="00497A4F" w:rsidRPr="0003144F" w:rsidRDefault="00497A4F" w:rsidP="00497A4F">
      <w:pPr>
        <w:spacing w:line="360" w:lineRule="auto"/>
        <w:contextualSpacing/>
        <w:jc w:val="both"/>
        <w:rPr>
          <w:rFonts w:ascii="Palatino Linotype" w:hAnsi="Palatino Linotype" w:cs="Arial"/>
        </w:rPr>
      </w:pPr>
      <w:r w:rsidRPr="0003144F">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497A4F" w:rsidRPr="0003144F" w:rsidRDefault="00497A4F" w:rsidP="00497A4F">
      <w:pPr>
        <w:spacing w:line="360" w:lineRule="auto"/>
        <w:jc w:val="both"/>
        <w:rPr>
          <w:rFonts w:ascii="Palatino Linotype" w:hAnsi="Palatino Linotype" w:cs="Arial"/>
          <w:b/>
        </w:rPr>
      </w:pPr>
    </w:p>
    <w:p w:rsidR="00497A4F" w:rsidRPr="0003144F" w:rsidRDefault="00497A4F" w:rsidP="00497A4F">
      <w:pPr>
        <w:autoSpaceDE w:val="0"/>
        <w:autoSpaceDN w:val="0"/>
        <w:adjustRightInd w:val="0"/>
        <w:spacing w:line="360" w:lineRule="auto"/>
        <w:jc w:val="both"/>
        <w:rPr>
          <w:rFonts w:ascii="Palatino Linotype" w:hAnsi="Palatino Linotype" w:cs="Arial"/>
        </w:rPr>
      </w:pPr>
      <w:r w:rsidRPr="0003144F">
        <w:rPr>
          <w:rFonts w:ascii="Palatino Linotype" w:hAnsi="Palatino Linotype" w:cs="Arial"/>
        </w:rPr>
        <w:lastRenderedPageBreak/>
        <w:t xml:space="preserve">Por lo que en cumplimiento a las obligaciones que establece nuestra Carta Magna, la Constitución Estatal y la Ley de la materia le imponen, el </w:t>
      </w:r>
      <w:r w:rsidRPr="0003144F">
        <w:rPr>
          <w:rFonts w:ascii="Palatino Linotype" w:hAnsi="Palatino Linotype" w:cs="Arial"/>
          <w:b/>
        </w:rPr>
        <w:t>Sujeto Obligado</w:t>
      </w:r>
      <w:r w:rsidRPr="0003144F">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03144F">
        <w:rPr>
          <w:rFonts w:ascii="Palatino Linotype" w:hAnsi="Palatino Linotype" w:cs="Arial"/>
          <w:b/>
        </w:rPr>
        <w:t>Sujeto Obligado</w:t>
      </w:r>
      <w:r w:rsidRPr="0003144F">
        <w:rPr>
          <w:rFonts w:ascii="Palatino Linotype" w:hAnsi="Palatino Linotype" w:cs="Arial"/>
        </w:rPr>
        <w:t xml:space="preserve"> fue omiso en dar respuesta a la solicitud.</w:t>
      </w:r>
    </w:p>
    <w:p w:rsidR="00497A4F" w:rsidRPr="0003144F" w:rsidRDefault="00497A4F" w:rsidP="00497A4F">
      <w:pPr>
        <w:autoSpaceDE w:val="0"/>
        <w:autoSpaceDN w:val="0"/>
        <w:adjustRightInd w:val="0"/>
        <w:spacing w:line="360" w:lineRule="auto"/>
        <w:jc w:val="both"/>
        <w:rPr>
          <w:rFonts w:ascii="Palatino Linotype" w:hAnsi="Palatino Linotype" w:cs="Arial"/>
        </w:rPr>
      </w:pPr>
    </w:p>
    <w:p w:rsidR="00497A4F" w:rsidRPr="0003144F" w:rsidRDefault="00497A4F" w:rsidP="00497A4F">
      <w:pPr>
        <w:autoSpaceDE w:val="0"/>
        <w:autoSpaceDN w:val="0"/>
        <w:adjustRightInd w:val="0"/>
        <w:spacing w:line="360" w:lineRule="auto"/>
        <w:jc w:val="both"/>
        <w:rPr>
          <w:rFonts w:ascii="Palatino Linotype" w:hAnsi="Palatino Linotype" w:cs="Arial"/>
        </w:rPr>
      </w:pPr>
      <w:r w:rsidRPr="0003144F">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497A4F" w:rsidRPr="0003144F" w:rsidRDefault="00497A4F" w:rsidP="00497A4F">
      <w:pPr>
        <w:autoSpaceDE w:val="0"/>
        <w:autoSpaceDN w:val="0"/>
        <w:adjustRightInd w:val="0"/>
        <w:spacing w:line="360" w:lineRule="auto"/>
        <w:jc w:val="both"/>
        <w:rPr>
          <w:rFonts w:ascii="Palatino Linotype" w:hAnsi="Palatino Linotype" w:cs="Arial"/>
        </w:rPr>
      </w:pPr>
    </w:p>
    <w:p w:rsidR="00497A4F" w:rsidRPr="0003144F" w:rsidRDefault="00497A4F" w:rsidP="00497A4F">
      <w:pPr>
        <w:autoSpaceDE w:val="0"/>
        <w:autoSpaceDN w:val="0"/>
        <w:adjustRightInd w:val="0"/>
        <w:spacing w:line="360" w:lineRule="auto"/>
        <w:jc w:val="both"/>
        <w:rPr>
          <w:rFonts w:ascii="Palatino Linotype" w:eastAsia="Calibri" w:hAnsi="Palatino Linotype"/>
          <w:i/>
        </w:rPr>
      </w:pPr>
      <w:r w:rsidRPr="0003144F">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03144F">
        <w:rPr>
          <w:rFonts w:ascii="Palatino Linotype" w:eastAsia="Calibri" w:hAnsi="Palatino Linotype"/>
          <w:i/>
        </w:rPr>
        <w:t xml:space="preserve">en el ámbito de sus atribuciones, de promover, respetar, proteger y </w:t>
      </w:r>
      <w:r w:rsidRPr="0003144F">
        <w:rPr>
          <w:rFonts w:ascii="Palatino Linotype" w:eastAsia="Calibri" w:hAnsi="Palatino Linotype"/>
          <w:b/>
          <w:i/>
        </w:rPr>
        <w:t>garantizar</w:t>
      </w:r>
      <w:r w:rsidRPr="0003144F">
        <w:rPr>
          <w:rFonts w:ascii="Palatino Linotype" w:eastAsia="Calibri" w:hAnsi="Palatino Linotype"/>
          <w:i/>
        </w:rPr>
        <w:t xml:space="preserve"> los derechos humanos. </w:t>
      </w:r>
    </w:p>
    <w:p w:rsidR="00497A4F" w:rsidRPr="0003144F" w:rsidRDefault="00497A4F" w:rsidP="00497A4F">
      <w:pPr>
        <w:autoSpaceDE w:val="0"/>
        <w:autoSpaceDN w:val="0"/>
        <w:adjustRightInd w:val="0"/>
        <w:spacing w:line="360" w:lineRule="auto"/>
        <w:jc w:val="both"/>
        <w:rPr>
          <w:rFonts w:ascii="Palatino Linotype" w:eastAsia="Calibri" w:hAnsi="Palatino Linotype"/>
        </w:rPr>
      </w:pPr>
    </w:p>
    <w:p w:rsidR="00497A4F" w:rsidRPr="0003144F" w:rsidRDefault="00497A4F" w:rsidP="00497A4F">
      <w:pPr>
        <w:autoSpaceDE w:val="0"/>
        <w:autoSpaceDN w:val="0"/>
        <w:adjustRightInd w:val="0"/>
        <w:spacing w:line="360" w:lineRule="auto"/>
        <w:jc w:val="both"/>
        <w:rPr>
          <w:rFonts w:ascii="Palatino Linotype" w:hAnsi="Palatino Linotype" w:cs="Arial"/>
        </w:rPr>
      </w:pPr>
      <w:r w:rsidRPr="0003144F">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03144F">
        <w:rPr>
          <w:rFonts w:ascii="Palatino Linotype" w:eastAsia="Calibri" w:hAnsi="Palatino Linotype"/>
          <w:i/>
        </w:rPr>
        <w:t>procedimiento de acceso a la información es la garantía primaria del derecho en cuestión.</w:t>
      </w:r>
      <w:r w:rsidRPr="0003144F">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w:t>
      </w:r>
      <w:r w:rsidRPr="0003144F">
        <w:rPr>
          <w:rFonts w:ascii="Palatino Linotype" w:eastAsia="Calibri" w:hAnsi="Palatino Linotype"/>
        </w:rPr>
        <w:lastRenderedPageBreak/>
        <w:t xml:space="preserve">mandato del mismo párrafo del artículo constitucional antes citado que establece la obligación del Estado Mexicano, de </w:t>
      </w:r>
      <w:r w:rsidRPr="0003144F">
        <w:rPr>
          <w:rFonts w:ascii="Palatino Linotype" w:eastAsia="Calibri" w:hAnsi="Palatino Linotype"/>
          <w:i/>
        </w:rPr>
        <w:t>investigar, sancionar y reparar las violaciones a los derechos humanos.</w:t>
      </w:r>
    </w:p>
    <w:p w:rsidR="00497A4F" w:rsidRPr="0003144F" w:rsidRDefault="00497A4F" w:rsidP="00497A4F">
      <w:pPr>
        <w:autoSpaceDE w:val="0"/>
        <w:autoSpaceDN w:val="0"/>
        <w:adjustRightInd w:val="0"/>
        <w:spacing w:line="360" w:lineRule="auto"/>
        <w:jc w:val="both"/>
        <w:rPr>
          <w:rFonts w:ascii="Palatino Linotype" w:hAnsi="Palatino Linotype" w:cs="Arial"/>
        </w:rPr>
      </w:pPr>
    </w:p>
    <w:p w:rsidR="00497A4F" w:rsidRPr="0003144F" w:rsidRDefault="00497A4F" w:rsidP="00497A4F">
      <w:pPr>
        <w:autoSpaceDE w:val="0"/>
        <w:autoSpaceDN w:val="0"/>
        <w:adjustRightInd w:val="0"/>
        <w:spacing w:line="360" w:lineRule="auto"/>
        <w:jc w:val="both"/>
        <w:rPr>
          <w:rFonts w:ascii="Palatino Linotype" w:hAnsi="Palatino Linotype" w:cs="Arial"/>
        </w:rPr>
      </w:pPr>
      <w:r w:rsidRPr="0003144F">
        <w:rPr>
          <w:rFonts w:ascii="Palatino Linotype" w:hAnsi="Palatino Linotype" w:cs="Arial"/>
        </w:rPr>
        <w:t xml:space="preserve">Por lo que, en cumplimiento a esta resolución, el </w:t>
      </w:r>
      <w:r w:rsidRPr="0003144F">
        <w:rPr>
          <w:rFonts w:ascii="Palatino Linotype" w:hAnsi="Palatino Linotype" w:cs="Arial"/>
          <w:b/>
        </w:rPr>
        <w:t xml:space="preserve">Sujeto Obligado </w:t>
      </w:r>
      <w:r w:rsidRPr="0003144F">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497A4F" w:rsidRPr="0003144F" w:rsidRDefault="00497A4F" w:rsidP="00497A4F">
      <w:pPr>
        <w:autoSpaceDE w:val="0"/>
        <w:autoSpaceDN w:val="0"/>
        <w:adjustRightInd w:val="0"/>
        <w:spacing w:line="360" w:lineRule="auto"/>
        <w:jc w:val="both"/>
        <w:rPr>
          <w:rFonts w:ascii="Palatino Linotype" w:hAnsi="Palatino Linotype" w:cs="Arial"/>
        </w:rPr>
      </w:pPr>
    </w:p>
    <w:p w:rsidR="00497A4F" w:rsidRPr="0003144F" w:rsidRDefault="00497A4F" w:rsidP="00497A4F">
      <w:pPr>
        <w:autoSpaceDE w:val="0"/>
        <w:autoSpaceDN w:val="0"/>
        <w:adjustRightInd w:val="0"/>
        <w:spacing w:line="360" w:lineRule="auto"/>
        <w:jc w:val="both"/>
        <w:rPr>
          <w:rFonts w:ascii="Palatino Linotype" w:hAnsi="Palatino Linotype" w:cs="Arial"/>
        </w:rPr>
      </w:pPr>
      <w:r w:rsidRPr="0003144F">
        <w:rPr>
          <w:rFonts w:ascii="Palatino Linotype" w:hAnsi="Palatino Linotype" w:cs="Arial"/>
        </w:rPr>
        <w:t xml:space="preserve">En consecuencia, para responder a la solicitud de acceso a la información en cuestión el </w:t>
      </w:r>
      <w:r w:rsidRPr="0003144F">
        <w:rPr>
          <w:rFonts w:ascii="Palatino Linotype" w:hAnsi="Palatino Linotype" w:cs="Arial"/>
          <w:b/>
        </w:rPr>
        <w:t>Sujeto Obligado</w:t>
      </w:r>
      <w:r w:rsidRPr="0003144F">
        <w:rPr>
          <w:rFonts w:ascii="Palatino Linotype" w:hAnsi="Palatino Linotype" w:cs="Arial"/>
        </w:rPr>
        <w:t xml:space="preserve">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497A4F" w:rsidRPr="0003144F" w:rsidRDefault="00497A4F" w:rsidP="00497A4F">
      <w:pPr>
        <w:autoSpaceDE w:val="0"/>
        <w:autoSpaceDN w:val="0"/>
        <w:adjustRightInd w:val="0"/>
        <w:spacing w:line="360" w:lineRule="auto"/>
        <w:jc w:val="both"/>
        <w:rPr>
          <w:rFonts w:ascii="Palatino Linotype" w:hAnsi="Palatino Linotype" w:cs="Arial"/>
        </w:rPr>
      </w:pPr>
    </w:p>
    <w:p w:rsidR="00497A4F" w:rsidRPr="0003144F" w:rsidRDefault="00497A4F" w:rsidP="00497A4F">
      <w:pPr>
        <w:autoSpaceDE w:val="0"/>
        <w:autoSpaceDN w:val="0"/>
        <w:adjustRightInd w:val="0"/>
        <w:spacing w:line="360" w:lineRule="auto"/>
        <w:jc w:val="both"/>
        <w:rPr>
          <w:rFonts w:ascii="Palatino Linotype" w:hAnsi="Palatino Linotype" w:cs="Arial"/>
        </w:rPr>
      </w:pPr>
      <w:r w:rsidRPr="0003144F">
        <w:rPr>
          <w:rFonts w:ascii="Palatino Linotype" w:hAnsi="Palatino Linotype" w:cs="Arial"/>
        </w:rPr>
        <w:t xml:space="preserve">En cualquiera de los casos, imperativamente, el </w:t>
      </w:r>
      <w:r w:rsidRPr="0003144F">
        <w:rPr>
          <w:rFonts w:ascii="Palatino Linotype" w:hAnsi="Palatino Linotype" w:cs="Arial"/>
          <w:b/>
        </w:rPr>
        <w:t>Sujeto Obligado</w:t>
      </w:r>
      <w:r w:rsidRPr="0003144F">
        <w:rPr>
          <w:rFonts w:ascii="Palatino Linotype" w:hAnsi="Palatino Linotype" w:cs="Arial"/>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w:t>
      </w:r>
      <w:r w:rsidRPr="0003144F">
        <w:rPr>
          <w:rFonts w:ascii="Palatino Linotype" w:hAnsi="Palatino Linotype" w:cs="Arial"/>
        </w:rPr>
        <w:lastRenderedPageBreak/>
        <w:t>Información Pública del Estado de México y Municipios; en su defecto, de no localizar la información que debía tener, procediendo según lo refieren los párrafos segundo o tercero del artículo 19, de la Ley en cita, pero emitiendo una respuesta.</w:t>
      </w:r>
    </w:p>
    <w:p w:rsidR="00FD4FE6" w:rsidRPr="0003144F" w:rsidRDefault="00FD4FE6" w:rsidP="00497A4F">
      <w:pPr>
        <w:autoSpaceDE w:val="0"/>
        <w:autoSpaceDN w:val="0"/>
        <w:adjustRightInd w:val="0"/>
        <w:spacing w:line="360" w:lineRule="auto"/>
        <w:jc w:val="both"/>
        <w:rPr>
          <w:rFonts w:ascii="Palatino Linotype" w:hAnsi="Palatino Linotype" w:cs="Arial"/>
        </w:rPr>
      </w:pPr>
    </w:p>
    <w:p w:rsidR="00FD4FE6" w:rsidRPr="0003144F" w:rsidRDefault="00FD4FE6" w:rsidP="00497A4F">
      <w:pPr>
        <w:autoSpaceDE w:val="0"/>
        <w:autoSpaceDN w:val="0"/>
        <w:adjustRightInd w:val="0"/>
        <w:spacing w:line="360" w:lineRule="auto"/>
        <w:jc w:val="both"/>
        <w:rPr>
          <w:rFonts w:ascii="Palatino Linotype" w:hAnsi="Palatino Linotype" w:cs="Arial"/>
        </w:rPr>
      </w:pPr>
      <w:r w:rsidRPr="0003144F">
        <w:rPr>
          <w:rFonts w:ascii="Palatino Linotype" w:hAnsi="Palatino Linotype" w:cs="Arial"/>
        </w:rPr>
        <w:t>Por todo lo anteriormente expuesto, tenemos que la información requerida por parte del particular, versa en los siguientes puntos, los cuales, se analizaran de conformidad con lo siguiente:</w:t>
      </w:r>
    </w:p>
    <w:p w:rsidR="00FD4FE6" w:rsidRPr="0003144F" w:rsidRDefault="00FD4FE6" w:rsidP="00497A4F">
      <w:pPr>
        <w:autoSpaceDE w:val="0"/>
        <w:autoSpaceDN w:val="0"/>
        <w:adjustRightInd w:val="0"/>
        <w:spacing w:line="360" w:lineRule="auto"/>
        <w:jc w:val="both"/>
        <w:rPr>
          <w:rFonts w:ascii="Palatino Linotype" w:hAnsi="Palatino Linotype" w:cs="Arial"/>
        </w:rPr>
      </w:pPr>
    </w:p>
    <w:p w:rsidR="00FD4FE6" w:rsidRPr="0003144F" w:rsidRDefault="00FD4FE6" w:rsidP="00FD4FE6">
      <w:pPr>
        <w:spacing w:line="360" w:lineRule="auto"/>
        <w:jc w:val="both"/>
        <w:rPr>
          <w:rFonts w:ascii="Palatino Linotype" w:eastAsia="Palatino Linotype" w:hAnsi="Palatino Linotype" w:cs="Palatino Linotype"/>
          <w:lang w:val="es-MX" w:eastAsia="es-MX"/>
        </w:rPr>
      </w:pPr>
      <w:r w:rsidRPr="0003144F">
        <w:rPr>
          <w:rFonts w:ascii="Palatino Linotype" w:hAnsi="Palatino Linotype" w:cs="Arial"/>
        </w:rPr>
        <w:t xml:space="preserve">Primeramente, el ahora </w:t>
      </w:r>
      <w:r w:rsidRPr="0003144F">
        <w:rPr>
          <w:rFonts w:ascii="Palatino Linotype" w:hAnsi="Palatino Linotype" w:cs="Arial"/>
          <w:b/>
        </w:rPr>
        <w:t>Recurrente</w:t>
      </w:r>
      <w:r w:rsidRPr="0003144F">
        <w:rPr>
          <w:rFonts w:ascii="Palatino Linotype" w:hAnsi="Palatino Linotype" w:cs="Arial"/>
        </w:rPr>
        <w:t xml:space="preserve">, solicitó </w:t>
      </w:r>
      <w:r w:rsidRPr="0003144F">
        <w:rPr>
          <w:rFonts w:ascii="Palatino Linotype" w:hAnsi="Palatino Linotype" w:cs="Arial"/>
          <w:b/>
        </w:rPr>
        <w:t>en formato abierto, el Tabulador de Sueldos vigente al 2022</w:t>
      </w:r>
      <w:r w:rsidRPr="0003144F">
        <w:rPr>
          <w:rFonts w:ascii="Palatino Linotype" w:hAnsi="Palatino Linotype" w:cs="Arial"/>
        </w:rPr>
        <w:t xml:space="preserve">; </w:t>
      </w:r>
      <w:r w:rsidRPr="0003144F">
        <w:rPr>
          <w:rFonts w:ascii="Palatino Linotype" w:eastAsia="Palatino Linotype" w:hAnsi="Palatino Linotype" w:cs="Palatino Linotype"/>
          <w:lang w:val="es-MX" w:eastAsia="es-MX"/>
        </w:rPr>
        <w:t xml:space="preserve">cabe señalar, que el tabulador de sueldos, es el documento que se confecciona conforme al </w:t>
      </w:r>
      <w:r w:rsidRPr="0003144F">
        <w:rPr>
          <w:rFonts w:ascii="Palatino Linotype" w:eastAsia="Palatino Linotype" w:hAnsi="Palatino Linotype" w:cs="Palatino Linotype"/>
          <w:i/>
          <w:lang w:val="es-MX" w:eastAsia="es-MX"/>
        </w:rPr>
        <w:t>MANUAL PARA LA PLANEACIÓN, PROGRAMACIÓN Y PRESUPUESTO DE EGRESOS MUNICIPAL PARA EL EJERCICIO FISCAL 2022 y los LINEAMIENTOS PARA LA ENTREGA DEL PRESUPUESTO DE EGRESOS MUNICPAL 2022</w:t>
      </w:r>
      <w:r w:rsidRPr="0003144F">
        <w:rPr>
          <w:rFonts w:ascii="Palatino Linotype" w:eastAsia="Palatino Linotype" w:hAnsi="Palatino Linotype" w:cs="Palatino Linotype"/>
          <w:lang w:val="es-MX" w:eastAsia="es-MX"/>
        </w:rPr>
        <w:t>, los cuales señalan que debe contener los puestos funcionales existentes y programados en la administración pública municipal para el ejercicio fiscal presupuestado; así como de cada puesto funcional, el nivel salarial; el número de plazas, la categoría (confianza, sindicalizado o eventual); las percepciones como pueden ser dietas, sueldo base, compensación  gratificación y otras percepciones, así como aguinaldo y prima vacacional presupuestado para cada puesto. El referido manual señala en su numeral 3.2.3 lo siguiente:</w:t>
      </w:r>
    </w:p>
    <w:p w:rsidR="00FD4FE6" w:rsidRPr="0003144F" w:rsidRDefault="00FD4FE6" w:rsidP="00FD4FE6">
      <w:pPr>
        <w:spacing w:line="360" w:lineRule="auto"/>
        <w:jc w:val="both"/>
        <w:rPr>
          <w:rFonts w:ascii="Palatino Linotype" w:eastAsia="Palatino Linotype" w:hAnsi="Palatino Linotype" w:cs="Palatino Linotype"/>
          <w:lang w:val="es-MX" w:eastAsia="es-MX"/>
        </w:rPr>
      </w:pPr>
    </w:p>
    <w:p w:rsidR="00FD4FE6" w:rsidRPr="0003144F" w:rsidRDefault="00FD4FE6" w:rsidP="00FD4FE6">
      <w:pPr>
        <w:spacing w:line="360" w:lineRule="auto"/>
        <w:ind w:firstLine="720"/>
        <w:jc w:val="both"/>
        <w:rPr>
          <w:rFonts w:ascii="Palatino Linotype" w:eastAsia="Palatino Linotype" w:hAnsi="Palatino Linotype" w:cs="Palatino Linotype"/>
          <w:b/>
          <w:i/>
          <w:sz w:val="22"/>
          <w:szCs w:val="22"/>
          <w:lang w:val="es-MX" w:eastAsia="es-MX"/>
        </w:rPr>
      </w:pPr>
      <w:r w:rsidRPr="0003144F">
        <w:rPr>
          <w:rFonts w:ascii="Palatino Linotype" w:eastAsia="Palatino Linotype" w:hAnsi="Palatino Linotype" w:cs="Palatino Linotype"/>
          <w:b/>
          <w:i/>
          <w:sz w:val="22"/>
          <w:szCs w:val="22"/>
          <w:lang w:val="es-MX" w:eastAsia="es-MX"/>
        </w:rPr>
        <w:t>“3.2.3. Lineamientos para la determinación del Presupuesto de Gasto Corriente.</w:t>
      </w:r>
    </w:p>
    <w:p w:rsidR="00FD4FE6" w:rsidRPr="0003144F" w:rsidRDefault="00FD4FE6" w:rsidP="00FD4FE6">
      <w:pPr>
        <w:spacing w:line="276" w:lineRule="auto"/>
        <w:ind w:left="720" w:right="616"/>
        <w:jc w:val="both"/>
        <w:rPr>
          <w:rFonts w:ascii="Palatino Linotype" w:eastAsia="Palatino Linotype" w:hAnsi="Palatino Linotype" w:cs="Palatino Linotype"/>
          <w:i/>
          <w:sz w:val="22"/>
          <w:szCs w:val="22"/>
          <w:lang w:val="es-MX" w:eastAsia="es-MX"/>
        </w:rPr>
      </w:pPr>
      <w:r w:rsidRPr="0003144F">
        <w:rPr>
          <w:rFonts w:ascii="Palatino Linotype" w:eastAsia="Palatino Linotype" w:hAnsi="Palatino Linotype" w:cs="Palatino Linotype"/>
          <w:i/>
          <w:sz w:val="22"/>
          <w:szCs w:val="22"/>
          <w:lang w:val="es-MX" w:eastAsia="es-MX"/>
        </w:rPr>
        <w:t xml:space="preserve">La propuesta de presupuesto deberá integrarse en los formatos PbRM-03 al PbRM-07 en todas sus series, para ello, es necesario tener la plantilla de personal autorizada que incluya el desglose sobre el total de percepciones ordinarias y extraordinarias, un estudio actuarial de las pensiones de sus trabajadores, una propuesta de insumos y </w:t>
      </w:r>
      <w:r w:rsidRPr="0003144F">
        <w:rPr>
          <w:rFonts w:ascii="Palatino Linotype" w:eastAsia="Palatino Linotype" w:hAnsi="Palatino Linotype" w:cs="Palatino Linotype"/>
          <w:i/>
          <w:sz w:val="22"/>
          <w:szCs w:val="22"/>
          <w:lang w:val="es-MX" w:eastAsia="es-MX"/>
        </w:rPr>
        <w:lastRenderedPageBreak/>
        <w:t>requerimientos a nivel de cada una de las Dependencias Generales, Auxiliares y Organismos Municipales, así como los catálogos y anexos que se presentan en este manual. De forma específica, las Dependencias y Organismos Municipales en su Anteproyecto de Presupuesto de Egresos integrarán además de los formatos PbRM-01a al 01e y el formato PbRM04a “Presupuesto de Egresos Detallado”.</w:t>
      </w:r>
    </w:p>
    <w:p w:rsidR="00FD4FE6" w:rsidRPr="0003144F" w:rsidRDefault="00FD4FE6" w:rsidP="00FD4FE6">
      <w:pPr>
        <w:spacing w:line="276" w:lineRule="auto"/>
        <w:ind w:left="720" w:right="616"/>
        <w:jc w:val="both"/>
        <w:rPr>
          <w:rFonts w:ascii="Palatino Linotype" w:eastAsia="Palatino Linotype" w:hAnsi="Palatino Linotype" w:cs="Palatino Linotype"/>
          <w:b/>
          <w:i/>
          <w:sz w:val="22"/>
          <w:szCs w:val="22"/>
          <w:lang w:val="es-MX" w:eastAsia="es-MX"/>
        </w:rPr>
      </w:pPr>
      <w:r w:rsidRPr="0003144F">
        <w:rPr>
          <w:rFonts w:ascii="Palatino Linotype" w:eastAsia="Palatino Linotype" w:hAnsi="Palatino Linotype" w:cs="Palatino Linotype"/>
          <w:i/>
          <w:sz w:val="22"/>
          <w:szCs w:val="22"/>
          <w:lang w:val="es-MX" w:eastAsia="es-MX"/>
        </w:rPr>
        <w:t xml:space="preserve">Para la asignación de los recursos del Capítulo 1000 “Servicios Personales”, es necesario identificar el costo de la plantilla de personal actual y estimar montos para cumplir con posibles compromisos laborales que respondan a la firma de convenios, así como a los recursos que se comuniquen como asignaciones presupuestarias para este capítulo, </w:t>
      </w:r>
      <w:r w:rsidRPr="0003144F">
        <w:rPr>
          <w:rFonts w:ascii="Palatino Linotype" w:eastAsia="Palatino Linotype" w:hAnsi="Palatino Linotype" w:cs="Palatino Linotype"/>
          <w:b/>
          <w:i/>
          <w:sz w:val="22"/>
          <w:szCs w:val="22"/>
          <w:lang w:val="es-MX" w:eastAsia="es-MX"/>
        </w:rPr>
        <w:t>por lo que es necesario incluir el tabulador salarial que incluya el total de percepciones ordinarias y extraordinarias.</w:t>
      </w:r>
    </w:p>
    <w:p w:rsidR="00FD4FE6" w:rsidRPr="0003144F" w:rsidRDefault="00FD4FE6" w:rsidP="00FD4FE6">
      <w:pPr>
        <w:spacing w:line="360" w:lineRule="auto"/>
        <w:ind w:left="720"/>
        <w:jc w:val="both"/>
        <w:rPr>
          <w:rFonts w:ascii="Palatino Linotype" w:eastAsia="Palatino Linotype" w:hAnsi="Palatino Linotype" w:cs="Palatino Linotype"/>
          <w:i/>
          <w:sz w:val="22"/>
          <w:szCs w:val="22"/>
          <w:lang w:val="es-MX" w:eastAsia="es-MX"/>
        </w:rPr>
      </w:pPr>
      <w:r w:rsidRPr="0003144F">
        <w:rPr>
          <w:rFonts w:ascii="Palatino Linotype" w:eastAsia="Palatino Linotype" w:hAnsi="Palatino Linotype" w:cs="Palatino Linotype"/>
          <w:i/>
          <w:sz w:val="22"/>
          <w:szCs w:val="22"/>
          <w:lang w:val="es-MX" w:eastAsia="es-MX"/>
        </w:rPr>
        <w:t>…”</w:t>
      </w:r>
    </w:p>
    <w:p w:rsidR="00FD4FE6" w:rsidRPr="0003144F" w:rsidRDefault="00FD4FE6" w:rsidP="00FD4FE6">
      <w:pPr>
        <w:pStyle w:val="Sinespaciado"/>
        <w:rPr>
          <w:rFonts w:eastAsia="Palatino Linotype"/>
          <w:lang w:eastAsia="es-MX"/>
        </w:rPr>
      </w:pPr>
    </w:p>
    <w:p w:rsidR="00FD4FE6" w:rsidRPr="0003144F" w:rsidRDefault="00FD4FE6" w:rsidP="00FD4FE6">
      <w:pPr>
        <w:spacing w:line="360" w:lineRule="auto"/>
        <w:jc w:val="both"/>
        <w:rPr>
          <w:rFonts w:ascii="Palatino Linotype" w:eastAsia="Palatino Linotype" w:hAnsi="Palatino Linotype" w:cs="Palatino Linotype"/>
          <w:lang w:val="es-MX" w:eastAsia="es-MX"/>
        </w:rPr>
      </w:pPr>
      <w:r w:rsidRPr="0003144F">
        <w:rPr>
          <w:rFonts w:ascii="Palatino Linotype" w:eastAsia="Palatino Linotype" w:hAnsi="Palatino Linotype" w:cs="Palatino Linotype"/>
          <w:lang w:val="es-MX" w:eastAsia="es-MX"/>
        </w:rPr>
        <w:t xml:space="preserve">En el mismo ordenamiento se observa que el tabulador de sueldos obra en el </w:t>
      </w:r>
      <w:r w:rsidRPr="0003144F">
        <w:rPr>
          <w:rFonts w:ascii="Palatino Linotype" w:eastAsia="Palatino Linotype" w:hAnsi="Palatino Linotype" w:cs="Palatino Linotype"/>
          <w:b/>
          <w:lang w:val="es-MX" w:eastAsia="es-MX"/>
        </w:rPr>
        <w:t>formato PbRM-05,</w:t>
      </w:r>
      <w:r w:rsidRPr="0003144F">
        <w:rPr>
          <w:rFonts w:ascii="Palatino Linotype" w:eastAsia="Palatino Linotype" w:hAnsi="Palatino Linotype" w:cs="Palatino Linotype"/>
          <w:lang w:val="es-MX" w:eastAsia="es-MX"/>
        </w:rPr>
        <w:t xml:space="preserve"> y se trata de información vinculada al Proyecto de Presupuesto de Egresos, como a continuación se ilustra:</w:t>
      </w:r>
    </w:p>
    <w:p w:rsidR="00FD4FE6" w:rsidRPr="0003144F" w:rsidRDefault="00FD4FE6" w:rsidP="00FD4FE6">
      <w:pPr>
        <w:spacing w:after="160" w:line="360" w:lineRule="auto"/>
        <w:jc w:val="both"/>
        <w:rPr>
          <w:rFonts w:ascii="Palatino Linotype" w:eastAsia="Palatino Linotype" w:hAnsi="Palatino Linotype" w:cs="Palatino Linotype"/>
          <w:sz w:val="22"/>
          <w:szCs w:val="22"/>
          <w:lang w:val="es-MX" w:eastAsia="es-MX"/>
        </w:rPr>
      </w:pPr>
    </w:p>
    <w:p w:rsidR="00FD4FE6" w:rsidRPr="0003144F" w:rsidRDefault="00FD4FE6" w:rsidP="00FD4FE6">
      <w:pPr>
        <w:spacing w:after="160" w:line="360" w:lineRule="auto"/>
        <w:jc w:val="both"/>
        <w:rPr>
          <w:rFonts w:ascii="Palatino Linotype" w:eastAsia="Palatino Linotype" w:hAnsi="Palatino Linotype" w:cs="Palatino Linotype"/>
          <w:sz w:val="22"/>
          <w:szCs w:val="22"/>
          <w:lang w:val="es-MX" w:eastAsia="es-MX"/>
        </w:rPr>
      </w:pPr>
      <w:r w:rsidRPr="0003144F">
        <w:rPr>
          <w:rFonts w:ascii="Palatino Linotype" w:eastAsia="Palatino Linotype" w:hAnsi="Palatino Linotype" w:cs="Palatino Linotype"/>
          <w:noProof/>
          <w:sz w:val="22"/>
          <w:szCs w:val="22"/>
          <w:lang w:val="es-MX" w:eastAsia="es-MX"/>
        </w:rPr>
        <w:lastRenderedPageBreak/>
        <w:drawing>
          <wp:inline distT="0" distB="0" distL="0" distR="0" wp14:anchorId="6352E939" wp14:editId="7ECA26EA">
            <wp:extent cx="5543550" cy="3581400"/>
            <wp:effectExtent l="190500" t="190500" r="190500" b="190500"/>
            <wp:docPr id="54" name="image3.png" descr="Interfaz de usuario gráfica, Texto, Aplicación&#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3.png" descr="Interfaz de usuario gráfica, Texto, Aplicación&#10;&#10;Descripción generada automáticamente"/>
                    <pic:cNvPicPr preferRelativeResize="0"/>
                  </pic:nvPicPr>
                  <pic:blipFill>
                    <a:blip r:embed="rId8"/>
                    <a:srcRect l="55772" t="32590" r="6619" b="24229"/>
                    <a:stretch>
                      <a:fillRect/>
                    </a:stretch>
                  </pic:blipFill>
                  <pic:spPr>
                    <a:xfrm>
                      <a:off x="0" y="0"/>
                      <a:ext cx="5543550" cy="3581400"/>
                    </a:xfrm>
                    <a:prstGeom prst="rect">
                      <a:avLst/>
                    </a:prstGeom>
                    <a:ln>
                      <a:noFill/>
                    </a:ln>
                    <a:effectLst>
                      <a:outerShdw blurRad="190500" algn="tl" rotWithShape="0">
                        <a:srgbClr val="000000">
                          <a:alpha val="70000"/>
                        </a:srgbClr>
                      </a:outerShdw>
                    </a:effectLst>
                  </pic:spPr>
                </pic:pic>
              </a:graphicData>
            </a:graphic>
          </wp:inline>
        </w:drawing>
      </w:r>
    </w:p>
    <w:p w:rsidR="00FD4FE6" w:rsidRPr="0003144F" w:rsidRDefault="00FD4FE6" w:rsidP="00FD4FE6">
      <w:pPr>
        <w:autoSpaceDE w:val="0"/>
        <w:autoSpaceDN w:val="0"/>
        <w:adjustRightInd w:val="0"/>
        <w:spacing w:line="360" w:lineRule="auto"/>
        <w:jc w:val="both"/>
        <w:rPr>
          <w:rFonts w:ascii="Palatino Linotype" w:hAnsi="Palatino Linotype" w:cs="Arial"/>
        </w:rPr>
      </w:pPr>
      <w:r w:rsidRPr="0003144F">
        <w:rPr>
          <w:rFonts w:ascii="Palatino Linotype" w:hAnsi="Palatino Linotype" w:cs="Arial"/>
        </w:rPr>
        <w:t>Por lo que la información que se ordena su entrega,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w:t>
      </w:r>
    </w:p>
    <w:p w:rsidR="00FD4FE6" w:rsidRPr="0003144F" w:rsidRDefault="00FD4FE6" w:rsidP="00FD4FE6">
      <w:pPr>
        <w:autoSpaceDE w:val="0"/>
        <w:autoSpaceDN w:val="0"/>
        <w:adjustRightInd w:val="0"/>
        <w:spacing w:line="360" w:lineRule="auto"/>
        <w:jc w:val="both"/>
        <w:rPr>
          <w:rFonts w:ascii="Palatino Linotype" w:hAnsi="Palatino Linotype" w:cs="Arial"/>
        </w:rPr>
      </w:pPr>
    </w:p>
    <w:p w:rsidR="00FD4FE6" w:rsidRPr="0003144F" w:rsidRDefault="00FD4FE6" w:rsidP="00FD4FE6">
      <w:pPr>
        <w:autoSpaceDE w:val="0"/>
        <w:autoSpaceDN w:val="0"/>
        <w:adjustRightInd w:val="0"/>
        <w:spacing w:line="360" w:lineRule="auto"/>
        <w:jc w:val="both"/>
        <w:rPr>
          <w:rFonts w:ascii="Palatino Linotype" w:hAnsi="Palatino Linotype" w:cs="Arial"/>
        </w:rPr>
      </w:pPr>
      <w:r w:rsidRPr="0003144F">
        <w:rPr>
          <w:rFonts w:ascii="Palatino Linotype" w:hAnsi="Palatino Linotype" w:cs="Arial"/>
        </w:rPr>
        <w:lastRenderedPageBreak/>
        <w:t xml:space="preserve">Asimismo, cabe recordar que el ahora Recurrente solicitó dicha información en Datos Abiertos, es así que, </w:t>
      </w:r>
      <w:r w:rsidRPr="0003144F">
        <w:rPr>
          <w:rFonts w:ascii="Palatino Linotype" w:eastAsiaTheme="minorHAnsi" w:hAnsi="Palatino Linotype" w:cs="Arial"/>
          <w:szCs w:val="22"/>
          <w:lang w:val="es-MX" w:eastAsia="en-US"/>
        </w:rPr>
        <w:t xml:space="preserve">de conformidad con la </w:t>
      </w:r>
      <w:r w:rsidRPr="0003144F">
        <w:rPr>
          <w:rFonts w:ascii="Palatino Linotype" w:eastAsiaTheme="minorHAnsi" w:hAnsi="Palatino Linotype" w:cstheme="minorBidi"/>
          <w:szCs w:val="22"/>
          <w:lang w:val="es-MX" w:eastAsia="en-US"/>
        </w:rPr>
        <w:t>Ley General de Transparencia y Acceso a la Información Pública, se establece que los datos abiertos son los datos digitales de carácter público que pueden ser usados, reutilizados y redistribuidos por cualquier interesado y que tienen como características ser accesibles, integrales, gratuitos, no discriminatorios, oportunos, permanentes, primarios, legibles por las máquinas, en formatos abiertos y de libre uso</w:t>
      </w:r>
      <w:r w:rsidRPr="0003144F">
        <w:rPr>
          <w:rFonts w:ascii="Palatino Linotype" w:eastAsiaTheme="minorHAnsi" w:hAnsi="Palatino Linotype" w:cstheme="minorBidi"/>
          <w:szCs w:val="22"/>
          <w:vertAlign w:val="superscript"/>
          <w:lang w:val="es-MX" w:eastAsia="en-US"/>
        </w:rPr>
        <w:footnoteReference w:id="1"/>
      </w:r>
      <w:r w:rsidRPr="0003144F">
        <w:rPr>
          <w:rFonts w:ascii="Palatino Linotype" w:eastAsiaTheme="minorHAnsi" w:hAnsi="Palatino Linotype" w:cstheme="minorBidi"/>
          <w:szCs w:val="22"/>
          <w:lang w:val="es-MX" w:eastAsia="en-US"/>
        </w:rPr>
        <w:t>.</w:t>
      </w:r>
    </w:p>
    <w:p w:rsidR="00FD4FE6" w:rsidRPr="0003144F" w:rsidRDefault="00FD4FE6" w:rsidP="00FD4FE6">
      <w:pPr>
        <w:spacing w:after="160" w:line="259" w:lineRule="auto"/>
        <w:rPr>
          <w:rFonts w:asciiTheme="minorHAnsi" w:eastAsiaTheme="minorHAnsi" w:hAnsiTheme="minorHAnsi" w:cstheme="minorBidi"/>
          <w:sz w:val="22"/>
          <w:szCs w:val="22"/>
          <w:lang w:val="es-MX" w:eastAsia="en-US"/>
        </w:rPr>
      </w:pPr>
    </w:p>
    <w:p w:rsidR="00FD4FE6" w:rsidRPr="0003144F" w:rsidRDefault="00FD4FE6" w:rsidP="00FD4FE6">
      <w:pPr>
        <w:tabs>
          <w:tab w:val="left" w:pos="709"/>
        </w:tabs>
        <w:spacing w:line="360" w:lineRule="auto"/>
        <w:jc w:val="both"/>
        <w:rPr>
          <w:rFonts w:ascii="Palatino Linotype" w:eastAsiaTheme="minorHAnsi" w:hAnsi="Palatino Linotype" w:cstheme="minorBidi"/>
          <w:szCs w:val="22"/>
          <w:lang w:val="es-MX" w:eastAsia="en-US"/>
        </w:rPr>
      </w:pPr>
      <w:r w:rsidRPr="0003144F">
        <w:rPr>
          <w:rFonts w:ascii="Palatino Linotype" w:eastAsiaTheme="minorHAnsi" w:hAnsi="Palatino Linotype" w:cstheme="minorBidi"/>
          <w:szCs w:val="22"/>
          <w:lang w:val="es-MX" w:eastAsia="en-US"/>
        </w:rPr>
        <w:t>En este mismo sentido, nuestra Ley</w:t>
      </w:r>
      <w:r w:rsidRPr="0003144F">
        <w:rPr>
          <w:rFonts w:ascii="Palatino Linotype" w:eastAsiaTheme="minorHAnsi" w:hAnsi="Palatino Linotype" w:cs="Arial"/>
          <w:szCs w:val="22"/>
          <w:lang w:val="es-MX" w:eastAsia="en-US"/>
        </w:rPr>
        <w:t xml:space="preserve"> de Transparencia y Acceso a la Información Pública del Estado de México y Municipios,</w:t>
      </w:r>
      <w:r w:rsidRPr="0003144F">
        <w:rPr>
          <w:rFonts w:ascii="Palatino Linotype" w:eastAsiaTheme="minorHAnsi" w:hAnsi="Palatino Linotype" w:cstheme="minorBidi"/>
          <w:szCs w:val="22"/>
          <w:lang w:val="es-MX" w:eastAsia="en-US"/>
        </w:rPr>
        <w:t xml:space="preserve"> prevé en su artículo 3, fracción VIII, lo siguiente:</w:t>
      </w:r>
    </w:p>
    <w:p w:rsidR="00FD4FE6" w:rsidRPr="0003144F" w:rsidRDefault="00FD4FE6" w:rsidP="00FD4FE6">
      <w:pPr>
        <w:rPr>
          <w:lang w:val="es-MX"/>
        </w:rPr>
      </w:pPr>
    </w:p>
    <w:p w:rsidR="00FD4FE6" w:rsidRPr="0003144F" w:rsidRDefault="00FD4FE6" w:rsidP="00FD4FE6">
      <w:pPr>
        <w:autoSpaceDE w:val="0"/>
        <w:autoSpaceDN w:val="0"/>
        <w:adjustRightInd w:val="0"/>
        <w:ind w:left="709" w:right="709"/>
        <w:jc w:val="both"/>
        <w:rPr>
          <w:rFonts w:ascii="Palatino Linotype" w:eastAsiaTheme="minorHAnsi" w:hAnsi="Palatino Linotype" w:cstheme="minorBidi"/>
          <w:i/>
          <w:sz w:val="22"/>
          <w:szCs w:val="22"/>
          <w:lang w:val="es-MX" w:eastAsia="en-US"/>
        </w:rPr>
      </w:pPr>
      <w:r w:rsidRPr="0003144F">
        <w:rPr>
          <w:rFonts w:ascii="Palatino Linotype" w:eastAsiaTheme="minorHAnsi" w:hAnsi="Palatino Linotype" w:cstheme="minorBidi"/>
          <w:b/>
          <w:i/>
          <w:sz w:val="22"/>
          <w:szCs w:val="22"/>
          <w:lang w:val="es-MX" w:eastAsia="en-US"/>
        </w:rPr>
        <w:t xml:space="preserve">“Articulo 3. </w:t>
      </w:r>
      <w:r w:rsidRPr="0003144F">
        <w:rPr>
          <w:rFonts w:ascii="Palatino Linotype" w:eastAsiaTheme="minorHAnsi" w:hAnsi="Palatino Linotype" w:cstheme="minorBidi"/>
          <w:i/>
          <w:sz w:val="22"/>
          <w:szCs w:val="22"/>
          <w:lang w:val="es-MX" w:eastAsia="en-US"/>
        </w:rPr>
        <w:t xml:space="preserve">Para los </w:t>
      </w:r>
      <w:r w:rsidRPr="0003144F">
        <w:rPr>
          <w:rFonts w:ascii="Palatino Linotype" w:eastAsiaTheme="minorHAnsi" w:hAnsi="Palatino Linotype" w:cs="Arial"/>
          <w:i/>
          <w:sz w:val="22"/>
          <w:szCs w:val="22"/>
          <w:lang w:val="es-MX" w:eastAsia="es-MX"/>
        </w:rPr>
        <w:t>efectos</w:t>
      </w:r>
      <w:r w:rsidRPr="0003144F">
        <w:rPr>
          <w:rFonts w:ascii="Palatino Linotype" w:eastAsiaTheme="minorHAnsi" w:hAnsi="Palatino Linotype" w:cstheme="minorBidi"/>
          <w:i/>
          <w:sz w:val="22"/>
          <w:szCs w:val="22"/>
          <w:lang w:val="es-MX" w:eastAsia="en-US"/>
        </w:rPr>
        <w:t xml:space="preserve"> de la presente Ley se entenderá por:</w:t>
      </w:r>
    </w:p>
    <w:p w:rsidR="00FD4FE6" w:rsidRPr="0003144F" w:rsidRDefault="00FD4FE6" w:rsidP="00FD4FE6">
      <w:pPr>
        <w:autoSpaceDE w:val="0"/>
        <w:autoSpaceDN w:val="0"/>
        <w:adjustRightInd w:val="0"/>
        <w:ind w:left="709" w:right="709"/>
        <w:jc w:val="both"/>
        <w:rPr>
          <w:rFonts w:ascii="Palatino Linotype" w:eastAsiaTheme="minorHAnsi" w:hAnsi="Palatino Linotype" w:cstheme="minorBidi"/>
          <w:i/>
          <w:sz w:val="22"/>
          <w:szCs w:val="22"/>
          <w:lang w:val="es-MX" w:eastAsia="en-US"/>
        </w:rPr>
      </w:pPr>
      <w:r w:rsidRPr="0003144F">
        <w:rPr>
          <w:rFonts w:ascii="Palatino Linotype" w:eastAsiaTheme="minorHAnsi" w:hAnsi="Palatino Linotype" w:cstheme="minorBidi"/>
          <w:b/>
          <w:i/>
          <w:sz w:val="22"/>
          <w:szCs w:val="22"/>
          <w:lang w:val="es-MX" w:eastAsia="en-US"/>
        </w:rPr>
        <w:t>(…)</w:t>
      </w:r>
    </w:p>
    <w:p w:rsidR="00FD4FE6" w:rsidRPr="0003144F" w:rsidRDefault="00FD4FE6" w:rsidP="00FD4FE6">
      <w:pPr>
        <w:autoSpaceDE w:val="0"/>
        <w:autoSpaceDN w:val="0"/>
        <w:adjustRightInd w:val="0"/>
        <w:ind w:left="709" w:right="709"/>
        <w:jc w:val="both"/>
        <w:rPr>
          <w:rFonts w:ascii="Palatino Linotype" w:eastAsiaTheme="minorHAnsi" w:hAnsi="Palatino Linotype" w:cstheme="minorBidi"/>
          <w:b/>
          <w:i/>
          <w:sz w:val="22"/>
          <w:szCs w:val="22"/>
          <w:lang w:val="es-MX" w:eastAsia="en-US"/>
        </w:rPr>
      </w:pPr>
      <w:r w:rsidRPr="0003144F">
        <w:rPr>
          <w:rFonts w:ascii="Palatino Linotype" w:eastAsiaTheme="minorHAnsi" w:hAnsi="Palatino Linotype" w:cstheme="minorBidi"/>
          <w:b/>
          <w:i/>
          <w:sz w:val="22"/>
          <w:szCs w:val="22"/>
          <w:lang w:val="es-MX" w:eastAsia="en-US"/>
        </w:rPr>
        <w:t>VIII. Datos abiertos: Los datos digitales de carácter público que son accesibles en línea que pueden ser usados, reutilizados y redistribuidos por cualquier interesado y que tienen las siguientes características:</w:t>
      </w:r>
    </w:p>
    <w:p w:rsidR="00FD4FE6" w:rsidRPr="0003144F" w:rsidRDefault="00FD4FE6" w:rsidP="00FD4FE6">
      <w:pPr>
        <w:autoSpaceDE w:val="0"/>
        <w:autoSpaceDN w:val="0"/>
        <w:adjustRightInd w:val="0"/>
        <w:ind w:left="709" w:right="709"/>
        <w:jc w:val="both"/>
        <w:rPr>
          <w:rFonts w:ascii="Palatino Linotype" w:eastAsiaTheme="minorHAnsi" w:hAnsi="Palatino Linotype" w:cstheme="minorBidi"/>
          <w:i/>
          <w:sz w:val="22"/>
          <w:szCs w:val="22"/>
          <w:lang w:val="es-MX" w:eastAsia="en-US"/>
        </w:rPr>
      </w:pPr>
      <w:r w:rsidRPr="0003144F">
        <w:rPr>
          <w:rFonts w:ascii="Palatino Linotype" w:eastAsiaTheme="minorHAnsi" w:hAnsi="Palatino Linotype" w:cstheme="minorBidi"/>
          <w:i/>
          <w:sz w:val="22"/>
          <w:szCs w:val="22"/>
          <w:lang w:val="es-MX" w:eastAsia="en-US"/>
        </w:rPr>
        <w:t>a) Accesibles: Los datos están disponibles para la gama más amplia de usuarios, para cualquier propósito;</w:t>
      </w:r>
    </w:p>
    <w:p w:rsidR="00FD4FE6" w:rsidRPr="0003144F" w:rsidRDefault="00FD4FE6" w:rsidP="00FD4FE6">
      <w:pPr>
        <w:autoSpaceDE w:val="0"/>
        <w:autoSpaceDN w:val="0"/>
        <w:adjustRightInd w:val="0"/>
        <w:ind w:left="709" w:right="709"/>
        <w:jc w:val="both"/>
        <w:rPr>
          <w:rFonts w:ascii="Palatino Linotype" w:eastAsiaTheme="minorHAnsi" w:hAnsi="Palatino Linotype" w:cstheme="minorBidi"/>
          <w:i/>
          <w:sz w:val="22"/>
          <w:szCs w:val="22"/>
          <w:lang w:val="es-MX" w:eastAsia="en-US"/>
        </w:rPr>
      </w:pPr>
      <w:r w:rsidRPr="0003144F">
        <w:rPr>
          <w:rFonts w:ascii="Palatino Linotype" w:eastAsiaTheme="minorHAnsi" w:hAnsi="Palatino Linotype" w:cstheme="minorBidi"/>
          <w:i/>
          <w:sz w:val="22"/>
          <w:szCs w:val="22"/>
          <w:lang w:val="es-MX" w:eastAsia="en-US"/>
        </w:rPr>
        <w:t xml:space="preserve">b) </w:t>
      </w:r>
      <w:r w:rsidRPr="0003144F">
        <w:rPr>
          <w:rFonts w:ascii="Palatino Linotype" w:eastAsiaTheme="minorHAnsi" w:hAnsi="Palatino Linotype" w:cs="Arial"/>
          <w:i/>
          <w:sz w:val="22"/>
          <w:szCs w:val="22"/>
          <w:lang w:val="es-MX" w:eastAsia="es-MX"/>
        </w:rPr>
        <w:t>Integrales</w:t>
      </w:r>
      <w:r w:rsidRPr="0003144F">
        <w:rPr>
          <w:rFonts w:ascii="Palatino Linotype" w:eastAsiaTheme="minorHAnsi" w:hAnsi="Palatino Linotype" w:cstheme="minorBidi"/>
          <w:i/>
          <w:sz w:val="22"/>
          <w:szCs w:val="22"/>
          <w:lang w:val="es-MX" w:eastAsia="en-US"/>
        </w:rPr>
        <w:t>: Contienen el tema que describen a detalle y con los metadatos necesarios;</w:t>
      </w:r>
    </w:p>
    <w:p w:rsidR="00FD4FE6" w:rsidRPr="0003144F" w:rsidRDefault="00FD4FE6" w:rsidP="00FD4FE6">
      <w:pPr>
        <w:autoSpaceDE w:val="0"/>
        <w:autoSpaceDN w:val="0"/>
        <w:adjustRightInd w:val="0"/>
        <w:ind w:left="709" w:right="709"/>
        <w:jc w:val="both"/>
        <w:rPr>
          <w:rFonts w:ascii="Palatino Linotype" w:eastAsiaTheme="minorHAnsi" w:hAnsi="Palatino Linotype" w:cstheme="minorBidi"/>
          <w:i/>
          <w:sz w:val="22"/>
          <w:szCs w:val="22"/>
          <w:lang w:val="es-MX" w:eastAsia="en-US"/>
        </w:rPr>
      </w:pPr>
      <w:r w:rsidRPr="0003144F">
        <w:rPr>
          <w:rFonts w:ascii="Palatino Linotype" w:eastAsiaTheme="minorHAnsi" w:hAnsi="Palatino Linotype" w:cstheme="minorBidi"/>
          <w:i/>
          <w:sz w:val="22"/>
          <w:szCs w:val="22"/>
          <w:lang w:val="es-MX" w:eastAsia="en-US"/>
        </w:rPr>
        <w:t xml:space="preserve">c) </w:t>
      </w:r>
      <w:r w:rsidRPr="0003144F">
        <w:rPr>
          <w:rFonts w:ascii="Palatino Linotype" w:eastAsiaTheme="minorHAnsi" w:hAnsi="Palatino Linotype" w:cs="Arial"/>
          <w:i/>
          <w:sz w:val="22"/>
          <w:szCs w:val="22"/>
          <w:lang w:val="es-MX" w:eastAsia="es-MX"/>
        </w:rPr>
        <w:t>Gratuitos</w:t>
      </w:r>
      <w:r w:rsidRPr="0003144F">
        <w:rPr>
          <w:rFonts w:ascii="Palatino Linotype" w:eastAsiaTheme="minorHAnsi" w:hAnsi="Palatino Linotype" w:cstheme="minorBidi"/>
          <w:i/>
          <w:sz w:val="22"/>
          <w:szCs w:val="22"/>
          <w:lang w:val="es-MX" w:eastAsia="en-US"/>
        </w:rPr>
        <w:t>: Se obtienen sin entregar a cambio contraprestación alguna;</w:t>
      </w:r>
    </w:p>
    <w:p w:rsidR="00FD4FE6" w:rsidRPr="0003144F" w:rsidRDefault="00FD4FE6" w:rsidP="00FD4FE6">
      <w:pPr>
        <w:autoSpaceDE w:val="0"/>
        <w:autoSpaceDN w:val="0"/>
        <w:adjustRightInd w:val="0"/>
        <w:ind w:left="709" w:right="709"/>
        <w:jc w:val="both"/>
        <w:rPr>
          <w:rFonts w:ascii="Palatino Linotype" w:eastAsiaTheme="minorHAnsi" w:hAnsi="Palatino Linotype" w:cstheme="minorBidi"/>
          <w:i/>
          <w:sz w:val="22"/>
          <w:szCs w:val="22"/>
          <w:lang w:val="es-MX" w:eastAsia="en-US"/>
        </w:rPr>
      </w:pPr>
      <w:r w:rsidRPr="0003144F">
        <w:rPr>
          <w:rFonts w:ascii="Palatino Linotype" w:eastAsiaTheme="minorHAnsi" w:hAnsi="Palatino Linotype" w:cstheme="minorBidi"/>
          <w:i/>
          <w:sz w:val="22"/>
          <w:szCs w:val="22"/>
          <w:lang w:val="es-MX" w:eastAsia="en-US"/>
        </w:rPr>
        <w:t xml:space="preserve">d) No discriminatorios: Los datos están disponibles para cualquier persona, sin necesidad de </w:t>
      </w:r>
      <w:r w:rsidRPr="0003144F">
        <w:rPr>
          <w:rFonts w:ascii="Palatino Linotype" w:eastAsiaTheme="minorHAnsi" w:hAnsi="Palatino Linotype" w:cs="Arial"/>
          <w:i/>
          <w:sz w:val="22"/>
          <w:szCs w:val="22"/>
          <w:lang w:val="es-MX" w:eastAsia="es-MX"/>
        </w:rPr>
        <w:t>registro</w:t>
      </w:r>
      <w:r w:rsidRPr="0003144F">
        <w:rPr>
          <w:rFonts w:ascii="Palatino Linotype" w:eastAsiaTheme="minorHAnsi" w:hAnsi="Palatino Linotype" w:cstheme="minorBidi"/>
          <w:i/>
          <w:sz w:val="22"/>
          <w:szCs w:val="22"/>
          <w:lang w:val="es-MX" w:eastAsia="en-US"/>
        </w:rPr>
        <w:t>;</w:t>
      </w:r>
    </w:p>
    <w:p w:rsidR="00FD4FE6" w:rsidRPr="0003144F" w:rsidRDefault="00FD4FE6" w:rsidP="00FD4FE6">
      <w:pPr>
        <w:autoSpaceDE w:val="0"/>
        <w:autoSpaceDN w:val="0"/>
        <w:adjustRightInd w:val="0"/>
        <w:ind w:left="709" w:right="709"/>
        <w:jc w:val="both"/>
        <w:rPr>
          <w:rFonts w:ascii="Palatino Linotype" w:eastAsiaTheme="minorHAnsi" w:hAnsi="Palatino Linotype" w:cstheme="minorBidi"/>
          <w:i/>
          <w:sz w:val="22"/>
          <w:szCs w:val="22"/>
          <w:lang w:val="es-MX" w:eastAsia="en-US"/>
        </w:rPr>
      </w:pPr>
      <w:r w:rsidRPr="0003144F">
        <w:rPr>
          <w:rFonts w:ascii="Palatino Linotype" w:eastAsiaTheme="minorHAnsi" w:hAnsi="Palatino Linotype" w:cstheme="minorBidi"/>
          <w:i/>
          <w:sz w:val="22"/>
          <w:szCs w:val="22"/>
          <w:lang w:val="es-MX" w:eastAsia="en-US"/>
        </w:rPr>
        <w:t xml:space="preserve">e) </w:t>
      </w:r>
      <w:r w:rsidRPr="0003144F">
        <w:rPr>
          <w:rFonts w:ascii="Palatino Linotype" w:eastAsiaTheme="minorHAnsi" w:hAnsi="Palatino Linotype" w:cs="Arial"/>
          <w:i/>
          <w:sz w:val="22"/>
          <w:szCs w:val="22"/>
          <w:lang w:val="es-MX" w:eastAsia="es-MX"/>
        </w:rPr>
        <w:t>Oportunos</w:t>
      </w:r>
      <w:r w:rsidRPr="0003144F">
        <w:rPr>
          <w:rFonts w:ascii="Palatino Linotype" w:eastAsiaTheme="minorHAnsi" w:hAnsi="Palatino Linotype" w:cstheme="minorBidi"/>
          <w:i/>
          <w:sz w:val="22"/>
          <w:szCs w:val="22"/>
          <w:lang w:val="es-MX" w:eastAsia="en-US"/>
        </w:rPr>
        <w:t>: Son actualizados, periódicamente, conforme se generen;</w:t>
      </w:r>
    </w:p>
    <w:p w:rsidR="00FD4FE6" w:rsidRPr="0003144F" w:rsidRDefault="00FD4FE6" w:rsidP="00FD4FE6">
      <w:pPr>
        <w:autoSpaceDE w:val="0"/>
        <w:autoSpaceDN w:val="0"/>
        <w:adjustRightInd w:val="0"/>
        <w:ind w:left="709" w:right="709"/>
        <w:jc w:val="both"/>
        <w:rPr>
          <w:rFonts w:ascii="Palatino Linotype" w:eastAsiaTheme="minorHAnsi" w:hAnsi="Palatino Linotype" w:cstheme="minorBidi"/>
          <w:i/>
          <w:sz w:val="22"/>
          <w:szCs w:val="22"/>
          <w:lang w:val="es-MX" w:eastAsia="en-US"/>
        </w:rPr>
      </w:pPr>
      <w:r w:rsidRPr="0003144F">
        <w:rPr>
          <w:rFonts w:ascii="Palatino Linotype" w:eastAsiaTheme="minorHAnsi" w:hAnsi="Palatino Linotype" w:cstheme="minorBidi"/>
          <w:i/>
          <w:sz w:val="22"/>
          <w:szCs w:val="22"/>
          <w:lang w:val="es-MX" w:eastAsia="en-US"/>
        </w:rPr>
        <w:t xml:space="preserve">f) </w:t>
      </w:r>
      <w:r w:rsidRPr="0003144F">
        <w:rPr>
          <w:rFonts w:ascii="Palatino Linotype" w:eastAsiaTheme="minorHAnsi" w:hAnsi="Palatino Linotype" w:cs="Arial"/>
          <w:i/>
          <w:sz w:val="22"/>
          <w:szCs w:val="22"/>
          <w:lang w:val="es-MX" w:eastAsia="es-MX"/>
        </w:rPr>
        <w:t>Permanentes</w:t>
      </w:r>
      <w:r w:rsidRPr="0003144F">
        <w:rPr>
          <w:rFonts w:ascii="Palatino Linotype" w:eastAsiaTheme="minorHAnsi" w:hAnsi="Palatino Linotype" w:cstheme="minorBidi"/>
          <w:i/>
          <w:sz w:val="22"/>
          <w:szCs w:val="22"/>
          <w:lang w:val="es-MX" w:eastAsia="en-US"/>
        </w:rPr>
        <w:t>: Se conservan en el tiempo, para lo cual, las versiones históricas relevantes para uso público se mantendrán disponibles con identificadores adecuados al efecto;</w:t>
      </w:r>
    </w:p>
    <w:p w:rsidR="00FD4FE6" w:rsidRPr="0003144F" w:rsidRDefault="00FD4FE6" w:rsidP="00FD4FE6">
      <w:pPr>
        <w:autoSpaceDE w:val="0"/>
        <w:autoSpaceDN w:val="0"/>
        <w:adjustRightInd w:val="0"/>
        <w:ind w:left="709" w:right="709"/>
        <w:jc w:val="both"/>
        <w:rPr>
          <w:rFonts w:ascii="Palatino Linotype" w:eastAsiaTheme="minorHAnsi" w:hAnsi="Palatino Linotype" w:cstheme="minorBidi"/>
          <w:i/>
          <w:sz w:val="22"/>
          <w:szCs w:val="22"/>
          <w:lang w:val="es-MX" w:eastAsia="en-US"/>
        </w:rPr>
      </w:pPr>
      <w:r w:rsidRPr="0003144F">
        <w:rPr>
          <w:rFonts w:ascii="Palatino Linotype" w:eastAsiaTheme="minorHAnsi" w:hAnsi="Palatino Linotype" w:cstheme="minorBidi"/>
          <w:i/>
          <w:sz w:val="22"/>
          <w:szCs w:val="22"/>
          <w:lang w:val="es-MX" w:eastAsia="en-US"/>
        </w:rPr>
        <w:t xml:space="preserve">g) Primarios: Provienen de la fuente de origen con el máximo nivel de desagregación </w:t>
      </w:r>
      <w:r w:rsidRPr="0003144F">
        <w:rPr>
          <w:rFonts w:ascii="Palatino Linotype" w:eastAsiaTheme="minorHAnsi" w:hAnsi="Palatino Linotype" w:cs="Arial"/>
          <w:i/>
          <w:sz w:val="22"/>
          <w:szCs w:val="22"/>
          <w:lang w:val="es-MX" w:eastAsia="es-MX"/>
        </w:rPr>
        <w:t>posible</w:t>
      </w:r>
      <w:r w:rsidRPr="0003144F">
        <w:rPr>
          <w:rFonts w:ascii="Palatino Linotype" w:eastAsiaTheme="minorHAnsi" w:hAnsi="Palatino Linotype" w:cstheme="minorBidi"/>
          <w:i/>
          <w:sz w:val="22"/>
          <w:szCs w:val="22"/>
          <w:lang w:val="es-MX" w:eastAsia="en-US"/>
        </w:rPr>
        <w:t>;</w:t>
      </w:r>
    </w:p>
    <w:p w:rsidR="00FD4FE6" w:rsidRPr="0003144F" w:rsidRDefault="00FD4FE6" w:rsidP="00FD4FE6">
      <w:pPr>
        <w:autoSpaceDE w:val="0"/>
        <w:autoSpaceDN w:val="0"/>
        <w:adjustRightInd w:val="0"/>
        <w:ind w:left="709" w:right="709"/>
        <w:jc w:val="both"/>
        <w:rPr>
          <w:rFonts w:ascii="Palatino Linotype" w:eastAsiaTheme="minorHAnsi" w:hAnsi="Palatino Linotype" w:cstheme="minorBidi"/>
          <w:i/>
          <w:sz w:val="22"/>
          <w:szCs w:val="22"/>
          <w:lang w:val="es-MX" w:eastAsia="en-US"/>
        </w:rPr>
      </w:pPr>
      <w:r w:rsidRPr="0003144F">
        <w:rPr>
          <w:rFonts w:ascii="Palatino Linotype" w:eastAsiaTheme="minorHAnsi" w:hAnsi="Palatino Linotype" w:cstheme="minorBidi"/>
          <w:i/>
          <w:sz w:val="22"/>
          <w:szCs w:val="22"/>
          <w:lang w:val="es-MX" w:eastAsia="en-US"/>
        </w:rPr>
        <w:t xml:space="preserve">h) Legibles </w:t>
      </w:r>
      <w:r w:rsidRPr="0003144F">
        <w:rPr>
          <w:rFonts w:ascii="Palatino Linotype" w:eastAsiaTheme="minorHAnsi" w:hAnsi="Palatino Linotype" w:cs="Arial"/>
          <w:i/>
          <w:sz w:val="22"/>
          <w:szCs w:val="22"/>
          <w:lang w:val="es-MX" w:eastAsia="es-MX"/>
        </w:rPr>
        <w:t>por</w:t>
      </w:r>
      <w:r w:rsidRPr="0003144F">
        <w:rPr>
          <w:rFonts w:ascii="Palatino Linotype" w:eastAsiaTheme="minorHAnsi" w:hAnsi="Palatino Linotype" w:cstheme="minorBidi"/>
          <w:i/>
          <w:sz w:val="22"/>
          <w:szCs w:val="22"/>
          <w:lang w:val="es-MX" w:eastAsia="en-US"/>
        </w:rPr>
        <w:t xml:space="preserve"> máquinas: Deberán estar estructurados, total o parcialmente, para ser procesados e interpretados por equipos electrónicos de manera automática;</w:t>
      </w:r>
    </w:p>
    <w:p w:rsidR="00FD4FE6" w:rsidRPr="0003144F" w:rsidRDefault="00FD4FE6" w:rsidP="00FD4FE6">
      <w:pPr>
        <w:autoSpaceDE w:val="0"/>
        <w:autoSpaceDN w:val="0"/>
        <w:adjustRightInd w:val="0"/>
        <w:ind w:left="709" w:right="709"/>
        <w:jc w:val="both"/>
        <w:rPr>
          <w:rFonts w:ascii="Palatino Linotype" w:eastAsiaTheme="minorHAnsi" w:hAnsi="Palatino Linotype" w:cstheme="minorBidi"/>
          <w:i/>
          <w:sz w:val="22"/>
          <w:szCs w:val="22"/>
          <w:lang w:val="es-MX" w:eastAsia="en-US"/>
        </w:rPr>
      </w:pPr>
      <w:r w:rsidRPr="0003144F">
        <w:rPr>
          <w:rFonts w:ascii="Palatino Linotype" w:eastAsiaTheme="minorHAnsi" w:hAnsi="Palatino Linotype" w:cstheme="minorBidi"/>
          <w:b/>
          <w:i/>
          <w:sz w:val="22"/>
          <w:szCs w:val="22"/>
          <w:lang w:val="es-MX" w:eastAsia="en-US"/>
        </w:rPr>
        <w:t xml:space="preserve">i) En formatos abiertos: Los datos estarán disponibles con el conjunto de características técnicas y de presentación que corresponden a la estructura </w:t>
      </w:r>
      <w:r w:rsidRPr="0003144F">
        <w:rPr>
          <w:rFonts w:ascii="Palatino Linotype" w:eastAsiaTheme="minorHAnsi" w:hAnsi="Palatino Linotype" w:cstheme="minorBidi"/>
          <w:b/>
          <w:i/>
          <w:sz w:val="22"/>
          <w:szCs w:val="22"/>
          <w:lang w:val="es-MX" w:eastAsia="en-US"/>
        </w:rPr>
        <w:lastRenderedPageBreak/>
        <w:t>lógica usada para almacenar datos en un archivo digital, cuyas especificaciones técnicas están disponibles públicamente, que no suponen una dificultad de acceso y que su aplicación y reproducción no estén condicionadas a contraprestación alguna</w:t>
      </w:r>
      <w:r w:rsidRPr="0003144F">
        <w:rPr>
          <w:rFonts w:ascii="Palatino Linotype" w:eastAsiaTheme="minorHAnsi" w:hAnsi="Palatino Linotype" w:cstheme="minorBidi"/>
          <w:i/>
          <w:sz w:val="22"/>
          <w:szCs w:val="22"/>
          <w:lang w:val="es-MX" w:eastAsia="en-US"/>
        </w:rPr>
        <w:t>; y</w:t>
      </w:r>
    </w:p>
    <w:p w:rsidR="00FD4FE6" w:rsidRPr="0003144F" w:rsidRDefault="00FD4FE6" w:rsidP="00FD4FE6">
      <w:pPr>
        <w:autoSpaceDE w:val="0"/>
        <w:autoSpaceDN w:val="0"/>
        <w:adjustRightInd w:val="0"/>
        <w:ind w:left="709" w:right="709"/>
        <w:jc w:val="both"/>
        <w:rPr>
          <w:rFonts w:ascii="Palatino Linotype" w:eastAsiaTheme="minorHAnsi" w:hAnsi="Palatino Linotype" w:cstheme="minorBidi"/>
          <w:i/>
          <w:sz w:val="22"/>
          <w:szCs w:val="22"/>
          <w:lang w:val="es-MX" w:eastAsia="en-US"/>
        </w:rPr>
      </w:pPr>
      <w:r w:rsidRPr="0003144F">
        <w:rPr>
          <w:rFonts w:ascii="Palatino Linotype" w:eastAsiaTheme="minorHAnsi" w:hAnsi="Palatino Linotype" w:cstheme="minorBidi"/>
          <w:i/>
          <w:sz w:val="22"/>
          <w:szCs w:val="22"/>
          <w:lang w:val="es-MX" w:eastAsia="en-US"/>
        </w:rPr>
        <w:t xml:space="preserve">j) De libre uso: Citan la fuente de origen como único requerimiento para ser utilizados libremente.” </w:t>
      </w:r>
    </w:p>
    <w:p w:rsidR="00FD4FE6" w:rsidRPr="0003144F" w:rsidRDefault="00FD4FE6" w:rsidP="00FD4FE6">
      <w:pPr>
        <w:autoSpaceDE w:val="0"/>
        <w:autoSpaceDN w:val="0"/>
        <w:adjustRightInd w:val="0"/>
        <w:spacing w:before="120" w:after="120" w:line="259" w:lineRule="auto"/>
        <w:ind w:left="709" w:right="709"/>
        <w:jc w:val="right"/>
        <w:rPr>
          <w:rFonts w:ascii="Palatino Linotype" w:eastAsiaTheme="minorHAnsi" w:hAnsi="Palatino Linotype" w:cstheme="minorBidi"/>
          <w:b/>
          <w:i/>
          <w:sz w:val="18"/>
          <w:szCs w:val="22"/>
          <w:lang w:val="es-MX" w:eastAsia="en-US"/>
        </w:rPr>
      </w:pPr>
      <w:r w:rsidRPr="0003144F">
        <w:rPr>
          <w:rFonts w:ascii="Palatino Linotype" w:eastAsiaTheme="minorHAnsi" w:hAnsi="Palatino Linotype" w:cstheme="minorBidi"/>
          <w:b/>
          <w:i/>
          <w:sz w:val="18"/>
          <w:szCs w:val="22"/>
          <w:lang w:val="es-MX" w:eastAsia="en-US"/>
        </w:rPr>
        <w:t>(Énfasis añadido)</w:t>
      </w:r>
    </w:p>
    <w:p w:rsidR="00FD4FE6" w:rsidRPr="0003144F" w:rsidRDefault="00FD4FE6" w:rsidP="00FD4FE6">
      <w:pPr>
        <w:rPr>
          <w:lang w:val="es-MX"/>
        </w:rPr>
      </w:pPr>
    </w:p>
    <w:p w:rsidR="00FD4FE6" w:rsidRPr="0003144F" w:rsidRDefault="00FD4FE6" w:rsidP="00FD4FE6">
      <w:pPr>
        <w:autoSpaceDE w:val="0"/>
        <w:autoSpaceDN w:val="0"/>
        <w:adjustRightInd w:val="0"/>
        <w:spacing w:line="360" w:lineRule="auto"/>
        <w:jc w:val="both"/>
        <w:rPr>
          <w:rFonts w:ascii="Palatino Linotype" w:eastAsiaTheme="minorHAnsi" w:hAnsi="Palatino Linotype" w:cs="Arial"/>
          <w:szCs w:val="22"/>
          <w:lang w:val="es-MX" w:eastAsia="es-MX"/>
        </w:rPr>
      </w:pPr>
      <w:r w:rsidRPr="0003144F">
        <w:rPr>
          <w:rFonts w:ascii="Palatino Linotype" w:eastAsiaTheme="minorHAnsi" w:hAnsi="Palatino Linotype" w:cs="Arial"/>
          <w:szCs w:val="22"/>
          <w:lang w:val="es-MX" w:eastAsia="es-MX"/>
        </w:rPr>
        <w:t xml:space="preserve">Una vez establecido que es un dato en formato abierto, es importante señalar </w:t>
      </w:r>
      <w:r w:rsidRPr="0003144F">
        <w:rPr>
          <w:rFonts w:ascii="Palatino Linotype" w:eastAsiaTheme="minorHAnsi" w:hAnsi="Palatino Linotype" w:cs="Arial"/>
          <w:b/>
          <w:szCs w:val="22"/>
          <w:lang w:val="es-MX" w:eastAsia="es-MX"/>
        </w:rPr>
        <w:t>El Sujeto Obligado</w:t>
      </w:r>
      <w:r w:rsidRPr="0003144F">
        <w:rPr>
          <w:rFonts w:ascii="Palatino Linotype" w:eastAsiaTheme="minorHAnsi" w:hAnsi="Palatino Linotype" w:cs="Arial"/>
          <w:szCs w:val="22"/>
          <w:lang w:val="es-MX" w:eastAsia="es-MX"/>
        </w:rPr>
        <w:t xml:space="preserve"> deberá entregar la información solicitada </w:t>
      </w:r>
      <w:r w:rsidRPr="0003144F">
        <w:rPr>
          <w:rFonts w:ascii="Palatino Linotype" w:eastAsiaTheme="minorHAnsi" w:hAnsi="Palatino Linotype" w:cs="Arial"/>
          <w:lang w:val="es-MX" w:eastAsia="en-US"/>
        </w:rPr>
        <w:t>en el formato en que se encuentre</w:t>
      </w:r>
      <w:r w:rsidRPr="0003144F">
        <w:rPr>
          <w:rFonts w:ascii="Palatino Linotype" w:eastAsiaTheme="minorHAnsi" w:hAnsi="Palatino Linotype" w:cs="Arial"/>
          <w:szCs w:val="22"/>
          <w:lang w:val="es-MX" w:eastAsia="es-MX"/>
        </w:rPr>
        <w:t>.</w:t>
      </w:r>
    </w:p>
    <w:p w:rsidR="00FD4FE6" w:rsidRPr="0003144F" w:rsidRDefault="00FD4FE6" w:rsidP="00FD4FE6">
      <w:pPr>
        <w:autoSpaceDE w:val="0"/>
        <w:autoSpaceDN w:val="0"/>
        <w:adjustRightInd w:val="0"/>
        <w:spacing w:line="360" w:lineRule="auto"/>
        <w:jc w:val="both"/>
        <w:rPr>
          <w:rFonts w:ascii="Palatino Linotype" w:eastAsiaTheme="minorHAnsi" w:hAnsi="Palatino Linotype" w:cs="Arial"/>
          <w:szCs w:val="22"/>
          <w:lang w:val="es-MX" w:eastAsia="es-MX"/>
        </w:rPr>
      </w:pPr>
    </w:p>
    <w:p w:rsidR="00FD4FE6" w:rsidRPr="0003144F" w:rsidRDefault="00FD4FE6" w:rsidP="00FD4FE6">
      <w:pPr>
        <w:autoSpaceDE w:val="0"/>
        <w:autoSpaceDN w:val="0"/>
        <w:adjustRightInd w:val="0"/>
        <w:spacing w:line="360" w:lineRule="auto"/>
        <w:jc w:val="both"/>
        <w:rPr>
          <w:rFonts w:ascii="Palatino Linotype" w:hAnsi="Palatino Linotype" w:cs="Arial"/>
        </w:rPr>
      </w:pPr>
      <w:r w:rsidRPr="0003144F">
        <w:rPr>
          <w:rFonts w:ascii="Palatino Linotype" w:eastAsiaTheme="minorHAnsi" w:hAnsi="Palatino Linotype" w:cs="Arial"/>
          <w:szCs w:val="22"/>
          <w:lang w:val="es-MX" w:eastAsia="es-MX"/>
        </w:rPr>
        <w:t xml:space="preserve">En segundo plano, tenemos que requiere el </w:t>
      </w:r>
      <w:r w:rsidRPr="0003144F">
        <w:rPr>
          <w:rFonts w:ascii="Palatino Linotype" w:hAnsi="Palatino Linotype" w:cs="Arial"/>
          <w:b/>
          <w:u w:val="single"/>
        </w:rPr>
        <w:t>formato autorizado por el OSFEM, la Nómina General del 01 al 15 de enero de 2022 y del 16 al 31 de enero de 2022</w:t>
      </w:r>
      <w:r w:rsidRPr="0003144F">
        <w:rPr>
          <w:rFonts w:ascii="Palatino Linotype" w:hAnsi="Palatino Linotype" w:cs="Arial"/>
        </w:rPr>
        <w:t xml:space="preserve"> y la versión pública de los </w:t>
      </w:r>
      <w:r w:rsidRPr="0003144F">
        <w:rPr>
          <w:rFonts w:ascii="Palatino Linotype" w:hAnsi="Palatino Linotype" w:cs="Arial"/>
          <w:b/>
          <w:u w:val="single"/>
        </w:rPr>
        <w:t>recibos de nómina con firma de recibido de los servidores públicos del mes de enero de 2022</w:t>
      </w:r>
      <w:r w:rsidRPr="0003144F">
        <w:rPr>
          <w:rFonts w:ascii="Palatino Linotype" w:hAnsi="Palatino Linotype" w:cs="Arial"/>
        </w:rPr>
        <w:t xml:space="preserve">. </w:t>
      </w:r>
    </w:p>
    <w:p w:rsidR="00FD4FE6" w:rsidRPr="0003144F" w:rsidRDefault="00FD4FE6" w:rsidP="00FD4FE6">
      <w:pPr>
        <w:autoSpaceDE w:val="0"/>
        <w:autoSpaceDN w:val="0"/>
        <w:adjustRightInd w:val="0"/>
        <w:spacing w:line="360" w:lineRule="auto"/>
        <w:jc w:val="both"/>
        <w:rPr>
          <w:rFonts w:ascii="Palatino Linotype" w:hAnsi="Palatino Linotype" w:cs="Arial"/>
        </w:rPr>
      </w:pPr>
    </w:p>
    <w:p w:rsidR="001215C7" w:rsidRPr="0003144F" w:rsidRDefault="00FD4FE6" w:rsidP="001215C7">
      <w:pPr>
        <w:autoSpaceDE w:val="0"/>
        <w:autoSpaceDN w:val="0"/>
        <w:adjustRightInd w:val="0"/>
        <w:spacing w:line="360" w:lineRule="auto"/>
        <w:jc w:val="both"/>
        <w:rPr>
          <w:rFonts w:ascii="Palatino Linotype" w:hAnsi="Palatino Linotype" w:cs="Arial"/>
        </w:rPr>
      </w:pPr>
      <w:r w:rsidRPr="0003144F">
        <w:rPr>
          <w:rFonts w:ascii="Palatino Linotype" w:hAnsi="Palatino Linotype" w:cs="Arial"/>
        </w:rPr>
        <w:t xml:space="preserve">Por lo que abordaremos en un mismo tenor dichos puntos; </w:t>
      </w:r>
      <w:r w:rsidR="001215C7" w:rsidRPr="0003144F">
        <w:rPr>
          <w:rFonts w:ascii="Palatino Linotype" w:hAnsi="Palatino Linotype" w:cs="Arial"/>
        </w:rPr>
        <w:t xml:space="preserve">por lo que, dicha información, </w:t>
      </w:r>
      <w:r w:rsidR="001215C7" w:rsidRPr="0003144F">
        <w:rPr>
          <w:rFonts w:ascii="Palatino Linotype" w:eastAsia="Calibri" w:hAnsi="Palatino Linotype" w:cs="Arial"/>
          <w:lang w:val="es-MX"/>
        </w:rPr>
        <w:t xml:space="preserve">forma parte de las documentales remitidas al Órgano Superior de Fiscalización del Estado de México, ello de acuerdo </w:t>
      </w:r>
      <w:r w:rsidR="001215C7" w:rsidRPr="0003144F">
        <w:rPr>
          <w:rFonts w:ascii="Palatino Linotype" w:hAnsi="Palatino Linotype" w:cs="Arial"/>
          <w:lang w:val="es-MX"/>
        </w:rPr>
        <w:t xml:space="preserve">los </w:t>
      </w:r>
      <w:r w:rsidR="001215C7" w:rsidRPr="0003144F">
        <w:rPr>
          <w:rFonts w:ascii="Palatino Linotype" w:eastAsia="MS Mincho" w:hAnsi="Palatino Linotype"/>
        </w:rPr>
        <w:t>Lineamientos para la Elaboración y Presentación del Informe Mensual Municipal</w:t>
      </w:r>
      <w:r w:rsidR="001215C7" w:rsidRPr="0003144F">
        <w:rPr>
          <w:rFonts w:ascii="Palatino Linotype" w:eastAsia="MS Mincho" w:hAnsi="Palatino Linotype"/>
          <w:lang w:val="es-ES_tradnl"/>
        </w:rPr>
        <w:t xml:space="preserve"> 2022, emitidos por el Órgano Superior de Fiscalización del Estado de México, contienen los formatos e información que debe ser proporcionada para la integración de los informes mensuales que se entregan a éste, los cuales están conformados por 6 discos que se deberán entregar dentro de los veinte días hábiles siguientes terminado cada mes, siendo parte de la información, la relativa a la nómina general, misma que se encuentra contenida dentro del Disco 4, consecutivo 6 y 7, de tal manera que, dichos formatos constituyen </w:t>
      </w:r>
      <w:r w:rsidR="001215C7" w:rsidRPr="0003144F">
        <w:rPr>
          <w:rFonts w:ascii="Palatino Linotype" w:eastAsia="MS Mincho" w:hAnsi="Palatino Linotype"/>
          <w:lang w:val="es-ES_tradnl"/>
        </w:rPr>
        <w:lastRenderedPageBreak/>
        <w:t xml:space="preserve">un soporte documental de que la información solicitada por el hoy </w:t>
      </w:r>
      <w:r w:rsidR="001215C7" w:rsidRPr="0003144F">
        <w:rPr>
          <w:rFonts w:ascii="Palatino Linotype" w:eastAsia="MS Mincho" w:hAnsi="Palatino Linotype"/>
          <w:b/>
          <w:lang w:val="es-ES_tradnl"/>
        </w:rPr>
        <w:t>Recurrente</w:t>
      </w:r>
      <w:r w:rsidR="001215C7" w:rsidRPr="0003144F">
        <w:rPr>
          <w:rFonts w:ascii="Palatino Linotype" w:eastAsia="MS Mincho" w:hAnsi="Palatino Linotype"/>
          <w:lang w:val="es-ES_tradnl"/>
        </w:rPr>
        <w:t xml:space="preserve">, obra en los archivos del </w:t>
      </w:r>
      <w:r w:rsidR="001215C7" w:rsidRPr="0003144F">
        <w:rPr>
          <w:rFonts w:ascii="Palatino Linotype" w:eastAsia="MS Mincho" w:hAnsi="Palatino Linotype"/>
          <w:b/>
          <w:lang w:val="es-ES_tradnl"/>
        </w:rPr>
        <w:t>Sujeto Obligado</w:t>
      </w:r>
      <w:r w:rsidR="001215C7" w:rsidRPr="0003144F">
        <w:rPr>
          <w:rFonts w:ascii="Palatino Linotype" w:eastAsia="MS Mincho" w:hAnsi="Palatino Linotype"/>
          <w:lang w:val="es-ES_tradnl"/>
        </w:rPr>
        <w:t>.</w:t>
      </w:r>
    </w:p>
    <w:p w:rsidR="001215C7" w:rsidRPr="0003144F" w:rsidRDefault="001215C7" w:rsidP="001215C7">
      <w:pPr>
        <w:autoSpaceDE w:val="0"/>
        <w:autoSpaceDN w:val="0"/>
        <w:adjustRightInd w:val="0"/>
        <w:spacing w:line="360" w:lineRule="auto"/>
        <w:jc w:val="both"/>
        <w:rPr>
          <w:rFonts w:ascii="Palatino Linotype" w:hAnsi="Palatino Linotype" w:cs="Arial"/>
        </w:rPr>
      </w:pPr>
    </w:p>
    <w:p w:rsidR="001215C7" w:rsidRPr="0003144F" w:rsidRDefault="001215C7" w:rsidP="001215C7">
      <w:pPr>
        <w:autoSpaceDE w:val="0"/>
        <w:autoSpaceDN w:val="0"/>
        <w:adjustRightInd w:val="0"/>
        <w:spacing w:line="360" w:lineRule="auto"/>
        <w:jc w:val="both"/>
        <w:rPr>
          <w:rFonts w:ascii="Palatino Linotype" w:eastAsia="Calibri" w:hAnsi="Palatino Linotype" w:cs="Arial"/>
        </w:rPr>
      </w:pPr>
      <w:r w:rsidRPr="0003144F">
        <w:rPr>
          <w:rFonts w:ascii="Palatino Linotype" w:eastAsia="Calibri" w:hAnsi="Palatino Linotype" w:cs="Arial"/>
        </w:rPr>
        <w:t xml:space="preserve">Adicionalmente, es de mencionar que de acuerdo a los Lineamientos para la Integración del Informe Trimestral de los Sujetos de Fiscalización MUNICIPALES para el Ejercicio 2022, emitidos por el Auditor Superior de Fiscalización del Estado de México, visibles en la página oficial de dicho Órgano en el sitio de internet </w:t>
      </w:r>
      <w:r w:rsidRPr="0003144F">
        <w:rPr>
          <w:rFonts w:ascii="Palatino Linotype" w:eastAsia="Calibri" w:hAnsi="Palatino Linotype" w:cs="Arial"/>
          <w:i/>
          <w:color w:val="0563C1"/>
          <w:u w:val="single"/>
        </w:rPr>
        <w:t>https://www.osfem.gob.mx/04_Iconografia/Ent_Fisc/Doc_Apoy/Doc_Apoy.html</w:t>
      </w:r>
      <w:r w:rsidRPr="0003144F">
        <w:rPr>
          <w:rFonts w:ascii="Palatino Linotype" w:eastAsia="Calibri" w:hAnsi="Palatino Linotype" w:cs="Arial"/>
        </w:rPr>
        <w:t xml:space="preserve">, contienen los formatos e información que debe ser proporcionada para la integración de los informes mensuales que se entregan a éste de forma digitalizada, encontrándose el formato denominado </w:t>
      </w:r>
      <w:r w:rsidRPr="0003144F">
        <w:rPr>
          <w:rFonts w:ascii="Palatino Linotype" w:eastAsia="Calibri" w:hAnsi="Palatino Linotype" w:cs="Arial"/>
          <w:i/>
        </w:rPr>
        <w:t>“</w:t>
      </w:r>
      <w:r w:rsidRPr="0003144F">
        <w:rPr>
          <w:rFonts w:ascii="Palatino Linotype" w:eastAsia="Calibri" w:hAnsi="Palatino Linotype" w:cs="Arial"/>
          <w:b/>
          <w:bCs/>
          <w:i/>
        </w:rPr>
        <w:t>Conciliación de Nómina Mensual”</w:t>
      </w:r>
      <w:r w:rsidRPr="0003144F">
        <w:rPr>
          <w:rFonts w:ascii="Palatino Linotype" w:eastAsia="Calibri" w:hAnsi="Palatino Linotype" w:cs="Arial"/>
        </w:rPr>
        <w:t xml:space="preserve">, correspondiente a un periodo determinado; de tal manera, dichos formatos constituyen un soporte documental de que la información solicitada por la recurrente obra en los archivos del </w:t>
      </w:r>
      <w:r w:rsidRPr="0003144F">
        <w:rPr>
          <w:rFonts w:ascii="Palatino Linotype" w:eastAsia="Calibri" w:hAnsi="Palatino Linotype" w:cs="Arial"/>
          <w:b/>
        </w:rPr>
        <w:t>Sujeto Obligado</w:t>
      </w:r>
      <w:r w:rsidRPr="0003144F">
        <w:rPr>
          <w:rFonts w:ascii="Palatino Linotype" w:eastAsia="Calibri" w:hAnsi="Palatino Linotype" w:cs="Arial"/>
        </w:rPr>
        <w:t>, como se advierte a continuación:</w:t>
      </w:r>
    </w:p>
    <w:p w:rsidR="001215C7" w:rsidRPr="0003144F" w:rsidRDefault="001215C7" w:rsidP="001215C7">
      <w:pPr>
        <w:autoSpaceDE w:val="0"/>
        <w:autoSpaceDN w:val="0"/>
        <w:adjustRightInd w:val="0"/>
        <w:spacing w:line="360" w:lineRule="auto"/>
        <w:jc w:val="center"/>
        <w:rPr>
          <w:rFonts w:ascii="Palatino Linotype" w:eastAsia="Calibri" w:hAnsi="Palatino Linotype" w:cs="Arial"/>
        </w:rPr>
      </w:pPr>
      <w:r w:rsidRPr="0003144F">
        <w:rPr>
          <w:rFonts w:ascii="Palatino Linotype" w:eastAsia="Calibri" w:hAnsi="Palatino Linotype" w:cs="Arial"/>
          <w:noProof/>
          <w:lang w:val="es-MX" w:eastAsia="es-MX"/>
        </w:rPr>
        <w:drawing>
          <wp:inline distT="0" distB="0" distL="0" distR="0" wp14:anchorId="08020F5D" wp14:editId="52141536">
            <wp:extent cx="5791200" cy="882595"/>
            <wp:effectExtent l="190500" t="190500" r="190500" b="184785"/>
            <wp:docPr id="1"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02040" cy="884247"/>
                    </a:xfrm>
                    <a:prstGeom prst="rect">
                      <a:avLst/>
                    </a:prstGeom>
                    <a:ln>
                      <a:noFill/>
                    </a:ln>
                    <a:effectLst>
                      <a:outerShdw blurRad="190500" algn="tl" rotWithShape="0">
                        <a:srgbClr val="000000">
                          <a:alpha val="70000"/>
                        </a:srgbClr>
                      </a:outerShdw>
                    </a:effectLst>
                  </pic:spPr>
                </pic:pic>
              </a:graphicData>
            </a:graphic>
          </wp:inline>
        </w:drawing>
      </w:r>
    </w:p>
    <w:p w:rsidR="001215C7" w:rsidRPr="0003144F" w:rsidRDefault="001215C7" w:rsidP="001215C7">
      <w:pPr>
        <w:spacing w:line="360" w:lineRule="auto"/>
        <w:jc w:val="both"/>
        <w:rPr>
          <w:rFonts w:ascii="Palatino Linotype" w:eastAsiaTheme="minorHAnsi" w:hAnsi="Palatino Linotype" w:cs="Arial"/>
          <w:b/>
          <w:lang w:eastAsia="en-US"/>
        </w:rPr>
      </w:pPr>
      <w:r w:rsidRPr="0003144F">
        <w:rPr>
          <w:rFonts w:ascii="Palatino Linotype" w:eastAsiaTheme="minorHAnsi" w:hAnsi="Palatino Linotype" w:cstheme="minorBidi"/>
          <w:i/>
          <w:noProof/>
          <w:lang w:val="es-MX" w:eastAsia="es-MX"/>
        </w:rPr>
        <mc:AlternateContent>
          <mc:Choice Requires="wps">
            <w:drawing>
              <wp:anchor distT="0" distB="0" distL="114300" distR="114300" simplePos="0" relativeHeight="251659264" behindDoc="0" locked="0" layoutInCell="1" allowOverlap="1" wp14:anchorId="677E9BD2" wp14:editId="7F2CB402">
                <wp:simplePos x="0" y="0"/>
                <wp:positionH relativeFrom="column">
                  <wp:posOffset>316865</wp:posOffset>
                </wp:positionH>
                <wp:positionV relativeFrom="paragraph">
                  <wp:posOffset>8944610</wp:posOffset>
                </wp:positionV>
                <wp:extent cx="4724400" cy="276225"/>
                <wp:effectExtent l="0" t="0" r="19050" b="28575"/>
                <wp:wrapNone/>
                <wp:docPr id="16" name="Rectángulo 16"/>
                <wp:cNvGraphicFramePr/>
                <a:graphic xmlns:a="http://schemas.openxmlformats.org/drawingml/2006/main">
                  <a:graphicData uri="http://schemas.microsoft.com/office/word/2010/wordprocessingShape">
                    <wps:wsp>
                      <wps:cNvSpPr/>
                      <wps:spPr>
                        <a:xfrm>
                          <a:off x="0" y="0"/>
                          <a:ext cx="4724400" cy="276225"/>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645C90" id="Rectángulo 16" o:spid="_x0000_s1026" style="position:absolute;margin-left:24.95pt;margin-top:704.3pt;width:372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" filled="f" strokecolor="red" strokeweight="1.5pt"/>
            </w:pict>
          </mc:Fallback>
        </mc:AlternateContent>
      </w:r>
      <w:r w:rsidRPr="0003144F">
        <w:rPr>
          <w:rFonts w:ascii="Palatino Linotype" w:eastAsiaTheme="minorHAnsi" w:hAnsi="Palatino Linotype" w:cs="Arial"/>
          <w:lang w:eastAsia="en-US"/>
        </w:rPr>
        <w:t xml:space="preserve">Atento a lo anterior, resulta claro que existe la obligación por parte del </w:t>
      </w:r>
      <w:r w:rsidRPr="0003144F">
        <w:rPr>
          <w:rFonts w:ascii="Palatino Linotype" w:eastAsiaTheme="minorHAnsi" w:hAnsi="Palatino Linotype" w:cs="Arial"/>
          <w:b/>
          <w:lang w:eastAsia="en-US"/>
        </w:rPr>
        <w:t>Sujeto Obligado</w:t>
      </w:r>
      <w:r w:rsidRPr="0003144F">
        <w:rPr>
          <w:rFonts w:ascii="Palatino Linotype" w:eastAsiaTheme="minorHAnsi" w:hAnsi="Palatino Linotype" w:cs="Arial"/>
          <w:lang w:eastAsia="en-US"/>
        </w:rPr>
        <w:t xml:space="preserve">, de entregar los informes mensuales al Órgano Superior de Fiscalización del Estado de México de conformidad con el artículo 32, de la Ley de Fiscalización Superior del Estado de México, en los cuales se incluye lo referente a </w:t>
      </w:r>
      <w:r w:rsidRPr="0003144F">
        <w:rPr>
          <w:rFonts w:ascii="Palatino Linotype" w:eastAsiaTheme="minorHAnsi" w:hAnsi="Palatino Linotype" w:cs="Arial"/>
          <w:b/>
          <w:bCs/>
          <w:lang w:eastAsia="en-US"/>
        </w:rPr>
        <w:t>la nómina general y/o</w:t>
      </w:r>
      <w:r w:rsidRPr="0003144F">
        <w:rPr>
          <w:b/>
          <w:bCs/>
        </w:rPr>
        <w:t xml:space="preserve"> la </w:t>
      </w:r>
      <w:r w:rsidRPr="0003144F">
        <w:rPr>
          <w:rFonts w:ascii="Palatino Linotype" w:eastAsiaTheme="minorHAnsi" w:hAnsi="Palatino Linotype" w:cs="Arial"/>
          <w:b/>
          <w:bCs/>
          <w:lang w:eastAsia="en-US"/>
        </w:rPr>
        <w:t>Conciliación de Nómina Mensual</w:t>
      </w:r>
      <w:r w:rsidRPr="0003144F">
        <w:rPr>
          <w:rFonts w:ascii="Palatino Linotype" w:eastAsiaTheme="minorHAnsi" w:hAnsi="Palatino Linotype" w:cs="Arial"/>
          <w:lang w:eastAsia="en-US"/>
        </w:rPr>
        <w:t xml:space="preserve">, en consecuencia, la información solicitada debe de obrar en los archivos del </w:t>
      </w:r>
      <w:r w:rsidRPr="0003144F">
        <w:rPr>
          <w:rFonts w:ascii="Palatino Linotype" w:eastAsiaTheme="minorHAnsi" w:hAnsi="Palatino Linotype" w:cs="Arial"/>
          <w:b/>
          <w:lang w:eastAsia="en-US"/>
        </w:rPr>
        <w:t xml:space="preserve">Sujeto Obligado. </w:t>
      </w:r>
    </w:p>
    <w:p w:rsidR="001215C7" w:rsidRPr="0003144F" w:rsidRDefault="001215C7" w:rsidP="001215C7">
      <w:pPr>
        <w:spacing w:line="360" w:lineRule="auto"/>
        <w:jc w:val="both"/>
        <w:rPr>
          <w:rFonts w:ascii="Palatino Linotype" w:eastAsia="Palatino Linotype" w:hAnsi="Palatino Linotype" w:cs="Palatino Linotype"/>
          <w:lang w:eastAsia="es-MX"/>
        </w:rPr>
      </w:pPr>
      <w:r w:rsidRPr="0003144F">
        <w:rPr>
          <w:rFonts w:ascii="Palatino Linotype" w:eastAsia="Palatino Linotype" w:hAnsi="Palatino Linotype" w:cs="Palatino Linotype"/>
          <w:lang w:eastAsia="es-MX"/>
        </w:rPr>
        <w:lastRenderedPageBreak/>
        <w:t xml:space="preserve">Ahora bien, por cuento hace a los </w:t>
      </w:r>
      <w:r w:rsidRPr="0003144F">
        <w:rPr>
          <w:rFonts w:ascii="Palatino Linotype" w:eastAsia="Palatino Linotype" w:hAnsi="Palatino Linotype" w:cs="Palatino Linotype"/>
          <w:b/>
          <w:lang w:eastAsia="es-MX"/>
        </w:rPr>
        <w:t>recibos de nómina</w:t>
      </w:r>
      <w:r w:rsidRPr="0003144F">
        <w:rPr>
          <w:rFonts w:ascii="Palatino Linotype" w:eastAsia="Palatino Linotype" w:hAnsi="Palatino Linotype" w:cs="Palatino Linotype"/>
          <w:lang w:eastAsia="es-MX"/>
        </w:rPr>
        <w:t>; el artículo 147. de la Constitución Política del Estado Libre y Soberano de México, que establece que los trabajadores al servicio del Estado, como los miembros de los Ayuntamientos, recibirán una remuneración adecuada e irrenunciable por el desempeño de su empleo, cargo o comisión, que será determinada en el presupuesto de egresos que corresponda.</w:t>
      </w:r>
    </w:p>
    <w:p w:rsidR="001215C7" w:rsidRPr="0003144F" w:rsidRDefault="001215C7" w:rsidP="001215C7">
      <w:pPr>
        <w:spacing w:line="360" w:lineRule="auto"/>
        <w:jc w:val="both"/>
        <w:rPr>
          <w:rFonts w:ascii="Palatino Linotype" w:eastAsia="Palatino Linotype" w:hAnsi="Palatino Linotype" w:cs="Palatino Linotype"/>
          <w:lang w:eastAsia="es-MX"/>
        </w:rPr>
      </w:pPr>
    </w:p>
    <w:p w:rsidR="001215C7" w:rsidRPr="0003144F" w:rsidRDefault="001215C7" w:rsidP="001215C7">
      <w:pPr>
        <w:spacing w:line="360" w:lineRule="auto"/>
        <w:jc w:val="both"/>
        <w:rPr>
          <w:rFonts w:ascii="Palatino Linotype" w:eastAsia="Palatino Linotype" w:hAnsi="Palatino Linotype" w:cs="Palatino Linotype"/>
          <w:b/>
          <w:lang w:eastAsia="es-MX"/>
        </w:rPr>
      </w:pPr>
      <w:r w:rsidRPr="0003144F">
        <w:rPr>
          <w:rFonts w:ascii="Palatino Linotype" w:eastAsia="Palatino Linotype" w:hAnsi="Palatino Linotype" w:cs="Palatino Linotype"/>
          <w:lang w:eastAsia="es-MX"/>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rsidR="001215C7" w:rsidRPr="0003144F" w:rsidRDefault="001215C7" w:rsidP="001215C7">
      <w:pPr>
        <w:spacing w:line="360" w:lineRule="auto"/>
        <w:jc w:val="both"/>
        <w:rPr>
          <w:rFonts w:ascii="Palatino Linotype" w:eastAsia="Palatino Linotype" w:hAnsi="Palatino Linotype" w:cs="Palatino Linotype"/>
          <w:b/>
          <w:lang w:eastAsia="es-MX"/>
        </w:rPr>
      </w:pPr>
    </w:p>
    <w:p w:rsidR="001215C7" w:rsidRPr="0003144F" w:rsidRDefault="001215C7" w:rsidP="001215C7">
      <w:pPr>
        <w:spacing w:line="360" w:lineRule="auto"/>
        <w:jc w:val="both"/>
        <w:rPr>
          <w:rFonts w:ascii="Palatino Linotype" w:eastAsia="Palatino Linotype" w:hAnsi="Palatino Linotype" w:cs="Palatino Linotype"/>
          <w:lang w:eastAsia="es-MX"/>
        </w:rPr>
      </w:pPr>
      <w:r w:rsidRPr="0003144F">
        <w:rPr>
          <w:rFonts w:ascii="Palatino Linotype" w:eastAsia="Palatino Linotype" w:hAnsi="Palatino Linotype" w:cs="Palatino Linotype"/>
          <w:lang w:eastAsia="es-MX"/>
        </w:rPr>
        <w:t xml:space="preserve">Da la misma manera, el Anexo IV.5, del </w:t>
      </w:r>
      <w:r w:rsidRPr="0003144F">
        <w:rPr>
          <w:rFonts w:ascii="Palatino Linotype" w:eastAsia="Palatino Linotype" w:hAnsi="Palatino Linotype" w:cs="Palatino Linotype"/>
          <w:i/>
          <w:lang w:eastAsia="es-MX"/>
        </w:rPr>
        <w:t>Glosario de Términos, del Manual para la Planeación, Programación y Presupuesto de Egresos Municipal</w:t>
      </w:r>
      <w:r w:rsidRPr="0003144F">
        <w:rPr>
          <w:rFonts w:ascii="Palatino Linotype" w:eastAsia="Palatino Linotype" w:hAnsi="Palatino Linotype" w:cs="Palatino Linotype"/>
          <w:lang w:eastAsia="es-MX"/>
        </w:rPr>
        <w:t xml:space="preserve"> para el ejercicio fiscal dos mil veinte, establece que la remuneración es la percepción de un trabajador o retribución monetaria que se da en pago por su servicio o actividad desarrollada.</w:t>
      </w:r>
    </w:p>
    <w:p w:rsidR="001215C7" w:rsidRPr="0003144F" w:rsidRDefault="001215C7" w:rsidP="001215C7">
      <w:pPr>
        <w:spacing w:line="360" w:lineRule="auto"/>
        <w:jc w:val="both"/>
        <w:rPr>
          <w:rFonts w:ascii="Palatino Linotype" w:eastAsia="Palatino Linotype" w:hAnsi="Palatino Linotype" w:cs="Palatino Linotype"/>
          <w:lang w:eastAsia="es-MX"/>
        </w:rPr>
      </w:pPr>
    </w:p>
    <w:p w:rsidR="001215C7" w:rsidRPr="0003144F" w:rsidRDefault="001215C7" w:rsidP="001215C7">
      <w:pPr>
        <w:spacing w:line="360" w:lineRule="auto"/>
        <w:jc w:val="both"/>
        <w:rPr>
          <w:rFonts w:ascii="Palatino Linotype" w:eastAsia="Palatino Linotype" w:hAnsi="Palatino Linotype" w:cs="Palatino Linotype"/>
          <w:lang w:eastAsia="es-MX"/>
        </w:rPr>
      </w:pPr>
      <w:r w:rsidRPr="0003144F">
        <w:rPr>
          <w:rFonts w:ascii="Palatino Linotype" w:eastAsia="Palatino Linotype" w:hAnsi="Palatino Linotype" w:cs="Palatino Linotype"/>
          <w:lang w:eastAsia="es-MX"/>
        </w:rPr>
        <w:t>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rsidR="001215C7" w:rsidRPr="0003144F" w:rsidRDefault="001215C7" w:rsidP="001215C7">
      <w:pPr>
        <w:spacing w:line="360" w:lineRule="auto"/>
        <w:jc w:val="both"/>
        <w:rPr>
          <w:rFonts w:ascii="Palatino Linotype" w:eastAsia="Palatino Linotype" w:hAnsi="Palatino Linotype" w:cs="Palatino Linotype"/>
          <w:lang w:eastAsia="es-MX"/>
        </w:rPr>
      </w:pPr>
    </w:p>
    <w:p w:rsidR="001215C7" w:rsidRPr="0003144F" w:rsidRDefault="001215C7" w:rsidP="001215C7">
      <w:pPr>
        <w:spacing w:line="360" w:lineRule="auto"/>
        <w:jc w:val="both"/>
        <w:rPr>
          <w:rFonts w:ascii="Palatino Linotype" w:eastAsia="Palatino Linotype" w:hAnsi="Palatino Linotype" w:cs="Palatino Linotype"/>
          <w:lang w:eastAsia="es-MX"/>
        </w:rPr>
      </w:pPr>
      <w:r w:rsidRPr="0003144F">
        <w:rPr>
          <w:rFonts w:ascii="Palatino Linotype" w:eastAsia="Palatino Linotype" w:hAnsi="Palatino Linotype" w:cs="Palatino Linotype"/>
          <w:lang w:eastAsia="es-MX"/>
        </w:rPr>
        <w:lastRenderedPageBreak/>
        <w:t xml:space="preserve">Ahora bien, respecto a los documentos solicitados, la Ley del Trabajo de los Servidores Públicos del Estado y Municipios, en su artículo 220 K, fracciones II y IV, establece los documentos que tiene la obligación de conservar el </w:t>
      </w:r>
      <w:r w:rsidRPr="0003144F">
        <w:rPr>
          <w:rFonts w:ascii="Palatino Linotype" w:eastAsia="Palatino Linotype" w:hAnsi="Palatino Linotype" w:cs="Palatino Linotype"/>
          <w:b/>
          <w:lang w:eastAsia="es-MX"/>
        </w:rPr>
        <w:t>Sujeto Obligado</w:t>
      </w:r>
      <w:r w:rsidRPr="0003144F">
        <w:rPr>
          <w:rFonts w:ascii="Palatino Linotype" w:eastAsia="Palatino Linotype" w:hAnsi="Palatino Linotype" w:cs="Palatino Linotype"/>
          <w:lang w:eastAsia="es-MX"/>
        </w:rPr>
        <w:t>, entre los que se encuentra los recibos de pago de salarios o las constancias documentales del pago de sueldos, cuando sea por depósito o mediante información electrónica; así como los recibos o constancias de depósito o del medio de información magnética o electrónica que sean utilizadas para el pago de salarios, prima vacacional, aguinaldo y demás prestaciones.</w:t>
      </w:r>
    </w:p>
    <w:p w:rsidR="001215C7" w:rsidRPr="0003144F" w:rsidRDefault="001215C7" w:rsidP="001215C7">
      <w:pPr>
        <w:spacing w:line="360" w:lineRule="auto"/>
        <w:jc w:val="both"/>
        <w:rPr>
          <w:rFonts w:ascii="Palatino Linotype" w:eastAsia="Palatino Linotype" w:hAnsi="Palatino Linotype" w:cs="Palatino Linotype"/>
          <w:lang w:eastAsia="es-MX"/>
        </w:rPr>
      </w:pPr>
    </w:p>
    <w:p w:rsidR="001215C7" w:rsidRPr="0003144F" w:rsidRDefault="001215C7" w:rsidP="001215C7">
      <w:pPr>
        <w:spacing w:line="360" w:lineRule="auto"/>
        <w:jc w:val="both"/>
        <w:rPr>
          <w:rFonts w:ascii="Palatino Linotype" w:eastAsia="Palatino Linotype" w:hAnsi="Palatino Linotype" w:cs="Palatino Linotype"/>
          <w:b/>
          <w:lang w:eastAsia="es-MX"/>
        </w:rPr>
      </w:pPr>
      <w:r w:rsidRPr="0003144F">
        <w:rPr>
          <w:rFonts w:ascii="Palatino Linotype" w:eastAsia="Palatino Linotype" w:hAnsi="Palatino Linotype" w:cs="Palatino Linotype"/>
          <w:lang w:eastAsia="es-MX"/>
        </w:rPr>
        <w:t>Lo anterior, toma sustento en la Tesis aislada número I.6o.T.154 L (10a.), emitida por los Tribunales Colegiados de Circuito, publicada el abril de dos mil dieciséis, en la Gaceta del Semanario Judicial de la Federación, en su Libro 29, Tomo III, misma que señala lo siguiente:</w:t>
      </w:r>
    </w:p>
    <w:p w:rsidR="001215C7" w:rsidRPr="0003144F" w:rsidRDefault="001215C7" w:rsidP="001215C7">
      <w:pPr>
        <w:spacing w:line="360" w:lineRule="auto"/>
        <w:jc w:val="both"/>
        <w:rPr>
          <w:rFonts w:ascii="Palatino Linotype" w:eastAsia="Palatino Linotype" w:hAnsi="Palatino Linotype" w:cs="Palatino Linotype"/>
          <w:b/>
          <w:lang w:eastAsia="es-MX"/>
        </w:rPr>
      </w:pPr>
    </w:p>
    <w:p w:rsidR="001215C7" w:rsidRPr="0003144F" w:rsidRDefault="001215C7" w:rsidP="001215C7">
      <w:pPr>
        <w:ind w:left="708" w:right="616"/>
        <w:jc w:val="both"/>
        <w:rPr>
          <w:rFonts w:ascii="Palatino Linotype" w:eastAsia="Palatino Linotype" w:hAnsi="Palatino Linotype" w:cs="Palatino Linotype"/>
          <w:b/>
          <w:i/>
          <w:sz w:val="22"/>
          <w:szCs w:val="22"/>
          <w:lang w:eastAsia="es-MX"/>
        </w:rPr>
      </w:pPr>
      <w:r w:rsidRPr="0003144F">
        <w:rPr>
          <w:rFonts w:ascii="Palatino Linotype" w:eastAsia="Palatino Linotype" w:hAnsi="Palatino Linotype" w:cs="Palatino Linotype"/>
          <w:i/>
          <w:sz w:val="22"/>
          <w:szCs w:val="22"/>
          <w:lang w:eastAsia="es-MX"/>
        </w:rPr>
        <w:t>“</w:t>
      </w:r>
      <w:r w:rsidRPr="0003144F">
        <w:rPr>
          <w:rFonts w:ascii="Palatino Linotype" w:eastAsia="Palatino Linotype" w:hAnsi="Palatino Linotype" w:cs="Palatino Linotype"/>
          <w:b/>
          <w:i/>
          <w:sz w:val="22"/>
          <w:szCs w:val="22"/>
          <w:lang w:eastAsia="es-MX"/>
        </w:rPr>
        <w:t>RECIBOS DE PAGO EMITIDOS POR MEDIOS ELECTRÓNICOS SIN FIRMA DEL TRABAJADOR. SON VÁLIDOS PARA ACREDITAR LOS CONCEPTOS Y MONTOS QUE EN ELLOS SE INSERTAN (APLICACIÓN SUPLETORIA DEL ARTÍCULO 776, FRACCIONES II Y VIII, DE LA LEY FEDERAL DEL TRABAJO, A LA LEY FEDERAL DE LOS TRABAJADORES AL SERVICIO DEL ESTADO).</w:t>
      </w:r>
      <w:r w:rsidRPr="0003144F">
        <w:rPr>
          <w:rFonts w:ascii="Palatino Linotype" w:eastAsia="Palatino Linotype" w:hAnsi="Palatino Linotype" w:cs="Palatino Linotype"/>
          <w:i/>
          <w:sz w:val="22"/>
          <w:szCs w:val="22"/>
          <w:lang w:eastAsia="es-MX"/>
        </w:rPr>
        <w:t xml:space="preserve"> En materia burocrática los recibos de 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w:t>
      </w:r>
    </w:p>
    <w:p w:rsidR="001215C7" w:rsidRPr="0003144F" w:rsidRDefault="001215C7" w:rsidP="001215C7">
      <w:pPr>
        <w:spacing w:line="360" w:lineRule="auto"/>
        <w:jc w:val="both"/>
        <w:rPr>
          <w:rFonts w:ascii="Palatino Linotype" w:eastAsia="Palatino Linotype" w:hAnsi="Palatino Linotype" w:cs="Palatino Linotype"/>
          <w:lang w:eastAsia="es-MX"/>
        </w:rPr>
      </w:pPr>
      <w:r w:rsidRPr="0003144F">
        <w:rPr>
          <w:rFonts w:ascii="Palatino Linotype" w:eastAsia="Palatino Linotype" w:hAnsi="Palatino Linotype" w:cs="Palatino Linotype"/>
          <w:lang w:eastAsia="es-MX"/>
        </w:rPr>
        <w:lastRenderedPageBreak/>
        <w:t>De la tesis transcrita, se desprende que en materia burocrática los recibos de pago acreditan los conceptos y montos que en ellos se insertan, y constituyen prueba para demostrar las percepciones y montos que reciben los servidores públicos.</w:t>
      </w:r>
    </w:p>
    <w:p w:rsidR="00C11688" w:rsidRPr="0003144F" w:rsidRDefault="00C11688" w:rsidP="001215C7">
      <w:pPr>
        <w:spacing w:line="360" w:lineRule="auto"/>
        <w:jc w:val="both"/>
        <w:rPr>
          <w:rFonts w:ascii="Palatino Linotype" w:eastAsia="Palatino Linotype" w:hAnsi="Palatino Linotype" w:cs="Palatino Linotype"/>
          <w:lang w:eastAsia="es-MX"/>
        </w:rPr>
      </w:pPr>
    </w:p>
    <w:p w:rsidR="00C11688" w:rsidRPr="0003144F" w:rsidRDefault="00C11688" w:rsidP="001215C7">
      <w:pPr>
        <w:spacing w:line="360" w:lineRule="auto"/>
        <w:jc w:val="both"/>
        <w:rPr>
          <w:rFonts w:ascii="Palatino Linotype" w:eastAsia="Palatino Linotype" w:hAnsi="Palatino Linotype" w:cs="Palatino Linotype"/>
          <w:lang w:eastAsia="es-MX"/>
        </w:rPr>
      </w:pPr>
      <w:r w:rsidRPr="0003144F">
        <w:rPr>
          <w:rFonts w:ascii="Palatino Linotype" w:eastAsia="Palatino Linotype" w:hAnsi="Palatino Linotype" w:cs="Palatino Linotype"/>
          <w:lang w:eastAsia="es-MX"/>
        </w:rPr>
        <w:t xml:space="preserve">No obstante lo anterior, toma relevancia que la fecha de la solicitud de información, se realizó el día veintiocho de enero del año en curso; por lo que, el </w:t>
      </w:r>
      <w:r w:rsidRPr="0003144F">
        <w:rPr>
          <w:rFonts w:ascii="Palatino Linotype" w:eastAsia="Palatino Linotype" w:hAnsi="Palatino Linotype" w:cs="Palatino Linotype"/>
          <w:b/>
          <w:lang w:eastAsia="es-MX"/>
        </w:rPr>
        <w:t>Sujeto Obligado</w:t>
      </w:r>
      <w:r w:rsidRPr="0003144F">
        <w:rPr>
          <w:rFonts w:ascii="Palatino Linotype" w:eastAsia="Palatino Linotype" w:hAnsi="Palatino Linotype" w:cs="Palatino Linotype"/>
          <w:lang w:eastAsia="es-MX"/>
        </w:rPr>
        <w:t xml:space="preserve"> se encontraba imposibilitado de haber generado los conceptos antes referidos, de la segunda quincena del mes de enero; por lo que, es dable la entrega de dichos documentos a partir de la segunda quincena de diciembre de dos mi veintiuno a la primera quincena del mes de enero de dos mil veintidós. </w:t>
      </w:r>
    </w:p>
    <w:p w:rsidR="00935C61" w:rsidRPr="0003144F" w:rsidRDefault="00935C61" w:rsidP="001215C7">
      <w:pPr>
        <w:spacing w:line="360" w:lineRule="auto"/>
        <w:jc w:val="both"/>
        <w:rPr>
          <w:rFonts w:ascii="Palatino Linotype" w:eastAsia="Palatino Linotype" w:hAnsi="Palatino Linotype" w:cs="Palatino Linotype"/>
          <w:lang w:eastAsia="es-MX"/>
        </w:rPr>
      </w:pPr>
    </w:p>
    <w:p w:rsidR="00FD4FE6" w:rsidRPr="0003144F" w:rsidRDefault="00FE2292" w:rsidP="00FE2292">
      <w:pPr>
        <w:spacing w:line="360" w:lineRule="auto"/>
        <w:jc w:val="both"/>
        <w:rPr>
          <w:rFonts w:ascii="Palatino Linotype" w:eastAsia="Palatino Linotype" w:hAnsi="Palatino Linotype" w:cs="Palatino Linotype"/>
          <w:lang w:eastAsia="es-MX"/>
        </w:rPr>
      </w:pPr>
      <w:r w:rsidRPr="0003144F">
        <w:rPr>
          <w:rFonts w:ascii="Palatino Linotype" w:eastAsia="Palatino Linotype" w:hAnsi="Palatino Linotype" w:cs="Palatino Linotype"/>
          <w:lang w:eastAsia="es-MX"/>
        </w:rPr>
        <w:t xml:space="preserve">Finalmente, en relación al </w:t>
      </w:r>
      <w:r w:rsidRPr="0003144F">
        <w:rPr>
          <w:rFonts w:ascii="Palatino Linotype" w:hAnsi="Palatino Linotype" w:cs="Arial"/>
          <w:b/>
          <w:u w:val="single"/>
        </w:rPr>
        <w:t>organigrama vigente de la administración pública, con indicación del nombre de los servidores públicos que ocupan las áreas desde el Presidente hasta el nivel de Jefe de Área</w:t>
      </w:r>
      <w:r w:rsidRPr="0003144F">
        <w:rPr>
          <w:rFonts w:ascii="Palatino Linotype" w:hAnsi="Palatino Linotype" w:cs="Arial"/>
        </w:rPr>
        <w:t xml:space="preserve"> y el </w:t>
      </w:r>
      <w:r w:rsidR="00FD4FE6" w:rsidRPr="0003144F">
        <w:rPr>
          <w:rFonts w:ascii="Palatino Linotype" w:hAnsi="Palatino Linotype" w:cs="Arial"/>
          <w:b/>
          <w:u w:val="single"/>
        </w:rPr>
        <w:t>número de vacantes desglosados por área de la administración pública</w:t>
      </w:r>
      <w:r w:rsidR="00FD4FE6" w:rsidRPr="0003144F">
        <w:rPr>
          <w:rFonts w:ascii="Palatino Linotype" w:hAnsi="Palatino Linotype" w:cs="Arial"/>
        </w:rPr>
        <w:t>.</w:t>
      </w:r>
    </w:p>
    <w:p w:rsidR="00497A4F" w:rsidRPr="0003144F" w:rsidRDefault="00497A4F" w:rsidP="00497A4F">
      <w:pPr>
        <w:autoSpaceDE w:val="0"/>
        <w:autoSpaceDN w:val="0"/>
        <w:adjustRightInd w:val="0"/>
        <w:spacing w:line="360" w:lineRule="auto"/>
        <w:jc w:val="both"/>
        <w:rPr>
          <w:rFonts w:ascii="Palatino Linotype" w:hAnsi="Palatino Linotype" w:cs="Arial"/>
        </w:rPr>
      </w:pPr>
    </w:p>
    <w:p w:rsidR="00FE2292" w:rsidRPr="0003144F" w:rsidRDefault="00FE2292" w:rsidP="00FE2292">
      <w:pPr>
        <w:spacing w:line="360" w:lineRule="auto"/>
        <w:ind w:right="-28"/>
        <w:contextualSpacing/>
        <w:jc w:val="both"/>
        <w:rPr>
          <w:rFonts w:ascii="Palatino Linotype" w:hAnsi="Palatino Linotype" w:cs="Tahoma"/>
          <w:szCs w:val="22"/>
          <w:lang w:val="es-MX"/>
        </w:rPr>
      </w:pPr>
      <w:r w:rsidRPr="0003144F">
        <w:rPr>
          <w:rFonts w:ascii="Palatino Linotype" w:hAnsi="Palatino Linotype" w:cs="Tahoma"/>
          <w:bCs/>
          <w:iCs/>
          <w:szCs w:val="22"/>
          <w:lang w:val="es-MX"/>
        </w:rPr>
        <w:t>En principio, es de</w:t>
      </w:r>
      <w:r w:rsidRPr="0003144F">
        <w:rPr>
          <w:rFonts w:ascii="Palatino Linotype" w:hAnsi="Palatino Linotype" w:cs="Tahoma"/>
          <w:szCs w:val="22"/>
          <w:lang w:val="es-MX"/>
        </w:rPr>
        <w:t xml:space="preserve"> señalar que conforme a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el organigrama es la representación gráfica de la estructura orgánica completa de una entidad pública y el número de vacantes hace referencia a aquellos puestos que está sin ocupar dentro de la Administración Pública.</w:t>
      </w:r>
    </w:p>
    <w:p w:rsidR="00FE2292" w:rsidRPr="0003144F" w:rsidRDefault="00FE2292" w:rsidP="00FE2292">
      <w:pPr>
        <w:spacing w:line="360" w:lineRule="auto"/>
        <w:ind w:right="-28"/>
        <w:contextualSpacing/>
        <w:jc w:val="both"/>
        <w:rPr>
          <w:rFonts w:ascii="Palatino Linotype" w:hAnsi="Palatino Linotype" w:cs="Tahoma"/>
          <w:szCs w:val="22"/>
          <w:lang w:val="es-MX"/>
        </w:rPr>
      </w:pPr>
    </w:p>
    <w:p w:rsidR="00FE2292" w:rsidRPr="0003144F" w:rsidRDefault="00FE2292" w:rsidP="00FE2292">
      <w:pPr>
        <w:spacing w:line="360" w:lineRule="auto"/>
        <w:ind w:right="-28"/>
        <w:contextualSpacing/>
        <w:jc w:val="both"/>
        <w:rPr>
          <w:rFonts w:ascii="Palatino Linotype" w:hAnsi="Palatino Linotype" w:cs="Tahoma"/>
          <w:szCs w:val="22"/>
          <w:lang w:val="es-MX"/>
        </w:rPr>
      </w:pPr>
      <w:r w:rsidRPr="0003144F">
        <w:rPr>
          <w:rFonts w:ascii="Palatino Linotype" w:hAnsi="Palatino Linotype" w:cs="Tahoma"/>
          <w:szCs w:val="22"/>
          <w:lang w:val="es-MX"/>
        </w:rPr>
        <w:lastRenderedPageBreak/>
        <w:t>Además, resulta necesario referir que el organigrama corresponde a una obligación común de transparencia, conforme al artículo 92, fracción II y X, de la Ley de Transparencia y Acceso a la Información Pública del Estado de México y Municipios; situación que se robustece con lo siguiente:</w:t>
      </w:r>
    </w:p>
    <w:p w:rsidR="00FE2292" w:rsidRPr="0003144F" w:rsidRDefault="00FE2292" w:rsidP="00FE2292">
      <w:pPr>
        <w:spacing w:line="360" w:lineRule="auto"/>
        <w:ind w:right="-28"/>
        <w:contextualSpacing/>
        <w:jc w:val="both"/>
        <w:rPr>
          <w:rFonts w:ascii="Palatino Linotype" w:hAnsi="Palatino Linotype" w:cs="Tahoma"/>
          <w:szCs w:val="22"/>
          <w:lang w:val="es-MX"/>
        </w:rPr>
      </w:pPr>
    </w:p>
    <w:p w:rsidR="00FE2292" w:rsidRPr="0003144F" w:rsidRDefault="00FE2292" w:rsidP="00FE2292">
      <w:pPr>
        <w:ind w:left="567" w:right="616"/>
        <w:contextualSpacing/>
        <w:jc w:val="both"/>
        <w:rPr>
          <w:rFonts w:ascii="Palatino Linotype" w:hAnsi="Palatino Linotype"/>
          <w:i/>
          <w:sz w:val="22"/>
          <w:szCs w:val="20"/>
        </w:rPr>
      </w:pPr>
      <w:r w:rsidRPr="0003144F">
        <w:rPr>
          <w:rFonts w:ascii="Palatino Linotype" w:hAnsi="Palatino Linotype"/>
          <w:b/>
          <w:bCs/>
          <w:i/>
          <w:sz w:val="22"/>
          <w:szCs w:val="20"/>
        </w:rPr>
        <w:t xml:space="preserve">Artículo 92. </w:t>
      </w:r>
      <w:r w:rsidRPr="0003144F">
        <w:rPr>
          <w:rFonts w:ascii="Palatino Linotype" w:hAnsi="Palatino Linotype"/>
          <w:i/>
          <w:sz w:val="22"/>
          <w:szCs w:val="20"/>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FE2292" w:rsidRPr="0003144F" w:rsidRDefault="00FE2292" w:rsidP="00FE2292">
      <w:pPr>
        <w:ind w:left="567" w:right="616"/>
        <w:contextualSpacing/>
        <w:jc w:val="both"/>
        <w:rPr>
          <w:rFonts w:ascii="Palatino Linotype" w:hAnsi="Palatino Linotype"/>
          <w:i/>
          <w:sz w:val="22"/>
          <w:szCs w:val="20"/>
        </w:rPr>
      </w:pPr>
      <w:r w:rsidRPr="0003144F">
        <w:rPr>
          <w:rFonts w:ascii="Palatino Linotype" w:hAnsi="Palatino Linotype"/>
          <w:i/>
          <w:sz w:val="22"/>
          <w:szCs w:val="20"/>
        </w:rPr>
        <w:t>(…)</w:t>
      </w:r>
    </w:p>
    <w:p w:rsidR="00FE2292" w:rsidRPr="0003144F" w:rsidRDefault="00FE2292" w:rsidP="00FE2292">
      <w:pPr>
        <w:pStyle w:val="Default"/>
        <w:ind w:left="567" w:right="616"/>
        <w:rPr>
          <w:rFonts w:ascii="Palatino Linotype" w:hAnsi="Palatino Linotype"/>
          <w:i/>
          <w:sz w:val="28"/>
        </w:rPr>
      </w:pPr>
    </w:p>
    <w:p w:rsidR="00FE2292" w:rsidRPr="0003144F" w:rsidRDefault="00FE2292" w:rsidP="00FE2292">
      <w:pPr>
        <w:pStyle w:val="Default"/>
        <w:ind w:left="567" w:right="616"/>
        <w:rPr>
          <w:rFonts w:ascii="Palatino Linotype" w:hAnsi="Palatino Linotype"/>
          <w:i/>
          <w:sz w:val="22"/>
          <w:szCs w:val="20"/>
        </w:rPr>
      </w:pPr>
      <w:r w:rsidRPr="0003144F">
        <w:rPr>
          <w:rFonts w:ascii="Palatino Linotype" w:hAnsi="Palatino Linotype"/>
          <w:b/>
          <w:bCs/>
          <w:i/>
          <w:sz w:val="22"/>
          <w:szCs w:val="20"/>
        </w:rPr>
        <w:t xml:space="preserve">II. </w:t>
      </w:r>
      <w:r w:rsidRPr="0003144F">
        <w:rPr>
          <w:rFonts w:ascii="Palatino Linotype" w:hAnsi="Palatino Linotype"/>
          <w:i/>
          <w:sz w:val="22"/>
          <w:szCs w:val="20"/>
          <w:u w:val="single"/>
        </w:rPr>
        <w:t>Su estructura orgánica completa</w:t>
      </w:r>
      <w:r w:rsidRPr="0003144F">
        <w:rPr>
          <w:rFonts w:ascii="Palatino Linotype" w:hAnsi="Palatino Linotype"/>
          <w:i/>
          <w:sz w:val="22"/>
          <w:szCs w:val="20"/>
        </w:rPr>
        <w:t xml:space="preserve">, en un formato que permita vincular cada parte de la estructura, las atribuciones y responsabilidades que le corresponden a cada servidor público, prestador de servicios profesionales o miembro de los sujetos obligados, de conformidad con las disposiciones jurídicas aplicables; </w:t>
      </w:r>
    </w:p>
    <w:p w:rsidR="00FE2292" w:rsidRPr="0003144F" w:rsidRDefault="00FE2292" w:rsidP="00FE2292">
      <w:pPr>
        <w:pStyle w:val="Default"/>
        <w:ind w:left="567" w:right="616"/>
        <w:rPr>
          <w:rFonts w:ascii="Palatino Linotype" w:hAnsi="Palatino Linotype"/>
          <w:i/>
          <w:sz w:val="22"/>
          <w:szCs w:val="20"/>
        </w:rPr>
      </w:pPr>
      <w:r w:rsidRPr="0003144F">
        <w:rPr>
          <w:rFonts w:ascii="Palatino Linotype" w:hAnsi="Palatino Linotype"/>
          <w:i/>
          <w:sz w:val="22"/>
          <w:szCs w:val="20"/>
        </w:rPr>
        <w:t>(…)</w:t>
      </w:r>
    </w:p>
    <w:p w:rsidR="00FE2292" w:rsidRPr="0003144F" w:rsidRDefault="00FE2292" w:rsidP="00FE2292">
      <w:pPr>
        <w:pStyle w:val="Default"/>
        <w:ind w:left="567" w:right="616"/>
        <w:rPr>
          <w:rFonts w:ascii="Palatino Linotype" w:hAnsi="Palatino Linotype"/>
          <w:i/>
          <w:sz w:val="22"/>
          <w:szCs w:val="20"/>
        </w:rPr>
      </w:pPr>
      <w:r w:rsidRPr="0003144F">
        <w:rPr>
          <w:rFonts w:ascii="Palatino Linotype" w:hAnsi="Palatino Linotype"/>
          <w:b/>
          <w:bCs/>
          <w:i/>
          <w:sz w:val="22"/>
          <w:szCs w:val="20"/>
        </w:rPr>
        <w:t xml:space="preserve">X. </w:t>
      </w:r>
      <w:r w:rsidRPr="0003144F">
        <w:rPr>
          <w:rFonts w:ascii="Palatino Linotype" w:hAnsi="Palatino Linotype"/>
          <w:i/>
          <w:sz w:val="22"/>
          <w:szCs w:val="20"/>
        </w:rPr>
        <w:t xml:space="preserve">El número total de las plazas y del personal de base y de confianza, especificando </w:t>
      </w:r>
      <w:r w:rsidRPr="0003144F">
        <w:rPr>
          <w:rFonts w:ascii="Palatino Linotype" w:hAnsi="Palatino Linotype"/>
          <w:i/>
          <w:sz w:val="22"/>
          <w:szCs w:val="20"/>
          <w:u w:val="single"/>
        </w:rPr>
        <w:t>el total de las vacantes</w:t>
      </w:r>
      <w:r w:rsidRPr="0003144F">
        <w:rPr>
          <w:rFonts w:ascii="Palatino Linotype" w:hAnsi="Palatino Linotype"/>
          <w:i/>
          <w:sz w:val="22"/>
          <w:szCs w:val="20"/>
        </w:rPr>
        <w:t>, por nivel de puesto, para cada unidad administrativa;</w:t>
      </w:r>
    </w:p>
    <w:p w:rsidR="00FE2292" w:rsidRPr="0003144F" w:rsidRDefault="00FE2292" w:rsidP="00FE2292">
      <w:pPr>
        <w:pStyle w:val="Default"/>
        <w:ind w:left="567" w:right="616"/>
        <w:rPr>
          <w:rFonts w:ascii="Palatino Linotype" w:hAnsi="Palatino Linotype"/>
          <w:i/>
          <w:sz w:val="22"/>
          <w:szCs w:val="20"/>
        </w:rPr>
      </w:pPr>
      <w:r w:rsidRPr="0003144F">
        <w:rPr>
          <w:rFonts w:ascii="Palatino Linotype" w:hAnsi="Palatino Linotype"/>
          <w:i/>
          <w:sz w:val="22"/>
          <w:szCs w:val="20"/>
        </w:rPr>
        <w:t>(…)</w:t>
      </w:r>
    </w:p>
    <w:p w:rsidR="00497A4F" w:rsidRPr="0003144F" w:rsidRDefault="00497A4F" w:rsidP="00497A4F">
      <w:pPr>
        <w:tabs>
          <w:tab w:val="left" w:pos="709"/>
        </w:tabs>
        <w:spacing w:line="360" w:lineRule="auto"/>
        <w:jc w:val="both"/>
        <w:rPr>
          <w:rFonts w:ascii="Palatino Linotype" w:eastAsia="Calibri" w:hAnsi="Palatino Linotype" w:cs="Arial"/>
          <w:szCs w:val="23"/>
        </w:rPr>
      </w:pPr>
    </w:p>
    <w:p w:rsidR="00497A4F" w:rsidRPr="0003144F" w:rsidRDefault="00497A4F" w:rsidP="00497A4F">
      <w:pPr>
        <w:spacing w:line="360" w:lineRule="auto"/>
        <w:jc w:val="both"/>
        <w:rPr>
          <w:rFonts w:ascii="Palatino Linotype" w:eastAsia="MS Mincho" w:hAnsi="Palatino Linotype"/>
        </w:rPr>
      </w:pPr>
      <w:r w:rsidRPr="0003144F">
        <w:rPr>
          <w:rFonts w:ascii="Palatino Linotype" w:eastAsia="MS Mincho" w:hAnsi="Palatino Linotype"/>
        </w:rPr>
        <w:t xml:space="preserve">Dicho lo anterior, no existe causal por la que el </w:t>
      </w:r>
      <w:r w:rsidRPr="0003144F">
        <w:rPr>
          <w:rFonts w:ascii="Palatino Linotype" w:eastAsia="MS Mincho" w:hAnsi="Palatino Linotype"/>
          <w:b/>
        </w:rPr>
        <w:t>Sujeto Obligado</w:t>
      </w:r>
      <w:r w:rsidRPr="0003144F">
        <w:rPr>
          <w:rFonts w:ascii="Palatino Linotype" w:eastAsia="MS Mincho" w:hAnsi="Palatino Linotype"/>
        </w:rPr>
        <w:t xml:space="preserve"> pueda excusar o negar la información solicitada, ya que la naturaleza de dicha información y de acuerdo a los principios rectores de la administración pública, se encuentra clasificada para que su contenido tenga la mayor publicidad, por lo que el asentamiento en actas, informes, archivos o cualquier acervo del Ayuntamiento, y también de aquellas que impliquen posteriores modificatorias, deberán de constar por escrito y la Autoridad Municipal tiene la obligación de hacer público su contenido a la mayor brevedad posible.</w:t>
      </w:r>
    </w:p>
    <w:p w:rsidR="00497A4F" w:rsidRPr="0003144F" w:rsidRDefault="00497A4F" w:rsidP="00497A4F">
      <w:pPr>
        <w:autoSpaceDE w:val="0"/>
        <w:autoSpaceDN w:val="0"/>
        <w:adjustRightInd w:val="0"/>
        <w:spacing w:line="360" w:lineRule="auto"/>
        <w:jc w:val="both"/>
        <w:rPr>
          <w:rFonts w:ascii="Palatino Linotype" w:hAnsi="Palatino Linotype" w:cs="Arial"/>
        </w:rPr>
      </w:pPr>
    </w:p>
    <w:p w:rsidR="00FE2292" w:rsidRPr="0003144F" w:rsidRDefault="00FE2292" w:rsidP="00FE2292">
      <w:pPr>
        <w:spacing w:line="360" w:lineRule="auto"/>
        <w:jc w:val="both"/>
        <w:rPr>
          <w:rFonts w:ascii="Palatino Linotype" w:eastAsiaTheme="minorHAnsi" w:hAnsi="Palatino Linotype" w:cs="Arial"/>
          <w:szCs w:val="22"/>
          <w:lang w:eastAsia="en-US"/>
        </w:rPr>
      </w:pPr>
      <w:r w:rsidRPr="0003144F">
        <w:rPr>
          <w:rFonts w:ascii="Palatino Linotype" w:eastAsiaTheme="minorHAnsi" w:hAnsi="Palatino Linotype" w:cstheme="minorBidi"/>
          <w:bCs/>
          <w:lang w:val="es-MX" w:eastAsia="en-US"/>
        </w:rPr>
        <w:lastRenderedPageBreak/>
        <w:t xml:space="preserve">En virtud de lo anterior, es de destacar que la información requerida es susceptible de ser generada, poseída y administrada por </w:t>
      </w:r>
      <w:r w:rsidRPr="0003144F">
        <w:rPr>
          <w:rFonts w:ascii="Palatino Linotype" w:eastAsiaTheme="minorHAnsi" w:hAnsi="Palatino Linotype" w:cstheme="minorBidi"/>
          <w:b/>
          <w:bCs/>
          <w:lang w:val="es-MX" w:eastAsia="en-US"/>
        </w:rPr>
        <w:t>El Sujeto Obligado</w:t>
      </w:r>
      <w:r w:rsidRPr="0003144F">
        <w:rPr>
          <w:rFonts w:ascii="Palatino Linotype" w:eastAsiaTheme="minorHAnsi" w:hAnsi="Palatino Linotype" w:cstheme="minorBidi"/>
          <w:bCs/>
          <w:lang w:val="es-MX" w:eastAsia="en-US"/>
        </w:rPr>
        <w:t>;</w:t>
      </w:r>
      <w:r w:rsidRPr="0003144F">
        <w:rPr>
          <w:rFonts w:ascii="Palatino Linotype" w:eastAsiaTheme="minorHAnsi" w:hAnsi="Palatino Linotype" w:cstheme="minorBidi"/>
          <w:b/>
          <w:bCs/>
          <w:lang w:val="es-MX" w:eastAsia="en-US"/>
        </w:rPr>
        <w:t xml:space="preserve"> </w:t>
      </w:r>
      <w:r w:rsidRPr="0003144F">
        <w:rPr>
          <w:rFonts w:ascii="Palatino Linotype" w:eastAsiaTheme="minorHAnsi" w:hAnsi="Palatino Linotype" w:cstheme="minorBidi"/>
          <w:lang w:val="es-MX" w:eastAsia="en-US"/>
        </w:rPr>
        <w:t xml:space="preserve">sin embargo, se destaca que a criterio de este Instituto </w:t>
      </w:r>
      <w:r w:rsidRPr="0003144F">
        <w:rPr>
          <w:rFonts w:ascii="Palatino Linotype" w:eastAsiaTheme="minorHAnsi" w:hAnsi="Palatino Linotype" w:cstheme="minorBidi"/>
          <w:b/>
          <w:bCs/>
          <w:lang w:val="es-MX" w:eastAsia="en-US"/>
        </w:rPr>
        <w:t xml:space="preserve">la información relativa al nombre de los servidores públicos que ocupan un cargo en las dependencias de gobierno encargadas de la seguridad pública, debe ser objeto de un proceso de reserva de la información, para no hacer identificable al titular de tal dato personal, </w:t>
      </w:r>
      <w:r w:rsidRPr="0003144F">
        <w:rPr>
          <w:rFonts w:ascii="Palatino Linotype" w:eastAsiaTheme="minorHAnsi" w:hAnsi="Palatino Linotype" w:cstheme="minorBidi"/>
          <w:lang w:val="es-MX" w:eastAsia="en-US"/>
        </w:rPr>
        <w:t>ante ello, si bien es cierto resulta</w:t>
      </w:r>
      <w:r w:rsidRPr="0003144F">
        <w:rPr>
          <w:rFonts w:ascii="Palatino Linotype" w:eastAsiaTheme="minorHAnsi" w:hAnsi="Palatino Linotype" w:cstheme="minorBidi"/>
          <w:b/>
          <w:bCs/>
          <w:lang w:val="es-MX" w:eastAsia="en-US"/>
        </w:rPr>
        <w:t xml:space="preserve"> </w:t>
      </w:r>
      <w:r w:rsidRPr="0003144F">
        <w:rPr>
          <w:rFonts w:ascii="Palatino Linotype" w:hAnsi="Palatino Linotype" w:cs="Arial"/>
        </w:rPr>
        <w:t xml:space="preserve">dable ordenar su entrega, se debe observar la tutela de los datos de carácter sensible y confidencial, en términos de la </w:t>
      </w:r>
      <w:r w:rsidRPr="0003144F">
        <w:rPr>
          <w:rFonts w:ascii="Palatino Linotype" w:eastAsiaTheme="minorHAnsi" w:hAnsi="Palatino Linotype" w:cs="Arial"/>
          <w:szCs w:val="22"/>
          <w:lang w:eastAsia="en-US"/>
        </w:rPr>
        <w:t>en términos de la Ley de Protección de Datos Personales en Posesión de Sujetos Obligados del Estado de México y Municipios, conforme a lo siguiente.</w:t>
      </w:r>
    </w:p>
    <w:p w:rsidR="00FE2292" w:rsidRPr="0003144F" w:rsidRDefault="00FE2292" w:rsidP="00FE2292">
      <w:pPr>
        <w:spacing w:line="360" w:lineRule="auto"/>
        <w:jc w:val="both"/>
        <w:rPr>
          <w:rFonts w:ascii="Palatino Linotype" w:eastAsiaTheme="minorHAnsi" w:hAnsi="Palatino Linotype" w:cs="Arial"/>
          <w:szCs w:val="22"/>
          <w:lang w:eastAsia="en-US"/>
        </w:rPr>
      </w:pPr>
    </w:p>
    <w:p w:rsidR="00FE2292" w:rsidRPr="0003144F" w:rsidRDefault="00D00D20" w:rsidP="00D00D20">
      <w:pPr>
        <w:numPr>
          <w:ilvl w:val="0"/>
          <w:numId w:val="3"/>
        </w:numPr>
        <w:autoSpaceDE w:val="0"/>
        <w:autoSpaceDN w:val="0"/>
        <w:adjustRightInd w:val="0"/>
        <w:spacing w:after="160" w:line="360" w:lineRule="auto"/>
        <w:contextualSpacing/>
        <w:jc w:val="both"/>
        <w:rPr>
          <w:rFonts w:ascii="Palatino Linotype" w:hAnsi="Palatino Linotype" w:cs="Arial"/>
          <w:b/>
          <w:i/>
          <w:sz w:val="28"/>
        </w:rPr>
      </w:pPr>
      <w:r w:rsidRPr="0003144F">
        <w:rPr>
          <w:rFonts w:ascii="Palatino Linotype" w:hAnsi="Palatino Linotype" w:cs="Arial"/>
          <w:b/>
          <w:i/>
          <w:sz w:val="28"/>
        </w:rPr>
        <w:t>DE LA VERSIÓN PÚBLICA.</w:t>
      </w:r>
    </w:p>
    <w:p w:rsidR="00FE2292" w:rsidRPr="0003144F" w:rsidRDefault="00FE2292" w:rsidP="00FE2292">
      <w:pPr>
        <w:spacing w:line="360" w:lineRule="auto"/>
        <w:jc w:val="both"/>
        <w:rPr>
          <w:rFonts w:ascii="Palatino Linotype" w:eastAsiaTheme="minorHAnsi" w:hAnsi="Palatino Linotype" w:cs="Arial"/>
          <w:lang w:val="es-MX" w:eastAsia="en-US"/>
        </w:rPr>
      </w:pPr>
      <w:r w:rsidRPr="0003144F">
        <w:rPr>
          <w:rFonts w:ascii="Palatino Linotype" w:eastAsiaTheme="minorHAnsi" w:hAnsi="Palatino Linotype" w:cs="Arial"/>
          <w:lang w:val="es-MX" w:eastAsia="en-US"/>
        </w:rPr>
        <w:t xml:space="preserve">Toda vez que los documentos referidos anteriormente son elaborados por quincenas y atendiendo al requerimiento del ciudadano, este Órgano Garante determina ordenar que la entrega de la información al </w:t>
      </w:r>
      <w:r w:rsidRPr="0003144F">
        <w:rPr>
          <w:rFonts w:ascii="Palatino Linotype" w:eastAsiaTheme="minorHAnsi" w:hAnsi="Palatino Linotype" w:cs="Arial"/>
          <w:b/>
          <w:lang w:val="es-MX" w:eastAsia="en-US"/>
        </w:rPr>
        <w:t>Recurrente</w:t>
      </w:r>
      <w:r w:rsidRPr="0003144F">
        <w:rPr>
          <w:rFonts w:ascii="Palatino Linotype" w:eastAsiaTheme="minorHAnsi" w:hAnsi="Palatino Linotype" w:cs="Arial"/>
          <w:lang w:val="es-MX" w:eastAsia="en-US"/>
        </w:rPr>
        <w:t xml:space="preserve"> se haga en versión pública, esto es, omitiendo, eliminando o suprimiendo la información personal de cada funcionario público, susceptibles de ser clasificadas como confidencial o cualquier otro dato que ponga en riesgo la vida, seguridad o salud de dicha persona.</w:t>
      </w:r>
    </w:p>
    <w:p w:rsidR="00FE2292" w:rsidRPr="0003144F" w:rsidRDefault="00FE2292" w:rsidP="00FE2292">
      <w:pPr>
        <w:spacing w:line="360" w:lineRule="auto"/>
        <w:jc w:val="both"/>
        <w:rPr>
          <w:rFonts w:ascii="Palatino Linotype" w:eastAsiaTheme="minorHAnsi" w:hAnsi="Palatino Linotype" w:cs="Arial"/>
          <w:lang w:val="es-MX" w:eastAsia="en-US"/>
        </w:rPr>
      </w:pPr>
    </w:p>
    <w:p w:rsidR="00FE2292" w:rsidRPr="0003144F" w:rsidRDefault="00FE2292" w:rsidP="00FE2292">
      <w:pPr>
        <w:spacing w:line="360" w:lineRule="auto"/>
        <w:jc w:val="both"/>
        <w:rPr>
          <w:rFonts w:ascii="Palatino Linotype" w:eastAsiaTheme="minorHAnsi" w:hAnsi="Palatino Linotype" w:cs="Arial"/>
          <w:lang w:val="es-MX" w:eastAsia="en-US"/>
        </w:rPr>
      </w:pPr>
      <w:r w:rsidRPr="0003144F">
        <w:rPr>
          <w:rFonts w:ascii="Palatino Linotype" w:eastAsiaTheme="minorHAnsi" w:hAnsi="Palatino Linotype" w:cs="Arial"/>
          <w:lang w:val="es-MX" w:eastAsia="en-US"/>
        </w:rPr>
        <w:t>A este respecto, los artículos 3, fracciones IX, XX, XXI y XLV; 51 y 52, de la Ley de Transparencia y Acceso a la Información Pública del Estado de México y Municipios establecen:</w:t>
      </w:r>
    </w:p>
    <w:p w:rsidR="00FE2292" w:rsidRPr="0003144F" w:rsidRDefault="00FE2292" w:rsidP="00FE2292">
      <w:pPr>
        <w:spacing w:line="360" w:lineRule="auto"/>
        <w:jc w:val="both"/>
        <w:rPr>
          <w:rFonts w:ascii="Palatino Linotype" w:eastAsiaTheme="minorHAnsi" w:hAnsi="Palatino Linotype" w:cs="Arial"/>
          <w:lang w:val="es-MX" w:eastAsia="en-US"/>
        </w:rPr>
      </w:pPr>
    </w:p>
    <w:p w:rsidR="00FE2292" w:rsidRPr="0003144F" w:rsidRDefault="00FE2292" w:rsidP="00FE2292">
      <w:pPr>
        <w:ind w:left="567" w:right="567"/>
        <w:jc w:val="both"/>
        <w:rPr>
          <w:rFonts w:ascii="Palatino Linotype" w:eastAsiaTheme="minorHAnsi" w:hAnsi="Palatino Linotype" w:cs="Arial"/>
          <w:i/>
          <w:sz w:val="22"/>
          <w:lang w:val="es-MX" w:eastAsia="en-US"/>
        </w:rPr>
      </w:pPr>
      <w:r w:rsidRPr="0003144F">
        <w:rPr>
          <w:rFonts w:ascii="Palatino Linotype" w:eastAsiaTheme="minorHAnsi" w:hAnsi="Palatino Linotype" w:cs="Arial"/>
          <w:i/>
          <w:sz w:val="22"/>
          <w:lang w:val="es-MX" w:eastAsia="en-US"/>
        </w:rPr>
        <w:t>“</w:t>
      </w:r>
      <w:r w:rsidRPr="0003144F">
        <w:rPr>
          <w:rFonts w:ascii="Palatino Linotype" w:eastAsiaTheme="minorHAnsi" w:hAnsi="Palatino Linotype" w:cs="Arial"/>
          <w:b/>
          <w:i/>
          <w:sz w:val="22"/>
          <w:lang w:val="es-MX" w:eastAsia="en-US"/>
        </w:rPr>
        <w:t>Artículo 3.</w:t>
      </w:r>
      <w:r w:rsidRPr="0003144F">
        <w:rPr>
          <w:rFonts w:ascii="Palatino Linotype" w:eastAsiaTheme="minorHAnsi" w:hAnsi="Palatino Linotype" w:cs="Arial"/>
          <w:i/>
          <w:sz w:val="22"/>
          <w:lang w:val="es-MX" w:eastAsia="en-US"/>
        </w:rPr>
        <w:t xml:space="preserve"> Para los efectos de la presente Ley se entenderá por: </w:t>
      </w:r>
    </w:p>
    <w:p w:rsidR="00FE2292" w:rsidRPr="0003144F" w:rsidRDefault="00FE2292" w:rsidP="00FE2292">
      <w:pPr>
        <w:ind w:left="567" w:right="567"/>
        <w:jc w:val="both"/>
        <w:rPr>
          <w:rFonts w:ascii="Palatino Linotype" w:eastAsiaTheme="minorHAnsi" w:hAnsi="Palatino Linotype" w:cs="Arial"/>
          <w:i/>
          <w:sz w:val="22"/>
          <w:lang w:val="es-MX" w:eastAsia="en-US"/>
        </w:rPr>
      </w:pPr>
      <w:r w:rsidRPr="0003144F">
        <w:rPr>
          <w:rFonts w:ascii="Palatino Linotype" w:eastAsiaTheme="minorHAnsi" w:hAnsi="Palatino Linotype" w:cs="Arial"/>
          <w:i/>
          <w:sz w:val="22"/>
          <w:lang w:val="es-MX" w:eastAsia="en-US"/>
        </w:rPr>
        <w:t>…</w:t>
      </w:r>
    </w:p>
    <w:p w:rsidR="00FE2292" w:rsidRPr="0003144F" w:rsidRDefault="00FE2292" w:rsidP="00FE2292">
      <w:pPr>
        <w:ind w:left="567" w:right="567"/>
        <w:jc w:val="both"/>
        <w:rPr>
          <w:rFonts w:ascii="Palatino Linotype" w:eastAsiaTheme="minorHAnsi" w:hAnsi="Palatino Linotype" w:cs="Arial"/>
          <w:i/>
          <w:sz w:val="22"/>
          <w:lang w:val="es-MX" w:eastAsia="en-US"/>
        </w:rPr>
      </w:pPr>
      <w:r w:rsidRPr="0003144F">
        <w:rPr>
          <w:rFonts w:ascii="Palatino Linotype" w:eastAsiaTheme="minorHAnsi" w:hAnsi="Palatino Linotype" w:cs="Arial"/>
          <w:b/>
          <w:i/>
          <w:sz w:val="22"/>
          <w:lang w:val="es-MX" w:eastAsia="en-US"/>
        </w:rPr>
        <w:lastRenderedPageBreak/>
        <w:t>IX</w:t>
      </w:r>
      <w:r w:rsidRPr="0003144F">
        <w:rPr>
          <w:rFonts w:ascii="Palatino Linotype" w:eastAsiaTheme="minorHAnsi" w:hAnsi="Palatino Linotype" w:cs="Arial"/>
          <w:i/>
          <w:sz w:val="22"/>
          <w:lang w:val="es-MX" w:eastAsia="en-US"/>
        </w:rPr>
        <w:t xml:space="preserve">. </w:t>
      </w:r>
      <w:r w:rsidRPr="0003144F">
        <w:rPr>
          <w:rFonts w:ascii="Palatino Linotype" w:eastAsiaTheme="minorHAnsi" w:hAnsi="Palatino Linotype" w:cs="Arial"/>
          <w:b/>
          <w:i/>
          <w:sz w:val="22"/>
          <w:lang w:val="es-MX" w:eastAsia="en-US"/>
        </w:rPr>
        <w:t>Datos personales:</w:t>
      </w:r>
      <w:r w:rsidRPr="0003144F">
        <w:rPr>
          <w:rFonts w:ascii="Palatino Linotype" w:eastAsiaTheme="minorHAnsi" w:hAnsi="Palatino Linotype" w:cs="Arial"/>
          <w:i/>
          <w:sz w:val="22"/>
          <w:lang w:val="es-MX" w:eastAsia="en-US"/>
        </w:rPr>
        <w:t xml:space="preserve"> La información concerniente a una persona, identificada o identificable según lo dispuesto por la Ley de Protección de Datos Personales del Estado de México; </w:t>
      </w:r>
    </w:p>
    <w:p w:rsidR="00FE2292" w:rsidRPr="0003144F" w:rsidRDefault="00FE2292" w:rsidP="00FE2292">
      <w:pPr>
        <w:ind w:left="567" w:right="567"/>
        <w:jc w:val="both"/>
        <w:rPr>
          <w:rFonts w:ascii="Palatino Linotype" w:eastAsiaTheme="minorHAnsi" w:hAnsi="Palatino Linotype" w:cs="Arial"/>
          <w:i/>
          <w:sz w:val="22"/>
          <w:lang w:val="es-MX" w:eastAsia="en-US"/>
        </w:rPr>
      </w:pPr>
    </w:p>
    <w:p w:rsidR="00FE2292" w:rsidRPr="0003144F" w:rsidRDefault="00FE2292" w:rsidP="00FE2292">
      <w:pPr>
        <w:ind w:left="567" w:right="567"/>
        <w:jc w:val="both"/>
        <w:rPr>
          <w:rFonts w:ascii="Palatino Linotype" w:eastAsiaTheme="minorHAnsi" w:hAnsi="Palatino Linotype" w:cs="Arial"/>
          <w:i/>
          <w:sz w:val="22"/>
          <w:lang w:val="es-MX" w:eastAsia="en-US"/>
        </w:rPr>
      </w:pPr>
      <w:r w:rsidRPr="0003144F">
        <w:rPr>
          <w:rFonts w:ascii="Palatino Linotype" w:eastAsiaTheme="minorHAnsi" w:hAnsi="Palatino Linotype" w:cs="Arial"/>
          <w:b/>
          <w:i/>
          <w:sz w:val="22"/>
          <w:lang w:val="es-MX" w:eastAsia="en-US"/>
        </w:rPr>
        <w:t>XX. Información clasificada:</w:t>
      </w:r>
      <w:r w:rsidRPr="0003144F">
        <w:rPr>
          <w:rFonts w:ascii="Palatino Linotype" w:eastAsiaTheme="minorHAnsi" w:hAnsi="Palatino Linotype" w:cs="Arial"/>
          <w:i/>
          <w:sz w:val="22"/>
          <w:lang w:val="es-MX" w:eastAsia="en-US"/>
        </w:rPr>
        <w:t xml:space="preserve"> Aquella considerada por la presente Ley como reservada o confidencial; </w:t>
      </w:r>
    </w:p>
    <w:p w:rsidR="00FE2292" w:rsidRPr="0003144F" w:rsidRDefault="00FE2292" w:rsidP="00FE2292">
      <w:pPr>
        <w:ind w:left="567" w:right="567"/>
        <w:jc w:val="both"/>
        <w:rPr>
          <w:rFonts w:ascii="Palatino Linotype" w:eastAsiaTheme="minorHAnsi" w:hAnsi="Palatino Linotype" w:cs="Arial"/>
          <w:i/>
          <w:sz w:val="22"/>
          <w:lang w:val="es-MX" w:eastAsia="en-US"/>
        </w:rPr>
      </w:pPr>
    </w:p>
    <w:p w:rsidR="00FE2292" w:rsidRPr="0003144F" w:rsidRDefault="00FE2292" w:rsidP="00FE2292">
      <w:pPr>
        <w:ind w:left="567" w:right="567"/>
        <w:jc w:val="both"/>
        <w:rPr>
          <w:rFonts w:ascii="Palatino Linotype" w:eastAsiaTheme="minorHAnsi" w:hAnsi="Palatino Linotype" w:cs="Arial"/>
          <w:i/>
          <w:sz w:val="22"/>
          <w:lang w:val="es-MX" w:eastAsia="en-US"/>
        </w:rPr>
      </w:pPr>
      <w:r w:rsidRPr="0003144F">
        <w:rPr>
          <w:rFonts w:ascii="Palatino Linotype" w:eastAsiaTheme="minorHAnsi" w:hAnsi="Palatino Linotype" w:cs="Arial"/>
          <w:b/>
          <w:i/>
          <w:sz w:val="22"/>
          <w:lang w:val="es-MX" w:eastAsia="en-US"/>
        </w:rPr>
        <w:t>XXI. Información confidencial:</w:t>
      </w:r>
      <w:r w:rsidRPr="0003144F">
        <w:rPr>
          <w:rFonts w:ascii="Palatino Linotype" w:eastAsiaTheme="minorHAnsi" w:hAnsi="Palatino Linotype" w:cs="Arial"/>
          <w:i/>
          <w:sz w:val="22"/>
          <w:lang w:val="es-MX" w:eastAsia="en-U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FE2292" w:rsidRPr="0003144F" w:rsidRDefault="00FE2292" w:rsidP="00FE2292">
      <w:pPr>
        <w:ind w:left="567" w:right="567"/>
        <w:jc w:val="both"/>
        <w:rPr>
          <w:rFonts w:ascii="Palatino Linotype" w:eastAsiaTheme="minorHAnsi" w:hAnsi="Palatino Linotype" w:cs="Arial"/>
          <w:i/>
          <w:sz w:val="22"/>
          <w:lang w:val="es-MX" w:eastAsia="en-US"/>
        </w:rPr>
      </w:pPr>
    </w:p>
    <w:p w:rsidR="00FE2292" w:rsidRPr="0003144F" w:rsidRDefault="00FE2292" w:rsidP="00FE2292">
      <w:pPr>
        <w:ind w:left="567" w:right="567"/>
        <w:jc w:val="both"/>
        <w:rPr>
          <w:rFonts w:ascii="Palatino Linotype" w:eastAsiaTheme="minorHAnsi" w:hAnsi="Palatino Linotype" w:cs="Arial"/>
          <w:i/>
          <w:sz w:val="22"/>
          <w:lang w:val="es-MX" w:eastAsia="en-US"/>
        </w:rPr>
      </w:pPr>
      <w:r w:rsidRPr="0003144F">
        <w:rPr>
          <w:rFonts w:ascii="Palatino Linotype" w:eastAsiaTheme="minorHAnsi" w:hAnsi="Palatino Linotype" w:cs="Arial"/>
          <w:b/>
          <w:i/>
          <w:sz w:val="22"/>
          <w:lang w:val="es-MX" w:eastAsia="en-US"/>
        </w:rPr>
        <w:t>XLV. Versión pública:</w:t>
      </w:r>
      <w:r w:rsidRPr="0003144F">
        <w:rPr>
          <w:rFonts w:ascii="Palatino Linotype" w:eastAsiaTheme="minorHAnsi" w:hAnsi="Palatino Linotype" w:cs="Arial"/>
          <w:i/>
          <w:sz w:val="22"/>
          <w:lang w:val="es-MX" w:eastAsia="en-US"/>
        </w:rPr>
        <w:t xml:space="preserve"> Documento en el que se elimine, suprime o borra la información clasificada como reservada o confidencial para permitir su acceso. </w:t>
      </w:r>
    </w:p>
    <w:p w:rsidR="00FE2292" w:rsidRPr="0003144F" w:rsidRDefault="00FE2292" w:rsidP="00FE2292">
      <w:pPr>
        <w:ind w:left="567" w:right="567"/>
        <w:jc w:val="both"/>
        <w:rPr>
          <w:rFonts w:ascii="Palatino Linotype" w:eastAsiaTheme="minorHAnsi" w:hAnsi="Palatino Linotype" w:cs="Arial"/>
          <w:i/>
          <w:sz w:val="22"/>
          <w:lang w:val="es-MX" w:eastAsia="en-US"/>
        </w:rPr>
      </w:pPr>
    </w:p>
    <w:p w:rsidR="00FE2292" w:rsidRPr="0003144F" w:rsidRDefault="00FE2292" w:rsidP="00FE2292">
      <w:pPr>
        <w:ind w:left="567" w:right="567"/>
        <w:jc w:val="both"/>
        <w:rPr>
          <w:rFonts w:ascii="Palatino Linotype" w:eastAsiaTheme="minorHAnsi" w:hAnsi="Palatino Linotype" w:cs="Arial"/>
          <w:i/>
          <w:sz w:val="22"/>
          <w:lang w:val="es-MX" w:eastAsia="en-US"/>
        </w:rPr>
      </w:pPr>
      <w:r w:rsidRPr="0003144F">
        <w:rPr>
          <w:rFonts w:ascii="Palatino Linotype" w:eastAsiaTheme="minorHAnsi" w:hAnsi="Palatino Linotype" w:cs="Arial"/>
          <w:b/>
          <w:i/>
          <w:sz w:val="22"/>
          <w:lang w:val="es-MX" w:eastAsia="en-US"/>
        </w:rPr>
        <w:t xml:space="preserve">Artículo 51. </w:t>
      </w:r>
      <w:r w:rsidRPr="0003144F">
        <w:rPr>
          <w:rFonts w:ascii="Palatino Linotype" w:eastAsiaTheme="minorHAnsi" w:hAnsi="Palatino Linotype" w:cs="Arial"/>
          <w:i/>
          <w:sz w:val="22"/>
          <w:lang w:val="es-MX" w:eastAsia="en-US"/>
        </w:rPr>
        <w:t xml:space="preserve">Los sujetos obligados designaran a un responsable para atender la Unidad de Transparencia, quien fungirá como enlace entre éstos y los solicitantes. Dicha Unidad será la encargada de tramitar internamente la solicitud de información </w:t>
      </w:r>
      <w:r w:rsidRPr="0003144F">
        <w:rPr>
          <w:rFonts w:ascii="Palatino Linotype" w:eastAsiaTheme="minorHAnsi" w:hAnsi="Palatino Linotype" w:cs="Arial"/>
          <w:b/>
          <w:i/>
          <w:sz w:val="22"/>
          <w:lang w:val="es-MX" w:eastAsia="en-US"/>
        </w:rPr>
        <w:t>y tendrá la responsabilidad de verificar en cada caso que la misma no sea confidencial o reservada</w:t>
      </w:r>
      <w:r w:rsidRPr="0003144F">
        <w:rPr>
          <w:rFonts w:ascii="Palatino Linotype" w:eastAsiaTheme="minorHAnsi" w:hAnsi="Palatino Linotype" w:cs="Arial"/>
          <w:i/>
          <w:sz w:val="22"/>
          <w:lang w:val="es-MX" w:eastAsia="en-US"/>
        </w:rPr>
        <w:t xml:space="preserve">. Dicha Unidad contará con las facultades internas necesarias para gestionar la atención a las solicitudes de información en los términos de la Ley General y la presente Ley. </w:t>
      </w:r>
    </w:p>
    <w:p w:rsidR="00FE2292" w:rsidRPr="0003144F" w:rsidRDefault="00FE2292" w:rsidP="00FE2292">
      <w:pPr>
        <w:ind w:left="567" w:right="567"/>
        <w:jc w:val="both"/>
        <w:rPr>
          <w:rFonts w:ascii="Palatino Linotype" w:eastAsiaTheme="minorHAnsi" w:hAnsi="Palatino Linotype" w:cs="Arial"/>
          <w:i/>
          <w:sz w:val="22"/>
          <w:lang w:val="es-MX" w:eastAsia="en-US"/>
        </w:rPr>
      </w:pPr>
    </w:p>
    <w:p w:rsidR="00FE2292" w:rsidRPr="0003144F" w:rsidRDefault="00FE2292" w:rsidP="00FE2292">
      <w:pPr>
        <w:ind w:left="567" w:right="567"/>
        <w:jc w:val="both"/>
        <w:rPr>
          <w:rFonts w:ascii="Palatino Linotype" w:eastAsiaTheme="minorHAnsi" w:hAnsi="Palatino Linotype" w:cs="Arial"/>
          <w:i/>
          <w:sz w:val="22"/>
          <w:lang w:val="es-MX" w:eastAsia="en-US"/>
        </w:rPr>
      </w:pPr>
      <w:r w:rsidRPr="0003144F">
        <w:rPr>
          <w:rFonts w:ascii="Palatino Linotype" w:eastAsiaTheme="minorHAnsi" w:hAnsi="Palatino Linotype" w:cs="Arial"/>
          <w:b/>
          <w:i/>
          <w:sz w:val="22"/>
          <w:lang w:val="es-MX" w:eastAsia="en-US"/>
        </w:rPr>
        <w:t>Artículo 52.</w:t>
      </w:r>
      <w:r w:rsidRPr="0003144F">
        <w:rPr>
          <w:rFonts w:ascii="Palatino Linotype" w:eastAsiaTheme="minorHAnsi" w:hAnsi="Palatino Linotype" w:cs="Arial"/>
          <w:i/>
          <w:sz w:val="22"/>
          <w:lang w:val="es-MX" w:eastAsia="en-U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rsidR="00FE2292" w:rsidRPr="0003144F" w:rsidRDefault="00FE2292" w:rsidP="00FE2292">
      <w:pPr>
        <w:spacing w:line="360" w:lineRule="auto"/>
        <w:jc w:val="both"/>
        <w:rPr>
          <w:rFonts w:ascii="Palatino Linotype" w:eastAsiaTheme="minorHAnsi" w:hAnsi="Palatino Linotype" w:cs="Arial"/>
          <w:lang w:val="es-MX" w:eastAsia="en-US"/>
        </w:rPr>
      </w:pPr>
    </w:p>
    <w:p w:rsidR="00FE2292" w:rsidRPr="0003144F" w:rsidRDefault="00FE2292" w:rsidP="00FE2292">
      <w:pPr>
        <w:spacing w:line="360" w:lineRule="auto"/>
        <w:jc w:val="both"/>
        <w:rPr>
          <w:rFonts w:ascii="Palatino Linotype" w:eastAsiaTheme="minorHAnsi" w:hAnsi="Palatino Linotype" w:cs="Arial"/>
          <w:lang w:val="es-MX" w:eastAsia="en-US"/>
        </w:rPr>
      </w:pPr>
      <w:r w:rsidRPr="0003144F">
        <w:rPr>
          <w:rFonts w:ascii="Palatino Linotype" w:eastAsiaTheme="minorHAnsi" w:hAnsi="Palatino Linotype" w:cs="Arial"/>
          <w:lang w:val="es-MX" w:eastAsia="en-U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w:t>
      </w:r>
      <w:r w:rsidRPr="0003144F">
        <w:rPr>
          <w:rFonts w:ascii="Palatino Linotype" w:eastAsiaTheme="minorHAnsi" w:hAnsi="Palatino Linotype" w:cs="Arial"/>
          <w:lang w:val="es-MX" w:eastAsia="en-US"/>
        </w:rPr>
        <w:lastRenderedPageBreak/>
        <w:t xml:space="preserve">de Protección de Datos Personales en Posesión de Sujetos Obligados del Estado de México y Municipios, los cuales se transcriben para mayor referencia: </w:t>
      </w:r>
    </w:p>
    <w:p w:rsidR="00FE2292" w:rsidRPr="0003144F" w:rsidRDefault="00FE2292" w:rsidP="00FE2292">
      <w:pPr>
        <w:spacing w:line="360" w:lineRule="auto"/>
        <w:jc w:val="both"/>
        <w:rPr>
          <w:rFonts w:ascii="Palatino Linotype" w:eastAsiaTheme="minorHAnsi" w:hAnsi="Palatino Linotype" w:cs="Arial"/>
          <w:lang w:val="es-MX" w:eastAsia="en-US"/>
        </w:rPr>
      </w:pPr>
    </w:p>
    <w:p w:rsidR="00FE2292" w:rsidRPr="0003144F" w:rsidRDefault="00FE2292" w:rsidP="00FE2292">
      <w:pPr>
        <w:ind w:left="567" w:right="567"/>
        <w:jc w:val="both"/>
        <w:rPr>
          <w:rFonts w:ascii="Palatino Linotype" w:eastAsiaTheme="minorHAnsi" w:hAnsi="Palatino Linotype" w:cs="Arial"/>
          <w:i/>
          <w:sz w:val="22"/>
          <w:lang w:val="es-MX" w:eastAsia="en-US"/>
        </w:rPr>
      </w:pPr>
      <w:r w:rsidRPr="0003144F">
        <w:rPr>
          <w:rFonts w:ascii="Palatino Linotype" w:eastAsiaTheme="minorHAnsi" w:hAnsi="Palatino Linotype" w:cs="Arial"/>
          <w:i/>
          <w:sz w:val="22"/>
          <w:lang w:val="es-MX" w:eastAsia="en-US"/>
        </w:rPr>
        <w:t>“</w:t>
      </w:r>
      <w:r w:rsidRPr="0003144F">
        <w:rPr>
          <w:rFonts w:ascii="Palatino Linotype" w:eastAsiaTheme="minorHAnsi" w:hAnsi="Palatino Linotype" w:cs="Arial"/>
          <w:b/>
          <w:i/>
          <w:sz w:val="22"/>
          <w:lang w:val="es-MX" w:eastAsia="en-US"/>
        </w:rPr>
        <w:t>Artículo 22.</w:t>
      </w:r>
      <w:r w:rsidRPr="0003144F">
        <w:rPr>
          <w:rFonts w:ascii="Palatino Linotype" w:eastAsiaTheme="minorHAnsi" w:hAnsi="Palatino Linotype" w:cs="Arial"/>
          <w:i/>
          <w:sz w:val="22"/>
          <w:lang w:val="es-MX" w:eastAsia="en-US"/>
        </w:rPr>
        <w:t xml:space="preserve"> Todo tratamiento de datos personales que efectúe el responsable deberá estar justificado por finalidades concretas, lícitas, explícitas y legítimas, relacionadas con las atribuciones que la normatividad aplicable les confiera.</w:t>
      </w:r>
    </w:p>
    <w:p w:rsidR="00FE2292" w:rsidRPr="0003144F" w:rsidRDefault="00FE2292" w:rsidP="00FE2292">
      <w:pPr>
        <w:ind w:left="567" w:right="567"/>
        <w:jc w:val="both"/>
        <w:rPr>
          <w:rFonts w:ascii="Palatino Linotype" w:eastAsiaTheme="minorHAnsi" w:hAnsi="Palatino Linotype" w:cs="Arial"/>
          <w:i/>
          <w:sz w:val="22"/>
          <w:lang w:val="es-MX" w:eastAsia="en-US"/>
        </w:rPr>
      </w:pPr>
    </w:p>
    <w:p w:rsidR="00FE2292" w:rsidRPr="0003144F" w:rsidRDefault="00FE2292" w:rsidP="00FE2292">
      <w:pPr>
        <w:ind w:left="567" w:right="567"/>
        <w:jc w:val="both"/>
        <w:rPr>
          <w:rFonts w:ascii="Palatino Linotype" w:eastAsiaTheme="minorHAnsi" w:hAnsi="Palatino Linotype" w:cs="Arial"/>
          <w:i/>
          <w:sz w:val="22"/>
          <w:lang w:val="es-MX" w:eastAsia="en-US"/>
        </w:rPr>
      </w:pPr>
      <w:r w:rsidRPr="0003144F">
        <w:rPr>
          <w:rFonts w:ascii="Palatino Linotype" w:eastAsiaTheme="minorHAnsi" w:hAnsi="Palatino Linotype" w:cs="Arial"/>
          <w:i/>
          <w:sz w:val="22"/>
          <w:lang w:val="es-MX" w:eastAsia="en-US"/>
        </w:rPr>
        <w:t>El responsable podrá tratar datos personales para finalidades distintas a aquéllas establecidas en el aviso de privacidad, en los casos siguientes:</w:t>
      </w:r>
    </w:p>
    <w:p w:rsidR="00FE2292" w:rsidRPr="0003144F" w:rsidRDefault="00FE2292" w:rsidP="00FE2292">
      <w:pPr>
        <w:ind w:left="567" w:right="567"/>
        <w:jc w:val="both"/>
        <w:rPr>
          <w:rFonts w:ascii="Palatino Linotype" w:eastAsiaTheme="minorHAnsi" w:hAnsi="Palatino Linotype" w:cs="Arial"/>
          <w:i/>
          <w:sz w:val="22"/>
          <w:lang w:val="es-MX" w:eastAsia="en-US"/>
        </w:rPr>
      </w:pPr>
    </w:p>
    <w:p w:rsidR="00FE2292" w:rsidRPr="0003144F" w:rsidRDefault="00FE2292" w:rsidP="00FE2292">
      <w:pPr>
        <w:ind w:left="567" w:right="567"/>
        <w:jc w:val="both"/>
        <w:rPr>
          <w:rFonts w:ascii="Palatino Linotype" w:eastAsiaTheme="minorHAnsi" w:hAnsi="Palatino Linotype" w:cs="Arial"/>
          <w:i/>
          <w:sz w:val="22"/>
          <w:lang w:val="es-MX" w:eastAsia="en-US"/>
        </w:rPr>
      </w:pPr>
      <w:r w:rsidRPr="0003144F">
        <w:rPr>
          <w:rFonts w:ascii="Palatino Linotype" w:eastAsiaTheme="minorHAnsi" w:hAnsi="Palatino Linotype" w:cs="Arial"/>
          <w:i/>
          <w:sz w:val="22"/>
          <w:lang w:val="es-MX" w:eastAsia="en-US"/>
        </w:rPr>
        <w:t>I. Cuente con atribuciones conferidas en ley y medie el consentimiento del titular.</w:t>
      </w:r>
    </w:p>
    <w:p w:rsidR="00FE2292" w:rsidRPr="0003144F" w:rsidRDefault="00FE2292" w:rsidP="00FE2292">
      <w:pPr>
        <w:ind w:left="567" w:right="567"/>
        <w:jc w:val="both"/>
        <w:rPr>
          <w:rFonts w:ascii="Palatino Linotype" w:eastAsiaTheme="minorHAnsi" w:hAnsi="Palatino Linotype" w:cs="Arial"/>
          <w:i/>
          <w:sz w:val="22"/>
          <w:lang w:val="es-MX" w:eastAsia="en-US"/>
        </w:rPr>
      </w:pPr>
      <w:r w:rsidRPr="0003144F">
        <w:rPr>
          <w:rFonts w:ascii="Palatino Linotype" w:eastAsiaTheme="minorHAnsi" w:hAnsi="Palatino Linotype" w:cs="Arial"/>
          <w:i/>
          <w:sz w:val="22"/>
          <w:lang w:val="es-MX" w:eastAsia="en-US"/>
        </w:rPr>
        <w:t>II. Se trate de una persona reportada como desaparecida, en los términos previstos en la presente Ley y demás disposiciones legales aplicables...</w:t>
      </w:r>
    </w:p>
    <w:p w:rsidR="00FE2292" w:rsidRPr="0003144F" w:rsidRDefault="00FE2292" w:rsidP="00FE2292">
      <w:pPr>
        <w:ind w:left="567" w:right="567"/>
        <w:jc w:val="both"/>
        <w:rPr>
          <w:rFonts w:ascii="Palatino Linotype" w:eastAsiaTheme="minorHAnsi" w:hAnsi="Palatino Linotype" w:cs="Arial"/>
          <w:i/>
          <w:sz w:val="22"/>
          <w:lang w:val="es-MX" w:eastAsia="en-US"/>
        </w:rPr>
      </w:pPr>
    </w:p>
    <w:p w:rsidR="00FE2292" w:rsidRPr="0003144F" w:rsidRDefault="00FE2292" w:rsidP="00FE2292">
      <w:pPr>
        <w:ind w:left="567" w:right="567"/>
        <w:jc w:val="both"/>
        <w:rPr>
          <w:rFonts w:ascii="Palatino Linotype" w:eastAsiaTheme="minorHAnsi" w:hAnsi="Palatino Linotype" w:cs="Arial"/>
          <w:i/>
          <w:sz w:val="22"/>
          <w:lang w:val="es-MX" w:eastAsia="en-US"/>
        </w:rPr>
      </w:pPr>
      <w:r w:rsidRPr="0003144F">
        <w:rPr>
          <w:rFonts w:ascii="Palatino Linotype" w:eastAsiaTheme="minorHAnsi" w:hAnsi="Palatino Linotype" w:cs="Arial"/>
          <w:b/>
          <w:i/>
          <w:sz w:val="22"/>
          <w:lang w:val="es-MX" w:eastAsia="en-US"/>
        </w:rPr>
        <w:t>Artículo 38.</w:t>
      </w:r>
      <w:r w:rsidRPr="0003144F">
        <w:rPr>
          <w:rFonts w:ascii="Palatino Linotype" w:eastAsiaTheme="minorHAnsi" w:hAnsi="Palatino Linotype" w:cs="Arial"/>
          <w:i/>
          <w:sz w:val="22"/>
          <w:lang w:val="es-MX" w:eastAsia="en-U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rsidR="00FE2292" w:rsidRPr="0003144F" w:rsidRDefault="00FE2292" w:rsidP="00FE2292">
      <w:pPr>
        <w:spacing w:line="360" w:lineRule="auto"/>
        <w:jc w:val="both"/>
        <w:rPr>
          <w:rFonts w:ascii="Palatino Linotype" w:eastAsiaTheme="minorHAnsi" w:hAnsi="Palatino Linotype" w:cs="Arial"/>
          <w:lang w:val="es-MX" w:eastAsia="en-US"/>
        </w:rPr>
      </w:pPr>
    </w:p>
    <w:p w:rsidR="00FE2292" w:rsidRPr="0003144F" w:rsidRDefault="00FE2292" w:rsidP="00FE2292">
      <w:pPr>
        <w:spacing w:line="360" w:lineRule="auto"/>
        <w:jc w:val="both"/>
        <w:rPr>
          <w:rFonts w:ascii="Palatino Linotype" w:eastAsiaTheme="minorHAnsi" w:hAnsi="Palatino Linotype" w:cs="Arial"/>
          <w:lang w:val="es-MX" w:eastAsia="en-US"/>
        </w:rPr>
      </w:pPr>
      <w:r w:rsidRPr="0003144F">
        <w:rPr>
          <w:rFonts w:ascii="Palatino Linotype" w:eastAsiaTheme="minorHAnsi" w:hAnsi="Palatino Linotype" w:cs="Arial"/>
          <w:lang w:val="es-MX" w:eastAsia="en-US"/>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rsidR="00FE2292" w:rsidRPr="0003144F" w:rsidRDefault="00FE2292" w:rsidP="00FE2292">
      <w:pPr>
        <w:spacing w:line="360" w:lineRule="auto"/>
        <w:jc w:val="both"/>
        <w:rPr>
          <w:rFonts w:ascii="Palatino Linotype" w:eastAsiaTheme="minorHAnsi" w:hAnsi="Palatino Linotype" w:cs="Arial"/>
          <w:lang w:val="es-MX" w:eastAsia="en-US"/>
        </w:rPr>
      </w:pPr>
    </w:p>
    <w:p w:rsidR="00FE2292" w:rsidRPr="0003144F" w:rsidRDefault="00FE2292" w:rsidP="00FE2292">
      <w:pPr>
        <w:spacing w:line="360" w:lineRule="auto"/>
        <w:jc w:val="both"/>
        <w:rPr>
          <w:rFonts w:ascii="Palatino Linotype" w:eastAsiaTheme="minorHAnsi" w:hAnsi="Palatino Linotype" w:cs="Arial"/>
          <w:lang w:val="es-MX" w:eastAsia="en-US"/>
        </w:rPr>
      </w:pPr>
      <w:r w:rsidRPr="0003144F">
        <w:rPr>
          <w:rFonts w:ascii="Palatino Linotype" w:eastAsiaTheme="minorHAnsi" w:hAnsi="Palatino Linotype" w:cs="Arial"/>
          <w:lang w:val="es-MX" w:eastAsia="en-US"/>
        </w:rPr>
        <w:t xml:space="preserve">En efecto, toda la información relativa a una persona física que le pueda hacer identificada o identificable constituye un dato personal en términos del artículo 4 fracción XI, de la Ley de Protección de Datos Personales en Posesión de Sujetos </w:t>
      </w:r>
      <w:r w:rsidRPr="0003144F">
        <w:rPr>
          <w:rFonts w:ascii="Palatino Linotype" w:eastAsiaTheme="minorHAnsi" w:hAnsi="Palatino Linotype" w:cs="Arial"/>
          <w:lang w:val="es-MX" w:eastAsia="en-US"/>
        </w:rPr>
        <w:lastRenderedPageBreak/>
        <w:t xml:space="preserve">Obligados del Estado de México y Municipios; por consiguiente, se trata de información confidencial, que debe ser protegida por el Sujeto Obligado, en ese contexto, todo dato personal susceptible de clasificación debe ser protegido. </w:t>
      </w:r>
    </w:p>
    <w:p w:rsidR="00FE2292" w:rsidRPr="0003144F" w:rsidRDefault="00FE2292" w:rsidP="00FE2292">
      <w:pPr>
        <w:spacing w:line="360" w:lineRule="auto"/>
        <w:jc w:val="both"/>
        <w:rPr>
          <w:rFonts w:ascii="Palatino Linotype" w:eastAsiaTheme="minorHAnsi" w:hAnsi="Palatino Linotype" w:cs="Arial"/>
          <w:lang w:val="es-MX" w:eastAsia="en-US"/>
        </w:rPr>
      </w:pPr>
    </w:p>
    <w:p w:rsidR="00FE2292" w:rsidRPr="0003144F" w:rsidRDefault="00FE2292" w:rsidP="00FE2292">
      <w:pPr>
        <w:spacing w:line="360" w:lineRule="auto"/>
        <w:jc w:val="both"/>
        <w:rPr>
          <w:rFonts w:ascii="Palatino Linotype" w:eastAsiaTheme="minorHAnsi" w:hAnsi="Palatino Linotype" w:cs="Arial"/>
          <w:lang w:val="es-MX" w:eastAsia="en-US"/>
        </w:rPr>
      </w:pPr>
      <w:r w:rsidRPr="0003144F">
        <w:rPr>
          <w:rFonts w:ascii="Palatino Linotype" w:eastAsiaTheme="minorHAnsi" w:hAnsi="Palatino Linotype" w:cs="Arial"/>
          <w:lang w:val="es-MX" w:eastAsia="en-US"/>
        </w:rPr>
        <w:t xml:space="preserve">Asimismo, de la versión pública deberá dejarse a la vista de la Recurrente los siguientes elementos de información pública: monto total del sueldo neto y bruto, compensaciones, prestaciones, aguinaldos, bonos, pagos por concepto de gasolina, de servicio de telefonía celular, el </w:t>
      </w:r>
      <w:r w:rsidRPr="0003144F">
        <w:rPr>
          <w:rFonts w:ascii="Palatino Linotype" w:eastAsiaTheme="minorHAnsi" w:hAnsi="Palatino Linotype" w:cs="Arial"/>
          <w:b/>
          <w:lang w:val="es-MX" w:eastAsia="en-US"/>
        </w:rPr>
        <w:t>nombre del servidor público</w:t>
      </w:r>
      <w:r w:rsidRPr="0003144F">
        <w:rPr>
          <w:rFonts w:ascii="Palatino Linotype" w:eastAsiaTheme="minorHAnsi" w:hAnsi="Palatino Linotype" w:cs="Arial"/>
          <w:lang w:val="es-MX" w:eastAsia="en-US"/>
        </w:rPr>
        <w:t xml:space="preserve">, el cargo que desempeña, área de adscripción, número de empleado (sólo en caso de no arrojar datos personales) y el período de la nómina respectiva, básicamente.  </w:t>
      </w:r>
    </w:p>
    <w:p w:rsidR="00FE2292" w:rsidRPr="0003144F" w:rsidRDefault="00FE2292" w:rsidP="00FE2292">
      <w:pPr>
        <w:spacing w:line="360" w:lineRule="auto"/>
        <w:jc w:val="both"/>
        <w:rPr>
          <w:rFonts w:ascii="Palatino Linotype" w:eastAsiaTheme="minorHAnsi" w:hAnsi="Palatino Linotype" w:cs="Arial"/>
          <w:lang w:val="es-MX" w:eastAsia="en-US"/>
        </w:rPr>
      </w:pPr>
    </w:p>
    <w:p w:rsidR="00FE2292" w:rsidRPr="0003144F" w:rsidRDefault="00FE2292" w:rsidP="00FE2292">
      <w:pPr>
        <w:spacing w:line="360" w:lineRule="auto"/>
        <w:jc w:val="both"/>
        <w:rPr>
          <w:rFonts w:ascii="Palatino Linotype" w:eastAsiaTheme="minorHAnsi" w:hAnsi="Palatino Linotype" w:cs="Arial"/>
          <w:lang w:val="es-MX" w:eastAsia="en-US"/>
        </w:rPr>
      </w:pPr>
      <w:r w:rsidRPr="0003144F">
        <w:rPr>
          <w:rFonts w:ascii="Palatino Linotype" w:eastAsiaTheme="minorHAnsi" w:hAnsi="Palatino Linotype" w:cs="Arial"/>
          <w:lang w:val="es-MX" w:eastAsia="en-U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rsidR="00FE2292" w:rsidRPr="0003144F" w:rsidRDefault="00FE2292" w:rsidP="00FE2292">
      <w:pPr>
        <w:spacing w:line="360" w:lineRule="auto"/>
        <w:jc w:val="both"/>
        <w:rPr>
          <w:rFonts w:ascii="Palatino Linotype" w:eastAsiaTheme="minorHAnsi" w:hAnsi="Palatino Linotype" w:cs="Arial"/>
          <w:lang w:val="es-MX" w:eastAsia="en-US"/>
        </w:rPr>
      </w:pPr>
    </w:p>
    <w:p w:rsidR="00FE2292" w:rsidRPr="0003144F" w:rsidRDefault="00FE2292" w:rsidP="00FE2292">
      <w:pPr>
        <w:ind w:left="567" w:right="567"/>
        <w:jc w:val="both"/>
        <w:rPr>
          <w:rFonts w:ascii="Palatino Linotype" w:eastAsiaTheme="minorHAnsi" w:hAnsi="Palatino Linotype" w:cs="Arial"/>
          <w:i/>
          <w:sz w:val="22"/>
          <w:lang w:val="es-MX" w:eastAsia="en-US"/>
        </w:rPr>
      </w:pPr>
      <w:r w:rsidRPr="0003144F">
        <w:rPr>
          <w:rFonts w:ascii="Palatino Linotype" w:eastAsiaTheme="minorHAnsi" w:hAnsi="Palatino Linotype" w:cs="Arial"/>
          <w:i/>
          <w:sz w:val="22"/>
          <w:lang w:val="es-MX" w:eastAsia="en-US"/>
        </w:rPr>
        <w:t>"</w:t>
      </w:r>
      <w:r w:rsidRPr="0003144F">
        <w:rPr>
          <w:rFonts w:ascii="Palatino Linotype" w:eastAsiaTheme="minorHAnsi" w:hAnsi="Palatino Linotype" w:cs="Arial"/>
          <w:b/>
          <w:i/>
          <w:sz w:val="22"/>
          <w:lang w:val="es-MX" w:eastAsia="en-US"/>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03144F">
        <w:rPr>
          <w:rFonts w:ascii="Palatino Linotype" w:eastAsiaTheme="minorHAnsi" w:hAnsi="Palatino Linotype" w:cs="Arial"/>
          <w:i/>
          <w:sz w:val="22"/>
          <w:lang w:val="es-MX" w:eastAsia="en-US"/>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w:t>
      </w:r>
      <w:r w:rsidRPr="0003144F">
        <w:rPr>
          <w:rFonts w:ascii="Palatino Linotype" w:eastAsiaTheme="minorHAnsi" w:hAnsi="Palatino Linotype" w:cs="Arial"/>
          <w:i/>
          <w:sz w:val="22"/>
          <w:lang w:val="es-MX" w:eastAsia="en-US"/>
        </w:rPr>
        <w:lastRenderedPageBreak/>
        <w:t>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rsidR="00FE2292" w:rsidRPr="0003144F" w:rsidRDefault="00FE2292" w:rsidP="00FE2292">
      <w:pPr>
        <w:spacing w:line="360" w:lineRule="auto"/>
        <w:jc w:val="both"/>
        <w:rPr>
          <w:rFonts w:ascii="Palatino Linotype" w:eastAsiaTheme="minorHAnsi" w:hAnsi="Palatino Linotype" w:cs="Arial"/>
          <w:lang w:val="es-MX" w:eastAsia="en-US"/>
        </w:rPr>
      </w:pPr>
    </w:p>
    <w:p w:rsidR="00FE2292" w:rsidRPr="0003144F" w:rsidRDefault="00FE2292" w:rsidP="00FE2292">
      <w:pPr>
        <w:spacing w:line="360" w:lineRule="auto"/>
        <w:jc w:val="both"/>
        <w:rPr>
          <w:rFonts w:ascii="Palatino Linotype" w:eastAsiaTheme="minorHAnsi" w:hAnsi="Palatino Linotype" w:cs="Arial"/>
          <w:lang w:val="es-MX" w:eastAsia="en-US"/>
        </w:rPr>
      </w:pPr>
      <w:r w:rsidRPr="0003144F">
        <w:rPr>
          <w:rFonts w:ascii="Palatino Linotype" w:eastAsiaTheme="minorHAnsi" w:hAnsi="Palatino Linotype" w:cs="Arial"/>
          <w:lang w:val="es-MX" w:eastAsia="en-US"/>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03144F">
        <w:rPr>
          <w:rFonts w:ascii="Palatino Linotype" w:eastAsiaTheme="minorHAnsi" w:hAnsi="Palatino Linotype" w:cs="Arial"/>
          <w:b/>
          <w:lang w:val="es-MX" w:eastAsia="en-US"/>
        </w:rPr>
        <w:t>Lineamientos Generales en Materia de Clasificación y Desclasificación de la Información, así como para la Elaboración de Versiones Públicas</w:t>
      </w:r>
      <w:r w:rsidRPr="0003144F">
        <w:rPr>
          <w:rFonts w:ascii="Palatino Linotype" w:eastAsiaTheme="minorHAnsi" w:hAnsi="Palatino Linotype" w:cs="Arial"/>
          <w:lang w:val="es-MX" w:eastAsia="en-US"/>
        </w:rPr>
        <w:t>, publicados en el Diario Oficial de la Federación en fecha quince de abril del año dos mil dieciséis, mediante Acuerdo del Consejo Nacional del Sistema Nacional de Transparencia, Acceso a la Información Pública y Protección de Datos Personales.</w:t>
      </w:r>
    </w:p>
    <w:p w:rsidR="00FE2292" w:rsidRPr="0003144F" w:rsidRDefault="00FE2292" w:rsidP="00FE2292">
      <w:pPr>
        <w:spacing w:line="360" w:lineRule="auto"/>
        <w:jc w:val="both"/>
        <w:rPr>
          <w:rFonts w:ascii="Palatino Linotype" w:eastAsiaTheme="minorHAnsi" w:hAnsi="Palatino Linotype" w:cs="Arial"/>
          <w:lang w:val="es-MX" w:eastAsia="en-US"/>
        </w:rPr>
      </w:pPr>
      <w:r w:rsidRPr="0003144F">
        <w:rPr>
          <w:rFonts w:ascii="Palatino Linotype" w:eastAsiaTheme="minorHAnsi" w:hAnsi="Palatino Linotype" w:cs="Arial"/>
          <w:lang w:val="es-MX" w:eastAsia="en-US"/>
        </w:rPr>
        <w:t xml:space="preserve">Lo anterior es así, puesto que ha de destacarse que el artículo 91, de la Ley de la Materia, dispone que el acceso a la información pública será restringido excepcionalmente, cuando ésta sea clasificada como reservada o confidencial. </w:t>
      </w:r>
    </w:p>
    <w:p w:rsidR="00FE2292" w:rsidRPr="0003144F" w:rsidRDefault="00FE2292" w:rsidP="00FE2292">
      <w:pPr>
        <w:spacing w:line="360" w:lineRule="auto"/>
        <w:jc w:val="both"/>
        <w:rPr>
          <w:rFonts w:ascii="Palatino Linotype" w:eastAsiaTheme="minorHAnsi" w:hAnsi="Palatino Linotype" w:cs="Arial"/>
          <w:lang w:val="es-MX" w:eastAsia="en-US"/>
        </w:rPr>
      </w:pPr>
    </w:p>
    <w:p w:rsidR="00FE2292" w:rsidRPr="0003144F" w:rsidRDefault="00FE2292" w:rsidP="00FE2292">
      <w:pPr>
        <w:spacing w:line="360" w:lineRule="auto"/>
        <w:jc w:val="both"/>
        <w:rPr>
          <w:rFonts w:ascii="Palatino Linotype" w:eastAsiaTheme="minorHAnsi" w:hAnsi="Palatino Linotype" w:cs="Arial"/>
          <w:lang w:val="es-MX" w:eastAsia="en-US"/>
        </w:rPr>
      </w:pPr>
      <w:r w:rsidRPr="0003144F">
        <w:rPr>
          <w:rFonts w:ascii="Palatino Linotype" w:eastAsiaTheme="minorHAnsi" w:hAnsi="Palatino Linotype" w:cs="Arial"/>
          <w:lang w:val="es-MX" w:eastAsia="en-US"/>
        </w:rPr>
        <w:t xml:space="preserve">Respecto de ello se destaca que a criterio de este Instituto la información relativa al nombre de los servidores públicos que ocupan un cargo en las dependencias de gobierno encargadas de la seguridad pública, debe ser objeto de un proceso de </w:t>
      </w:r>
      <w:r w:rsidRPr="0003144F">
        <w:rPr>
          <w:rFonts w:ascii="Palatino Linotype" w:eastAsiaTheme="minorHAnsi" w:hAnsi="Palatino Linotype" w:cs="Arial"/>
          <w:b/>
          <w:lang w:val="es-MX" w:eastAsia="en-US"/>
        </w:rPr>
        <w:t>reserva de la información,</w:t>
      </w:r>
      <w:r w:rsidRPr="0003144F">
        <w:rPr>
          <w:rFonts w:ascii="Palatino Linotype" w:eastAsiaTheme="minorHAnsi" w:hAnsi="Palatino Linotype" w:cs="Arial"/>
          <w:lang w:val="es-MX" w:eastAsia="en-US"/>
        </w:rPr>
        <w:t xml:space="preserve"> para no hacer identificable al titular de tal dato personal.</w:t>
      </w:r>
    </w:p>
    <w:p w:rsidR="00FE2292" w:rsidRPr="0003144F" w:rsidRDefault="00FE2292" w:rsidP="00FE2292">
      <w:pPr>
        <w:spacing w:line="360" w:lineRule="auto"/>
        <w:jc w:val="both"/>
        <w:rPr>
          <w:rFonts w:ascii="Palatino Linotype" w:eastAsiaTheme="minorHAnsi" w:hAnsi="Palatino Linotype" w:cs="Arial"/>
          <w:lang w:val="es-MX" w:eastAsia="en-US"/>
        </w:rPr>
      </w:pPr>
    </w:p>
    <w:p w:rsidR="00FE2292" w:rsidRPr="0003144F" w:rsidRDefault="00FE2292" w:rsidP="00FE2292">
      <w:pPr>
        <w:spacing w:line="360" w:lineRule="auto"/>
        <w:jc w:val="both"/>
        <w:rPr>
          <w:rFonts w:ascii="Palatino Linotype" w:eastAsiaTheme="minorHAnsi" w:hAnsi="Palatino Linotype" w:cs="Arial"/>
          <w:lang w:val="es-MX" w:eastAsia="en-US"/>
        </w:rPr>
      </w:pPr>
      <w:r w:rsidRPr="0003144F">
        <w:rPr>
          <w:rFonts w:ascii="Palatino Linotype" w:eastAsiaTheme="minorHAnsi" w:hAnsi="Palatino Linotype" w:cs="Arial"/>
          <w:lang w:val="es-MX" w:eastAsia="en-US"/>
        </w:rPr>
        <w:t>Ello, conforme al propio concepto de versión pública contenido en el artículo 3, fracción XXIV, de la multicitada Ley se define como:</w:t>
      </w:r>
    </w:p>
    <w:p w:rsidR="00FE2292" w:rsidRPr="0003144F" w:rsidRDefault="00FE2292" w:rsidP="00FE2292">
      <w:pPr>
        <w:spacing w:line="360" w:lineRule="auto"/>
        <w:jc w:val="both"/>
        <w:rPr>
          <w:rFonts w:ascii="Palatino Linotype" w:eastAsiaTheme="minorHAnsi" w:hAnsi="Palatino Linotype" w:cs="Arial"/>
          <w:lang w:val="es-MX" w:eastAsia="en-US"/>
        </w:rPr>
      </w:pPr>
    </w:p>
    <w:p w:rsidR="00FE2292" w:rsidRPr="0003144F" w:rsidRDefault="00FE2292" w:rsidP="00FE2292">
      <w:pPr>
        <w:ind w:left="567" w:right="567"/>
        <w:jc w:val="both"/>
        <w:rPr>
          <w:rFonts w:ascii="Palatino Linotype" w:eastAsiaTheme="minorHAnsi" w:hAnsi="Palatino Linotype" w:cs="Arial"/>
          <w:i/>
          <w:sz w:val="22"/>
          <w:lang w:val="es-MX" w:eastAsia="en-US"/>
        </w:rPr>
      </w:pPr>
      <w:r w:rsidRPr="0003144F">
        <w:rPr>
          <w:rFonts w:ascii="Palatino Linotype" w:eastAsiaTheme="minorHAnsi" w:hAnsi="Palatino Linotype" w:cs="Arial"/>
          <w:i/>
          <w:sz w:val="22"/>
          <w:lang w:val="es-MX" w:eastAsia="en-US"/>
        </w:rPr>
        <w:t>“</w:t>
      </w:r>
      <w:r w:rsidRPr="0003144F">
        <w:rPr>
          <w:rFonts w:ascii="Palatino Linotype" w:eastAsiaTheme="minorHAnsi" w:hAnsi="Palatino Linotype" w:cs="Arial"/>
          <w:b/>
          <w:i/>
          <w:sz w:val="22"/>
          <w:lang w:val="es-MX" w:eastAsia="en-US"/>
        </w:rPr>
        <w:t>XXIV</w:t>
      </w:r>
      <w:r w:rsidRPr="0003144F">
        <w:rPr>
          <w:rFonts w:ascii="Palatino Linotype" w:eastAsiaTheme="minorHAnsi" w:hAnsi="Palatino Linotype" w:cs="Arial"/>
          <w:i/>
          <w:sz w:val="22"/>
          <w:lang w:val="es-MX" w:eastAsia="en-US"/>
        </w:rPr>
        <w:t xml:space="preserve">. </w:t>
      </w:r>
      <w:r w:rsidRPr="0003144F">
        <w:rPr>
          <w:rFonts w:ascii="Palatino Linotype" w:eastAsiaTheme="minorHAnsi" w:hAnsi="Palatino Linotype" w:cs="Arial"/>
          <w:b/>
          <w:i/>
          <w:sz w:val="22"/>
          <w:lang w:val="es-MX" w:eastAsia="en-US"/>
        </w:rPr>
        <w:t>Información reservada:</w:t>
      </w:r>
      <w:r w:rsidRPr="0003144F">
        <w:rPr>
          <w:rFonts w:ascii="Palatino Linotype" w:eastAsiaTheme="minorHAnsi" w:hAnsi="Palatino Linotype" w:cs="Arial"/>
          <w:i/>
          <w:sz w:val="22"/>
          <w:lang w:val="es-MX" w:eastAsia="en-US"/>
        </w:rPr>
        <w:t xml:space="preserve"> La clasificada con este carácter de manera temporal por las disposiciones de esta Ley, cuya divulgación puede causar daño en términos de lo establecido por esta Ley;”</w:t>
      </w:r>
    </w:p>
    <w:p w:rsidR="00FE2292" w:rsidRPr="0003144F" w:rsidRDefault="00FE2292" w:rsidP="00FE2292">
      <w:pPr>
        <w:spacing w:line="360" w:lineRule="auto"/>
        <w:jc w:val="both"/>
        <w:rPr>
          <w:rFonts w:ascii="Palatino Linotype" w:eastAsiaTheme="minorHAnsi" w:hAnsi="Palatino Linotype" w:cs="Arial"/>
          <w:lang w:val="es-MX" w:eastAsia="en-US"/>
        </w:rPr>
      </w:pPr>
    </w:p>
    <w:p w:rsidR="00FE2292" w:rsidRPr="0003144F" w:rsidRDefault="00FE2292" w:rsidP="00FE2292">
      <w:pPr>
        <w:spacing w:line="360" w:lineRule="auto"/>
        <w:jc w:val="both"/>
        <w:rPr>
          <w:rFonts w:ascii="Palatino Linotype" w:eastAsiaTheme="minorHAnsi" w:hAnsi="Palatino Linotype" w:cs="Arial"/>
          <w:lang w:val="es-MX" w:eastAsia="en-US"/>
        </w:rPr>
      </w:pPr>
      <w:r w:rsidRPr="0003144F">
        <w:rPr>
          <w:rFonts w:ascii="Palatino Linotype" w:eastAsiaTheme="minorHAnsi" w:hAnsi="Palatino Linotype" w:cs="Arial"/>
          <w:lang w:val="es-MX" w:eastAsia="en-US"/>
        </w:rPr>
        <w:t xml:space="preserve">No obstante que si bien, por regla general dentro de la nómina 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a la </w:t>
      </w:r>
      <w:r w:rsidRPr="0003144F">
        <w:rPr>
          <w:rFonts w:ascii="Palatino Linotype" w:eastAsiaTheme="minorHAnsi" w:hAnsi="Palatino Linotype" w:cs="Arial"/>
          <w:b/>
          <w:lang w:val="es-MX" w:eastAsia="en-US"/>
        </w:rPr>
        <w:t>nómina de elementos de seguridad pública, la elaboración de versiones públicas pudiera variar, eliminando información adicional, siempre y cuando se demuestre que pueda poner en riesgo la vida e integridad física con motivo de las funciones de servidores públicos</w:t>
      </w:r>
      <w:r w:rsidRPr="0003144F">
        <w:rPr>
          <w:rFonts w:ascii="Palatino Linotype" w:eastAsiaTheme="minorHAnsi" w:hAnsi="Palatino Linotype" w:cs="Arial"/>
          <w:lang w:val="es-MX" w:eastAsia="en-US"/>
        </w:rPr>
        <w:t>.</w:t>
      </w:r>
    </w:p>
    <w:p w:rsidR="00FE2292" w:rsidRPr="0003144F" w:rsidRDefault="00FE2292" w:rsidP="00FE2292">
      <w:pPr>
        <w:spacing w:line="360" w:lineRule="auto"/>
        <w:jc w:val="both"/>
        <w:rPr>
          <w:rFonts w:ascii="Palatino Linotype" w:eastAsiaTheme="minorHAnsi" w:hAnsi="Palatino Linotype" w:cs="Arial"/>
          <w:lang w:val="es-MX" w:eastAsia="en-US"/>
        </w:rPr>
      </w:pPr>
      <w:r w:rsidRPr="0003144F">
        <w:rPr>
          <w:rFonts w:ascii="Palatino Linotype" w:eastAsiaTheme="minorHAnsi" w:hAnsi="Palatino Linotype" w:cs="Arial"/>
          <w:lang w:val="es-MX" w:eastAsia="en-US"/>
        </w:rPr>
        <w:t xml:space="preserve">Esto es así, ya que el artículo 81, fracción III, de la Ley de Seguridad del Estado de México, establece lo siguiente: </w:t>
      </w:r>
    </w:p>
    <w:p w:rsidR="00FE2292" w:rsidRPr="0003144F" w:rsidRDefault="00FE2292" w:rsidP="00FE2292">
      <w:pPr>
        <w:spacing w:line="360" w:lineRule="auto"/>
        <w:jc w:val="both"/>
        <w:rPr>
          <w:rFonts w:ascii="Palatino Linotype" w:eastAsiaTheme="minorHAnsi" w:hAnsi="Palatino Linotype" w:cs="Arial"/>
          <w:lang w:val="es-MX" w:eastAsia="en-US"/>
        </w:rPr>
      </w:pPr>
    </w:p>
    <w:p w:rsidR="00FE2292" w:rsidRPr="0003144F" w:rsidRDefault="00FE2292" w:rsidP="00FE2292">
      <w:pPr>
        <w:ind w:left="567" w:right="567"/>
        <w:jc w:val="both"/>
        <w:rPr>
          <w:rFonts w:ascii="Palatino Linotype" w:eastAsiaTheme="minorHAnsi" w:hAnsi="Palatino Linotype" w:cs="Arial"/>
          <w:i/>
          <w:sz w:val="22"/>
          <w:lang w:val="es-MX" w:eastAsia="en-US"/>
        </w:rPr>
      </w:pPr>
      <w:r w:rsidRPr="0003144F">
        <w:rPr>
          <w:rFonts w:ascii="Palatino Linotype" w:eastAsiaTheme="minorHAnsi" w:hAnsi="Palatino Linotype" w:cs="Arial"/>
          <w:i/>
          <w:sz w:val="22"/>
          <w:lang w:val="es-MX" w:eastAsia="en-US"/>
        </w:rPr>
        <w:t>“</w:t>
      </w:r>
      <w:r w:rsidRPr="0003144F">
        <w:rPr>
          <w:rFonts w:ascii="Palatino Linotype" w:eastAsiaTheme="minorHAnsi" w:hAnsi="Palatino Linotype" w:cs="Arial"/>
          <w:b/>
          <w:i/>
          <w:sz w:val="22"/>
          <w:lang w:val="es-MX" w:eastAsia="en-US"/>
        </w:rPr>
        <w:t>Artículo 81.-</w:t>
      </w:r>
      <w:r w:rsidRPr="0003144F">
        <w:rPr>
          <w:rFonts w:ascii="Palatino Linotype" w:eastAsiaTheme="minorHAnsi" w:hAnsi="Palatino Linotype" w:cs="Arial"/>
          <w:i/>
          <w:sz w:val="22"/>
          <w:lang w:val="es-MX" w:eastAsia="en-US"/>
        </w:rPr>
        <w:t xml:space="preserve"> </w:t>
      </w:r>
      <w:r w:rsidRPr="0003144F">
        <w:rPr>
          <w:rFonts w:ascii="Palatino Linotype" w:eastAsiaTheme="minorHAnsi" w:hAnsi="Palatino Linotype" w:cs="Arial"/>
          <w:i/>
          <w:sz w:val="22"/>
          <w:u w:val="single"/>
          <w:lang w:val="es-MX" w:eastAsia="en-US"/>
        </w:rPr>
        <w:t>Toda información para la seguridad pública</w:t>
      </w:r>
      <w:r w:rsidRPr="0003144F">
        <w:rPr>
          <w:rFonts w:ascii="Palatino Linotype" w:eastAsiaTheme="minorHAnsi" w:hAnsi="Palatino Linotype" w:cs="Arial"/>
          <w:i/>
          <w:sz w:val="22"/>
          <w:lang w:val="es-MX" w:eastAsia="en-US"/>
        </w:rPr>
        <w:t xml:space="preserve"> generada o en poder de Instituciones de Seguridad Pública o de cualquier instancia del Sistema Estatal </w:t>
      </w:r>
      <w:r w:rsidRPr="0003144F">
        <w:rPr>
          <w:rFonts w:ascii="Palatino Linotype" w:eastAsiaTheme="minorHAnsi" w:hAnsi="Palatino Linotype" w:cs="Arial"/>
          <w:i/>
          <w:sz w:val="22"/>
          <w:u w:val="single"/>
          <w:lang w:val="es-MX" w:eastAsia="en-US"/>
        </w:rPr>
        <w:t>debe</w:t>
      </w:r>
      <w:r w:rsidRPr="0003144F">
        <w:rPr>
          <w:rFonts w:ascii="Palatino Linotype" w:eastAsiaTheme="minorHAnsi" w:hAnsi="Palatino Linotype" w:cs="Arial"/>
          <w:i/>
          <w:sz w:val="22"/>
          <w:lang w:val="es-MX" w:eastAsia="en-US"/>
        </w:rPr>
        <w:t xml:space="preserve"> registrarse, </w:t>
      </w:r>
      <w:r w:rsidRPr="0003144F">
        <w:rPr>
          <w:rFonts w:ascii="Palatino Linotype" w:eastAsiaTheme="minorHAnsi" w:hAnsi="Palatino Linotype" w:cs="Arial"/>
          <w:i/>
          <w:sz w:val="22"/>
          <w:u w:val="single"/>
          <w:lang w:val="es-MX" w:eastAsia="en-US"/>
        </w:rPr>
        <w:t>clasificarse</w:t>
      </w:r>
      <w:r w:rsidRPr="0003144F">
        <w:rPr>
          <w:rFonts w:ascii="Palatino Linotype" w:eastAsiaTheme="minorHAnsi" w:hAnsi="Palatino Linotype" w:cs="Arial"/>
          <w:i/>
          <w:sz w:val="22"/>
          <w:lang w:val="es-MX" w:eastAsia="en-US"/>
        </w:rPr>
        <w:t xml:space="preserve"> y tratarse de conformidad con las disposiciones aplicables. No obstante lo anterior, esta información se considerará reservada en los casos siguientes:</w:t>
      </w:r>
    </w:p>
    <w:p w:rsidR="00FE2292" w:rsidRPr="0003144F" w:rsidRDefault="00FE2292" w:rsidP="00FE2292">
      <w:pPr>
        <w:ind w:left="567" w:right="567"/>
        <w:jc w:val="both"/>
        <w:rPr>
          <w:rFonts w:ascii="Palatino Linotype" w:eastAsiaTheme="minorHAnsi" w:hAnsi="Palatino Linotype" w:cs="Arial"/>
          <w:i/>
          <w:sz w:val="22"/>
          <w:lang w:val="es-MX" w:eastAsia="en-US"/>
        </w:rPr>
      </w:pPr>
      <w:r w:rsidRPr="0003144F">
        <w:rPr>
          <w:rFonts w:ascii="Palatino Linotype" w:eastAsiaTheme="minorHAnsi" w:hAnsi="Palatino Linotype" w:cs="Arial"/>
          <w:i/>
          <w:sz w:val="22"/>
          <w:lang w:val="es-MX" w:eastAsia="en-US"/>
        </w:rPr>
        <w:t>(…)</w:t>
      </w:r>
    </w:p>
    <w:p w:rsidR="00FE2292" w:rsidRPr="0003144F" w:rsidRDefault="00FE2292" w:rsidP="00FE2292">
      <w:pPr>
        <w:ind w:left="567" w:right="567"/>
        <w:jc w:val="both"/>
        <w:rPr>
          <w:rFonts w:ascii="Palatino Linotype" w:eastAsiaTheme="minorHAnsi" w:hAnsi="Palatino Linotype" w:cs="Arial"/>
          <w:i/>
          <w:sz w:val="22"/>
          <w:lang w:val="es-MX" w:eastAsia="en-US"/>
        </w:rPr>
      </w:pPr>
      <w:r w:rsidRPr="0003144F">
        <w:rPr>
          <w:rFonts w:ascii="Palatino Linotype" w:eastAsiaTheme="minorHAnsi" w:hAnsi="Palatino Linotype" w:cs="Arial"/>
          <w:b/>
          <w:i/>
          <w:sz w:val="22"/>
          <w:lang w:val="es-MX" w:eastAsia="en-US"/>
        </w:rPr>
        <w:t>III</w:t>
      </w:r>
      <w:r w:rsidRPr="0003144F">
        <w:rPr>
          <w:rFonts w:ascii="Palatino Linotype" w:eastAsiaTheme="minorHAnsi" w:hAnsi="Palatino Linotype" w:cs="Arial"/>
          <w:i/>
          <w:sz w:val="22"/>
          <w:lang w:val="es-MX" w:eastAsia="en-US"/>
        </w:rPr>
        <w:t xml:space="preserve">. </w:t>
      </w:r>
      <w:r w:rsidRPr="0003144F">
        <w:rPr>
          <w:rFonts w:ascii="Palatino Linotype" w:eastAsiaTheme="minorHAnsi" w:hAnsi="Palatino Linotype" w:cs="Arial"/>
          <w:i/>
          <w:sz w:val="22"/>
          <w:u w:val="single"/>
          <w:lang w:val="es-MX" w:eastAsia="en-US"/>
        </w:rPr>
        <w:t>La relativa a servidores públicos miembros de las instituciones de seguridad pública, cuya revelación pueda poner en riesgo su vida e integridad física con motivo de sus funciones;”</w:t>
      </w:r>
    </w:p>
    <w:p w:rsidR="00FE2292" w:rsidRPr="0003144F" w:rsidRDefault="00FE2292" w:rsidP="00FE2292">
      <w:pPr>
        <w:spacing w:line="360" w:lineRule="auto"/>
        <w:jc w:val="both"/>
        <w:rPr>
          <w:rFonts w:ascii="Palatino Linotype" w:eastAsiaTheme="minorHAnsi" w:hAnsi="Palatino Linotype" w:cs="Arial"/>
          <w:lang w:val="es-MX" w:eastAsia="en-US"/>
        </w:rPr>
      </w:pPr>
    </w:p>
    <w:p w:rsidR="00FE2292" w:rsidRPr="0003144F" w:rsidRDefault="00FE2292" w:rsidP="00FE2292">
      <w:pPr>
        <w:spacing w:line="360" w:lineRule="auto"/>
        <w:jc w:val="both"/>
        <w:rPr>
          <w:rFonts w:ascii="Palatino Linotype" w:eastAsiaTheme="minorHAnsi" w:hAnsi="Palatino Linotype" w:cs="Arial"/>
          <w:lang w:val="es-MX" w:eastAsia="en-US"/>
        </w:rPr>
      </w:pPr>
      <w:r w:rsidRPr="0003144F">
        <w:rPr>
          <w:rFonts w:ascii="Palatino Linotype" w:eastAsiaTheme="minorHAnsi" w:hAnsi="Palatino Linotype" w:cs="Arial"/>
          <w:lang w:val="es-MX" w:eastAsia="en-US"/>
        </w:rPr>
        <w:lastRenderedPageBreak/>
        <w:t>Por tanto, el Sujeto Obligado deberá clasificar dicha información, justificando de manera fundada y motivada las circunstancias por las cuales se podría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rsidR="00FE2292" w:rsidRPr="0003144F" w:rsidRDefault="00FE2292" w:rsidP="00FE2292">
      <w:pPr>
        <w:spacing w:line="360" w:lineRule="auto"/>
        <w:jc w:val="both"/>
        <w:rPr>
          <w:rFonts w:ascii="Palatino Linotype" w:eastAsiaTheme="minorHAnsi" w:hAnsi="Palatino Linotype" w:cs="Arial"/>
          <w:lang w:val="es-MX" w:eastAsia="en-US"/>
        </w:rPr>
      </w:pPr>
    </w:p>
    <w:p w:rsidR="00FE2292" w:rsidRPr="0003144F" w:rsidRDefault="00FE2292" w:rsidP="00FE2292">
      <w:pPr>
        <w:spacing w:line="360" w:lineRule="auto"/>
        <w:jc w:val="both"/>
        <w:rPr>
          <w:rFonts w:ascii="Palatino Linotype" w:eastAsiaTheme="minorHAnsi" w:hAnsi="Palatino Linotype" w:cs="Arial"/>
          <w:lang w:val="es-MX" w:eastAsia="en-US"/>
        </w:rPr>
      </w:pPr>
      <w:r w:rsidRPr="0003144F">
        <w:rPr>
          <w:rFonts w:ascii="Palatino Linotype" w:eastAsiaTheme="minorHAnsi" w:hAnsi="Palatino Linotype" w:cs="Arial"/>
          <w:lang w:val="es-MX" w:eastAsia="en-US"/>
        </w:rPr>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rsidR="00FE2292" w:rsidRPr="0003144F" w:rsidRDefault="00FE2292" w:rsidP="00FE2292">
      <w:pPr>
        <w:spacing w:line="360" w:lineRule="auto"/>
        <w:jc w:val="both"/>
        <w:rPr>
          <w:rFonts w:ascii="Palatino Linotype" w:eastAsiaTheme="minorHAnsi" w:hAnsi="Palatino Linotype" w:cs="Arial"/>
          <w:lang w:val="es-MX" w:eastAsia="en-US"/>
        </w:rPr>
      </w:pPr>
    </w:p>
    <w:p w:rsidR="00FE2292" w:rsidRPr="0003144F" w:rsidRDefault="00FE2292" w:rsidP="00FE2292">
      <w:pPr>
        <w:spacing w:line="360" w:lineRule="auto"/>
        <w:jc w:val="both"/>
        <w:rPr>
          <w:rFonts w:ascii="Palatino Linotype" w:eastAsiaTheme="minorHAnsi" w:hAnsi="Palatino Linotype" w:cs="Arial"/>
          <w:lang w:val="es-MX" w:eastAsia="en-US"/>
        </w:rPr>
      </w:pPr>
      <w:r w:rsidRPr="0003144F">
        <w:rPr>
          <w:rFonts w:ascii="Palatino Linotype" w:eastAsiaTheme="minorHAnsi" w:hAnsi="Palatino Linotype" w:cs="Arial"/>
          <w:lang w:val="es-MX" w:eastAsia="en-US"/>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rsidR="00FE2292" w:rsidRPr="0003144F" w:rsidRDefault="00FE2292" w:rsidP="00FE2292">
      <w:pPr>
        <w:spacing w:line="360" w:lineRule="auto"/>
        <w:jc w:val="both"/>
        <w:rPr>
          <w:rFonts w:ascii="Palatino Linotype" w:eastAsiaTheme="minorHAnsi" w:hAnsi="Palatino Linotype" w:cs="Arial"/>
          <w:lang w:val="es-MX" w:eastAsia="en-US"/>
        </w:rPr>
      </w:pPr>
    </w:p>
    <w:p w:rsidR="00FE2292" w:rsidRPr="0003144F" w:rsidRDefault="00FE2292" w:rsidP="00FE2292">
      <w:pPr>
        <w:spacing w:line="360" w:lineRule="auto"/>
        <w:jc w:val="both"/>
        <w:rPr>
          <w:rFonts w:ascii="Palatino Linotype" w:eastAsiaTheme="minorHAnsi" w:hAnsi="Palatino Linotype" w:cs="Arial"/>
          <w:lang w:val="es-MX" w:eastAsia="en-US"/>
        </w:rPr>
      </w:pPr>
      <w:r w:rsidRPr="0003144F">
        <w:rPr>
          <w:rFonts w:ascii="Palatino Linotype" w:eastAsiaTheme="minorHAnsi" w:hAnsi="Palatino Linotype" w:cs="Arial"/>
          <w:lang w:val="es-MX" w:eastAsia="en-US"/>
        </w:rPr>
        <w:lastRenderedPageBreak/>
        <w:t>Resulta alusivo por analogía el criterio 06-09 emitido por el entonces Instituto Federal de Acceso a la Información (IFAI), ahora Instituto Nacional de Transparencia, Acceso a la Información y Protección de Datos Personales (INAI) que a la letra dice:</w:t>
      </w:r>
    </w:p>
    <w:p w:rsidR="00FE2292" w:rsidRPr="0003144F" w:rsidRDefault="00FE2292" w:rsidP="00FE2292">
      <w:pPr>
        <w:spacing w:line="360" w:lineRule="auto"/>
        <w:jc w:val="both"/>
        <w:rPr>
          <w:rFonts w:ascii="Palatino Linotype" w:eastAsiaTheme="minorHAnsi" w:hAnsi="Palatino Linotype" w:cs="Arial"/>
          <w:lang w:val="es-MX" w:eastAsia="en-US"/>
        </w:rPr>
      </w:pPr>
    </w:p>
    <w:p w:rsidR="00FE2292" w:rsidRPr="0003144F" w:rsidRDefault="00FE2292" w:rsidP="00FE2292">
      <w:pPr>
        <w:ind w:left="567" w:right="567"/>
        <w:jc w:val="both"/>
        <w:rPr>
          <w:rFonts w:ascii="Palatino Linotype" w:eastAsiaTheme="minorHAnsi" w:hAnsi="Palatino Linotype" w:cs="Arial"/>
          <w:i/>
          <w:sz w:val="22"/>
          <w:lang w:val="es-MX" w:eastAsia="en-US"/>
        </w:rPr>
      </w:pPr>
      <w:r w:rsidRPr="0003144F">
        <w:rPr>
          <w:rFonts w:ascii="Palatino Linotype" w:eastAsiaTheme="minorHAnsi" w:hAnsi="Palatino Linotype" w:cs="Arial"/>
          <w:i/>
          <w:sz w:val="22"/>
          <w:lang w:val="es-MX" w:eastAsia="en-US"/>
        </w:rPr>
        <w:t>“</w:t>
      </w:r>
      <w:r w:rsidRPr="0003144F">
        <w:rPr>
          <w:rFonts w:ascii="Palatino Linotype" w:eastAsiaTheme="minorHAnsi" w:hAnsi="Palatino Linotype" w:cs="Arial"/>
          <w:b/>
          <w:i/>
          <w:sz w:val="22"/>
          <w:lang w:val="es-MX" w:eastAsia="en-US"/>
        </w:rPr>
        <w:t>Nombres de servidores públicos dedicados a actividades en materia de seguridad, por excepción pueden considerarse información reservada.</w:t>
      </w:r>
      <w:r w:rsidRPr="0003144F">
        <w:rPr>
          <w:rFonts w:ascii="Palatino Linotype" w:eastAsiaTheme="minorHAnsi" w:hAnsi="Palatino Linotype" w:cs="Arial"/>
          <w:i/>
          <w:sz w:val="22"/>
          <w:lang w:val="es-MX" w:eastAsia="en-US"/>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rsidR="00FE2292" w:rsidRPr="0003144F" w:rsidRDefault="00FE2292" w:rsidP="00FE2292">
      <w:pPr>
        <w:spacing w:line="360" w:lineRule="auto"/>
        <w:jc w:val="both"/>
        <w:rPr>
          <w:rFonts w:ascii="Palatino Linotype" w:eastAsiaTheme="minorHAnsi" w:hAnsi="Palatino Linotype" w:cs="Arial"/>
          <w:lang w:val="es-MX" w:eastAsia="en-US"/>
        </w:rPr>
      </w:pPr>
    </w:p>
    <w:p w:rsidR="00FE2292" w:rsidRPr="0003144F" w:rsidRDefault="00FE2292" w:rsidP="00FE2292">
      <w:pPr>
        <w:spacing w:line="360" w:lineRule="auto"/>
        <w:jc w:val="both"/>
        <w:rPr>
          <w:rFonts w:ascii="Palatino Linotype" w:eastAsiaTheme="minorHAnsi" w:hAnsi="Palatino Linotype" w:cs="Arial"/>
          <w:b/>
          <w:lang w:val="es-MX" w:eastAsia="en-US"/>
        </w:rPr>
      </w:pPr>
      <w:r w:rsidRPr="0003144F">
        <w:rPr>
          <w:rFonts w:ascii="Palatino Linotype" w:eastAsiaTheme="minorHAnsi" w:hAnsi="Palatino Linotype" w:cs="Arial"/>
          <w:lang w:val="es-MX" w:eastAsia="en-US"/>
        </w:rPr>
        <w:t xml:space="preserve">En caso específico, de los documentos solicitados obran datos que son considerados confidenciales, cuyo acceso debe ser restringido, los cuales deben testarse al momento de la elaboración de versiones públicas, como es el caso del </w:t>
      </w:r>
      <w:r w:rsidRPr="0003144F">
        <w:rPr>
          <w:rFonts w:ascii="Palatino Linotype" w:eastAsiaTheme="minorHAnsi" w:hAnsi="Palatino Linotype" w:cs="Arial"/>
          <w:b/>
          <w:lang w:val="es-MX" w:eastAsia="en-US"/>
        </w:rPr>
        <w:t>Registro Federal de Contribuyentes (RFC)</w:t>
      </w:r>
      <w:r w:rsidRPr="0003144F">
        <w:rPr>
          <w:rFonts w:ascii="Palatino Linotype" w:eastAsiaTheme="minorHAnsi" w:hAnsi="Palatino Linotype" w:cs="Arial"/>
          <w:lang w:val="es-MX" w:eastAsia="en-US"/>
        </w:rPr>
        <w:t xml:space="preserve">, la </w:t>
      </w:r>
      <w:r w:rsidRPr="0003144F">
        <w:rPr>
          <w:rFonts w:ascii="Palatino Linotype" w:eastAsiaTheme="minorHAnsi" w:hAnsi="Palatino Linotype" w:cs="Arial"/>
          <w:b/>
          <w:lang w:val="es-MX" w:eastAsia="en-US"/>
        </w:rPr>
        <w:t>Clave Única de Registro de Población (CURP)</w:t>
      </w:r>
      <w:r w:rsidRPr="0003144F">
        <w:rPr>
          <w:rFonts w:ascii="Palatino Linotype" w:eastAsiaTheme="minorHAnsi" w:hAnsi="Palatino Linotype" w:cs="Arial"/>
          <w:lang w:val="es-MX" w:eastAsia="en-US"/>
        </w:rPr>
        <w:t xml:space="preserve">, la </w:t>
      </w:r>
      <w:r w:rsidRPr="0003144F">
        <w:rPr>
          <w:rFonts w:ascii="Palatino Linotype" w:eastAsiaTheme="minorHAnsi" w:hAnsi="Palatino Linotype" w:cs="Arial"/>
          <w:b/>
          <w:lang w:val="es-MX" w:eastAsia="en-US"/>
        </w:rPr>
        <w:t>Clave de cualquier tipo de seguridad social</w:t>
      </w:r>
      <w:r w:rsidRPr="0003144F">
        <w:rPr>
          <w:rFonts w:ascii="Palatino Linotype" w:eastAsiaTheme="minorHAnsi" w:hAnsi="Palatino Linotype" w:cs="Arial"/>
          <w:lang w:val="es-MX" w:eastAsia="en-US"/>
        </w:rPr>
        <w:t xml:space="preserve"> (</w:t>
      </w:r>
      <w:r w:rsidRPr="0003144F">
        <w:rPr>
          <w:rFonts w:ascii="Palatino Linotype" w:eastAsiaTheme="minorHAnsi" w:hAnsi="Palatino Linotype" w:cs="Arial"/>
          <w:b/>
          <w:lang w:val="es-MX" w:eastAsia="en-US"/>
        </w:rPr>
        <w:t>ISSEMYM</w:t>
      </w:r>
      <w:r w:rsidRPr="0003144F">
        <w:rPr>
          <w:rFonts w:ascii="Palatino Linotype" w:eastAsiaTheme="minorHAnsi" w:hAnsi="Palatino Linotype" w:cs="Arial"/>
          <w:lang w:val="es-MX" w:eastAsia="en-US"/>
        </w:rPr>
        <w:t xml:space="preserve">, u otros), así como, los préstamos o descuentos que se le hagan al servidor público, que no se encuentren relacionados con los impuestos o la </w:t>
      </w:r>
      <w:r w:rsidRPr="0003144F">
        <w:rPr>
          <w:rFonts w:ascii="Palatino Linotype" w:eastAsiaTheme="minorHAnsi" w:hAnsi="Palatino Linotype" w:cs="Arial"/>
          <w:b/>
          <w:lang w:val="es-MX" w:eastAsia="en-US"/>
        </w:rPr>
        <w:t>cuotas</w:t>
      </w:r>
      <w:r w:rsidRPr="0003144F">
        <w:rPr>
          <w:rFonts w:ascii="Palatino Linotype" w:eastAsiaTheme="minorHAnsi" w:hAnsi="Palatino Linotype" w:cs="Arial"/>
          <w:lang w:val="es-MX" w:eastAsia="en-US"/>
        </w:rPr>
        <w:t xml:space="preserve"> por </w:t>
      </w:r>
      <w:r w:rsidRPr="0003144F">
        <w:rPr>
          <w:rFonts w:ascii="Palatino Linotype" w:eastAsiaTheme="minorHAnsi" w:hAnsi="Palatino Linotype" w:cs="Arial"/>
          <w:b/>
          <w:lang w:val="es-MX" w:eastAsia="en-US"/>
        </w:rPr>
        <w:t>seguridad social, Cadenas Originales y Sellos Digitales</w:t>
      </w:r>
    </w:p>
    <w:p w:rsidR="00FE2292" w:rsidRPr="0003144F" w:rsidRDefault="00FE2292" w:rsidP="00FE2292">
      <w:pPr>
        <w:spacing w:line="360" w:lineRule="auto"/>
        <w:jc w:val="both"/>
        <w:rPr>
          <w:rFonts w:ascii="Palatino Linotype" w:eastAsiaTheme="minorHAnsi" w:hAnsi="Palatino Linotype" w:cs="Arial"/>
          <w:lang w:val="es-MX" w:eastAsia="en-US"/>
        </w:rPr>
      </w:pPr>
      <w:r w:rsidRPr="0003144F">
        <w:rPr>
          <w:rFonts w:ascii="Palatino Linotype" w:eastAsiaTheme="minorHAnsi" w:hAnsi="Palatino Linotype" w:cs="Arial"/>
          <w:b/>
          <w:lang w:val="es-MX" w:eastAsia="en-US"/>
        </w:rPr>
        <w:t>Códigos Bidimensionales</w:t>
      </w:r>
      <w:r w:rsidRPr="0003144F">
        <w:rPr>
          <w:rFonts w:ascii="Palatino Linotype" w:eastAsiaTheme="minorHAnsi" w:hAnsi="Palatino Linotype" w:cs="Arial"/>
          <w:lang w:val="es-MX" w:eastAsia="en-US"/>
        </w:rPr>
        <w:t xml:space="preserve"> y los denominados </w:t>
      </w:r>
      <w:r w:rsidRPr="0003144F">
        <w:rPr>
          <w:rFonts w:ascii="Palatino Linotype" w:eastAsiaTheme="minorHAnsi" w:hAnsi="Palatino Linotype" w:cs="Arial"/>
          <w:b/>
          <w:lang w:val="es-MX" w:eastAsia="en-US"/>
        </w:rPr>
        <w:t>Códigos QR</w:t>
      </w:r>
      <w:r w:rsidRPr="0003144F">
        <w:rPr>
          <w:rFonts w:ascii="Palatino Linotype" w:eastAsiaTheme="minorHAnsi" w:hAnsi="Palatino Linotype" w:cs="Arial"/>
          <w:lang w:val="es-MX" w:eastAsia="en-US"/>
        </w:rPr>
        <w:t>.</w:t>
      </w:r>
    </w:p>
    <w:p w:rsidR="00FE2292" w:rsidRPr="0003144F" w:rsidRDefault="00FE2292" w:rsidP="00FE2292">
      <w:pPr>
        <w:spacing w:line="360" w:lineRule="auto"/>
        <w:jc w:val="both"/>
        <w:rPr>
          <w:rFonts w:ascii="Palatino Linotype" w:eastAsiaTheme="minorHAnsi" w:hAnsi="Palatino Linotype" w:cs="Arial"/>
          <w:lang w:val="es-MX" w:eastAsia="en-US"/>
        </w:rPr>
      </w:pPr>
    </w:p>
    <w:p w:rsidR="00FE2292" w:rsidRPr="0003144F" w:rsidRDefault="00FE2292" w:rsidP="00FE2292">
      <w:pPr>
        <w:spacing w:line="360" w:lineRule="auto"/>
        <w:jc w:val="both"/>
        <w:rPr>
          <w:rFonts w:ascii="Palatino Linotype" w:eastAsiaTheme="minorHAnsi" w:hAnsi="Palatino Linotype" w:cs="Arial"/>
          <w:lang w:val="es-MX" w:eastAsia="en-US"/>
        </w:rPr>
      </w:pPr>
      <w:r w:rsidRPr="0003144F">
        <w:rPr>
          <w:rFonts w:ascii="Palatino Linotype" w:eastAsiaTheme="minorHAnsi" w:hAnsi="Palatino Linotype" w:cs="Arial"/>
          <w:lang w:val="es-MX" w:eastAsia="en-US"/>
        </w:rPr>
        <w:t xml:space="preserve">Por cuanto hace al </w:t>
      </w:r>
      <w:r w:rsidRPr="0003144F">
        <w:rPr>
          <w:rFonts w:ascii="Palatino Linotype" w:eastAsiaTheme="minorHAnsi" w:hAnsi="Palatino Linotype" w:cs="Arial"/>
          <w:b/>
          <w:lang w:val="es-MX" w:eastAsia="en-US"/>
        </w:rPr>
        <w:t>Registro Federal de Contribuyentes de las personas físicas</w:t>
      </w:r>
      <w:r w:rsidRPr="0003144F">
        <w:rPr>
          <w:rFonts w:ascii="Palatino Linotype" w:eastAsiaTheme="minorHAnsi" w:hAnsi="Palatino Linotype" w:cs="Arial"/>
          <w:lang w:val="es-MX" w:eastAsia="en-US"/>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rsidR="00FE2292" w:rsidRPr="0003144F" w:rsidRDefault="00FE2292" w:rsidP="00FE2292">
      <w:pPr>
        <w:spacing w:line="360" w:lineRule="auto"/>
        <w:jc w:val="both"/>
        <w:rPr>
          <w:rFonts w:ascii="Palatino Linotype" w:eastAsiaTheme="minorHAnsi" w:hAnsi="Palatino Linotype" w:cs="Arial"/>
          <w:lang w:val="es-MX" w:eastAsia="en-US"/>
        </w:rPr>
      </w:pPr>
    </w:p>
    <w:p w:rsidR="00FE2292" w:rsidRPr="0003144F" w:rsidRDefault="00FE2292" w:rsidP="00FE2292">
      <w:pPr>
        <w:spacing w:line="360" w:lineRule="auto"/>
        <w:jc w:val="both"/>
        <w:rPr>
          <w:rFonts w:ascii="Palatino Linotype" w:eastAsiaTheme="minorHAnsi" w:hAnsi="Palatino Linotype" w:cs="Arial"/>
          <w:lang w:val="es-MX" w:eastAsia="en-US"/>
        </w:rPr>
      </w:pPr>
      <w:r w:rsidRPr="0003144F">
        <w:rPr>
          <w:rFonts w:ascii="Palatino Linotype" w:eastAsiaTheme="minorHAnsi" w:hAnsi="Palatino Linotype" w:cs="Arial"/>
          <w:lang w:val="es-MX" w:eastAsia="en-US"/>
        </w:rPr>
        <w:t>Al respecto, el Instituto Nacional Transparencia, Acceso a la Información y Protección de Datos Personales (INAI) a través del Criterio 19/17, señala literalmente lo siguiente:</w:t>
      </w:r>
    </w:p>
    <w:p w:rsidR="00D00D20" w:rsidRPr="0003144F" w:rsidRDefault="00D00D20" w:rsidP="00D00D20">
      <w:pPr>
        <w:pStyle w:val="Sinespaciado"/>
        <w:rPr>
          <w:rFonts w:eastAsiaTheme="minorHAnsi"/>
          <w:lang w:eastAsia="en-US"/>
        </w:rPr>
      </w:pPr>
    </w:p>
    <w:p w:rsidR="00FE2292" w:rsidRPr="0003144F" w:rsidRDefault="00FE2292" w:rsidP="00FE2292">
      <w:pPr>
        <w:ind w:left="567" w:right="567"/>
        <w:jc w:val="both"/>
        <w:rPr>
          <w:rFonts w:ascii="Palatino Linotype" w:eastAsiaTheme="minorHAnsi" w:hAnsi="Palatino Linotype" w:cs="Arial"/>
          <w:i/>
          <w:sz w:val="22"/>
          <w:lang w:val="es-MX" w:eastAsia="en-US"/>
        </w:rPr>
      </w:pPr>
      <w:r w:rsidRPr="0003144F">
        <w:rPr>
          <w:rFonts w:ascii="Palatino Linotype" w:eastAsiaTheme="minorHAnsi" w:hAnsi="Palatino Linotype" w:cs="Arial"/>
          <w:i/>
          <w:sz w:val="22"/>
          <w:lang w:val="es-MX" w:eastAsia="en-US"/>
        </w:rPr>
        <w:t>“</w:t>
      </w:r>
      <w:r w:rsidRPr="0003144F">
        <w:rPr>
          <w:rFonts w:ascii="Palatino Linotype" w:eastAsiaTheme="minorHAnsi" w:hAnsi="Palatino Linotype" w:cs="Arial"/>
          <w:b/>
          <w:i/>
          <w:sz w:val="22"/>
          <w:lang w:val="es-MX" w:eastAsia="en-US"/>
        </w:rPr>
        <w:t>Registro Federal de Contribuyentes (RFC) de personas físicas</w:t>
      </w:r>
      <w:r w:rsidRPr="0003144F">
        <w:rPr>
          <w:rFonts w:ascii="Palatino Linotype" w:eastAsiaTheme="minorHAnsi" w:hAnsi="Palatino Linotype" w:cs="Arial"/>
          <w:i/>
          <w:sz w:val="22"/>
          <w:lang w:val="es-MX" w:eastAsia="en-US"/>
        </w:rPr>
        <w:t>. El RFC es una clave de carácter fiscal, única e irrepetible, que permite identificar al titular, su edad y fecha de nacimiento, por lo que es un dato personal de carácter confidencial.</w:t>
      </w:r>
    </w:p>
    <w:p w:rsidR="00FE2292" w:rsidRPr="0003144F" w:rsidRDefault="00FE2292" w:rsidP="00FE2292">
      <w:pPr>
        <w:spacing w:line="360" w:lineRule="auto"/>
        <w:jc w:val="both"/>
        <w:rPr>
          <w:rFonts w:ascii="Palatino Linotype" w:eastAsiaTheme="minorHAnsi" w:hAnsi="Palatino Linotype" w:cs="Arial"/>
          <w:lang w:val="es-MX" w:eastAsia="en-US"/>
        </w:rPr>
      </w:pPr>
    </w:p>
    <w:p w:rsidR="00FE2292" w:rsidRPr="0003144F" w:rsidRDefault="00FE2292" w:rsidP="00FE2292">
      <w:pPr>
        <w:spacing w:line="360" w:lineRule="auto"/>
        <w:jc w:val="both"/>
        <w:rPr>
          <w:rFonts w:ascii="Palatino Linotype" w:eastAsiaTheme="minorHAnsi" w:hAnsi="Palatino Linotype" w:cs="Arial"/>
          <w:lang w:val="es-MX" w:eastAsia="en-US"/>
        </w:rPr>
      </w:pPr>
      <w:r w:rsidRPr="0003144F">
        <w:rPr>
          <w:rFonts w:ascii="Palatino Linotype" w:eastAsiaTheme="minorHAnsi" w:hAnsi="Palatino Linotype" w:cs="Arial"/>
          <w:lang w:val="es-MX" w:eastAsia="en-US"/>
        </w:rPr>
        <w:t>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los Sujetos Obligados del Estado de México y Municipios.</w:t>
      </w:r>
    </w:p>
    <w:p w:rsidR="00FE2292" w:rsidRPr="0003144F" w:rsidRDefault="00FE2292" w:rsidP="00FE2292">
      <w:pPr>
        <w:spacing w:line="360" w:lineRule="auto"/>
        <w:jc w:val="both"/>
        <w:rPr>
          <w:rFonts w:ascii="Palatino Linotype" w:eastAsiaTheme="minorHAnsi" w:hAnsi="Palatino Linotype" w:cs="Arial"/>
          <w:lang w:val="es-MX" w:eastAsia="en-US"/>
        </w:rPr>
      </w:pPr>
    </w:p>
    <w:p w:rsidR="00FE2292" w:rsidRPr="0003144F" w:rsidRDefault="00FE2292" w:rsidP="00FE2292">
      <w:pPr>
        <w:spacing w:line="360" w:lineRule="auto"/>
        <w:jc w:val="both"/>
        <w:rPr>
          <w:rFonts w:ascii="Palatino Linotype" w:eastAsiaTheme="minorHAnsi" w:hAnsi="Palatino Linotype" w:cs="Arial"/>
          <w:lang w:val="es-MX" w:eastAsia="en-US"/>
        </w:rPr>
      </w:pPr>
      <w:r w:rsidRPr="0003144F">
        <w:rPr>
          <w:rFonts w:ascii="Palatino Linotype" w:eastAsiaTheme="minorHAnsi" w:hAnsi="Palatino Linotype" w:cs="Arial"/>
          <w:lang w:val="es-MX" w:eastAsia="en-US"/>
        </w:rPr>
        <w:lastRenderedPageBreak/>
        <w:t xml:space="preserve">Por cuanto hace a la </w:t>
      </w:r>
      <w:r w:rsidRPr="0003144F">
        <w:rPr>
          <w:rFonts w:ascii="Palatino Linotype" w:eastAsiaTheme="minorHAnsi" w:hAnsi="Palatino Linotype" w:cs="Arial"/>
          <w:b/>
          <w:lang w:val="es-MX" w:eastAsia="en-US"/>
        </w:rPr>
        <w:t>Clave Única de Registro de Población</w:t>
      </w:r>
      <w:r w:rsidRPr="0003144F">
        <w:rPr>
          <w:rFonts w:ascii="Palatino Linotype" w:eastAsiaTheme="minorHAnsi" w:hAnsi="Palatino Linotype" w:cs="Arial"/>
          <w:lang w:val="es-MX" w:eastAsia="en-US"/>
        </w:rPr>
        <w:t>, 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FE2292" w:rsidRPr="0003144F" w:rsidRDefault="00FE2292" w:rsidP="00FE2292">
      <w:pPr>
        <w:spacing w:line="360" w:lineRule="auto"/>
        <w:jc w:val="both"/>
        <w:rPr>
          <w:rFonts w:ascii="Palatino Linotype" w:eastAsiaTheme="minorHAnsi" w:hAnsi="Palatino Linotype" w:cs="Arial"/>
          <w:lang w:val="es-MX" w:eastAsia="en-US"/>
        </w:rPr>
      </w:pPr>
    </w:p>
    <w:p w:rsidR="00FE2292" w:rsidRPr="0003144F" w:rsidRDefault="00FE2292" w:rsidP="00FE2292">
      <w:pPr>
        <w:spacing w:line="360" w:lineRule="auto"/>
        <w:jc w:val="both"/>
        <w:rPr>
          <w:rFonts w:ascii="Palatino Linotype" w:eastAsiaTheme="minorHAnsi" w:hAnsi="Palatino Linotype" w:cs="Arial"/>
          <w:lang w:val="es-MX" w:eastAsia="en-US"/>
        </w:rPr>
      </w:pPr>
      <w:r w:rsidRPr="0003144F">
        <w:rPr>
          <w:rFonts w:ascii="Palatino Linotype" w:eastAsiaTheme="minorHAnsi" w:hAnsi="Palatino Linotype" w:cs="Arial"/>
          <w:lang w:val="es-MX" w:eastAsia="en-US"/>
        </w:rPr>
        <w:t>Lo anterior, tiene sustento en los artículos 86 y 91, de la Ley General de Población, la cual señala lo siguiente:</w:t>
      </w:r>
    </w:p>
    <w:p w:rsidR="00FE2292" w:rsidRPr="0003144F" w:rsidRDefault="00FE2292" w:rsidP="00FE2292">
      <w:pPr>
        <w:spacing w:line="360" w:lineRule="auto"/>
        <w:jc w:val="both"/>
        <w:rPr>
          <w:rFonts w:ascii="Palatino Linotype" w:eastAsiaTheme="minorHAnsi" w:hAnsi="Palatino Linotype" w:cs="Arial"/>
          <w:lang w:val="es-MX" w:eastAsia="en-US"/>
        </w:rPr>
      </w:pPr>
    </w:p>
    <w:p w:rsidR="00FE2292" w:rsidRPr="0003144F" w:rsidRDefault="00FE2292" w:rsidP="00FE2292">
      <w:pPr>
        <w:ind w:left="567" w:right="567"/>
        <w:jc w:val="both"/>
        <w:rPr>
          <w:rFonts w:ascii="Palatino Linotype" w:eastAsiaTheme="minorHAnsi" w:hAnsi="Palatino Linotype" w:cs="Arial"/>
          <w:i/>
          <w:sz w:val="22"/>
          <w:lang w:val="es-MX" w:eastAsia="en-US"/>
        </w:rPr>
      </w:pPr>
      <w:r w:rsidRPr="0003144F">
        <w:rPr>
          <w:rFonts w:ascii="Palatino Linotype" w:eastAsiaTheme="minorHAnsi" w:hAnsi="Palatino Linotype" w:cs="Arial"/>
          <w:i/>
          <w:sz w:val="22"/>
          <w:lang w:val="es-MX" w:eastAsia="en-US"/>
        </w:rPr>
        <w:t>“</w:t>
      </w:r>
      <w:r w:rsidRPr="0003144F">
        <w:rPr>
          <w:rFonts w:ascii="Palatino Linotype" w:eastAsiaTheme="minorHAnsi" w:hAnsi="Palatino Linotype" w:cs="Arial"/>
          <w:b/>
          <w:i/>
          <w:sz w:val="22"/>
          <w:lang w:val="es-MX" w:eastAsia="en-US"/>
        </w:rPr>
        <w:t>Artículo 86.</w:t>
      </w:r>
      <w:r w:rsidRPr="0003144F">
        <w:rPr>
          <w:rFonts w:ascii="Palatino Linotype" w:eastAsiaTheme="minorHAnsi" w:hAnsi="Palatino Linotype" w:cs="Arial"/>
          <w:i/>
          <w:sz w:val="22"/>
          <w:lang w:val="es-MX" w:eastAsia="en-US"/>
        </w:rPr>
        <w:t xml:space="preserve"> El Registro Nacional de Población tiene como finalidad registrar a cada una de las personas que integran la población del país, con los datos que permitan certificar y acreditar fehacientemente su identidad.</w:t>
      </w:r>
    </w:p>
    <w:p w:rsidR="00FE2292" w:rsidRPr="0003144F" w:rsidRDefault="00FE2292" w:rsidP="00FE2292">
      <w:pPr>
        <w:ind w:left="567" w:right="567"/>
        <w:jc w:val="both"/>
        <w:rPr>
          <w:rFonts w:ascii="Palatino Linotype" w:eastAsiaTheme="minorHAnsi" w:hAnsi="Palatino Linotype" w:cs="Arial"/>
          <w:i/>
          <w:sz w:val="22"/>
          <w:lang w:val="es-MX" w:eastAsia="en-US"/>
        </w:rPr>
      </w:pPr>
    </w:p>
    <w:p w:rsidR="00FE2292" w:rsidRPr="0003144F" w:rsidRDefault="00FE2292" w:rsidP="00FE2292">
      <w:pPr>
        <w:ind w:left="567" w:right="567"/>
        <w:jc w:val="both"/>
        <w:rPr>
          <w:rFonts w:ascii="Palatino Linotype" w:eastAsiaTheme="minorHAnsi" w:hAnsi="Palatino Linotype" w:cs="Arial"/>
          <w:i/>
          <w:sz w:val="22"/>
          <w:lang w:val="es-MX" w:eastAsia="en-US"/>
        </w:rPr>
      </w:pPr>
      <w:r w:rsidRPr="0003144F">
        <w:rPr>
          <w:rFonts w:ascii="Palatino Linotype" w:eastAsiaTheme="minorHAnsi" w:hAnsi="Palatino Linotype" w:cs="Arial"/>
          <w:b/>
          <w:i/>
          <w:sz w:val="22"/>
          <w:lang w:val="es-MX" w:eastAsia="en-US"/>
        </w:rPr>
        <w:t>Artículo 91.</w:t>
      </w:r>
      <w:r w:rsidRPr="0003144F">
        <w:rPr>
          <w:rFonts w:ascii="Palatino Linotype" w:eastAsiaTheme="minorHAnsi" w:hAnsi="Palatino Linotype" w:cs="Arial"/>
          <w:i/>
          <w:sz w:val="22"/>
          <w:lang w:val="es-MX" w:eastAsia="en-US"/>
        </w:rPr>
        <w:t xml:space="preserve"> Al incorporar a una persona en el Registro Nacional de Población, se le asignará una clave que se denominará Clave Única de Registro de Población. Esta servirá para registrarla e identificarla en forma individual.”</w:t>
      </w:r>
    </w:p>
    <w:p w:rsidR="00FE2292" w:rsidRPr="0003144F" w:rsidRDefault="00FE2292" w:rsidP="00FE2292">
      <w:pPr>
        <w:spacing w:line="360" w:lineRule="auto"/>
        <w:jc w:val="both"/>
        <w:rPr>
          <w:rFonts w:ascii="Palatino Linotype" w:eastAsiaTheme="minorHAnsi" w:hAnsi="Palatino Linotype" w:cs="Arial"/>
          <w:lang w:val="es-MX" w:eastAsia="en-US"/>
        </w:rPr>
      </w:pPr>
    </w:p>
    <w:p w:rsidR="00FE2292" w:rsidRPr="0003144F" w:rsidRDefault="00FE2292" w:rsidP="00FE2292">
      <w:pPr>
        <w:spacing w:line="360" w:lineRule="auto"/>
        <w:jc w:val="both"/>
        <w:rPr>
          <w:rFonts w:ascii="Palatino Linotype" w:eastAsiaTheme="minorHAnsi" w:hAnsi="Palatino Linotype" w:cs="Arial"/>
          <w:lang w:val="es-MX" w:eastAsia="en-US"/>
        </w:rPr>
      </w:pPr>
      <w:r w:rsidRPr="0003144F">
        <w:rPr>
          <w:rFonts w:ascii="Palatino Linotype" w:eastAsiaTheme="minorHAnsi" w:hAnsi="Palatino Linotype" w:cs="Arial"/>
          <w:lang w:val="es-MX" w:eastAsia="en-US"/>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rsidR="00FE2292" w:rsidRPr="0003144F" w:rsidRDefault="00FE2292" w:rsidP="00FE2292">
      <w:pPr>
        <w:spacing w:line="360" w:lineRule="auto"/>
        <w:jc w:val="both"/>
        <w:rPr>
          <w:rFonts w:ascii="Palatino Linotype" w:eastAsiaTheme="minorHAnsi" w:hAnsi="Palatino Linotype" w:cs="Arial"/>
          <w:lang w:val="es-MX" w:eastAsia="en-US"/>
        </w:rPr>
      </w:pPr>
    </w:p>
    <w:p w:rsidR="00FE2292" w:rsidRPr="0003144F" w:rsidRDefault="00FE2292" w:rsidP="00FE2292">
      <w:pPr>
        <w:spacing w:line="360" w:lineRule="auto"/>
        <w:jc w:val="both"/>
        <w:rPr>
          <w:rFonts w:ascii="Palatino Linotype" w:eastAsiaTheme="minorHAnsi" w:hAnsi="Palatino Linotype" w:cs="Arial"/>
          <w:lang w:val="es-MX" w:eastAsia="en-US"/>
        </w:rPr>
      </w:pPr>
      <w:r w:rsidRPr="0003144F">
        <w:rPr>
          <w:rFonts w:ascii="Palatino Linotype" w:eastAsiaTheme="minorHAnsi" w:hAnsi="Palatino Linotype" w:cs="Arial"/>
          <w:lang w:val="es-MX" w:eastAsia="en-US"/>
        </w:rPr>
        <w:lastRenderedPageBreak/>
        <w:t>Al respecto, el Instituto Nacional de Transparencia, Acceso a la Información y Protección de Datos Personales (INAI) a través del Criterio 18/17, señala literalmente lo siguiente:</w:t>
      </w:r>
    </w:p>
    <w:p w:rsidR="00FE2292" w:rsidRPr="0003144F" w:rsidRDefault="00FE2292" w:rsidP="00FE2292">
      <w:pPr>
        <w:spacing w:line="360" w:lineRule="auto"/>
        <w:jc w:val="both"/>
        <w:rPr>
          <w:rFonts w:ascii="Palatino Linotype" w:eastAsiaTheme="minorHAnsi" w:hAnsi="Palatino Linotype" w:cs="Arial"/>
          <w:lang w:val="es-MX" w:eastAsia="en-US"/>
        </w:rPr>
      </w:pPr>
    </w:p>
    <w:p w:rsidR="00FE2292" w:rsidRPr="0003144F" w:rsidRDefault="00FE2292" w:rsidP="00FE2292">
      <w:pPr>
        <w:ind w:left="567" w:right="567"/>
        <w:jc w:val="both"/>
        <w:rPr>
          <w:rFonts w:ascii="Palatino Linotype" w:eastAsiaTheme="minorHAnsi" w:hAnsi="Palatino Linotype" w:cs="Arial"/>
          <w:i/>
          <w:sz w:val="22"/>
          <w:lang w:val="es-MX" w:eastAsia="en-US"/>
        </w:rPr>
      </w:pPr>
      <w:r w:rsidRPr="0003144F">
        <w:rPr>
          <w:rFonts w:ascii="Palatino Linotype" w:eastAsiaTheme="minorHAnsi" w:hAnsi="Palatino Linotype" w:cs="Arial"/>
          <w:b/>
          <w:i/>
          <w:sz w:val="22"/>
          <w:lang w:val="es-MX" w:eastAsia="en-US"/>
        </w:rPr>
        <w:t>Clave Única de Registro de Población (CURP).</w:t>
      </w:r>
      <w:r w:rsidRPr="0003144F">
        <w:rPr>
          <w:rFonts w:ascii="Palatino Linotype" w:eastAsiaTheme="minorHAnsi" w:hAnsi="Palatino Linotype" w:cs="Arial"/>
          <w:i/>
          <w:sz w:val="22"/>
          <w:lang w:val="es-MX" w:eastAsia="en-US"/>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FE2292" w:rsidRPr="0003144F" w:rsidRDefault="00FE2292" w:rsidP="00FE2292">
      <w:pPr>
        <w:spacing w:line="360" w:lineRule="auto"/>
        <w:jc w:val="both"/>
        <w:rPr>
          <w:rFonts w:ascii="Palatino Linotype" w:eastAsiaTheme="minorHAnsi" w:hAnsi="Palatino Linotype" w:cs="Arial"/>
          <w:lang w:val="es-MX" w:eastAsia="en-US"/>
        </w:rPr>
      </w:pPr>
    </w:p>
    <w:p w:rsidR="00FE2292" w:rsidRPr="0003144F" w:rsidRDefault="00FE2292" w:rsidP="00FE2292">
      <w:pPr>
        <w:spacing w:line="360" w:lineRule="auto"/>
        <w:jc w:val="both"/>
        <w:rPr>
          <w:rFonts w:ascii="Palatino Linotype" w:eastAsiaTheme="minorHAnsi" w:hAnsi="Palatino Linotype" w:cs="Arial"/>
          <w:lang w:val="es-MX" w:eastAsia="en-US"/>
        </w:rPr>
      </w:pPr>
      <w:r w:rsidRPr="0003144F">
        <w:rPr>
          <w:rFonts w:ascii="Palatino Linotype" w:eastAsiaTheme="minorHAnsi" w:hAnsi="Palatino Linotype" w:cs="Arial"/>
          <w:lang w:val="es-MX" w:eastAsia="en-US"/>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FE2292" w:rsidRPr="0003144F" w:rsidRDefault="00FE2292" w:rsidP="00FE2292">
      <w:pPr>
        <w:spacing w:line="360" w:lineRule="auto"/>
        <w:jc w:val="both"/>
        <w:rPr>
          <w:rFonts w:ascii="Palatino Linotype" w:eastAsiaTheme="minorHAnsi" w:hAnsi="Palatino Linotype" w:cs="Arial"/>
          <w:lang w:val="es-MX" w:eastAsia="en-US"/>
        </w:rPr>
      </w:pPr>
    </w:p>
    <w:p w:rsidR="00FE2292" w:rsidRPr="0003144F" w:rsidRDefault="00FE2292" w:rsidP="00FE2292">
      <w:pPr>
        <w:spacing w:line="360" w:lineRule="auto"/>
        <w:jc w:val="both"/>
        <w:rPr>
          <w:rFonts w:ascii="Palatino Linotype" w:eastAsiaTheme="minorHAnsi" w:hAnsi="Palatino Linotype" w:cs="Arial"/>
          <w:lang w:val="es-MX" w:eastAsia="en-US"/>
        </w:rPr>
      </w:pPr>
      <w:r w:rsidRPr="0003144F">
        <w:rPr>
          <w:rFonts w:ascii="Palatino Linotype" w:eastAsiaTheme="minorHAnsi" w:hAnsi="Palatino Linotype" w:cs="Arial"/>
          <w:lang w:val="es-MX" w:eastAsia="en-US"/>
        </w:rPr>
        <w:t xml:space="preserve">Por cuanto hace a la </w:t>
      </w:r>
      <w:r w:rsidRPr="0003144F">
        <w:rPr>
          <w:rFonts w:ascii="Palatino Linotype" w:eastAsiaTheme="minorHAnsi" w:hAnsi="Palatino Linotype" w:cs="Arial"/>
          <w:b/>
          <w:lang w:val="es-MX" w:eastAsia="en-US"/>
        </w:rPr>
        <w:t>Clave de cualquier tipo de seguridad social</w:t>
      </w:r>
      <w:r w:rsidRPr="0003144F">
        <w:rPr>
          <w:rFonts w:ascii="Palatino Linotype" w:eastAsiaTheme="minorHAnsi" w:hAnsi="Palatino Linotype" w:cs="Arial"/>
          <w:lang w:val="es-MX" w:eastAsia="en-US"/>
        </w:rPr>
        <w:t xml:space="preserve"> (ISSEMYM, u otros),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que constituye un dato personal que concierne a una persona física identificada e identificable en términos de los artículos 2 fracción II de la Ley de Transparencia y Acceso a la </w:t>
      </w:r>
      <w:r w:rsidRPr="0003144F">
        <w:rPr>
          <w:rFonts w:ascii="Palatino Linotype" w:eastAsiaTheme="minorHAnsi" w:hAnsi="Palatino Linotype" w:cs="Arial"/>
          <w:lang w:val="es-MX" w:eastAsia="en-US"/>
        </w:rPr>
        <w:lastRenderedPageBreak/>
        <w:t>Información Pública del Estado de México y Municipios y  4 fracción XI de la Ley de Protección de Datos Personales en Posesión de Sujetos Obligados del Estado de México y Municipios.</w:t>
      </w:r>
    </w:p>
    <w:p w:rsidR="00FE2292" w:rsidRPr="0003144F" w:rsidRDefault="00FE2292" w:rsidP="00FE2292">
      <w:pPr>
        <w:spacing w:line="360" w:lineRule="auto"/>
        <w:jc w:val="both"/>
        <w:rPr>
          <w:rFonts w:ascii="Palatino Linotype" w:eastAsiaTheme="minorHAnsi" w:hAnsi="Palatino Linotype" w:cs="Arial"/>
          <w:lang w:val="es-MX" w:eastAsia="en-US"/>
        </w:rPr>
      </w:pPr>
    </w:p>
    <w:p w:rsidR="00FE2292" w:rsidRPr="0003144F" w:rsidRDefault="00FE2292" w:rsidP="00FE2292">
      <w:pPr>
        <w:spacing w:line="360" w:lineRule="auto"/>
        <w:jc w:val="both"/>
        <w:rPr>
          <w:rFonts w:ascii="Palatino Linotype" w:eastAsiaTheme="minorHAnsi" w:hAnsi="Palatino Linotype" w:cs="Arial"/>
          <w:lang w:val="es-MX" w:eastAsia="en-US"/>
        </w:rPr>
      </w:pPr>
      <w:r w:rsidRPr="0003144F">
        <w:rPr>
          <w:rFonts w:ascii="Palatino Linotype" w:eastAsiaTheme="minorHAnsi" w:hAnsi="Palatino Linotype" w:cs="Arial"/>
          <w:lang w:val="es-MX" w:eastAsia="en-US"/>
        </w:rPr>
        <w:t xml:space="preserve">Respecto de los </w:t>
      </w:r>
      <w:r w:rsidRPr="0003144F">
        <w:rPr>
          <w:rFonts w:ascii="Palatino Linotype" w:eastAsiaTheme="minorHAnsi" w:hAnsi="Palatino Linotype" w:cs="Arial"/>
          <w:b/>
          <w:lang w:val="es-MX" w:eastAsia="en-US"/>
        </w:rPr>
        <w:t>préstamos o descuentos de carácter personal</w:t>
      </w:r>
      <w:r w:rsidRPr="0003144F">
        <w:rPr>
          <w:rFonts w:ascii="Palatino Linotype" w:eastAsiaTheme="minorHAnsi" w:hAnsi="Palatino Linotype" w:cs="Arial"/>
          <w:lang w:val="es-MX" w:eastAsia="en-US"/>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rsidR="00FE2292" w:rsidRPr="0003144F" w:rsidRDefault="00FE2292" w:rsidP="00FE2292">
      <w:pPr>
        <w:spacing w:line="360" w:lineRule="auto"/>
        <w:jc w:val="both"/>
        <w:rPr>
          <w:rFonts w:ascii="Palatino Linotype" w:eastAsiaTheme="minorHAnsi" w:hAnsi="Palatino Linotype" w:cs="Arial"/>
          <w:lang w:val="es-MX" w:eastAsia="en-US"/>
        </w:rPr>
      </w:pPr>
    </w:p>
    <w:p w:rsidR="00FE2292" w:rsidRPr="0003144F" w:rsidRDefault="00FE2292" w:rsidP="00FE2292">
      <w:pPr>
        <w:spacing w:line="360" w:lineRule="auto"/>
        <w:jc w:val="both"/>
        <w:rPr>
          <w:rFonts w:ascii="Palatino Linotype" w:eastAsiaTheme="minorHAnsi" w:hAnsi="Palatino Linotype" w:cs="Arial"/>
          <w:lang w:val="es-MX" w:eastAsia="en-US"/>
        </w:rPr>
      </w:pPr>
      <w:r w:rsidRPr="0003144F">
        <w:rPr>
          <w:rFonts w:ascii="Palatino Linotype" w:eastAsiaTheme="minorHAnsi" w:hAnsi="Palatino Linotype" w:cs="Arial"/>
          <w:lang w:val="es-MX" w:eastAsia="en-US"/>
        </w:rPr>
        <w:t>Por su parte, el artículo 84 de la Ley del Trabajo de los Servidores Públicos del Estado y Municipios, señala:</w:t>
      </w:r>
    </w:p>
    <w:p w:rsidR="00FE2292" w:rsidRPr="0003144F" w:rsidRDefault="00FE2292" w:rsidP="00FE2292">
      <w:pPr>
        <w:spacing w:line="360" w:lineRule="auto"/>
        <w:jc w:val="both"/>
        <w:rPr>
          <w:rFonts w:ascii="Palatino Linotype" w:eastAsiaTheme="minorHAnsi" w:hAnsi="Palatino Linotype" w:cs="Arial"/>
          <w:lang w:val="es-MX" w:eastAsia="en-US"/>
        </w:rPr>
      </w:pPr>
    </w:p>
    <w:p w:rsidR="00FE2292" w:rsidRPr="0003144F" w:rsidRDefault="00FE2292" w:rsidP="00FE2292">
      <w:pPr>
        <w:ind w:left="567" w:right="567"/>
        <w:jc w:val="both"/>
        <w:rPr>
          <w:rFonts w:ascii="Palatino Linotype" w:eastAsiaTheme="minorHAnsi" w:hAnsi="Palatino Linotype" w:cs="Arial"/>
          <w:i/>
          <w:sz w:val="22"/>
          <w:lang w:val="es-MX" w:eastAsia="en-US"/>
        </w:rPr>
      </w:pPr>
      <w:r w:rsidRPr="0003144F">
        <w:rPr>
          <w:rFonts w:ascii="Palatino Linotype" w:eastAsiaTheme="minorHAnsi" w:hAnsi="Palatino Linotype" w:cs="Arial"/>
          <w:b/>
          <w:i/>
          <w:sz w:val="22"/>
          <w:lang w:val="es-MX" w:eastAsia="en-US"/>
        </w:rPr>
        <w:t>ARTICULO 84.</w:t>
      </w:r>
      <w:r w:rsidRPr="0003144F">
        <w:rPr>
          <w:rFonts w:ascii="Palatino Linotype" w:eastAsiaTheme="minorHAnsi" w:hAnsi="Palatino Linotype" w:cs="Arial"/>
          <w:i/>
          <w:sz w:val="22"/>
          <w:lang w:val="es-MX" w:eastAsia="en-US"/>
        </w:rPr>
        <w:t xml:space="preserve"> Sólo podrán hacerse retenciones, descuentos o deducciones al sueldo de los servidores públicos por concepto de:</w:t>
      </w:r>
    </w:p>
    <w:p w:rsidR="00D00D20" w:rsidRPr="0003144F" w:rsidRDefault="00D00D20" w:rsidP="00FE2292">
      <w:pPr>
        <w:ind w:left="567" w:right="567"/>
        <w:jc w:val="both"/>
        <w:rPr>
          <w:rFonts w:ascii="Palatino Linotype" w:eastAsiaTheme="minorHAnsi" w:hAnsi="Palatino Linotype" w:cs="Arial"/>
          <w:b/>
          <w:i/>
          <w:sz w:val="22"/>
          <w:lang w:val="es-MX" w:eastAsia="en-US"/>
        </w:rPr>
      </w:pPr>
    </w:p>
    <w:p w:rsidR="00FE2292" w:rsidRPr="0003144F" w:rsidRDefault="00FE2292" w:rsidP="00FE2292">
      <w:pPr>
        <w:ind w:left="567" w:right="567"/>
        <w:jc w:val="both"/>
        <w:rPr>
          <w:rFonts w:ascii="Palatino Linotype" w:eastAsiaTheme="minorHAnsi" w:hAnsi="Palatino Linotype" w:cs="Arial"/>
          <w:i/>
          <w:sz w:val="22"/>
          <w:lang w:val="es-MX" w:eastAsia="en-US"/>
        </w:rPr>
      </w:pPr>
      <w:r w:rsidRPr="0003144F">
        <w:rPr>
          <w:rFonts w:ascii="Palatino Linotype" w:eastAsiaTheme="minorHAnsi" w:hAnsi="Palatino Linotype" w:cs="Arial"/>
          <w:b/>
          <w:i/>
          <w:sz w:val="22"/>
          <w:lang w:val="es-MX" w:eastAsia="en-US"/>
        </w:rPr>
        <w:t>I.</w:t>
      </w:r>
      <w:r w:rsidRPr="0003144F">
        <w:rPr>
          <w:rFonts w:ascii="Palatino Linotype" w:eastAsiaTheme="minorHAnsi" w:hAnsi="Palatino Linotype" w:cs="Arial"/>
          <w:i/>
          <w:sz w:val="22"/>
          <w:lang w:val="es-MX" w:eastAsia="en-US"/>
        </w:rPr>
        <w:t xml:space="preserve"> Gravámenes fiscales relacionados con el sueldo;</w:t>
      </w:r>
    </w:p>
    <w:p w:rsidR="00FE2292" w:rsidRPr="0003144F" w:rsidRDefault="00FE2292" w:rsidP="00FE2292">
      <w:pPr>
        <w:ind w:left="567" w:right="567"/>
        <w:jc w:val="both"/>
        <w:rPr>
          <w:rFonts w:ascii="Palatino Linotype" w:eastAsiaTheme="minorHAnsi" w:hAnsi="Palatino Linotype" w:cs="Arial"/>
          <w:i/>
          <w:sz w:val="22"/>
          <w:lang w:val="es-MX" w:eastAsia="en-US"/>
        </w:rPr>
      </w:pPr>
      <w:r w:rsidRPr="0003144F">
        <w:rPr>
          <w:rFonts w:ascii="Palatino Linotype" w:eastAsiaTheme="minorHAnsi" w:hAnsi="Palatino Linotype" w:cs="Arial"/>
          <w:b/>
          <w:i/>
          <w:sz w:val="22"/>
          <w:lang w:val="es-MX" w:eastAsia="en-US"/>
        </w:rPr>
        <w:t>II.</w:t>
      </w:r>
      <w:r w:rsidRPr="0003144F">
        <w:rPr>
          <w:rFonts w:ascii="Palatino Linotype" w:eastAsiaTheme="minorHAnsi" w:hAnsi="Palatino Linotype" w:cs="Arial"/>
          <w:i/>
          <w:sz w:val="22"/>
          <w:lang w:val="es-MX" w:eastAsia="en-US"/>
        </w:rPr>
        <w:t xml:space="preserve"> Deudas contraídas con las instituciones públicas o dependencias por concepto de anticipos de sueldo, pagos hechos con exceso, errores o pérdidas debidamente comprobados;</w:t>
      </w:r>
    </w:p>
    <w:p w:rsidR="00FE2292" w:rsidRPr="0003144F" w:rsidRDefault="00FE2292" w:rsidP="00FE2292">
      <w:pPr>
        <w:ind w:left="567" w:right="567"/>
        <w:jc w:val="both"/>
        <w:rPr>
          <w:rFonts w:ascii="Palatino Linotype" w:eastAsiaTheme="minorHAnsi" w:hAnsi="Palatino Linotype" w:cs="Arial"/>
          <w:i/>
          <w:sz w:val="22"/>
          <w:lang w:val="es-MX" w:eastAsia="en-US"/>
        </w:rPr>
      </w:pPr>
      <w:r w:rsidRPr="0003144F">
        <w:rPr>
          <w:rFonts w:ascii="Palatino Linotype" w:eastAsiaTheme="minorHAnsi" w:hAnsi="Palatino Linotype" w:cs="Arial"/>
          <w:b/>
          <w:i/>
          <w:sz w:val="22"/>
          <w:lang w:val="es-MX" w:eastAsia="en-US"/>
        </w:rPr>
        <w:t>III.</w:t>
      </w:r>
      <w:r w:rsidRPr="0003144F">
        <w:rPr>
          <w:rFonts w:ascii="Palatino Linotype" w:eastAsiaTheme="minorHAnsi" w:hAnsi="Palatino Linotype" w:cs="Arial"/>
          <w:i/>
          <w:sz w:val="22"/>
          <w:lang w:val="es-MX" w:eastAsia="en-US"/>
        </w:rPr>
        <w:t xml:space="preserve"> Cuotas sindicales;</w:t>
      </w:r>
    </w:p>
    <w:p w:rsidR="00FE2292" w:rsidRPr="0003144F" w:rsidRDefault="00FE2292" w:rsidP="00FE2292">
      <w:pPr>
        <w:ind w:left="567" w:right="567"/>
        <w:jc w:val="both"/>
        <w:rPr>
          <w:rFonts w:ascii="Palatino Linotype" w:eastAsiaTheme="minorHAnsi" w:hAnsi="Palatino Linotype" w:cs="Arial"/>
          <w:i/>
          <w:sz w:val="22"/>
          <w:lang w:val="es-MX" w:eastAsia="en-US"/>
        </w:rPr>
      </w:pPr>
      <w:r w:rsidRPr="0003144F">
        <w:rPr>
          <w:rFonts w:ascii="Palatino Linotype" w:eastAsiaTheme="minorHAnsi" w:hAnsi="Palatino Linotype" w:cs="Arial"/>
          <w:b/>
          <w:i/>
          <w:sz w:val="22"/>
          <w:lang w:val="es-MX" w:eastAsia="en-US"/>
        </w:rPr>
        <w:t>IV.</w:t>
      </w:r>
      <w:r w:rsidRPr="0003144F">
        <w:rPr>
          <w:rFonts w:ascii="Palatino Linotype" w:eastAsiaTheme="minorHAnsi" w:hAnsi="Palatino Linotype" w:cs="Arial"/>
          <w:i/>
          <w:sz w:val="22"/>
          <w:lang w:val="es-MX" w:eastAsia="en-US"/>
        </w:rPr>
        <w:t xml:space="preserve"> Cuotas de aportación a fondos para la constitución de cooperativas y de cajas de ahorro, siempre que el servidor público hubiese manifestado previamente, de manera expresa, su conformidad;</w:t>
      </w:r>
    </w:p>
    <w:p w:rsidR="00FE2292" w:rsidRPr="0003144F" w:rsidRDefault="00FE2292" w:rsidP="00FE2292">
      <w:pPr>
        <w:ind w:left="567" w:right="567"/>
        <w:jc w:val="both"/>
        <w:rPr>
          <w:rFonts w:ascii="Palatino Linotype" w:eastAsiaTheme="minorHAnsi" w:hAnsi="Palatino Linotype" w:cs="Arial"/>
          <w:i/>
          <w:sz w:val="22"/>
          <w:lang w:val="es-MX" w:eastAsia="en-US"/>
        </w:rPr>
      </w:pPr>
      <w:r w:rsidRPr="0003144F">
        <w:rPr>
          <w:rFonts w:ascii="Palatino Linotype" w:eastAsiaTheme="minorHAnsi" w:hAnsi="Palatino Linotype" w:cs="Arial"/>
          <w:b/>
          <w:i/>
          <w:sz w:val="22"/>
          <w:lang w:val="es-MX" w:eastAsia="en-US"/>
        </w:rPr>
        <w:t>V.</w:t>
      </w:r>
      <w:r w:rsidRPr="0003144F">
        <w:rPr>
          <w:rFonts w:ascii="Palatino Linotype" w:eastAsiaTheme="minorHAnsi" w:hAnsi="Palatino Linotype" w:cs="Arial"/>
          <w:i/>
          <w:sz w:val="22"/>
          <w:lang w:val="es-MX" w:eastAsia="en-US"/>
        </w:rPr>
        <w:t xml:space="preserve"> Descuentos ordenados por el Instituto de Seguridad Social del Estado de México y Municipios, con motivo de cuotas y obligaciones contraídas con éste por los servidores públicos;</w:t>
      </w:r>
    </w:p>
    <w:p w:rsidR="00FE2292" w:rsidRPr="0003144F" w:rsidRDefault="00FE2292" w:rsidP="00FE2292">
      <w:pPr>
        <w:ind w:left="567" w:right="567"/>
        <w:jc w:val="both"/>
        <w:rPr>
          <w:rFonts w:ascii="Palatino Linotype" w:eastAsiaTheme="minorHAnsi" w:hAnsi="Palatino Linotype" w:cs="Arial"/>
          <w:i/>
          <w:sz w:val="22"/>
          <w:lang w:val="es-MX" w:eastAsia="en-US"/>
        </w:rPr>
      </w:pPr>
      <w:r w:rsidRPr="0003144F">
        <w:rPr>
          <w:rFonts w:ascii="Palatino Linotype" w:eastAsiaTheme="minorHAnsi" w:hAnsi="Palatino Linotype" w:cs="Arial"/>
          <w:b/>
          <w:i/>
          <w:sz w:val="22"/>
          <w:lang w:val="es-MX" w:eastAsia="en-US"/>
        </w:rPr>
        <w:t>VI.</w:t>
      </w:r>
      <w:r w:rsidRPr="0003144F">
        <w:rPr>
          <w:rFonts w:ascii="Palatino Linotype" w:eastAsiaTheme="minorHAnsi" w:hAnsi="Palatino Linotype" w:cs="Arial"/>
          <w:i/>
          <w:sz w:val="22"/>
          <w:lang w:val="es-MX" w:eastAsia="en-US"/>
        </w:rPr>
        <w:t xml:space="preserve"> Obligaciones a cargo del servidor público con las que haya consentido, derivadas de la adquisición o del uso de habitaciones consideradas como de interés social;</w:t>
      </w:r>
    </w:p>
    <w:p w:rsidR="00FE2292" w:rsidRPr="0003144F" w:rsidRDefault="00FE2292" w:rsidP="00FE2292">
      <w:pPr>
        <w:ind w:left="567" w:right="567"/>
        <w:jc w:val="both"/>
        <w:rPr>
          <w:rFonts w:ascii="Palatino Linotype" w:eastAsiaTheme="minorHAnsi" w:hAnsi="Palatino Linotype" w:cs="Arial"/>
          <w:i/>
          <w:sz w:val="22"/>
          <w:lang w:val="es-MX" w:eastAsia="en-US"/>
        </w:rPr>
      </w:pPr>
      <w:r w:rsidRPr="0003144F">
        <w:rPr>
          <w:rFonts w:ascii="Palatino Linotype" w:eastAsiaTheme="minorHAnsi" w:hAnsi="Palatino Linotype" w:cs="Arial"/>
          <w:b/>
          <w:i/>
          <w:sz w:val="22"/>
          <w:lang w:val="es-MX" w:eastAsia="en-US"/>
        </w:rPr>
        <w:t>VII.</w:t>
      </w:r>
      <w:r w:rsidRPr="0003144F">
        <w:rPr>
          <w:rFonts w:ascii="Palatino Linotype" w:eastAsiaTheme="minorHAnsi" w:hAnsi="Palatino Linotype" w:cs="Arial"/>
          <w:i/>
          <w:sz w:val="22"/>
          <w:lang w:val="es-MX" w:eastAsia="en-US"/>
        </w:rPr>
        <w:t xml:space="preserve"> Faltas de puntualidad o de asistencia injustificadas;</w:t>
      </w:r>
    </w:p>
    <w:p w:rsidR="00FE2292" w:rsidRPr="0003144F" w:rsidRDefault="00FE2292" w:rsidP="00FE2292">
      <w:pPr>
        <w:ind w:left="567" w:right="567"/>
        <w:jc w:val="both"/>
        <w:rPr>
          <w:rFonts w:ascii="Palatino Linotype" w:eastAsiaTheme="minorHAnsi" w:hAnsi="Palatino Linotype" w:cs="Arial"/>
          <w:i/>
          <w:sz w:val="22"/>
          <w:lang w:val="es-MX" w:eastAsia="en-US"/>
        </w:rPr>
      </w:pPr>
      <w:r w:rsidRPr="0003144F">
        <w:rPr>
          <w:rFonts w:ascii="Palatino Linotype" w:eastAsiaTheme="minorHAnsi" w:hAnsi="Palatino Linotype" w:cs="Arial"/>
          <w:b/>
          <w:i/>
          <w:sz w:val="22"/>
          <w:lang w:val="es-MX" w:eastAsia="en-US"/>
        </w:rPr>
        <w:t>VIII.</w:t>
      </w:r>
      <w:r w:rsidRPr="0003144F">
        <w:rPr>
          <w:rFonts w:ascii="Palatino Linotype" w:eastAsiaTheme="minorHAnsi" w:hAnsi="Palatino Linotype" w:cs="Arial"/>
          <w:i/>
          <w:sz w:val="22"/>
          <w:lang w:val="es-MX" w:eastAsia="en-US"/>
        </w:rPr>
        <w:t xml:space="preserve"> Pensiones alimenticias ordenadas por la autoridad judicial; o</w:t>
      </w:r>
    </w:p>
    <w:p w:rsidR="00FE2292" w:rsidRPr="0003144F" w:rsidRDefault="00FE2292" w:rsidP="00FE2292">
      <w:pPr>
        <w:ind w:left="567" w:right="567"/>
        <w:jc w:val="both"/>
        <w:rPr>
          <w:rFonts w:ascii="Palatino Linotype" w:eastAsiaTheme="minorHAnsi" w:hAnsi="Palatino Linotype" w:cs="Arial"/>
          <w:i/>
          <w:sz w:val="22"/>
          <w:lang w:val="es-MX" w:eastAsia="en-US"/>
        </w:rPr>
      </w:pPr>
      <w:r w:rsidRPr="0003144F">
        <w:rPr>
          <w:rFonts w:ascii="Palatino Linotype" w:eastAsiaTheme="minorHAnsi" w:hAnsi="Palatino Linotype" w:cs="Arial"/>
          <w:b/>
          <w:i/>
          <w:sz w:val="22"/>
          <w:lang w:val="es-MX" w:eastAsia="en-US"/>
        </w:rPr>
        <w:lastRenderedPageBreak/>
        <w:t>IX.</w:t>
      </w:r>
      <w:r w:rsidRPr="0003144F">
        <w:rPr>
          <w:rFonts w:ascii="Palatino Linotype" w:eastAsiaTheme="minorHAnsi" w:hAnsi="Palatino Linotype" w:cs="Arial"/>
          <w:i/>
          <w:sz w:val="22"/>
          <w:lang w:val="es-MX" w:eastAsia="en-US"/>
        </w:rPr>
        <w:t xml:space="preserve"> Cualquier otro convenido con instituciones de servicios y aceptado por el servidor público.</w:t>
      </w:r>
    </w:p>
    <w:p w:rsidR="00FE2292" w:rsidRPr="0003144F" w:rsidRDefault="00FE2292" w:rsidP="00FE2292">
      <w:pPr>
        <w:ind w:left="567" w:right="567"/>
        <w:jc w:val="both"/>
        <w:rPr>
          <w:rFonts w:ascii="Palatino Linotype" w:eastAsiaTheme="minorHAnsi" w:hAnsi="Palatino Linotype" w:cs="Arial"/>
          <w:i/>
          <w:sz w:val="22"/>
          <w:lang w:val="es-MX" w:eastAsia="en-US"/>
        </w:rPr>
      </w:pPr>
    </w:p>
    <w:p w:rsidR="00FE2292" w:rsidRPr="0003144F" w:rsidRDefault="00FE2292" w:rsidP="00FE2292">
      <w:pPr>
        <w:ind w:left="567" w:right="567"/>
        <w:jc w:val="both"/>
        <w:rPr>
          <w:rFonts w:ascii="Palatino Linotype" w:eastAsiaTheme="minorHAnsi" w:hAnsi="Palatino Linotype" w:cs="Arial"/>
          <w:i/>
          <w:sz w:val="22"/>
          <w:lang w:val="es-MX" w:eastAsia="en-US"/>
        </w:rPr>
      </w:pPr>
      <w:r w:rsidRPr="0003144F">
        <w:rPr>
          <w:rFonts w:ascii="Palatino Linotype" w:eastAsiaTheme="minorHAnsi" w:hAnsi="Palatino Linotype" w:cs="Arial"/>
          <w:i/>
          <w:sz w:val="22"/>
          <w:lang w:val="es-MX" w:eastAsia="en-U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FE2292" w:rsidRPr="0003144F" w:rsidRDefault="00FE2292" w:rsidP="00FE2292">
      <w:pPr>
        <w:spacing w:line="360" w:lineRule="auto"/>
        <w:jc w:val="both"/>
        <w:rPr>
          <w:rFonts w:ascii="Palatino Linotype" w:eastAsiaTheme="minorHAnsi" w:hAnsi="Palatino Linotype" w:cs="Arial"/>
          <w:lang w:val="es-MX" w:eastAsia="en-US"/>
        </w:rPr>
      </w:pPr>
    </w:p>
    <w:p w:rsidR="00FE2292" w:rsidRPr="0003144F" w:rsidRDefault="00FE2292" w:rsidP="00FE2292">
      <w:pPr>
        <w:spacing w:line="360" w:lineRule="auto"/>
        <w:jc w:val="both"/>
        <w:rPr>
          <w:rFonts w:ascii="Palatino Linotype" w:eastAsiaTheme="minorHAnsi" w:hAnsi="Palatino Linotype" w:cs="Arial"/>
          <w:lang w:val="es-MX" w:eastAsia="en-US"/>
        </w:rPr>
      </w:pPr>
      <w:r w:rsidRPr="0003144F">
        <w:rPr>
          <w:rFonts w:ascii="Palatino Linotype" w:eastAsiaTheme="minorHAnsi" w:hAnsi="Palatino Linotype" w:cs="Arial"/>
          <w:lang w:val="es-MX" w:eastAsia="en-US"/>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rsidR="00FE2292" w:rsidRPr="0003144F" w:rsidRDefault="00FE2292" w:rsidP="00FE2292">
      <w:pPr>
        <w:spacing w:line="360" w:lineRule="auto"/>
        <w:jc w:val="both"/>
        <w:rPr>
          <w:rFonts w:ascii="Palatino Linotype" w:eastAsiaTheme="minorHAnsi" w:hAnsi="Palatino Linotype" w:cs="Arial"/>
          <w:lang w:val="es-MX" w:eastAsia="en-US"/>
        </w:rPr>
      </w:pPr>
    </w:p>
    <w:p w:rsidR="00FE2292" w:rsidRPr="0003144F" w:rsidRDefault="00FE2292" w:rsidP="00FE2292">
      <w:pPr>
        <w:spacing w:line="360" w:lineRule="auto"/>
        <w:jc w:val="both"/>
        <w:rPr>
          <w:rFonts w:ascii="Palatino Linotype" w:eastAsiaTheme="minorHAnsi" w:hAnsi="Palatino Linotype" w:cs="Arial"/>
          <w:lang w:val="es-MX" w:eastAsia="en-US"/>
        </w:rPr>
      </w:pPr>
      <w:r w:rsidRPr="0003144F">
        <w:rPr>
          <w:rFonts w:ascii="Palatino Linotype" w:eastAsiaTheme="minorHAnsi" w:hAnsi="Palatino Linotype" w:cs="Arial"/>
          <w:lang w:val="es-MX" w:eastAsia="en-US"/>
        </w:rPr>
        <w:t xml:space="preserve">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w:t>
      </w:r>
      <w:r w:rsidRPr="0003144F">
        <w:rPr>
          <w:rFonts w:ascii="Palatino Linotype" w:eastAsiaTheme="minorHAnsi" w:hAnsi="Palatino Linotype" w:cs="Arial"/>
          <w:lang w:val="es-MX" w:eastAsia="en-US"/>
        </w:rPr>
        <w:lastRenderedPageBreak/>
        <w:t>y finalmente sea éste último quien apruebe, modifique o revoque la clasificación de la información solicitada.</w:t>
      </w:r>
    </w:p>
    <w:p w:rsidR="00FE2292" w:rsidRPr="0003144F" w:rsidRDefault="00FE2292" w:rsidP="00FE2292">
      <w:pPr>
        <w:spacing w:line="360" w:lineRule="auto"/>
        <w:jc w:val="both"/>
        <w:rPr>
          <w:rFonts w:ascii="Palatino Linotype" w:eastAsiaTheme="minorHAnsi" w:hAnsi="Palatino Linotype" w:cs="Arial"/>
          <w:lang w:val="es-MX" w:eastAsia="en-US"/>
        </w:rPr>
      </w:pPr>
    </w:p>
    <w:p w:rsidR="00FE2292" w:rsidRPr="0003144F" w:rsidRDefault="00FE2292" w:rsidP="00FE2292">
      <w:pPr>
        <w:spacing w:line="360" w:lineRule="auto"/>
        <w:jc w:val="both"/>
        <w:rPr>
          <w:rFonts w:ascii="Palatino Linotype" w:eastAsiaTheme="minorHAnsi" w:hAnsi="Palatino Linotype" w:cs="Arial"/>
          <w:lang w:val="es-MX" w:eastAsia="en-US"/>
        </w:rPr>
      </w:pPr>
      <w:r w:rsidRPr="0003144F">
        <w:rPr>
          <w:rFonts w:ascii="Palatino Linotype" w:eastAsiaTheme="minorHAnsi" w:hAnsi="Palatino Linotype" w:cs="Arial"/>
          <w:lang w:val="es-MX" w:eastAsia="en-US"/>
        </w:rPr>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rsidR="00FE2292" w:rsidRPr="0003144F" w:rsidRDefault="00FE2292" w:rsidP="00FE2292">
      <w:pPr>
        <w:spacing w:line="360" w:lineRule="auto"/>
        <w:jc w:val="both"/>
        <w:rPr>
          <w:rFonts w:ascii="Palatino Linotype" w:eastAsiaTheme="minorHAnsi" w:hAnsi="Palatino Linotype" w:cs="Arial"/>
          <w:lang w:val="es-MX" w:eastAsia="en-US"/>
        </w:rPr>
      </w:pPr>
    </w:p>
    <w:p w:rsidR="00FE2292" w:rsidRPr="0003144F" w:rsidRDefault="00FE2292" w:rsidP="00FE2292">
      <w:pPr>
        <w:spacing w:line="360" w:lineRule="auto"/>
        <w:jc w:val="both"/>
        <w:rPr>
          <w:rFonts w:ascii="Palatino Linotype" w:eastAsiaTheme="minorHAnsi" w:hAnsi="Palatino Linotype" w:cs="Arial"/>
          <w:lang w:val="es-MX" w:eastAsia="en-US"/>
        </w:rPr>
      </w:pPr>
      <w:r w:rsidRPr="0003144F">
        <w:rPr>
          <w:rFonts w:ascii="Palatino Linotype" w:eastAsiaTheme="minorHAnsi" w:hAnsi="Palatino Linotype" w:cs="Arial"/>
          <w:lang w:val="es-MX" w:eastAsia="en-U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rsidR="00FE2292" w:rsidRPr="0003144F" w:rsidRDefault="00FE2292" w:rsidP="00FE2292">
      <w:pPr>
        <w:spacing w:line="360" w:lineRule="auto"/>
        <w:jc w:val="both"/>
        <w:rPr>
          <w:rFonts w:ascii="Palatino Linotype" w:eastAsiaTheme="minorHAnsi" w:hAnsi="Palatino Linotype" w:cs="Arial"/>
          <w:lang w:val="es-MX" w:eastAsia="en-US"/>
        </w:rPr>
      </w:pPr>
    </w:p>
    <w:p w:rsidR="00FE2292" w:rsidRPr="0003144F" w:rsidRDefault="00FE2292" w:rsidP="00FE2292">
      <w:pPr>
        <w:ind w:left="567" w:right="567"/>
        <w:jc w:val="both"/>
        <w:rPr>
          <w:rFonts w:ascii="Palatino Linotype" w:eastAsiaTheme="minorHAnsi" w:hAnsi="Palatino Linotype" w:cs="Arial"/>
          <w:i/>
          <w:sz w:val="22"/>
          <w:lang w:val="es-MX" w:eastAsia="en-US"/>
        </w:rPr>
      </w:pPr>
      <w:r w:rsidRPr="0003144F">
        <w:rPr>
          <w:rFonts w:ascii="Palatino Linotype" w:eastAsiaTheme="minorHAnsi" w:hAnsi="Palatino Linotype" w:cs="Arial"/>
          <w:i/>
          <w:sz w:val="22"/>
          <w:lang w:val="es-MX" w:eastAsia="en-US"/>
        </w:rPr>
        <w:t>“</w:t>
      </w:r>
      <w:r w:rsidRPr="0003144F">
        <w:rPr>
          <w:rFonts w:ascii="Palatino Linotype" w:eastAsiaTheme="minorHAnsi" w:hAnsi="Palatino Linotype" w:cs="Arial"/>
          <w:b/>
          <w:i/>
          <w:sz w:val="22"/>
          <w:lang w:val="es-MX" w:eastAsia="en-US"/>
        </w:rPr>
        <w:t>Artículo 49.</w:t>
      </w:r>
      <w:r w:rsidRPr="0003144F">
        <w:rPr>
          <w:rFonts w:ascii="Palatino Linotype" w:eastAsiaTheme="minorHAnsi" w:hAnsi="Palatino Linotype" w:cs="Arial"/>
          <w:i/>
          <w:sz w:val="22"/>
          <w:lang w:val="es-MX" w:eastAsia="en-US"/>
        </w:rPr>
        <w:t xml:space="preserve"> Los Comités de Transparencia tendrán las siguientes atribuciones:</w:t>
      </w:r>
    </w:p>
    <w:p w:rsidR="00FE2292" w:rsidRPr="0003144F" w:rsidRDefault="00FE2292" w:rsidP="00FE2292">
      <w:pPr>
        <w:ind w:left="567" w:right="567"/>
        <w:jc w:val="both"/>
        <w:rPr>
          <w:rFonts w:ascii="Palatino Linotype" w:eastAsiaTheme="minorHAnsi" w:hAnsi="Palatino Linotype" w:cs="Arial"/>
          <w:i/>
          <w:sz w:val="22"/>
          <w:lang w:val="es-MX" w:eastAsia="en-US"/>
        </w:rPr>
      </w:pPr>
      <w:r w:rsidRPr="0003144F">
        <w:rPr>
          <w:rFonts w:ascii="Palatino Linotype" w:eastAsiaTheme="minorHAnsi" w:hAnsi="Palatino Linotype" w:cs="Arial"/>
          <w:i/>
          <w:sz w:val="22"/>
          <w:lang w:val="es-MX" w:eastAsia="en-US"/>
        </w:rPr>
        <w:t>…</w:t>
      </w:r>
    </w:p>
    <w:p w:rsidR="00FE2292" w:rsidRPr="0003144F" w:rsidRDefault="00FE2292" w:rsidP="00FE2292">
      <w:pPr>
        <w:ind w:left="567" w:right="567"/>
        <w:jc w:val="both"/>
        <w:rPr>
          <w:rFonts w:ascii="Palatino Linotype" w:eastAsiaTheme="minorHAnsi" w:hAnsi="Palatino Linotype" w:cs="Arial"/>
          <w:i/>
          <w:sz w:val="22"/>
          <w:lang w:val="es-MX" w:eastAsia="en-US"/>
        </w:rPr>
      </w:pPr>
      <w:r w:rsidRPr="0003144F">
        <w:rPr>
          <w:rFonts w:ascii="Palatino Linotype" w:eastAsiaTheme="minorHAnsi" w:hAnsi="Palatino Linotype" w:cs="Arial"/>
          <w:b/>
          <w:i/>
          <w:sz w:val="22"/>
          <w:lang w:val="es-MX" w:eastAsia="en-US"/>
        </w:rPr>
        <w:t>VIII</w:t>
      </w:r>
      <w:r w:rsidRPr="0003144F">
        <w:rPr>
          <w:rFonts w:ascii="Palatino Linotype" w:eastAsiaTheme="minorHAnsi" w:hAnsi="Palatino Linotype" w:cs="Arial"/>
          <w:i/>
          <w:sz w:val="22"/>
          <w:lang w:val="es-MX" w:eastAsia="en-US"/>
        </w:rPr>
        <w:t>. Aprobar, modificar o revocar la clasificación de la información;</w:t>
      </w:r>
    </w:p>
    <w:p w:rsidR="00D00D20" w:rsidRPr="0003144F" w:rsidRDefault="00D00D20" w:rsidP="00FE2292">
      <w:pPr>
        <w:ind w:left="567" w:right="567"/>
        <w:jc w:val="both"/>
        <w:rPr>
          <w:rFonts w:ascii="Palatino Linotype" w:eastAsiaTheme="minorHAnsi" w:hAnsi="Palatino Linotype" w:cs="Arial"/>
          <w:b/>
          <w:i/>
          <w:sz w:val="22"/>
          <w:lang w:val="es-MX" w:eastAsia="en-US"/>
        </w:rPr>
      </w:pPr>
    </w:p>
    <w:p w:rsidR="00FE2292" w:rsidRPr="0003144F" w:rsidRDefault="00FE2292" w:rsidP="00FE2292">
      <w:pPr>
        <w:ind w:left="567" w:right="567"/>
        <w:jc w:val="both"/>
        <w:rPr>
          <w:rFonts w:ascii="Palatino Linotype" w:eastAsiaTheme="minorHAnsi" w:hAnsi="Palatino Linotype" w:cs="Arial"/>
          <w:i/>
          <w:sz w:val="22"/>
          <w:lang w:val="es-MX" w:eastAsia="en-US"/>
        </w:rPr>
      </w:pPr>
      <w:r w:rsidRPr="0003144F">
        <w:rPr>
          <w:rFonts w:ascii="Palatino Linotype" w:eastAsiaTheme="minorHAnsi" w:hAnsi="Palatino Linotype" w:cs="Arial"/>
          <w:b/>
          <w:i/>
          <w:sz w:val="22"/>
          <w:lang w:val="es-MX" w:eastAsia="en-US"/>
        </w:rPr>
        <w:lastRenderedPageBreak/>
        <w:t>Artículo 132.</w:t>
      </w:r>
      <w:r w:rsidRPr="0003144F">
        <w:rPr>
          <w:rFonts w:ascii="Palatino Linotype" w:eastAsiaTheme="minorHAnsi" w:hAnsi="Palatino Linotype" w:cs="Arial"/>
          <w:i/>
          <w:sz w:val="22"/>
          <w:lang w:val="es-MX" w:eastAsia="en-US"/>
        </w:rPr>
        <w:t xml:space="preserve"> La clasificación de la información se llevará a cabo en el momento en que:</w:t>
      </w:r>
    </w:p>
    <w:p w:rsidR="00FE2292" w:rsidRPr="0003144F" w:rsidRDefault="00FE2292" w:rsidP="00FE2292">
      <w:pPr>
        <w:ind w:left="567" w:right="567"/>
        <w:jc w:val="both"/>
        <w:rPr>
          <w:rFonts w:ascii="Palatino Linotype" w:eastAsiaTheme="minorHAnsi" w:hAnsi="Palatino Linotype" w:cs="Arial"/>
          <w:i/>
          <w:sz w:val="22"/>
          <w:lang w:val="es-MX" w:eastAsia="en-US"/>
        </w:rPr>
      </w:pPr>
      <w:r w:rsidRPr="0003144F">
        <w:rPr>
          <w:rFonts w:ascii="Palatino Linotype" w:eastAsiaTheme="minorHAnsi" w:hAnsi="Palatino Linotype" w:cs="Arial"/>
          <w:i/>
          <w:sz w:val="22"/>
          <w:lang w:val="es-MX" w:eastAsia="en-US"/>
        </w:rPr>
        <w:t>I. Se reciba una solicitud de acceso a la información;</w:t>
      </w:r>
    </w:p>
    <w:p w:rsidR="00FE2292" w:rsidRPr="0003144F" w:rsidRDefault="00FE2292" w:rsidP="00FE2292">
      <w:pPr>
        <w:ind w:left="567" w:right="567"/>
        <w:jc w:val="both"/>
        <w:rPr>
          <w:rFonts w:ascii="Palatino Linotype" w:eastAsiaTheme="minorHAnsi" w:hAnsi="Palatino Linotype" w:cs="Arial"/>
          <w:i/>
          <w:sz w:val="22"/>
          <w:lang w:val="es-MX" w:eastAsia="en-US"/>
        </w:rPr>
      </w:pPr>
      <w:r w:rsidRPr="0003144F">
        <w:rPr>
          <w:rFonts w:ascii="Palatino Linotype" w:eastAsiaTheme="minorHAnsi" w:hAnsi="Palatino Linotype" w:cs="Arial"/>
          <w:i/>
          <w:sz w:val="22"/>
          <w:lang w:val="es-MX" w:eastAsia="en-US"/>
        </w:rPr>
        <w:t>II. Se determine mediante resolución de autoridad competente; o</w:t>
      </w:r>
    </w:p>
    <w:p w:rsidR="00FE2292" w:rsidRPr="0003144F" w:rsidRDefault="00FE2292" w:rsidP="00FE2292">
      <w:pPr>
        <w:ind w:left="567" w:right="567"/>
        <w:jc w:val="both"/>
        <w:rPr>
          <w:rFonts w:ascii="Palatino Linotype" w:eastAsiaTheme="minorHAnsi" w:hAnsi="Palatino Linotype" w:cs="Arial"/>
          <w:i/>
          <w:sz w:val="22"/>
          <w:lang w:val="es-MX" w:eastAsia="en-US"/>
        </w:rPr>
      </w:pPr>
      <w:r w:rsidRPr="0003144F">
        <w:rPr>
          <w:rFonts w:ascii="Palatino Linotype" w:eastAsiaTheme="minorHAnsi" w:hAnsi="Palatino Linotype" w:cs="Arial"/>
          <w:i/>
          <w:sz w:val="22"/>
          <w:lang w:val="es-MX" w:eastAsia="en-US"/>
        </w:rPr>
        <w:t>III. Se generen versiones públicas para dar cumplimiento a las obligaciones de transparencia previstas en esta Ley.”</w:t>
      </w:r>
    </w:p>
    <w:p w:rsidR="00FE2292" w:rsidRPr="0003144F" w:rsidRDefault="00FE2292" w:rsidP="00FE2292">
      <w:pPr>
        <w:ind w:left="567" w:right="567"/>
        <w:jc w:val="both"/>
        <w:rPr>
          <w:rFonts w:ascii="Palatino Linotype" w:eastAsiaTheme="minorHAnsi" w:hAnsi="Palatino Linotype" w:cs="Arial"/>
          <w:i/>
          <w:sz w:val="22"/>
          <w:lang w:val="es-MX" w:eastAsia="en-US"/>
        </w:rPr>
      </w:pPr>
      <w:r w:rsidRPr="0003144F">
        <w:rPr>
          <w:rFonts w:ascii="Palatino Linotype" w:eastAsiaTheme="minorHAnsi" w:hAnsi="Palatino Linotype" w:cs="Arial"/>
          <w:i/>
          <w:sz w:val="22"/>
          <w:lang w:val="es-MX" w:eastAsia="en-US"/>
        </w:rPr>
        <w:t>“</w:t>
      </w:r>
      <w:r w:rsidRPr="0003144F">
        <w:rPr>
          <w:rFonts w:ascii="Palatino Linotype" w:eastAsiaTheme="minorHAnsi" w:hAnsi="Palatino Linotype" w:cs="Arial"/>
          <w:b/>
          <w:i/>
          <w:sz w:val="22"/>
          <w:lang w:val="es-MX" w:eastAsia="en-US"/>
        </w:rPr>
        <w:t>Segundo</w:t>
      </w:r>
      <w:r w:rsidRPr="0003144F">
        <w:rPr>
          <w:rFonts w:ascii="Palatino Linotype" w:eastAsiaTheme="minorHAnsi" w:hAnsi="Palatino Linotype" w:cs="Arial"/>
          <w:i/>
          <w:sz w:val="22"/>
          <w:lang w:val="es-MX" w:eastAsia="en-US"/>
        </w:rPr>
        <w:t>.- Para efectos de los presentes Lineamientos Generales, se entenderá por:</w:t>
      </w:r>
    </w:p>
    <w:p w:rsidR="00FE2292" w:rsidRPr="0003144F" w:rsidRDefault="00FE2292" w:rsidP="00FE2292">
      <w:pPr>
        <w:ind w:left="567" w:right="567"/>
        <w:jc w:val="both"/>
        <w:rPr>
          <w:rFonts w:ascii="Palatino Linotype" w:eastAsiaTheme="minorHAnsi" w:hAnsi="Palatino Linotype" w:cs="Arial"/>
          <w:i/>
          <w:sz w:val="22"/>
          <w:lang w:val="es-MX" w:eastAsia="en-US"/>
        </w:rPr>
      </w:pPr>
      <w:r w:rsidRPr="0003144F">
        <w:rPr>
          <w:rFonts w:ascii="Palatino Linotype" w:eastAsiaTheme="minorHAnsi" w:hAnsi="Palatino Linotype" w:cs="Arial"/>
          <w:i/>
          <w:sz w:val="22"/>
          <w:lang w:val="es-MX" w:eastAsia="en-US"/>
        </w:rPr>
        <w:t>…</w:t>
      </w:r>
    </w:p>
    <w:p w:rsidR="00FE2292" w:rsidRPr="0003144F" w:rsidRDefault="00FE2292" w:rsidP="00FE2292">
      <w:pPr>
        <w:ind w:left="567" w:right="567"/>
        <w:jc w:val="both"/>
        <w:rPr>
          <w:rFonts w:ascii="Palatino Linotype" w:eastAsiaTheme="minorHAnsi" w:hAnsi="Palatino Linotype" w:cs="Arial"/>
          <w:i/>
          <w:sz w:val="22"/>
          <w:lang w:val="es-MX" w:eastAsia="en-US"/>
        </w:rPr>
      </w:pPr>
      <w:r w:rsidRPr="0003144F">
        <w:rPr>
          <w:rFonts w:ascii="Palatino Linotype" w:eastAsiaTheme="minorHAnsi" w:hAnsi="Palatino Linotype" w:cs="Arial"/>
          <w:b/>
          <w:i/>
          <w:sz w:val="22"/>
          <w:lang w:val="es-MX" w:eastAsia="en-US"/>
        </w:rPr>
        <w:t>XVIII</w:t>
      </w:r>
      <w:r w:rsidRPr="0003144F">
        <w:rPr>
          <w:rFonts w:ascii="Palatino Linotype" w:eastAsiaTheme="minorHAnsi" w:hAnsi="Palatino Linotype" w:cs="Arial"/>
          <w:i/>
          <w:sz w:val="22"/>
          <w:lang w:val="es-MX" w:eastAsia="en-US"/>
        </w:rPr>
        <w:t>.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FE2292" w:rsidRPr="0003144F" w:rsidRDefault="00FE2292" w:rsidP="00FE2292">
      <w:pPr>
        <w:ind w:left="567" w:right="567"/>
        <w:jc w:val="both"/>
        <w:rPr>
          <w:rFonts w:ascii="Palatino Linotype" w:eastAsiaTheme="minorHAnsi" w:hAnsi="Palatino Linotype" w:cs="Arial"/>
          <w:i/>
          <w:sz w:val="22"/>
          <w:lang w:val="es-MX" w:eastAsia="en-US"/>
        </w:rPr>
      </w:pPr>
    </w:p>
    <w:p w:rsidR="00FE2292" w:rsidRPr="0003144F" w:rsidRDefault="00FE2292" w:rsidP="00FE2292">
      <w:pPr>
        <w:ind w:left="567" w:right="567"/>
        <w:jc w:val="both"/>
        <w:rPr>
          <w:rFonts w:ascii="Palatino Linotype" w:eastAsiaTheme="minorHAnsi" w:hAnsi="Palatino Linotype" w:cs="Arial"/>
          <w:i/>
          <w:sz w:val="22"/>
          <w:lang w:val="es-MX" w:eastAsia="en-US"/>
        </w:rPr>
      </w:pPr>
      <w:r w:rsidRPr="0003144F">
        <w:rPr>
          <w:rFonts w:ascii="Palatino Linotype" w:eastAsiaTheme="minorHAnsi" w:hAnsi="Palatino Linotype" w:cs="Arial"/>
          <w:b/>
          <w:i/>
          <w:sz w:val="22"/>
          <w:lang w:val="es-MX" w:eastAsia="en-US"/>
        </w:rPr>
        <w:t>Cuarto</w:t>
      </w:r>
      <w:r w:rsidRPr="0003144F">
        <w:rPr>
          <w:rFonts w:ascii="Palatino Linotype" w:eastAsiaTheme="minorHAnsi" w:hAnsi="Palatino Linotype" w:cs="Arial"/>
          <w:i/>
          <w:sz w:val="22"/>
          <w:lang w:val="es-MX" w:eastAsia="en-US"/>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FE2292" w:rsidRPr="0003144F" w:rsidRDefault="00FE2292" w:rsidP="00FE2292">
      <w:pPr>
        <w:ind w:left="567" w:right="567"/>
        <w:jc w:val="both"/>
        <w:rPr>
          <w:rFonts w:ascii="Palatino Linotype" w:eastAsiaTheme="minorHAnsi" w:hAnsi="Palatino Linotype" w:cs="Arial"/>
          <w:i/>
          <w:sz w:val="22"/>
          <w:lang w:val="es-MX" w:eastAsia="en-US"/>
        </w:rPr>
      </w:pPr>
      <w:r w:rsidRPr="0003144F">
        <w:rPr>
          <w:rFonts w:ascii="Palatino Linotype" w:eastAsiaTheme="minorHAnsi" w:hAnsi="Palatino Linotype" w:cs="Arial"/>
          <w:i/>
          <w:sz w:val="22"/>
          <w:lang w:val="es-MX" w:eastAsia="en-US"/>
        </w:rPr>
        <w:t>Los Sujetos Obligados deberán aplicar, de manera estricta, las excepciones al derecho de acceso a la información y sólo podrán invocarlas cuando acrediten su procedencia.</w:t>
      </w:r>
    </w:p>
    <w:p w:rsidR="00FE2292" w:rsidRPr="0003144F" w:rsidRDefault="00FE2292" w:rsidP="00FE2292">
      <w:pPr>
        <w:ind w:left="567" w:right="567"/>
        <w:jc w:val="both"/>
        <w:rPr>
          <w:rFonts w:ascii="Palatino Linotype" w:eastAsiaTheme="minorHAnsi" w:hAnsi="Palatino Linotype" w:cs="Arial"/>
          <w:i/>
          <w:sz w:val="22"/>
          <w:lang w:val="es-MX" w:eastAsia="en-US"/>
        </w:rPr>
      </w:pPr>
    </w:p>
    <w:p w:rsidR="00FE2292" w:rsidRPr="0003144F" w:rsidRDefault="00FE2292" w:rsidP="00FE2292">
      <w:pPr>
        <w:ind w:left="567" w:right="567"/>
        <w:jc w:val="both"/>
        <w:rPr>
          <w:rFonts w:ascii="Palatino Linotype" w:eastAsiaTheme="minorHAnsi" w:hAnsi="Palatino Linotype" w:cs="Arial"/>
          <w:i/>
          <w:sz w:val="22"/>
          <w:lang w:val="es-MX" w:eastAsia="en-US"/>
        </w:rPr>
      </w:pPr>
      <w:r w:rsidRPr="0003144F">
        <w:rPr>
          <w:rFonts w:ascii="Palatino Linotype" w:eastAsiaTheme="minorHAnsi" w:hAnsi="Palatino Linotype" w:cs="Arial"/>
          <w:b/>
          <w:i/>
          <w:sz w:val="22"/>
          <w:lang w:val="es-MX" w:eastAsia="en-US"/>
        </w:rPr>
        <w:t>Quinto</w:t>
      </w:r>
      <w:r w:rsidRPr="0003144F">
        <w:rPr>
          <w:rFonts w:ascii="Palatino Linotype" w:eastAsiaTheme="minorHAnsi" w:hAnsi="Palatino Linotype" w:cs="Arial"/>
          <w:i/>
          <w:sz w:val="22"/>
          <w:lang w:val="es-MX" w:eastAsia="en-US"/>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FE2292" w:rsidRPr="0003144F" w:rsidRDefault="00FE2292" w:rsidP="00FE2292">
      <w:pPr>
        <w:ind w:left="567" w:right="567"/>
        <w:jc w:val="both"/>
        <w:rPr>
          <w:rFonts w:ascii="Palatino Linotype" w:eastAsiaTheme="minorHAnsi" w:hAnsi="Palatino Linotype" w:cs="Arial"/>
          <w:i/>
          <w:sz w:val="22"/>
          <w:lang w:val="es-MX" w:eastAsia="en-US"/>
        </w:rPr>
      </w:pPr>
    </w:p>
    <w:p w:rsidR="00FE2292" w:rsidRPr="0003144F" w:rsidRDefault="00FE2292" w:rsidP="00FE2292">
      <w:pPr>
        <w:ind w:left="567" w:right="567"/>
        <w:jc w:val="both"/>
        <w:rPr>
          <w:rFonts w:ascii="Palatino Linotype" w:eastAsiaTheme="minorHAnsi" w:hAnsi="Palatino Linotype" w:cs="Arial"/>
          <w:i/>
          <w:sz w:val="22"/>
          <w:lang w:val="es-MX" w:eastAsia="en-US"/>
        </w:rPr>
      </w:pPr>
      <w:r w:rsidRPr="0003144F">
        <w:rPr>
          <w:rFonts w:ascii="Palatino Linotype" w:eastAsiaTheme="minorHAnsi" w:hAnsi="Palatino Linotype" w:cs="Arial"/>
          <w:b/>
          <w:i/>
          <w:sz w:val="22"/>
          <w:lang w:val="es-MX" w:eastAsia="en-US"/>
        </w:rPr>
        <w:t>Sexto</w:t>
      </w:r>
      <w:r w:rsidRPr="0003144F">
        <w:rPr>
          <w:rFonts w:ascii="Palatino Linotype" w:eastAsiaTheme="minorHAnsi" w:hAnsi="Palatino Linotype" w:cs="Arial"/>
          <w:i/>
          <w:sz w:val="22"/>
          <w:lang w:val="es-MX" w:eastAsia="en-US"/>
        </w:rPr>
        <w:t>. Los Sujetos Obligados no podrán emitir acuerdos de carácter general ni particular que clasifiquen documentos o expedientes como reservados, ni clasificar documentos antes de que se genere la información o cuando éstos no obren en sus archivos.</w:t>
      </w:r>
    </w:p>
    <w:p w:rsidR="00FE2292" w:rsidRPr="0003144F" w:rsidRDefault="00FE2292" w:rsidP="00FE2292">
      <w:pPr>
        <w:ind w:left="567" w:right="567"/>
        <w:jc w:val="both"/>
        <w:rPr>
          <w:rFonts w:ascii="Palatino Linotype" w:eastAsiaTheme="minorHAnsi" w:hAnsi="Palatino Linotype" w:cs="Arial"/>
          <w:i/>
          <w:sz w:val="22"/>
          <w:lang w:val="es-MX" w:eastAsia="en-US"/>
        </w:rPr>
      </w:pPr>
      <w:r w:rsidRPr="0003144F">
        <w:rPr>
          <w:rFonts w:ascii="Palatino Linotype" w:eastAsiaTheme="minorHAnsi" w:hAnsi="Palatino Linotype" w:cs="Arial"/>
          <w:i/>
          <w:sz w:val="22"/>
          <w:lang w:val="es-MX" w:eastAsia="en-US"/>
        </w:rPr>
        <w:t>La clasificación de información se realizará conforme a un análisis caso por caso, mediante la aplicación de la prueba de daño y de interés público.</w:t>
      </w:r>
    </w:p>
    <w:p w:rsidR="00FE2292" w:rsidRPr="0003144F" w:rsidRDefault="00FE2292" w:rsidP="00FE2292">
      <w:pPr>
        <w:ind w:left="567" w:right="567"/>
        <w:jc w:val="both"/>
        <w:rPr>
          <w:rFonts w:ascii="Palatino Linotype" w:eastAsiaTheme="minorHAnsi" w:hAnsi="Palatino Linotype" w:cs="Arial"/>
          <w:i/>
          <w:sz w:val="22"/>
          <w:lang w:val="es-MX" w:eastAsia="en-US"/>
        </w:rPr>
      </w:pPr>
    </w:p>
    <w:p w:rsidR="00FE2292" w:rsidRPr="0003144F" w:rsidRDefault="00FE2292" w:rsidP="00FE2292">
      <w:pPr>
        <w:ind w:left="567" w:right="567"/>
        <w:jc w:val="both"/>
        <w:rPr>
          <w:rFonts w:ascii="Palatino Linotype" w:eastAsiaTheme="minorHAnsi" w:hAnsi="Palatino Linotype" w:cs="Arial"/>
          <w:i/>
          <w:sz w:val="22"/>
          <w:lang w:val="es-MX" w:eastAsia="en-US"/>
        </w:rPr>
      </w:pPr>
      <w:r w:rsidRPr="0003144F">
        <w:rPr>
          <w:rFonts w:ascii="Palatino Linotype" w:eastAsiaTheme="minorHAnsi" w:hAnsi="Palatino Linotype" w:cs="Arial"/>
          <w:b/>
          <w:i/>
          <w:sz w:val="22"/>
          <w:lang w:val="es-MX" w:eastAsia="en-US"/>
        </w:rPr>
        <w:t>Séptimo</w:t>
      </w:r>
      <w:r w:rsidRPr="0003144F">
        <w:rPr>
          <w:rFonts w:ascii="Palatino Linotype" w:eastAsiaTheme="minorHAnsi" w:hAnsi="Palatino Linotype" w:cs="Arial"/>
          <w:i/>
          <w:sz w:val="22"/>
          <w:lang w:val="es-MX" w:eastAsia="en-US"/>
        </w:rPr>
        <w:t>. La clasificación de la información se llevará a cabo en el momento en que:</w:t>
      </w:r>
    </w:p>
    <w:p w:rsidR="00FE2292" w:rsidRPr="0003144F" w:rsidRDefault="00FE2292" w:rsidP="00FE2292">
      <w:pPr>
        <w:ind w:left="567" w:right="567"/>
        <w:jc w:val="both"/>
        <w:rPr>
          <w:rFonts w:ascii="Palatino Linotype" w:eastAsiaTheme="minorHAnsi" w:hAnsi="Palatino Linotype" w:cs="Arial"/>
          <w:i/>
          <w:sz w:val="22"/>
          <w:lang w:val="es-MX" w:eastAsia="en-US"/>
        </w:rPr>
      </w:pPr>
      <w:r w:rsidRPr="0003144F">
        <w:rPr>
          <w:rFonts w:ascii="Palatino Linotype" w:eastAsiaTheme="minorHAnsi" w:hAnsi="Palatino Linotype" w:cs="Arial"/>
          <w:b/>
          <w:i/>
          <w:sz w:val="22"/>
          <w:lang w:val="es-MX" w:eastAsia="en-US"/>
        </w:rPr>
        <w:t>I.</w:t>
      </w:r>
      <w:r w:rsidRPr="0003144F">
        <w:rPr>
          <w:rFonts w:ascii="Palatino Linotype" w:eastAsiaTheme="minorHAnsi" w:hAnsi="Palatino Linotype" w:cs="Arial"/>
          <w:i/>
          <w:sz w:val="22"/>
          <w:lang w:val="es-MX" w:eastAsia="en-US"/>
        </w:rPr>
        <w:t xml:space="preserve"> Se reciba una solicitud de acceso a la información;</w:t>
      </w:r>
    </w:p>
    <w:p w:rsidR="00FE2292" w:rsidRPr="0003144F" w:rsidRDefault="00FE2292" w:rsidP="00FE2292">
      <w:pPr>
        <w:ind w:left="567" w:right="567"/>
        <w:jc w:val="both"/>
        <w:rPr>
          <w:rFonts w:ascii="Palatino Linotype" w:eastAsiaTheme="minorHAnsi" w:hAnsi="Palatino Linotype" w:cs="Arial"/>
          <w:i/>
          <w:sz w:val="22"/>
          <w:lang w:val="es-MX" w:eastAsia="en-US"/>
        </w:rPr>
      </w:pPr>
      <w:r w:rsidRPr="0003144F">
        <w:rPr>
          <w:rFonts w:ascii="Palatino Linotype" w:eastAsiaTheme="minorHAnsi" w:hAnsi="Palatino Linotype" w:cs="Arial"/>
          <w:b/>
          <w:i/>
          <w:sz w:val="22"/>
          <w:lang w:val="es-MX" w:eastAsia="en-US"/>
        </w:rPr>
        <w:t>II</w:t>
      </w:r>
      <w:r w:rsidRPr="0003144F">
        <w:rPr>
          <w:rFonts w:ascii="Palatino Linotype" w:eastAsiaTheme="minorHAnsi" w:hAnsi="Palatino Linotype" w:cs="Arial"/>
          <w:i/>
          <w:sz w:val="22"/>
          <w:lang w:val="es-MX" w:eastAsia="en-US"/>
        </w:rPr>
        <w:t>. Se determine mediante resolución de autoridad competente, o</w:t>
      </w:r>
    </w:p>
    <w:p w:rsidR="00FE2292" w:rsidRPr="0003144F" w:rsidRDefault="00FE2292" w:rsidP="00FE2292">
      <w:pPr>
        <w:ind w:left="567" w:right="567"/>
        <w:jc w:val="both"/>
        <w:rPr>
          <w:rFonts w:ascii="Palatino Linotype" w:eastAsiaTheme="minorHAnsi" w:hAnsi="Palatino Linotype" w:cs="Arial"/>
          <w:i/>
          <w:sz w:val="22"/>
          <w:lang w:val="es-MX" w:eastAsia="en-US"/>
        </w:rPr>
      </w:pPr>
      <w:r w:rsidRPr="0003144F">
        <w:rPr>
          <w:rFonts w:ascii="Palatino Linotype" w:eastAsiaTheme="minorHAnsi" w:hAnsi="Palatino Linotype" w:cs="Arial"/>
          <w:b/>
          <w:i/>
          <w:sz w:val="22"/>
          <w:lang w:val="es-MX" w:eastAsia="en-US"/>
        </w:rPr>
        <w:lastRenderedPageBreak/>
        <w:t>III</w:t>
      </w:r>
      <w:r w:rsidRPr="0003144F">
        <w:rPr>
          <w:rFonts w:ascii="Palatino Linotype" w:eastAsiaTheme="minorHAnsi" w:hAnsi="Palatino Linotype" w:cs="Arial"/>
          <w:i/>
          <w:sz w:val="22"/>
          <w:lang w:val="es-MX" w:eastAsia="en-US"/>
        </w:rPr>
        <w:t>. Se generen versiones públicas para dar cumplimiento a las obligaciones de transparencia previstas en la Ley General, la Ley Federal y las correspondientes de las entidades federativas.</w:t>
      </w:r>
    </w:p>
    <w:p w:rsidR="00FE2292" w:rsidRPr="0003144F" w:rsidRDefault="00FE2292" w:rsidP="00FE2292">
      <w:pPr>
        <w:ind w:left="567" w:right="567"/>
        <w:jc w:val="both"/>
        <w:rPr>
          <w:rFonts w:ascii="Palatino Linotype" w:eastAsiaTheme="minorHAnsi" w:hAnsi="Palatino Linotype" w:cs="Arial"/>
          <w:i/>
          <w:sz w:val="22"/>
          <w:lang w:val="es-MX" w:eastAsia="en-US"/>
        </w:rPr>
      </w:pPr>
      <w:r w:rsidRPr="0003144F">
        <w:rPr>
          <w:rFonts w:ascii="Palatino Linotype" w:eastAsiaTheme="minorHAnsi" w:hAnsi="Palatino Linotype" w:cs="Arial"/>
          <w:i/>
          <w:sz w:val="22"/>
          <w:lang w:val="es-MX" w:eastAsia="en-US"/>
        </w:rPr>
        <w:t>Los titulares de las áreas deberán revisar la clasificación al momento de la recepción de una solicitud de acceso a la información, para verificar si encuadra en una causal de reserva o de confidencialidad.</w:t>
      </w:r>
    </w:p>
    <w:p w:rsidR="00D00D20" w:rsidRPr="0003144F" w:rsidRDefault="00D00D20" w:rsidP="00FE2292">
      <w:pPr>
        <w:ind w:left="567" w:right="567"/>
        <w:jc w:val="both"/>
        <w:rPr>
          <w:rFonts w:ascii="Palatino Linotype" w:eastAsiaTheme="minorHAnsi" w:hAnsi="Palatino Linotype" w:cs="Arial"/>
          <w:b/>
          <w:i/>
          <w:sz w:val="22"/>
          <w:lang w:val="es-MX" w:eastAsia="en-US"/>
        </w:rPr>
      </w:pPr>
    </w:p>
    <w:p w:rsidR="00FE2292" w:rsidRPr="0003144F" w:rsidRDefault="00FE2292" w:rsidP="00FE2292">
      <w:pPr>
        <w:ind w:left="567" w:right="567"/>
        <w:jc w:val="both"/>
        <w:rPr>
          <w:rFonts w:ascii="Palatino Linotype" w:eastAsiaTheme="minorHAnsi" w:hAnsi="Palatino Linotype" w:cs="Arial"/>
          <w:i/>
          <w:sz w:val="22"/>
          <w:lang w:val="es-MX" w:eastAsia="en-US"/>
        </w:rPr>
      </w:pPr>
      <w:r w:rsidRPr="0003144F">
        <w:rPr>
          <w:rFonts w:ascii="Palatino Linotype" w:eastAsiaTheme="minorHAnsi" w:hAnsi="Palatino Linotype" w:cs="Arial"/>
          <w:b/>
          <w:i/>
          <w:sz w:val="22"/>
          <w:lang w:val="es-MX" w:eastAsia="en-US"/>
        </w:rPr>
        <w:t>Octavo</w:t>
      </w:r>
      <w:r w:rsidRPr="0003144F">
        <w:rPr>
          <w:rFonts w:ascii="Palatino Linotype" w:eastAsiaTheme="minorHAnsi" w:hAnsi="Palatino Linotype" w:cs="Arial"/>
          <w:i/>
          <w:sz w:val="22"/>
          <w:lang w:val="es-MX" w:eastAsia="en-US"/>
        </w:rPr>
        <w:t>. Para fundar la clasificación de la información se debe señalar el artículo, fracción, inciso, párrafo o numeral de la ley o tratado internacional suscrito por el Estado mexicano que expresamente le otorga el carácter de reservada o confidencial.</w:t>
      </w:r>
    </w:p>
    <w:p w:rsidR="00FE2292" w:rsidRPr="0003144F" w:rsidRDefault="00FE2292" w:rsidP="00FE2292">
      <w:pPr>
        <w:ind w:left="567" w:right="567"/>
        <w:jc w:val="both"/>
        <w:rPr>
          <w:rFonts w:ascii="Palatino Linotype" w:eastAsiaTheme="minorHAnsi" w:hAnsi="Palatino Linotype" w:cs="Arial"/>
          <w:i/>
          <w:sz w:val="22"/>
          <w:lang w:val="es-MX" w:eastAsia="en-US"/>
        </w:rPr>
      </w:pPr>
      <w:r w:rsidRPr="0003144F">
        <w:rPr>
          <w:rFonts w:ascii="Palatino Linotype" w:eastAsiaTheme="minorHAnsi" w:hAnsi="Palatino Linotype" w:cs="Arial"/>
          <w:i/>
          <w:sz w:val="22"/>
          <w:lang w:val="es-MX" w:eastAsia="en-US"/>
        </w:rPr>
        <w:t>Para motivar la clasificación se deberán señalar las razones o circunstancias especiales que lo llevaron a concluir que el caso particular se ajusta al supuesto previsto por la norma legal invocada como fundamento.</w:t>
      </w:r>
    </w:p>
    <w:p w:rsidR="00FE2292" w:rsidRPr="0003144F" w:rsidRDefault="00FE2292" w:rsidP="00FE2292">
      <w:pPr>
        <w:ind w:left="567" w:right="567"/>
        <w:jc w:val="both"/>
        <w:rPr>
          <w:rFonts w:ascii="Palatino Linotype" w:eastAsiaTheme="minorHAnsi" w:hAnsi="Palatino Linotype" w:cs="Arial"/>
          <w:i/>
          <w:sz w:val="22"/>
          <w:lang w:val="es-MX" w:eastAsia="en-US"/>
        </w:rPr>
      </w:pPr>
      <w:r w:rsidRPr="0003144F">
        <w:rPr>
          <w:rFonts w:ascii="Palatino Linotype" w:eastAsiaTheme="minorHAnsi" w:hAnsi="Palatino Linotype" w:cs="Arial"/>
          <w:i/>
          <w:sz w:val="22"/>
          <w:lang w:val="es-MX" w:eastAsia="en-US"/>
        </w:rPr>
        <w:t>En caso de referirse a información reservada, la motivación de la clasificación también deberá comprender las circunstancias que justifican el establecimiento de determinado plazo de reserva.</w:t>
      </w:r>
    </w:p>
    <w:p w:rsidR="00FE2292" w:rsidRPr="0003144F" w:rsidRDefault="00FE2292" w:rsidP="00FE2292">
      <w:pPr>
        <w:ind w:left="567" w:right="567"/>
        <w:jc w:val="both"/>
        <w:rPr>
          <w:rFonts w:ascii="Palatino Linotype" w:eastAsiaTheme="minorHAnsi" w:hAnsi="Palatino Linotype" w:cs="Arial"/>
          <w:i/>
          <w:sz w:val="22"/>
          <w:lang w:val="es-MX" w:eastAsia="en-US"/>
        </w:rPr>
      </w:pPr>
    </w:p>
    <w:p w:rsidR="00FE2292" w:rsidRPr="0003144F" w:rsidRDefault="00FE2292" w:rsidP="00FE2292">
      <w:pPr>
        <w:ind w:left="567" w:right="567"/>
        <w:jc w:val="both"/>
        <w:rPr>
          <w:rFonts w:ascii="Palatino Linotype" w:eastAsiaTheme="minorHAnsi" w:hAnsi="Palatino Linotype" w:cs="Arial"/>
          <w:i/>
          <w:sz w:val="22"/>
          <w:lang w:val="es-MX" w:eastAsia="en-US"/>
        </w:rPr>
      </w:pPr>
      <w:r w:rsidRPr="0003144F">
        <w:rPr>
          <w:rFonts w:ascii="Palatino Linotype" w:eastAsiaTheme="minorHAnsi" w:hAnsi="Palatino Linotype" w:cs="Arial"/>
          <w:i/>
          <w:sz w:val="22"/>
          <w:lang w:val="es-MX" w:eastAsia="en-US"/>
        </w:rPr>
        <w:t>Tratándose de información clasificada como confidencial respecto de la cual se haya determinado su conservación permanente por tener valor histórico, ésta conservará tal carácter de conformidad con la normativa aplicable en materia de archivos.</w:t>
      </w:r>
    </w:p>
    <w:p w:rsidR="00FE2292" w:rsidRPr="0003144F" w:rsidRDefault="00FE2292" w:rsidP="00FE2292">
      <w:pPr>
        <w:ind w:left="567" w:right="567"/>
        <w:jc w:val="both"/>
        <w:rPr>
          <w:rFonts w:ascii="Palatino Linotype" w:eastAsiaTheme="minorHAnsi" w:hAnsi="Palatino Linotype" w:cs="Arial"/>
          <w:i/>
          <w:sz w:val="22"/>
          <w:lang w:val="es-MX" w:eastAsia="en-US"/>
        </w:rPr>
      </w:pPr>
      <w:r w:rsidRPr="0003144F">
        <w:rPr>
          <w:rFonts w:ascii="Palatino Linotype" w:eastAsiaTheme="minorHAnsi" w:hAnsi="Palatino Linotype" w:cs="Arial"/>
          <w:i/>
          <w:sz w:val="22"/>
          <w:lang w:val="es-MX" w:eastAsia="en-US"/>
        </w:rPr>
        <w:t>Los documentos contenidos en los archivos históricos y los identificados como históricos confidenciales no serán susceptibles de clasificación como reservados.</w:t>
      </w:r>
    </w:p>
    <w:p w:rsidR="00FE2292" w:rsidRPr="0003144F" w:rsidRDefault="00FE2292" w:rsidP="00FE2292">
      <w:pPr>
        <w:ind w:left="567" w:right="567"/>
        <w:jc w:val="both"/>
        <w:rPr>
          <w:rFonts w:ascii="Palatino Linotype" w:eastAsiaTheme="minorHAnsi" w:hAnsi="Palatino Linotype" w:cs="Arial"/>
          <w:i/>
          <w:sz w:val="22"/>
          <w:lang w:val="es-MX" w:eastAsia="en-US"/>
        </w:rPr>
      </w:pPr>
    </w:p>
    <w:p w:rsidR="00FE2292" w:rsidRPr="0003144F" w:rsidRDefault="00FE2292" w:rsidP="00FE2292">
      <w:pPr>
        <w:ind w:left="567" w:right="567"/>
        <w:jc w:val="both"/>
        <w:rPr>
          <w:rFonts w:ascii="Palatino Linotype" w:eastAsiaTheme="minorHAnsi" w:hAnsi="Palatino Linotype" w:cs="Arial"/>
          <w:i/>
          <w:sz w:val="22"/>
          <w:lang w:val="es-MX" w:eastAsia="en-US"/>
        </w:rPr>
      </w:pPr>
      <w:r w:rsidRPr="0003144F">
        <w:rPr>
          <w:rFonts w:ascii="Palatino Linotype" w:eastAsiaTheme="minorHAnsi" w:hAnsi="Palatino Linotype" w:cs="Arial"/>
          <w:b/>
          <w:i/>
          <w:sz w:val="22"/>
          <w:lang w:val="es-MX" w:eastAsia="en-US"/>
        </w:rPr>
        <w:t>Noveno</w:t>
      </w:r>
      <w:r w:rsidRPr="0003144F">
        <w:rPr>
          <w:rFonts w:ascii="Palatino Linotype" w:eastAsiaTheme="minorHAnsi" w:hAnsi="Palatino Linotype" w:cs="Arial"/>
          <w:i/>
          <w:sz w:val="22"/>
          <w:lang w:val="es-MX" w:eastAsia="en-US"/>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FE2292" w:rsidRPr="0003144F" w:rsidRDefault="00FE2292" w:rsidP="00FE2292">
      <w:pPr>
        <w:ind w:left="567" w:right="567"/>
        <w:jc w:val="both"/>
        <w:rPr>
          <w:rFonts w:ascii="Palatino Linotype" w:eastAsiaTheme="minorHAnsi" w:hAnsi="Palatino Linotype" w:cs="Arial"/>
          <w:i/>
          <w:sz w:val="22"/>
          <w:lang w:val="es-MX" w:eastAsia="en-US"/>
        </w:rPr>
      </w:pPr>
    </w:p>
    <w:p w:rsidR="00FE2292" w:rsidRPr="0003144F" w:rsidRDefault="00FE2292" w:rsidP="00FE2292">
      <w:pPr>
        <w:ind w:left="567" w:right="567"/>
        <w:jc w:val="both"/>
        <w:rPr>
          <w:rFonts w:ascii="Palatino Linotype" w:eastAsiaTheme="minorHAnsi" w:hAnsi="Palatino Linotype" w:cs="Arial"/>
          <w:i/>
          <w:sz w:val="22"/>
          <w:lang w:val="es-MX" w:eastAsia="en-US"/>
        </w:rPr>
      </w:pPr>
      <w:r w:rsidRPr="0003144F">
        <w:rPr>
          <w:rFonts w:ascii="Palatino Linotype" w:eastAsiaTheme="minorHAnsi" w:hAnsi="Palatino Linotype" w:cs="Arial"/>
          <w:b/>
          <w:i/>
          <w:sz w:val="22"/>
          <w:lang w:val="es-MX" w:eastAsia="en-US"/>
        </w:rPr>
        <w:t>Décimo</w:t>
      </w:r>
      <w:r w:rsidRPr="0003144F">
        <w:rPr>
          <w:rFonts w:ascii="Palatino Linotype" w:eastAsiaTheme="minorHAnsi" w:hAnsi="Palatino Linotype" w:cs="Arial"/>
          <w:i/>
          <w:sz w:val="22"/>
          <w:lang w:val="es-MX" w:eastAsia="en-US"/>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FE2292" w:rsidRPr="0003144F" w:rsidRDefault="00FE2292" w:rsidP="00FE2292">
      <w:pPr>
        <w:ind w:left="567" w:right="567"/>
        <w:jc w:val="both"/>
        <w:rPr>
          <w:rFonts w:ascii="Palatino Linotype" w:eastAsiaTheme="minorHAnsi" w:hAnsi="Palatino Linotype" w:cs="Arial"/>
          <w:i/>
          <w:sz w:val="22"/>
          <w:lang w:val="es-MX" w:eastAsia="en-US"/>
        </w:rPr>
      </w:pPr>
    </w:p>
    <w:p w:rsidR="00FE2292" w:rsidRPr="0003144F" w:rsidRDefault="00FE2292" w:rsidP="00FE2292">
      <w:pPr>
        <w:ind w:left="567" w:right="567"/>
        <w:jc w:val="both"/>
        <w:rPr>
          <w:rFonts w:ascii="Palatino Linotype" w:eastAsiaTheme="minorHAnsi" w:hAnsi="Palatino Linotype" w:cs="Arial"/>
          <w:i/>
          <w:sz w:val="22"/>
          <w:lang w:val="es-MX" w:eastAsia="en-US"/>
        </w:rPr>
      </w:pPr>
      <w:r w:rsidRPr="0003144F">
        <w:rPr>
          <w:rFonts w:ascii="Palatino Linotype" w:eastAsiaTheme="minorHAnsi" w:hAnsi="Palatino Linotype" w:cs="Arial"/>
          <w:i/>
          <w:sz w:val="22"/>
          <w:lang w:val="es-MX" w:eastAsia="en-US"/>
        </w:rPr>
        <w:t>En ausencia de los titulares de las áreas, la información será clasificada o desclasificada por la persona que lo supla, en términos de la normativa que rija la actuación del sujeto obligado.</w:t>
      </w:r>
    </w:p>
    <w:p w:rsidR="00FE2292" w:rsidRPr="0003144F" w:rsidRDefault="00FE2292" w:rsidP="00FE2292">
      <w:pPr>
        <w:ind w:left="567" w:right="567"/>
        <w:jc w:val="both"/>
        <w:rPr>
          <w:rFonts w:ascii="Palatino Linotype" w:eastAsiaTheme="minorHAnsi" w:hAnsi="Palatino Linotype" w:cs="Arial"/>
          <w:i/>
          <w:sz w:val="22"/>
          <w:lang w:val="es-MX" w:eastAsia="en-US"/>
        </w:rPr>
      </w:pPr>
    </w:p>
    <w:p w:rsidR="00FE2292" w:rsidRPr="0003144F" w:rsidRDefault="00FE2292" w:rsidP="00FE2292">
      <w:pPr>
        <w:ind w:left="567" w:right="567"/>
        <w:jc w:val="both"/>
        <w:rPr>
          <w:rFonts w:ascii="Palatino Linotype" w:eastAsiaTheme="minorHAnsi" w:hAnsi="Palatino Linotype" w:cs="Arial"/>
          <w:i/>
          <w:sz w:val="22"/>
          <w:lang w:val="es-MX" w:eastAsia="en-US"/>
        </w:rPr>
      </w:pPr>
      <w:r w:rsidRPr="0003144F">
        <w:rPr>
          <w:rFonts w:ascii="Palatino Linotype" w:eastAsiaTheme="minorHAnsi" w:hAnsi="Palatino Linotype" w:cs="Arial"/>
          <w:b/>
          <w:i/>
          <w:sz w:val="22"/>
          <w:lang w:val="es-MX" w:eastAsia="en-US"/>
        </w:rPr>
        <w:t>Décimo primero.</w:t>
      </w:r>
      <w:r w:rsidRPr="0003144F">
        <w:rPr>
          <w:rFonts w:ascii="Palatino Linotype" w:eastAsiaTheme="minorHAnsi" w:hAnsi="Palatino Linotype" w:cs="Arial"/>
          <w:i/>
          <w:sz w:val="22"/>
          <w:lang w:val="es-MX" w:eastAsia="en-US"/>
        </w:rPr>
        <w:t xml:space="preserve"> En el intercambio de información entre Sujetos Obligados para el ejercicio de sus atribuciones, los documentos que se encuentren clasificados deberán llevar </w:t>
      </w:r>
      <w:r w:rsidRPr="0003144F">
        <w:rPr>
          <w:rFonts w:ascii="Palatino Linotype" w:eastAsiaTheme="minorHAnsi" w:hAnsi="Palatino Linotype" w:cs="Arial"/>
          <w:i/>
          <w:sz w:val="22"/>
          <w:lang w:val="es-MX" w:eastAsia="en-US"/>
        </w:rPr>
        <w:lastRenderedPageBreak/>
        <w:t>la leyenda correspondiente de conformidad con lo dispuesto en el Capítulo VIII de los presentes lineamientos.”</w:t>
      </w:r>
    </w:p>
    <w:p w:rsidR="00FE2292" w:rsidRPr="0003144F" w:rsidRDefault="00FE2292" w:rsidP="00FE2292">
      <w:pPr>
        <w:spacing w:line="360" w:lineRule="auto"/>
        <w:jc w:val="both"/>
        <w:rPr>
          <w:rFonts w:ascii="Palatino Linotype" w:eastAsiaTheme="minorHAnsi" w:hAnsi="Palatino Linotype" w:cs="Arial"/>
          <w:lang w:val="es-MX" w:eastAsia="en-US"/>
        </w:rPr>
      </w:pPr>
    </w:p>
    <w:p w:rsidR="00FE2292" w:rsidRPr="0003144F" w:rsidRDefault="00FE2292" w:rsidP="00FE2292">
      <w:pPr>
        <w:spacing w:line="360" w:lineRule="auto"/>
        <w:jc w:val="both"/>
        <w:rPr>
          <w:rFonts w:ascii="Palatino Linotype" w:eastAsiaTheme="minorHAnsi" w:hAnsi="Palatino Linotype" w:cs="Arial"/>
          <w:lang w:val="es-MX" w:eastAsia="en-US"/>
        </w:rPr>
      </w:pPr>
      <w:r w:rsidRPr="0003144F">
        <w:rPr>
          <w:rFonts w:ascii="Palatino Linotype" w:eastAsiaTheme="minorHAnsi" w:hAnsi="Palatino Linotype" w:cs="Arial"/>
          <w:lang w:val="es-MX" w:eastAsia="en-US"/>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rsidR="00FE2292" w:rsidRPr="0003144F" w:rsidRDefault="00FE2292" w:rsidP="00FE2292">
      <w:pPr>
        <w:spacing w:line="360" w:lineRule="auto"/>
        <w:jc w:val="both"/>
        <w:rPr>
          <w:rFonts w:ascii="Palatino Linotype" w:eastAsiaTheme="minorHAnsi" w:hAnsi="Palatino Linotype" w:cs="Arial"/>
          <w:lang w:val="es-MX" w:eastAsia="en-US"/>
        </w:rPr>
      </w:pPr>
    </w:p>
    <w:p w:rsidR="00FE2292" w:rsidRPr="0003144F" w:rsidRDefault="00FE2292" w:rsidP="00FE2292">
      <w:pPr>
        <w:spacing w:line="360" w:lineRule="auto"/>
        <w:jc w:val="both"/>
        <w:rPr>
          <w:rFonts w:ascii="Palatino Linotype" w:eastAsiaTheme="minorHAnsi" w:hAnsi="Palatino Linotype" w:cs="Arial"/>
          <w:lang w:val="es-MX" w:eastAsia="en-US"/>
        </w:rPr>
      </w:pPr>
      <w:r w:rsidRPr="0003144F">
        <w:rPr>
          <w:rFonts w:ascii="Palatino Linotype" w:eastAsiaTheme="minorHAnsi" w:hAnsi="Palatino Linotype" w:cs="Arial"/>
          <w:lang w:val="es-MX" w:eastAsia="en-US"/>
        </w:rPr>
        <w:t>Por tanto, la fundamentación y motivación consiste en la obligación que tiene todo ente público de expresar los preceptos jurídicos aplicables al asunto motivo del acto y las razones o argumentos de su actuar.</w:t>
      </w:r>
    </w:p>
    <w:p w:rsidR="00FE2292" w:rsidRPr="0003144F" w:rsidRDefault="00FE2292" w:rsidP="00FE2292">
      <w:pPr>
        <w:spacing w:line="360" w:lineRule="auto"/>
        <w:jc w:val="both"/>
        <w:rPr>
          <w:rFonts w:ascii="Palatino Linotype" w:eastAsiaTheme="minorHAnsi" w:hAnsi="Palatino Linotype" w:cs="Arial"/>
          <w:lang w:val="es-MX" w:eastAsia="en-US"/>
        </w:rPr>
      </w:pPr>
    </w:p>
    <w:p w:rsidR="00FE2292" w:rsidRPr="0003144F" w:rsidRDefault="00FE2292" w:rsidP="00FE2292">
      <w:pPr>
        <w:spacing w:line="360" w:lineRule="auto"/>
        <w:jc w:val="both"/>
        <w:rPr>
          <w:rFonts w:ascii="Palatino Linotype" w:eastAsiaTheme="minorHAnsi" w:hAnsi="Palatino Linotype" w:cs="Arial"/>
          <w:lang w:val="es-MX" w:eastAsia="en-US"/>
        </w:rPr>
      </w:pPr>
      <w:r w:rsidRPr="0003144F">
        <w:rPr>
          <w:rFonts w:ascii="Palatino Linotype" w:eastAsiaTheme="minorHAnsi" w:hAnsi="Palatino Linotype" w:cs="Arial"/>
          <w:lang w:val="es-MX" w:eastAsia="en-US"/>
        </w:rPr>
        <w:t>Al respecto, el máximo tribunal del país ha establecido jurisprudencia respecto a qué debe entenderse por fundamentación y motivación, en los siguientes términos:</w:t>
      </w:r>
    </w:p>
    <w:p w:rsidR="00FE2292" w:rsidRPr="0003144F" w:rsidRDefault="00FE2292" w:rsidP="00FE2292">
      <w:pPr>
        <w:spacing w:line="360" w:lineRule="auto"/>
        <w:jc w:val="both"/>
        <w:rPr>
          <w:rFonts w:ascii="Palatino Linotype" w:eastAsiaTheme="minorHAnsi" w:hAnsi="Palatino Linotype" w:cs="Arial"/>
          <w:lang w:val="es-MX" w:eastAsia="en-US"/>
        </w:rPr>
      </w:pPr>
    </w:p>
    <w:p w:rsidR="00FE2292" w:rsidRPr="0003144F" w:rsidRDefault="00FE2292" w:rsidP="00FE2292">
      <w:pPr>
        <w:ind w:left="567" w:right="567"/>
        <w:jc w:val="both"/>
        <w:rPr>
          <w:rFonts w:ascii="Palatino Linotype" w:eastAsiaTheme="minorHAnsi" w:hAnsi="Palatino Linotype" w:cs="Arial"/>
          <w:i/>
          <w:sz w:val="22"/>
          <w:lang w:val="es-MX" w:eastAsia="en-US"/>
        </w:rPr>
      </w:pPr>
      <w:r w:rsidRPr="0003144F">
        <w:rPr>
          <w:rFonts w:ascii="Palatino Linotype" w:eastAsiaTheme="minorHAnsi" w:hAnsi="Palatino Linotype" w:cs="Arial"/>
          <w:b/>
          <w:i/>
          <w:sz w:val="22"/>
          <w:lang w:val="es-MX" w:eastAsia="en-US"/>
        </w:rPr>
        <w:t>FUNDAMENTACIÓN Y MOTIVACIÓN</w:t>
      </w:r>
      <w:r w:rsidRPr="0003144F">
        <w:rPr>
          <w:rFonts w:ascii="Palatino Linotype" w:eastAsiaTheme="minorHAnsi" w:hAnsi="Palatino Linotype" w:cs="Arial"/>
          <w:i/>
          <w:sz w:val="22"/>
          <w:lang w:val="es-MX" w:eastAsia="en-US"/>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FE2292" w:rsidRPr="0003144F" w:rsidRDefault="00FE2292" w:rsidP="00FE2292">
      <w:pPr>
        <w:spacing w:line="360" w:lineRule="auto"/>
        <w:jc w:val="both"/>
        <w:rPr>
          <w:rFonts w:ascii="Palatino Linotype" w:eastAsiaTheme="minorHAnsi" w:hAnsi="Palatino Linotype" w:cs="Arial"/>
          <w:lang w:val="es-MX" w:eastAsia="en-US"/>
        </w:rPr>
      </w:pPr>
    </w:p>
    <w:p w:rsidR="00FE2292" w:rsidRPr="0003144F" w:rsidRDefault="00FE2292" w:rsidP="00FE2292">
      <w:pPr>
        <w:spacing w:line="360" w:lineRule="auto"/>
        <w:jc w:val="both"/>
        <w:rPr>
          <w:rFonts w:ascii="Palatino Linotype" w:eastAsiaTheme="minorHAnsi" w:hAnsi="Palatino Linotype" w:cs="Arial"/>
          <w:lang w:val="es-MX" w:eastAsia="en-US"/>
        </w:rPr>
      </w:pPr>
      <w:r w:rsidRPr="0003144F">
        <w:rPr>
          <w:rFonts w:ascii="Palatino Linotype" w:eastAsiaTheme="minorHAnsi" w:hAnsi="Palatino Linotype" w:cs="Arial"/>
          <w:lang w:val="es-MX" w:eastAsia="en-U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FE2292" w:rsidRPr="0003144F" w:rsidRDefault="00FE2292" w:rsidP="00FE2292">
      <w:pPr>
        <w:spacing w:line="360" w:lineRule="auto"/>
        <w:jc w:val="both"/>
        <w:rPr>
          <w:rFonts w:ascii="Palatino Linotype" w:eastAsiaTheme="minorHAnsi" w:hAnsi="Palatino Linotype" w:cs="Arial"/>
          <w:lang w:val="es-MX" w:eastAsia="en-US"/>
        </w:rPr>
      </w:pPr>
    </w:p>
    <w:p w:rsidR="00FE2292" w:rsidRPr="0003144F" w:rsidRDefault="00FE2292" w:rsidP="00FE2292">
      <w:pPr>
        <w:spacing w:line="360" w:lineRule="auto"/>
        <w:jc w:val="both"/>
        <w:rPr>
          <w:rFonts w:ascii="Palatino Linotype" w:eastAsiaTheme="minorHAnsi" w:hAnsi="Palatino Linotype" w:cs="Arial"/>
          <w:lang w:val="es-MX" w:eastAsia="en-US"/>
        </w:rPr>
      </w:pPr>
      <w:r w:rsidRPr="0003144F">
        <w:rPr>
          <w:rFonts w:ascii="Palatino Linotype" w:eastAsiaTheme="minorHAnsi" w:hAnsi="Palatino Linotype" w:cs="Arial"/>
          <w:lang w:val="es-MX" w:eastAsia="en-US"/>
        </w:rPr>
        <w:t>Más aún, a través de diversa jurisprudencia dictada por el Poder Judicial de la Federación se sostiene que la finalidad de la fundamentación o motivación es la de explicar, justificar, posibilitar la defensa y comunicar la decisión de la autoridad:</w:t>
      </w:r>
    </w:p>
    <w:p w:rsidR="00FE2292" w:rsidRPr="0003144F" w:rsidRDefault="00FE2292" w:rsidP="00FE2292">
      <w:pPr>
        <w:spacing w:line="360" w:lineRule="auto"/>
        <w:jc w:val="both"/>
        <w:rPr>
          <w:rFonts w:ascii="Palatino Linotype" w:eastAsiaTheme="minorHAnsi" w:hAnsi="Palatino Linotype" w:cs="Arial"/>
          <w:lang w:val="es-MX" w:eastAsia="en-US"/>
        </w:rPr>
      </w:pPr>
    </w:p>
    <w:p w:rsidR="00FE2292" w:rsidRPr="0003144F" w:rsidRDefault="00FE2292" w:rsidP="00FE2292">
      <w:pPr>
        <w:ind w:left="567" w:right="567"/>
        <w:jc w:val="both"/>
        <w:rPr>
          <w:rFonts w:ascii="Palatino Linotype" w:eastAsiaTheme="minorHAnsi" w:hAnsi="Palatino Linotype" w:cs="Arial"/>
          <w:i/>
          <w:sz w:val="22"/>
          <w:lang w:val="es-MX" w:eastAsia="en-US"/>
        </w:rPr>
      </w:pPr>
      <w:r w:rsidRPr="0003144F">
        <w:rPr>
          <w:rFonts w:ascii="Palatino Linotype" w:eastAsiaTheme="minorHAnsi" w:hAnsi="Palatino Linotype" w:cs="Arial"/>
          <w:b/>
          <w:i/>
          <w:sz w:val="22"/>
          <w:lang w:val="es-MX" w:eastAsia="en-US"/>
        </w:rPr>
        <w:t>FUNDAMENTACIÓN Y MOTIVACIÓN. EL ASPECTO FORMAL DE LA GARANTÍA Y SU FINALIDAD SE TRADUCEN EN EXPLICAR, JUSTIFICAR, POSIBILITAR LA DEFENSA Y COMUNICAR LA DECISIÓN.</w:t>
      </w:r>
      <w:r w:rsidRPr="0003144F">
        <w:rPr>
          <w:rFonts w:ascii="Palatino Linotype" w:eastAsiaTheme="minorHAnsi" w:hAnsi="Palatino Linotype" w:cs="Arial"/>
          <w:i/>
          <w:sz w:val="22"/>
          <w:lang w:val="es-MX" w:eastAsia="en-US"/>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FE2292" w:rsidRPr="0003144F" w:rsidRDefault="00FE2292" w:rsidP="00FE2292">
      <w:pPr>
        <w:spacing w:line="360" w:lineRule="auto"/>
        <w:jc w:val="both"/>
        <w:rPr>
          <w:rFonts w:ascii="Palatino Linotype" w:eastAsiaTheme="minorHAnsi" w:hAnsi="Palatino Linotype" w:cs="Arial"/>
          <w:lang w:val="es-MX" w:eastAsia="en-US"/>
        </w:rPr>
      </w:pPr>
    </w:p>
    <w:p w:rsidR="00FE2292" w:rsidRPr="0003144F" w:rsidRDefault="00FE2292" w:rsidP="00FE2292">
      <w:pPr>
        <w:spacing w:line="360" w:lineRule="auto"/>
        <w:jc w:val="both"/>
        <w:rPr>
          <w:rFonts w:ascii="Palatino Linotype" w:eastAsiaTheme="minorHAnsi" w:hAnsi="Palatino Linotype" w:cs="Arial"/>
          <w:lang w:val="es-MX" w:eastAsia="en-US"/>
        </w:rPr>
      </w:pPr>
      <w:r w:rsidRPr="0003144F">
        <w:rPr>
          <w:rFonts w:ascii="Palatino Linotype" w:eastAsiaTheme="minorHAnsi" w:hAnsi="Palatino Linotype" w:cs="Arial"/>
          <w:lang w:val="es-MX" w:eastAsia="en-US"/>
        </w:rPr>
        <w:t xml:space="preserve">En consecuencia, la fundamentación y motivación implica que en el acto de autoridad, además de contenerse los supuestos jurídicos aplicables se expliquen claramente, por qué, a través de la utilización de la norma se emitió el acto. De este modo, la persona </w:t>
      </w:r>
      <w:r w:rsidRPr="0003144F">
        <w:rPr>
          <w:rFonts w:ascii="Palatino Linotype" w:eastAsiaTheme="minorHAnsi" w:hAnsi="Palatino Linotype" w:cs="Arial"/>
          <w:lang w:val="es-MX" w:eastAsia="en-US"/>
        </w:rPr>
        <w:lastRenderedPageBreak/>
        <w:t>que se siente afectada pueda impugnar la decisión, permitiéndole una real y auténtica defensa.</w:t>
      </w:r>
    </w:p>
    <w:p w:rsidR="00FE2292" w:rsidRPr="0003144F" w:rsidRDefault="00FE2292" w:rsidP="00FE2292">
      <w:pPr>
        <w:spacing w:line="360" w:lineRule="auto"/>
        <w:jc w:val="both"/>
        <w:rPr>
          <w:rFonts w:ascii="Palatino Linotype" w:eastAsiaTheme="minorHAnsi" w:hAnsi="Palatino Linotype" w:cs="Arial"/>
          <w:lang w:val="es-MX" w:eastAsia="en-US"/>
        </w:rPr>
      </w:pPr>
    </w:p>
    <w:p w:rsidR="00FE2292" w:rsidRPr="0003144F" w:rsidRDefault="00FE2292" w:rsidP="00FE2292">
      <w:pPr>
        <w:spacing w:line="360" w:lineRule="auto"/>
        <w:jc w:val="both"/>
        <w:rPr>
          <w:rFonts w:ascii="Palatino Linotype" w:eastAsiaTheme="minorHAnsi" w:hAnsi="Palatino Linotype" w:cs="Arial"/>
          <w:lang w:val="es-MX" w:eastAsia="en-US"/>
        </w:rPr>
      </w:pPr>
      <w:r w:rsidRPr="0003144F">
        <w:rPr>
          <w:rFonts w:ascii="Palatino Linotype" w:eastAsiaTheme="minorHAnsi" w:hAnsi="Palatino Linotype" w:cs="Arial"/>
          <w:lang w:val="es-MX" w:eastAsia="en-US"/>
        </w:rPr>
        <w:t>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FE2292" w:rsidRPr="0003144F" w:rsidRDefault="00FE2292" w:rsidP="00497A4F">
      <w:pPr>
        <w:autoSpaceDE w:val="0"/>
        <w:autoSpaceDN w:val="0"/>
        <w:adjustRightInd w:val="0"/>
        <w:spacing w:line="360" w:lineRule="auto"/>
        <w:jc w:val="both"/>
        <w:rPr>
          <w:rFonts w:ascii="Palatino Linotype" w:hAnsi="Palatino Linotype" w:cs="Arial"/>
        </w:rPr>
      </w:pPr>
    </w:p>
    <w:p w:rsidR="00D00D20" w:rsidRPr="0003144F" w:rsidRDefault="00D00D20" w:rsidP="00D00D20">
      <w:pPr>
        <w:autoSpaceDE w:val="0"/>
        <w:autoSpaceDN w:val="0"/>
        <w:adjustRightInd w:val="0"/>
        <w:spacing w:line="360" w:lineRule="auto"/>
        <w:jc w:val="both"/>
        <w:rPr>
          <w:rFonts w:ascii="Palatino Linotype" w:hAnsi="Palatino Linotype" w:cs="Arial"/>
        </w:rPr>
      </w:pPr>
      <w:r w:rsidRPr="0003144F">
        <w:rPr>
          <w:rFonts w:ascii="Palatino Linotype" w:hAnsi="Palatino Linotype" w:cs="Arial"/>
        </w:rPr>
        <w:t xml:space="preserve">Por lo tanto, en mérito de lo expuesto en líneas anteriores, con fundamento en la fracción IV, del artículo 186, de la Ley de Transparencia y Acceso a la Información Pública del Estado de México y Municipios, se </w:t>
      </w:r>
      <w:r w:rsidRPr="0003144F">
        <w:rPr>
          <w:rFonts w:ascii="Palatino Linotype" w:hAnsi="Palatino Linotype" w:cs="Arial"/>
          <w:b/>
        </w:rPr>
        <w:t>ORDENA</w:t>
      </w:r>
      <w:r w:rsidRPr="0003144F">
        <w:rPr>
          <w:rFonts w:ascii="Palatino Linotype" w:hAnsi="Palatino Linotype" w:cs="Arial"/>
        </w:rPr>
        <w:t xml:space="preserve"> al </w:t>
      </w:r>
      <w:r w:rsidRPr="0003144F">
        <w:rPr>
          <w:rFonts w:ascii="Palatino Linotype" w:hAnsi="Palatino Linotype" w:cs="Arial"/>
          <w:b/>
        </w:rPr>
        <w:t>Sujeto Obligado</w:t>
      </w:r>
      <w:r w:rsidRPr="0003144F">
        <w:rPr>
          <w:rFonts w:ascii="Palatino Linotype" w:hAnsi="Palatino Linotype" w:cs="Arial"/>
        </w:rPr>
        <w:t xml:space="preserve">, atienda la solicitud de información </w:t>
      </w:r>
      <w:r w:rsidR="00764E7D" w:rsidRPr="0003144F">
        <w:rPr>
          <w:rFonts w:ascii="Palatino Linotype" w:hAnsi="Palatino Linotype" w:cs="Arial"/>
          <w:b/>
        </w:rPr>
        <w:t>00042/TEOLOYU/IP/2022</w:t>
      </w:r>
      <w:r w:rsidR="00764E7D" w:rsidRPr="0003144F">
        <w:rPr>
          <w:rFonts w:ascii="Palatino Linotype" w:hAnsi="Palatino Linotype" w:cs="Arial"/>
        </w:rPr>
        <w:t>,</w:t>
      </w:r>
      <w:r w:rsidR="00764E7D" w:rsidRPr="0003144F">
        <w:rPr>
          <w:rFonts w:ascii="Palatino Linotype" w:hAnsi="Palatino Linotype" w:cs="Arial"/>
          <w:b/>
        </w:rPr>
        <w:t xml:space="preserve"> </w:t>
      </w:r>
      <w:r w:rsidR="00764E7D" w:rsidRPr="0003144F">
        <w:rPr>
          <w:rFonts w:ascii="Palatino Linotype" w:hAnsi="Palatino Linotype" w:cs="Arial"/>
        </w:rPr>
        <w:t xml:space="preserve">inmersa en el recurso de revisión </w:t>
      </w:r>
      <w:r w:rsidR="00764E7D" w:rsidRPr="0003144F">
        <w:rPr>
          <w:rFonts w:ascii="Palatino Linotype" w:hAnsi="Palatino Linotype" w:cs="Arial"/>
          <w:b/>
        </w:rPr>
        <w:t>10342/INFOEM/ICR-71/IP/RR/2022</w:t>
      </w:r>
      <w:r w:rsidRPr="0003144F">
        <w:rPr>
          <w:rFonts w:ascii="Palatino Linotype" w:hAnsi="Palatino Linotype" w:cs="Arial"/>
        </w:rPr>
        <w:t>, que ha sido materia del presente fallo.</w:t>
      </w:r>
    </w:p>
    <w:p w:rsidR="00D00D20" w:rsidRPr="0003144F" w:rsidRDefault="00D00D20" w:rsidP="00D00D20">
      <w:pPr>
        <w:autoSpaceDE w:val="0"/>
        <w:autoSpaceDN w:val="0"/>
        <w:adjustRightInd w:val="0"/>
        <w:spacing w:line="360" w:lineRule="auto"/>
        <w:jc w:val="both"/>
        <w:rPr>
          <w:rFonts w:ascii="Palatino Linotype" w:hAnsi="Palatino Linotype"/>
        </w:rPr>
      </w:pPr>
    </w:p>
    <w:p w:rsidR="00D00D20" w:rsidRPr="0003144F" w:rsidRDefault="00D00D20" w:rsidP="00D00D20">
      <w:pPr>
        <w:autoSpaceDE w:val="0"/>
        <w:autoSpaceDN w:val="0"/>
        <w:adjustRightInd w:val="0"/>
        <w:spacing w:line="360" w:lineRule="auto"/>
        <w:jc w:val="both"/>
        <w:rPr>
          <w:rFonts w:ascii="Palatino Linotype" w:hAnsi="Palatino Linotype"/>
        </w:rPr>
      </w:pPr>
      <w:r w:rsidRPr="0003144F">
        <w:rPr>
          <w:rFonts w:ascii="Palatino Linotype" w:hAnsi="Palatino Linotype"/>
        </w:rPr>
        <w:t>Por lo antes expuesto y fundado es de resolverse y;</w:t>
      </w:r>
    </w:p>
    <w:p w:rsidR="0003144F" w:rsidRPr="0003144F" w:rsidRDefault="0003144F" w:rsidP="00D00D20">
      <w:pPr>
        <w:autoSpaceDE w:val="0"/>
        <w:autoSpaceDN w:val="0"/>
        <w:adjustRightInd w:val="0"/>
        <w:spacing w:line="360" w:lineRule="auto"/>
        <w:jc w:val="both"/>
        <w:rPr>
          <w:rFonts w:ascii="Palatino Linotype" w:hAnsi="Palatino Linotype"/>
        </w:rPr>
      </w:pPr>
    </w:p>
    <w:p w:rsidR="0003144F" w:rsidRPr="0003144F" w:rsidRDefault="0003144F" w:rsidP="00D00D20">
      <w:pPr>
        <w:autoSpaceDE w:val="0"/>
        <w:autoSpaceDN w:val="0"/>
        <w:adjustRightInd w:val="0"/>
        <w:spacing w:line="360" w:lineRule="auto"/>
        <w:jc w:val="both"/>
        <w:rPr>
          <w:rFonts w:ascii="Palatino Linotype" w:hAnsi="Palatino Linotype"/>
        </w:rPr>
      </w:pPr>
    </w:p>
    <w:p w:rsidR="00D00D20" w:rsidRPr="0003144F" w:rsidRDefault="00D00D20" w:rsidP="00D00D20">
      <w:pPr>
        <w:rPr>
          <w:rStyle w:val="Refdenotaalpie"/>
        </w:rPr>
      </w:pPr>
    </w:p>
    <w:p w:rsidR="00D00D20" w:rsidRPr="0003144F" w:rsidRDefault="00D00D20" w:rsidP="00D00D20">
      <w:pPr>
        <w:spacing w:line="360" w:lineRule="auto"/>
        <w:ind w:right="-234" w:firstLine="567"/>
        <w:jc w:val="center"/>
        <w:rPr>
          <w:rFonts w:ascii="Palatino Linotype" w:hAnsi="Palatino Linotype"/>
          <w:b/>
          <w:sz w:val="28"/>
          <w:lang w:val="pt-BR"/>
        </w:rPr>
      </w:pPr>
      <w:r w:rsidRPr="0003144F">
        <w:rPr>
          <w:rFonts w:ascii="Palatino Linotype" w:hAnsi="Palatino Linotype"/>
          <w:b/>
          <w:sz w:val="28"/>
          <w:lang w:val="pt-BR"/>
        </w:rPr>
        <w:lastRenderedPageBreak/>
        <w:t>S E     R E S U E L V E</w:t>
      </w:r>
    </w:p>
    <w:p w:rsidR="00D00D20" w:rsidRPr="0003144F" w:rsidRDefault="00D00D20" w:rsidP="00D00D20">
      <w:pPr>
        <w:pStyle w:val="Sinespaciado"/>
      </w:pPr>
    </w:p>
    <w:p w:rsidR="00D00D20" w:rsidRPr="0003144F" w:rsidRDefault="00D00D20" w:rsidP="00D00D20">
      <w:pPr>
        <w:autoSpaceDE w:val="0"/>
        <w:autoSpaceDN w:val="0"/>
        <w:adjustRightInd w:val="0"/>
        <w:spacing w:line="360" w:lineRule="auto"/>
        <w:ind w:right="49"/>
        <w:jc w:val="both"/>
        <w:rPr>
          <w:rFonts w:ascii="Palatino Linotype" w:hAnsi="Palatino Linotype" w:cs="Arial"/>
        </w:rPr>
      </w:pPr>
      <w:r w:rsidRPr="0003144F">
        <w:rPr>
          <w:rFonts w:ascii="Palatino Linotype" w:hAnsi="Palatino Linotype" w:cs="Arial"/>
          <w:b/>
          <w:sz w:val="28"/>
          <w:szCs w:val="28"/>
          <w:lang w:val="es-ES_tradnl"/>
        </w:rPr>
        <w:t>PRIMERO.</w:t>
      </w:r>
      <w:r w:rsidRPr="0003144F">
        <w:rPr>
          <w:rFonts w:ascii="Palatino Linotype" w:hAnsi="Palatino Linotype" w:cs="Arial"/>
        </w:rPr>
        <w:t xml:space="preserve"> Resultan fundadas las razones o motivos de inconformidad hechos valer por el </w:t>
      </w:r>
      <w:r w:rsidRPr="0003144F">
        <w:rPr>
          <w:rFonts w:ascii="Palatino Linotype" w:hAnsi="Palatino Linotype" w:cs="Arial"/>
          <w:b/>
        </w:rPr>
        <w:t>Recurrente,</w:t>
      </w:r>
      <w:r w:rsidRPr="0003144F">
        <w:rPr>
          <w:rFonts w:ascii="Palatino Linotype" w:hAnsi="Palatino Linotype" w:cs="Arial"/>
        </w:rPr>
        <w:t xml:space="preserve"> en términos del Considerando </w:t>
      </w:r>
      <w:r w:rsidRPr="0003144F">
        <w:rPr>
          <w:rFonts w:ascii="Palatino Linotype" w:hAnsi="Palatino Linotype" w:cs="Arial"/>
          <w:b/>
        </w:rPr>
        <w:t xml:space="preserve">QUINTO </w:t>
      </w:r>
      <w:r w:rsidRPr="0003144F">
        <w:rPr>
          <w:rFonts w:ascii="Palatino Linotype" w:hAnsi="Palatino Linotype" w:cs="Arial"/>
        </w:rPr>
        <w:t>de la presente resolución.</w:t>
      </w:r>
    </w:p>
    <w:p w:rsidR="00D00D20" w:rsidRPr="0003144F" w:rsidRDefault="00D00D20" w:rsidP="00D00D20">
      <w:pPr>
        <w:spacing w:line="360" w:lineRule="auto"/>
        <w:jc w:val="both"/>
        <w:rPr>
          <w:rFonts w:ascii="Palatino Linotype" w:hAnsi="Palatino Linotype" w:cs="Calibri"/>
          <w:b/>
          <w:bCs/>
          <w:color w:val="222222"/>
          <w:sz w:val="28"/>
          <w:shd w:val="clear" w:color="auto" w:fill="FFFFFF"/>
          <w:lang w:val="es-ES_tradnl"/>
        </w:rPr>
      </w:pPr>
    </w:p>
    <w:p w:rsidR="00D00D20" w:rsidRPr="0003144F" w:rsidRDefault="00D00D20" w:rsidP="00D00D20">
      <w:pPr>
        <w:spacing w:line="360" w:lineRule="auto"/>
        <w:jc w:val="both"/>
        <w:rPr>
          <w:rFonts w:ascii="Palatino Linotype" w:hAnsi="Palatino Linotype" w:cs="Arial"/>
          <w:lang w:val="es-MX" w:eastAsia="en-US"/>
        </w:rPr>
      </w:pPr>
      <w:r w:rsidRPr="0003144F">
        <w:rPr>
          <w:rFonts w:ascii="Palatino Linotype" w:hAnsi="Palatino Linotype" w:cs="Calibri"/>
          <w:b/>
          <w:bCs/>
          <w:color w:val="222222"/>
          <w:sz w:val="28"/>
          <w:shd w:val="clear" w:color="auto" w:fill="FFFFFF"/>
          <w:lang w:val="es-ES_tradnl"/>
        </w:rPr>
        <w:t>SEGUNDO</w:t>
      </w:r>
      <w:r w:rsidRPr="0003144F">
        <w:rPr>
          <w:rFonts w:ascii="Palatino Linotype" w:hAnsi="Palatino Linotype"/>
          <w:color w:val="222222"/>
          <w:sz w:val="28"/>
          <w:shd w:val="clear" w:color="auto" w:fill="FFFFFF"/>
        </w:rPr>
        <w:t>.</w:t>
      </w:r>
      <w:r w:rsidRPr="0003144F">
        <w:rPr>
          <w:rFonts w:ascii="Palatino Linotype" w:hAnsi="Palatino Linotype"/>
          <w:color w:val="222222"/>
          <w:shd w:val="clear" w:color="auto" w:fill="FFFFFF"/>
        </w:rPr>
        <w:t> Se</w:t>
      </w:r>
      <w:r w:rsidRPr="0003144F">
        <w:rPr>
          <w:rFonts w:ascii="Palatino Linotype" w:hAnsi="Palatino Linotype"/>
          <w:b/>
          <w:bCs/>
          <w:color w:val="222222"/>
          <w:shd w:val="clear" w:color="auto" w:fill="FFFFFF"/>
        </w:rPr>
        <w:t> </w:t>
      </w:r>
      <w:r w:rsidRPr="0003144F">
        <w:rPr>
          <w:rFonts w:ascii="Palatino Linotype" w:hAnsi="Palatino Linotype"/>
          <w:b/>
          <w:bCs/>
          <w:shd w:val="clear" w:color="auto" w:fill="FFFFFF"/>
        </w:rPr>
        <w:t>ORDENA</w:t>
      </w:r>
      <w:r w:rsidRPr="0003144F">
        <w:rPr>
          <w:rFonts w:ascii="Palatino Linotype" w:hAnsi="Palatino Linotype"/>
          <w:b/>
          <w:bCs/>
          <w:color w:val="222222"/>
          <w:shd w:val="clear" w:color="auto" w:fill="FFFFFF"/>
        </w:rPr>
        <w:t> </w:t>
      </w:r>
      <w:r w:rsidRPr="0003144F">
        <w:rPr>
          <w:rFonts w:ascii="Palatino Linotype" w:hAnsi="Palatino Linotype"/>
          <w:color w:val="222222"/>
          <w:shd w:val="clear" w:color="auto" w:fill="FFFFFF"/>
        </w:rPr>
        <w:t xml:space="preserve">al </w:t>
      </w:r>
      <w:r w:rsidRPr="0003144F">
        <w:rPr>
          <w:rFonts w:ascii="Palatino Linotype" w:hAnsi="Palatino Linotype"/>
          <w:b/>
          <w:color w:val="222222"/>
          <w:shd w:val="clear" w:color="auto" w:fill="FFFFFF"/>
        </w:rPr>
        <w:t>Sujeto Obligado</w:t>
      </w:r>
      <w:r w:rsidRPr="0003144F">
        <w:rPr>
          <w:rFonts w:ascii="Palatino Linotype" w:hAnsi="Palatino Linotype"/>
          <w:color w:val="222222"/>
          <w:shd w:val="clear" w:color="auto" w:fill="FFFFFF"/>
        </w:rPr>
        <w:t>, atienda la solicitud de información número</w:t>
      </w:r>
      <w:r w:rsidRPr="0003144F">
        <w:rPr>
          <w:rFonts w:ascii="Palatino Linotype" w:hAnsi="Palatino Linotype"/>
          <w:b/>
          <w:bCs/>
          <w:color w:val="222222"/>
          <w:shd w:val="clear" w:color="auto" w:fill="FFFFFF"/>
        </w:rPr>
        <w:t xml:space="preserve"> </w:t>
      </w:r>
      <w:r w:rsidR="00CD2FF0" w:rsidRPr="0003144F">
        <w:rPr>
          <w:rFonts w:ascii="Palatino Linotype" w:hAnsi="Palatino Linotype" w:cs="Arial"/>
          <w:b/>
        </w:rPr>
        <w:t>00042/TEOLOYU/IP/2022</w:t>
      </w:r>
      <w:r w:rsidR="00CD2FF0" w:rsidRPr="0003144F">
        <w:rPr>
          <w:rFonts w:ascii="Palatino Linotype" w:hAnsi="Palatino Linotype" w:cs="Arial"/>
        </w:rPr>
        <w:t>,</w:t>
      </w:r>
      <w:r w:rsidR="00CD2FF0" w:rsidRPr="0003144F">
        <w:rPr>
          <w:rFonts w:ascii="Palatino Linotype" w:hAnsi="Palatino Linotype" w:cs="Arial"/>
          <w:b/>
        </w:rPr>
        <w:t xml:space="preserve"> </w:t>
      </w:r>
      <w:r w:rsidR="00CD2FF0" w:rsidRPr="0003144F">
        <w:rPr>
          <w:rFonts w:ascii="Palatino Linotype" w:hAnsi="Palatino Linotype" w:cs="Arial"/>
        </w:rPr>
        <w:t xml:space="preserve">inmersa en el recurso de revisión </w:t>
      </w:r>
      <w:r w:rsidR="00CD2FF0" w:rsidRPr="0003144F">
        <w:rPr>
          <w:rFonts w:ascii="Palatino Linotype" w:hAnsi="Palatino Linotype" w:cs="Arial"/>
          <w:b/>
        </w:rPr>
        <w:t>10342/INFOEM/ICR-71/IP/RR/2022</w:t>
      </w:r>
      <w:r w:rsidRPr="0003144F">
        <w:rPr>
          <w:rFonts w:ascii="Palatino Linotype" w:hAnsi="Palatino Linotype"/>
          <w:color w:val="222222"/>
          <w:shd w:val="clear" w:color="auto" w:fill="FFFFFF"/>
        </w:rPr>
        <w:t xml:space="preserve">, en términos del Considerando </w:t>
      </w:r>
      <w:r w:rsidRPr="0003144F">
        <w:rPr>
          <w:rFonts w:ascii="Palatino Linotype" w:hAnsi="Palatino Linotype"/>
          <w:b/>
          <w:color w:val="222222"/>
          <w:shd w:val="clear" w:color="auto" w:fill="FFFFFF"/>
        </w:rPr>
        <w:t>QUINTO</w:t>
      </w:r>
      <w:r w:rsidR="00CD2FF0" w:rsidRPr="0003144F">
        <w:rPr>
          <w:rFonts w:ascii="Palatino Linotype" w:hAnsi="Palatino Linotype"/>
          <w:color w:val="222222"/>
          <w:shd w:val="clear" w:color="auto" w:fill="FFFFFF"/>
        </w:rPr>
        <w:t xml:space="preserve"> de esta resolución</w:t>
      </w:r>
      <w:r w:rsidRPr="0003144F">
        <w:rPr>
          <w:rFonts w:ascii="Palatino Linotype" w:hAnsi="Palatino Linotype"/>
          <w:color w:val="222222"/>
          <w:shd w:val="clear" w:color="auto" w:fill="FFFFFF"/>
        </w:rPr>
        <w:t> </w:t>
      </w:r>
      <w:r w:rsidR="00CD2FF0" w:rsidRPr="0003144F">
        <w:rPr>
          <w:rFonts w:ascii="Palatino Linotype" w:hAnsi="Palatino Linotype"/>
          <w:color w:val="222222"/>
          <w:shd w:val="clear" w:color="auto" w:fill="FFFFFF"/>
        </w:rPr>
        <w:t>y</w:t>
      </w:r>
      <w:r w:rsidR="00CD2FF0" w:rsidRPr="0003144F">
        <w:rPr>
          <w:rFonts w:ascii="Palatino Linotype" w:hAnsi="Palatino Linotype"/>
          <w:b/>
          <w:color w:val="222222"/>
          <w:shd w:val="clear" w:color="auto" w:fill="FFFFFF"/>
        </w:rPr>
        <w:t xml:space="preserve"> </w:t>
      </w:r>
      <w:r w:rsidR="00CD2FF0" w:rsidRPr="0003144F">
        <w:rPr>
          <w:rFonts w:ascii="Palatino Linotype" w:hAnsi="Palatino Linotype" w:cs="Arial"/>
          <w:lang w:val="es-MX" w:eastAsia="en-US"/>
        </w:rPr>
        <w:t xml:space="preserve">haga entrega al </w:t>
      </w:r>
      <w:r w:rsidR="00CD2FF0" w:rsidRPr="0003144F">
        <w:rPr>
          <w:rFonts w:ascii="Palatino Linotype" w:hAnsi="Palatino Linotype" w:cs="Arial"/>
          <w:b/>
          <w:lang w:val="es-MX" w:eastAsia="en-US"/>
        </w:rPr>
        <w:t>Recurrente</w:t>
      </w:r>
      <w:r w:rsidR="00CD2FF0" w:rsidRPr="0003144F">
        <w:rPr>
          <w:rFonts w:ascii="Palatino Linotype" w:hAnsi="Palatino Linotype"/>
          <w:color w:val="222222"/>
          <w:shd w:val="clear" w:color="auto" w:fill="FFFFFF"/>
        </w:rPr>
        <w:t xml:space="preserve"> </w:t>
      </w:r>
      <w:r w:rsidR="00CD2FF0" w:rsidRPr="0003144F">
        <w:rPr>
          <w:rFonts w:ascii="Palatino Linotype" w:hAnsi="Palatino Linotype" w:cs="Arial"/>
          <w:lang w:val="es-MX" w:eastAsia="en-US"/>
        </w:rPr>
        <w:t xml:space="preserve">a través </w:t>
      </w:r>
      <w:r w:rsidR="00CD2FF0" w:rsidRPr="0003144F">
        <w:rPr>
          <w:rFonts w:ascii="Palatino Linotype" w:hAnsi="Palatino Linotype"/>
          <w:color w:val="222222"/>
          <w:shd w:val="clear" w:color="auto" w:fill="FFFFFF"/>
        </w:rPr>
        <w:t>del</w:t>
      </w:r>
      <w:r w:rsidRPr="0003144F">
        <w:rPr>
          <w:rFonts w:ascii="Palatino Linotype" w:hAnsi="Palatino Linotype"/>
          <w:color w:val="222222"/>
          <w:shd w:val="clear" w:color="auto" w:fill="FFFFFF"/>
        </w:rPr>
        <w:t xml:space="preserve"> Sistema de Acceso a la Información Mexiquense </w:t>
      </w:r>
      <w:r w:rsidRPr="0003144F">
        <w:rPr>
          <w:rFonts w:ascii="Palatino Linotype" w:hAnsi="Palatino Linotype"/>
          <w:b/>
          <w:color w:val="222222"/>
          <w:shd w:val="clear" w:color="auto" w:fill="FFFFFF"/>
        </w:rPr>
        <w:t>(SAIMEX)</w:t>
      </w:r>
      <w:r w:rsidR="00CD2FF0" w:rsidRPr="0003144F">
        <w:rPr>
          <w:rFonts w:ascii="Palatino Linotype" w:hAnsi="Palatino Linotype" w:cs="Arial"/>
          <w:lang w:val="es-MX" w:eastAsia="en-US"/>
        </w:rPr>
        <w:t xml:space="preserve">, de la siguiente información: </w:t>
      </w:r>
    </w:p>
    <w:p w:rsidR="00D00D20" w:rsidRPr="0003144F" w:rsidRDefault="00D00D20" w:rsidP="00D00D20">
      <w:pPr>
        <w:tabs>
          <w:tab w:val="left" w:pos="709"/>
        </w:tabs>
        <w:spacing w:line="360" w:lineRule="auto"/>
        <w:ind w:right="51"/>
        <w:jc w:val="both"/>
        <w:rPr>
          <w:rFonts w:ascii="Palatino Linotype" w:hAnsi="Palatino Linotype"/>
        </w:rPr>
      </w:pPr>
    </w:p>
    <w:p w:rsidR="00CD2FF0" w:rsidRPr="0003144F" w:rsidRDefault="00D00D20" w:rsidP="00E71FF9">
      <w:pPr>
        <w:pStyle w:val="Prrafodelista"/>
        <w:numPr>
          <w:ilvl w:val="0"/>
          <w:numId w:val="23"/>
        </w:numPr>
        <w:tabs>
          <w:tab w:val="left" w:pos="709"/>
        </w:tabs>
        <w:spacing w:after="240" w:line="360" w:lineRule="auto"/>
        <w:ind w:right="51"/>
        <w:jc w:val="both"/>
        <w:rPr>
          <w:rFonts w:ascii="Palatino Linotype" w:hAnsi="Palatino Linotype"/>
        </w:rPr>
      </w:pPr>
      <w:r w:rsidRPr="0003144F">
        <w:rPr>
          <w:rFonts w:ascii="Palatino Linotype" w:hAnsi="Palatino Linotype"/>
        </w:rPr>
        <w:t xml:space="preserve">En formato </w:t>
      </w:r>
      <w:r w:rsidR="00CD2FF0" w:rsidRPr="0003144F">
        <w:rPr>
          <w:rFonts w:ascii="Palatino Linotype" w:hAnsi="Palatino Linotype"/>
        </w:rPr>
        <w:t>de datos abiertos o en el formato en que se encuentre</w:t>
      </w:r>
      <w:r w:rsidRPr="0003144F">
        <w:rPr>
          <w:rFonts w:ascii="Palatino Linotype" w:hAnsi="Palatino Linotype"/>
        </w:rPr>
        <w:t>, el Tabulador de Sueldos</w:t>
      </w:r>
      <w:r w:rsidR="00E71FF9" w:rsidRPr="0003144F">
        <w:rPr>
          <w:rFonts w:ascii="Palatino Linotype" w:hAnsi="Palatino Linotype"/>
        </w:rPr>
        <w:t>,</w:t>
      </w:r>
      <w:r w:rsidRPr="0003144F">
        <w:rPr>
          <w:rFonts w:ascii="Palatino Linotype" w:hAnsi="Palatino Linotype"/>
        </w:rPr>
        <w:t xml:space="preserve"> vigente a</w:t>
      </w:r>
      <w:r w:rsidR="00CD2FF0" w:rsidRPr="0003144F">
        <w:rPr>
          <w:rFonts w:ascii="Palatino Linotype" w:hAnsi="Palatino Linotype"/>
        </w:rPr>
        <w:t xml:space="preserve"> la fecha de la solicitud de información</w:t>
      </w:r>
      <w:r w:rsidRPr="0003144F">
        <w:rPr>
          <w:rFonts w:ascii="Palatino Linotype" w:hAnsi="Palatino Linotype"/>
        </w:rPr>
        <w:t>.</w:t>
      </w:r>
    </w:p>
    <w:p w:rsidR="00D00D20" w:rsidRPr="0003144F" w:rsidRDefault="00CD2FF0" w:rsidP="00E71FF9">
      <w:pPr>
        <w:pStyle w:val="Prrafodelista"/>
        <w:numPr>
          <w:ilvl w:val="0"/>
          <w:numId w:val="23"/>
        </w:numPr>
        <w:tabs>
          <w:tab w:val="left" w:pos="709"/>
        </w:tabs>
        <w:spacing w:after="240" w:line="360" w:lineRule="auto"/>
        <w:ind w:right="51"/>
        <w:jc w:val="both"/>
        <w:rPr>
          <w:rFonts w:ascii="Palatino Linotype" w:hAnsi="Palatino Linotype"/>
        </w:rPr>
      </w:pPr>
      <w:r w:rsidRPr="0003144F">
        <w:rPr>
          <w:rFonts w:ascii="Palatino Linotype" w:hAnsi="Palatino Linotype"/>
        </w:rPr>
        <w:t xml:space="preserve">La versión pública de la </w:t>
      </w:r>
      <w:r w:rsidRPr="0003144F">
        <w:rPr>
          <w:rFonts w:ascii="Palatino Linotype" w:hAnsi="Palatino Linotype" w:cs="Arial"/>
          <w:iCs/>
        </w:rPr>
        <w:t>nómina general o Conciliación de Nómina Mensual</w:t>
      </w:r>
      <w:r w:rsidR="00E71FF9" w:rsidRPr="0003144F">
        <w:rPr>
          <w:rFonts w:ascii="Palatino Linotype" w:hAnsi="Palatino Linotype" w:cs="Arial"/>
          <w:iCs/>
        </w:rPr>
        <w:t>,</w:t>
      </w:r>
      <w:r w:rsidRPr="0003144F">
        <w:rPr>
          <w:rFonts w:ascii="Palatino Linotype" w:hAnsi="Palatino Linotype" w:cs="Arial"/>
          <w:iCs/>
        </w:rPr>
        <w:t xml:space="preserve"> </w:t>
      </w:r>
      <w:r w:rsidR="00E71FF9" w:rsidRPr="0003144F">
        <w:rPr>
          <w:rFonts w:ascii="Palatino Linotype" w:hAnsi="Palatino Linotype" w:cs="Arial"/>
          <w:iCs/>
        </w:rPr>
        <w:t xml:space="preserve">de todo el </w:t>
      </w:r>
      <w:r w:rsidRPr="0003144F">
        <w:rPr>
          <w:rFonts w:ascii="Palatino Linotype" w:hAnsi="Palatino Linotype" w:cs="Arial"/>
          <w:iCs/>
        </w:rPr>
        <w:t xml:space="preserve">personal adscrito al </w:t>
      </w:r>
      <w:r w:rsidRPr="0003144F">
        <w:rPr>
          <w:rFonts w:ascii="Palatino Linotype" w:hAnsi="Palatino Linotype" w:cs="Arial"/>
          <w:b/>
          <w:iCs/>
        </w:rPr>
        <w:t>Sujeto Obligado</w:t>
      </w:r>
      <w:r w:rsidRPr="0003144F">
        <w:rPr>
          <w:rFonts w:ascii="Palatino Linotype" w:hAnsi="Palatino Linotype" w:cs="Arial"/>
          <w:iCs/>
        </w:rPr>
        <w:t xml:space="preserve">, correspondiente al periodo comprendido del </w:t>
      </w:r>
      <w:r w:rsidR="00C11688" w:rsidRPr="0003144F">
        <w:rPr>
          <w:rFonts w:ascii="Palatino Linotype" w:hAnsi="Palatino Linotype" w:cs="Arial"/>
          <w:iCs/>
        </w:rPr>
        <w:t>16 de diciembre de 2021</w:t>
      </w:r>
      <w:r w:rsidRPr="0003144F">
        <w:rPr>
          <w:rFonts w:ascii="Palatino Linotype" w:hAnsi="Palatino Linotype" w:cs="Arial"/>
          <w:iCs/>
        </w:rPr>
        <w:t xml:space="preserve"> al </w:t>
      </w:r>
      <w:r w:rsidR="00C11688" w:rsidRPr="0003144F">
        <w:rPr>
          <w:rFonts w:ascii="Palatino Linotype" w:hAnsi="Palatino Linotype" w:cs="Arial"/>
          <w:iCs/>
        </w:rPr>
        <w:t>15</w:t>
      </w:r>
      <w:r w:rsidRPr="0003144F">
        <w:rPr>
          <w:rFonts w:ascii="Palatino Linotype" w:hAnsi="Palatino Linotype" w:cs="Arial"/>
          <w:iCs/>
        </w:rPr>
        <w:t xml:space="preserve"> de enero de 2022.</w:t>
      </w:r>
    </w:p>
    <w:p w:rsidR="00C11688" w:rsidRPr="0003144F" w:rsidRDefault="00CD2FF0" w:rsidP="007501FA">
      <w:pPr>
        <w:pStyle w:val="Prrafodelista"/>
        <w:numPr>
          <w:ilvl w:val="0"/>
          <w:numId w:val="23"/>
        </w:numPr>
        <w:tabs>
          <w:tab w:val="left" w:pos="709"/>
        </w:tabs>
        <w:spacing w:after="240" w:line="360" w:lineRule="auto"/>
        <w:ind w:right="51"/>
        <w:jc w:val="both"/>
        <w:rPr>
          <w:rFonts w:ascii="Palatino Linotype" w:hAnsi="Palatino Linotype"/>
        </w:rPr>
      </w:pPr>
      <w:r w:rsidRPr="0003144F">
        <w:rPr>
          <w:rFonts w:ascii="Palatino Linotype" w:hAnsi="Palatino Linotype"/>
        </w:rPr>
        <w:t>La</w:t>
      </w:r>
      <w:r w:rsidR="00D00D20" w:rsidRPr="0003144F">
        <w:rPr>
          <w:rFonts w:ascii="Palatino Linotype" w:hAnsi="Palatino Linotype"/>
        </w:rPr>
        <w:t xml:space="preserve"> versión pública, </w:t>
      </w:r>
      <w:r w:rsidRPr="0003144F">
        <w:rPr>
          <w:rFonts w:ascii="Palatino Linotype" w:hAnsi="Palatino Linotype"/>
        </w:rPr>
        <w:t xml:space="preserve">de </w:t>
      </w:r>
      <w:r w:rsidR="00D00D20" w:rsidRPr="0003144F">
        <w:rPr>
          <w:rFonts w:ascii="Palatino Linotype" w:hAnsi="Palatino Linotype"/>
        </w:rPr>
        <w:t xml:space="preserve">los </w:t>
      </w:r>
      <w:r w:rsidR="00E71FF9" w:rsidRPr="0003144F">
        <w:rPr>
          <w:rFonts w:ascii="Palatino Linotype" w:hAnsi="Palatino Linotype"/>
        </w:rPr>
        <w:t xml:space="preserve">Comprobantes Fiscales Digitales por Internet (CFDI), de todos los servidores públicos adscritos </w:t>
      </w:r>
      <w:r w:rsidR="00E71FF9" w:rsidRPr="0003144F">
        <w:rPr>
          <w:rFonts w:ascii="Palatino Linotype" w:hAnsi="Palatino Linotype" w:cs="Arial"/>
          <w:iCs/>
        </w:rPr>
        <w:t xml:space="preserve">al </w:t>
      </w:r>
      <w:r w:rsidR="00E71FF9" w:rsidRPr="0003144F">
        <w:rPr>
          <w:rFonts w:ascii="Palatino Linotype" w:hAnsi="Palatino Linotype" w:cs="Arial"/>
          <w:b/>
          <w:iCs/>
        </w:rPr>
        <w:t>Sujeto Obligado</w:t>
      </w:r>
      <w:r w:rsidR="00E71FF9" w:rsidRPr="0003144F">
        <w:rPr>
          <w:rFonts w:ascii="Palatino Linotype" w:hAnsi="Palatino Linotype" w:cs="Arial"/>
          <w:iCs/>
        </w:rPr>
        <w:t xml:space="preserve">, correspondientes al periodo comprendido del </w:t>
      </w:r>
      <w:r w:rsidR="00C11688" w:rsidRPr="0003144F">
        <w:rPr>
          <w:rFonts w:ascii="Palatino Linotype" w:hAnsi="Palatino Linotype" w:cs="Arial"/>
          <w:iCs/>
        </w:rPr>
        <w:t>16 de diciembre de 2021 al 15 de enero de 2022.</w:t>
      </w:r>
    </w:p>
    <w:p w:rsidR="00D00D20" w:rsidRPr="0003144F" w:rsidRDefault="00D00D20" w:rsidP="007501FA">
      <w:pPr>
        <w:pStyle w:val="Prrafodelista"/>
        <w:numPr>
          <w:ilvl w:val="0"/>
          <w:numId w:val="23"/>
        </w:numPr>
        <w:tabs>
          <w:tab w:val="left" w:pos="709"/>
        </w:tabs>
        <w:spacing w:after="240" w:line="360" w:lineRule="auto"/>
        <w:ind w:right="51"/>
        <w:jc w:val="both"/>
        <w:rPr>
          <w:rFonts w:ascii="Palatino Linotype" w:hAnsi="Palatino Linotype"/>
        </w:rPr>
      </w:pPr>
      <w:r w:rsidRPr="0003144F">
        <w:rPr>
          <w:rFonts w:ascii="Palatino Linotype" w:hAnsi="Palatino Linotype"/>
        </w:rPr>
        <w:t>El organigrama vigente de la administración pública</w:t>
      </w:r>
      <w:r w:rsidR="00E71FF9" w:rsidRPr="0003144F">
        <w:rPr>
          <w:rFonts w:ascii="Palatino Linotype" w:hAnsi="Palatino Linotype"/>
        </w:rPr>
        <w:t xml:space="preserve"> municipal de Teoloyucan</w:t>
      </w:r>
      <w:r w:rsidRPr="0003144F">
        <w:rPr>
          <w:rFonts w:ascii="Palatino Linotype" w:hAnsi="Palatino Linotype"/>
        </w:rPr>
        <w:t xml:space="preserve">, </w:t>
      </w:r>
      <w:r w:rsidR="00E71FF9" w:rsidRPr="0003144F">
        <w:rPr>
          <w:rFonts w:ascii="Palatino Linotype" w:hAnsi="Palatino Linotype"/>
        </w:rPr>
        <w:t>vigente a la fecha de la solicitud de información.</w:t>
      </w:r>
    </w:p>
    <w:p w:rsidR="00D00D20" w:rsidRPr="0003144F" w:rsidRDefault="00D00D20" w:rsidP="00E71FF9">
      <w:pPr>
        <w:pStyle w:val="Prrafodelista"/>
        <w:numPr>
          <w:ilvl w:val="0"/>
          <w:numId w:val="23"/>
        </w:numPr>
        <w:tabs>
          <w:tab w:val="left" w:pos="709"/>
        </w:tabs>
        <w:spacing w:after="240" w:line="360" w:lineRule="auto"/>
        <w:ind w:right="51"/>
        <w:jc w:val="both"/>
        <w:rPr>
          <w:rFonts w:ascii="Palatino Linotype" w:hAnsi="Palatino Linotype"/>
        </w:rPr>
      </w:pPr>
      <w:r w:rsidRPr="0003144F">
        <w:rPr>
          <w:rFonts w:ascii="Palatino Linotype" w:hAnsi="Palatino Linotype"/>
        </w:rPr>
        <w:t>El número de vacantes desglosados por área de la administración pública</w:t>
      </w:r>
      <w:r w:rsidR="00E71FF9" w:rsidRPr="0003144F">
        <w:rPr>
          <w:rFonts w:ascii="Palatino Linotype" w:hAnsi="Palatino Linotype"/>
        </w:rPr>
        <w:t xml:space="preserve"> municipal de Teoloyucan, vigente a la fecha de la solicitud de información.</w:t>
      </w:r>
    </w:p>
    <w:p w:rsidR="00D00D20" w:rsidRPr="0003144F" w:rsidRDefault="00D00D20" w:rsidP="00E71FF9">
      <w:pPr>
        <w:spacing w:before="240"/>
        <w:ind w:left="567" w:right="616"/>
        <w:jc w:val="both"/>
        <w:rPr>
          <w:rFonts w:ascii="Palatino Linotype" w:hAnsi="Palatino Linotype" w:cs="Arial"/>
          <w:i/>
          <w:sz w:val="22"/>
        </w:rPr>
      </w:pPr>
      <w:r w:rsidRPr="0003144F">
        <w:rPr>
          <w:rFonts w:ascii="Palatino Linotype" w:hAnsi="Palatino Linotype" w:cs="Arial"/>
          <w:i/>
          <w:sz w:val="22"/>
        </w:rPr>
        <w:lastRenderedPageBreak/>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03144F">
        <w:rPr>
          <w:rFonts w:ascii="Palatino Linotype" w:hAnsi="Palatino Linotype" w:cs="Arial"/>
          <w:b/>
          <w:i/>
          <w:sz w:val="22"/>
        </w:rPr>
        <w:t>Recurrente</w:t>
      </w:r>
      <w:r w:rsidRPr="0003144F">
        <w:rPr>
          <w:rFonts w:ascii="Palatino Linotype" w:hAnsi="Palatino Linotype" w:cs="Arial"/>
          <w:i/>
          <w:sz w:val="22"/>
        </w:rPr>
        <w:t>.</w:t>
      </w:r>
    </w:p>
    <w:p w:rsidR="00D00D20" w:rsidRPr="0003144F" w:rsidRDefault="00D00D20" w:rsidP="00D00D20">
      <w:pPr>
        <w:spacing w:line="360" w:lineRule="auto"/>
        <w:jc w:val="both"/>
        <w:rPr>
          <w:rFonts w:ascii="Palatino Linotype" w:hAnsi="Palatino Linotype"/>
          <w:color w:val="222222"/>
          <w:shd w:val="clear" w:color="auto" w:fill="FFFFFF"/>
        </w:rPr>
      </w:pPr>
    </w:p>
    <w:p w:rsidR="00D00D20" w:rsidRPr="0003144F" w:rsidRDefault="00D00D20" w:rsidP="00D00D20">
      <w:pPr>
        <w:autoSpaceDE w:val="0"/>
        <w:autoSpaceDN w:val="0"/>
        <w:adjustRightInd w:val="0"/>
        <w:spacing w:line="360" w:lineRule="auto"/>
        <w:jc w:val="both"/>
        <w:rPr>
          <w:rFonts w:ascii="Palatino Linotype" w:hAnsi="Palatino Linotype" w:cs="Arial"/>
        </w:rPr>
      </w:pPr>
      <w:r w:rsidRPr="0003144F">
        <w:rPr>
          <w:rFonts w:ascii="Palatino Linotype" w:hAnsi="Palatino Linotype" w:cs="Arial"/>
          <w:b/>
          <w:sz w:val="28"/>
        </w:rPr>
        <w:t xml:space="preserve">TERCERO. </w:t>
      </w:r>
      <w:r w:rsidRPr="0003144F">
        <w:rPr>
          <w:rFonts w:ascii="Palatino Linotype" w:hAnsi="Palatino Linotype" w:cs="Arial"/>
          <w:b/>
        </w:rPr>
        <w:t>NOTIFÍQUESE</w:t>
      </w:r>
      <w:r w:rsidRPr="0003144F">
        <w:rPr>
          <w:rFonts w:ascii="Palatino Linotype" w:hAnsi="Palatino Linotype" w:cs="Arial"/>
          <w:i/>
        </w:rPr>
        <w:t xml:space="preserve"> </w:t>
      </w:r>
      <w:r w:rsidRPr="0003144F">
        <w:rPr>
          <w:rFonts w:ascii="Palatino Linotype" w:hAnsi="Palatino Linotype" w:cs="Arial"/>
        </w:rPr>
        <w:t>la presente resolución al Titular de la Unidad de Transparencia del</w:t>
      </w:r>
      <w:r w:rsidRPr="0003144F">
        <w:rPr>
          <w:rFonts w:ascii="Palatino Linotype" w:hAnsi="Palatino Linotype" w:cs="Arial"/>
          <w:b/>
        </w:rPr>
        <w:t xml:space="preserve"> Sujeto Obligado</w:t>
      </w:r>
      <w:r w:rsidRPr="0003144F">
        <w:rPr>
          <w:rFonts w:ascii="Palatino Linotype" w:hAnsi="Palatino Linotype" w:cs="Aria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C11688" w:rsidRPr="0003144F" w:rsidRDefault="00C11688" w:rsidP="00D00D20">
      <w:pPr>
        <w:autoSpaceDE w:val="0"/>
        <w:autoSpaceDN w:val="0"/>
        <w:adjustRightInd w:val="0"/>
        <w:spacing w:line="360" w:lineRule="auto"/>
        <w:jc w:val="both"/>
        <w:rPr>
          <w:rFonts w:ascii="Palatino Linotype" w:hAnsi="Palatino Linotype" w:cs="Arial"/>
          <w:b/>
        </w:rPr>
      </w:pPr>
    </w:p>
    <w:p w:rsidR="00D00D20" w:rsidRPr="0003144F" w:rsidRDefault="00D00D20" w:rsidP="00D00D20">
      <w:pPr>
        <w:autoSpaceDE w:val="0"/>
        <w:autoSpaceDN w:val="0"/>
        <w:adjustRightInd w:val="0"/>
        <w:spacing w:line="360" w:lineRule="auto"/>
        <w:jc w:val="both"/>
        <w:rPr>
          <w:rFonts w:ascii="Palatino Linotype" w:hAnsi="Palatino Linotype" w:cs="Arial"/>
        </w:rPr>
      </w:pPr>
      <w:r w:rsidRPr="0003144F">
        <w:rPr>
          <w:rFonts w:ascii="Palatino Linotype" w:hAnsi="Palatino Linotype" w:cs="Arial"/>
          <w:b/>
          <w:sz w:val="28"/>
        </w:rPr>
        <w:t xml:space="preserve">CUARTO. </w:t>
      </w:r>
      <w:r w:rsidRPr="0003144F">
        <w:rPr>
          <w:rFonts w:ascii="Palatino Linotype" w:hAnsi="Palatino Linotype" w:cs="Arial"/>
          <w:b/>
        </w:rPr>
        <w:t xml:space="preserve">NOTIFÍQUESE </w:t>
      </w:r>
      <w:r w:rsidRPr="0003144F">
        <w:rPr>
          <w:rFonts w:ascii="Palatino Linotype" w:hAnsi="Palatino Linotype" w:cs="Arial"/>
        </w:rPr>
        <w:t xml:space="preserve">al </w:t>
      </w:r>
      <w:r w:rsidRPr="0003144F">
        <w:rPr>
          <w:rFonts w:ascii="Palatino Linotype" w:hAnsi="Palatino Linotype" w:cs="Arial"/>
          <w:b/>
        </w:rPr>
        <w:t xml:space="preserve">Recurrente </w:t>
      </w:r>
      <w:r w:rsidRPr="0003144F">
        <w:rPr>
          <w:rFonts w:ascii="Palatino Linotype" w:hAnsi="Palatino Linotype" w:cs="Arial"/>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D00D20" w:rsidRPr="0003144F" w:rsidRDefault="00D00D20" w:rsidP="00D00D20">
      <w:pPr>
        <w:autoSpaceDE w:val="0"/>
        <w:autoSpaceDN w:val="0"/>
        <w:adjustRightInd w:val="0"/>
        <w:spacing w:line="360" w:lineRule="auto"/>
        <w:jc w:val="both"/>
        <w:rPr>
          <w:rFonts w:ascii="Palatino Linotype" w:hAnsi="Palatino Linotype"/>
        </w:rPr>
      </w:pPr>
    </w:p>
    <w:p w:rsidR="00D00D20" w:rsidRPr="0003144F" w:rsidRDefault="00D00D20" w:rsidP="00D00D20">
      <w:pPr>
        <w:autoSpaceDE w:val="0"/>
        <w:autoSpaceDN w:val="0"/>
        <w:adjustRightInd w:val="0"/>
        <w:spacing w:line="360" w:lineRule="auto"/>
        <w:jc w:val="both"/>
        <w:rPr>
          <w:rFonts w:ascii="Palatino Linotype" w:eastAsia="Calibri" w:hAnsi="Palatino Linotype" w:cs="Tahoma"/>
          <w:bCs/>
          <w:iCs/>
          <w:lang w:eastAsia="es-ES_tradnl"/>
        </w:rPr>
      </w:pPr>
      <w:r w:rsidRPr="0003144F">
        <w:rPr>
          <w:rFonts w:ascii="Palatino Linotype" w:eastAsia="Calibri" w:hAnsi="Palatino Linotype" w:cs="Tahoma"/>
          <w:b/>
          <w:bCs/>
          <w:iCs/>
          <w:sz w:val="28"/>
          <w:lang w:eastAsia="es-ES_tradnl"/>
        </w:rPr>
        <w:t>QUINTO.</w:t>
      </w:r>
      <w:r w:rsidRPr="0003144F">
        <w:rPr>
          <w:rFonts w:ascii="Palatino Linotype" w:eastAsia="Calibri" w:hAnsi="Palatino Linotype" w:cs="Tahoma"/>
          <w:bCs/>
          <w:iCs/>
          <w:lang w:eastAsia="es-ES_tradnl"/>
        </w:rPr>
        <w:t xml:space="preserve"> Con fundamento en el artículo 198, de la Ley de Transparencia y Acceso a la Información Pública del Estado de México y Municipios, se apercibe al </w:t>
      </w:r>
      <w:r w:rsidRPr="0003144F">
        <w:rPr>
          <w:rFonts w:ascii="Palatino Linotype" w:eastAsia="Calibri" w:hAnsi="Palatino Linotype" w:cs="Tahoma"/>
          <w:b/>
          <w:bCs/>
          <w:iCs/>
          <w:lang w:eastAsia="es-ES_tradnl"/>
        </w:rPr>
        <w:t>Sujeto Obligado</w:t>
      </w:r>
      <w:r w:rsidRPr="0003144F">
        <w:rPr>
          <w:rFonts w:ascii="Palatino Linotype" w:eastAsia="Calibri" w:hAnsi="Palatino Linotype" w:cs="Tahoma"/>
          <w:bCs/>
          <w:iCs/>
          <w:lang w:eastAsia="es-ES_tradnl"/>
        </w:rPr>
        <w:t xml:space="preserve"> a que, en caso de negarse a cumplir la presente resolución o hacerlo de manera parcial, se actuará de conformidad con lo previsto en los artículos 213, 214, 216 y 217, de dicha Ley.</w:t>
      </w:r>
    </w:p>
    <w:p w:rsidR="00D00D20" w:rsidRPr="0003144F" w:rsidRDefault="00D00D20" w:rsidP="00A036A6">
      <w:pPr>
        <w:spacing w:line="360" w:lineRule="auto"/>
        <w:jc w:val="both"/>
        <w:rPr>
          <w:rFonts w:ascii="Palatino Linotype" w:hAnsi="Palatino Linotype" w:cs="Arial"/>
        </w:rPr>
      </w:pPr>
    </w:p>
    <w:p w:rsidR="00C11688" w:rsidRPr="0003144F" w:rsidRDefault="00A036A6" w:rsidP="00C11688">
      <w:pPr>
        <w:spacing w:line="360" w:lineRule="auto"/>
        <w:jc w:val="both"/>
        <w:rPr>
          <w:rFonts w:ascii="Palatino Linotype" w:hAnsi="Palatino Linotype" w:cs="Arial"/>
        </w:rPr>
      </w:pPr>
      <w:r w:rsidRPr="0003144F">
        <w:rPr>
          <w:rFonts w:ascii="Palatino Linotype" w:hAnsi="Palatino Linotype" w:cs="Arial"/>
        </w:rPr>
        <w:lastRenderedPageBreak/>
        <w:t>ASÍ LO RESUELVE, POR UNANIMIDAD DE VOTOS EL PLENO DEL</w:t>
      </w:r>
      <w:r w:rsidRPr="0003144F">
        <w:rPr>
          <w:rFonts w:ascii="Palatino Linotype" w:eastAsia="Arial Unicode MS" w:hAnsi="Palatino Linotype" w:cs="Arial"/>
        </w:rPr>
        <w:t xml:space="preserve"> INSTITUTO DE TRANSPARENCIA, ACCESO A LA INFORMACIÓN PÚBLICA Y PROTECCIÓN DE DATOS PERSONALES DEL ESTADO DE MÉXICO Y MUNICIPIOS</w:t>
      </w:r>
      <w:r w:rsidRPr="0003144F">
        <w:rPr>
          <w:rFonts w:ascii="Palatino Linotype" w:hAnsi="Palatino Linotype" w:cs="Arial"/>
        </w:rPr>
        <w:t>, CONFORMADO POR LOS COMISIONADOS JOSÉ MARTÍNEZ VILCHIS</w:t>
      </w:r>
      <w:r w:rsidR="0003144F" w:rsidRPr="0003144F">
        <w:rPr>
          <w:rFonts w:ascii="Palatino Linotype" w:hAnsi="Palatino Linotype" w:cs="Arial"/>
        </w:rPr>
        <w:t xml:space="preserve"> (EMITIENDO VOTO PARTICULAR)</w:t>
      </w:r>
      <w:r w:rsidRPr="0003144F">
        <w:rPr>
          <w:rFonts w:ascii="Palatino Linotype" w:hAnsi="Palatino Linotype" w:cs="Arial"/>
        </w:rPr>
        <w:t>; MARÍA DEL ROSARIO MEJÍA AYALA; SHARON CRISTINA MORALES MARTÍNEZ</w:t>
      </w:r>
      <w:r w:rsidR="0003144F" w:rsidRPr="0003144F">
        <w:rPr>
          <w:rFonts w:ascii="Palatino Linotype" w:hAnsi="Palatino Linotype" w:cs="Arial"/>
        </w:rPr>
        <w:t xml:space="preserve"> (EMITIENDO VOTO DISIDENTE)</w:t>
      </w:r>
      <w:r w:rsidRPr="0003144F">
        <w:rPr>
          <w:rFonts w:ascii="Palatino Linotype" w:hAnsi="Palatino Linotype" w:cs="Arial"/>
        </w:rPr>
        <w:t>; LUIS GUSTAVO PARRA NORIEGA</w:t>
      </w:r>
      <w:r w:rsidR="0003144F" w:rsidRPr="0003144F">
        <w:rPr>
          <w:rFonts w:ascii="Palatino Linotype" w:hAnsi="Palatino Linotype" w:cs="Arial"/>
        </w:rPr>
        <w:t xml:space="preserve"> (EMITIENDO VOTO PARTICULAR)</w:t>
      </w:r>
      <w:r w:rsidRPr="0003144F">
        <w:rPr>
          <w:rFonts w:ascii="Palatino Linotype" w:hAnsi="Palatino Linotype" w:cs="Arial"/>
        </w:rPr>
        <w:t xml:space="preserve"> Y GUADALUPE RAMÍREZ PEÑA; EN LA </w:t>
      </w:r>
      <w:r w:rsidR="003E38AB" w:rsidRPr="0003144F">
        <w:rPr>
          <w:rFonts w:ascii="Palatino Linotype" w:hAnsi="Palatino Linotype" w:cs="Arial"/>
        </w:rPr>
        <w:t xml:space="preserve">CUADRAGÉSIMA </w:t>
      </w:r>
      <w:r w:rsidR="0003144F" w:rsidRPr="0003144F">
        <w:rPr>
          <w:rFonts w:ascii="Palatino Linotype" w:hAnsi="Palatino Linotype" w:cs="Arial"/>
        </w:rPr>
        <w:t>TERCER</w:t>
      </w:r>
      <w:r w:rsidR="003E38AB" w:rsidRPr="0003144F">
        <w:rPr>
          <w:rFonts w:ascii="Palatino Linotype" w:hAnsi="Palatino Linotype" w:cs="Arial"/>
        </w:rPr>
        <w:t xml:space="preserve">A </w:t>
      </w:r>
      <w:r w:rsidR="009E546F" w:rsidRPr="0003144F">
        <w:rPr>
          <w:rFonts w:ascii="Palatino Linotype" w:hAnsi="Palatino Linotype" w:cs="Arial"/>
        </w:rPr>
        <w:t xml:space="preserve">SESIÓN ORDINARIA CELEBRADA EL </w:t>
      </w:r>
      <w:r w:rsidR="003E38AB" w:rsidRPr="0003144F">
        <w:rPr>
          <w:rFonts w:ascii="Palatino Linotype" w:hAnsi="Palatino Linotype" w:cs="Arial"/>
        </w:rPr>
        <w:t>TREINTA DE NOVIEMBRE</w:t>
      </w:r>
      <w:r w:rsidR="009E546F" w:rsidRPr="0003144F">
        <w:rPr>
          <w:rFonts w:ascii="Palatino Linotype" w:hAnsi="Palatino Linotype" w:cs="Arial"/>
        </w:rPr>
        <w:t xml:space="preserve"> DE DOS </w:t>
      </w:r>
      <w:r w:rsidRPr="0003144F">
        <w:rPr>
          <w:rFonts w:ascii="Palatino Linotype" w:hAnsi="Palatino Linotype" w:cs="Arial"/>
        </w:rPr>
        <w:t>MIL VEINTIDÓS, ANTE EL SECRETARIO TÉCNICO DEL PLENO, ALEXIS TAPIA RAMÍREZ.------------------------------------------------------------------</w:t>
      </w:r>
      <w:r w:rsidR="00C11688" w:rsidRPr="0003144F">
        <w:rPr>
          <w:rFonts w:ascii="Palatino Linotype" w:hAnsi="Palatino Linotype" w:cs="Arial"/>
        </w:rPr>
        <w:t>-----------------------------------------------------------------------------------------------------------------------------------------------------------------------------------------------------------------------------------------------------------</w:t>
      </w:r>
      <w:r w:rsidR="0097732E">
        <w:rPr>
          <w:rFonts w:ascii="Palatino Linotype" w:hAnsi="Palatino Linotype" w:cs="Arial"/>
        </w:rPr>
        <w:t>----------</w:t>
      </w:r>
    </w:p>
    <w:p w:rsidR="00C11688" w:rsidRPr="0003144F" w:rsidRDefault="00C11688" w:rsidP="00C11688">
      <w:pPr>
        <w:spacing w:line="360" w:lineRule="auto"/>
        <w:jc w:val="both"/>
        <w:rPr>
          <w:rFonts w:ascii="Palatino Linotype" w:hAnsi="Palatino Linotype" w:cs="Arial"/>
        </w:rPr>
      </w:pPr>
      <w:r w:rsidRPr="0003144F">
        <w:rPr>
          <w:rFonts w:ascii="Palatino Linotype" w:hAnsi="Palatino Linotype" w:cs="Arial"/>
        </w:rPr>
        <w:t>------------------------------------------------------------------------------------------------------------------------------------------------------------------------------------------------------------------------------------------------------------------------------------------------------------------------------------------------------</w:t>
      </w:r>
    </w:p>
    <w:p w:rsidR="00C11688" w:rsidRPr="0003144F" w:rsidRDefault="00C11688" w:rsidP="00C11688">
      <w:pPr>
        <w:spacing w:line="360" w:lineRule="auto"/>
        <w:jc w:val="both"/>
        <w:rPr>
          <w:rFonts w:ascii="Palatino Linotype" w:hAnsi="Palatino Linotype" w:cs="Arial"/>
        </w:rPr>
      </w:pPr>
      <w:r w:rsidRPr="0003144F">
        <w:rPr>
          <w:rFonts w:ascii="Palatino Linotype" w:hAnsi="Palatino Linotype" w:cs="Arial"/>
        </w:rPr>
        <w:t>------------------------------------------------------------------------------------------------------------------------------------------------------------------------------------------------------------------------------------------------------------------------------------------------------------------------------------------------------</w:t>
      </w:r>
    </w:p>
    <w:p w:rsidR="00C11688" w:rsidRPr="0003144F" w:rsidRDefault="00C11688" w:rsidP="00C11688">
      <w:pPr>
        <w:spacing w:line="360" w:lineRule="auto"/>
        <w:jc w:val="both"/>
        <w:rPr>
          <w:rFonts w:ascii="Palatino Linotype" w:hAnsi="Palatino Linotype" w:cs="Arial"/>
        </w:rPr>
      </w:pPr>
      <w:r w:rsidRPr="0003144F">
        <w:rPr>
          <w:rFonts w:ascii="Palatino Linotype" w:hAnsi="Palatino Linotype" w:cs="Arial"/>
        </w:rPr>
        <w:t>------------------------------------------------------------------------------------------------------------------------------------------------------------------------------------------------------------------------------------------------------------------------------------------------------------------------------------------------------</w:t>
      </w:r>
    </w:p>
    <w:p w:rsidR="00C11688" w:rsidRPr="0003144F" w:rsidRDefault="00C11688" w:rsidP="00C11688">
      <w:pPr>
        <w:spacing w:line="360" w:lineRule="auto"/>
        <w:jc w:val="both"/>
        <w:rPr>
          <w:rFonts w:ascii="Palatino Linotype" w:hAnsi="Palatino Linotype" w:cs="Arial"/>
        </w:rPr>
      </w:pPr>
      <w:r w:rsidRPr="0003144F">
        <w:rPr>
          <w:rFonts w:ascii="Palatino Linotype" w:hAnsi="Palatino Linotype" w:cs="Arial"/>
        </w:rPr>
        <w:t>--------------------------------------------------------------------------------------------------------------------------------------------------------------------------------------------------------------</w:t>
      </w:r>
      <w:r w:rsidR="0003144F" w:rsidRPr="0003144F">
        <w:rPr>
          <w:rFonts w:ascii="Palatino Linotype" w:hAnsi="Palatino Linotype" w:cs="Arial"/>
        </w:rPr>
        <w:t>----------------------</w:t>
      </w:r>
    </w:p>
    <w:p w:rsidR="00A036A6" w:rsidRPr="00C11688" w:rsidRDefault="00A036A6" w:rsidP="00A036A6">
      <w:pPr>
        <w:spacing w:line="360" w:lineRule="auto"/>
        <w:jc w:val="both"/>
        <w:rPr>
          <w:rFonts w:ascii="Palatino Linotype" w:hAnsi="Palatino Linotype" w:cs="Arial"/>
          <w:sz w:val="16"/>
        </w:rPr>
      </w:pPr>
      <w:r w:rsidRPr="0003144F">
        <w:rPr>
          <w:rFonts w:ascii="Palatino Linotype" w:hAnsi="Palatino Linotype" w:cs="Arial"/>
          <w:sz w:val="16"/>
        </w:rPr>
        <w:t>JMV/CCR/jasm</w:t>
      </w:r>
    </w:p>
    <w:p w:rsidR="00A036A6" w:rsidRPr="00154A3D" w:rsidRDefault="00A036A6" w:rsidP="00A036A6">
      <w:pPr>
        <w:spacing w:line="360" w:lineRule="auto"/>
        <w:jc w:val="both"/>
        <w:rPr>
          <w:rFonts w:ascii="Palatino Linotype" w:hAnsi="Palatino Linotype" w:cs="Arial"/>
          <w:sz w:val="32"/>
        </w:rPr>
      </w:pPr>
    </w:p>
    <w:p w:rsidR="00A036A6" w:rsidRPr="00154A3D" w:rsidRDefault="00A036A6" w:rsidP="00A036A6">
      <w:pPr>
        <w:spacing w:line="360" w:lineRule="auto"/>
        <w:jc w:val="both"/>
        <w:rPr>
          <w:rFonts w:ascii="Palatino Linotype" w:hAnsi="Palatino Linotype" w:cs="Arial"/>
        </w:rPr>
      </w:pPr>
    </w:p>
    <w:p w:rsidR="00A036A6" w:rsidRPr="00154A3D" w:rsidRDefault="00A036A6" w:rsidP="00A036A6">
      <w:pPr>
        <w:spacing w:line="360" w:lineRule="auto"/>
        <w:jc w:val="both"/>
        <w:rPr>
          <w:rFonts w:ascii="Palatino Linotype" w:hAnsi="Palatino Linotype" w:cs="Arial"/>
        </w:rPr>
      </w:pPr>
    </w:p>
    <w:p w:rsidR="00A036A6" w:rsidRPr="00154A3D" w:rsidRDefault="00A036A6" w:rsidP="00A036A6">
      <w:pPr>
        <w:spacing w:line="360" w:lineRule="auto"/>
        <w:jc w:val="both"/>
        <w:rPr>
          <w:rFonts w:ascii="Palatino Linotype" w:hAnsi="Palatino Linotype" w:cs="Arial"/>
        </w:rPr>
      </w:pPr>
    </w:p>
    <w:p w:rsidR="00A036A6" w:rsidRPr="00154A3D" w:rsidRDefault="00A036A6" w:rsidP="00A036A6">
      <w:pPr>
        <w:autoSpaceDE w:val="0"/>
        <w:autoSpaceDN w:val="0"/>
        <w:adjustRightInd w:val="0"/>
        <w:spacing w:line="480" w:lineRule="auto"/>
        <w:jc w:val="both"/>
        <w:rPr>
          <w:rFonts w:ascii="Palatino Linotype" w:hAnsi="Palatino Linotype" w:cs="Arial"/>
        </w:rPr>
      </w:pPr>
    </w:p>
    <w:p w:rsidR="00A036A6" w:rsidRPr="00154A3D" w:rsidRDefault="00A036A6" w:rsidP="00A036A6">
      <w:pPr>
        <w:autoSpaceDE w:val="0"/>
        <w:autoSpaceDN w:val="0"/>
        <w:adjustRightInd w:val="0"/>
        <w:spacing w:line="480" w:lineRule="auto"/>
        <w:jc w:val="both"/>
        <w:rPr>
          <w:rFonts w:ascii="Palatino Linotype" w:hAnsi="Palatino Linotype" w:cs="Arial"/>
        </w:rPr>
      </w:pPr>
    </w:p>
    <w:p w:rsidR="00A036A6" w:rsidRPr="00154A3D" w:rsidRDefault="00A036A6" w:rsidP="00A036A6">
      <w:pPr>
        <w:autoSpaceDE w:val="0"/>
        <w:autoSpaceDN w:val="0"/>
        <w:adjustRightInd w:val="0"/>
        <w:spacing w:line="480" w:lineRule="auto"/>
        <w:jc w:val="both"/>
        <w:rPr>
          <w:rFonts w:ascii="Palatino Linotype" w:hAnsi="Palatino Linotype" w:cs="Arial"/>
        </w:rPr>
      </w:pPr>
    </w:p>
    <w:p w:rsidR="00A036A6" w:rsidRPr="00154A3D" w:rsidRDefault="00A036A6" w:rsidP="00A036A6">
      <w:pPr>
        <w:autoSpaceDE w:val="0"/>
        <w:autoSpaceDN w:val="0"/>
        <w:adjustRightInd w:val="0"/>
        <w:spacing w:line="480" w:lineRule="auto"/>
        <w:jc w:val="both"/>
        <w:rPr>
          <w:rFonts w:ascii="Palatino Linotype" w:hAnsi="Palatino Linotype" w:cs="Arial"/>
        </w:rPr>
      </w:pPr>
    </w:p>
    <w:p w:rsidR="00A036A6" w:rsidRPr="00154A3D" w:rsidRDefault="00A036A6" w:rsidP="00A036A6">
      <w:pPr>
        <w:autoSpaceDE w:val="0"/>
        <w:autoSpaceDN w:val="0"/>
        <w:adjustRightInd w:val="0"/>
        <w:spacing w:line="480" w:lineRule="auto"/>
        <w:jc w:val="both"/>
        <w:rPr>
          <w:rFonts w:ascii="Palatino Linotype" w:hAnsi="Palatino Linotype"/>
        </w:rPr>
      </w:pPr>
      <w:r w:rsidRPr="00154A3D">
        <w:rPr>
          <w:rFonts w:ascii="Palatino Linotype" w:hAnsi="Palatino Linotype" w:cs="Arial"/>
        </w:rPr>
        <w:t xml:space="preserve"> </w:t>
      </w:r>
    </w:p>
    <w:p w:rsidR="00A036A6" w:rsidRPr="00154A3D" w:rsidRDefault="00A036A6" w:rsidP="00A036A6">
      <w:pPr>
        <w:spacing w:line="480" w:lineRule="auto"/>
        <w:jc w:val="both"/>
        <w:rPr>
          <w:rFonts w:ascii="Palatino Linotype" w:hAnsi="Palatino Linotype"/>
        </w:rPr>
      </w:pPr>
    </w:p>
    <w:p w:rsidR="00A036A6" w:rsidRPr="00154A3D" w:rsidRDefault="00A036A6" w:rsidP="00A036A6">
      <w:pPr>
        <w:spacing w:line="480" w:lineRule="auto"/>
        <w:jc w:val="center"/>
        <w:rPr>
          <w:rFonts w:ascii="Palatino Linotype" w:hAnsi="Palatino Linotype"/>
        </w:rPr>
      </w:pPr>
    </w:p>
    <w:p w:rsidR="00A036A6" w:rsidRPr="00154A3D" w:rsidRDefault="00A036A6" w:rsidP="00A036A6">
      <w:pPr>
        <w:spacing w:line="480" w:lineRule="auto"/>
        <w:rPr>
          <w:rFonts w:ascii="Palatino Linotype" w:hAnsi="Palatino Linotype"/>
          <w:b/>
        </w:rPr>
      </w:pPr>
    </w:p>
    <w:p w:rsidR="00A036A6" w:rsidRPr="00154A3D" w:rsidRDefault="00A036A6" w:rsidP="00A036A6">
      <w:pPr>
        <w:spacing w:line="480" w:lineRule="auto"/>
        <w:rPr>
          <w:rFonts w:ascii="Palatino Linotype" w:hAnsi="Palatino Linotype"/>
          <w:b/>
        </w:rPr>
      </w:pPr>
    </w:p>
    <w:p w:rsidR="00A036A6" w:rsidRPr="00154A3D" w:rsidRDefault="00A036A6" w:rsidP="00A036A6">
      <w:pPr>
        <w:spacing w:line="480" w:lineRule="auto"/>
        <w:rPr>
          <w:rFonts w:ascii="Palatino Linotype" w:hAnsi="Palatino Linotype"/>
          <w:b/>
        </w:rPr>
      </w:pPr>
    </w:p>
    <w:p w:rsidR="00A036A6" w:rsidRPr="00154A3D" w:rsidRDefault="00A036A6" w:rsidP="00A036A6">
      <w:pPr>
        <w:spacing w:line="480" w:lineRule="auto"/>
        <w:rPr>
          <w:rFonts w:ascii="Palatino Linotype" w:hAnsi="Palatino Linotype"/>
          <w:b/>
        </w:rPr>
      </w:pPr>
    </w:p>
    <w:p w:rsidR="00A036A6" w:rsidRPr="00154A3D" w:rsidRDefault="00A036A6" w:rsidP="00A036A6">
      <w:pPr>
        <w:spacing w:line="480" w:lineRule="auto"/>
        <w:rPr>
          <w:rFonts w:ascii="Palatino Linotype" w:hAnsi="Palatino Linotype"/>
          <w:b/>
        </w:rPr>
      </w:pPr>
    </w:p>
    <w:p w:rsidR="00A036A6" w:rsidRPr="00154A3D" w:rsidRDefault="00A036A6" w:rsidP="00A036A6">
      <w:pPr>
        <w:spacing w:line="480" w:lineRule="auto"/>
        <w:rPr>
          <w:rFonts w:ascii="Palatino Linotype" w:hAnsi="Palatino Linotype"/>
          <w:b/>
        </w:rPr>
      </w:pPr>
    </w:p>
    <w:p w:rsidR="00A036A6" w:rsidRPr="00154A3D" w:rsidRDefault="00A036A6" w:rsidP="00A036A6">
      <w:pPr>
        <w:spacing w:line="480" w:lineRule="auto"/>
        <w:rPr>
          <w:rFonts w:ascii="Palatino Linotype" w:hAnsi="Palatino Linotype"/>
          <w:b/>
        </w:rPr>
      </w:pPr>
    </w:p>
    <w:p w:rsidR="00A036A6" w:rsidRPr="00154A3D" w:rsidRDefault="00A036A6" w:rsidP="00A036A6">
      <w:pPr>
        <w:tabs>
          <w:tab w:val="left" w:pos="709"/>
        </w:tabs>
        <w:spacing w:line="360" w:lineRule="auto"/>
        <w:ind w:right="51"/>
        <w:jc w:val="both"/>
        <w:rPr>
          <w:rFonts w:ascii="Palatino Linotype" w:hAnsi="Palatino Linotype"/>
        </w:rPr>
      </w:pPr>
    </w:p>
    <w:p w:rsidR="0043515A" w:rsidRPr="003E56C9" w:rsidRDefault="0043515A" w:rsidP="003E56C9"/>
    <w:sectPr w:rsidR="0043515A" w:rsidRPr="003E56C9" w:rsidSect="0043515A">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5B4B" w:rsidRDefault="00C25B4B" w:rsidP="000B5E25">
      <w:r>
        <w:separator/>
      </w:r>
    </w:p>
  </w:endnote>
  <w:endnote w:type="continuationSeparator" w:id="0">
    <w:p w:rsidR="00C25B4B" w:rsidRDefault="00C25B4B"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istral">
    <w:panose1 w:val="03090702030407020403"/>
    <w:charset w:val="00"/>
    <w:family w:val="script"/>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292" w:rsidRPr="00D00D20" w:rsidRDefault="00FE2292" w:rsidP="0043515A">
    <w:pPr>
      <w:pStyle w:val="Piedepgina"/>
      <w:jc w:val="right"/>
      <w:rPr>
        <w:rFonts w:ascii="Palatino Linotype" w:hAnsi="Palatino Linotype" w:cs="Arial"/>
        <w:sz w:val="20"/>
        <w:szCs w:val="20"/>
      </w:rPr>
    </w:pPr>
    <w:r w:rsidRPr="00D00D20">
      <w:rPr>
        <w:rFonts w:ascii="Palatino Linotype" w:hAnsi="Palatino Linotype" w:cs="Arial"/>
        <w:bCs/>
        <w:sz w:val="20"/>
        <w:szCs w:val="20"/>
      </w:rPr>
      <w:t xml:space="preserve">Página </w:t>
    </w:r>
    <w:r w:rsidRPr="00D00D20">
      <w:rPr>
        <w:rFonts w:ascii="Palatino Linotype" w:hAnsi="Palatino Linotype" w:cs="Arial"/>
        <w:bCs/>
        <w:sz w:val="20"/>
        <w:szCs w:val="20"/>
      </w:rPr>
      <w:fldChar w:fldCharType="begin"/>
    </w:r>
    <w:r w:rsidRPr="00D00D20">
      <w:rPr>
        <w:rFonts w:ascii="Palatino Linotype" w:hAnsi="Palatino Linotype" w:cs="Arial"/>
        <w:bCs/>
        <w:sz w:val="20"/>
        <w:szCs w:val="20"/>
      </w:rPr>
      <w:instrText>PAGE</w:instrText>
    </w:r>
    <w:r w:rsidRPr="00D00D20">
      <w:rPr>
        <w:rFonts w:ascii="Palatino Linotype" w:hAnsi="Palatino Linotype" w:cs="Arial"/>
        <w:bCs/>
        <w:sz w:val="20"/>
        <w:szCs w:val="20"/>
      </w:rPr>
      <w:fldChar w:fldCharType="separate"/>
    </w:r>
    <w:r w:rsidR="00404953">
      <w:rPr>
        <w:rFonts w:ascii="Palatino Linotype" w:hAnsi="Palatino Linotype" w:cs="Arial"/>
        <w:bCs/>
        <w:noProof/>
        <w:sz w:val="20"/>
        <w:szCs w:val="20"/>
      </w:rPr>
      <w:t>25</w:t>
    </w:r>
    <w:r w:rsidRPr="00D00D20">
      <w:rPr>
        <w:rFonts w:ascii="Palatino Linotype" w:hAnsi="Palatino Linotype" w:cs="Arial"/>
        <w:bCs/>
        <w:sz w:val="20"/>
        <w:szCs w:val="20"/>
      </w:rPr>
      <w:fldChar w:fldCharType="end"/>
    </w:r>
    <w:r w:rsidRPr="00D00D20">
      <w:rPr>
        <w:rFonts w:ascii="Palatino Linotype" w:hAnsi="Palatino Linotype" w:cs="Arial"/>
        <w:sz w:val="20"/>
        <w:szCs w:val="20"/>
      </w:rPr>
      <w:t xml:space="preserve"> de </w:t>
    </w:r>
    <w:r w:rsidRPr="00D00D20">
      <w:rPr>
        <w:rFonts w:ascii="Palatino Linotype" w:hAnsi="Palatino Linotype" w:cs="Arial"/>
        <w:bCs/>
        <w:sz w:val="20"/>
        <w:szCs w:val="20"/>
      </w:rPr>
      <w:fldChar w:fldCharType="begin"/>
    </w:r>
    <w:r w:rsidRPr="00D00D20">
      <w:rPr>
        <w:rFonts w:ascii="Palatino Linotype" w:hAnsi="Palatino Linotype" w:cs="Arial"/>
        <w:bCs/>
        <w:sz w:val="20"/>
        <w:szCs w:val="20"/>
      </w:rPr>
      <w:instrText>NUMPAGES</w:instrText>
    </w:r>
    <w:r w:rsidRPr="00D00D20">
      <w:rPr>
        <w:rFonts w:ascii="Palatino Linotype" w:hAnsi="Palatino Linotype" w:cs="Arial"/>
        <w:bCs/>
        <w:sz w:val="20"/>
        <w:szCs w:val="20"/>
      </w:rPr>
      <w:fldChar w:fldCharType="separate"/>
    </w:r>
    <w:r w:rsidR="00404953">
      <w:rPr>
        <w:rFonts w:ascii="Palatino Linotype" w:hAnsi="Palatino Linotype" w:cs="Arial"/>
        <w:bCs/>
        <w:noProof/>
        <w:sz w:val="20"/>
        <w:szCs w:val="20"/>
      </w:rPr>
      <w:t>59</w:t>
    </w:r>
    <w:r w:rsidRPr="00D00D20">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292" w:rsidRPr="003E56C9" w:rsidRDefault="00FE2292" w:rsidP="0043515A">
    <w:pPr>
      <w:pStyle w:val="Piedepgina"/>
      <w:jc w:val="right"/>
      <w:rPr>
        <w:rFonts w:ascii="Palatino Linotype" w:hAnsi="Palatino Linotype" w:cs="Arial"/>
        <w:sz w:val="20"/>
        <w:szCs w:val="20"/>
      </w:rPr>
    </w:pPr>
    <w:r w:rsidRPr="003E56C9">
      <w:rPr>
        <w:rFonts w:ascii="Palatino Linotype" w:hAnsi="Palatino Linotype" w:cs="Arial"/>
        <w:b/>
        <w:bCs/>
        <w:sz w:val="20"/>
        <w:szCs w:val="20"/>
      </w:rPr>
      <w:t xml:space="preserve">Página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PAGE</w:instrText>
    </w:r>
    <w:r w:rsidRPr="003E56C9">
      <w:rPr>
        <w:rFonts w:ascii="Palatino Linotype" w:hAnsi="Palatino Linotype" w:cs="Arial"/>
        <w:b/>
        <w:bCs/>
        <w:sz w:val="20"/>
        <w:szCs w:val="20"/>
      </w:rPr>
      <w:fldChar w:fldCharType="separate"/>
    </w:r>
    <w:r w:rsidR="00404953">
      <w:rPr>
        <w:rFonts w:ascii="Palatino Linotype" w:hAnsi="Palatino Linotype" w:cs="Arial"/>
        <w:b/>
        <w:bCs/>
        <w:noProof/>
        <w:sz w:val="20"/>
        <w:szCs w:val="20"/>
      </w:rPr>
      <w:t>1</w:t>
    </w:r>
    <w:r w:rsidRPr="003E56C9">
      <w:rPr>
        <w:rFonts w:ascii="Palatino Linotype" w:hAnsi="Palatino Linotype" w:cs="Arial"/>
        <w:b/>
        <w:bCs/>
        <w:sz w:val="20"/>
        <w:szCs w:val="20"/>
      </w:rPr>
      <w:fldChar w:fldCharType="end"/>
    </w:r>
    <w:r w:rsidRPr="003E56C9">
      <w:rPr>
        <w:rFonts w:ascii="Palatino Linotype" w:hAnsi="Palatino Linotype" w:cs="Arial"/>
        <w:sz w:val="20"/>
        <w:szCs w:val="20"/>
      </w:rPr>
      <w:t xml:space="preserve"> de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NUMPAGES</w:instrText>
    </w:r>
    <w:r w:rsidRPr="003E56C9">
      <w:rPr>
        <w:rFonts w:ascii="Palatino Linotype" w:hAnsi="Palatino Linotype" w:cs="Arial"/>
        <w:b/>
        <w:bCs/>
        <w:sz w:val="20"/>
        <w:szCs w:val="20"/>
      </w:rPr>
      <w:fldChar w:fldCharType="separate"/>
    </w:r>
    <w:r w:rsidR="00404953">
      <w:rPr>
        <w:rFonts w:ascii="Palatino Linotype" w:hAnsi="Palatino Linotype" w:cs="Arial"/>
        <w:b/>
        <w:bCs/>
        <w:noProof/>
        <w:sz w:val="20"/>
        <w:szCs w:val="20"/>
      </w:rPr>
      <w:t>59</w:t>
    </w:r>
    <w:r w:rsidRPr="003E56C9">
      <w:rPr>
        <w:rFonts w:ascii="Palatino Linotype" w:hAnsi="Palatino Linotype"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5B4B" w:rsidRDefault="00C25B4B" w:rsidP="000B5E25">
      <w:r>
        <w:separator/>
      </w:r>
    </w:p>
  </w:footnote>
  <w:footnote w:type="continuationSeparator" w:id="0">
    <w:p w:rsidR="00C25B4B" w:rsidRDefault="00C25B4B" w:rsidP="000B5E25">
      <w:r>
        <w:continuationSeparator/>
      </w:r>
    </w:p>
  </w:footnote>
  <w:footnote w:id="1">
    <w:p w:rsidR="00FE2292" w:rsidRDefault="00FE2292" w:rsidP="00FD4FE6">
      <w:pPr>
        <w:pStyle w:val="ADB1"/>
        <w:jc w:val="both"/>
        <w:rPr>
          <w:sz w:val="16"/>
          <w:szCs w:val="16"/>
        </w:rPr>
      </w:pPr>
      <w:r>
        <w:rPr>
          <w:rStyle w:val="Refdenotaalpie"/>
          <w:sz w:val="16"/>
          <w:szCs w:val="16"/>
        </w:rPr>
        <w:footnoteRef/>
      </w:r>
      <w:r>
        <w:rPr>
          <w:sz w:val="16"/>
          <w:szCs w:val="16"/>
        </w:rPr>
        <w:t xml:space="preserve"> Artículo 3 fracción VI, de la Ley General de Transparencia y Acceso a la Información Pública.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292" w:rsidRDefault="00404953">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7" w:type="dxa"/>
      <w:tblInd w:w="2835" w:type="dxa"/>
      <w:tblLayout w:type="fixed"/>
      <w:tblLook w:val="04A0" w:firstRow="1" w:lastRow="0" w:firstColumn="1" w:lastColumn="0" w:noHBand="0" w:noVBand="1"/>
    </w:tblPr>
    <w:tblGrid>
      <w:gridCol w:w="2552"/>
      <w:gridCol w:w="3685"/>
    </w:tblGrid>
    <w:tr w:rsidR="00FE2292" w:rsidRPr="008F2CCC" w:rsidTr="00732345">
      <w:tc>
        <w:tcPr>
          <w:tcW w:w="2552" w:type="dxa"/>
          <w:shd w:val="clear" w:color="auto" w:fill="auto"/>
        </w:tcPr>
        <w:p w:rsidR="00FE2292" w:rsidRPr="00807CDA" w:rsidRDefault="00FE2292" w:rsidP="00A036A6">
          <w:pPr>
            <w:spacing w:line="360"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685" w:type="dxa"/>
          <w:shd w:val="clear" w:color="auto" w:fill="auto"/>
          <w:vAlign w:val="center"/>
        </w:tcPr>
        <w:p w:rsidR="00FE2292" w:rsidRPr="00A036A6" w:rsidRDefault="00FE2292" w:rsidP="00A036A6">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10342</w:t>
          </w:r>
          <w:r w:rsidRPr="00A036A6">
            <w:rPr>
              <w:rFonts w:ascii="Palatino Linotype" w:hAnsi="Palatino Linotype"/>
              <w:sz w:val="22"/>
              <w:szCs w:val="22"/>
              <w:lang w:val="es-ES_tradnl"/>
            </w:rPr>
            <w:t>/INFOEM/</w:t>
          </w:r>
          <w:r>
            <w:rPr>
              <w:rFonts w:ascii="Palatino Linotype" w:hAnsi="Palatino Linotype"/>
              <w:sz w:val="22"/>
              <w:szCs w:val="22"/>
              <w:lang w:val="es-ES_tradnl"/>
            </w:rPr>
            <w:t>ICR-71</w:t>
          </w:r>
          <w:r w:rsidRPr="00247E4F">
            <w:rPr>
              <w:rFonts w:ascii="Palatino Linotype" w:hAnsi="Palatino Linotype"/>
              <w:sz w:val="22"/>
              <w:szCs w:val="22"/>
              <w:lang w:val="es-ES_tradnl"/>
            </w:rPr>
            <w:t>/IP/RR/2022</w:t>
          </w:r>
        </w:p>
      </w:tc>
    </w:tr>
    <w:tr w:rsidR="00FE2292" w:rsidRPr="008F2CCC" w:rsidTr="00732345">
      <w:tc>
        <w:tcPr>
          <w:tcW w:w="2552" w:type="dxa"/>
          <w:shd w:val="clear" w:color="auto" w:fill="auto"/>
        </w:tcPr>
        <w:p w:rsidR="00FE2292" w:rsidRPr="00807CDA" w:rsidRDefault="00FE2292" w:rsidP="00A036A6">
          <w:pPr>
            <w:spacing w:line="360"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5" w:type="dxa"/>
          <w:shd w:val="clear" w:color="auto" w:fill="auto"/>
          <w:vAlign w:val="center"/>
        </w:tcPr>
        <w:p w:rsidR="00FE2292" w:rsidRPr="00A036A6" w:rsidRDefault="00FE2292" w:rsidP="00731204">
          <w:pPr>
            <w:spacing w:line="360" w:lineRule="auto"/>
            <w:jc w:val="right"/>
            <w:rPr>
              <w:rFonts w:ascii="Palatino Linotype" w:hAnsi="Palatino Linotype"/>
              <w:sz w:val="22"/>
              <w:szCs w:val="22"/>
              <w:lang w:val="es-ES_tradnl"/>
            </w:rPr>
          </w:pPr>
          <w:r w:rsidRPr="00A036A6">
            <w:rPr>
              <w:rFonts w:ascii="Palatino Linotype" w:hAnsi="Palatino Linotype"/>
              <w:sz w:val="22"/>
              <w:szCs w:val="22"/>
            </w:rPr>
            <w:t>Ayuntamiento de Te</w:t>
          </w:r>
          <w:r>
            <w:rPr>
              <w:rFonts w:ascii="Palatino Linotype" w:hAnsi="Palatino Linotype"/>
              <w:sz w:val="22"/>
              <w:szCs w:val="22"/>
            </w:rPr>
            <w:t>oloyucan</w:t>
          </w:r>
        </w:p>
      </w:tc>
    </w:tr>
    <w:tr w:rsidR="00FE2292" w:rsidRPr="008F2CCC" w:rsidTr="00732345">
      <w:trPr>
        <w:trHeight w:val="228"/>
      </w:trPr>
      <w:tc>
        <w:tcPr>
          <w:tcW w:w="2552" w:type="dxa"/>
          <w:shd w:val="clear" w:color="auto" w:fill="auto"/>
        </w:tcPr>
        <w:p w:rsidR="00FE2292" w:rsidRPr="00807CDA" w:rsidRDefault="00FE2292" w:rsidP="00A036A6">
          <w:pPr>
            <w:spacing w:line="360"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685" w:type="dxa"/>
          <w:shd w:val="clear" w:color="auto" w:fill="auto"/>
        </w:tcPr>
        <w:p w:rsidR="00FE2292" w:rsidRPr="00A036A6" w:rsidRDefault="00FE2292" w:rsidP="00A036A6">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rsidR="00FE2292" w:rsidRPr="001779E0" w:rsidRDefault="00404953"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4.15pt;margin-top:-114.95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378" w:type="dxa"/>
      <w:tblInd w:w="2694" w:type="dxa"/>
      <w:tblLayout w:type="fixed"/>
      <w:tblLook w:val="04A0" w:firstRow="1" w:lastRow="0" w:firstColumn="1" w:lastColumn="0" w:noHBand="0" w:noVBand="1"/>
    </w:tblPr>
    <w:tblGrid>
      <w:gridCol w:w="2551"/>
      <w:gridCol w:w="3827"/>
    </w:tblGrid>
    <w:tr w:rsidR="00FE2292" w:rsidRPr="008F2CCC" w:rsidTr="00247E4F">
      <w:tc>
        <w:tcPr>
          <w:tcW w:w="2551" w:type="dxa"/>
          <w:shd w:val="clear" w:color="auto" w:fill="auto"/>
        </w:tcPr>
        <w:p w:rsidR="00FE2292" w:rsidRPr="00807CDA" w:rsidRDefault="00FE2292" w:rsidP="0043515A">
          <w:pPr>
            <w:spacing w:line="360"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827" w:type="dxa"/>
          <w:shd w:val="clear" w:color="auto" w:fill="auto"/>
          <w:vAlign w:val="center"/>
        </w:tcPr>
        <w:p w:rsidR="00FE2292" w:rsidRPr="00A036A6" w:rsidRDefault="00FE2292" w:rsidP="00186CCB">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10342</w:t>
          </w:r>
          <w:r w:rsidRPr="00A036A6">
            <w:rPr>
              <w:rFonts w:ascii="Palatino Linotype" w:hAnsi="Palatino Linotype"/>
              <w:sz w:val="22"/>
              <w:szCs w:val="22"/>
              <w:lang w:val="es-ES_tradnl"/>
            </w:rPr>
            <w:t>/INFOEM/</w:t>
          </w:r>
          <w:r>
            <w:rPr>
              <w:rFonts w:ascii="Palatino Linotype" w:hAnsi="Palatino Linotype"/>
              <w:sz w:val="22"/>
              <w:szCs w:val="22"/>
              <w:lang w:val="es-ES_tradnl"/>
            </w:rPr>
            <w:t>ICR-71</w:t>
          </w:r>
          <w:r w:rsidRPr="00247E4F">
            <w:rPr>
              <w:rFonts w:ascii="Palatino Linotype" w:hAnsi="Palatino Linotype"/>
              <w:sz w:val="22"/>
              <w:szCs w:val="22"/>
              <w:lang w:val="es-ES_tradnl"/>
            </w:rPr>
            <w:t>/IP/RR/2022</w:t>
          </w:r>
        </w:p>
      </w:tc>
    </w:tr>
    <w:tr w:rsidR="00FE2292" w:rsidRPr="008F2CCC" w:rsidTr="00247E4F">
      <w:tc>
        <w:tcPr>
          <w:tcW w:w="2551" w:type="dxa"/>
          <w:shd w:val="clear" w:color="auto" w:fill="auto"/>
          <w:vAlign w:val="center"/>
        </w:tcPr>
        <w:p w:rsidR="00FE2292" w:rsidRPr="00807CDA" w:rsidRDefault="00FE2292"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3827" w:type="dxa"/>
          <w:shd w:val="clear" w:color="auto" w:fill="auto"/>
          <w:vAlign w:val="center"/>
        </w:tcPr>
        <w:p w:rsidR="00FE2292" w:rsidRPr="00A036A6" w:rsidRDefault="00404953" w:rsidP="0043515A">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FE2292" w:rsidRPr="008F2CCC" w:rsidTr="00247E4F">
      <w:trPr>
        <w:trHeight w:val="228"/>
      </w:trPr>
      <w:tc>
        <w:tcPr>
          <w:tcW w:w="2551" w:type="dxa"/>
          <w:shd w:val="clear" w:color="auto" w:fill="auto"/>
        </w:tcPr>
        <w:p w:rsidR="00FE2292" w:rsidRPr="00807CDA" w:rsidRDefault="00FE2292"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827" w:type="dxa"/>
          <w:shd w:val="clear" w:color="auto" w:fill="auto"/>
          <w:vAlign w:val="center"/>
        </w:tcPr>
        <w:p w:rsidR="00FE2292" w:rsidRPr="00A036A6" w:rsidRDefault="00FE2292" w:rsidP="00731204">
          <w:pPr>
            <w:spacing w:line="360" w:lineRule="auto"/>
            <w:jc w:val="right"/>
            <w:rPr>
              <w:rFonts w:ascii="Palatino Linotype" w:hAnsi="Palatino Linotype"/>
              <w:sz w:val="22"/>
              <w:szCs w:val="22"/>
            </w:rPr>
          </w:pPr>
          <w:r w:rsidRPr="00A036A6">
            <w:rPr>
              <w:rFonts w:ascii="Palatino Linotype" w:hAnsi="Palatino Linotype"/>
              <w:sz w:val="22"/>
              <w:szCs w:val="22"/>
            </w:rPr>
            <w:t>Ayuntamiento de Te</w:t>
          </w:r>
          <w:r>
            <w:rPr>
              <w:rFonts w:ascii="Palatino Linotype" w:hAnsi="Palatino Linotype"/>
              <w:sz w:val="22"/>
              <w:szCs w:val="22"/>
            </w:rPr>
            <w:t>oloyucan</w:t>
          </w:r>
        </w:p>
      </w:tc>
    </w:tr>
    <w:tr w:rsidR="00FE2292" w:rsidRPr="008F2CCC" w:rsidTr="00247E4F">
      <w:tc>
        <w:tcPr>
          <w:tcW w:w="2551" w:type="dxa"/>
          <w:shd w:val="clear" w:color="auto" w:fill="auto"/>
        </w:tcPr>
        <w:p w:rsidR="00FE2292" w:rsidRPr="00807CDA" w:rsidRDefault="00FE2292"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827" w:type="dxa"/>
          <w:shd w:val="clear" w:color="auto" w:fill="auto"/>
        </w:tcPr>
        <w:p w:rsidR="00FE2292" w:rsidRPr="00A036A6" w:rsidRDefault="00FE2292" w:rsidP="0043515A">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rsidR="00FE2292" w:rsidRPr="009F1AB6" w:rsidRDefault="00404953">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6.95pt;margin-top:-130.8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15:restartNumberingAfterBreak="0">
    <w:nsid w:val="0F51471B"/>
    <w:multiLevelType w:val="hybridMultilevel"/>
    <w:tmpl w:val="10EEF46E"/>
    <w:lvl w:ilvl="0" w:tplc="080A0011">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7CB7ED1"/>
    <w:multiLevelType w:val="hybridMultilevel"/>
    <w:tmpl w:val="D26C35DC"/>
    <w:lvl w:ilvl="0" w:tplc="54D87738">
      <w:start w:val="1"/>
      <w:numFmt w:val="bullet"/>
      <w:lvlText w:val="-"/>
      <w:lvlJc w:val="left"/>
      <w:pPr>
        <w:ind w:left="720" w:hanging="360"/>
      </w:pPr>
      <w:rPr>
        <w:rFonts w:ascii="Mistral" w:hAnsi="Mistr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8BF0C27"/>
    <w:multiLevelType w:val="hybridMultilevel"/>
    <w:tmpl w:val="8FC2A61C"/>
    <w:lvl w:ilvl="0" w:tplc="F4CA953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45A2565"/>
    <w:multiLevelType w:val="hybridMultilevel"/>
    <w:tmpl w:val="B08A33BE"/>
    <w:lvl w:ilvl="0" w:tplc="89C8288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A0C19D3"/>
    <w:multiLevelType w:val="hybridMultilevel"/>
    <w:tmpl w:val="0F9ACB9C"/>
    <w:lvl w:ilvl="0" w:tplc="B7D88E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8821893"/>
    <w:multiLevelType w:val="hybridMultilevel"/>
    <w:tmpl w:val="78BA1794"/>
    <w:lvl w:ilvl="0" w:tplc="F59CE5B8">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E652A3C"/>
    <w:multiLevelType w:val="hybridMultilevel"/>
    <w:tmpl w:val="8FC2A61C"/>
    <w:lvl w:ilvl="0" w:tplc="F4CA953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18"/>
  </w:num>
  <w:num w:numId="3">
    <w:abstractNumId w:val="17"/>
  </w:num>
  <w:num w:numId="4">
    <w:abstractNumId w:val="7"/>
  </w:num>
  <w:num w:numId="5">
    <w:abstractNumId w:val="12"/>
  </w:num>
  <w:num w:numId="6">
    <w:abstractNumId w:val="11"/>
  </w:num>
  <w:num w:numId="7">
    <w:abstractNumId w:val="13"/>
  </w:num>
  <w:num w:numId="8">
    <w:abstractNumId w:val="0"/>
  </w:num>
  <w:num w:numId="9">
    <w:abstractNumId w:val="19"/>
  </w:num>
  <w:num w:numId="10">
    <w:abstractNumId w:val="22"/>
  </w:num>
  <w:num w:numId="11">
    <w:abstractNumId w:val="2"/>
  </w:num>
  <w:num w:numId="12">
    <w:abstractNumId w:val="6"/>
  </w:num>
  <w:num w:numId="13">
    <w:abstractNumId w:val="15"/>
  </w:num>
  <w:num w:numId="14">
    <w:abstractNumId w:val="20"/>
  </w:num>
  <w:num w:numId="15">
    <w:abstractNumId w:val="5"/>
  </w:num>
  <w:num w:numId="16">
    <w:abstractNumId w:val="16"/>
  </w:num>
  <w:num w:numId="17">
    <w:abstractNumId w:val="9"/>
  </w:num>
  <w:num w:numId="18">
    <w:abstractNumId w:val="8"/>
  </w:num>
  <w:num w:numId="19">
    <w:abstractNumId w:val="3"/>
  </w:num>
  <w:num w:numId="20">
    <w:abstractNumId w:val="21"/>
  </w:num>
  <w:num w:numId="21">
    <w:abstractNumId w:val="14"/>
  </w:num>
  <w:num w:numId="22">
    <w:abstractNumId w:val="1"/>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3144F"/>
    <w:rsid w:val="00036F8B"/>
    <w:rsid w:val="000572E9"/>
    <w:rsid w:val="00083C53"/>
    <w:rsid w:val="00093AE1"/>
    <w:rsid w:val="000A717C"/>
    <w:rsid w:val="000B5E25"/>
    <w:rsid w:val="000D2153"/>
    <w:rsid w:val="000D3B9A"/>
    <w:rsid w:val="000F16BA"/>
    <w:rsid w:val="00101AD8"/>
    <w:rsid w:val="001215C7"/>
    <w:rsid w:val="00123996"/>
    <w:rsid w:val="0012510D"/>
    <w:rsid w:val="00173B0F"/>
    <w:rsid w:val="00177E73"/>
    <w:rsid w:val="00186CCB"/>
    <w:rsid w:val="00190AB4"/>
    <w:rsid w:val="0019170F"/>
    <w:rsid w:val="001C0380"/>
    <w:rsid w:val="001D4046"/>
    <w:rsid w:val="0020249A"/>
    <w:rsid w:val="002167BB"/>
    <w:rsid w:val="00225163"/>
    <w:rsid w:val="00235936"/>
    <w:rsid w:val="00247E4F"/>
    <w:rsid w:val="00267BB5"/>
    <w:rsid w:val="00295B3F"/>
    <w:rsid w:val="002A4B43"/>
    <w:rsid w:val="002A676F"/>
    <w:rsid w:val="002A7227"/>
    <w:rsid w:val="002C0BE5"/>
    <w:rsid w:val="002E3085"/>
    <w:rsid w:val="002F3B20"/>
    <w:rsid w:val="00307006"/>
    <w:rsid w:val="0030701F"/>
    <w:rsid w:val="003139F1"/>
    <w:rsid w:val="00330FC3"/>
    <w:rsid w:val="00343F0B"/>
    <w:rsid w:val="003520C5"/>
    <w:rsid w:val="003746DE"/>
    <w:rsid w:val="003804E8"/>
    <w:rsid w:val="00380D3E"/>
    <w:rsid w:val="003B1C85"/>
    <w:rsid w:val="003E38AB"/>
    <w:rsid w:val="003E56C9"/>
    <w:rsid w:val="004018F9"/>
    <w:rsid w:val="00403FC4"/>
    <w:rsid w:val="00404953"/>
    <w:rsid w:val="00425E0F"/>
    <w:rsid w:val="004344EA"/>
    <w:rsid w:val="0043515A"/>
    <w:rsid w:val="00442FD8"/>
    <w:rsid w:val="00443892"/>
    <w:rsid w:val="004445A1"/>
    <w:rsid w:val="00445CAA"/>
    <w:rsid w:val="00497A4F"/>
    <w:rsid w:val="004D6F71"/>
    <w:rsid w:val="00503D67"/>
    <w:rsid w:val="00555C87"/>
    <w:rsid w:val="0059032F"/>
    <w:rsid w:val="005A6216"/>
    <w:rsid w:val="005B234D"/>
    <w:rsid w:val="005B26AD"/>
    <w:rsid w:val="005B36A8"/>
    <w:rsid w:val="005B5693"/>
    <w:rsid w:val="005C3BA4"/>
    <w:rsid w:val="005C6646"/>
    <w:rsid w:val="005D77CC"/>
    <w:rsid w:val="005E4AFF"/>
    <w:rsid w:val="005E5716"/>
    <w:rsid w:val="006002E0"/>
    <w:rsid w:val="00620280"/>
    <w:rsid w:val="006258FD"/>
    <w:rsid w:val="00632E48"/>
    <w:rsid w:val="00694976"/>
    <w:rsid w:val="006A62E4"/>
    <w:rsid w:val="006B321A"/>
    <w:rsid w:val="006B418F"/>
    <w:rsid w:val="006D1713"/>
    <w:rsid w:val="006D3A03"/>
    <w:rsid w:val="006E08FA"/>
    <w:rsid w:val="006F5F93"/>
    <w:rsid w:val="00710FED"/>
    <w:rsid w:val="00731204"/>
    <w:rsid w:val="00732345"/>
    <w:rsid w:val="00756F04"/>
    <w:rsid w:val="00764E7D"/>
    <w:rsid w:val="00770F18"/>
    <w:rsid w:val="0078564A"/>
    <w:rsid w:val="007A118C"/>
    <w:rsid w:val="007D2A81"/>
    <w:rsid w:val="007E534B"/>
    <w:rsid w:val="007E7C02"/>
    <w:rsid w:val="007F7462"/>
    <w:rsid w:val="00802662"/>
    <w:rsid w:val="0082108C"/>
    <w:rsid w:val="00835035"/>
    <w:rsid w:val="00852668"/>
    <w:rsid w:val="008578BF"/>
    <w:rsid w:val="008660D6"/>
    <w:rsid w:val="008764AE"/>
    <w:rsid w:val="008A1A90"/>
    <w:rsid w:val="008C3B24"/>
    <w:rsid w:val="008D3085"/>
    <w:rsid w:val="008E01E4"/>
    <w:rsid w:val="00900C9B"/>
    <w:rsid w:val="00901487"/>
    <w:rsid w:val="00926C44"/>
    <w:rsid w:val="00935C61"/>
    <w:rsid w:val="0093645B"/>
    <w:rsid w:val="009758CB"/>
    <w:rsid w:val="009762F4"/>
    <w:rsid w:val="0097732E"/>
    <w:rsid w:val="00993406"/>
    <w:rsid w:val="009962F0"/>
    <w:rsid w:val="009A0F77"/>
    <w:rsid w:val="009A3DAA"/>
    <w:rsid w:val="009A5223"/>
    <w:rsid w:val="009B23B7"/>
    <w:rsid w:val="009B2B6B"/>
    <w:rsid w:val="009D2E87"/>
    <w:rsid w:val="009D39B3"/>
    <w:rsid w:val="009E1F26"/>
    <w:rsid w:val="009E546F"/>
    <w:rsid w:val="009F4FF4"/>
    <w:rsid w:val="009F62C3"/>
    <w:rsid w:val="009F71DC"/>
    <w:rsid w:val="00A0100D"/>
    <w:rsid w:val="00A036A6"/>
    <w:rsid w:val="00A05133"/>
    <w:rsid w:val="00A05D3A"/>
    <w:rsid w:val="00A5260D"/>
    <w:rsid w:val="00A6692F"/>
    <w:rsid w:val="00A72262"/>
    <w:rsid w:val="00AA26B4"/>
    <w:rsid w:val="00AB15E3"/>
    <w:rsid w:val="00AC6EC2"/>
    <w:rsid w:val="00AD33BE"/>
    <w:rsid w:val="00AE1A47"/>
    <w:rsid w:val="00AE5995"/>
    <w:rsid w:val="00AF20F0"/>
    <w:rsid w:val="00B01BD5"/>
    <w:rsid w:val="00B05B83"/>
    <w:rsid w:val="00B15B42"/>
    <w:rsid w:val="00B17992"/>
    <w:rsid w:val="00B31853"/>
    <w:rsid w:val="00B50B07"/>
    <w:rsid w:val="00B8098B"/>
    <w:rsid w:val="00BB7FCA"/>
    <w:rsid w:val="00BC0CFA"/>
    <w:rsid w:val="00BD14B3"/>
    <w:rsid w:val="00BE233B"/>
    <w:rsid w:val="00BE7A6E"/>
    <w:rsid w:val="00C11688"/>
    <w:rsid w:val="00C25B4B"/>
    <w:rsid w:val="00C56DD5"/>
    <w:rsid w:val="00C802FB"/>
    <w:rsid w:val="00CA216C"/>
    <w:rsid w:val="00CB3A02"/>
    <w:rsid w:val="00CC0700"/>
    <w:rsid w:val="00CD024D"/>
    <w:rsid w:val="00CD2FF0"/>
    <w:rsid w:val="00CE7096"/>
    <w:rsid w:val="00D00D20"/>
    <w:rsid w:val="00D17F30"/>
    <w:rsid w:val="00D4431A"/>
    <w:rsid w:val="00D57210"/>
    <w:rsid w:val="00D901D7"/>
    <w:rsid w:val="00D92BFE"/>
    <w:rsid w:val="00D93427"/>
    <w:rsid w:val="00DD1866"/>
    <w:rsid w:val="00DE0A8D"/>
    <w:rsid w:val="00DE562A"/>
    <w:rsid w:val="00E42B2B"/>
    <w:rsid w:val="00E5647F"/>
    <w:rsid w:val="00E607B6"/>
    <w:rsid w:val="00E65F37"/>
    <w:rsid w:val="00E711DE"/>
    <w:rsid w:val="00E71FF9"/>
    <w:rsid w:val="00E823B8"/>
    <w:rsid w:val="00E9091C"/>
    <w:rsid w:val="00EA61B9"/>
    <w:rsid w:val="00EA7BF4"/>
    <w:rsid w:val="00EB6C62"/>
    <w:rsid w:val="00EE4D9C"/>
    <w:rsid w:val="00EE6265"/>
    <w:rsid w:val="00EE7518"/>
    <w:rsid w:val="00EF193B"/>
    <w:rsid w:val="00F34A32"/>
    <w:rsid w:val="00F455F1"/>
    <w:rsid w:val="00F570D3"/>
    <w:rsid w:val="00F8513C"/>
    <w:rsid w:val="00FC7CC7"/>
    <w:rsid w:val="00FD4FE6"/>
    <w:rsid w:val="00FE2292"/>
    <w:rsid w:val="00FE2FFB"/>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E2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ADB1">
    <w:name w:val="ADB1"/>
    <w:basedOn w:val="Normal"/>
    <w:next w:val="Textonotapie"/>
    <w:uiPriority w:val="99"/>
    <w:unhideWhenUsed/>
    <w:qFormat/>
    <w:rsid w:val="00FD4FE6"/>
    <w:rPr>
      <w:rFonts w:ascii="Palatino Linotype" w:eastAsia="Cambria" w:hAnsi="Palatino Linotype"/>
      <w:sz w:val="20"/>
      <w:szCs w:val="20"/>
      <w:lang w:val="es-MX" w:eastAsia="en-US"/>
    </w:rPr>
  </w:style>
  <w:style w:type="paragraph" w:customStyle="1" w:styleId="Default">
    <w:name w:val="Default"/>
    <w:rsid w:val="00FE2292"/>
    <w:pPr>
      <w:autoSpaceDE w:val="0"/>
      <w:autoSpaceDN w:val="0"/>
      <w:adjustRightInd w:val="0"/>
      <w:spacing w:after="0" w:line="240" w:lineRule="auto"/>
    </w:pPr>
    <w:rPr>
      <w:rFonts w:ascii="Bookman Old Style" w:hAnsi="Bookman Old Style" w:cs="Bookman Old Styl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59</Pages>
  <Words>15817</Words>
  <Characters>86998</Characters>
  <Application>Microsoft Office Word</Application>
  <DocSecurity>0</DocSecurity>
  <Lines>724</Lines>
  <Paragraphs>205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15</cp:revision>
  <dcterms:created xsi:type="dcterms:W3CDTF">2022-11-10T01:12:00Z</dcterms:created>
  <dcterms:modified xsi:type="dcterms:W3CDTF">2022-12-14T02:20:00Z</dcterms:modified>
</cp:coreProperties>
</file>