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4B0D3" w14:textId="77777777" w:rsidR="00083241" w:rsidRDefault="00083241" w:rsidP="005158D6">
      <w:pPr>
        <w:tabs>
          <w:tab w:val="left" w:pos="8931"/>
        </w:tabs>
        <w:spacing w:after="0" w:line="360" w:lineRule="auto"/>
        <w:rPr>
          <w:rFonts w:cs="Tahoma"/>
          <w:bCs/>
        </w:rPr>
      </w:pPr>
    </w:p>
    <w:p w14:paraId="40997BA0" w14:textId="4DF03A24" w:rsidR="00E455D9" w:rsidRPr="009365AA" w:rsidRDefault="00E455D9" w:rsidP="005158D6">
      <w:pPr>
        <w:tabs>
          <w:tab w:val="left" w:pos="8931"/>
        </w:tabs>
        <w:spacing w:after="0" w:line="360" w:lineRule="auto"/>
        <w:rPr>
          <w:rFonts w:eastAsia="Calibri" w:cs="Tahoma"/>
          <w:lang w:val="es-ES"/>
        </w:rPr>
      </w:pPr>
      <w:r w:rsidRPr="009365AA">
        <w:rPr>
          <w:rFonts w:cs="Tahoma"/>
          <w:bCs/>
        </w:rPr>
        <w:t xml:space="preserve">Resolución del Pleno del Instituto de Transparencia, Acceso a la Información Pública y Protección de Datos Personales del Estado de México y Municipios, con domicilio en Metepec, </w:t>
      </w:r>
      <w:r w:rsidRPr="009365AA">
        <w:rPr>
          <w:rFonts w:eastAsia="Calibri" w:cs="Tahoma"/>
          <w:lang w:val="es-ES"/>
        </w:rPr>
        <w:t xml:space="preserve">Estado de México, de fecha </w:t>
      </w:r>
      <w:r w:rsidR="00C3573D">
        <w:rPr>
          <w:rFonts w:eastAsia="Calibri" w:cs="Tahoma"/>
          <w:lang w:val="es-ES"/>
        </w:rPr>
        <w:t>dieciocho</w:t>
      </w:r>
      <w:r w:rsidR="009773F1">
        <w:rPr>
          <w:rFonts w:eastAsia="Calibri" w:cs="Tahoma"/>
          <w:lang w:val="es-ES"/>
        </w:rPr>
        <w:t xml:space="preserve"> de mayo</w:t>
      </w:r>
      <w:r w:rsidRPr="009365AA">
        <w:rPr>
          <w:rFonts w:eastAsia="Calibri" w:cs="Tahoma"/>
          <w:lang w:val="es-ES"/>
        </w:rPr>
        <w:t xml:space="preserve"> de dos mil veintidós. </w:t>
      </w:r>
    </w:p>
    <w:p w14:paraId="5B289086" w14:textId="77777777" w:rsidR="00E455D9" w:rsidRPr="009365AA" w:rsidRDefault="00E455D9" w:rsidP="005158D6">
      <w:pPr>
        <w:spacing w:after="0" w:line="360" w:lineRule="auto"/>
        <w:rPr>
          <w:rFonts w:eastAsia="Calibri" w:cs="Tahoma"/>
          <w:b/>
          <w:bCs/>
          <w:lang w:val="es-ES"/>
        </w:rPr>
      </w:pPr>
    </w:p>
    <w:p w14:paraId="3CC43659" w14:textId="77777777" w:rsidR="00422577" w:rsidRDefault="00E455D9" w:rsidP="005158D6">
      <w:pPr>
        <w:spacing w:after="0" w:line="360" w:lineRule="auto"/>
        <w:rPr>
          <w:rFonts w:cs="Tahoma"/>
          <w:bCs/>
        </w:rPr>
      </w:pPr>
      <w:r w:rsidRPr="009365AA">
        <w:rPr>
          <w:rFonts w:eastAsia="Calibri" w:cs="Tahoma"/>
          <w:b/>
          <w:bCs/>
          <w:lang w:val="es-ES"/>
        </w:rPr>
        <w:t xml:space="preserve">VISTO </w:t>
      </w:r>
      <w:r w:rsidR="00F1098B">
        <w:rPr>
          <w:rFonts w:eastAsia="Calibri" w:cs="Tahoma"/>
          <w:lang w:val="es-ES"/>
        </w:rPr>
        <w:t>los</w:t>
      </w:r>
      <w:r w:rsidRPr="009365AA">
        <w:rPr>
          <w:rFonts w:eastAsia="Calibri" w:cs="Tahoma"/>
          <w:lang w:val="es-ES"/>
        </w:rPr>
        <w:t xml:space="preserve"> expediente</w:t>
      </w:r>
      <w:r w:rsidR="00F1098B">
        <w:rPr>
          <w:rFonts w:eastAsia="Calibri" w:cs="Tahoma"/>
          <w:lang w:val="es-ES"/>
        </w:rPr>
        <w:t>s</w:t>
      </w:r>
      <w:r w:rsidRPr="009365AA">
        <w:rPr>
          <w:rFonts w:eastAsia="Calibri" w:cs="Tahoma"/>
          <w:lang w:val="es-ES"/>
        </w:rPr>
        <w:t xml:space="preserve"> </w:t>
      </w:r>
      <w:r w:rsidR="00B52B2E">
        <w:rPr>
          <w:rFonts w:eastAsia="Calibri" w:cs="Tahoma"/>
          <w:lang w:val="es-ES"/>
        </w:rPr>
        <w:t xml:space="preserve">electrónicos </w:t>
      </w:r>
      <w:r w:rsidRPr="009365AA">
        <w:rPr>
          <w:rFonts w:eastAsia="Calibri" w:cs="Tahoma"/>
          <w:lang w:val="es-ES"/>
        </w:rPr>
        <w:t>conformado</w:t>
      </w:r>
      <w:r w:rsidR="00F1098B">
        <w:rPr>
          <w:rFonts w:eastAsia="Calibri" w:cs="Tahoma"/>
          <w:lang w:val="es-ES"/>
        </w:rPr>
        <w:t>s</w:t>
      </w:r>
      <w:r w:rsidRPr="009365AA">
        <w:rPr>
          <w:rFonts w:eastAsia="Calibri" w:cs="Tahoma"/>
          <w:lang w:val="es-ES"/>
        </w:rPr>
        <w:t xml:space="preserve"> con motivo de</w:t>
      </w:r>
      <w:r w:rsidR="00F1098B">
        <w:rPr>
          <w:rFonts w:eastAsia="Calibri" w:cs="Tahoma"/>
          <w:lang w:val="es-ES"/>
        </w:rPr>
        <w:t xml:space="preserve"> </w:t>
      </w:r>
      <w:r w:rsidRPr="009365AA">
        <w:rPr>
          <w:rFonts w:eastAsia="Calibri" w:cs="Tahoma"/>
          <w:lang w:val="es-ES"/>
        </w:rPr>
        <w:t>l</w:t>
      </w:r>
      <w:r w:rsidR="00F1098B">
        <w:rPr>
          <w:rFonts w:eastAsia="Calibri" w:cs="Tahoma"/>
          <w:lang w:val="es-ES"/>
        </w:rPr>
        <w:t>os</w:t>
      </w:r>
      <w:r w:rsidRPr="009365AA">
        <w:rPr>
          <w:rFonts w:eastAsia="Calibri" w:cs="Tahoma"/>
          <w:lang w:val="es-ES"/>
        </w:rPr>
        <w:t xml:space="preserve"> Recurso</w:t>
      </w:r>
      <w:r w:rsidR="00F1098B">
        <w:rPr>
          <w:rFonts w:eastAsia="Calibri" w:cs="Tahoma"/>
          <w:lang w:val="es-ES"/>
        </w:rPr>
        <w:t>s</w:t>
      </w:r>
      <w:r w:rsidRPr="009365AA">
        <w:rPr>
          <w:rFonts w:eastAsia="Calibri" w:cs="Tahoma"/>
          <w:lang w:val="es-ES"/>
        </w:rPr>
        <w:t xml:space="preserve"> de Revisión </w:t>
      </w:r>
      <w:r w:rsidRPr="003577B6">
        <w:rPr>
          <w:rFonts w:eastAsia="Calibri" w:cs="Tahoma"/>
          <w:bCs/>
        </w:rPr>
        <w:t>0</w:t>
      </w:r>
      <w:r w:rsidR="009773F1" w:rsidRPr="003577B6">
        <w:rPr>
          <w:rFonts w:eastAsia="Calibri" w:cs="Tahoma"/>
          <w:bCs/>
        </w:rPr>
        <w:t>272</w:t>
      </w:r>
      <w:r w:rsidRPr="003577B6">
        <w:rPr>
          <w:rFonts w:eastAsia="Calibri" w:cs="Tahoma"/>
          <w:bCs/>
        </w:rPr>
        <w:t>1/INFOEM/IP/RR/2022</w:t>
      </w:r>
      <w:r w:rsidR="00F1098B" w:rsidRPr="003577B6">
        <w:rPr>
          <w:rFonts w:eastAsia="Calibri" w:cs="Tahoma"/>
          <w:bCs/>
        </w:rPr>
        <w:t xml:space="preserve">, </w:t>
      </w:r>
      <w:r w:rsidR="00F1098B" w:rsidRPr="003577B6">
        <w:rPr>
          <w:bCs/>
        </w:rPr>
        <w:t>02725/INFOEM/IP/RR/2022, 02729/INFOEM/IP/RR/2022, 02735/INFOEM/IP/RR/2022, 02739/INFOEM/IP/RR/2022, 02743/INFOEM/IP/RR/2022, 02747/INFOEM/IP/RR/2022, 02751/INFOEM/IP/RR/2022, 02772/INFOEM/IP/RR/2022, 02776/INFOEM/IP/RR/2022, 02782/INFOEM/IP/RR/2022, 02785/INFOEM/IP/RR/2022, 02790/INFOEM/IP/RR/2022, 02793/INFOEM/IP/RR/2022, 02797/INFOEM/IP/RR/2022, 02799/INFOEM/IP/RR/2022, 02803/INFOEM/IP/RR/2022, 02807/INFOEM/IP/RR/2022, 02821/INFOEM/IP/RR/2022, 02825/INFOEM/IP/RR/2022, 02845/INFOEM/IP/RR/2022, 02981/INFOEM/IP/RR/2022, 02982/INFOEM/IP/RR/2022 y 03128/INFOEM/IP/RR/2022</w:t>
      </w:r>
      <w:r w:rsidRPr="003577B6">
        <w:rPr>
          <w:rFonts w:eastAsia="Calibri" w:cs="Tahoma"/>
          <w:bCs/>
        </w:rPr>
        <w:t>,</w:t>
      </w:r>
      <w:r w:rsidRPr="009365AA">
        <w:rPr>
          <w:rFonts w:eastAsia="Calibri" w:cs="Tahoma"/>
        </w:rPr>
        <w:t xml:space="preserve"> </w:t>
      </w:r>
      <w:r w:rsidR="003577B6" w:rsidRPr="003577B6">
        <w:rPr>
          <w:rFonts w:eastAsia="Calibri" w:cs="Tahoma"/>
          <w:bCs/>
        </w:rPr>
        <w:t xml:space="preserve">interpuestos por el Recurrente o Particular, en contra de la respuesta del Sujeto Obligado, </w:t>
      </w:r>
      <w:r w:rsidR="003577B6" w:rsidRPr="003577B6">
        <w:rPr>
          <w:rFonts w:eastAsia="Calibri" w:cs="Tahoma"/>
        </w:rPr>
        <w:t>Sistema Municipal Para el Desarrollo Integral de la Familia de Metepec</w:t>
      </w:r>
      <w:r w:rsidR="002569E9">
        <w:rPr>
          <w:rFonts w:eastAsia="Calibri" w:cs="Tahoma"/>
        </w:rPr>
        <w:t xml:space="preserve">, </w:t>
      </w:r>
      <w:r w:rsidR="002569E9" w:rsidRPr="002569E9">
        <w:rPr>
          <w:rFonts w:eastAsia="Calibri" w:cs="Tahoma"/>
          <w:bCs/>
        </w:rPr>
        <w:t>a las solicitudes de acceso a la información pública 00679/DIFMETEPEC/IP/2022</w:t>
      </w:r>
      <w:r w:rsidR="002569E9" w:rsidRPr="002569E9">
        <w:rPr>
          <w:rFonts w:eastAsia="Calibri" w:cs="Tahoma"/>
          <w:bCs/>
          <w:iCs/>
        </w:rPr>
        <w:t>,</w:t>
      </w:r>
      <w:r w:rsidR="002569E9" w:rsidRPr="002569E9">
        <w:rPr>
          <w:rFonts w:eastAsia="Calibri" w:cs="Tahoma"/>
          <w:bCs/>
        </w:rPr>
        <w:t xml:space="preserve"> 00675/DIFMETEPEC/IP/2022, 00671/DIFMETEPEC/IP/2022, 00663/DIFMETEPEC/IP/2022, 00667/DIFMETEPEC/IP/2022, 00657/DIFMETEPEC/IP/2022, 00653/DIFMETEPEC/IP/2022, 00649/DIFMETEPEC/IP/2022, 00645/DIFMETEPEC/IP/2022, 00641/DIFMETEPEC/IP/2022, 00621/DIFMETEPEC/IP/2022, 00625/DIFMETEPEC/IP/2022, 00629/DIFMETEPEC/IP/2022, 00633/DIFMETEPEC/IP/2022, 00637/DIFMETEPEC/IP/2022, 00601/DIFMETEPEC/IP/2022, 00605/DIFMETEPEC/IP/2022, 00609/DIFMETEPEC/IP/2022, 00613/DIFMETEPEC/IP/2022, 00617/DIFMETEPEC/IP/2022, 00596/DIFMETEPEC/IP/2022, 00416/DIFMETEPEC/IP/2022, 00420/DIFMETEPEC/IP/2022 y 00226/DIFMETEPEC/IP/2022,</w:t>
      </w:r>
      <w:r w:rsidR="00422577">
        <w:rPr>
          <w:rFonts w:eastAsia="Calibri" w:cs="Tahoma"/>
          <w:bCs/>
        </w:rPr>
        <w:t xml:space="preserve"> </w:t>
      </w:r>
      <w:r w:rsidR="00422577" w:rsidRPr="009303E9">
        <w:rPr>
          <w:rFonts w:cs="Tahoma"/>
          <w:bCs/>
          <w:color w:val="0D0D0D" w:themeColor="text1" w:themeTint="F2"/>
        </w:rPr>
        <w:t>se emite la presente Resolución, con base en los Antecedentes y C</w:t>
      </w:r>
      <w:r w:rsidR="00422577" w:rsidRPr="009303E9">
        <w:rPr>
          <w:rFonts w:cs="Tahoma"/>
          <w:bCs/>
        </w:rPr>
        <w:t>onsiderandos que a continuación se exponen:</w:t>
      </w:r>
    </w:p>
    <w:p w14:paraId="382E4974" w14:textId="77777777" w:rsidR="00083241" w:rsidRPr="000B7ED7" w:rsidRDefault="00083241" w:rsidP="005158D6">
      <w:pPr>
        <w:spacing w:after="0" w:line="360" w:lineRule="auto"/>
        <w:rPr>
          <w:rFonts w:cs="Tahoma"/>
          <w:bCs/>
        </w:rPr>
      </w:pPr>
    </w:p>
    <w:p w14:paraId="1ED27721" w14:textId="77777777" w:rsidR="00E455D9" w:rsidRPr="009365AA" w:rsidRDefault="00E455D9" w:rsidP="005158D6">
      <w:pPr>
        <w:spacing w:after="0" w:line="360" w:lineRule="auto"/>
        <w:jc w:val="center"/>
        <w:rPr>
          <w:rFonts w:eastAsia="Calibri" w:cs="Tahoma"/>
          <w:b/>
          <w:bCs/>
          <w:lang w:val="es-ES"/>
        </w:rPr>
      </w:pPr>
      <w:r w:rsidRPr="009365AA">
        <w:rPr>
          <w:rFonts w:eastAsia="Calibri" w:cs="Tahoma"/>
          <w:b/>
          <w:bCs/>
          <w:lang w:val="es-ES"/>
        </w:rPr>
        <w:t>A N T E C E D E N T E S:</w:t>
      </w:r>
    </w:p>
    <w:p w14:paraId="0B30E124" w14:textId="77777777" w:rsidR="00E455D9" w:rsidRPr="009365AA" w:rsidRDefault="00E455D9" w:rsidP="005158D6">
      <w:pPr>
        <w:spacing w:after="0" w:line="360" w:lineRule="auto"/>
        <w:rPr>
          <w:lang w:val="es-ES"/>
        </w:rPr>
      </w:pPr>
    </w:p>
    <w:p w14:paraId="6D39E5BC" w14:textId="77777777" w:rsidR="00E455D9" w:rsidRPr="009365AA" w:rsidRDefault="00E455D9" w:rsidP="005158D6">
      <w:pPr>
        <w:spacing w:after="0" w:line="360" w:lineRule="auto"/>
        <w:rPr>
          <w:rFonts w:eastAsia="Calibri" w:cs="Tahoma"/>
          <w:b/>
          <w:bCs/>
          <w:lang w:val="es-ES"/>
        </w:rPr>
      </w:pPr>
      <w:r w:rsidRPr="009365AA">
        <w:rPr>
          <w:rFonts w:eastAsia="Calibri" w:cs="Tahoma"/>
          <w:b/>
          <w:bCs/>
          <w:lang w:val="es-ES"/>
        </w:rPr>
        <w:t>I. Presentación de la solicitud de información.</w:t>
      </w:r>
    </w:p>
    <w:p w14:paraId="612F5E52" w14:textId="77777777" w:rsidR="00E455D9" w:rsidRPr="009365AA" w:rsidRDefault="00E455D9" w:rsidP="005158D6">
      <w:pPr>
        <w:spacing w:after="0" w:line="360" w:lineRule="auto"/>
        <w:rPr>
          <w:rFonts w:eastAsia="Calibri" w:cs="Tahoma"/>
          <w:b/>
          <w:bCs/>
          <w:lang w:val="es-ES"/>
        </w:rPr>
      </w:pPr>
    </w:p>
    <w:p w14:paraId="6110F83E" w14:textId="00AF100C" w:rsidR="00166D76" w:rsidRPr="00166D76" w:rsidRDefault="00166D76" w:rsidP="00166D76">
      <w:pPr>
        <w:spacing w:after="0" w:line="360" w:lineRule="auto"/>
        <w:rPr>
          <w:rFonts w:eastAsia="Calibri" w:cs="Tahoma"/>
          <w:bCs/>
        </w:rPr>
      </w:pPr>
      <w:r w:rsidRPr="00166D76">
        <w:rPr>
          <w:rFonts w:eastAsia="Calibri" w:cs="Tahoma"/>
          <w:lang w:val="es-ES"/>
        </w:rPr>
        <w:t>Con fechas veintisiete de enero, tres y quince de febrero de dos mil veintidós, el Recurrente presentó</w:t>
      </w:r>
      <w:r>
        <w:rPr>
          <w:rFonts w:eastAsia="Calibri" w:cs="Tahoma"/>
          <w:lang w:val="es-ES"/>
        </w:rPr>
        <w:t xml:space="preserve"> veinticuatro</w:t>
      </w:r>
      <w:r w:rsidRPr="00166D76">
        <w:rPr>
          <w:rFonts w:eastAsia="Calibri" w:cs="Tahoma"/>
          <w:lang w:val="es-ES"/>
        </w:rPr>
        <w:t xml:space="preserve"> solicitudes de acceso a la información, a través del Sistema de Acceso a la Información Mexiquense (SAIMEX), ante el </w:t>
      </w:r>
      <w:r w:rsidRPr="00166D76">
        <w:rPr>
          <w:rFonts w:eastAsia="Calibri" w:cs="Tahoma"/>
        </w:rPr>
        <w:t>Sistema Municipal Para el Desarrollo Integral de la Familia de Metepec</w:t>
      </w:r>
      <w:r w:rsidRPr="00166D76">
        <w:rPr>
          <w:rFonts w:eastAsia="Calibri" w:cs="Tahoma"/>
          <w:b/>
          <w:bCs/>
        </w:rPr>
        <w:t xml:space="preserve">, </w:t>
      </w:r>
      <w:r w:rsidRPr="00166D76">
        <w:rPr>
          <w:rFonts w:eastAsia="Calibri" w:cs="Tahoma"/>
        </w:rPr>
        <w:t>mediante las cuales solicita lo siguiente</w:t>
      </w:r>
      <w:r w:rsidRPr="00166D76">
        <w:rPr>
          <w:rFonts w:eastAsia="Calibri" w:cs="Tahoma"/>
          <w:bCs/>
        </w:rPr>
        <w:t>:</w:t>
      </w:r>
    </w:p>
    <w:p w14:paraId="05177D4D" w14:textId="712EA566" w:rsidR="00F17855" w:rsidRDefault="00F17855" w:rsidP="005158D6">
      <w:pPr>
        <w:spacing w:after="0" w:line="360" w:lineRule="auto"/>
        <w:rPr>
          <w:rFonts w:cs="Tahoma"/>
          <w:bCs/>
          <w:color w:val="0D0D0D" w:themeColor="text1" w:themeTint="F2"/>
        </w:rPr>
      </w:pPr>
    </w:p>
    <w:tbl>
      <w:tblPr>
        <w:tblStyle w:val="Tablaconcuadrcula"/>
        <w:tblW w:w="0" w:type="auto"/>
        <w:jc w:val="center"/>
        <w:tblLook w:val="04A0" w:firstRow="1" w:lastRow="0" w:firstColumn="1" w:lastColumn="0" w:noHBand="0" w:noVBand="1"/>
      </w:tblPr>
      <w:tblGrid>
        <w:gridCol w:w="3128"/>
        <w:gridCol w:w="5793"/>
      </w:tblGrid>
      <w:tr w:rsidR="00FA2C68" w:rsidRPr="00FA2C68" w14:paraId="0BFC9CF1" w14:textId="77777777" w:rsidTr="00146627">
        <w:trPr>
          <w:trHeight w:val="600"/>
          <w:jc w:val="center"/>
        </w:trPr>
        <w:tc>
          <w:tcPr>
            <w:tcW w:w="3128" w:type="dxa"/>
            <w:shd w:val="clear" w:color="auto" w:fill="D9D9D9" w:themeFill="background1" w:themeFillShade="D9"/>
            <w:vAlign w:val="center"/>
          </w:tcPr>
          <w:p w14:paraId="25A56BA5" w14:textId="77777777" w:rsidR="00F17855" w:rsidRPr="00FA2C68" w:rsidRDefault="00F17855" w:rsidP="005158D6">
            <w:pPr>
              <w:jc w:val="center"/>
              <w:rPr>
                <w:b/>
                <w:i/>
                <w:iCs/>
                <w:sz w:val="20"/>
                <w:szCs w:val="20"/>
              </w:rPr>
            </w:pPr>
            <w:r w:rsidRPr="00FA2C68">
              <w:rPr>
                <w:b/>
                <w:i/>
                <w:iCs/>
                <w:sz w:val="20"/>
                <w:szCs w:val="20"/>
              </w:rPr>
              <w:t>Folio de la Solicitud</w:t>
            </w:r>
          </w:p>
        </w:tc>
        <w:tc>
          <w:tcPr>
            <w:tcW w:w="5793" w:type="dxa"/>
            <w:shd w:val="clear" w:color="auto" w:fill="D9D9D9" w:themeFill="background1" w:themeFillShade="D9"/>
            <w:vAlign w:val="center"/>
          </w:tcPr>
          <w:p w14:paraId="561F5B40" w14:textId="77777777" w:rsidR="00F17855" w:rsidRPr="00FA2C68" w:rsidRDefault="00F17855" w:rsidP="005158D6">
            <w:pPr>
              <w:ind w:right="83"/>
              <w:jc w:val="center"/>
              <w:rPr>
                <w:b/>
                <w:i/>
                <w:iCs/>
                <w:sz w:val="20"/>
                <w:szCs w:val="20"/>
              </w:rPr>
            </w:pPr>
            <w:r w:rsidRPr="00FA2C68">
              <w:rPr>
                <w:b/>
                <w:i/>
                <w:iCs/>
                <w:sz w:val="20"/>
                <w:szCs w:val="20"/>
              </w:rPr>
              <w:t>Descripción clara y precisa de la información solicitada</w:t>
            </w:r>
          </w:p>
        </w:tc>
      </w:tr>
      <w:tr w:rsidR="00F17855" w:rsidRPr="00FA2C68" w14:paraId="72E75243" w14:textId="77777777" w:rsidTr="00146627">
        <w:trPr>
          <w:trHeight w:val="600"/>
          <w:jc w:val="center"/>
        </w:trPr>
        <w:tc>
          <w:tcPr>
            <w:tcW w:w="3128" w:type="dxa"/>
            <w:vAlign w:val="center"/>
            <w:hideMark/>
          </w:tcPr>
          <w:p w14:paraId="751D723C" w14:textId="5442B03A" w:rsidR="00F17855" w:rsidRPr="00FA2C68" w:rsidRDefault="00F17855" w:rsidP="005158D6">
            <w:pPr>
              <w:jc w:val="center"/>
              <w:rPr>
                <w:b/>
                <w:i/>
                <w:iCs/>
                <w:sz w:val="20"/>
                <w:szCs w:val="20"/>
                <w:lang w:val="es-MX"/>
              </w:rPr>
            </w:pPr>
            <w:r w:rsidRPr="00FA2C68">
              <w:rPr>
                <w:rFonts w:cs="Tahoma"/>
                <w:b/>
                <w:bCs/>
                <w:i/>
                <w:iCs/>
                <w:color w:val="0D0D0D" w:themeColor="text1" w:themeTint="F2"/>
                <w:sz w:val="20"/>
                <w:szCs w:val="20"/>
              </w:rPr>
              <w:t>00679/DIFMETEPEC/IP/2022</w:t>
            </w:r>
          </w:p>
        </w:tc>
        <w:tc>
          <w:tcPr>
            <w:tcW w:w="5793" w:type="dxa"/>
            <w:vAlign w:val="center"/>
          </w:tcPr>
          <w:p w14:paraId="05B459D7" w14:textId="5E5035ED" w:rsidR="00F17855" w:rsidRPr="00FA2C68" w:rsidRDefault="00F17855" w:rsidP="005158D6">
            <w:pPr>
              <w:ind w:right="39"/>
              <w:rPr>
                <w:i/>
                <w:iCs/>
                <w:sz w:val="20"/>
                <w:szCs w:val="20"/>
              </w:rPr>
            </w:pPr>
            <w:r w:rsidRPr="00FA2C68">
              <w:rPr>
                <w:i/>
                <w:iCs/>
                <w:sz w:val="20"/>
                <w:szCs w:val="20"/>
              </w:rPr>
              <w:t>“</w:t>
            </w:r>
            <w:r w:rsidR="001363A1" w:rsidRPr="00FA2C68">
              <w:rPr>
                <w:i/>
                <w:iCs/>
                <w:sz w:val="20"/>
                <w:szCs w:val="20"/>
              </w:rPr>
              <w:t xml:space="preserve">Solicito por este medio de forma digitalizada el certificado médico de José Antonio Escudero </w:t>
            </w:r>
            <w:proofErr w:type="spellStart"/>
            <w:r w:rsidR="001363A1" w:rsidRPr="00FA2C68">
              <w:rPr>
                <w:i/>
                <w:iCs/>
                <w:sz w:val="20"/>
                <w:szCs w:val="20"/>
              </w:rPr>
              <w:t>Martinez</w:t>
            </w:r>
            <w:proofErr w:type="spellEnd"/>
            <w:r w:rsidRPr="00FA2C68">
              <w:rPr>
                <w:i/>
                <w:iCs/>
                <w:sz w:val="20"/>
                <w:szCs w:val="20"/>
              </w:rPr>
              <w:t>.” (Sic).</w:t>
            </w:r>
          </w:p>
        </w:tc>
      </w:tr>
      <w:tr w:rsidR="00F17855" w:rsidRPr="00FA2C68" w14:paraId="0054961C" w14:textId="77777777" w:rsidTr="00146627">
        <w:trPr>
          <w:trHeight w:val="600"/>
          <w:jc w:val="center"/>
        </w:trPr>
        <w:tc>
          <w:tcPr>
            <w:tcW w:w="3128" w:type="dxa"/>
            <w:vAlign w:val="center"/>
            <w:hideMark/>
          </w:tcPr>
          <w:p w14:paraId="2F4BC748" w14:textId="39792831" w:rsidR="00F17855" w:rsidRPr="00FA2C68" w:rsidRDefault="00F17855" w:rsidP="005158D6">
            <w:pPr>
              <w:jc w:val="center"/>
              <w:rPr>
                <w:b/>
                <w:i/>
                <w:iCs/>
                <w:sz w:val="20"/>
                <w:szCs w:val="20"/>
              </w:rPr>
            </w:pPr>
            <w:r w:rsidRPr="00FA2C68">
              <w:rPr>
                <w:rFonts w:cs="Tahoma"/>
                <w:b/>
                <w:bCs/>
                <w:i/>
                <w:iCs/>
                <w:color w:val="0D0D0D" w:themeColor="text1" w:themeTint="F2"/>
                <w:sz w:val="20"/>
                <w:szCs w:val="20"/>
              </w:rPr>
              <w:t>00675/DIFMETEPEC/IP/2022</w:t>
            </w:r>
          </w:p>
        </w:tc>
        <w:tc>
          <w:tcPr>
            <w:tcW w:w="5793" w:type="dxa"/>
            <w:vAlign w:val="center"/>
          </w:tcPr>
          <w:p w14:paraId="0928E136" w14:textId="3285B04A" w:rsidR="00F17855" w:rsidRPr="00FA2C68" w:rsidRDefault="00F17855" w:rsidP="005158D6">
            <w:pPr>
              <w:ind w:right="39"/>
              <w:rPr>
                <w:i/>
                <w:iCs/>
                <w:sz w:val="20"/>
                <w:szCs w:val="20"/>
              </w:rPr>
            </w:pPr>
            <w:r w:rsidRPr="00FA2C68">
              <w:rPr>
                <w:i/>
                <w:iCs/>
                <w:sz w:val="20"/>
                <w:szCs w:val="20"/>
              </w:rPr>
              <w:t>“</w:t>
            </w:r>
            <w:r w:rsidR="001363A1" w:rsidRPr="00FA2C68">
              <w:rPr>
                <w:i/>
                <w:iCs/>
                <w:color w:val="000000"/>
                <w:sz w:val="20"/>
                <w:szCs w:val="20"/>
              </w:rPr>
              <w:t>Solicito por este medio de forma digitalizada el certificado médico de Claudia Montaño de la Concha.</w:t>
            </w:r>
            <w:r w:rsidRPr="00FA2C68">
              <w:rPr>
                <w:i/>
                <w:iCs/>
                <w:sz w:val="20"/>
                <w:szCs w:val="20"/>
              </w:rPr>
              <w:t>” (Sic).</w:t>
            </w:r>
          </w:p>
        </w:tc>
      </w:tr>
      <w:tr w:rsidR="00F17855" w:rsidRPr="00FA2C68" w14:paraId="16AD4860" w14:textId="77777777" w:rsidTr="00146627">
        <w:trPr>
          <w:trHeight w:val="600"/>
          <w:jc w:val="center"/>
        </w:trPr>
        <w:tc>
          <w:tcPr>
            <w:tcW w:w="3128" w:type="dxa"/>
            <w:vAlign w:val="center"/>
            <w:hideMark/>
          </w:tcPr>
          <w:p w14:paraId="480F5A35" w14:textId="48BDD22E" w:rsidR="00F17855" w:rsidRPr="00FA2C68" w:rsidRDefault="00F17855" w:rsidP="005158D6">
            <w:pPr>
              <w:jc w:val="center"/>
              <w:rPr>
                <w:b/>
                <w:i/>
                <w:iCs/>
                <w:sz w:val="20"/>
                <w:szCs w:val="20"/>
              </w:rPr>
            </w:pPr>
            <w:r w:rsidRPr="00FA2C68">
              <w:rPr>
                <w:rFonts w:cs="Tahoma"/>
                <w:b/>
                <w:bCs/>
                <w:i/>
                <w:iCs/>
                <w:color w:val="0D0D0D" w:themeColor="text1" w:themeTint="F2"/>
                <w:sz w:val="20"/>
                <w:szCs w:val="20"/>
              </w:rPr>
              <w:t>00671/DIFMETEPEC/IP/2022</w:t>
            </w:r>
          </w:p>
        </w:tc>
        <w:tc>
          <w:tcPr>
            <w:tcW w:w="5793" w:type="dxa"/>
            <w:vAlign w:val="center"/>
          </w:tcPr>
          <w:p w14:paraId="10047947" w14:textId="428B056D" w:rsidR="00F17855" w:rsidRPr="00FA2C68" w:rsidRDefault="00F17855" w:rsidP="005158D6">
            <w:pPr>
              <w:ind w:right="39"/>
              <w:rPr>
                <w:i/>
                <w:iCs/>
                <w:sz w:val="20"/>
                <w:szCs w:val="20"/>
              </w:rPr>
            </w:pPr>
            <w:r w:rsidRPr="00FA2C68">
              <w:rPr>
                <w:i/>
                <w:iCs/>
                <w:sz w:val="20"/>
                <w:szCs w:val="20"/>
              </w:rPr>
              <w:t>“</w:t>
            </w:r>
            <w:r w:rsidR="001363A1" w:rsidRPr="00FA2C68">
              <w:rPr>
                <w:i/>
                <w:iCs/>
                <w:color w:val="000000"/>
                <w:sz w:val="20"/>
                <w:szCs w:val="20"/>
              </w:rPr>
              <w:t xml:space="preserve">Solicito por este medio de forma digitalizada el certificado médico de Filiberto Cedeño </w:t>
            </w:r>
            <w:proofErr w:type="spellStart"/>
            <w:r w:rsidR="001363A1" w:rsidRPr="00FA2C68">
              <w:rPr>
                <w:i/>
                <w:iCs/>
                <w:color w:val="000000"/>
                <w:sz w:val="20"/>
                <w:szCs w:val="20"/>
              </w:rPr>
              <w:t>Dominguez</w:t>
            </w:r>
            <w:proofErr w:type="spellEnd"/>
            <w:r w:rsidRPr="00FA2C68">
              <w:rPr>
                <w:i/>
                <w:iCs/>
                <w:sz w:val="20"/>
                <w:szCs w:val="20"/>
              </w:rPr>
              <w:t>.” (Sic).</w:t>
            </w:r>
          </w:p>
        </w:tc>
      </w:tr>
      <w:tr w:rsidR="00F17855" w:rsidRPr="00FA2C68" w14:paraId="18845668" w14:textId="77777777" w:rsidTr="00146627">
        <w:trPr>
          <w:trHeight w:val="600"/>
          <w:jc w:val="center"/>
        </w:trPr>
        <w:tc>
          <w:tcPr>
            <w:tcW w:w="3128" w:type="dxa"/>
            <w:vAlign w:val="center"/>
            <w:hideMark/>
          </w:tcPr>
          <w:p w14:paraId="10BE4B77" w14:textId="6A1E67FF" w:rsidR="00F17855" w:rsidRPr="00FA2C68" w:rsidRDefault="00F17855" w:rsidP="005158D6">
            <w:pPr>
              <w:jc w:val="center"/>
              <w:rPr>
                <w:b/>
                <w:i/>
                <w:iCs/>
                <w:sz w:val="20"/>
                <w:szCs w:val="20"/>
              </w:rPr>
            </w:pPr>
            <w:r w:rsidRPr="00FA2C68">
              <w:rPr>
                <w:rFonts w:cs="Tahoma"/>
                <w:b/>
                <w:bCs/>
                <w:i/>
                <w:iCs/>
                <w:color w:val="0D0D0D" w:themeColor="text1" w:themeTint="F2"/>
                <w:sz w:val="20"/>
                <w:szCs w:val="20"/>
              </w:rPr>
              <w:t>00663/DIFMETEPEC/IP/2022</w:t>
            </w:r>
          </w:p>
        </w:tc>
        <w:tc>
          <w:tcPr>
            <w:tcW w:w="5793" w:type="dxa"/>
            <w:vAlign w:val="center"/>
          </w:tcPr>
          <w:p w14:paraId="6F61DDBC" w14:textId="281E9127" w:rsidR="00F17855" w:rsidRPr="00FA2C68" w:rsidRDefault="00F17855" w:rsidP="005158D6">
            <w:pPr>
              <w:ind w:right="39"/>
              <w:rPr>
                <w:i/>
                <w:iCs/>
                <w:sz w:val="20"/>
                <w:szCs w:val="20"/>
              </w:rPr>
            </w:pPr>
            <w:r w:rsidRPr="00FA2C68">
              <w:rPr>
                <w:i/>
                <w:iCs/>
                <w:sz w:val="20"/>
                <w:szCs w:val="20"/>
              </w:rPr>
              <w:t>“</w:t>
            </w:r>
            <w:r w:rsidR="001363A1" w:rsidRPr="00FA2C68">
              <w:rPr>
                <w:i/>
                <w:iCs/>
                <w:sz w:val="20"/>
                <w:szCs w:val="20"/>
              </w:rPr>
              <w:t>Solicito por este medio de forma digitalizada el certificado médico de Gloria Isaura Islas Lucio</w:t>
            </w:r>
            <w:r w:rsidRPr="00FA2C68">
              <w:rPr>
                <w:i/>
                <w:iCs/>
                <w:sz w:val="20"/>
                <w:szCs w:val="20"/>
              </w:rPr>
              <w:t>.” (Sic).</w:t>
            </w:r>
          </w:p>
        </w:tc>
      </w:tr>
      <w:tr w:rsidR="00F17855" w:rsidRPr="00FA2C68" w14:paraId="4C5982F4" w14:textId="77777777" w:rsidTr="00146627">
        <w:trPr>
          <w:trHeight w:val="600"/>
          <w:jc w:val="center"/>
        </w:trPr>
        <w:tc>
          <w:tcPr>
            <w:tcW w:w="3128" w:type="dxa"/>
            <w:vAlign w:val="center"/>
            <w:hideMark/>
          </w:tcPr>
          <w:p w14:paraId="27F396D8" w14:textId="3DC7DA58" w:rsidR="00F17855" w:rsidRPr="00FA2C68" w:rsidRDefault="00F17855" w:rsidP="005158D6">
            <w:pPr>
              <w:jc w:val="center"/>
              <w:rPr>
                <w:b/>
                <w:i/>
                <w:iCs/>
                <w:sz w:val="20"/>
                <w:szCs w:val="20"/>
              </w:rPr>
            </w:pPr>
            <w:r w:rsidRPr="00FA2C68">
              <w:rPr>
                <w:rFonts w:cs="Tahoma"/>
                <w:b/>
                <w:bCs/>
                <w:i/>
                <w:iCs/>
                <w:color w:val="0D0D0D" w:themeColor="text1" w:themeTint="F2"/>
                <w:sz w:val="20"/>
                <w:szCs w:val="20"/>
              </w:rPr>
              <w:t>00667/DIFMETEPEC/IP/2022</w:t>
            </w:r>
          </w:p>
        </w:tc>
        <w:tc>
          <w:tcPr>
            <w:tcW w:w="5793" w:type="dxa"/>
            <w:vAlign w:val="center"/>
          </w:tcPr>
          <w:p w14:paraId="46EEA5C0" w14:textId="37B33EF0" w:rsidR="00F17855" w:rsidRPr="00FA2C68" w:rsidRDefault="00F17855" w:rsidP="005158D6">
            <w:pPr>
              <w:ind w:right="39"/>
              <w:rPr>
                <w:i/>
                <w:iCs/>
                <w:sz w:val="20"/>
                <w:szCs w:val="20"/>
              </w:rPr>
            </w:pPr>
            <w:r w:rsidRPr="00FA2C68">
              <w:rPr>
                <w:i/>
                <w:iCs/>
                <w:sz w:val="20"/>
                <w:szCs w:val="20"/>
              </w:rPr>
              <w:t>“</w:t>
            </w:r>
            <w:r w:rsidR="0019506E" w:rsidRPr="00FA2C68">
              <w:rPr>
                <w:i/>
                <w:iCs/>
                <w:sz w:val="20"/>
                <w:szCs w:val="20"/>
              </w:rPr>
              <w:t xml:space="preserve">Solicito por este medio de forma digitalizada el certificado médico de </w:t>
            </w:r>
            <w:proofErr w:type="spellStart"/>
            <w:r w:rsidR="0019506E" w:rsidRPr="00FA2C68">
              <w:rPr>
                <w:i/>
                <w:iCs/>
                <w:sz w:val="20"/>
                <w:szCs w:val="20"/>
              </w:rPr>
              <w:t>Benjamin</w:t>
            </w:r>
            <w:proofErr w:type="spellEnd"/>
            <w:r w:rsidR="0019506E" w:rsidRPr="00FA2C68">
              <w:rPr>
                <w:i/>
                <w:iCs/>
                <w:sz w:val="20"/>
                <w:szCs w:val="20"/>
              </w:rPr>
              <w:t xml:space="preserve"> Villalva </w:t>
            </w:r>
            <w:proofErr w:type="spellStart"/>
            <w:r w:rsidR="0019506E" w:rsidRPr="00FA2C68">
              <w:rPr>
                <w:i/>
                <w:iCs/>
                <w:sz w:val="20"/>
                <w:szCs w:val="20"/>
              </w:rPr>
              <w:t>Villalva</w:t>
            </w:r>
            <w:proofErr w:type="spellEnd"/>
            <w:r w:rsidRPr="00FA2C68">
              <w:rPr>
                <w:i/>
                <w:iCs/>
                <w:sz w:val="20"/>
                <w:szCs w:val="20"/>
              </w:rPr>
              <w:t>.” (Sic).</w:t>
            </w:r>
          </w:p>
        </w:tc>
      </w:tr>
      <w:tr w:rsidR="00F17855" w:rsidRPr="00FA2C68" w14:paraId="351701A6" w14:textId="77777777" w:rsidTr="00146627">
        <w:trPr>
          <w:trHeight w:val="600"/>
          <w:jc w:val="center"/>
        </w:trPr>
        <w:tc>
          <w:tcPr>
            <w:tcW w:w="3128" w:type="dxa"/>
            <w:vAlign w:val="center"/>
            <w:hideMark/>
          </w:tcPr>
          <w:p w14:paraId="21019A11" w14:textId="7614D734" w:rsidR="00F17855" w:rsidRPr="00FA2C68" w:rsidRDefault="00F17855" w:rsidP="005158D6">
            <w:pPr>
              <w:jc w:val="center"/>
              <w:rPr>
                <w:b/>
                <w:i/>
                <w:iCs/>
                <w:sz w:val="20"/>
                <w:szCs w:val="20"/>
              </w:rPr>
            </w:pPr>
            <w:r w:rsidRPr="00FA2C68">
              <w:rPr>
                <w:rFonts w:cs="Tahoma"/>
                <w:b/>
                <w:bCs/>
                <w:i/>
                <w:iCs/>
                <w:color w:val="0D0D0D" w:themeColor="text1" w:themeTint="F2"/>
                <w:sz w:val="20"/>
                <w:szCs w:val="20"/>
              </w:rPr>
              <w:t>00657/DIFMETEPEC/IP/2022</w:t>
            </w:r>
          </w:p>
        </w:tc>
        <w:tc>
          <w:tcPr>
            <w:tcW w:w="5793" w:type="dxa"/>
            <w:vAlign w:val="center"/>
          </w:tcPr>
          <w:p w14:paraId="55804655" w14:textId="3EF99E78" w:rsidR="00F17855" w:rsidRPr="00FA2C68" w:rsidRDefault="00F17855" w:rsidP="005158D6">
            <w:pPr>
              <w:ind w:right="39"/>
              <w:rPr>
                <w:i/>
                <w:iCs/>
                <w:sz w:val="20"/>
                <w:szCs w:val="20"/>
              </w:rPr>
            </w:pPr>
            <w:r w:rsidRPr="00FA2C68">
              <w:rPr>
                <w:i/>
                <w:iCs/>
                <w:sz w:val="20"/>
                <w:szCs w:val="20"/>
              </w:rPr>
              <w:t>“</w:t>
            </w:r>
            <w:r w:rsidR="0019506E" w:rsidRPr="00FA2C68">
              <w:rPr>
                <w:i/>
                <w:iCs/>
                <w:sz w:val="20"/>
                <w:szCs w:val="20"/>
              </w:rPr>
              <w:t>Solicito por este medio de forma digitalizada el certificado médico de Itzel Anahí Jurado Caballero</w:t>
            </w:r>
            <w:r w:rsidRPr="00FA2C68">
              <w:rPr>
                <w:i/>
                <w:iCs/>
                <w:sz w:val="20"/>
                <w:szCs w:val="20"/>
              </w:rPr>
              <w:t>.” (Sic).</w:t>
            </w:r>
          </w:p>
        </w:tc>
      </w:tr>
      <w:tr w:rsidR="00F17855" w:rsidRPr="00FA2C68" w14:paraId="57BF3AE1" w14:textId="77777777" w:rsidTr="00146627">
        <w:trPr>
          <w:trHeight w:val="600"/>
          <w:jc w:val="center"/>
        </w:trPr>
        <w:tc>
          <w:tcPr>
            <w:tcW w:w="3128" w:type="dxa"/>
            <w:vAlign w:val="center"/>
            <w:hideMark/>
          </w:tcPr>
          <w:p w14:paraId="4EA6FDD1" w14:textId="24544165" w:rsidR="00F17855" w:rsidRPr="00FA2C68" w:rsidRDefault="00F17855" w:rsidP="005158D6">
            <w:pPr>
              <w:jc w:val="center"/>
              <w:rPr>
                <w:b/>
                <w:i/>
                <w:iCs/>
                <w:sz w:val="20"/>
                <w:szCs w:val="20"/>
              </w:rPr>
            </w:pPr>
            <w:r w:rsidRPr="00FA2C68">
              <w:rPr>
                <w:rFonts w:cs="Tahoma"/>
                <w:b/>
                <w:bCs/>
                <w:i/>
                <w:iCs/>
                <w:color w:val="0D0D0D" w:themeColor="text1" w:themeTint="F2"/>
                <w:sz w:val="20"/>
                <w:szCs w:val="20"/>
              </w:rPr>
              <w:t>00653/DIFMETEPEC/IP/2022</w:t>
            </w:r>
          </w:p>
        </w:tc>
        <w:tc>
          <w:tcPr>
            <w:tcW w:w="5793" w:type="dxa"/>
            <w:vAlign w:val="center"/>
          </w:tcPr>
          <w:p w14:paraId="776423D3" w14:textId="519740DF" w:rsidR="00F17855" w:rsidRPr="00FA2C68" w:rsidRDefault="005F53CE" w:rsidP="005F53CE">
            <w:pPr>
              <w:ind w:right="39"/>
              <w:rPr>
                <w:i/>
                <w:iCs/>
                <w:sz w:val="20"/>
                <w:szCs w:val="20"/>
              </w:rPr>
            </w:pPr>
            <w:r>
              <w:rPr>
                <w:i/>
                <w:iCs/>
                <w:sz w:val="20"/>
                <w:szCs w:val="20"/>
              </w:rPr>
              <w:t>“</w:t>
            </w:r>
            <w:r w:rsidRPr="005F53CE">
              <w:rPr>
                <w:i/>
                <w:iCs/>
                <w:sz w:val="20"/>
                <w:szCs w:val="20"/>
              </w:rPr>
              <w:t>Solicito por este medio de forma digitalizada el certificado médico de Dulce Velasco Reyes</w:t>
            </w:r>
            <w:r>
              <w:rPr>
                <w:i/>
                <w:iCs/>
                <w:sz w:val="20"/>
                <w:szCs w:val="20"/>
              </w:rPr>
              <w:t>”</w:t>
            </w:r>
          </w:p>
        </w:tc>
      </w:tr>
      <w:tr w:rsidR="00F17855" w:rsidRPr="00FA2C68" w14:paraId="5A73A1C5" w14:textId="77777777" w:rsidTr="00146627">
        <w:trPr>
          <w:trHeight w:val="600"/>
          <w:jc w:val="center"/>
        </w:trPr>
        <w:tc>
          <w:tcPr>
            <w:tcW w:w="3128" w:type="dxa"/>
            <w:vAlign w:val="center"/>
            <w:hideMark/>
          </w:tcPr>
          <w:p w14:paraId="5E42B2DC" w14:textId="1141E1FC" w:rsidR="00F17855" w:rsidRPr="00FA2C68" w:rsidRDefault="00F17855" w:rsidP="005158D6">
            <w:pPr>
              <w:jc w:val="center"/>
              <w:rPr>
                <w:b/>
                <w:i/>
                <w:iCs/>
                <w:sz w:val="20"/>
                <w:szCs w:val="20"/>
              </w:rPr>
            </w:pPr>
            <w:r w:rsidRPr="00FA2C68">
              <w:rPr>
                <w:rFonts w:cs="Tahoma"/>
                <w:b/>
                <w:bCs/>
                <w:i/>
                <w:iCs/>
                <w:color w:val="0D0D0D" w:themeColor="text1" w:themeTint="F2"/>
                <w:sz w:val="20"/>
                <w:szCs w:val="20"/>
              </w:rPr>
              <w:t>00649/DIFMETEPEC/IP/2022</w:t>
            </w:r>
          </w:p>
        </w:tc>
        <w:tc>
          <w:tcPr>
            <w:tcW w:w="5793" w:type="dxa"/>
            <w:vAlign w:val="center"/>
          </w:tcPr>
          <w:p w14:paraId="3FD49C0E" w14:textId="446F7A77" w:rsidR="00F17855" w:rsidRPr="00FA2C68" w:rsidRDefault="00F17855" w:rsidP="005158D6">
            <w:pPr>
              <w:ind w:right="39"/>
              <w:rPr>
                <w:i/>
                <w:iCs/>
                <w:sz w:val="20"/>
                <w:szCs w:val="20"/>
              </w:rPr>
            </w:pPr>
            <w:r w:rsidRPr="00FA2C68">
              <w:rPr>
                <w:i/>
                <w:iCs/>
                <w:sz w:val="20"/>
                <w:szCs w:val="20"/>
              </w:rPr>
              <w:t>“</w:t>
            </w:r>
            <w:r w:rsidR="002D2164" w:rsidRPr="00FA2C68">
              <w:rPr>
                <w:i/>
                <w:iCs/>
                <w:sz w:val="20"/>
                <w:szCs w:val="20"/>
              </w:rPr>
              <w:t>Solicito por este medio de forma digitalizada el certificado médico de Guillermo Ramos Luna</w:t>
            </w:r>
            <w:r w:rsidRPr="00FA2C68">
              <w:rPr>
                <w:i/>
                <w:iCs/>
                <w:sz w:val="20"/>
                <w:szCs w:val="20"/>
              </w:rPr>
              <w:t>.” (Sic).</w:t>
            </w:r>
          </w:p>
        </w:tc>
      </w:tr>
      <w:tr w:rsidR="00F17855" w:rsidRPr="00FA2C68" w14:paraId="054365F0" w14:textId="77777777" w:rsidTr="00146627">
        <w:trPr>
          <w:trHeight w:val="600"/>
          <w:jc w:val="center"/>
        </w:trPr>
        <w:tc>
          <w:tcPr>
            <w:tcW w:w="3128" w:type="dxa"/>
            <w:vAlign w:val="center"/>
            <w:hideMark/>
          </w:tcPr>
          <w:p w14:paraId="2111F6DB" w14:textId="7C1B8814" w:rsidR="00F17855" w:rsidRPr="00FA2C68" w:rsidRDefault="00F17855" w:rsidP="005158D6">
            <w:pPr>
              <w:jc w:val="center"/>
              <w:rPr>
                <w:b/>
                <w:i/>
                <w:iCs/>
                <w:sz w:val="20"/>
                <w:szCs w:val="20"/>
              </w:rPr>
            </w:pPr>
            <w:r w:rsidRPr="00FA2C68">
              <w:rPr>
                <w:rFonts w:cs="Tahoma"/>
                <w:b/>
                <w:bCs/>
                <w:i/>
                <w:iCs/>
                <w:color w:val="0D0D0D" w:themeColor="text1" w:themeTint="F2"/>
                <w:sz w:val="20"/>
                <w:szCs w:val="20"/>
              </w:rPr>
              <w:t>00645/DIFMETEPEC/IP/2022</w:t>
            </w:r>
          </w:p>
        </w:tc>
        <w:tc>
          <w:tcPr>
            <w:tcW w:w="5793" w:type="dxa"/>
            <w:vAlign w:val="center"/>
          </w:tcPr>
          <w:p w14:paraId="493805CD" w14:textId="0A36B425" w:rsidR="00F17855" w:rsidRPr="00FA2C68" w:rsidRDefault="002D2164" w:rsidP="005158D6">
            <w:pPr>
              <w:rPr>
                <w:i/>
                <w:iCs/>
                <w:color w:val="auto"/>
                <w:sz w:val="20"/>
                <w:szCs w:val="20"/>
              </w:rPr>
            </w:pPr>
            <w:r w:rsidRPr="00FA2C68">
              <w:rPr>
                <w:i/>
                <w:iCs/>
                <w:sz w:val="20"/>
                <w:szCs w:val="20"/>
              </w:rPr>
              <w:t>“Solicito por este medio de forma digitalizada el certificado médico de Flor del Consuelo Díaz Montellano.” (Sic)</w:t>
            </w:r>
          </w:p>
        </w:tc>
      </w:tr>
      <w:tr w:rsidR="00F17855" w:rsidRPr="00FA2C68" w14:paraId="2473A343" w14:textId="77777777" w:rsidTr="00146627">
        <w:trPr>
          <w:trHeight w:val="600"/>
          <w:jc w:val="center"/>
        </w:trPr>
        <w:tc>
          <w:tcPr>
            <w:tcW w:w="3128" w:type="dxa"/>
            <w:vAlign w:val="center"/>
            <w:hideMark/>
          </w:tcPr>
          <w:p w14:paraId="05AA6136" w14:textId="07351F74" w:rsidR="00F17855" w:rsidRPr="00FA2C68" w:rsidRDefault="00F17855" w:rsidP="005158D6">
            <w:pPr>
              <w:jc w:val="center"/>
              <w:rPr>
                <w:b/>
                <w:i/>
                <w:iCs/>
                <w:sz w:val="20"/>
                <w:szCs w:val="20"/>
              </w:rPr>
            </w:pPr>
            <w:r w:rsidRPr="00FA2C68">
              <w:rPr>
                <w:rFonts w:cs="Tahoma"/>
                <w:b/>
                <w:bCs/>
                <w:i/>
                <w:iCs/>
                <w:color w:val="0D0D0D" w:themeColor="text1" w:themeTint="F2"/>
                <w:sz w:val="20"/>
                <w:szCs w:val="20"/>
              </w:rPr>
              <w:t>00641/DIFMETEPEC/IP/2022</w:t>
            </w:r>
          </w:p>
        </w:tc>
        <w:tc>
          <w:tcPr>
            <w:tcW w:w="5793" w:type="dxa"/>
            <w:vAlign w:val="center"/>
          </w:tcPr>
          <w:p w14:paraId="746010DB" w14:textId="63D516C7" w:rsidR="00F17855" w:rsidRPr="00FA2C68" w:rsidRDefault="00F17855" w:rsidP="005158D6">
            <w:pPr>
              <w:ind w:right="39"/>
              <w:rPr>
                <w:i/>
                <w:iCs/>
                <w:sz w:val="20"/>
                <w:szCs w:val="20"/>
              </w:rPr>
            </w:pPr>
            <w:r w:rsidRPr="00FA2C68">
              <w:rPr>
                <w:i/>
                <w:iCs/>
                <w:sz w:val="20"/>
                <w:szCs w:val="20"/>
              </w:rPr>
              <w:t>“</w:t>
            </w:r>
            <w:r w:rsidR="003564B0" w:rsidRPr="00FA2C68">
              <w:rPr>
                <w:i/>
                <w:iCs/>
                <w:sz w:val="20"/>
                <w:szCs w:val="20"/>
              </w:rPr>
              <w:t>Solicito por este medio de forma digitalizada el certificado médico de Gloria Alicia Reyna Valdez</w:t>
            </w:r>
            <w:r w:rsidRPr="00FA2C68">
              <w:rPr>
                <w:i/>
                <w:iCs/>
                <w:sz w:val="20"/>
                <w:szCs w:val="20"/>
              </w:rPr>
              <w:t>.” (Sic)</w:t>
            </w:r>
            <w:r w:rsidR="00FF7F73" w:rsidRPr="00FA2C68">
              <w:rPr>
                <w:i/>
                <w:iCs/>
                <w:sz w:val="20"/>
                <w:szCs w:val="20"/>
              </w:rPr>
              <w:t xml:space="preserve"> </w:t>
            </w:r>
          </w:p>
        </w:tc>
      </w:tr>
      <w:tr w:rsidR="00F17855" w:rsidRPr="00FA2C68" w14:paraId="0AC56A5C" w14:textId="77777777" w:rsidTr="00146627">
        <w:trPr>
          <w:trHeight w:val="600"/>
          <w:jc w:val="center"/>
        </w:trPr>
        <w:tc>
          <w:tcPr>
            <w:tcW w:w="3128" w:type="dxa"/>
            <w:vAlign w:val="center"/>
            <w:hideMark/>
          </w:tcPr>
          <w:p w14:paraId="034B0501" w14:textId="6FDF56C4" w:rsidR="00F17855" w:rsidRPr="00FA2C68" w:rsidRDefault="003564B0" w:rsidP="005158D6">
            <w:pPr>
              <w:jc w:val="center"/>
              <w:rPr>
                <w:b/>
                <w:i/>
                <w:iCs/>
                <w:sz w:val="20"/>
                <w:szCs w:val="20"/>
              </w:rPr>
            </w:pPr>
            <w:r w:rsidRPr="00FA2C68">
              <w:rPr>
                <w:rFonts w:cs="Tahoma"/>
                <w:b/>
                <w:bCs/>
                <w:i/>
                <w:iCs/>
                <w:color w:val="0D0D0D" w:themeColor="text1" w:themeTint="F2"/>
                <w:sz w:val="20"/>
                <w:szCs w:val="20"/>
              </w:rPr>
              <w:t>00</w:t>
            </w:r>
            <w:r w:rsidR="00A924A2" w:rsidRPr="00FA2C68">
              <w:rPr>
                <w:rFonts w:cs="Tahoma"/>
                <w:b/>
                <w:bCs/>
                <w:i/>
                <w:iCs/>
                <w:color w:val="0D0D0D" w:themeColor="text1" w:themeTint="F2"/>
                <w:sz w:val="20"/>
                <w:szCs w:val="20"/>
              </w:rPr>
              <w:t>621/DIFMETEPEC/IP/2022</w:t>
            </w:r>
          </w:p>
        </w:tc>
        <w:tc>
          <w:tcPr>
            <w:tcW w:w="5793" w:type="dxa"/>
            <w:vAlign w:val="center"/>
          </w:tcPr>
          <w:p w14:paraId="700BABA9" w14:textId="00D7CA6E" w:rsidR="00F17855" w:rsidRPr="00FA2C68" w:rsidRDefault="00F17855" w:rsidP="005158D6">
            <w:pPr>
              <w:ind w:right="39"/>
              <w:rPr>
                <w:i/>
                <w:iCs/>
                <w:sz w:val="20"/>
                <w:szCs w:val="20"/>
              </w:rPr>
            </w:pPr>
            <w:r w:rsidRPr="00FA2C68">
              <w:rPr>
                <w:i/>
                <w:iCs/>
                <w:sz w:val="20"/>
                <w:szCs w:val="20"/>
              </w:rPr>
              <w:t>“</w:t>
            </w:r>
            <w:r w:rsidR="003564B0" w:rsidRPr="00FA2C68">
              <w:rPr>
                <w:i/>
                <w:iCs/>
                <w:sz w:val="20"/>
                <w:szCs w:val="20"/>
              </w:rPr>
              <w:t>Solicito por este medio de forma digitalizada el certificado médico de Margarita Carballido Barba</w:t>
            </w:r>
            <w:r w:rsidRPr="00FA2C68">
              <w:rPr>
                <w:i/>
                <w:iCs/>
                <w:sz w:val="20"/>
                <w:szCs w:val="20"/>
              </w:rPr>
              <w:t>.” (Sic).</w:t>
            </w:r>
          </w:p>
        </w:tc>
      </w:tr>
      <w:tr w:rsidR="00F17855" w:rsidRPr="00FA2C68" w14:paraId="415186B8" w14:textId="77777777" w:rsidTr="00146627">
        <w:trPr>
          <w:trHeight w:val="600"/>
          <w:jc w:val="center"/>
        </w:trPr>
        <w:tc>
          <w:tcPr>
            <w:tcW w:w="3128" w:type="dxa"/>
            <w:vAlign w:val="center"/>
            <w:hideMark/>
          </w:tcPr>
          <w:p w14:paraId="528E0E7B" w14:textId="65FD94D7" w:rsidR="00F17855" w:rsidRPr="00FA2C68" w:rsidRDefault="00A924A2" w:rsidP="005158D6">
            <w:pPr>
              <w:jc w:val="center"/>
              <w:rPr>
                <w:b/>
                <w:i/>
                <w:iCs/>
                <w:sz w:val="20"/>
                <w:szCs w:val="20"/>
              </w:rPr>
            </w:pPr>
            <w:r w:rsidRPr="00FA2C68">
              <w:rPr>
                <w:rFonts w:cs="Tahoma"/>
                <w:b/>
                <w:bCs/>
                <w:i/>
                <w:iCs/>
                <w:color w:val="0D0D0D" w:themeColor="text1" w:themeTint="F2"/>
                <w:sz w:val="20"/>
                <w:szCs w:val="20"/>
              </w:rPr>
              <w:lastRenderedPageBreak/>
              <w:t>00625/DIFMETEPEC/IP/2022</w:t>
            </w:r>
          </w:p>
        </w:tc>
        <w:tc>
          <w:tcPr>
            <w:tcW w:w="5793" w:type="dxa"/>
            <w:vAlign w:val="center"/>
          </w:tcPr>
          <w:p w14:paraId="2ECE7454" w14:textId="6755999E" w:rsidR="00F17855" w:rsidRPr="00FA2C68" w:rsidRDefault="00F17855" w:rsidP="005158D6">
            <w:pPr>
              <w:ind w:right="39"/>
              <w:rPr>
                <w:i/>
                <w:iCs/>
                <w:sz w:val="20"/>
                <w:szCs w:val="20"/>
              </w:rPr>
            </w:pPr>
            <w:r w:rsidRPr="00FA2C68">
              <w:rPr>
                <w:i/>
                <w:iCs/>
                <w:sz w:val="20"/>
                <w:szCs w:val="20"/>
              </w:rPr>
              <w:t>“</w:t>
            </w:r>
            <w:r w:rsidR="003564B0" w:rsidRPr="00FA2C68">
              <w:rPr>
                <w:i/>
                <w:iCs/>
                <w:sz w:val="20"/>
                <w:szCs w:val="20"/>
              </w:rPr>
              <w:t xml:space="preserve">Solicito por este medio de forma digitalizada el certificado médico de Ana Patricia </w:t>
            </w:r>
            <w:proofErr w:type="spellStart"/>
            <w:r w:rsidR="003564B0" w:rsidRPr="00FA2C68">
              <w:rPr>
                <w:i/>
                <w:iCs/>
                <w:sz w:val="20"/>
                <w:szCs w:val="20"/>
              </w:rPr>
              <w:t>Gonzalez</w:t>
            </w:r>
            <w:proofErr w:type="spellEnd"/>
            <w:r w:rsidR="003564B0" w:rsidRPr="00FA2C68">
              <w:rPr>
                <w:i/>
                <w:iCs/>
                <w:sz w:val="20"/>
                <w:szCs w:val="20"/>
              </w:rPr>
              <w:t xml:space="preserve"> </w:t>
            </w:r>
            <w:proofErr w:type="spellStart"/>
            <w:r w:rsidR="003564B0" w:rsidRPr="00FA2C68">
              <w:rPr>
                <w:i/>
                <w:iCs/>
                <w:sz w:val="20"/>
                <w:szCs w:val="20"/>
              </w:rPr>
              <w:t>Mociño</w:t>
            </w:r>
            <w:proofErr w:type="spellEnd"/>
            <w:r w:rsidRPr="00FA2C68">
              <w:rPr>
                <w:i/>
                <w:iCs/>
                <w:sz w:val="20"/>
                <w:szCs w:val="20"/>
              </w:rPr>
              <w:t>.” (Sic).</w:t>
            </w:r>
          </w:p>
        </w:tc>
      </w:tr>
      <w:tr w:rsidR="00F17855" w:rsidRPr="00FA2C68" w14:paraId="0B6C348D" w14:textId="77777777" w:rsidTr="00146627">
        <w:trPr>
          <w:trHeight w:val="600"/>
          <w:jc w:val="center"/>
        </w:trPr>
        <w:tc>
          <w:tcPr>
            <w:tcW w:w="3128" w:type="dxa"/>
            <w:vAlign w:val="center"/>
            <w:hideMark/>
          </w:tcPr>
          <w:p w14:paraId="6FAA1044" w14:textId="4B7EA6B3" w:rsidR="00F17855" w:rsidRPr="00FA2C68" w:rsidRDefault="00A924A2" w:rsidP="005158D6">
            <w:pPr>
              <w:jc w:val="center"/>
              <w:rPr>
                <w:b/>
                <w:i/>
                <w:iCs/>
                <w:sz w:val="20"/>
                <w:szCs w:val="20"/>
              </w:rPr>
            </w:pPr>
            <w:r w:rsidRPr="00FA2C68">
              <w:rPr>
                <w:rFonts w:cs="Tahoma"/>
                <w:b/>
                <w:bCs/>
                <w:i/>
                <w:iCs/>
                <w:color w:val="0D0D0D" w:themeColor="text1" w:themeTint="F2"/>
                <w:sz w:val="20"/>
                <w:szCs w:val="20"/>
              </w:rPr>
              <w:t>00629/DIFMETEPEC/IP/2022</w:t>
            </w:r>
          </w:p>
        </w:tc>
        <w:tc>
          <w:tcPr>
            <w:tcW w:w="5793" w:type="dxa"/>
            <w:vAlign w:val="center"/>
          </w:tcPr>
          <w:p w14:paraId="6A3EEF38" w14:textId="6920E76C" w:rsidR="00F17855" w:rsidRPr="00FA2C68" w:rsidRDefault="00F17855" w:rsidP="005158D6">
            <w:pPr>
              <w:ind w:right="39"/>
              <w:rPr>
                <w:i/>
                <w:iCs/>
                <w:sz w:val="20"/>
                <w:szCs w:val="20"/>
              </w:rPr>
            </w:pPr>
            <w:r w:rsidRPr="00FA2C68">
              <w:rPr>
                <w:i/>
                <w:iCs/>
                <w:sz w:val="20"/>
                <w:szCs w:val="20"/>
              </w:rPr>
              <w:t>“</w:t>
            </w:r>
            <w:r w:rsidR="003564B0" w:rsidRPr="00FA2C68">
              <w:rPr>
                <w:i/>
                <w:iCs/>
                <w:sz w:val="20"/>
                <w:szCs w:val="20"/>
              </w:rPr>
              <w:t xml:space="preserve">Solicito por este medio de forma digitalizada el certificado médico de Hugo Orlando </w:t>
            </w:r>
            <w:proofErr w:type="spellStart"/>
            <w:r w:rsidR="003564B0" w:rsidRPr="00FA2C68">
              <w:rPr>
                <w:i/>
                <w:iCs/>
                <w:sz w:val="20"/>
                <w:szCs w:val="20"/>
              </w:rPr>
              <w:t>Ortíz</w:t>
            </w:r>
            <w:proofErr w:type="spellEnd"/>
            <w:r w:rsidR="003564B0" w:rsidRPr="00FA2C68">
              <w:rPr>
                <w:i/>
                <w:iCs/>
                <w:sz w:val="20"/>
                <w:szCs w:val="20"/>
              </w:rPr>
              <w:t xml:space="preserve"> Piña</w:t>
            </w:r>
            <w:r w:rsidRPr="00FA2C68">
              <w:rPr>
                <w:i/>
                <w:iCs/>
                <w:sz w:val="20"/>
                <w:szCs w:val="20"/>
              </w:rPr>
              <w:t>.” (Sic).</w:t>
            </w:r>
          </w:p>
        </w:tc>
      </w:tr>
      <w:tr w:rsidR="00F17855" w:rsidRPr="00FA2C68" w14:paraId="6F272939" w14:textId="77777777" w:rsidTr="00146627">
        <w:trPr>
          <w:trHeight w:val="600"/>
          <w:jc w:val="center"/>
        </w:trPr>
        <w:tc>
          <w:tcPr>
            <w:tcW w:w="3128" w:type="dxa"/>
            <w:vAlign w:val="center"/>
            <w:hideMark/>
          </w:tcPr>
          <w:p w14:paraId="5128CCB4" w14:textId="18CA3EB2" w:rsidR="00F17855" w:rsidRPr="00FA2C68" w:rsidRDefault="00D8022B" w:rsidP="005158D6">
            <w:pPr>
              <w:jc w:val="center"/>
              <w:rPr>
                <w:b/>
                <w:i/>
                <w:iCs/>
                <w:sz w:val="20"/>
                <w:szCs w:val="20"/>
              </w:rPr>
            </w:pPr>
            <w:r w:rsidRPr="00FA2C68">
              <w:rPr>
                <w:rFonts w:cs="Tahoma"/>
                <w:b/>
                <w:bCs/>
                <w:i/>
                <w:iCs/>
                <w:color w:val="0D0D0D" w:themeColor="text1" w:themeTint="F2"/>
                <w:sz w:val="20"/>
                <w:szCs w:val="20"/>
              </w:rPr>
              <w:t>00633/DIFMETEPEC/IP/2022</w:t>
            </w:r>
          </w:p>
        </w:tc>
        <w:tc>
          <w:tcPr>
            <w:tcW w:w="5793" w:type="dxa"/>
            <w:vAlign w:val="center"/>
          </w:tcPr>
          <w:p w14:paraId="2541FA2C" w14:textId="3FB6FE1A" w:rsidR="00F17855" w:rsidRPr="00FA2C68" w:rsidRDefault="00F17855" w:rsidP="005158D6">
            <w:pPr>
              <w:ind w:right="39"/>
              <w:rPr>
                <w:i/>
                <w:iCs/>
                <w:sz w:val="20"/>
                <w:szCs w:val="20"/>
              </w:rPr>
            </w:pPr>
            <w:r w:rsidRPr="00FA2C68">
              <w:rPr>
                <w:i/>
                <w:iCs/>
                <w:sz w:val="20"/>
                <w:szCs w:val="20"/>
              </w:rPr>
              <w:t>“</w:t>
            </w:r>
            <w:r w:rsidR="001B2E32" w:rsidRPr="00FA2C68">
              <w:rPr>
                <w:i/>
                <w:iCs/>
                <w:sz w:val="20"/>
                <w:szCs w:val="20"/>
              </w:rPr>
              <w:t>Solicito por este medio de forma digitalizada el certificado médico de Diana Mireya Sandoval Pérez</w:t>
            </w:r>
            <w:r w:rsidRPr="00FA2C68">
              <w:rPr>
                <w:i/>
                <w:iCs/>
                <w:sz w:val="20"/>
                <w:szCs w:val="20"/>
              </w:rPr>
              <w:t>.” (Sic).</w:t>
            </w:r>
          </w:p>
        </w:tc>
      </w:tr>
      <w:tr w:rsidR="00F17855" w:rsidRPr="00FA2C68" w14:paraId="67070E9C" w14:textId="77777777" w:rsidTr="00146627">
        <w:trPr>
          <w:trHeight w:val="600"/>
          <w:jc w:val="center"/>
        </w:trPr>
        <w:tc>
          <w:tcPr>
            <w:tcW w:w="3128" w:type="dxa"/>
            <w:vAlign w:val="center"/>
            <w:hideMark/>
          </w:tcPr>
          <w:p w14:paraId="4C65553C" w14:textId="583F4F9D" w:rsidR="00F17855" w:rsidRPr="00FA2C68" w:rsidRDefault="00D8022B" w:rsidP="005158D6">
            <w:pPr>
              <w:jc w:val="center"/>
              <w:rPr>
                <w:b/>
                <w:i/>
                <w:iCs/>
                <w:sz w:val="20"/>
                <w:szCs w:val="20"/>
              </w:rPr>
            </w:pPr>
            <w:r w:rsidRPr="00FA2C68">
              <w:rPr>
                <w:rFonts w:cs="Tahoma"/>
                <w:b/>
                <w:bCs/>
                <w:i/>
                <w:iCs/>
                <w:color w:val="0D0D0D" w:themeColor="text1" w:themeTint="F2"/>
                <w:sz w:val="20"/>
                <w:szCs w:val="20"/>
              </w:rPr>
              <w:t>00637/DIFMETEPEC/IP/2022</w:t>
            </w:r>
          </w:p>
        </w:tc>
        <w:tc>
          <w:tcPr>
            <w:tcW w:w="5793" w:type="dxa"/>
            <w:vAlign w:val="center"/>
          </w:tcPr>
          <w:p w14:paraId="6683BD6E" w14:textId="25A1C862" w:rsidR="00F17855" w:rsidRPr="00FA2C68" w:rsidRDefault="00F17855" w:rsidP="005158D6">
            <w:pPr>
              <w:ind w:right="39"/>
              <w:rPr>
                <w:i/>
                <w:iCs/>
                <w:sz w:val="20"/>
                <w:szCs w:val="20"/>
              </w:rPr>
            </w:pPr>
            <w:r w:rsidRPr="00FA2C68">
              <w:rPr>
                <w:i/>
                <w:iCs/>
                <w:sz w:val="20"/>
                <w:szCs w:val="20"/>
              </w:rPr>
              <w:t>“</w:t>
            </w:r>
            <w:r w:rsidR="001B2E32" w:rsidRPr="00FA2C68">
              <w:rPr>
                <w:i/>
                <w:iCs/>
                <w:sz w:val="20"/>
                <w:szCs w:val="20"/>
              </w:rPr>
              <w:t>Solicito por este medio de forma digitalizada el certificado médico de Mónica Gretel Gordillo Chaparro</w:t>
            </w:r>
            <w:r w:rsidRPr="00FA2C68">
              <w:rPr>
                <w:i/>
                <w:iCs/>
                <w:sz w:val="20"/>
                <w:szCs w:val="20"/>
              </w:rPr>
              <w:t>.” (Sic).</w:t>
            </w:r>
          </w:p>
        </w:tc>
      </w:tr>
      <w:tr w:rsidR="00F17855" w:rsidRPr="00FA2C68" w14:paraId="273D7864" w14:textId="77777777" w:rsidTr="00146627">
        <w:trPr>
          <w:trHeight w:val="600"/>
          <w:jc w:val="center"/>
        </w:trPr>
        <w:tc>
          <w:tcPr>
            <w:tcW w:w="3128" w:type="dxa"/>
            <w:vAlign w:val="center"/>
            <w:hideMark/>
          </w:tcPr>
          <w:p w14:paraId="14C854DC" w14:textId="5E857A0C" w:rsidR="00F17855" w:rsidRPr="00FA2C68" w:rsidRDefault="00D8022B" w:rsidP="005158D6">
            <w:pPr>
              <w:jc w:val="center"/>
              <w:rPr>
                <w:b/>
                <w:i/>
                <w:iCs/>
                <w:sz w:val="20"/>
                <w:szCs w:val="20"/>
              </w:rPr>
            </w:pPr>
            <w:r w:rsidRPr="00FA2C68">
              <w:rPr>
                <w:rFonts w:cs="Tahoma"/>
                <w:b/>
                <w:bCs/>
                <w:i/>
                <w:iCs/>
                <w:color w:val="0D0D0D" w:themeColor="text1" w:themeTint="F2"/>
                <w:sz w:val="20"/>
                <w:szCs w:val="20"/>
              </w:rPr>
              <w:t xml:space="preserve">00601/DIFMETEPEC/IP/2022, </w:t>
            </w:r>
          </w:p>
        </w:tc>
        <w:tc>
          <w:tcPr>
            <w:tcW w:w="5793" w:type="dxa"/>
            <w:vAlign w:val="center"/>
          </w:tcPr>
          <w:p w14:paraId="646C3BC2" w14:textId="3766540E" w:rsidR="00F17855" w:rsidRPr="00FA2C68" w:rsidRDefault="00F17855" w:rsidP="005158D6">
            <w:pPr>
              <w:ind w:right="39"/>
              <w:rPr>
                <w:i/>
                <w:iCs/>
                <w:sz w:val="20"/>
                <w:szCs w:val="20"/>
              </w:rPr>
            </w:pPr>
            <w:r w:rsidRPr="00FA2C68">
              <w:rPr>
                <w:i/>
                <w:iCs/>
                <w:sz w:val="20"/>
                <w:szCs w:val="20"/>
              </w:rPr>
              <w:t>“</w:t>
            </w:r>
            <w:r w:rsidR="001B2E32" w:rsidRPr="00FA2C68">
              <w:rPr>
                <w:i/>
                <w:iCs/>
                <w:sz w:val="20"/>
                <w:szCs w:val="20"/>
              </w:rPr>
              <w:t>Solicito por este medio de forma digitalizada el certificado médico de Marcela Téllez Manjarrez</w:t>
            </w:r>
            <w:r w:rsidRPr="00FA2C68">
              <w:rPr>
                <w:i/>
                <w:iCs/>
                <w:sz w:val="20"/>
                <w:szCs w:val="20"/>
              </w:rPr>
              <w:t>.” (Sic).</w:t>
            </w:r>
          </w:p>
        </w:tc>
      </w:tr>
      <w:tr w:rsidR="00F17855" w:rsidRPr="00FA2C68" w14:paraId="1923DAEF" w14:textId="77777777" w:rsidTr="00146627">
        <w:trPr>
          <w:trHeight w:val="600"/>
          <w:jc w:val="center"/>
        </w:trPr>
        <w:tc>
          <w:tcPr>
            <w:tcW w:w="3128" w:type="dxa"/>
            <w:vAlign w:val="center"/>
            <w:hideMark/>
          </w:tcPr>
          <w:p w14:paraId="7C4051EA" w14:textId="16A300EA" w:rsidR="00F17855" w:rsidRPr="00FA2C68" w:rsidRDefault="00D8022B" w:rsidP="005158D6">
            <w:pPr>
              <w:jc w:val="center"/>
              <w:rPr>
                <w:b/>
                <w:i/>
                <w:iCs/>
                <w:sz w:val="20"/>
                <w:szCs w:val="20"/>
              </w:rPr>
            </w:pPr>
            <w:r w:rsidRPr="00FA2C68">
              <w:rPr>
                <w:rFonts w:cs="Tahoma"/>
                <w:b/>
                <w:bCs/>
                <w:i/>
                <w:iCs/>
                <w:color w:val="0D0D0D" w:themeColor="text1" w:themeTint="F2"/>
                <w:sz w:val="20"/>
                <w:szCs w:val="20"/>
              </w:rPr>
              <w:t>00605/DIFMETEPEC/IP/2022</w:t>
            </w:r>
          </w:p>
        </w:tc>
        <w:tc>
          <w:tcPr>
            <w:tcW w:w="5793" w:type="dxa"/>
            <w:vAlign w:val="center"/>
          </w:tcPr>
          <w:p w14:paraId="4A938A0C" w14:textId="6DA347E7" w:rsidR="00F17855" w:rsidRPr="00FA2C68" w:rsidRDefault="00F17855" w:rsidP="005158D6">
            <w:pPr>
              <w:ind w:right="39"/>
              <w:rPr>
                <w:i/>
                <w:iCs/>
                <w:sz w:val="20"/>
                <w:szCs w:val="20"/>
              </w:rPr>
            </w:pPr>
            <w:r w:rsidRPr="00FA2C68">
              <w:rPr>
                <w:i/>
                <w:iCs/>
                <w:sz w:val="20"/>
                <w:szCs w:val="20"/>
              </w:rPr>
              <w:t>“</w:t>
            </w:r>
            <w:r w:rsidR="001B2E32" w:rsidRPr="00FA2C68">
              <w:rPr>
                <w:i/>
                <w:iCs/>
                <w:sz w:val="20"/>
                <w:szCs w:val="20"/>
              </w:rPr>
              <w:t>Solicito por este medio de forma digitalizada el certificado médico de Juan Pablo González Errasti</w:t>
            </w:r>
            <w:r w:rsidRPr="00FA2C68">
              <w:rPr>
                <w:i/>
                <w:iCs/>
                <w:sz w:val="20"/>
                <w:szCs w:val="20"/>
              </w:rPr>
              <w:t>.” (Sic).</w:t>
            </w:r>
          </w:p>
        </w:tc>
      </w:tr>
      <w:tr w:rsidR="00F17855" w:rsidRPr="00FA2C68" w14:paraId="66D74F49" w14:textId="77777777" w:rsidTr="00146627">
        <w:trPr>
          <w:trHeight w:val="600"/>
          <w:jc w:val="center"/>
        </w:trPr>
        <w:tc>
          <w:tcPr>
            <w:tcW w:w="3128" w:type="dxa"/>
            <w:vAlign w:val="center"/>
            <w:hideMark/>
          </w:tcPr>
          <w:p w14:paraId="0F92BDDF" w14:textId="5B6566BD" w:rsidR="00F17855" w:rsidRPr="00FA2C68" w:rsidRDefault="00D8022B" w:rsidP="005158D6">
            <w:pPr>
              <w:jc w:val="center"/>
              <w:rPr>
                <w:b/>
                <w:i/>
                <w:iCs/>
                <w:sz w:val="20"/>
                <w:szCs w:val="20"/>
              </w:rPr>
            </w:pPr>
            <w:r w:rsidRPr="00FA2C68">
              <w:rPr>
                <w:rFonts w:cs="Tahoma"/>
                <w:b/>
                <w:bCs/>
                <w:i/>
                <w:iCs/>
                <w:color w:val="0D0D0D" w:themeColor="text1" w:themeTint="F2"/>
                <w:sz w:val="20"/>
                <w:szCs w:val="20"/>
              </w:rPr>
              <w:t>00609/DIFMETEPEC/IP/2022</w:t>
            </w:r>
          </w:p>
        </w:tc>
        <w:tc>
          <w:tcPr>
            <w:tcW w:w="5793" w:type="dxa"/>
            <w:vAlign w:val="center"/>
          </w:tcPr>
          <w:p w14:paraId="0B8ACC96" w14:textId="3B9ED21F" w:rsidR="00F17855" w:rsidRPr="00FA2C68" w:rsidRDefault="00F17855" w:rsidP="005158D6">
            <w:pPr>
              <w:ind w:right="39"/>
              <w:rPr>
                <w:i/>
                <w:iCs/>
                <w:sz w:val="20"/>
                <w:szCs w:val="20"/>
              </w:rPr>
            </w:pPr>
            <w:r w:rsidRPr="00FA2C68">
              <w:rPr>
                <w:i/>
                <w:iCs/>
                <w:sz w:val="20"/>
                <w:szCs w:val="20"/>
              </w:rPr>
              <w:t>“</w:t>
            </w:r>
            <w:r w:rsidR="00754684" w:rsidRPr="00FA2C68">
              <w:rPr>
                <w:i/>
                <w:iCs/>
                <w:sz w:val="20"/>
                <w:szCs w:val="20"/>
              </w:rPr>
              <w:t>Solicito por este medio de forma digitalizada el certificado médico de Fernando Oscar Zapata Navarrete</w:t>
            </w:r>
            <w:r w:rsidRPr="00FA2C68">
              <w:rPr>
                <w:i/>
                <w:iCs/>
                <w:sz w:val="20"/>
                <w:szCs w:val="20"/>
              </w:rPr>
              <w:t>” (Sic).</w:t>
            </w:r>
          </w:p>
        </w:tc>
      </w:tr>
      <w:tr w:rsidR="00F17855" w:rsidRPr="00FA2C68" w14:paraId="0BBDABD8" w14:textId="77777777" w:rsidTr="00146627">
        <w:trPr>
          <w:trHeight w:val="600"/>
          <w:jc w:val="center"/>
        </w:trPr>
        <w:tc>
          <w:tcPr>
            <w:tcW w:w="3128" w:type="dxa"/>
            <w:vAlign w:val="center"/>
            <w:hideMark/>
          </w:tcPr>
          <w:p w14:paraId="6D099795" w14:textId="44F09232" w:rsidR="00F17855" w:rsidRPr="00FA2C68" w:rsidRDefault="00146627" w:rsidP="005158D6">
            <w:pPr>
              <w:jc w:val="center"/>
              <w:rPr>
                <w:b/>
                <w:i/>
                <w:iCs/>
                <w:sz w:val="20"/>
                <w:szCs w:val="20"/>
              </w:rPr>
            </w:pPr>
            <w:r w:rsidRPr="00FA2C68">
              <w:rPr>
                <w:rFonts w:cs="Tahoma"/>
                <w:b/>
                <w:bCs/>
                <w:i/>
                <w:iCs/>
                <w:color w:val="0D0D0D" w:themeColor="text1" w:themeTint="F2"/>
                <w:sz w:val="20"/>
                <w:szCs w:val="20"/>
              </w:rPr>
              <w:t>00613/DIFMETEPEC/IP/2022</w:t>
            </w:r>
          </w:p>
        </w:tc>
        <w:tc>
          <w:tcPr>
            <w:tcW w:w="5793" w:type="dxa"/>
            <w:vAlign w:val="center"/>
          </w:tcPr>
          <w:p w14:paraId="240916D5" w14:textId="32ECE2BD" w:rsidR="00F17855" w:rsidRPr="00FA2C68" w:rsidRDefault="00F17855" w:rsidP="005158D6">
            <w:pPr>
              <w:ind w:right="39"/>
              <w:rPr>
                <w:i/>
                <w:iCs/>
                <w:sz w:val="20"/>
                <w:szCs w:val="20"/>
              </w:rPr>
            </w:pPr>
            <w:r w:rsidRPr="00FA2C68">
              <w:rPr>
                <w:i/>
                <w:iCs/>
                <w:sz w:val="20"/>
                <w:szCs w:val="20"/>
              </w:rPr>
              <w:t>“</w:t>
            </w:r>
            <w:r w:rsidR="00754684" w:rsidRPr="00FA2C68">
              <w:rPr>
                <w:i/>
                <w:iCs/>
                <w:sz w:val="20"/>
                <w:szCs w:val="20"/>
              </w:rPr>
              <w:t>Solicito por este medio de forma digitalizada el certificado médico de Lineth Barraza Olmedo</w:t>
            </w:r>
            <w:r w:rsidRPr="00FA2C68">
              <w:rPr>
                <w:i/>
                <w:iCs/>
                <w:sz w:val="20"/>
                <w:szCs w:val="20"/>
              </w:rPr>
              <w:t>.” (Sic).</w:t>
            </w:r>
          </w:p>
        </w:tc>
      </w:tr>
      <w:tr w:rsidR="00F17855" w:rsidRPr="00FA2C68" w14:paraId="538C0C6E" w14:textId="77777777" w:rsidTr="00146627">
        <w:trPr>
          <w:trHeight w:val="600"/>
          <w:jc w:val="center"/>
        </w:trPr>
        <w:tc>
          <w:tcPr>
            <w:tcW w:w="3128" w:type="dxa"/>
            <w:vAlign w:val="center"/>
            <w:hideMark/>
          </w:tcPr>
          <w:p w14:paraId="0676355E" w14:textId="68F9691B" w:rsidR="00F17855" w:rsidRPr="00FA2C68" w:rsidRDefault="00146627" w:rsidP="005158D6">
            <w:pPr>
              <w:jc w:val="center"/>
              <w:rPr>
                <w:b/>
                <w:i/>
                <w:iCs/>
                <w:sz w:val="20"/>
                <w:szCs w:val="20"/>
              </w:rPr>
            </w:pPr>
            <w:r w:rsidRPr="00FA2C68">
              <w:rPr>
                <w:rFonts w:cs="Tahoma"/>
                <w:b/>
                <w:bCs/>
                <w:i/>
                <w:iCs/>
                <w:color w:val="0D0D0D" w:themeColor="text1" w:themeTint="F2"/>
                <w:sz w:val="20"/>
                <w:szCs w:val="20"/>
              </w:rPr>
              <w:t>00617/DIFMETEPEC/IP/2022</w:t>
            </w:r>
          </w:p>
        </w:tc>
        <w:tc>
          <w:tcPr>
            <w:tcW w:w="5793" w:type="dxa"/>
            <w:vAlign w:val="center"/>
          </w:tcPr>
          <w:p w14:paraId="7FEA1DF4" w14:textId="1C994A9E" w:rsidR="00F17855" w:rsidRPr="00FA2C68" w:rsidRDefault="00F17855" w:rsidP="005158D6">
            <w:pPr>
              <w:ind w:right="39"/>
              <w:rPr>
                <w:i/>
                <w:iCs/>
                <w:sz w:val="20"/>
                <w:szCs w:val="20"/>
              </w:rPr>
            </w:pPr>
            <w:r w:rsidRPr="00FA2C68">
              <w:rPr>
                <w:i/>
                <w:iCs/>
                <w:sz w:val="20"/>
                <w:szCs w:val="20"/>
              </w:rPr>
              <w:t>“</w:t>
            </w:r>
            <w:r w:rsidR="00754684" w:rsidRPr="00FA2C68">
              <w:rPr>
                <w:i/>
                <w:iCs/>
                <w:sz w:val="20"/>
                <w:szCs w:val="20"/>
              </w:rPr>
              <w:t>Solicito por este medio de forma digitalizada el certificado médico de Eduardo Arzate Colín</w:t>
            </w:r>
            <w:r w:rsidRPr="00FA2C68">
              <w:rPr>
                <w:i/>
                <w:iCs/>
                <w:sz w:val="20"/>
                <w:szCs w:val="20"/>
              </w:rPr>
              <w:t>” (Sic).</w:t>
            </w:r>
          </w:p>
        </w:tc>
      </w:tr>
      <w:tr w:rsidR="00F17855" w:rsidRPr="00FA2C68" w14:paraId="0AC66887" w14:textId="77777777" w:rsidTr="00146627">
        <w:trPr>
          <w:trHeight w:val="600"/>
          <w:jc w:val="center"/>
        </w:trPr>
        <w:tc>
          <w:tcPr>
            <w:tcW w:w="3128" w:type="dxa"/>
            <w:vAlign w:val="center"/>
            <w:hideMark/>
          </w:tcPr>
          <w:p w14:paraId="3EC5BC4A" w14:textId="67E32113" w:rsidR="00F17855" w:rsidRPr="00FA2C68" w:rsidRDefault="00146627" w:rsidP="005158D6">
            <w:pPr>
              <w:jc w:val="center"/>
              <w:rPr>
                <w:b/>
                <w:i/>
                <w:iCs/>
                <w:sz w:val="20"/>
                <w:szCs w:val="20"/>
              </w:rPr>
            </w:pPr>
            <w:r w:rsidRPr="00FA2C68">
              <w:rPr>
                <w:rFonts w:cs="Tahoma"/>
                <w:b/>
                <w:bCs/>
                <w:i/>
                <w:iCs/>
                <w:color w:val="0D0D0D" w:themeColor="text1" w:themeTint="F2"/>
                <w:sz w:val="20"/>
                <w:szCs w:val="20"/>
              </w:rPr>
              <w:t>005</w:t>
            </w:r>
            <w:r w:rsidR="00754684" w:rsidRPr="00FA2C68">
              <w:rPr>
                <w:rFonts w:cs="Tahoma"/>
                <w:b/>
                <w:bCs/>
                <w:i/>
                <w:iCs/>
                <w:color w:val="0D0D0D" w:themeColor="text1" w:themeTint="F2"/>
                <w:sz w:val="20"/>
                <w:szCs w:val="20"/>
              </w:rPr>
              <w:t>9</w:t>
            </w:r>
            <w:r w:rsidRPr="00FA2C68">
              <w:rPr>
                <w:rFonts w:cs="Tahoma"/>
                <w:b/>
                <w:bCs/>
                <w:i/>
                <w:iCs/>
                <w:color w:val="0D0D0D" w:themeColor="text1" w:themeTint="F2"/>
                <w:sz w:val="20"/>
                <w:szCs w:val="20"/>
              </w:rPr>
              <w:t>6/DIFMETEPEC/IP/2022</w:t>
            </w:r>
          </w:p>
        </w:tc>
        <w:tc>
          <w:tcPr>
            <w:tcW w:w="5793" w:type="dxa"/>
            <w:vAlign w:val="center"/>
          </w:tcPr>
          <w:p w14:paraId="42D5450A" w14:textId="3D1BD4AF" w:rsidR="00F17855" w:rsidRPr="00FA2C68" w:rsidRDefault="00F17855" w:rsidP="005158D6">
            <w:pPr>
              <w:ind w:right="39"/>
              <w:rPr>
                <w:i/>
                <w:iCs/>
                <w:sz w:val="20"/>
                <w:szCs w:val="20"/>
              </w:rPr>
            </w:pPr>
            <w:r w:rsidRPr="00FA2C68">
              <w:rPr>
                <w:i/>
                <w:iCs/>
                <w:sz w:val="20"/>
                <w:szCs w:val="20"/>
              </w:rPr>
              <w:t>“</w:t>
            </w:r>
            <w:r w:rsidR="00754684" w:rsidRPr="00FA2C68">
              <w:rPr>
                <w:i/>
                <w:iCs/>
                <w:sz w:val="20"/>
                <w:szCs w:val="20"/>
              </w:rPr>
              <w:t>Solicito por este medio de forma digitalizada el certificado médico de «</w:t>
            </w:r>
            <w:proofErr w:type="spellStart"/>
            <w:r w:rsidR="00754684" w:rsidRPr="00FA2C68">
              <w:rPr>
                <w:i/>
                <w:iCs/>
                <w:sz w:val="20"/>
                <w:szCs w:val="20"/>
              </w:rPr>
              <w:t>Yanderi_Bernaldez_Martínez</w:t>
            </w:r>
            <w:proofErr w:type="spellEnd"/>
            <w:r w:rsidR="00754684" w:rsidRPr="00FA2C68">
              <w:rPr>
                <w:i/>
                <w:iCs/>
                <w:sz w:val="20"/>
                <w:szCs w:val="20"/>
              </w:rPr>
              <w:t>»</w:t>
            </w:r>
            <w:r w:rsidRPr="00FA2C68">
              <w:rPr>
                <w:i/>
                <w:iCs/>
                <w:sz w:val="20"/>
                <w:szCs w:val="20"/>
              </w:rPr>
              <w:t>” (Sic).</w:t>
            </w:r>
          </w:p>
        </w:tc>
      </w:tr>
      <w:tr w:rsidR="00F17855" w:rsidRPr="00FA2C68" w14:paraId="2736B2C5" w14:textId="77777777" w:rsidTr="00146627">
        <w:trPr>
          <w:trHeight w:val="600"/>
          <w:jc w:val="center"/>
        </w:trPr>
        <w:tc>
          <w:tcPr>
            <w:tcW w:w="3128" w:type="dxa"/>
            <w:vAlign w:val="center"/>
            <w:hideMark/>
          </w:tcPr>
          <w:p w14:paraId="78A4B8FD" w14:textId="5B6D8F7D" w:rsidR="00F17855" w:rsidRPr="00FA2C68" w:rsidRDefault="00146627" w:rsidP="005158D6">
            <w:pPr>
              <w:jc w:val="center"/>
              <w:rPr>
                <w:b/>
                <w:i/>
                <w:iCs/>
                <w:sz w:val="20"/>
                <w:szCs w:val="20"/>
              </w:rPr>
            </w:pPr>
            <w:r w:rsidRPr="00FA2C68">
              <w:rPr>
                <w:rFonts w:cs="Tahoma"/>
                <w:b/>
                <w:bCs/>
                <w:i/>
                <w:iCs/>
                <w:color w:val="0D0D0D" w:themeColor="text1" w:themeTint="F2"/>
                <w:sz w:val="20"/>
                <w:szCs w:val="20"/>
              </w:rPr>
              <w:t>00416/DIFMETEPEC/IP/2022</w:t>
            </w:r>
          </w:p>
        </w:tc>
        <w:tc>
          <w:tcPr>
            <w:tcW w:w="5793" w:type="dxa"/>
            <w:vAlign w:val="center"/>
          </w:tcPr>
          <w:p w14:paraId="6259B9B8" w14:textId="3460A21F" w:rsidR="00F17855" w:rsidRPr="00FA2C68" w:rsidRDefault="00F17855" w:rsidP="005158D6">
            <w:pPr>
              <w:ind w:right="39"/>
              <w:rPr>
                <w:i/>
                <w:iCs/>
                <w:sz w:val="20"/>
                <w:szCs w:val="20"/>
              </w:rPr>
            </w:pPr>
            <w:r w:rsidRPr="00FA2C68">
              <w:rPr>
                <w:i/>
                <w:iCs/>
                <w:sz w:val="20"/>
                <w:szCs w:val="20"/>
              </w:rPr>
              <w:t>“</w:t>
            </w:r>
            <w:r w:rsidR="0064454F" w:rsidRPr="00FA2C68">
              <w:rPr>
                <w:i/>
                <w:iCs/>
                <w:sz w:val="20"/>
                <w:szCs w:val="20"/>
              </w:rPr>
              <w:t xml:space="preserve">Solicito una copia del documento en pdf del certificado </w:t>
            </w:r>
            <w:proofErr w:type="spellStart"/>
            <w:r w:rsidR="0064454F" w:rsidRPr="00FA2C68">
              <w:rPr>
                <w:i/>
                <w:iCs/>
                <w:sz w:val="20"/>
                <w:szCs w:val="20"/>
              </w:rPr>
              <w:t>médico</w:t>
            </w:r>
            <w:proofErr w:type="spellEnd"/>
            <w:r w:rsidR="0064454F" w:rsidRPr="00FA2C68">
              <w:rPr>
                <w:i/>
                <w:iCs/>
                <w:sz w:val="20"/>
                <w:szCs w:val="20"/>
              </w:rPr>
              <w:t xml:space="preserve"> de la directora general </w:t>
            </w:r>
            <w:proofErr w:type="spellStart"/>
            <w:r w:rsidR="0064454F" w:rsidRPr="00FA2C68">
              <w:rPr>
                <w:i/>
                <w:iCs/>
                <w:sz w:val="20"/>
                <w:szCs w:val="20"/>
              </w:rPr>
              <w:t>Maria</w:t>
            </w:r>
            <w:proofErr w:type="spellEnd"/>
            <w:r w:rsidR="0064454F" w:rsidRPr="00FA2C68">
              <w:rPr>
                <w:i/>
                <w:iCs/>
                <w:sz w:val="20"/>
                <w:szCs w:val="20"/>
              </w:rPr>
              <w:t xml:space="preserve"> Elisa Quijada Badillo</w:t>
            </w:r>
            <w:r w:rsidRPr="00FA2C68">
              <w:rPr>
                <w:i/>
                <w:iCs/>
                <w:sz w:val="20"/>
                <w:szCs w:val="20"/>
              </w:rPr>
              <w:t>.” (Sic).</w:t>
            </w:r>
          </w:p>
        </w:tc>
      </w:tr>
      <w:tr w:rsidR="00F17855" w:rsidRPr="00FA2C68" w14:paraId="2FC38A53" w14:textId="77777777" w:rsidTr="00146627">
        <w:trPr>
          <w:trHeight w:val="600"/>
          <w:jc w:val="center"/>
        </w:trPr>
        <w:tc>
          <w:tcPr>
            <w:tcW w:w="3128" w:type="dxa"/>
            <w:vAlign w:val="center"/>
            <w:hideMark/>
          </w:tcPr>
          <w:p w14:paraId="7874EAC2" w14:textId="01ABB53D" w:rsidR="00F17855" w:rsidRPr="00FA2C68" w:rsidRDefault="00146627" w:rsidP="005158D6">
            <w:pPr>
              <w:jc w:val="center"/>
              <w:rPr>
                <w:b/>
                <w:i/>
                <w:iCs/>
                <w:sz w:val="20"/>
                <w:szCs w:val="20"/>
              </w:rPr>
            </w:pPr>
            <w:r w:rsidRPr="00FA2C68">
              <w:rPr>
                <w:rFonts w:cs="Tahoma"/>
                <w:b/>
                <w:bCs/>
                <w:i/>
                <w:iCs/>
                <w:color w:val="0D0D0D" w:themeColor="text1" w:themeTint="F2"/>
                <w:sz w:val="20"/>
                <w:szCs w:val="20"/>
              </w:rPr>
              <w:t>00420/DIFMETEPEC/IP/2022</w:t>
            </w:r>
          </w:p>
        </w:tc>
        <w:tc>
          <w:tcPr>
            <w:tcW w:w="5793" w:type="dxa"/>
            <w:vAlign w:val="center"/>
          </w:tcPr>
          <w:p w14:paraId="385F0159" w14:textId="63793D3B" w:rsidR="00F17855" w:rsidRPr="00FA2C68" w:rsidRDefault="00F17855" w:rsidP="005158D6">
            <w:pPr>
              <w:ind w:right="39"/>
              <w:rPr>
                <w:i/>
                <w:iCs/>
                <w:sz w:val="20"/>
                <w:szCs w:val="20"/>
              </w:rPr>
            </w:pPr>
            <w:r w:rsidRPr="00FA2C68">
              <w:rPr>
                <w:i/>
                <w:iCs/>
                <w:sz w:val="20"/>
                <w:szCs w:val="20"/>
              </w:rPr>
              <w:t>“</w:t>
            </w:r>
            <w:r w:rsidR="0064454F" w:rsidRPr="00FA2C68">
              <w:rPr>
                <w:i/>
                <w:iCs/>
                <w:sz w:val="20"/>
                <w:szCs w:val="20"/>
              </w:rPr>
              <w:t xml:space="preserve">Solicito una copia del documento en pdf del certificado </w:t>
            </w:r>
            <w:proofErr w:type="spellStart"/>
            <w:r w:rsidR="0064454F" w:rsidRPr="00FA2C68">
              <w:rPr>
                <w:i/>
                <w:iCs/>
                <w:sz w:val="20"/>
                <w:szCs w:val="20"/>
              </w:rPr>
              <w:t>médico</w:t>
            </w:r>
            <w:proofErr w:type="spellEnd"/>
            <w:r w:rsidR="0064454F" w:rsidRPr="00FA2C68">
              <w:rPr>
                <w:i/>
                <w:iCs/>
                <w:sz w:val="20"/>
                <w:szCs w:val="20"/>
              </w:rPr>
              <w:t xml:space="preserve"> de la directora general </w:t>
            </w:r>
            <w:proofErr w:type="spellStart"/>
            <w:r w:rsidR="0064454F" w:rsidRPr="00FA2C68">
              <w:rPr>
                <w:i/>
                <w:iCs/>
                <w:sz w:val="20"/>
                <w:szCs w:val="20"/>
              </w:rPr>
              <w:t>Maria</w:t>
            </w:r>
            <w:proofErr w:type="spellEnd"/>
            <w:r w:rsidR="0064454F" w:rsidRPr="00FA2C68">
              <w:rPr>
                <w:i/>
                <w:iCs/>
                <w:sz w:val="20"/>
                <w:szCs w:val="20"/>
              </w:rPr>
              <w:t xml:space="preserve"> Elisa Quijada Badillo</w:t>
            </w:r>
            <w:r w:rsidRPr="00FA2C68">
              <w:rPr>
                <w:i/>
                <w:iCs/>
                <w:sz w:val="20"/>
                <w:szCs w:val="20"/>
              </w:rPr>
              <w:t>” (Sic).</w:t>
            </w:r>
          </w:p>
        </w:tc>
      </w:tr>
      <w:tr w:rsidR="00F17855" w:rsidRPr="00FA2C68" w14:paraId="793975D3" w14:textId="77777777" w:rsidTr="00146627">
        <w:trPr>
          <w:trHeight w:val="600"/>
          <w:jc w:val="center"/>
        </w:trPr>
        <w:tc>
          <w:tcPr>
            <w:tcW w:w="3128" w:type="dxa"/>
            <w:vAlign w:val="center"/>
            <w:hideMark/>
          </w:tcPr>
          <w:p w14:paraId="7B9E6791" w14:textId="3F22959B" w:rsidR="00F17855" w:rsidRPr="00FA2C68" w:rsidRDefault="00146627" w:rsidP="005158D6">
            <w:pPr>
              <w:jc w:val="center"/>
              <w:rPr>
                <w:b/>
                <w:i/>
                <w:iCs/>
                <w:sz w:val="20"/>
                <w:szCs w:val="20"/>
              </w:rPr>
            </w:pPr>
            <w:r w:rsidRPr="00FA2C68">
              <w:rPr>
                <w:rFonts w:cs="Tahoma"/>
                <w:b/>
                <w:bCs/>
                <w:i/>
                <w:iCs/>
                <w:color w:val="0D0D0D" w:themeColor="text1" w:themeTint="F2"/>
                <w:sz w:val="20"/>
                <w:szCs w:val="20"/>
              </w:rPr>
              <w:t>00226/DIFMETEPEC/IP/2022</w:t>
            </w:r>
          </w:p>
        </w:tc>
        <w:tc>
          <w:tcPr>
            <w:tcW w:w="5793" w:type="dxa"/>
            <w:vAlign w:val="center"/>
          </w:tcPr>
          <w:p w14:paraId="06F82894" w14:textId="1818EAEC" w:rsidR="00F17855" w:rsidRPr="00FA2C68" w:rsidRDefault="00F17855" w:rsidP="005158D6">
            <w:pPr>
              <w:ind w:right="39"/>
              <w:rPr>
                <w:i/>
                <w:iCs/>
                <w:color w:val="000000"/>
                <w:sz w:val="20"/>
                <w:szCs w:val="20"/>
              </w:rPr>
            </w:pPr>
            <w:r w:rsidRPr="00FA2C68">
              <w:rPr>
                <w:i/>
                <w:iCs/>
                <w:sz w:val="20"/>
                <w:szCs w:val="20"/>
              </w:rPr>
              <w:t>“</w:t>
            </w:r>
            <w:r w:rsidR="0064454F" w:rsidRPr="00FA2C68">
              <w:rPr>
                <w:i/>
                <w:iCs/>
                <w:sz w:val="20"/>
                <w:szCs w:val="20"/>
              </w:rPr>
              <w:t xml:space="preserve">Solicito por este medio, una copia en pdf (en versión publica) del certificado médico de institución pública actualizado a la fecha de ingreso de quien contesta las solicitudes de transparencia del </w:t>
            </w:r>
            <w:proofErr w:type="spellStart"/>
            <w:r w:rsidR="0064454F" w:rsidRPr="00FA2C68">
              <w:rPr>
                <w:i/>
                <w:iCs/>
                <w:sz w:val="20"/>
                <w:szCs w:val="20"/>
              </w:rPr>
              <w:t>smdif</w:t>
            </w:r>
            <w:proofErr w:type="spellEnd"/>
            <w:r w:rsidR="0064454F" w:rsidRPr="00FA2C68">
              <w:rPr>
                <w:i/>
                <w:iCs/>
                <w:sz w:val="20"/>
                <w:szCs w:val="20"/>
              </w:rPr>
              <w:t xml:space="preserve"> </w:t>
            </w:r>
            <w:proofErr w:type="spellStart"/>
            <w:r w:rsidR="0064454F" w:rsidRPr="00FA2C68">
              <w:rPr>
                <w:i/>
                <w:iCs/>
                <w:sz w:val="20"/>
                <w:szCs w:val="20"/>
              </w:rPr>
              <w:t>metepec</w:t>
            </w:r>
            <w:proofErr w:type="spellEnd"/>
            <w:r w:rsidRPr="00FA2C68">
              <w:rPr>
                <w:i/>
                <w:iCs/>
                <w:sz w:val="20"/>
                <w:szCs w:val="20"/>
              </w:rPr>
              <w:t>” (Sic).</w:t>
            </w:r>
          </w:p>
        </w:tc>
      </w:tr>
    </w:tbl>
    <w:p w14:paraId="1B98C2EA" w14:textId="77777777" w:rsidR="00E455D9" w:rsidRDefault="00E455D9" w:rsidP="005158D6">
      <w:pPr>
        <w:spacing w:after="0" w:line="360" w:lineRule="auto"/>
        <w:rPr>
          <w:rFonts w:cs="Tahoma"/>
        </w:rPr>
      </w:pPr>
    </w:p>
    <w:p w14:paraId="76D3BF78" w14:textId="3F080315" w:rsidR="00CF081E" w:rsidRDefault="00CF081E" w:rsidP="00CF081E">
      <w:pPr>
        <w:pStyle w:val="Prrafodelista"/>
        <w:tabs>
          <w:tab w:val="left" w:pos="567"/>
        </w:tabs>
        <w:spacing w:after="0" w:line="360" w:lineRule="auto"/>
        <w:ind w:left="0"/>
        <w:contextualSpacing w:val="0"/>
        <w:rPr>
          <w:rFonts w:cs="Tahoma"/>
          <w:bCs/>
          <w:i/>
        </w:rPr>
      </w:pPr>
      <w:r>
        <w:rPr>
          <w:rFonts w:cs="Tahoma"/>
          <w:bCs/>
          <w:iCs/>
        </w:rPr>
        <w:t xml:space="preserve">En las veinticuatro solicitudes de acceso a la información, el ahora Recurrente eligió como modalidad de entrega de la información </w:t>
      </w:r>
      <w:r>
        <w:rPr>
          <w:rFonts w:cs="Tahoma"/>
          <w:bCs/>
          <w:i/>
        </w:rPr>
        <w:t>“A través del SAIMEX”.</w:t>
      </w:r>
    </w:p>
    <w:p w14:paraId="5EFEFA43" w14:textId="77777777" w:rsidR="00CF081E" w:rsidRPr="009365AA" w:rsidRDefault="00CF081E" w:rsidP="005158D6">
      <w:pPr>
        <w:spacing w:after="0" w:line="360" w:lineRule="auto"/>
        <w:rPr>
          <w:rFonts w:cs="Tahoma"/>
        </w:rPr>
      </w:pPr>
    </w:p>
    <w:p w14:paraId="0F3FB522" w14:textId="77777777" w:rsidR="00166D76" w:rsidRPr="00166D76" w:rsidRDefault="00EF145A" w:rsidP="00166D76">
      <w:pPr>
        <w:tabs>
          <w:tab w:val="left" w:pos="4667"/>
        </w:tabs>
        <w:spacing w:after="0" w:line="360" w:lineRule="auto"/>
        <w:ind w:right="567"/>
        <w:rPr>
          <w:rFonts w:eastAsia="Times New Roman" w:cs="Tahoma"/>
          <w:b/>
          <w:bCs/>
          <w:color w:val="auto"/>
          <w:szCs w:val="20"/>
          <w:lang w:eastAsia="es-ES"/>
        </w:rPr>
      </w:pPr>
      <w:r w:rsidRPr="00166D76">
        <w:rPr>
          <w:rFonts w:eastAsia="Times New Roman" w:cs="Tahoma"/>
          <w:b/>
          <w:bCs/>
          <w:color w:val="auto"/>
          <w:szCs w:val="20"/>
          <w:lang w:eastAsia="es-ES"/>
        </w:rPr>
        <w:t xml:space="preserve">II. </w:t>
      </w:r>
      <w:r w:rsidR="00166D76" w:rsidRPr="00166D76">
        <w:rPr>
          <w:rFonts w:eastAsia="Times New Roman" w:cs="Tahoma"/>
          <w:b/>
          <w:bCs/>
          <w:color w:val="auto"/>
          <w:szCs w:val="20"/>
          <w:lang w:eastAsia="es-ES"/>
        </w:rPr>
        <w:t>Solicitud de Aclaración.</w:t>
      </w:r>
    </w:p>
    <w:p w14:paraId="1A14A209" w14:textId="77777777" w:rsidR="00166D76" w:rsidRPr="00166D76" w:rsidRDefault="00166D76" w:rsidP="00166D76">
      <w:pPr>
        <w:tabs>
          <w:tab w:val="left" w:pos="4667"/>
        </w:tabs>
        <w:spacing w:after="0" w:line="360" w:lineRule="auto"/>
        <w:ind w:right="567"/>
        <w:rPr>
          <w:rFonts w:eastAsia="Times New Roman" w:cs="Tahoma"/>
          <w:bCs/>
          <w:color w:val="auto"/>
          <w:szCs w:val="20"/>
          <w:lang w:eastAsia="es-ES"/>
        </w:rPr>
      </w:pPr>
    </w:p>
    <w:p w14:paraId="7DA8B52F" w14:textId="2EF1FBCB" w:rsidR="00166D76" w:rsidRPr="00166D76" w:rsidRDefault="00166D76" w:rsidP="00166D76">
      <w:pPr>
        <w:tabs>
          <w:tab w:val="left" w:pos="4667"/>
        </w:tabs>
        <w:spacing w:after="0" w:line="360" w:lineRule="auto"/>
        <w:rPr>
          <w:rFonts w:eastAsia="Times New Roman" w:cs="Tahoma"/>
          <w:bCs/>
          <w:color w:val="auto"/>
          <w:szCs w:val="20"/>
          <w:lang w:eastAsia="es-ES"/>
        </w:rPr>
      </w:pPr>
      <w:r w:rsidRPr="00166D76">
        <w:rPr>
          <w:rFonts w:eastAsia="Times New Roman" w:cs="Tahoma"/>
          <w:bCs/>
          <w:color w:val="auto"/>
          <w:szCs w:val="20"/>
          <w:lang w:eastAsia="es-ES"/>
        </w:rPr>
        <w:t xml:space="preserve">Con fechas nueve y dieciocho de febrero de dos mil veintidós, a través del Sistema de Acceso a la Información Mexiquense (SAIMEX), el Sujeto Obligado solicitó al Particular que aclarara </w:t>
      </w:r>
      <w:r w:rsidRPr="00166D76">
        <w:rPr>
          <w:rFonts w:eastAsia="Times New Roman" w:cs="Tahoma"/>
          <w:bCs/>
          <w:color w:val="auto"/>
          <w:szCs w:val="20"/>
          <w:lang w:eastAsia="es-ES"/>
        </w:rPr>
        <w:lastRenderedPageBreak/>
        <w:t>sus solicitudes de información con números,  00416/DIFMETEPEC/IP/2022, 00420/DIFMETEPEC/IP/2022, 00596/DIFMETEPEC/IP/2022, 00617/DIFMETEPEC/IP/2022, 00613/DIFMETEPEC/IP/2022, 00609/DIFMETEPEC/IP/2022, 00605/DIFMETEPEC/IP/2022, 00601/DIFMETEPEC/IP/2022, 00637/DIFMETEPEC/IP/2022, 00633/DIFMETEPEC/IP/2022, 00629/DIFMETEPEC/IP/2022, 00625/DIFMETEPEC/IP/2022, 00621/DIFMETEPEC/IP/2022, 00641/DIFMETEPEC/IP/2022, 00645/DIFMETEPEC/IP/2022, 00649/DIFMETEPEC/IP/2022, 00653/DIFMETEPEC/IP/2022, 00657/DIFMETEPEC/IP/2022, 00667/DIFMETEPEC/IP/2022, 00663/DIFMETEPEC/IP/2022, 00671/DIFMETEPEC/IP/2022, 00675/DIFMETEPEC/IP/2022, 00679/DIFMETEPEC/IP/2022.</w:t>
      </w:r>
    </w:p>
    <w:p w14:paraId="2BCB208B" w14:textId="77777777" w:rsidR="00166D76" w:rsidRDefault="00166D76" w:rsidP="005158D6">
      <w:pPr>
        <w:tabs>
          <w:tab w:val="left" w:pos="4667"/>
        </w:tabs>
        <w:spacing w:after="0" w:line="360" w:lineRule="auto"/>
        <w:ind w:right="567"/>
        <w:rPr>
          <w:rFonts w:eastAsia="Times New Roman" w:cs="Tahoma"/>
          <w:b/>
          <w:bCs/>
          <w:color w:val="auto"/>
          <w:szCs w:val="20"/>
          <w:highlight w:val="yellow"/>
          <w:lang w:eastAsia="es-ES"/>
        </w:rPr>
      </w:pPr>
    </w:p>
    <w:p w14:paraId="3F5D580B" w14:textId="2D695009" w:rsidR="00EF145A" w:rsidRPr="00166D76" w:rsidRDefault="00166D76" w:rsidP="005158D6">
      <w:pPr>
        <w:tabs>
          <w:tab w:val="left" w:pos="4667"/>
        </w:tabs>
        <w:spacing w:after="0" w:line="360" w:lineRule="auto"/>
        <w:ind w:right="567"/>
        <w:rPr>
          <w:rFonts w:eastAsia="Times New Roman" w:cs="Tahoma"/>
          <w:b/>
          <w:bCs/>
          <w:color w:val="auto"/>
          <w:szCs w:val="20"/>
          <w:lang w:eastAsia="es-ES"/>
        </w:rPr>
      </w:pPr>
      <w:r w:rsidRPr="00166D76">
        <w:rPr>
          <w:rFonts w:eastAsia="Times New Roman" w:cs="Tahoma"/>
          <w:b/>
          <w:bCs/>
          <w:color w:val="auto"/>
          <w:szCs w:val="20"/>
          <w:lang w:eastAsia="es-ES"/>
        </w:rPr>
        <w:t xml:space="preserve">III. </w:t>
      </w:r>
      <w:r w:rsidR="00EF145A" w:rsidRPr="00166D76">
        <w:rPr>
          <w:rFonts w:eastAsia="Times New Roman" w:cs="Tahoma"/>
          <w:b/>
          <w:bCs/>
          <w:color w:val="auto"/>
          <w:szCs w:val="20"/>
          <w:lang w:eastAsia="es-ES"/>
        </w:rPr>
        <w:t xml:space="preserve">Prórroga para atender su solicitud de información. </w:t>
      </w:r>
    </w:p>
    <w:p w14:paraId="7B0781F2" w14:textId="77777777" w:rsidR="00EF145A" w:rsidRPr="00EF145A" w:rsidRDefault="00EF145A" w:rsidP="005158D6">
      <w:pPr>
        <w:tabs>
          <w:tab w:val="left" w:pos="4667"/>
        </w:tabs>
        <w:spacing w:after="0" w:line="360" w:lineRule="auto"/>
        <w:ind w:right="567"/>
        <w:rPr>
          <w:rFonts w:eastAsia="Times New Roman" w:cs="Tahoma"/>
          <w:b/>
          <w:bCs/>
          <w:color w:val="auto"/>
          <w:szCs w:val="20"/>
          <w:highlight w:val="yellow"/>
          <w:lang w:eastAsia="es-ES"/>
        </w:rPr>
      </w:pPr>
    </w:p>
    <w:p w14:paraId="0E714EC8" w14:textId="77777777" w:rsidR="00166D76" w:rsidRPr="00EF145A" w:rsidRDefault="00166D76" w:rsidP="00166D76">
      <w:pPr>
        <w:tabs>
          <w:tab w:val="left" w:pos="4667"/>
        </w:tabs>
        <w:spacing w:after="0" w:line="360" w:lineRule="auto"/>
        <w:rPr>
          <w:rFonts w:eastAsia="Times New Roman" w:cs="Tahoma"/>
          <w:color w:val="auto"/>
          <w:szCs w:val="20"/>
          <w:lang w:eastAsia="es-ES"/>
        </w:rPr>
      </w:pPr>
      <w:r w:rsidRPr="00EF145A">
        <w:rPr>
          <w:rFonts w:eastAsia="Times New Roman" w:cs="Tahoma"/>
          <w:color w:val="auto"/>
          <w:szCs w:val="20"/>
          <w:lang w:eastAsia="es-ES"/>
        </w:rPr>
        <w:t xml:space="preserve">Con fecha </w:t>
      </w:r>
      <w:r w:rsidRPr="00512332">
        <w:rPr>
          <w:rFonts w:eastAsia="Times New Roman" w:cs="Tahoma"/>
          <w:color w:val="auto"/>
          <w:szCs w:val="20"/>
          <w:lang w:eastAsia="es-ES"/>
        </w:rPr>
        <w:t>diecisiete de febrero dos mil veintidós</w:t>
      </w:r>
      <w:r w:rsidRPr="00EF145A">
        <w:rPr>
          <w:rFonts w:eastAsia="Times New Roman" w:cs="Tahoma"/>
          <w:color w:val="auto"/>
          <w:szCs w:val="20"/>
          <w:lang w:eastAsia="es-ES"/>
        </w:rPr>
        <w:t xml:space="preserve">, el Sujeto Obligado, a través del Sistema de Acceso a la Información Mexiquense (SAIMEX), notificó una prórroga, mediante la cual aprueba la ampliación de término para atender </w:t>
      </w:r>
      <w:r w:rsidRPr="00512332">
        <w:rPr>
          <w:rFonts w:eastAsia="Times New Roman" w:cs="Tahoma"/>
          <w:color w:val="auto"/>
          <w:szCs w:val="20"/>
          <w:lang w:eastAsia="es-ES"/>
        </w:rPr>
        <w:t xml:space="preserve">la solicitud de información con número </w:t>
      </w:r>
      <w:r w:rsidRPr="00512332">
        <w:t>00226/DIFMETEPEC/IP/2022.</w:t>
      </w:r>
    </w:p>
    <w:p w14:paraId="2FF67937" w14:textId="77777777" w:rsidR="00EF145A" w:rsidRPr="00EF145A" w:rsidRDefault="00EF145A" w:rsidP="005158D6">
      <w:pPr>
        <w:tabs>
          <w:tab w:val="left" w:pos="4667"/>
        </w:tabs>
        <w:spacing w:after="0" w:line="360" w:lineRule="auto"/>
        <w:ind w:right="49"/>
        <w:rPr>
          <w:rFonts w:eastAsia="Times New Roman" w:cs="Tahoma"/>
          <w:color w:val="auto"/>
          <w:szCs w:val="24"/>
          <w:highlight w:val="yellow"/>
          <w:lang w:eastAsia="es-ES"/>
        </w:rPr>
      </w:pPr>
    </w:p>
    <w:p w14:paraId="026A5593" w14:textId="77777777" w:rsidR="003A4EAE" w:rsidRDefault="005158D6" w:rsidP="005158D6">
      <w:pPr>
        <w:pStyle w:val="Prrafodelista"/>
        <w:tabs>
          <w:tab w:val="left" w:pos="567"/>
        </w:tabs>
        <w:spacing w:after="0" w:line="360" w:lineRule="auto"/>
        <w:ind w:left="0"/>
        <w:contextualSpacing w:val="0"/>
        <w:rPr>
          <w:rFonts w:cs="Tahoma"/>
          <w:b/>
        </w:rPr>
      </w:pPr>
      <w:r>
        <w:rPr>
          <w:rFonts w:cs="Tahoma"/>
          <w:b/>
        </w:rPr>
        <w:t>IV</w:t>
      </w:r>
      <w:r w:rsidR="00067A64">
        <w:rPr>
          <w:rFonts w:cs="Tahoma"/>
          <w:b/>
        </w:rPr>
        <w:t>.</w:t>
      </w:r>
      <w:r w:rsidRPr="00352E10">
        <w:rPr>
          <w:rFonts w:cs="Tahoma"/>
          <w:b/>
        </w:rPr>
        <w:t xml:space="preserve"> Desahogo de la aclaraci</w:t>
      </w:r>
      <w:r>
        <w:rPr>
          <w:rFonts w:cs="Tahoma"/>
          <w:b/>
        </w:rPr>
        <w:t>ón por parte del S</w:t>
      </w:r>
      <w:r w:rsidRPr="00352E10">
        <w:rPr>
          <w:rFonts w:cs="Tahoma"/>
          <w:b/>
        </w:rPr>
        <w:t xml:space="preserve">olicitante. </w:t>
      </w:r>
    </w:p>
    <w:p w14:paraId="72211BD4" w14:textId="77777777" w:rsidR="003A4EAE" w:rsidRDefault="003A4EAE" w:rsidP="005158D6">
      <w:pPr>
        <w:pStyle w:val="Prrafodelista"/>
        <w:tabs>
          <w:tab w:val="left" w:pos="567"/>
        </w:tabs>
        <w:spacing w:after="0" w:line="360" w:lineRule="auto"/>
        <w:ind w:left="0"/>
        <w:contextualSpacing w:val="0"/>
        <w:rPr>
          <w:rFonts w:cs="Tahoma"/>
          <w:b/>
        </w:rPr>
      </w:pPr>
    </w:p>
    <w:p w14:paraId="7FFCB4A1" w14:textId="48F04DA5" w:rsidR="00166D76" w:rsidRPr="001D778A" w:rsidRDefault="00166D76" w:rsidP="00166D76">
      <w:pPr>
        <w:pStyle w:val="Prrafodelista"/>
        <w:tabs>
          <w:tab w:val="left" w:pos="567"/>
        </w:tabs>
        <w:spacing w:after="0" w:line="360" w:lineRule="auto"/>
        <w:ind w:left="0"/>
        <w:contextualSpacing w:val="0"/>
        <w:rPr>
          <w:rFonts w:cs="Tahoma"/>
          <w:i/>
          <w:sz w:val="20"/>
          <w:szCs w:val="20"/>
        </w:rPr>
      </w:pPr>
      <w:r>
        <w:rPr>
          <w:rFonts w:cs="Tahoma"/>
        </w:rPr>
        <w:t xml:space="preserve">Con fechas quince y veintidós de febrero de dos mil veintidós,  </w:t>
      </w:r>
      <w:r w:rsidRPr="00166D76">
        <w:rPr>
          <w:rFonts w:cs="Tahoma"/>
        </w:rPr>
        <w:t xml:space="preserve">a través del Sistema de Acceso a la Información Mexiquense (SAIMEX), </w:t>
      </w:r>
      <w:r>
        <w:rPr>
          <w:rFonts w:cs="Tahoma"/>
        </w:rPr>
        <w:t>el Solicitante dio atención a los requerimientos de aclaración del Sujeto Obligado, en las cuales ratificó la solicitud de información.</w:t>
      </w:r>
    </w:p>
    <w:p w14:paraId="65B9E62B" w14:textId="77777777" w:rsidR="006C53AD" w:rsidRDefault="006C53AD" w:rsidP="003A4EAE">
      <w:pPr>
        <w:autoSpaceDE w:val="0"/>
        <w:autoSpaceDN w:val="0"/>
        <w:adjustRightInd w:val="0"/>
        <w:spacing w:after="0" w:line="360" w:lineRule="auto"/>
        <w:rPr>
          <w:rFonts w:cs="Tahoma"/>
        </w:rPr>
      </w:pPr>
    </w:p>
    <w:p w14:paraId="78423BA5" w14:textId="77777777" w:rsidR="003A4EAE" w:rsidRDefault="00067A64" w:rsidP="003A4EAE">
      <w:pPr>
        <w:tabs>
          <w:tab w:val="left" w:pos="4667"/>
        </w:tabs>
        <w:spacing w:after="0" w:line="360" w:lineRule="auto"/>
        <w:ind w:right="567"/>
        <w:rPr>
          <w:rFonts w:cs="Tahoma"/>
          <w:b/>
          <w:bCs/>
          <w:szCs w:val="24"/>
        </w:rPr>
      </w:pPr>
      <w:r>
        <w:rPr>
          <w:rFonts w:eastAsia="Calibri" w:cs="Tahoma"/>
          <w:b/>
          <w:color w:val="000000"/>
        </w:rPr>
        <w:t>V</w:t>
      </w:r>
      <w:r w:rsidR="00E455D9" w:rsidRPr="009365AA">
        <w:rPr>
          <w:rFonts w:eastAsia="Calibri" w:cs="Tahoma"/>
          <w:b/>
          <w:color w:val="000000"/>
        </w:rPr>
        <w:t>.</w:t>
      </w:r>
      <w:r w:rsidRPr="00067A64">
        <w:rPr>
          <w:rFonts w:eastAsia="Times New Roman" w:cs="Tahoma"/>
          <w:bCs/>
          <w:color w:val="auto"/>
          <w:lang w:eastAsia="es-ES"/>
        </w:rPr>
        <w:t xml:space="preserve"> </w:t>
      </w:r>
      <w:r w:rsidR="003A4EAE" w:rsidRPr="00495118">
        <w:rPr>
          <w:rFonts w:cs="Tahoma"/>
          <w:b/>
          <w:szCs w:val="24"/>
        </w:rPr>
        <w:t>Respuesta</w:t>
      </w:r>
      <w:r w:rsidR="003A4EAE" w:rsidRPr="00495118">
        <w:rPr>
          <w:rFonts w:cs="Tahoma"/>
          <w:b/>
          <w:bCs/>
          <w:szCs w:val="24"/>
        </w:rPr>
        <w:t xml:space="preserve"> del Sujeto Obligado.</w:t>
      </w:r>
    </w:p>
    <w:p w14:paraId="45CE8111" w14:textId="77777777" w:rsidR="003A4EAE" w:rsidRPr="00495118" w:rsidRDefault="003A4EAE" w:rsidP="003A4EAE">
      <w:pPr>
        <w:tabs>
          <w:tab w:val="left" w:pos="4667"/>
        </w:tabs>
        <w:spacing w:after="0" w:line="360" w:lineRule="auto"/>
        <w:ind w:right="567"/>
        <w:rPr>
          <w:rFonts w:cs="Tahoma"/>
          <w:b/>
          <w:bCs/>
          <w:szCs w:val="24"/>
        </w:rPr>
      </w:pPr>
    </w:p>
    <w:p w14:paraId="06F70599" w14:textId="22991BF5" w:rsidR="00067A64" w:rsidRPr="00067A64" w:rsidRDefault="00676431" w:rsidP="00067A64">
      <w:pPr>
        <w:pStyle w:val="Prrafodelista"/>
        <w:tabs>
          <w:tab w:val="left" w:pos="567"/>
        </w:tabs>
        <w:spacing w:after="0" w:line="360" w:lineRule="auto"/>
        <w:ind w:left="0"/>
        <w:rPr>
          <w:rFonts w:eastAsia="Times New Roman" w:cs="Tahoma"/>
          <w:i/>
          <w:iCs/>
          <w:color w:val="auto"/>
          <w:lang w:eastAsia="es-ES"/>
        </w:rPr>
      </w:pPr>
      <w:r w:rsidRPr="00676431">
        <w:rPr>
          <w:rFonts w:eastAsia="Times New Roman" w:cs="Tahoma"/>
          <w:bCs/>
          <w:color w:val="auto"/>
          <w:lang w:eastAsia="es-ES"/>
        </w:rPr>
        <w:t>Con fecha veintiocho de febrero y primero de marzo</w:t>
      </w:r>
      <w:r>
        <w:rPr>
          <w:rFonts w:eastAsia="Times New Roman" w:cs="Tahoma"/>
          <w:bCs/>
          <w:color w:val="auto"/>
          <w:lang w:eastAsia="es-ES"/>
        </w:rPr>
        <w:t xml:space="preserve"> de dos mil veintidós, </w:t>
      </w:r>
      <w:r w:rsidR="00067A64" w:rsidRPr="00067A64">
        <w:rPr>
          <w:rFonts w:eastAsia="Times New Roman" w:cs="Tahoma"/>
          <w:color w:val="auto"/>
          <w:lang w:eastAsia="es-ES"/>
        </w:rPr>
        <w:t xml:space="preserve">el </w:t>
      </w:r>
      <w:r w:rsidRPr="00676431">
        <w:rPr>
          <w:rFonts w:eastAsia="Times New Roman" w:cs="Tahoma"/>
          <w:color w:val="auto"/>
          <w:lang w:eastAsia="es-ES"/>
        </w:rPr>
        <w:t>Sistema Municipal Para el Desarrollo Integral de la Familia de Metepec</w:t>
      </w:r>
      <w:r w:rsidR="00067A64" w:rsidRPr="00067A64">
        <w:rPr>
          <w:rFonts w:eastAsia="Times New Roman" w:cs="Tahoma"/>
          <w:color w:val="auto"/>
          <w:lang w:eastAsia="es-ES"/>
        </w:rPr>
        <w:t xml:space="preserve"> notificó al Solicitante, </w:t>
      </w:r>
      <w:r w:rsidR="00067A64" w:rsidRPr="00067A64">
        <w:rPr>
          <w:rFonts w:eastAsia="Times New Roman" w:cs="Tahoma"/>
          <w:color w:val="auto"/>
          <w:lang w:eastAsia="es-ES"/>
        </w:rPr>
        <w:lastRenderedPageBreak/>
        <w:t xml:space="preserve">mediante el Sistema de Acceso a la Información Mexiquense (SAIMEX), la respuesta a las solicitudes de acceso a la información, mediante </w:t>
      </w:r>
      <w:r w:rsidR="0017173C">
        <w:rPr>
          <w:rFonts w:eastAsia="Times New Roman" w:cs="Tahoma"/>
          <w:color w:val="auto"/>
          <w:lang w:eastAsia="es-ES"/>
        </w:rPr>
        <w:t>el Acta de la Primera Sesión Extraordinaria, del veinticinco de febrero de dos mil veintidós, suscrito por el Comité de Transparencia, por medio del cual emite el Acuerdo SMDIF/CT/004/2022, por medio del cual camba la modalidad de entrega de la información a consulta directa.</w:t>
      </w:r>
    </w:p>
    <w:p w14:paraId="35200239" w14:textId="77777777" w:rsidR="00067A64" w:rsidRDefault="00067A64" w:rsidP="005158D6">
      <w:pPr>
        <w:autoSpaceDE w:val="0"/>
        <w:autoSpaceDN w:val="0"/>
        <w:adjustRightInd w:val="0"/>
        <w:spacing w:after="0" w:line="360" w:lineRule="auto"/>
        <w:rPr>
          <w:rFonts w:eastAsia="Calibri" w:cs="Tahoma"/>
          <w:b/>
          <w:color w:val="000000"/>
        </w:rPr>
      </w:pPr>
    </w:p>
    <w:p w14:paraId="58D7E827" w14:textId="73E4D7D5" w:rsidR="00E455D9" w:rsidRPr="009365AA" w:rsidRDefault="00067A64" w:rsidP="005158D6">
      <w:pPr>
        <w:autoSpaceDE w:val="0"/>
        <w:autoSpaceDN w:val="0"/>
        <w:adjustRightInd w:val="0"/>
        <w:spacing w:after="0" w:line="360" w:lineRule="auto"/>
        <w:rPr>
          <w:rFonts w:eastAsia="Calibri" w:cs="Tahoma"/>
          <w:b/>
          <w:color w:val="000000"/>
        </w:rPr>
      </w:pPr>
      <w:r>
        <w:rPr>
          <w:rFonts w:eastAsia="Calibri" w:cs="Tahoma"/>
          <w:b/>
          <w:color w:val="000000"/>
        </w:rPr>
        <w:t>VI.</w:t>
      </w:r>
      <w:r w:rsidR="00E455D9" w:rsidRPr="009365AA">
        <w:rPr>
          <w:rFonts w:eastAsia="Calibri" w:cs="Tahoma"/>
          <w:b/>
          <w:color w:val="000000"/>
        </w:rPr>
        <w:t xml:space="preserve"> Interposición del Recurso de Revisión. </w:t>
      </w:r>
    </w:p>
    <w:p w14:paraId="6DF2004C" w14:textId="77777777" w:rsidR="00E455D9" w:rsidRPr="009365AA" w:rsidRDefault="00E455D9" w:rsidP="005158D6">
      <w:pPr>
        <w:spacing w:after="0" w:line="360" w:lineRule="auto"/>
        <w:rPr>
          <w:rFonts w:eastAsia="Times New Roman" w:cs="Tahoma"/>
          <w:bCs/>
          <w:color w:val="auto"/>
          <w:lang w:eastAsia="es-ES"/>
        </w:rPr>
      </w:pPr>
    </w:p>
    <w:p w14:paraId="2A3C776F" w14:textId="5B538D6A" w:rsidR="00067A64" w:rsidRPr="00067A64" w:rsidRDefault="00676431" w:rsidP="00067A64">
      <w:pPr>
        <w:spacing w:after="0" w:line="360" w:lineRule="auto"/>
        <w:rPr>
          <w:rFonts w:eastAsia="Times New Roman" w:cs="Tahoma"/>
          <w:bCs/>
          <w:color w:val="auto"/>
          <w:lang w:eastAsia="es-ES"/>
        </w:rPr>
      </w:pPr>
      <w:r w:rsidRPr="00676431">
        <w:rPr>
          <w:rFonts w:eastAsia="Times New Roman" w:cs="Tahoma"/>
          <w:bCs/>
          <w:color w:val="auto"/>
          <w:lang w:eastAsia="es-ES"/>
        </w:rPr>
        <w:t>Con fechas uno y dos de marzo de dos mil veintidós</w:t>
      </w:r>
      <w:r w:rsidR="00067A64" w:rsidRPr="00067A64">
        <w:rPr>
          <w:rFonts w:eastAsia="Times New Roman" w:cs="Tahoma"/>
          <w:bCs/>
          <w:color w:val="auto"/>
          <w:lang w:eastAsia="es-ES"/>
        </w:rPr>
        <w:t xml:space="preserve">, se recibió en este Instituto, a través del </w:t>
      </w:r>
      <w:r w:rsidR="00067A64" w:rsidRPr="00067A64">
        <w:rPr>
          <w:rFonts w:eastAsia="Times New Roman" w:cs="Tahoma"/>
          <w:bCs/>
          <w:color w:val="auto"/>
          <w:lang w:val="es-ES" w:eastAsia="es-ES"/>
        </w:rPr>
        <w:t>Sistema de Acceso a la Información Mexiquense (SAIMEX)</w:t>
      </w:r>
      <w:r w:rsidR="00067A64" w:rsidRPr="00067A64">
        <w:rPr>
          <w:rFonts w:eastAsia="Times New Roman" w:cs="Tahoma"/>
          <w:bCs/>
          <w:color w:val="auto"/>
          <w:lang w:eastAsia="es-ES"/>
        </w:rPr>
        <w:t xml:space="preserve">, los Recursos de Revisión interpuestos por la parte Recurrente, en contra de la respuesta del Sujeto Obligado, en idénticos términos para las tres solicitudes de información: </w:t>
      </w:r>
    </w:p>
    <w:p w14:paraId="6CBEA5ED" w14:textId="77777777" w:rsidR="00067A64" w:rsidRPr="00067A64" w:rsidRDefault="00067A64" w:rsidP="00067A64">
      <w:pPr>
        <w:spacing w:after="0" w:line="360" w:lineRule="auto"/>
        <w:rPr>
          <w:rFonts w:eastAsia="Times New Roman" w:cs="Tahoma"/>
          <w:bCs/>
          <w:color w:val="auto"/>
          <w:lang w:eastAsia="es-ES"/>
        </w:rPr>
      </w:pPr>
    </w:p>
    <w:p w14:paraId="43EEBE7D" w14:textId="77777777" w:rsidR="00E455D9" w:rsidRPr="005158D6" w:rsidRDefault="00E455D9" w:rsidP="005158D6">
      <w:pPr>
        <w:spacing w:after="0" w:line="360" w:lineRule="auto"/>
        <w:ind w:left="567" w:right="567"/>
        <w:rPr>
          <w:rFonts w:eastAsia="Times New Roman" w:cs="Tahoma"/>
          <w:b/>
          <w:bCs/>
          <w:i/>
          <w:color w:val="auto"/>
          <w:sz w:val="20"/>
          <w:szCs w:val="20"/>
          <w:lang w:eastAsia="es-ES"/>
        </w:rPr>
      </w:pPr>
      <w:r w:rsidRPr="005158D6">
        <w:rPr>
          <w:rFonts w:eastAsia="Times New Roman" w:cs="Tahoma"/>
          <w:b/>
          <w:bCs/>
          <w:i/>
          <w:color w:val="auto"/>
          <w:sz w:val="20"/>
          <w:szCs w:val="20"/>
          <w:lang w:eastAsia="es-ES"/>
        </w:rPr>
        <w:t>“ACTO IMPUGNADO</w:t>
      </w:r>
    </w:p>
    <w:p w14:paraId="390E96FB" w14:textId="5AF23F4C" w:rsidR="00E455D9" w:rsidRPr="005158D6" w:rsidRDefault="00F42729" w:rsidP="005158D6">
      <w:pPr>
        <w:spacing w:after="0" w:line="360" w:lineRule="auto"/>
        <w:ind w:left="567" w:right="567"/>
        <w:rPr>
          <w:rFonts w:eastAsia="Times New Roman" w:cs="Tahoma"/>
          <w:bCs/>
          <w:color w:val="auto"/>
          <w:sz w:val="20"/>
          <w:szCs w:val="20"/>
          <w:lang w:eastAsia="es-ES"/>
        </w:rPr>
      </w:pPr>
      <w:r w:rsidRPr="005158D6">
        <w:rPr>
          <w:i/>
          <w:iCs/>
          <w:color w:val="000000"/>
          <w:sz w:val="20"/>
          <w:szCs w:val="20"/>
        </w:rPr>
        <w:t>La respuesta proporcionada por el Sujeto Obligado.</w:t>
      </w:r>
      <w:r w:rsidR="00E455D9" w:rsidRPr="005158D6">
        <w:rPr>
          <w:i/>
          <w:color w:val="000000"/>
          <w:sz w:val="20"/>
          <w:szCs w:val="20"/>
        </w:rPr>
        <w:t>”</w:t>
      </w:r>
      <w:r w:rsidR="00E455D9" w:rsidRPr="005158D6">
        <w:rPr>
          <w:bCs/>
          <w:i/>
          <w:color w:val="000000"/>
          <w:sz w:val="20"/>
          <w:szCs w:val="20"/>
        </w:rPr>
        <w:t xml:space="preserve"> </w:t>
      </w:r>
      <w:r w:rsidR="00E455D9" w:rsidRPr="005158D6">
        <w:rPr>
          <w:rFonts w:eastAsia="Times New Roman" w:cs="Tahoma"/>
          <w:bCs/>
          <w:i/>
          <w:color w:val="auto"/>
          <w:sz w:val="20"/>
          <w:szCs w:val="20"/>
          <w:lang w:eastAsia="es-ES"/>
        </w:rPr>
        <w:t>(Sic)</w:t>
      </w:r>
    </w:p>
    <w:p w14:paraId="7FC2DF4A" w14:textId="77777777" w:rsidR="00E455D9" w:rsidRPr="005158D6" w:rsidRDefault="00E455D9" w:rsidP="005158D6">
      <w:pPr>
        <w:spacing w:after="0" w:line="360" w:lineRule="auto"/>
        <w:ind w:right="567"/>
        <w:rPr>
          <w:rFonts w:eastAsia="Times New Roman" w:cs="Tahoma"/>
          <w:bCs/>
          <w:i/>
          <w:color w:val="auto"/>
          <w:sz w:val="20"/>
          <w:szCs w:val="20"/>
          <w:lang w:eastAsia="es-ES"/>
        </w:rPr>
      </w:pPr>
    </w:p>
    <w:p w14:paraId="71FD1E5A" w14:textId="77777777" w:rsidR="00E455D9" w:rsidRPr="005158D6" w:rsidRDefault="00E455D9" w:rsidP="005158D6">
      <w:pPr>
        <w:spacing w:after="0" w:line="360" w:lineRule="auto"/>
        <w:ind w:left="567" w:right="567"/>
        <w:rPr>
          <w:rFonts w:eastAsia="Times New Roman" w:cs="Tahoma"/>
          <w:b/>
          <w:bCs/>
          <w:i/>
          <w:color w:val="auto"/>
          <w:sz w:val="20"/>
          <w:szCs w:val="20"/>
          <w:lang w:eastAsia="es-ES"/>
        </w:rPr>
      </w:pPr>
      <w:r w:rsidRPr="005158D6">
        <w:rPr>
          <w:rFonts w:eastAsia="Times New Roman" w:cs="Tahoma"/>
          <w:b/>
          <w:bCs/>
          <w:i/>
          <w:color w:val="auto"/>
          <w:sz w:val="20"/>
          <w:szCs w:val="20"/>
          <w:lang w:eastAsia="es-ES"/>
        </w:rPr>
        <w:t>“RAZONES O MOTIVOS DE LA INCONFORMIDAD</w:t>
      </w:r>
    </w:p>
    <w:p w14:paraId="1682684C" w14:textId="18B99EDA" w:rsidR="00E455D9" w:rsidRPr="005158D6" w:rsidRDefault="00F42729" w:rsidP="005158D6">
      <w:pPr>
        <w:spacing w:after="0" w:line="360" w:lineRule="auto"/>
        <w:ind w:left="567" w:right="567"/>
        <w:rPr>
          <w:rFonts w:eastAsia="Times New Roman" w:cs="Tahoma"/>
          <w:bCs/>
          <w:color w:val="auto"/>
          <w:sz w:val="20"/>
          <w:szCs w:val="20"/>
          <w:lang w:eastAsia="es-ES"/>
        </w:rPr>
      </w:pPr>
      <w:r w:rsidRPr="005158D6">
        <w:rPr>
          <w:i/>
          <w:iCs/>
          <w:color w:val="000000"/>
          <w:sz w:val="20"/>
          <w:szCs w:val="20"/>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w:t>
      </w:r>
      <w:r w:rsidRPr="005158D6">
        <w:rPr>
          <w:i/>
          <w:iCs/>
          <w:color w:val="000000"/>
          <w:sz w:val="20"/>
          <w:szCs w:val="20"/>
        </w:rPr>
        <w:lastRenderedPageBreak/>
        <w:t xml:space="preserve">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w:t>
      </w:r>
      <w:r w:rsidRPr="005158D6">
        <w:rPr>
          <w:i/>
          <w:iCs/>
          <w:color w:val="000000"/>
          <w:sz w:val="20"/>
          <w:szCs w:val="20"/>
        </w:rPr>
        <w:lastRenderedPageBreak/>
        <w:t xml:space="preserve">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w:t>
      </w:r>
      <w:proofErr w:type="spellStart"/>
      <w:r w:rsidRPr="005158D6">
        <w:rPr>
          <w:i/>
          <w:iCs/>
          <w:color w:val="000000"/>
          <w:sz w:val="20"/>
          <w:szCs w:val="20"/>
        </w:rPr>
        <w:t>por que</w:t>
      </w:r>
      <w:proofErr w:type="spellEnd"/>
      <w:r w:rsidRPr="005158D6">
        <w:rPr>
          <w:i/>
          <w:iCs/>
          <w:color w:val="000000"/>
          <w:sz w:val="20"/>
          <w:szCs w:val="20"/>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w:t>
      </w:r>
      <w:r w:rsidRPr="005158D6">
        <w:rPr>
          <w:i/>
          <w:iCs/>
          <w:color w:val="000000"/>
          <w:sz w:val="20"/>
          <w:szCs w:val="20"/>
        </w:rPr>
        <w:lastRenderedPageBreak/>
        <w:t xml:space="preserve">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Pr="005158D6">
        <w:rPr>
          <w:i/>
          <w:iCs/>
          <w:color w:val="000000"/>
          <w:sz w:val="20"/>
          <w:szCs w:val="20"/>
        </w:rPr>
        <w:t>publica</w:t>
      </w:r>
      <w:proofErr w:type="spellEnd"/>
      <w:r w:rsidRPr="005158D6">
        <w:rPr>
          <w:i/>
          <w:iCs/>
          <w:color w:val="000000"/>
          <w:sz w:val="20"/>
          <w:szCs w:val="20"/>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Pr="005158D6">
        <w:rPr>
          <w:i/>
          <w:iCs/>
          <w:color w:val="000000"/>
          <w:sz w:val="20"/>
          <w:szCs w:val="20"/>
        </w:rPr>
        <w:t>ningún</w:t>
      </w:r>
      <w:proofErr w:type="spellEnd"/>
      <w:r w:rsidRPr="005158D6">
        <w:rPr>
          <w:i/>
          <w:iCs/>
          <w:color w:val="000000"/>
          <w:sz w:val="20"/>
          <w:szCs w:val="20"/>
        </w:rPr>
        <w:t xml:space="preserve"> momento la existencia de la </w:t>
      </w:r>
      <w:proofErr w:type="spellStart"/>
      <w:r w:rsidRPr="005158D6">
        <w:rPr>
          <w:i/>
          <w:iCs/>
          <w:color w:val="000000"/>
          <w:sz w:val="20"/>
          <w:szCs w:val="20"/>
        </w:rPr>
        <w:t>información</w:t>
      </w:r>
      <w:proofErr w:type="spellEnd"/>
      <w:r w:rsidRPr="005158D6">
        <w:rPr>
          <w:i/>
          <w:iCs/>
          <w:color w:val="000000"/>
          <w:sz w:val="20"/>
          <w:szCs w:val="20"/>
        </w:rPr>
        <w:t xml:space="preserve"> requerida, todo lo contrario por lo que en aquellos casos en que </w:t>
      </w:r>
      <w:proofErr w:type="spellStart"/>
      <w:r w:rsidRPr="005158D6">
        <w:rPr>
          <w:i/>
          <w:iCs/>
          <w:color w:val="000000"/>
          <w:sz w:val="20"/>
          <w:szCs w:val="20"/>
        </w:rPr>
        <w:t>éste</w:t>
      </w:r>
      <w:proofErr w:type="spellEnd"/>
      <w:r w:rsidRPr="005158D6">
        <w:rPr>
          <w:i/>
          <w:iCs/>
          <w:color w:val="000000"/>
          <w:sz w:val="20"/>
          <w:szCs w:val="20"/>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w:t>
      </w:r>
      <w:r w:rsidRPr="005158D6">
        <w:rPr>
          <w:i/>
          <w:iCs/>
          <w:color w:val="000000"/>
          <w:sz w:val="20"/>
          <w:szCs w:val="20"/>
        </w:rPr>
        <w:lastRenderedPageBreak/>
        <w:t>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jurídicos</w:t>
      </w:r>
      <w:r w:rsidR="00E455D9" w:rsidRPr="005158D6">
        <w:rPr>
          <w:i/>
          <w:color w:val="000000"/>
          <w:sz w:val="20"/>
          <w:szCs w:val="20"/>
        </w:rPr>
        <w:t>.”</w:t>
      </w:r>
      <w:r w:rsidR="00E455D9" w:rsidRPr="005158D6">
        <w:rPr>
          <w:bCs/>
          <w:i/>
          <w:color w:val="000000"/>
          <w:sz w:val="20"/>
          <w:szCs w:val="20"/>
        </w:rPr>
        <w:t xml:space="preserve"> </w:t>
      </w:r>
      <w:r w:rsidR="00E455D9" w:rsidRPr="005158D6">
        <w:rPr>
          <w:rFonts w:eastAsia="Times New Roman" w:cs="Tahoma"/>
          <w:bCs/>
          <w:i/>
          <w:color w:val="auto"/>
          <w:sz w:val="20"/>
          <w:szCs w:val="20"/>
          <w:lang w:eastAsia="es-ES"/>
        </w:rPr>
        <w:t>(Sic)</w:t>
      </w:r>
    </w:p>
    <w:p w14:paraId="23E7D9FE" w14:textId="77777777" w:rsidR="00E455D9" w:rsidRDefault="00E455D9" w:rsidP="005158D6">
      <w:pPr>
        <w:spacing w:after="0" w:line="360" w:lineRule="auto"/>
        <w:rPr>
          <w:rFonts w:eastAsia="Calibri" w:cs="Tahoma"/>
          <w:b/>
          <w:color w:val="000000"/>
        </w:rPr>
      </w:pPr>
    </w:p>
    <w:p w14:paraId="10A2A976" w14:textId="3082967D" w:rsidR="00E455D9" w:rsidRPr="009365AA" w:rsidRDefault="00E455D9" w:rsidP="005158D6">
      <w:pPr>
        <w:spacing w:after="0" w:line="360" w:lineRule="auto"/>
        <w:rPr>
          <w:rFonts w:eastAsia="Batang" w:cs="Tahoma"/>
          <w:b/>
          <w:bCs/>
          <w:color w:val="000000"/>
        </w:rPr>
      </w:pPr>
      <w:r w:rsidRPr="009365AA">
        <w:rPr>
          <w:rFonts w:eastAsia="Calibri" w:cs="Tahoma"/>
          <w:b/>
          <w:color w:val="000000"/>
        </w:rPr>
        <w:t>V</w:t>
      </w:r>
      <w:r w:rsidR="00083241">
        <w:rPr>
          <w:rFonts w:eastAsia="Calibri" w:cs="Tahoma"/>
          <w:b/>
          <w:color w:val="000000"/>
        </w:rPr>
        <w:t>II</w:t>
      </w:r>
      <w:r w:rsidRPr="009365AA">
        <w:rPr>
          <w:rFonts w:eastAsia="Calibri" w:cs="Tahoma"/>
          <w:b/>
          <w:color w:val="000000"/>
        </w:rPr>
        <w:t xml:space="preserve">. </w:t>
      </w:r>
      <w:r w:rsidRPr="009365AA">
        <w:rPr>
          <w:rFonts w:eastAsia="Batang" w:cs="Tahoma"/>
          <w:b/>
          <w:bCs/>
          <w:color w:val="000000"/>
        </w:rPr>
        <w:t>Trámite del Recurso de Revisión</w:t>
      </w:r>
      <w:r w:rsidRPr="009365AA">
        <w:rPr>
          <w:rFonts w:eastAsia="Calibri" w:cs="Tahoma"/>
          <w:b/>
          <w:color w:val="000000"/>
        </w:rPr>
        <w:t xml:space="preserve"> </w:t>
      </w:r>
      <w:r w:rsidRPr="009365AA">
        <w:rPr>
          <w:rFonts w:eastAsia="Batang" w:cs="Tahoma"/>
          <w:b/>
          <w:bCs/>
          <w:color w:val="000000"/>
        </w:rPr>
        <w:t>ante este Instituto.</w:t>
      </w:r>
    </w:p>
    <w:p w14:paraId="4B4BD295" w14:textId="77777777" w:rsidR="00E455D9" w:rsidRPr="009365AA" w:rsidRDefault="00E455D9" w:rsidP="005158D6">
      <w:pPr>
        <w:spacing w:after="0" w:line="360" w:lineRule="auto"/>
        <w:rPr>
          <w:rFonts w:eastAsia="Batang" w:cs="Tahoma"/>
          <w:bCs/>
          <w:color w:val="000000"/>
        </w:rPr>
      </w:pPr>
    </w:p>
    <w:p w14:paraId="051A0210" w14:textId="08B8320E" w:rsidR="00EE77C6" w:rsidRDefault="00E455D9" w:rsidP="005158D6">
      <w:pPr>
        <w:spacing w:after="0" w:line="360" w:lineRule="auto"/>
        <w:rPr>
          <w:rFonts w:eastAsia="Batang" w:cs="Tahoma"/>
          <w:bCs/>
          <w:szCs w:val="24"/>
        </w:rPr>
      </w:pPr>
      <w:r w:rsidRPr="009365AA">
        <w:rPr>
          <w:rFonts w:eastAsia="Batang" w:cs="Tahoma"/>
          <w:b/>
          <w:bCs/>
          <w:color w:val="000000"/>
        </w:rPr>
        <w:t xml:space="preserve">a) Turno del Medio de Impugnación. </w:t>
      </w:r>
      <w:r w:rsidR="00EE77C6" w:rsidRPr="00676431">
        <w:rPr>
          <w:rFonts w:eastAsia="Batang" w:cs="Tahoma"/>
          <w:bCs/>
          <w:szCs w:val="24"/>
        </w:rPr>
        <w:t xml:space="preserve">El </w:t>
      </w:r>
      <w:r w:rsidR="00676431" w:rsidRPr="00676431">
        <w:rPr>
          <w:rFonts w:eastAsia="Batang" w:cs="Tahoma"/>
          <w:bCs/>
          <w:szCs w:val="24"/>
        </w:rPr>
        <w:t>uno y  dos de marzo de dos mil veintidós</w:t>
      </w:r>
      <w:r w:rsidR="00EE77C6" w:rsidRPr="005B3636">
        <w:rPr>
          <w:rFonts w:eastAsia="Batang" w:cs="Tahoma"/>
          <w:bCs/>
          <w:szCs w:val="24"/>
        </w:rPr>
        <w:t xml:space="preserve">, el </w:t>
      </w:r>
      <w:r w:rsidR="00EE77C6" w:rsidRPr="005B3636">
        <w:rPr>
          <w:rFonts w:cs="Tahoma"/>
          <w:lang w:val="es-ES"/>
        </w:rPr>
        <w:t>Sistema de Acceso a la Información Mexiquense (SAIMEX),</w:t>
      </w:r>
      <w:r w:rsidR="00EE77C6" w:rsidRPr="005B3636">
        <w:rPr>
          <w:rFonts w:eastAsia="Batang" w:cs="Tahoma"/>
          <w:bCs/>
          <w:szCs w:val="24"/>
        </w:rPr>
        <w:t xml:space="preserve"> asignó los Recursos de Revisión con base en el sistema aprobado por el Pleno de este Órgano Garante y los turnó</w:t>
      </w:r>
      <w:r w:rsidR="00EE77C6">
        <w:rPr>
          <w:rFonts w:eastAsia="Batang" w:cs="Tahoma"/>
          <w:bCs/>
          <w:szCs w:val="24"/>
        </w:rPr>
        <w:t xml:space="preserve"> </w:t>
      </w:r>
      <w:r w:rsidR="00EE77C6" w:rsidRPr="00EE77C6">
        <w:rPr>
          <w:rFonts w:eastAsia="Batang" w:cs="Tahoma"/>
          <w:bCs/>
          <w:szCs w:val="24"/>
        </w:rPr>
        <w:t xml:space="preserve">a los Comisionados  </w:t>
      </w:r>
      <w:r w:rsidR="00EE77C6" w:rsidRPr="00EE77C6">
        <w:rPr>
          <w:rFonts w:eastAsia="Batang" w:cs="Tahoma"/>
          <w:bCs/>
          <w:szCs w:val="24"/>
          <w:lang w:val="es-ES"/>
        </w:rPr>
        <w:t>José Martínez Vilchis, María Del Rosario Mejía Ayala, Sharon Cristina Morales Martínez, Luis Gustavo Parra Noriega y Guadalupe Ramírez Peña</w:t>
      </w:r>
      <w:r w:rsidR="00EE77C6">
        <w:rPr>
          <w:rFonts w:eastAsia="Batang" w:cs="Tahoma"/>
          <w:bCs/>
          <w:szCs w:val="24"/>
          <w:lang w:val="es-ES"/>
        </w:rPr>
        <w:t>,</w:t>
      </w:r>
      <w:r w:rsidR="00EE77C6" w:rsidRPr="005B3636">
        <w:rPr>
          <w:rFonts w:eastAsia="Batang" w:cs="Tahoma"/>
          <w:bCs/>
          <w:szCs w:val="24"/>
        </w:rPr>
        <w:t xml:space="preserve"> para los efectos del artículo 185, fracción I, de la Ley de Transparencia y Acceso a la Información Pública del Estado de México y Municipios</w:t>
      </w:r>
      <w:r w:rsidR="00EE77C6">
        <w:rPr>
          <w:rFonts w:eastAsia="Batang" w:cs="Tahoma"/>
          <w:bCs/>
          <w:szCs w:val="24"/>
        </w:rPr>
        <w:t>.</w:t>
      </w:r>
    </w:p>
    <w:p w14:paraId="149C4B8F" w14:textId="77777777" w:rsidR="00EE77C6" w:rsidRDefault="00EE77C6" w:rsidP="005158D6">
      <w:pPr>
        <w:spacing w:after="0" w:line="360" w:lineRule="auto"/>
        <w:rPr>
          <w:rFonts w:eastAsia="Times New Roman" w:cs="Tahoma"/>
          <w:b/>
          <w:bCs/>
          <w:color w:val="auto"/>
          <w:lang w:eastAsia="es-ES"/>
        </w:rPr>
      </w:pPr>
    </w:p>
    <w:p w14:paraId="5EA3DEBB" w14:textId="7D83AF37" w:rsidR="00E455D9" w:rsidRPr="009365AA" w:rsidRDefault="00E455D9" w:rsidP="005158D6">
      <w:pPr>
        <w:spacing w:after="0" w:line="360" w:lineRule="auto"/>
        <w:rPr>
          <w:rFonts w:eastAsia="Times New Roman" w:cs="Tahoma"/>
          <w:b/>
          <w:bCs/>
          <w:color w:val="auto"/>
          <w:lang w:eastAsia="es-ES"/>
        </w:rPr>
      </w:pPr>
      <w:r w:rsidRPr="009365AA">
        <w:rPr>
          <w:rFonts w:eastAsia="Times New Roman" w:cs="Tahoma"/>
          <w:b/>
          <w:bCs/>
          <w:color w:val="auto"/>
          <w:lang w:eastAsia="es-ES"/>
        </w:rPr>
        <w:t>b) Admisión del Recurso de Revisión</w:t>
      </w:r>
      <w:r w:rsidRPr="009365AA">
        <w:rPr>
          <w:rFonts w:eastAsia="Times New Roman" w:cs="Tahoma"/>
          <w:b/>
          <w:bCs/>
          <w:color w:val="auto"/>
          <w:lang w:val="es-ES_tradnl" w:eastAsia="es-ES"/>
        </w:rPr>
        <w:t xml:space="preserve">. </w:t>
      </w:r>
      <w:r w:rsidR="00676431" w:rsidRPr="00676431">
        <w:rPr>
          <w:rFonts w:eastAsia="Batang" w:cs="Tahoma"/>
          <w:bCs/>
          <w:color w:val="000000"/>
        </w:rPr>
        <w:t xml:space="preserve">El tres, cuatro, siete, ocho y nueve de marzo </w:t>
      </w:r>
      <w:r w:rsidRPr="009365AA">
        <w:rPr>
          <w:rFonts w:eastAsia="Batang" w:cs="Tahoma"/>
          <w:bCs/>
          <w:color w:val="000000"/>
        </w:rPr>
        <w:t>de dos mil veintidós</w:t>
      </w:r>
      <w:r w:rsidRPr="009365AA">
        <w:rPr>
          <w:rFonts w:eastAsia="Times New Roman" w:cs="Tahoma"/>
          <w:bCs/>
          <w:color w:val="auto"/>
          <w:lang w:val="es-ES_tradnl" w:eastAsia="es-ES"/>
        </w:rPr>
        <w:t>, se acordó la admisión de</w:t>
      </w:r>
      <w:r w:rsidR="0061317A">
        <w:rPr>
          <w:rFonts w:eastAsia="Times New Roman" w:cs="Tahoma"/>
          <w:bCs/>
          <w:color w:val="auto"/>
          <w:lang w:val="es-ES_tradnl" w:eastAsia="es-ES"/>
        </w:rPr>
        <w:t xml:space="preserve"> </w:t>
      </w:r>
      <w:r w:rsidRPr="009365AA">
        <w:rPr>
          <w:rFonts w:eastAsia="Times New Roman" w:cs="Tahoma"/>
          <w:bCs/>
          <w:color w:val="auto"/>
          <w:lang w:val="es-ES_tradnl" w:eastAsia="es-ES"/>
        </w:rPr>
        <w:t>l</w:t>
      </w:r>
      <w:r w:rsidR="0061317A">
        <w:rPr>
          <w:rFonts w:eastAsia="Times New Roman" w:cs="Tahoma"/>
          <w:bCs/>
          <w:color w:val="auto"/>
          <w:lang w:val="es-ES_tradnl" w:eastAsia="es-ES"/>
        </w:rPr>
        <w:t>os</w:t>
      </w:r>
      <w:r w:rsidRPr="009365AA">
        <w:rPr>
          <w:rFonts w:eastAsia="Times New Roman" w:cs="Tahoma"/>
          <w:bCs/>
          <w:color w:val="auto"/>
          <w:lang w:val="es-ES_tradnl" w:eastAsia="es-ES"/>
        </w:rPr>
        <w:t xml:space="preserve"> Recurso</w:t>
      </w:r>
      <w:r w:rsidR="0061317A">
        <w:rPr>
          <w:rFonts w:eastAsia="Times New Roman" w:cs="Tahoma"/>
          <w:bCs/>
          <w:color w:val="auto"/>
          <w:lang w:val="es-ES_tradnl" w:eastAsia="es-ES"/>
        </w:rPr>
        <w:t>s</w:t>
      </w:r>
      <w:r w:rsidRPr="009365AA">
        <w:rPr>
          <w:rFonts w:eastAsia="Times New Roman" w:cs="Tahoma"/>
          <w:bCs/>
          <w:color w:val="auto"/>
          <w:lang w:val="es-ES_tradnl" w:eastAsia="es-ES"/>
        </w:rPr>
        <w:t xml:space="preserve"> de Revisión interpuesto</w:t>
      </w:r>
      <w:r w:rsidR="0061317A">
        <w:rPr>
          <w:rFonts w:eastAsia="Times New Roman" w:cs="Tahoma"/>
          <w:bCs/>
          <w:color w:val="auto"/>
          <w:lang w:val="es-ES_tradnl" w:eastAsia="es-ES"/>
        </w:rPr>
        <w:t>s</w:t>
      </w:r>
      <w:r w:rsidRPr="009365AA">
        <w:rPr>
          <w:rFonts w:eastAsia="Times New Roman" w:cs="Tahoma"/>
          <w:bCs/>
          <w:color w:val="auto"/>
          <w:lang w:val="es-ES_tradnl" w:eastAsia="es-ES"/>
        </w:rPr>
        <w:t xml:space="preserve"> por el Recurrente en contra del Sujeto Obligado, en términos del artículo 185, fracciones I y II de la Ley de Transparencia y Acceso a la Información Pública del Estado de México y Municipios, </w:t>
      </w:r>
      <w:r w:rsidR="0061317A">
        <w:rPr>
          <w:rFonts w:eastAsia="Times New Roman" w:cs="Tahoma"/>
          <w:bCs/>
          <w:color w:val="auto"/>
          <w:lang w:val="es-ES_tradnl" w:eastAsia="es-ES"/>
        </w:rPr>
        <w:t>los</w:t>
      </w:r>
      <w:r w:rsidRPr="009365AA">
        <w:rPr>
          <w:rFonts w:eastAsia="Times New Roman" w:cs="Tahoma"/>
          <w:bCs/>
          <w:color w:val="auto"/>
          <w:lang w:val="es-ES_tradnl" w:eastAsia="es-ES"/>
        </w:rPr>
        <w:t xml:space="preserve"> cual</w:t>
      </w:r>
      <w:r w:rsidR="0061317A">
        <w:rPr>
          <w:rFonts w:eastAsia="Times New Roman" w:cs="Tahoma"/>
          <w:bCs/>
          <w:color w:val="auto"/>
          <w:lang w:val="es-ES_tradnl" w:eastAsia="es-ES"/>
        </w:rPr>
        <w:t>es</w:t>
      </w:r>
      <w:r w:rsidRPr="009365AA">
        <w:rPr>
          <w:rFonts w:eastAsia="Times New Roman" w:cs="Tahoma"/>
          <w:bCs/>
          <w:color w:val="auto"/>
          <w:lang w:val="es-ES_tradnl" w:eastAsia="es-ES"/>
        </w:rPr>
        <w:t xml:space="preserve"> fue</w:t>
      </w:r>
      <w:r w:rsidR="0061317A">
        <w:rPr>
          <w:rFonts w:eastAsia="Times New Roman" w:cs="Tahoma"/>
          <w:bCs/>
          <w:color w:val="auto"/>
          <w:lang w:val="es-ES_tradnl" w:eastAsia="es-ES"/>
        </w:rPr>
        <w:t>ron</w:t>
      </w:r>
      <w:r w:rsidRPr="009365AA">
        <w:rPr>
          <w:rFonts w:eastAsia="Times New Roman" w:cs="Tahoma"/>
          <w:bCs/>
          <w:color w:val="auto"/>
          <w:lang w:val="es-ES_tradnl" w:eastAsia="es-ES"/>
        </w:rPr>
        <w:t xml:space="preserve"> </w:t>
      </w:r>
      <w:r w:rsidR="0061317A">
        <w:rPr>
          <w:rFonts w:eastAsia="Times New Roman" w:cs="Tahoma"/>
          <w:bCs/>
          <w:color w:val="auto"/>
          <w:lang w:val="es-ES_tradnl" w:eastAsia="es-ES"/>
        </w:rPr>
        <w:t xml:space="preserve">debidamente </w:t>
      </w:r>
      <w:r w:rsidRPr="009365AA">
        <w:rPr>
          <w:rFonts w:eastAsia="Times New Roman" w:cs="Tahoma"/>
          <w:bCs/>
          <w:color w:val="auto"/>
          <w:lang w:val="es-ES_tradnl" w:eastAsia="es-ES"/>
        </w:rPr>
        <w:t>notificado</w:t>
      </w:r>
      <w:r w:rsidR="0061317A">
        <w:rPr>
          <w:rFonts w:eastAsia="Times New Roman" w:cs="Tahoma"/>
          <w:bCs/>
          <w:color w:val="auto"/>
          <w:lang w:val="es-ES_tradnl" w:eastAsia="es-ES"/>
        </w:rPr>
        <w:t>s</w:t>
      </w:r>
      <w:r w:rsidRPr="009365AA">
        <w:rPr>
          <w:rFonts w:eastAsia="Times New Roman" w:cs="Tahoma"/>
          <w:bCs/>
          <w:color w:val="auto"/>
          <w:lang w:val="es-ES_tradnl" w:eastAsia="es-ES"/>
        </w:rPr>
        <w:t xml:space="preserve"> a las p</w:t>
      </w:r>
      <w:r w:rsidR="0061317A">
        <w:rPr>
          <w:rFonts w:eastAsia="Times New Roman" w:cs="Tahoma"/>
          <w:bCs/>
          <w:color w:val="auto"/>
          <w:lang w:val="es-ES_tradnl" w:eastAsia="es-ES"/>
        </w:rPr>
        <w:t>artes</w:t>
      </w:r>
      <w:r w:rsidRPr="009365AA">
        <w:rPr>
          <w:rFonts w:eastAsia="Times New Roman" w:cs="Tahoma"/>
          <w:bCs/>
          <w:color w:val="auto"/>
          <w:lang w:val="es-ES_tradnl" w:eastAsia="es-ES"/>
        </w:rPr>
        <w:t xml:space="preserve">, a través del Sistema de Acceso a la Información Mexiquense (SAIMEX), en el que se les otorgó un plazo de siete días hábiles posteriores a la misma, para que manifestaran lo que a su derecho conviniera y formularan alegatos. </w:t>
      </w:r>
    </w:p>
    <w:p w14:paraId="4FA4A70A" w14:textId="77777777" w:rsidR="00E455D9" w:rsidRPr="009365AA" w:rsidRDefault="00E455D9" w:rsidP="005158D6">
      <w:pPr>
        <w:spacing w:after="0" w:line="360" w:lineRule="auto"/>
        <w:rPr>
          <w:rFonts w:cs="Tahoma"/>
        </w:rPr>
      </w:pPr>
    </w:p>
    <w:p w14:paraId="7AA9152D" w14:textId="12063582" w:rsidR="00E455D9" w:rsidRPr="009365AA" w:rsidRDefault="00E455D9" w:rsidP="005158D6">
      <w:pPr>
        <w:spacing w:after="0" w:line="360" w:lineRule="auto"/>
        <w:rPr>
          <w:rFonts w:cs="Tahoma"/>
          <w:bCs/>
          <w:lang w:val="es-ES_tradnl"/>
        </w:rPr>
      </w:pPr>
      <w:r w:rsidRPr="009365AA">
        <w:rPr>
          <w:rFonts w:eastAsia="Times New Roman" w:cs="Tahoma"/>
          <w:b/>
          <w:bCs/>
          <w:color w:val="auto"/>
          <w:lang w:eastAsia="es-ES"/>
        </w:rPr>
        <w:t xml:space="preserve">c) </w:t>
      </w:r>
      <w:r w:rsidR="00EE77C6" w:rsidRPr="0051546F">
        <w:rPr>
          <w:rFonts w:eastAsia="Batang" w:cs="Tahoma"/>
          <w:b/>
          <w:bCs/>
          <w:lang w:val="es-ES_tradnl"/>
        </w:rPr>
        <w:t>Informe Justificado</w:t>
      </w:r>
      <w:r w:rsidR="00EE77C6">
        <w:rPr>
          <w:rFonts w:eastAsia="Batang" w:cs="Tahoma"/>
          <w:b/>
          <w:bCs/>
          <w:lang w:val="es-ES_tradnl"/>
        </w:rPr>
        <w:t xml:space="preserve"> o manifestaciones</w:t>
      </w:r>
      <w:r w:rsidR="00EE77C6" w:rsidRPr="00375C9E">
        <w:rPr>
          <w:b/>
          <w:lang w:val="es-ES_tradnl"/>
        </w:rPr>
        <w:t xml:space="preserve">. </w:t>
      </w:r>
      <w:bookmarkStart w:id="0" w:name="_Hlk84950917"/>
      <w:r w:rsidR="00EE77C6" w:rsidRPr="00B70B77">
        <w:rPr>
          <w:bCs/>
          <w:lang w:val="es-ES_tradnl"/>
        </w:rPr>
        <w:t>Las partes fueron omisas en emitir manifestaciones o alegatos.</w:t>
      </w:r>
      <w:bookmarkEnd w:id="0"/>
    </w:p>
    <w:p w14:paraId="439E6ACA" w14:textId="77777777" w:rsidR="00E455D9" w:rsidRPr="009365AA" w:rsidRDefault="00E455D9" w:rsidP="005158D6">
      <w:pPr>
        <w:pStyle w:val="Prrafodelista"/>
        <w:spacing w:after="0" w:line="360" w:lineRule="auto"/>
        <w:rPr>
          <w:i/>
          <w:iCs/>
        </w:rPr>
      </w:pPr>
    </w:p>
    <w:p w14:paraId="468C35C0" w14:textId="0925E599" w:rsidR="00E54FFE" w:rsidRPr="00E54FFE" w:rsidRDefault="00E455D9" w:rsidP="005158D6">
      <w:pPr>
        <w:widowControl w:val="0"/>
        <w:spacing w:after="0" w:line="360" w:lineRule="auto"/>
        <w:rPr>
          <w:rFonts w:eastAsia="Times New Roman" w:cs="Tahoma"/>
          <w:bCs/>
          <w:color w:val="auto"/>
          <w:lang w:eastAsia="es-ES"/>
        </w:rPr>
      </w:pPr>
      <w:r w:rsidRPr="009365AA">
        <w:rPr>
          <w:rFonts w:eastAsia="Times New Roman" w:cs="Tahoma"/>
          <w:b/>
          <w:color w:val="auto"/>
          <w:lang w:eastAsia="es-ES"/>
        </w:rPr>
        <w:t xml:space="preserve">d) </w:t>
      </w:r>
      <w:r w:rsidR="00E54FFE" w:rsidRPr="00E54FFE">
        <w:rPr>
          <w:rFonts w:eastAsia="Times New Roman" w:cs="Tahoma"/>
          <w:b/>
          <w:color w:val="auto"/>
          <w:lang w:eastAsia="es-ES"/>
        </w:rPr>
        <w:t>Acumulación de los asuntos</w:t>
      </w:r>
      <w:r w:rsidR="00E54FFE" w:rsidRPr="00676431">
        <w:rPr>
          <w:rFonts w:eastAsia="Times New Roman" w:cs="Tahoma"/>
          <w:b/>
          <w:color w:val="auto"/>
          <w:lang w:eastAsia="es-ES"/>
        </w:rPr>
        <w:t>.</w:t>
      </w:r>
      <w:r w:rsidR="00EE77C6" w:rsidRPr="00676431">
        <w:rPr>
          <w:rFonts w:eastAsia="Times New Roman" w:cs="Tahoma"/>
          <w:b/>
          <w:color w:val="auto"/>
          <w:lang w:eastAsia="es-ES"/>
        </w:rPr>
        <w:t xml:space="preserve"> </w:t>
      </w:r>
      <w:r w:rsidR="00676431" w:rsidRPr="00676431">
        <w:rPr>
          <w:rFonts w:eastAsia="Times New Roman" w:cs="Tahoma"/>
          <w:color w:val="auto"/>
          <w:lang w:eastAsia="es-ES"/>
        </w:rPr>
        <w:t>El</w:t>
      </w:r>
      <w:r w:rsidR="00676431" w:rsidRPr="00676431">
        <w:rPr>
          <w:rFonts w:eastAsia="Times New Roman" w:cs="Tahoma"/>
          <w:b/>
          <w:color w:val="auto"/>
          <w:lang w:eastAsia="es-ES"/>
        </w:rPr>
        <w:t xml:space="preserve"> </w:t>
      </w:r>
      <w:r w:rsidR="00676431" w:rsidRPr="00676431">
        <w:rPr>
          <w:rFonts w:eastAsia="Times New Roman" w:cs="Tahoma"/>
          <w:bCs/>
          <w:color w:val="auto"/>
          <w:lang w:eastAsia="es-ES"/>
        </w:rPr>
        <w:t>cuatro de abril de dos mil veintidós, el Pleno del Instituto de Transparencia, Acceso a la Información Pública y Protección de Datos Personales del Estado de México y Municipios, durante la Décima Sesión Ordinaria</w:t>
      </w:r>
      <w:r w:rsidR="00496E25" w:rsidRPr="00676431">
        <w:rPr>
          <w:rFonts w:eastAsia="Times New Roman" w:cs="Tahoma"/>
          <w:bCs/>
          <w:color w:val="auto"/>
          <w:lang w:eastAsia="es-ES"/>
        </w:rPr>
        <w:t>,</w:t>
      </w:r>
      <w:r w:rsidR="00EE77C6" w:rsidRPr="00676431">
        <w:rPr>
          <w:rFonts w:eastAsia="Times New Roman" w:cs="Tahoma"/>
          <w:bCs/>
          <w:color w:val="auto"/>
          <w:lang w:eastAsia="es-ES"/>
        </w:rPr>
        <w:t xml:space="preserve"> con</w:t>
      </w:r>
      <w:r w:rsidR="00EE77C6" w:rsidRPr="00EE77C6">
        <w:rPr>
          <w:rFonts w:eastAsia="Times New Roman" w:cs="Tahoma"/>
          <w:bCs/>
          <w:color w:val="auto"/>
          <w:lang w:eastAsia="es-ES"/>
        </w:rPr>
        <w:t xml:space="preserve">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EE77C6" w:rsidRPr="00EE77C6">
        <w:rPr>
          <w:rFonts w:eastAsia="Times New Roman" w:cs="Tahoma"/>
          <w:b/>
          <w:bCs/>
          <w:color w:val="auto"/>
          <w:lang w:eastAsia="es-ES"/>
        </w:rPr>
        <w:t>acordó</w:t>
      </w:r>
      <w:r w:rsidR="00EE77C6" w:rsidRPr="00EE77C6">
        <w:rPr>
          <w:rFonts w:eastAsia="Times New Roman" w:cs="Tahoma"/>
          <w:bCs/>
          <w:color w:val="auto"/>
          <w:lang w:eastAsia="es-ES"/>
        </w:rPr>
        <w:t xml:space="preserve"> la acumulación de los Recursos de Revisión </w:t>
      </w:r>
      <w:r w:rsidR="009A140F" w:rsidRPr="00496E25">
        <w:rPr>
          <w:bCs/>
        </w:rPr>
        <w:t>02725/INFOEM/IP/RR/2022, 02729/INFOEM/IP/RR/2022, 02735/INFOEM/IP/RR/2022, 02739/INFOEM/IP/RR/2022, 02743/INFOEM/IP/RR/2022, 02747/INFOEM/IP/RR/2022, 02751/INFOEM/IP/RR/2022, 02772/INFOEM/IP/RR/2022, 02776/INFOEM/IP/RR/2022, 02782/INFOEM/IP/RR/2022, 02785/INFOEM/IP/RR/2022, 02790/INFOEM/IP/RR/2022, 02793/INFOEM/IP/RR/2022, 02797/INFOEM/IP/RR/2022, 02799/INFOEM/IP/RR/2022, 02803/INFOEM/IP/RR/2022, 02807/INFOEM/IP/RR/2022, 02821/INFOEM/IP/RR/2022, 02825/INFOEM/IP/RR/2022, 02845/INFOEM/IP/RR/2022, 02981/INFOEM/IP/RR/2022, 02982/INFOEM/IP/RR/2022 y 03128/INFOEM/IP/RR/2022</w:t>
      </w:r>
      <w:r w:rsidR="00E54FFE" w:rsidRPr="00496E25">
        <w:rPr>
          <w:rFonts w:eastAsia="Times New Roman" w:cs="Tahoma"/>
          <w:bCs/>
          <w:color w:val="auto"/>
          <w:lang w:eastAsia="es-ES"/>
        </w:rPr>
        <w:t>,</w:t>
      </w:r>
      <w:r w:rsidR="009A140F" w:rsidRPr="00496E25">
        <w:rPr>
          <w:rFonts w:eastAsia="Times New Roman" w:cs="Tahoma"/>
          <w:bCs/>
          <w:color w:val="auto"/>
          <w:lang w:eastAsia="es-ES"/>
        </w:rPr>
        <w:t xml:space="preserve"> al diverso </w:t>
      </w:r>
      <w:r w:rsidR="00E54FFE" w:rsidRPr="00496E25">
        <w:rPr>
          <w:rFonts w:eastAsia="Times New Roman" w:cs="Tahoma"/>
          <w:bCs/>
          <w:color w:val="auto"/>
          <w:lang w:eastAsia="es-ES"/>
        </w:rPr>
        <w:t xml:space="preserve"> </w:t>
      </w:r>
      <w:r w:rsidR="009A140F" w:rsidRPr="00496E25">
        <w:rPr>
          <w:bCs/>
        </w:rPr>
        <w:t>02721/INFOEM/IP/RR/2022</w:t>
      </w:r>
      <w:r w:rsidR="009A140F">
        <w:rPr>
          <w:b/>
          <w:bCs/>
        </w:rPr>
        <w:t xml:space="preserve"> </w:t>
      </w:r>
      <w:r w:rsidR="00E54FFE" w:rsidRPr="00E54FFE">
        <w:rPr>
          <w:rFonts w:eastAsia="Times New Roman" w:cs="Tahoma"/>
          <w:bCs/>
          <w:color w:val="auto"/>
          <w:lang w:eastAsia="es-ES"/>
        </w:rPr>
        <w:t>por ser este último el más antiguo, sustanciado bajo el índice de esta Ponencia.</w:t>
      </w:r>
    </w:p>
    <w:p w14:paraId="2C70624A" w14:textId="77777777" w:rsidR="00E455D9" w:rsidRPr="009365AA" w:rsidRDefault="00E455D9" w:rsidP="005158D6">
      <w:pPr>
        <w:spacing w:after="0" w:line="360" w:lineRule="auto"/>
        <w:rPr>
          <w:rFonts w:eastAsia="Times New Roman" w:cs="Tahoma"/>
          <w:color w:val="auto"/>
          <w:lang w:eastAsia="es-ES"/>
        </w:rPr>
      </w:pPr>
    </w:p>
    <w:p w14:paraId="6E778D31" w14:textId="6866DFF8" w:rsidR="00E455D9" w:rsidRPr="009365AA" w:rsidRDefault="00D6151F" w:rsidP="005158D6">
      <w:pPr>
        <w:spacing w:after="0" w:line="360" w:lineRule="auto"/>
        <w:rPr>
          <w:rFonts w:eastAsia="Times New Roman" w:cs="Tahoma"/>
          <w:iCs/>
          <w:color w:val="auto"/>
          <w:lang w:val="es-ES" w:eastAsia="es-ES"/>
        </w:rPr>
      </w:pPr>
      <w:r>
        <w:rPr>
          <w:rFonts w:eastAsia="Times New Roman" w:cs="Tahoma"/>
          <w:b/>
          <w:bCs/>
          <w:color w:val="000000"/>
          <w:lang w:eastAsia="es-ES"/>
        </w:rPr>
        <w:t>e</w:t>
      </w:r>
      <w:r w:rsidR="00E455D9" w:rsidRPr="009365AA">
        <w:rPr>
          <w:rFonts w:eastAsia="Times New Roman" w:cs="Tahoma"/>
          <w:b/>
          <w:bCs/>
          <w:color w:val="000000"/>
          <w:lang w:eastAsia="es-ES"/>
        </w:rPr>
        <w:t xml:space="preserve">) </w:t>
      </w:r>
      <w:r w:rsidR="00E455D9" w:rsidRPr="009365AA">
        <w:rPr>
          <w:rFonts w:eastAsia="Times New Roman" w:cs="Tahoma"/>
          <w:b/>
          <w:bCs/>
          <w:iCs/>
          <w:color w:val="auto"/>
          <w:lang w:val="es-ES" w:eastAsia="es-ES"/>
        </w:rPr>
        <w:t xml:space="preserve">Cierre de Instrucción:  </w:t>
      </w:r>
      <w:r w:rsidR="00E455D9" w:rsidRPr="009365AA">
        <w:rPr>
          <w:rFonts w:eastAsia="Times New Roman" w:cs="Tahoma"/>
          <w:iCs/>
          <w:color w:val="auto"/>
          <w:lang w:val="es-ES" w:eastAsia="es-ES"/>
        </w:rPr>
        <w:t xml:space="preserve">El </w:t>
      </w:r>
      <w:r>
        <w:rPr>
          <w:rFonts w:eastAsia="Times New Roman" w:cs="Tahoma"/>
          <w:iCs/>
          <w:color w:val="auto"/>
          <w:lang w:val="es-ES" w:eastAsia="es-ES"/>
        </w:rPr>
        <w:t>seis</w:t>
      </w:r>
      <w:r w:rsidR="00E455D9" w:rsidRPr="009365AA">
        <w:rPr>
          <w:rFonts w:eastAsia="Times New Roman" w:cs="Tahoma"/>
          <w:iCs/>
          <w:color w:val="auto"/>
          <w:lang w:val="es-ES" w:eastAsia="es-ES"/>
        </w:rPr>
        <w:t xml:space="preserve"> de abril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Pr>
          <w:rFonts w:eastAsia="Times New Roman" w:cs="Tahoma"/>
          <w:iCs/>
          <w:color w:val="auto"/>
          <w:lang w:val="es-ES" w:eastAsia="es-ES"/>
        </w:rPr>
        <w:t>siete</w:t>
      </w:r>
      <w:r w:rsidR="00E455D9" w:rsidRPr="009365AA">
        <w:rPr>
          <w:rFonts w:eastAsia="Times New Roman" w:cs="Tahoma"/>
          <w:iCs/>
          <w:color w:val="auto"/>
          <w:lang w:val="es-ES" w:eastAsia="es-ES"/>
        </w:rPr>
        <w:t xml:space="preserve"> del mismo mes y año, a través del Sistema de Acceso a la Información Mexiquense (SAIMEX).</w:t>
      </w:r>
    </w:p>
    <w:p w14:paraId="7B70889C" w14:textId="77777777" w:rsidR="00E455D9" w:rsidRDefault="00E455D9" w:rsidP="005158D6">
      <w:pPr>
        <w:spacing w:after="0" w:line="360" w:lineRule="auto"/>
        <w:rPr>
          <w:rFonts w:eastAsia="Times New Roman" w:cs="Tahoma"/>
          <w:iCs/>
          <w:color w:val="auto"/>
          <w:lang w:val="es-ES" w:eastAsia="es-ES"/>
        </w:rPr>
      </w:pPr>
    </w:p>
    <w:p w14:paraId="2735B399" w14:textId="33E243E0" w:rsidR="00E455D9" w:rsidRPr="00055100" w:rsidRDefault="00E455D9" w:rsidP="005158D6">
      <w:pPr>
        <w:spacing w:after="0" w:line="360" w:lineRule="auto"/>
        <w:rPr>
          <w:rFonts w:eastAsia="Calibri" w:cs="Times New Roman"/>
        </w:rPr>
      </w:pPr>
      <w:r>
        <w:rPr>
          <w:rFonts w:eastAsia="Batang" w:cs="Tahoma"/>
          <w:b/>
          <w:color w:val="auto"/>
          <w:lang w:eastAsia="es-ES"/>
        </w:rPr>
        <w:lastRenderedPageBreak/>
        <w:t>f</w:t>
      </w:r>
      <w:r w:rsidRPr="00055100">
        <w:rPr>
          <w:rFonts w:eastAsia="Batang" w:cs="Tahoma"/>
          <w:b/>
          <w:color w:val="auto"/>
          <w:lang w:eastAsia="es-ES"/>
        </w:rPr>
        <w:t>)</w:t>
      </w:r>
      <w:r w:rsidRPr="00055100">
        <w:rPr>
          <w:rFonts w:eastAsia="Palatino Linotype" w:cs="Palatino Linotype"/>
          <w:b/>
          <w:bCs/>
          <w:lang w:val="es-ES"/>
        </w:rPr>
        <w:t xml:space="preserve"> Ampliación de plazo para resolver. </w:t>
      </w:r>
      <w:r w:rsidRPr="00055100">
        <w:rPr>
          <w:rFonts w:eastAsia="Palatino Linotype" w:cs="Palatino Linotype"/>
          <w:lang w:val="es-ES"/>
        </w:rPr>
        <w:t xml:space="preserve">El </w:t>
      </w:r>
      <w:r w:rsidR="00D6151F">
        <w:rPr>
          <w:rFonts w:eastAsia="Palatino Linotype" w:cs="Palatino Linotype"/>
          <w:lang w:val="es-ES"/>
        </w:rPr>
        <w:t>veintiséis</w:t>
      </w:r>
      <w:r w:rsidRPr="00055100">
        <w:rPr>
          <w:rFonts w:eastAsia="Palatino Linotype" w:cs="Palatino Linotype"/>
          <w:lang w:val="es-ES"/>
        </w:rPr>
        <w:t xml:space="preserve"> de abril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2416E7F9" w14:textId="77777777" w:rsidR="00D6151F" w:rsidRDefault="00D6151F" w:rsidP="005158D6">
      <w:pPr>
        <w:spacing w:after="0" w:line="360" w:lineRule="auto"/>
        <w:rPr>
          <w:rFonts w:eastAsia="Times New Roman" w:cs="Tahoma"/>
          <w:iCs/>
          <w:color w:val="auto"/>
          <w:lang w:val="es-ES" w:eastAsia="es-ES"/>
        </w:rPr>
      </w:pPr>
    </w:p>
    <w:p w14:paraId="5237AFD9" w14:textId="0A52C331" w:rsidR="00E455D9" w:rsidRPr="009365AA" w:rsidRDefault="00E455D9" w:rsidP="005158D6">
      <w:pPr>
        <w:spacing w:after="0" w:line="360" w:lineRule="auto"/>
        <w:rPr>
          <w:rFonts w:eastAsia="Times New Roman" w:cs="Tahoma"/>
          <w:iCs/>
          <w:color w:val="auto"/>
          <w:lang w:val="es-ES" w:eastAsia="es-ES"/>
        </w:rPr>
      </w:pPr>
      <w:r w:rsidRPr="009365AA">
        <w:rPr>
          <w:rFonts w:eastAsia="Times New Roman" w:cs="Tahoma"/>
          <w:iCs/>
          <w:color w:val="auto"/>
          <w:lang w:val="es-ES" w:eastAsia="es-ES"/>
        </w:rPr>
        <w:t>En razón de que fue debidamente sustanciado e integrado el expediente electrónico y no existe diligencia pendiente de desahogo, se emite la resolución que conforme a Derecho proceda, de acuerdo a los siguientes:</w:t>
      </w:r>
    </w:p>
    <w:p w14:paraId="3D620BAC" w14:textId="77777777" w:rsidR="00E455D9" w:rsidRDefault="00E455D9" w:rsidP="005158D6">
      <w:pPr>
        <w:spacing w:after="0" w:line="360" w:lineRule="auto"/>
        <w:jc w:val="center"/>
        <w:rPr>
          <w:rFonts w:eastAsia="Times New Roman" w:cs="Tahoma"/>
          <w:b/>
          <w:color w:val="auto"/>
          <w:lang w:val="es-ES" w:eastAsia="es-ES"/>
        </w:rPr>
      </w:pPr>
    </w:p>
    <w:p w14:paraId="75669847" w14:textId="77777777" w:rsidR="00E455D9" w:rsidRPr="009365AA" w:rsidRDefault="00E455D9" w:rsidP="005158D6">
      <w:pPr>
        <w:spacing w:after="0" w:line="360" w:lineRule="auto"/>
        <w:jc w:val="center"/>
        <w:rPr>
          <w:rFonts w:eastAsia="Times New Roman" w:cs="Tahoma"/>
          <w:b/>
          <w:color w:val="auto"/>
          <w:lang w:val="es-ES" w:eastAsia="es-ES"/>
        </w:rPr>
      </w:pPr>
      <w:r w:rsidRPr="009365AA">
        <w:rPr>
          <w:rFonts w:eastAsia="Times New Roman" w:cs="Tahoma"/>
          <w:b/>
          <w:color w:val="auto"/>
          <w:lang w:val="es-ES" w:eastAsia="es-ES"/>
        </w:rPr>
        <w:t>C O N S I D E R A N D O S:</w:t>
      </w:r>
    </w:p>
    <w:p w14:paraId="7BECD0FA" w14:textId="77777777" w:rsidR="00E455D9" w:rsidRPr="009365AA" w:rsidRDefault="00E455D9" w:rsidP="005158D6">
      <w:pPr>
        <w:spacing w:after="0" w:line="360" w:lineRule="auto"/>
        <w:jc w:val="center"/>
        <w:rPr>
          <w:rFonts w:eastAsia="Times New Roman" w:cs="Tahoma"/>
          <w:b/>
          <w:color w:val="auto"/>
          <w:lang w:val="es-ES" w:eastAsia="es-ES"/>
        </w:rPr>
      </w:pPr>
    </w:p>
    <w:p w14:paraId="471A0A52" w14:textId="77777777" w:rsidR="00E455D9" w:rsidRPr="009365AA" w:rsidRDefault="00E455D9" w:rsidP="005158D6">
      <w:pPr>
        <w:autoSpaceDE w:val="0"/>
        <w:autoSpaceDN w:val="0"/>
        <w:adjustRightInd w:val="0"/>
        <w:spacing w:after="0" w:line="360" w:lineRule="auto"/>
        <w:rPr>
          <w:rFonts w:eastAsia="Times New Roman" w:cs="Tahoma"/>
          <w:b/>
          <w:color w:val="auto"/>
          <w:lang w:val="es-ES" w:eastAsia="es-ES"/>
        </w:rPr>
      </w:pPr>
      <w:r w:rsidRPr="009365AA">
        <w:rPr>
          <w:rFonts w:eastAsia="Calibri" w:cs="Tahoma"/>
          <w:b/>
          <w:color w:val="000000"/>
          <w:lang w:val="es-ES" w:eastAsia="es-MX"/>
        </w:rPr>
        <w:t>PRIMERO</w:t>
      </w:r>
      <w:r w:rsidRPr="009365AA">
        <w:rPr>
          <w:rFonts w:eastAsia="Calibri" w:cs="Tahoma"/>
          <w:color w:val="000000"/>
          <w:lang w:val="es-ES" w:eastAsia="es-MX"/>
        </w:rPr>
        <w:t xml:space="preserve">. </w:t>
      </w:r>
      <w:r w:rsidRPr="009365AA">
        <w:rPr>
          <w:rFonts w:eastAsia="Times New Roman" w:cs="Tahoma"/>
          <w:b/>
          <w:color w:val="auto"/>
          <w:lang w:val="es-ES" w:eastAsia="es-ES"/>
        </w:rPr>
        <w:t>Competencia.</w:t>
      </w:r>
    </w:p>
    <w:p w14:paraId="4D0ABD3C" w14:textId="77777777" w:rsidR="00E455D9" w:rsidRPr="009365AA" w:rsidRDefault="00E455D9" w:rsidP="005158D6">
      <w:pPr>
        <w:autoSpaceDE w:val="0"/>
        <w:autoSpaceDN w:val="0"/>
        <w:adjustRightInd w:val="0"/>
        <w:spacing w:after="0" w:line="360" w:lineRule="auto"/>
        <w:rPr>
          <w:rFonts w:eastAsia="Times New Roman" w:cs="Tahoma"/>
          <w:b/>
          <w:color w:val="auto"/>
          <w:lang w:val="es-ES" w:eastAsia="es-ES"/>
        </w:rPr>
      </w:pPr>
    </w:p>
    <w:p w14:paraId="300A91A5" w14:textId="77777777" w:rsidR="00E455D9" w:rsidRPr="009365AA" w:rsidRDefault="00E455D9" w:rsidP="005158D6">
      <w:pPr>
        <w:spacing w:after="0" w:line="360" w:lineRule="auto"/>
        <w:rPr>
          <w:rFonts w:eastAsia="Times New Roman" w:cs="Tahoma"/>
          <w:bCs/>
          <w:color w:val="auto"/>
          <w:lang w:eastAsia="es-ES"/>
        </w:rPr>
      </w:pPr>
      <w:bookmarkStart w:id="1" w:name="_Hlk63334754"/>
      <w:r w:rsidRPr="009365AA">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9365AA">
        <w:rPr>
          <w:rFonts w:eastAsia="Times New Roman" w:cs="Times New Roman"/>
          <w:bCs/>
          <w:color w:val="auto"/>
          <w:lang w:eastAsia="es-ES"/>
        </w:rPr>
        <w:t xml:space="preserve"> 7°, </w:t>
      </w:r>
      <w:r w:rsidRPr="009365AA">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1"/>
    </w:p>
    <w:p w14:paraId="20824188" w14:textId="77777777" w:rsidR="00E455D9" w:rsidRDefault="00E455D9" w:rsidP="005158D6">
      <w:pPr>
        <w:spacing w:after="0" w:line="360" w:lineRule="auto"/>
      </w:pPr>
    </w:p>
    <w:p w14:paraId="4018C909" w14:textId="77777777" w:rsidR="00E455D9" w:rsidRPr="009365AA" w:rsidRDefault="00E455D9" w:rsidP="005158D6">
      <w:pPr>
        <w:autoSpaceDE w:val="0"/>
        <w:autoSpaceDN w:val="0"/>
        <w:adjustRightInd w:val="0"/>
        <w:spacing w:after="0" w:line="360" w:lineRule="auto"/>
        <w:rPr>
          <w:rFonts w:eastAsia="Times New Roman" w:cs="Tahoma"/>
          <w:color w:val="auto"/>
          <w:lang w:val="es-ES" w:eastAsia="es-ES"/>
        </w:rPr>
      </w:pPr>
      <w:r w:rsidRPr="009365AA">
        <w:rPr>
          <w:rFonts w:eastAsia="Calibri" w:cs="Tahoma"/>
          <w:b/>
          <w:color w:val="000000"/>
          <w:lang w:val="es-ES" w:eastAsia="es-MX"/>
        </w:rPr>
        <w:t>SEGUNDO</w:t>
      </w:r>
      <w:r w:rsidRPr="009365AA">
        <w:rPr>
          <w:rFonts w:eastAsia="Calibri" w:cs="Tahoma"/>
          <w:color w:val="000000"/>
          <w:lang w:val="es-ES" w:eastAsia="es-MX"/>
        </w:rPr>
        <w:t xml:space="preserve">. </w:t>
      </w:r>
      <w:r w:rsidRPr="009365AA">
        <w:rPr>
          <w:rFonts w:eastAsia="Times New Roman" w:cs="Tahoma"/>
          <w:b/>
          <w:color w:val="auto"/>
          <w:lang w:val="es-ES" w:eastAsia="es-ES"/>
        </w:rPr>
        <w:t>Causales de improcedencia y sobreseimiento.</w:t>
      </w:r>
      <w:r w:rsidRPr="009365AA">
        <w:rPr>
          <w:rFonts w:eastAsia="Times New Roman" w:cs="Tahoma"/>
          <w:color w:val="auto"/>
          <w:lang w:val="es-ES" w:eastAsia="es-ES"/>
        </w:rPr>
        <w:t xml:space="preserve"> </w:t>
      </w:r>
    </w:p>
    <w:p w14:paraId="11E534D1" w14:textId="77777777" w:rsidR="00E455D9" w:rsidRPr="009365AA" w:rsidRDefault="00E455D9" w:rsidP="005158D6">
      <w:pPr>
        <w:autoSpaceDE w:val="0"/>
        <w:autoSpaceDN w:val="0"/>
        <w:adjustRightInd w:val="0"/>
        <w:spacing w:after="0" w:line="360" w:lineRule="auto"/>
        <w:rPr>
          <w:rFonts w:eastAsia="Times New Roman" w:cs="Tahoma"/>
          <w:color w:val="auto"/>
          <w:lang w:val="es-ES" w:eastAsia="es-ES"/>
        </w:rPr>
      </w:pPr>
    </w:p>
    <w:p w14:paraId="2127E189" w14:textId="77777777" w:rsidR="00E455D9" w:rsidRDefault="00E455D9" w:rsidP="005158D6">
      <w:pPr>
        <w:autoSpaceDE w:val="0"/>
        <w:autoSpaceDN w:val="0"/>
        <w:adjustRightInd w:val="0"/>
        <w:spacing w:after="0" w:line="360" w:lineRule="auto"/>
        <w:rPr>
          <w:rFonts w:eastAsia="Times New Roman" w:cs="Tahoma"/>
          <w:color w:val="auto"/>
          <w:lang w:val="es-ES" w:eastAsia="es-ES"/>
        </w:rPr>
      </w:pPr>
      <w:r w:rsidRPr="009365AA">
        <w:rPr>
          <w:rFonts w:eastAsia="Times New Roman" w:cs="Tahoma"/>
          <w:color w:val="auto"/>
          <w:lang w:val="es-ES" w:eastAsia="es-ES"/>
        </w:rPr>
        <w:t xml:space="preserve">De las constancias que forma parte del Recurso de Revisión que se analiza, se advierte que previo al estudio del fondo de la </w:t>
      </w:r>
      <w:r w:rsidRPr="009365AA">
        <w:rPr>
          <w:rFonts w:eastAsia="Times New Roman" w:cs="Tahoma"/>
          <w:i/>
          <w:color w:val="auto"/>
          <w:lang w:val="es-ES" w:eastAsia="es-ES"/>
        </w:rPr>
        <w:t>litis</w:t>
      </w:r>
      <w:r w:rsidRPr="009365AA">
        <w:rPr>
          <w:rFonts w:eastAsia="Times New Roman" w:cs="Tahoma"/>
          <w:color w:val="auto"/>
          <w:lang w:val="es-ES" w:eastAsia="es-ES"/>
        </w:rPr>
        <w:t>, es necesario estudiar las causales de improcedencia y sobreseimiento que se adviertan, para determinar lo que en Derecho proceda.</w:t>
      </w:r>
    </w:p>
    <w:p w14:paraId="523E9551" w14:textId="77777777" w:rsidR="002929DC" w:rsidRPr="009365AA" w:rsidRDefault="002929DC" w:rsidP="005158D6">
      <w:pPr>
        <w:autoSpaceDE w:val="0"/>
        <w:autoSpaceDN w:val="0"/>
        <w:adjustRightInd w:val="0"/>
        <w:spacing w:after="0" w:line="360" w:lineRule="auto"/>
        <w:rPr>
          <w:rFonts w:eastAsia="Times New Roman" w:cs="Tahoma"/>
          <w:color w:val="auto"/>
          <w:lang w:val="es-ES" w:eastAsia="es-ES"/>
        </w:rPr>
      </w:pPr>
    </w:p>
    <w:p w14:paraId="41736B3A" w14:textId="77777777" w:rsidR="00E455D9" w:rsidRPr="009365AA" w:rsidRDefault="00E455D9" w:rsidP="005158D6">
      <w:pPr>
        <w:spacing w:after="0" w:line="360" w:lineRule="auto"/>
        <w:rPr>
          <w:b/>
          <w:lang w:val="es-ES"/>
        </w:rPr>
      </w:pPr>
      <w:r w:rsidRPr="009365AA">
        <w:rPr>
          <w:b/>
          <w:lang w:val="es-ES"/>
        </w:rPr>
        <w:t>Causales de improcedencia</w:t>
      </w:r>
    </w:p>
    <w:p w14:paraId="03E55D53" w14:textId="77777777" w:rsidR="00E455D9" w:rsidRPr="009365AA" w:rsidRDefault="00E455D9" w:rsidP="005158D6">
      <w:pPr>
        <w:spacing w:after="0" w:line="360" w:lineRule="auto"/>
      </w:pPr>
    </w:p>
    <w:p w14:paraId="1139F70C" w14:textId="77777777" w:rsidR="00E455D9" w:rsidRPr="009365AA" w:rsidRDefault="00E455D9" w:rsidP="005158D6">
      <w:pPr>
        <w:spacing w:after="0" w:line="360" w:lineRule="auto"/>
        <w:rPr>
          <w:rFonts w:eastAsia="Times New Roman" w:cs="Tahoma"/>
          <w:color w:val="auto"/>
          <w:lang w:eastAsia="es-ES"/>
        </w:rPr>
      </w:pPr>
      <w:r w:rsidRPr="009365AA">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7C73C2E" w14:textId="77777777" w:rsidR="00E455D9" w:rsidRPr="009365AA" w:rsidRDefault="00E455D9" w:rsidP="005158D6">
      <w:pPr>
        <w:spacing w:after="0" w:line="360" w:lineRule="auto"/>
        <w:rPr>
          <w:rFonts w:eastAsia="Times New Roman" w:cs="Tahoma"/>
          <w:color w:val="auto"/>
          <w:lang w:eastAsia="es-ES"/>
        </w:rPr>
      </w:pPr>
    </w:p>
    <w:p w14:paraId="315CB316" w14:textId="77777777" w:rsidR="00E455D9" w:rsidRPr="009365AA" w:rsidRDefault="00E455D9" w:rsidP="005158D6">
      <w:pPr>
        <w:spacing w:after="0" w:line="360" w:lineRule="auto"/>
        <w:rPr>
          <w:rFonts w:eastAsia="Times New Roman" w:cs="Tahoma"/>
          <w:color w:val="auto"/>
          <w:lang w:eastAsia="es-ES"/>
        </w:rPr>
      </w:pPr>
      <w:r w:rsidRPr="009365AA">
        <w:rPr>
          <w:rFonts w:eastAsia="Times New Roman" w:cs="Tahoma"/>
          <w:color w:val="auto"/>
          <w:lang w:eastAsia="es-ES"/>
        </w:rPr>
        <w:t>En el presente caso, </w:t>
      </w:r>
      <w:r w:rsidRPr="009365AA">
        <w:rPr>
          <w:rFonts w:eastAsia="Times New Roman" w:cs="Tahoma"/>
          <w:b/>
          <w:bCs/>
          <w:color w:val="auto"/>
          <w:lang w:eastAsia="es-ES"/>
        </w:rPr>
        <w:t>no se actualiza ninguna de las causales de improcedencia</w:t>
      </w:r>
      <w:r w:rsidRPr="009365AA">
        <w:rPr>
          <w:rFonts w:eastAsia="Times New Roman" w:cs="Tahoma"/>
          <w:color w:val="auto"/>
          <w:lang w:eastAsia="es-ES"/>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4C4F2EEE" w14:textId="77777777" w:rsidR="00E455D9" w:rsidRPr="009365AA" w:rsidRDefault="00E455D9" w:rsidP="005158D6">
      <w:pPr>
        <w:spacing w:after="0" w:line="360" w:lineRule="auto"/>
        <w:rPr>
          <w:rFonts w:eastAsia="Times New Roman" w:cs="Tahoma"/>
          <w:color w:val="auto"/>
          <w:lang w:eastAsia="es-ES"/>
        </w:rPr>
      </w:pPr>
    </w:p>
    <w:p w14:paraId="14C8356F" w14:textId="77777777" w:rsidR="00E455D9" w:rsidRPr="009365AA" w:rsidRDefault="00E455D9" w:rsidP="005158D6">
      <w:pPr>
        <w:spacing w:after="0" w:line="360" w:lineRule="auto"/>
        <w:rPr>
          <w:rFonts w:eastAsia="Times New Roman" w:cs="Tahoma"/>
          <w:bCs/>
          <w:color w:val="auto"/>
          <w:lang w:val="es-ES" w:eastAsia="es-ES"/>
        </w:rPr>
      </w:pPr>
      <w:r w:rsidRPr="009365AA">
        <w:rPr>
          <w:rFonts w:eastAsia="Times New Roman" w:cs="Tahoma"/>
          <w:color w:val="auto"/>
          <w:lang w:val="es-ES" w:eastAsia="es-ES"/>
        </w:rPr>
        <w:lastRenderedPageBreak/>
        <w:t>Conforme a lo anterior, se actualiza la causal de procedencia señalada en el artículo 179, fracción VII, de la Ley de la materia</w:t>
      </w:r>
      <w:r w:rsidRPr="009365AA">
        <w:rPr>
          <w:rFonts w:eastAsia="Times New Roman" w:cs="Tahoma"/>
          <w:bCs/>
          <w:color w:val="auto"/>
          <w:lang w:val="es-ES" w:eastAsia="es-ES"/>
        </w:rPr>
        <w:t>, toda vez que el Solicitante se inconformó con la falta de respuesta a su solicitud de acceso a información pública.</w:t>
      </w:r>
    </w:p>
    <w:p w14:paraId="5FB6960D" w14:textId="77777777" w:rsidR="00E455D9" w:rsidRPr="009365AA" w:rsidRDefault="00E455D9" w:rsidP="005158D6">
      <w:pPr>
        <w:spacing w:after="0" w:line="360" w:lineRule="auto"/>
        <w:rPr>
          <w:rFonts w:eastAsia="Times New Roman" w:cs="Tahoma"/>
          <w:bCs/>
          <w:color w:val="auto"/>
          <w:lang w:val="es-ES" w:eastAsia="es-ES"/>
        </w:rPr>
      </w:pPr>
    </w:p>
    <w:p w14:paraId="7AA7496F" w14:textId="77777777" w:rsidR="00E455D9" w:rsidRPr="009365AA" w:rsidRDefault="00E455D9" w:rsidP="005158D6">
      <w:pPr>
        <w:spacing w:after="0" w:line="360" w:lineRule="auto"/>
        <w:rPr>
          <w:rFonts w:eastAsia="Times New Roman" w:cs="Tahoma"/>
          <w:bCs/>
          <w:color w:val="0D0D0D" w:themeColor="text1" w:themeTint="F2"/>
          <w:lang w:eastAsia="es-ES"/>
        </w:rPr>
      </w:pPr>
      <w:r w:rsidRPr="009365AA">
        <w:rPr>
          <w:rFonts w:eastAsia="Times New Roman" w:cs="Tahoma"/>
          <w:b/>
          <w:bCs/>
          <w:color w:val="0D0D0D" w:themeColor="text1" w:themeTint="F2"/>
          <w:lang w:eastAsia="es-ES"/>
        </w:rPr>
        <w:t>Causales de sobreseimiento.</w:t>
      </w:r>
    </w:p>
    <w:p w14:paraId="7EB929EC" w14:textId="77777777" w:rsidR="00E455D9" w:rsidRPr="009365AA" w:rsidRDefault="00E455D9" w:rsidP="005158D6">
      <w:pPr>
        <w:spacing w:after="0" w:line="360" w:lineRule="auto"/>
        <w:rPr>
          <w:rFonts w:eastAsia="Times New Roman" w:cs="Tahoma"/>
          <w:bCs/>
          <w:color w:val="0D0D0D" w:themeColor="text1" w:themeTint="F2"/>
          <w:lang w:eastAsia="es-ES"/>
        </w:rPr>
      </w:pPr>
    </w:p>
    <w:p w14:paraId="208A33A7" w14:textId="77777777" w:rsidR="00E455D9" w:rsidRDefault="00E455D9" w:rsidP="005158D6">
      <w:pPr>
        <w:spacing w:after="0" w:line="360" w:lineRule="auto"/>
        <w:rPr>
          <w:rFonts w:eastAsia="Times New Roman" w:cs="Tahoma"/>
          <w:color w:val="auto"/>
          <w:lang w:eastAsia="es-ES"/>
        </w:rPr>
      </w:pPr>
      <w:r w:rsidRPr="009365AA">
        <w:rPr>
          <w:rFonts w:eastAsia="Times New Roman" w:cs="Tahoma"/>
          <w:bCs/>
          <w:color w:val="0D0D0D" w:themeColor="text1" w:themeTint="F2"/>
          <w:lang w:eastAsia="es-ES"/>
        </w:rPr>
        <w:t>Por ser de previo y especial pronunciamiento, este Instituto analiza si se actualiza alguna causal de sobreseimiento; sobre el tema, e</w:t>
      </w:r>
      <w:r w:rsidRPr="009365AA">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45F32C0D" w14:textId="77777777" w:rsidR="002929DC" w:rsidRPr="009365AA" w:rsidRDefault="002929DC" w:rsidP="005158D6">
      <w:pPr>
        <w:spacing w:after="0" w:line="360" w:lineRule="auto"/>
        <w:rPr>
          <w:rFonts w:eastAsia="Times New Roman" w:cs="Tahoma"/>
          <w:color w:val="auto"/>
          <w:lang w:eastAsia="es-ES"/>
        </w:rPr>
      </w:pPr>
    </w:p>
    <w:p w14:paraId="36C4C97D" w14:textId="77777777" w:rsidR="00E455D9" w:rsidRPr="009365AA" w:rsidRDefault="00E455D9" w:rsidP="005158D6">
      <w:pPr>
        <w:spacing w:after="0" w:line="360" w:lineRule="auto"/>
        <w:rPr>
          <w:rFonts w:eastAsia="Times New Roman" w:cs="Tahoma"/>
          <w:bCs/>
          <w:color w:val="0D0D0D" w:themeColor="text1" w:themeTint="F2"/>
          <w:lang w:eastAsia="es-ES"/>
        </w:rPr>
      </w:pPr>
      <w:r w:rsidRPr="009365AA">
        <w:rPr>
          <w:rFonts w:eastAsia="Times New Roman" w:cs="Tahoma"/>
          <w:bCs/>
          <w:color w:val="0D0D0D" w:themeColor="text1" w:themeTint="F2"/>
          <w:lang w:eastAsia="es-ES"/>
        </w:rPr>
        <w:t xml:space="preserve">Por tales motivos, se considera procedente entrar al fondo del presente asunto. </w:t>
      </w:r>
    </w:p>
    <w:p w14:paraId="36728AF7" w14:textId="77777777" w:rsidR="00E455D9" w:rsidRPr="009365AA" w:rsidRDefault="00E455D9" w:rsidP="005158D6">
      <w:pPr>
        <w:autoSpaceDE w:val="0"/>
        <w:autoSpaceDN w:val="0"/>
        <w:adjustRightInd w:val="0"/>
        <w:spacing w:after="0" w:line="360" w:lineRule="auto"/>
        <w:rPr>
          <w:rFonts w:eastAsia="Times New Roman" w:cs="Tahoma"/>
          <w:color w:val="auto"/>
          <w:lang w:val="es-ES" w:eastAsia="es-ES"/>
        </w:rPr>
      </w:pPr>
    </w:p>
    <w:p w14:paraId="6349F54D" w14:textId="77777777" w:rsidR="00E455D9" w:rsidRPr="009365AA" w:rsidRDefault="00E455D9" w:rsidP="005158D6">
      <w:pPr>
        <w:spacing w:after="0" w:line="360" w:lineRule="auto"/>
        <w:rPr>
          <w:rFonts w:eastAsia="Times New Roman" w:cs="Tahoma"/>
          <w:b/>
          <w:bCs/>
          <w:iCs/>
          <w:color w:val="auto"/>
          <w:lang w:val="es-ES" w:eastAsia="es-ES"/>
        </w:rPr>
      </w:pPr>
      <w:r w:rsidRPr="009365AA">
        <w:rPr>
          <w:rFonts w:eastAsia="Times New Roman" w:cs="Tahoma"/>
          <w:b/>
          <w:bCs/>
          <w:iCs/>
          <w:color w:val="auto"/>
          <w:lang w:val="es-ES" w:eastAsia="es-ES"/>
        </w:rPr>
        <w:t xml:space="preserve">TERCERO. Determinación de la Controversia. </w:t>
      </w:r>
    </w:p>
    <w:p w14:paraId="2754876E" w14:textId="77777777" w:rsidR="00E455D9" w:rsidRPr="009365AA" w:rsidRDefault="00E455D9" w:rsidP="005158D6">
      <w:pPr>
        <w:autoSpaceDE w:val="0"/>
        <w:autoSpaceDN w:val="0"/>
        <w:adjustRightInd w:val="0"/>
        <w:spacing w:after="0" w:line="360" w:lineRule="auto"/>
        <w:rPr>
          <w:rFonts w:eastAsia="Calibri" w:cs="Tahoma"/>
          <w:color w:val="000000"/>
          <w:lang w:val="es-ES" w:eastAsia="es-MX"/>
        </w:rPr>
      </w:pPr>
    </w:p>
    <w:p w14:paraId="70DC557C" w14:textId="2477983D" w:rsidR="00E455D9" w:rsidRDefault="00E455D9" w:rsidP="005158D6">
      <w:pPr>
        <w:spacing w:after="0" w:line="360" w:lineRule="auto"/>
        <w:rPr>
          <w:rFonts w:cs="Tahoma"/>
        </w:rPr>
      </w:pPr>
      <w:r w:rsidRPr="009365AA">
        <w:rPr>
          <w:rFonts w:eastAsia="Calibri" w:cs="Tahoma"/>
          <w:color w:val="000000"/>
          <w:lang w:val="es-ES" w:eastAsia="es-MX"/>
        </w:rPr>
        <w:t xml:space="preserve">Con el objeto de ilustrar la controversia planteada, resulta conveniente precisar, que el Particular </w:t>
      </w:r>
      <w:r w:rsidRPr="009365AA">
        <w:rPr>
          <w:rFonts w:cs="Tahoma"/>
        </w:rPr>
        <w:t xml:space="preserve">requirió </w:t>
      </w:r>
      <w:r w:rsidR="00D6151F">
        <w:rPr>
          <w:rFonts w:cs="Tahoma"/>
        </w:rPr>
        <w:t>al Sujeto Obligado</w:t>
      </w:r>
      <w:r>
        <w:rPr>
          <w:rFonts w:cs="Tahoma"/>
        </w:rPr>
        <w:t xml:space="preserve"> </w:t>
      </w:r>
      <w:r w:rsidR="00496E25">
        <w:rPr>
          <w:rFonts w:cs="Tahoma"/>
        </w:rPr>
        <w:t xml:space="preserve">a través de veinticuatro solicitudes de información, el certificado médico de </w:t>
      </w:r>
      <w:r w:rsidR="00517366">
        <w:rPr>
          <w:rFonts w:cs="Tahoma"/>
        </w:rPr>
        <w:t>veintidós servidores p</w:t>
      </w:r>
      <w:r w:rsidR="002929DC">
        <w:rPr>
          <w:rFonts w:cs="Tahoma"/>
        </w:rPr>
        <w:t>úblicos, a saber, los siguientes:</w:t>
      </w:r>
    </w:p>
    <w:p w14:paraId="1B182C1C" w14:textId="77777777" w:rsidR="002929DC" w:rsidRDefault="002929DC" w:rsidP="005158D6">
      <w:pPr>
        <w:spacing w:after="0" w:line="360" w:lineRule="auto"/>
        <w:rPr>
          <w:rFonts w:cs="Tahoma"/>
        </w:rPr>
      </w:pPr>
    </w:p>
    <w:p w14:paraId="46EB3132" w14:textId="25659FA4" w:rsidR="009E66D0" w:rsidRDefault="009E66D0" w:rsidP="009E66D0">
      <w:pPr>
        <w:pStyle w:val="Prrafodelista"/>
        <w:numPr>
          <w:ilvl w:val="0"/>
          <w:numId w:val="8"/>
        </w:numPr>
        <w:spacing w:after="0" w:line="360" w:lineRule="auto"/>
        <w:rPr>
          <w:rFonts w:cs="Tahoma"/>
        </w:rPr>
      </w:pPr>
      <w:r w:rsidRPr="009E66D0">
        <w:rPr>
          <w:rFonts w:cs="Tahoma"/>
        </w:rPr>
        <w:t xml:space="preserve">Ana Patricia González </w:t>
      </w:r>
      <w:proofErr w:type="spellStart"/>
      <w:r w:rsidRPr="009E66D0">
        <w:rPr>
          <w:rFonts w:cs="Tahoma"/>
        </w:rPr>
        <w:t>Mociño</w:t>
      </w:r>
      <w:proofErr w:type="spellEnd"/>
    </w:p>
    <w:p w14:paraId="2410FD2B" w14:textId="56DCE3FF" w:rsidR="009E66D0" w:rsidRDefault="009E66D0" w:rsidP="009E66D0">
      <w:pPr>
        <w:pStyle w:val="Prrafodelista"/>
        <w:numPr>
          <w:ilvl w:val="0"/>
          <w:numId w:val="8"/>
        </w:numPr>
        <w:spacing w:after="0" w:line="360" w:lineRule="auto"/>
        <w:rPr>
          <w:rFonts w:cs="Tahoma"/>
        </w:rPr>
      </w:pPr>
      <w:r w:rsidRPr="009E66D0">
        <w:rPr>
          <w:rFonts w:cs="Tahoma"/>
        </w:rPr>
        <w:t xml:space="preserve">Benjamín Villalva </w:t>
      </w:r>
      <w:proofErr w:type="spellStart"/>
      <w:r w:rsidRPr="009E66D0">
        <w:rPr>
          <w:rFonts w:cs="Tahoma"/>
        </w:rPr>
        <w:t>Villalva</w:t>
      </w:r>
      <w:proofErr w:type="spellEnd"/>
      <w:r>
        <w:rPr>
          <w:rFonts w:cs="Tahoma"/>
        </w:rPr>
        <w:t>;</w:t>
      </w:r>
    </w:p>
    <w:p w14:paraId="1CD3F967" w14:textId="77777777" w:rsidR="00083241" w:rsidRDefault="00083241" w:rsidP="00083241">
      <w:pPr>
        <w:pStyle w:val="Prrafodelista"/>
        <w:spacing w:after="0" w:line="360" w:lineRule="auto"/>
        <w:rPr>
          <w:rFonts w:cs="Tahoma"/>
        </w:rPr>
      </w:pPr>
    </w:p>
    <w:p w14:paraId="0B139C8B" w14:textId="77777777" w:rsidR="00083241" w:rsidRDefault="00083241" w:rsidP="00083241">
      <w:pPr>
        <w:pStyle w:val="Prrafodelista"/>
        <w:spacing w:after="0" w:line="360" w:lineRule="auto"/>
        <w:rPr>
          <w:rFonts w:cs="Tahoma"/>
        </w:rPr>
      </w:pPr>
    </w:p>
    <w:p w14:paraId="68E8A7CB" w14:textId="76C44FD2" w:rsidR="002929DC" w:rsidRDefault="002929DC" w:rsidP="002929DC">
      <w:pPr>
        <w:pStyle w:val="Prrafodelista"/>
        <w:numPr>
          <w:ilvl w:val="0"/>
          <w:numId w:val="8"/>
        </w:numPr>
        <w:spacing w:after="0" w:line="360" w:lineRule="auto"/>
        <w:rPr>
          <w:rFonts w:cs="Tahoma"/>
        </w:rPr>
      </w:pPr>
      <w:r w:rsidRPr="002929DC">
        <w:rPr>
          <w:rFonts w:cs="Tahoma"/>
        </w:rPr>
        <w:t>Claudia Montaño de la Concha</w:t>
      </w:r>
      <w:r>
        <w:rPr>
          <w:rFonts w:cs="Tahoma"/>
        </w:rPr>
        <w:t>;</w:t>
      </w:r>
    </w:p>
    <w:p w14:paraId="67FC3175" w14:textId="195FF419" w:rsidR="009E66D0" w:rsidRDefault="009E66D0" w:rsidP="009E66D0">
      <w:pPr>
        <w:pStyle w:val="Prrafodelista"/>
        <w:numPr>
          <w:ilvl w:val="0"/>
          <w:numId w:val="8"/>
        </w:numPr>
        <w:spacing w:after="0" w:line="360" w:lineRule="auto"/>
        <w:rPr>
          <w:rFonts w:cs="Tahoma"/>
        </w:rPr>
      </w:pPr>
      <w:r w:rsidRPr="009E66D0">
        <w:rPr>
          <w:rFonts w:cs="Tahoma"/>
        </w:rPr>
        <w:t>Diana Mireya Sandoval Pérez</w:t>
      </w:r>
      <w:r>
        <w:rPr>
          <w:rFonts w:cs="Tahoma"/>
        </w:rPr>
        <w:t>;</w:t>
      </w:r>
    </w:p>
    <w:p w14:paraId="0B35D142" w14:textId="43502824" w:rsidR="009E66D0" w:rsidRDefault="009E66D0" w:rsidP="009E66D0">
      <w:pPr>
        <w:pStyle w:val="Prrafodelista"/>
        <w:numPr>
          <w:ilvl w:val="0"/>
          <w:numId w:val="8"/>
        </w:numPr>
        <w:spacing w:after="0" w:line="360" w:lineRule="auto"/>
        <w:rPr>
          <w:rFonts w:cs="Tahoma"/>
        </w:rPr>
      </w:pPr>
      <w:r w:rsidRPr="009E66D0">
        <w:rPr>
          <w:rFonts w:cs="Tahoma"/>
        </w:rPr>
        <w:t>Dulce Velasco Reyes</w:t>
      </w:r>
      <w:r>
        <w:rPr>
          <w:rFonts w:cs="Tahoma"/>
        </w:rPr>
        <w:t>;</w:t>
      </w:r>
    </w:p>
    <w:p w14:paraId="1A28601B" w14:textId="53E36BA8" w:rsidR="00B0612F" w:rsidRDefault="00B0612F" w:rsidP="00B0612F">
      <w:pPr>
        <w:pStyle w:val="Prrafodelista"/>
        <w:numPr>
          <w:ilvl w:val="0"/>
          <w:numId w:val="8"/>
        </w:numPr>
        <w:spacing w:after="0" w:line="360" w:lineRule="auto"/>
        <w:rPr>
          <w:rFonts w:cs="Tahoma"/>
        </w:rPr>
      </w:pPr>
      <w:r w:rsidRPr="00B0612F">
        <w:rPr>
          <w:rFonts w:cs="Tahoma"/>
        </w:rPr>
        <w:t>Eduardo Arzate Colín</w:t>
      </w:r>
      <w:r>
        <w:rPr>
          <w:rFonts w:cs="Tahoma"/>
        </w:rPr>
        <w:t>;</w:t>
      </w:r>
    </w:p>
    <w:p w14:paraId="691D9AD1" w14:textId="68118044" w:rsidR="00B0612F" w:rsidRDefault="00B0612F" w:rsidP="00B0612F">
      <w:pPr>
        <w:pStyle w:val="Prrafodelista"/>
        <w:numPr>
          <w:ilvl w:val="0"/>
          <w:numId w:val="8"/>
        </w:numPr>
        <w:spacing w:after="0" w:line="360" w:lineRule="auto"/>
        <w:rPr>
          <w:rFonts w:cs="Tahoma"/>
        </w:rPr>
      </w:pPr>
      <w:r w:rsidRPr="00B0612F">
        <w:rPr>
          <w:rFonts w:cs="Tahoma"/>
        </w:rPr>
        <w:t>Fernando Oscar Zapata Navarrete</w:t>
      </w:r>
      <w:r>
        <w:rPr>
          <w:rFonts w:cs="Tahoma"/>
        </w:rPr>
        <w:t>;</w:t>
      </w:r>
    </w:p>
    <w:p w14:paraId="19B500B7" w14:textId="07B78593" w:rsidR="002929DC" w:rsidRDefault="002929DC" w:rsidP="002929DC">
      <w:pPr>
        <w:pStyle w:val="Prrafodelista"/>
        <w:numPr>
          <w:ilvl w:val="0"/>
          <w:numId w:val="8"/>
        </w:numPr>
        <w:spacing w:after="0" w:line="360" w:lineRule="auto"/>
        <w:rPr>
          <w:rFonts w:cs="Tahoma"/>
        </w:rPr>
      </w:pPr>
      <w:r w:rsidRPr="002929DC">
        <w:rPr>
          <w:rFonts w:cs="Tahoma"/>
        </w:rPr>
        <w:t xml:space="preserve">Filiberto Cedeño </w:t>
      </w:r>
      <w:r w:rsidR="009E66D0" w:rsidRPr="002929DC">
        <w:rPr>
          <w:rFonts w:cs="Tahoma"/>
        </w:rPr>
        <w:t>Domínguez</w:t>
      </w:r>
      <w:r>
        <w:rPr>
          <w:rFonts w:cs="Tahoma"/>
        </w:rPr>
        <w:t>;</w:t>
      </w:r>
    </w:p>
    <w:p w14:paraId="4B036DAC" w14:textId="6E038BBB" w:rsidR="009E66D0" w:rsidRDefault="009E66D0" w:rsidP="009E66D0">
      <w:pPr>
        <w:pStyle w:val="Prrafodelista"/>
        <w:numPr>
          <w:ilvl w:val="0"/>
          <w:numId w:val="8"/>
        </w:numPr>
        <w:spacing w:after="0" w:line="360" w:lineRule="auto"/>
        <w:rPr>
          <w:rFonts w:cs="Tahoma"/>
        </w:rPr>
      </w:pPr>
      <w:r w:rsidRPr="009E66D0">
        <w:rPr>
          <w:rFonts w:cs="Tahoma"/>
        </w:rPr>
        <w:t>Flor del Consuelo Díaz Montellano</w:t>
      </w:r>
      <w:r>
        <w:rPr>
          <w:rFonts w:cs="Tahoma"/>
        </w:rPr>
        <w:t>;</w:t>
      </w:r>
    </w:p>
    <w:p w14:paraId="7C31E9C4" w14:textId="68492F3F" w:rsidR="009E66D0" w:rsidRDefault="009E66D0" w:rsidP="009E66D0">
      <w:pPr>
        <w:pStyle w:val="Prrafodelista"/>
        <w:numPr>
          <w:ilvl w:val="0"/>
          <w:numId w:val="8"/>
        </w:numPr>
        <w:spacing w:after="0" w:line="360" w:lineRule="auto"/>
        <w:rPr>
          <w:rFonts w:cs="Tahoma"/>
        </w:rPr>
      </w:pPr>
      <w:r w:rsidRPr="009E66D0">
        <w:rPr>
          <w:rFonts w:cs="Tahoma"/>
        </w:rPr>
        <w:t>Gloria Alicia Reyna Valdez</w:t>
      </w:r>
      <w:r>
        <w:rPr>
          <w:rFonts w:cs="Tahoma"/>
        </w:rPr>
        <w:t>;</w:t>
      </w:r>
    </w:p>
    <w:p w14:paraId="7DF361B7" w14:textId="47C7D30D" w:rsidR="002929DC" w:rsidRDefault="002929DC" w:rsidP="002929DC">
      <w:pPr>
        <w:pStyle w:val="Prrafodelista"/>
        <w:numPr>
          <w:ilvl w:val="0"/>
          <w:numId w:val="8"/>
        </w:numPr>
        <w:spacing w:after="0" w:line="360" w:lineRule="auto"/>
        <w:rPr>
          <w:rFonts w:cs="Tahoma"/>
        </w:rPr>
      </w:pPr>
      <w:r w:rsidRPr="002929DC">
        <w:rPr>
          <w:rFonts w:cs="Tahoma"/>
        </w:rPr>
        <w:t>Gloria Isaura Islas Lucio</w:t>
      </w:r>
      <w:r>
        <w:rPr>
          <w:rFonts w:cs="Tahoma"/>
        </w:rPr>
        <w:t>;</w:t>
      </w:r>
    </w:p>
    <w:p w14:paraId="6DC96A23" w14:textId="0DB8A49C" w:rsidR="009E66D0" w:rsidRDefault="009E66D0" w:rsidP="009E66D0">
      <w:pPr>
        <w:pStyle w:val="Prrafodelista"/>
        <w:numPr>
          <w:ilvl w:val="0"/>
          <w:numId w:val="8"/>
        </w:numPr>
        <w:spacing w:after="0" w:line="360" w:lineRule="auto"/>
        <w:rPr>
          <w:rFonts w:cs="Tahoma"/>
        </w:rPr>
      </w:pPr>
      <w:r w:rsidRPr="009E66D0">
        <w:rPr>
          <w:rFonts w:cs="Tahoma"/>
        </w:rPr>
        <w:t>Guillermo Ramos Luna</w:t>
      </w:r>
      <w:r>
        <w:rPr>
          <w:rFonts w:cs="Tahoma"/>
        </w:rPr>
        <w:t>;</w:t>
      </w:r>
    </w:p>
    <w:p w14:paraId="3CB6BC9E" w14:textId="65803BF2" w:rsidR="009E66D0" w:rsidRDefault="009E66D0" w:rsidP="009E66D0">
      <w:pPr>
        <w:pStyle w:val="Prrafodelista"/>
        <w:numPr>
          <w:ilvl w:val="0"/>
          <w:numId w:val="8"/>
        </w:numPr>
        <w:spacing w:after="0" w:line="360" w:lineRule="auto"/>
        <w:rPr>
          <w:rFonts w:cs="Tahoma"/>
        </w:rPr>
      </w:pPr>
      <w:r w:rsidRPr="009E66D0">
        <w:rPr>
          <w:rFonts w:cs="Tahoma"/>
        </w:rPr>
        <w:t>Hugo Orlando Ortiz Piña</w:t>
      </w:r>
      <w:r>
        <w:rPr>
          <w:rFonts w:cs="Tahoma"/>
        </w:rPr>
        <w:t>;</w:t>
      </w:r>
    </w:p>
    <w:p w14:paraId="15442C60" w14:textId="7B5F42DB" w:rsidR="009E66D0" w:rsidRDefault="009E66D0" w:rsidP="009E66D0">
      <w:pPr>
        <w:pStyle w:val="Prrafodelista"/>
        <w:numPr>
          <w:ilvl w:val="0"/>
          <w:numId w:val="8"/>
        </w:numPr>
        <w:spacing w:after="0" w:line="360" w:lineRule="auto"/>
        <w:rPr>
          <w:rFonts w:cs="Tahoma"/>
        </w:rPr>
      </w:pPr>
      <w:r w:rsidRPr="009E66D0">
        <w:rPr>
          <w:rFonts w:cs="Tahoma"/>
        </w:rPr>
        <w:t>Itzel Anahí Jurado Caballero</w:t>
      </w:r>
      <w:r>
        <w:rPr>
          <w:rFonts w:cs="Tahoma"/>
        </w:rPr>
        <w:t>;</w:t>
      </w:r>
    </w:p>
    <w:p w14:paraId="096100BF" w14:textId="5E36ED04" w:rsidR="002929DC" w:rsidRDefault="002929DC" w:rsidP="002929DC">
      <w:pPr>
        <w:pStyle w:val="Prrafodelista"/>
        <w:numPr>
          <w:ilvl w:val="0"/>
          <w:numId w:val="8"/>
        </w:numPr>
        <w:spacing w:after="0" w:line="360" w:lineRule="auto"/>
        <w:rPr>
          <w:rFonts w:cs="Tahoma"/>
        </w:rPr>
      </w:pPr>
      <w:r w:rsidRPr="002929DC">
        <w:rPr>
          <w:rFonts w:cs="Tahoma"/>
        </w:rPr>
        <w:t>José Antonio Escudero Martínez</w:t>
      </w:r>
      <w:r>
        <w:rPr>
          <w:rFonts w:cs="Tahoma"/>
        </w:rPr>
        <w:t>;</w:t>
      </w:r>
    </w:p>
    <w:p w14:paraId="21263FF2" w14:textId="6606D482" w:rsidR="00B0612F" w:rsidRDefault="00B0612F" w:rsidP="00B0612F">
      <w:pPr>
        <w:pStyle w:val="Prrafodelista"/>
        <w:numPr>
          <w:ilvl w:val="0"/>
          <w:numId w:val="8"/>
        </w:numPr>
        <w:spacing w:after="0" w:line="360" w:lineRule="auto"/>
        <w:rPr>
          <w:rFonts w:cs="Tahoma"/>
        </w:rPr>
      </w:pPr>
      <w:r w:rsidRPr="00B0612F">
        <w:rPr>
          <w:rFonts w:cs="Tahoma"/>
        </w:rPr>
        <w:t>Juan Pablo González Errasti</w:t>
      </w:r>
      <w:r>
        <w:rPr>
          <w:rFonts w:cs="Tahoma"/>
        </w:rPr>
        <w:t>;</w:t>
      </w:r>
    </w:p>
    <w:p w14:paraId="48A51BAA" w14:textId="310EBED5" w:rsidR="00B0612F" w:rsidRDefault="00B0612F" w:rsidP="00B0612F">
      <w:pPr>
        <w:pStyle w:val="Prrafodelista"/>
        <w:numPr>
          <w:ilvl w:val="0"/>
          <w:numId w:val="8"/>
        </w:numPr>
        <w:spacing w:after="0" w:line="360" w:lineRule="auto"/>
        <w:rPr>
          <w:rFonts w:cs="Tahoma"/>
        </w:rPr>
      </w:pPr>
      <w:r w:rsidRPr="00B0612F">
        <w:rPr>
          <w:rFonts w:cs="Tahoma"/>
        </w:rPr>
        <w:t>Lineth Barraza Olmedo</w:t>
      </w:r>
      <w:r>
        <w:rPr>
          <w:rFonts w:cs="Tahoma"/>
        </w:rPr>
        <w:t>;</w:t>
      </w:r>
    </w:p>
    <w:p w14:paraId="3E05A249" w14:textId="69243A7D" w:rsidR="00B0612F" w:rsidRDefault="00B0612F" w:rsidP="00B0612F">
      <w:pPr>
        <w:pStyle w:val="Prrafodelista"/>
        <w:numPr>
          <w:ilvl w:val="0"/>
          <w:numId w:val="8"/>
        </w:numPr>
        <w:spacing w:after="0" w:line="360" w:lineRule="auto"/>
        <w:rPr>
          <w:rFonts w:cs="Tahoma"/>
        </w:rPr>
      </w:pPr>
      <w:proofErr w:type="spellStart"/>
      <w:r w:rsidRPr="00B0612F">
        <w:rPr>
          <w:rFonts w:cs="Tahoma"/>
        </w:rPr>
        <w:t>Maria</w:t>
      </w:r>
      <w:proofErr w:type="spellEnd"/>
      <w:r w:rsidRPr="00B0612F">
        <w:rPr>
          <w:rFonts w:cs="Tahoma"/>
        </w:rPr>
        <w:t xml:space="preserve"> Elisa Quijada Badillo</w:t>
      </w:r>
    </w:p>
    <w:p w14:paraId="19DA0F13" w14:textId="5F635DB9" w:rsidR="009E66D0" w:rsidRDefault="009E66D0" w:rsidP="009E66D0">
      <w:pPr>
        <w:pStyle w:val="Prrafodelista"/>
        <w:numPr>
          <w:ilvl w:val="0"/>
          <w:numId w:val="8"/>
        </w:numPr>
        <w:spacing w:after="0" w:line="360" w:lineRule="auto"/>
        <w:rPr>
          <w:rFonts w:cs="Tahoma"/>
        </w:rPr>
      </w:pPr>
      <w:r w:rsidRPr="009E66D0">
        <w:rPr>
          <w:rFonts w:cs="Tahoma"/>
        </w:rPr>
        <w:t>Marcela Téllez Manjarrez</w:t>
      </w:r>
      <w:r>
        <w:rPr>
          <w:rFonts w:cs="Tahoma"/>
        </w:rPr>
        <w:t>;</w:t>
      </w:r>
    </w:p>
    <w:p w14:paraId="6CC8E2D0" w14:textId="4774A65E" w:rsidR="002929DC" w:rsidRDefault="009E66D0" w:rsidP="009E66D0">
      <w:pPr>
        <w:pStyle w:val="Prrafodelista"/>
        <w:numPr>
          <w:ilvl w:val="0"/>
          <w:numId w:val="8"/>
        </w:numPr>
        <w:spacing w:after="0" w:line="360" w:lineRule="auto"/>
        <w:rPr>
          <w:rFonts w:cs="Tahoma"/>
        </w:rPr>
      </w:pPr>
      <w:r w:rsidRPr="009E66D0">
        <w:rPr>
          <w:rFonts w:cs="Tahoma"/>
        </w:rPr>
        <w:t>Margarita Carballido Barba</w:t>
      </w:r>
      <w:r>
        <w:rPr>
          <w:rFonts w:cs="Tahoma"/>
        </w:rPr>
        <w:t>;</w:t>
      </w:r>
    </w:p>
    <w:p w14:paraId="268C1CBD" w14:textId="3C27036D" w:rsidR="009E66D0" w:rsidRDefault="009E66D0" w:rsidP="009E66D0">
      <w:pPr>
        <w:pStyle w:val="Prrafodelista"/>
        <w:numPr>
          <w:ilvl w:val="0"/>
          <w:numId w:val="8"/>
        </w:numPr>
        <w:spacing w:after="0" w:line="360" w:lineRule="auto"/>
        <w:rPr>
          <w:rFonts w:cs="Tahoma"/>
        </w:rPr>
      </w:pPr>
      <w:r w:rsidRPr="009E66D0">
        <w:rPr>
          <w:rFonts w:cs="Tahoma"/>
        </w:rPr>
        <w:t>Mónica Gretel Gordillo Chaparro</w:t>
      </w:r>
      <w:r w:rsidR="00B0612F">
        <w:rPr>
          <w:rFonts w:cs="Tahoma"/>
        </w:rPr>
        <w:t>, y</w:t>
      </w:r>
    </w:p>
    <w:p w14:paraId="63CAF65A" w14:textId="3FBB3B1F" w:rsidR="00B0612F" w:rsidRPr="002929DC" w:rsidRDefault="00B0612F" w:rsidP="00B0612F">
      <w:pPr>
        <w:pStyle w:val="Prrafodelista"/>
        <w:numPr>
          <w:ilvl w:val="0"/>
          <w:numId w:val="8"/>
        </w:numPr>
        <w:spacing w:after="0" w:line="360" w:lineRule="auto"/>
        <w:rPr>
          <w:rFonts w:cs="Tahoma"/>
        </w:rPr>
      </w:pPr>
      <w:proofErr w:type="spellStart"/>
      <w:r w:rsidRPr="00B0612F">
        <w:rPr>
          <w:rFonts w:cs="Tahoma"/>
        </w:rPr>
        <w:t>Y</w:t>
      </w:r>
      <w:r>
        <w:rPr>
          <w:rFonts w:cs="Tahoma"/>
        </w:rPr>
        <w:t>anderi</w:t>
      </w:r>
      <w:proofErr w:type="spellEnd"/>
      <w:r>
        <w:rPr>
          <w:rFonts w:cs="Tahoma"/>
        </w:rPr>
        <w:t xml:space="preserve"> Bernáldez </w:t>
      </w:r>
      <w:r w:rsidRPr="00B0612F">
        <w:rPr>
          <w:rFonts w:cs="Tahoma"/>
        </w:rPr>
        <w:t>Martínez</w:t>
      </w:r>
      <w:r>
        <w:rPr>
          <w:rFonts w:cs="Tahoma"/>
        </w:rPr>
        <w:t>.</w:t>
      </w:r>
    </w:p>
    <w:p w14:paraId="316B0AA1" w14:textId="77777777" w:rsidR="00CF081E" w:rsidRDefault="00CF081E" w:rsidP="005158D6">
      <w:pPr>
        <w:spacing w:after="0" w:line="360" w:lineRule="auto"/>
        <w:rPr>
          <w:rFonts w:cs="Tahoma"/>
        </w:rPr>
      </w:pPr>
    </w:p>
    <w:p w14:paraId="78242245" w14:textId="76CF0C29" w:rsidR="005110AE" w:rsidRDefault="0017173C" w:rsidP="005110AE">
      <w:pPr>
        <w:spacing w:after="0" w:line="360" w:lineRule="auto"/>
        <w:rPr>
          <w:rFonts w:cs="Tahoma"/>
          <w:bCs/>
          <w:iCs/>
        </w:rPr>
      </w:pPr>
      <w:r>
        <w:rPr>
          <w:rFonts w:cs="Tahoma"/>
          <w:bCs/>
          <w:iCs/>
          <w:lang w:val="es-ES"/>
        </w:rPr>
        <w:t xml:space="preserve">En respuesta el ente Recurrido, por medio del Acuerdo </w:t>
      </w:r>
      <w:r w:rsidR="005110AE" w:rsidRPr="005110AE">
        <w:rPr>
          <w:rFonts w:cs="Tahoma"/>
          <w:bCs/>
          <w:iCs/>
        </w:rPr>
        <w:t>SMDIF/CT/004/2022</w:t>
      </w:r>
      <w:r w:rsidR="005110AE">
        <w:rPr>
          <w:rFonts w:cs="Tahoma"/>
          <w:bCs/>
          <w:iCs/>
        </w:rPr>
        <w:t xml:space="preserve"> del Comité de Transparencia, puso a disposición del Recurrente, en consulta directa la información peticionada; </w:t>
      </w:r>
      <w:r w:rsidR="00622DBC" w:rsidRPr="00622DBC">
        <w:rPr>
          <w:rFonts w:cs="Tahoma"/>
          <w:bCs/>
          <w:iCs/>
        </w:rPr>
        <w:t xml:space="preserve">ante dicha circunstancia, la parte Recurrente se inconformó de la entrega de información que no corresponde con lo solicitado, </w:t>
      </w:r>
      <w:r w:rsidR="00622DBC" w:rsidRPr="00622DBC">
        <w:rPr>
          <w:rFonts w:cs="Tahoma"/>
          <w:bCs/>
          <w:iCs/>
          <w:lang w:val="es-ES"/>
        </w:rPr>
        <w:t xml:space="preserve">toda vez que si bien, en el acto reclamado y los motivos de inconformidad, van tendientes a realizar diversas manifestaciones genéricas </w:t>
      </w:r>
      <w:r w:rsidR="00622DBC" w:rsidRPr="00622DBC">
        <w:rPr>
          <w:rFonts w:cs="Tahoma"/>
          <w:bCs/>
          <w:iCs/>
          <w:lang w:val="es-ES"/>
        </w:rPr>
        <w:lastRenderedPageBreak/>
        <w:t xml:space="preserve">respecto a la respuesta proporcionada, lo cual actualiza el supuesto previsto en el artículo 179, fracción </w:t>
      </w:r>
      <w:r w:rsidR="00622DBC">
        <w:rPr>
          <w:rFonts w:cs="Tahoma"/>
          <w:bCs/>
          <w:iCs/>
          <w:lang w:val="es-ES"/>
        </w:rPr>
        <w:t>VI</w:t>
      </w:r>
      <w:r w:rsidR="00622DBC" w:rsidRPr="00622DBC">
        <w:rPr>
          <w:rFonts w:cs="Tahoma"/>
          <w:bCs/>
          <w:iCs/>
          <w:lang w:val="es-ES"/>
        </w:rPr>
        <w:t>II, de la Ley de Transparencia y Acceso a la Información Pública del Estado de México y Municipios</w:t>
      </w:r>
      <w:r w:rsidR="00622DBC" w:rsidRPr="00622DBC">
        <w:rPr>
          <w:rFonts w:cs="Tahoma"/>
          <w:bCs/>
          <w:iCs/>
        </w:rPr>
        <w:t xml:space="preserve">; </w:t>
      </w:r>
      <w:r w:rsidR="00622DBC" w:rsidRPr="00622DBC">
        <w:rPr>
          <w:rFonts w:cs="Tahoma"/>
          <w:bCs/>
          <w:iCs/>
          <w:lang w:val="es-ES_tradnl"/>
        </w:rPr>
        <w:t xml:space="preserve">dicha situación, al aplicar la suplencia de la queja a favor de la Solicitante, en términos de los diversos 13 y, penúltimo párrafo, del 181 del ordenamiento señalado, relacionados con el último párrafo, del 146 de la Ley General de Transparencia y Acceso a la Información Pública. </w:t>
      </w:r>
      <w:r w:rsidR="00622DBC" w:rsidRPr="00622DBC">
        <w:rPr>
          <w:rFonts w:cs="Tahoma"/>
          <w:bCs/>
          <w:iCs/>
          <w:lang w:val="es-ES"/>
        </w:rPr>
        <w:t>Así las cosas, una vez admitido y notificado los Recursos de Revisión a las partes, estas fueron omisas en realizar manifestaciones o alegatos.</w:t>
      </w:r>
    </w:p>
    <w:p w14:paraId="46091770" w14:textId="77777777" w:rsidR="005110AE" w:rsidRDefault="005110AE" w:rsidP="005110AE">
      <w:pPr>
        <w:spacing w:after="0" w:line="360" w:lineRule="auto"/>
        <w:rPr>
          <w:rFonts w:cs="Tahoma"/>
          <w:bCs/>
          <w:iCs/>
        </w:rPr>
      </w:pPr>
    </w:p>
    <w:p w14:paraId="70DED208" w14:textId="4BFC5F4B" w:rsidR="00E455D9" w:rsidRPr="009365AA" w:rsidRDefault="005110AE" w:rsidP="005110AE">
      <w:pPr>
        <w:spacing w:after="0" w:line="360" w:lineRule="auto"/>
        <w:rPr>
          <w:rFonts w:eastAsia="Calibri" w:cs="Tahoma"/>
          <w:bCs/>
        </w:rPr>
      </w:pPr>
      <w:r>
        <w:rPr>
          <w:rFonts w:eastAsia="Calibri" w:cs="Tahoma"/>
          <w:iCs/>
          <w:lang w:val="es-ES" w:eastAsia="es-ES_tradnl"/>
        </w:rPr>
        <w:t>L</w:t>
      </w:r>
      <w:r w:rsidR="00E455D9" w:rsidRPr="009365AA">
        <w:rPr>
          <w:rFonts w:eastAsia="Calibri" w:cs="Tahoma"/>
          <w:iCs/>
          <w:lang w:val="es-ES" w:eastAsia="es-ES_tradnl"/>
        </w:rPr>
        <w:t>o anterior, se desprende de las documentales que obran en el expediente de referencia, materia de la presente resolución, consistente en: la solicitud de acceso a la información;</w:t>
      </w:r>
      <w:r w:rsidR="00D15B8E">
        <w:rPr>
          <w:rFonts w:eastAsia="Calibri" w:cs="Tahoma"/>
          <w:iCs/>
          <w:lang w:val="es-ES" w:eastAsia="es-ES_tradnl"/>
        </w:rPr>
        <w:t xml:space="preserve"> la solicitud de aclaración; la presentación de la aclaración; el documento que contiene la entrega de la información</w:t>
      </w:r>
      <w:r w:rsidR="000030EA">
        <w:rPr>
          <w:rFonts w:eastAsia="Calibri" w:cs="Tahoma"/>
          <w:iCs/>
          <w:lang w:val="es-ES" w:eastAsia="es-ES_tradnl"/>
        </w:rPr>
        <w:t xml:space="preserve"> y</w:t>
      </w:r>
      <w:r w:rsidR="00E455D9" w:rsidRPr="009365AA">
        <w:rPr>
          <w:rFonts w:eastAsia="Calibri" w:cs="Tahoma"/>
          <w:iCs/>
          <w:lang w:eastAsia="es-ES_tradnl"/>
        </w:rPr>
        <w:t xml:space="preserve"> el Escrito Recursal; </w:t>
      </w:r>
      <w:r w:rsidR="00E455D9" w:rsidRPr="009365AA">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2F2C61E9" w14:textId="77777777" w:rsidR="00E455D9" w:rsidRPr="009365AA" w:rsidRDefault="00E455D9" w:rsidP="005158D6">
      <w:pPr>
        <w:spacing w:after="0" w:line="360" w:lineRule="auto"/>
        <w:rPr>
          <w:rFonts w:eastAsia="Calibri" w:cs="Tahoma"/>
          <w:color w:val="auto"/>
          <w:lang w:eastAsia="es-ES_tradnl"/>
        </w:rPr>
      </w:pPr>
    </w:p>
    <w:p w14:paraId="54B4FBCA" w14:textId="77777777" w:rsidR="00E455D9" w:rsidRPr="009365AA" w:rsidRDefault="00E455D9" w:rsidP="005158D6">
      <w:pPr>
        <w:spacing w:after="0" w:line="360" w:lineRule="auto"/>
        <w:rPr>
          <w:rFonts w:eastAsia="Times New Roman" w:cs="Tahoma"/>
          <w:b/>
          <w:bCs/>
          <w:iCs/>
          <w:color w:val="auto"/>
          <w:lang w:eastAsia="es-ES"/>
        </w:rPr>
      </w:pPr>
      <w:r w:rsidRPr="009365AA">
        <w:rPr>
          <w:rFonts w:eastAsia="Times New Roman" w:cs="Tahoma"/>
          <w:b/>
          <w:bCs/>
          <w:iCs/>
          <w:color w:val="auto"/>
          <w:lang w:val="es-ES" w:eastAsia="es-ES"/>
        </w:rPr>
        <w:t xml:space="preserve">CUARTO. </w:t>
      </w:r>
      <w:r w:rsidRPr="009365AA">
        <w:rPr>
          <w:rFonts w:eastAsia="Times New Roman" w:cs="Tahoma"/>
          <w:b/>
          <w:bCs/>
          <w:iCs/>
          <w:color w:val="auto"/>
          <w:lang w:eastAsia="es-ES"/>
        </w:rPr>
        <w:t>Marco normativo aplicable en materia de transparencia y acceso a la información pública.</w:t>
      </w:r>
    </w:p>
    <w:p w14:paraId="3E2C4D8C" w14:textId="77777777" w:rsidR="00E455D9" w:rsidRPr="009365AA" w:rsidRDefault="00E455D9" w:rsidP="005158D6">
      <w:pPr>
        <w:autoSpaceDE w:val="0"/>
        <w:autoSpaceDN w:val="0"/>
        <w:adjustRightInd w:val="0"/>
        <w:spacing w:after="0" w:line="360" w:lineRule="auto"/>
        <w:rPr>
          <w:rFonts w:eastAsia="Times New Roman" w:cs="Tahoma"/>
          <w:bCs/>
          <w:iCs/>
          <w:color w:val="auto"/>
          <w:lang w:val="es-ES" w:eastAsia="es-ES"/>
        </w:rPr>
      </w:pPr>
    </w:p>
    <w:p w14:paraId="44A7D38B" w14:textId="77777777" w:rsidR="00E455D9" w:rsidRPr="009365AA" w:rsidRDefault="00E455D9" w:rsidP="005158D6">
      <w:pPr>
        <w:spacing w:after="0" w:line="360" w:lineRule="auto"/>
        <w:rPr>
          <w:rFonts w:eastAsia="Times New Roman" w:cs="Tahoma"/>
          <w:bCs/>
          <w:iCs/>
          <w:color w:val="auto"/>
          <w:lang w:eastAsia="es-ES"/>
        </w:rPr>
      </w:pPr>
      <w:r w:rsidRPr="009365AA">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56B539C" w14:textId="77777777" w:rsidR="00E455D9" w:rsidRPr="009365AA" w:rsidRDefault="00E455D9" w:rsidP="005158D6">
      <w:pPr>
        <w:spacing w:after="0" w:line="360" w:lineRule="auto"/>
        <w:rPr>
          <w:rFonts w:eastAsia="Times New Roman" w:cs="Tahoma"/>
          <w:bCs/>
          <w:iCs/>
          <w:color w:val="auto"/>
          <w:lang w:eastAsia="es-ES"/>
        </w:rPr>
      </w:pPr>
    </w:p>
    <w:p w14:paraId="317378E4" w14:textId="77777777" w:rsidR="00E455D9" w:rsidRPr="009365AA" w:rsidRDefault="00E455D9" w:rsidP="005158D6">
      <w:pPr>
        <w:spacing w:after="0" w:line="360" w:lineRule="auto"/>
        <w:rPr>
          <w:rFonts w:eastAsia="Times New Roman" w:cs="Tahoma"/>
          <w:bCs/>
          <w:iCs/>
          <w:color w:val="auto"/>
          <w:lang w:eastAsia="es-ES"/>
        </w:rPr>
      </w:pPr>
      <w:r w:rsidRPr="009365AA">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35F187FD" w14:textId="77777777" w:rsidR="00E455D9" w:rsidRDefault="00E455D9" w:rsidP="005158D6">
      <w:pPr>
        <w:spacing w:after="0" w:line="360" w:lineRule="auto"/>
        <w:rPr>
          <w:rFonts w:eastAsia="Times New Roman" w:cs="Tahoma"/>
          <w:bCs/>
          <w:iCs/>
          <w:color w:val="auto"/>
          <w:lang w:eastAsia="es-ES"/>
        </w:rPr>
      </w:pPr>
    </w:p>
    <w:p w14:paraId="0A6935D9" w14:textId="77777777" w:rsidR="00083241" w:rsidRPr="009365AA" w:rsidRDefault="00083241" w:rsidP="005158D6">
      <w:pPr>
        <w:spacing w:after="0" w:line="360" w:lineRule="auto"/>
        <w:rPr>
          <w:rFonts w:eastAsia="Times New Roman" w:cs="Tahoma"/>
          <w:bCs/>
          <w:iCs/>
          <w:color w:val="auto"/>
          <w:lang w:eastAsia="es-ES"/>
        </w:rPr>
      </w:pPr>
    </w:p>
    <w:p w14:paraId="0DFAC17E" w14:textId="77777777" w:rsidR="00E455D9" w:rsidRPr="009365AA" w:rsidRDefault="00E455D9" w:rsidP="005158D6">
      <w:pPr>
        <w:spacing w:after="0" w:line="360" w:lineRule="auto"/>
        <w:rPr>
          <w:rFonts w:eastAsia="Times New Roman" w:cs="Tahoma"/>
          <w:bCs/>
          <w:iCs/>
          <w:color w:val="auto"/>
          <w:lang w:eastAsia="es-ES"/>
        </w:rPr>
      </w:pPr>
      <w:r w:rsidRPr="009365AA">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7DDA44F" w14:textId="77777777" w:rsidR="00E455D9" w:rsidRPr="009365AA" w:rsidRDefault="00E455D9" w:rsidP="005158D6">
      <w:pPr>
        <w:spacing w:after="0" w:line="360" w:lineRule="auto"/>
        <w:rPr>
          <w:rFonts w:eastAsia="Times New Roman" w:cs="Tahoma"/>
          <w:bCs/>
          <w:iCs/>
          <w:color w:val="auto"/>
          <w:lang w:eastAsia="es-ES"/>
        </w:rPr>
      </w:pPr>
    </w:p>
    <w:p w14:paraId="3CF56AFA" w14:textId="77777777" w:rsidR="00E455D9" w:rsidRPr="009365AA" w:rsidRDefault="00E455D9" w:rsidP="005158D6">
      <w:pPr>
        <w:spacing w:after="0" w:line="360" w:lineRule="auto"/>
        <w:rPr>
          <w:rFonts w:eastAsia="Times New Roman" w:cs="Tahoma"/>
          <w:bCs/>
          <w:iCs/>
          <w:color w:val="auto"/>
          <w:lang w:eastAsia="es-ES"/>
        </w:rPr>
      </w:pPr>
      <w:r w:rsidRPr="009365AA">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2E15D176" w14:textId="77777777" w:rsidR="00E455D9" w:rsidRPr="009365AA" w:rsidRDefault="00E455D9" w:rsidP="005158D6">
      <w:pPr>
        <w:spacing w:after="0" w:line="360" w:lineRule="auto"/>
        <w:rPr>
          <w:rFonts w:eastAsia="Times New Roman" w:cs="Tahoma"/>
          <w:bCs/>
          <w:iCs/>
          <w:color w:val="auto"/>
          <w:lang w:eastAsia="es-ES"/>
        </w:rPr>
      </w:pPr>
    </w:p>
    <w:p w14:paraId="16117123" w14:textId="77777777" w:rsidR="00E455D9" w:rsidRPr="009365AA" w:rsidRDefault="00E455D9" w:rsidP="005158D6">
      <w:pPr>
        <w:spacing w:after="0" w:line="360" w:lineRule="auto"/>
        <w:rPr>
          <w:rFonts w:eastAsia="Times New Roman" w:cs="Tahoma"/>
          <w:bCs/>
          <w:iCs/>
          <w:color w:val="auto"/>
          <w:lang w:eastAsia="es-ES"/>
        </w:rPr>
      </w:pPr>
      <w:r w:rsidRPr="009365AA">
        <w:rPr>
          <w:rFonts w:eastAsia="Times New Roman" w:cs="Tahoma"/>
          <w:bCs/>
          <w:iCs/>
          <w:color w:val="auto"/>
          <w:lang w:eastAsia="es-ES"/>
        </w:rPr>
        <w:t>El artículo 12, que, quienes generen, recopilen, administren, manejen, procesen, archiven o conserven información pública serán responsables de la misma.</w:t>
      </w:r>
    </w:p>
    <w:p w14:paraId="5D8E34D4" w14:textId="77777777" w:rsidR="00622DBC" w:rsidRDefault="00622DBC" w:rsidP="005158D6">
      <w:pPr>
        <w:widowControl w:val="0"/>
        <w:spacing w:after="0" w:line="360" w:lineRule="auto"/>
        <w:rPr>
          <w:rFonts w:eastAsia="Times New Roman" w:cs="Tahoma"/>
          <w:bCs/>
          <w:iCs/>
          <w:color w:val="auto"/>
          <w:lang w:eastAsia="es-ES"/>
        </w:rPr>
      </w:pPr>
    </w:p>
    <w:p w14:paraId="21B45DA9" w14:textId="77777777" w:rsidR="00E455D9" w:rsidRPr="009365AA" w:rsidRDefault="00E455D9" w:rsidP="005158D6">
      <w:pPr>
        <w:widowControl w:val="0"/>
        <w:spacing w:after="0" w:line="360" w:lineRule="auto"/>
        <w:rPr>
          <w:rFonts w:eastAsia="Times New Roman" w:cs="Tahoma"/>
          <w:bCs/>
          <w:iCs/>
          <w:color w:val="auto"/>
          <w:lang w:eastAsia="es-ES"/>
        </w:rPr>
      </w:pPr>
      <w:r w:rsidRPr="009365AA">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1F79D3C5" w14:textId="77777777" w:rsidR="00E455D9" w:rsidRPr="009365AA" w:rsidRDefault="00E455D9" w:rsidP="005158D6">
      <w:pPr>
        <w:spacing w:after="0" w:line="360" w:lineRule="auto"/>
        <w:rPr>
          <w:rFonts w:eastAsia="Times New Roman" w:cs="Tahoma"/>
          <w:bCs/>
          <w:iCs/>
          <w:color w:val="auto"/>
          <w:lang w:eastAsia="es-ES"/>
        </w:rPr>
      </w:pPr>
    </w:p>
    <w:p w14:paraId="1FBDE8F6" w14:textId="77777777" w:rsidR="00E455D9" w:rsidRPr="009365AA" w:rsidRDefault="00E455D9" w:rsidP="005158D6">
      <w:pPr>
        <w:spacing w:after="0" w:line="360" w:lineRule="auto"/>
        <w:rPr>
          <w:rFonts w:eastAsia="Times New Roman" w:cs="Tahoma"/>
          <w:bCs/>
          <w:iCs/>
          <w:color w:val="auto"/>
          <w:lang w:eastAsia="es-ES"/>
        </w:rPr>
      </w:pPr>
      <w:r w:rsidRPr="009365AA">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39EE847" w14:textId="77777777" w:rsidR="00E455D9" w:rsidRPr="009365AA" w:rsidRDefault="00E455D9" w:rsidP="005158D6">
      <w:pPr>
        <w:spacing w:after="0" w:line="360" w:lineRule="auto"/>
        <w:rPr>
          <w:rFonts w:cs="Tahoma"/>
          <w:bCs/>
          <w:iCs/>
          <w:lang w:val="es-ES"/>
        </w:rPr>
      </w:pPr>
      <w:r w:rsidRPr="009365AA">
        <w:rPr>
          <w:rFonts w:cs="Tahoma"/>
          <w:bCs/>
          <w:iCs/>
          <w:lang w:val="es-ES"/>
        </w:rPr>
        <w:t xml:space="preserve"> </w:t>
      </w:r>
    </w:p>
    <w:p w14:paraId="1241CD81" w14:textId="77777777" w:rsidR="00E455D9" w:rsidRDefault="00E455D9" w:rsidP="005158D6">
      <w:pPr>
        <w:spacing w:after="0" w:line="360" w:lineRule="auto"/>
        <w:rPr>
          <w:rFonts w:eastAsia="Times New Roman" w:cs="Tahoma"/>
          <w:b/>
          <w:bCs/>
          <w:iCs/>
          <w:color w:val="auto"/>
          <w:lang w:val="es-ES" w:eastAsia="es-ES"/>
        </w:rPr>
      </w:pPr>
      <w:r w:rsidRPr="009365AA">
        <w:rPr>
          <w:rFonts w:eastAsia="Times New Roman" w:cs="Tahoma"/>
          <w:b/>
          <w:bCs/>
          <w:iCs/>
          <w:color w:val="auto"/>
          <w:lang w:val="es-ES" w:eastAsia="es-ES"/>
        </w:rPr>
        <w:t>QUINTO. Estudio de Fondo.</w:t>
      </w:r>
    </w:p>
    <w:p w14:paraId="01757BF3" w14:textId="77777777" w:rsidR="00E455D9" w:rsidRPr="009365AA" w:rsidRDefault="00E455D9" w:rsidP="005158D6">
      <w:pPr>
        <w:spacing w:after="0" w:line="360" w:lineRule="auto"/>
        <w:rPr>
          <w:rFonts w:eastAsia="Times New Roman" w:cs="Tahoma"/>
          <w:b/>
          <w:bCs/>
          <w:iCs/>
          <w:color w:val="auto"/>
          <w:lang w:val="es-ES" w:eastAsia="es-ES"/>
        </w:rPr>
      </w:pPr>
    </w:p>
    <w:p w14:paraId="1320C198" w14:textId="7EC50685" w:rsidR="00E455D9" w:rsidRDefault="00E455D9" w:rsidP="005158D6">
      <w:pPr>
        <w:spacing w:after="0" w:line="360" w:lineRule="auto"/>
        <w:rPr>
          <w:rFonts w:eastAsia="Times New Roman" w:cs="Tahoma"/>
          <w:bCs/>
          <w:iCs/>
          <w:color w:val="auto"/>
          <w:lang w:eastAsia="es-ES"/>
        </w:rPr>
      </w:pPr>
      <w:r w:rsidRPr="009365AA">
        <w:rPr>
          <w:rFonts w:eastAsia="Times New Roman" w:cs="Tahoma"/>
          <w:bCs/>
          <w:iCs/>
          <w:color w:val="auto"/>
          <w:lang w:eastAsia="es-ES"/>
        </w:rPr>
        <w:t xml:space="preserve">Expuestas las posturas de las partes, se procede al análisis del agravio hecho valer por el ahora Recurrente, concerniente a la </w:t>
      </w:r>
      <w:r w:rsidR="00FE7227">
        <w:rPr>
          <w:rFonts w:eastAsia="Times New Roman" w:cs="Tahoma"/>
          <w:bCs/>
          <w:iCs/>
          <w:color w:val="auto"/>
          <w:lang w:eastAsia="es-ES"/>
        </w:rPr>
        <w:t xml:space="preserve">puesta a disposición de la información en una modalidad </w:t>
      </w:r>
      <w:r w:rsidR="00FE7227">
        <w:rPr>
          <w:rFonts w:eastAsia="Times New Roman" w:cs="Tahoma"/>
          <w:bCs/>
          <w:iCs/>
          <w:color w:val="auto"/>
          <w:lang w:eastAsia="es-ES"/>
        </w:rPr>
        <w:lastRenderedPageBreak/>
        <w:t>distinta a la requerida, para lo cual, en principio es necesario contextualizar la solicitud de información.</w:t>
      </w:r>
    </w:p>
    <w:p w14:paraId="4EED4035" w14:textId="77777777" w:rsidR="00FE7227" w:rsidRDefault="00FE7227" w:rsidP="005158D6">
      <w:pPr>
        <w:spacing w:after="0" w:line="360" w:lineRule="auto"/>
        <w:rPr>
          <w:rFonts w:eastAsia="Times New Roman" w:cs="Tahoma"/>
          <w:bCs/>
          <w:iCs/>
          <w:color w:val="auto"/>
          <w:lang w:eastAsia="es-ES"/>
        </w:rPr>
      </w:pPr>
    </w:p>
    <w:p w14:paraId="67981147" w14:textId="0C4080BF" w:rsidR="00FE7227" w:rsidRPr="009365AA" w:rsidRDefault="00FE7227" w:rsidP="005158D6">
      <w:pPr>
        <w:spacing w:after="0" w:line="360" w:lineRule="auto"/>
        <w:rPr>
          <w:rFonts w:eastAsia="Times New Roman" w:cs="Tahoma"/>
          <w:bCs/>
          <w:iCs/>
          <w:color w:val="auto"/>
          <w:lang w:eastAsia="es-ES"/>
        </w:rPr>
      </w:pPr>
      <w:r>
        <w:rPr>
          <w:rFonts w:eastAsia="Times New Roman" w:cs="Tahoma"/>
          <w:bCs/>
          <w:iCs/>
          <w:color w:val="auto"/>
          <w:lang w:eastAsia="es-ES"/>
        </w:rPr>
        <w:t xml:space="preserve">En ese contexto, el artículo 47, fracción VII, de la Ley del Trabajo de los Servidores Públicos </w:t>
      </w:r>
      <w:r w:rsidR="007F75F0">
        <w:rPr>
          <w:rFonts w:eastAsia="Times New Roman" w:cs="Tahoma"/>
          <w:bCs/>
          <w:iCs/>
          <w:color w:val="auto"/>
          <w:lang w:eastAsia="es-ES"/>
        </w:rPr>
        <w:t>del Estado de México y Municipios, precisa que para ingresar al servicio público, se requerirá, entre otras cosas, tener una buena salud; situación que será comprobada por medio de certificados médicos correspondientes.</w:t>
      </w:r>
    </w:p>
    <w:p w14:paraId="7B9BCDA2" w14:textId="77777777" w:rsidR="00E455D9" w:rsidRDefault="00E455D9" w:rsidP="005158D6">
      <w:pPr>
        <w:spacing w:after="0" w:line="360" w:lineRule="auto"/>
        <w:contextualSpacing/>
        <w:rPr>
          <w:rFonts w:eastAsia="Calibri" w:cs="Tahoma"/>
          <w:b/>
          <w:color w:val="000000"/>
        </w:rPr>
      </w:pPr>
    </w:p>
    <w:p w14:paraId="0DF90D51" w14:textId="13F94762" w:rsidR="0061494F" w:rsidRDefault="00F6502D" w:rsidP="005158D6">
      <w:pPr>
        <w:spacing w:after="0" w:line="360" w:lineRule="auto"/>
        <w:contextualSpacing/>
        <w:rPr>
          <w:rFonts w:eastAsia="Calibri" w:cs="Tahoma"/>
          <w:color w:val="000000"/>
        </w:rPr>
      </w:pPr>
      <w:r>
        <w:rPr>
          <w:rFonts w:eastAsia="Calibri" w:cs="Tahoma"/>
          <w:color w:val="000000"/>
        </w:rPr>
        <w:t xml:space="preserve">Ahora bien, respecto </w:t>
      </w:r>
      <w:r w:rsidR="0061494F">
        <w:rPr>
          <w:rFonts w:eastAsia="Calibri" w:cs="Tahoma"/>
          <w:color w:val="000000"/>
        </w:rPr>
        <w:t>a los servidores públicos, este Instituto realizó una búsqueda de información en el Portal de Información Pública de Oficio Mexiquense del Sistema Municipal para el Desarrollo Integral de la Familia de Metepec, en específico de los fracciones VII y VIII y se localizó que las veintidós personas señaladas en la solicitud de información, son servidores públicos del Sujeto Obligado, tal como se muestra a continuación:</w:t>
      </w:r>
    </w:p>
    <w:p w14:paraId="5D3438A4" w14:textId="77777777" w:rsidR="0061494F" w:rsidRDefault="0061494F" w:rsidP="005158D6">
      <w:pPr>
        <w:spacing w:after="0" w:line="360" w:lineRule="auto"/>
        <w:contextualSpacing/>
        <w:rPr>
          <w:rFonts w:eastAsia="Calibri" w:cs="Tahoma"/>
          <w:color w:val="000000"/>
        </w:rPr>
      </w:pPr>
    </w:p>
    <w:p w14:paraId="376DD4B4" w14:textId="69E05379" w:rsidR="0061494F" w:rsidRDefault="0061494F" w:rsidP="005158D6">
      <w:pPr>
        <w:spacing w:after="0" w:line="360" w:lineRule="auto"/>
        <w:contextualSpacing/>
        <w:rPr>
          <w:rFonts w:eastAsia="Calibri" w:cs="Tahoma"/>
          <w:color w:val="000000"/>
        </w:rPr>
      </w:pPr>
      <w:r>
        <w:rPr>
          <w:noProof/>
          <w:lang w:eastAsia="es-MX"/>
        </w:rPr>
        <w:drawing>
          <wp:inline distT="0" distB="0" distL="0" distR="0" wp14:anchorId="5DEF32FB" wp14:editId="7EC582F2">
            <wp:extent cx="5671185" cy="729615"/>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71185" cy="729615"/>
                    </a:xfrm>
                    <a:prstGeom prst="rect">
                      <a:avLst/>
                    </a:prstGeom>
                  </pic:spPr>
                </pic:pic>
              </a:graphicData>
            </a:graphic>
          </wp:inline>
        </w:drawing>
      </w:r>
    </w:p>
    <w:p w14:paraId="5D0001D8" w14:textId="62DFB355" w:rsidR="00FE7227" w:rsidRDefault="0061494F" w:rsidP="005158D6">
      <w:pPr>
        <w:spacing w:after="0" w:line="360" w:lineRule="auto"/>
        <w:contextualSpacing/>
        <w:rPr>
          <w:rFonts w:eastAsia="Calibri" w:cs="Tahoma"/>
          <w:b/>
          <w:color w:val="000000"/>
        </w:rPr>
      </w:pPr>
      <w:r>
        <w:rPr>
          <w:noProof/>
          <w:lang w:eastAsia="es-MX"/>
        </w:rPr>
        <w:drawing>
          <wp:inline distT="0" distB="0" distL="0" distR="0" wp14:anchorId="70823843" wp14:editId="51AEC477">
            <wp:extent cx="5671185" cy="2581275"/>
            <wp:effectExtent l="0" t="0" r="571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48752"/>
                    <a:stretch/>
                  </pic:blipFill>
                  <pic:spPr bwMode="auto">
                    <a:xfrm>
                      <a:off x="0" y="0"/>
                      <a:ext cx="5671185" cy="2581275"/>
                    </a:xfrm>
                    <a:prstGeom prst="rect">
                      <a:avLst/>
                    </a:prstGeom>
                    <a:ln>
                      <a:noFill/>
                    </a:ln>
                    <a:extLst>
                      <a:ext uri="{53640926-AAD7-44D8-BBD7-CCE9431645EC}">
                        <a14:shadowObscured xmlns:a14="http://schemas.microsoft.com/office/drawing/2010/main"/>
                      </a:ext>
                    </a:extLst>
                  </pic:spPr>
                </pic:pic>
              </a:graphicData>
            </a:graphic>
          </wp:inline>
        </w:drawing>
      </w:r>
    </w:p>
    <w:p w14:paraId="3AEFADC1" w14:textId="77777777" w:rsidR="00083241" w:rsidRDefault="00083241" w:rsidP="005158D6">
      <w:pPr>
        <w:spacing w:after="0" w:line="360" w:lineRule="auto"/>
        <w:contextualSpacing/>
        <w:rPr>
          <w:rFonts w:eastAsia="Calibri" w:cs="Tahoma"/>
          <w:b/>
          <w:color w:val="000000"/>
        </w:rPr>
      </w:pPr>
    </w:p>
    <w:p w14:paraId="17E991D8" w14:textId="768CBEF1" w:rsidR="00083241" w:rsidRDefault="00083241" w:rsidP="005158D6">
      <w:pPr>
        <w:spacing w:after="0" w:line="360" w:lineRule="auto"/>
        <w:contextualSpacing/>
        <w:rPr>
          <w:rFonts w:eastAsia="Calibri" w:cs="Tahoma"/>
          <w:b/>
          <w:color w:val="000000"/>
        </w:rPr>
      </w:pPr>
      <w:r>
        <w:rPr>
          <w:noProof/>
          <w:lang w:eastAsia="es-MX"/>
        </w:rPr>
        <w:drawing>
          <wp:inline distT="0" distB="0" distL="0" distR="0" wp14:anchorId="10861B97" wp14:editId="69B8E896">
            <wp:extent cx="5671185" cy="2446020"/>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51437"/>
                    <a:stretch/>
                  </pic:blipFill>
                  <pic:spPr bwMode="auto">
                    <a:xfrm>
                      <a:off x="0" y="0"/>
                      <a:ext cx="5671185" cy="2446020"/>
                    </a:xfrm>
                    <a:prstGeom prst="rect">
                      <a:avLst/>
                    </a:prstGeom>
                    <a:ln>
                      <a:noFill/>
                    </a:ln>
                    <a:extLst>
                      <a:ext uri="{53640926-AAD7-44D8-BBD7-CCE9431645EC}">
                        <a14:shadowObscured xmlns:a14="http://schemas.microsoft.com/office/drawing/2010/main"/>
                      </a:ext>
                    </a:extLst>
                  </pic:spPr>
                </pic:pic>
              </a:graphicData>
            </a:graphic>
          </wp:inline>
        </w:drawing>
      </w:r>
    </w:p>
    <w:p w14:paraId="55D9D826" w14:textId="77777777" w:rsidR="00083241" w:rsidRDefault="00083241" w:rsidP="005158D6">
      <w:pPr>
        <w:spacing w:after="0" w:line="360" w:lineRule="auto"/>
        <w:contextualSpacing/>
        <w:rPr>
          <w:rFonts w:eastAsia="Calibri" w:cs="Tahoma"/>
          <w:color w:val="000000"/>
        </w:rPr>
      </w:pPr>
    </w:p>
    <w:p w14:paraId="64539455" w14:textId="7C3A0DE0" w:rsidR="00FE7227" w:rsidRPr="0061494F" w:rsidRDefault="0061494F" w:rsidP="005158D6">
      <w:pPr>
        <w:spacing w:after="0" w:line="360" w:lineRule="auto"/>
        <w:contextualSpacing/>
        <w:rPr>
          <w:rFonts w:eastAsia="Calibri" w:cs="Tahoma"/>
          <w:color w:val="000000"/>
        </w:rPr>
      </w:pPr>
      <w:r>
        <w:rPr>
          <w:rFonts w:eastAsia="Calibri" w:cs="Tahoma"/>
          <w:color w:val="000000"/>
        </w:rPr>
        <w:t>Conforme a lo anterior, se logra vislumbrar que el Sujeto Obligado tiene competencia para conocer de la información peticionada, y que la pretensión del ahora Recurrente es obtener el Certificado Médico, entregado por los veintidós servidores públicos, para ocupar su puesto dentro del Sistema Municipal para el Desarrollo Integral de la Familia de Metepec.</w:t>
      </w:r>
    </w:p>
    <w:p w14:paraId="756E6B0D" w14:textId="77777777" w:rsidR="00FE7227" w:rsidRDefault="00FE7227" w:rsidP="005158D6">
      <w:pPr>
        <w:spacing w:after="0" w:line="360" w:lineRule="auto"/>
        <w:contextualSpacing/>
        <w:rPr>
          <w:rFonts w:eastAsia="Calibri" w:cs="Tahoma"/>
          <w:b/>
          <w:color w:val="000000"/>
        </w:rPr>
      </w:pPr>
    </w:p>
    <w:p w14:paraId="65523C6E" w14:textId="4E0C1F36" w:rsidR="00556B53" w:rsidRPr="00556B53" w:rsidRDefault="00556B53" w:rsidP="00556B53">
      <w:pPr>
        <w:spacing w:after="0" w:line="360" w:lineRule="auto"/>
        <w:rPr>
          <w:rFonts w:eastAsia="Times New Roman" w:cs="Tahoma"/>
          <w:color w:val="auto"/>
          <w:lang w:val="es-ES" w:eastAsia="es-ES"/>
        </w:rPr>
      </w:pPr>
      <w:r w:rsidRPr="00556B53">
        <w:rPr>
          <w:rFonts w:eastAsia="Times New Roman" w:cs="Tahoma"/>
          <w:color w:val="auto"/>
          <w:lang w:val="es-ES" w:eastAsia="es-ES"/>
        </w:rPr>
        <w:t xml:space="preserve">Establecido lo anterior, se procede analizar el agravió hecho valer por la Recurrente, referente al cambio de modalidad realizada por el </w:t>
      </w:r>
      <w:r>
        <w:rPr>
          <w:rFonts w:eastAsia="Times New Roman" w:cs="Tahoma"/>
          <w:color w:val="auto"/>
          <w:lang w:val="es-ES" w:eastAsia="es-ES"/>
        </w:rPr>
        <w:t>Ente Recurrido</w:t>
      </w:r>
      <w:r w:rsidRPr="00556B53">
        <w:rPr>
          <w:rFonts w:eastAsia="Times New Roman" w:cs="Tahoma"/>
          <w:color w:val="auto"/>
          <w:lang w:val="es-ES" w:eastAsia="es-ES"/>
        </w:rPr>
        <w:t xml:space="preserve">; al respecto, cabe recordar que se requirió la información, a través del Sistema de Acceso a Información Mexiquense (SAIMEX). </w:t>
      </w:r>
    </w:p>
    <w:p w14:paraId="1EE54399" w14:textId="77777777" w:rsidR="00556B53" w:rsidRPr="00556B53" w:rsidRDefault="00556B53" w:rsidP="00556B53">
      <w:pPr>
        <w:spacing w:after="0" w:line="360" w:lineRule="auto"/>
        <w:ind w:right="-28"/>
        <w:contextualSpacing/>
        <w:rPr>
          <w:rFonts w:eastAsia="Times New Roman" w:cs="Tahoma"/>
          <w:color w:val="auto"/>
          <w:lang w:eastAsia="es-ES"/>
        </w:rPr>
      </w:pPr>
    </w:p>
    <w:p w14:paraId="5C5F03D2" w14:textId="77777777" w:rsidR="00556B53" w:rsidRDefault="00556B53" w:rsidP="00556B53">
      <w:pPr>
        <w:spacing w:after="0" w:line="360" w:lineRule="auto"/>
        <w:rPr>
          <w:rFonts w:eastAsia="Calibri" w:cs="Tahoma"/>
          <w:bCs/>
          <w:color w:val="auto"/>
        </w:rPr>
      </w:pPr>
      <w:r w:rsidRPr="00556B53">
        <w:rPr>
          <w:rFonts w:eastAsia="Times New Roman" w:cs="Tahoma"/>
          <w:bCs/>
          <w:color w:val="0D0D0D"/>
          <w:lang w:eastAsia="es-ES"/>
        </w:rPr>
        <w:t>En ese sentido,</w:t>
      </w:r>
      <w:r w:rsidRPr="00556B53">
        <w:rPr>
          <w:rFonts w:eastAsia="Calibri" w:cs="Tahoma"/>
          <w:bCs/>
          <w:color w:val="auto"/>
          <w:lang w:val="es-ES"/>
        </w:rPr>
        <w:t xml:space="preserve"> el artículo 155, fracción V, de la Ley de Transparencia y Acceso a la Información Pública del Estado de México y Municipios, precisa que </w:t>
      </w:r>
      <w:r w:rsidRPr="00556B53">
        <w:rPr>
          <w:rFonts w:eastAsia="Calibri" w:cs="Tahoma"/>
          <w:bCs/>
          <w:color w:val="auto"/>
        </w:rPr>
        <w:t xml:space="preserve">para presentar una solicitud, la particular podrá señalar </w:t>
      </w:r>
      <w:r w:rsidRPr="00556B53">
        <w:rPr>
          <w:rFonts w:eastAsia="Calibri" w:cs="Tahoma"/>
          <w:b/>
          <w:bCs/>
          <w:color w:val="auto"/>
        </w:rPr>
        <w:t>la modalidad en la que prefiere se otorgue el acceso a la información</w:t>
      </w:r>
      <w:r w:rsidRPr="00556B53">
        <w:rPr>
          <w:rFonts w:eastAsia="Calibri" w:cs="Tahoma"/>
          <w:bCs/>
          <w:color w:val="auto"/>
        </w:rPr>
        <w:t>, la cual podrá ser verbal, siempre y cuando sea para fines de orientación, mediante consulta directa, mediante la expedición de copias simples o certificadas o la reproducción en cualquier otro medio, incluidos los electrónicos.</w:t>
      </w:r>
    </w:p>
    <w:p w14:paraId="778C6ACF" w14:textId="77777777" w:rsidR="00083241" w:rsidRDefault="00083241" w:rsidP="00556B53">
      <w:pPr>
        <w:spacing w:after="0" w:line="360" w:lineRule="auto"/>
        <w:rPr>
          <w:rFonts w:eastAsia="Calibri" w:cs="Tahoma"/>
          <w:bCs/>
          <w:color w:val="auto"/>
        </w:rPr>
      </w:pPr>
    </w:p>
    <w:p w14:paraId="60EA8587" w14:textId="77777777" w:rsidR="00083241" w:rsidRPr="00556B53" w:rsidRDefault="00083241" w:rsidP="00556B53">
      <w:pPr>
        <w:spacing w:after="0" w:line="360" w:lineRule="auto"/>
        <w:rPr>
          <w:rFonts w:eastAsia="Calibri" w:cs="Tahoma"/>
          <w:bCs/>
          <w:color w:val="auto"/>
        </w:rPr>
      </w:pPr>
    </w:p>
    <w:p w14:paraId="442274D1" w14:textId="77777777" w:rsidR="00556B53" w:rsidRPr="00556B53" w:rsidRDefault="00556B53" w:rsidP="00556B53">
      <w:pPr>
        <w:spacing w:after="0" w:line="360" w:lineRule="auto"/>
        <w:rPr>
          <w:rFonts w:eastAsia="Calibri" w:cs="Tahoma"/>
          <w:b/>
          <w:bCs/>
          <w:color w:val="auto"/>
          <w:lang w:val="es-ES"/>
        </w:rPr>
      </w:pPr>
      <w:r w:rsidRPr="00556B53">
        <w:rPr>
          <w:rFonts w:eastAsia="Calibri" w:cs="Tahoma"/>
          <w:bCs/>
          <w:color w:val="auto"/>
          <w:lang w:val="es-ES"/>
        </w:rPr>
        <w:t xml:space="preserve">El artículo 158, dispone que, de manera excepcional, cuando de manera fundada y motivada lo determine el Sujeto Obligado, </w:t>
      </w:r>
      <w:r w:rsidRPr="00556B53">
        <w:rPr>
          <w:rFonts w:eastAsia="Calibri" w:cs="Tahoma"/>
          <w:b/>
          <w:bCs/>
          <w:color w:val="auto"/>
          <w:lang w:val="es-ES"/>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78E8547B" w14:textId="77777777" w:rsidR="00556B53" w:rsidRPr="00556B53" w:rsidRDefault="00556B53" w:rsidP="00556B53">
      <w:pPr>
        <w:spacing w:after="0" w:line="360" w:lineRule="auto"/>
        <w:rPr>
          <w:rFonts w:eastAsia="Calibri" w:cs="Tahoma"/>
          <w:b/>
          <w:bCs/>
          <w:color w:val="auto"/>
          <w:lang w:val="es-ES"/>
        </w:rPr>
      </w:pPr>
    </w:p>
    <w:p w14:paraId="03FDFBBB" w14:textId="77777777" w:rsidR="00556B53" w:rsidRPr="00556B53" w:rsidRDefault="00556B53" w:rsidP="00556B53">
      <w:pPr>
        <w:spacing w:after="0" w:line="360" w:lineRule="auto"/>
        <w:rPr>
          <w:rFonts w:eastAsia="Calibri" w:cs="Tahoma"/>
          <w:bCs/>
          <w:color w:val="auto"/>
        </w:rPr>
      </w:pPr>
      <w:r w:rsidRPr="00556B53">
        <w:rPr>
          <w:rFonts w:eastAsia="Calibri" w:cs="Tahoma"/>
          <w:bCs/>
          <w:color w:val="auto"/>
          <w:lang w:val="es-ES"/>
        </w:rPr>
        <w:t xml:space="preserve">En ese orden de ideas, el artículo 164 de dicho ordenamiento jurídico, prevé que </w:t>
      </w:r>
      <w:r w:rsidRPr="00556B53">
        <w:rPr>
          <w:rFonts w:eastAsia="Calibri" w:cs="Tahoma"/>
          <w:bCs/>
          <w:color w:val="auto"/>
        </w:rPr>
        <w:t xml:space="preserve">el acceso se dará en la modalidad de entrega y, en su caso, de envío elegidos por al solicitante. </w:t>
      </w:r>
      <w:r w:rsidRPr="00556B53">
        <w:rPr>
          <w:rFonts w:eastAsia="Calibri" w:cs="Tahoma"/>
          <w:b/>
          <w:bCs/>
          <w:color w:val="auto"/>
        </w:rPr>
        <w:t>Cuando la información no pueda entregarse o enviarse en la modalidad elegida, el sujeto obligado deberá ofrecer otra u otras modalidades de entrega.</w:t>
      </w:r>
      <w:r w:rsidRPr="00556B53">
        <w:rPr>
          <w:rFonts w:eastAsia="Calibri" w:cs="Tahoma"/>
          <w:bCs/>
          <w:color w:val="auto"/>
        </w:rPr>
        <w:t xml:space="preserve"> En cualquier caso, </w:t>
      </w:r>
      <w:r w:rsidRPr="00556B53">
        <w:rPr>
          <w:rFonts w:eastAsia="Calibri" w:cs="Tahoma"/>
          <w:b/>
          <w:bCs/>
          <w:color w:val="auto"/>
        </w:rPr>
        <w:t>se deberá fundar y motivar</w:t>
      </w:r>
      <w:r w:rsidRPr="00556B53">
        <w:rPr>
          <w:rFonts w:eastAsia="Calibri" w:cs="Tahoma"/>
          <w:bCs/>
          <w:color w:val="auto"/>
        </w:rPr>
        <w:t xml:space="preserve"> la necesidad de ofrecer otras modalidades.</w:t>
      </w:r>
    </w:p>
    <w:p w14:paraId="41AEF0F4" w14:textId="77777777" w:rsidR="00556B53" w:rsidRPr="00556B53" w:rsidRDefault="00556B53" w:rsidP="00556B53">
      <w:pPr>
        <w:spacing w:after="0" w:line="360" w:lineRule="auto"/>
        <w:rPr>
          <w:rFonts w:eastAsia="Calibri" w:cs="Tahoma"/>
          <w:bCs/>
          <w:color w:val="auto"/>
        </w:rPr>
      </w:pPr>
    </w:p>
    <w:p w14:paraId="6F5E8712" w14:textId="77777777" w:rsidR="00556B53" w:rsidRPr="00556B53" w:rsidRDefault="00556B53" w:rsidP="00556B53">
      <w:pPr>
        <w:spacing w:after="0" w:line="360" w:lineRule="auto"/>
        <w:rPr>
          <w:rFonts w:eastAsia="Calibri" w:cs="Tahoma"/>
          <w:bCs/>
          <w:color w:val="auto"/>
          <w:lang w:val="es-ES"/>
        </w:rPr>
      </w:pPr>
      <w:r w:rsidRPr="00556B53">
        <w:rPr>
          <w:rFonts w:eastAsia="Calibri" w:cs="Tahoma"/>
          <w:bCs/>
          <w:color w:val="auto"/>
          <w:lang w:val="es-ES"/>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556B53">
        <w:rPr>
          <w:rFonts w:eastAsia="Calibri" w:cs="Tahoma"/>
          <w:b/>
          <w:bCs/>
          <w:color w:val="auto"/>
          <w:lang w:val="es-ES"/>
        </w:rPr>
        <w:t>en la medida de lo posible, en la forma solicitada por el interesado, salvo que exista un impedimento justificado para atenderla</w:t>
      </w:r>
      <w:r w:rsidRPr="00556B53">
        <w:rPr>
          <w:rFonts w:eastAsia="Calibri" w:cs="Tahoma"/>
          <w:bCs/>
          <w:color w:val="auto"/>
          <w:lang w:val="es-ES"/>
        </w:rPr>
        <w:t xml:space="preserve">, en cuyo caso, deberán exponerse las razones por las cuales no es posible utilizar el medio de reproducción solicitado; en este sentido, la entrega de la información en una modalidad distinta a la elegida por la particular </w:t>
      </w:r>
      <w:r w:rsidRPr="00556B53">
        <w:rPr>
          <w:rFonts w:eastAsia="Calibri" w:cs="Tahoma"/>
          <w:b/>
          <w:bCs/>
          <w:color w:val="auto"/>
          <w:lang w:val="es-ES"/>
        </w:rPr>
        <w:t>sólo procede, en caso de que se acredite la imposibilidad de atenderla.</w:t>
      </w:r>
      <w:r w:rsidRPr="00556B53">
        <w:rPr>
          <w:rFonts w:eastAsia="Calibri" w:cs="Tahoma"/>
          <w:bCs/>
          <w:color w:val="auto"/>
          <w:lang w:val="es-ES"/>
        </w:rPr>
        <w:t xml:space="preserve"> </w:t>
      </w:r>
    </w:p>
    <w:p w14:paraId="1870B3DB" w14:textId="77777777" w:rsidR="00556B53" w:rsidRPr="00556B53" w:rsidRDefault="00556B53" w:rsidP="00556B53">
      <w:pPr>
        <w:spacing w:after="0" w:line="360" w:lineRule="auto"/>
        <w:rPr>
          <w:rFonts w:eastAsia="Calibri" w:cs="Tahoma"/>
          <w:bCs/>
          <w:color w:val="auto"/>
          <w:lang w:val="es-ES"/>
        </w:rPr>
      </w:pPr>
    </w:p>
    <w:p w14:paraId="36B084D8" w14:textId="77777777" w:rsidR="00556B53" w:rsidRPr="00556B53" w:rsidRDefault="00556B53" w:rsidP="00556B53">
      <w:pPr>
        <w:spacing w:after="0" w:line="360" w:lineRule="auto"/>
        <w:rPr>
          <w:rFonts w:eastAsia="Calibri" w:cs="Tahoma"/>
          <w:bCs/>
          <w:color w:val="auto"/>
          <w:lang w:val="es-ES"/>
        </w:rPr>
      </w:pPr>
      <w:r w:rsidRPr="00556B53">
        <w:rPr>
          <w:rFonts w:eastAsia="Calibri" w:cs="Tahoma"/>
          <w:bCs/>
          <w:color w:val="auto"/>
          <w:lang w:val="es-ES"/>
        </w:rPr>
        <w:t xml:space="preserve">Así, cuando se justifique el impedimento, </w:t>
      </w:r>
      <w:r w:rsidRPr="00556B53">
        <w:rPr>
          <w:rFonts w:eastAsia="Calibri" w:cs="Tahoma"/>
          <w:b/>
          <w:bCs/>
          <w:color w:val="auto"/>
          <w:lang w:val="es-ES"/>
        </w:rPr>
        <w:t>los Sujetos Obligados deberán ofrecer al particular otras modalidades de entrega que permita la información</w:t>
      </w:r>
      <w:r w:rsidRPr="00556B53">
        <w:rPr>
          <w:rFonts w:eastAsia="Calibri" w:cs="Tahoma"/>
          <w:bCs/>
          <w:color w:val="auto"/>
          <w:lang w:val="es-ES"/>
        </w:rPr>
        <w:t xml:space="preserve">, como consulta directa en las oficinas de la Unidad de Transparencia; lo anterior, es robustecido con el Criterio 08/17, </w:t>
      </w:r>
      <w:r w:rsidRPr="00556B53">
        <w:rPr>
          <w:rFonts w:eastAsia="Calibri" w:cs="Tahoma"/>
          <w:bCs/>
          <w:color w:val="auto"/>
          <w:lang w:val="es-ES"/>
        </w:rPr>
        <w:lastRenderedPageBreak/>
        <w:t>emitido por el Pleno del Instituto Nacional de Transparencia, Acceso a la Información y Protección de Datos Personales, el cual establece lo siguiente:</w:t>
      </w:r>
    </w:p>
    <w:p w14:paraId="2CE5135C" w14:textId="77777777" w:rsidR="00556B53" w:rsidRPr="00556B53" w:rsidRDefault="00556B53" w:rsidP="00556B53">
      <w:pPr>
        <w:spacing w:after="0" w:line="360" w:lineRule="auto"/>
        <w:rPr>
          <w:rFonts w:eastAsia="Calibri" w:cs="Tahoma"/>
          <w:bCs/>
          <w:color w:val="auto"/>
          <w:sz w:val="24"/>
          <w:szCs w:val="24"/>
          <w:lang w:val="es-ES"/>
        </w:rPr>
      </w:pPr>
    </w:p>
    <w:p w14:paraId="6B246F6F" w14:textId="77777777" w:rsidR="00556B53" w:rsidRPr="00556B53" w:rsidRDefault="00556B53" w:rsidP="00556B53">
      <w:pPr>
        <w:spacing w:after="0" w:line="360" w:lineRule="auto"/>
        <w:ind w:left="567" w:right="567"/>
        <w:rPr>
          <w:rFonts w:eastAsia="Calibri" w:cs="Tahoma"/>
          <w:bCs/>
          <w:i/>
          <w:color w:val="auto"/>
          <w:sz w:val="20"/>
          <w:szCs w:val="20"/>
          <w:lang w:val="es-ES"/>
        </w:rPr>
      </w:pPr>
      <w:r w:rsidRPr="00556B53">
        <w:rPr>
          <w:rFonts w:eastAsia="Calibri" w:cs="Tahoma"/>
          <w:b/>
          <w:bCs/>
          <w:i/>
          <w:color w:val="auto"/>
          <w:sz w:val="20"/>
          <w:szCs w:val="20"/>
          <w:lang w:val="es-ES"/>
        </w:rPr>
        <w:t>“Modalidad de entrega. Procedencia de proporcionar la información solicitada en una diversa a la elegida por el solicitante.</w:t>
      </w:r>
      <w:r w:rsidRPr="00556B53">
        <w:rPr>
          <w:rFonts w:eastAsia="Calibri" w:cs="Tahoma"/>
          <w:bCs/>
          <w:i/>
          <w:color w:val="auto"/>
          <w:sz w:val="20"/>
          <w:szCs w:val="20"/>
          <w:lang w:val="es-E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6FD3EC4F" w14:textId="77777777" w:rsidR="00556B53" w:rsidRPr="00556B53" w:rsidRDefault="00556B53" w:rsidP="00556B53">
      <w:pPr>
        <w:spacing w:after="0" w:line="360" w:lineRule="auto"/>
        <w:rPr>
          <w:rFonts w:eastAsia="Calibri" w:cs="Tahoma"/>
          <w:bCs/>
          <w:color w:val="auto"/>
          <w:lang w:val="es-ES"/>
        </w:rPr>
      </w:pPr>
    </w:p>
    <w:p w14:paraId="301D7DA0" w14:textId="77777777" w:rsidR="00556B53" w:rsidRPr="00556B53" w:rsidRDefault="00556B53" w:rsidP="00556B53">
      <w:pPr>
        <w:spacing w:after="0" w:line="360" w:lineRule="auto"/>
        <w:rPr>
          <w:rFonts w:eastAsia="Calibri" w:cs="Tahoma"/>
          <w:b/>
          <w:color w:val="auto"/>
          <w:lang w:val="es-ES"/>
        </w:rPr>
      </w:pPr>
      <w:r w:rsidRPr="00556B53">
        <w:rPr>
          <w:rFonts w:eastAsia="Calibri" w:cs="Tahoma"/>
          <w:bCs/>
          <w:color w:val="auto"/>
          <w:lang w:val="es-ES"/>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556B53">
        <w:rPr>
          <w:rFonts w:eastAsia="Calibri" w:cs="Tahoma"/>
          <w:b/>
          <w:color w:val="auto"/>
          <w:lang w:val="es-ES"/>
        </w:rPr>
        <w:t>información en todas las modalidades que lo permitan, procurando reducir los costos de entrega.</w:t>
      </w:r>
    </w:p>
    <w:p w14:paraId="76691E64" w14:textId="77777777" w:rsidR="00556B53" w:rsidRPr="00556B53" w:rsidRDefault="00556B53" w:rsidP="00556B53">
      <w:pPr>
        <w:spacing w:after="0" w:line="360" w:lineRule="auto"/>
        <w:rPr>
          <w:rFonts w:eastAsia="Times New Roman" w:cs="Tahoma"/>
          <w:color w:val="auto"/>
          <w:lang w:val="es-ES" w:eastAsia="es-ES"/>
        </w:rPr>
      </w:pPr>
    </w:p>
    <w:p w14:paraId="39BFD62B" w14:textId="77777777" w:rsidR="00556B53" w:rsidRPr="00556B53" w:rsidRDefault="00556B53" w:rsidP="00556B53">
      <w:pPr>
        <w:widowControl w:val="0"/>
        <w:spacing w:after="0" w:line="360" w:lineRule="auto"/>
        <w:rPr>
          <w:rFonts w:eastAsia="Calibri" w:cs="Tahoma"/>
          <w:bCs/>
          <w:color w:val="auto"/>
          <w:lang w:val="es-ES"/>
        </w:rPr>
      </w:pPr>
      <w:r w:rsidRPr="00556B53">
        <w:rPr>
          <w:rFonts w:eastAsia="Calibri" w:cs="Tahoma"/>
          <w:bCs/>
          <w:color w:val="auto"/>
          <w:lang w:val="es-ES"/>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0F880292" w14:textId="77777777" w:rsidR="00556B53" w:rsidRPr="00556B53" w:rsidRDefault="00556B53" w:rsidP="00556B53">
      <w:pPr>
        <w:spacing w:after="0" w:line="360" w:lineRule="auto"/>
        <w:rPr>
          <w:rFonts w:eastAsia="Calibri" w:cs="Tahoma"/>
          <w:bCs/>
          <w:color w:val="auto"/>
          <w:lang w:val="es-ES"/>
        </w:rPr>
      </w:pPr>
    </w:p>
    <w:p w14:paraId="6FD7516F" w14:textId="77777777" w:rsidR="00556B53" w:rsidRPr="00556B53" w:rsidRDefault="00556B53" w:rsidP="00556B53">
      <w:pPr>
        <w:numPr>
          <w:ilvl w:val="0"/>
          <w:numId w:val="9"/>
        </w:numPr>
        <w:spacing w:after="0" w:line="360" w:lineRule="auto"/>
        <w:contextualSpacing/>
        <w:rPr>
          <w:rFonts w:eastAsia="Calibri" w:cs="Tahoma"/>
          <w:bCs/>
          <w:color w:val="auto"/>
          <w:lang w:val="es-ES" w:eastAsia="es-MX"/>
        </w:rPr>
      </w:pPr>
      <w:r w:rsidRPr="00556B53">
        <w:rPr>
          <w:rFonts w:eastAsia="Calibri" w:cs="Tahoma"/>
          <w:bCs/>
          <w:color w:val="auto"/>
          <w:lang w:val="es-ES" w:eastAsia="es-MX"/>
        </w:rPr>
        <w:t>Las razones por las cuales la información implicaba un análisis, estudio o procesamiento de datos;</w:t>
      </w:r>
    </w:p>
    <w:p w14:paraId="325C0A95" w14:textId="77777777" w:rsidR="00556B53" w:rsidRDefault="00556B53" w:rsidP="00556B53">
      <w:pPr>
        <w:spacing w:after="0" w:line="360" w:lineRule="auto"/>
        <w:ind w:left="720"/>
        <w:contextualSpacing/>
        <w:rPr>
          <w:rFonts w:eastAsia="Calibri" w:cs="Tahoma"/>
          <w:bCs/>
          <w:color w:val="auto"/>
          <w:lang w:val="es-ES" w:eastAsia="es-MX"/>
        </w:rPr>
      </w:pPr>
    </w:p>
    <w:p w14:paraId="20116F7A" w14:textId="77777777" w:rsidR="00083241" w:rsidRPr="00556B53" w:rsidRDefault="00083241" w:rsidP="00556B53">
      <w:pPr>
        <w:spacing w:after="0" w:line="360" w:lineRule="auto"/>
        <w:ind w:left="720"/>
        <w:contextualSpacing/>
        <w:rPr>
          <w:rFonts w:eastAsia="Calibri" w:cs="Tahoma"/>
          <w:bCs/>
          <w:color w:val="auto"/>
          <w:lang w:val="es-ES" w:eastAsia="es-MX"/>
        </w:rPr>
      </w:pPr>
    </w:p>
    <w:p w14:paraId="100EC854" w14:textId="77777777" w:rsidR="00556B53" w:rsidRPr="00556B53" w:rsidRDefault="00556B53" w:rsidP="00556B53">
      <w:pPr>
        <w:numPr>
          <w:ilvl w:val="0"/>
          <w:numId w:val="9"/>
        </w:numPr>
        <w:spacing w:after="0" w:line="360" w:lineRule="auto"/>
        <w:contextualSpacing/>
        <w:rPr>
          <w:rFonts w:eastAsia="Calibri" w:cs="Tahoma"/>
          <w:bCs/>
          <w:color w:val="auto"/>
          <w:lang w:val="es-ES" w:eastAsia="es-MX"/>
        </w:rPr>
      </w:pPr>
      <w:r w:rsidRPr="00556B53">
        <w:rPr>
          <w:rFonts w:eastAsia="Times New Roman" w:cs="Tahoma"/>
          <w:iCs/>
          <w:color w:val="auto"/>
          <w:lang w:eastAsia="es-MX"/>
        </w:rPr>
        <w:t>Por qué motivo el tiempo, que se le otorga al Sujeto Obligado para dar respuesta, en la modalidad elegida a la solicitud de información, no le es suficiente</w:t>
      </w:r>
      <w:r w:rsidRPr="00556B53">
        <w:rPr>
          <w:rFonts w:eastAsia="Calibri" w:cs="Tahoma"/>
          <w:bCs/>
          <w:color w:val="auto"/>
          <w:lang w:val="es-ES" w:eastAsia="es-MX"/>
        </w:rPr>
        <w:t>, y</w:t>
      </w:r>
    </w:p>
    <w:p w14:paraId="2227FBF5" w14:textId="77777777" w:rsidR="00556B53" w:rsidRPr="00556B53" w:rsidRDefault="00556B53" w:rsidP="00556B53">
      <w:pPr>
        <w:spacing w:after="0" w:line="360" w:lineRule="auto"/>
        <w:ind w:left="720"/>
        <w:contextualSpacing/>
        <w:rPr>
          <w:rFonts w:eastAsia="Calibri" w:cs="Tahoma"/>
          <w:bCs/>
          <w:color w:val="auto"/>
          <w:lang w:val="es-ES" w:eastAsia="es-MX"/>
        </w:rPr>
      </w:pPr>
    </w:p>
    <w:p w14:paraId="72F9BDBE" w14:textId="77777777" w:rsidR="00556B53" w:rsidRPr="00556B53" w:rsidRDefault="00556B53" w:rsidP="00556B53">
      <w:pPr>
        <w:numPr>
          <w:ilvl w:val="0"/>
          <w:numId w:val="9"/>
        </w:numPr>
        <w:spacing w:after="0" w:line="360" w:lineRule="auto"/>
        <w:contextualSpacing/>
        <w:rPr>
          <w:rFonts w:eastAsia="Calibri" w:cs="Tahoma"/>
          <w:bCs/>
          <w:color w:val="auto"/>
          <w:lang w:val="es-ES" w:eastAsia="es-MX"/>
        </w:rPr>
      </w:pPr>
      <w:r w:rsidRPr="00556B53">
        <w:rPr>
          <w:rFonts w:eastAsia="Calibri" w:cs="Tahoma"/>
          <w:bCs/>
          <w:color w:val="auto"/>
          <w:lang w:val="es-ES" w:eastAsia="es-MX"/>
        </w:rPr>
        <w:t>La cantidad de recursos humanos y materiales con los que cuenta el Sujeto Obligado son insuficientes.</w:t>
      </w:r>
    </w:p>
    <w:p w14:paraId="71F116C2" w14:textId="77777777" w:rsidR="00556B53" w:rsidRPr="00556B53" w:rsidRDefault="00556B53" w:rsidP="00556B53">
      <w:pPr>
        <w:spacing w:after="0" w:line="360" w:lineRule="auto"/>
        <w:ind w:right="-28"/>
        <w:contextualSpacing/>
        <w:rPr>
          <w:rFonts w:eastAsia="Calibri" w:cs="Tahoma"/>
          <w:bCs/>
          <w:color w:val="000000"/>
          <w:lang w:val="es-ES"/>
        </w:rPr>
      </w:pPr>
    </w:p>
    <w:p w14:paraId="490310AE" w14:textId="77777777" w:rsidR="00556B53" w:rsidRPr="00556B53" w:rsidRDefault="00556B53" w:rsidP="00556B53">
      <w:pPr>
        <w:spacing w:after="0" w:line="360" w:lineRule="auto"/>
        <w:ind w:right="-28"/>
        <w:contextualSpacing/>
        <w:rPr>
          <w:rFonts w:eastAsia="Calibri" w:cs="Tahoma"/>
          <w:bCs/>
          <w:color w:val="000000"/>
          <w:lang w:val="es-ES"/>
        </w:rPr>
      </w:pPr>
      <w:r w:rsidRPr="00556B53">
        <w:rPr>
          <w:rFonts w:eastAsia="Calibri" w:cs="Tahoma"/>
          <w:bCs/>
          <w:color w:val="000000"/>
        </w:rPr>
        <w:t xml:space="preserve">Ahora bien, el Ente Recurrido precisó en respuesta que ponía a disposición del ahora Recurrente la documentación peticionada en consulta directa; sin embargo, este Instituto considera que omitió fundar y motivar el cambio de modalidad, pues no precisó las siguientes circunstancias: </w:t>
      </w:r>
    </w:p>
    <w:p w14:paraId="15A3B4F6" w14:textId="77777777" w:rsidR="00556B53" w:rsidRPr="00556B53" w:rsidRDefault="00556B53" w:rsidP="00556B53">
      <w:pPr>
        <w:spacing w:after="0" w:line="360" w:lineRule="auto"/>
        <w:rPr>
          <w:rFonts w:eastAsia="Calibri" w:cs="Tahoma"/>
          <w:bCs/>
          <w:color w:val="000000"/>
          <w:lang w:val="es-ES"/>
        </w:rPr>
      </w:pPr>
    </w:p>
    <w:p w14:paraId="4461FB5D" w14:textId="77777777" w:rsidR="00556B53" w:rsidRPr="00556B53" w:rsidRDefault="00556B53" w:rsidP="00556B53">
      <w:pPr>
        <w:numPr>
          <w:ilvl w:val="0"/>
          <w:numId w:val="10"/>
        </w:numPr>
        <w:spacing w:after="0" w:line="360" w:lineRule="auto"/>
        <w:contextualSpacing/>
        <w:jc w:val="left"/>
        <w:rPr>
          <w:rFonts w:eastAsia="Calibri" w:cs="Tahoma"/>
          <w:bCs/>
          <w:color w:val="000000"/>
          <w:lang w:val="es-ES"/>
        </w:rPr>
      </w:pPr>
      <w:r w:rsidRPr="00556B53">
        <w:rPr>
          <w:rFonts w:eastAsia="Calibri" w:cs="Tahoma"/>
          <w:bCs/>
          <w:color w:val="000000"/>
          <w:lang w:val="es-ES"/>
        </w:rPr>
        <w:t>El número de hojas o peso aproximado de la información;</w:t>
      </w:r>
    </w:p>
    <w:p w14:paraId="7DF4E8E3" w14:textId="77777777" w:rsidR="00556B53" w:rsidRPr="00556B53" w:rsidRDefault="00556B53" w:rsidP="00556B53">
      <w:pPr>
        <w:numPr>
          <w:ilvl w:val="0"/>
          <w:numId w:val="10"/>
        </w:numPr>
        <w:spacing w:after="0" w:line="360" w:lineRule="auto"/>
        <w:contextualSpacing/>
        <w:jc w:val="left"/>
        <w:rPr>
          <w:rFonts w:eastAsia="Calibri" w:cs="Tahoma"/>
          <w:bCs/>
          <w:color w:val="000000"/>
          <w:lang w:val="es-ES"/>
        </w:rPr>
      </w:pPr>
      <w:r w:rsidRPr="00556B53">
        <w:rPr>
          <w:rFonts w:eastAsia="Calibri" w:cs="Tahoma"/>
          <w:bCs/>
          <w:color w:val="000000"/>
          <w:lang w:val="es-ES"/>
        </w:rPr>
        <w:t>La ubicación de los documentos que daban cuenta de la información solicitada;</w:t>
      </w:r>
    </w:p>
    <w:p w14:paraId="37973EF5" w14:textId="77777777" w:rsidR="00556B53" w:rsidRPr="00556B53" w:rsidRDefault="00556B53" w:rsidP="00556B53">
      <w:pPr>
        <w:numPr>
          <w:ilvl w:val="0"/>
          <w:numId w:val="10"/>
        </w:numPr>
        <w:spacing w:after="0" w:line="360" w:lineRule="auto"/>
        <w:contextualSpacing/>
        <w:jc w:val="left"/>
        <w:rPr>
          <w:rFonts w:eastAsia="Calibri" w:cs="Tahoma"/>
          <w:bCs/>
          <w:color w:val="000000"/>
          <w:lang w:val="es-ES"/>
        </w:rPr>
      </w:pPr>
      <w:r w:rsidRPr="00556B53">
        <w:rPr>
          <w:rFonts w:eastAsia="Calibri" w:cs="Tahoma"/>
          <w:bCs/>
          <w:color w:val="000000"/>
          <w:lang w:val="es-ES"/>
        </w:rPr>
        <w:t>La forma en que se encontraba la información (físico o digital), y</w:t>
      </w:r>
    </w:p>
    <w:p w14:paraId="40570576" w14:textId="77777777" w:rsidR="00556B53" w:rsidRPr="00556B53" w:rsidRDefault="00556B53" w:rsidP="00556B53">
      <w:pPr>
        <w:numPr>
          <w:ilvl w:val="0"/>
          <w:numId w:val="10"/>
        </w:numPr>
        <w:spacing w:after="0" w:line="360" w:lineRule="auto"/>
        <w:contextualSpacing/>
        <w:jc w:val="left"/>
        <w:rPr>
          <w:rFonts w:eastAsia="Calibri" w:cs="Tahoma"/>
          <w:bCs/>
          <w:color w:val="000000"/>
          <w:lang w:val="es-ES"/>
        </w:rPr>
      </w:pPr>
      <w:r w:rsidRPr="00556B53">
        <w:rPr>
          <w:rFonts w:eastAsia="Calibri" w:cs="Tahoma"/>
          <w:bCs/>
          <w:color w:val="000000"/>
          <w:lang w:val="es-ES"/>
        </w:rPr>
        <w:t>Las capacidades técnicas y humanas con las que contaba el Sujeto Obligado.</w:t>
      </w:r>
    </w:p>
    <w:p w14:paraId="65794C24" w14:textId="77777777" w:rsidR="00556B53" w:rsidRPr="00556B53" w:rsidRDefault="00556B53" w:rsidP="00556B53">
      <w:pPr>
        <w:spacing w:after="0" w:line="360" w:lineRule="auto"/>
        <w:rPr>
          <w:rFonts w:eastAsia="Times New Roman" w:cs="Times New Roman"/>
          <w:bCs/>
          <w:iCs/>
          <w:color w:val="auto"/>
          <w:szCs w:val="20"/>
          <w:lang w:val="es-ES" w:eastAsia="es-ES"/>
        </w:rPr>
      </w:pPr>
    </w:p>
    <w:p w14:paraId="796AFDD5" w14:textId="77777777" w:rsidR="00556B53" w:rsidRPr="00556B53" w:rsidRDefault="00556B53" w:rsidP="00556B53">
      <w:pPr>
        <w:spacing w:after="0" w:line="360" w:lineRule="auto"/>
        <w:rPr>
          <w:rFonts w:eastAsia="Times New Roman" w:cs="Times New Roman"/>
          <w:bCs/>
          <w:iCs/>
          <w:color w:val="auto"/>
          <w:szCs w:val="20"/>
          <w:lang w:val="es-ES" w:eastAsia="es-ES"/>
        </w:rPr>
      </w:pPr>
      <w:r w:rsidRPr="00556B53">
        <w:rPr>
          <w:rFonts w:eastAsia="Times New Roman" w:cs="Times New Roman"/>
          <w:bCs/>
          <w:iCs/>
          <w:color w:val="auto"/>
          <w:szCs w:val="20"/>
          <w:lang w:val="es-ES" w:eastAsia="es-ES"/>
        </w:rPr>
        <w:t>Además, tampoco acreditó que lo peticionado implicaba un análisis, procesamiento o estudio de documentos cuya reproducción sobrepasará las capacidades técnicas, administrativas y humanas del Sujeto Obligado, pues como se refirió no señaló ninguna de las circunstancias previamente referidas.</w:t>
      </w:r>
    </w:p>
    <w:p w14:paraId="1898BEC8" w14:textId="77777777" w:rsidR="00556B53" w:rsidRPr="00556B53" w:rsidRDefault="00556B53" w:rsidP="00556B53">
      <w:pPr>
        <w:spacing w:after="0" w:line="360" w:lineRule="auto"/>
        <w:rPr>
          <w:rFonts w:eastAsia="Calibri" w:cs="Tahoma"/>
          <w:bCs/>
          <w:color w:val="000000"/>
          <w:lang w:val="es-ES"/>
        </w:rPr>
      </w:pPr>
    </w:p>
    <w:p w14:paraId="36DBAF6F" w14:textId="77777777" w:rsidR="00556B53" w:rsidRPr="00556B53" w:rsidRDefault="00556B53" w:rsidP="00556B53">
      <w:pPr>
        <w:spacing w:after="0" w:line="360" w:lineRule="auto"/>
        <w:ind w:right="-28"/>
        <w:contextualSpacing/>
        <w:rPr>
          <w:rFonts w:eastAsia="Times New Roman" w:cs="Tahoma"/>
          <w:iCs/>
          <w:color w:val="auto"/>
          <w:lang w:eastAsia="es-ES"/>
        </w:rPr>
      </w:pPr>
      <w:r w:rsidRPr="00556B53">
        <w:rPr>
          <w:rFonts w:eastAsia="Times New Roman" w:cs="Tahoma"/>
          <w:iCs/>
          <w:color w:val="auto"/>
          <w:lang w:eastAsia="es-ES"/>
        </w:rPr>
        <w:t xml:space="preserve">Sobre lo anterior, es de señalar que el Órgano Garante Nacional, a través de diversas resoluciones de los Recursos de Inconformidad, entre las cuales se encuentran el RIA 136/20, RIA 140/20, RIA 153/20 RIA 237/20, RIA 257/20, RIA 258/20, entre otras, ha considerado que no resultaba suficiente justificar una imposibilidad técnica y humana para acreditar un cambio de modalidad, sino que era necesario demostrar otros impedimentos, como la </w:t>
      </w:r>
      <w:r w:rsidRPr="00556B53">
        <w:rPr>
          <w:rFonts w:eastAsia="Times New Roman" w:cs="Tahoma"/>
          <w:iCs/>
          <w:color w:val="auto"/>
          <w:lang w:eastAsia="es-ES"/>
        </w:rPr>
        <w:lastRenderedPageBreak/>
        <w:t xml:space="preserve">cantidad y formato de la documentación, que fuera de imposible reproducción en el medio elegido por los solicitantes, que la información ameritara el cruce de información en los sistemas de datos, entre otros. </w:t>
      </w:r>
    </w:p>
    <w:p w14:paraId="24E618AE" w14:textId="77777777" w:rsidR="00556B53" w:rsidRPr="00556B53" w:rsidRDefault="00556B53" w:rsidP="00556B53">
      <w:pPr>
        <w:spacing w:after="0" w:line="360" w:lineRule="auto"/>
        <w:ind w:right="-28"/>
        <w:contextualSpacing/>
        <w:rPr>
          <w:rFonts w:eastAsia="Times New Roman" w:cs="Tahoma"/>
          <w:iCs/>
          <w:color w:val="auto"/>
          <w:lang w:eastAsia="es-ES"/>
        </w:rPr>
      </w:pPr>
    </w:p>
    <w:p w14:paraId="2A4D9F82" w14:textId="77777777" w:rsidR="00556B53" w:rsidRPr="00556B53" w:rsidRDefault="00556B53" w:rsidP="00556B53">
      <w:pPr>
        <w:spacing w:after="0" w:line="360" w:lineRule="auto"/>
        <w:ind w:right="-28"/>
        <w:contextualSpacing/>
        <w:rPr>
          <w:rFonts w:eastAsia="Times New Roman" w:cs="Tahoma"/>
          <w:iCs/>
          <w:color w:val="auto"/>
          <w:lang w:eastAsia="es-ES"/>
        </w:rPr>
      </w:pPr>
      <w:r w:rsidRPr="00556B53">
        <w:rPr>
          <w:rFonts w:eastAsia="Times New Roman" w:cs="Tahoma"/>
          <w:iCs/>
          <w:color w:val="auto"/>
          <w:lang w:eastAsia="es-ES"/>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7EECFEF6" w14:textId="77777777" w:rsidR="00556B53" w:rsidRPr="00556B53" w:rsidRDefault="00556B53" w:rsidP="00556B53">
      <w:pPr>
        <w:spacing w:after="0" w:line="360" w:lineRule="auto"/>
        <w:ind w:right="-28"/>
        <w:contextualSpacing/>
        <w:rPr>
          <w:rFonts w:eastAsia="Times New Roman" w:cs="Tahoma"/>
          <w:iCs/>
          <w:color w:val="auto"/>
          <w:lang w:eastAsia="es-ES"/>
        </w:rPr>
      </w:pPr>
    </w:p>
    <w:p w14:paraId="6E907B49" w14:textId="74F14C6B" w:rsidR="00556B53" w:rsidRPr="00556B53" w:rsidRDefault="00556B53" w:rsidP="00556B53">
      <w:pPr>
        <w:spacing w:after="0" w:line="360" w:lineRule="auto"/>
        <w:ind w:right="-28"/>
        <w:contextualSpacing/>
        <w:rPr>
          <w:rFonts w:eastAsia="Times New Roman" w:cs="Tahoma"/>
          <w:b/>
          <w:bCs/>
          <w:iCs/>
          <w:color w:val="auto"/>
          <w:lang w:eastAsia="es-ES"/>
        </w:rPr>
      </w:pPr>
      <w:r w:rsidRPr="00556B53">
        <w:rPr>
          <w:rFonts w:eastAsia="Calibri" w:cs="Tahoma"/>
          <w:bCs/>
          <w:color w:val="000000"/>
          <w:lang w:val="es-ES"/>
        </w:rPr>
        <w:t xml:space="preserve">Conforme a lo anterior, </w:t>
      </w:r>
      <w:r w:rsidR="00E03BDC">
        <w:rPr>
          <w:rFonts w:eastAsia="Calibri" w:cs="Tahoma"/>
          <w:bCs/>
          <w:color w:val="000000"/>
          <w:lang w:val="es-ES"/>
        </w:rPr>
        <w:t>el Sistema Municipal para el Desarrollo Integral de la Familia de Metepec</w:t>
      </w:r>
      <w:r w:rsidRPr="00556B53">
        <w:rPr>
          <w:rFonts w:eastAsia="Times New Roman" w:cs="Tahoma"/>
          <w:iCs/>
          <w:color w:val="auto"/>
          <w:lang w:eastAsia="es-ES"/>
        </w:rPr>
        <w:t xml:space="preserve">, no acreditó la imposibilidad humana, técnica y administrativa, establecida en el artículo 158 de la Ley de Transparencia y Acceso a la Información Pública del Estado de México y Municipios, para acreditar el cambio de modalidad a consulta directa, lo cual da como resultado que el agravio resulte </w:t>
      </w:r>
      <w:r w:rsidRPr="00556B53">
        <w:rPr>
          <w:rFonts w:eastAsia="Times New Roman" w:cs="Tahoma"/>
          <w:b/>
          <w:bCs/>
          <w:iCs/>
          <w:color w:val="auto"/>
          <w:lang w:eastAsia="es-ES"/>
        </w:rPr>
        <w:t>FUNDADO.</w:t>
      </w:r>
    </w:p>
    <w:p w14:paraId="280DBA53" w14:textId="77777777" w:rsidR="00FE7227" w:rsidRDefault="00FE7227" w:rsidP="005158D6">
      <w:pPr>
        <w:spacing w:after="0" w:line="360" w:lineRule="auto"/>
        <w:contextualSpacing/>
        <w:rPr>
          <w:rFonts w:eastAsia="Calibri" w:cs="Tahoma"/>
          <w:b/>
          <w:color w:val="000000"/>
        </w:rPr>
      </w:pPr>
    </w:p>
    <w:p w14:paraId="3E0F7D44" w14:textId="2F72BD0C" w:rsidR="005702F2" w:rsidRDefault="005E7560" w:rsidP="005E7560">
      <w:pPr>
        <w:spacing w:after="0" w:line="360" w:lineRule="auto"/>
        <w:rPr>
          <w:rFonts w:eastAsia="Times New Roman" w:cs="Tahoma"/>
          <w:bCs/>
          <w:iCs/>
          <w:color w:val="auto"/>
          <w:lang w:eastAsia="es-ES"/>
        </w:rPr>
      </w:pPr>
      <w:r w:rsidRPr="005E7560">
        <w:rPr>
          <w:rFonts w:eastAsia="Times New Roman" w:cs="Tahoma"/>
          <w:bCs/>
          <w:iCs/>
          <w:color w:val="auto"/>
          <w:lang w:eastAsia="es-ES"/>
        </w:rPr>
        <w:t>Ahora bien, sin menoscabar lo anterior, es de seña</w:t>
      </w:r>
      <w:r w:rsidR="005702F2">
        <w:rPr>
          <w:rFonts w:eastAsia="Times New Roman" w:cs="Tahoma"/>
          <w:bCs/>
          <w:iCs/>
          <w:color w:val="auto"/>
          <w:lang w:eastAsia="es-ES"/>
        </w:rPr>
        <w:t xml:space="preserve"> </w:t>
      </w:r>
      <w:r w:rsidRPr="005E7560">
        <w:rPr>
          <w:rFonts w:eastAsia="Times New Roman" w:cs="Tahoma"/>
          <w:bCs/>
          <w:iCs/>
          <w:color w:val="auto"/>
          <w:lang w:eastAsia="es-ES"/>
        </w:rPr>
        <w:t>lar</w:t>
      </w:r>
      <w:r w:rsidR="005702F2">
        <w:rPr>
          <w:rFonts w:eastAsia="Times New Roman" w:cs="Tahoma"/>
          <w:bCs/>
          <w:iCs/>
          <w:color w:val="auto"/>
          <w:lang w:eastAsia="es-ES"/>
        </w:rPr>
        <w:t xml:space="preserve"> que conforme a la Ventanilla </w:t>
      </w:r>
      <w:proofErr w:type="spellStart"/>
      <w:r w:rsidR="005702F2">
        <w:rPr>
          <w:rFonts w:eastAsia="Times New Roman" w:cs="Tahoma"/>
          <w:bCs/>
          <w:iCs/>
          <w:color w:val="auto"/>
          <w:lang w:eastAsia="es-ES"/>
        </w:rPr>
        <w:t>lectrónica</w:t>
      </w:r>
      <w:proofErr w:type="spellEnd"/>
      <w:r w:rsidR="005702F2">
        <w:rPr>
          <w:rFonts w:eastAsia="Times New Roman" w:cs="Tahoma"/>
          <w:bCs/>
          <w:iCs/>
          <w:color w:val="auto"/>
          <w:lang w:eastAsia="es-ES"/>
        </w:rPr>
        <w:t xml:space="preserve"> Única del Gobierno del Estado de México (</w:t>
      </w:r>
      <w:hyperlink r:id="rId9" w:history="1">
        <w:r w:rsidR="005702F2" w:rsidRPr="00DF55CD">
          <w:rPr>
            <w:rStyle w:val="Hipervnculo"/>
            <w:rFonts w:eastAsia="Times New Roman" w:cs="Tahoma"/>
            <w:bCs/>
            <w:iCs/>
            <w:lang w:eastAsia="es-ES"/>
          </w:rPr>
          <w:t>http://sistemas2.edomex.gob.mx/TramitesyServicios/Tramite?tram=11647&amp;cont=0</w:t>
        </w:r>
      </w:hyperlink>
      <w:r w:rsidR="005702F2">
        <w:rPr>
          <w:rFonts w:eastAsia="Times New Roman" w:cs="Tahoma"/>
          <w:bCs/>
          <w:iCs/>
          <w:color w:val="auto"/>
          <w:lang w:eastAsia="es-ES"/>
        </w:rPr>
        <w:t>), el Certificado Médico es un documento escrito que contiene información acerca del estado de salud de una persona, que un prof</w:t>
      </w:r>
      <w:r w:rsidR="00F67988">
        <w:rPr>
          <w:rFonts w:eastAsia="Times New Roman" w:cs="Tahoma"/>
          <w:bCs/>
          <w:iCs/>
          <w:color w:val="auto"/>
          <w:lang w:eastAsia="es-ES"/>
        </w:rPr>
        <w:t>esional extiende a su solicitud. Además, cabe recordar que dicho documento, debe ser proporcionado por el servidor público al ocupar un cargo en una institución pública.</w:t>
      </w:r>
    </w:p>
    <w:p w14:paraId="4B06DD51" w14:textId="77777777" w:rsidR="005702F2" w:rsidRDefault="005702F2" w:rsidP="005E7560">
      <w:pPr>
        <w:spacing w:after="0" w:line="360" w:lineRule="auto"/>
        <w:rPr>
          <w:rFonts w:eastAsia="Times New Roman" w:cs="Tahoma"/>
          <w:bCs/>
          <w:iCs/>
          <w:color w:val="auto"/>
          <w:lang w:eastAsia="es-ES"/>
        </w:rPr>
      </w:pPr>
    </w:p>
    <w:p w14:paraId="4C5A701B" w14:textId="7249BB3B" w:rsidR="005E7560" w:rsidRPr="005E7560" w:rsidRDefault="005702F2" w:rsidP="005E7560">
      <w:pPr>
        <w:spacing w:after="0" w:line="360" w:lineRule="auto"/>
        <w:rPr>
          <w:rFonts w:eastAsia="Times New Roman" w:cs="Tahoma"/>
          <w:bCs/>
          <w:iCs/>
          <w:color w:val="auto"/>
          <w:lang w:eastAsia="es-ES"/>
        </w:rPr>
      </w:pPr>
      <w:r>
        <w:rPr>
          <w:rFonts w:eastAsia="Times New Roman" w:cs="Tahoma"/>
          <w:bCs/>
          <w:iCs/>
          <w:color w:val="auto"/>
          <w:lang w:eastAsia="es-ES"/>
        </w:rPr>
        <w:t xml:space="preserve">Conforme a lo anterior, </w:t>
      </w:r>
      <w:r w:rsidR="005E7560" w:rsidRPr="005E7560">
        <w:rPr>
          <w:rFonts w:eastAsia="Times New Roman" w:cs="Tahoma"/>
          <w:bCs/>
          <w:iCs/>
          <w:color w:val="auto"/>
          <w:lang w:eastAsia="es-ES"/>
        </w:rPr>
        <w:t xml:space="preserve">la pretensión del ahora Recurrente, es obtener información relacionada con el estado de salud de </w:t>
      </w:r>
      <w:r w:rsidR="00F67988">
        <w:rPr>
          <w:rFonts w:eastAsia="Times New Roman" w:cs="Tahoma"/>
          <w:bCs/>
          <w:iCs/>
          <w:color w:val="auto"/>
          <w:lang w:eastAsia="es-ES"/>
        </w:rPr>
        <w:t>veintidós servidores públicos</w:t>
      </w:r>
      <w:r w:rsidR="005E7560" w:rsidRPr="005E7560">
        <w:rPr>
          <w:rFonts w:eastAsia="Times New Roman" w:cs="Tahoma"/>
          <w:bCs/>
          <w:iCs/>
          <w:color w:val="auto"/>
          <w:lang w:eastAsia="es-ES"/>
        </w:rPr>
        <w:t>; por lo cual, es necesario analizar si se actualiza alguna causal de clasificación.</w:t>
      </w:r>
    </w:p>
    <w:p w14:paraId="448B8730" w14:textId="77777777" w:rsidR="005E7560" w:rsidRDefault="005E7560" w:rsidP="005E7560">
      <w:pPr>
        <w:spacing w:after="0" w:line="360" w:lineRule="auto"/>
        <w:rPr>
          <w:rFonts w:eastAsia="Times New Roman" w:cs="Tahoma"/>
          <w:bCs/>
          <w:iCs/>
          <w:color w:val="auto"/>
          <w:lang w:eastAsia="es-ES"/>
        </w:rPr>
      </w:pPr>
    </w:p>
    <w:p w14:paraId="57EE5038" w14:textId="77777777" w:rsidR="00083241" w:rsidRDefault="00083241" w:rsidP="005E7560">
      <w:pPr>
        <w:spacing w:after="0" w:line="360" w:lineRule="auto"/>
        <w:rPr>
          <w:rFonts w:eastAsia="Times New Roman" w:cs="Tahoma"/>
          <w:bCs/>
          <w:iCs/>
          <w:color w:val="auto"/>
          <w:lang w:eastAsia="es-ES"/>
        </w:rPr>
      </w:pPr>
    </w:p>
    <w:p w14:paraId="6C885752" w14:textId="77777777" w:rsidR="00083241" w:rsidRPr="005E7560" w:rsidRDefault="00083241" w:rsidP="005E7560">
      <w:pPr>
        <w:spacing w:after="0" w:line="360" w:lineRule="auto"/>
        <w:rPr>
          <w:rFonts w:eastAsia="Times New Roman" w:cs="Tahoma"/>
          <w:bCs/>
          <w:iCs/>
          <w:color w:val="auto"/>
          <w:lang w:eastAsia="es-ES"/>
        </w:rPr>
      </w:pPr>
    </w:p>
    <w:p w14:paraId="37CE0BF0" w14:textId="77777777" w:rsidR="005E7560" w:rsidRPr="005E7560" w:rsidRDefault="005E7560" w:rsidP="005E7560">
      <w:pPr>
        <w:spacing w:after="0" w:line="360" w:lineRule="auto"/>
        <w:ind w:right="-93"/>
        <w:rPr>
          <w:rFonts w:eastAsia="Times New Roman" w:cs="Tahoma"/>
          <w:bCs/>
          <w:color w:val="auto"/>
          <w:lang w:eastAsia="es-ES"/>
        </w:rPr>
      </w:pPr>
      <w:r w:rsidRPr="005E7560">
        <w:rPr>
          <w:rFonts w:eastAsia="Times New Roman" w:cs="Tahoma"/>
          <w:bCs/>
          <w:color w:val="auto"/>
          <w:lang w:eastAsia="es-ES"/>
        </w:rPr>
        <w:t>En principio, es relevante señalar que la protección de los datos personales se encuentra prevista desde la Constitución Política de los Estados Unidos Mexicanos, que establece lo siguiente:</w:t>
      </w:r>
    </w:p>
    <w:p w14:paraId="76ACC54F" w14:textId="77777777" w:rsidR="005E7560" w:rsidRPr="005E7560" w:rsidRDefault="005E7560" w:rsidP="005E7560">
      <w:pPr>
        <w:spacing w:after="0" w:line="360" w:lineRule="auto"/>
        <w:ind w:right="-93"/>
        <w:rPr>
          <w:rFonts w:eastAsia="Times New Roman" w:cs="Tahoma"/>
          <w:bCs/>
          <w:color w:val="auto"/>
          <w:lang w:eastAsia="es-ES"/>
        </w:rPr>
      </w:pPr>
    </w:p>
    <w:p w14:paraId="5D1A60B5" w14:textId="77777777" w:rsidR="005E7560" w:rsidRPr="005E7560" w:rsidRDefault="005E7560" w:rsidP="005E7560">
      <w:pPr>
        <w:tabs>
          <w:tab w:val="left" w:pos="8364"/>
        </w:tabs>
        <w:spacing w:after="0" w:line="360" w:lineRule="auto"/>
        <w:ind w:left="567" w:right="758"/>
        <w:rPr>
          <w:rFonts w:eastAsia="Times New Roman" w:cs="Arial"/>
          <w:i/>
          <w:iCs/>
          <w:color w:val="auto"/>
          <w:sz w:val="20"/>
          <w:szCs w:val="20"/>
          <w:lang w:eastAsia="es-ES"/>
        </w:rPr>
      </w:pPr>
      <w:r w:rsidRPr="005E7560">
        <w:rPr>
          <w:rFonts w:eastAsia="Times New Roman" w:cs="Arial"/>
          <w:i/>
          <w:iCs/>
          <w:color w:val="auto"/>
          <w:sz w:val="20"/>
          <w:szCs w:val="20"/>
          <w:lang w:eastAsia="es-ES"/>
        </w:rPr>
        <w:t>“</w:t>
      </w:r>
      <w:r w:rsidRPr="005E7560">
        <w:rPr>
          <w:rFonts w:eastAsia="Times New Roman" w:cs="Arial"/>
          <w:b/>
          <w:i/>
          <w:iCs/>
          <w:color w:val="auto"/>
          <w:sz w:val="20"/>
          <w:szCs w:val="20"/>
          <w:lang w:eastAsia="es-ES"/>
        </w:rPr>
        <w:t>Artículo 6.</w:t>
      </w:r>
      <w:r w:rsidRPr="005E7560">
        <w:rPr>
          <w:rFonts w:eastAsia="Times New Roman" w:cs="Arial"/>
          <w:i/>
          <w:iCs/>
          <w:color w:val="auto"/>
          <w:sz w:val="20"/>
          <w:szCs w:val="20"/>
          <w:lang w:eastAsia="es-ES"/>
        </w:rPr>
        <w:t xml:space="preserve"> La manifestación de las ideas no será objeto de ninguna inquisición judicial o administrativa, sino en el caso de que ataque a la moral, los derechos de tercero, provoque algún delito, o perturbe el orden público; el derecho de réplica será ejercido en los términos dispuestos por la ley. El derecho a la información será garantizado por el Estado.</w:t>
      </w:r>
    </w:p>
    <w:p w14:paraId="57FCE714" w14:textId="77777777" w:rsidR="005E7560" w:rsidRPr="005E7560" w:rsidRDefault="005E7560" w:rsidP="005E7560">
      <w:pPr>
        <w:tabs>
          <w:tab w:val="left" w:pos="8364"/>
        </w:tabs>
        <w:spacing w:after="0" w:line="360" w:lineRule="auto"/>
        <w:ind w:left="567" w:right="758"/>
        <w:rPr>
          <w:rFonts w:eastAsia="Times New Roman" w:cs="Arial"/>
          <w:i/>
          <w:iCs/>
          <w:color w:val="auto"/>
          <w:sz w:val="20"/>
          <w:szCs w:val="20"/>
          <w:lang w:eastAsia="es-ES"/>
        </w:rPr>
      </w:pPr>
    </w:p>
    <w:p w14:paraId="1C39D69D" w14:textId="77777777" w:rsidR="005E7560" w:rsidRPr="005E7560" w:rsidRDefault="005E7560" w:rsidP="005E7560">
      <w:pPr>
        <w:tabs>
          <w:tab w:val="left" w:pos="8364"/>
        </w:tabs>
        <w:spacing w:after="0" w:line="360" w:lineRule="auto"/>
        <w:ind w:left="567" w:right="758"/>
        <w:rPr>
          <w:rFonts w:eastAsia="Times New Roman" w:cs="Arial"/>
          <w:i/>
          <w:iCs/>
          <w:color w:val="auto"/>
          <w:sz w:val="20"/>
          <w:szCs w:val="20"/>
          <w:lang w:eastAsia="es-ES"/>
        </w:rPr>
      </w:pPr>
      <w:r w:rsidRPr="005E7560">
        <w:rPr>
          <w:rFonts w:eastAsia="Times New Roman" w:cs="Arial"/>
          <w:b/>
          <w:i/>
          <w:iCs/>
          <w:color w:val="auto"/>
          <w:sz w:val="20"/>
          <w:szCs w:val="20"/>
          <w:lang w:eastAsia="es-ES"/>
        </w:rPr>
        <w:t>A.</w:t>
      </w:r>
      <w:r w:rsidRPr="005E7560">
        <w:rPr>
          <w:rFonts w:eastAsia="Times New Roman" w:cs="Arial"/>
          <w:i/>
          <w:iCs/>
          <w:color w:val="auto"/>
          <w:sz w:val="20"/>
          <w:szCs w:val="20"/>
          <w:lang w:eastAsia="es-ES"/>
        </w:rPr>
        <w:t xml:space="preserve"> Para el ejercicio del derecho de acceso a la información, la Federación, los Estados y el Distrito Federal, en el ámbito de sus respectivas competencias, se regirán por los siguientes principios y bases:</w:t>
      </w:r>
    </w:p>
    <w:p w14:paraId="71EB1189" w14:textId="77777777" w:rsidR="005E7560" w:rsidRPr="005E7560" w:rsidRDefault="005E7560" w:rsidP="005E7560">
      <w:pPr>
        <w:tabs>
          <w:tab w:val="center" w:pos="4324"/>
        </w:tabs>
        <w:spacing w:after="0" w:line="360" w:lineRule="auto"/>
        <w:ind w:left="567" w:right="758"/>
        <w:rPr>
          <w:rFonts w:eastAsia="Times New Roman" w:cs="Arial"/>
          <w:i/>
          <w:iCs/>
          <w:color w:val="auto"/>
          <w:sz w:val="20"/>
          <w:szCs w:val="20"/>
          <w:lang w:eastAsia="es-ES"/>
        </w:rPr>
      </w:pPr>
      <w:r w:rsidRPr="005E7560">
        <w:rPr>
          <w:rFonts w:eastAsia="Times New Roman" w:cs="Arial"/>
          <w:i/>
          <w:iCs/>
          <w:color w:val="auto"/>
          <w:sz w:val="20"/>
          <w:szCs w:val="20"/>
          <w:lang w:eastAsia="es-ES"/>
        </w:rPr>
        <w:t>…</w:t>
      </w:r>
    </w:p>
    <w:p w14:paraId="620CA011" w14:textId="77777777" w:rsidR="005E7560" w:rsidRPr="005E7560" w:rsidRDefault="005E7560" w:rsidP="005E7560">
      <w:pPr>
        <w:tabs>
          <w:tab w:val="left" w:pos="993"/>
          <w:tab w:val="left" w:pos="8364"/>
        </w:tabs>
        <w:spacing w:after="0" w:line="360" w:lineRule="auto"/>
        <w:ind w:left="567" w:right="758"/>
        <w:rPr>
          <w:rFonts w:eastAsia="Times New Roman" w:cs="Arial"/>
          <w:i/>
          <w:iCs/>
          <w:color w:val="auto"/>
          <w:sz w:val="20"/>
          <w:szCs w:val="20"/>
          <w:lang w:eastAsia="es-ES"/>
        </w:rPr>
      </w:pPr>
      <w:r w:rsidRPr="005E7560">
        <w:rPr>
          <w:rFonts w:eastAsia="Times New Roman" w:cs="Arial"/>
          <w:b/>
          <w:bCs/>
          <w:i/>
          <w:iCs/>
          <w:color w:val="auto"/>
          <w:sz w:val="20"/>
          <w:szCs w:val="20"/>
          <w:lang w:eastAsia="es-ES"/>
        </w:rPr>
        <w:t xml:space="preserve">II. </w:t>
      </w:r>
      <w:r w:rsidRPr="005E7560">
        <w:rPr>
          <w:rFonts w:eastAsia="Times New Roman" w:cs="Arial"/>
          <w:b/>
          <w:i/>
          <w:iCs/>
          <w:color w:val="auto"/>
          <w:sz w:val="20"/>
          <w:szCs w:val="20"/>
          <w:lang w:eastAsia="es-ES"/>
        </w:rPr>
        <w:t>La información que se refiere a la vida privada y los datos personales será protegida en los términos y con las excepciones que fijen las leyes.</w:t>
      </w:r>
    </w:p>
    <w:p w14:paraId="19658A37" w14:textId="77777777" w:rsidR="005E7560" w:rsidRPr="005E7560" w:rsidRDefault="005E7560" w:rsidP="005E7560">
      <w:pPr>
        <w:tabs>
          <w:tab w:val="left" w:pos="993"/>
          <w:tab w:val="left" w:pos="8364"/>
        </w:tabs>
        <w:spacing w:after="0" w:line="360" w:lineRule="auto"/>
        <w:ind w:left="567" w:right="758"/>
        <w:rPr>
          <w:rFonts w:eastAsia="Times New Roman" w:cs="Arial"/>
          <w:bCs/>
          <w:i/>
          <w:iCs/>
          <w:color w:val="auto"/>
          <w:sz w:val="20"/>
          <w:szCs w:val="20"/>
          <w:lang w:eastAsia="es-ES"/>
        </w:rPr>
      </w:pPr>
      <w:r w:rsidRPr="005E7560">
        <w:rPr>
          <w:rFonts w:eastAsia="Times New Roman" w:cs="Arial"/>
          <w:bCs/>
          <w:i/>
          <w:iCs/>
          <w:color w:val="auto"/>
          <w:sz w:val="20"/>
          <w:szCs w:val="20"/>
          <w:lang w:eastAsia="es-ES"/>
        </w:rPr>
        <w:t>…</w:t>
      </w:r>
    </w:p>
    <w:p w14:paraId="677411E1" w14:textId="77777777" w:rsidR="005E7560" w:rsidRPr="005E7560" w:rsidRDefault="005E7560" w:rsidP="005E7560">
      <w:pPr>
        <w:tabs>
          <w:tab w:val="left" w:pos="993"/>
          <w:tab w:val="left" w:pos="8364"/>
        </w:tabs>
        <w:spacing w:after="0" w:line="360" w:lineRule="auto"/>
        <w:ind w:left="567" w:right="758"/>
        <w:rPr>
          <w:rFonts w:eastAsia="Times New Roman" w:cs="Arial"/>
          <w:i/>
          <w:iCs/>
          <w:color w:val="auto"/>
          <w:sz w:val="20"/>
          <w:szCs w:val="20"/>
          <w:lang w:eastAsia="es-ES"/>
        </w:rPr>
      </w:pPr>
      <w:r w:rsidRPr="005E7560">
        <w:rPr>
          <w:rFonts w:eastAsia="Times New Roman" w:cs="Arial"/>
          <w:b/>
          <w:i/>
          <w:iCs/>
          <w:color w:val="auto"/>
          <w:sz w:val="20"/>
          <w:szCs w:val="20"/>
          <w:lang w:eastAsia="es-ES"/>
        </w:rPr>
        <w:t>Artículo 16.</w:t>
      </w:r>
      <w:r w:rsidRPr="005E7560">
        <w:rPr>
          <w:rFonts w:eastAsia="Times New Roman" w:cs="Arial"/>
          <w:i/>
          <w:iCs/>
          <w:color w:val="auto"/>
          <w:sz w:val="20"/>
          <w:szCs w:val="20"/>
          <w:lang w:eastAsia="es-ES"/>
        </w:rPr>
        <w:t xml:space="preserve"> …</w:t>
      </w:r>
    </w:p>
    <w:p w14:paraId="6ADEE3E4" w14:textId="77777777" w:rsidR="005E7560" w:rsidRPr="005E7560" w:rsidRDefault="005E7560" w:rsidP="005E7560">
      <w:pPr>
        <w:tabs>
          <w:tab w:val="left" w:pos="993"/>
          <w:tab w:val="left" w:pos="8364"/>
        </w:tabs>
        <w:spacing w:after="0" w:line="360" w:lineRule="auto"/>
        <w:ind w:left="567" w:right="758"/>
        <w:rPr>
          <w:rFonts w:eastAsia="Times New Roman" w:cs="Arial"/>
          <w:i/>
          <w:iCs/>
          <w:color w:val="auto"/>
          <w:sz w:val="20"/>
          <w:szCs w:val="20"/>
          <w:lang w:eastAsia="es-ES"/>
        </w:rPr>
      </w:pPr>
    </w:p>
    <w:p w14:paraId="03D9850A" w14:textId="77777777" w:rsidR="005E7560" w:rsidRPr="005E7560" w:rsidRDefault="005E7560" w:rsidP="005E7560">
      <w:pPr>
        <w:tabs>
          <w:tab w:val="left" w:pos="993"/>
          <w:tab w:val="left" w:pos="8364"/>
        </w:tabs>
        <w:spacing w:after="0" w:line="360" w:lineRule="auto"/>
        <w:ind w:left="567" w:right="758"/>
        <w:rPr>
          <w:rFonts w:eastAsia="Times New Roman" w:cs="Arial"/>
          <w:i/>
          <w:iCs/>
          <w:color w:val="auto"/>
          <w:sz w:val="20"/>
          <w:szCs w:val="20"/>
          <w:lang w:eastAsia="es-ES"/>
        </w:rPr>
      </w:pPr>
      <w:r w:rsidRPr="005E7560">
        <w:rPr>
          <w:rFonts w:eastAsia="Times New Roman" w:cs="Arial"/>
          <w:b/>
          <w:i/>
          <w:iCs/>
          <w:color w:val="auto"/>
          <w:sz w:val="20"/>
          <w:szCs w:val="20"/>
          <w:lang w:eastAsia="es-ES"/>
        </w:rPr>
        <w:t>Toda persona tiene derecho a la protección de sus datos personales</w:t>
      </w:r>
      <w:r w:rsidRPr="005E7560">
        <w:rPr>
          <w:rFonts w:eastAsia="Times New Roman" w:cs="Arial"/>
          <w:i/>
          <w:iCs/>
          <w:color w:val="auto"/>
          <w:sz w:val="20"/>
          <w:szCs w:val="20"/>
          <w:lang w:eastAsia="es-ES"/>
        </w:rPr>
        <w:t>,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4AD170A0" w14:textId="77777777" w:rsidR="005E7560" w:rsidRPr="005E7560" w:rsidRDefault="005E7560" w:rsidP="005E7560">
      <w:pPr>
        <w:tabs>
          <w:tab w:val="left" w:pos="993"/>
          <w:tab w:val="left" w:pos="8364"/>
        </w:tabs>
        <w:spacing w:after="0" w:line="360" w:lineRule="auto"/>
        <w:ind w:left="567" w:right="758"/>
        <w:rPr>
          <w:rFonts w:eastAsia="Times New Roman" w:cs="Arial"/>
          <w:i/>
          <w:iCs/>
          <w:color w:val="auto"/>
          <w:sz w:val="20"/>
          <w:szCs w:val="20"/>
          <w:lang w:eastAsia="es-ES"/>
        </w:rPr>
      </w:pPr>
      <w:r w:rsidRPr="005E7560">
        <w:rPr>
          <w:rFonts w:eastAsia="Times New Roman" w:cs="Arial"/>
          <w:i/>
          <w:iCs/>
          <w:color w:val="auto"/>
          <w:sz w:val="20"/>
          <w:szCs w:val="20"/>
          <w:lang w:eastAsia="es-ES"/>
        </w:rPr>
        <w:t>…”</w:t>
      </w:r>
    </w:p>
    <w:p w14:paraId="603E6749" w14:textId="77777777" w:rsidR="005E7560" w:rsidRPr="005E7560" w:rsidRDefault="005E7560" w:rsidP="005E7560">
      <w:pPr>
        <w:spacing w:after="0" w:line="360" w:lineRule="auto"/>
        <w:ind w:right="-93"/>
        <w:rPr>
          <w:rFonts w:eastAsia="Times New Roman" w:cs="Tahoma"/>
          <w:bCs/>
          <w:color w:val="auto"/>
          <w:lang w:eastAsia="es-ES"/>
        </w:rPr>
      </w:pPr>
      <w:r w:rsidRPr="005E7560">
        <w:rPr>
          <w:rFonts w:eastAsia="Times New Roman" w:cs="Tahoma"/>
          <w:bCs/>
          <w:color w:val="auto"/>
          <w:lang w:eastAsia="es-ES"/>
        </w:rPr>
        <w:t>De la misma manera, el artículo 5° párrafo primero, vigésimo tercero, vigésimo noveno y trigésimo, de la Constitución Política del Estado Libre y Soberano de México, precisa lo siguiente:</w:t>
      </w:r>
    </w:p>
    <w:p w14:paraId="550D3B6D" w14:textId="77777777" w:rsidR="005E7560" w:rsidRPr="005E7560" w:rsidRDefault="005E7560" w:rsidP="005E7560">
      <w:pPr>
        <w:spacing w:after="0" w:line="360" w:lineRule="auto"/>
        <w:ind w:right="-93"/>
        <w:rPr>
          <w:rFonts w:eastAsia="Times New Roman" w:cs="Tahoma"/>
          <w:bCs/>
          <w:color w:val="auto"/>
          <w:lang w:eastAsia="es-ES"/>
        </w:rPr>
      </w:pPr>
    </w:p>
    <w:p w14:paraId="77ADB19E" w14:textId="77777777" w:rsidR="005E7560" w:rsidRPr="005E7560" w:rsidRDefault="005E7560" w:rsidP="005E7560">
      <w:pPr>
        <w:tabs>
          <w:tab w:val="left" w:pos="993"/>
          <w:tab w:val="left" w:pos="8364"/>
        </w:tabs>
        <w:spacing w:after="0" w:line="360" w:lineRule="auto"/>
        <w:ind w:left="567" w:right="758"/>
        <w:rPr>
          <w:rFonts w:eastAsia="Times New Roman" w:cs="Arial"/>
          <w:i/>
          <w:iCs/>
          <w:color w:val="auto"/>
          <w:sz w:val="20"/>
          <w:szCs w:val="20"/>
          <w:lang w:eastAsia="es-ES"/>
        </w:rPr>
      </w:pPr>
      <w:r w:rsidRPr="005E7560">
        <w:rPr>
          <w:rFonts w:eastAsia="Times New Roman" w:cs="Arial"/>
          <w:b/>
          <w:bCs/>
          <w:i/>
          <w:iCs/>
          <w:color w:val="auto"/>
          <w:sz w:val="20"/>
          <w:szCs w:val="20"/>
          <w:lang w:eastAsia="es-ES"/>
        </w:rPr>
        <w:t>“Artículo 5.-</w:t>
      </w:r>
      <w:r w:rsidRPr="005E7560">
        <w:rPr>
          <w:rFonts w:ascii="Times New Roman" w:eastAsia="Times New Roman" w:hAnsi="Times New Roman" w:cs="Times New Roman"/>
          <w:color w:val="auto"/>
          <w:sz w:val="20"/>
          <w:szCs w:val="20"/>
          <w:lang w:eastAsia="es-ES"/>
        </w:rPr>
        <w:t xml:space="preserve"> </w:t>
      </w:r>
      <w:r w:rsidRPr="005E7560">
        <w:rPr>
          <w:rFonts w:eastAsia="Times New Roman" w:cs="Arial"/>
          <w:i/>
          <w:iCs/>
          <w:color w:val="auto"/>
          <w:sz w:val="20"/>
          <w:szCs w:val="20"/>
          <w:lang w:eastAsia="es-ES"/>
        </w:rPr>
        <w:t>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D83DF40" w14:textId="77777777" w:rsidR="005E7560" w:rsidRPr="005E7560" w:rsidRDefault="005E7560" w:rsidP="005E7560">
      <w:pPr>
        <w:tabs>
          <w:tab w:val="left" w:pos="993"/>
          <w:tab w:val="left" w:pos="8364"/>
        </w:tabs>
        <w:spacing w:after="0" w:line="360" w:lineRule="auto"/>
        <w:ind w:left="567" w:right="758"/>
        <w:rPr>
          <w:rFonts w:eastAsia="Times New Roman" w:cs="Arial"/>
          <w:i/>
          <w:iCs/>
          <w:color w:val="auto"/>
          <w:sz w:val="20"/>
          <w:szCs w:val="20"/>
          <w:lang w:eastAsia="es-ES"/>
        </w:rPr>
      </w:pPr>
      <w:r w:rsidRPr="005E7560">
        <w:rPr>
          <w:rFonts w:eastAsia="Times New Roman" w:cs="Arial"/>
          <w:i/>
          <w:iCs/>
          <w:color w:val="auto"/>
          <w:sz w:val="20"/>
          <w:szCs w:val="20"/>
          <w:lang w:eastAsia="es-ES"/>
        </w:rPr>
        <w:t>…</w:t>
      </w:r>
    </w:p>
    <w:p w14:paraId="271886F9" w14:textId="77777777" w:rsidR="005E7560" w:rsidRPr="005E7560" w:rsidRDefault="005E7560" w:rsidP="005E7560">
      <w:pPr>
        <w:tabs>
          <w:tab w:val="left" w:pos="993"/>
          <w:tab w:val="left" w:pos="8364"/>
        </w:tabs>
        <w:spacing w:after="0" w:line="360" w:lineRule="auto"/>
        <w:ind w:left="567" w:right="758"/>
        <w:rPr>
          <w:rFonts w:eastAsia="Times New Roman" w:cs="Arial"/>
          <w:i/>
          <w:iCs/>
          <w:color w:val="auto"/>
          <w:sz w:val="20"/>
          <w:szCs w:val="20"/>
          <w:lang w:eastAsia="es-ES"/>
        </w:rPr>
      </w:pPr>
      <w:r w:rsidRPr="005E7560">
        <w:rPr>
          <w:rFonts w:eastAsia="Times New Roman" w:cs="Arial"/>
          <w:i/>
          <w:iCs/>
          <w:color w:val="auto"/>
          <w:sz w:val="20"/>
          <w:szCs w:val="20"/>
          <w:lang w:eastAsia="es-ES"/>
        </w:rPr>
        <w:t>La manifestación de las ideas no será objeto de ninguna inquisición judicial o administrativa, sino en el caso de que ataque a la moral, la vida privada o los derechos de tercero, provoque algún delito, o perturbe el orden público; el derecho de réplica será ejercido en los términos dispuestos por la ley.</w:t>
      </w:r>
    </w:p>
    <w:p w14:paraId="72FEC76F" w14:textId="77777777" w:rsidR="005E7560" w:rsidRPr="005E7560" w:rsidRDefault="005E7560" w:rsidP="005E7560">
      <w:pPr>
        <w:tabs>
          <w:tab w:val="left" w:pos="993"/>
          <w:tab w:val="left" w:pos="8364"/>
        </w:tabs>
        <w:spacing w:after="0" w:line="360" w:lineRule="auto"/>
        <w:ind w:left="567" w:right="758"/>
        <w:rPr>
          <w:rFonts w:eastAsia="Times New Roman" w:cs="Arial"/>
          <w:i/>
          <w:iCs/>
          <w:color w:val="auto"/>
          <w:sz w:val="20"/>
          <w:szCs w:val="20"/>
          <w:lang w:eastAsia="es-ES"/>
        </w:rPr>
      </w:pPr>
      <w:r w:rsidRPr="005E7560">
        <w:rPr>
          <w:rFonts w:eastAsia="Times New Roman" w:cs="Arial"/>
          <w:i/>
          <w:iCs/>
          <w:color w:val="auto"/>
          <w:sz w:val="20"/>
          <w:szCs w:val="20"/>
          <w:lang w:eastAsia="es-ES"/>
        </w:rPr>
        <w:t>…</w:t>
      </w:r>
    </w:p>
    <w:p w14:paraId="3335EA61" w14:textId="77777777" w:rsidR="005E7560" w:rsidRPr="005E7560" w:rsidRDefault="005E7560" w:rsidP="005E7560">
      <w:pPr>
        <w:tabs>
          <w:tab w:val="left" w:pos="993"/>
          <w:tab w:val="left" w:pos="8364"/>
        </w:tabs>
        <w:spacing w:after="0" w:line="360" w:lineRule="auto"/>
        <w:ind w:left="567" w:right="758"/>
        <w:rPr>
          <w:rFonts w:eastAsia="Times New Roman" w:cs="Arial"/>
          <w:i/>
          <w:iCs/>
          <w:color w:val="auto"/>
          <w:sz w:val="20"/>
          <w:szCs w:val="20"/>
          <w:lang w:eastAsia="es-ES"/>
        </w:rPr>
      </w:pPr>
      <w:r w:rsidRPr="005E7560">
        <w:rPr>
          <w:rFonts w:eastAsia="Times New Roman" w:cs="Arial"/>
          <w:i/>
          <w:iCs/>
          <w:color w:val="auto"/>
          <w:sz w:val="20"/>
          <w:szCs w:val="20"/>
          <w:lang w:eastAsia="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66D6B39" w14:textId="77777777" w:rsidR="005E7560" w:rsidRPr="005E7560" w:rsidRDefault="005E7560" w:rsidP="005E7560">
      <w:pPr>
        <w:tabs>
          <w:tab w:val="left" w:pos="993"/>
          <w:tab w:val="left" w:pos="8364"/>
        </w:tabs>
        <w:spacing w:after="0" w:line="360" w:lineRule="auto"/>
        <w:ind w:left="567" w:right="758"/>
        <w:rPr>
          <w:rFonts w:eastAsia="Times New Roman" w:cs="Arial"/>
          <w:i/>
          <w:iCs/>
          <w:color w:val="auto"/>
          <w:sz w:val="20"/>
          <w:szCs w:val="20"/>
          <w:lang w:eastAsia="es-ES"/>
        </w:rPr>
      </w:pPr>
    </w:p>
    <w:p w14:paraId="1EB73756" w14:textId="77777777" w:rsidR="005E7560" w:rsidRPr="005E7560" w:rsidRDefault="005E7560" w:rsidP="005E7560">
      <w:pPr>
        <w:tabs>
          <w:tab w:val="left" w:pos="993"/>
          <w:tab w:val="left" w:pos="8364"/>
        </w:tabs>
        <w:spacing w:after="0" w:line="360" w:lineRule="auto"/>
        <w:ind w:left="567" w:right="758"/>
        <w:rPr>
          <w:rFonts w:eastAsia="Times New Roman" w:cs="Arial"/>
          <w:i/>
          <w:iCs/>
          <w:color w:val="auto"/>
          <w:sz w:val="20"/>
          <w:szCs w:val="20"/>
          <w:lang w:eastAsia="es-ES"/>
        </w:rPr>
      </w:pPr>
      <w:r w:rsidRPr="005E7560">
        <w:rPr>
          <w:rFonts w:eastAsia="Times New Roman" w:cs="Arial"/>
          <w:i/>
          <w:iCs/>
          <w:color w:val="auto"/>
          <w:sz w:val="20"/>
          <w:szCs w:val="20"/>
          <w:lang w:eastAsia="es-ES"/>
        </w:rPr>
        <w:t>Este derecho se regirá por los principios y bases siguientes:</w:t>
      </w:r>
    </w:p>
    <w:p w14:paraId="75D2989C" w14:textId="77777777" w:rsidR="005E7560" w:rsidRPr="005E7560" w:rsidRDefault="005E7560" w:rsidP="005E7560">
      <w:pPr>
        <w:tabs>
          <w:tab w:val="left" w:pos="993"/>
          <w:tab w:val="left" w:pos="8364"/>
        </w:tabs>
        <w:spacing w:after="0" w:line="360" w:lineRule="auto"/>
        <w:ind w:left="567" w:right="758"/>
        <w:rPr>
          <w:rFonts w:eastAsia="Times New Roman" w:cs="Arial"/>
          <w:i/>
          <w:iCs/>
          <w:color w:val="auto"/>
          <w:sz w:val="20"/>
          <w:szCs w:val="20"/>
          <w:lang w:eastAsia="es-ES"/>
        </w:rPr>
      </w:pPr>
      <w:r w:rsidRPr="005E7560">
        <w:rPr>
          <w:rFonts w:eastAsia="Times New Roman" w:cs="Arial"/>
          <w:i/>
          <w:iCs/>
          <w:color w:val="auto"/>
          <w:sz w:val="20"/>
          <w:szCs w:val="20"/>
          <w:lang w:eastAsia="es-ES"/>
        </w:rPr>
        <w:t>…</w:t>
      </w:r>
    </w:p>
    <w:p w14:paraId="2B35859F" w14:textId="77777777" w:rsidR="005E7560" w:rsidRPr="005E7560" w:rsidRDefault="005E7560" w:rsidP="005E7560">
      <w:pPr>
        <w:tabs>
          <w:tab w:val="left" w:pos="993"/>
          <w:tab w:val="left" w:pos="8364"/>
        </w:tabs>
        <w:spacing w:after="0" w:line="360" w:lineRule="auto"/>
        <w:ind w:left="567" w:right="758"/>
        <w:rPr>
          <w:rFonts w:eastAsia="Times New Roman" w:cs="Arial"/>
          <w:i/>
          <w:iCs/>
          <w:color w:val="auto"/>
          <w:sz w:val="20"/>
          <w:szCs w:val="20"/>
          <w:lang w:eastAsia="es-ES"/>
        </w:rPr>
      </w:pPr>
      <w:r w:rsidRPr="005E7560">
        <w:rPr>
          <w:rFonts w:eastAsia="Times New Roman" w:cs="Arial"/>
          <w:i/>
          <w:iCs/>
          <w:color w:val="auto"/>
          <w:sz w:val="20"/>
          <w:szCs w:val="20"/>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F53DC6F" w14:textId="77777777" w:rsidR="005E7560" w:rsidRPr="005E7560" w:rsidRDefault="005E7560" w:rsidP="005E7560">
      <w:pPr>
        <w:tabs>
          <w:tab w:val="left" w:pos="993"/>
          <w:tab w:val="left" w:pos="8364"/>
        </w:tabs>
        <w:spacing w:after="0" w:line="360" w:lineRule="auto"/>
        <w:ind w:left="567" w:right="758"/>
        <w:rPr>
          <w:rFonts w:eastAsia="Times New Roman" w:cs="Arial"/>
          <w:i/>
          <w:iCs/>
          <w:color w:val="auto"/>
          <w:sz w:val="20"/>
          <w:szCs w:val="20"/>
          <w:lang w:eastAsia="es-ES"/>
        </w:rPr>
      </w:pPr>
      <w:r w:rsidRPr="005E7560">
        <w:rPr>
          <w:rFonts w:eastAsia="Times New Roman" w:cs="Arial"/>
          <w:i/>
          <w:iCs/>
          <w:color w:val="auto"/>
          <w:sz w:val="20"/>
          <w:szCs w:val="20"/>
          <w:lang w:eastAsia="es-ES"/>
        </w:rPr>
        <w:t>…”</w:t>
      </w:r>
    </w:p>
    <w:p w14:paraId="0F3C6698" w14:textId="77777777" w:rsidR="005E7560" w:rsidRPr="005E7560" w:rsidRDefault="005E7560" w:rsidP="005E7560">
      <w:pPr>
        <w:spacing w:after="0" w:line="360" w:lineRule="auto"/>
        <w:ind w:right="-93"/>
        <w:rPr>
          <w:rFonts w:eastAsia="Times New Roman" w:cs="Tahoma"/>
          <w:bCs/>
          <w:color w:val="auto"/>
          <w:lang w:eastAsia="es-ES"/>
        </w:rPr>
      </w:pPr>
    </w:p>
    <w:p w14:paraId="1B3887A6" w14:textId="77777777" w:rsidR="005E7560" w:rsidRPr="005E7560" w:rsidRDefault="005E7560" w:rsidP="005E7560">
      <w:pPr>
        <w:spacing w:after="0" w:line="360" w:lineRule="auto"/>
        <w:ind w:right="-93"/>
        <w:rPr>
          <w:rFonts w:eastAsia="Times New Roman" w:cs="Tahoma"/>
          <w:bCs/>
          <w:color w:val="auto"/>
          <w:lang w:eastAsia="es-ES"/>
        </w:rPr>
      </w:pPr>
      <w:r w:rsidRPr="005E7560">
        <w:rPr>
          <w:rFonts w:eastAsia="Times New Roman" w:cs="Tahoma"/>
          <w:bCs/>
          <w:color w:val="auto"/>
          <w:lang w:eastAsia="es-ES"/>
        </w:rPr>
        <w:t xml:space="preserve">De las normas transcritas, se desprende que la información que se refiere al ámbito privado de las personas, así como los datos personales, debe estar protegida, en los términos y con las </w:t>
      </w:r>
      <w:r w:rsidRPr="005E7560">
        <w:rPr>
          <w:rFonts w:eastAsia="Times New Roman" w:cs="Tahoma"/>
          <w:bCs/>
          <w:color w:val="auto"/>
          <w:lang w:eastAsia="es-ES"/>
        </w:rPr>
        <w:lastRenderedPageBreak/>
        <w:t>excepciones a los principios de tratamiento de datos que por razones de orden público fije la ley, por lo que toda persona tiene derecho a la protección de sus datos personales.</w:t>
      </w:r>
    </w:p>
    <w:p w14:paraId="62B8A825" w14:textId="77777777" w:rsidR="005E7560" w:rsidRPr="005E7560" w:rsidRDefault="005E7560" w:rsidP="005E7560">
      <w:pPr>
        <w:spacing w:after="0" w:line="360" w:lineRule="auto"/>
        <w:ind w:right="-93"/>
        <w:rPr>
          <w:rFonts w:eastAsia="Times New Roman" w:cs="Tahoma"/>
          <w:bCs/>
          <w:color w:val="auto"/>
          <w:lang w:eastAsia="es-ES"/>
        </w:rPr>
      </w:pPr>
    </w:p>
    <w:p w14:paraId="61178029" w14:textId="77777777" w:rsidR="005E7560" w:rsidRPr="005E7560" w:rsidRDefault="005E7560" w:rsidP="005E7560">
      <w:pPr>
        <w:spacing w:after="0" w:line="360" w:lineRule="auto"/>
        <w:ind w:right="-93"/>
        <w:rPr>
          <w:rFonts w:eastAsia="Times New Roman" w:cs="Tahoma"/>
          <w:bCs/>
          <w:color w:val="auto"/>
          <w:lang w:eastAsia="es-ES"/>
        </w:rPr>
      </w:pPr>
      <w:r w:rsidRPr="005E7560">
        <w:rPr>
          <w:rFonts w:eastAsia="Times New Roman" w:cs="Tahoma"/>
          <w:bCs/>
          <w:color w:val="auto"/>
          <w:lang w:eastAsia="es-ES"/>
        </w:rPr>
        <w:t>En ese contexto, en el artículo 24, fracción VI, de la Ley General de Transparencia y Acceso a la Información Pública, relacionado con el 24, fracción XIV, de la Ley de Transparencia y Acceso a la Información Pública del Estado de México y Municipios, se señala que los sujetos obligados serán los responsables de proteger, resguardar y asegurar los datos personales en su posesión.</w:t>
      </w:r>
    </w:p>
    <w:p w14:paraId="5D9C943D" w14:textId="77777777" w:rsidR="005E7560" w:rsidRPr="005E7560" w:rsidRDefault="005E7560" w:rsidP="005E7560">
      <w:pPr>
        <w:spacing w:after="0" w:line="360" w:lineRule="auto"/>
        <w:ind w:right="-93"/>
        <w:rPr>
          <w:rFonts w:eastAsia="Times New Roman" w:cs="Tahoma"/>
          <w:bCs/>
          <w:color w:val="auto"/>
          <w:lang w:eastAsia="es-ES"/>
        </w:rPr>
      </w:pPr>
    </w:p>
    <w:p w14:paraId="5AEFBEDA" w14:textId="77777777" w:rsidR="005E7560" w:rsidRPr="005E7560" w:rsidRDefault="005E7560" w:rsidP="005E7560">
      <w:pPr>
        <w:spacing w:after="0" w:line="360" w:lineRule="auto"/>
        <w:ind w:right="-93"/>
        <w:rPr>
          <w:rFonts w:eastAsia="Times New Roman" w:cs="Tahoma"/>
          <w:bCs/>
          <w:color w:val="auto"/>
          <w:lang w:eastAsia="es-ES"/>
        </w:rPr>
      </w:pPr>
      <w:r w:rsidRPr="005E7560">
        <w:rPr>
          <w:rFonts w:eastAsia="Times New Roman" w:cs="Tahoma"/>
          <w:bCs/>
          <w:color w:val="auto"/>
          <w:lang w:eastAsia="es-ES"/>
        </w:rPr>
        <w:t>En concordancia de lo anterior, el artículo 116 y 120 de la Ley General de Transparencia, prevé:</w:t>
      </w:r>
    </w:p>
    <w:p w14:paraId="3A79911B" w14:textId="77777777" w:rsidR="005E7560" w:rsidRPr="005E7560" w:rsidRDefault="005E7560" w:rsidP="005E7560">
      <w:pPr>
        <w:spacing w:after="0" w:line="360" w:lineRule="auto"/>
        <w:ind w:right="-93"/>
        <w:rPr>
          <w:rFonts w:eastAsia="Times New Roman" w:cs="Tahoma"/>
          <w:bCs/>
          <w:color w:val="auto"/>
          <w:lang w:eastAsia="es-ES"/>
        </w:rPr>
      </w:pPr>
    </w:p>
    <w:p w14:paraId="64C07F77" w14:textId="77777777" w:rsidR="005E7560" w:rsidRPr="005E7560" w:rsidRDefault="005E7560" w:rsidP="005E7560">
      <w:pPr>
        <w:spacing w:after="0" w:line="360" w:lineRule="auto"/>
        <w:ind w:left="567" w:right="567"/>
        <w:rPr>
          <w:rFonts w:eastAsia="Times New Roman" w:cs="Arial"/>
          <w:i/>
          <w:iCs/>
          <w:color w:val="auto"/>
          <w:sz w:val="20"/>
          <w:szCs w:val="20"/>
          <w:lang w:eastAsia="es-ES"/>
        </w:rPr>
      </w:pPr>
      <w:r w:rsidRPr="005E7560">
        <w:rPr>
          <w:rFonts w:eastAsia="Times New Roman" w:cs="Arial"/>
          <w:b/>
          <w:bCs/>
          <w:i/>
          <w:iCs/>
          <w:color w:val="auto"/>
          <w:sz w:val="20"/>
          <w:szCs w:val="20"/>
          <w:lang w:eastAsia="es-ES"/>
        </w:rPr>
        <w:t>“Artículo 116.</w:t>
      </w:r>
      <w:r w:rsidRPr="005E7560">
        <w:rPr>
          <w:rFonts w:eastAsia="Times New Roman" w:cs="Arial"/>
          <w:i/>
          <w:iCs/>
          <w:color w:val="auto"/>
          <w:sz w:val="20"/>
          <w:szCs w:val="20"/>
          <w:lang w:eastAsia="es-ES"/>
        </w:rPr>
        <w:t xml:space="preserve"> Se considera información confidencial la que contiene datos personales concernientes a una persona identificada o identificable.</w:t>
      </w:r>
    </w:p>
    <w:p w14:paraId="47E6DD15" w14:textId="77777777" w:rsidR="005E7560" w:rsidRPr="005E7560" w:rsidRDefault="005E7560" w:rsidP="005E7560">
      <w:pPr>
        <w:spacing w:after="0" w:line="360" w:lineRule="auto"/>
        <w:ind w:left="567" w:right="567"/>
        <w:rPr>
          <w:rFonts w:eastAsia="Times New Roman" w:cs="Arial"/>
          <w:i/>
          <w:iCs/>
          <w:color w:val="auto"/>
          <w:sz w:val="20"/>
          <w:szCs w:val="20"/>
          <w:lang w:eastAsia="es-ES"/>
        </w:rPr>
      </w:pPr>
      <w:r w:rsidRPr="005E7560">
        <w:rPr>
          <w:rFonts w:eastAsia="Times New Roman" w:cs="Arial"/>
          <w:i/>
          <w:iCs/>
          <w:color w:val="auto"/>
          <w:sz w:val="20"/>
          <w:szCs w:val="20"/>
          <w:lang w:eastAsia="es-ES"/>
        </w:rPr>
        <w:t>…</w:t>
      </w:r>
    </w:p>
    <w:p w14:paraId="7EBC5B32" w14:textId="77777777" w:rsidR="005E7560" w:rsidRPr="005E7560" w:rsidRDefault="005E7560" w:rsidP="005E7560">
      <w:pPr>
        <w:spacing w:after="0" w:line="360" w:lineRule="auto"/>
        <w:ind w:left="567" w:right="567"/>
        <w:rPr>
          <w:rFonts w:eastAsia="Times New Roman" w:cs="Arial"/>
          <w:i/>
          <w:iCs/>
          <w:color w:val="auto"/>
          <w:sz w:val="20"/>
          <w:szCs w:val="20"/>
          <w:lang w:eastAsia="es-ES"/>
        </w:rPr>
      </w:pPr>
      <w:r w:rsidRPr="005E7560">
        <w:rPr>
          <w:rFonts w:eastAsia="Times New Roman" w:cs="Arial"/>
          <w:b/>
          <w:bCs/>
          <w:i/>
          <w:iCs/>
          <w:color w:val="auto"/>
          <w:sz w:val="20"/>
          <w:szCs w:val="20"/>
          <w:lang w:eastAsia="es-ES"/>
        </w:rPr>
        <w:t>Artículo 120.</w:t>
      </w:r>
      <w:r w:rsidRPr="005E7560">
        <w:rPr>
          <w:rFonts w:eastAsia="Times New Roman" w:cs="Arial"/>
          <w:i/>
          <w:iCs/>
          <w:color w:val="auto"/>
          <w:sz w:val="20"/>
          <w:szCs w:val="20"/>
          <w:lang w:eastAsia="es-ES"/>
        </w:rPr>
        <w:t xml:space="preserve"> Para que los sujetos obligados puedan permitir el acceso a información confidencial requieren obtener el consentimiento de los particulares titulares de la información. </w:t>
      </w:r>
    </w:p>
    <w:p w14:paraId="1B0394F0" w14:textId="77777777" w:rsidR="005E7560" w:rsidRPr="005E7560" w:rsidRDefault="005E7560" w:rsidP="005E7560">
      <w:pPr>
        <w:spacing w:after="0" w:line="360" w:lineRule="auto"/>
        <w:ind w:left="567" w:right="567"/>
        <w:rPr>
          <w:rFonts w:eastAsia="Times New Roman" w:cs="Arial"/>
          <w:i/>
          <w:iCs/>
          <w:color w:val="auto"/>
          <w:sz w:val="20"/>
          <w:szCs w:val="20"/>
          <w:lang w:eastAsia="es-ES"/>
        </w:rPr>
      </w:pPr>
    </w:p>
    <w:p w14:paraId="737573C1" w14:textId="77777777" w:rsidR="005E7560" w:rsidRPr="005E7560" w:rsidRDefault="005E7560" w:rsidP="005E7560">
      <w:pPr>
        <w:spacing w:after="0" w:line="360" w:lineRule="auto"/>
        <w:ind w:left="567" w:right="567"/>
        <w:rPr>
          <w:rFonts w:eastAsia="Times New Roman" w:cs="Arial"/>
          <w:i/>
          <w:iCs/>
          <w:color w:val="auto"/>
          <w:sz w:val="20"/>
          <w:szCs w:val="20"/>
          <w:lang w:eastAsia="es-ES"/>
        </w:rPr>
      </w:pPr>
      <w:r w:rsidRPr="005E7560">
        <w:rPr>
          <w:rFonts w:eastAsia="Times New Roman" w:cs="Arial"/>
          <w:i/>
          <w:iCs/>
          <w:color w:val="auto"/>
          <w:sz w:val="20"/>
          <w:szCs w:val="20"/>
          <w:lang w:eastAsia="es-ES"/>
        </w:rPr>
        <w:t xml:space="preserve">No se requerirá el consentimiento del titular de la información confidencial cuando: </w:t>
      </w:r>
    </w:p>
    <w:p w14:paraId="7BE6B8A2" w14:textId="77777777" w:rsidR="005E7560" w:rsidRPr="005E7560" w:rsidRDefault="005E7560" w:rsidP="005E7560">
      <w:pPr>
        <w:spacing w:after="0" w:line="360" w:lineRule="auto"/>
        <w:ind w:left="567" w:right="567"/>
        <w:rPr>
          <w:rFonts w:eastAsia="Times New Roman" w:cs="Arial"/>
          <w:i/>
          <w:iCs/>
          <w:color w:val="auto"/>
          <w:sz w:val="20"/>
          <w:szCs w:val="20"/>
          <w:lang w:eastAsia="es-ES"/>
        </w:rPr>
      </w:pPr>
    </w:p>
    <w:p w14:paraId="5D461310" w14:textId="77777777" w:rsidR="005E7560" w:rsidRPr="005E7560" w:rsidRDefault="005E7560" w:rsidP="005E7560">
      <w:pPr>
        <w:spacing w:after="0" w:line="360" w:lineRule="auto"/>
        <w:ind w:left="567" w:right="567"/>
        <w:rPr>
          <w:rFonts w:eastAsia="Times New Roman" w:cs="Arial"/>
          <w:i/>
          <w:iCs/>
          <w:color w:val="auto"/>
          <w:sz w:val="20"/>
          <w:szCs w:val="20"/>
          <w:lang w:eastAsia="es-ES"/>
        </w:rPr>
      </w:pPr>
      <w:r w:rsidRPr="005E7560">
        <w:rPr>
          <w:rFonts w:eastAsia="Times New Roman" w:cs="Arial"/>
          <w:i/>
          <w:iCs/>
          <w:color w:val="auto"/>
          <w:sz w:val="20"/>
          <w:szCs w:val="20"/>
          <w:lang w:eastAsia="es-ES"/>
        </w:rPr>
        <w:t xml:space="preserve">I. La información se encuentre en registros públicos o fuentes de acceso público; </w:t>
      </w:r>
    </w:p>
    <w:p w14:paraId="64564286" w14:textId="77777777" w:rsidR="005E7560" w:rsidRPr="005E7560" w:rsidRDefault="005E7560" w:rsidP="005E7560">
      <w:pPr>
        <w:spacing w:after="0" w:line="360" w:lineRule="auto"/>
        <w:ind w:left="567" w:right="567"/>
        <w:rPr>
          <w:rFonts w:eastAsia="Times New Roman" w:cs="Arial"/>
          <w:i/>
          <w:iCs/>
          <w:color w:val="auto"/>
          <w:sz w:val="20"/>
          <w:szCs w:val="20"/>
          <w:lang w:eastAsia="es-ES"/>
        </w:rPr>
      </w:pPr>
      <w:r w:rsidRPr="005E7560">
        <w:rPr>
          <w:rFonts w:eastAsia="Times New Roman" w:cs="Arial"/>
          <w:i/>
          <w:iCs/>
          <w:color w:val="auto"/>
          <w:sz w:val="20"/>
          <w:szCs w:val="20"/>
          <w:lang w:eastAsia="es-ES"/>
        </w:rPr>
        <w:t xml:space="preserve">II. Por ley tenga el carácter de pública; </w:t>
      </w:r>
    </w:p>
    <w:p w14:paraId="5C42F63B" w14:textId="77777777" w:rsidR="005E7560" w:rsidRPr="005E7560" w:rsidRDefault="005E7560" w:rsidP="005E7560">
      <w:pPr>
        <w:spacing w:after="0" w:line="360" w:lineRule="auto"/>
        <w:ind w:left="567" w:right="567"/>
        <w:rPr>
          <w:rFonts w:eastAsia="Times New Roman" w:cs="Arial"/>
          <w:i/>
          <w:iCs/>
          <w:color w:val="auto"/>
          <w:sz w:val="20"/>
          <w:szCs w:val="20"/>
          <w:lang w:eastAsia="es-ES"/>
        </w:rPr>
      </w:pPr>
      <w:r w:rsidRPr="005E7560">
        <w:rPr>
          <w:rFonts w:eastAsia="Times New Roman" w:cs="Arial"/>
          <w:i/>
          <w:iCs/>
          <w:color w:val="auto"/>
          <w:sz w:val="20"/>
          <w:szCs w:val="20"/>
          <w:lang w:eastAsia="es-ES"/>
        </w:rPr>
        <w:t xml:space="preserve">III. Exista una orden judicial; </w:t>
      </w:r>
    </w:p>
    <w:p w14:paraId="0FED1053" w14:textId="77777777" w:rsidR="005E7560" w:rsidRPr="005E7560" w:rsidRDefault="005E7560" w:rsidP="005E7560">
      <w:pPr>
        <w:spacing w:after="0" w:line="360" w:lineRule="auto"/>
        <w:ind w:left="567" w:right="567"/>
        <w:rPr>
          <w:rFonts w:eastAsia="Times New Roman" w:cs="Arial"/>
          <w:i/>
          <w:iCs/>
          <w:color w:val="auto"/>
          <w:sz w:val="20"/>
          <w:szCs w:val="20"/>
          <w:lang w:eastAsia="es-ES"/>
        </w:rPr>
      </w:pPr>
      <w:r w:rsidRPr="005E7560">
        <w:rPr>
          <w:rFonts w:eastAsia="Times New Roman" w:cs="Arial"/>
          <w:i/>
          <w:iCs/>
          <w:color w:val="auto"/>
          <w:sz w:val="20"/>
          <w:szCs w:val="20"/>
          <w:lang w:eastAsia="es-ES"/>
        </w:rPr>
        <w:t xml:space="preserve">IV. Por razones de seguridad nacional y salubridad general, o para proteger los derechos de terceros, se requiera su publicación, o </w:t>
      </w:r>
    </w:p>
    <w:p w14:paraId="1498004B" w14:textId="77777777" w:rsidR="005E7560" w:rsidRPr="005E7560" w:rsidRDefault="005E7560" w:rsidP="005E7560">
      <w:pPr>
        <w:spacing w:after="0" w:line="360" w:lineRule="auto"/>
        <w:ind w:left="567" w:right="567"/>
        <w:rPr>
          <w:rFonts w:eastAsia="Times New Roman" w:cs="Arial"/>
          <w:i/>
          <w:iCs/>
          <w:color w:val="auto"/>
          <w:sz w:val="20"/>
          <w:szCs w:val="20"/>
          <w:lang w:eastAsia="es-ES"/>
        </w:rPr>
      </w:pPr>
      <w:r w:rsidRPr="005E7560">
        <w:rPr>
          <w:rFonts w:eastAsia="Times New Roman" w:cs="Arial"/>
          <w:i/>
          <w:iCs/>
          <w:color w:val="auto"/>
          <w:sz w:val="20"/>
          <w:szCs w:val="20"/>
          <w:lang w:eastAsia="es-ES"/>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2650034E" w14:textId="77777777" w:rsidR="005E7560" w:rsidRPr="005E7560" w:rsidRDefault="005E7560" w:rsidP="005E7560">
      <w:pPr>
        <w:spacing w:after="0" w:line="360" w:lineRule="auto"/>
        <w:ind w:left="567" w:right="567"/>
        <w:rPr>
          <w:rFonts w:eastAsia="Times New Roman" w:cs="Arial"/>
          <w:i/>
          <w:iCs/>
          <w:color w:val="auto"/>
          <w:sz w:val="20"/>
          <w:szCs w:val="20"/>
          <w:lang w:eastAsia="es-ES"/>
        </w:rPr>
      </w:pPr>
      <w:r w:rsidRPr="005E7560">
        <w:rPr>
          <w:rFonts w:eastAsia="Times New Roman" w:cs="Arial"/>
          <w:i/>
          <w:iCs/>
          <w:color w:val="auto"/>
          <w:sz w:val="20"/>
          <w:szCs w:val="20"/>
          <w:lang w:eastAsia="es-ES"/>
        </w:rPr>
        <w:t>…”</w:t>
      </w:r>
    </w:p>
    <w:p w14:paraId="669B9ACE" w14:textId="77777777" w:rsidR="005E7560" w:rsidRPr="005E7560" w:rsidRDefault="005E7560" w:rsidP="005E7560">
      <w:pPr>
        <w:spacing w:after="0" w:line="360" w:lineRule="auto"/>
        <w:ind w:right="-93"/>
        <w:rPr>
          <w:rFonts w:eastAsia="Times New Roman" w:cs="Tahoma"/>
          <w:bCs/>
          <w:color w:val="auto"/>
          <w:lang w:eastAsia="es-ES"/>
        </w:rPr>
      </w:pPr>
    </w:p>
    <w:p w14:paraId="7A8EB802" w14:textId="77777777" w:rsidR="005E7560" w:rsidRPr="005E7560" w:rsidRDefault="005E7560" w:rsidP="005E7560">
      <w:pPr>
        <w:spacing w:after="0" w:line="360" w:lineRule="auto"/>
        <w:ind w:right="-93"/>
        <w:rPr>
          <w:rFonts w:eastAsia="Times New Roman" w:cs="Tahoma"/>
          <w:bCs/>
          <w:color w:val="auto"/>
          <w:lang w:eastAsia="es-ES"/>
        </w:rPr>
      </w:pPr>
      <w:r w:rsidRPr="005E7560">
        <w:rPr>
          <w:rFonts w:eastAsia="Times New Roman" w:cs="Tahoma"/>
          <w:bCs/>
          <w:color w:val="auto"/>
          <w:lang w:eastAsia="es-ES"/>
        </w:rPr>
        <w:t>Situación que retoma de manera similar la Ley Estatal de Transparencia, en los artículos 143, fracción I, 147 y 148, que señalan:</w:t>
      </w:r>
    </w:p>
    <w:p w14:paraId="50362980" w14:textId="77777777" w:rsidR="005E7560" w:rsidRPr="005E7560" w:rsidRDefault="005E7560" w:rsidP="005E7560">
      <w:pPr>
        <w:spacing w:after="0" w:line="360" w:lineRule="auto"/>
        <w:ind w:right="-93"/>
        <w:rPr>
          <w:rFonts w:eastAsia="Times New Roman" w:cs="Tahoma"/>
          <w:bCs/>
          <w:color w:val="auto"/>
          <w:lang w:eastAsia="es-ES"/>
        </w:rPr>
      </w:pPr>
    </w:p>
    <w:p w14:paraId="48E2E83E" w14:textId="77777777" w:rsidR="005E7560" w:rsidRPr="005E7560" w:rsidRDefault="005E7560" w:rsidP="005E7560">
      <w:pPr>
        <w:spacing w:after="0" w:line="360" w:lineRule="auto"/>
        <w:ind w:left="567" w:right="567"/>
        <w:rPr>
          <w:rFonts w:eastAsia="Times New Roman" w:cs="Arial"/>
          <w:b/>
          <w:bCs/>
          <w:i/>
          <w:iCs/>
          <w:color w:val="auto"/>
          <w:sz w:val="20"/>
          <w:szCs w:val="20"/>
          <w:lang w:eastAsia="es-ES"/>
        </w:rPr>
      </w:pPr>
      <w:r w:rsidRPr="005E7560">
        <w:rPr>
          <w:rFonts w:eastAsia="Times New Roman" w:cs="Arial"/>
          <w:b/>
          <w:bCs/>
          <w:i/>
          <w:iCs/>
          <w:color w:val="auto"/>
          <w:sz w:val="20"/>
          <w:szCs w:val="20"/>
          <w:lang w:eastAsia="es-ES"/>
        </w:rPr>
        <w:t xml:space="preserve">“Artículo 143. </w:t>
      </w:r>
      <w:r w:rsidRPr="005E7560">
        <w:rPr>
          <w:rFonts w:eastAsia="Times New Roman" w:cs="Arial"/>
          <w:i/>
          <w:iCs/>
          <w:color w:val="auto"/>
          <w:sz w:val="20"/>
          <w:szCs w:val="20"/>
          <w:lang w:eastAsia="es-ES"/>
        </w:rPr>
        <w:t>Para los efectos de esta Ley se considera información confidencial, la clasificada como tal, de manera permanente, por su naturaleza, cuando:</w:t>
      </w:r>
      <w:r w:rsidRPr="005E7560">
        <w:rPr>
          <w:rFonts w:eastAsia="Times New Roman" w:cs="Arial"/>
          <w:b/>
          <w:bCs/>
          <w:i/>
          <w:iCs/>
          <w:color w:val="auto"/>
          <w:sz w:val="20"/>
          <w:szCs w:val="20"/>
          <w:lang w:eastAsia="es-ES"/>
        </w:rPr>
        <w:t xml:space="preserve"> </w:t>
      </w:r>
    </w:p>
    <w:p w14:paraId="43F47D12" w14:textId="77777777" w:rsidR="005E7560" w:rsidRPr="005E7560" w:rsidRDefault="005E7560" w:rsidP="005E7560">
      <w:pPr>
        <w:spacing w:after="0" w:line="360" w:lineRule="auto"/>
        <w:ind w:left="567" w:right="567"/>
        <w:rPr>
          <w:rFonts w:eastAsia="Times New Roman" w:cs="Arial"/>
          <w:b/>
          <w:bCs/>
          <w:i/>
          <w:iCs/>
          <w:color w:val="auto"/>
          <w:sz w:val="20"/>
          <w:szCs w:val="20"/>
          <w:lang w:eastAsia="es-ES"/>
        </w:rPr>
      </w:pPr>
    </w:p>
    <w:p w14:paraId="156F009F" w14:textId="77777777" w:rsidR="005E7560" w:rsidRPr="005E7560" w:rsidRDefault="005E7560" w:rsidP="005E7560">
      <w:pPr>
        <w:spacing w:after="0" w:line="360" w:lineRule="auto"/>
        <w:ind w:left="567" w:right="567"/>
        <w:rPr>
          <w:rFonts w:eastAsia="Times New Roman" w:cs="Arial"/>
          <w:i/>
          <w:iCs/>
          <w:color w:val="auto"/>
          <w:sz w:val="20"/>
          <w:szCs w:val="20"/>
          <w:lang w:eastAsia="es-ES"/>
        </w:rPr>
      </w:pPr>
      <w:r w:rsidRPr="005E7560">
        <w:rPr>
          <w:rFonts w:eastAsia="Times New Roman" w:cs="Arial"/>
          <w:i/>
          <w:iCs/>
          <w:color w:val="auto"/>
          <w:sz w:val="20"/>
          <w:szCs w:val="20"/>
          <w:lang w:eastAsia="es-ES"/>
        </w:rPr>
        <w:t>I. Se refiera a la información privada y los datos personales concernientes a una persona física o jurídica colectiva identificada o identificable;</w:t>
      </w:r>
    </w:p>
    <w:p w14:paraId="5E778882" w14:textId="77777777" w:rsidR="005E7560" w:rsidRPr="005E7560" w:rsidRDefault="005E7560" w:rsidP="005E7560">
      <w:pPr>
        <w:spacing w:after="0" w:line="360" w:lineRule="auto"/>
        <w:ind w:left="567" w:right="567"/>
        <w:rPr>
          <w:rFonts w:eastAsia="Times New Roman" w:cs="Arial"/>
          <w:i/>
          <w:iCs/>
          <w:color w:val="auto"/>
          <w:sz w:val="20"/>
          <w:szCs w:val="20"/>
          <w:lang w:eastAsia="es-ES"/>
        </w:rPr>
      </w:pPr>
      <w:r w:rsidRPr="005E7560">
        <w:rPr>
          <w:rFonts w:eastAsia="Times New Roman" w:cs="Arial"/>
          <w:i/>
          <w:iCs/>
          <w:color w:val="auto"/>
          <w:sz w:val="20"/>
          <w:szCs w:val="20"/>
          <w:lang w:eastAsia="es-ES"/>
        </w:rPr>
        <w:t>…</w:t>
      </w:r>
    </w:p>
    <w:p w14:paraId="2ABCDEA3" w14:textId="77777777" w:rsidR="005E7560" w:rsidRPr="005E7560" w:rsidRDefault="005E7560" w:rsidP="005E7560">
      <w:pPr>
        <w:spacing w:after="0" w:line="360" w:lineRule="auto"/>
        <w:ind w:left="567" w:right="567"/>
        <w:rPr>
          <w:rFonts w:eastAsia="Times New Roman" w:cs="Arial"/>
          <w:i/>
          <w:iCs/>
          <w:color w:val="auto"/>
          <w:sz w:val="20"/>
          <w:szCs w:val="20"/>
          <w:lang w:eastAsia="es-ES"/>
        </w:rPr>
      </w:pPr>
      <w:r w:rsidRPr="005E7560">
        <w:rPr>
          <w:rFonts w:eastAsia="Times New Roman" w:cs="Arial"/>
          <w:b/>
          <w:bCs/>
          <w:i/>
          <w:iCs/>
          <w:color w:val="auto"/>
          <w:sz w:val="20"/>
          <w:szCs w:val="20"/>
          <w:lang w:eastAsia="es-ES"/>
        </w:rPr>
        <w:t>Artículo 147.</w:t>
      </w:r>
      <w:r w:rsidRPr="005E7560">
        <w:rPr>
          <w:rFonts w:eastAsia="Times New Roman" w:cs="Arial"/>
          <w:i/>
          <w:iCs/>
          <w:color w:val="auto"/>
          <w:sz w:val="20"/>
          <w:szCs w:val="20"/>
          <w:lang w:eastAsia="es-ES"/>
        </w:rPr>
        <w:t xml:space="preserve"> Para que los sujetos obligados puedan permitir el acceso a información confidencial requieren obtener el consentimiento de los particulares titulares de la información. </w:t>
      </w:r>
    </w:p>
    <w:p w14:paraId="2AB5CCE9" w14:textId="77777777" w:rsidR="005E7560" w:rsidRPr="005E7560" w:rsidRDefault="005E7560" w:rsidP="005E7560">
      <w:pPr>
        <w:spacing w:after="0" w:line="360" w:lineRule="auto"/>
        <w:ind w:left="567" w:right="567"/>
        <w:rPr>
          <w:rFonts w:eastAsia="Times New Roman" w:cs="Arial"/>
          <w:i/>
          <w:iCs/>
          <w:color w:val="auto"/>
          <w:sz w:val="20"/>
          <w:szCs w:val="20"/>
          <w:lang w:eastAsia="es-ES"/>
        </w:rPr>
      </w:pPr>
    </w:p>
    <w:p w14:paraId="1B82DB3E" w14:textId="77777777" w:rsidR="005E7560" w:rsidRPr="005E7560" w:rsidRDefault="005E7560" w:rsidP="005E7560">
      <w:pPr>
        <w:spacing w:after="0" w:line="360" w:lineRule="auto"/>
        <w:ind w:left="567" w:right="567"/>
        <w:rPr>
          <w:rFonts w:eastAsia="Times New Roman" w:cs="Arial"/>
          <w:i/>
          <w:iCs/>
          <w:color w:val="auto"/>
          <w:sz w:val="20"/>
          <w:szCs w:val="20"/>
          <w:lang w:eastAsia="es-ES"/>
        </w:rPr>
      </w:pPr>
      <w:r w:rsidRPr="005E7560">
        <w:rPr>
          <w:rFonts w:eastAsia="Times New Roman" w:cs="Arial"/>
          <w:b/>
          <w:bCs/>
          <w:i/>
          <w:iCs/>
          <w:color w:val="auto"/>
          <w:sz w:val="20"/>
          <w:szCs w:val="20"/>
          <w:lang w:eastAsia="es-ES"/>
        </w:rPr>
        <w:t xml:space="preserve">Artículo 148. </w:t>
      </w:r>
      <w:r w:rsidRPr="005E7560">
        <w:rPr>
          <w:rFonts w:eastAsia="Times New Roman" w:cs="Arial"/>
          <w:i/>
          <w:iCs/>
          <w:color w:val="auto"/>
          <w:sz w:val="20"/>
          <w:szCs w:val="20"/>
          <w:lang w:eastAsia="es-ES"/>
        </w:rPr>
        <w:t xml:space="preserve">No se requerirá el consentimiento del titular de la información confidencial cuando: </w:t>
      </w:r>
    </w:p>
    <w:p w14:paraId="06218FC6" w14:textId="77777777" w:rsidR="005E7560" w:rsidRPr="005E7560" w:rsidRDefault="005E7560" w:rsidP="005E7560">
      <w:pPr>
        <w:spacing w:after="0" w:line="360" w:lineRule="auto"/>
        <w:ind w:left="567" w:right="567"/>
        <w:rPr>
          <w:rFonts w:eastAsia="Times New Roman" w:cs="Arial"/>
          <w:i/>
          <w:iCs/>
          <w:color w:val="auto"/>
          <w:sz w:val="20"/>
          <w:szCs w:val="20"/>
          <w:lang w:eastAsia="es-ES"/>
        </w:rPr>
      </w:pPr>
    </w:p>
    <w:p w14:paraId="509565E3" w14:textId="77777777" w:rsidR="005E7560" w:rsidRPr="005E7560" w:rsidRDefault="005E7560" w:rsidP="005E7560">
      <w:pPr>
        <w:spacing w:after="0" w:line="360" w:lineRule="auto"/>
        <w:ind w:left="567" w:right="567"/>
        <w:rPr>
          <w:rFonts w:eastAsia="Times New Roman" w:cs="Arial"/>
          <w:i/>
          <w:iCs/>
          <w:color w:val="auto"/>
          <w:sz w:val="20"/>
          <w:szCs w:val="20"/>
          <w:lang w:eastAsia="es-ES"/>
        </w:rPr>
      </w:pPr>
      <w:r w:rsidRPr="005E7560">
        <w:rPr>
          <w:rFonts w:eastAsia="Times New Roman" w:cs="Arial"/>
          <w:i/>
          <w:iCs/>
          <w:color w:val="auto"/>
          <w:sz w:val="20"/>
          <w:szCs w:val="20"/>
          <w:lang w:eastAsia="es-ES"/>
        </w:rPr>
        <w:t xml:space="preserve">I. La información se encuentre en registros públicos o fuentes de acceso público; </w:t>
      </w:r>
    </w:p>
    <w:p w14:paraId="0E728FD5" w14:textId="77777777" w:rsidR="005E7560" w:rsidRPr="005E7560" w:rsidRDefault="005E7560" w:rsidP="005E7560">
      <w:pPr>
        <w:spacing w:after="0" w:line="360" w:lineRule="auto"/>
        <w:ind w:left="567" w:right="567"/>
        <w:rPr>
          <w:rFonts w:eastAsia="Times New Roman" w:cs="Arial"/>
          <w:i/>
          <w:iCs/>
          <w:color w:val="auto"/>
          <w:sz w:val="20"/>
          <w:szCs w:val="20"/>
          <w:lang w:eastAsia="es-ES"/>
        </w:rPr>
      </w:pPr>
      <w:r w:rsidRPr="005E7560">
        <w:rPr>
          <w:rFonts w:eastAsia="Times New Roman" w:cs="Arial"/>
          <w:i/>
          <w:iCs/>
          <w:color w:val="auto"/>
          <w:sz w:val="20"/>
          <w:szCs w:val="20"/>
          <w:lang w:eastAsia="es-ES"/>
        </w:rPr>
        <w:t xml:space="preserve">II. Por Ley tenga el carácter de pública; </w:t>
      </w:r>
    </w:p>
    <w:p w14:paraId="5C04941A" w14:textId="77777777" w:rsidR="005E7560" w:rsidRPr="005E7560" w:rsidRDefault="005E7560" w:rsidP="005E7560">
      <w:pPr>
        <w:spacing w:after="0" w:line="360" w:lineRule="auto"/>
        <w:ind w:left="567" w:right="567"/>
        <w:rPr>
          <w:rFonts w:eastAsia="Times New Roman" w:cs="Arial"/>
          <w:i/>
          <w:iCs/>
          <w:color w:val="auto"/>
          <w:sz w:val="20"/>
          <w:szCs w:val="20"/>
          <w:lang w:eastAsia="es-ES"/>
        </w:rPr>
      </w:pPr>
      <w:r w:rsidRPr="005E7560">
        <w:rPr>
          <w:rFonts w:eastAsia="Times New Roman" w:cs="Arial"/>
          <w:i/>
          <w:iCs/>
          <w:color w:val="auto"/>
          <w:sz w:val="20"/>
          <w:szCs w:val="20"/>
          <w:lang w:eastAsia="es-ES"/>
        </w:rPr>
        <w:t xml:space="preserve">III. Exista una orden judicial; </w:t>
      </w:r>
    </w:p>
    <w:p w14:paraId="36B28C5A" w14:textId="77777777" w:rsidR="005E7560" w:rsidRPr="005E7560" w:rsidRDefault="005E7560" w:rsidP="005E7560">
      <w:pPr>
        <w:spacing w:after="0" w:line="360" w:lineRule="auto"/>
        <w:ind w:left="567" w:right="567"/>
        <w:rPr>
          <w:rFonts w:eastAsia="Times New Roman" w:cs="Arial"/>
          <w:i/>
          <w:iCs/>
          <w:color w:val="auto"/>
          <w:sz w:val="20"/>
          <w:szCs w:val="20"/>
          <w:lang w:eastAsia="es-ES"/>
        </w:rPr>
      </w:pPr>
      <w:r w:rsidRPr="005E7560">
        <w:rPr>
          <w:rFonts w:eastAsia="Times New Roman" w:cs="Arial"/>
          <w:i/>
          <w:iCs/>
          <w:color w:val="auto"/>
          <w:sz w:val="20"/>
          <w:szCs w:val="20"/>
          <w:lang w:eastAsia="es-ES"/>
        </w:rPr>
        <w:t xml:space="preserve">IV. Por razones de seguridad pública, o para proteger los derechos de terceros, se requiera su publicación; o </w:t>
      </w:r>
    </w:p>
    <w:p w14:paraId="7ABF298A" w14:textId="77777777" w:rsidR="005E7560" w:rsidRPr="005E7560" w:rsidRDefault="005E7560" w:rsidP="005E7560">
      <w:pPr>
        <w:spacing w:after="0" w:line="360" w:lineRule="auto"/>
        <w:ind w:left="567" w:right="567"/>
        <w:rPr>
          <w:rFonts w:eastAsia="Times New Roman" w:cs="Arial"/>
          <w:i/>
          <w:iCs/>
          <w:color w:val="auto"/>
          <w:sz w:val="20"/>
          <w:szCs w:val="20"/>
          <w:lang w:eastAsia="es-ES"/>
        </w:rPr>
      </w:pPr>
      <w:r w:rsidRPr="005E7560">
        <w:rPr>
          <w:rFonts w:eastAsia="Times New Roman" w:cs="Arial"/>
          <w:i/>
          <w:iCs/>
          <w:color w:val="auto"/>
          <w:sz w:val="20"/>
          <w:szCs w:val="20"/>
          <w:lang w:eastAsia="es-ES"/>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12A992F7" w14:textId="77777777" w:rsidR="005E7560" w:rsidRPr="005E7560" w:rsidRDefault="005E7560" w:rsidP="005E7560">
      <w:pPr>
        <w:spacing w:after="0" w:line="360" w:lineRule="auto"/>
        <w:ind w:left="567" w:right="567"/>
        <w:rPr>
          <w:rFonts w:eastAsia="Times New Roman" w:cs="Arial"/>
          <w:i/>
          <w:iCs/>
          <w:color w:val="auto"/>
          <w:sz w:val="20"/>
          <w:szCs w:val="20"/>
          <w:lang w:eastAsia="es-ES"/>
        </w:rPr>
      </w:pPr>
      <w:r w:rsidRPr="005E7560">
        <w:rPr>
          <w:rFonts w:eastAsia="Times New Roman" w:cs="Arial"/>
          <w:i/>
          <w:iCs/>
          <w:color w:val="auto"/>
          <w:sz w:val="20"/>
          <w:szCs w:val="20"/>
          <w:lang w:eastAsia="es-ES"/>
        </w:rPr>
        <w:t>…”</w:t>
      </w:r>
    </w:p>
    <w:p w14:paraId="0E77BCB7" w14:textId="77777777" w:rsidR="005E7560" w:rsidRPr="005E7560" w:rsidRDefault="005E7560" w:rsidP="005E7560">
      <w:pPr>
        <w:spacing w:after="0" w:line="360" w:lineRule="auto"/>
        <w:ind w:right="-93"/>
        <w:rPr>
          <w:rFonts w:eastAsia="Times New Roman" w:cs="Tahoma"/>
          <w:bCs/>
          <w:color w:val="auto"/>
          <w:lang w:eastAsia="es-ES"/>
        </w:rPr>
      </w:pPr>
    </w:p>
    <w:p w14:paraId="228F67B0" w14:textId="77777777" w:rsidR="005E7560" w:rsidRPr="005E7560" w:rsidRDefault="005E7560" w:rsidP="005E7560">
      <w:pPr>
        <w:spacing w:after="0" w:line="360" w:lineRule="auto"/>
        <w:ind w:right="-93"/>
        <w:rPr>
          <w:rFonts w:eastAsia="Times New Roman" w:cs="Tahoma"/>
          <w:bCs/>
          <w:color w:val="auto"/>
          <w:lang w:val="es-ES" w:eastAsia="es-ES"/>
        </w:rPr>
      </w:pPr>
      <w:r w:rsidRPr="005E7560">
        <w:rPr>
          <w:rFonts w:eastAsia="Times New Roman" w:cs="Tahoma"/>
          <w:bCs/>
          <w:color w:val="auto"/>
          <w:lang w:val="es-ES" w:eastAsia="es-ES"/>
        </w:rPr>
        <w:t xml:space="preserve">Conforme a lo anterior,  se advierte que la información confidencial, es aquella que refiera a información de la vida privada o que contenga datos personales concernientes a una persona identificada o identificable, misma que no estará sujeta a temporalidad alguna y sólo podrán </w:t>
      </w:r>
      <w:r w:rsidRPr="005E7560">
        <w:rPr>
          <w:rFonts w:eastAsia="Times New Roman" w:cs="Tahoma"/>
          <w:bCs/>
          <w:color w:val="auto"/>
          <w:lang w:val="es-ES" w:eastAsia="es-ES"/>
        </w:rPr>
        <w:lastRenderedPageBreak/>
        <w:t>tener acceso a ella los titulares de la misma, sus representantes y los servidores públicos facultados para ello.</w:t>
      </w:r>
    </w:p>
    <w:p w14:paraId="72898F0B" w14:textId="77777777" w:rsidR="005E7560" w:rsidRPr="005E7560" w:rsidRDefault="005E7560" w:rsidP="005E7560">
      <w:pPr>
        <w:spacing w:after="0" w:line="360" w:lineRule="auto"/>
        <w:ind w:right="-93"/>
        <w:rPr>
          <w:rFonts w:eastAsia="Times New Roman" w:cs="Tahoma"/>
          <w:bCs/>
          <w:color w:val="auto"/>
          <w:lang w:val="es-ES" w:eastAsia="es-ES"/>
        </w:rPr>
      </w:pPr>
    </w:p>
    <w:p w14:paraId="22419D79" w14:textId="77777777" w:rsidR="005E7560" w:rsidRPr="005E7560" w:rsidRDefault="005E7560" w:rsidP="005E7560">
      <w:pPr>
        <w:spacing w:after="0" w:line="360" w:lineRule="auto"/>
        <w:ind w:right="-93"/>
        <w:rPr>
          <w:rFonts w:eastAsia="Times New Roman" w:cs="Tahoma"/>
          <w:bCs/>
          <w:color w:val="auto"/>
          <w:lang w:val="es-ES" w:eastAsia="es-ES"/>
        </w:rPr>
      </w:pPr>
      <w:r w:rsidRPr="005E7560">
        <w:rPr>
          <w:rFonts w:eastAsia="Times New Roman" w:cs="Tahoma"/>
          <w:bCs/>
          <w:color w:val="auto"/>
          <w:lang w:val="es-ES" w:eastAsia="es-ES"/>
        </w:rPr>
        <w:t>De igual forma, para que los sujetos obligados puedan permitir el acceso 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4A42E3D4" w14:textId="77777777" w:rsidR="005E7560" w:rsidRPr="005E7560" w:rsidRDefault="005E7560" w:rsidP="005E7560">
      <w:pPr>
        <w:spacing w:after="0" w:line="360" w:lineRule="auto"/>
        <w:ind w:right="-93"/>
        <w:rPr>
          <w:rFonts w:eastAsia="Times New Roman" w:cs="Tahoma"/>
          <w:bCs/>
          <w:color w:val="auto"/>
          <w:lang w:val="es-ES" w:eastAsia="es-ES"/>
        </w:rPr>
      </w:pPr>
    </w:p>
    <w:p w14:paraId="032B10B0" w14:textId="77777777" w:rsidR="005E7560" w:rsidRPr="005E7560" w:rsidRDefault="005E7560" w:rsidP="005E7560">
      <w:pPr>
        <w:spacing w:after="0" w:line="360" w:lineRule="auto"/>
        <w:ind w:right="-93"/>
        <w:rPr>
          <w:rFonts w:eastAsia="Times New Roman" w:cs="Tahoma"/>
          <w:bCs/>
          <w:color w:val="auto"/>
          <w:lang w:val="es-ES" w:eastAsia="es-ES"/>
        </w:rPr>
      </w:pPr>
      <w:r w:rsidRPr="005E7560">
        <w:rPr>
          <w:rFonts w:eastAsia="Times New Roman" w:cs="Tahoma"/>
          <w:bCs/>
          <w:color w:val="auto"/>
          <w:lang w:val="es-ES" w:eastAsia="es-ES"/>
        </w:rPr>
        <w:t xml:space="preserve">Además, los sujetos obligados serán responsables de los datos personales y, en relación con éstos, deberán cumplir, con las obligaciones establecidas en las leyes de la materia y en la </w:t>
      </w:r>
      <w:r w:rsidRPr="005E7560">
        <w:rPr>
          <w:rFonts w:eastAsia="Times New Roman" w:cs="Tahoma"/>
          <w:bCs/>
          <w:iCs/>
          <w:color w:val="auto"/>
          <w:lang w:val="es-ES" w:eastAsia="es-ES"/>
        </w:rPr>
        <w:t>Ley General de Transparencia y Acceso a la Información Pública</w:t>
      </w:r>
      <w:r w:rsidRPr="005E7560">
        <w:rPr>
          <w:rFonts w:eastAsia="Times New Roman" w:cs="Tahoma"/>
          <w:bCs/>
          <w:color w:val="auto"/>
          <w:lang w:val="es-ES" w:eastAsia="es-ES"/>
        </w:rPr>
        <w:t>.</w:t>
      </w:r>
    </w:p>
    <w:p w14:paraId="262BED28" w14:textId="77777777" w:rsidR="005E7560" w:rsidRPr="005E7560" w:rsidRDefault="005E7560" w:rsidP="005E7560">
      <w:pPr>
        <w:spacing w:after="0" w:line="360" w:lineRule="auto"/>
        <w:ind w:right="-93"/>
        <w:rPr>
          <w:rFonts w:eastAsia="Times New Roman" w:cs="Tahoma"/>
          <w:b/>
          <w:color w:val="auto"/>
          <w:lang w:eastAsia="es-ES"/>
        </w:rPr>
      </w:pPr>
    </w:p>
    <w:p w14:paraId="7E35DA5E" w14:textId="77777777" w:rsidR="005E7560" w:rsidRPr="005E7560" w:rsidRDefault="005E7560" w:rsidP="005E7560">
      <w:pPr>
        <w:spacing w:after="0" w:line="360" w:lineRule="auto"/>
        <w:ind w:right="-93"/>
        <w:rPr>
          <w:rFonts w:eastAsia="Times New Roman" w:cs="Tahoma"/>
          <w:bCs/>
          <w:color w:val="auto"/>
          <w:lang w:val="es-ES" w:eastAsia="es-ES"/>
        </w:rPr>
      </w:pPr>
      <w:r w:rsidRPr="005E7560">
        <w:rPr>
          <w:rFonts w:eastAsia="Times New Roman" w:cs="Tahoma"/>
          <w:bCs/>
          <w:color w:val="auto"/>
          <w:lang w:val="es-ES" w:eastAsia="es-ES"/>
        </w:rPr>
        <w:t>En términos de lo expuesto, la documentación y aquellos datos que se consideren confidenciales conforme a lo dispuesto en la fracción I, del artículo 143 de la Ley de Transparencia y Acceso a la Información Pública del Estado de México y Municipios, serán una limitante del derecho de acceso a la información, siempre y cuando:</w:t>
      </w:r>
    </w:p>
    <w:p w14:paraId="730739E3" w14:textId="77777777" w:rsidR="005E7560" w:rsidRPr="005E7560" w:rsidRDefault="005E7560" w:rsidP="005E7560">
      <w:pPr>
        <w:spacing w:after="0" w:line="360" w:lineRule="auto"/>
        <w:ind w:right="-93"/>
        <w:rPr>
          <w:rFonts w:eastAsia="Times New Roman" w:cs="Tahoma"/>
          <w:bCs/>
          <w:color w:val="auto"/>
          <w:lang w:val="es-ES" w:eastAsia="es-ES"/>
        </w:rPr>
      </w:pPr>
    </w:p>
    <w:p w14:paraId="7744AF79" w14:textId="77777777" w:rsidR="005E7560" w:rsidRPr="005E7560" w:rsidRDefault="005E7560" w:rsidP="005E7560">
      <w:pPr>
        <w:numPr>
          <w:ilvl w:val="0"/>
          <w:numId w:val="11"/>
        </w:numPr>
        <w:spacing w:after="0" w:line="360" w:lineRule="auto"/>
        <w:ind w:right="-93"/>
        <w:jc w:val="left"/>
        <w:rPr>
          <w:rFonts w:eastAsia="Times New Roman" w:cs="Tahoma"/>
          <w:bCs/>
          <w:color w:val="auto"/>
          <w:lang w:val="es-ES" w:eastAsia="es-ES"/>
        </w:rPr>
      </w:pPr>
      <w:r w:rsidRPr="005E7560">
        <w:rPr>
          <w:rFonts w:eastAsia="Times New Roman" w:cs="Tahoma"/>
          <w:bCs/>
          <w:color w:val="auto"/>
          <w:lang w:val="es-ES" w:eastAsia="es-ES"/>
        </w:rPr>
        <w:t xml:space="preserve">Se trate de datos personales, esto es, información concerniente a una persona física y que ésta sea identificada o identificable o bien, sea aquella que refiera aspectos de la vida privada o íntima de las personas. </w:t>
      </w:r>
    </w:p>
    <w:p w14:paraId="210CB875" w14:textId="77777777" w:rsidR="005E7560" w:rsidRPr="005E7560" w:rsidRDefault="005E7560" w:rsidP="005E7560">
      <w:pPr>
        <w:spacing w:after="0" w:line="360" w:lineRule="auto"/>
        <w:ind w:right="-93"/>
        <w:rPr>
          <w:rFonts w:eastAsia="Times New Roman" w:cs="Tahoma"/>
          <w:bCs/>
          <w:color w:val="auto"/>
          <w:lang w:val="es-ES" w:eastAsia="es-ES"/>
        </w:rPr>
      </w:pPr>
    </w:p>
    <w:p w14:paraId="000D31F5" w14:textId="77777777" w:rsidR="005E7560" w:rsidRPr="005E7560" w:rsidRDefault="005E7560" w:rsidP="005E7560">
      <w:pPr>
        <w:numPr>
          <w:ilvl w:val="0"/>
          <w:numId w:val="11"/>
        </w:numPr>
        <w:spacing w:after="0" w:line="360" w:lineRule="auto"/>
        <w:ind w:right="-93"/>
        <w:jc w:val="left"/>
        <w:rPr>
          <w:rFonts w:eastAsia="Times New Roman" w:cs="Tahoma"/>
          <w:bCs/>
          <w:color w:val="auto"/>
          <w:lang w:val="es-ES" w:eastAsia="es-ES"/>
        </w:rPr>
      </w:pPr>
      <w:r w:rsidRPr="005E7560">
        <w:rPr>
          <w:rFonts w:eastAsia="Times New Roman" w:cs="Tahoma"/>
          <w:bCs/>
          <w:color w:val="auto"/>
          <w:lang w:val="es-ES" w:eastAsia="es-ES"/>
        </w:rPr>
        <w:t xml:space="preserve">Para la difusión de los datos, se requiera el consentimiento del titular. </w:t>
      </w:r>
    </w:p>
    <w:p w14:paraId="15422221" w14:textId="77777777" w:rsidR="005E7560" w:rsidRPr="005E7560" w:rsidRDefault="005E7560" w:rsidP="005E7560">
      <w:pPr>
        <w:spacing w:after="0" w:line="360" w:lineRule="auto"/>
        <w:rPr>
          <w:rFonts w:eastAsia="Times New Roman" w:cs="Tahoma"/>
          <w:bCs/>
          <w:color w:val="auto"/>
          <w:lang w:eastAsia="es-ES"/>
        </w:rPr>
      </w:pPr>
    </w:p>
    <w:p w14:paraId="25240037" w14:textId="77777777" w:rsidR="005E7560" w:rsidRPr="005E7560" w:rsidRDefault="005E7560" w:rsidP="005E7560">
      <w:pPr>
        <w:spacing w:after="0" w:line="360" w:lineRule="auto"/>
        <w:rPr>
          <w:rFonts w:eastAsia="Times New Roman" w:cs="Tahoma"/>
          <w:iCs/>
          <w:color w:val="auto"/>
          <w:lang w:val="es-ES" w:eastAsia="es-ES"/>
        </w:rPr>
      </w:pPr>
      <w:r w:rsidRPr="005E7560">
        <w:rPr>
          <w:rFonts w:eastAsia="Times New Roman" w:cs="Tahoma"/>
          <w:iCs/>
          <w:color w:val="auto"/>
          <w:lang w:val="es-ES" w:eastAsia="es-ES"/>
        </w:rPr>
        <w:lastRenderedPageBreak/>
        <w:t>En ese orden de ideas, el artículo 4°, fracciones IX y X, de la Ley General de Protección de Datos Personales en Posesión de Sujetos Obligados y 4°, fracciones XI y XII, de la Ley de Protección de Datos Personales en Posesión de Sujetos Obligados del Estado de México y Municipios, establecen lo siguiente:</w:t>
      </w:r>
    </w:p>
    <w:p w14:paraId="71291643" w14:textId="77777777" w:rsidR="005E7560" w:rsidRPr="005E7560" w:rsidRDefault="005E7560" w:rsidP="005E7560">
      <w:pPr>
        <w:spacing w:after="0" w:line="360" w:lineRule="auto"/>
        <w:rPr>
          <w:rFonts w:eastAsia="Times New Roman" w:cs="Tahoma"/>
          <w:iCs/>
          <w:color w:val="auto"/>
          <w:lang w:val="es-ES" w:eastAsia="es-ES"/>
        </w:rPr>
      </w:pPr>
    </w:p>
    <w:p w14:paraId="5047FFA0" w14:textId="77777777" w:rsidR="005E7560" w:rsidRPr="005E7560" w:rsidRDefault="005E7560" w:rsidP="005E7560">
      <w:pPr>
        <w:numPr>
          <w:ilvl w:val="0"/>
          <w:numId w:val="12"/>
        </w:numPr>
        <w:spacing w:after="0" w:line="360" w:lineRule="auto"/>
        <w:contextualSpacing/>
        <w:jc w:val="left"/>
        <w:rPr>
          <w:rFonts w:eastAsia="Times New Roman" w:cs="Tahoma"/>
          <w:iCs/>
          <w:color w:val="auto"/>
          <w:lang w:val="es-ES" w:eastAsia="es-ES"/>
        </w:rPr>
      </w:pPr>
      <w:r w:rsidRPr="005E7560">
        <w:rPr>
          <w:rFonts w:eastAsia="Times New Roman" w:cs="Tahoma"/>
          <w:b/>
          <w:iCs/>
          <w:color w:val="auto"/>
          <w:lang w:val="es-ES" w:eastAsia="es-ES"/>
        </w:rPr>
        <w:t xml:space="preserve">Datos Personales: </w:t>
      </w:r>
      <w:r w:rsidRPr="005E7560">
        <w:rPr>
          <w:rFonts w:eastAsia="Times New Roman" w:cs="Tahoma"/>
          <w:iCs/>
          <w:color w:val="auto"/>
          <w:lang w:val="es-ES" w:eastAsia="es-ES"/>
        </w:rPr>
        <w:t>Son cualquier información concerniente a una persona física identificada o identificable, y</w:t>
      </w:r>
    </w:p>
    <w:p w14:paraId="75267D8E" w14:textId="77777777" w:rsidR="005E7560" w:rsidRPr="005E7560" w:rsidRDefault="005E7560" w:rsidP="005E7560">
      <w:pPr>
        <w:spacing w:after="0" w:line="360" w:lineRule="auto"/>
        <w:ind w:left="720"/>
        <w:contextualSpacing/>
        <w:rPr>
          <w:rFonts w:eastAsia="Times New Roman" w:cs="Tahoma"/>
          <w:iCs/>
          <w:color w:val="auto"/>
          <w:lang w:val="es-ES" w:eastAsia="es-ES"/>
        </w:rPr>
      </w:pPr>
    </w:p>
    <w:p w14:paraId="60ABA805" w14:textId="77777777" w:rsidR="005E7560" w:rsidRPr="005E7560" w:rsidRDefault="005E7560" w:rsidP="00F67988">
      <w:pPr>
        <w:numPr>
          <w:ilvl w:val="0"/>
          <w:numId w:val="12"/>
        </w:numPr>
        <w:spacing w:after="0" w:line="360" w:lineRule="auto"/>
        <w:contextualSpacing/>
        <w:rPr>
          <w:rFonts w:eastAsia="Times New Roman" w:cs="Tahoma"/>
          <w:iCs/>
          <w:color w:val="auto"/>
          <w:lang w:val="es-ES" w:eastAsia="es-ES"/>
        </w:rPr>
      </w:pPr>
      <w:r w:rsidRPr="005E7560">
        <w:rPr>
          <w:rFonts w:eastAsia="Times New Roman" w:cs="Tahoma"/>
          <w:b/>
          <w:iCs/>
          <w:color w:val="auto"/>
          <w:lang w:val="es-ES" w:eastAsia="es-ES"/>
        </w:rPr>
        <w:t>Datos Personales Sensibles:</w:t>
      </w:r>
      <w:r w:rsidRPr="005E7560">
        <w:rPr>
          <w:rFonts w:eastAsia="Times New Roman" w:cs="Tahoma"/>
          <w:iCs/>
          <w:color w:val="auto"/>
          <w:lang w:val="es-ES" w:eastAsia="es-ES"/>
        </w:rPr>
        <w:t xml:space="preserve"> Son aquellos que refieran a la esfera más íntima de su titular y cuya utilización indebida pueda dar origen a discriminación o un riesgo grave para su titular, entre los cuales se encuentran aquellos que puedan revelar aspectos como origen racial o étnico, </w:t>
      </w:r>
      <w:r w:rsidRPr="005E7560">
        <w:rPr>
          <w:rFonts w:eastAsia="Times New Roman" w:cs="Tahoma"/>
          <w:b/>
          <w:iCs/>
          <w:color w:val="auto"/>
          <w:lang w:val="es-ES" w:eastAsia="es-ES"/>
        </w:rPr>
        <w:t>estado de salud</w:t>
      </w:r>
      <w:r w:rsidRPr="005E7560">
        <w:rPr>
          <w:rFonts w:eastAsia="Times New Roman" w:cs="Tahoma"/>
          <w:iCs/>
          <w:color w:val="auto"/>
          <w:lang w:val="es-ES" w:eastAsia="es-ES"/>
        </w:rPr>
        <w:t>, información genética, creencias religiosas, filosóficas y morales, opiniones políticas y preferencia sexual.</w:t>
      </w:r>
    </w:p>
    <w:p w14:paraId="3459B656" w14:textId="77777777" w:rsidR="005E7560" w:rsidRPr="005E7560" w:rsidRDefault="005E7560" w:rsidP="005E7560">
      <w:pPr>
        <w:spacing w:after="0" w:line="360" w:lineRule="auto"/>
        <w:rPr>
          <w:rFonts w:eastAsia="Times New Roman" w:cs="Tahoma"/>
          <w:iCs/>
          <w:color w:val="auto"/>
          <w:lang w:val="es-ES" w:eastAsia="es-ES"/>
        </w:rPr>
      </w:pPr>
    </w:p>
    <w:p w14:paraId="70B4D802" w14:textId="77777777" w:rsidR="005E7560" w:rsidRPr="005E7560" w:rsidRDefault="005E7560" w:rsidP="005E7560">
      <w:pPr>
        <w:spacing w:after="0" w:line="360" w:lineRule="auto"/>
        <w:rPr>
          <w:rFonts w:eastAsia="Times New Roman" w:cs="Tahoma"/>
          <w:bCs/>
          <w:iCs/>
          <w:color w:val="auto"/>
          <w:lang w:eastAsia="es-ES"/>
        </w:rPr>
      </w:pPr>
      <w:r w:rsidRPr="005E7560">
        <w:rPr>
          <w:rFonts w:eastAsia="Times New Roman" w:cs="Tahoma"/>
          <w:iCs/>
          <w:color w:val="auto"/>
          <w:lang w:val="es-ES" w:eastAsia="es-ES"/>
        </w:rPr>
        <w:t xml:space="preserve">En ese contexto, </w:t>
      </w:r>
      <w:proofErr w:type="spellStart"/>
      <w:r w:rsidRPr="005E7560">
        <w:rPr>
          <w:rFonts w:eastAsia="Times New Roman" w:cs="Tahoma"/>
          <w:bCs/>
          <w:iCs/>
          <w:color w:val="auto"/>
          <w:lang w:eastAsia="es-ES"/>
        </w:rPr>
        <w:t>Davara</w:t>
      </w:r>
      <w:proofErr w:type="spellEnd"/>
      <w:r w:rsidRPr="005E7560">
        <w:rPr>
          <w:rFonts w:eastAsia="Times New Roman" w:cs="Tahoma"/>
          <w:bCs/>
          <w:iCs/>
          <w:color w:val="auto"/>
          <w:lang w:eastAsia="es-ES"/>
        </w:rPr>
        <w:t>, Isabel; Barco, Gregorio, Barco; y Cervantes, Alexis (2019), en el “Diccionario de Protección de Datos Personales Conceptos Fundamentales” (p. 226), precisan que los datos relativos a la salud, son datos personales de carácter sensible, en tanto a que refieren al estado de salud física o mental de un individuo, y que se conforma entre otros, por lo siguientes:</w:t>
      </w:r>
    </w:p>
    <w:p w14:paraId="64CFAB9A" w14:textId="77777777" w:rsidR="005E7560" w:rsidRPr="005E7560" w:rsidRDefault="005E7560" w:rsidP="005E7560">
      <w:pPr>
        <w:spacing w:after="0" w:line="360" w:lineRule="auto"/>
        <w:rPr>
          <w:rFonts w:eastAsia="Times New Roman" w:cs="Tahoma"/>
          <w:bCs/>
          <w:iCs/>
          <w:color w:val="auto"/>
          <w:lang w:eastAsia="es-ES"/>
        </w:rPr>
      </w:pPr>
    </w:p>
    <w:p w14:paraId="0DF71BEC" w14:textId="77777777" w:rsidR="005E7560" w:rsidRPr="005E7560" w:rsidRDefault="005E7560" w:rsidP="005E7560">
      <w:pPr>
        <w:numPr>
          <w:ilvl w:val="0"/>
          <w:numId w:val="13"/>
        </w:numPr>
        <w:spacing w:after="0" w:line="360" w:lineRule="auto"/>
        <w:contextualSpacing/>
        <w:jc w:val="left"/>
        <w:rPr>
          <w:rFonts w:eastAsia="Times New Roman" w:cs="Tahoma"/>
          <w:b/>
          <w:bCs/>
          <w:iCs/>
          <w:color w:val="auto"/>
          <w:lang w:eastAsia="es-ES"/>
        </w:rPr>
      </w:pPr>
      <w:r w:rsidRPr="005E7560">
        <w:rPr>
          <w:rFonts w:eastAsia="Times New Roman" w:cs="Tahoma"/>
          <w:bCs/>
          <w:iCs/>
          <w:color w:val="auto"/>
          <w:lang w:eastAsia="es-ES"/>
        </w:rPr>
        <w:t>Números, símbolos o datos asignados a una persona física identificable que la identifique de manera unívoca a efectos sanitarios;</w:t>
      </w:r>
    </w:p>
    <w:p w14:paraId="5BF6F291" w14:textId="77777777" w:rsidR="005E7560" w:rsidRPr="005E7560" w:rsidRDefault="005E7560" w:rsidP="005E7560">
      <w:pPr>
        <w:spacing w:after="0" w:line="360" w:lineRule="auto"/>
        <w:ind w:left="720"/>
        <w:contextualSpacing/>
        <w:rPr>
          <w:rFonts w:eastAsia="Times New Roman" w:cs="Tahoma"/>
          <w:b/>
          <w:bCs/>
          <w:iCs/>
          <w:color w:val="auto"/>
          <w:lang w:eastAsia="es-ES"/>
        </w:rPr>
      </w:pPr>
    </w:p>
    <w:p w14:paraId="2BC4899B" w14:textId="77777777" w:rsidR="005E7560" w:rsidRPr="005E7560" w:rsidRDefault="005E7560" w:rsidP="005E7560">
      <w:pPr>
        <w:numPr>
          <w:ilvl w:val="0"/>
          <w:numId w:val="13"/>
        </w:numPr>
        <w:spacing w:after="0" w:line="360" w:lineRule="auto"/>
        <w:contextualSpacing/>
        <w:jc w:val="left"/>
        <w:rPr>
          <w:rFonts w:eastAsia="Times New Roman" w:cs="Tahoma"/>
          <w:b/>
          <w:bCs/>
          <w:iCs/>
          <w:color w:val="auto"/>
          <w:lang w:eastAsia="es-ES"/>
        </w:rPr>
      </w:pPr>
      <w:r w:rsidRPr="005E7560">
        <w:rPr>
          <w:rFonts w:eastAsia="Times New Roman" w:cs="Tahoma"/>
          <w:bCs/>
          <w:iCs/>
          <w:color w:val="auto"/>
          <w:lang w:eastAsia="es-ES"/>
        </w:rPr>
        <w:t>La información obtenida de pruebas o exámenes de una parte del cuerpo o sustancia corporal, y</w:t>
      </w:r>
    </w:p>
    <w:p w14:paraId="2DDFCC7C" w14:textId="77777777" w:rsidR="005E7560" w:rsidRPr="005E7560" w:rsidRDefault="005E7560" w:rsidP="005E7560">
      <w:pPr>
        <w:spacing w:after="0" w:line="240" w:lineRule="auto"/>
        <w:ind w:left="720"/>
        <w:contextualSpacing/>
        <w:jc w:val="left"/>
        <w:rPr>
          <w:rFonts w:eastAsia="Times New Roman" w:cs="Tahoma"/>
          <w:b/>
          <w:bCs/>
          <w:iCs/>
          <w:color w:val="auto"/>
          <w:lang w:eastAsia="es-ES"/>
        </w:rPr>
      </w:pPr>
    </w:p>
    <w:p w14:paraId="7DB48E54" w14:textId="77777777" w:rsidR="005E7560" w:rsidRPr="005E7560" w:rsidRDefault="005E7560" w:rsidP="005E7560">
      <w:pPr>
        <w:numPr>
          <w:ilvl w:val="0"/>
          <w:numId w:val="13"/>
        </w:numPr>
        <w:spacing w:after="0" w:line="360" w:lineRule="auto"/>
        <w:contextualSpacing/>
        <w:jc w:val="left"/>
        <w:rPr>
          <w:rFonts w:eastAsia="Times New Roman" w:cs="Tahoma"/>
          <w:b/>
          <w:bCs/>
          <w:iCs/>
          <w:color w:val="auto"/>
          <w:lang w:eastAsia="es-ES"/>
        </w:rPr>
      </w:pPr>
      <w:r w:rsidRPr="005E7560">
        <w:rPr>
          <w:rFonts w:eastAsia="Times New Roman" w:cs="Tahoma"/>
          <w:bCs/>
          <w:iCs/>
          <w:color w:val="auto"/>
          <w:lang w:eastAsia="es-ES"/>
        </w:rPr>
        <w:lastRenderedPageBreak/>
        <w:t>La información relativa a una enfermedad, una discapacidad, el riesgo de padecer enfermedades, el historial médico, el tratamiento clínico o el estado fisiológico o biomédico del interesado.</w:t>
      </w:r>
    </w:p>
    <w:p w14:paraId="12C53231" w14:textId="77777777" w:rsidR="005E7560" w:rsidRPr="005E7560" w:rsidRDefault="005E7560" w:rsidP="005E7560">
      <w:pPr>
        <w:spacing w:after="0" w:line="360" w:lineRule="auto"/>
        <w:ind w:left="720"/>
        <w:contextualSpacing/>
        <w:rPr>
          <w:rFonts w:eastAsia="Times New Roman" w:cs="Tahoma"/>
          <w:b/>
          <w:bCs/>
          <w:iCs/>
          <w:color w:val="auto"/>
          <w:lang w:eastAsia="es-ES"/>
        </w:rPr>
      </w:pPr>
    </w:p>
    <w:p w14:paraId="32233713" w14:textId="7BA3826B" w:rsidR="005E7560" w:rsidRPr="005E7560" w:rsidRDefault="005E7560" w:rsidP="005E7560">
      <w:pPr>
        <w:spacing w:after="0" w:line="360" w:lineRule="auto"/>
        <w:rPr>
          <w:rFonts w:eastAsia="Times New Roman" w:cs="Tahoma"/>
          <w:bCs/>
          <w:iCs/>
          <w:color w:val="auto"/>
          <w:lang w:val="es-ES" w:eastAsia="es-ES"/>
        </w:rPr>
      </w:pPr>
      <w:r w:rsidRPr="005E7560">
        <w:rPr>
          <w:rFonts w:eastAsia="Times New Roman" w:cs="Tahoma"/>
          <w:iCs/>
          <w:color w:val="auto"/>
          <w:lang w:val="es-ES" w:eastAsia="es-ES"/>
        </w:rPr>
        <w:t xml:space="preserve">Situación que toma relevancia, púes </w:t>
      </w:r>
      <w:r w:rsidRPr="005E7560">
        <w:rPr>
          <w:rFonts w:eastAsia="Times New Roman" w:cs="Tahoma"/>
          <w:bCs/>
          <w:iCs/>
          <w:color w:val="auto"/>
          <w:lang w:val="es-ES" w:eastAsia="es-ES"/>
        </w:rPr>
        <w:t xml:space="preserve">el apartado ¿Qué son los datos personales?, de la página oficial de este Instituto (consultada en la liga </w:t>
      </w:r>
      <w:hyperlink r:id="rId10" w:history="1">
        <w:r w:rsidRPr="005E7560">
          <w:rPr>
            <w:rFonts w:eastAsia="Times New Roman" w:cs="Tahoma"/>
            <w:bCs/>
            <w:iCs/>
            <w:color w:val="0563C1" w:themeColor="hyperlink"/>
            <w:u w:val="single"/>
            <w:lang w:val="es-ES" w:eastAsia="es-ES"/>
          </w:rPr>
          <w:t>https://www.infoem.org.mx/es/contenido/datos-personales</w:t>
        </w:r>
      </w:hyperlink>
      <w:r w:rsidRPr="005E7560">
        <w:rPr>
          <w:rFonts w:eastAsia="Times New Roman" w:cs="Tahoma"/>
          <w:bCs/>
          <w:iCs/>
          <w:color w:val="auto"/>
          <w:lang w:val="es-ES" w:eastAsia="es-ES"/>
        </w:rPr>
        <w:t xml:space="preserve">, el </w:t>
      </w:r>
      <w:r w:rsidR="00F67988">
        <w:rPr>
          <w:rFonts w:eastAsia="Times New Roman" w:cs="Tahoma"/>
          <w:bCs/>
          <w:iCs/>
          <w:color w:val="auto"/>
          <w:lang w:val="es-ES" w:eastAsia="es-ES"/>
        </w:rPr>
        <w:t>once de mayo</w:t>
      </w:r>
      <w:r w:rsidRPr="005E7560">
        <w:rPr>
          <w:rFonts w:eastAsia="Times New Roman" w:cs="Tahoma"/>
          <w:bCs/>
          <w:iCs/>
          <w:color w:val="auto"/>
          <w:lang w:val="es-ES" w:eastAsia="es-ES"/>
        </w:rPr>
        <w:t xml:space="preserve"> de dos mil veintidós, a las doce horas), reafirma como una categoría de datos personales sensibles los concernientes a la salud de una persona, los cuales se conforman de aquellos datos relacionados con el estado físico o mental, cualquier atención médica, expediente clínico, diagnósticos, padecimientos, vacunas, intervenciones quirúrgicas, incapacidades médicas, discapacidades, uso de aparatos oftalmológicos, ortopédicos, auditivos o prótesis, consumo de sustancias tóxicas y estupefacientes, sintomatologías o análogos.</w:t>
      </w:r>
    </w:p>
    <w:p w14:paraId="0C04B35D" w14:textId="77777777" w:rsidR="005E7560" w:rsidRPr="005E7560" w:rsidRDefault="005E7560" w:rsidP="005E7560">
      <w:pPr>
        <w:spacing w:after="0" w:line="360" w:lineRule="auto"/>
        <w:rPr>
          <w:rFonts w:eastAsia="Times New Roman" w:cs="Tahoma"/>
          <w:b/>
          <w:bCs/>
          <w:iCs/>
          <w:color w:val="auto"/>
          <w:lang w:val="es-ES" w:eastAsia="es-ES"/>
        </w:rPr>
      </w:pPr>
    </w:p>
    <w:p w14:paraId="2B61B9FF" w14:textId="1AECAD7C" w:rsidR="005E7560" w:rsidRPr="005E7560" w:rsidRDefault="005E7560" w:rsidP="005E7560">
      <w:pPr>
        <w:tabs>
          <w:tab w:val="left" w:pos="3962"/>
        </w:tabs>
        <w:spacing w:after="0" w:line="360" w:lineRule="auto"/>
        <w:rPr>
          <w:rFonts w:eastAsia="Times New Roman" w:cs="Tahoma"/>
          <w:bCs/>
          <w:iCs/>
          <w:color w:val="auto"/>
          <w:lang w:val="es-ES" w:eastAsia="es-ES"/>
        </w:rPr>
      </w:pPr>
      <w:r w:rsidRPr="005E7560">
        <w:rPr>
          <w:rFonts w:eastAsia="Times New Roman" w:cs="Tahoma"/>
          <w:bCs/>
          <w:iCs/>
          <w:color w:val="auto"/>
          <w:lang w:val="es-ES" w:eastAsia="es-ES"/>
        </w:rPr>
        <w:t xml:space="preserve">Como se logra observar cualquier información o dato que se relacione con el estado de salud de una persona, </w:t>
      </w:r>
      <w:r w:rsidR="005C5E0D">
        <w:rPr>
          <w:rFonts w:eastAsia="Times New Roman" w:cs="Tahoma"/>
          <w:bCs/>
          <w:iCs/>
          <w:color w:val="auto"/>
          <w:lang w:val="es-ES" w:eastAsia="es-ES"/>
        </w:rPr>
        <w:t>como lo es el contenido del Certificado Médico</w:t>
      </w:r>
      <w:r w:rsidRPr="005E7560">
        <w:rPr>
          <w:rFonts w:eastAsia="Times New Roman" w:cs="Tahoma"/>
          <w:bCs/>
          <w:iCs/>
          <w:color w:val="auto"/>
          <w:lang w:val="es-ES" w:eastAsia="es-ES"/>
        </w:rPr>
        <w:t>, se considera un dato personal sensible, pues da cuenta del estado de salud físico o mental del titular, lo cual está íntimamente relacionado con su vida privada e íntima.</w:t>
      </w:r>
    </w:p>
    <w:p w14:paraId="5F2942DA" w14:textId="77777777" w:rsidR="005E7560" w:rsidRPr="005E7560" w:rsidRDefault="005E7560" w:rsidP="005E7560">
      <w:pPr>
        <w:tabs>
          <w:tab w:val="left" w:pos="3962"/>
        </w:tabs>
        <w:spacing w:after="0" w:line="360" w:lineRule="auto"/>
        <w:rPr>
          <w:rFonts w:eastAsia="Times New Roman" w:cs="Tahoma"/>
          <w:bCs/>
          <w:iCs/>
          <w:color w:val="auto"/>
          <w:lang w:val="es-ES" w:eastAsia="es-ES"/>
        </w:rPr>
      </w:pPr>
    </w:p>
    <w:p w14:paraId="4CF68F85" w14:textId="5C3F4526" w:rsidR="005E7560" w:rsidRPr="005E7560" w:rsidRDefault="005E7560" w:rsidP="005E7560">
      <w:pPr>
        <w:tabs>
          <w:tab w:val="left" w:pos="3962"/>
        </w:tabs>
        <w:spacing w:after="0" w:line="360" w:lineRule="auto"/>
        <w:rPr>
          <w:rFonts w:eastAsia="Times New Roman" w:cs="Tahoma"/>
          <w:bCs/>
          <w:iCs/>
          <w:color w:val="auto"/>
          <w:lang w:val="es-ES" w:eastAsia="es-ES"/>
        </w:rPr>
      </w:pPr>
      <w:r w:rsidRPr="005E7560">
        <w:rPr>
          <w:rFonts w:eastAsia="Times New Roman" w:cs="Tahoma"/>
          <w:bCs/>
          <w:iCs/>
          <w:color w:val="auto"/>
          <w:lang w:val="es-ES" w:eastAsia="es-ES"/>
        </w:rPr>
        <w:t xml:space="preserve">En el presente caso, se considera que </w:t>
      </w:r>
      <w:r w:rsidR="005C5E0D">
        <w:rPr>
          <w:rFonts w:eastAsia="Times New Roman" w:cs="Tahoma"/>
          <w:bCs/>
          <w:iCs/>
          <w:color w:val="auto"/>
          <w:lang w:val="es-ES" w:eastAsia="es-ES"/>
        </w:rPr>
        <w:t>el Certificado Médico</w:t>
      </w:r>
      <w:r w:rsidRPr="005E7560">
        <w:rPr>
          <w:rFonts w:eastAsia="Times New Roman" w:cs="Tahoma"/>
          <w:bCs/>
          <w:iCs/>
          <w:color w:val="auto"/>
          <w:lang w:val="es-ES" w:eastAsia="es-ES"/>
        </w:rPr>
        <w:t xml:space="preserve">, daría cuenta </w:t>
      </w:r>
      <w:r w:rsidR="005C5E0D">
        <w:rPr>
          <w:rFonts w:eastAsia="Times New Roman" w:cs="Tahoma"/>
          <w:bCs/>
          <w:iCs/>
          <w:color w:val="auto"/>
          <w:lang w:val="es-ES" w:eastAsia="es-ES"/>
        </w:rPr>
        <w:t>el estado de salud, tanto físico, como mental de una persona</w:t>
      </w:r>
      <w:r w:rsidRPr="005E7560">
        <w:rPr>
          <w:rFonts w:eastAsia="Times New Roman" w:cs="Tahoma"/>
          <w:bCs/>
          <w:iCs/>
          <w:color w:val="auto"/>
          <w:lang w:val="es-ES" w:eastAsia="es-ES"/>
        </w:rPr>
        <w:t xml:space="preserve">, lo cual </w:t>
      </w:r>
      <w:r w:rsidR="005C5E0D">
        <w:rPr>
          <w:rFonts w:eastAsia="Times New Roman" w:cs="Tahoma"/>
          <w:bCs/>
          <w:iCs/>
          <w:color w:val="auto"/>
          <w:lang w:val="es-ES" w:eastAsia="es-ES"/>
        </w:rPr>
        <w:t xml:space="preserve">si bien es un requisito indispensable para ocupar un puesto público, </w:t>
      </w:r>
      <w:r w:rsidRPr="005E7560">
        <w:rPr>
          <w:rFonts w:eastAsia="Times New Roman" w:cs="Tahoma"/>
          <w:bCs/>
          <w:iCs/>
          <w:color w:val="auto"/>
          <w:lang w:val="es-ES" w:eastAsia="es-ES"/>
        </w:rPr>
        <w:t>únicamente refiere a la esfera privada e íntima de este.</w:t>
      </w:r>
    </w:p>
    <w:p w14:paraId="29ECB17E" w14:textId="77777777" w:rsidR="005E7560" w:rsidRPr="005E7560" w:rsidRDefault="005E7560" w:rsidP="005E7560">
      <w:pPr>
        <w:tabs>
          <w:tab w:val="left" w:pos="3962"/>
        </w:tabs>
        <w:spacing w:after="0" w:line="360" w:lineRule="auto"/>
        <w:rPr>
          <w:rFonts w:eastAsia="Times New Roman" w:cs="Tahoma"/>
          <w:bCs/>
          <w:iCs/>
          <w:color w:val="auto"/>
          <w:lang w:val="es-ES" w:eastAsia="es-ES"/>
        </w:rPr>
      </w:pPr>
    </w:p>
    <w:p w14:paraId="7861EFE2" w14:textId="77777777" w:rsidR="005E7560" w:rsidRPr="005E7560" w:rsidRDefault="005E7560" w:rsidP="005E7560">
      <w:pPr>
        <w:spacing w:after="0" w:line="360" w:lineRule="auto"/>
        <w:rPr>
          <w:rFonts w:eastAsia="Calibri" w:cs="Tahoma"/>
          <w:bCs/>
          <w:color w:val="auto"/>
          <w:lang w:val="es-ES"/>
        </w:rPr>
      </w:pPr>
      <w:r w:rsidRPr="005E7560">
        <w:rPr>
          <w:rFonts w:eastAsia="Calibri" w:cs="Tahoma"/>
          <w:bCs/>
          <w:color w:val="auto"/>
          <w:lang w:val="es-ES"/>
        </w:rPr>
        <w:t>Sobre el tema, el artículo 12 de la Declaración Universal de los Derechos Humanos</w:t>
      </w:r>
      <w:r w:rsidRPr="005E7560">
        <w:rPr>
          <w:rFonts w:eastAsia="Calibri" w:cs="Tahoma"/>
          <w:bCs/>
          <w:i/>
          <w:color w:val="auto"/>
          <w:lang w:val="es-ES"/>
        </w:rPr>
        <w:t xml:space="preserve"> </w:t>
      </w:r>
      <w:r w:rsidRPr="005E7560">
        <w:rPr>
          <w:rFonts w:eastAsia="Calibri" w:cs="Tahoma"/>
          <w:bCs/>
          <w:color w:val="auto"/>
          <w:lang w:val="es-ES"/>
        </w:rPr>
        <w:t xml:space="preserve">prevé que nadie será objeto de injerencias arbitrarias </w:t>
      </w:r>
      <w:r w:rsidRPr="005E7560">
        <w:rPr>
          <w:rFonts w:eastAsia="Calibri" w:cs="Tahoma"/>
          <w:b/>
          <w:bCs/>
          <w:color w:val="auto"/>
          <w:lang w:val="es-ES"/>
        </w:rPr>
        <w:t>en su vida privada, su familia, su domicilio o su correspondencia</w:t>
      </w:r>
      <w:r w:rsidRPr="005E7560">
        <w:rPr>
          <w:rFonts w:eastAsia="Calibri" w:cs="Tahoma"/>
          <w:bCs/>
          <w:color w:val="auto"/>
          <w:lang w:val="es-ES"/>
        </w:rPr>
        <w:t>, ni de ataques a su honra o a su reputación. Toda persona tiene derecho a la protección de la ley contra tales injerencias o ataques.</w:t>
      </w:r>
    </w:p>
    <w:p w14:paraId="603CAB62" w14:textId="77777777" w:rsidR="005E7560" w:rsidRPr="005E7560" w:rsidRDefault="005E7560" w:rsidP="005E7560">
      <w:pPr>
        <w:spacing w:after="0" w:line="360" w:lineRule="auto"/>
        <w:rPr>
          <w:rFonts w:eastAsia="Calibri" w:cs="Tahoma"/>
          <w:bCs/>
          <w:color w:val="auto"/>
          <w:lang w:val="es-ES"/>
        </w:rPr>
      </w:pPr>
    </w:p>
    <w:p w14:paraId="1287B93A" w14:textId="77777777" w:rsidR="005E7560" w:rsidRPr="005E7560" w:rsidRDefault="005E7560" w:rsidP="005E7560">
      <w:pPr>
        <w:spacing w:after="0" w:line="360" w:lineRule="auto"/>
        <w:rPr>
          <w:rFonts w:eastAsia="Calibri" w:cs="Tahoma"/>
          <w:bCs/>
          <w:color w:val="auto"/>
          <w:lang w:val="es-ES"/>
        </w:rPr>
      </w:pPr>
      <w:r w:rsidRPr="005E7560">
        <w:rPr>
          <w:rFonts w:eastAsia="Calibri" w:cs="Tahoma"/>
          <w:bCs/>
          <w:color w:val="auto"/>
          <w:lang w:val="es-ES"/>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7BD9ABC0" w14:textId="77777777" w:rsidR="005E7560" w:rsidRPr="005E7560" w:rsidRDefault="005E7560" w:rsidP="005E7560">
      <w:pPr>
        <w:spacing w:after="0" w:line="360" w:lineRule="auto"/>
        <w:rPr>
          <w:rFonts w:eastAsia="Times New Roman" w:cs="Tahoma"/>
          <w:color w:val="auto"/>
          <w:lang w:val="es-ES" w:eastAsia="es-ES"/>
        </w:rPr>
      </w:pPr>
    </w:p>
    <w:p w14:paraId="689EE21A" w14:textId="77777777" w:rsidR="005E7560" w:rsidRPr="005E7560" w:rsidRDefault="005E7560" w:rsidP="005E7560">
      <w:pPr>
        <w:spacing w:after="0" w:line="360" w:lineRule="auto"/>
        <w:rPr>
          <w:rFonts w:eastAsia="Calibri" w:cs="Tahoma"/>
          <w:bCs/>
          <w:color w:val="auto"/>
          <w:lang w:val="es-ES"/>
        </w:rPr>
      </w:pPr>
      <w:r w:rsidRPr="005E7560">
        <w:rPr>
          <w:rFonts w:eastAsia="Calibri" w:cs="Tahoma"/>
          <w:bCs/>
          <w:color w:val="auto"/>
          <w:lang w:val="es-ES"/>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01399C7B" w14:textId="77777777" w:rsidR="005E7560" w:rsidRPr="005E7560" w:rsidRDefault="005E7560" w:rsidP="005E7560">
      <w:pPr>
        <w:tabs>
          <w:tab w:val="left" w:pos="2475"/>
        </w:tabs>
        <w:spacing w:after="0" w:line="360" w:lineRule="auto"/>
        <w:rPr>
          <w:rFonts w:eastAsia="Times New Roman" w:cs="Tahoma"/>
          <w:color w:val="auto"/>
          <w:lang w:val="es-ES" w:eastAsia="es-ES"/>
        </w:rPr>
      </w:pPr>
    </w:p>
    <w:p w14:paraId="1A34D68E" w14:textId="77777777" w:rsidR="005E7560" w:rsidRPr="005E7560" w:rsidRDefault="005E7560" w:rsidP="005E7560">
      <w:pPr>
        <w:spacing w:after="0" w:line="360" w:lineRule="auto"/>
        <w:ind w:right="-93"/>
        <w:rPr>
          <w:rFonts w:eastAsia="Calibri" w:cs="Tahoma"/>
          <w:bCs/>
          <w:color w:val="auto"/>
          <w:lang w:val="es-ES"/>
        </w:rPr>
      </w:pPr>
      <w:r w:rsidRPr="005E7560">
        <w:rPr>
          <w:rFonts w:eastAsia="Calibri" w:cs="Tahoma"/>
          <w:bCs/>
          <w:color w:val="auto"/>
        </w:rPr>
        <w:t>Abona a lo anterior,</w:t>
      </w:r>
      <w:r w:rsidRPr="005E7560">
        <w:rPr>
          <w:rFonts w:eastAsia="Calibri" w:cs="Tahoma"/>
          <w:bCs/>
          <w:color w:val="auto"/>
          <w:lang w:val="es-ES"/>
        </w:rPr>
        <w:t xml:space="preserve"> lo previsto en la tesis aislada número 1a. CCXIV/2009, emitida por la Primera Sala de la Suprema Corte de Justicia de la Nación, publicada </w:t>
      </w:r>
      <w:r w:rsidRPr="005E7560">
        <w:rPr>
          <w:rFonts w:eastAsia="Calibri" w:cs="Tahoma"/>
          <w:bCs/>
          <w:iCs/>
          <w:color w:val="auto"/>
          <w:lang w:val="es-ES"/>
        </w:rPr>
        <w:t>en la Gaceta del Semanario Judicial de la Federación, Tomo XXX, de diciembre de 2009, página 277, de la Novena Época, materia constitucional,</w:t>
      </w:r>
      <w:r w:rsidRPr="005E7560">
        <w:rPr>
          <w:rFonts w:eastAsia="Calibri" w:cs="Tahoma"/>
          <w:bCs/>
          <w:color w:val="auto"/>
          <w:lang w:val="es-ES"/>
        </w:rPr>
        <w:t xml:space="preserve"> que establece lo siguiente:</w:t>
      </w:r>
    </w:p>
    <w:p w14:paraId="7817BE14" w14:textId="77777777" w:rsidR="005E7560" w:rsidRPr="005E7560" w:rsidRDefault="005E7560" w:rsidP="005E7560">
      <w:pPr>
        <w:spacing w:after="0" w:line="360" w:lineRule="auto"/>
        <w:ind w:right="-93"/>
        <w:rPr>
          <w:rFonts w:eastAsia="Calibri" w:cs="Tahoma"/>
          <w:bCs/>
          <w:color w:val="auto"/>
          <w:lang w:val="es-ES"/>
        </w:rPr>
      </w:pPr>
    </w:p>
    <w:p w14:paraId="41E40F52" w14:textId="77777777" w:rsidR="005E7560" w:rsidRPr="005E7560" w:rsidRDefault="005E7560" w:rsidP="005E7560">
      <w:pPr>
        <w:spacing w:after="0" w:line="360" w:lineRule="auto"/>
        <w:ind w:left="567" w:right="567"/>
        <w:rPr>
          <w:rFonts w:eastAsia="Calibri" w:cs="Tahoma"/>
          <w:bCs/>
          <w:i/>
          <w:color w:val="auto"/>
          <w:sz w:val="20"/>
          <w:szCs w:val="20"/>
          <w:lang w:val="es-ES"/>
        </w:rPr>
      </w:pPr>
      <w:r w:rsidRPr="005E7560">
        <w:rPr>
          <w:rFonts w:eastAsia="Calibri" w:cs="Tahoma"/>
          <w:bCs/>
          <w:i/>
          <w:color w:val="auto"/>
          <w:sz w:val="20"/>
          <w:szCs w:val="20"/>
          <w:lang w:val="es-ES"/>
        </w:rPr>
        <w:t>“</w:t>
      </w:r>
      <w:r w:rsidRPr="005E7560">
        <w:rPr>
          <w:rFonts w:eastAsia="Calibri" w:cs="Tahoma"/>
          <w:b/>
          <w:bCs/>
          <w:i/>
          <w:color w:val="auto"/>
          <w:sz w:val="20"/>
          <w:szCs w:val="20"/>
          <w:lang w:val="es-ES"/>
        </w:rPr>
        <w:t xml:space="preserve">DERECHO A LA VIDA PRIVADA. SU CONTENIDO GENERAL Y LA IMPORTANCIA DE NO DESCONTEXTUALIZAR LAS REFERENCIAS A LA MISMA. </w:t>
      </w:r>
      <w:r w:rsidRPr="005E7560">
        <w:rPr>
          <w:rFonts w:eastAsia="Calibri" w:cs="Tahoma"/>
          <w:bCs/>
          <w:i/>
          <w:color w:val="auto"/>
          <w:sz w:val="20"/>
          <w:szCs w:val="20"/>
          <w:lang w:val="es-ES"/>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w:t>
      </w:r>
      <w:r w:rsidRPr="005E7560">
        <w:rPr>
          <w:rFonts w:eastAsia="Calibri" w:cs="Tahoma"/>
          <w:bCs/>
          <w:i/>
          <w:color w:val="auto"/>
          <w:sz w:val="20"/>
          <w:szCs w:val="20"/>
          <w:lang w:val="es-ES"/>
        </w:rPr>
        <w:lastRenderedPageBreak/>
        <w:t xml:space="preserve">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5E7560">
        <w:rPr>
          <w:rFonts w:eastAsia="Calibri" w:cs="Tahoma"/>
          <w:b/>
          <w:bCs/>
          <w:i/>
          <w:color w:val="auto"/>
          <w:sz w:val="20"/>
          <w:szCs w:val="20"/>
          <w:lang w:val="es-ES"/>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5E7560">
        <w:rPr>
          <w:rFonts w:eastAsia="Calibri" w:cs="Tahoma"/>
          <w:bCs/>
          <w:i/>
          <w:color w:val="auto"/>
          <w:sz w:val="20"/>
          <w:szCs w:val="20"/>
          <w:lang w:val="es-ES"/>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5E7560">
        <w:rPr>
          <w:rFonts w:eastAsia="Calibri" w:cs="Tahoma"/>
          <w:b/>
          <w:bCs/>
          <w:i/>
          <w:color w:val="auto"/>
          <w:sz w:val="20"/>
          <w:szCs w:val="20"/>
          <w:lang w:val="es-ES"/>
        </w:rPr>
        <w:t>En un sentido amplio, entonces, la protección constitucional de la vida privada implica poder conducir parte de la vida de uno protegido de la mirada y las injerencias de los demás</w:t>
      </w:r>
      <w:r w:rsidRPr="005E7560">
        <w:rPr>
          <w:rFonts w:eastAsia="Calibri" w:cs="Tahoma"/>
          <w:bCs/>
          <w:i/>
          <w:color w:val="auto"/>
          <w:sz w:val="20"/>
          <w:szCs w:val="20"/>
          <w:lang w:val="es-ES"/>
        </w:rPr>
        <w:t xml:space="preserve">,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w:t>
      </w:r>
      <w:r w:rsidRPr="005E7560">
        <w:rPr>
          <w:rFonts w:eastAsia="Calibri" w:cs="Tahoma"/>
          <w:bCs/>
          <w:i/>
          <w:color w:val="auto"/>
          <w:sz w:val="20"/>
          <w:szCs w:val="20"/>
          <w:lang w:val="es-ES"/>
        </w:rPr>
        <w:lastRenderedPageBreak/>
        <w:t>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652C9D5F" w14:textId="77777777" w:rsidR="005E7560" w:rsidRPr="005E7560" w:rsidRDefault="005E7560" w:rsidP="005E7560">
      <w:pPr>
        <w:spacing w:after="0" w:line="360" w:lineRule="auto"/>
        <w:ind w:right="-93"/>
        <w:rPr>
          <w:rFonts w:eastAsia="Calibri" w:cs="Tahoma"/>
          <w:bCs/>
          <w:color w:val="auto"/>
          <w:lang w:val="es-ES"/>
        </w:rPr>
      </w:pPr>
    </w:p>
    <w:p w14:paraId="7B9E2484" w14:textId="77777777" w:rsidR="005E7560" w:rsidRPr="005E7560" w:rsidRDefault="005E7560" w:rsidP="005E7560">
      <w:pPr>
        <w:spacing w:after="0" w:line="360" w:lineRule="auto"/>
        <w:ind w:right="-93"/>
        <w:rPr>
          <w:rFonts w:eastAsia="Calibri" w:cs="Tahoma"/>
          <w:b/>
          <w:bCs/>
          <w:color w:val="auto"/>
          <w:lang w:val="es-ES"/>
        </w:rPr>
      </w:pPr>
      <w:r w:rsidRPr="005E7560">
        <w:rPr>
          <w:rFonts w:eastAsia="Calibri" w:cs="Tahoma"/>
          <w:bCs/>
          <w:color w:val="auto"/>
          <w:lang w:val="es-ES"/>
        </w:rPr>
        <w:t xml:space="preserve">De conformidad con lo señalado, se colige que </w:t>
      </w:r>
      <w:r w:rsidRPr="005E7560">
        <w:rPr>
          <w:rFonts w:eastAsia="Calibri" w:cs="Tahoma"/>
          <w:b/>
          <w:bCs/>
          <w:color w:val="auto"/>
          <w:lang w:val="es-ES"/>
        </w:rPr>
        <w:t>las actividades que realicen los particulares, dentro del ámbito privado, o dentro de la esfera particular, es información que debe protegerse, como lo es, la información relacionada con la salud, es decir aquellos que den cuenta de su estado físico y mental; aunado a que dichos datos, son considerados como sensibles.</w:t>
      </w:r>
    </w:p>
    <w:p w14:paraId="7CEBE871" w14:textId="77777777" w:rsidR="005E7560" w:rsidRPr="005E7560" w:rsidRDefault="005E7560" w:rsidP="005E7560">
      <w:pPr>
        <w:tabs>
          <w:tab w:val="left" w:pos="3962"/>
        </w:tabs>
        <w:spacing w:after="0" w:line="360" w:lineRule="auto"/>
        <w:rPr>
          <w:rFonts w:eastAsia="Times New Roman" w:cs="Tahoma"/>
          <w:bCs/>
          <w:iCs/>
          <w:color w:val="auto"/>
          <w:lang w:val="es-ES" w:eastAsia="es-ES"/>
        </w:rPr>
      </w:pPr>
    </w:p>
    <w:p w14:paraId="6AEC7365" w14:textId="77777777" w:rsidR="005E7560" w:rsidRPr="005E7560" w:rsidRDefault="005E7560" w:rsidP="005E7560">
      <w:pPr>
        <w:spacing w:after="0" w:line="360" w:lineRule="auto"/>
        <w:ind w:right="-93"/>
        <w:rPr>
          <w:rFonts w:eastAsia="Calibri" w:cs="Tahoma"/>
          <w:bCs/>
          <w:color w:val="auto"/>
        </w:rPr>
      </w:pPr>
      <w:r w:rsidRPr="005E7560">
        <w:rPr>
          <w:rFonts w:eastAsia="Calibri" w:cs="Tahoma"/>
          <w:bCs/>
          <w:color w:val="auto"/>
        </w:rPr>
        <w:t>Conforme a lo anterior, emitir un pronunciamiento respecto a la entrega de algún medicamento o asistencia médica por parte del Sujeto Obligado, podría dar cuenta del estado de salud de la persona señalada en la solicitud de información, lo cual pertenece al ámbito privado de esta.</w:t>
      </w:r>
    </w:p>
    <w:p w14:paraId="0C13E16E" w14:textId="77777777" w:rsidR="005E7560" w:rsidRPr="005E7560" w:rsidRDefault="005E7560" w:rsidP="005E7560">
      <w:pPr>
        <w:spacing w:after="0" w:line="360" w:lineRule="auto"/>
        <w:ind w:right="-93"/>
        <w:rPr>
          <w:rFonts w:eastAsia="Calibri" w:cs="Tahoma"/>
          <w:bCs/>
          <w:color w:val="auto"/>
        </w:rPr>
      </w:pPr>
    </w:p>
    <w:p w14:paraId="71BBF6A0" w14:textId="77777777" w:rsidR="005E7560" w:rsidRPr="005E7560" w:rsidRDefault="005E7560" w:rsidP="005E7560">
      <w:pPr>
        <w:spacing w:after="0" w:line="360" w:lineRule="auto"/>
        <w:ind w:right="-93"/>
        <w:rPr>
          <w:rFonts w:eastAsia="Calibri" w:cs="Tahoma"/>
          <w:bCs/>
          <w:color w:val="auto"/>
        </w:rPr>
      </w:pPr>
      <w:r w:rsidRPr="005E7560">
        <w:rPr>
          <w:rFonts w:eastAsia="Calibri" w:cs="Tahoma"/>
          <w:bCs/>
          <w:color w:val="auto"/>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w:t>
      </w:r>
    </w:p>
    <w:p w14:paraId="52F144C5" w14:textId="77777777" w:rsidR="005E7560" w:rsidRPr="005E7560" w:rsidRDefault="005E7560" w:rsidP="005E7560">
      <w:pPr>
        <w:spacing w:after="0" w:line="360" w:lineRule="auto"/>
        <w:ind w:right="-93"/>
        <w:rPr>
          <w:rFonts w:eastAsia="Calibri" w:cs="Tahoma"/>
          <w:b/>
          <w:bCs/>
          <w:color w:val="auto"/>
        </w:rPr>
      </w:pPr>
    </w:p>
    <w:p w14:paraId="0CE82218" w14:textId="77777777" w:rsidR="005E7560" w:rsidRPr="005E7560" w:rsidRDefault="005E7560" w:rsidP="005E7560">
      <w:pPr>
        <w:spacing w:after="0" w:line="360" w:lineRule="auto"/>
        <w:ind w:left="567" w:right="567"/>
        <w:rPr>
          <w:rFonts w:eastAsia="Calibri" w:cs="Tahoma"/>
          <w:bCs/>
          <w:i/>
          <w:color w:val="auto"/>
          <w:sz w:val="20"/>
          <w:szCs w:val="20"/>
          <w:lang w:val="es-ES"/>
        </w:rPr>
      </w:pPr>
      <w:r w:rsidRPr="005E7560">
        <w:rPr>
          <w:rFonts w:eastAsia="Calibri" w:cs="Tahoma"/>
          <w:b/>
          <w:bCs/>
          <w:i/>
          <w:color w:val="auto"/>
          <w:sz w:val="20"/>
          <w:szCs w:val="20"/>
          <w:lang w:val="es-ES"/>
        </w:rPr>
        <w:t xml:space="preserve">“DERECHO A LA PRIVACIDAD O INTIMIDAD. ESTÁ PROTEGIDO POR EL ARTÍCULO 16, PRIMER PÁRRAFO, DE LA CONSTITUCIÓN POLÍTICA DE LOS ESTADOS UNIDOS MEXICANOS. </w:t>
      </w:r>
      <w:r w:rsidRPr="005E7560">
        <w:rPr>
          <w:rFonts w:eastAsia="Calibri" w:cs="Tahoma"/>
          <w:bCs/>
          <w:i/>
          <w:color w:val="auto"/>
          <w:sz w:val="20"/>
          <w:szCs w:val="20"/>
          <w:lang w:val="es-ES"/>
        </w:rPr>
        <w:t xml:space="preserve">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w:t>
      </w:r>
      <w:r w:rsidRPr="005E7560">
        <w:rPr>
          <w:rFonts w:eastAsia="Calibri" w:cs="Tahoma"/>
          <w:bCs/>
          <w:i/>
          <w:color w:val="auto"/>
          <w:sz w:val="20"/>
          <w:szCs w:val="20"/>
          <w:lang w:val="es-ES"/>
        </w:rPr>
        <w:lastRenderedPageBreak/>
        <w:t>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4070B51B" w14:textId="77777777" w:rsidR="005E7560" w:rsidRPr="005E7560" w:rsidRDefault="005E7560" w:rsidP="005E7560">
      <w:pPr>
        <w:spacing w:after="0" w:line="360" w:lineRule="auto"/>
        <w:ind w:right="-93"/>
        <w:rPr>
          <w:rFonts w:eastAsia="Calibri" w:cs="Tahoma"/>
          <w:bCs/>
          <w:color w:val="auto"/>
        </w:rPr>
      </w:pPr>
    </w:p>
    <w:p w14:paraId="3EE0A41A" w14:textId="77777777" w:rsidR="005E7560" w:rsidRPr="005E7560" w:rsidRDefault="005E7560" w:rsidP="005E7560">
      <w:pPr>
        <w:spacing w:after="0" w:line="360" w:lineRule="auto"/>
        <w:ind w:right="-93"/>
        <w:rPr>
          <w:rFonts w:eastAsia="Calibri" w:cs="Tahoma"/>
          <w:bCs/>
          <w:color w:val="auto"/>
        </w:rPr>
      </w:pPr>
      <w:r w:rsidRPr="005E7560">
        <w:rPr>
          <w:rFonts w:eastAsia="Calibri" w:cs="Tahoma"/>
          <w:bCs/>
          <w:color w:val="auto"/>
        </w:rPr>
        <w:t xml:space="preserve">Conforme a dicha tesis aislada,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 </w:t>
      </w:r>
    </w:p>
    <w:p w14:paraId="4B044460" w14:textId="77777777" w:rsidR="005E7560" w:rsidRPr="005E7560" w:rsidRDefault="005E7560" w:rsidP="005E7560">
      <w:pPr>
        <w:spacing w:after="0" w:line="360" w:lineRule="auto"/>
        <w:ind w:right="-93"/>
        <w:rPr>
          <w:rFonts w:eastAsia="Calibri" w:cs="Tahoma"/>
          <w:bCs/>
          <w:color w:val="auto"/>
        </w:rPr>
      </w:pPr>
    </w:p>
    <w:p w14:paraId="7DBFE2EC" w14:textId="77777777" w:rsidR="005E7560" w:rsidRPr="005E7560" w:rsidRDefault="005E7560" w:rsidP="005E7560">
      <w:pPr>
        <w:spacing w:after="0" w:line="360" w:lineRule="auto"/>
        <w:ind w:right="-93"/>
        <w:rPr>
          <w:rFonts w:eastAsia="Calibri" w:cs="Tahoma"/>
          <w:bCs/>
          <w:color w:val="auto"/>
        </w:rPr>
      </w:pPr>
      <w:r w:rsidRPr="005E7560">
        <w:rPr>
          <w:rFonts w:eastAsia="Calibri" w:cs="Tahoma"/>
          <w:bCs/>
          <w:color w:val="auto"/>
        </w:rPr>
        <w:t xml:space="preserve">Así, en un sentido amplio, dicha garantía puede extenderse a una protección más allá del aseguramiento del domicilio como espacio físico en que se desenvuelve normalmente la privacidad o la intimidad, por lo que en el artículo 16, primer párrafo, constitucional, se da el reconocimiento de un derecho a la privacidad de las personas que implica no ser sujeto de intromisiones o molestias en el ámbito reservado de su vida o intimidad. </w:t>
      </w:r>
    </w:p>
    <w:p w14:paraId="457185F3" w14:textId="77777777" w:rsidR="005E7560" w:rsidRPr="005E7560" w:rsidRDefault="005E7560" w:rsidP="005E7560">
      <w:pPr>
        <w:spacing w:after="0" w:line="360" w:lineRule="auto"/>
        <w:ind w:right="-93"/>
        <w:rPr>
          <w:rFonts w:eastAsia="Calibri" w:cs="Tahoma"/>
          <w:bCs/>
          <w:color w:val="auto"/>
        </w:rPr>
      </w:pPr>
    </w:p>
    <w:p w14:paraId="2F2C8BD4" w14:textId="1435BADC" w:rsidR="005E7560" w:rsidRDefault="005E7560" w:rsidP="005E7560">
      <w:pPr>
        <w:spacing w:after="0" w:line="360" w:lineRule="auto"/>
        <w:ind w:right="-93"/>
        <w:rPr>
          <w:rFonts w:eastAsia="Calibri" w:cs="Tahoma"/>
          <w:bCs/>
          <w:color w:val="auto"/>
        </w:rPr>
      </w:pPr>
      <w:r w:rsidRPr="005E7560">
        <w:rPr>
          <w:rFonts w:eastAsia="Calibri" w:cs="Tahoma"/>
          <w:bCs/>
          <w:color w:val="auto"/>
        </w:rPr>
        <w:t xml:space="preserve">Por lo tanto, se considera que dar a conocer la información peticionada, implicaría revelar un aspecto de la vida privada </w:t>
      </w:r>
      <w:r w:rsidR="00AD7687">
        <w:rPr>
          <w:rFonts w:eastAsia="Calibri" w:cs="Tahoma"/>
          <w:bCs/>
          <w:color w:val="auto"/>
        </w:rPr>
        <w:t>de veintidós servidores públicos</w:t>
      </w:r>
      <w:r w:rsidRPr="005E7560">
        <w:rPr>
          <w:rFonts w:eastAsia="Calibri" w:cs="Tahoma"/>
          <w:bCs/>
          <w:color w:val="auto"/>
        </w:rPr>
        <w:t xml:space="preserve">, pues reflejaría el estado de salud </w:t>
      </w:r>
      <w:r w:rsidR="00AD7687">
        <w:rPr>
          <w:rFonts w:eastAsia="Calibri" w:cs="Tahoma"/>
          <w:bCs/>
          <w:color w:val="auto"/>
        </w:rPr>
        <w:t>de estos</w:t>
      </w:r>
      <w:r w:rsidRPr="005E7560">
        <w:rPr>
          <w:rFonts w:eastAsia="Calibri" w:cs="Tahoma"/>
          <w:bCs/>
          <w:color w:val="auto"/>
        </w:rPr>
        <w:t>, afectando así, su intimidad.</w:t>
      </w:r>
    </w:p>
    <w:p w14:paraId="6AB2E78A" w14:textId="77777777" w:rsidR="00E05532" w:rsidRDefault="00E05532" w:rsidP="005E7560">
      <w:pPr>
        <w:spacing w:after="0" w:line="360" w:lineRule="auto"/>
        <w:ind w:right="-93"/>
        <w:rPr>
          <w:rFonts w:eastAsia="Calibri" w:cs="Tahoma"/>
          <w:bCs/>
          <w:color w:val="auto"/>
        </w:rPr>
      </w:pPr>
    </w:p>
    <w:p w14:paraId="6C699942" w14:textId="77777777" w:rsidR="00E05532" w:rsidRDefault="00E05532" w:rsidP="005E7560">
      <w:pPr>
        <w:spacing w:after="0" w:line="360" w:lineRule="auto"/>
        <w:ind w:right="-93"/>
        <w:rPr>
          <w:rFonts w:eastAsia="Calibri" w:cs="Tahoma"/>
          <w:bCs/>
          <w:color w:val="auto"/>
        </w:rPr>
      </w:pPr>
    </w:p>
    <w:p w14:paraId="2A296A0C" w14:textId="77777777" w:rsidR="00E05532" w:rsidRPr="005E7560" w:rsidRDefault="00E05532" w:rsidP="005E7560">
      <w:pPr>
        <w:spacing w:after="0" w:line="360" w:lineRule="auto"/>
        <w:ind w:right="-93"/>
        <w:rPr>
          <w:rFonts w:eastAsia="Calibri" w:cs="Tahoma"/>
          <w:bCs/>
          <w:color w:val="auto"/>
        </w:rPr>
      </w:pPr>
    </w:p>
    <w:p w14:paraId="37337CFD" w14:textId="2C4663D0" w:rsidR="005E7560" w:rsidRPr="005E7560" w:rsidRDefault="005E7560" w:rsidP="005E7560">
      <w:pPr>
        <w:spacing w:after="0" w:line="360" w:lineRule="auto"/>
        <w:ind w:right="-93"/>
        <w:rPr>
          <w:rFonts w:eastAsia="Calibri" w:cs="Tahoma"/>
          <w:bCs/>
          <w:color w:val="auto"/>
        </w:rPr>
      </w:pPr>
      <w:r w:rsidRPr="005E7560">
        <w:rPr>
          <w:rFonts w:eastAsia="Calibri" w:cs="Tahoma"/>
          <w:bCs/>
          <w:color w:val="auto"/>
        </w:rPr>
        <w:t xml:space="preserve">Lo anterior, toda vez que dar a conocer </w:t>
      </w:r>
      <w:r w:rsidR="00AD7687">
        <w:rPr>
          <w:rFonts w:eastAsia="Calibri" w:cs="Tahoma"/>
          <w:bCs/>
          <w:color w:val="auto"/>
        </w:rPr>
        <w:t>el certificado médico de una persona</w:t>
      </w:r>
      <w:r w:rsidRPr="005E7560">
        <w:rPr>
          <w:rFonts w:eastAsia="Calibri" w:cs="Tahoma"/>
          <w:bCs/>
          <w:color w:val="auto"/>
        </w:rPr>
        <w:t xml:space="preserve">, constituye información confidencial que afecta su esfera privada, dado que vulneraría la protección de su intimidad, al tratarse de información que da cuenta de la salud física o mental de </w:t>
      </w:r>
      <w:r w:rsidR="00AD7687">
        <w:rPr>
          <w:rFonts w:eastAsia="Calibri" w:cs="Tahoma"/>
          <w:bCs/>
          <w:color w:val="auto"/>
        </w:rPr>
        <w:t>esta</w:t>
      </w:r>
      <w:r w:rsidRPr="005E7560">
        <w:rPr>
          <w:rFonts w:eastAsia="Calibri" w:cs="Tahoma"/>
          <w:bCs/>
          <w:color w:val="auto"/>
        </w:rPr>
        <w:t>.</w:t>
      </w:r>
    </w:p>
    <w:p w14:paraId="4D4EBC0B" w14:textId="77777777" w:rsidR="005E7560" w:rsidRPr="005E7560" w:rsidRDefault="005E7560" w:rsidP="005E7560">
      <w:pPr>
        <w:spacing w:after="0" w:line="360" w:lineRule="auto"/>
        <w:ind w:right="-93"/>
        <w:rPr>
          <w:rFonts w:eastAsia="Calibri" w:cs="Tahoma"/>
          <w:bCs/>
          <w:color w:val="auto"/>
        </w:rPr>
      </w:pPr>
    </w:p>
    <w:p w14:paraId="6090CC6F" w14:textId="674B0B66" w:rsidR="005E7560" w:rsidRPr="005E7560" w:rsidRDefault="005E7560" w:rsidP="005E7560">
      <w:pPr>
        <w:tabs>
          <w:tab w:val="left" w:pos="3962"/>
        </w:tabs>
        <w:spacing w:after="0" w:line="360" w:lineRule="auto"/>
        <w:rPr>
          <w:rFonts w:eastAsia="Times New Roman" w:cs="Tahoma"/>
          <w:bCs/>
          <w:iCs/>
          <w:color w:val="auto"/>
          <w:lang w:val="es-ES" w:eastAsia="es-ES"/>
        </w:rPr>
      </w:pPr>
      <w:r w:rsidRPr="005E7560">
        <w:rPr>
          <w:rFonts w:eastAsia="Times New Roman" w:cs="Tahoma"/>
          <w:bCs/>
          <w:iCs/>
          <w:color w:val="auto"/>
          <w:lang w:val="es-ES" w:eastAsia="es-ES"/>
        </w:rPr>
        <w:t xml:space="preserve">De tales circunstancias, se considera que la información referente al estado de salud, es de carácter confidencial, en términos del artículo 143, fracción I, de la Ley de Transparencia y Acceso a la Información Pública del Estado de México y Municipios, en el presente caso, </w:t>
      </w:r>
      <w:r w:rsidR="00E82BC8">
        <w:rPr>
          <w:rFonts w:eastAsia="Times New Roman" w:cs="Tahoma"/>
          <w:bCs/>
          <w:iCs/>
          <w:color w:val="auto"/>
          <w:lang w:val="es-ES" w:eastAsia="es-ES"/>
        </w:rPr>
        <w:t>los certificados médicos de los veintidós servidores públicos señalados en las solicitudes de información.</w:t>
      </w:r>
    </w:p>
    <w:p w14:paraId="15B8AEDA" w14:textId="77777777" w:rsidR="005E7560" w:rsidRPr="005E7560" w:rsidRDefault="005E7560" w:rsidP="005E7560">
      <w:pPr>
        <w:tabs>
          <w:tab w:val="left" w:pos="3962"/>
        </w:tabs>
        <w:spacing w:after="0" w:line="360" w:lineRule="auto"/>
        <w:rPr>
          <w:rFonts w:eastAsia="Calibri" w:cs="Tahoma"/>
          <w:bCs/>
          <w:color w:val="auto"/>
        </w:rPr>
      </w:pPr>
    </w:p>
    <w:p w14:paraId="6918A6F4" w14:textId="77777777" w:rsidR="005E7560" w:rsidRPr="005E7560" w:rsidRDefault="005E7560" w:rsidP="005E7560">
      <w:pPr>
        <w:tabs>
          <w:tab w:val="left" w:pos="3962"/>
        </w:tabs>
        <w:spacing w:after="0" w:line="360" w:lineRule="auto"/>
        <w:rPr>
          <w:rFonts w:eastAsia="Calibri" w:cs="Tahoma"/>
          <w:bCs/>
          <w:color w:val="auto"/>
        </w:rPr>
      </w:pPr>
      <w:r w:rsidRPr="005E7560">
        <w:rPr>
          <w:rFonts w:eastAsia="Calibri" w:cs="Tahoma"/>
          <w:bCs/>
          <w:color w:val="auto"/>
        </w:rPr>
        <w:t>En ese contexto, toda vez que resultó procedente la clasificación previamente señalada, debe traerse a colación lo dispuesto en el artículo 168 de la Ley de Transparencia y Acceso a la Información Pública del Estado de México y Municipios, que precisa que</w:t>
      </w:r>
      <w:r w:rsidRPr="005E7560">
        <w:rPr>
          <w:rFonts w:ascii="Arial" w:hAnsi="Arial" w:cs="Arial"/>
          <w:color w:val="auto"/>
          <w:sz w:val="24"/>
          <w:szCs w:val="24"/>
          <w:lang w:eastAsia="es-MX"/>
        </w:rPr>
        <w:t xml:space="preserve"> </w:t>
      </w:r>
      <w:r w:rsidRPr="005E7560">
        <w:rPr>
          <w:rFonts w:eastAsia="Calibri" w:cs="Tahoma"/>
          <w:bCs/>
          <w:color w:val="auto"/>
        </w:rPr>
        <w:t>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14:paraId="71C9BC99" w14:textId="77777777" w:rsidR="005E7560" w:rsidRPr="005E7560" w:rsidRDefault="005E7560" w:rsidP="005E7560">
      <w:pPr>
        <w:tabs>
          <w:tab w:val="left" w:pos="3962"/>
        </w:tabs>
        <w:spacing w:after="0" w:line="360" w:lineRule="auto"/>
        <w:rPr>
          <w:rFonts w:eastAsia="Calibri" w:cs="Tahoma"/>
          <w:bCs/>
          <w:color w:val="auto"/>
        </w:rPr>
      </w:pPr>
    </w:p>
    <w:p w14:paraId="6355313E" w14:textId="77777777" w:rsidR="005E7560" w:rsidRPr="005E7560" w:rsidRDefault="005E7560" w:rsidP="005E7560">
      <w:pPr>
        <w:numPr>
          <w:ilvl w:val="0"/>
          <w:numId w:val="14"/>
        </w:numPr>
        <w:tabs>
          <w:tab w:val="left" w:pos="3962"/>
        </w:tabs>
        <w:spacing w:after="0" w:line="360" w:lineRule="auto"/>
        <w:contextualSpacing/>
        <w:jc w:val="left"/>
        <w:rPr>
          <w:rFonts w:eastAsia="Calibri" w:cs="Tahoma"/>
          <w:bCs/>
          <w:color w:val="auto"/>
        </w:rPr>
      </w:pPr>
      <w:r w:rsidRPr="005E7560">
        <w:rPr>
          <w:rFonts w:eastAsia="Calibri" w:cs="Tahoma"/>
          <w:bCs/>
          <w:color w:val="auto"/>
        </w:rPr>
        <w:t>Confirmar la clasificación;</w:t>
      </w:r>
    </w:p>
    <w:p w14:paraId="564EF482" w14:textId="77777777" w:rsidR="005E7560" w:rsidRPr="005E7560" w:rsidRDefault="005E7560" w:rsidP="005E7560">
      <w:pPr>
        <w:tabs>
          <w:tab w:val="left" w:pos="3962"/>
        </w:tabs>
        <w:spacing w:after="0" w:line="360" w:lineRule="auto"/>
        <w:rPr>
          <w:rFonts w:eastAsia="Calibri" w:cs="Tahoma"/>
          <w:bCs/>
          <w:color w:val="auto"/>
        </w:rPr>
      </w:pPr>
    </w:p>
    <w:p w14:paraId="2E070907" w14:textId="77777777" w:rsidR="005E7560" w:rsidRPr="005E7560" w:rsidRDefault="005E7560" w:rsidP="005E7560">
      <w:pPr>
        <w:numPr>
          <w:ilvl w:val="0"/>
          <w:numId w:val="14"/>
        </w:numPr>
        <w:tabs>
          <w:tab w:val="left" w:pos="3962"/>
        </w:tabs>
        <w:spacing w:after="0" w:line="360" w:lineRule="auto"/>
        <w:contextualSpacing/>
        <w:jc w:val="left"/>
        <w:rPr>
          <w:rFonts w:eastAsia="Calibri" w:cs="Tahoma"/>
          <w:bCs/>
          <w:color w:val="auto"/>
        </w:rPr>
      </w:pPr>
      <w:r w:rsidRPr="005E7560">
        <w:rPr>
          <w:rFonts w:eastAsia="Calibri" w:cs="Tahoma"/>
          <w:bCs/>
          <w:color w:val="auto"/>
        </w:rPr>
        <w:t>Modificar la clasificación y, otorgar total o parcialmente el acceso a la información, o</w:t>
      </w:r>
    </w:p>
    <w:p w14:paraId="5EF2174D" w14:textId="77777777" w:rsidR="005E7560" w:rsidRPr="005E7560" w:rsidRDefault="005E7560" w:rsidP="005E7560">
      <w:pPr>
        <w:tabs>
          <w:tab w:val="left" w:pos="3962"/>
        </w:tabs>
        <w:spacing w:after="0" w:line="360" w:lineRule="auto"/>
        <w:rPr>
          <w:rFonts w:eastAsia="Calibri" w:cs="Tahoma"/>
          <w:bCs/>
          <w:color w:val="auto"/>
        </w:rPr>
      </w:pPr>
    </w:p>
    <w:p w14:paraId="0874C2F0" w14:textId="77777777" w:rsidR="005E7560" w:rsidRPr="005E7560" w:rsidRDefault="005E7560" w:rsidP="005E7560">
      <w:pPr>
        <w:numPr>
          <w:ilvl w:val="0"/>
          <w:numId w:val="14"/>
        </w:numPr>
        <w:tabs>
          <w:tab w:val="left" w:pos="3962"/>
        </w:tabs>
        <w:spacing w:after="0" w:line="360" w:lineRule="auto"/>
        <w:contextualSpacing/>
        <w:jc w:val="left"/>
        <w:rPr>
          <w:rFonts w:eastAsia="Calibri" w:cs="Tahoma"/>
          <w:bCs/>
          <w:color w:val="auto"/>
        </w:rPr>
      </w:pPr>
      <w:r w:rsidRPr="005E7560">
        <w:rPr>
          <w:rFonts w:eastAsia="Calibri" w:cs="Tahoma"/>
          <w:bCs/>
          <w:color w:val="auto"/>
        </w:rPr>
        <w:t>Revocar la clasificación y conceder el acceso a la información.</w:t>
      </w:r>
    </w:p>
    <w:p w14:paraId="02671C20" w14:textId="77777777" w:rsidR="005E7560" w:rsidRPr="005E7560" w:rsidRDefault="005E7560" w:rsidP="005E7560">
      <w:pPr>
        <w:tabs>
          <w:tab w:val="left" w:pos="3962"/>
        </w:tabs>
        <w:spacing w:after="0" w:line="360" w:lineRule="auto"/>
        <w:rPr>
          <w:rFonts w:eastAsia="Calibri" w:cs="Tahoma"/>
          <w:bCs/>
          <w:color w:val="auto"/>
        </w:rPr>
      </w:pPr>
    </w:p>
    <w:p w14:paraId="48AEAE2C" w14:textId="77777777" w:rsidR="005E7560" w:rsidRPr="005E7560" w:rsidRDefault="005E7560" w:rsidP="005E7560">
      <w:pPr>
        <w:tabs>
          <w:tab w:val="left" w:pos="3962"/>
        </w:tabs>
        <w:spacing w:after="0" w:line="360" w:lineRule="auto"/>
        <w:rPr>
          <w:rFonts w:eastAsia="Calibri" w:cs="Tahoma"/>
          <w:bCs/>
          <w:color w:val="auto"/>
        </w:rPr>
      </w:pPr>
      <w:r w:rsidRPr="005E7560">
        <w:rPr>
          <w:rFonts w:eastAsia="Calibri" w:cs="Tahoma"/>
          <w:bCs/>
          <w:color w:val="auto"/>
        </w:rPr>
        <w:t xml:space="preserve">Para motivar la confirmación de la clasificación de la información, se deberán señalar las razones, motivos o circunstancias especiales que llevaron al sujeto obligado a concluir que el </w:t>
      </w:r>
      <w:r w:rsidRPr="005E7560">
        <w:rPr>
          <w:rFonts w:eastAsia="Calibri" w:cs="Tahoma"/>
          <w:bCs/>
          <w:color w:val="auto"/>
        </w:rPr>
        <w:lastRenderedPageBreak/>
        <w:t xml:space="preserve">caso particular se ajusta al supuesto previsto por la norma legal invocada como fundamento, lo que en el presente caso sucedió. </w:t>
      </w:r>
    </w:p>
    <w:p w14:paraId="705CB0D1" w14:textId="77777777" w:rsidR="005E7560" w:rsidRPr="005E7560" w:rsidRDefault="005E7560" w:rsidP="005E7560">
      <w:pPr>
        <w:tabs>
          <w:tab w:val="left" w:pos="3962"/>
        </w:tabs>
        <w:spacing w:after="0" w:line="360" w:lineRule="auto"/>
        <w:rPr>
          <w:rFonts w:eastAsia="Calibri" w:cs="Tahoma"/>
          <w:bCs/>
          <w:color w:val="auto"/>
          <w:lang w:val="es-ES"/>
        </w:rPr>
      </w:pPr>
    </w:p>
    <w:p w14:paraId="2EF822CF" w14:textId="428847F3" w:rsidR="005E7560" w:rsidRPr="005E7560" w:rsidRDefault="005E7560" w:rsidP="005E7560">
      <w:pPr>
        <w:tabs>
          <w:tab w:val="left" w:pos="3962"/>
        </w:tabs>
        <w:spacing w:after="0" w:line="360" w:lineRule="auto"/>
        <w:rPr>
          <w:rFonts w:eastAsia="Calibri" w:cs="Tahoma"/>
          <w:bCs/>
          <w:color w:val="auto"/>
          <w:lang w:val="es-ES"/>
        </w:rPr>
      </w:pPr>
      <w:r w:rsidRPr="005E7560">
        <w:rPr>
          <w:rFonts w:eastAsia="Calibri" w:cs="Tahoma"/>
          <w:bCs/>
          <w:color w:val="auto"/>
          <w:lang w:val="es-ES"/>
        </w:rPr>
        <w:t xml:space="preserve">Conforme a lo anterior, se considera que para atender el requerimiento de información, el Sujeto Obligado deberá seguir el procedimiento establecido en el artículo 168 de la Ley </w:t>
      </w:r>
      <w:r w:rsidRPr="005E7560">
        <w:rPr>
          <w:rFonts w:eastAsia="Calibri" w:cs="Tahoma"/>
          <w:bCs/>
          <w:color w:val="auto"/>
        </w:rPr>
        <w:t xml:space="preserve">de Transparencia y Acceso a la Información Pública del Estado de México y Municipios y proporcionar el Acuerdo emitido por el Comité de Transparencia, donde confirmé la clasificación </w:t>
      </w:r>
      <w:r w:rsidR="00E82BC8">
        <w:rPr>
          <w:rFonts w:eastAsia="Calibri" w:cs="Tahoma"/>
          <w:bCs/>
          <w:color w:val="auto"/>
        </w:rPr>
        <w:t xml:space="preserve">de los certificados </w:t>
      </w:r>
      <w:r w:rsidR="003561E5">
        <w:rPr>
          <w:rFonts w:eastAsia="Calibri" w:cs="Tahoma"/>
          <w:bCs/>
          <w:color w:val="auto"/>
        </w:rPr>
        <w:t>médicos de los veintidós servidores públicos señalados en la solicitud de información.</w:t>
      </w:r>
    </w:p>
    <w:p w14:paraId="005C33CC" w14:textId="77777777" w:rsidR="005E7560" w:rsidRPr="005E7560" w:rsidRDefault="005E7560" w:rsidP="005E7560">
      <w:pPr>
        <w:tabs>
          <w:tab w:val="left" w:pos="3962"/>
        </w:tabs>
        <w:spacing w:after="0" w:line="360" w:lineRule="auto"/>
        <w:rPr>
          <w:rFonts w:eastAsia="Calibri" w:cs="Tahoma"/>
          <w:bCs/>
          <w:color w:val="auto"/>
        </w:rPr>
      </w:pPr>
    </w:p>
    <w:p w14:paraId="0069103B" w14:textId="77777777" w:rsidR="00E05532" w:rsidRDefault="005E7560" w:rsidP="005E7560">
      <w:pPr>
        <w:spacing w:after="0" w:line="360" w:lineRule="auto"/>
        <w:rPr>
          <w:rFonts w:eastAsia="Times New Roman" w:cs="Times New Roman"/>
          <w:lang w:val="es-ES" w:eastAsia="es-ES"/>
        </w:rPr>
      </w:pPr>
      <w:r w:rsidRPr="005E7560">
        <w:rPr>
          <w:rFonts w:eastAsia="Times New Roman" w:cs="Times New Roman"/>
          <w:lang w:val="es-ES" w:eastAsia="es-ES"/>
        </w:rPr>
        <w:t>Finalmente, no pasa desapercibido, que el ahora Recurrente, requirió que se diera vista al Órgano Interno de Control o Contraloría, a efecto de que se iniciara un procedimiento de responsabilidades en contra de los servidores públicos que atendieron la solicitud de información</w:t>
      </w:r>
      <w:r w:rsidR="00E05532">
        <w:rPr>
          <w:rFonts w:eastAsia="Times New Roman" w:cs="Times New Roman"/>
          <w:lang w:val="es-ES" w:eastAsia="es-ES"/>
        </w:rPr>
        <w:t>.</w:t>
      </w:r>
    </w:p>
    <w:p w14:paraId="76E95888" w14:textId="77777777" w:rsidR="00E05532" w:rsidRDefault="00E05532" w:rsidP="005E7560">
      <w:pPr>
        <w:spacing w:after="0" w:line="360" w:lineRule="auto"/>
        <w:rPr>
          <w:rFonts w:eastAsia="Times New Roman" w:cs="Times New Roman"/>
          <w:lang w:val="es-ES" w:eastAsia="es-ES"/>
        </w:rPr>
      </w:pPr>
    </w:p>
    <w:p w14:paraId="6C3BCF5B" w14:textId="23A4FA98" w:rsidR="005E7560" w:rsidRPr="005E7560" w:rsidRDefault="00E05532" w:rsidP="005E7560">
      <w:pPr>
        <w:spacing w:after="0" w:line="360" w:lineRule="auto"/>
        <w:rPr>
          <w:rFonts w:eastAsia="Times New Roman" w:cs="Tahoma"/>
          <w:lang w:eastAsia="es-ES"/>
        </w:rPr>
      </w:pPr>
      <w:r>
        <w:rPr>
          <w:rFonts w:eastAsia="Times New Roman" w:cs="Tahoma"/>
          <w:lang w:eastAsia="es-ES"/>
        </w:rPr>
        <w:t>A</w:t>
      </w:r>
      <w:r w:rsidR="005E7560" w:rsidRPr="005E7560">
        <w:rPr>
          <w:rFonts w:eastAsia="Times New Roman" w:cs="Tahoma"/>
          <w:lang w:eastAsia="es-ES"/>
        </w:rPr>
        <w:t>l respecto, en el artículo 36, fracción X, de la Ley de Transparencia y Acceso a la Información Pública del Estado de México y Municipios, se establece que es atribución de este Instituto hacer del conocimiento del Órgano Interno de Control o equivalente de cada Sujeto Obligado las infracciones a esta Ley.</w:t>
      </w:r>
    </w:p>
    <w:p w14:paraId="4D8EC361" w14:textId="77777777" w:rsidR="005E7560" w:rsidRPr="005E7560" w:rsidRDefault="005E7560" w:rsidP="005E7560">
      <w:pPr>
        <w:spacing w:after="0" w:line="360" w:lineRule="auto"/>
        <w:ind w:right="-93"/>
        <w:rPr>
          <w:rFonts w:eastAsia="Times New Roman" w:cs="Tahoma"/>
          <w:lang w:eastAsia="es-ES"/>
        </w:rPr>
      </w:pPr>
    </w:p>
    <w:p w14:paraId="78EA490F" w14:textId="77777777" w:rsidR="005E7560" w:rsidRPr="005E7560" w:rsidRDefault="005E7560" w:rsidP="005E7560">
      <w:pPr>
        <w:spacing w:after="0" w:line="360" w:lineRule="auto"/>
        <w:ind w:right="-93"/>
        <w:rPr>
          <w:rFonts w:eastAsia="Calibri" w:cs="Tahoma"/>
          <w:bCs/>
        </w:rPr>
      </w:pPr>
      <w:r w:rsidRPr="005E7560">
        <w:rPr>
          <w:rFonts w:eastAsia="Calibri" w:cs="Tahoma"/>
          <w:bCs/>
        </w:rPr>
        <w:t>En ese sentido, de conformidad con lo previsto en el artículo 222, fracción III, de dicho ordenamiento, son causas de sanción por incumplimiento de las obligaciones establecida en la Ley de la materia, entre otras conductas, el actuar con negligencia, dolo o mala fe en la clasificación y desclasificación de la información.</w:t>
      </w:r>
    </w:p>
    <w:p w14:paraId="4F01C912" w14:textId="77777777" w:rsidR="005E7560" w:rsidRPr="005E7560" w:rsidRDefault="005E7560" w:rsidP="005E7560">
      <w:pPr>
        <w:spacing w:after="0" w:line="360" w:lineRule="auto"/>
        <w:ind w:right="-93"/>
        <w:rPr>
          <w:rFonts w:eastAsia="Calibri" w:cs="Tahoma"/>
          <w:bCs/>
        </w:rPr>
      </w:pPr>
    </w:p>
    <w:p w14:paraId="128BA4DD" w14:textId="77777777" w:rsidR="005E7560" w:rsidRPr="005E7560" w:rsidRDefault="005E7560" w:rsidP="005E7560">
      <w:pPr>
        <w:spacing w:after="0" w:line="360" w:lineRule="auto"/>
        <w:ind w:right="-93"/>
        <w:rPr>
          <w:rFonts w:eastAsia="Calibri" w:cs="Tahoma"/>
          <w:bCs/>
        </w:rPr>
      </w:pPr>
      <w:r w:rsidRPr="005E7560">
        <w:rPr>
          <w:rFonts w:eastAsia="Calibri" w:cs="Tahoma"/>
          <w:bCs/>
        </w:rPr>
        <w:t xml:space="preserve">Por su parte, el artículo 223 de la Ley de Transparencia y Acceso a la Información Pública del Estado de México y Municipios, prevé que este Instituto deberá dar vista a la Contraloría </w:t>
      </w:r>
      <w:r w:rsidRPr="005E7560">
        <w:rPr>
          <w:rFonts w:eastAsia="Calibri" w:cs="Tahoma"/>
          <w:bCs/>
        </w:rPr>
        <w:lastRenderedPageBreak/>
        <w:t>Interna, con el fin de que determine el grado de responsabilidad de los servidores públicos que incumplan con las obligaciones establecidas en la Ley.</w:t>
      </w:r>
    </w:p>
    <w:p w14:paraId="0C0816A0" w14:textId="77777777" w:rsidR="000673ED" w:rsidRPr="005E7560" w:rsidRDefault="000673ED" w:rsidP="005E7560">
      <w:pPr>
        <w:spacing w:after="0" w:line="360" w:lineRule="auto"/>
        <w:rPr>
          <w:rFonts w:eastAsia="Times New Roman" w:cs="Times New Roman"/>
          <w:lang w:val="es-ES" w:eastAsia="es-ES"/>
        </w:rPr>
      </w:pPr>
    </w:p>
    <w:p w14:paraId="4BA0DA9B" w14:textId="0BA8C495" w:rsidR="005E7560" w:rsidRPr="005E7560" w:rsidRDefault="005E7560" w:rsidP="005E7560">
      <w:pPr>
        <w:spacing w:after="0" w:line="360" w:lineRule="auto"/>
        <w:rPr>
          <w:rFonts w:eastAsia="Times New Roman" w:cs="Times New Roman"/>
          <w:lang w:val="es-ES" w:eastAsia="es-ES"/>
        </w:rPr>
      </w:pPr>
      <w:r w:rsidRPr="005E7560">
        <w:rPr>
          <w:rFonts w:eastAsia="Times New Roman" w:cs="Times New Roman"/>
          <w:lang w:val="es-ES" w:eastAsia="es-ES"/>
        </w:rPr>
        <w:t xml:space="preserve">En el presente caso, este Instituto no cuenta con elementos necesarios para indicar que el actuar del Sujeto Obligado actuó con negligencia, dolo o mala fe al clasificar la información, pues </w:t>
      </w:r>
      <w:r w:rsidR="003561E5">
        <w:rPr>
          <w:rFonts w:eastAsia="Times New Roman" w:cs="Times New Roman"/>
          <w:lang w:val="es-ES" w:eastAsia="es-ES"/>
        </w:rPr>
        <w:t xml:space="preserve">si bien cambio la modalidad de entrega de manera injustificada, lo cierto es que, mediante dicha </w:t>
      </w:r>
      <w:r w:rsidR="009558C3">
        <w:rPr>
          <w:rFonts w:eastAsia="Times New Roman" w:cs="Times New Roman"/>
          <w:lang w:val="es-ES" w:eastAsia="es-ES"/>
        </w:rPr>
        <w:t>acción</w:t>
      </w:r>
      <w:r w:rsidR="00063460">
        <w:rPr>
          <w:rFonts w:eastAsia="Times New Roman" w:cs="Times New Roman"/>
          <w:lang w:val="es-ES" w:eastAsia="es-ES"/>
        </w:rPr>
        <w:t xml:space="preserve"> </w:t>
      </w:r>
      <w:r w:rsidR="003561E5">
        <w:rPr>
          <w:rFonts w:eastAsia="Times New Roman" w:cs="Times New Roman"/>
          <w:lang w:val="es-ES" w:eastAsia="es-ES"/>
        </w:rPr>
        <w:t xml:space="preserve">protegió los datos personales de los </w:t>
      </w:r>
      <w:r w:rsidR="00063460">
        <w:rPr>
          <w:rFonts w:eastAsia="Times New Roman" w:cs="Times New Roman"/>
          <w:lang w:val="es-ES" w:eastAsia="es-ES"/>
        </w:rPr>
        <w:t>trabajadores</w:t>
      </w:r>
      <w:r w:rsidRPr="005E7560">
        <w:rPr>
          <w:rFonts w:eastAsia="Times New Roman" w:cs="Times New Roman"/>
          <w:lang w:val="es-ES" w:eastAsia="es-ES"/>
        </w:rPr>
        <w:t xml:space="preserve">; por lo que, no resulta procedente dar vista a la contraloría en el presente asunto. Sin embargo, se dejan a salvo los derechos del Particular, para que dé así requerirlo, presente la queja o denuncia, ante el Órgano Interno de Control del </w:t>
      </w:r>
      <w:r w:rsidRPr="005E7560">
        <w:rPr>
          <w:rFonts w:eastAsia="Times New Roman" w:cs="Times New Roman"/>
          <w:lang w:eastAsia="es-ES"/>
        </w:rPr>
        <w:t>Sistema Municipal para el Desarrollo Integral de la Familia de Metepec</w:t>
      </w:r>
      <w:r w:rsidRPr="005E7560">
        <w:rPr>
          <w:rFonts w:eastAsia="Times New Roman" w:cs="Times New Roman"/>
          <w:lang w:val="es-ES" w:eastAsia="es-ES"/>
        </w:rPr>
        <w:t>.</w:t>
      </w:r>
    </w:p>
    <w:p w14:paraId="74EF4F36" w14:textId="77777777" w:rsidR="005E7560" w:rsidRPr="005E7560" w:rsidRDefault="005E7560" w:rsidP="005E7560">
      <w:pPr>
        <w:spacing w:after="0" w:line="360" w:lineRule="auto"/>
        <w:rPr>
          <w:rFonts w:eastAsia="Times New Roman" w:cs="Times New Roman"/>
          <w:lang w:val="es-ES" w:eastAsia="es-ES"/>
        </w:rPr>
      </w:pPr>
    </w:p>
    <w:p w14:paraId="232CB51E" w14:textId="23C760CE" w:rsidR="00E455D9" w:rsidRPr="009365AA" w:rsidRDefault="00E455D9" w:rsidP="005158D6">
      <w:pPr>
        <w:spacing w:after="0" w:line="360" w:lineRule="auto"/>
        <w:contextualSpacing/>
        <w:rPr>
          <w:rFonts w:eastAsia="Calibri" w:cs="Tahoma"/>
          <w:b/>
          <w:color w:val="000000"/>
        </w:rPr>
      </w:pPr>
      <w:r w:rsidRPr="009365AA">
        <w:rPr>
          <w:rFonts w:eastAsia="Calibri" w:cs="Tahoma"/>
          <w:b/>
          <w:color w:val="000000"/>
        </w:rPr>
        <w:t>S</w:t>
      </w:r>
      <w:r w:rsidR="00FE7227">
        <w:rPr>
          <w:rFonts w:eastAsia="Calibri" w:cs="Tahoma"/>
          <w:b/>
          <w:color w:val="000000"/>
        </w:rPr>
        <w:t>E</w:t>
      </w:r>
      <w:r w:rsidRPr="009365AA">
        <w:rPr>
          <w:rFonts w:eastAsia="Calibri" w:cs="Tahoma"/>
          <w:b/>
          <w:color w:val="000000"/>
        </w:rPr>
        <w:t xml:space="preserve">XTO. Decisión. </w:t>
      </w:r>
    </w:p>
    <w:p w14:paraId="052CFDB8" w14:textId="77777777" w:rsidR="00E455D9" w:rsidRPr="009365AA" w:rsidRDefault="00E455D9" w:rsidP="005158D6">
      <w:pPr>
        <w:spacing w:after="0" w:line="360" w:lineRule="auto"/>
        <w:rPr>
          <w:rFonts w:eastAsia="Times New Roman" w:cs="Tahoma"/>
          <w:b/>
          <w:color w:val="auto"/>
          <w:lang w:eastAsia="es-MX"/>
        </w:rPr>
      </w:pPr>
    </w:p>
    <w:p w14:paraId="652DE273" w14:textId="77777777" w:rsidR="009558C3" w:rsidRPr="009558C3" w:rsidRDefault="009558C3" w:rsidP="009558C3">
      <w:pPr>
        <w:spacing w:after="0" w:line="360" w:lineRule="auto"/>
        <w:rPr>
          <w:rFonts w:eastAsia="Times New Roman" w:cs="Tahoma"/>
          <w:iCs/>
          <w:color w:val="auto"/>
          <w:lang w:eastAsia="es-MX"/>
        </w:rPr>
      </w:pPr>
      <w:r w:rsidRPr="009558C3">
        <w:rPr>
          <w:rFonts w:eastAsia="Times New Roman" w:cs="Tahoma"/>
          <w:color w:val="auto"/>
          <w:lang w:eastAsia="es-MX"/>
        </w:rPr>
        <w:t xml:space="preserve">De acuerdo con lo expuesto y, con fundamento en el artículo 186, fracción III, de la Ley de Transparencia y Acceso a la Información Pública del Estado de México y Municipios, este Instituto considera procedente </w:t>
      </w:r>
      <w:r w:rsidRPr="009558C3">
        <w:rPr>
          <w:rFonts w:eastAsia="Times New Roman" w:cs="Tahoma"/>
          <w:b/>
          <w:color w:val="auto"/>
          <w:lang w:eastAsia="es-MX"/>
        </w:rPr>
        <w:t xml:space="preserve">REVOCAR </w:t>
      </w:r>
      <w:r w:rsidRPr="009558C3">
        <w:rPr>
          <w:rFonts w:eastAsia="Times New Roman" w:cs="Tahoma"/>
          <w:bCs/>
          <w:color w:val="auto"/>
          <w:lang w:eastAsia="es-MX"/>
        </w:rPr>
        <w:t xml:space="preserve">la repuesta otorgada </w:t>
      </w:r>
      <w:r w:rsidRPr="009558C3">
        <w:rPr>
          <w:rFonts w:eastAsia="Times New Roman" w:cs="Tahoma"/>
          <w:color w:val="auto"/>
          <w:lang w:eastAsia="es-MX"/>
        </w:rPr>
        <w:t xml:space="preserve">por el Sistema Municipal para el Desarrollo Integral de la Familia de Metepec, a efecto de que, </w:t>
      </w:r>
      <w:r w:rsidRPr="009558C3">
        <w:rPr>
          <w:rFonts w:eastAsia="Times New Roman" w:cs="Tahoma"/>
          <w:iCs/>
          <w:color w:val="auto"/>
          <w:lang w:eastAsia="es-MX"/>
        </w:rPr>
        <w:t>a través del Sistema de Acceso a la Información Mexiquense (SAIMEX), entregue,  lo siguiente:</w:t>
      </w:r>
    </w:p>
    <w:p w14:paraId="2C5535E9" w14:textId="77777777" w:rsidR="009558C3" w:rsidRPr="009558C3" w:rsidRDefault="009558C3" w:rsidP="009558C3">
      <w:pPr>
        <w:spacing w:after="0" w:line="360" w:lineRule="auto"/>
        <w:rPr>
          <w:rFonts w:eastAsia="Times New Roman" w:cs="Tahoma"/>
          <w:iCs/>
          <w:color w:val="auto"/>
          <w:lang w:eastAsia="es-MX"/>
        </w:rPr>
      </w:pPr>
    </w:p>
    <w:p w14:paraId="5C020735" w14:textId="6180BE03" w:rsidR="009558C3" w:rsidRPr="009558C3" w:rsidRDefault="009558C3" w:rsidP="009558C3">
      <w:pPr>
        <w:numPr>
          <w:ilvl w:val="0"/>
          <w:numId w:val="15"/>
        </w:numPr>
        <w:spacing w:after="0" w:line="360" w:lineRule="auto"/>
        <w:contextualSpacing/>
        <w:rPr>
          <w:rFonts w:eastAsia="Times New Roman" w:cs="Tahoma"/>
          <w:iCs/>
          <w:color w:val="auto"/>
          <w:lang w:eastAsia="es-MX"/>
        </w:rPr>
      </w:pPr>
      <w:r w:rsidRPr="009558C3">
        <w:rPr>
          <w:rFonts w:eastAsia="Times New Roman" w:cs="Tahoma"/>
          <w:iCs/>
          <w:color w:val="auto"/>
          <w:lang w:eastAsia="es-MX"/>
        </w:rPr>
        <w:t xml:space="preserve">El Acuerdo emitido por el Comité de Transparencia, en donde de manera fundada y motivada, confirme la clasificación </w:t>
      </w:r>
      <w:r>
        <w:rPr>
          <w:rFonts w:eastAsia="Times New Roman" w:cs="Tahoma"/>
          <w:iCs/>
          <w:color w:val="auto"/>
          <w:lang w:eastAsia="es-MX"/>
        </w:rPr>
        <w:t>de los certificados médicos de los veintidós servidores públicos señalados en las solicitudes de información</w:t>
      </w:r>
      <w:r w:rsidRPr="009558C3">
        <w:rPr>
          <w:rFonts w:eastAsia="Times New Roman" w:cs="Tahoma"/>
          <w:iCs/>
          <w:color w:val="auto"/>
          <w:lang w:eastAsia="es-MX"/>
        </w:rPr>
        <w:t>, de conformidad con los artículos 49, fracción II, 132, fracción II, 143, fracción I, y 149 de la Ley de Transparencia y Acceso a la Información Pública del Estado de México y Municipios.</w:t>
      </w:r>
    </w:p>
    <w:p w14:paraId="2EED9BAE" w14:textId="77777777" w:rsidR="00E455D9" w:rsidRDefault="00E455D9" w:rsidP="005158D6">
      <w:pPr>
        <w:spacing w:after="0" w:line="360" w:lineRule="auto"/>
        <w:rPr>
          <w:rFonts w:eastAsia="Calibri" w:cs="Tahoma"/>
          <w:b/>
          <w:bCs/>
          <w:iCs/>
          <w:color w:val="auto"/>
          <w:lang w:val="es-ES"/>
        </w:rPr>
      </w:pPr>
    </w:p>
    <w:p w14:paraId="0B2E6FB1" w14:textId="77777777" w:rsidR="00E05532" w:rsidRDefault="00E05532" w:rsidP="005158D6">
      <w:pPr>
        <w:spacing w:after="0" w:line="360" w:lineRule="auto"/>
        <w:rPr>
          <w:rFonts w:eastAsia="Calibri" w:cs="Tahoma"/>
          <w:b/>
          <w:bCs/>
          <w:iCs/>
          <w:color w:val="auto"/>
          <w:lang w:val="es-ES"/>
        </w:rPr>
      </w:pPr>
    </w:p>
    <w:p w14:paraId="0F7F7DF2" w14:textId="77777777" w:rsidR="00E05532" w:rsidRPr="009365AA" w:rsidRDefault="00E05532" w:rsidP="005158D6">
      <w:pPr>
        <w:spacing w:after="0" w:line="360" w:lineRule="auto"/>
        <w:rPr>
          <w:rFonts w:eastAsia="Calibri" w:cs="Tahoma"/>
          <w:b/>
          <w:bCs/>
          <w:iCs/>
          <w:color w:val="auto"/>
          <w:lang w:val="es-ES"/>
        </w:rPr>
      </w:pPr>
    </w:p>
    <w:p w14:paraId="6C7A3EBF" w14:textId="77777777" w:rsidR="00E455D9" w:rsidRDefault="00E455D9" w:rsidP="005158D6">
      <w:pPr>
        <w:autoSpaceDE w:val="0"/>
        <w:autoSpaceDN w:val="0"/>
        <w:adjustRightInd w:val="0"/>
        <w:spacing w:after="0" w:line="360" w:lineRule="auto"/>
        <w:rPr>
          <w:rFonts w:eastAsia="Calibri" w:cs="Tahoma"/>
          <w:b/>
          <w:bCs/>
          <w:iCs/>
          <w:color w:val="auto"/>
          <w:lang w:val="es-ES"/>
        </w:rPr>
      </w:pPr>
      <w:r w:rsidRPr="00994F73">
        <w:rPr>
          <w:rFonts w:eastAsia="Calibri" w:cs="Tahoma"/>
          <w:b/>
          <w:bCs/>
          <w:iCs/>
          <w:color w:val="auto"/>
          <w:lang w:val="es-ES"/>
        </w:rPr>
        <w:t>Términos de la Resolución para conocimiento del Particular.</w:t>
      </w:r>
    </w:p>
    <w:p w14:paraId="5CEB560C" w14:textId="77777777" w:rsidR="009558C3" w:rsidRDefault="009558C3" w:rsidP="005158D6">
      <w:pPr>
        <w:autoSpaceDE w:val="0"/>
        <w:autoSpaceDN w:val="0"/>
        <w:adjustRightInd w:val="0"/>
        <w:spacing w:after="0" w:line="360" w:lineRule="auto"/>
        <w:rPr>
          <w:rFonts w:eastAsia="Calibri" w:cs="Tahoma"/>
          <w:b/>
          <w:bCs/>
          <w:iCs/>
          <w:color w:val="auto"/>
          <w:lang w:val="es-ES"/>
        </w:rPr>
      </w:pPr>
    </w:p>
    <w:p w14:paraId="17EE7C42" w14:textId="16E4446B" w:rsidR="009558C3" w:rsidRPr="009558C3" w:rsidRDefault="009558C3" w:rsidP="009558C3">
      <w:pPr>
        <w:autoSpaceDE w:val="0"/>
        <w:autoSpaceDN w:val="0"/>
        <w:adjustRightInd w:val="0"/>
        <w:spacing w:after="0" w:line="360" w:lineRule="auto"/>
        <w:rPr>
          <w:rFonts w:eastAsia="Calibri" w:cs="Tahoma"/>
          <w:bCs/>
          <w:iCs/>
          <w:color w:val="auto"/>
          <w:szCs w:val="20"/>
          <w:lang w:val="es-ES" w:eastAsia="es-ES"/>
        </w:rPr>
      </w:pPr>
      <w:r w:rsidRPr="009558C3">
        <w:rPr>
          <w:rFonts w:eastAsia="Calibri" w:cs="Tahoma"/>
          <w:bCs/>
          <w:iCs/>
          <w:color w:val="auto"/>
          <w:szCs w:val="20"/>
          <w:lang w:val="es-ES" w:eastAsia="es-ES"/>
        </w:rPr>
        <w:t>Se le hace del conocimiento al ahora Recurrente, que, en el presente caso, se le da la razón de manera parcial</w:t>
      </w:r>
      <w:r>
        <w:rPr>
          <w:rFonts w:eastAsia="Calibri" w:cs="Tahoma"/>
          <w:bCs/>
          <w:iCs/>
          <w:color w:val="auto"/>
          <w:szCs w:val="20"/>
          <w:lang w:val="es-ES" w:eastAsia="es-ES"/>
        </w:rPr>
        <w:t>,</w:t>
      </w:r>
      <w:r w:rsidRPr="009558C3">
        <w:rPr>
          <w:rFonts w:eastAsia="Calibri" w:cs="Tahoma"/>
          <w:bCs/>
          <w:iCs/>
          <w:color w:val="auto"/>
          <w:szCs w:val="20"/>
          <w:lang w:val="es-ES" w:eastAsia="es-ES"/>
        </w:rPr>
        <w:t xml:space="preserve"> pues si bien el </w:t>
      </w:r>
      <w:r w:rsidRPr="009558C3">
        <w:rPr>
          <w:rFonts w:eastAsia="Calibri" w:cs="Tahoma"/>
          <w:bCs/>
          <w:iCs/>
          <w:color w:val="auto"/>
          <w:szCs w:val="20"/>
          <w:lang w:eastAsia="es-ES"/>
        </w:rPr>
        <w:t>Sistema Municipal para el Desarrollo Integral de la Familia de Metepec</w:t>
      </w:r>
      <w:r w:rsidRPr="009558C3">
        <w:rPr>
          <w:rFonts w:eastAsia="Calibri" w:cs="Tahoma"/>
          <w:bCs/>
          <w:iCs/>
          <w:color w:val="auto"/>
          <w:szCs w:val="20"/>
          <w:lang w:val="es-ES" w:eastAsia="es-ES"/>
        </w:rPr>
        <w:t xml:space="preserve">, no fundó, ni motivó </w:t>
      </w:r>
      <w:r>
        <w:rPr>
          <w:rFonts w:eastAsia="Calibri" w:cs="Tahoma"/>
          <w:bCs/>
          <w:iCs/>
          <w:color w:val="auto"/>
          <w:szCs w:val="20"/>
          <w:lang w:val="es-ES" w:eastAsia="es-ES"/>
        </w:rPr>
        <w:t>el cambio de modalidad</w:t>
      </w:r>
      <w:r w:rsidRPr="009558C3">
        <w:rPr>
          <w:rFonts w:eastAsia="Calibri" w:cs="Tahoma"/>
          <w:bCs/>
          <w:iCs/>
          <w:color w:val="auto"/>
          <w:szCs w:val="20"/>
          <w:lang w:val="es-ES" w:eastAsia="es-ES"/>
        </w:rPr>
        <w:t xml:space="preserve">, lo cierto es, que la información requerida, da cuenta del estado de salud de </w:t>
      </w:r>
      <w:r>
        <w:rPr>
          <w:rFonts w:eastAsia="Calibri" w:cs="Tahoma"/>
          <w:bCs/>
          <w:iCs/>
          <w:color w:val="auto"/>
          <w:szCs w:val="20"/>
          <w:lang w:val="es-ES" w:eastAsia="es-ES"/>
        </w:rPr>
        <w:t>los trabajadores gubernamentales</w:t>
      </w:r>
      <w:r w:rsidRPr="009558C3">
        <w:rPr>
          <w:rFonts w:eastAsia="Calibri" w:cs="Tahoma"/>
          <w:bCs/>
          <w:iCs/>
          <w:color w:val="auto"/>
          <w:szCs w:val="20"/>
          <w:lang w:val="es-ES" w:eastAsia="es-ES"/>
        </w:rPr>
        <w:t>, lo cual es considerado confidencial; por lo que, el Sujeto Obligado deberá entregarle el acuerdo de clasificación respectivo.</w:t>
      </w:r>
    </w:p>
    <w:p w14:paraId="3321AC4C" w14:textId="77777777" w:rsidR="009558C3" w:rsidRPr="009558C3" w:rsidRDefault="009558C3" w:rsidP="009558C3">
      <w:pPr>
        <w:autoSpaceDE w:val="0"/>
        <w:autoSpaceDN w:val="0"/>
        <w:adjustRightInd w:val="0"/>
        <w:spacing w:after="0" w:line="360" w:lineRule="auto"/>
        <w:rPr>
          <w:rFonts w:eastAsia="Calibri" w:cs="Tahoma"/>
          <w:bCs/>
          <w:iCs/>
          <w:color w:val="auto"/>
          <w:szCs w:val="20"/>
          <w:lang w:val="es-ES" w:eastAsia="es-ES"/>
        </w:rPr>
      </w:pPr>
    </w:p>
    <w:p w14:paraId="2DDB9B8E" w14:textId="77777777" w:rsidR="009558C3" w:rsidRPr="009558C3" w:rsidRDefault="009558C3" w:rsidP="009558C3">
      <w:pPr>
        <w:autoSpaceDE w:val="0"/>
        <w:autoSpaceDN w:val="0"/>
        <w:adjustRightInd w:val="0"/>
        <w:spacing w:after="0" w:line="360" w:lineRule="auto"/>
        <w:rPr>
          <w:rFonts w:eastAsia="Calibri" w:cs="Tahoma"/>
          <w:bCs/>
          <w:iCs/>
          <w:color w:val="auto"/>
          <w:szCs w:val="20"/>
          <w:lang w:val="es-ES" w:eastAsia="es-ES"/>
        </w:rPr>
      </w:pPr>
      <w:r w:rsidRPr="009558C3">
        <w:rPr>
          <w:rFonts w:eastAsia="Calibri" w:cs="Tahoma"/>
          <w:bCs/>
          <w:iCs/>
          <w:color w:val="auto"/>
          <w:szCs w:val="20"/>
          <w:lang w:val="es-ES" w:eastAsia="es-ES"/>
        </w:rPr>
        <w:t>La labor del Instituto de Transparencia, Acceso a la Información Pública y Protección de Datos Persónales del Estado de México y Municipios, es apoyar a la población a acceder a la información pública y garantizar la protección de sus datos personales.</w:t>
      </w:r>
    </w:p>
    <w:p w14:paraId="616F2213" w14:textId="77777777" w:rsidR="00E455D9" w:rsidRPr="00994F73" w:rsidRDefault="00E455D9" w:rsidP="005158D6">
      <w:pPr>
        <w:spacing w:after="0" w:line="360" w:lineRule="auto"/>
        <w:rPr>
          <w:rFonts w:eastAsia="Times New Roman" w:cs="Tahoma"/>
          <w:bCs/>
          <w:iCs/>
          <w:color w:val="auto"/>
          <w:lang w:eastAsia="es-ES"/>
        </w:rPr>
      </w:pPr>
    </w:p>
    <w:p w14:paraId="54AF9FC1" w14:textId="77777777" w:rsidR="00E455D9" w:rsidRPr="009365AA" w:rsidRDefault="00E455D9" w:rsidP="005158D6">
      <w:pPr>
        <w:spacing w:after="0" w:line="360" w:lineRule="auto"/>
        <w:rPr>
          <w:rFonts w:eastAsia="Times New Roman" w:cs="Tahoma"/>
          <w:bCs/>
          <w:color w:val="auto"/>
          <w:lang w:eastAsia="es-ES"/>
        </w:rPr>
      </w:pPr>
      <w:r w:rsidRPr="009365AA">
        <w:rPr>
          <w:rFonts w:eastAsia="Times New Roman" w:cs="Tahoma"/>
          <w:bCs/>
          <w:color w:val="auto"/>
          <w:lang w:eastAsia="es-ES"/>
        </w:rPr>
        <w:t>Por lo expuesto y fundado, este Pleno:</w:t>
      </w:r>
    </w:p>
    <w:p w14:paraId="709090BE" w14:textId="77777777" w:rsidR="00E455D9" w:rsidRDefault="00E455D9" w:rsidP="005158D6">
      <w:pPr>
        <w:spacing w:after="0" w:line="360" w:lineRule="auto"/>
        <w:rPr>
          <w:rFonts w:eastAsia="Times New Roman" w:cs="Tahoma"/>
          <w:bCs/>
          <w:color w:val="auto"/>
          <w:lang w:eastAsia="es-ES"/>
        </w:rPr>
      </w:pPr>
    </w:p>
    <w:p w14:paraId="750DBCDC" w14:textId="77777777" w:rsidR="00E455D9" w:rsidRDefault="00E455D9" w:rsidP="005158D6">
      <w:pPr>
        <w:spacing w:after="0" w:line="360" w:lineRule="auto"/>
        <w:jc w:val="center"/>
        <w:rPr>
          <w:rFonts w:eastAsia="Times New Roman" w:cs="Tahoma"/>
          <w:b/>
          <w:bCs/>
          <w:color w:val="auto"/>
          <w:lang w:eastAsia="es-ES"/>
        </w:rPr>
      </w:pPr>
      <w:r w:rsidRPr="009365AA">
        <w:rPr>
          <w:rFonts w:eastAsia="Times New Roman" w:cs="Tahoma"/>
          <w:b/>
          <w:bCs/>
          <w:color w:val="auto"/>
          <w:lang w:eastAsia="es-ES"/>
        </w:rPr>
        <w:t>R E S U E L V E:</w:t>
      </w:r>
    </w:p>
    <w:p w14:paraId="2B133D3B" w14:textId="77777777" w:rsidR="00E455D9" w:rsidRPr="009365AA" w:rsidRDefault="00E455D9" w:rsidP="005158D6">
      <w:pPr>
        <w:spacing w:after="0" w:line="360" w:lineRule="auto"/>
        <w:ind w:right="113"/>
        <w:rPr>
          <w:rFonts w:eastAsia="Times New Roman" w:cs="Arial"/>
          <w:b/>
          <w:color w:val="auto"/>
          <w:lang w:eastAsia="es-ES"/>
        </w:rPr>
      </w:pPr>
    </w:p>
    <w:p w14:paraId="2BBBB523" w14:textId="38F3060C" w:rsidR="000673ED" w:rsidRDefault="000673ED" w:rsidP="00E05532">
      <w:pPr>
        <w:spacing w:after="0" w:line="360" w:lineRule="auto"/>
        <w:rPr>
          <w:rFonts w:eastAsia="Calibri" w:cs="Times New Roman"/>
          <w:color w:val="auto"/>
          <w:lang w:eastAsia="es-ES"/>
        </w:rPr>
      </w:pPr>
      <w:r w:rsidRPr="000673ED">
        <w:rPr>
          <w:rFonts w:eastAsia="Calibri" w:cs="Tahoma"/>
          <w:b/>
          <w:bCs/>
          <w:iCs/>
          <w:color w:val="auto"/>
        </w:rPr>
        <w:t xml:space="preserve">PRIMERO. </w:t>
      </w:r>
      <w:r w:rsidRPr="000673ED">
        <w:rPr>
          <w:rFonts w:eastAsia="Calibri" w:cs="Times New Roman"/>
          <w:color w:val="auto"/>
          <w:lang w:eastAsia="es-ES"/>
        </w:rPr>
        <w:t xml:space="preserve">Se </w:t>
      </w:r>
      <w:r>
        <w:rPr>
          <w:rFonts w:eastAsia="Calibri" w:cs="Times New Roman"/>
          <w:b/>
          <w:bCs/>
          <w:color w:val="auto"/>
          <w:lang w:eastAsia="es-ES"/>
        </w:rPr>
        <w:t>REVOCA</w:t>
      </w:r>
      <w:r w:rsidR="0015166C">
        <w:rPr>
          <w:rFonts w:eastAsia="Calibri" w:cs="Times New Roman"/>
          <w:b/>
          <w:bCs/>
          <w:color w:val="auto"/>
          <w:lang w:eastAsia="es-ES"/>
        </w:rPr>
        <w:t xml:space="preserve">N </w:t>
      </w:r>
      <w:r w:rsidRPr="000673ED">
        <w:rPr>
          <w:rFonts w:eastAsia="Calibri" w:cs="Times New Roman"/>
          <w:color w:val="auto"/>
          <w:lang w:eastAsia="es-ES"/>
        </w:rPr>
        <w:t>la</w:t>
      </w:r>
      <w:r w:rsidR="0015166C">
        <w:rPr>
          <w:rFonts w:eastAsia="Calibri" w:cs="Times New Roman"/>
          <w:color w:val="auto"/>
          <w:lang w:eastAsia="es-ES"/>
        </w:rPr>
        <w:t>s</w:t>
      </w:r>
      <w:r w:rsidRPr="000673ED">
        <w:rPr>
          <w:rFonts w:eastAsia="Calibri" w:cs="Times New Roman"/>
          <w:color w:val="auto"/>
          <w:lang w:eastAsia="es-ES"/>
        </w:rPr>
        <w:t xml:space="preserve"> respuesta</w:t>
      </w:r>
      <w:r w:rsidR="0015166C">
        <w:rPr>
          <w:rFonts w:eastAsia="Calibri" w:cs="Times New Roman"/>
          <w:color w:val="auto"/>
          <w:lang w:eastAsia="es-ES"/>
        </w:rPr>
        <w:t>s</w:t>
      </w:r>
      <w:r w:rsidRPr="000673ED">
        <w:rPr>
          <w:rFonts w:eastAsia="Calibri" w:cs="Times New Roman"/>
          <w:color w:val="auto"/>
          <w:lang w:eastAsia="es-ES"/>
        </w:rPr>
        <w:t xml:space="preserve"> entregada</w:t>
      </w:r>
      <w:r w:rsidR="0015166C">
        <w:rPr>
          <w:rFonts w:eastAsia="Calibri" w:cs="Times New Roman"/>
          <w:color w:val="auto"/>
          <w:lang w:eastAsia="es-ES"/>
        </w:rPr>
        <w:t>s</w:t>
      </w:r>
      <w:r w:rsidRPr="000673ED">
        <w:rPr>
          <w:rFonts w:eastAsia="Calibri" w:cs="Times New Roman"/>
          <w:color w:val="auto"/>
          <w:lang w:eastAsia="es-ES"/>
        </w:rPr>
        <w:t xml:space="preserve"> por el Sujeto Obligado</w:t>
      </w:r>
      <w:r>
        <w:rPr>
          <w:rFonts w:eastAsia="Calibri" w:cs="Times New Roman"/>
          <w:color w:val="auto"/>
          <w:lang w:eastAsia="es-ES"/>
        </w:rPr>
        <w:t>,</w:t>
      </w:r>
      <w:r w:rsidRPr="000673ED">
        <w:rPr>
          <w:rFonts w:eastAsia="Calibri" w:cs="Times New Roman"/>
          <w:color w:val="auto"/>
          <w:lang w:eastAsia="es-ES"/>
        </w:rPr>
        <w:t xml:space="preserve"> a la</w:t>
      </w:r>
      <w:r>
        <w:rPr>
          <w:rFonts w:eastAsia="Calibri" w:cs="Times New Roman"/>
          <w:color w:val="auto"/>
          <w:lang w:eastAsia="es-ES"/>
        </w:rPr>
        <w:t>s</w:t>
      </w:r>
      <w:r w:rsidRPr="000673ED">
        <w:rPr>
          <w:rFonts w:eastAsia="Calibri" w:cs="Times New Roman"/>
          <w:color w:val="auto"/>
          <w:lang w:eastAsia="es-ES"/>
        </w:rPr>
        <w:t xml:space="preserve"> solicitud</w:t>
      </w:r>
      <w:r>
        <w:rPr>
          <w:rFonts w:eastAsia="Calibri" w:cs="Times New Roman"/>
          <w:color w:val="auto"/>
          <w:lang w:eastAsia="es-ES"/>
        </w:rPr>
        <w:t>es</w:t>
      </w:r>
      <w:r w:rsidRPr="000673ED">
        <w:rPr>
          <w:rFonts w:eastAsia="Calibri" w:cs="Times New Roman"/>
          <w:color w:val="auto"/>
          <w:lang w:eastAsia="es-ES"/>
        </w:rPr>
        <w:t xml:space="preserve"> de información con número </w:t>
      </w:r>
      <w:r w:rsidRPr="000673ED">
        <w:rPr>
          <w:rFonts w:eastAsia="Times New Roman" w:cs="Tahoma"/>
          <w:bCs/>
          <w:color w:val="auto"/>
          <w:lang w:eastAsia="es-ES"/>
        </w:rPr>
        <w:t>00679/DIFMETEPEC/IP/2022</w:t>
      </w:r>
      <w:r w:rsidRPr="000673ED">
        <w:rPr>
          <w:rFonts w:eastAsia="Times New Roman" w:cs="Tahoma"/>
          <w:bCs/>
          <w:iCs/>
          <w:color w:val="auto"/>
          <w:lang w:eastAsia="es-ES"/>
        </w:rPr>
        <w:t>,</w:t>
      </w:r>
      <w:r w:rsidRPr="000673ED">
        <w:rPr>
          <w:rFonts w:eastAsia="Times New Roman" w:cs="Tahoma"/>
          <w:bCs/>
          <w:color w:val="auto"/>
          <w:lang w:eastAsia="es-ES"/>
        </w:rPr>
        <w:t xml:space="preserve"> 00675/DIFMETEPEC/IP/2022, 00671/DIFMETEPEC/IP/2022, 00663/DIFMETEPEC/IP/2022, 00667/DIFMETEPEC/IP/2022, 00657/DIFMETEPEC/IP/2022, 00653/DIFMETEPEC/IP/2022, 00649/DIFMETEPEC/IP/2022, 00645/DIFMETEPEC/IP/2022, 00641/DIFMETEPEC/IP/2022, 00621/DIFMETEPEC/IP/2022, 00625/DIFMETEPEC/IP/2022, 00629/DIFMETEPEC/IP/2022, 00633/DIFMETEPEC/IP/2022, 00637/DIFMETEPEC/IP/2022, 00601/DIFMETEPEC/IP/2022, 00605/DIFMETEPEC/IP/2022, 00609/DIFMETEPEC/IP/2022, 00613/DIFMETEPEC/IP/2022, 00617/DIFMETEPEC/IP/2022, 00596/DIFMETEPEC/IP/2022, 00416/DIFMETEPEC/IP/2022, 00420/DIFMETEPEC/IP/2022 y </w:t>
      </w:r>
      <w:r w:rsidRPr="000673ED">
        <w:rPr>
          <w:rFonts w:eastAsia="Times New Roman" w:cs="Tahoma"/>
          <w:bCs/>
          <w:color w:val="auto"/>
          <w:lang w:eastAsia="es-ES"/>
        </w:rPr>
        <w:lastRenderedPageBreak/>
        <w:t>00226/DIFMETEPEC/IP/2022</w:t>
      </w:r>
      <w:r w:rsidRPr="000673ED">
        <w:rPr>
          <w:rFonts w:eastAsia="Times New Roman" w:cs="Tahoma"/>
          <w:bCs/>
          <w:color w:val="0D0D0D"/>
          <w:lang w:eastAsia="es-ES"/>
        </w:rPr>
        <w:t xml:space="preserve">, </w:t>
      </w:r>
      <w:r w:rsidRPr="000673ED">
        <w:rPr>
          <w:rFonts w:eastAsia="Calibri" w:cs="Times New Roman"/>
          <w:color w:val="auto"/>
          <w:lang w:eastAsia="es-ES"/>
        </w:rPr>
        <w:t xml:space="preserve">por resultar  </w:t>
      </w:r>
      <w:r w:rsidRPr="000673ED">
        <w:rPr>
          <w:rFonts w:eastAsia="Calibri" w:cs="Times New Roman"/>
          <w:b/>
          <w:bCs/>
          <w:color w:val="auto"/>
          <w:lang w:eastAsia="es-ES"/>
        </w:rPr>
        <w:t>FUNDADOS</w:t>
      </w:r>
      <w:r w:rsidRPr="000673ED">
        <w:rPr>
          <w:rFonts w:eastAsia="Calibri" w:cs="Times New Roman"/>
          <w:color w:val="auto"/>
          <w:lang w:eastAsia="es-ES"/>
        </w:rPr>
        <w:t xml:space="preserve"> los motivos de inconformidad vertidos por el Recurrente, en términos de los Considerandos </w:t>
      </w:r>
      <w:r w:rsidRPr="0015166C">
        <w:rPr>
          <w:rFonts w:eastAsia="Calibri" w:cs="Times New Roman"/>
          <w:color w:val="auto"/>
          <w:lang w:eastAsia="es-ES"/>
        </w:rPr>
        <w:t>QUINTO y SEXTO</w:t>
      </w:r>
      <w:r w:rsidRPr="000673ED">
        <w:rPr>
          <w:rFonts w:eastAsia="Calibri" w:cs="Times New Roman"/>
          <w:b/>
          <w:bCs/>
          <w:color w:val="auto"/>
          <w:lang w:eastAsia="es-ES"/>
        </w:rPr>
        <w:t xml:space="preserve"> </w:t>
      </w:r>
      <w:r w:rsidRPr="000673ED">
        <w:rPr>
          <w:rFonts w:eastAsia="Calibri" w:cs="Times New Roman"/>
          <w:color w:val="auto"/>
          <w:lang w:eastAsia="es-ES"/>
        </w:rPr>
        <w:t>de la presente Resolución.</w:t>
      </w:r>
    </w:p>
    <w:p w14:paraId="2DFF71A6" w14:textId="77777777" w:rsidR="00E05532" w:rsidRDefault="00E05532" w:rsidP="00E05532">
      <w:pPr>
        <w:spacing w:after="0" w:line="360" w:lineRule="auto"/>
        <w:rPr>
          <w:rFonts w:eastAsia="Calibri" w:cs="Times New Roman"/>
          <w:color w:val="auto"/>
          <w:lang w:eastAsia="es-ES"/>
        </w:rPr>
      </w:pPr>
    </w:p>
    <w:p w14:paraId="14080820" w14:textId="77777777" w:rsidR="000673ED" w:rsidRPr="000673ED" w:rsidRDefault="000673ED" w:rsidP="000673ED">
      <w:pPr>
        <w:widowControl w:val="0"/>
        <w:spacing w:after="0" w:line="360" w:lineRule="auto"/>
        <w:rPr>
          <w:rFonts w:eastAsia="Calibri" w:cs="Tahoma"/>
          <w:bCs/>
          <w:color w:val="000000"/>
          <w:lang w:val="es-ES"/>
        </w:rPr>
      </w:pPr>
      <w:r w:rsidRPr="000673ED">
        <w:rPr>
          <w:rFonts w:eastAsia="Times New Roman" w:cs="Times New Roman"/>
          <w:b/>
          <w:bCs/>
          <w:color w:val="auto"/>
          <w:lang w:eastAsia="es-ES"/>
        </w:rPr>
        <w:t xml:space="preserve">SEGUNDO. </w:t>
      </w:r>
      <w:r w:rsidRPr="000673ED">
        <w:rPr>
          <w:rFonts w:eastAsia="Times New Roman" w:cs="Times New Roman"/>
          <w:color w:val="auto"/>
          <w:lang w:eastAsia="es-ES"/>
        </w:rPr>
        <w:t xml:space="preserve">Se </w:t>
      </w:r>
      <w:r w:rsidRPr="000673ED">
        <w:rPr>
          <w:rFonts w:eastAsia="Times New Roman" w:cs="Times New Roman"/>
          <w:b/>
          <w:bCs/>
          <w:color w:val="auto"/>
          <w:lang w:eastAsia="es-ES"/>
        </w:rPr>
        <w:t>ORDENA</w:t>
      </w:r>
      <w:r w:rsidRPr="000673ED">
        <w:rPr>
          <w:rFonts w:eastAsia="Times New Roman" w:cs="Times New Roman"/>
          <w:color w:val="auto"/>
          <w:lang w:eastAsia="es-ES"/>
        </w:rPr>
        <w:t xml:space="preserve"> al Sistema Municipal para el Desarrollo Integral de la Familia de Metepec, a efecto de que</w:t>
      </w:r>
      <w:r w:rsidRPr="000673ED">
        <w:rPr>
          <w:rFonts w:eastAsia="Calibri" w:cs="Tahoma"/>
          <w:color w:val="000000"/>
        </w:rPr>
        <w:t xml:space="preserve">, </w:t>
      </w:r>
      <w:r w:rsidRPr="000673ED">
        <w:rPr>
          <w:rFonts w:eastAsia="Calibri" w:cs="Tahoma"/>
          <w:bCs/>
          <w:color w:val="000000"/>
          <w:lang w:val="es-ES"/>
        </w:rPr>
        <w:t>entregue, a través del Sistema de Acceso a la Información Mexiquense (SAIMEX), lo siguiente:</w:t>
      </w:r>
    </w:p>
    <w:p w14:paraId="132C793D" w14:textId="77777777" w:rsidR="000673ED" w:rsidRPr="000673ED" w:rsidRDefault="000673ED" w:rsidP="000673ED">
      <w:pPr>
        <w:widowControl w:val="0"/>
        <w:spacing w:after="0" w:line="360" w:lineRule="auto"/>
        <w:rPr>
          <w:rFonts w:eastAsia="Times New Roman" w:cs="Tahoma"/>
          <w:color w:val="auto"/>
          <w:lang w:eastAsia="es-ES"/>
        </w:rPr>
      </w:pPr>
    </w:p>
    <w:p w14:paraId="618F7545" w14:textId="77777777" w:rsidR="00063460" w:rsidRPr="00063460" w:rsidRDefault="00063460" w:rsidP="00063460">
      <w:pPr>
        <w:numPr>
          <w:ilvl w:val="0"/>
          <w:numId w:val="15"/>
        </w:numPr>
        <w:spacing w:after="0" w:line="360" w:lineRule="auto"/>
        <w:contextualSpacing/>
        <w:rPr>
          <w:rFonts w:eastAsia="Times New Roman" w:cs="Tahoma"/>
          <w:iCs/>
          <w:color w:val="auto"/>
          <w:lang w:eastAsia="es-MX"/>
        </w:rPr>
      </w:pPr>
      <w:r w:rsidRPr="00063460">
        <w:rPr>
          <w:rFonts w:eastAsia="Times New Roman" w:cs="Tahoma"/>
          <w:iCs/>
          <w:color w:val="auto"/>
          <w:lang w:eastAsia="es-MX"/>
        </w:rPr>
        <w:t>El Acuerdo emitido por el Comité de Transparencia, en donde de manera fundada y motivada, confirme la clasificación de los certificados médicos de los veintidós servidores públicos señalados en las solicitudes de información, de conformidad con los artículos 49, fracción II, 132, fracción II, 143, fracción I, y 149 de la Ley de Transparencia y Acceso a la Información Pública del Estado de México y Municipios.</w:t>
      </w:r>
    </w:p>
    <w:p w14:paraId="3451F359" w14:textId="77777777" w:rsidR="000673ED" w:rsidRPr="000673ED" w:rsidRDefault="000673ED" w:rsidP="000673ED">
      <w:pPr>
        <w:spacing w:after="0" w:line="360" w:lineRule="auto"/>
        <w:ind w:left="720"/>
        <w:contextualSpacing/>
        <w:jc w:val="left"/>
        <w:rPr>
          <w:rFonts w:eastAsia="Times New Roman" w:cs="Tahoma"/>
          <w:iCs/>
          <w:color w:val="auto"/>
          <w:lang w:eastAsia="es-MX"/>
        </w:rPr>
      </w:pPr>
    </w:p>
    <w:p w14:paraId="58C5CBD4" w14:textId="77777777" w:rsidR="000673ED" w:rsidRPr="000673ED" w:rsidRDefault="000673ED" w:rsidP="000673ED">
      <w:pPr>
        <w:spacing w:after="0" w:line="360" w:lineRule="auto"/>
        <w:rPr>
          <w:rFonts w:eastAsia="Times New Roman" w:cs="Tahoma"/>
          <w:i/>
          <w:color w:val="auto"/>
          <w:lang w:eastAsia="es-ES"/>
        </w:rPr>
      </w:pPr>
      <w:r w:rsidRPr="000673ED">
        <w:rPr>
          <w:rFonts w:eastAsia="Calibri" w:cs="Tahoma"/>
          <w:b/>
          <w:bCs/>
          <w:color w:val="auto"/>
        </w:rPr>
        <w:t>TERCERO.</w:t>
      </w:r>
      <w:r w:rsidRPr="000673ED">
        <w:rPr>
          <w:rFonts w:eastAsia="Times New Roman" w:cs="Tahoma"/>
          <w:lang w:eastAsia="es-ES"/>
        </w:rPr>
        <w:t xml:space="preserve"> </w:t>
      </w:r>
      <w:r w:rsidRPr="000673ED">
        <w:rPr>
          <w:rFonts w:eastAsia="Times New Roman" w:cs="Tahoma"/>
          <w:b/>
          <w:color w:val="auto"/>
          <w:lang w:eastAsia="es-ES"/>
        </w:rPr>
        <w:t xml:space="preserve">NOTIFÍQUESE </w:t>
      </w:r>
      <w:r w:rsidRPr="000673ED">
        <w:rPr>
          <w:rFonts w:eastAsia="Times New Roman" w:cs="Tahoma"/>
          <w:color w:val="auto"/>
          <w:lang w:eastAsia="es-ES"/>
        </w:rPr>
        <w:t>la presente resolución al Titular de la Unidad de Transparencia del Sistema Municipal para el Desarrollo Integral de la Familia de Metepec, para que conforme al artículo 186, último párrafo, 189, segundo párrafo y 194 de la Ley de la materia, dé cumplimiento a lo ordenado dentro del plazo de diez días hábiles, e informe a este Instituto en un plazo de tres días hábiles siguientes sobre el cumplimiento dado a la presente.</w:t>
      </w:r>
    </w:p>
    <w:p w14:paraId="3729602E" w14:textId="77777777" w:rsidR="000673ED" w:rsidRPr="000673ED" w:rsidRDefault="000673ED" w:rsidP="000673ED">
      <w:pPr>
        <w:spacing w:after="0" w:line="360" w:lineRule="auto"/>
        <w:rPr>
          <w:rFonts w:eastAsia="Calibri" w:cs="Tahoma"/>
          <w:color w:val="auto"/>
          <w:lang w:eastAsia="es-MX"/>
        </w:rPr>
      </w:pPr>
    </w:p>
    <w:p w14:paraId="495B8839" w14:textId="77777777" w:rsidR="000673ED" w:rsidRPr="000673ED" w:rsidRDefault="000673ED" w:rsidP="000673ED">
      <w:pPr>
        <w:spacing w:after="0" w:line="360" w:lineRule="auto"/>
        <w:rPr>
          <w:rFonts w:eastAsia="Calibri" w:cs="Tahoma"/>
          <w:iCs/>
          <w:color w:val="000000"/>
        </w:rPr>
      </w:pPr>
      <w:r w:rsidRPr="000673ED">
        <w:rPr>
          <w:rFonts w:eastAsia="Calibri" w:cs="Tahoma"/>
          <w:iCs/>
          <w:color w:val="000000"/>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785BF6F" w14:textId="77777777" w:rsidR="000673ED" w:rsidRPr="000673ED" w:rsidRDefault="000673ED" w:rsidP="000673ED">
      <w:pPr>
        <w:spacing w:after="0" w:line="360" w:lineRule="auto"/>
        <w:rPr>
          <w:rFonts w:eastAsia="Calibri" w:cs="Tahoma"/>
          <w:color w:val="auto"/>
          <w:lang w:eastAsia="es-MX"/>
        </w:rPr>
      </w:pPr>
    </w:p>
    <w:p w14:paraId="410DDF2A" w14:textId="77777777" w:rsidR="000673ED" w:rsidRPr="000673ED" w:rsidRDefault="000673ED" w:rsidP="000673ED">
      <w:pPr>
        <w:spacing w:after="0" w:line="360" w:lineRule="auto"/>
        <w:ind w:right="-93"/>
        <w:rPr>
          <w:rFonts w:eastAsia="Times New Roman" w:cs="Tahoma"/>
          <w:color w:val="auto"/>
          <w:lang w:eastAsia="es-ES"/>
        </w:rPr>
      </w:pPr>
      <w:r w:rsidRPr="000673ED">
        <w:rPr>
          <w:rFonts w:eastAsia="Calibri" w:cs="Tahoma"/>
          <w:b/>
          <w:color w:val="auto"/>
          <w:lang w:eastAsia="es-MX"/>
        </w:rPr>
        <w:t>CUARTO</w:t>
      </w:r>
      <w:r w:rsidRPr="000673ED">
        <w:rPr>
          <w:rFonts w:eastAsia="Calibri" w:cs="Tahoma"/>
          <w:b/>
          <w:bCs/>
          <w:color w:val="auto"/>
        </w:rPr>
        <w:t>.</w:t>
      </w:r>
      <w:r w:rsidRPr="000673ED">
        <w:rPr>
          <w:rFonts w:eastAsia="Calibri" w:cs="Tahoma"/>
          <w:color w:val="auto"/>
          <w:lang w:eastAsia="es-MX"/>
        </w:rPr>
        <w:t xml:space="preserve"> </w:t>
      </w:r>
      <w:r w:rsidRPr="000673ED">
        <w:rPr>
          <w:rFonts w:eastAsia="Times New Roman" w:cs="Tahoma"/>
          <w:b/>
          <w:color w:val="auto"/>
          <w:lang w:eastAsia="es-ES"/>
        </w:rPr>
        <w:t>NOTIFÍQUESE</w:t>
      </w:r>
      <w:r w:rsidRPr="000673ED">
        <w:rPr>
          <w:rFonts w:eastAsia="Times New Roman" w:cs="Tahoma"/>
          <w:color w:val="auto"/>
          <w:lang w:eastAsia="es-ES"/>
        </w:rPr>
        <w:t xml:space="preserve"> al Recurrente la presente Resolución, asimismo, se hace de su conocimiento que de conformidad con lo establecido en el artículo 196 de la Ley de </w:t>
      </w:r>
      <w:r w:rsidRPr="000673ED">
        <w:rPr>
          <w:rFonts w:eastAsia="Times New Roman" w:cs="Tahoma"/>
          <w:color w:val="auto"/>
          <w:lang w:eastAsia="es-ES"/>
        </w:rPr>
        <w:lastRenderedPageBreak/>
        <w:t>Transparencia y Acceso a la Información Pública del Estado de México y Municipios podrá promover el Juicio de Amparo en los términos de las leyes aplicables, o, promover Recurso de Inconformidad, en términos de los artículos 159 y 160, fracción II, de la Ley General de Transparencia y Acceso a la Información Pública.</w:t>
      </w:r>
    </w:p>
    <w:p w14:paraId="1AA85D58" w14:textId="77777777" w:rsidR="00E455D9" w:rsidRPr="009365AA" w:rsidRDefault="00E455D9" w:rsidP="005158D6">
      <w:pPr>
        <w:spacing w:after="0" w:line="360" w:lineRule="auto"/>
        <w:ind w:right="-93"/>
        <w:rPr>
          <w:rFonts w:eastAsia="Calibri" w:cs="Tahoma"/>
          <w:bCs/>
          <w:color w:val="auto"/>
        </w:rPr>
      </w:pPr>
    </w:p>
    <w:p w14:paraId="4811B4D6" w14:textId="70E24C31" w:rsidR="00E455D9" w:rsidRPr="009365AA" w:rsidRDefault="00E455D9" w:rsidP="005158D6">
      <w:pPr>
        <w:spacing w:after="0" w:line="360" w:lineRule="auto"/>
      </w:pPr>
      <w:r w:rsidRPr="009365AA">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063460">
        <w:rPr>
          <w:rFonts w:eastAsia="Calibri" w:cs="Tahoma"/>
          <w:lang w:val="es-ES" w:eastAsia="es-ES_tradnl"/>
        </w:rPr>
        <w:t>OCTAVA</w:t>
      </w:r>
      <w:r w:rsidRPr="009365AA">
        <w:rPr>
          <w:rFonts w:eastAsia="Calibri" w:cs="Tahoma"/>
          <w:lang w:val="es-ES" w:eastAsia="es-ES_tradnl"/>
        </w:rPr>
        <w:t xml:space="preserve"> SESIÓN ORDINARIA, CELEBRADA EL </w:t>
      </w:r>
      <w:r w:rsidR="00063460">
        <w:rPr>
          <w:rFonts w:eastAsia="Calibri" w:cs="Tahoma"/>
          <w:lang w:val="es-ES" w:eastAsia="es-ES_tradnl"/>
        </w:rPr>
        <w:t>DIECIOCHO DE MAYO</w:t>
      </w:r>
      <w:r w:rsidRPr="009365AA">
        <w:rPr>
          <w:rFonts w:eastAsia="Calibri" w:cs="Tahoma"/>
          <w:lang w:val="es-ES" w:eastAsia="es-ES_tradnl"/>
        </w:rPr>
        <w:t xml:space="preserve"> DE DOS MIL VEINTIDÓS, ANTE EL SECRETARIO TÉCNICO DEL PLENO, ALEXIS TAPIA RAMÍREZ</w:t>
      </w:r>
      <w:r w:rsidRPr="009365AA">
        <w:br w:type="page"/>
      </w:r>
    </w:p>
    <w:p w14:paraId="6A535499" w14:textId="77777777" w:rsidR="00E455D9" w:rsidRPr="009365AA" w:rsidRDefault="00E455D9" w:rsidP="005158D6">
      <w:pPr>
        <w:spacing w:after="0"/>
      </w:pPr>
    </w:p>
    <w:p w14:paraId="19E17023" w14:textId="77777777" w:rsidR="00E455D9" w:rsidRPr="009365AA" w:rsidRDefault="00E455D9" w:rsidP="005158D6">
      <w:pPr>
        <w:spacing w:after="0"/>
      </w:pPr>
    </w:p>
    <w:p w14:paraId="7897C089" w14:textId="77777777" w:rsidR="00E455D9" w:rsidRPr="009365AA" w:rsidRDefault="00E455D9" w:rsidP="005158D6">
      <w:pPr>
        <w:spacing w:after="0"/>
      </w:pPr>
    </w:p>
    <w:p w14:paraId="70C22F18" w14:textId="77777777" w:rsidR="00E455D9" w:rsidRPr="009365AA" w:rsidRDefault="00E455D9" w:rsidP="005158D6">
      <w:pPr>
        <w:spacing w:after="0"/>
      </w:pPr>
    </w:p>
    <w:p w14:paraId="335C21F2" w14:textId="77777777" w:rsidR="00E748FE" w:rsidRDefault="00E748FE" w:rsidP="005158D6">
      <w:pPr>
        <w:spacing w:after="0"/>
      </w:pPr>
    </w:p>
    <w:sectPr w:rsidR="00E748FE" w:rsidSect="00E03BDC">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3C84B" w14:textId="77777777" w:rsidR="00FA298E" w:rsidRDefault="00FA298E" w:rsidP="00E455D9">
      <w:pPr>
        <w:spacing w:after="0" w:line="240" w:lineRule="auto"/>
      </w:pPr>
      <w:r>
        <w:separator/>
      </w:r>
    </w:p>
  </w:endnote>
  <w:endnote w:type="continuationSeparator" w:id="0">
    <w:p w14:paraId="2EF930F6" w14:textId="77777777" w:rsidR="00FA298E" w:rsidRDefault="00FA298E" w:rsidP="00E45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4AA8B971" w14:textId="77777777" w:rsidR="00E03BDC" w:rsidRDefault="00E03BD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24</w:t>
            </w:r>
            <w:r>
              <w:rPr>
                <w:b/>
                <w:bCs/>
                <w:sz w:val="24"/>
                <w:szCs w:val="24"/>
              </w:rPr>
              <w:fldChar w:fldCharType="end"/>
            </w:r>
          </w:p>
        </w:sdtContent>
      </w:sdt>
    </w:sdtContent>
  </w:sdt>
  <w:p w14:paraId="45DF01C9" w14:textId="77777777" w:rsidR="00E03BDC" w:rsidRDefault="00E03BD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1AC4BB35" w14:textId="77777777" w:rsidR="00E03BDC" w:rsidRDefault="00E03BD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05532">
              <w:rPr>
                <w:b/>
                <w:bCs/>
                <w:noProof/>
              </w:rPr>
              <w:t>39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05532">
              <w:rPr>
                <w:b/>
                <w:bCs/>
                <w:noProof/>
              </w:rPr>
              <w:t>40</w:t>
            </w:r>
            <w:r>
              <w:rPr>
                <w:b/>
                <w:bCs/>
                <w:sz w:val="24"/>
                <w:szCs w:val="24"/>
              </w:rPr>
              <w:fldChar w:fldCharType="end"/>
            </w:r>
          </w:p>
        </w:sdtContent>
      </w:sdt>
    </w:sdtContent>
  </w:sdt>
  <w:p w14:paraId="084E9B9A" w14:textId="77777777" w:rsidR="00E03BDC" w:rsidRDefault="00E03B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3A651B68" w14:textId="77777777" w:rsidR="00E03BDC" w:rsidRDefault="00E03BD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8324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83241">
              <w:rPr>
                <w:b/>
                <w:bCs/>
                <w:noProof/>
              </w:rPr>
              <w:t>40</w:t>
            </w:r>
            <w:r>
              <w:rPr>
                <w:b/>
                <w:bCs/>
                <w:sz w:val="24"/>
                <w:szCs w:val="24"/>
              </w:rPr>
              <w:fldChar w:fldCharType="end"/>
            </w:r>
          </w:p>
        </w:sdtContent>
      </w:sdt>
    </w:sdtContent>
  </w:sdt>
  <w:p w14:paraId="53D94AD5" w14:textId="77777777" w:rsidR="00E03BDC" w:rsidRDefault="00E03B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2DB46" w14:textId="77777777" w:rsidR="00FA298E" w:rsidRDefault="00FA298E" w:rsidP="00E455D9">
      <w:pPr>
        <w:spacing w:after="0" w:line="240" w:lineRule="auto"/>
      </w:pPr>
      <w:r>
        <w:separator/>
      </w:r>
    </w:p>
  </w:footnote>
  <w:footnote w:type="continuationSeparator" w:id="0">
    <w:p w14:paraId="4A6FCA82" w14:textId="77777777" w:rsidR="00FA298E" w:rsidRDefault="00FA298E" w:rsidP="00E45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E03BDC" w:rsidRPr="00E152D8" w14:paraId="6F83B21A" w14:textId="77777777" w:rsidTr="00E03BDC">
      <w:trPr>
        <w:trHeight w:val="132"/>
      </w:trPr>
      <w:tc>
        <w:tcPr>
          <w:tcW w:w="2691" w:type="dxa"/>
        </w:tcPr>
        <w:p w14:paraId="227BD86D" w14:textId="77777777" w:rsidR="00E03BDC" w:rsidRPr="00E152D8" w:rsidRDefault="00E03BDC" w:rsidP="00E03BDC">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042A8D84" w14:textId="77777777" w:rsidR="00E03BDC" w:rsidRPr="00EE1572" w:rsidRDefault="00E03BDC" w:rsidP="00E03BDC">
          <w:pPr>
            <w:tabs>
              <w:tab w:val="right" w:pos="8838"/>
            </w:tabs>
            <w:ind w:left="-28" w:right="-32"/>
            <w:rPr>
              <w:rFonts w:eastAsia="Calibri" w:cs="Tahoma"/>
            </w:rPr>
          </w:pPr>
          <w:r w:rsidRPr="00EE1572">
            <w:rPr>
              <w:rFonts w:eastAsia="Calibri" w:cs="Tahoma"/>
            </w:rPr>
            <w:t>03846/INFOEM/IP/RR/2020</w:t>
          </w:r>
        </w:p>
      </w:tc>
    </w:tr>
    <w:tr w:rsidR="00E03BDC" w:rsidRPr="00E152D8" w14:paraId="6124DB55" w14:textId="77777777" w:rsidTr="00E03BDC">
      <w:trPr>
        <w:trHeight w:val="261"/>
      </w:trPr>
      <w:tc>
        <w:tcPr>
          <w:tcW w:w="2691" w:type="dxa"/>
        </w:tcPr>
        <w:p w14:paraId="2A5495A5" w14:textId="77777777" w:rsidR="00E03BDC" w:rsidRPr="00E152D8" w:rsidRDefault="00E03BDC" w:rsidP="00E03BDC">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09FD9AB6" w14:textId="77777777" w:rsidR="00E03BDC" w:rsidRPr="00EE1572" w:rsidRDefault="00E03BDC" w:rsidP="00E03BDC">
          <w:pPr>
            <w:tabs>
              <w:tab w:val="right" w:pos="8838"/>
            </w:tabs>
            <w:ind w:right="-32"/>
            <w:rPr>
              <w:rFonts w:eastAsia="Calibri" w:cs="Tahoma"/>
              <w:lang w:val="es-MX"/>
            </w:rPr>
          </w:pPr>
          <w:r w:rsidRPr="00EE1572">
            <w:rPr>
              <w:rFonts w:eastAsia="Calibri" w:cs="Tahoma"/>
              <w:lang w:val="es-MX"/>
            </w:rPr>
            <w:t>Ayuntamiento de Temascalcingo</w:t>
          </w:r>
        </w:p>
      </w:tc>
    </w:tr>
    <w:tr w:rsidR="00E03BDC" w:rsidRPr="00E152D8" w14:paraId="168C9992" w14:textId="77777777" w:rsidTr="00E03BDC">
      <w:trPr>
        <w:trHeight w:val="261"/>
      </w:trPr>
      <w:tc>
        <w:tcPr>
          <w:tcW w:w="2691" w:type="dxa"/>
        </w:tcPr>
        <w:p w14:paraId="5DFF33F4" w14:textId="77777777" w:rsidR="00E03BDC" w:rsidRPr="00E152D8" w:rsidRDefault="00E03BDC" w:rsidP="00E03BDC">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2278FCF2" w14:textId="77777777" w:rsidR="00E03BDC" w:rsidRPr="00E152D8" w:rsidRDefault="00E03BDC" w:rsidP="00E03BDC">
          <w:pPr>
            <w:tabs>
              <w:tab w:val="right" w:pos="8838"/>
            </w:tabs>
            <w:ind w:right="-32"/>
            <w:rPr>
              <w:rFonts w:eastAsia="Calibri" w:cs="Tahoma"/>
              <w:b/>
              <w:lang w:val="es-MX"/>
            </w:rPr>
          </w:pPr>
          <w:r w:rsidRPr="00E152D8">
            <w:rPr>
              <w:rFonts w:eastAsia="Calibri" w:cs="Tahoma"/>
              <w:lang w:val="es-MX"/>
            </w:rPr>
            <w:t>Luis Gustavo Parra Noriega</w:t>
          </w:r>
        </w:p>
      </w:tc>
    </w:tr>
  </w:tbl>
  <w:p w14:paraId="2AEC3EB9" w14:textId="77777777" w:rsidR="00E03BDC" w:rsidRDefault="00FA298E">
    <w:pPr>
      <w:pStyle w:val="Encabezado"/>
    </w:pPr>
    <w:r>
      <w:rPr>
        <w:noProof/>
      </w:rPr>
      <w:pict w14:anchorId="379FD5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5" type="#_x0000_t75" alt=""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804"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4394"/>
    </w:tblGrid>
    <w:tr w:rsidR="00E03BDC" w:rsidRPr="00E152D8" w14:paraId="562464E3" w14:textId="77777777" w:rsidTr="00422577">
      <w:trPr>
        <w:trHeight w:val="138"/>
      </w:trPr>
      <w:tc>
        <w:tcPr>
          <w:tcW w:w="2410" w:type="dxa"/>
        </w:tcPr>
        <w:p w14:paraId="593AA892" w14:textId="77777777" w:rsidR="00E03BDC" w:rsidRPr="00E152D8" w:rsidRDefault="00E03BDC" w:rsidP="00E03BDC">
          <w:pPr>
            <w:tabs>
              <w:tab w:val="right" w:pos="8838"/>
            </w:tabs>
            <w:ind w:right="-105"/>
            <w:jc w:val="left"/>
            <w:rPr>
              <w:rFonts w:eastAsia="Calibri" w:cs="Tahoma"/>
              <w:b/>
              <w:lang w:val="es-MX"/>
            </w:rPr>
          </w:pPr>
          <w:r w:rsidRPr="00E152D8">
            <w:rPr>
              <w:rFonts w:eastAsia="Calibri" w:cs="Tahoma"/>
              <w:b/>
              <w:lang w:val="es-MX"/>
            </w:rPr>
            <w:t>Recurso de Revisión:</w:t>
          </w:r>
        </w:p>
      </w:tc>
      <w:tc>
        <w:tcPr>
          <w:tcW w:w="4394" w:type="dxa"/>
        </w:tcPr>
        <w:p w14:paraId="3A61D490" w14:textId="303C1B55" w:rsidR="00E03BDC" w:rsidRPr="00051642" w:rsidRDefault="00E03BDC" w:rsidP="00E03BDC">
          <w:pPr>
            <w:tabs>
              <w:tab w:val="right" w:pos="8838"/>
            </w:tabs>
            <w:ind w:right="-32"/>
            <w:rPr>
              <w:rFonts w:eastAsia="Calibri" w:cs="Tahoma"/>
            </w:rPr>
          </w:pPr>
          <w:r>
            <w:rPr>
              <w:rFonts w:eastAsia="Calibri" w:cs="Tahoma"/>
              <w:lang w:val="es-MX"/>
            </w:rPr>
            <w:t>02721/INFOEM/IP/RR/2022 y acumulados</w:t>
          </w:r>
        </w:p>
      </w:tc>
    </w:tr>
    <w:tr w:rsidR="00E03BDC" w:rsidRPr="00E152D8" w14:paraId="20737A79" w14:textId="77777777" w:rsidTr="00422577">
      <w:trPr>
        <w:trHeight w:val="273"/>
      </w:trPr>
      <w:tc>
        <w:tcPr>
          <w:tcW w:w="2410" w:type="dxa"/>
        </w:tcPr>
        <w:p w14:paraId="4D3F4ABB" w14:textId="77777777" w:rsidR="00E03BDC" w:rsidRPr="00E152D8" w:rsidRDefault="00E03BDC" w:rsidP="00E03BDC">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394" w:type="dxa"/>
        </w:tcPr>
        <w:p w14:paraId="1022C1DA" w14:textId="2EEF1823" w:rsidR="00E03BDC" w:rsidRPr="00051642" w:rsidRDefault="00E03BDC" w:rsidP="00E03BDC">
          <w:pPr>
            <w:tabs>
              <w:tab w:val="right" w:pos="8838"/>
            </w:tabs>
            <w:ind w:left="-28" w:right="-32"/>
            <w:rPr>
              <w:rFonts w:eastAsia="Calibri" w:cs="Tahoma"/>
              <w:lang w:val="es-MX"/>
            </w:rPr>
          </w:pPr>
          <w:r w:rsidRPr="00B04630">
            <w:rPr>
              <w:color w:val="000000"/>
            </w:rPr>
            <w:t>Sistema Municipal Para el Desarrollo Integral de la Familia de Metepec</w:t>
          </w:r>
        </w:p>
      </w:tc>
    </w:tr>
    <w:tr w:rsidR="00E03BDC" w:rsidRPr="00E152D8" w14:paraId="7B0C02B6" w14:textId="77777777" w:rsidTr="00422577">
      <w:trPr>
        <w:trHeight w:val="273"/>
      </w:trPr>
      <w:tc>
        <w:tcPr>
          <w:tcW w:w="2410" w:type="dxa"/>
        </w:tcPr>
        <w:p w14:paraId="092E493B" w14:textId="77777777" w:rsidR="00E03BDC" w:rsidRPr="00E152D8" w:rsidRDefault="00E03BDC" w:rsidP="00E03BDC">
          <w:pPr>
            <w:tabs>
              <w:tab w:val="right" w:pos="8838"/>
            </w:tabs>
            <w:ind w:right="-105"/>
            <w:rPr>
              <w:rFonts w:eastAsia="Calibri" w:cs="Tahoma"/>
              <w:b/>
              <w:lang w:val="es-MX"/>
            </w:rPr>
          </w:pPr>
          <w:r w:rsidRPr="00E152D8">
            <w:rPr>
              <w:rFonts w:eastAsia="Calibri" w:cs="Tahoma"/>
              <w:b/>
              <w:lang w:val="es-MX"/>
            </w:rPr>
            <w:t>Comisionado Ponente:</w:t>
          </w:r>
        </w:p>
      </w:tc>
      <w:tc>
        <w:tcPr>
          <w:tcW w:w="4394" w:type="dxa"/>
        </w:tcPr>
        <w:p w14:paraId="4FBC04AB" w14:textId="77777777" w:rsidR="00E03BDC" w:rsidRPr="00E152D8" w:rsidRDefault="00E03BDC" w:rsidP="00E03BDC">
          <w:pPr>
            <w:tabs>
              <w:tab w:val="right" w:pos="8838"/>
            </w:tabs>
            <w:ind w:left="-28" w:right="-32"/>
            <w:rPr>
              <w:rFonts w:eastAsia="Calibri" w:cs="Tahoma"/>
              <w:b/>
              <w:lang w:val="es-MX"/>
            </w:rPr>
          </w:pPr>
          <w:r w:rsidRPr="00E152D8">
            <w:rPr>
              <w:rFonts w:eastAsia="Calibri" w:cs="Tahoma"/>
              <w:lang w:val="es-MX"/>
            </w:rPr>
            <w:t>Luis Gustavo Parra Noriega</w:t>
          </w:r>
        </w:p>
      </w:tc>
    </w:tr>
  </w:tbl>
  <w:p w14:paraId="16D10438" w14:textId="77777777" w:rsidR="00E03BDC" w:rsidRDefault="00FA298E" w:rsidP="00E03BDC">
    <w:pPr>
      <w:pStyle w:val="Encabezado"/>
    </w:pPr>
    <w:r>
      <w:rPr>
        <w:noProof/>
      </w:rPr>
      <w:pict w14:anchorId="09C426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 style="position:absolute;left:0;text-align:left;margin-left:-108.6pt;margin-top:-123.7pt;width:663.5pt;height:12in;z-index:-25165875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945" w:type="dxa"/>
      <w:tblInd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4254"/>
    </w:tblGrid>
    <w:tr w:rsidR="00E03BDC" w:rsidRPr="00E152D8" w14:paraId="1AC37D30" w14:textId="77777777" w:rsidTr="00422577">
      <w:trPr>
        <w:trHeight w:val="132"/>
      </w:trPr>
      <w:tc>
        <w:tcPr>
          <w:tcW w:w="2691" w:type="dxa"/>
        </w:tcPr>
        <w:p w14:paraId="78FE0837" w14:textId="77777777" w:rsidR="00E03BDC" w:rsidRPr="00E152D8" w:rsidRDefault="00E03BDC" w:rsidP="00E03BDC">
          <w:pPr>
            <w:tabs>
              <w:tab w:val="right" w:pos="8838"/>
            </w:tabs>
            <w:ind w:right="-105"/>
            <w:rPr>
              <w:rFonts w:eastAsia="Calibri" w:cs="Tahoma"/>
              <w:b/>
              <w:lang w:val="es-MX"/>
            </w:rPr>
          </w:pPr>
          <w:r w:rsidRPr="00E152D8">
            <w:rPr>
              <w:rFonts w:eastAsia="Calibri" w:cs="Tahoma"/>
              <w:b/>
              <w:lang w:val="es-MX"/>
            </w:rPr>
            <w:t>Recurso de Revisión:</w:t>
          </w:r>
        </w:p>
      </w:tc>
      <w:tc>
        <w:tcPr>
          <w:tcW w:w="4254" w:type="dxa"/>
        </w:tcPr>
        <w:p w14:paraId="448E1B8B" w14:textId="23B59712" w:rsidR="00E03BDC" w:rsidRPr="00051642" w:rsidRDefault="00E03BDC" w:rsidP="00E03BDC">
          <w:pPr>
            <w:tabs>
              <w:tab w:val="right" w:pos="8838"/>
            </w:tabs>
            <w:ind w:left="-111" w:right="-32"/>
            <w:rPr>
              <w:rFonts w:eastAsia="Calibri" w:cs="Tahoma"/>
            </w:rPr>
          </w:pPr>
          <w:r>
            <w:rPr>
              <w:rFonts w:eastAsia="Calibri" w:cs="Tahoma"/>
              <w:lang w:val="es-MX"/>
            </w:rPr>
            <w:t>02721/INFOEM/IP/RR/2022 y acumulados</w:t>
          </w:r>
        </w:p>
      </w:tc>
    </w:tr>
    <w:tr w:rsidR="00E03BDC" w:rsidRPr="00E152D8" w14:paraId="65333DDF" w14:textId="77777777" w:rsidTr="00422577">
      <w:trPr>
        <w:trHeight w:val="132"/>
      </w:trPr>
      <w:tc>
        <w:tcPr>
          <w:tcW w:w="2691" w:type="dxa"/>
        </w:tcPr>
        <w:p w14:paraId="58A65E2C" w14:textId="77777777" w:rsidR="00E03BDC" w:rsidRPr="00E152D8" w:rsidRDefault="00E03BDC" w:rsidP="00E03BDC">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4254" w:type="dxa"/>
        </w:tcPr>
        <w:p w14:paraId="01779F9F" w14:textId="77777777" w:rsidR="00E03BDC" w:rsidRPr="00E152D8" w:rsidRDefault="00E03BDC" w:rsidP="00E03BDC">
          <w:pPr>
            <w:tabs>
              <w:tab w:val="right" w:pos="8838"/>
            </w:tabs>
            <w:ind w:left="-111" w:right="-109"/>
            <w:rPr>
              <w:rFonts w:eastAsia="Calibri" w:cs="Tahoma"/>
              <w:lang w:val="es-MX"/>
            </w:rPr>
          </w:pPr>
        </w:p>
      </w:tc>
    </w:tr>
    <w:tr w:rsidR="00E03BDC" w:rsidRPr="00E152D8" w14:paraId="4FFC719F" w14:textId="77777777" w:rsidTr="00422577">
      <w:trPr>
        <w:trHeight w:val="261"/>
      </w:trPr>
      <w:tc>
        <w:tcPr>
          <w:tcW w:w="2691" w:type="dxa"/>
        </w:tcPr>
        <w:p w14:paraId="79D98D2B" w14:textId="77777777" w:rsidR="00E03BDC" w:rsidRPr="00E152D8" w:rsidRDefault="00E03BDC" w:rsidP="00E03BDC">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4" w:type="dxa"/>
        </w:tcPr>
        <w:p w14:paraId="2A09AB46" w14:textId="2973C8E5" w:rsidR="00E03BDC" w:rsidRPr="009773F1" w:rsidRDefault="00E03BDC" w:rsidP="00E03BDC">
          <w:pPr>
            <w:tabs>
              <w:tab w:val="right" w:pos="8838"/>
            </w:tabs>
            <w:ind w:left="-111" w:right="-32"/>
            <w:rPr>
              <w:rFonts w:eastAsia="Calibri" w:cs="Tahoma"/>
              <w:lang w:val="es-MX"/>
            </w:rPr>
          </w:pPr>
          <w:r w:rsidRPr="009773F1">
            <w:rPr>
              <w:color w:val="000000"/>
            </w:rPr>
            <w:t>Sistema Municipal Para el Desarrollo Integral de la Familia de Metepec</w:t>
          </w:r>
        </w:p>
      </w:tc>
    </w:tr>
    <w:tr w:rsidR="00E03BDC" w:rsidRPr="00E152D8" w14:paraId="0CE50661" w14:textId="77777777" w:rsidTr="00422577">
      <w:trPr>
        <w:trHeight w:val="261"/>
      </w:trPr>
      <w:tc>
        <w:tcPr>
          <w:tcW w:w="2691" w:type="dxa"/>
        </w:tcPr>
        <w:p w14:paraId="229FCEC2" w14:textId="77777777" w:rsidR="00E03BDC" w:rsidRPr="00E152D8" w:rsidRDefault="00E03BDC" w:rsidP="00E03BDC">
          <w:pPr>
            <w:tabs>
              <w:tab w:val="right" w:pos="8838"/>
            </w:tabs>
            <w:ind w:right="-105"/>
            <w:rPr>
              <w:rFonts w:eastAsia="Calibri" w:cs="Tahoma"/>
              <w:b/>
              <w:lang w:val="es-MX"/>
            </w:rPr>
          </w:pPr>
          <w:r w:rsidRPr="00E152D8">
            <w:rPr>
              <w:rFonts w:eastAsia="Calibri" w:cs="Tahoma"/>
              <w:b/>
              <w:lang w:val="es-MX"/>
            </w:rPr>
            <w:t>Comisionado Ponente:</w:t>
          </w:r>
        </w:p>
      </w:tc>
      <w:tc>
        <w:tcPr>
          <w:tcW w:w="4254" w:type="dxa"/>
        </w:tcPr>
        <w:p w14:paraId="67CBB4D4" w14:textId="77777777" w:rsidR="00E03BDC" w:rsidRPr="00E152D8" w:rsidRDefault="00E03BDC" w:rsidP="00E03BDC">
          <w:pPr>
            <w:tabs>
              <w:tab w:val="right" w:pos="8838"/>
            </w:tabs>
            <w:ind w:left="-111" w:right="-32"/>
            <w:rPr>
              <w:rFonts w:eastAsia="Calibri" w:cs="Tahoma"/>
              <w:b/>
              <w:lang w:val="es-MX"/>
            </w:rPr>
          </w:pPr>
          <w:r w:rsidRPr="00E152D8">
            <w:rPr>
              <w:rFonts w:eastAsia="Calibri" w:cs="Tahoma"/>
              <w:lang w:val="es-MX"/>
            </w:rPr>
            <w:t>Luis Gustavo Parra Noriega</w:t>
          </w:r>
        </w:p>
      </w:tc>
    </w:tr>
  </w:tbl>
  <w:p w14:paraId="49327727" w14:textId="77777777" w:rsidR="00E03BDC" w:rsidRDefault="00FA298E" w:rsidP="00E03BDC">
    <w:pPr>
      <w:pStyle w:val="Encabezado"/>
      <w:tabs>
        <w:tab w:val="left" w:pos="5812"/>
      </w:tabs>
    </w:pPr>
    <w:r>
      <w:rPr>
        <w:noProof/>
      </w:rPr>
      <w:pict w14:anchorId="45031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7" type="#_x0000_t75" alt="" style="position:absolute;left:0;text-align:left;margin-left:-89.55pt;margin-top:-125.7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17CC10F8"/>
    <w:multiLevelType w:val="hybridMultilevel"/>
    <w:tmpl w:val="5AE0C8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A660B2"/>
    <w:multiLevelType w:val="hybridMultilevel"/>
    <w:tmpl w:val="D618D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C2716CE"/>
    <w:multiLevelType w:val="hybridMultilevel"/>
    <w:tmpl w:val="553437DC"/>
    <w:lvl w:ilvl="0" w:tplc="B486F0C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0971E89"/>
    <w:multiLevelType w:val="hybridMultilevel"/>
    <w:tmpl w:val="61707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734550"/>
    <w:multiLevelType w:val="hybridMultilevel"/>
    <w:tmpl w:val="8CE6B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74072A9"/>
    <w:multiLevelType w:val="hybridMultilevel"/>
    <w:tmpl w:val="346458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B8C4ADA"/>
    <w:multiLevelType w:val="hybridMultilevel"/>
    <w:tmpl w:val="BAF60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965167C"/>
    <w:multiLevelType w:val="hybridMultilevel"/>
    <w:tmpl w:val="A3C43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11E6D92"/>
    <w:multiLevelType w:val="hybridMultilevel"/>
    <w:tmpl w:val="AAB2D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70351208">
    <w:abstractNumId w:val="4"/>
  </w:num>
  <w:num w:numId="2" w16cid:durableId="1844589926">
    <w:abstractNumId w:val="13"/>
  </w:num>
  <w:num w:numId="3" w16cid:durableId="239028783">
    <w:abstractNumId w:val="9"/>
  </w:num>
  <w:num w:numId="4" w16cid:durableId="604191510">
    <w:abstractNumId w:val="1"/>
  </w:num>
  <w:num w:numId="5" w16cid:durableId="1545411888">
    <w:abstractNumId w:val="3"/>
  </w:num>
  <w:num w:numId="6" w16cid:durableId="1968926714">
    <w:abstractNumId w:val="8"/>
  </w:num>
  <w:num w:numId="7" w16cid:durableId="884216475">
    <w:abstractNumId w:val="5"/>
  </w:num>
  <w:num w:numId="8" w16cid:durableId="1855874345">
    <w:abstractNumId w:val="11"/>
  </w:num>
  <w:num w:numId="9" w16cid:durableId="1027365295">
    <w:abstractNumId w:val="14"/>
  </w:num>
  <w:num w:numId="10" w16cid:durableId="1347290597">
    <w:abstractNumId w:val="0"/>
  </w:num>
  <w:num w:numId="11" w16cid:durableId="2144153146">
    <w:abstractNumId w:val="6"/>
    <w:lvlOverride w:ilvl="0">
      <w:startOverride w:val="1"/>
    </w:lvlOverride>
    <w:lvlOverride w:ilvl="1"/>
    <w:lvlOverride w:ilvl="2"/>
    <w:lvlOverride w:ilvl="3"/>
    <w:lvlOverride w:ilvl="4"/>
    <w:lvlOverride w:ilvl="5"/>
    <w:lvlOverride w:ilvl="6"/>
    <w:lvlOverride w:ilvl="7"/>
    <w:lvlOverride w:ilvl="8"/>
  </w:num>
  <w:num w:numId="12" w16cid:durableId="1028481259">
    <w:abstractNumId w:val="12"/>
  </w:num>
  <w:num w:numId="13" w16cid:durableId="241138396">
    <w:abstractNumId w:val="7"/>
  </w:num>
  <w:num w:numId="14" w16cid:durableId="1567717239">
    <w:abstractNumId w:val="2"/>
  </w:num>
  <w:num w:numId="15" w16cid:durableId="12014737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5D9"/>
    <w:rsid w:val="000030EA"/>
    <w:rsid w:val="00003795"/>
    <w:rsid w:val="0004422E"/>
    <w:rsid w:val="00063460"/>
    <w:rsid w:val="000673ED"/>
    <w:rsid w:val="00067A64"/>
    <w:rsid w:val="00075F26"/>
    <w:rsid w:val="00083241"/>
    <w:rsid w:val="001167DD"/>
    <w:rsid w:val="001245CB"/>
    <w:rsid w:val="001363A1"/>
    <w:rsid w:val="00146627"/>
    <w:rsid w:val="0015166C"/>
    <w:rsid w:val="00165A34"/>
    <w:rsid w:val="00166D76"/>
    <w:rsid w:val="0017173C"/>
    <w:rsid w:val="0019506E"/>
    <w:rsid w:val="001B2E32"/>
    <w:rsid w:val="002569E9"/>
    <w:rsid w:val="002929DC"/>
    <w:rsid w:val="002A1458"/>
    <w:rsid w:val="002B23FC"/>
    <w:rsid w:val="002D2164"/>
    <w:rsid w:val="0030175C"/>
    <w:rsid w:val="00311E69"/>
    <w:rsid w:val="00326B17"/>
    <w:rsid w:val="003561E5"/>
    <w:rsid w:val="003564B0"/>
    <w:rsid w:val="003577B6"/>
    <w:rsid w:val="003633E8"/>
    <w:rsid w:val="003A4EAE"/>
    <w:rsid w:val="00422577"/>
    <w:rsid w:val="004810AB"/>
    <w:rsid w:val="00496E25"/>
    <w:rsid w:val="004B4810"/>
    <w:rsid w:val="004F56CC"/>
    <w:rsid w:val="00500679"/>
    <w:rsid w:val="005110AE"/>
    <w:rsid w:val="005158D6"/>
    <w:rsid w:val="00517366"/>
    <w:rsid w:val="00556B53"/>
    <w:rsid w:val="005702F2"/>
    <w:rsid w:val="00592E94"/>
    <w:rsid w:val="00595F64"/>
    <w:rsid w:val="005C5E0D"/>
    <w:rsid w:val="005E7560"/>
    <w:rsid w:val="005F53CE"/>
    <w:rsid w:val="0061317A"/>
    <w:rsid w:val="0061494F"/>
    <w:rsid w:val="00622DBC"/>
    <w:rsid w:val="00627899"/>
    <w:rsid w:val="0064454F"/>
    <w:rsid w:val="00676431"/>
    <w:rsid w:val="006C1B2F"/>
    <w:rsid w:val="006C53AD"/>
    <w:rsid w:val="00754684"/>
    <w:rsid w:val="00767A30"/>
    <w:rsid w:val="007B6CE6"/>
    <w:rsid w:val="007C116F"/>
    <w:rsid w:val="007F75F0"/>
    <w:rsid w:val="008B73AF"/>
    <w:rsid w:val="008D3035"/>
    <w:rsid w:val="00924996"/>
    <w:rsid w:val="009558C3"/>
    <w:rsid w:val="009773F1"/>
    <w:rsid w:val="009A140F"/>
    <w:rsid w:val="009A16A6"/>
    <w:rsid w:val="009E66D0"/>
    <w:rsid w:val="00A924A2"/>
    <w:rsid w:val="00AD7687"/>
    <w:rsid w:val="00B04630"/>
    <w:rsid w:val="00B0612F"/>
    <w:rsid w:val="00B52B2E"/>
    <w:rsid w:val="00BB628E"/>
    <w:rsid w:val="00C3573D"/>
    <w:rsid w:val="00C64502"/>
    <w:rsid w:val="00C96281"/>
    <w:rsid w:val="00CC449E"/>
    <w:rsid w:val="00CF081E"/>
    <w:rsid w:val="00D15B8E"/>
    <w:rsid w:val="00D2491E"/>
    <w:rsid w:val="00D51427"/>
    <w:rsid w:val="00D6151F"/>
    <w:rsid w:val="00D8022B"/>
    <w:rsid w:val="00DA4B45"/>
    <w:rsid w:val="00E03BDC"/>
    <w:rsid w:val="00E05532"/>
    <w:rsid w:val="00E440A4"/>
    <w:rsid w:val="00E455D9"/>
    <w:rsid w:val="00E54FFE"/>
    <w:rsid w:val="00E709EB"/>
    <w:rsid w:val="00E748FE"/>
    <w:rsid w:val="00E82BC8"/>
    <w:rsid w:val="00EE6F59"/>
    <w:rsid w:val="00EE77C6"/>
    <w:rsid w:val="00EF145A"/>
    <w:rsid w:val="00F1098B"/>
    <w:rsid w:val="00F14C81"/>
    <w:rsid w:val="00F17855"/>
    <w:rsid w:val="00F42729"/>
    <w:rsid w:val="00F6502D"/>
    <w:rsid w:val="00F67988"/>
    <w:rsid w:val="00FA298E"/>
    <w:rsid w:val="00FA2C68"/>
    <w:rsid w:val="00FD56FF"/>
    <w:rsid w:val="00FD5A2F"/>
    <w:rsid w:val="00FD66CA"/>
    <w:rsid w:val="00FE7227"/>
    <w:rsid w:val="00FF7F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8DDE2"/>
  <w15:chartTrackingRefBased/>
  <w15:docId w15:val="{BCCEC8A7-13C7-42E2-AFED-C9A8E76E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460"/>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5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55D9"/>
    <w:rPr>
      <w:rFonts w:ascii="Palatino Linotype" w:hAnsi="Palatino Linotype"/>
      <w:color w:val="000000" w:themeColor="text1"/>
    </w:rPr>
  </w:style>
  <w:style w:type="paragraph" w:styleId="Piedepgina">
    <w:name w:val="footer"/>
    <w:basedOn w:val="Normal"/>
    <w:link w:val="PiedepginaCar"/>
    <w:uiPriority w:val="99"/>
    <w:unhideWhenUsed/>
    <w:rsid w:val="00E455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55D9"/>
    <w:rPr>
      <w:rFonts w:ascii="Palatino Linotype" w:hAnsi="Palatino Linotype"/>
      <w:color w:val="000000" w:themeColor="text1"/>
    </w:rPr>
  </w:style>
  <w:style w:type="table" w:styleId="Tablaconcuadrcula">
    <w:name w:val="Table Grid"/>
    <w:basedOn w:val="Tablanormal"/>
    <w:uiPriority w:val="39"/>
    <w:qFormat/>
    <w:rsid w:val="00E455D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455D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455D9"/>
    <w:rPr>
      <w:rFonts w:ascii="Palatino Linotype" w:hAnsi="Palatino Linotype"/>
      <w:color w:val="000000" w:themeColor="text1"/>
    </w:rPr>
  </w:style>
  <w:style w:type="character" w:styleId="Hipervnculo">
    <w:name w:val="Hyperlink"/>
    <w:basedOn w:val="Fuentedeprrafopredeter"/>
    <w:uiPriority w:val="99"/>
    <w:unhideWhenUsed/>
    <w:rsid w:val="00C962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7703">
      <w:bodyDiv w:val="1"/>
      <w:marLeft w:val="0"/>
      <w:marRight w:val="0"/>
      <w:marTop w:val="0"/>
      <w:marBottom w:val="0"/>
      <w:divBdr>
        <w:top w:val="none" w:sz="0" w:space="0" w:color="auto"/>
        <w:left w:val="none" w:sz="0" w:space="0" w:color="auto"/>
        <w:bottom w:val="none" w:sz="0" w:space="0" w:color="auto"/>
        <w:right w:val="none" w:sz="0" w:space="0" w:color="auto"/>
      </w:divBdr>
    </w:div>
    <w:div w:id="114763420">
      <w:bodyDiv w:val="1"/>
      <w:marLeft w:val="0"/>
      <w:marRight w:val="0"/>
      <w:marTop w:val="0"/>
      <w:marBottom w:val="0"/>
      <w:divBdr>
        <w:top w:val="none" w:sz="0" w:space="0" w:color="auto"/>
        <w:left w:val="none" w:sz="0" w:space="0" w:color="auto"/>
        <w:bottom w:val="none" w:sz="0" w:space="0" w:color="auto"/>
        <w:right w:val="none" w:sz="0" w:space="0" w:color="auto"/>
      </w:divBdr>
    </w:div>
    <w:div w:id="129565242">
      <w:bodyDiv w:val="1"/>
      <w:marLeft w:val="0"/>
      <w:marRight w:val="0"/>
      <w:marTop w:val="0"/>
      <w:marBottom w:val="0"/>
      <w:divBdr>
        <w:top w:val="none" w:sz="0" w:space="0" w:color="auto"/>
        <w:left w:val="none" w:sz="0" w:space="0" w:color="auto"/>
        <w:bottom w:val="none" w:sz="0" w:space="0" w:color="auto"/>
        <w:right w:val="none" w:sz="0" w:space="0" w:color="auto"/>
      </w:divBdr>
    </w:div>
    <w:div w:id="149904188">
      <w:bodyDiv w:val="1"/>
      <w:marLeft w:val="0"/>
      <w:marRight w:val="0"/>
      <w:marTop w:val="0"/>
      <w:marBottom w:val="0"/>
      <w:divBdr>
        <w:top w:val="none" w:sz="0" w:space="0" w:color="auto"/>
        <w:left w:val="none" w:sz="0" w:space="0" w:color="auto"/>
        <w:bottom w:val="none" w:sz="0" w:space="0" w:color="auto"/>
        <w:right w:val="none" w:sz="0" w:space="0" w:color="auto"/>
      </w:divBdr>
    </w:div>
    <w:div w:id="425808939">
      <w:bodyDiv w:val="1"/>
      <w:marLeft w:val="0"/>
      <w:marRight w:val="0"/>
      <w:marTop w:val="0"/>
      <w:marBottom w:val="0"/>
      <w:divBdr>
        <w:top w:val="none" w:sz="0" w:space="0" w:color="auto"/>
        <w:left w:val="none" w:sz="0" w:space="0" w:color="auto"/>
        <w:bottom w:val="none" w:sz="0" w:space="0" w:color="auto"/>
        <w:right w:val="none" w:sz="0" w:space="0" w:color="auto"/>
      </w:divBdr>
    </w:div>
    <w:div w:id="827790949">
      <w:bodyDiv w:val="1"/>
      <w:marLeft w:val="0"/>
      <w:marRight w:val="0"/>
      <w:marTop w:val="0"/>
      <w:marBottom w:val="0"/>
      <w:divBdr>
        <w:top w:val="none" w:sz="0" w:space="0" w:color="auto"/>
        <w:left w:val="none" w:sz="0" w:space="0" w:color="auto"/>
        <w:bottom w:val="none" w:sz="0" w:space="0" w:color="auto"/>
        <w:right w:val="none" w:sz="0" w:space="0" w:color="auto"/>
      </w:divBdr>
    </w:div>
    <w:div w:id="846284541">
      <w:bodyDiv w:val="1"/>
      <w:marLeft w:val="0"/>
      <w:marRight w:val="0"/>
      <w:marTop w:val="0"/>
      <w:marBottom w:val="0"/>
      <w:divBdr>
        <w:top w:val="none" w:sz="0" w:space="0" w:color="auto"/>
        <w:left w:val="none" w:sz="0" w:space="0" w:color="auto"/>
        <w:bottom w:val="none" w:sz="0" w:space="0" w:color="auto"/>
        <w:right w:val="none" w:sz="0" w:space="0" w:color="auto"/>
      </w:divBdr>
    </w:div>
    <w:div w:id="902830278">
      <w:bodyDiv w:val="1"/>
      <w:marLeft w:val="0"/>
      <w:marRight w:val="0"/>
      <w:marTop w:val="0"/>
      <w:marBottom w:val="0"/>
      <w:divBdr>
        <w:top w:val="none" w:sz="0" w:space="0" w:color="auto"/>
        <w:left w:val="none" w:sz="0" w:space="0" w:color="auto"/>
        <w:bottom w:val="none" w:sz="0" w:space="0" w:color="auto"/>
        <w:right w:val="none" w:sz="0" w:space="0" w:color="auto"/>
      </w:divBdr>
    </w:div>
    <w:div w:id="931356744">
      <w:bodyDiv w:val="1"/>
      <w:marLeft w:val="0"/>
      <w:marRight w:val="0"/>
      <w:marTop w:val="0"/>
      <w:marBottom w:val="0"/>
      <w:divBdr>
        <w:top w:val="none" w:sz="0" w:space="0" w:color="auto"/>
        <w:left w:val="none" w:sz="0" w:space="0" w:color="auto"/>
        <w:bottom w:val="none" w:sz="0" w:space="0" w:color="auto"/>
        <w:right w:val="none" w:sz="0" w:space="0" w:color="auto"/>
      </w:divBdr>
    </w:div>
    <w:div w:id="1009989788">
      <w:bodyDiv w:val="1"/>
      <w:marLeft w:val="0"/>
      <w:marRight w:val="0"/>
      <w:marTop w:val="0"/>
      <w:marBottom w:val="0"/>
      <w:divBdr>
        <w:top w:val="none" w:sz="0" w:space="0" w:color="auto"/>
        <w:left w:val="none" w:sz="0" w:space="0" w:color="auto"/>
        <w:bottom w:val="none" w:sz="0" w:space="0" w:color="auto"/>
        <w:right w:val="none" w:sz="0" w:space="0" w:color="auto"/>
      </w:divBdr>
    </w:div>
    <w:div w:id="1146313531">
      <w:bodyDiv w:val="1"/>
      <w:marLeft w:val="0"/>
      <w:marRight w:val="0"/>
      <w:marTop w:val="0"/>
      <w:marBottom w:val="0"/>
      <w:divBdr>
        <w:top w:val="none" w:sz="0" w:space="0" w:color="auto"/>
        <w:left w:val="none" w:sz="0" w:space="0" w:color="auto"/>
        <w:bottom w:val="none" w:sz="0" w:space="0" w:color="auto"/>
        <w:right w:val="none" w:sz="0" w:space="0" w:color="auto"/>
      </w:divBdr>
    </w:div>
    <w:div w:id="1238902115">
      <w:bodyDiv w:val="1"/>
      <w:marLeft w:val="0"/>
      <w:marRight w:val="0"/>
      <w:marTop w:val="0"/>
      <w:marBottom w:val="0"/>
      <w:divBdr>
        <w:top w:val="none" w:sz="0" w:space="0" w:color="auto"/>
        <w:left w:val="none" w:sz="0" w:space="0" w:color="auto"/>
        <w:bottom w:val="none" w:sz="0" w:space="0" w:color="auto"/>
        <w:right w:val="none" w:sz="0" w:space="0" w:color="auto"/>
      </w:divBdr>
    </w:div>
    <w:div w:id="1417433483">
      <w:bodyDiv w:val="1"/>
      <w:marLeft w:val="0"/>
      <w:marRight w:val="0"/>
      <w:marTop w:val="0"/>
      <w:marBottom w:val="0"/>
      <w:divBdr>
        <w:top w:val="none" w:sz="0" w:space="0" w:color="auto"/>
        <w:left w:val="none" w:sz="0" w:space="0" w:color="auto"/>
        <w:bottom w:val="none" w:sz="0" w:space="0" w:color="auto"/>
        <w:right w:val="none" w:sz="0" w:space="0" w:color="auto"/>
      </w:divBdr>
    </w:div>
    <w:div w:id="1422264948">
      <w:bodyDiv w:val="1"/>
      <w:marLeft w:val="0"/>
      <w:marRight w:val="0"/>
      <w:marTop w:val="0"/>
      <w:marBottom w:val="0"/>
      <w:divBdr>
        <w:top w:val="none" w:sz="0" w:space="0" w:color="auto"/>
        <w:left w:val="none" w:sz="0" w:space="0" w:color="auto"/>
        <w:bottom w:val="none" w:sz="0" w:space="0" w:color="auto"/>
        <w:right w:val="none" w:sz="0" w:space="0" w:color="auto"/>
      </w:divBdr>
    </w:div>
    <w:div w:id="1542938931">
      <w:bodyDiv w:val="1"/>
      <w:marLeft w:val="0"/>
      <w:marRight w:val="0"/>
      <w:marTop w:val="0"/>
      <w:marBottom w:val="0"/>
      <w:divBdr>
        <w:top w:val="none" w:sz="0" w:space="0" w:color="auto"/>
        <w:left w:val="none" w:sz="0" w:space="0" w:color="auto"/>
        <w:bottom w:val="none" w:sz="0" w:space="0" w:color="auto"/>
        <w:right w:val="none" w:sz="0" w:space="0" w:color="auto"/>
      </w:divBdr>
    </w:div>
    <w:div w:id="1575240201">
      <w:bodyDiv w:val="1"/>
      <w:marLeft w:val="0"/>
      <w:marRight w:val="0"/>
      <w:marTop w:val="0"/>
      <w:marBottom w:val="0"/>
      <w:divBdr>
        <w:top w:val="none" w:sz="0" w:space="0" w:color="auto"/>
        <w:left w:val="none" w:sz="0" w:space="0" w:color="auto"/>
        <w:bottom w:val="none" w:sz="0" w:space="0" w:color="auto"/>
        <w:right w:val="none" w:sz="0" w:space="0" w:color="auto"/>
      </w:divBdr>
    </w:div>
    <w:div w:id="1755590940">
      <w:bodyDiv w:val="1"/>
      <w:marLeft w:val="0"/>
      <w:marRight w:val="0"/>
      <w:marTop w:val="0"/>
      <w:marBottom w:val="0"/>
      <w:divBdr>
        <w:top w:val="none" w:sz="0" w:space="0" w:color="auto"/>
        <w:left w:val="none" w:sz="0" w:space="0" w:color="auto"/>
        <w:bottom w:val="none" w:sz="0" w:space="0" w:color="auto"/>
        <w:right w:val="none" w:sz="0" w:space="0" w:color="auto"/>
      </w:divBdr>
    </w:div>
    <w:div w:id="1788502253">
      <w:bodyDiv w:val="1"/>
      <w:marLeft w:val="0"/>
      <w:marRight w:val="0"/>
      <w:marTop w:val="0"/>
      <w:marBottom w:val="0"/>
      <w:divBdr>
        <w:top w:val="none" w:sz="0" w:space="0" w:color="auto"/>
        <w:left w:val="none" w:sz="0" w:space="0" w:color="auto"/>
        <w:bottom w:val="none" w:sz="0" w:space="0" w:color="auto"/>
        <w:right w:val="none" w:sz="0" w:space="0" w:color="auto"/>
      </w:divBdr>
    </w:div>
    <w:div w:id="1852143430">
      <w:bodyDiv w:val="1"/>
      <w:marLeft w:val="0"/>
      <w:marRight w:val="0"/>
      <w:marTop w:val="0"/>
      <w:marBottom w:val="0"/>
      <w:divBdr>
        <w:top w:val="none" w:sz="0" w:space="0" w:color="auto"/>
        <w:left w:val="none" w:sz="0" w:space="0" w:color="auto"/>
        <w:bottom w:val="none" w:sz="0" w:space="0" w:color="auto"/>
        <w:right w:val="none" w:sz="0" w:space="0" w:color="auto"/>
      </w:divBdr>
    </w:div>
    <w:div w:id="1885019804">
      <w:bodyDiv w:val="1"/>
      <w:marLeft w:val="0"/>
      <w:marRight w:val="0"/>
      <w:marTop w:val="0"/>
      <w:marBottom w:val="0"/>
      <w:divBdr>
        <w:top w:val="none" w:sz="0" w:space="0" w:color="auto"/>
        <w:left w:val="none" w:sz="0" w:space="0" w:color="auto"/>
        <w:bottom w:val="none" w:sz="0" w:space="0" w:color="auto"/>
        <w:right w:val="none" w:sz="0" w:space="0" w:color="auto"/>
      </w:divBdr>
    </w:div>
    <w:div w:id="1907451028">
      <w:bodyDiv w:val="1"/>
      <w:marLeft w:val="0"/>
      <w:marRight w:val="0"/>
      <w:marTop w:val="0"/>
      <w:marBottom w:val="0"/>
      <w:divBdr>
        <w:top w:val="none" w:sz="0" w:space="0" w:color="auto"/>
        <w:left w:val="none" w:sz="0" w:space="0" w:color="auto"/>
        <w:bottom w:val="none" w:sz="0" w:space="0" w:color="auto"/>
        <w:right w:val="none" w:sz="0" w:space="0" w:color="auto"/>
      </w:divBdr>
    </w:div>
    <w:div w:id="2084447385">
      <w:bodyDiv w:val="1"/>
      <w:marLeft w:val="0"/>
      <w:marRight w:val="0"/>
      <w:marTop w:val="0"/>
      <w:marBottom w:val="0"/>
      <w:divBdr>
        <w:top w:val="none" w:sz="0" w:space="0" w:color="auto"/>
        <w:left w:val="none" w:sz="0" w:space="0" w:color="auto"/>
        <w:bottom w:val="none" w:sz="0" w:space="0" w:color="auto"/>
        <w:right w:val="none" w:sz="0" w:space="0" w:color="auto"/>
      </w:divBdr>
    </w:div>
    <w:div w:id="211832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infoem.org.mx/es/contenido/datos-personales" TargetMode="External"/><Relationship Id="rId4" Type="http://schemas.openxmlformats.org/officeDocument/2006/relationships/webSettings" Target="webSettings.xml"/><Relationship Id="rId9" Type="http://schemas.openxmlformats.org/officeDocument/2006/relationships/hyperlink" Target="http://sistemas2.edomex.gob.mx/TramitesyServicios/Tramite?tram=11647&amp;cont=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10594</Words>
  <Characters>58272</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Sandra Ivette Razo De La Paz</cp:lastModifiedBy>
  <cp:revision>3</cp:revision>
  <dcterms:created xsi:type="dcterms:W3CDTF">2022-05-13T00:28:00Z</dcterms:created>
  <dcterms:modified xsi:type="dcterms:W3CDTF">2022-05-13T04:15:00Z</dcterms:modified>
</cp:coreProperties>
</file>