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2223" w:rsidRDefault="00A12223"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rsidR="00337A3D" w:rsidRPr="00AD2A55"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Pr="00CC3652">
        <w:rPr>
          <w:rFonts w:ascii="Palatino Linotype" w:eastAsia="Times New Roman" w:hAnsi="Palatino Linotype" w:cs="Arial"/>
          <w:color w:val="000000"/>
          <w:sz w:val="24"/>
          <w:szCs w:val="24"/>
          <w:lang w:eastAsia="es-MX"/>
        </w:rPr>
        <w:t>a</w:t>
      </w:r>
      <w:r>
        <w:rPr>
          <w:rFonts w:ascii="Palatino Linotype" w:eastAsia="Times New Roman" w:hAnsi="Palatino Linotype" w:cs="Arial"/>
          <w:color w:val="000000"/>
          <w:sz w:val="24"/>
          <w:szCs w:val="24"/>
          <w:lang w:eastAsia="es-MX"/>
        </w:rPr>
        <w:t xml:space="preserve"> </w:t>
      </w:r>
      <w:r w:rsidR="005B357B">
        <w:rPr>
          <w:rFonts w:ascii="Palatino Linotype" w:eastAsia="Times New Roman" w:hAnsi="Palatino Linotype" w:cs="Arial"/>
          <w:color w:val="000000"/>
          <w:sz w:val="24"/>
          <w:szCs w:val="24"/>
          <w:lang w:eastAsia="es-MX"/>
        </w:rPr>
        <w:t>veintisiete</w:t>
      </w:r>
      <w:r>
        <w:rPr>
          <w:rFonts w:ascii="Palatino Linotype" w:eastAsia="Times New Roman" w:hAnsi="Palatino Linotype" w:cs="Arial"/>
          <w:color w:val="000000"/>
          <w:sz w:val="24"/>
          <w:szCs w:val="24"/>
          <w:lang w:eastAsia="es-MX"/>
        </w:rPr>
        <w:t xml:space="preserve"> de </w:t>
      </w:r>
      <w:r w:rsidR="005B357B">
        <w:rPr>
          <w:rFonts w:ascii="Palatino Linotype" w:eastAsia="Times New Roman" w:hAnsi="Palatino Linotype" w:cs="Arial"/>
          <w:color w:val="000000"/>
          <w:sz w:val="24"/>
          <w:szCs w:val="24"/>
          <w:lang w:eastAsia="es-MX"/>
        </w:rPr>
        <w:t>abril</w:t>
      </w:r>
      <w:r>
        <w:rPr>
          <w:rFonts w:ascii="Palatino Linotype" w:eastAsia="Times New Roman" w:hAnsi="Palatino Linotype" w:cs="Arial"/>
          <w:color w:val="000000"/>
          <w:sz w:val="24"/>
          <w:szCs w:val="24"/>
          <w:lang w:eastAsia="es-MX"/>
        </w:rPr>
        <w:t xml:space="preserve"> de dos mil </w:t>
      </w:r>
      <w:r w:rsidR="00FA1A88">
        <w:rPr>
          <w:rFonts w:ascii="Palatino Linotype" w:eastAsia="Times New Roman" w:hAnsi="Palatino Linotype" w:cs="Arial"/>
          <w:color w:val="000000"/>
          <w:sz w:val="24"/>
          <w:szCs w:val="24"/>
          <w:lang w:eastAsia="es-MX"/>
        </w:rPr>
        <w:t>veintidós</w:t>
      </w:r>
      <w:r>
        <w:rPr>
          <w:rFonts w:ascii="Palatino Linotype" w:eastAsia="Times New Roman" w:hAnsi="Palatino Linotype" w:cs="Arial"/>
          <w:color w:val="000000"/>
          <w:sz w:val="24"/>
          <w:szCs w:val="24"/>
          <w:lang w:eastAsia="es-MX"/>
        </w:rPr>
        <w:t>.</w:t>
      </w:r>
    </w:p>
    <w:p w:rsidR="00337A3D" w:rsidRPr="00AD2A55"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rsidR="00337A3D" w:rsidRPr="00AD2A55" w:rsidRDefault="00337A3D" w:rsidP="00262FBF">
      <w:pPr>
        <w:tabs>
          <w:tab w:val="left" w:pos="1701"/>
        </w:tabs>
        <w:spacing w:after="0" w:line="360" w:lineRule="auto"/>
        <w:jc w:val="both"/>
        <w:rPr>
          <w:rFonts w:ascii="Palatino Linotype" w:hAnsi="Palatino Linotype" w:cs="Arial"/>
          <w:b/>
          <w:sz w:val="24"/>
          <w:szCs w:val="24"/>
        </w:rPr>
      </w:pPr>
      <w:r w:rsidRPr="005766BE">
        <w:rPr>
          <w:rFonts w:ascii="Palatino Linotype" w:hAnsi="Palatino Linotype" w:cs="Arial"/>
          <w:b/>
          <w:sz w:val="24"/>
          <w:szCs w:val="24"/>
        </w:rPr>
        <w:t>VISTO</w:t>
      </w:r>
      <w:r w:rsidR="00262FBF">
        <w:rPr>
          <w:rFonts w:ascii="Palatino Linotype" w:hAnsi="Palatino Linotype" w:cs="Arial"/>
          <w:b/>
          <w:sz w:val="24"/>
          <w:szCs w:val="24"/>
        </w:rPr>
        <w:t>S</w:t>
      </w:r>
      <w:r w:rsidRPr="005766BE">
        <w:rPr>
          <w:rFonts w:ascii="Palatino Linotype" w:hAnsi="Palatino Linotype" w:cs="Arial"/>
          <w:sz w:val="24"/>
          <w:szCs w:val="24"/>
        </w:rPr>
        <w:t xml:space="preserve"> l</w:t>
      </w:r>
      <w:r w:rsidR="00262FBF">
        <w:rPr>
          <w:rFonts w:ascii="Palatino Linotype" w:hAnsi="Palatino Linotype" w:cs="Arial"/>
          <w:sz w:val="24"/>
          <w:szCs w:val="24"/>
        </w:rPr>
        <w:t>os</w:t>
      </w:r>
      <w:r w:rsidRPr="005766BE">
        <w:rPr>
          <w:rFonts w:ascii="Palatino Linotype" w:hAnsi="Palatino Linotype" w:cs="Arial"/>
          <w:sz w:val="24"/>
          <w:szCs w:val="24"/>
        </w:rPr>
        <w:t xml:space="preserve"> expediente</w:t>
      </w:r>
      <w:r w:rsidR="00262FBF">
        <w:rPr>
          <w:rFonts w:ascii="Palatino Linotype" w:hAnsi="Palatino Linotype" w:cs="Arial"/>
          <w:sz w:val="24"/>
          <w:szCs w:val="24"/>
        </w:rPr>
        <w:t>s</w:t>
      </w:r>
      <w:r w:rsidRPr="005766BE">
        <w:rPr>
          <w:rFonts w:ascii="Palatino Linotype" w:hAnsi="Palatino Linotype" w:cs="Arial"/>
          <w:sz w:val="24"/>
          <w:szCs w:val="24"/>
        </w:rPr>
        <w:t xml:space="preserve"> electrónico</w:t>
      </w:r>
      <w:r w:rsidR="00262FBF">
        <w:rPr>
          <w:rFonts w:ascii="Palatino Linotype" w:hAnsi="Palatino Linotype" w:cs="Arial"/>
          <w:sz w:val="24"/>
          <w:szCs w:val="24"/>
        </w:rPr>
        <w:t>s</w:t>
      </w:r>
      <w:r w:rsidRPr="005766BE">
        <w:rPr>
          <w:rFonts w:ascii="Palatino Linotype" w:hAnsi="Palatino Linotype" w:cs="Arial"/>
          <w:sz w:val="24"/>
          <w:szCs w:val="24"/>
        </w:rPr>
        <w:t xml:space="preserve"> formado</w:t>
      </w:r>
      <w:r w:rsidR="00262FBF">
        <w:rPr>
          <w:rFonts w:ascii="Palatino Linotype" w:hAnsi="Palatino Linotype" w:cs="Arial"/>
          <w:sz w:val="24"/>
          <w:szCs w:val="24"/>
        </w:rPr>
        <w:t>s</w:t>
      </w:r>
      <w:r w:rsidRPr="005766BE">
        <w:rPr>
          <w:rFonts w:ascii="Palatino Linotype" w:hAnsi="Palatino Linotype" w:cs="Arial"/>
          <w:sz w:val="24"/>
          <w:szCs w:val="24"/>
        </w:rPr>
        <w:t xml:space="preserve"> con motivo de</w:t>
      </w:r>
      <w:r w:rsidR="00262FBF">
        <w:rPr>
          <w:rFonts w:ascii="Palatino Linotype" w:hAnsi="Palatino Linotype" w:cs="Arial"/>
          <w:sz w:val="24"/>
          <w:szCs w:val="24"/>
        </w:rPr>
        <w:t xml:space="preserve"> </w:t>
      </w:r>
      <w:r w:rsidRPr="005766BE">
        <w:rPr>
          <w:rFonts w:ascii="Palatino Linotype" w:hAnsi="Palatino Linotype" w:cs="Arial"/>
          <w:sz w:val="24"/>
          <w:szCs w:val="24"/>
        </w:rPr>
        <w:t>l</w:t>
      </w:r>
      <w:r w:rsidR="00262FBF">
        <w:rPr>
          <w:rFonts w:ascii="Palatino Linotype" w:hAnsi="Palatino Linotype" w:cs="Arial"/>
          <w:sz w:val="24"/>
          <w:szCs w:val="24"/>
        </w:rPr>
        <w:t>os</w:t>
      </w:r>
      <w:r w:rsidRPr="005766BE">
        <w:rPr>
          <w:rFonts w:ascii="Palatino Linotype" w:hAnsi="Palatino Linotype" w:cs="Arial"/>
          <w:sz w:val="24"/>
          <w:szCs w:val="24"/>
        </w:rPr>
        <w:t xml:space="preserve"> recurso</w:t>
      </w:r>
      <w:r w:rsidR="00262FBF">
        <w:rPr>
          <w:rFonts w:ascii="Palatino Linotype" w:hAnsi="Palatino Linotype" w:cs="Arial"/>
          <w:sz w:val="24"/>
          <w:szCs w:val="24"/>
        </w:rPr>
        <w:t>s</w:t>
      </w:r>
      <w:r w:rsidRPr="005766BE">
        <w:rPr>
          <w:rFonts w:ascii="Palatino Linotype" w:hAnsi="Palatino Linotype" w:cs="Arial"/>
          <w:sz w:val="24"/>
          <w:szCs w:val="24"/>
        </w:rPr>
        <w:t xml:space="preserve"> de revisión </w:t>
      </w:r>
      <w:r w:rsidR="00D90C53">
        <w:rPr>
          <w:rFonts w:ascii="Palatino Linotype" w:hAnsi="Palatino Linotype" w:cs="Arial"/>
          <w:sz w:val="24"/>
          <w:szCs w:val="24"/>
        </w:rPr>
        <w:t xml:space="preserve">identificados con los </w:t>
      </w:r>
      <w:r w:rsidRPr="005766BE">
        <w:rPr>
          <w:rFonts w:ascii="Palatino Linotype" w:hAnsi="Palatino Linotype" w:cs="Arial"/>
          <w:sz w:val="24"/>
          <w:szCs w:val="24"/>
        </w:rPr>
        <w:t>número</w:t>
      </w:r>
      <w:r w:rsidR="00D90C53">
        <w:rPr>
          <w:rFonts w:ascii="Palatino Linotype" w:hAnsi="Palatino Linotype" w:cs="Arial"/>
          <w:sz w:val="24"/>
          <w:szCs w:val="24"/>
        </w:rPr>
        <w:t>s</w:t>
      </w:r>
      <w:r w:rsidRPr="005766BE">
        <w:rPr>
          <w:rFonts w:ascii="Palatino Linotype" w:hAnsi="Palatino Linotype" w:cs="Arial"/>
          <w:sz w:val="24"/>
          <w:szCs w:val="24"/>
        </w:rPr>
        <w:t xml:space="preserve"> </w:t>
      </w:r>
      <w:r w:rsidR="00C20139">
        <w:rPr>
          <w:rFonts w:ascii="Palatino Linotype" w:hAnsi="Palatino Linotype" w:cs="Arial"/>
          <w:b/>
          <w:bCs/>
          <w:sz w:val="24"/>
          <w:lang w:eastAsia="es-MX"/>
        </w:rPr>
        <w:t>0</w:t>
      </w:r>
      <w:r w:rsidR="005B357B">
        <w:rPr>
          <w:rFonts w:ascii="Palatino Linotype" w:hAnsi="Palatino Linotype" w:cs="Arial"/>
          <w:b/>
          <w:bCs/>
          <w:sz w:val="24"/>
          <w:lang w:eastAsia="es-MX"/>
        </w:rPr>
        <w:t>910</w:t>
      </w:r>
      <w:r w:rsidR="001E4511" w:rsidRPr="005766BE">
        <w:rPr>
          <w:rFonts w:ascii="Palatino Linotype" w:hAnsi="Palatino Linotype" w:cs="Arial"/>
          <w:b/>
          <w:bCs/>
          <w:sz w:val="24"/>
          <w:lang w:eastAsia="es-MX"/>
        </w:rPr>
        <w:t>/INFOEM/IP/RR/202</w:t>
      </w:r>
      <w:r w:rsidR="001E4511">
        <w:rPr>
          <w:rFonts w:ascii="Palatino Linotype" w:hAnsi="Palatino Linotype" w:cs="Arial"/>
          <w:b/>
          <w:bCs/>
          <w:sz w:val="24"/>
          <w:lang w:eastAsia="es-MX"/>
        </w:rPr>
        <w:t>2</w:t>
      </w:r>
      <w:r w:rsidR="005B357B">
        <w:rPr>
          <w:rFonts w:ascii="Palatino Linotype" w:hAnsi="Palatino Linotype" w:cs="Arial"/>
          <w:b/>
          <w:bCs/>
          <w:sz w:val="24"/>
          <w:lang w:eastAsia="es-MX"/>
        </w:rPr>
        <w:t xml:space="preserve">, </w:t>
      </w:r>
      <w:r w:rsidR="005B357B" w:rsidRPr="005766BE">
        <w:rPr>
          <w:rFonts w:ascii="Palatino Linotype" w:hAnsi="Palatino Linotype" w:cs="Arial"/>
          <w:b/>
          <w:bCs/>
          <w:sz w:val="24"/>
          <w:lang w:eastAsia="es-MX"/>
        </w:rPr>
        <w:t>0</w:t>
      </w:r>
      <w:r w:rsidR="005B357B">
        <w:rPr>
          <w:rFonts w:ascii="Palatino Linotype" w:hAnsi="Palatino Linotype" w:cs="Arial"/>
          <w:b/>
          <w:bCs/>
          <w:sz w:val="24"/>
          <w:lang w:eastAsia="es-MX"/>
        </w:rPr>
        <w:t>0911</w:t>
      </w:r>
      <w:r w:rsidR="005B357B" w:rsidRPr="005766BE">
        <w:rPr>
          <w:rFonts w:ascii="Palatino Linotype" w:hAnsi="Palatino Linotype" w:cs="Arial"/>
          <w:b/>
          <w:bCs/>
          <w:sz w:val="24"/>
          <w:lang w:eastAsia="es-MX"/>
        </w:rPr>
        <w:t>/INFOEM/IP/RR/202</w:t>
      </w:r>
      <w:r w:rsidR="005B357B">
        <w:rPr>
          <w:rFonts w:ascii="Palatino Linotype" w:hAnsi="Palatino Linotype" w:cs="Arial"/>
          <w:b/>
          <w:bCs/>
          <w:sz w:val="24"/>
          <w:lang w:eastAsia="es-MX"/>
        </w:rPr>
        <w:t xml:space="preserve">2, </w:t>
      </w:r>
      <w:r w:rsidR="005B357B" w:rsidRPr="005766BE">
        <w:rPr>
          <w:rFonts w:ascii="Palatino Linotype" w:hAnsi="Palatino Linotype" w:cs="Arial"/>
          <w:b/>
          <w:bCs/>
          <w:sz w:val="24"/>
          <w:lang w:eastAsia="es-MX"/>
        </w:rPr>
        <w:t>0</w:t>
      </w:r>
      <w:r w:rsidR="005B357B">
        <w:rPr>
          <w:rFonts w:ascii="Palatino Linotype" w:hAnsi="Palatino Linotype" w:cs="Arial"/>
          <w:b/>
          <w:bCs/>
          <w:sz w:val="24"/>
          <w:lang w:eastAsia="es-MX"/>
        </w:rPr>
        <w:t>0912</w:t>
      </w:r>
      <w:r w:rsidR="005B357B" w:rsidRPr="005766BE">
        <w:rPr>
          <w:rFonts w:ascii="Palatino Linotype" w:hAnsi="Palatino Linotype" w:cs="Arial"/>
          <w:b/>
          <w:bCs/>
          <w:sz w:val="24"/>
          <w:lang w:eastAsia="es-MX"/>
        </w:rPr>
        <w:t>/INFOEM/IP/RR/202</w:t>
      </w:r>
      <w:r w:rsidR="005B357B">
        <w:rPr>
          <w:rFonts w:ascii="Palatino Linotype" w:hAnsi="Palatino Linotype" w:cs="Arial"/>
          <w:b/>
          <w:bCs/>
          <w:sz w:val="24"/>
          <w:lang w:eastAsia="es-MX"/>
        </w:rPr>
        <w:t>2</w:t>
      </w:r>
      <w:r w:rsidR="00A7069F">
        <w:rPr>
          <w:rFonts w:ascii="Palatino Linotype" w:hAnsi="Palatino Linotype" w:cs="Arial"/>
          <w:b/>
          <w:bCs/>
          <w:sz w:val="24"/>
          <w:lang w:eastAsia="es-MX"/>
        </w:rPr>
        <w:t xml:space="preserve"> y </w:t>
      </w:r>
      <w:r w:rsidR="001E4511" w:rsidRPr="005766BE">
        <w:rPr>
          <w:rFonts w:ascii="Palatino Linotype" w:hAnsi="Palatino Linotype" w:cs="Arial"/>
          <w:b/>
          <w:bCs/>
          <w:sz w:val="24"/>
          <w:lang w:eastAsia="es-MX"/>
        </w:rPr>
        <w:t>0</w:t>
      </w:r>
      <w:r w:rsidR="001E4511">
        <w:rPr>
          <w:rFonts w:ascii="Palatino Linotype" w:hAnsi="Palatino Linotype" w:cs="Arial"/>
          <w:b/>
          <w:bCs/>
          <w:sz w:val="24"/>
          <w:lang w:eastAsia="es-MX"/>
        </w:rPr>
        <w:t>0</w:t>
      </w:r>
      <w:r w:rsidR="005B357B">
        <w:rPr>
          <w:rFonts w:ascii="Palatino Linotype" w:hAnsi="Palatino Linotype" w:cs="Arial"/>
          <w:b/>
          <w:bCs/>
          <w:sz w:val="24"/>
          <w:lang w:eastAsia="es-MX"/>
        </w:rPr>
        <w:t>917</w:t>
      </w:r>
      <w:r w:rsidR="001E4511" w:rsidRPr="005766BE">
        <w:rPr>
          <w:rFonts w:ascii="Palatino Linotype" w:hAnsi="Palatino Linotype" w:cs="Arial"/>
          <w:b/>
          <w:bCs/>
          <w:sz w:val="24"/>
          <w:lang w:eastAsia="es-MX"/>
        </w:rPr>
        <w:t>/INFOEM/IP/RR/202</w:t>
      </w:r>
      <w:r w:rsidR="001E4511">
        <w:rPr>
          <w:rFonts w:ascii="Palatino Linotype" w:hAnsi="Palatino Linotype" w:cs="Arial"/>
          <w:b/>
          <w:bCs/>
          <w:sz w:val="24"/>
          <w:lang w:eastAsia="es-MX"/>
        </w:rPr>
        <w:t>2</w:t>
      </w:r>
      <w:r w:rsidR="00D90C53">
        <w:rPr>
          <w:rFonts w:ascii="Palatino Linotype" w:hAnsi="Palatino Linotype" w:cs="Arial"/>
          <w:b/>
          <w:bCs/>
          <w:sz w:val="24"/>
          <w:lang w:eastAsia="es-MX"/>
        </w:rPr>
        <w:t>,</w:t>
      </w:r>
      <w:r w:rsidRPr="005766BE">
        <w:rPr>
          <w:rFonts w:ascii="Palatino Linotype" w:hAnsi="Palatino Linotype" w:cs="Arial"/>
          <w:sz w:val="24"/>
          <w:szCs w:val="24"/>
        </w:rPr>
        <w:t xml:space="preserve"> interpuesto</w:t>
      </w:r>
      <w:r w:rsidR="00C20139">
        <w:rPr>
          <w:rFonts w:ascii="Palatino Linotype" w:hAnsi="Palatino Linotype" w:cs="Arial"/>
          <w:sz w:val="24"/>
          <w:szCs w:val="24"/>
        </w:rPr>
        <w:t>s</w:t>
      </w:r>
      <w:r w:rsidRPr="005766BE">
        <w:rPr>
          <w:rFonts w:ascii="Palatino Linotype" w:hAnsi="Palatino Linotype" w:cs="Arial"/>
          <w:sz w:val="24"/>
          <w:szCs w:val="24"/>
        </w:rPr>
        <w:t xml:space="preserve"> </w:t>
      </w:r>
      <w:r w:rsidR="001E28BA" w:rsidRPr="005766BE">
        <w:rPr>
          <w:rFonts w:ascii="Palatino Linotype" w:hAnsi="Palatino Linotype" w:cs="Arial"/>
          <w:sz w:val="24"/>
          <w:szCs w:val="24"/>
        </w:rPr>
        <w:t xml:space="preserve">por </w:t>
      </w:r>
      <w:r w:rsidR="00C0073A">
        <w:rPr>
          <w:rFonts w:ascii="Palatino Linotype" w:hAnsi="Palatino Linotype" w:cs="Arial"/>
          <w:sz w:val="24"/>
          <w:szCs w:val="24"/>
        </w:rPr>
        <w:t>l</w:t>
      </w:r>
      <w:r w:rsidR="005B357B">
        <w:rPr>
          <w:rFonts w:ascii="Palatino Linotype" w:hAnsi="Palatino Linotype" w:cs="Arial"/>
          <w:sz w:val="24"/>
          <w:szCs w:val="24"/>
        </w:rPr>
        <w:t>a</w:t>
      </w:r>
      <w:r w:rsidR="00C0073A">
        <w:rPr>
          <w:rFonts w:ascii="Palatino Linotype" w:hAnsi="Palatino Linotype" w:cs="Arial"/>
          <w:sz w:val="24"/>
          <w:szCs w:val="24"/>
        </w:rPr>
        <w:t xml:space="preserve"> </w:t>
      </w:r>
      <w:r w:rsidR="00C0073A" w:rsidRPr="00C0073A">
        <w:rPr>
          <w:rFonts w:ascii="Palatino Linotype" w:hAnsi="Palatino Linotype" w:cs="Arial"/>
          <w:b/>
          <w:sz w:val="24"/>
          <w:szCs w:val="24"/>
        </w:rPr>
        <w:t xml:space="preserve">C. </w:t>
      </w:r>
      <w:r w:rsidR="00FA0A92">
        <w:rPr>
          <w:rFonts w:ascii="Palatino Linotype" w:hAnsi="Palatino Linotype" w:cs="Arial"/>
          <w:b/>
          <w:sz w:val="24"/>
          <w:szCs w:val="24"/>
        </w:rPr>
        <w:t>xxxxxxxxxxxxxxxxxxxxxxxx</w:t>
      </w:r>
      <w:bookmarkStart w:id="0" w:name="_GoBack"/>
      <w:bookmarkEnd w:id="0"/>
      <w:r w:rsidR="005B357B">
        <w:rPr>
          <w:rFonts w:ascii="Palatino Linotype" w:hAnsi="Palatino Linotype" w:cs="Arial"/>
          <w:b/>
          <w:sz w:val="24"/>
          <w:szCs w:val="24"/>
        </w:rPr>
        <w:t xml:space="preserve"> </w:t>
      </w:r>
      <w:r w:rsidR="001E28BA" w:rsidRPr="001E28BA">
        <w:rPr>
          <w:rFonts w:ascii="Palatino Linotype" w:hAnsi="Palatino Linotype" w:cs="Arial"/>
          <w:sz w:val="24"/>
          <w:szCs w:val="24"/>
        </w:rPr>
        <w:t xml:space="preserve">en lo sucesivo </w:t>
      </w:r>
      <w:r w:rsidR="00C0073A" w:rsidRPr="00C0073A">
        <w:rPr>
          <w:rFonts w:ascii="Palatino Linotype" w:hAnsi="Palatino Linotype" w:cs="Arial"/>
          <w:b/>
          <w:sz w:val="24"/>
          <w:szCs w:val="24"/>
        </w:rPr>
        <w:t>La</w:t>
      </w:r>
      <w:r>
        <w:rPr>
          <w:rFonts w:ascii="Palatino Linotype" w:hAnsi="Palatino Linotype" w:cs="Arial"/>
          <w:b/>
          <w:sz w:val="24"/>
          <w:szCs w:val="24"/>
        </w:rPr>
        <w:t xml:space="preserve"> Recurrente</w:t>
      </w:r>
      <w:r w:rsidRPr="00AD2A55">
        <w:rPr>
          <w:rFonts w:ascii="Palatino Linotype" w:hAnsi="Palatino Linotype" w:cs="Arial"/>
          <w:sz w:val="24"/>
          <w:szCs w:val="24"/>
        </w:rPr>
        <w:t>, en contra de la</w:t>
      </w:r>
      <w:r w:rsidR="00D90C53">
        <w:rPr>
          <w:rFonts w:ascii="Palatino Linotype" w:hAnsi="Palatino Linotype" w:cs="Arial"/>
          <w:sz w:val="24"/>
          <w:szCs w:val="24"/>
        </w:rPr>
        <w:t>s</w:t>
      </w:r>
      <w:r>
        <w:rPr>
          <w:rFonts w:ascii="Palatino Linotype" w:hAnsi="Palatino Linotype" w:cs="Arial"/>
          <w:sz w:val="24"/>
          <w:szCs w:val="24"/>
        </w:rPr>
        <w:t xml:space="preserve"> </w:t>
      </w:r>
      <w:r w:rsidR="00064E75">
        <w:rPr>
          <w:rFonts w:ascii="Palatino Linotype" w:hAnsi="Palatino Linotype" w:cs="Arial"/>
          <w:sz w:val="24"/>
          <w:szCs w:val="24"/>
        </w:rPr>
        <w:t>respuesta</w:t>
      </w:r>
      <w:r w:rsidR="00D90C53">
        <w:rPr>
          <w:rFonts w:ascii="Palatino Linotype" w:hAnsi="Palatino Linotype" w:cs="Arial"/>
          <w:sz w:val="24"/>
          <w:szCs w:val="24"/>
        </w:rPr>
        <w:t>s</w:t>
      </w:r>
      <w:r w:rsidR="00064E75">
        <w:rPr>
          <w:rFonts w:ascii="Palatino Linotype" w:hAnsi="Palatino Linotype" w:cs="Arial"/>
          <w:sz w:val="24"/>
          <w:szCs w:val="24"/>
        </w:rPr>
        <w:t xml:space="preserve"> proporcionada</w:t>
      </w:r>
      <w:r w:rsidR="00D90C53">
        <w:rPr>
          <w:rFonts w:ascii="Palatino Linotype" w:hAnsi="Palatino Linotype" w:cs="Arial"/>
          <w:sz w:val="24"/>
          <w:szCs w:val="24"/>
        </w:rPr>
        <w:t>s</w:t>
      </w:r>
      <w:r w:rsidR="00064E75">
        <w:rPr>
          <w:rFonts w:ascii="Palatino Linotype" w:hAnsi="Palatino Linotype" w:cs="Arial"/>
          <w:sz w:val="24"/>
          <w:szCs w:val="24"/>
        </w:rPr>
        <w:t xml:space="preserve"> por </w:t>
      </w:r>
      <w:r w:rsidR="009145EE">
        <w:rPr>
          <w:rFonts w:ascii="Palatino Linotype" w:hAnsi="Palatino Linotype" w:cs="Arial"/>
          <w:sz w:val="24"/>
          <w:szCs w:val="24"/>
        </w:rPr>
        <w:t>e</w:t>
      </w:r>
      <w:r w:rsidR="00064E75">
        <w:rPr>
          <w:rFonts w:ascii="Palatino Linotype" w:hAnsi="Palatino Linotype" w:cs="Arial"/>
          <w:sz w:val="24"/>
          <w:szCs w:val="24"/>
        </w:rPr>
        <w:t>l</w:t>
      </w:r>
      <w:r w:rsidR="00262FBF" w:rsidRPr="00262FBF">
        <w:rPr>
          <w:rFonts w:ascii="Palatino Linotype" w:hAnsi="Palatino Linotype" w:cs="Arial"/>
          <w:b/>
          <w:sz w:val="24"/>
          <w:szCs w:val="24"/>
        </w:rPr>
        <w:t xml:space="preserve"> </w:t>
      </w:r>
      <w:r w:rsidR="00A7069F">
        <w:rPr>
          <w:rFonts w:ascii="Palatino Linotype" w:hAnsi="Palatino Linotype" w:cs="Arial"/>
          <w:b/>
          <w:bCs/>
          <w:sz w:val="24"/>
          <w:lang w:eastAsia="es-MX"/>
        </w:rPr>
        <w:t xml:space="preserve">Ayuntamiento de </w:t>
      </w:r>
      <w:r w:rsidR="005B357B">
        <w:rPr>
          <w:rFonts w:ascii="Palatino Linotype" w:hAnsi="Palatino Linotype" w:cs="Arial"/>
          <w:b/>
          <w:bCs/>
          <w:sz w:val="24"/>
          <w:lang w:eastAsia="es-MX"/>
        </w:rPr>
        <w:t>Toluca</w:t>
      </w:r>
      <w:r w:rsidRPr="005766BE">
        <w:rPr>
          <w:rFonts w:ascii="Palatino Linotype" w:hAnsi="Palatino Linotype" w:cs="Arial"/>
          <w:sz w:val="24"/>
          <w:szCs w:val="24"/>
        </w:rPr>
        <w:t xml:space="preserve">, </w:t>
      </w:r>
      <w:r w:rsidRPr="00AD2A55">
        <w:rPr>
          <w:rFonts w:ascii="Palatino Linotype" w:hAnsi="Palatino Linotype" w:cs="Arial"/>
          <w:sz w:val="24"/>
          <w:szCs w:val="24"/>
        </w:rPr>
        <w:t>en lo subsecuente</w:t>
      </w:r>
      <w:r w:rsidRPr="005766BE">
        <w:rPr>
          <w:rFonts w:ascii="Palatino Linotype" w:hAnsi="Palatino Linotype" w:cs="Arial"/>
          <w:sz w:val="24"/>
          <w:szCs w:val="24"/>
        </w:rPr>
        <w:t xml:space="preserve"> el </w:t>
      </w:r>
      <w:r w:rsidRPr="005766BE">
        <w:rPr>
          <w:rFonts w:ascii="Palatino Linotype" w:hAnsi="Palatino Linotype" w:cs="Arial"/>
          <w:b/>
          <w:sz w:val="24"/>
          <w:szCs w:val="24"/>
        </w:rPr>
        <w:t>Sujeto Obligado</w:t>
      </w:r>
      <w:r w:rsidRPr="005766BE">
        <w:rPr>
          <w:rFonts w:ascii="Palatino Linotype" w:hAnsi="Palatino Linotype" w:cs="Arial"/>
          <w:sz w:val="24"/>
          <w:szCs w:val="24"/>
        </w:rPr>
        <w:t xml:space="preserve">, </w:t>
      </w:r>
      <w:r w:rsidRPr="00AD2A55">
        <w:rPr>
          <w:rFonts w:ascii="Palatino Linotype" w:hAnsi="Palatino Linotype" w:cs="Arial"/>
          <w:sz w:val="24"/>
          <w:szCs w:val="24"/>
        </w:rPr>
        <w:t xml:space="preserve">se procede </w:t>
      </w:r>
      <w:r w:rsidR="00064E75">
        <w:rPr>
          <w:rFonts w:ascii="Palatino Linotype" w:hAnsi="Palatino Linotype" w:cs="Arial"/>
          <w:sz w:val="24"/>
          <w:szCs w:val="24"/>
        </w:rPr>
        <w:t>a dictar la presente resolución.</w:t>
      </w:r>
    </w:p>
    <w:p w:rsidR="00262FBF" w:rsidRPr="00AD2A55" w:rsidRDefault="00262FBF" w:rsidP="00337A3D">
      <w:pPr>
        <w:tabs>
          <w:tab w:val="left" w:pos="6960"/>
        </w:tabs>
        <w:spacing w:after="0" w:line="360" w:lineRule="auto"/>
        <w:jc w:val="both"/>
        <w:rPr>
          <w:rFonts w:ascii="Palatino Linotype" w:hAnsi="Palatino Linotype" w:cs="Arial"/>
          <w:sz w:val="24"/>
          <w:szCs w:val="24"/>
        </w:rPr>
      </w:pPr>
    </w:p>
    <w:p w:rsidR="00337A3D" w:rsidRPr="007763F3" w:rsidRDefault="00337A3D" w:rsidP="00337A3D">
      <w:pPr>
        <w:spacing w:after="0" w:line="360" w:lineRule="auto"/>
        <w:jc w:val="center"/>
        <w:rPr>
          <w:rFonts w:ascii="Palatino Linotype" w:hAnsi="Palatino Linotype" w:cs="Arial"/>
          <w:b/>
          <w:sz w:val="28"/>
          <w:szCs w:val="24"/>
        </w:rPr>
      </w:pPr>
      <w:r w:rsidRPr="007763F3">
        <w:rPr>
          <w:rFonts w:ascii="Palatino Linotype" w:hAnsi="Palatino Linotype" w:cs="Arial"/>
          <w:b/>
          <w:sz w:val="28"/>
          <w:szCs w:val="24"/>
        </w:rPr>
        <w:t>A N T E C E D E N T E S</w:t>
      </w:r>
    </w:p>
    <w:p w:rsidR="00337A3D" w:rsidRPr="00D23436" w:rsidRDefault="00337A3D" w:rsidP="00337A3D">
      <w:pPr>
        <w:spacing w:after="0" w:line="360" w:lineRule="auto"/>
        <w:rPr>
          <w:rFonts w:ascii="Palatino Linotype" w:hAnsi="Palatino Linotype" w:cs="Arial"/>
          <w:b/>
          <w:sz w:val="24"/>
          <w:szCs w:val="24"/>
        </w:rPr>
      </w:pPr>
    </w:p>
    <w:p w:rsidR="00F3766A" w:rsidRPr="00F3766A" w:rsidRDefault="00337A3D" w:rsidP="00337A3D">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PRIMERO.</w:t>
      </w:r>
      <w:r w:rsidRPr="00F3766A">
        <w:rPr>
          <w:rFonts w:ascii="Palatino Linotype" w:hAnsi="Palatino Linotype" w:cs="Arial"/>
          <w:b/>
          <w:sz w:val="28"/>
          <w:szCs w:val="28"/>
        </w:rPr>
        <w:t xml:space="preserve"> </w:t>
      </w:r>
      <w:r w:rsidR="00F3766A" w:rsidRPr="00F3766A">
        <w:rPr>
          <w:rFonts w:ascii="Palatino Linotype" w:hAnsi="Palatino Linotype" w:cs="Arial"/>
          <w:b/>
          <w:sz w:val="24"/>
          <w:szCs w:val="24"/>
        </w:rPr>
        <w:t>De la</w:t>
      </w:r>
      <w:r w:rsidR="00C43E9C">
        <w:rPr>
          <w:rFonts w:ascii="Palatino Linotype" w:hAnsi="Palatino Linotype" w:cs="Arial"/>
          <w:b/>
          <w:sz w:val="24"/>
          <w:szCs w:val="24"/>
        </w:rPr>
        <w:t>s</w:t>
      </w:r>
      <w:r w:rsidR="00F3766A" w:rsidRPr="00F3766A">
        <w:rPr>
          <w:rFonts w:ascii="Palatino Linotype" w:hAnsi="Palatino Linotype" w:cs="Arial"/>
          <w:b/>
          <w:sz w:val="24"/>
          <w:szCs w:val="24"/>
        </w:rPr>
        <w:t xml:space="preserve"> solicitud</w:t>
      </w:r>
      <w:r w:rsidR="00C43E9C">
        <w:rPr>
          <w:rFonts w:ascii="Palatino Linotype" w:hAnsi="Palatino Linotype" w:cs="Arial"/>
          <w:b/>
          <w:sz w:val="24"/>
          <w:szCs w:val="24"/>
        </w:rPr>
        <w:t>es</w:t>
      </w:r>
      <w:r w:rsidR="00F3766A" w:rsidRPr="00F3766A">
        <w:rPr>
          <w:rFonts w:ascii="Palatino Linotype" w:hAnsi="Palatino Linotype" w:cs="Arial"/>
          <w:b/>
          <w:sz w:val="24"/>
          <w:szCs w:val="24"/>
        </w:rPr>
        <w:t xml:space="preserve"> de información</w:t>
      </w:r>
      <w:r w:rsidR="00F3766A">
        <w:rPr>
          <w:rFonts w:ascii="Palatino Linotype" w:hAnsi="Palatino Linotype" w:cs="Arial"/>
          <w:b/>
          <w:sz w:val="24"/>
          <w:szCs w:val="24"/>
        </w:rPr>
        <w:t>.</w:t>
      </w:r>
    </w:p>
    <w:p w:rsidR="005E1D14" w:rsidRDefault="00337A3D" w:rsidP="00337A3D">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Con fecha</w:t>
      </w:r>
      <w:r w:rsidR="005B357B">
        <w:rPr>
          <w:rFonts w:ascii="Palatino Linotype" w:hAnsi="Palatino Linotype" w:cs="Arial"/>
          <w:sz w:val="24"/>
          <w:szCs w:val="24"/>
        </w:rPr>
        <w:t>s</w:t>
      </w:r>
      <w:r w:rsidRPr="00AD2A55">
        <w:rPr>
          <w:rFonts w:ascii="Palatino Linotype" w:hAnsi="Palatino Linotype" w:cs="Arial"/>
          <w:sz w:val="24"/>
          <w:szCs w:val="24"/>
        </w:rPr>
        <w:t xml:space="preserve"> </w:t>
      </w:r>
      <w:r w:rsidR="005B357B">
        <w:rPr>
          <w:rFonts w:ascii="Palatino Linotype" w:hAnsi="Palatino Linotype" w:cs="Arial"/>
          <w:sz w:val="24"/>
          <w:szCs w:val="24"/>
        </w:rPr>
        <w:t xml:space="preserve">doce, veintiuno y veinticuatro </w:t>
      </w:r>
      <w:r w:rsidR="001F1C38">
        <w:rPr>
          <w:rFonts w:ascii="Palatino Linotype" w:hAnsi="Palatino Linotype" w:cs="Arial"/>
          <w:sz w:val="24"/>
          <w:szCs w:val="24"/>
        </w:rPr>
        <w:t xml:space="preserve">de </w:t>
      </w:r>
      <w:r w:rsidR="00D11221">
        <w:rPr>
          <w:rFonts w:ascii="Palatino Linotype" w:hAnsi="Palatino Linotype" w:cs="Arial"/>
          <w:sz w:val="24"/>
          <w:szCs w:val="24"/>
        </w:rPr>
        <w:t>enero</w:t>
      </w:r>
      <w:r w:rsidR="001F1C38">
        <w:rPr>
          <w:rFonts w:ascii="Palatino Linotype" w:hAnsi="Palatino Linotype" w:cs="Arial"/>
          <w:sz w:val="24"/>
          <w:szCs w:val="24"/>
        </w:rPr>
        <w:t xml:space="preserve"> de dos mil veint</w:t>
      </w:r>
      <w:r w:rsidR="00FA1A88">
        <w:rPr>
          <w:rFonts w:ascii="Palatino Linotype" w:hAnsi="Palatino Linotype" w:cs="Arial"/>
          <w:sz w:val="24"/>
          <w:szCs w:val="24"/>
        </w:rPr>
        <w:t>i</w:t>
      </w:r>
      <w:r w:rsidR="00D11221">
        <w:rPr>
          <w:rFonts w:ascii="Palatino Linotype" w:hAnsi="Palatino Linotype" w:cs="Arial"/>
          <w:sz w:val="24"/>
          <w:szCs w:val="24"/>
        </w:rPr>
        <w:t xml:space="preserve">dós </w:t>
      </w:r>
      <w:r w:rsidR="001F1C38">
        <w:rPr>
          <w:rFonts w:ascii="Palatino Linotype" w:hAnsi="Palatino Linotype" w:cs="Arial"/>
          <w:sz w:val="24"/>
          <w:szCs w:val="24"/>
        </w:rPr>
        <w:t xml:space="preserve">el </w:t>
      </w:r>
      <w:r>
        <w:rPr>
          <w:rFonts w:ascii="Palatino Linotype" w:hAnsi="Palatino Linotype" w:cs="Arial"/>
          <w:b/>
          <w:sz w:val="24"/>
          <w:szCs w:val="24"/>
        </w:rPr>
        <w:t>Recurrente</w:t>
      </w:r>
      <w:r w:rsidRPr="00AD2A55">
        <w:rPr>
          <w:rFonts w:ascii="Palatino Linotype" w:hAnsi="Palatino Linotype" w:cs="Arial"/>
          <w:sz w:val="24"/>
          <w:szCs w:val="24"/>
        </w:rPr>
        <w:t xml:space="preserve"> presentó a través del Sistema de Acceso a la Información Mexiquense</w:t>
      </w:r>
      <w:r>
        <w:rPr>
          <w:rFonts w:ascii="Palatino Linotype" w:hAnsi="Palatino Linotype" w:cs="Arial"/>
          <w:sz w:val="24"/>
          <w:szCs w:val="24"/>
        </w:rPr>
        <w:t xml:space="preserve">, </w:t>
      </w:r>
      <w:r w:rsidR="00F43B74">
        <w:rPr>
          <w:rFonts w:ascii="Palatino Linotype" w:hAnsi="Palatino Linotype" w:cs="Arial"/>
          <w:sz w:val="24"/>
          <w:szCs w:val="24"/>
        </w:rPr>
        <w:t>(</w:t>
      </w:r>
      <w:r w:rsidRPr="000E3BDC">
        <w:rPr>
          <w:rFonts w:ascii="Palatino Linotype" w:hAnsi="Palatino Linotype" w:cs="Arial"/>
          <w:b/>
          <w:sz w:val="24"/>
          <w:szCs w:val="24"/>
        </w:rPr>
        <w:t>SAIMEX</w:t>
      </w:r>
      <w:r w:rsidR="00F43B74">
        <w:rPr>
          <w:rFonts w:ascii="Palatino Linotype" w:hAnsi="Palatino Linotype" w:cs="Arial"/>
          <w:b/>
          <w:sz w:val="24"/>
          <w:szCs w:val="24"/>
        </w:rPr>
        <w:t>)</w:t>
      </w:r>
      <w:r>
        <w:rPr>
          <w:rFonts w:ascii="Palatino Linotype" w:hAnsi="Palatino Linotype" w:cs="Arial"/>
          <w:sz w:val="24"/>
          <w:szCs w:val="24"/>
        </w:rPr>
        <w:t xml:space="preserve">, </w:t>
      </w:r>
      <w:r w:rsidRPr="00AD2A55">
        <w:rPr>
          <w:rFonts w:ascii="Palatino Linotype" w:hAnsi="Palatino Linotype" w:cs="Arial"/>
          <w:sz w:val="24"/>
          <w:szCs w:val="24"/>
        </w:rPr>
        <w:t xml:space="preserve">ante </w:t>
      </w:r>
      <w:r w:rsidRPr="007763F3">
        <w:rPr>
          <w:rFonts w:ascii="Palatino Linotype" w:hAnsi="Palatino Linotype" w:cs="Arial"/>
          <w:b/>
          <w:sz w:val="24"/>
          <w:szCs w:val="24"/>
        </w:rPr>
        <w:t xml:space="preserve">el </w:t>
      </w:r>
      <w:r>
        <w:rPr>
          <w:rFonts w:ascii="Palatino Linotype" w:hAnsi="Palatino Linotype" w:cs="Arial"/>
          <w:b/>
          <w:sz w:val="24"/>
          <w:szCs w:val="24"/>
        </w:rPr>
        <w:t>Sujeto Obligado</w:t>
      </w:r>
      <w:r w:rsidRPr="00AD2A55">
        <w:rPr>
          <w:rFonts w:ascii="Palatino Linotype" w:hAnsi="Palatino Linotype" w:cs="Arial"/>
          <w:sz w:val="24"/>
          <w:szCs w:val="24"/>
        </w:rPr>
        <w:t xml:space="preserve">, </w:t>
      </w:r>
      <w:r w:rsidR="00064E75">
        <w:rPr>
          <w:rFonts w:ascii="Palatino Linotype" w:hAnsi="Palatino Linotype" w:cs="Arial"/>
          <w:sz w:val="24"/>
          <w:szCs w:val="24"/>
        </w:rPr>
        <w:t>la</w:t>
      </w:r>
      <w:r w:rsidR="005E1D14">
        <w:rPr>
          <w:rFonts w:ascii="Palatino Linotype" w:hAnsi="Palatino Linotype" w:cs="Arial"/>
          <w:sz w:val="24"/>
          <w:szCs w:val="24"/>
        </w:rPr>
        <w:t>s</w:t>
      </w:r>
      <w:r w:rsidR="00064E75">
        <w:rPr>
          <w:rFonts w:ascii="Palatino Linotype" w:hAnsi="Palatino Linotype" w:cs="Arial"/>
          <w:sz w:val="24"/>
          <w:szCs w:val="24"/>
        </w:rPr>
        <w:t xml:space="preserve"> </w:t>
      </w:r>
      <w:r w:rsidRPr="00AD2A55">
        <w:rPr>
          <w:rFonts w:ascii="Palatino Linotype" w:hAnsi="Palatino Linotype" w:cs="Arial"/>
          <w:sz w:val="24"/>
          <w:szCs w:val="24"/>
        </w:rPr>
        <w:t>solicitud</w:t>
      </w:r>
      <w:r w:rsidR="005E1D14">
        <w:rPr>
          <w:rFonts w:ascii="Palatino Linotype" w:hAnsi="Palatino Linotype" w:cs="Arial"/>
          <w:sz w:val="24"/>
          <w:szCs w:val="24"/>
        </w:rPr>
        <w:t>es</w:t>
      </w:r>
      <w:r w:rsidRPr="00AD2A55">
        <w:rPr>
          <w:rFonts w:ascii="Palatino Linotype" w:hAnsi="Palatino Linotype" w:cs="Arial"/>
          <w:sz w:val="24"/>
          <w:szCs w:val="24"/>
        </w:rPr>
        <w:t xml:space="preserve"> de acceso a la información pública, registrada</w:t>
      </w:r>
      <w:r w:rsidR="005E1D14">
        <w:rPr>
          <w:rFonts w:ascii="Palatino Linotype" w:hAnsi="Palatino Linotype" w:cs="Arial"/>
          <w:sz w:val="24"/>
          <w:szCs w:val="24"/>
        </w:rPr>
        <w:t>s</w:t>
      </w:r>
      <w:r w:rsidRPr="00AD2A55">
        <w:rPr>
          <w:rFonts w:ascii="Palatino Linotype" w:hAnsi="Palatino Linotype" w:cs="Arial"/>
          <w:sz w:val="24"/>
          <w:szCs w:val="24"/>
        </w:rPr>
        <w:t xml:space="preserve"> bajo </w:t>
      </w:r>
      <w:r w:rsidR="005E1D14">
        <w:rPr>
          <w:rFonts w:ascii="Palatino Linotype" w:hAnsi="Palatino Linotype" w:cs="Arial"/>
          <w:sz w:val="24"/>
          <w:szCs w:val="24"/>
        </w:rPr>
        <w:t>los</w:t>
      </w:r>
      <w:r w:rsidRPr="00AD2A55">
        <w:rPr>
          <w:rFonts w:ascii="Palatino Linotype" w:hAnsi="Palatino Linotype" w:cs="Arial"/>
          <w:sz w:val="24"/>
          <w:szCs w:val="24"/>
        </w:rPr>
        <w:t xml:space="preserve"> número</w:t>
      </w:r>
      <w:r w:rsidR="005E1D14">
        <w:rPr>
          <w:rFonts w:ascii="Palatino Linotype" w:hAnsi="Palatino Linotype" w:cs="Arial"/>
          <w:sz w:val="24"/>
          <w:szCs w:val="24"/>
        </w:rPr>
        <w:t>s</w:t>
      </w:r>
      <w:r w:rsidRPr="00AD2A55">
        <w:rPr>
          <w:rFonts w:ascii="Palatino Linotype" w:hAnsi="Palatino Linotype" w:cs="Arial"/>
          <w:sz w:val="24"/>
          <w:szCs w:val="24"/>
        </w:rPr>
        <w:t xml:space="preserve"> de expediente</w:t>
      </w:r>
      <w:r w:rsidR="005E1D14">
        <w:rPr>
          <w:rFonts w:ascii="Palatino Linotype" w:hAnsi="Palatino Linotype" w:cs="Arial"/>
          <w:sz w:val="24"/>
          <w:szCs w:val="24"/>
        </w:rPr>
        <w:t>:</w:t>
      </w:r>
    </w:p>
    <w:p w:rsidR="005E1D14" w:rsidRDefault="005E1D14" w:rsidP="00337A3D">
      <w:pPr>
        <w:spacing w:after="0" w:line="360" w:lineRule="auto"/>
        <w:jc w:val="both"/>
        <w:rPr>
          <w:rFonts w:ascii="Palatino Linotype" w:hAnsi="Palatino Linotype" w:cs="Arial"/>
          <w:sz w:val="24"/>
          <w:szCs w:val="24"/>
        </w:rPr>
      </w:pPr>
    </w:p>
    <w:tbl>
      <w:tblPr>
        <w:tblStyle w:val="Tablaconcuadrcula"/>
        <w:tblW w:w="9209" w:type="dxa"/>
        <w:tblLayout w:type="fixed"/>
        <w:tblLook w:val="04A0" w:firstRow="1" w:lastRow="0" w:firstColumn="1" w:lastColumn="0" w:noHBand="0" w:noVBand="1"/>
      </w:tblPr>
      <w:tblGrid>
        <w:gridCol w:w="3256"/>
        <w:gridCol w:w="5953"/>
      </w:tblGrid>
      <w:tr w:rsidR="005E1D14" w:rsidTr="00D11221">
        <w:tc>
          <w:tcPr>
            <w:tcW w:w="3256" w:type="dxa"/>
            <w:shd w:val="clear" w:color="auto" w:fill="BFBFBF" w:themeFill="background1" w:themeFillShade="BF"/>
            <w:vAlign w:val="center"/>
          </w:tcPr>
          <w:p w:rsidR="005E1D14" w:rsidRPr="00D11221" w:rsidRDefault="005E1D14" w:rsidP="00364B86">
            <w:pPr>
              <w:jc w:val="center"/>
              <w:rPr>
                <w:rFonts w:ascii="Palatino Linotype" w:hAnsi="Palatino Linotype" w:cs="Arial"/>
                <w:b/>
                <w:sz w:val="24"/>
                <w:szCs w:val="24"/>
              </w:rPr>
            </w:pPr>
            <w:r w:rsidRPr="00D11221">
              <w:rPr>
                <w:rFonts w:ascii="Palatino Linotype" w:hAnsi="Palatino Linotype" w:cs="Arial"/>
                <w:b/>
                <w:sz w:val="24"/>
                <w:szCs w:val="24"/>
              </w:rPr>
              <w:t>Número de solicitud de información</w:t>
            </w:r>
          </w:p>
        </w:tc>
        <w:tc>
          <w:tcPr>
            <w:tcW w:w="5953" w:type="dxa"/>
            <w:shd w:val="clear" w:color="auto" w:fill="BFBFBF" w:themeFill="background1" w:themeFillShade="BF"/>
            <w:vAlign w:val="center"/>
          </w:tcPr>
          <w:p w:rsidR="005E1D14" w:rsidRPr="00D11221" w:rsidRDefault="005E1D14" w:rsidP="005E1D14">
            <w:pPr>
              <w:spacing w:line="360" w:lineRule="auto"/>
              <w:jc w:val="center"/>
              <w:rPr>
                <w:rFonts w:ascii="Palatino Linotype" w:hAnsi="Palatino Linotype" w:cs="Arial"/>
                <w:b/>
                <w:sz w:val="24"/>
                <w:szCs w:val="24"/>
              </w:rPr>
            </w:pPr>
            <w:r w:rsidRPr="00D11221">
              <w:rPr>
                <w:rFonts w:ascii="Palatino Linotype" w:hAnsi="Palatino Linotype" w:cs="Arial"/>
                <w:b/>
                <w:sz w:val="24"/>
                <w:szCs w:val="24"/>
              </w:rPr>
              <w:t>Solicitud de información</w:t>
            </w:r>
          </w:p>
        </w:tc>
      </w:tr>
      <w:tr w:rsidR="005E1D14" w:rsidTr="00D11221">
        <w:tc>
          <w:tcPr>
            <w:tcW w:w="3256" w:type="dxa"/>
            <w:vAlign w:val="center"/>
          </w:tcPr>
          <w:p w:rsidR="005E1D14" w:rsidRPr="00D11221" w:rsidRDefault="00D11221" w:rsidP="005B357B">
            <w:pPr>
              <w:spacing w:line="360" w:lineRule="auto"/>
              <w:jc w:val="center"/>
              <w:rPr>
                <w:rFonts w:ascii="Palatino Linotype" w:hAnsi="Palatino Linotype" w:cs="Arial"/>
                <w:b/>
                <w:sz w:val="24"/>
                <w:szCs w:val="24"/>
              </w:rPr>
            </w:pPr>
            <w:r w:rsidRPr="00D11221">
              <w:rPr>
                <w:rFonts w:ascii="Palatino Linotype" w:hAnsi="Palatino Linotype" w:cs="Arial"/>
                <w:b/>
                <w:sz w:val="24"/>
                <w:szCs w:val="24"/>
              </w:rPr>
              <w:t>00</w:t>
            </w:r>
            <w:r w:rsidR="005B357B">
              <w:rPr>
                <w:rFonts w:ascii="Palatino Linotype" w:hAnsi="Palatino Linotype" w:cs="Arial"/>
                <w:b/>
                <w:sz w:val="24"/>
                <w:szCs w:val="24"/>
              </w:rPr>
              <w:t>302/TOLUCA</w:t>
            </w:r>
            <w:r w:rsidRPr="00D11221">
              <w:rPr>
                <w:rFonts w:ascii="Palatino Linotype" w:hAnsi="Palatino Linotype" w:cs="Arial"/>
                <w:b/>
                <w:sz w:val="24"/>
                <w:szCs w:val="24"/>
              </w:rPr>
              <w:t>/IP/2022</w:t>
            </w:r>
          </w:p>
        </w:tc>
        <w:tc>
          <w:tcPr>
            <w:tcW w:w="5953" w:type="dxa"/>
          </w:tcPr>
          <w:p w:rsidR="005E1D14" w:rsidRPr="00A7069F" w:rsidRDefault="0037442C" w:rsidP="00A7069F">
            <w:pPr>
              <w:ind w:left="33" w:right="34"/>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t>“</w:t>
            </w:r>
            <w:r w:rsidR="005B357B" w:rsidRPr="005B357B">
              <w:rPr>
                <w:rFonts w:ascii="Palatino Linotype" w:eastAsia="Times New Roman" w:hAnsi="Palatino Linotype" w:cs="Times New Roman"/>
                <w:i/>
                <w:sz w:val="24"/>
                <w:szCs w:val="24"/>
                <w:lang w:val="es-ES_tradnl" w:eastAsia="es-ES"/>
              </w:rPr>
              <w:t xml:space="preserve">Solicito la manifestación de bienes, conflicto de intereses y declaración fiscal del Andres Gonzalez Nieto, Director General de Gobierno y Jesus Andres Gonzalez Garatachia, </w:t>
            </w:r>
            <w:r w:rsidR="005B357B" w:rsidRPr="005B357B">
              <w:rPr>
                <w:rFonts w:ascii="Palatino Linotype" w:eastAsia="Times New Roman" w:hAnsi="Palatino Linotype" w:cs="Times New Roman"/>
                <w:i/>
                <w:sz w:val="24"/>
                <w:szCs w:val="24"/>
                <w:lang w:val="es-ES_tradnl" w:eastAsia="es-ES"/>
              </w:rPr>
              <w:lastRenderedPageBreak/>
              <w:t>Jefe del departamento de protección de datos personales de la Unidad de Transparencia, padre e hijo, quienes tomaron posesión del cargo en enero del año 2022. Requiero recibos de la primera quincena y segunda de enero del 2022. Acta de entrega recepcion Nombramientos de ambos Curriculum vitae donde avaen su experiencia, todo lo anterior para comprobar que cumplen con el perfil y que no hay conflicto de intereses. Lo requiero lo mas pronto posible ya que estoy investigando con fines periodísticos posibles casos de nepotismo o de conflicto de intereses del ayuntamiento de Toluca,</w:t>
            </w:r>
            <w:r>
              <w:rPr>
                <w:rFonts w:ascii="Palatino Linotype" w:eastAsia="Times New Roman" w:hAnsi="Palatino Linotype" w:cs="Times New Roman"/>
                <w:i/>
                <w:sz w:val="24"/>
                <w:szCs w:val="24"/>
                <w:lang w:val="es-ES_tradnl" w:eastAsia="es-ES"/>
              </w:rPr>
              <w:t>” (sic)</w:t>
            </w:r>
          </w:p>
        </w:tc>
      </w:tr>
      <w:tr w:rsidR="005E1D14" w:rsidTr="00157B7F">
        <w:tc>
          <w:tcPr>
            <w:tcW w:w="3256" w:type="dxa"/>
            <w:vAlign w:val="center"/>
          </w:tcPr>
          <w:p w:rsidR="005E1D14" w:rsidRPr="00D11221" w:rsidRDefault="00FA0A92" w:rsidP="005B357B">
            <w:pPr>
              <w:spacing w:line="360" w:lineRule="auto"/>
              <w:jc w:val="center"/>
              <w:rPr>
                <w:rFonts w:ascii="Palatino Linotype" w:hAnsi="Palatino Linotype" w:cs="Arial"/>
                <w:b/>
                <w:sz w:val="24"/>
                <w:szCs w:val="24"/>
              </w:rPr>
            </w:pPr>
            <w:hyperlink r:id="rId8" w:history="1">
              <w:r w:rsidR="00D11221" w:rsidRPr="00D11221">
                <w:rPr>
                  <w:rFonts w:ascii="Palatino Linotype" w:hAnsi="Palatino Linotype" w:cs="Arial"/>
                  <w:b/>
                  <w:sz w:val="24"/>
                  <w:szCs w:val="24"/>
                </w:rPr>
                <w:t>00</w:t>
              </w:r>
              <w:r w:rsidR="005B357B">
                <w:rPr>
                  <w:rFonts w:ascii="Palatino Linotype" w:hAnsi="Palatino Linotype" w:cs="Arial"/>
                  <w:b/>
                  <w:sz w:val="24"/>
                  <w:szCs w:val="24"/>
                </w:rPr>
                <w:t>304</w:t>
              </w:r>
              <w:r w:rsidR="00D11221" w:rsidRPr="00D11221">
                <w:rPr>
                  <w:rFonts w:ascii="Palatino Linotype" w:hAnsi="Palatino Linotype" w:cs="Arial"/>
                  <w:b/>
                  <w:sz w:val="24"/>
                  <w:szCs w:val="24"/>
                </w:rPr>
                <w:t>/</w:t>
              </w:r>
              <w:r w:rsidR="005B357B">
                <w:rPr>
                  <w:rFonts w:ascii="Palatino Linotype" w:hAnsi="Palatino Linotype" w:cs="Arial"/>
                  <w:b/>
                  <w:sz w:val="24"/>
                  <w:szCs w:val="24"/>
                </w:rPr>
                <w:t>TOLUCA</w:t>
              </w:r>
              <w:r w:rsidR="00D11221" w:rsidRPr="00D11221">
                <w:rPr>
                  <w:rFonts w:ascii="Palatino Linotype" w:hAnsi="Palatino Linotype" w:cs="Arial"/>
                  <w:b/>
                  <w:sz w:val="24"/>
                  <w:szCs w:val="24"/>
                </w:rPr>
                <w:t>/IP/2022</w:t>
              </w:r>
            </w:hyperlink>
          </w:p>
        </w:tc>
        <w:tc>
          <w:tcPr>
            <w:tcW w:w="5953" w:type="dxa"/>
            <w:shd w:val="clear" w:color="auto" w:fill="auto"/>
          </w:tcPr>
          <w:p w:rsidR="005E1D14" w:rsidRPr="00A7069F" w:rsidRDefault="0037442C" w:rsidP="00A7069F">
            <w:pPr>
              <w:ind w:left="33" w:right="34"/>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t>“</w:t>
            </w:r>
            <w:r w:rsidR="005B357B" w:rsidRPr="005B357B">
              <w:rPr>
                <w:rFonts w:ascii="Palatino Linotype" w:eastAsia="Times New Roman" w:hAnsi="Palatino Linotype" w:cs="Times New Roman"/>
                <w:i/>
                <w:sz w:val="24"/>
                <w:szCs w:val="24"/>
                <w:lang w:val="es-ES_tradnl" w:eastAsia="es-ES"/>
              </w:rPr>
              <w:t>Requiero toda la lista del personal sindicalizado, salario, funciones, lugar de adscripción. Curriculum vitae, formato de solicitud de días económicos. prestaciones que se les dan dado, Convenio sindical vigente, todo lo anterior de enero del 2021 a 2022</w:t>
            </w:r>
            <w:r>
              <w:rPr>
                <w:rFonts w:ascii="Palatino Linotype" w:eastAsia="Times New Roman" w:hAnsi="Palatino Linotype" w:cs="Times New Roman"/>
                <w:i/>
                <w:sz w:val="24"/>
                <w:szCs w:val="24"/>
                <w:lang w:val="es-ES_tradnl" w:eastAsia="es-ES"/>
              </w:rPr>
              <w:t>” (sic)</w:t>
            </w:r>
          </w:p>
        </w:tc>
      </w:tr>
      <w:tr w:rsidR="005B357B" w:rsidTr="00157B7F">
        <w:tc>
          <w:tcPr>
            <w:tcW w:w="3256" w:type="dxa"/>
            <w:vAlign w:val="center"/>
          </w:tcPr>
          <w:p w:rsidR="005B357B" w:rsidRDefault="00FA0A92" w:rsidP="00226133">
            <w:pPr>
              <w:spacing w:line="360" w:lineRule="auto"/>
              <w:jc w:val="center"/>
              <w:rPr>
                <w:rFonts w:ascii="Palatino Linotype" w:hAnsi="Palatino Linotype" w:cs="Arial"/>
                <w:b/>
                <w:sz w:val="24"/>
                <w:szCs w:val="24"/>
              </w:rPr>
            </w:pPr>
            <w:hyperlink r:id="rId9" w:history="1">
              <w:r w:rsidR="00226133" w:rsidRPr="00D11221">
                <w:rPr>
                  <w:rFonts w:ascii="Palatino Linotype" w:hAnsi="Palatino Linotype" w:cs="Arial"/>
                  <w:b/>
                  <w:sz w:val="24"/>
                  <w:szCs w:val="24"/>
                </w:rPr>
                <w:t>00</w:t>
              </w:r>
              <w:r w:rsidR="00226133">
                <w:rPr>
                  <w:rFonts w:ascii="Palatino Linotype" w:hAnsi="Palatino Linotype" w:cs="Arial"/>
                  <w:b/>
                  <w:sz w:val="24"/>
                  <w:szCs w:val="24"/>
                </w:rPr>
                <w:t>218</w:t>
              </w:r>
              <w:r w:rsidR="00226133" w:rsidRPr="00D11221">
                <w:rPr>
                  <w:rFonts w:ascii="Palatino Linotype" w:hAnsi="Palatino Linotype" w:cs="Arial"/>
                  <w:b/>
                  <w:sz w:val="24"/>
                  <w:szCs w:val="24"/>
                </w:rPr>
                <w:t>/</w:t>
              </w:r>
              <w:r w:rsidR="00226133">
                <w:rPr>
                  <w:rFonts w:ascii="Palatino Linotype" w:hAnsi="Palatino Linotype" w:cs="Arial"/>
                  <w:b/>
                  <w:sz w:val="24"/>
                  <w:szCs w:val="24"/>
                </w:rPr>
                <w:t>TOLUCA</w:t>
              </w:r>
              <w:r w:rsidR="00226133" w:rsidRPr="00D11221">
                <w:rPr>
                  <w:rFonts w:ascii="Palatino Linotype" w:hAnsi="Palatino Linotype" w:cs="Arial"/>
                  <w:b/>
                  <w:sz w:val="24"/>
                  <w:szCs w:val="24"/>
                </w:rPr>
                <w:t>/IP/2022</w:t>
              </w:r>
            </w:hyperlink>
          </w:p>
        </w:tc>
        <w:tc>
          <w:tcPr>
            <w:tcW w:w="5953" w:type="dxa"/>
            <w:shd w:val="clear" w:color="auto" w:fill="auto"/>
          </w:tcPr>
          <w:p w:rsidR="005B357B" w:rsidRDefault="00226133" w:rsidP="00A7069F">
            <w:pPr>
              <w:ind w:left="33" w:right="34"/>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t>“</w:t>
            </w:r>
            <w:r w:rsidRPr="00226133">
              <w:rPr>
                <w:rFonts w:ascii="Palatino Linotype" w:eastAsia="Times New Roman" w:hAnsi="Palatino Linotype" w:cs="Times New Roman"/>
                <w:i/>
                <w:sz w:val="24"/>
                <w:szCs w:val="24"/>
                <w:lang w:val="es-ES_tradnl" w:eastAsia="es-ES"/>
              </w:rPr>
              <w:t>Requiero el nombramiento de Gerardo Serna Villalva, su alta formato único de personal, curriculum vitae y ultimo recibo de nomina</w:t>
            </w:r>
            <w:r>
              <w:rPr>
                <w:rFonts w:ascii="Palatino Linotype" w:eastAsia="Times New Roman" w:hAnsi="Palatino Linotype" w:cs="Times New Roman"/>
                <w:i/>
                <w:sz w:val="24"/>
                <w:szCs w:val="24"/>
                <w:lang w:val="es-ES_tradnl" w:eastAsia="es-ES"/>
              </w:rPr>
              <w:t>” (sic)</w:t>
            </w:r>
          </w:p>
        </w:tc>
      </w:tr>
      <w:tr w:rsidR="005B357B" w:rsidTr="00157B7F">
        <w:tc>
          <w:tcPr>
            <w:tcW w:w="3256" w:type="dxa"/>
            <w:vAlign w:val="center"/>
          </w:tcPr>
          <w:p w:rsidR="005B357B" w:rsidRDefault="00FA0A92" w:rsidP="00226133">
            <w:pPr>
              <w:spacing w:line="360" w:lineRule="auto"/>
              <w:jc w:val="center"/>
              <w:rPr>
                <w:rFonts w:ascii="Palatino Linotype" w:hAnsi="Palatino Linotype" w:cs="Arial"/>
                <w:b/>
                <w:sz w:val="24"/>
                <w:szCs w:val="24"/>
              </w:rPr>
            </w:pPr>
            <w:hyperlink r:id="rId10" w:history="1">
              <w:r w:rsidR="00226133" w:rsidRPr="00D11221">
                <w:rPr>
                  <w:rFonts w:ascii="Palatino Linotype" w:hAnsi="Palatino Linotype" w:cs="Arial"/>
                  <w:b/>
                  <w:sz w:val="24"/>
                  <w:szCs w:val="24"/>
                </w:rPr>
                <w:t>00</w:t>
              </w:r>
              <w:r w:rsidR="00226133">
                <w:rPr>
                  <w:rFonts w:ascii="Palatino Linotype" w:hAnsi="Palatino Linotype" w:cs="Arial"/>
                  <w:b/>
                  <w:sz w:val="24"/>
                  <w:szCs w:val="24"/>
                </w:rPr>
                <w:t>362</w:t>
              </w:r>
              <w:r w:rsidR="00226133" w:rsidRPr="00D11221">
                <w:rPr>
                  <w:rFonts w:ascii="Palatino Linotype" w:hAnsi="Palatino Linotype" w:cs="Arial"/>
                  <w:b/>
                  <w:sz w:val="24"/>
                  <w:szCs w:val="24"/>
                </w:rPr>
                <w:t>/</w:t>
              </w:r>
              <w:r w:rsidR="00226133">
                <w:rPr>
                  <w:rFonts w:ascii="Palatino Linotype" w:hAnsi="Palatino Linotype" w:cs="Arial"/>
                  <w:b/>
                  <w:sz w:val="24"/>
                  <w:szCs w:val="24"/>
                </w:rPr>
                <w:t>TOLUCA</w:t>
              </w:r>
              <w:r w:rsidR="00226133" w:rsidRPr="00D11221">
                <w:rPr>
                  <w:rFonts w:ascii="Palatino Linotype" w:hAnsi="Palatino Linotype" w:cs="Arial"/>
                  <w:b/>
                  <w:sz w:val="24"/>
                  <w:szCs w:val="24"/>
                </w:rPr>
                <w:t>/IP/2022</w:t>
              </w:r>
            </w:hyperlink>
          </w:p>
        </w:tc>
        <w:tc>
          <w:tcPr>
            <w:tcW w:w="5953" w:type="dxa"/>
            <w:shd w:val="clear" w:color="auto" w:fill="auto"/>
          </w:tcPr>
          <w:p w:rsidR="005B357B" w:rsidRDefault="00226133" w:rsidP="00A7069F">
            <w:pPr>
              <w:ind w:left="33" w:right="34"/>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t>“</w:t>
            </w:r>
            <w:r w:rsidRPr="00226133">
              <w:rPr>
                <w:rFonts w:ascii="Palatino Linotype" w:eastAsia="Times New Roman" w:hAnsi="Palatino Linotype" w:cs="Times New Roman"/>
                <w:i/>
                <w:sz w:val="24"/>
                <w:szCs w:val="24"/>
                <w:lang w:val="es-ES_tradnl" w:eastAsia="es-ES"/>
              </w:rPr>
              <w:t>Solicito todo el listado del personal, categorías, salario, adscritos las sindicaturas y regidoras, así como Secretaria del Ayuntamiento, Presidencia Municipal, Coordinación de asesores, Oficina de la Presidencia, Secretaria particular de Presiencia, del ayuntamiento de Toluca, Curriculum vitae, ultimo recibido de nomina del año 2022. Listas de asistencia. Funciones de servidor publico</w:t>
            </w:r>
            <w:r>
              <w:rPr>
                <w:rFonts w:ascii="Palatino Linotype" w:eastAsia="Times New Roman" w:hAnsi="Palatino Linotype" w:cs="Times New Roman"/>
                <w:i/>
                <w:sz w:val="24"/>
                <w:szCs w:val="24"/>
                <w:lang w:val="es-ES_tradnl" w:eastAsia="es-ES"/>
              </w:rPr>
              <w:t>.” (sic)</w:t>
            </w:r>
          </w:p>
        </w:tc>
      </w:tr>
    </w:tbl>
    <w:p w:rsidR="005B357B" w:rsidRDefault="005B357B" w:rsidP="00337A3D">
      <w:pPr>
        <w:spacing w:after="0" w:line="360" w:lineRule="auto"/>
        <w:jc w:val="both"/>
        <w:rPr>
          <w:rFonts w:ascii="Palatino Linotype" w:hAnsi="Palatino Linotype" w:cs="Arial"/>
          <w:b/>
          <w:sz w:val="28"/>
          <w:szCs w:val="24"/>
        </w:rPr>
      </w:pPr>
    </w:p>
    <w:p w:rsidR="00F3766A" w:rsidRPr="00DA46E9" w:rsidRDefault="00337A3D" w:rsidP="00337A3D">
      <w:pPr>
        <w:spacing w:after="0" w:line="360" w:lineRule="auto"/>
        <w:jc w:val="both"/>
        <w:rPr>
          <w:rFonts w:ascii="Palatino Linotype" w:hAnsi="Palatino Linotype" w:cs="Arial"/>
          <w:b/>
          <w:sz w:val="24"/>
          <w:szCs w:val="24"/>
        </w:rPr>
      </w:pPr>
      <w:r w:rsidRPr="00DA46E9">
        <w:rPr>
          <w:rFonts w:ascii="Palatino Linotype" w:hAnsi="Palatino Linotype" w:cs="Arial"/>
          <w:b/>
          <w:sz w:val="28"/>
          <w:szCs w:val="24"/>
        </w:rPr>
        <w:t>SEGUNDO</w:t>
      </w:r>
      <w:r w:rsidRPr="00DA46E9">
        <w:rPr>
          <w:rFonts w:ascii="Palatino Linotype" w:hAnsi="Palatino Linotype" w:cs="Arial"/>
          <w:b/>
          <w:sz w:val="24"/>
          <w:szCs w:val="24"/>
        </w:rPr>
        <w:t xml:space="preserve">. </w:t>
      </w:r>
      <w:r w:rsidR="00F3766A" w:rsidRPr="00DA46E9">
        <w:rPr>
          <w:rFonts w:ascii="Palatino Linotype" w:hAnsi="Palatino Linotype" w:cs="Arial"/>
          <w:b/>
          <w:sz w:val="24"/>
          <w:szCs w:val="24"/>
        </w:rPr>
        <w:t>De la</w:t>
      </w:r>
      <w:r w:rsidR="00940652" w:rsidRPr="00DA46E9">
        <w:rPr>
          <w:rFonts w:ascii="Palatino Linotype" w:hAnsi="Palatino Linotype" w:cs="Arial"/>
          <w:b/>
          <w:sz w:val="24"/>
          <w:szCs w:val="24"/>
        </w:rPr>
        <w:t>s</w:t>
      </w:r>
      <w:r w:rsidR="00F3766A" w:rsidRPr="00DA46E9">
        <w:rPr>
          <w:rFonts w:ascii="Palatino Linotype" w:hAnsi="Palatino Linotype" w:cs="Arial"/>
          <w:b/>
          <w:sz w:val="24"/>
          <w:szCs w:val="24"/>
        </w:rPr>
        <w:t xml:space="preserve"> </w:t>
      </w:r>
      <w:r w:rsidR="00066174" w:rsidRPr="00DA46E9">
        <w:rPr>
          <w:rFonts w:ascii="Palatino Linotype" w:hAnsi="Palatino Linotype" w:cs="Arial"/>
          <w:b/>
          <w:sz w:val="24"/>
          <w:szCs w:val="24"/>
        </w:rPr>
        <w:t>respuesta</w:t>
      </w:r>
      <w:r w:rsidR="00940652" w:rsidRPr="00DA46E9">
        <w:rPr>
          <w:rFonts w:ascii="Palatino Linotype" w:hAnsi="Palatino Linotype" w:cs="Arial"/>
          <w:b/>
          <w:sz w:val="24"/>
          <w:szCs w:val="24"/>
        </w:rPr>
        <w:t>s</w:t>
      </w:r>
      <w:r w:rsidR="00F3766A" w:rsidRPr="00DA46E9">
        <w:rPr>
          <w:rFonts w:ascii="Palatino Linotype" w:hAnsi="Palatino Linotype" w:cs="Arial"/>
          <w:b/>
          <w:sz w:val="24"/>
          <w:szCs w:val="24"/>
        </w:rPr>
        <w:t xml:space="preserve"> del sujeto obligado</w:t>
      </w:r>
    </w:p>
    <w:p w:rsidR="00337A3D" w:rsidRDefault="00FA1A88" w:rsidP="00337A3D">
      <w:pPr>
        <w:spacing w:after="0" w:line="360" w:lineRule="auto"/>
        <w:jc w:val="both"/>
        <w:rPr>
          <w:rFonts w:ascii="Palatino Linotype" w:hAnsi="Palatino Linotype" w:cs="Arial"/>
          <w:sz w:val="24"/>
          <w:szCs w:val="24"/>
        </w:rPr>
      </w:pPr>
      <w:r w:rsidRPr="00DA46E9">
        <w:rPr>
          <w:rFonts w:ascii="Palatino Linotype" w:hAnsi="Palatino Linotype" w:cs="Arial"/>
          <w:sz w:val="24"/>
          <w:szCs w:val="24"/>
        </w:rPr>
        <w:t>En fecha</w:t>
      </w:r>
      <w:r w:rsidR="00DA46E9">
        <w:rPr>
          <w:rFonts w:ascii="Palatino Linotype" w:hAnsi="Palatino Linotype" w:cs="Arial"/>
          <w:sz w:val="24"/>
          <w:szCs w:val="24"/>
        </w:rPr>
        <w:t xml:space="preserve">s </w:t>
      </w:r>
      <w:r w:rsidR="00DA0BD0">
        <w:rPr>
          <w:rFonts w:ascii="Palatino Linotype" w:hAnsi="Palatino Linotype" w:cs="Arial"/>
          <w:sz w:val="24"/>
          <w:szCs w:val="24"/>
        </w:rPr>
        <w:t>catorce</w:t>
      </w:r>
      <w:r w:rsidR="00DA46E9">
        <w:rPr>
          <w:rFonts w:ascii="Palatino Linotype" w:hAnsi="Palatino Linotype" w:cs="Arial"/>
          <w:sz w:val="24"/>
          <w:szCs w:val="24"/>
        </w:rPr>
        <w:t xml:space="preserve"> y</w:t>
      </w:r>
      <w:r w:rsidRPr="00DA46E9">
        <w:rPr>
          <w:rFonts w:ascii="Palatino Linotype" w:hAnsi="Palatino Linotype" w:cs="Arial"/>
          <w:sz w:val="24"/>
          <w:szCs w:val="24"/>
        </w:rPr>
        <w:t xml:space="preserve"> </w:t>
      </w:r>
      <w:r w:rsidR="00DA0BD0">
        <w:rPr>
          <w:rFonts w:ascii="Palatino Linotype" w:hAnsi="Palatino Linotype" w:cs="Arial"/>
          <w:sz w:val="24"/>
          <w:szCs w:val="24"/>
        </w:rPr>
        <w:t>quince</w:t>
      </w:r>
      <w:r w:rsidR="008520F2">
        <w:rPr>
          <w:rFonts w:ascii="Palatino Linotype" w:hAnsi="Palatino Linotype" w:cs="Arial"/>
          <w:sz w:val="24"/>
          <w:szCs w:val="24"/>
        </w:rPr>
        <w:t xml:space="preserve"> de </w:t>
      </w:r>
      <w:r w:rsidR="00DA0BD0">
        <w:rPr>
          <w:rFonts w:ascii="Palatino Linotype" w:hAnsi="Palatino Linotype" w:cs="Arial"/>
          <w:sz w:val="24"/>
          <w:szCs w:val="24"/>
        </w:rPr>
        <w:t>febrero</w:t>
      </w:r>
      <w:r w:rsidR="009B24F8">
        <w:rPr>
          <w:rFonts w:ascii="Palatino Linotype" w:hAnsi="Palatino Linotype" w:cs="Arial"/>
          <w:sz w:val="24"/>
          <w:szCs w:val="24"/>
        </w:rPr>
        <w:t xml:space="preserve"> </w:t>
      </w:r>
      <w:r w:rsidRPr="00FC641E">
        <w:rPr>
          <w:rFonts w:ascii="Palatino Linotype" w:hAnsi="Palatino Linotype" w:cs="Arial"/>
          <w:sz w:val="24"/>
          <w:szCs w:val="24"/>
        </w:rPr>
        <w:t>de dos mil v</w:t>
      </w:r>
      <w:r>
        <w:rPr>
          <w:rFonts w:ascii="Palatino Linotype" w:hAnsi="Palatino Linotype" w:cs="Arial"/>
          <w:sz w:val="24"/>
          <w:szCs w:val="24"/>
        </w:rPr>
        <w:t>einti</w:t>
      </w:r>
      <w:r w:rsidR="008520F2">
        <w:rPr>
          <w:rFonts w:ascii="Palatino Linotype" w:hAnsi="Palatino Linotype" w:cs="Arial"/>
          <w:sz w:val="24"/>
          <w:szCs w:val="24"/>
        </w:rPr>
        <w:t>dós</w:t>
      </w:r>
      <w:r>
        <w:rPr>
          <w:rFonts w:ascii="Palatino Linotype" w:hAnsi="Palatino Linotype" w:cs="Arial"/>
          <w:sz w:val="24"/>
          <w:szCs w:val="24"/>
        </w:rPr>
        <w:t xml:space="preserve"> el sujeto obligado dio contestación a través del SAIMEX a la</w:t>
      </w:r>
      <w:r w:rsidR="006A3EBD">
        <w:rPr>
          <w:rFonts w:ascii="Palatino Linotype" w:hAnsi="Palatino Linotype" w:cs="Arial"/>
          <w:sz w:val="24"/>
          <w:szCs w:val="24"/>
        </w:rPr>
        <w:t>s</w:t>
      </w:r>
      <w:r>
        <w:rPr>
          <w:rFonts w:ascii="Palatino Linotype" w:hAnsi="Palatino Linotype" w:cs="Arial"/>
          <w:sz w:val="24"/>
          <w:szCs w:val="24"/>
        </w:rPr>
        <w:t xml:space="preserve"> solicitud</w:t>
      </w:r>
      <w:r w:rsidR="006A3EBD">
        <w:rPr>
          <w:rFonts w:ascii="Palatino Linotype" w:hAnsi="Palatino Linotype" w:cs="Arial"/>
          <w:sz w:val="24"/>
          <w:szCs w:val="24"/>
        </w:rPr>
        <w:t>es</w:t>
      </w:r>
      <w:r>
        <w:rPr>
          <w:rFonts w:ascii="Palatino Linotype" w:hAnsi="Palatino Linotype" w:cs="Arial"/>
          <w:sz w:val="24"/>
          <w:szCs w:val="24"/>
        </w:rPr>
        <w:t xml:space="preserve"> de información, manifestando</w:t>
      </w:r>
      <w:r w:rsidR="006A3EBD">
        <w:rPr>
          <w:rFonts w:ascii="Palatino Linotype" w:hAnsi="Palatino Linotype" w:cs="Arial"/>
          <w:sz w:val="24"/>
          <w:szCs w:val="24"/>
        </w:rPr>
        <w:t xml:space="preserve"> lo siguiente</w:t>
      </w:r>
      <w:r>
        <w:rPr>
          <w:rFonts w:ascii="Palatino Linotype" w:hAnsi="Palatino Linotype" w:cs="Arial"/>
          <w:sz w:val="24"/>
          <w:szCs w:val="24"/>
        </w:rPr>
        <w:t>:</w:t>
      </w:r>
    </w:p>
    <w:p w:rsidR="00337A3D" w:rsidRDefault="00337A3D" w:rsidP="00337A3D">
      <w:pPr>
        <w:spacing w:after="0" w:line="360" w:lineRule="auto"/>
        <w:jc w:val="both"/>
        <w:rPr>
          <w:rFonts w:ascii="Palatino Linotype" w:hAnsi="Palatino Linotype" w:cs="Arial"/>
          <w:sz w:val="24"/>
          <w:szCs w:val="24"/>
        </w:rPr>
      </w:pPr>
    </w:p>
    <w:p w:rsidR="009E07B6" w:rsidRDefault="009E07B6" w:rsidP="00337A3D">
      <w:pPr>
        <w:spacing w:after="0" w:line="360" w:lineRule="auto"/>
        <w:jc w:val="both"/>
        <w:rPr>
          <w:rFonts w:ascii="Palatino Linotype" w:hAnsi="Palatino Linotype" w:cs="Arial"/>
          <w:sz w:val="24"/>
          <w:szCs w:val="24"/>
        </w:rPr>
      </w:pPr>
    </w:p>
    <w:tbl>
      <w:tblPr>
        <w:tblStyle w:val="Tablaconcuadrcula"/>
        <w:tblW w:w="9209" w:type="dxa"/>
        <w:tblLayout w:type="fixed"/>
        <w:tblLook w:val="04A0" w:firstRow="1" w:lastRow="0" w:firstColumn="1" w:lastColumn="0" w:noHBand="0" w:noVBand="1"/>
      </w:tblPr>
      <w:tblGrid>
        <w:gridCol w:w="3256"/>
        <w:gridCol w:w="5953"/>
      </w:tblGrid>
      <w:tr w:rsidR="00DA0BD0" w:rsidTr="00DA3846">
        <w:tc>
          <w:tcPr>
            <w:tcW w:w="3256" w:type="dxa"/>
            <w:shd w:val="clear" w:color="auto" w:fill="BFBFBF" w:themeFill="background1" w:themeFillShade="BF"/>
            <w:vAlign w:val="center"/>
          </w:tcPr>
          <w:p w:rsidR="00DA0BD0" w:rsidRPr="00D11221" w:rsidRDefault="00DA0BD0" w:rsidP="00DA3846">
            <w:pPr>
              <w:jc w:val="center"/>
              <w:rPr>
                <w:rFonts w:ascii="Palatino Linotype" w:hAnsi="Palatino Linotype" w:cs="Arial"/>
                <w:b/>
                <w:sz w:val="24"/>
                <w:szCs w:val="24"/>
              </w:rPr>
            </w:pPr>
            <w:r w:rsidRPr="00D11221">
              <w:rPr>
                <w:rFonts w:ascii="Palatino Linotype" w:hAnsi="Palatino Linotype" w:cs="Arial"/>
                <w:b/>
                <w:sz w:val="24"/>
                <w:szCs w:val="24"/>
              </w:rPr>
              <w:lastRenderedPageBreak/>
              <w:t>Número de solicitud de información</w:t>
            </w:r>
          </w:p>
        </w:tc>
        <w:tc>
          <w:tcPr>
            <w:tcW w:w="5953" w:type="dxa"/>
            <w:shd w:val="clear" w:color="auto" w:fill="BFBFBF" w:themeFill="background1" w:themeFillShade="BF"/>
            <w:vAlign w:val="center"/>
          </w:tcPr>
          <w:p w:rsidR="00DA0BD0" w:rsidRPr="00D11221" w:rsidRDefault="00DA0BD0" w:rsidP="00DA3846">
            <w:pPr>
              <w:spacing w:line="360" w:lineRule="auto"/>
              <w:jc w:val="center"/>
              <w:rPr>
                <w:rFonts w:ascii="Palatino Linotype" w:hAnsi="Palatino Linotype" w:cs="Arial"/>
                <w:b/>
                <w:sz w:val="24"/>
                <w:szCs w:val="24"/>
              </w:rPr>
            </w:pPr>
            <w:r w:rsidRPr="00D11221">
              <w:rPr>
                <w:rFonts w:ascii="Palatino Linotype" w:hAnsi="Palatino Linotype" w:cs="Arial"/>
                <w:b/>
                <w:sz w:val="24"/>
                <w:szCs w:val="24"/>
              </w:rPr>
              <w:t>Solicitud de información</w:t>
            </w:r>
          </w:p>
        </w:tc>
      </w:tr>
      <w:tr w:rsidR="00DA0BD0" w:rsidTr="00DA3846">
        <w:tc>
          <w:tcPr>
            <w:tcW w:w="3256" w:type="dxa"/>
            <w:vAlign w:val="center"/>
          </w:tcPr>
          <w:p w:rsidR="00DA0BD0" w:rsidRPr="00D11221" w:rsidRDefault="00DA0BD0" w:rsidP="00DA3846">
            <w:pPr>
              <w:spacing w:line="360" w:lineRule="auto"/>
              <w:jc w:val="center"/>
              <w:rPr>
                <w:rFonts w:ascii="Palatino Linotype" w:hAnsi="Palatino Linotype" w:cs="Arial"/>
                <w:b/>
                <w:sz w:val="24"/>
                <w:szCs w:val="24"/>
              </w:rPr>
            </w:pPr>
            <w:r w:rsidRPr="00D11221">
              <w:rPr>
                <w:rFonts w:ascii="Palatino Linotype" w:hAnsi="Palatino Linotype" w:cs="Arial"/>
                <w:b/>
                <w:sz w:val="24"/>
                <w:szCs w:val="24"/>
              </w:rPr>
              <w:t>00</w:t>
            </w:r>
            <w:r>
              <w:rPr>
                <w:rFonts w:ascii="Palatino Linotype" w:hAnsi="Palatino Linotype" w:cs="Arial"/>
                <w:b/>
                <w:sz w:val="24"/>
                <w:szCs w:val="24"/>
              </w:rPr>
              <w:t>302/TOLUCA</w:t>
            </w:r>
            <w:r w:rsidRPr="00D11221">
              <w:rPr>
                <w:rFonts w:ascii="Palatino Linotype" w:hAnsi="Palatino Linotype" w:cs="Arial"/>
                <w:b/>
                <w:sz w:val="24"/>
                <w:szCs w:val="24"/>
              </w:rPr>
              <w:t>/IP/2022</w:t>
            </w:r>
          </w:p>
        </w:tc>
        <w:tc>
          <w:tcPr>
            <w:tcW w:w="5953" w:type="dxa"/>
          </w:tcPr>
          <w:p w:rsidR="00DA0BD0" w:rsidRPr="00DA0BD0" w:rsidRDefault="00DA0BD0" w:rsidP="00DA3846">
            <w:pPr>
              <w:ind w:left="33" w:right="34"/>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i/>
                <w:sz w:val="24"/>
                <w:szCs w:val="24"/>
                <w:lang w:val="es-ES_tradnl" w:eastAsia="es-ES"/>
              </w:rPr>
              <w:t>“</w:t>
            </w:r>
            <w:r w:rsidRPr="00DA0BD0">
              <w:rPr>
                <w:rFonts w:ascii="Palatino Linotype" w:eastAsia="Times New Roman" w:hAnsi="Palatino Linotype" w:cs="Times New Roman"/>
                <w:i/>
                <w:sz w:val="24"/>
                <w:szCs w:val="24"/>
                <w:lang w:val="es-ES_tradnl" w:eastAsia="es-ES"/>
              </w:rPr>
              <w:t>En atención a la solicitud de información número 00302/TOLUCA/IP/2022, me permito adjuntar al presente la respuesta correspondiente. Sin más por el momento, le envío un cordial saludo</w:t>
            </w:r>
            <w:r>
              <w:rPr>
                <w:rFonts w:ascii="Palatino Linotype" w:eastAsia="Times New Roman" w:hAnsi="Palatino Linotype" w:cs="Times New Roman"/>
                <w:i/>
                <w:sz w:val="24"/>
                <w:szCs w:val="24"/>
                <w:lang w:val="es-ES_tradnl" w:eastAsia="es-ES"/>
              </w:rPr>
              <w:t>.”</w:t>
            </w:r>
            <w:r>
              <w:rPr>
                <w:rFonts w:ascii="Palatino Linotype" w:eastAsia="Times New Roman" w:hAnsi="Palatino Linotype" w:cs="Times New Roman"/>
                <w:sz w:val="24"/>
                <w:szCs w:val="24"/>
                <w:lang w:val="es-ES_tradnl" w:eastAsia="es-ES"/>
              </w:rPr>
              <w:t xml:space="preserve"> Remitiendo los archivos electrónicos: </w:t>
            </w:r>
            <w:r>
              <w:rPr>
                <w:rFonts w:ascii="Palatino Linotype" w:hAnsi="Palatino Linotype"/>
                <w:sz w:val="24"/>
                <w:szCs w:val="24"/>
              </w:rPr>
              <w:t>“</w:t>
            </w:r>
            <w:r w:rsidRPr="00DA0BD0">
              <w:rPr>
                <w:rFonts w:ascii="Palatino Linotype" w:hAnsi="Palatino Linotype"/>
                <w:sz w:val="24"/>
                <w:szCs w:val="24"/>
              </w:rPr>
              <w:t>saimex 0302.zip</w:t>
            </w:r>
            <w:r>
              <w:rPr>
                <w:rFonts w:ascii="Palatino Linotype" w:hAnsi="Palatino Linotype"/>
                <w:sz w:val="24"/>
                <w:szCs w:val="24"/>
              </w:rPr>
              <w:t>”, “</w:t>
            </w:r>
            <w:r w:rsidRPr="00DA0BD0">
              <w:rPr>
                <w:rFonts w:ascii="Palatino Linotype" w:hAnsi="Palatino Linotype"/>
                <w:sz w:val="24"/>
                <w:szCs w:val="24"/>
              </w:rPr>
              <w:t>Direccion-general-gobierno-2022-testada.pdf</w:t>
            </w:r>
            <w:r>
              <w:rPr>
                <w:rFonts w:ascii="Palatino Linotype" w:hAnsi="Palatino Linotype"/>
                <w:sz w:val="24"/>
                <w:szCs w:val="24"/>
              </w:rPr>
              <w:t>” y “</w:t>
            </w:r>
            <w:r w:rsidRPr="00DA0BD0">
              <w:rPr>
                <w:rFonts w:ascii="Palatino Linotype" w:hAnsi="Palatino Linotype"/>
                <w:sz w:val="24"/>
                <w:szCs w:val="24"/>
              </w:rPr>
              <w:t>Respuesta_00302_2022.pdf</w:t>
            </w:r>
            <w:r>
              <w:rPr>
                <w:rFonts w:ascii="Palatino Linotype" w:hAnsi="Palatino Linotype"/>
                <w:sz w:val="24"/>
                <w:szCs w:val="24"/>
              </w:rPr>
              <w:t>”</w:t>
            </w:r>
          </w:p>
        </w:tc>
      </w:tr>
      <w:tr w:rsidR="00DA0BD0" w:rsidTr="00DA3846">
        <w:tc>
          <w:tcPr>
            <w:tcW w:w="3256" w:type="dxa"/>
            <w:vAlign w:val="center"/>
          </w:tcPr>
          <w:p w:rsidR="00DA0BD0" w:rsidRPr="00D11221" w:rsidRDefault="00FA0A92" w:rsidP="00DA3846">
            <w:pPr>
              <w:spacing w:line="360" w:lineRule="auto"/>
              <w:jc w:val="center"/>
              <w:rPr>
                <w:rFonts w:ascii="Palatino Linotype" w:hAnsi="Palatino Linotype" w:cs="Arial"/>
                <w:b/>
                <w:sz w:val="24"/>
                <w:szCs w:val="24"/>
              </w:rPr>
            </w:pPr>
            <w:hyperlink r:id="rId11" w:history="1">
              <w:r w:rsidR="00DA0BD0" w:rsidRPr="00D11221">
                <w:rPr>
                  <w:rFonts w:ascii="Palatino Linotype" w:hAnsi="Palatino Linotype" w:cs="Arial"/>
                  <w:b/>
                  <w:sz w:val="24"/>
                  <w:szCs w:val="24"/>
                </w:rPr>
                <w:t>00</w:t>
              </w:r>
              <w:r w:rsidR="00DA0BD0">
                <w:rPr>
                  <w:rFonts w:ascii="Palatino Linotype" w:hAnsi="Palatino Linotype" w:cs="Arial"/>
                  <w:b/>
                  <w:sz w:val="24"/>
                  <w:szCs w:val="24"/>
                </w:rPr>
                <w:t>304</w:t>
              </w:r>
              <w:r w:rsidR="00DA0BD0" w:rsidRPr="00D11221">
                <w:rPr>
                  <w:rFonts w:ascii="Palatino Linotype" w:hAnsi="Palatino Linotype" w:cs="Arial"/>
                  <w:b/>
                  <w:sz w:val="24"/>
                  <w:szCs w:val="24"/>
                </w:rPr>
                <w:t>/</w:t>
              </w:r>
              <w:r w:rsidR="00DA0BD0">
                <w:rPr>
                  <w:rFonts w:ascii="Palatino Linotype" w:hAnsi="Palatino Linotype" w:cs="Arial"/>
                  <w:b/>
                  <w:sz w:val="24"/>
                  <w:szCs w:val="24"/>
                </w:rPr>
                <w:t>TOLUCA</w:t>
              </w:r>
              <w:r w:rsidR="00DA0BD0" w:rsidRPr="00D11221">
                <w:rPr>
                  <w:rFonts w:ascii="Palatino Linotype" w:hAnsi="Palatino Linotype" w:cs="Arial"/>
                  <w:b/>
                  <w:sz w:val="24"/>
                  <w:szCs w:val="24"/>
                </w:rPr>
                <w:t>/IP/2022</w:t>
              </w:r>
            </w:hyperlink>
          </w:p>
        </w:tc>
        <w:tc>
          <w:tcPr>
            <w:tcW w:w="5953" w:type="dxa"/>
            <w:shd w:val="clear" w:color="auto" w:fill="auto"/>
          </w:tcPr>
          <w:p w:rsidR="00DA0BD0" w:rsidRPr="00DA0BD0" w:rsidRDefault="00DA0BD0" w:rsidP="00DA0BD0">
            <w:pPr>
              <w:jc w:val="both"/>
              <w:rPr>
                <w:rFonts w:ascii="Palatino Linotype" w:hAnsi="Palatino Linotype" w:cs="Arial"/>
                <w:sz w:val="24"/>
                <w:szCs w:val="24"/>
              </w:rPr>
            </w:pPr>
            <w:r>
              <w:rPr>
                <w:rFonts w:ascii="Palatino Linotype" w:hAnsi="Palatino Linotype"/>
                <w:sz w:val="24"/>
                <w:szCs w:val="24"/>
              </w:rPr>
              <w:t>“</w:t>
            </w:r>
            <w:r w:rsidRPr="00DA0BD0">
              <w:rPr>
                <w:rFonts w:ascii="Palatino Linotype" w:hAnsi="Palatino Linotype"/>
                <w:i/>
                <w:sz w:val="24"/>
                <w:szCs w:val="24"/>
              </w:rPr>
              <w:t>En atención a la solicitud de información número 00304/TOLUCA/IP/2022, me permito adjuntar al presente la respuesta correspondiente. Sin más por el momento, le envío un cordial saludo</w:t>
            </w:r>
            <w:r>
              <w:rPr>
                <w:rFonts w:ascii="Palatino Linotype" w:hAnsi="Palatino Linotype"/>
                <w:sz w:val="24"/>
                <w:szCs w:val="24"/>
              </w:rPr>
              <w:t xml:space="preserve">.” </w:t>
            </w:r>
            <w:r>
              <w:rPr>
                <w:rFonts w:ascii="Palatino Linotype" w:eastAsia="Times New Roman" w:hAnsi="Palatino Linotype" w:cs="Times New Roman"/>
                <w:sz w:val="24"/>
                <w:szCs w:val="24"/>
                <w:lang w:val="es-ES_tradnl" w:eastAsia="es-ES"/>
              </w:rPr>
              <w:t xml:space="preserve">Remitiendo los archivos electrónicos: </w:t>
            </w:r>
            <w:r>
              <w:rPr>
                <w:rFonts w:ascii="Palatino Linotype" w:hAnsi="Palatino Linotype"/>
                <w:sz w:val="24"/>
                <w:szCs w:val="24"/>
              </w:rPr>
              <w:t>“</w:t>
            </w:r>
            <w:r w:rsidRPr="00DA0BD0">
              <w:rPr>
                <w:rFonts w:ascii="Palatino Linotype" w:hAnsi="Palatino Linotype"/>
                <w:sz w:val="24"/>
                <w:szCs w:val="24"/>
              </w:rPr>
              <w:t>FORMATO JUSTIFICACIÓN SAIMEX 304.pdf</w:t>
            </w:r>
            <w:r>
              <w:rPr>
                <w:rFonts w:ascii="Palatino Linotype" w:hAnsi="Palatino Linotype"/>
                <w:sz w:val="24"/>
                <w:szCs w:val="24"/>
              </w:rPr>
              <w:t>”, “</w:t>
            </w:r>
            <w:r w:rsidRPr="00DA0BD0">
              <w:rPr>
                <w:rFonts w:ascii="Palatino Linotype" w:hAnsi="Palatino Linotype"/>
                <w:sz w:val="24"/>
                <w:szCs w:val="24"/>
              </w:rPr>
              <w:t>CONVENIO SUTEYM 2021 vigente.pdf</w:t>
            </w:r>
            <w:r>
              <w:rPr>
                <w:rFonts w:ascii="Palatino Linotype" w:hAnsi="Palatino Linotype"/>
                <w:sz w:val="24"/>
                <w:szCs w:val="24"/>
              </w:rPr>
              <w:t>”, “</w:t>
            </w:r>
            <w:r w:rsidRPr="00DA0BD0">
              <w:rPr>
                <w:rFonts w:ascii="Palatino Linotype" w:hAnsi="Palatino Linotype"/>
                <w:sz w:val="24"/>
                <w:szCs w:val="24"/>
              </w:rPr>
              <w:t>SINDICALIZADOS 2022.pdf</w:t>
            </w:r>
            <w:r>
              <w:rPr>
                <w:rFonts w:ascii="Palatino Linotype" w:hAnsi="Palatino Linotype" w:cs="Arial"/>
                <w:sz w:val="24"/>
                <w:szCs w:val="24"/>
              </w:rPr>
              <w:t>”, “</w:t>
            </w:r>
            <w:r w:rsidRPr="00DA0BD0">
              <w:rPr>
                <w:rFonts w:ascii="Palatino Linotype" w:hAnsi="Palatino Linotype"/>
                <w:sz w:val="24"/>
                <w:szCs w:val="24"/>
              </w:rPr>
              <w:t>Saimex 00304.pdf</w:t>
            </w:r>
            <w:r>
              <w:rPr>
                <w:rFonts w:ascii="Palatino Linotype" w:hAnsi="Palatino Linotype"/>
                <w:sz w:val="24"/>
                <w:szCs w:val="24"/>
              </w:rPr>
              <w:t>” y “</w:t>
            </w:r>
            <w:r w:rsidRPr="00DA0BD0">
              <w:rPr>
                <w:rFonts w:ascii="Palatino Linotype" w:hAnsi="Palatino Linotype"/>
                <w:sz w:val="24"/>
                <w:szCs w:val="24"/>
              </w:rPr>
              <w:t>00304.pdf</w:t>
            </w:r>
            <w:r>
              <w:rPr>
                <w:rFonts w:ascii="Palatino Linotype" w:hAnsi="Palatino Linotype"/>
                <w:sz w:val="24"/>
                <w:szCs w:val="24"/>
              </w:rPr>
              <w:t>”</w:t>
            </w:r>
          </w:p>
        </w:tc>
      </w:tr>
      <w:tr w:rsidR="00DA0BD0" w:rsidTr="00DA3846">
        <w:tc>
          <w:tcPr>
            <w:tcW w:w="3256" w:type="dxa"/>
            <w:vAlign w:val="center"/>
          </w:tcPr>
          <w:p w:rsidR="00DA0BD0" w:rsidRDefault="00FA0A92" w:rsidP="00DA3846">
            <w:pPr>
              <w:spacing w:line="360" w:lineRule="auto"/>
              <w:jc w:val="center"/>
              <w:rPr>
                <w:rFonts w:ascii="Palatino Linotype" w:hAnsi="Palatino Linotype" w:cs="Arial"/>
                <w:b/>
                <w:sz w:val="24"/>
                <w:szCs w:val="24"/>
              </w:rPr>
            </w:pPr>
            <w:hyperlink r:id="rId12" w:history="1">
              <w:r w:rsidR="00DA0BD0" w:rsidRPr="00D11221">
                <w:rPr>
                  <w:rFonts w:ascii="Palatino Linotype" w:hAnsi="Palatino Linotype" w:cs="Arial"/>
                  <w:b/>
                  <w:sz w:val="24"/>
                  <w:szCs w:val="24"/>
                </w:rPr>
                <w:t>00</w:t>
              </w:r>
              <w:r w:rsidR="00DA0BD0">
                <w:rPr>
                  <w:rFonts w:ascii="Palatino Linotype" w:hAnsi="Palatino Linotype" w:cs="Arial"/>
                  <w:b/>
                  <w:sz w:val="24"/>
                  <w:szCs w:val="24"/>
                </w:rPr>
                <w:t>218</w:t>
              </w:r>
              <w:r w:rsidR="00DA0BD0" w:rsidRPr="00D11221">
                <w:rPr>
                  <w:rFonts w:ascii="Palatino Linotype" w:hAnsi="Palatino Linotype" w:cs="Arial"/>
                  <w:b/>
                  <w:sz w:val="24"/>
                  <w:szCs w:val="24"/>
                </w:rPr>
                <w:t>/</w:t>
              </w:r>
              <w:r w:rsidR="00DA0BD0">
                <w:rPr>
                  <w:rFonts w:ascii="Palatino Linotype" w:hAnsi="Palatino Linotype" w:cs="Arial"/>
                  <w:b/>
                  <w:sz w:val="24"/>
                  <w:szCs w:val="24"/>
                </w:rPr>
                <w:t>TOLUCA</w:t>
              </w:r>
              <w:r w:rsidR="00DA0BD0" w:rsidRPr="00D11221">
                <w:rPr>
                  <w:rFonts w:ascii="Palatino Linotype" w:hAnsi="Palatino Linotype" w:cs="Arial"/>
                  <w:b/>
                  <w:sz w:val="24"/>
                  <w:szCs w:val="24"/>
                </w:rPr>
                <w:t>/IP/2022</w:t>
              </w:r>
            </w:hyperlink>
          </w:p>
        </w:tc>
        <w:tc>
          <w:tcPr>
            <w:tcW w:w="5953" w:type="dxa"/>
            <w:shd w:val="clear" w:color="auto" w:fill="auto"/>
          </w:tcPr>
          <w:p w:rsidR="00DA0BD0" w:rsidRDefault="00DA0BD0" w:rsidP="00DA0BD0">
            <w:pPr>
              <w:jc w:val="both"/>
              <w:rPr>
                <w:rFonts w:ascii="Palatino Linotype" w:eastAsia="Times New Roman" w:hAnsi="Palatino Linotype" w:cs="Times New Roman"/>
                <w:i/>
                <w:sz w:val="24"/>
                <w:szCs w:val="24"/>
                <w:lang w:val="es-ES_tradnl" w:eastAsia="es-ES"/>
              </w:rPr>
            </w:pPr>
            <w:r>
              <w:rPr>
                <w:rFonts w:ascii="Palatino Linotype" w:hAnsi="Palatino Linotype"/>
                <w:sz w:val="24"/>
                <w:szCs w:val="24"/>
              </w:rPr>
              <w:t>“</w:t>
            </w:r>
            <w:r w:rsidRPr="00DA0BD0">
              <w:rPr>
                <w:rFonts w:ascii="Palatino Linotype" w:hAnsi="Palatino Linotype"/>
                <w:i/>
                <w:sz w:val="24"/>
                <w:szCs w:val="24"/>
              </w:rPr>
              <w:t>En atención a la solicitud de información número 00218/TOLUCA/IP/2022, me permito adjuntar al presente la respuesta correspondiente. Sin más por el momento, le envío un cordial saludo</w:t>
            </w:r>
            <w:r>
              <w:rPr>
                <w:rFonts w:ascii="Palatino Linotype" w:hAnsi="Palatino Linotype"/>
                <w:sz w:val="24"/>
                <w:szCs w:val="24"/>
              </w:rPr>
              <w:t xml:space="preserve">.” </w:t>
            </w:r>
            <w:r>
              <w:rPr>
                <w:rFonts w:ascii="Palatino Linotype" w:eastAsia="Times New Roman" w:hAnsi="Palatino Linotype" w:cs="Times New Roman"/>
                <w:sz w:val="24"/>
                <w:szCs w:val="24"/>
                <w:lang w:val="es-ES_tradnl" w:eastAsia="es-ES"/>
              </w:rPr>
              <w:t xml:space="preserve">Remitiendo los archivos electrónicos: </w:t>
            </w:r>
            <w:r w:rsidR="00A26189">
              <w:rPr>
                <w:rFonts w:ascii="Palatino Linotype" w:hAnsi="Palatino Linotype" w:cs="Arial"/>
                <w:b/>
                <w:sz w:val="24"/>
                <w:szCs w:val="24"/>
              </w:rPr>
              <w:t>“</w:t>
            </w:r>
            <w:r w:rsidR="00A26189" w:rsidRPr="00284816">
              <w:rPr>
                <w:rFonts w:ascii="Palatino Linotype" w:hAnsi="Palatino Linotype"/>
                <w:sz w:val="24"/>
                <w:szCs w:val="24"/>
              </w:rPr>
              <w:t>Fup Saimex 00218.pdf</w:t>
            </w:r>
            <w:r w:rsidR="00A26189">
              <w:rPr>
                <w:rFonts w:ascii="Palatino Linotype" w:hAnsi="Palatino Linotype" w:cs="Arial"/>
                <w:b/>
                <w:sz w:val="24"/>
                <w:szCs w:val="24"/>
              </w:rPr>
              <w:t>”, “</w:t>
            </w:r>
            <w:r w:rsidR="00A26189" w:rsidRPr="00284816">
              <w:rPr>
                <w:rFonts w:ascii="Palatino Linotype" w:hAnsi="Palatino Linotype"/>
                <w:sz w:val="24"/>
                <w:szCs w:val="24"/>
              </w:rPr>
              <w:t>Nombramiento SERNA VILLALVA JUAN GERARDO.pdf</w:t>
            </w:r>
            <w:r w:rsidR="00A26189">
              <w:rPr>
                <w:rFonts w:ascii="Palatino Linotype" w:hAnsi="Palatino Linotype" w:cs="Arial"/>
                <w:b/>
                <w:sz w:val="24"/>
                <w:szCs w:val="24"/>
              </w:rPr>
              <w:t>”, “</w:t>
            </w:r>
            <w:r w:rsidR="00A26189" w:rsidRPr="00284816">
              <w:rPr>
                <w:rFonts w:ascii="Palatino Linotype" w:hAnsi="Palatino Linotype"/>
                <w:sz w:val="24"/>
                <w:szCs w:val="24"/>
              </w:rPr>
              <w:t>ficha curricular Serna Villalva Juan Gerardo.pdf</w:t>
            </w:r>
            <w:r w:rsidR="00A26189">
              <w:rPr>
                <w:rFonts w:ascii="Palatino Linotype" w:hAnsi="Palatino Linotype" w:cs="Arial"/>
                <w:b/>
                <w:sz w:val="24"/>
                <w:szCs w:val="24"/>
              </w:rPr>
              <w:t>”, “</w:t>
            </w:r>
            <w:r w:rsidR="00A26189" w:rsidRPr="00284816">
              <w:rPr>
                <w:rFonts w:ascii="Palatino Linotype" w:hAnsi="Palatino Linotype"/>
                <w:sz w:val="24"/>
                <w:szCs w:val="24"/>
              </w:rPr>
              <w:t>Recibo de nomina.pdf</w:t>
            </w:r>
            <w:r w:rsidR="00A26189">
              <w:rPr>
                <w:rFonts w:ascii="Palatino Linotype" w:hAnsi="Palatino Linotype" w:cs="Arial"/>
                <w:b/>
                <w:sz w:val="24"/>
                <w:szCs w:val="24"/>
              </w:rPr>
              <w:t>”, “</w:t>
            </w:r>
            <w:r w:rsidR="00A26189" w:rsidRPr="00284816">
              <w:rPr>
                <w:rFonts w:ascii="Palatino Linotype" w:hAnsi="Palatino Linotype"/>
                <w:sz w:val="24"/>
                <w:szCs w:val="24"/>
              </w:rPr>
              <w:t>Trigésima Octava Extraordinaria 22.pdf</w:t>
            </w:r>
            <w:r w:rsidR="00A26189">
              <w:rPr>
                <w:rFonts w:ascii="Palatino Linotype" w:hAnsi="Palatino Linotype" w:cs="Arial"/>
                <w:b/>
                <w:sz w:val="24"/>
                <w:szCs w:val="24"/>
              </w:rPr>
              <w:t>” y “</w:t>
            </w:r>
            <w:r w:rsidR="00A26189" w:rsidRPr="00284816">
              <w:rPr>
                <w:rFonts w:ascii="Palatino Linotype" w:hAnsi="Palatino Linotype"/>
                <w:sz w:val="24"/>
                <w:szCs w:val="24"/>
              </w:rPr>
              <w:t>Saimex 00218.pdf</w:t>
            </w:r>
            <w:r w:rsidR="00A26189">
              <w:rPr>
                <w:rFonts w:ascii="Palatino Linotype" w:hAnsi="Palatino Linotype" w:cs="Arial"/>
                <w:b/>
                <w:sz w:val="24"/>
                <w:szCs w:val="24"/>
              </w:rPr>
              <w:t>”</w:t>
            </w:r>
          </w:p>
        </w:tc>
      </w:tr>
      <w:tr w:rsidR="00DA0BD0" w:rsidTr="00DA3846">
        <w:tc>
          <w:tcPr>
            <w:tcW w:w="3256" w:type="dxa"/>
            <w:vAlign w:val="center"/>
          </w:tcPr>
          <w:p w:rsidR="00DA0BD0" w:rsidRDefault="00FA0A92" w:rsidP="00DA3846">
            <w:pPr>
              <w:spacing w:line="360" w:lineRule="auto"/>
              <w:jc w:val="center"/>
              <w:rPr>
                <w:rFonts w:ascii="Palatino Linotype" w:hAnsi="Palatino Linotype" w:cs="Arial"/>
                <w:b/>
                <w:sz w:val="24"/>
                <w:szCs w:val="24"/>
              </w:rPr>
            </w:pPr>
            <w:hyperlink r:id="rId13" w:history="1">
              <w:r w:rsidR="00DA0BD0" w:rsidRPr="00D11221">
                <w:rPr>
                  <w:rFonts w:ascii="Palatino Linotype" w:hAnsi="Palatino Linotype" w:cs="Arial"/>
                  <w:b/>
                  <w:sz w:val="24"/>
                  <w:szCs w:val="24"/>
                </w:rPr>
                <w:t>00</w:t>
              </w:r>
              <w:r w:rsidR="00DA0BD0">
                <w:rPr>
                  <w:rFonts w:ascii="Palatino Linotype" w:hAnsi="Palatino Linotype" w:cs="Arial"/>
                  <w:b/>
                  <w:sz w:val="24"/>
                  <w:szCs w:val="24"/>
                </w:rPr>
                <w:t>362</w:t>
              </w:r>
              <w:r w:rsidR="00DA0BD0" w:rsidRPr="00D11221">
                <w:rPr>
                  <w:rFonts w:ascii="Palatino Linotype" w:hAnsi="Palatino Linotype" w:cs="Arial"/>
                  <w:b/>
                  <w:sz w:val="24"/>
                  <w:szCs w:val="24"/>
                </w:rPr>
                <w:t>/</w:t>
              </w:r>
              <w:r w:rsidR="00DA0BD0">
                <w:rPr>
                  <w:rFonts w:ascii="Palatino Linotype" w:hAnsi="Palatino Linotype" w:cs="Arial"/>
                  <w:b/>
                  <w:sz w:val="24"/>
                  <w:szCs w:val="24"/>
                </w:rPr>
                <w:t>TOLUCA</w:t>
              </w:r>
              <w:r w:rsidR="00DA0BD0" w:rsidRPr="00D11221">
                <w:rPr>
                  <w:rFonts w:ascii="Palatino Linotype" w:hAnsi="Palatino Linotype" w:cs="Arial"/>
                  <w:b/>
                  <w:sz w:val="24"/>
                  <w:szCs w:val="24"/>
                </w:rPr>
                <w:t>/IP/2022</w:t>
              </w:r>
            </w:hyperlink>
          </w:p>
        </w:tc>
        <w:tc>
          <w:tcPr>
            <w:tcW w:w="5953" w:type="dxa"/>
            <w:shd w:val="clear" w:color="auto" w:fill="auto"/>
          </w:tcPr>
          <w:p w:rsidR="00DA0BD0" w:rsidRPr="009E07B6" w:rsidRDefault="00A26189" w:rsidP="009E07B6">
            <w:pPr>
              <w:jc w:val="both"/>
              <w:rPr>
                <w:rFonts w:ascii="Palatino Linotype" w:hAnsi="Palatino Linotype" w:cs="Arial"/>
                <w:b/>
                <w:sz w:val="24"/>
                <w:szCs w:val="24"/>
              </w:rPr>
            </w:pPr>
            <w:r>
              <w:rPr>
                <w:rFonts w:ascii="Palatino Linotype" w:hAnsi="Palatino Linotype"/>
                <w:sz w:val="24"/>
                <w:szCs w:val="24"/>
              </w:rPr>
              <w:t>“</w:t>
            </w:r>
            <w:r w:rsidRPr="00A26189">
              <w:rPr>
                <w:rFonts w:ascii="Palatino Linotype" w:hAnsi="Palatino Linotype"/>
                <w:i/>
                <w:sz w:val="24"/>
                <w:szCs w:val="24"/>
              </w:rPr>
              <w:t>En atención a la solicitud de información número 00362/TOLUCA/IP/2022, me permito adjuntar al presente la respuesta correspondiente. Sin más por el momento, le envío un cordial saludo</w:t>
            </w:r>
            <w:r>
              <w:rPr>
                <w:rFonts w:ascii="Palatino Linotype" w:hAnsi="Palatino Linotype"/>
                <w:sz w:val="24"/>
                <w:szCs w:val="24"/>
              </w:rPr>
              <w:t xml:space="preserve">.” </w:t>
            </w:r>
            <w:r>
              <w:rPr>
                <w:rFonts w:ascii="Palatino Linotype" w:eastAsia="Times New Roman" w:hAnsi="Palatino Linotype" w:cs="Times New Roman"/>
                <w:sz w:val="24"/>
                <w:szCs w:val="24"/>
                <w:lang w:val="es-ES_tradnl" w:eastAsia="es-ES"/>
              </w:rPr>
              <w:t xml:space="preserve">Remitiendo los archivos electrónicos: </w:t>
            </w:r>
            <w:r w:rsidR="009E07B6">
              <w:rPr>
                <w:rFonts w:ascii="Palatino Linotype" w:hAnsi="Palatino Linotype"/>
                <w:sz w:val="24"/>
                <w:szCs w:val="24"/>
              </w:rPr>
              <w:t>“</w:t>
            </w:r>
            <w:r w:rsidR="009E07B6" w:rsidRPr="00A26189">
              <w:rPr>
                <w:rFonts w:ascii="Palatino Linotype" w:hAnsi="Palatino Linotype"/>
                <w:sz w:val="24"/>
                <w:szCs w:val="24"/>
              </w:rPr>
              <w:t>ANEXO 3 Solicitud 00362.pdf</w:t>
            </w:r>
            <w:r w:rsidR="009E07B6">
              <w:rPr>
                <w:rFonts w:ascii="Palatino Linotype" w:hAnsi="Palatino Linotype"/>
                <w:sz w:val="24"/>
                <w:szCs w:val="24"/>
              </w:rPr>
              <w:t>”, “</w:t>
            </w:r>
            <w:r w:rsidR="009E07B6" w:rsidRPr="00A26189">
              <w:rPr>
                <w:rFonts w:ascii="Palatino Linotype" w:hAnsi="Palatino Linotype"/>
                <w:sz w:val="24"/>
                <w:szCs w:val="24"/>
              </w:rPr>
              <w:t>ANEXO 1 Solicitud 00362.pdf</w:t>
            </w:r>
            <w:r w:rsidR="009E07B6">
              <w:rPr>
                <w:rFonts w:ascii="Palatino Linotype" w:hAnsi="Palatino Linotype"/>
                <w:sz w:val="24"/>
                <w:szCs w:val="24"/>
              </w:rPr>
              <w:t>”, “</w:t>
            </w:r>
            <w:r w:rsidR="009E07B6" w:rsidRPr="00A26189">
              <w:rPr>
                <w:rFonts w:ascii="Palatino Linotype" w:hAnsi="Palatino Linotype"/>
                <w:sz w:val="24"/>
                <w:szCs w:val="24"/>
              </w:rPr>
              <w:t>Anexo 2 Solicitud 00362.pdf</w:t>
            </w:r>
            <w:r w:rsidR="009E07B6">
              <w:rPr>
                <w:rFonts w:ascii="Palatino Linotype" w:hAnsi="Palatino Linotype"/>
                <w:sz w:val="24"/>
                <w:szCs w:val="24"/>
              </w:rPr>
              <w:t>”, “</w:t>
            </w:r>
            <w:r w:rsidR="009E07B6" w:rsidRPr="00A26189">
              <w:rPr>
                <w:rFonts w:ascii="Palatino Linotype" w:hAnsi="Palatino Linotype"/>
                <w:sz w:val="24"/>
                <w:szCs w:val="24"/>
              </w:rPr>
              <w:t>saimex 362.zip</w:t>
            </w:r>
            <w:r w:rsidR="009E07B6">
              <w:rPr>
                <w:rFonts w:ascii="Palatino Linotype" w:hAnsi="Palatino Linotype"/>
                <w:sz w:val="24"/>
                <w:szCs w:val="24"/>
              </w:rPr>
              <w:t>”, “</w:t>
            </w:r>
            <w:r w:rsidR="009E07B6" w:rsidRPr="00A26189">
              <w:rPr>
                <w:rFonts w:ascii="Palatino Linotype" w:hAnsi="Palatino Linotype"/>
                <w:sz w:val="24"/>
                <w:szCs w:val="24"/>
              </w:rPr>
              <w:t>Saimex 00362.pdf</w:t>
            </w:r>
            <w:r w:rsidR="009E07B6">
              <w:rPr>
                <w:rFonts w:ascii="Palatino Linotype" w:hAnsi="Palatino Linotype"/>
                <w:sz w:val="24"/>
                <w:szCs w:val="24"/>
              </w:rPr>
              <w:t>” y “</w:t>
            </w:r>
            <w:r w:rsidR="009E07B6" w:rsidRPr="00A26189">
              <w:rPr>
                <w:rFonts w:ascii="Palatino Linotype" w:hAnsi="Palatino Linotype"/>
                <w:sz w:val="24"/>
                <w:szCs w:val="24"/>
              </w:rPr>
              <w:t>00362.pdf</w:t>
            </w:r>
            <w:r w:rsidR="009E07B6">
              <w:rPr>
                <w:rFonts w:ascii="Palatino Linotype" w:hAnsi="Palatino Linotype"/>
                <w:sz w:val="24"/>
                <w:szCs w:val="24"/>
              </w:rPr>
              <w:t>”.</w:t>
            </w:r>
          </w:p>
        </w:tc>
      </w:tr>
    </w:tbl>
    <w:p w:rsidR="00DA46E9" w:rsidRPr="00DA46E9" w:rsidRDefault="009E07B6" w:rsidP="00337A3D">
      <w:pPr>
        <w:spacing w:after="0" w:line="360" w:lineRule="auto"/>
        <w:jc w:val="both"/>
        <w:rPr>
          <w:rFonts w:ascii="Palatino Linotype" w:hAnsi="Palatino Linotype"/>
          <w:sz w:val="24"/>
          <w:szCs w:val="24"/>
        </w:rPr>
      </w:pPr>
      <w:r>
        <w:rPr>
          <w:rFonts w:ascii="Palatino Linotype" w:hAnsi="Palatino Linotype" w:cs="Arial"/>
          <w:sz w:val="24"/>
          <w:szCs w:val="24"/>
        </w:rPr>
        <w:t>D</w:t>
      </w:r>
      <w:r w:rsidR="00DA46E9">
        <w:rPr>
          <w:rFonts w:ascii="Palatino Linotype" w:hAnsi="Palatino Linotype"/>
          <w:sz w:val="24"/>
          <w:szCs w:val="24"/>
        </w:rPr>
        <w:t>ocumentos en formato PDF que serán analizados en la parte considerativa de la presente resolución.</w:t>
      </w:r>
    </w:p>
    <w:p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b/>
          <w:sz w:val="28"/>
          <w:szCs w:val="28"/>
        </w:rPr>
        <w:lastRenderedPageBreak/>
        <w:t xml:space="preserve">TERCERO. </w:t>
      </w:r>
      <w:r w:rsidRPr="00290F21">
        <w:rPr>
          <w:rFonts w:ascii="Palatino Linotype" w:hAnsi="Palatino Linotype" w:cs="Arial"/>
          <w:b/>
          <w:sz w:val="24"/>
          <w:szCs w:val="24"/>
        </w:rPr>
        <w:t xml:space="preserve">Del recurso de revisión. </w:t>
      </w:r>
    </w:p>
    <w:p w:rsidR="00AF47E9"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sz w:val="24"/>
          <w:szCs w:val="24"/>
        </w:rPr>
        <w:t>Inconforme con la</w:t>
      </w:r>
      <w:r w:rsidR="001576A2">
        <w:rPr>
          <w:rFonts w:ascii="Palatino Linotype" w:hAnsi="Palatino Linotype" w:cs="Arial"/>
          <w:sz w:val="24"/>
          <w:szCs w:val="24"/>
        </w:rPr>
        <w:t>s</w:t>
      </w:r>
      <w:r w:rsidRPr="00B93DE8">
        <w:rPr>
          <w:rFonts w:ascii="Palatino Linotype" w:hAnsi="Palatino Linotype" w:cs="Arial"/>
          <w:sz w:val="24"/>
          <w:szCs w:val="24"/>
        </w:rPr>
        <w:t xml:space="preserve"> respuesta</w:t>
      </w:r>
      <w:r w:rsidR="001576A2">
        <w:rPr>
          <w:rFonts w:ascii="Palatino Linotype" w:hAnsi="Palatino Linotype" w:cs="Arial"/>
          <w:sz w:val="24"/>
          <w:szCs w:val="24"/>
        </w:rPr>
        <w:t>s</w:t>
      </w:r>
      <w:r w:rsidR="007E4212">
        <w:rPr>
          <w:rFonts w:ascii="Palatino Linotype" w:hAnsi="Palatino Linotype" w:cs="Arial"/>
          <w:sz w:val="24"/>
          <w:szCs w:val="24"/>
        </w:rPr>
        <w:t xml:space="preserve"> emitida</w:t>
      </w:r>
      <w:r w:rsidR="001576A2">
        <w:rPr>
          <w:rFonts w:ascii="Palatino Linotype" w:hAnsi="Palatino Linotype" w:cs="Arial"/>
          <w:sz w:val="24"/>
          <w:szCs w:val="24"/>
        </w:rPr>
        <w:t>s</w:t>
      </w:r>
      <w:r w:rsidR="007E4212">
        <w:rPr>
          <w:rFonts w:ascii="Palatino Linotype" w:hAnsi="Palatino Linotype" w:cs="Arial"/>
          <w:sz w:val="24"/>
          <w:szCs w:val="24"/>
        </w:rPr>
        <w:t xml:space="preserve"> </w:t>
      </w:r>
      <w:r w:rsidRPr="00B93DE8">
        <w:rPr>
          <w:rFonts w:ascii="Palatino Linotype" w:hAnsi="Palatino Linotype" w:cs="Arial"/>
          <w:sz w:val="24"/>
          <w:szCs w:val="24"/>
        </w:rPr>
        <w:t xml:space="preserve">por parte del Sujeto Obligado, en fecha </w:t>
      </w:r>
      <w:r w:rsidR="00DB33AC">
        <w:rPr>
          <w:rFonts w:ascii="Palatino Linotype" w:hAnsi="Palatino Linotype" w:cs="Arial"/>
          <w:b/>
          <w:sz w:val="24"/>
          <w:szCs w:val="24"/>
        </w:rPr>
        <w:t xml:space="preserve">dieciséis </w:t>
      </w:r>
      <w:r w:rsidR="006B46C3">
        <w:rPr>
          <w:rFonts w:ascii="Palatino Linotype" w:hAnsi="Palatino Linotype" w:cs="Arial"/>
          <w:b/>
          <w:sz w:val="24"/>
          <w:szCs w:val="24"/>
        </w:rPr>
        <w:t>de</w:t>
      </w:r>
      <w:r w:rsidR="00C75197">
        <w:rPr>
          <w:rFonts w:ascii="Palatino Linotype" w:hAnsi="Palatino Linotype" w:cs="Arial"/>
          <w:b/>
          <w:sz w:val="24"/>
          <w:szCs w:val="24"/>
        </w:rPr>
        <w:t xml:space="preserve"> </w:t>
      </w:r>
      <w:r w:rsidR="006B46C3">
        <w:rPr>
          <w:rFonts w:ascii="Palatino Linotype" w:hAnsi="Palatino Linotype" w:cs="Arial"/>
          <w:b/>
          <w:sz w:val="24"/>
          <w:szCs w:val="24"/>
        </w:rPr>
        <w:t>febrero</w:t>
      </w:r>
      <w:r w:rsidRPr="004C2D70">
        <w:rPr>
          <w:rFonts w:ascii="Palatino Linotype" w:hAnsi="Palatino Linotype" w:cs="Arial"/>
          <w:b/>
          <w:sz w:val="24"/>
          <w:szCs w:val="24"/>
        </w:rPr>
        <w:t xml:space="preserve"> de dos mil </w:t>
      </w:r>
      <w:r w:rsidR="004C2D70">
        <w:rPr>
          <w:rFonts w:ascii="Palatino Linotype" w:hAnsi="Palatino Linotype" w:cs="Arial"/>
          <w:b/>
          <w:sz w:val="24"/>
          <w:szCs w:val="24"/>
        </w:rPr>
        <w:t>veintidós</w:t>
      </w:r>
      <w:r w:rsidRPr="00B93DE8">
        <w:rPr>
          <w:rFonts w:ascii="Palatino Linotype" w:hAnsi="Palatino Linotype" w:cs="Arial"/>
          <w:sz w:val="24"/>
          <w:szCs w:val="24"/>
        </w:rPr>
        <w:t xml:space="preserve">, </w:t>
      </w:r>
      <w:r w:rsidR="00E525B3">
        <w:rPr>
          <w:rFonts w:ascii="Palatino Linotype" w:hAnsi="Palatino Linotype" w:cs="Arial"/>
          <w:sz w:val="24"/>
          <w:szCs w:val="24"/>
        </w:rPr>
        <w:t>la</w:t>
      </w:r>
      <w:r w:rsidRPr="00B93DE8">
        <w:rPr>
          <w:rFonts w:ascii="Palatino Linotype" w:hAnsi="Palatino Linotype" w:cs="Arial"/>
          <w:sz w:val="24"/>
          <w:szCs w:val="24"/>
        </w:rPr>
        <w:t xml:space="preserve"> ahora Recurrente interp</w:t>
      </w:r>
      <w:r w:rsidR="007E4212">
        <w:rPr>
          <w:rFonts w:ascii="Palatino Linotype" w:hAnsi="Palatino Linotype" w:cs="Arial"/>
          <w:sz w:val="24"/>
          <w:szCs w:val="24"/>
        </w:rPr>
        <w:t>uso</w:t>
      </w:r>
      <w:r w:rsidRPr="00B93DE8">
        <w:rPr>
          <w:rFonts w:ascii="Palatino Linotype" w:hAnsi="Palatino Linotype" w:cs="Arial"/>
          <w:sz w:val="24"/>
          <w:szCs w:val="24"/>
        </w:rPr>
        <w:t xml:space="preserve"> </w:t>
      </w:r>
      <w:r w:rsidR="004E35FC">
        <w:rPr>
          <w:rFonts w:ascii="Palatino Linotype" w:hAnsi="Palatino Linotype" w:cs="Arial"/>
          <w:sz w:val="24"/>
          <w:szCs w:val="24"/>
        </w:rPr>
        <w:t>los</w:t>
      </w:r>
      <w:r w:rsidR="007E4212">
        <w:rPr>
          <w:rFonts w:ascii="Palatino Linotype" w:hAnsi="Palatino Linotype" w:cs="Arial"/>
          <w:sz w:val="24"/>
          <w:szCs w:val="24"/>
        </w:rPr>
        <w:t xml:space="preserve"> </w:t>
      </w:r>
      <w:r w:rsidRPr="00B93DE8">
        <w:rPr>
          <w:rFonts w:ascii="Palatino Linotype" w:hAnsi="Palatino Linotype" w:cs="Arial"/>
          <w:sz w:val="24"/>
          <w:szCs w:val="24"/>
        </w:rPr>
        <w:t>recurso</w:t>
      </w:r>
      <w:r w:rsidR="004E35FC">
        <w:rPr>
          <w:rFonts w:ascii="Palatino Linotype" w:hAnsi="Palatino Linotype" w:cs="Arial"/>
          <w:sz w:val="24"/>
          <w:szCs w:val="24"/>
        </w:rPr>
        <w:t>s</w:t>
      </w:r>
      <w:r w:rsidRPr="00B93DE8">
        <w:rPr>
          <w:rFonts w:ascii="Palatino Linotype" w:hAnsi="Palatino Linotype" w:cs="Arial"/>
          <w:sz w:val="24"/>
          <w:szCs w:val="24"/>
        </w:rPr>
        <w:t xml:space="preserve"> de revisión</w:t>
      </w:r>
      <w:r w:rsidR="007E4212">
        <w:rPr>
          <w:rFonts w:ascii="Palatino Linotype" w:hAnsi="Palatino Linotype" w:cs="Arial"/>
          <w:sz w:val="24"/>
          <w:szCs w:val="24"/>
        </w:rPr>
        <w:t>,</w:t>
      </w:r>
      <w:r w:rsidRPr="00B93DE8">
        <w:rPr>
          <w:rFonts w:ascii="Palatino Linotype" w:hAnsi="Palatino Linotype" w:cs="Arial"/>
          <w:sz w:val="24"/>
          <w:szCs w:val="24"/>
        </w:rPr>
        <w:t xml:space="preserve"> </w:t>
      </w:r>
      <w:r w:rsidR="004E35FC">
        <w:rPr>
          <w:rFonts w:ascii="Palatino Linotype" w:hAnsi="Palatino Linotype" w:cs="Arial"/>
          <w:sz w:val="24"/>
          <w:szCs w:val="24"/>
        </w:rPr>
        <w:t>los</w:t>
      </w:r>
      <w:r w:rsidRPr="00B93DE8">
        <w:rPr>
          <w:rFonts w:ascii="Palatino Linotype" w:hAnsi="Palatino Linotype" w:cs="Arial"/>
          <w:sz w:val="24"/>
          <w:szCs w:val="24"/>
        </w:rPr>
        <w:t xml:space="preserve"> cual</w:t>
      </w:r>
      <w:r w:rsidR="004E35FC">
        <w:rPr>
          <w:rFonts w:ascii="Palatino Linotype" w:hAnsi="Palatino Linotype" w:cs="Arial"/>
          <w:sz w:val="24"/>
          <w:szCs w:val="24"/>
        </w:rPr>
        <w:t>es</w:t>
      </w:r>
      <w:r w:rsidRPr="00B93DE8">
        <w:rPr>
          <w:rFonts w:ascii="Palatino Linotype" w:hAnsi="Palatino Linotype" w:cs="Arial"/>
          <w:sz w:val="24"/>
          <w:szCs w:val="24"/>
        </w:rPr>
        <w:t xml:space="preserve"> fue</w:t>
      </w:r>
      <w:r w:rsidR="004E35FC">
        <w:rPr>
          <w:rFonts w:ascii="Palatino Linotype" w:hAnsi="Palatino Linotype" w:cs="Arial"/>
          <w:sz w:val="24"/>
          <w:szCs w:val="24"/>
        </w:rPr>
        <w:t>ron</w:t>
      </w:r>
      <w:r w:rsidRPr="00B93DE8">
        <w:rPr>
          <w:rFonts w:ascii="Palatino Linotype" w:hAnsi="Palatino Linotype" w:cs="Arial"/>
          <w:sz w:val="24"/>
          <w:szCs w:val="24"/>
        </w:rPr>
        <w:t xml:space="preserve"> registrado</w:t>
      </w:r>
      <w:r w:rsidR="004E35FC">
        <w:rPr>
          <w:rFonts w:ascii="Palatino Linotype" w:hAnsi="Palatino Linotype" w:cs="Arial"/>
          <w:sz w:val="24"/>
          <w:szCs w:val="24"/>
        </w:rPr>
        <w:t>s</w:t>
      </w:r>
      <w:r w:rsidRPr="00B93DE8">
        <w:rPr>
          <w:rFonts w:ascii="Palatino Linotype" w:hAnsi="Palatino Linotype" w:cs="Arial"/>
          <w:sz w:val="24"/>
          <w:szCs w:val="24"/>
        </w:rPr>
        <w:t xml:space="preserve"> en el sistema electrónico con </w:t>
      </w:r>
      <w:r w:rsidR="004E35FC">
        <w:rPr>
          <w:rFonts w:ascii="Palatino Linotype" w:hAnsi="Palatino Linotype" w:cs="Arial"/>
          <w:sz w:val="24"/>
          <w:szCs w:val="24"/>
        </w:rPr>
        <w:t>los</w:t>
      </w:r>
      <w:r w:rsidRPr="00B93DE8">
        <w:rPr>
          <w:rFonts w:ascii="Palatino Linotype" w:hAnsi="Palatino Linotype" w:cs="Arial"/>
          <w:sz w:val="24"/>
          <w:szCs w:val="24"/>
        </w:rPr>
        <w:t xml:space="preserve"> expediente</w:t>
      </w:r>
      <w:r w:rsidR="004E35FC">
        <w:rPr>
          <w:rFonts w:ascii="Palatino Linotype" w:hAnsi="Palatino Linotype" w:cs="Arial"/>
          <w:sz w:val="24"/>
          <w:szCs w:val="24"/>
        </w:rPr>
        <w:t>s</w:t>
      </w:r>
      <w:r w:rsidRPr="00B93DE8">
        <w:rPr>
          <w:rFonts w:ascii="Palatino Linotype" w:hAnsi="Palatino Linotype" w:cs="Arial"/>
          <w:sz w:val="24"/>
          <w:szCs w:val="24"/>
        </w:rPr>
        <w:t xml:space="preserve"> número</w:t>
      </w:r>
      <w:r w:rsidR="004C2D70">
        <w:rPr>
          <w:rFonts w:ascii="Palatino Linotype" w:hAnsi="Palatino Linotype" w:cs="Arial"/>
          <w:sz w:val="24"/>
          <w:szCs w:val="24"/>
        </w:rPr>
        <w:t>s</w:t>
      </w:r>
      <w:r w:rsidR="004E35FC">
        <w:rPr>
          <w:rFonts w:ascii="Palatino Linotype" w:hAnsi="Palatino Linotype" w:cs="Arial"/>
          <w:sz w:val="24"/>
          <w:szCs w:val="24"/>
        </w:rPr>
        <w:t xml:space="preserve"> </w:t>
      </w:r>
      <w:r w:rsidR="004C2D70" w:rsidRPr="005766BE">
        <w:rPr>
          <w:rFonts w:ascii="Palatino Linotype" w:hAnsi="Palatino Linotype" w:cs="Arial"/>
          <w:b/>
          <w:bCs/>
          <w:sz w:val="24"/>
          <w:lang w:eastAsia="es-MX"/>
        </w:rPr>
        <w:t>0</w:t>
      </w:r>
      <w:r w:rsidR="004C2D70">
        <w:rPr>
          <w:rFonts w:ascii="Palatino Linotype" w:hAnsi="Palatino Linotype" w:cs="Arial"/>
          <w:b/>
          <w:bCs/>
          <w:sz w:val="24"/>
          <w:lang w:eastAsia="es-MX"/>
        </w:rPr>
        <w:t>0</w:t>
      </w:r>
      <w:r w:rsidR="00DB33AC">
        <w:rPr>
          <w:rFonts w:ascii="Palatino Linotype" w:hAnsi="Palatino Linotype" w:cs="Arial"/>
          <w:b/>
          <w:bCs/>
          <w:sz w:val="24"/>
          <w:lang w:eastAsia="es-MX"/>
        </w:rPr>
        <w:t>910</w:t>
      </w:r>
      <w:r w:rsidR="004C2D70" w:rsidRPr="005766BE">
        <w:rPr>
          <w:rFonts w:ascii="Palatino Linotype" w:hAnsi="Palatino Linotype" w:cs="Arial"/>
          <w:b/>
          <w:bCs/>
          <w:sz w:val="24"/>
          <w:lang w:eastAsia="es-MX"/>
        </w:rPr>
        <w:t>/INFOEM/IP/RR/202</w:t>
      </w:r>
      <w:r w:rsidR="004C2D70">
        <w:rPr>
          <w:rFonts w:ascii="Palatino Linotype" w:hAnsi="Palatino Linotype" w:cs="Arial"/>
          <w:b/>
          <w:bCs/>
          <w:sz w:val="24"/>
          <w:lang w:eastAsia="es-MX"/>
        </w:rPr>
        <w:t>2</w:t>
      </w:r>
      <w:r w:rsidR="00DB33AC">
        <w:rPr>
          <w:rFonts w:ascii="Palatino Linotype" w:hAnsi="Palatino Linotype" w:cs="Arial"/>
          <w:b/>
          <w:bCs/>
          <w:sz w:val="24"/>
          <w:lang w:eastAsia="es-MX"/>
        </w:rPr>
        <w:t xml:space="preserve">, </w:t>
      </w:r>
      <w:r w:rsidR="00DB33AC" w:rsidRPr="005766BE">
        <w:rPr>
          <w:rFonts w:ascii="Palatino Linotype" w:hAnsi="Palatino Linotype" w:cs="Arial"/>
          <w:b/>
          <w:bCs/>
          <w:sz w:val="24"/>
          <w:lang w:eastAsia="es-MX"/>
        </w:rPr>
        <w:t>0</w:t>
      </w:r>
      <w:r w:rsidR="00DB33AC">
        <w:rPr>
          <w:rFonts w:ascii="Palatino Linotype" w:hAnsi="Palatino Linotype" w:cs="Arial"/>
          <w:b/>
          <w:bCs/>
          <w:sz w:val="24"/>
          <w:lang w:eastAsia="es-MX"/>
        </w:rPr>
        <w:t>0911</w:t>
      </w:r>
      <w:r w:rsidR="00DB33AC" w:rsidRPr="005766BE">
        <w:rPr>
          <w:rFonts w:ascii="Palatino Linotype" w:hAnsi="Palatino Linotype" w:cs="Arial"/>
          <w:b/>
          <w:bCs/>
          <w:sz w:val="24"/>
          <w:lang w:eastAsia="es-MX"/>
        </w:rPr>
        <w:t>/INFOEM/IP/RR/202</w:t>
      </w:r>
      <w:r w:rsidR="00DB33AC">
        <w:rPr>
          <w:rFonts w:ascii="Palatino Linotype" w:hAnsi="Palatino Linotype" w:cs="Arial"/>
          <w:b/>
          <w:bCs/>
          <w:sz w:val="24"/>
          <w:lang w:eastAsia="es-MX"/>
        </w:rPr>
        <w:t xml:space="preserve">2, </w:t>
      </w:r>
      <w:r w:rsidR="00DB33AC" w:rsidRPr="005766BE">
        <w:rPr>
          <w:rFonts w:ascii="Palatino Linotype" w:hAnsi="Palatino Linotype" w:cs="Arial"/>
          <w:b/>
          <w:bCs/>
          <w:sz w:val="24"/>
          <w:lang w:eastAsia="es-MX"/>
        </w:rPr>
        <w:t>0</w:t>
      </w:r>
      <w:r w:rsidR="00DB33AC">
        <w:rPr>
          <w:rFonts w:ascii="Palatino Linotype" w:hAnsi="Palatino Linotype" w:cs="Arial"/>
          <w:b/>
          <w:bCs/>
          <w:sz w:val="24"/>
          <w:lang w:eastAsia="es-MX"/>
        </w:rPr>
        <w:t>0912</w:t>
      </w:r>
      <w:r w:rsidR="00DB33AC" w:rsidRPr="005766BE">
        <w:rPr>
          <w:rFonts w:ascii="Palatino Linotype" w:hAnsi="Palatino Linotype" w:cs="Arial"/>
          <w:b/>
          <w:bCs/>
          <w:sz w:val="24"/>
          <w:lang w:eastAsia="es-MX"/>
        </w:rPr>
        <w:t>/INFOEM/IP/RR/202</w:t>
      </w:r>
      <w:r w:rsidR="00DB33AC">
        <w:rPr>
          <w:rFonts w:ascii="Palatino Linotype" w:hAnsi="Palatino Linotype" w:cs="Arial"/>
          <w:b/>
          <w:bCs/>
          <w:sz w:val="24"/>
          <w:lang w:eastAsia="es-MX"/>
        </w:rPr>
        <w:t>2</w:t>
      </w:r>
      <w:r w:rsidR="006B46C3">
        <w:rPr>
          <w:rFonts w:ascii="Palatino Linotype" w:hAnsi="Palatino Linotype" w:cs="Arial"/>
          <w:b/>
          <w:bCs/>
          <w:sz w:val="24"/>
          <w:lang w:eastAsia="es-MX"/>
        </w:rPr>
        <w:t xml:space="preserve"> </w:t>
      </w:r>
      <w:r w:rsidR="004C2D70">
        <w:rPr>
          <w:rFonts w:ascii="Palatino Linotype" w:hAnsi="Palatino Linotype" w:cs="Arial"/>
          <w:b/>
          <w:bCs/>
          <w:sz w:val="24"/>
          <w:lang w:eastAsia="es-MX"/>
        </w:rPr>
        <w:t xml:space="preserve">y </w:t>
      </w:r>
      <w:r w:rsidR="004C2D70" w:rsidRPr="005766BE">
        <w:rPr>
          <w:rFonts w:ascii="Palatino Linotype" w:hAnsi="Palatino Linotype" w:cs="Arial"/>
          <w:b/>
          <w:bCs/>
          <w:sz w:val="24"/>
          <w:lang w:eastAsia="es-MX"/>
        </w:rPr>
        <w:t>0</w:t>
      </w:r>
      <w:r w:rsidR="006B46C3">
        <w:rPr>
          <w:rFonts w:ascii="Palatino Linotype" w:hAnsi="Palatino Linotype" w:cs="Arial"/>
          <w:b/>
          <w:bCs/>
          <w:sz w:val="24"/>
          <w:lang w:eastAsia="es-MX"/>
        </w:rPr>
        <w:t>0</w:t>
      </w:r>
      <w:r w:rsidR="00DB33AC">
        <w:rPr>
          <w:rFonts w:ascii="Palatino Linotype" w:hAnsi="Palatino Linotype" w:cs="Arial"/>
          <w:b/>
          <w:bCs/>
          <w:sz w:val="24"/>
          <w:lang w:eastAsia="es-MX"/>
        </w:rPr>
        <w:t>917</w:t>
      </w:r>
      <w:r w:rsidR="004C2D70" w:rsidRPr="005766BE">
        <w:rPr>
          <w:rFonts w:ascii="Palatino Linotype" w:hAnsi="Palatino Linotype" w:cs="Arial"/>
          <w:b/>
          <w:bCs/>
          <w:sz w:val="24"/>
          <w:lang w:eastAsia="es-MX"/>
        </w:rPr>
        <w:t>/INFOEM/IP/RR/202</w:t>
      </w:r>
      <w:r w:rsidR="004C2D70">
        <w:rPr>
          <w:rFonts w:ascii="Palatino Linotype" w:hAnsi="Palatino Linotype" w:cs="Arial"/>
          <w:b/>
          <w:bCs/>
          <w:sz w:val="24"/>
          <w:lang w:eastAsia="es-MX"/>
        </w:rPr>
        <w:t>2</w:t>
      </w:r>
      <w:r w:rsidRPr="00B93DE8">
        <w:rPr>
          <w:rFonts w:ascii="Palatino Linotype" w:hAnsi="Palatino Linotype" w:cs="Arial"/>
          <w:sz w:val="24"/>
          <w:szCs w:val="24"/>
        </w:rPr>
        <w:t xml:space="preserve"> aduciendo</w:t>
      </w:r>
      <w:r w:rsidR="002A6AE2">
        <w:rPr>
          <w:rFonts w:ascii="Palatino Linotype" w:hAnsi="Palatino Linotype" w:cs="Arial"/>
          <w:sz w:val="24"/>
          <w:szCs w:val="24"/>
        </w:rPr>
        <w:t xml:space="preserve"> lo siguiente</w:t>
      </w:r>
      <w:r w:rsidR="00AF47E9">
        <w:rPr>
          <w:rFonts w:ascii="Palatino Linotype" w:hAnsi="Palatino Linotype" w:cs="Arial"/>
          <w:sz w:val="24"/>
          <w:szCs w:val="24"/>
        </w:rPr>
        <w:t>:</w:t>
      </w:r>
    </w:p>
    <w:p w:rsidR="00084F55" w:rsidRDefault="00084F55" w:rsidP="00084F55">
      <w:pPr>
        <w:spacing w:after="0" w:line="360" w:lineRule="auto"/>
        <w:jc w:val="both"/>
        <w:rPr>
          <w:rFonts w:ascii="Palatino Linotype" w:hAnsi="Palatino Linotype" w:cs="Arial"/>
          <w:sz w:val="24"/>
          <w:szCs w:val="24"/>
        </w:rPr>
      </w:pPr>
    </w:p>
    <w:tbl>
      <w:tblPr>
        <w:tblStyle w:val="Tablaconcuadrcula"/>
        <w:tblW w:w="9209" w:type="dxa"/>
        <w:tblLayout w:type="fixed"/>
        <w:tblLook w:val="04A0" w:firstRow="1" w:lastRow="0" w:firstColumn="1" w:lastColumn="0" w:noHBand="0" w:noVBand="1"/>
      </w:tblPr>
      <w:tblGrid>
        <w:gridCol w:w="2547"/>
        <w:gridCol w:w="2410"/>
        <w:gridCol w:w="4252"/>
      </w:tblGrid>
      <w:tr w:rsidR="006D1CF1" w:rsidRPr="00084F55" w:rsidTr="00BF401B">
        <w:tc>
          <w:tcPr>
            <w:tcW w:w="2547" w:type="dxa"/>
            <w:shd w:val="clear" w:color="auto" w:fill="BFBFBF" w:themeFill="background1" w:themeFillShade="BF"/>
            <w:vAlign w:val="center"/>
          </w:tcPr>
          <w:p w:rsidR="006D1CF1" w:rsidRPr="00084F55" w:rsidRDefault="006D1CF1" w:rsidP="00084F55">
            <w:pPr>
              <w:jc w:val="center"/>
              <w:rPr>
                <w:rFonts w:ascii="Palatino Linotype" w:hAnsi="Palatino Linotype" w:cs="Arial"/>
                <w:b/>
              </w:rPr>
            </w:pPr>
            <w:r w:rsidRPr="00084F55">
              <w:rPr>
                <w:rFonts w:ascii="Palatino Linotype" w:hAnsi="Palatino Linotype" w:cs="Arial"/>
                <w:b/>
              </w:rPr>
              <w:t>Número de Recurso de Revisión</w:t>
            </w:r>
          </w:p>
        </w:tc>
        <w:tc>
          <w:tcPr>
            <w:tcW w:w="2410" w:type="dxa"/>
            <w:shd w:val="clear" w:color="auto" w:fill="BFBFBF" w:themeFill="background1" w:themeFillShade="BF"/>
            <w:vAlign w:val="center"/>
          </w:tcPr>
          <w:p w:rsidR="006D1CF1" w:rsidRPr="00084F55" w:rsidRDefault="006D1CF1" w:rsidP="00060596">
            <w:pPr>
              <w:spacing w:line="360" w:lineRule="auto"/>
              <w:jc w:val="center"/>
              <w:rPr>
                <w:rFonts w:ascii="Palatino Linotype" w:hAnsi="Palatino Linotype" w:cs="Arial"/>
                <w:b/>
              </w:rPr>
            </w:pPr>
            <w:r w:rsidRPr="00084F55">
              <w:rPr>
                <w:rFonts w:ascii="Palatino Linotype" w:hAnsi="Palatino Linotype" w:cs="Arial"/>
                <w:b/>
              </w:rPr>
              <w:t>Acto impugnado</w:t>
            </w:r>
          </w:p>
        </w:tc>
        <w:tc>
          <w:tcPr>
            <w:tcW w:w="4252" w:type="dxa"/>
            <w:shd w:val="clear" w:color="auto" w:fill="BFBFBF" w:themeFill="background1" w:themeFillShade="BF"/>
          </w:tcPr>
          <w:p w:rsidR="006D1CF1" w:rsidRPr="00084F55" w:rsidRDefault="006D1CF1" w:rsidP="00060596">
            <w:pPr>
              <w:spacing w:line="360" w:lineRule="auto"/>
              <w:jc w:val="center"/>
              <w:rPr>
                <w:rFonts w:ascii="Palatino Linotype" w:hAnsi="Palatino Linotype" w:cs="Arial"/>
                <w:b/>
              </w:rPr>
            </w:pPr>
            <w:r w:rsidRPr="00084F55">
              <w:rPr>
                <w:rFonts w:ascii="Palatino Linotype" w:hAnsi="Palatino Linotype" w:cs="Arial"/>
                <w:b/>
              </w:rPr>
              <w:t>Razones o motivos de inconformidad</w:t>
            </w:r>
          </w:p>
        </w:tc>
      </w:tr>
      <w:tr w:rsidR="006D1CF1" w:rsidTr="00BF401B">
        <w:tc>
          <w:tcPr>
            <w:tcW w:w="2547" w:type="dxa"/>
            <w:vAlign w:val="center"/>
          </w:tcPr>
          <w:p w:rsidR="006D1CF1" w:rsidRPr="00084F55" w:rsidRDefault="00D111A3" w:rsidP="00084F55">
            <w:pPr>
              <w:spacing w:line="360" w:lineRule="auto"/>
              <w:jc w:val="center"/>
              <w:rPr>
                <w:rFonts w:ascii="Palatino Linotype" w:hAnsi="Palatino Linotype" w:cs="Arial"/>
                <w:b/>
                <w:sz w:val="20"/>
                <w:szCs w:val="20"/>
              </w:rPr>
            </w:pPr>
            <w:r>
              <w:rPr>
                <w:rFonts w:ascii="Palatino Linotype" w:hAnsi="Palatino Linotype" w:cs="Arial"/>
                <w:b/>
                <w:sz w:val="20"/>
                <w:szCs w:val="20"/>
              </w:rPr>
              <w:t>910</w:t>
            </w:r>
            <w:r w:rsidR="006D1CF1" w:rsidRPr="00084F55">
              <w:rPr>
                <w:rFonts w:ascii="Palatino Linotype" w:hAnsi="Palatino Linotype" w:cs="Arial"/>
                <w:b/>
                <w:sz w:val="20"/>
                <w:szCs w:val="20"/>
              </w:rPr>
              <w:t>/INFOEM/IP/RR/2022</w:t>
            </w:r>
          </w:p>
        </w:tc>
        <w:tc>
          <w:tcPr>
            <w:tcW w:w="2410" w:type="dxa"/>
            <w:vAlign w:val="center"/>
          </w:tcPr>
          <w:p w:rsidR="006D1CF1" w:rsidRPr="00D111A3" w:rsidRDefault="00D111A3" w:rsidP="00060596">
            <w:pPr>
              <w:ind w:left="33" w:right="34"/>
              <w:jc w:val="both"/>
              <w:rPr>
                <w:rFonts w:ascii="Palatino Linotype" w:hAnsi="Palatino Linotype"/>
                <w:i/>
                <w:color w:val="000000"/>
                <w:sz w:val="20"/>
                <w:szCs w:val="20"/>
              </w:rPr>
            </w:pPr>
            <w:r>
              <w:rPr>
                <w:rFonts w:ascii="Palatino Linotype" w:hAnsi="Palatino Linotype"/>
                <w:i/>
                <w:color w:val="000000"/>
                <w:sz w:val="20"/>
                <w:szCs w:val="20"/>
              </w:rPr>
              <w:t>“</w:t>
            </w:r>
            <w:r w:rsidRPr="00D111A3">
              <w:rPr>
                <w:rFonts w:ascii="Palatino Linotype" w:hAnsi="Palatino Linotype"/>
                <w:i/>
                <w:color w:val="000000"/>
                <w:sz w:val="20"/>
                <w:szCs w:val="20"/>
              </w:rPr>
              <w:t>LA RESPUESTA</w:t>
            </w:r>
            <w:r>
              <w:rPr>
                <w:rFonts w:ascii="Palatino Linotype" w:hAnsi="Palatino Linotype"/>
                <w:i/>
                <w:color w:val="000000"/>
                <w:sz w:val="20"/>
                <w:szCs w:val="20"/>
              </w:rPr>
              <w:t>”</w:t>
            </w:r>
          </w:p>
        </w:tc>
        <w:tc>
          <w:tcPr>
            <w:tcW w:w="4252" w:type="dxa"/>
          </w:tcPr>
          <w:p w:rsidR="006D1CF1" w:rsidRPr="00084F55" w:rsidRDefault="00D111A3" w:rsidP="00060596">
            <w:pPr>
              <w:ind w:left="33" w:right="34"/>
              <w:jc w:val="both"/>
              <w:rPr>
                <w:rFonts w:ascii="Palatino Linotype" w:hAnsi="Palatino Linotype"/>
                <w:i/>
                <w:color w:val="000000"/>
                <w:sz w:val="20"/>
                <w:szCs w:val="20"/>
              </w:rPr>
            </w:pPr>
            <w:r>
              <w:rPr>
                <w:rFonts w:ascii="Palatino Linotype" w:hAnsi="Palatino Linotype"/>
                <w:i/>
                <w:color w:val="000000"/>
                <w:sz w:val="20"/>
                <w:szCs w:val="20"/>
              </w:rPr>
              <w:t>“</w:t>
            </w:r>
            <w:r w:rsidRPr="00D111A3">
              <w:rPr>
                <w:rFonts w:ascii="Palatino Linotype" w:hAnsi="Palatino Linotype"/>
                <w:i/>
                <w:color w:val="000000"/>
                <w:sz w:val="20"/>
                <w:szCs w:val="20"/>
              </w:rPr>
              <w:t>ME PIDEN QUE PAGUE UNA INFORMACION QUE SE DEBE ENTREGAR VIA SAIMEX, NO EN COPIAS SIMPLES</w:t>
            </w:r>
            <w:r>
              <w:rPr>
                <w:rFonts w:ascii="Palatino Linotype" w:hAnsi="Palatino Linotype"/>
                <w:i/>
                <w:color w:val="000000"/>
                <w:sz w:val="20"/>
                <w:szCs w:val="20"/>
              </w:rPr>
              <w:t>.”</w:t>
            </w:r>
          </w:p>
        </w:tc>
      </w:tr>
      <w:tr w:rsidR="006D1CF1" w:rsidTr="00BF401B">
        <w:tc>
          <w:tcPr>
            <w:tcW w:w="2547" w:type="dxa"/>
            <w:vAlign w:val="center"/>
          </w:tcPr>
          <w:p w:rsidR="006D1CF1" w:rsidRPr="00084F55" w:rsidRDefault="00D111A3" w:rsidP="00084F55">
            <w:pPr>
              <w:spacing w:line="360" w:lineRule="auto"/>
              <w:jc w:val="center"/>
              <w:rPr>
                <w:rFonts w:ascii="Palatino Linotype" w:hAnsi="Palatino Linotype" w:cs="Arial"/>
                <w:b/>
                <w:sz w:val="20"/>
                <w:szCs w:val="20"/>
              </w:rPr>
            </w:pPr>
            <w:r>
              <w:rPr>
                <w:rFonts w:ascii="Palatino Linotype" w:hAnsi="Palatino Linotype" w:cs="Arial"/>
                <w:b/>
                <w:sz w:val="20"/>
                <w:szCs w:val="20"/>
              </w:rPr>
              <w:t>911</w:t>
            </w:r>
            <w:r w:rsidR="006D1CF1" w:rsidRPr="00084F55">
              <w:rPr>
                <w:rFonts w:ascii="Palatino Linotype" w:hAnsi="Palatino Linotype" w:cs="Arial"/>
                <w:b/>
                <w:sz w:val="20"/>
                <w:szCs w:val="20"/>
              </w:rPr>
              <w:t>/INFOEM/IP/RR/2022</w:t>
            </w:r>
          </w:p>
        </w:tc>
        <w:tc>
          <w:tcPr>
            <w:tcW w:w="2410" w:type="dxa"/>
            <w:shd w:val="clear" w:color="auto" w:fill="auto"/>
            <w:vAlign w:val="center"/>
          </w:tcPr>
          <w:p w:rsidR="006D1CF1" w:rsidRPr="00084F55" w:rsidRDefault="00D62427" w:rsidP="00060596">
            <w:pPr>
              <w:ind w:left="33" w:right="34"/>
              <w:jc w:val="both"/>
              <w:rPr>
                <w:rFonts w:ascii="Palatino Linotype" w:hAnsi="Palatino Linotype"/>
                <w:i/>
                <w:color w:val="000000"/>
                <w:sz w:val="20"/>
                <w:szCs w:val="20"/>
              </w:rPr>
            </w:pPr>
            <w:r>
              <w:rPr>
                <w:rFonts w:ascii="Palatino Linotype" w:hAnsi="Palatino Linotype"/>
                <w:i/>
                <w:color w:val="000000"/>
                <w:sz w:val="20"/>
                <w:szCs w:val="20"/>
              </w:rPr>
              <w:t>“</w:t>
            </w:r>
            <w:r w:rsidRPr="00D62427">
              <w:rPr>
                <w:rFonts w:ascii="Palatino Linotype" w:hAnsi="Palatino Linotype"/>
                <w:i/>
                <w:color w:val="000000"/>
                <w:sz w:val="20"/>
                <w:szCs w:val="20"/>
              </w:rPr>
              <w:t>LA RESPUESTA ENTREGADA</w:t>
            </w:r>
            <w:r>
              <w:rPr>
                <w:rFonts w:ascii="Palatino Linotype" w:hAnsi="Palatino Linotype"/>
                <w:i/>
                <w:color w:val="000000"/>
                <w:sz w:val="20"/>
                <w:szCs w:val="20"/>
              </w:rPr>
              <w:t>”</w:t>
            </w:r>
          </w:p>
        </w:tc>
        <w:tc>
          <w:tcPr>
            <w:tcW w:w="4252" w:type="dxa"/>
          </w:tcPr>
          <w:p w:rsidR="006D1CF1" w:rsidRPr="00D62427" w:rsidRDefault="00D62427" w:rsidP="00060596">
            <w:pPr>
              <w:ind w:left="33" w:right="34"/>
              <w:jc w:val="both"/>
              <w:rPr>
                <w:rFonts w:ascii="Palatino Linotype" w:hAnsi="Palatino Linotype"/>
                <w:i/>
                <w:color w:val="000000"/>
                <w:sz w:val="20"/>
                <w:szCs w:val="20"/>
              </w:rPr>
            </w:pPr>
            <w:r w:rsidRPr="00D62427">
              <w:rPr>
                <w:rFonts w:ascii="Palatino Linotype" w:hAnsi="Palatino Linotype"/>
                <w:i/>
                <w:color w:val="000000"/>
                <w:sz w:val="20"/>
                <w:szCs w:val="20"/>
              </w:rPr>
              <w:t>ME PIDEN QUE PAGUE UNA INFORMACION QUE SE DEBE ENTREGAR VIA SAIMEX, NO EN COPIAS SIMPLES</w:t>
            </w:r>
          </w:p>
        </w:tc>
      </w:tr>
      <w:tr w:rsidR="00D111A3" w:rsidTr="00BF401B">
        <w:tc>
          <w:tcPr>
            <w:tcW w:w="2547" w:type="dxa"/>
            <w:vAlign w:val="center"/>
          </w:tcPr>
          <w:p w:rsidR="00D111A3" w:rsidRDefault="00D111A3" w:rsidP="00D111A3">
            <w:pPr>
              <w:spacing w:line="360" w:lineRule="auto"/>
              <w:jc w:val="center"/>
              <w:rPr>
                <w:rFonts w:ascii="Palatino Linotype" w:hAnsi="Palatino Linotype" w:cs="Arial"/>
                <w:b/>
                <w:sz w:val="20"/>
                <w:szCs w:val="20"/>
              </w:rPr>
            </w:pPr>
            <w:r>
              <w:rPr>
                <w:rFonts w:ascii="Palatino Linotype" w:hAnsi="Palatino Linotype" w:cs="Arial"/>
                <w:b/>
                <w:sz w:val="20"/>
                <w:szCs w:val="20"/>
              </w:rPr>
              <w:t>912</w:t>
            </w:r>
            <w:r w:rsidRPr="00084F55">
              <w:rPr>
                <w:rFonts w:ascii="Palatino Linotype" w:hAnsi="Palatino Linotype" w:cs="Arial"/>
                <w:b/>
                <w:sz w:val="20"/>
                <w:szCs w:val="20"/>
              </w:rPr>
              <w:t>/INFOEM/IP/RR/2022</w:t>
            </w:r>
          </w:p>
        </w:tc>
        <w:tc>
          <w:tcPr>
            <w:tcW w:w="2410" w:type="dxa"/>
            <w:shd w:val="clear" w:color="auto" w:fill="auto"/>
            <w:vAlign w:val="center"/>
          </w:tcPr>
          <w:p w:rsidR="00D111A3" w:rsidRDefault="00D62427" w:rsidP="00060596">
            <w:pPr>
              <w:ind w:left="33" w:right="34"/>
              <w:jc w:val="both"/>
              <w:rPr>
                <w:rFonts w:ascii="Palatino Linotype" w:hAnsi="Palatino Linotype"/>
                <w:i/>
                <w:color w:val="000000"/>
                <w:sz w:val="20"/>
                <w:szCs w:val="20"/>
              </w:rPr>
            </w:pPr>
            <w:r>
              <w:rPr>
                <w:rFonts w:ascii="Palatino Linotype" w:hAnsi="Palatino Linotype"/>
                <w:i/>
                <w:color w:val="000000"/>
                <w:sz w:val="20"/>
                <w:szCs w:val="20"/>
              </w:rPr>
              <w:t>“</w:t>
            </w:r>
            <w:r w:rsidRPr="00D62427">
              <w:rPr>
                <w:rFonts w:ascii="Palatino Linotype" w:hAnsi="Palatino Linotype"/>
                <w:i/>
                <w:color w:val="000000"/>
                <w:sz w:val="20"/>
                <w:szCs w:val="20"/>
              </w:rPr>
              <w:t>LA RESPUESTA DE LA SOLICITUD</w:t>
            </w:r>
            <w:r>
              <w:rPr>
                <w:rFonts w:ascii="Palatino Linotype" w:hAnsi="Palatino Linotype"/>
                <w:i/>
                <w:color w:val="000000"/>
                <w:sz w:val="20"/>
                <w:szCs w:val="20"/>
              </w:rPr>
              <w:t>”</w:t>
            </w:r>
          </w:p>
        </w:tc>
        <w:tc>
          <w:tcPr>
            <w:tcW w:w="4252" w:type="dxa"/>
          </w:tcPr>
          <w:p w:rsidR="00D111A3" w:rsidRDefault="00D62427" w:rsidP="00060596">
            <w:pPr>
              <w:ind w:left="33" w:right="34"/>
              <w:jc w:val="both"/>
              <w:rPr>
                <w:rFonts w:ascii="Palatino Linotype" w:hAnsi="Palatino Linotype"/>
                <w:i/>
                <w:color w:val="000000"/>
                <w:sz w:val="20"/>
                <w:szCs w:val="20"/>
              </w:rPr>
            </w:pPr>
            <w:r>
              <w:rPr>
                <w:rFonts w:ascii="Palatino Linotype" w:hAnsi="Palatino Linotype"/>
                <w:i/>
                <w:color w:val="000000"/>
                <w:sz w:val="20"/>
                <w:szCs w:val="20"/>
              </w:rPr>
              <w:t>“</w:t>
            </w:r>
            <w:r w:rsidRPr="00D62427">
              <w:rPr>
                <w:rFonts w:ascii="Palatino Linotype" w:hAnsi="Palatino Linotype"/>
                <w:i/>
                <w:color w:val="000000"/>
                <w:sz w:val="20"/>
                <w:szCs w:val="20"/>
              </w:rPr>
              <w:t>NO ME ENTREGARON LOS OFICIOS QUE SOPORTAN LA RESPUESTA</w:t>
            </w:r>
            <w:r>
              <w:rPr>
                <w:rFonts w:ascii="Palatino Linotype" w:hAnsi="Palatino Linotype"/>
                <w:i/>
                <w:color w:val="000000"/>
                <w:sz w:val="20"/>
                <w:szCs w:val="20"/>
              </w:rPr>
              <w:t>”</w:t>
            </w:r>
          </w:p>
        </w:tc>
      </w:tr>
      <w:tr w:rsidR="00D111A3" w:rsidTr="00BF401B">
        <w:tc>
          <w:tcPr>
            <w:tcW w:w="2547" w:type="dxa"/>
            <w:vAlign w:val="center"/>
          </w:tcPr>
          <w:p w:rsidR="00D111A3" w:rsidRDefault="00D111A3" w:rsidP="00D111A3">
            <w:pPr>
              <w:spacing w:line="360" w:lineRule="auto"/>
              <w:jc w:val="center"/>
              <w:rPr>
                <w:rFonts w:ascii="Palatino Linotype" w:hAnsi="Palatino Linotype" w:cs="Arial"/>
                <w:b/>
                <w:sz w:val="20"/>
                <w:szCs w:val="20"/>
              </w:rPr>
            </w:pPr>
            <w:r>
              <w:rPr>
                <w:rFonts w:ascii="Palatino Linotype" w:hAnsi="Palatino Linotype" w:cs="Arial"/>
                <w:b/>
                <w:sz w:val="20"/>
                <w:szCs w:val="20"/>
              </w:rPr>
              <w:t>917</w:t>
            </w:r>
            <w:r w:rsidRPr="00084F55">
              <w:rPr>
                <w:rFonts w:ascii="Palatino Linotype" w:hAnsi="Palatino Linotype" w:cs="Arial"/>
                <w:b/>
                <w:sz w:val="20"/>
                <w:szCs w:val="20"/>
              </w:rPr>
              <w:t>/INFOEM/IP/RR/2022</w:t>
            </w:r>
          </w:p>
        </w:tc>
        <w:tc>
          <w:tcPr>
            <w:tcW w:w="2410" w:type="dxa"/>
            <w:shd w:val="clear" w:color="auto" w:fill="auto"/>
            <w:vAlign w:val="center"/>
          </w:tcPr>
          <w:p w:rsidR="00D111A3" w:rsidRDefault="00D62427" w:rsidP="00060596">
            <w:pPr>
              <w:ind w:left="33" w:right="34"/>
              <w:jc w:val="both"/>
              <w:rPr>
                <w:rFonts w:ascii="Palatino Linotype" w:hAnsi="Palatino Linotype"/>
                <w:i/>
                <w:color w:val="000000"/>
                <w:sz w:val="20"/>
                <w:szCs w:val="20"/>
              </w:rPr>
            </w:pPr>
            <w:r>
              <w:rPr>
                <w:rFonts w:ascii="Palatino Linotype" w:hAnsi="Palatino Linotype"/>
                <w:i/>
                <w:color w:val="000000"/>
                <w:sz w:val="20"/>
                <w:szCs w:val="20"/>
              </w:rPr>
              <w:t>“</w:t>
            </w:r>
            <w:r w:rsidRPr="00D62427">
              <w:rPr>
                <w:rFonts w:ascii="Palatino Linotype" w:hAnsi="Palatino Linotype"/>
                <w:i/>
                <w:color w:val="000000"/>
                <w:sz w:val="20"/>
                <w:szCs w:val="20"/>
              </w:rPr>
              <w:t>LA RESPUESTA</w:t>
            </w:r>
            <w:r>
              <w:rPr>
                <w:rFonts w:ascii="Palatino Linotype" w:hAnsi="Palatino Linotype"/>
                <w:i/>
                <w:color w:val="000000"/>
                <w:sz w:val="20"/>
                <w:szCs w:val="20"/>
              </w:rPr>
              <w:t>”</w:t>
            </w:r>
          </w:p>
        </w:tc>
        <w:tc>
          <w:tcPr>
            <w:tcW w:w="4252" w:type="dxa"/>
          </w:tcPr>
          <w:p w:rsidR="00D111A3" w:rsidRDefault="00D62427" w:rsidP="00060596">
            <w:pPr>
              <w:ind w:left="33" w:right="34"/>
              <w:jc w:val="both"/>
              <w:rPr>
                <w:rFonts w:ascii="Palatino Linotype" w:hAnsi="Palatino Linotype"/>
                <w:i/>
                <w:color w:val="000000"/>
                <w:sz w:val="20"/>
                <w:szCs w:val="20"/>
              </w:rPr>
            </w:pPr>
            <w:r>
              <w:rPr>
                <w:rFonts w:ascii="Palatino Linotype" w:hAnsi="Palatino Linotype"/>
                <w:i/>
                <w:color w:val="000000"/>
                <w:sz w:val="20"/>
                <w:szCs w:val="20"/>
              </w:rPr>
              <w:t>“</w:t>
            </w:r>
            <w:r w:rsidRPr="00D62427">
              <w:rPr>
                <w:rFonts w:ascii="Palatino Linotype" w:hAnsi="Palatino Linotype"/>
                <w:i/>
                <w:color w:val="000000"/>
                <w:sz w:val="20"/>
                <w:szCs w:val="20"/>
              </w:rPr>
              <w:t>NO ME ENTREGARON TODO LO QUE SOLICITE</w:t>
            </w:r>
            <w:r>
              <w:rPr>
                <w:rFonts w:ascii="Palatino Linotype" w:hAnsi="Palatino Linotype"/>
                <w:i/>
                <w:color w:val="000000"/>
                <w:sz w:val="20"/>
                <w:szCs w:val="20"/>
              </w:rPr>
              <w:t>”</w:t>
            </w:r>
          </w:p>
        </w:tc>
      </w:tr>
    </w:tbl>
    <w:p w:rsidR="00084F55" w:rsidRDefault="00084F55" w:rsidP="00285F96">
      <w:pPr>
        <w:spacing w:after="0" w:line="360" w:lineRule="auto"/>
        <w:jc w:val="both"/>
        <w:rPr>
          <w:rFonts w:ascii="Palatino Linotype" w:hAnsi="Palatino Linotype" w:cs="Arial"/>
          <w:sz w:val="24"/>
          <w:szCs w:val="24"/>
        </w:rPr>
      </w:pPr>
    </w:p>
    <w:p w:rsidR="000708A8" w:rsidRDefault="000708A8" w:rsidP="000708A8">
      <w:pPr>
        <w:spacing w:after="0" w:line="360" w:lineRule="auto"/>
        <w:jc w:val="both"/>
        <w:rPr>
          <w:rFonts w:ascii="Palatino Linotype" w:hAnsi="Palatino Linotype" w:cs="Arial"/>
          <w:sz w:val="24"/>
          <w:szCs w:val="24"/>
        </w:rPr>
      </w:pPr>
      <w:r w:rsidRPr="00B93DE8">
        <w:rPr>
          <w:rFonts w:ascii="Palatino Linotype" w:hAnsi="Palatino Linotype" w:cs="Arial"/>
          <w:b/>
          <w:sz w:val="28"/>
          <w:szCs w:val="28"/>
        </w:rPr>
        <w:t xml:space="preserve">CUARTO. </w:t>
      </w:r>
      <w:r w:rsidRPr="00290F21">
        <w:rPr>
          <w:rFonts w:ascii="Palatino Linotype" w:hAnsi="Palatino Linotype" w:cs="Arial"/>
          <w:b/>
          <w:sz w:val="24"/>
          <w:szCs w:val="24"/>
        </w:rPr>
        <w:t>Del turno de los recursos de revisión.</w:t>
      </w:r>
      <w:r w:rsidRPr="00B93DE8">
        <w:rPr>
          <w:rFonts w:ascii="Palatino Linotype" w:hAnsi="Palatino Linotype" w:cs="Arial"/>
          <w:sz w:val="24"/>
          <w:szCs w:val="24"/>
        </w:rPr>
        <w:t xml:space="preserve"> </w:t>
      </w:r>
    </w:p>
    <w:p w:rsidR="000708A8" w:rsidRDefault="002A6AE2" w:rsidP="000708A8">
      <w:pPr>
        <w:spacing w:after="0" w:line="360" w:lineRule="auto"/>
        <w:jc w:val="both"/>
        <w:rPr>
          <w:rFonts w:ascii="Palatino Linotype" w:hAnsi="Palatino Linotype" w:cs="Arial"/>
          <w:sz w:val="24"/>
          <w:szCs w:val="24"/>
        </w:rPr>
      </w:pPr>
      <w:r>
        <w:rPr>
          <w:rFonts w:ascii="Palatino Linotype" w:hAnsi="Palatino Linotype" w:cs="Arial"/>
          <w:sz w:val="24"/>
          <w:szCs w:val="24"/>
        </w:rPr>
        <w:t>El</w:t>
      </w:r>
      <w:r w:rsidR="000708A8" w:rsidRPr="00B93DE8">
        <w:rPr>
          <w:rFonts w:ascii="Palatino Linotype" w:hAnsi="Palatino Linotype" w:cs="Arial"/>
          <w:sz w:val="24"/>
          <w:szCs w:val="24"/>
        </w:rPr>
        <w:t xml:space="preserve"> medio de impugnación presentado mediante </w:t>
      </w:r>
      <w:r>
        <w:rPr>
          <w:rFonts w:ascii="Palatino Linotype" w:hAnsi="Palatino Linotype" w:cs="Arial"/>
          <w:sz w:val="24"/>
          <w:szCs w:val="24"/>
        </w:rPr>
        <w:t>e</w:t>
      </w:r>
      <w:r w:rsidR="009F6FF0">
        <w:rPr>
          <w:rFonts w:ascii="Palatino Linotype" w:hAnsi="Palatino Linotype" w:cs="Arial"/>
          <w:sz w:val="24"/>
          <w:szCs w:val="24"/>
        </w:rPr>
        <w:t xml:space="preserve">l </w:t>
      </w:r>
      <w:r w:rsidR="000708A8" w:rsidRPr="00B93DE8">
        <w:rPr>
          <w:rFonts w:ascii="Palatino Linotype" w:hAnsi="Palatino Linotype" w:cs="Arial"/>
          <w:sz w:val="24"/>
          <w:szCs w:val="24"/>
        </w:rPr>
        <w:t xml:space="preserve">recurso de revisión número </w:t>
      </w:r>
      <w:r w:rsidR="00084F55">
        <w:rPr>
          <w:rFonts w:ascii="Palatino Linotype" w:hAnsi="Palatino Linotype" w:cs="Arial"/>
          <w:b/>
          <w:sz w:val="24"/>
          <w:szCs w:val="24"/>
        </w:rPr>
        <w:t>00</w:t>
      </w:r>
      <w:r w:rsidR="00BF401B">
        <w:rPr>
          <w:rFonts w:ascii="Palatino Linotype" w:hAnsi="Palatino Linotype" w:cs="Arial"/>
          <w:b/>
          <w:sz w:val="24"/>
          <w:szCs w:val="24"/>
        </w:rPr>
        <w:t>910</w:t>
      </w:r>
      <w:r w:rsidR="000708A8" w:rsidRPr="0032162A">
        <w:rPr>
          <w:rFonts w:ascii="Palatino Linotype" w:hAnsi="Palatino Linotype" w:cs="Arial"/>
          <w:b/>
          <w:sz w:val="24"/>
          <w:szCs w:val="24"/>
        </w:rPr>
        <w:t>/INFOEM/IP/RR/202</w:t>
      </w:r>
      <w:r>
        <w:rPr>
          <w:rFonts w:ascii="Palatino Linotype" w:hAnsi="Palatino Linotype" w:cs="Arial"/>
          <w:b/>
          <w:sz w:val="24"/>
          <w:szCs w:val="24"/>
        </w:rPr>
        <w:t>2</w:t>
      </w:r>
      <w:r w:rsidR="000708A8" w:rsidRPr="00B93DE8">
        <w:rPr>
          <w:rFonts w:ascii="Palatino Linotype" w:hAnsi="Palatino Linotype" w:cs="Arial"/>
          <w:sz w:val="24"/>
          <w:szCs w:val="24"/>
        </w:rPr>
        <w:t>,</w:t>
      </w:r>
      <w:r w:rsidR="009F6FF0">
        <w:rPr>
          <w:rFonts w:ascii="Palatino Linotype" w:hAnsi="Palatino Linotype" w:cs="Arial"/>
          <w:sz w:val="24"/>
          <w:szCs w:val="24"/>
        </w:rPr>
        <w:t xml:space="preserve"> </w:t>
      </w:r>
      <w:r>
        <w:rPr>
          <w:rFonts w:ascii="Palatino Linotype" w:hAnsi="Palatino Linotype" w:cs="Arial"/>
          <w:sz w:val="24"/>
          <w:szCs w:val="24"/>
        </w:rPr>
        <w:t xml:space="preserve">le </w:t>
      </w:r>
      <w:r w:rsidR="000708A8" w:rsidRPr="00B93DE8">
        <w:rPr>
          <w:rFonts w:ascii="Palatino Linotype" w:hAnsi="Palatino Linotype" w:cs="Arial"/>
          <w:sz w:val="24"/>
          <w:szCs w:val="24"/>
        </w:rPr>
        <w:t xml:space="preserve">fue turnado al </w:t>
      </w:r>
      <w:r w:rsidR="000708A8" w:rsidRPr="00084F55">
        <w:rPr>
          <w:rFonts w:ascii="Palatino Linotype" w:hAnsi="Palatino Linotype" w:cs="Arial"/>
          <w:b/>
          <w:sz w:val="24"/>
          <w:szCs w:val="24"/>
        </w:rPr>
        <w:t>Comisionado Presidente José Martínez Vilchis</w:t>
      </w:r>
      <w:r w:rsidR="009F6FF0">
        <w:rPr>
          <w:rFonts w:ascii="Palatino Linotype" w:hAnsi="Palatino Linotype" w:cs="Arial"/>
          <w:sz w:val="24"/>
          <w:szCs w:val="24"/>
        </w:rPr>
        <w:t>;</w:t>
      </w:r>
      <w:r w:rsidR="000708A8">
        <w:rPr>
          <w:rFonts w:ascii="Palatino Linotype" w:hAnsi="Palatino Linotype" w:cs="Arial"/>
          <w:sz w:val="24"/>
          <w:szCs w:val="24"/>
        </w:rPr>
        <w:t xml:space="preserve"> </w:t>
      </w:r>
      <w:r w:rsidR="00BF401B">
        <w:rPr>
          <w:rFonts w:ascii="Palatino Linotype" w:hAnsi="Palatino Linotype" w:cs="Arial"/>
          <w:sz w:val="24"/>
          <w:szCs w:val="24"/>
        </w:rPr>
        <w:t>los</w:t>
      </w:r>
      <w:r w:rsidR="000708A8">
        <w:rPr>
          <w:rFonts w:ascii="Palatino Linotype" w:hAnsi="Palatino Linotype" w:cs="Arial"/>
          <w:sz w:val="24"/>
          <w:szCs w:val="24"/>
        </w:rPr>
        <w:t xml:space="preserve"> recurso</w:t>
      </w:r>
      <w:r w:rsidR="00BF401B">
        <w:rPr>
          <w:rFonts w:ascii="Palatino Linotype" w:hAnsi="Palatino Linotype" w:cs="Arial"/>
          <w:sz w:val="24"/>
          <w:szCs w:val="24"/>
        </w:rPr>
        <w:t>s</w:t>
      </w:r>
      <w:r w:rsidR="000708A8">
        <w:rPr>
          <w:rFonts w:ascii="Palatino Linotype" w:hAnsi="Palatino Linotype" w:cs="Arial"/>
          <w:sz w:val="24"/>
          <w:szCs w:val="24"/>
        </w:rPr>
        <w:t xml:space="preserve"> de revisión </w:t>
      </w:r>
      <w:r w:rsidRPr="0032162A">
        <w:rPr>
          <w:rFonts w:ascii="Palatino Linotype" w:hAnsi="Palatino Linotype" w:cs="Arial"/>
          <w:b/>
          <w:sz w:val="24"/>
          <w:szCs w:val="24"/>
        </w:rPr>
        <w:t>0</w:t>
      </w:r>
      <w:r>
        <w:rPr>
          <w:rFonts w:ascii="Palatino Linotype" w:hAnsi="Palatino Linotype" w:cs="Arial"/>
          <w:b/>
          <w:sz w:val="24"/>
          <w:szCs w:val="24"/>
        </w:rPr>
        <w:t>0</w:t>
      </w:r>
      <w:r w:rsidR="00BF401B">
        <w:rPr>
          <w:rFonts w:ascii="Palatino Linotype" w:hAnsi="Palatino Linotype" w:cs="Arial"/>
          <w:b/>
          <w:sz w:val="24"/>
          <w:szCs w:val="24"/>
        </w:rPr>
        <w:t>911</w:t>
      </w:r>
      <w:r w:rsidRPr="0032162A">
        <w:rPr>
          <w:rFonts w:ascii="Palatino Linotype" w:hAnsi="Palatino Linotype" w:cs="Arial"/>
          <w:b/>
          <w:sz w:val="24"/>
          <w:szCs w:val="24"/>
        </w:rPr>
        <w:t>/INFOEM/IP/RR/202</w:t>
      </w:r>
      <w:r>
        <w:rPr>
          <w:rFonts w:ascii="Palatino Linotype" w:hAnsi="Palatino Linotype" w:cs="Arial"/>
          <w:b/>
          <w:sz w:val="24"/>
          <w:szCs w:val="24"/>
        </w:rPr>
        <w:t>2</w:t>
      </w:r>
      <w:r w:rsidR="000708A8">
        <w:rPr>
          <w:rFonts w:ascii="Palatino Linotype" w:hAnsi="Palatino Linotype" w:cs="Arial"/>
          <w:sz w:val="24"/>
          <w:szCs w:val="24"/>
        </w:rPr>
        <w:t xml:space="preserve"> </w:t>
      </w:r>
      <w:r w:rsidR="00BF401B">
        <w:rPr>
          <w:rFonts w:ascii="Palatino Linotype" w:hAnsi="Palatino Linotype" w:cs="Arial"/>
          <w:sz w:val="24"/>
          <w:szCs w:val="24"/>
        </w:rPr>
        <w:t xml:space="preserve">y </w:t>
      </w:r>
      <w:r w:rsidR="00BF401B" w:rsidRPr="0032162A">
        <w:rPr>
          <w:rFonts w:ascii="Palatino Linotype" w:hAnsi="Palatino Linotype" w:cs="Arial"/>
          <w:b/>
          <w:sz w:val="24"/>
          <w:szCs w:val="24"/>
        </w:rPr>
        <w:t>0</w:t>
      </w:r>
      <w:r w:rsidR="00BF401B">
        <w:rPr>
          <w:rFonts w:ascii="Palatino Linotype" w:hAnsi="Palatino Linotype" w:cs="Arial"/>
          <w:b/>
          <w:sz w:val="24"/>
          <w:szCs w:val="24"/>
        </w:rPr>
        <w:t>0912</w:t>
      </w:r>
      <w:r w:rsidR="00BF401B" w:rsidRPr="0032162A">
        <w:rPr>
          <w:rFonts w:ascii="Palatino Linotype" w:hAnsi="Palatino Linotype" w:cs="Arial"/>
          <w:b/>
          <w:sz w:val="24"/>
          <w:szCs w:val="24"/>
        </w:rPr>
        <w:t>/INFOEM/IP/RR/202</w:t>
      </w:r>
      <w:r w:rsidR="00BF401B">
        <w:rPr>
          <w:rFonts w:ascii="Palatino Linotype" w:hAnsi="Palatino Linotype" w:cs="Arial"/>
          <w:b/>
          <w:sz w:val="24"/>
          <w:szCs w:val="24"/>
        </w:rPr>
        <w:t>2</w:t>
      </w:r>
      <w:r w:rsidR="00BF401B">
        <w:rPr>
          <w:rFonts w:ascii="Palatino Linotype" w:hAnsi="Palatino Linotype" w:cs="Arial"/>
          <w:sz w:val="24"/>
          <w:szCs w:val="24"/>
        </w:rPr>
        <w:t xml:space="preserve"> fueron turnados a la ponencia del Comisionado Luis Gustavo Parra Noriega; y el recurso de revisión </w:t>
      </w:r>
      <w:r w:rsidR="00BF401B" w:rsidRPr="0032162A">
        <w:rPr>
          <w:rFonts w:ascii="Palatino Linotype" w:hAnsi="Palatino Linotype" w:cs="Arial"/>
          <w:b/>
          <w:sz w:val="24"/>
          <w:szCs w:val="24"/>
        </w:rPr>
        <w:t>0</w:t>
      </w:r>
      <w:r w:rsidR="00BF401B">
        <w:rPr>
          <w:rFonts w:ascii="Palatino Linotype" w:hAnsi="Palatino Linotype" w:cs="Arial"/>
          <w:b/>
          <w:sz w:val="24"/>
          <w:szCs w:val="24"/>
        </w:rPr>
        <w:t>0917</w:t>
      </w:r>
      <w:r w:rsidR="00BF401B" w:rsidRPr="0032162A">
        <w:rPr>
          <w:rFonts w:ascii="Palatino Linotype" w:hAnsi="Palatino Linotype" w:cs="Arial"/>
          <w:b/>
          <w:sz w:val="24"/>
          <w:szCs w:val="24"/>
        </w:rPr>
        <w:t>/INFOEM/IP/RR/202</w:t>
      </w:r>
      <w:r w:rsidR="00BF401B">
        <w:rPr>
          <w:rFonts w:ascii="Palatino Linotype" w:hAnsi="Palatino Linotype" w:cs="Arial"/>
          <w:b/>
          <w:sz w:val="24"/>
          <w:szCs w:val="24"/>
        </w:rPr>
        <w:t>2</w:t>
      </w:r>
      <w:r w:rsidR="00BF401B">
        <w:rPr>
          <w:rFonts w:ascii="Palatino Linotype" w:hAnsi="Palatino Linotype" w:cs="Arial"/>
          <w:sz w:val="24"/>
          <w:szCs w:val="24"/>
        </w:rPr>
        <w:t xml:space="preserve"> fue turnado a la ponencia de la Comisionada Guadalupe Ramírez Peña,</w:t>
      </w:r>
      <w:r w:rsidR="00FE038C">
        <w:rPr>
          <w:rFonts w:ascii="Palatino Linotype" w:hAnsi="Palatino Linotype" w:cs="Arial"/>
          <w:sz w:val="24"/>
          <w:szCs w:val="24"/>
        </w:rPr>
        <w:t xml:space="preserve"> </w:t>
      </w:r>
      <w:r w:rsidR="000708A8" w:rsidRPr="00B93DE8">
        <w:rPr>
          <w:rFonts w:ascii="Palatino Linotype" w:hAnsi="Palatino Linotype" w:cs="Arial"/>
          <w:sz w:val="24"/>
          <w:szCs w:val="24"/>
        </w:rPr>
        <w:t xml:space="preserve">mediante el sistema electrónico, en términos del arábigo 185 fracción I de la Ley de Transparencia y Acceso a la información Pública del Estado de México y Municipios, </w:t>
      </w:r>
      <w:r w:rsidR="000708A8" w:rsidRPr="006D1CF1">
        <w:rPr>
          <w:rFonts w:ascii="Palatino Linotype" w:hAnsi="Palatino Linotype" w:cs="Arial"/>
          <w:b/>
          <w:sz w:val="24"/>
          <w:szCs w:val="24"/>
        </w:rPr>
        <w:t xml:space="preserve">a los cuales recayeron </w:t>
      </w:r>
      <w:r w:rsidR="000708A8" w:rsidRPr="006D1CF1">
        <w:rPr>
          <w:rFonts w:ascii="Palatino Linotype" w:hAnsi="Palatino Linotype" w:cs="Arial"/>
          <w:b/>
          <w:sz w:val="24"/>
          <w:szCs w:val="24"/>
        </w:rPr>
        <w:lastRenderedPageBreak/>
        <w:t>acuerdos de admisión en fecha</w:t>
      </w:r>
      <w:r w:rsidR="00FE038C" w:rsidRPr="006D1CF1">
        <w:rPr>
          <w:rFonts w:ascii="Palatino Linotype" w:hAnsi="Palatino Linotype" w:cs="Arial"/>
          <w:b/>
          <w:sz w:val="24"/>
          <w:szCs w:val="24"/>
        </w:rPr>
        <w:t xml:space="preserve">s </w:t>
      </w:r>
      <w:r w:rsidR="00AB0E16">
        <w:rPr>
          <w:rFonts w:ascii="Palatino Linotype" w:hAnsi="Palatino Linotype" w:cs="Arial"/>
          <w:b/>
          <w:sz w:val="24"/>
          <w:szCs w:val="24"/>
        </w:rPr>
        <w:t>diecisiete, dieciocho, veintiuno y veintidós</w:t>
      </w:r>
      <w:r w:rsidR="006D1CF1" w:rsidRPr="006D1CF1">
        <w:rPr>
          <w:rFonts w:ascii="Palatino Linotype" w:hAnsi="Palatino Linotype" w:cs="Arial"/>
          <w:b/>
          <w:sz w:val="24"/>
          <w:szCs w:val="24"/>
        </w:rPr>
        <w:t xml:space="preserve"> </w:t>
      </w:r>
      <w:r w:rsidR="00FE038C" w:rsidRPr="006D1CF1">
        <w:rPr>
          <w:rFonts w:ascii="Palatino Linotype" w:hAnsi="Palatino Linotype" w:cs="Arial"/>
          <w:b/>
          <w:sz w:val="24"/>
          <w:szCs w:val="24"/>
        </w:rPr>
        <w:t xml:space="preserve">de </w:t>
      </w:r>
      <w:r w:rsidRPr="006D1CF1">
        <w:rPr>
          <w:rFonts w:ascii="Palatino Linotype" w:hAnsi="Palatino Linotype" w:cs="Arial"/>
          <w:b/>
          <w:sz w:val="24"/>
          <w:szCs w:val="24"/>
        </w:rPr>
        <w:t>febrero</w:t>
      </w:r>
      <w:r w:rsidR="00FE038C" w:rsidRPr="006D1CF1">
        <w:rPr>
          <w:rFonts w:ascii="Palatino Linotype" w:hAnsi="Palatino Linotype" w:cs="Arial"/>
          <w:b/>
          <w:sz w:val="24"/>
          <w:szCs w:val="24"/>
        </w:rPr>
        <w:t xml:space="preserve"> de dos mil veintidós</w:t>
      </w:r>
      <w:r w:rsidR="000708A8">
        <w:rPr>
          <w:rFonts w:ascii="Palatino Linotype" w:hAnsi="Palatino Linotype" w:cs="Arial"/>
          <w:sz w:val="24"/>
          <w:szCs w:val="24"/>
        </w:rPr>
        <w:t xml:space="preserve">, </w:t>
      </w:r>
      <w:r w:rsidR="000708A8" w:rsidRPr="00B93DE8">
        <w:rPr>
          <w:rFonts w:ascii="Palatino Linotype" w:hAnsi="Palatino Linotype" w:cs="Arial"/>
          <w:sz w:val="24"/>
          <w:szCs w:val="24"/>
        </w:rPr>
        <w:t xml:space="preserve">determinándose en </w:t>
      </w:r>
      <w:r w:rsidR="000708A8">
        <w:rPr>
          <w:rFonts w:ascii="Palatino Linotype" w:hAnsi="Palatino Linotype" w:cs="Arial"/>
          <w:sz w:val="24"/>
          <w:szCs w:val="24"/>
        </w:rPr>
        <w:t>estos</w:t>
      </w:r>
      <w:r w:rsidR="000708A8" w:rsidRPr="00B93DE8">
        <w:rPr>
          <w:rFonts w:ascii="Palatino Linotype" w:hAnsi="Palatino Linotype" w:cs="Arial"/>
          <w:sz w:val="24"/>
          <w:szCs w:val="24"/>
        </w:rPr>
        <w:t xml:space="preserve">, un plazo de siete días para que las partes manifestaran lo que a su derecho corresponda en términos del numeral ya citado. </w:t>
      </w:r>
    </w:p>
    <w:p w:rsidR="000708A8" w:rsidRDefault="000708A8" w:rsidP="000708A8">
      <w:pPr>
        <w:spacing w:after="0" w:line="360" w:lineRule="auto"/>
        <w:jc w:val="both"/>
        <w:rPr>
          <w:rFonts w:ascii="Palatino Linotype" w:hAnsi="Palatino Linotype" w:cs="Arial"/>
          <w:sz w:val="24"/>
          <w:szCs w:val="24"/>
        </w:rPr>
      </w:pPr>
    </w:p>
    <w:p w:rsidR="000708A8" w:rsidRPr="00B93DE8" w:rsidRDefault="000708A8" w:rsidP="000708A8">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B93DE8">
        <w:rPr>
          <w:rFonts w:ascii="Palatino Linotype" w:hAnsi="Palatino Linotype" w:cs="Arial"/>
          <w:sz w:val="24"/>
          <w:szCs w:val="24"/>
        </w:rPr>
        <w:t xml:space="preserve">n la </w:t>
      </w:r>
      <w:r w:rsidR="00AB0E16">
        <w:rPr>
          <w:rFonts w:ascii="Palatino Linotype" w:hAnsi="Palatino Linotype" w:cs="Arial"/>
          <w:b/>
          <w:sz w:val="24"/>
          <w:szCs w:val="24"/>
        </w:rPr>
        <w:t>Octava</w:t>
      </w:r>
      <w:r w:rsidRPr="00FB194C">
        <w:rPr>
          <w:rFonts w:ascii="Palatino Linotype" w:hAnsi="Palatino Linotype" w:cs="Arial"/>
          <w:b/>
          <w:sz w:val="24"/>
          <w:szCs w:val="24"/>
        </w:rPr>
        <w:t xml:space="preserve"> Sesión Ordinaria del </w:t>
      </w:r>
      <w:r w:rsidR="00AB0E16">
        <w:rPr>
          <w:rFonts w:ascii="Palatino Linotype" w:hAnsi="Palatino Linotype" w:cs="Arial"/>
          <w:b/>
          <w:sz w:val="24"/>
          <w:szCs w:val="24"/>
        </w:rPr>
        <w:t>tres</w:t>
      </w:r>
      <w:r w:rsidRPr="00FB194C">
        <w:rPr>
          <w:rFonts w:ascii="Palatino Linotype" w:hAnsi="Palatino Linotype" w:cs="Arial"/>
          <w:b/>
          <w:sz w:val="24"/>
          <w:szCs w:val="24"/>
        </w:rPr>
        <w:t xml:space="preserve"> de </w:t>
      </w:r>
      <w:r w:rsidR="00AB0E16">
        <w:rPr>
          <w:rFonts w:ascii="Palatino Linotype" w:hAnsi="Palatino Linotype" w:cs="Arial"/>
          <w:b/>
          <w:sz w:val="24"/>
          <w:szCs w:val="24"/>
        </w:rPr>
        <w:t>marzo</w:t>
      </w:r>
      <w:r w:rsidRPr="00FB194C">
        <w:rPr>
          <w:rFonts w:ascii="Palatino Linotype" w:hAnsi="Palatino Linotype" w:cs="Arial"/>
          <w:b/>
          <w:sz w:val="24"/>
          <w:szCs w:val="24"/>
        </w:rPr>
        <w:t xml:space="preserve"> de dos mil veinti</w:t>
      </w:r>
      <w:r w:rsidR="00FE038C" w:rsidRPr="00FB194C">
        <w:rPr>
          <w:rFonts w:ascii="Palatino Linotype" w:hAnsi="Palatino Linotype" w:cs="Arial"/>
          <w:b/>
          <w:sz w:val="24"/>
          <w:szCs w:val="24"/>
        </w:rPr>
        <w:t>dós</w:t>
      </w:r>
      <w:r w:rsidRPr="00B93DE8">
        <w:rPr>
          <w:rFonts w:ascii="Palatino Linotype" w:hAnsi="Palatino Linotype" w:cs="Arial"/>
          <w:sz w:val="24"/>
          <w:szCs w:val="24"/>
        </w:rPr>
        <w:t>, el Pleno de este Órgano Autónomo determinó la acumulación de los recursos de revisión citados a efecto de que esta Ponencia formulará y presentará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rsidR="000708A8" w:rsidRDefault="000708A8" w:rsidP="000708A8">
      <w:pPr>
        <w:spacing w:after="0" w:line="360" w:lineRule="auto"/>
        <w:jc w:val="both"/>
        <w:rPr>
          <w:rFonts w:ascii="Palatino Linotype" w:hAnsi="Palatino Linotype" w:cs="Arial"/>
          <w:sz w:val="24"/>
          <w:szCs w:val="24"/>
        </w:rPr>
      </w:pPr>
    </w:p>
    <w:p w:rsidR="000708A8" w:rsidRPr="00B216AC" w:rsidRDefault="000708A8" w:rsidP="00B216AC">
      <w:pPr>
        <w:spacing w:after="0" w:line="240" w:lineRule="auto"/>
        <w:ind w:left="851" w:right="425"/>
        <w:jc w:val="both"/>
        <w:rPr>
          <w:rFonts w:ascii="Palatino Linotype" w:hAnsi="Palatino Linotype" w:cs="Arial"/>
          <w:b/>
          <w:i/>
          <w:sz w:val="20"/>
          <w:szCs w:val="20"/>
        </w:rPr>
      </w:pPr>
      <w:r w:rsidRPr="00B216AC">
        <w:rPr>
          <w:rFonts w:ascii="Palatino Linotype" w:hAnsi="Palatino Linotype" w:cs="Arial"/>
          <w:b/>
          <w:i/>
          <w:sz w:val="20"/>
          <w:szCs w:val="20"/>
        </w:rPr>
        <w:t>Código de Procedimientos Administrativos del Estado de México</w:t>
      </w:r>
    </w:p>
    <w:p w:rsidR="007E36A8" w:rsidRPr="00B216AC" w:rsidRDefault="007E36A8" w:rsidP="00B216AC">
      <w:pPr>
        <w:spacing w:after="0" w:line="240" w:lineRule="auto"/>
        <w:ind w:left="851" w:right="425"/>
        <w:jc w:val="both"/>
        <w:rPr>
          <w:rFonts w:ascii="Palatino Linotype" w:hAnsi="Palatino Linotype" w:cs="Arial"/>
          <w:b/>
          <w:i/>
          <w:sz w:val="20"/>
          <w:szCs w:val="20"/>
        </w:rPr>
      </w:pPr>
    </w:p>
    <w:p w:rsidR="000708A8" w:rsidRPr="00B216AC" w:rsidRDefault="000708A8" w:rsidP="00B216AC">
      <w:pPr>
        <w:spacing w:after="0" w:line="240" w:lineRule="auto"/>
        <w:ind w:left="851" w:right="425"/>
        <w:jc w:val="both"/>
        <w:rPr>
          <w:rFonts w:ascii="Palatino Linotype" w:hAnsi="Palatino Linotype" w:cs="Arial"/>
          <w:i/>
          <w:sz w:val="20"/>
          <w:szCs w:val="20"/>
        </w:rPr>
      </w:pPr>
      <w:r w:rsidRPr="00B216AC">
        <w:rPr>
          <w:rFonts w:ascii="Palatino Linotype" w:hAnsi="Palatino Linotype" w:cs="Arial"/>
          <w:b/>
          <w:i/>
          <w:sz w:val="20"/>
          <w:szCs w:val="20"/>
        </w:rPr>
        <w:t>Artículo 18.-</w:t>
      </w:r>
      <w:r w:rsidRPr="00B216AC">
        <w:rPr>
          <w:rFonts w:ascii="Palatino Linotype" w:hAnsi="Palatino Linotype" w:cs="Arial"/>
          <w:i/>
          <w:sz w:val="20"/>
          <w:szCs w:val="20"/>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 </w:t>
      </w:r>
    </w:p>
    <w:p w:rsidR="000708A8" w:rsidRPr="00B216AC" w:rsidRDefault="000708A8" w:rsidP="00B216AC">
      <w:pPr>
        <w:spacing w:after="0" w:line="240" w:lineRule="auto"/>
        <w:ind w:left="851" w:right="425"/>
        <w:jc w:val="both"/>
        <w:rPr>
          <w:rFonts w:ascii="Palatino Linotype" w:hAnsi="Palatino Linotype" w:cs="Arial"/>
          <w:i/>
          <w:sz w:val="20"/>
          <w:szCs w:val="20"/>
        </w:rPr>
      </w:pPr>
    </w:p>
    <w:p w:rsidR="000708A8" w:rsidRPr="00B216AC" w:rsidRDefault="000708A8" w:rsidP="00B216AC">
      <w:pPr>
        <w:spacing w:after="0" w:line="240" w:lineRule="auto"/>
        <w:ind w:left="851" w:right="425"/>
        <w:jc w:val="both"/>
        <w:rPr>
          <w:rFonts w:ascii="Palatino Linotype" w:hAnsi="Palatino Linotype" w:cs="Arial"/>
          <w:b/>
          <w:i/>
          <w:sz w:val="20"/>
          <w:szCs w:val="20"/>
        </w:rPr>
      </w:pPr>
      <w:r w:rsidRPr="00B216AC">
        <w:rPr>
          <w:rFonts w:ascii="Palatino Linotype" w:hAnsi="Palatino Linotype" w:cs="Arial"/>
          <w:b/>
          <w:i/>
          <w:sz w:val="20"/>
          <w:szCs w:val="20"/>
        </w:rPr>
        <w:t>Ley de Transparencia y Acceso a la Información Pública del Estado de México y Municipios.</w:t>
      </w:r>
    </w:p>
    <w:p w:rsidR="007E36A8" w:rsidRPr="00B216AC" w:rsidRDefault="007E36A8" w:rsidP="00B216AC">
      <w:pPr>
        <w:spacing w:after="0" w:line="240" w:lineRule="auto"/>
        <w:ind w:left="851" w:right="425"/>
        <w:jc w:val="both"/>
        <w:rPr>
          <w:rFonts w:ascii="Palatino Linotype" w:hAnsi="Palatino Linotype" w:cs="Arial"/>
          <w:b/>
          <w:i/>
          <w:sz w:val="20"/>
          <w:szCs w:val="20"/>
        </w:rPr>
      </w:pPr>
    </w:p>
    <w:p w:rsidR="000708A8" w:rsidRPr="00B216AC" w:rsidRDefault="000708A8" w:rsidP="00B216AC">
      <w:pPr>
        <w:spacing w:after="0" w:line="240" w:lineRule="auto"/>
        <w:ind w:left="851" w:right="425"/>
        <w:jc w:val="both"/>
        <w:rPr>
          <w:rFonts w:ascii="Palatino Linotype" w:hAnsi="Palatino Linotype" w:cs="Arial"/>
          <w:i/>
          <w:sz w:val="20"/>
          <w:szCs w:val="20"/>
        </w:rPr>
      </w:pPr>
      <w:r w:rsidRPr="00B216AC">
        <w:rPr>
          <w:rFonts w:ascii="Palatino Linotype" w:hAnsi="Palatino Linotype" w:cs="Arial"/>
          <w:b/>
          <w:i/>
          <w:sz w:val="20"/>
          <w:szCs w:val="20"/>
        </w:rPr>
        <w:t>Artículo 195.</w:t>
      </w:r>
      <w:r w:rsidRPr="00B216AC">
        <w:rPr>
          <w:rFonts w:ascii="Palatino Linotype" w:hAnsi="Palatino Linotype" w:cs="Arial"/>
          <w:i/>
          <w:sz w:val="20"/>
          <w:szCs w:val="20"/>
        </w:rPr>
        <w:t xml:space="preserve"> En la tramitación del recurso de revisión se aplicarán supletoriamente las disposiciones contenidas en el Código de Procedimientos Administrativos del Estado de México.”</w:t>
      </w:r>
    </w:p>
    <w:p w:rsidR="00B93DE8" w:rsidRDefault="00B93DE8" w:rsidP="00285F96">
      <w:pPr>
        <w:spacing w:after="0" w:line="360" w:lineRule="auto"/>
        <w:jc w:val="both"/>
        <w:rPr>
          <w:rFonts w:ascii="Palatino Linotype" w:hAnsi="Palatino Linotype" w:cs="Arial"/>
          <w:sz w:val="24"/>
          <w:szCs w:val="24"/>
        </w:rPr>
      </w:pPr>
    </w:p>
    <w:p w:rsidR="00290F21" w:rsidRPr="00290F21" w:rsidRDefault="00B93DE8" w:rsidP="00285F96">
      <w:pPr>
        <w:spacing w:after="0" w:line="360" w:lineRule="auto"/>
        <w:jc w:val="both"/>
        <w:rPr>
          <w:rFonts w:ascii="Palatino Linotype" w:hAnsi="Palatino Linotype" w:cs="Arial"/>
          <w:b/>
          <w:sz w:val="24"/>
          <w:szCs w:val="24"/>
        </w:rPr>
      </w:pPr>
      <w:r w:rsidRPr="00290F21">
        <w:rPr>
          <w:rFonts w:ascii="Palatino Linotype" w:hAnsi="Palatino Linotype" w:cs="Arial"/>
          <w:b/>
          <w:sz w:val="28"/>
          <w:szCs w:val="28"/>
        </w:rPr>
        <w:t>QUINTO.</w:t>
      </w:r>
      <w:r w:rsidRPr="00290F21">
        <w:rPr>
          <w:rFonts w:ascii="Palatino Linotype" w:hAnsi="Palatino Linotype" w:cs="Arial"/>
          <w:b/>
          <w:sz w:val="24"/>
          <w:szCs w:val="24"/>
        </w:rPr>
        <w:t xml:space="preserve"> De la etapa de manifestaciones y/o alegatos. </w:t>
      </w:r>
    </w:p>
    <w:p w:rsidR="000358BA" w:rsidRPr="001E0966" w:rsidRDefault="001E0966" w:rsidP="000358BA">
      <w:pPr>
        <w:spacing w:after="0" w:line="360" w:lineRule="auto"/>
        <w:jc w:val="both"/>
        <w:rPr>
          <w:rFonts w:ascii="Palatino Linotype" w:hAnsi="Palatino Linotype" w:cs="Arial"/>
          <w:sz w:val="24"/>
          <w:szCs w:val="24"/>
        </w:rPr>
      </w:pPr>
      <w:r w:rsidRPr="001E0966">
        <w:rPr>
          <w:rFonts w:ascii="Palatino Linotype" w:hAnsi="Palatino Linotype" w:cs="Arial"/>
          <w:sz w:val="24"/>
          <w:szCs w:val="24"/>
        </w:rPr>
        <w:t xml:space="preserve">De las constancias de los expedientes electrónicos del SAIMEX, </w:t>
      </w:r>
      <w:r w:rsidRPr="006D1CF1">
        <w:rPr>
          <w:rFonts w:ascii="Palatino Linotype" w:hAnsi="Palatino Linotype" w:cs="Arial"/>
          <w:b/>
          <w:sz w:val="24"/>
          <w:szCs w:val="24"/>
        </w:rPr>
        <w:t xml:space="preserve">de los recursos de revisión </w:t>
      </w:r>
      <w:r w:rsidR="000358BA" w:rsidRPr="006D1CF1">
        <w:rPr>
          <w:rFonts w:ascii="Palatino Linotype" w:hAnsi="Palatino Linotype" w:cs="Arial"/>
          <w:b/>
          <w:sz w:val="24"/>
          <w:szCs w:val="24"/>
        </w:rPr>
        <w:t>00</w:t>
      </w:r>
      <w:r w:rsidR="00AB0E16">
        <w:rPr>
          <w:rFonts w:ascii="Palatino Linotype" w:hAnsi="Palatino Linotype" w:cs="Arial"/>
          <w:b/>
          <w:sz w:val="24"/>
          <w:szCs w:val="24"/>
        </w:rPr>
        <w:t>910</w:t>
      </w:r>
      <w:r w:rsidR="000358BA" w:rsidRPr="006D1CF1">
        <w:rPr>
          <w:rFonts w:ascii="Palatino Linotype" w:hAnsi="Palatino Linotype" w:cs="Arial"/>
          <w:b/>
          <w:sz w:val="24"/>
          <w:szCs w:val="24"/>
        </w:rPr>
        <w:t>/INFOEM/IP/RR/2022</w:t>
      </w:r>
      <w:r w:rsidRPr="006D1CF1">
        <w:rPr>
          <w:rFonts w:ascii="Palatino Linotype" w:hAnsi="Palatino Linotype" w:cs="Arial"/>
          <w:b/>
          <w:sz w:val="24"/>
          <w:szCs w:val="24"/>
        </w:rPr>
        <w:t xml:space="preserve"> y Acumulado</w:t>
      </w:r>
      <w:r w:rsidR="00AB0E16">
        <w:rPr>
          <w:rFonts w:ascii="Palatino Linotype" w:hAnsi="Palatino Linotype" w:cs="Arial"/>
          <w:b/>
          <w:sz w:val="24"/>
          <w:szCs w:val="24"/>
        </w:rPr>
        <w:t>s</w:t>
      </w:r>
      <w:r w:rsidRPr="001E0966">
        <w:rPr>
          <w:rFonts w:ascii="Palatino Linotype" w:hAnsi="Palatino Linotype" w:cs="Arial"/>
          <w:sz w:val="24"/>
          <w:szCs w:val="24"/>
        </w:rPr>
        <w:t xml:space="preserve">, se advierte que el Sujeto Obligado </w:t>
      </w:r>
      <w:r w:rsidRPr="001E0966">
        <w:rPr>
          <w:rFonts w:ascii="Palatino Linotype" w:hAnsi="Palatino Linotype" w:cs="Arial"/>
          <w:sz w:val="24"/>
          <w:szCs w:val="24"/>
        </w:rPr>
        <w:lastRenderedPageBreak/>
        <w:t>remitió informe</w:t>
      </w:r>
      <w:r w:rsidR="00AB0E16">
        <w:rPr>
          <w:rFonts w:ascii="Palatino Linotype" w:hAnsi="Palatino Linotype" w:cs="Arial"/>
          <w:sz w:val="24"/>
          <w:szCs w:val="24"/>
        </w:rPr>
        <w:t xml:space="preserve">s </w:t>
      </w:r>
      <w:r w:rsidRPr="001E0966">
        <w:rPr>
          <w:rFonts w:ascii="Palatino Linotype" w:hAnsi="Palatino Linotype" w:cs="Arial"/>
          <w:sz w:val="24"/>
          <w:szCs w:val="24"/>
        </w:rPr>
        <w:t>justificado</w:t>
      </w:r>
      <w:r w:rsidR="00AB0E16">
        <w:rPr>
          <w:rFonts w:ascii="Palatino Linotype" w:hAnsi="Palatino Linotype" w:cs="Arial"/>
          <w:sz w:val="24"/>
          <w:szCs w:val="24"/>
        </w:rPr>
        <w:t>s, los cuales se pusieron a la vista del recurrente</w:t>
      </w:r>
      <w:r w:rsidRPr="001E0966">
        <w:rPr>
          <w:rFonts w:ascii="Palatino Linotype" w:hAnsi="Palatino Linotype" w:cs="Arial"/>
          <w:sz w:val="24"/>
          <w:szCs w:val="24"/>
        </w:rPr>
        <w:t xml:space="preserve">, asimismo, </w:t>
      </w:r>
      <w:r w:rsidR="00AB0E16">
        <w:rPr>
          <w:rFonts w:ascii="Palatino Linotype" w:hAnsi="Palatino Linotype" w:cs="Arial"/>
          <w:sz w:val="24"/>
          <w:szCs w:val="24"/>
        </w:rPr>
        <w:t xml:space="preserve">se hace constar que </w:t>
      </w:r>
      <w:r w:rsidRPr="001E0966">
        <w:rPr>
          <w:rFonts w:ascii="Palatino Linotype" w:hAnsi="Palatino Linotype" w:cs="Arial"/>
          <w:sz w:val="24"/>
          <w:szCs w:val="24"/>
        </w:rPr>
        <w:t>el particular no realizó las manifestacion</w:t>
      </w:r>
      <w:r w:rsidR="000358BA">
        <w:rPr>
          <w:rFonts w:ascii="Palatino Linotype" w:hAnsi="Palatino Linotype" w:cs="Arial"/>
          <w:sz w:val="24"/>
          <w:szCs w:val="24"/>
        </w:rPr>
        <w:t>es que a su derecho convinieran.</w:t>
      </w:r>
    </w:p>
    <w:p w:rsidR="00F3766A" w:rsidRPr="001E0966" w:rsidRDefault="00F3766A" w:rsidP="001E0966">
      <w:pPr>
        <w:spacing w:after="0" w:line="360" w:lineRule="auto"/>
        <w:jc w:val="both"/>
        <w:rPr>
          <w:rFonts w:ascii="Palatino Linotype" w:hAnsi="Palatino Linotype" w:cs="Arial"/>
          <w:sz w:val="24"/>
          <w:szCs w:val="24"/>
        </w:rPr>
      </w:pPr>
    </w:p>
    <w:p w:rsidR="00B93DE8" w:rsidRPr="00B93DE8" w:rsidRDefault="00327A14" w:rsidP="00285F96">
      <w:pPr>
        <w:spacing w:after="0" w:line="360" w:lineRule="auto"/>
        <w:jc w:val="both"/>
        <w:rPr>
          <w:rFonts w:ascii="Palatino Linotype" w:hAnsi="Palatino Linotype" w:cs="Arial"/>
          <w:b/>
          <w:sz w:val="24"/>
          <w:szCs w:val="24"/>
        </w:rPr>
      </w:pPr>
      <w:r w:rsidRPr="00EC73BE">
        <w:rPr>
          <w:rFonts w:ascii="Palatino Linotype" w:hAnsi="Palatino Linotype" w:cs="Arial"/>
          <w:b/>
          <w:sz w:val="28"/>
          <w:szCs w:val="28"/>
        </w:rPr>
        <w:t xml:space="preserve">SEXTO. </w:t>
      </w:r>
      <w:r w:rsidR="00B93DE8" w:rsidRPr="00B93DE8">
        <w:rPr>
          <w:rFonts w:ascii="Palatino Linotype" w:hAnsi="Palatino Linotype" w:cs="Arial"/>
          <w:b/>
          <w:sz w:val="24"/>
          <w:szCs w:val="24"/>
        </w:rPr>
        <w:t xml:space="preserve">Del cierre de instrucción. </w:t>
      </w:r>
    </w:p>
    <w:p w:rsidR="00B93DE8" w:rsidRDefault="006D1CF1" w:rsidP="00285F96">
      <w:pPr>
        <w:spacing w:after="0" w:line="360" w:lineRule="auto"/>
        <w:jc w:val="both"/>
        <w:rPr>
          <w:rFonts w:ascii="Palatino Linotype" w:hAnsi="Palatino Linotype" w:cs="Arial"/>
          <w:sz w:val="24"/>
          <w:szCs w:val="24"/>
        </w:rPr>
      </w:pPr>
      <w:r>
        <w:rPr>
          <w:rFonts w:ascii="Palatino Linotype" w:hAnsi="Palatino Linotype" w:cs="Arial"/>
          <w:sz w:val="24"/>
          <w:szCs w:val="24"/>
        </w:rPr>
        <w:t>U</w:t>
      </w:r>
      <w:r w:rsidR="00B93DE8" w:rsidRPr="00B93DE8">
        <w:rPr>
          <w:rFonts w:ascii="Palatino Linotype" w:hAnsi="Palatino Linotype" w:cs="Arial"/>
          <w:sz w:val="24"/>
          <w:szCs w:val="24"/>
        </w:rPr>
        <w:t>na vez transcurrido el término legal, se decret</w:t>
      </w:r>
      <w:r w:rsidR="00F3766A">
        <w:rPr>
          <w:rFonts w:ascii="Palatino Linotype" w:hAnsi="Palatino Linotype" w:cs="Arial"/>
          <w:sz w:val="24"/>
          <w:szCs w:val="24"/>
        </w:rPr>
        <w:t>ó</w:t>
      </w:r>
      <w:r w:rsidR="00B93DE8" w:rsidRPr="00B93DE8">
        <w:rPr>
          <w:rFonts w:ascii="Palatino Linotype" w:hAnsi="Palatino Linotype" w:cs="Arial"/>
          <w:sz w:val="24"/>
          <w:szCs w:val="24"/>
        </w:rPr>
        <w:t xml:space="preserve"> el cierre de instrucción de</w:t>
      </w:r>
      <w:r w:rsidR="00F3766A">
        <w:rPr>
          <w:rFonts w:ascii="Palatino Linotype" w:hAnsi="Palatino Linotype" w:cs="Arial"/>
          <w:sz w:val="24"/>
          <w:szCs w:val="24"/>
        </w:rPr>
        <w:t xml:space="preserve"> </w:t>
      </w:r>
      <w:r w:rsidR="00B93DE8" w:rsidRPr="00B93DE8">
        <w:rPr>
          <w:rFonts w:ascii="Palatino Linotype" w:hAnsi="Palatino Linotype" w:cs="Arial"/>
          <w:sz w:val="24"/>
          <w:szCs w:val="24"/>
        </w:rPr>
        <w:t>l</w:t>
      </w:r>
      <w:r w:rsidR="00F3766A">
        <w:rPr>
          <w:rFonts w:ascii="Palatino Linotype" w:hAnsi="Palatino Linotype" w:cs="Arial"/>
          <w:sz w:val="24"/>
          <w:szCs w:val="24"/>
        </w:rPr>
        <w:t>os</w:t>
      </w:r>
      <w:r w:rsidR="00B93DE8" w:rsidRPr="00B93DE8">
        <w:rPr>
          <w:rFonts w:ascii="Palatino Linotype" w:hAnsi="Palatino Linotype" w:cs="Arial"/>
          <w:sz w:val="24"/>
          <w:szCs w:val="24"/>
        </w:rPr>
        <w:t xml:space="preserve"> recursos de revisión en fecha </w:t>
      </w:r>
      <w:r w:rsidR="00DB01C3">
        <w:rPr>
          <w:rFonts w:ascii="Palatino Linotype" w:hAnsi="Palatino Linotype" w:cs="Arial"/>
          <w:b/>
          <w:sz w:val="24"/>
          <w:szCs w:val="24"/>
        </w:rPr>
        <w:t>cinco</w:t>
      </w:r>
      <w:r w:rsidR="00660E14">
        <w:rPr>
          <w:rFonts w:ascii="Palatino Linotype" w:hAnsi="Palatino Linotype" w:cs="Arial"/>
          <w:b/>
          <w:sz w:val="24"/>
          <w:szCs w:val="24"/>
        </w:rPr>
        <w:t xml:space="preserve"> </w:t>
      </w:r>
      <w:r w:rsidR="00B93DE8" w:rsidRPr="00B8050B">
        <w:rPr>
          <w:rFonts w:ascii="Palatino Linotype" w:hAnsi="Palatino Linotype" w:cs="Arial"/>
          <w:b/>
          <w:sz w:val="24"/>
          <w:szCs w:val="24"/>
        </w:rPr>
        <w:t xml:space="preserve">de </w:t>
      </w:r>
      <w:r w:rsidR="00DB01C3">
        <w:rPr>
          <w:rFonts w:ascii="Palatino Linotype" w:hAnsi="Palatino Linotype" w:cs="Arial"/>
          <w:b/>
          <w:sz w:val="24"/>
          <w:szCs w:val="24"/>
        </w:rPr>
        <w:t>abril</w:t>
      </w:r>
      <w:r w:rsidR="00B93DE8" w:rsidRPr="00B8050B">
        <w:rPr>
          <w:rFonts w:ascii="Palatino Linotype" w:hAnsi="Palatino Linotype" w:cs="Arial"/>
          <w:b/>
          <w:sz w:val="24"/>
          <w:szCs w:val="24"/>
        </w:rPr>
        <w:t xml:space="preserve"> de dos mil veint</w:t>
      </w:r>
      <w:r w:rsidR="00B8050B">
        <w:rPr>
          <w:rFonts w:ascii="Palatino Linotype" w:hAnsi="Palatino Linotype" w:cs="Arial"/>
          <w:b/>
          <w:sz w:val="24"/>
          <w:szCs w:val="24"/>
        </w:rPr>
        <w:t>i</w:t>
      </w:r>
      <w:r w:rsidR="001E0966">
        <w:rPr>
          <w:rFonts w:ascii="Palatino Linotype" w:hAnsi="Palatino Linotype" w:cs="Arial"/>
          <w:b/>
          <w:sz w:val="24"/>
          <w:szCs w:val="24"/>
        </w:rPr>
        <w:t>dós</w:t>
      </w:r>
      <w:r w:rsidR="00B93DE8" w:rsidRPr="00B93DE8">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w:t>
      </w:r>
      <w:r w:rsidR="00527EBA">
        <w:rPr>
          <w:rFonts w:ascii="Palatino Linotype" w:hAnsi="Palatino Linotype" w:cs="Arial"/>
          <w:sz w:val="24"/>
          <w:szCs w:val="24"/>
        </w:rPr>
        <w:t>eso</w:t>
      </w:r>
      <w:r w:rsidR="00DB01C3">
        <w:rPr>
          <w:rFonts w:ascii="Palatino Linotype" w:hAnsi="Palatino Linotype" w:cs="Arial"/>
          <w:sz w:val="24"/>
          <w:szCs w:val="24"/>
        </w:rPr>
        <w:t>lución definitiva del asunto.</w:t>
      </w:r>
    </w:p>
    <w:p w:rsidR="00DB01C3" w:rsidRDefault="00DB01C3" w:rsidP="00285F96">
      <w:pPr>
        <w:spacing w:after="0" w:line="360" w:lineRule="auto"/>
        <w:jc w:val="both"/>
        <w:rPr>
          <w:rFonts w:ascii="Palatino Linotype" w:hAnsi="Palatino Linotype" w:cs="Arial"/>
          <w:sz w:val="24"/>
          <w:szCs w:val="24"/>
        </w:rPr>
      </w:pPr>
    </w:p>
    <w:p w:rsidR="00DB01C3" w:rsidRPr="00DB01C3" w:rsidRDefault="00DB01C3" w:rsidP="00DB01C3">
      <w:pPr>
        <w:spacing w:after="0" w:line="360" w:lineRule="auto"/>
        <w:jc w:val="both"/>
        <w:rPr>
          <w:rFonts w:ascii="Palatino Linotype" w:hAnsi="Palatino Linotype" w:cs="Arial"/>
          <w:b/>
          <w:sz w:val="24"/>
          <w:szCs w:val="24"/>
        </w:rPr>
      </w:pPr>
      <w:r w:rsidRPr="00FE67DF">
        <w:rPr>
          <w:rFonts w:ascii="Palatino Linotype" w:hAnsi="Palatino Linotype" w:cs="Arial"/>
          <w:b/>
          <w:sz w:val="28"/>
          <w:szCs w:val="28"/>
        </w:rPr>
        <w:t>SEPTIMO.</w:t>
      </w:r>
      <w:r w:rsidRPr="00CC1419">
        <w:rPr>
          <w:rFonts w:ascii="Palatino Linotype" w:hAnsi="Palatino Linotype" w:cs="Arial"/>
          <w:b/>
        </w:rPr>
        <w:t xml:space="preserve"> </w:t>
      </w:r>
      <w:r w:rsidRPr="00DB01C3">
        <w:rPr>
          <w:rFonts w:ascii="Palatino Linotype" w:hAnsi="Palatino Linotype" w:cs="Arial"/>
          <w:b/>
          <w:sz w:val="24"/>
          <w:szCs w:val="24"/>
        </w:rPr>
        <w:t>Ampliación del término para resolver</w:t>
      </w:r>
    </w:p>
    <w:p w:rsidR="00DB01C3" w:rsidRPr="00DB01C3" w:rsidRDefault="00DB01C3" w:rsidP="00DB01C3">
      <w:pPr>
        <w:spacing w:after="0" w:line="360" w:lineRule="auto"/>
        <w:jc w:val="both"/>
        <w:rPr>
          <w:rFonts w:ascii="Palatino Linotype" w:hAnsi="Palatino Linotype" w:cs="Arial"/>
          <w:sz w:val="24"/>
          <w:szCs w:val="24"/>
        </w:rPr>
      </w:pPr>
      <w:r w:rsidRPr="00DB01C3">
        <w:rPr>
          <w:rFonts w:ascii="Palatino Linotype" w:hAnsi="Palatino Linotype" w:cs="Arial"/>
          <w:sz w:val="24"/>
          <w:szCs w:val="24"/>
        </w:rPr>
        <w:t xml:space="preserve">Posteriormente, en fecha </w:t>
      </w:r>
      <w:r w:rsidR="00D02295">
        <w:rPr>
          <w:rFonts w:ascii="Palatino Linotype" w:hAnsi="Palatino Linotype" w:cs="Arial"/>
          <w:b/>
          <w:sz w:val="24"/>
          <w:szCs w:val="24"/>
        </w:rPr>
        <w:t>siete</w:t>
      </w:r>
      <w:r w:rsidRPr="00DB01C3">
        <w:rPr>
          <w:rFonts w:ascii="Palatino Linotype" w:hAnsi="Palatino Linotype" w:cs="Arial"/>
          <w:b/>
          <w:sz w:val="24"/>
          <w:szCs w:val="24"/>
        </w:rPr>
        <w:t xml:space="preserve"> de abril del año dos mil veintidós</w:t>
      </w:r>
      <w:r w:rsidRPr="00DB01C3">
        <w:rPr>
          <w:rFonts w:ascii="Palatino Linotype" w:hAnsi="Palatino Linotype" w:cs="Arial"/>
          <w:sz w:val="24"/>
          <w:szCs w:val="24"/>
        </w:rPr>
        <w:t>, en términos del párrafo tercero del artículo 181, de la Ley de Transparencia y Acceso a la Información Pública del Estado de México y Municipios, se emitió acuerdo mediante el cual se amplío el plazo para emitir la resolución que en derecho proceda, hasta por un periodo de quince días hábiles, y,</w:t>
      </w:r>
    </w:p>
    <w:p w:rsidR="003E3631" w:rsidRPr="00C56C9B" w:rsidRDefault="003E3631" w:rsidP="00337A3D">
      <w:pPr>
        <w:spacing w:after="0" w:line="360" w:lineRule="auto"/>
        <w:jc w:val="both"/>
        <w:rPr>
          <w:rFonts w:ascii="Palatino Linotype" w:eastAsia="Calibri" w:hAnsi="Palatino Linotype" w:cs="Arial"/>
          <w:b/>
          <w:sz w:val="24"/>
          <w:szCs w:val="24"/>
          <w:lang w:val="es-ES" w:eastAsia="es-ES"/>
        </w:rPr>
      </w:pPr>
    </w:p>
    <w:p w:rsidR="00337A3D" w:rsidRDefault="00337A3D" w:rsidP="00337A3D">
      <w:pPr>
        <w:spacing w:after="0" w:line="360" w:lineRule="auto"/>
        <w:jc w:val="center"/>
        <w:rPr>
          <w:rFonts w:ascii="Palatino Linotype" w:hAnsi="Palatino Linotype" w:cs="Arial"/>
          <w:sz w:val="24"/>
          <w:szCs w:val="24"/>
        </w:rPr>
      </w:pPr>
      <w:r w:rsidRPr="008B6600">
        <w:rPr>
          <w:rFonts w:ascii="Palatino Linotype" w:hAnsi="Palatino Linotype" w:cs="Arial"/>
          <w:b/>
          <w:sz w:val="28"/>
          <w:szCs w:val="24"/>
        </w:rPr>
        <w:t xml:space="preserve">C O N S I D E R A N D O </w:t>
      </w:r>
    </w:p>
    <w:p w:rsidR="00337A3D" w:rsidRPr="0064611F" w:rsidRDefault="00337A3D" w:rsidP="00337A3D">
      <w:pPr>
        <w:spacing w:after="0" w:line="360" w:lineRule="auto"/>
        <w:jc w:val="center"/>
        <w:rPr>
          <w:rFonts w:ascii="Palatino Linotype" w:hAnsi="Palatino Linotype" w:cs="Arial"/>
          <w:sz w:val="24"/>
          <w:szCs w:val="24"/>
        </w:rPr>
      </w:pPr>
    </w:p>
    <w:p w:rsidR="00337A3D" w:rsidRPr="00600F1D" w:rsidRDefault="00337A3D" w:rsidP="00337A3D">
      <w:pPr>
        <w:spacing w:after="0" w:line="360" w:lineRule="auto"/>
        <w:jc w:val="both"/>
        <w:rPr>
          <w:rFonts w:ascii="Palatino Linotype" w:hAnsi="Palatino Linotype" w:cs="Arial"/>
          <w:sz w:val="28"/>
          <w:szCs w:val="28"/>
        </w:rPr>
      </w:pPr>
      <w:r w:rsidRPr="00600F1D">
        <w:rPr>
          <w:rFonts w:ascii="Palatino Linotype" w:hAnsi="Palatino Linotype" w:cs="Arial"/>
          <w:b/>
          <w:sz w:val="28"/>
          <w:szCs w:val="28"/>
        </w:rPr>
        <w:t xml:space="preserve">PRIMERO. </w:t>
      </w:r>
      <w:r w:rsidRPr="00A02BC4">
        <w:rPr>
          <w:rFonts w:ascii="Palatino Linotype" w:hAnsi="Palatino Linotype" w:cs="Arial"/>
          <w:b/>
          <w:sz w:val="26"/>
          <w:szCs w:val="26"/>
        </w:rPr>
        <w:t>De la competencia</w:t>
      </w:r>
      <w:r w:rsidRPr="00A02BC4">
        <w:rPr>
          <w:rFonts w:ascii="Palatino Linotype" w:hAnsi="Palatino Linotype" w:cs="Arial"/>
          <w:sz w:val="26"/>
          <w:szCs w:val="26"/>
        </w:rPr>
        <w:t>.</w:t>
      </w:r>
    </w:p>
    <w:p w:rsidR="00337A3D" w:rsidRPr="003E4BCA" w:rsidRDefault="00337A3D" w:rsidP="00337A3D">
      <w:pPr>
        <w:spacing w:after="0" w:line="360" w:lineRule="auto"/>
        <w:jc w:val="both"/>
        <w:rPr>
          <w:rFonts w:ascii="Palatino Linotype" w:hAnsi="Palatino Linotype" w:cs="Arial"/>
          <w:sz w:val="24"/>
          <w:szCs w:val="24"/>
        </w:rPr>
      </w:pPr>
      <w:r w:rsidRPr="003E4BCA">
        <w:rPr>
          <w:rFonts w:ascii="Palatino Linotype" w:hAnsi="Palatino Linotype" w:cs="Arial"/>
          <w:sz w:val="24"/>
          <w:szCs w:val="24"/>
        </w:rPr>
        <w:t>Este Instituto de Transparencia, Acceso a la Información Pública y Protección de</w:t>
      </w:r>
      <w:r>
        <w:rPr>
          <w:rFonts w:ascii="Palatino Linotype" w:hAnsi="Palatino Linotype" w:cs="Arial"/>
          <w:sz w:val="24"/>
          <w:szCs w:val="24"/>
        </w:rPr>
        <w:t xml:space="preserve"> </w:t>
      </w:r>
      <w:r w:rsidRPr="003E4BCA">
        <w:rPr>
          <w:rFonts w:ascii="Palatino Linotype" w:hAnsi="Palatino Linotype" w:cs="Arial"/>
          <w:sz w:val="24"/>
          <w:szCs w:val="24"/>
        </w:rPr>
        <w:t>Datos Personales del Estado de México y Municipios, es competente para conocer y</w:t>
      </w:r>
      <w:r>
        <w:rPr>
          <w:rFonts w:ascii="Palatino Linotype" w:hAnsi="Palatino Linotype" w:cs="Arial"/>
          <w:sz w:val="24"/>
          <w:szCs w:val="24"/>
        </w:rPr>
        <w:t xml:space="preserve"> resolver </w:t>
      </w:r>
      <w:r w:rsidRPr="003E4BCA">
        <w:rPr>
          <w:rFonts w:ascii="Palatino Linotype" w:hAnsi="Palatino Linotype" w:cs="Arial"/>
          <w:sz w:val="24"/>
          <w:szCs w:val="24"/>
        </w:rPr>
        <w:t>l</w:t>
      </w:r>
      <w:r>
        <w:rPr>
          <w:rFonts w:ascii="Palatino Linotype" w:hAnsi="Palatino Linotype" w:cs="Arial"/>
          <w:sz w:val="24"/>
          <w:szCs w:val="24"/>
        </w:rPr>
        <w:t>os</w:t>
      </w:r>
      <w:r w:rsidRPr="003E4BCA">
        <w:rPr>
          <w:rFonts w:ascii="Palatino Linotype" w:hAnsi="Palatino Linotype" w:cs="Arial"/>
          <w:sz w:val="24"/>
          <w:szCs w:val="24"/>
        </w:rPr>
        <w:t xml:space="preserve"> presente</w:t>
      </w:r>
      <w:r>
        <w:rPr>
          <w:rFonts w:ascii="Palatino Linotype" w:hAnsi="Palatino Linotype" w:cs="Arial"/>
          <w:sz w:val="24"/>
          <w:szCs w:val="24"/>
        </w:rPr>
        <w:t>s</w:t>
      </w:r>
      <w:r w:rsidRPr="003E4BCA">
        <w:rPr>
          <w:rFonts w:ascii="Palatino Linotype" w:hAnsi="Palatino Linotype" w:cs="Arial"/>
          <w:sz w:val="24"/>
          <w:szCs w:val="24"/>
        </w:rPr>
        <w:t xml:space="preserve"> recurso</w:t>
      </w:r>
      <w:r>
        <w:rPr>
          <w:rFonts w:ascii="Palatino Linotype" w:hAnsi="Palatino Linotype" w:cs="Arial"/>
          <w:sz w:val="24"/>
          <w:szCs w:val="24"/>
        </w:rPr>
        <w:t>s</w:t>
      </w:r>
      <w:r w:rsidRPr="003E4BCA">
        <w:rPr>
          <w:rFonts w:ascii="Palatino Linotype" w:hAnsi="Palatino Linotype" w:cs="Arial"/>
          <w:sz w:val="24"/>
          <w:szCs w:val="24"/>
        </w:rPr>
        <w:t xml:space="preserve"> de revisión interpuesto</w:t>
      </w:r>
      <w:r>
        <w:rPr>
          <w:rFonts w:ascii="Palatino Linotype" w:hAnsi="Palatino Linotype" w:cs="Arial"/>
          <w:sz w:val="24"/>
          <w:szCs w:val="24"/>
        </w:rPr>
        <w:t>s</w:t>
      </w:r>
      <w:r w:rsidRPr="003E4BCA">
        <w:rPr>
          <w:rFonts w:ascii="Palatino Linotype" w:hAnsi="Palatino Linotype" w:cs="Arial"/>
          <w:sz w:val="24"/>
          <w:szCs w:val="24"/>
        </w:rPr>
        <w:t xml:space="preserve"> por el ahora </w:t>
      </w:r>
      <w:r w:rsidRPr="003E4BCA">
        <w:rPr>
          <w:rFonts w:ascii="Palatino Linotype" w:hAnsi="Palatino Linotype" w:cs="Arial"/>
          <w:b/>
          <w:sz w:val="24"/>
          <w:szCs w:val="24"/>
        </w:rPr>
        <w:t>Recurrente</w:t>
      </w:r>
      <w:r w:rsidRPr="003E4BCA">
        <w:rPr>
          <w:rFonts w:ascii="Palatino Linotype" w:hAnsi="Palatino Linotype" w:cs="Arial"/>
          <w:sz w:val="24"/>
          <w:szCs w:val="24"/>
        </w:rPr>
        <w:t>,</w:t>
      </w:r>
      <w:r>
        <w:rPr>
          <w:rFonts w:ascii="Palatino Linotype" w:hAnsi="Palatino Linotype" w:cs="Arial"/>
          <w:sz w:val="24"/>
          <w:szCs w:val="24"/>
        </w:rPr>
        <w:t xml:space="preserve"> </w:t>
      </w:r>
      <w:r w:rsidRPr="003E4BCA">
        <w:rPr>
          <w:rFonts w:ascii="Palatino Linotype" w:hAnsi="Palatino Linotype" w:cs="Arial"/>
          <w:sz w:val="24"/>
          <w:szCs w:val="24"/>
        </w:rPr>
        <w:t xml:space="preserve">conforme a lo </w:t>
      </w:r>
      <w:r w:rsidRPr="003E4BCA">
        <w:rPr>
          <w:rFonts w:ascii="Palatino Linotype" w:hAnsi="Palatino Linotype" w:cs="Arial"/>
          <w:sz w:val="24"/>
          <w:szCs w:val="24"/>
        </w:rPr>
        <w:lastRenderedPageBreak/>
        <w:t>dispuesto en los artículos 6, apartado A, fracción IV de la Constitución</w:t>
      </w:r>
      <w:r>
        <w:rPr>
          <w:rFonts w:ascii="Palatino Linotype" w:hAnsi="Palatino Linotype" w:cs="Arial"/>
          <w:sz w:val="24"/>
          <w:szCs w:val="24"/>
        </w:rPr>
        <w:t xml:space="preserve"> </w:t>
      </w:r>
      <w:r w:rsidRPr="003E4BCA">
        <w:rPr>
          <w:rFonts w:ascii="Palatino Linotype" w:hAnsi="Palatino Linotype" w:cs="Arial"/>
          <w:sz w:val="24"/>
          <w:szCs w:val="24"/>
        </w:rPr>
        <w:t>Política de los Estados Unidos Mexicanos; 5, párrafos trigésimo, trigésimo primero y</w:t>
      </w:r>
      <w:r>
        <w:rPr>
          <w:rFonts w:ascii="Palatino Linotype" w:hAnsi="Palatino Linotype" w:cs="Arial"/>
          <w:sz w:val="24"/>
          <w:szCs w:val="24"/>
        </w:rPr>
        <w:t xml:space="preserve"> </w:t>
      </w:r>
      <w:r w:rsidRPr="003E4BCA">
        <w:rPr>
          <w:rFonts w:ascii="Palatino Linotype" w:hAnsi="Palatino Linotype" w:cs="Arial"/>
          <w:sz w:val="24"/>
          <w:szCs w:val="24"/>
        </w:rPr>
        <w:t>trigésimo segundo, fracciones IV y V, de la Constitución Política del Estado Libre y</w:t>
      </w:r>
      <w:r>
        <w:rPr>
          <w:rFonts w:ascii="Palatino Linotype" w:hAnsi="Palatino Linotype" w:cs="Arial"/>
          <w:sz w:val="24"/>
          <w:szCs w:val="24"/>
        </w:rPr>
        <w:t xml:space="preserve"> </w:t>
      </w:r>
      <w:r w:rsidRPr="003E4BCA">
        <w:rPr>
          <w:rFonts w:ascii="Palatino Linotype" w:hAnsi="Palatino Linotype" w:cs="Arial"/>
          <w:sz w:val="24"/>
          <w:szCs w:val="24"/>
        </w:rPr>
        <w:t>Soberano de México; artículos 1, 2 fracción II, 13, 29, 36 fracciones I y II, 176, 178,</w:t>
      </w:r>
      <w:r>
        <w:rPr>
          <w:rFonts w:ascii="Palatino Linotype" w:hAnsi="Palatino Linotype" w:cs="Arial"/>
          <w:sz w:val="24"/>
          <w:szCs w:val="24"/>
        </w:rPr>
        <w:t xml:space="preserve"> </w:t>
      </w:r>
      <w:r w:rsidRPr="003E4BCA">
        <w:rPr>
          <w:rFonts w:ascii="Palatino Linotype" w:hAnsi="Palatino Linotype" w:cs="Arial"/>
          <w:sz w:val="24"/>
          <w:szCs w:val="24"/>
        </w:rPr>
        <w:t>179, 181 párrafo tercero y 185 de la Ley de Transparencia y Acceso a la Información</w:t>
      </w:r>
      <w:r>
        <w:rPr>
          <w:rFonts w:ascii="Palatino Linotype" w:hAnsi="Palatino Linotype" w:cs="Arial"/>
          <w:sz w:val="24"/>
          <w:szCs w:val="24"/>
        </w:rPr>
        <w:t xml:space="preserve"> </w:t>
      </w:r>
      <w:r w:rsidRPr="003E4BCA">
        <w:rPr>
          <w:rFonts w:ascii="Palatino Linotype" w:hAnsi="Palatino Linotype" w:cs="Arial"/>
          <w:sz w:val="24"/>
          <w:szCs w:val="24"/>
        </w:rPr>
        <w:t>Pública del Estado de México y Municipios; y 10, 7, 9 fracciones I y XXIV, y 11 del</w:t>
      </w:r>
      <w:r>
        <w:rPr>
          <w:rFonts w:ascii="Palatino Linotype" w:hAnsi="Palatino Linotype" w:cs="Arial"/>
          <w:sz w:val="24"/>
          <w:szCs w:val="24"/>
        </w:rPr>
        <w:t xml:space="preserve"> </w:t>
      </w:r>
      <w:r w:rsidRPr="003E4BCA">
        <w:rPr>
          <w:rFonts w:ascii="Palatino Linotype" w:hAnsi="Palatino Linotype" w:cs="Arial"/>
          <w:sz w:val="24"/>
          <w:szCs w:val="24"/>
        </w:rPr>
        <w:t>Reglamento Interior del Instituto de Transparencia, Acceso a la Información Pública y</w:t>
      </w:r>
      <w:r>
        <w:rPr>
          <w:rFonts w:ascii="Palatino Linotype" w:hAnsi="Palatino Linotype" w:cs="Arial"/>
          <w:sz w:val="24"/>
          <w:szCs w:val="24"/>
        </w:rPr>
        <w:t xml:space="preserve"> </w:t>
      </w:r>
      <w:r w:rsidRPr="003E4BCA">
        <w:rPr>
          <w:rFonts w:ascii="Palatino Linotype" w:hAnsi="Palatino Linotype" w:cs="Arial"/>
          <w:sz w:val="24"/>
          <w:szCs w:val="24"/>
        </w:rPr>
        <w:t>Protección de Datos Personales del Estado de México y Municipios.</w:t>
      </w:r>
    </w:p>
    <w:p w:rsidR="00143A49" w:rsidRPr="003E4BCA" w:rsidRDefault="00143A49" w:rsidP="00337A3D">
      <w:pPr>
        <w:spacing w:after="0" w:line="360" w:lineRule="auto"/>
        <w:jc w:val="both"/>
        <w:rPr>
          <w:rFonts w:ascii="Palatino Linotype" w:hAnsi="Palatino Linotype" w:cs="Arial"/>
          <w:sz w:val="24"/>
          <w:szCs w:val="24"/>
        </w:rPr>
      </w:pPr>
    </w:p>
    <w:p w:rsidR="00337A3D" w:rsidRPr="00A06D7E" w:rsidRDefault="00337A3D" w:rsidP="00337A3D">
      <w:pPr>
        <w:autoSpaceDE w:val="0"/>
        <w:autoSpaceDN w:val="0"/>
        <w:adjustRightInd w:val="0"/>
        <w:spacing w:after="0" w:line="360" w:lineRule="auto"/>
        <w:jc w:val="both"/>
        <w:rPr>
          <w:rFonts w:ascii="Palatino Linotype" w:hAnsi="Palatino Linotype" w:cs="Arial"/>
          <w:b/>
          <w:sz w:val="28"/>
          <w:szCs w:val="28"/>
        </w:rPr>
      </w:pPr>
      <w:r w:rsidRPr="00A06D7E">
        <w:rPr>
          <w:rFonts w:ascii="Palatino Linotype" w:hAnsi="Palatino Linotype" w:cs="Arial"/>
          <w:b/>
          <w:sz w:val="28"/>
          <w:szCs w:val="28"/>
        </w:rPr>
        <w:t xml:space="preserve">SEGUNDO. </w:t>
      </w:r>
      <w:r w:rsidRPr="00A02BC4">
        <w:rPr>
          <w:rFonts w:ascii="Palatino Linotype" w:hAnsi="Palatino Linotype" w:cs="Arial"/>
          <w:b/>
          <w:sz w:val="26"/>
          <w:szCs w:val="26"/>
        </w:rPr>
        <w:t>Alcances del recurso de revisión.</w:t>
      </w:r>
      <w:r w:rsidRPr="00A06D7E">
        <w:rPr>
          <w:rFonts w:ascii="Palatino Linotype" w:hAnsi="Palatino Linotype" w:cs="Arial"/>
          <w:b/>
          <w:sz w:val="28"/>
          <w:szCs w:val="28"/>
        </w:rPr>
        <w:t xml:space="preserve"> </w:t>
      </w:r>
    </w:p>
    <w:p w:rsidR="00337A3D"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A06D7E">
        <w:rPr>
          <w:rFonts w:ascii="Palatino Linotype" w:eastAsia="Times New Roman" w:hAnsi="Palatino Linotype" w:cs="Arial"/>
          <w:sz w:val="24"/>
          <w:szCs w:val="24"/>
          <w:lang w:val="es-ES"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337A3D" w:rsidRDefault="00337A3D" w:rsidP="00337A3D">
      <w:pPr>
        <w:pStyle w:val="Prrafodelista"/>
        <w:autoSpaceDE w:val="0"/>
        <w:autoSpaceDN w:val="0"/>
        <w:adjustRightInd w:val="0"/>
        <w:spacing w:line="360" w:lineRule="auto"/>
        <w:ind w:left="0"/>
        <w:jc w:val="both"/>
        <w:rPr>
          <w:rFonts w:ascii="Palatino Linotype" w:hAnsi="Palatino Linotype" w:cs="Arial"/>
        </w:rPr>
      </w:pPr>
    </w:p>
    <w:p w:rsidR="00337A3D" w:rsidRPr="0064611F" w:rsidRDefault="00353CFA" w:rsidP="00337A3D">
      <w:pPr>
        <w:spacing w:after="0" w:line="360" w:lineRule="auto"/>
        <w:ind w:right="49"/>
        <w:jc w:val="both"/>
        <w:rPr>
          <w:rFonts w:ascii="Palatino Linotype" w:eastAsia="Times New Roman" w:hAnsi="Palatino Linotype" w:cs="Arial"/>
          <w:b/>
          <w:sz w:val="28"/>
          <w:szCs w:val="28"/>
          <w:lang w:val="es-ES" w:eastAsia="es-ES"/>
        </w:rPr>
      </w:pPr>
      <w:r>
        <w:rPr>
          <w:rFonts w:ascii="Palatino Linotype" w:eastAsia="Times New Roman" w:hAnsi="Palatino Linotype" w:cs="Arial"/>
          <w:b/>
          <w:sz w:val="28"/>
          <w:szCs w:val="28"/>
          <w:lang w:val="es-ES" w:eastAsia="es-ES"/>
        </w:rPr>
        <w:t>TERCERO</w:t>
      </w:r>
      <w:r w:rsidR="00337A3D" w:rsidRPr="0064611F">
        <w:rPr>
          <w:rFonts w:ascii="Palatino Linotype" w:eastAsia="Times New Roman" w:hAnsi="Palatino Linotype" w:cs="Arial"/>
          <w:b/>
          <w:sz w:val="28"/>
          <w:szCs w:val="28"/>
          <w:lang w:val="es-ES" w:eastAsia="es-ES"/>
        </w:rPr>
        <w:t>.</w:t>
      </w:r>
      <w:r w:rsidR="00337A3D" w:rsidRPr="0064611F">
        <w:rPr>
          <w:rFonts w:ascii="Palatino Linotype" w:eastAsia="Times New Roman" w:hAnsi="Palatino Linotype" w:cs="Arial"/>
          <w:sz w:val="28"/>
          <w:szCs w:val="28"/>
          <w:lang w:val="es-ES" w:eastAsia="es-ES"/>
        </w:rPr>
        <w:t xml:space="preserve"> </w:t>
      </w:r>
      <w:r w:rsidR="00337A3D" w:rsidRPr="0064611F">
        <w:rPr>
          <w:rFonts w:ascii="Palatino Linotype" w:eastAsia="Times New Roman" w:hAnsi="Palatino Linotype" w:cs="Arial"/>
          <w:b/>
          <w:sz w:val="28"/>
          <w:szCs w:val="28"/>
          <w:lang w:val="es-ES" w:eastAsia="es-ES"/>
        </w:rPr>
        <w:t xml:space="preserve">De las causas de improcedencia. </w:t>
      </w:r>
    </w:p>
    <w:p w:rsidR="00337A3D" w:rsidRDefault="00C938E8" w:rsidP="00337A3D">
      <w:pPr>
        <w:spacing w:after="0" w:line="360" w:lineRule="auto"/>
        <w:ind w:right="49"/>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Por lo que hace a los recursos de revisión </w:t>
      </w:r>
      <w:r>
        <w:rPr>
          <w:rFonts w:ascii="Palatino Linotype" w:hAnsi="Palatino Linotype" w:cs="Arial"/>
          <w:b/>
          <w:bCs/>
          <w:sz w:val="24"/>
          <w:lang w:eastAsia="es-MX"/>
        </w:rPr>
        <w:t>0910</w:t>
      </w:r>
      <w:r w:rsidRPr="005766BE">
        <w:rPr>
          <w:rFonts w:ascii="Palatino Linotype" w:hAnsi="Palatino Linotype" w:cs="Arial"/>
          <w:b/>
          <w:bCs/>
          <w:sz w:val="24"/>
          <w:lang w:eastAsia="es-MX"/>
        </w:rPr>
        <w:t>/INFOEM/IP/RR/202</w:t>
      </w:r>
      <w:r>
        <w:rPr>
          <w:rFonts w:ascii="Palatino Linotype" w:hAnsi="Palatino Linotype" w:cs="Arial"/>
          <w:b/>
          <w:bCs/>
          <w:sz w:val="24"/>
          <w:lang w:eastAsia="es-MX"/>
        </w:rPr>
        <w:t xml:space="preserve">2, </w:t>
      </w:r>
      <w:r w:rsidRPr="005766BE">
        <w:rPr>
          <w:rFonts w:ascii="Palatino Linotype" w:hAnsi="Palatino Linotype" w:cs="Arial"/>
          <w:b/>
          <w:bCs/>
          <w:sz w:val="24"/>
          <w:lang w:eastAsia="es-MX"/>
        </w:rPr>
        <w:t>0</w:t>
      </w:r>
      <w:r>
        <w:rPr>
          <w:rFonts w:ascii="Palatino Linotype" w:hAnsi="Palatino Linotype" w:cs="Arial"/>
          <w:b/>
          <w:bCs/>
          <w:sz w:val="24"/>
          <w:lang w:eastAsia="es-MX"/>
        </w:rPr>
        <w:t>0911</w:t>
      </w:r>
      <w:r w:rsidRPr="005766BE">
        <w:rPr>
          <w:rFonts w:ascii="Palatino Linotype" w:hAnsi="Palatino Linotype" w:cs="Arial"/>
          <w:b/>
          <w:bCs/>
          <w:sz w:val="24"/>
          <w:lang w:eastAsia="es-MX"/>
        </w:rPr>
        <w:t>/INFOEM/IP/RR/202</w:t>
      </w:r>
      <w:r>
        <w:rPr>
          <w:rFonts w:ascii="Palatino Linotype" w:hAnsi="Palatino Linotype" w:cs="Arial"/>
          <w:b/>
          <w:bCs/>
          <w:sz w:val="24"/>
          <w:lang w:eastAsia="es-MX"/>
        </w:rPr>
        <w:t xml:space="preserve">2 y </w:t>
      </w:r>
      <w:r w:rsidRPr="005766BE">
        <w:rPr>
          <w:rFonts w:ascii="Palatino Linotype" w:hAnsi="Palatino Linotype" w:cs="Arial"/>
          <w:b/>
          <w:bCs/>
          <w:sz w:val="24"/>
          <w:lang w:eastAsia="es-MX"/>
        </w:rPr>
        <w:t>0</w:t>
      </w:r>
      <w:r>
        <w:rPr>
          <w:rFonts w:ascii="Palatino Linotype" w:hAnsi="Palatino Linotype" w:cs="Arial"/>
          <w:b/>
          <w:bCs/>
          <w:sz w:val="24"/>
          <w:lang w:eastAsia="es-MX"/>
        </w:rPr>
        <w:t>0917</w:t>
      </w:r>
      <w:r w:rsidRPr="005766BE">
        <w:rPr>
          <w:rFonts w:ascii="Palatino Linotype" w:hAnsi="Palatino Linotype" w:cs="Arial"/>
          <w:b/>
          <w:bCs/>
          <w:sz w:val="24"/>
          <w:lang w:eastAsia="es-MX"/>
        </w:rPr>
        <w:t>/INFOEM/IP/RR/202</w:t>
      </w:r>
      <w:r>
        <w:rPr>
          <w:rFonts w:ascii="Palatino Linotype" w:hAnsi="Palatino Linotype" w:cs="Arial"/>
          <w:b/>
          <w:bCs/>
          <w:sz w:val="24"/>
          <w:lang w:eastAsia="es-MX"/>
        </w:rPr>
        <w:t xml:space="preserve">2, </w:t>
      </w:r>
      <w:r>
        <w:rPr>
          <w:rFonts w:ascii="Palatino Linotype" w:eastAsia="Times New Roman" w:hAnsi="Palatino Linotype" w:cs="Arial"/>
          <w:sz w:val="24"/>
          <w:szCs w:val="24"/>
          <w:lang w:val="es-ES" w:eastAsia="es-ES"/>
        </w:rPr>
        <w:t xml:space="preserve">el </w:t>
      </w:r>
      <w:r w:rsidR="00337A3D" w:rsidRPr="0064611F">
        <w:rPr>
          <w:rFonts w:ascii="Palatino Linotype" w:eastAsia="Times New Roman" w:hAnsi="Palatino Linotype" w:cs="Arial"/>
          <w:sz w:val="24"/>
          <w:szCs w:val="24"/>
          <w:lang w:val="es-ES" w:eastAsia="es-ES"/>
        </w:rPr>
        <w:t xml:space="preserve">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w:t>
      </w:r>
      <w:r w:rsidR="00337A3D" w:rsidRPr="0064611F">
        <w:rPr>
          <w:rFonts w:ascii="Palatino Linotype" w:eastAsia="Times New Roman" w:hAnsi="Palatino Linotype" w:cs="Arial"/>
          <w:sz w:val="24"/>
          <w:szCs w:val="24"/>
          <w:lang w:val="es-ES" w:eastAsia="es-ES"/>
        </w:rPr>
        <w:lastRenderedPageBreak/>
        <w:t>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00337A3D" w:rsidRPr="0064611F">
        <w:rPr>
          <w:rFonts w:ascii="Palatino Linotype" w:eastAsia="Times New Roman" w:hAnsi="Palatino Linotype" w:cs="Arial"/>
          <w:sz w:val="24"/>
          <w:szCs w:val="24"/>
          <w:vertAlign w:val="superscript"/>
          <w:lang w:val="es-ES" w:eastAsia="es-ES"/>
        </w:rPr>
        <w:footnoteReference w:id="1"/>
      </w:r>
      <w:r w:rsidR="00337A3D" w:rsidRPr="0064611F">
        <w:rPr>
          <w:rFonts w:ascii="Palatino Linotype" w:eastAsia="Times New Roman" w:hAnsi="Palatino Linotype" w:cs="Arial"/>
          <w:sz w:val="24"/>
          <w:szCs w:val="24"/>
          <w:lang w:val="es-ES" w:eastAsia="es-ES"/>
        </w:rPr>
        <w:t>.</w:t>
      </w:r>
    </w:p>
    <w:p w:rsidR="003E3631" w:rsidRPr="0064611F" w:rsidRDefault="003E3631" w:rsidP="00337A3D">
      <w:pPr>
        <w:spacing w:after="0" w:line="360" w:lineRule="auto"/>
        <w:ind w:right="49"/>
        <w:jc w:val="both"/>
        <w:rPr>
          <w:rFonts w:ascii="Palatino Linotype" w:eastAsia="Times New Roman" w:hAnsi="Palatino Linotype" w:cs="Arial"/>
          <w:sz w:val="24"/>
          <w:szCs w:val="24"/>
          <w:lang w:val="es-ES" w:eastAsia="es-ES"/>
        </w:rPr>
      </w:pPr>
    </w:p>
    <w:p w:rsidR="00337A3D" w:rsidRPr="0064611F"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4611F">
        <w:rPr>
          <w:rFonts w:ascii="Palatino Linotype" w:eastAsia="Times New Roman" w:hAnsi="Palatino Linotype" w:cs="Arial"/>
          <w:sz w:val="24"/>
          <w:szCs w:val="24"/>
          <w:lang w:val="es-ES" w:eastAsia="es-ES"/>
        </w:rPr>
        <w:t>Así las cosas, del análisis del expediente electrónico</w:t>
      </w:r>
      <w:r w:rsidR="003E3631">
        <w:rPr>
          <w:rFonts w:ascii="Palatino Linotype" w:eastAsia="Times New Roman" w:hAnsi="Palatino Linotype" w:cs="Arial"/>
          <w:sz w:val="24"/>
          <w:szCs w:val="24"/>
          <w:lang w:val="es-ES" w:eastAsia="es-ES"/>
        </w:rPr>
        <w:t>, citado al rubro,</w:t>
      </w:r>
      <w:r w:rsidRPr="0064611F">
        <w:rPr>
          <w:rFonts w:ascii="Palatino Linotype" w:eastAsia="Times New Roman" w:hAnsi="Palatino Linotype" w:cs="Arial"/>
          <w:sz w:val="24"/>
          <w:szCs w:val="24"/>
          <w:lang w:val="es-ES" w:eastAsia="es-ES"/>
        </w:rPr>
        <w:t xml:space="preserve">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806F7E" w:rsidRPr="0064611F" w:rsidRDefault="00806F7E"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37A3D" w:rsidRPr="00DA3846" w:rsidRDefault="00621C53" w:rsidP="00337A3D">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DA3846">
        <w:rPr>
          <w:rFonts w:ascii="Palatino Linotype" w:eastAsia="Times New Roman" w:hAnsi="Palatino Linotype" w:cs="Arial"/>
          <w:b/>
          <w:sz w:val="28"/>
          <w:szCs w:val="28"/>
          <w:lang w:val="es-ES" w:eastAsia="es-ES"/>
        </w:rPr>
        <w:t>CUARTO</w:t>
      </w:r>
      <w:r w:rsidR="00337A3D" w:rsidRPr="00DA3846">
        <w:rPr>
          <w:rFonts w:ascii="Palatino Linotype" w:eastAsia="Times New Roman" w:hAnsi="Palatino Linotype" w:cs="Arial"/>
          <w:b/>
          <w:sz w:val="28"/>
          <w:szCs w:val="28"/>
          <w:lang w:val="es-ES" w:eastAsia="es-ES"/>
        </w:rPr>
        <w:t>. Estudio y resolución del asunto</w:t>
      </w:r>
      <w:r w:rsidR="00337A3D" w:rsidRPr="00DA3846">
        <w:rPr>
          <w:rFonts w:ascii="Palatino Linotype" w:eastAsia="Times New Roman" w:hAnsi="Palatino Linotype" w:cs="Times New Roman"/>
          <w:b/>
          <w:sz w:val="28"/>
          <w:szCs w:val="28"/>
          <w:lang w:val="es-ES" w:eastAsia="es-ES"/>
        </w:rPr>
        <w:t xml:space="preserve">. </w:t>
      </w:r>
    </w:p>
    <w:p w:rsidR="001460D8" w:rsidRPr="001460D8" w:rsidRDefault="001460D8" w:rsidP="0038269C">
      <w:pPr>
        <w:spacing w:after="0" w:line="360" w:lineRule="auto"/>
        <w:jc w:val="both"/>
        <w:rPr>
          <w:rFonts w:ascii="Palatino Linotype" w:hAnsi="Palatino Linotype"/>
          <w:sz w:val="24"/>
          <w:szCs w:val="24"/>
        </w:rPr>
      </w:pPr>
      <w:r w:rsidRPr="00DA3846">
        <w:rPr>
          <w:rFonts w:ascii="Palatino Linotype" w:hAnsi="Palatino Linotype"/>
          <w:sz w:val="24"/>
          <w:szCs w:val="24"/>
        </w:rPr>
        <w:t>Este Órgano Garante considera pertinente analizar si E</w:t>
      </w:r>
      <w:r w:rsidR="00621C53" w:rsidRPr="00DA3846">
        <w:rPr>
          <w:rFonts w:ascii="Palatino Linotype" w:hAnsi="Palatino Linotype"/>
          <w:sz w:val="24"/>
          <w:szCs w:val="24"/>
        </w:rPr>
        <w:t xml:space="preserve">l Sujeto Obligado </w:t>
      </w:r>
      <w:r w:rsidRPr="00DA3846">
        <w:rPr>
          <w:rFonts w:ascii="Palatino Linotype" w:hAnsi="Palatino Linotype"/>
          <w:sz w:val="24"/>
          <w:szCs w:val="24"/>
        </w:rPr>
        <w:t>es la autoridad competente para conocer de dicha solicitud, es decir, si se trata de información que deba generar, administrar o poseer por virtud del ámbito de sus atribuciones y si la misma se trata de información pública; por ello, es pertinente</w:t>
      </w:r>
      <w:r w:rsidRPr="001460D8">
        <w:rPr>
          <w:rFonts w:ascii="Palatino Linotype" w:hAnsi="Palatino Linotype"/>
          <w:sz w:val="24"/>
          <w:szCs w:val="24"/>
        </w:rPr>
        <w:t xml:space="preserve"> enfatizar lo que debe entenderse por derecho de acceso a la información pública, siendo importante traer a contexto el contenido del artículo 6°, letra A de la Constitución Política de los Estados Unidos Mexicanos, que en su parte conducente señala:</w:t>
      </w:r>
    </w:p>
    <w:p w:rsidR="001460D8" w:rsidRPr="001460D8" w:rsidRDefault="001460D8" w:rsidP="0038269C">
      <w:pPr>
        <w:spacing w:after="0" w:line="360" w:lineRule="auto"/>
        <w:jc w:val="both"/>
        <w:rPr>
          <w:rFonts w:ascii="Palatino Linotype" w:hAnsi="Palatino Linotype"/>
          <w:sz w:val="24"/>
          <w:szCs w:val="24"/>
        </w:rPr>
      </w:pPr>
    </w:p>
    <w:p w:rsidR="001460D8" w:rsidRPr="007B1E76" w:rsidRDefault="001460D8" w:rsidP="0038269C">
      <w:pPr>
        <w:spacing w:after="0" w:line="360" w:lineRule="auto"/>
        <w:ind w:left="851" w:right="851"/>
        <w:jc w:val="both"/>
        <w:rPr>
          <w:rFonts w:ascii="Palatino Linotype" w:hAnsi="Palatino Linotype" w:cs="Arial"/>
          <w:i/>
        </w:rPr>
      </w:pPr>
      <w:r w:rsidRPr="007B1E76">
        <w:rPr>
          <w:rFonts w:ascii="Palatino Linotype" w:hAnsi="Palatino Linotype" w:cs="Arial"/>
          <w:b/>
          <w:i/>
        </w:rPr>
        <w:t>“Artículo 6o.</w:t>
      </w:r>
      <w:r w:rsidRPr="007B1E76">
        <w:rPr>
          <w:rFonts w:ascii="Palatino Linotype" w:hAnsi="Palatino Linotype" w:cs="Arial"/>
          <w:i/>
        </w:rPr>
        <w:t xml:space="preserve">  . . .</w:t>
      </w:r>
    </w:p>
    <w:p w:rsidR="001460D8" w:rsidRDefault="001460D8" w:rsidP="0038269C">
      <w:pPr>
        <w:spacing w:after="0" w:line="360" w:lineRule="auto"/>
        <w:ind w:left="851" w:right="851"/>
        <w:jc w:val="both"/>
        <w:rPr>
          <w:rFonts w:ascii="Palatino Linotype" w:hAnsi="Palatino Linotype" w:cs="Arial"/>
          <w:b/>
          <w:bCs/>
          <w:i/>
          <w:color w:val="000000"/>
          <w:lang w:eastAsia="es-MX"/>
        </w:rPr>
      </w:pPr>
    </w:p>
    <w:p w:rsidR="001460D8" w:rsidRPr="007B1E76" w:rsidRDefault="001460D8" w:rsidP="0038269C">
      <w:pPr>
        <w:spacing w:after="0" w:line="36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A.</w:t>
      </w:r>
      <w:r w:rsidRPr="007B1E76">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rsidR="001460D8" w:rsidRDefault="001460D8" w:rsidP="0038269C">
      <w:pPr>
        <w:spacing w:after="0" w:line="360" w:lineRule="auto"/>
        <w:ind w:left="851" w:right="851"/>
        <w:jc w:val="both"/>
        <w:rPr>
          <w:rFonts w:ascii="Palatino Linotype" w:hAnsi="Palatino Linotype" w:cs="Arial"/>
          <w:b/>
          <w:bCs/>
          <w:i/>
          <w:color w:val="000000"/>
          <w:lang w:eastAsia="es-MX"/>
        </w:rPr>
      </w:pPr>
    </w:p>
    <w:p w:rsidR="001460D8" w:rsidRPr="007B1E76" w:rsidRDefault="001460D8" w:rsidP="0038269C">
      <w:pPr>
        <w:spacing w:after="0" w:line="360" w:lineRule="auto"/>
        <w:ind w:left="851" w:right="851"/>
        <w:jc w:val="both"/>
        <w:rPr>
          <w:rFonts w:ascii="Palatino Linotype" w:hAnsi="Palatino Linotype" w:cs="Arial"/>
          <w:i/>
        </w:rPr>
      </w:pPr>
      <w:r w:rsidRPr="007B1E76">
        <w:rPr>
          <w:rFonts w:ascii="Palatino Linotype" w:hAnsi="Palatino Linotype" w:cs="Arial"/>
          <w:b/>
          <w:bCs/>
          <w:i/>
          <w:color w:val="000000"/>
          <w:lang w:eastAsia="es-MX"/>
        </w:rPr>
        <w:t xml:space="preserve">I. </w:t>
      </w:r>
      <w:r w:rsidRPr="007B1E76">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B1E76">
        <w:rPr>
          <w:rFonts w:ascii="Palatino Linotype" w:hAnsi="Palatino Linotype" w:cs="Arial"/>
          <w:i/>
        </w:rPr>
        <w:t xml:space="preserve"> </w:t>
      </w:r>
      <w:r w:rsidRPr="007B1E76">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w:t>
      </w:r>
      <w:r w:rsidRPr="007B1E76">
        <w:rPr>
          <w:rFonts w:ascii="Palatino Linotype" w:hAnsi="Palatino Linotype" w:cs="Arial"/>
          <w:i/>
          <w:color w:val="000000"/>
          <w:lang w:eastAsia="es-MX"/>
        </w:rPr>
        <w:lastRenderedPageBreak/>
        <w:t xml:space="preserve">supuestos específicos bajo los cuales procederá la declaración de inexistencia de la información. </w:t>
      </w:r>
    </w:p>
    <w:p w:rsidR="001460D8" w:rsidRDefault="001460D8" w:rsidP="0038269C">
      <w:pPr>
        <w:spacing w:after="0" w:line="360" w:lineRule="auto"/>
        <w:ind w:left="851" w:right="851"/>
        <w:jc w:val="both"/>
        <w:rPr>
          <w:rFonts w:ascii="Palatino Linotype" w:hAnsi="Palatino Linotype" w:cs="Arial"/>
          <w:b/>
          <w:bCs/>
          <w:i/>
          <w:color w:val="000000"/>
          <w:lang w:eastAsia="es-MX"/>
        </w:rPr>
      </w:pPr>
    </w:p>
    <w:p w:rsidR="001460D8" w:rsidRPr="007B1E76" w:rsidRDefault="001460D8" w:rsidP="0038269C">
      <w:pPr>
        <w:spacing w:after="0" w:line="36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 </w:t>
      </w:r>
      <w:r w:rsidRPr="007B1E76">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rsidR="001460D8" w:rsidRDefault="001460D8" w:rsidP="0038269C">
      <w:pPr>
        <w:spacing w:after="0" w:line="360" w:lineRule="auto"/>
        <w:ind w:left="851" w:right="851"/>
        <w:jc w:val="both"/>
        <w:rPr>
          <w:rFonts w:ascii="Palatino Linotype" w:hAnsi="Palatino Linotype" w:cs="Arial"/>
          <w:b/>
          <w:bCs/>
          <w:i/>
          <w:color w:val="000000"/>
          <w:lang w:eastAsia="es-MX"/>
        </w:rPr>
      </w:pPr>
    </w:p>
    <w:p w:rsidR="001460D8" w:rsidRPr="007B1E76" w:rsidRDefault="001460D8" w:rsidP="0038269C">
      <w:pPr>
        <w:spacing w:after="0" w:line="36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III. </w:t>
      </w:r>
      <w:r w:rsidRPr="007B1E76">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rsidR="001460D8" w:rsidRDefault="001460D8" w:rsidP="0038269C">
      <w:pPr>
        <w:spacing w:after="0" w:line="360" w:lineRule="auto"/>
        <w:ind w:left="851" w:right="851"/>
        <w:jc w:val="both"/>
        <w:rPr>
          <w:rFonts w:ascii="Palatino Linotype" w:hAnsi="Palatino Linotype" w:cs="Arial"/>
          <w:b/>
          <w:bCs/>
          <w:i/>
          <w:color w:val="000000"/>
          <w:lang w:eastAsia="es-MX"/>
        </w:rPr>
      </w:pPr>
    </w:p>
    <w:p w:rsidR="001460D8" w:rsidRPr="007B1E76" w:rsidRDefault="001460D8" w:rsidP="0038269C">
      <w:pPr>
        <w:spacing w:after="0" w:line="36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IV. </w:t>
      </w:r>
      <w:r w:rsidRPr="007B1E76">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rsidR="001460D8" w:rsidRDefault="001460D8" w:rsidP="0038269C">
      <w:pPr>
        <w:spacing w:after="0" w:line="360" w:lineRule="auto"/>
        <w:ind w:left="851" w:right="851"/>
        <w:jc w:val="both"/>
        <w:rPr>
          <w:rFonts w:ascii="Palatino Linotype" w:hAnsi="Palatino Linotype" w:cs="Arial"/>
          <w:b/>
          <w:bCs/>
          <w:i/>
          <w:color w:val="000000"/>
          <w:lang w:eastAsia="es-MX"/>
        </w:rPr>
      </w:pPr>
    </w:p>
    <w:p w:rsidR="001460D8" w:rsidRPr="007B1E76" w:rsidRDefault="001460D8" w:rsidP="0038269C">
      <w:pPr>
        <w:spacing w:after="0" w:line="36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 </w:t>
      </w:r>
      <w:r w:rsidRPr="007B1E76">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1460D8" w:rsidRDefault="001460D8" w:rsidP="0038269C">
      <w:pPr>
        <w:spacing w:after="0" w:line="360" w:lineRule="auto"/>
        <w:ind w:left="851" w:right="851"/>
        <w:jc w:val="both"/>
        <w:rPr>
          <w:rFonts w:ascii="Palatino Linotype" w:hAnsi="Palatino Linotype" w:cs="Arial"/>
          <w:b/>
          <w:bCs/>
          <w:i/>
          <w:color w:val="000000"/>
          <w:lang w:eastAsia="es-MX"/>
        </w:rPr>
      </w:pPr>
    </w:p>
    <w:p w:rsidR="001460D8" w:rsidRPr="007B1E76" w:rsidRDefault="001460D8" w:rsidP="0038269C">
      <w:pPr>
        <w:spacing w:after="0" w:line="36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 </w:t>
      </w:r>
      <w:r w:rsidRPr="007B1E76">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rsidR="001460D8" w:rsidRDefault="001460D8" w:rsidP="0038269C">
      <w:pPr>
        <w:spacing w:after="0" w:line="360" w:lineRule="auto"/>
        <w:ind w:left="851" w:right="851"/>
        <w:jc w:val="both"/>
        <w:rPr>
          <w:rFonts w:ascii="Palatino Linotype" w:hAnsi="Palatino Linotype" w:cs="Arial"/>
          <w:b/>
          <w:bCs/>
          <w:i/>
          <w:color w:val="000000"/>
          <w:lang w:eastAsia="es-MX"/>
        </w:rPr>
      </w:pPr>
    </w:p>
    <w:p w:rsidR="001460D8" w:rsidRPr="007B1E76" w:rsidRDefault="001460D8" w:rsidP="0038269C">
      <w:pPr>
        <w:spacing w:after="0" w:line="36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VII. </w:t>
      </w:r>
      <w:r w:rsidRPr="007B1E76">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7B1E76">
        <w:rPr>
          <w:rFonts w:ascii="Palatino Linotype" w:hAnsi="Palatino Linotype" w:cs="Arial"/>
          <w:b/>
          <w:i/>
        </w:rPr>
        <w:t>”</w:t>
      </w:r>
    </w:p>
    <w:p w:rsidR="001460D8" w:rsidRPr="007B1E76" w:rsidRDefault="001460D8" w:rsidP="0038269C">
      <w:pPr>
        <w:spacing w:after="0" w:line="360" w:lineRule="auto"/>
        <w:ind w:left="851" w:right="851"/>
        <w:jc w:val="both"/>
        <w:rPr>
          <w:rFonts w:ascii="Palatino Linotype" w:hAnsi="Palatino Linotype" w:cs="Arial"/>
          <w:i/>
          <w:color w:val="000000"/>
          <w:lang w:eastAsia="es-MX"/>
        </w:rPr>
      </w:pPr>
      <w:r w:rsidRPr="007B1E76">
        <w:rPr>
          <w:rFonts w:ascii="Palatino Linotype" w:hAnsi="Palatino Linotype" w:cs="Arial"/>
          <w:i/>
          <w:color w:val="000000"/>
          <w:lang w:eastAsia="es-MX"/>
        </w:rPr>
        <w:t>(Énfasis añadido)</w:t>
      </w:r>
    </w:p>
    <w:p w:rsidR="001460D8" w:rsidRPr="001460D8" w:rsidRDefault="001460D8" w:rsidP="0038269C">
      <w:pPr>
        <w:spacing w:after="0" w:line="360" w:lineRule="auto"/>
        <w:jc w:val="both"/>
        <w:rPr>
          <w:rFonts w:ascii="Palatino Linotype" w:hAnsi="Palatino Linotype"/>
          <w:sz w:val="24"/>
          <w:szCs w:val="24"/>
        </w:rPr>
      </w:pPr>
    </w:p>
    <w:p w:rsidR="001460D8" w:rsidRPr="001460D8" w:rsidRDefault="001460D8" w:rsidP="0038269C">
      <w:pPr>
        <w:spacing w:after="0" w:line="360" w:lineRule="auto"/>
        <w:jc w:val="both"/>
        <w:rPr>
          <w:rFonts w:ascii="Palatino Linotype" w:hAnsi="Palatino Linotype"/>
          <w:sz w:val="24"/>
          <w:szCs w:val="24"/>
        </w:rPr>
      </w:pPr>
      <w:r w:rsidRPr="001460D8">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rsidR="001460D8" w:rsidRPr="001460D8" w:rsidRDefault="001460D8" w:rsidP="0038269C">
      <w:pPr>
        <w:spacing w:after="0" w:line="360" w:lineRule="auto"/>
        <w:jc w:val="both"/>
        <w:rPr>
          <w:rFonts w:ascii="Palatino Linotype" w:hAnsi="Palatino Linotype"/>
          <w:sz w:val="24"/>
          <w:szCs w:val="24"/>
        </w:rPr>
      </w:pPr>
    </w:p>
    <w:p w:rsidR="001460D8" w:rsidRPr="00257CC0" w:rsidRDefault="001460D8" w:rsidP="0038269C">
      <w:pPr>
        <w:spacing w:after="0" w:line="360" w:lineRule="auto"/>
        <w:ind w:left="851" w:right="851"/>
        <w:jc w:val="both"/>
        <w:rPr>
          <w:rFonts w:ascii="Palatino Linotype" w:hAnsi="Palatino Linotype" w:cs="Arial"/>
          <w:b/>
          <w:i/>
        </w:rPr>
      </w:pPr>
      <w:r w:rsidRPr="00257CC0">
        <w:rPr>
          <w:rFonts w:ascii="Palatino Linotype" w:hAnsi="Palatino Linotype" w:cs="Arial"/>
          <w:b/>
          <w:i/>
        </w:rPr>
        <w:t xml:space="preserve">“Artículo 5.  … </w:t>
      </w:r>
    </w:p>
    <w:p w:rsidR="001460D8" w:rsidRPr="00257CC0" w:rsidRDefault="001460D8" w:rsidP="0038269C">
      <w:pPr>
        <w:spacing w:after="0" w:line="360" w:lineRule="auto"/>
        <w:ind w:left="851" w:right="851"/>
        <w:jc w:val="both"/>
        <w:rPr>
          <w:rFonts w:ascii="Palatino Linotype" w:hAnsi="Palatino Linotype" w:cs="Arial"/>
          <w:i/>
        </w:rPr>
      </w:pPr>
      <w:r w:rsidRPr="00257CC0">
        <w:rPr>
          <w:rFonts w:ascii="Palatino Linotype" w:hAnsi="Palatino Linotype" w:cs="Arial"/>
          <w:i/>
        </w:rPr>
        <w:t>. . .</w:t>
      </w:r>
    </w:p>
    <w:p w:rsidR="001460D8" w:rsidRPr="00257CC0" w:rsidRDefault="001460D8" w:rsidP="0038269C">
      <w:pPr>
        <w:spacing w:after="0" w:line="360" w:lineRule="auto"/>
        <w:ind w:left="851" w:right="851"/>
        <w:jc w:val="both"/>
        <w:rPr>
          <w:rFonts w:ascii="Palatino Linotype" w:hAnsi="Palatino Linotype" w:cs="Arial"/>
          <w:b/>
          <w:i/>
        </w:rPr>
      </w:pPr>
      <w:r w:rsidRPr="00257CC0">
        <w:rPr>
          <w:rFonts w:ascii="Palatino Linotype" w:hAnsi="Palatino Linotype" w:cs="Arial"/>
          <w:b/>
          <w:i/>
        </w:rPr>
        <w:t>El derecho a la información será garantizado por el Estado.</w:t>
      </w:r>
    </w:p>
    <w:p w:rsidR="001460D8" w:rsidRDefault="001460D8" w:rsidP="0038269C">
      <w:pPr>
        <w:spacing w:after="0" w:line="360" w:lineRule="auto"/>
        <w:ind w:left="851" w:right="851"/>
        <w:jc w:val="both"/>
        <w:rPr>
          <w:rFonts w:ascii="Palatino Linotype" w:hAnsi="Palatino Linotype" w:cs="Arial"/>
          <w:i/>
        </w:rPr>
      </w:pPr>
      <w:r w:rsidRPr="00257CC0">
        <w:rPr>
          <w:rFonts w:ascii="Palatino Linotype" w:hAnsi="Palatino Linotype" w:cs="Arial"/>
          <w:i/>
        </w:rPr>
        <w:t xml:space="preserve">La ley establecerá las previsiones que permitan asegurar la protección, el respeto y la difusión de este derecho. </w:t>
      </w:r>
    </w:p>
    <w:p w:rsidR="001460D8" w:rsidRPr="00257CC0" w:rsidRDefault="001460D8" w:rsidP="0038269C">
      <w:pPr>
        <w:spacing w:after="0" w:line="360" w:lineRule="auto"/>
        <w:ind w:left="851" w:right="851"/>
        <w:jc w:val="both"/>
        <w:rPr>
          <w:rFonts w:ascii="Palatino Linotype" w:hAnsi="Palatino Linotype" w:cs="Arial"/>
          <w:i/>
        </w:rPr>
      </w:pPr>
    </w:p>
    <w:p w:rsidR="001460D8" w:rsidRDefault="001460D8" w:rsidP="0038269C">
      <w:pPr>
        <w:spacing w:after="0" w:line="360" w:lineRule="auto"/>
        <w:ind w:left="851" w:right="851"/>
        <w:jc w:val="both"/>
        <w:rPr>
          <w:rFonts w:ascii="Palatino Linotype" w:hAnsi="Palatino Linotype" w:cs="Arial"/>
          <w:i/>
        </w:rPr>
      </w:pPr>
      <w:r w:rsidRPr="00257CC0">
        <w:rPr>
          <w:rFonts w:ascii="Palatino Linotype" w:hAnsi="Palatino Linotype" w:cs="Arial"/>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w:t>
      </w:r>
      <w:r>
        <w:rPr>
          <w:rFonts w:ascii="Palatino Linotype" w:hAnsi="Palatino Linotype" w:cs="Arial"/>
          <w:i/>
        </w:rPr>
        <w:t>clara, veraz y de fácil acceso.</w:t>
      </w:r>
    </w:p>
    <w:p w:rsidR="001460D8" w:rsidRPr="00257CC0" w:rsidRDefault="001460D8" w:rsidP="0038269C">
      <w:pPr>
        <w:spacing w:after="0" w:line="360" w:lineRule="auto"/>
        <w:ind w:left="851" w:right="851"/>
        <w:jc w:val="both"/>
        <w:rPr>
          <w:rFonts w:ascii="Palatino Linotype" w:hAnsi="Palatino Linotype" w:cs="Arial"/>
          <w:i/>
        </w:rPr>
      </w:pPr>
    </w:p>
    <w:p w:rsidR="001460D8" w:rsidRDefault="001460D8" w:rsidP="0038269C">
      <w:pPr>
        <w:spacing w:after="0" w:line="360" w:lineRule="auto"/>
        <w:ind w:left="851" w:right="851"/>
        <w:jc w:val="both"/>
        <w:rPr>
          <w:rFonts w:ascii="Palatino Linotype" w:hAnsi="Palatino Linotype" w:cs="Arial"/>
          <w:i/>
        </w:rPr>
      </w:pPr>
      <w:r w:rsidRPr="00257CC0">
        <w:rPr>
          <w:rFonts w:ascii="Palatino Linotype" w:hAnsi="Palatino Linotype" w:cs="Arial"/>
          <w:i/>
        </w:rPr>
        <w:t xml:space="preserve">Este derecho se regirá por los principios y bases siguientes: </w:t>
      </w:r>
    </w:p>
    <w:p w:rsidR="001460D8" w:rsidRPr="00257CC0" w:rsidRDefault="001460D8" w:rsidP="0038269C">
      <w:pPr>
        <w:spacing w:after="0" w:line="360" w:lineRule="auto"/>
        <w:ind w:left="851" w:right="851"/>
        <w:jc w:val="both"/>
        <w:rPr>
          <w:rFonts w:ascii="Palatino Linotype" w:hAnsi="Palatino Linotype" w:cs="Arial"/>
          <w:i/>
        </w:rPr>
      </w:pPr>
    </w:p>
    <w:p w:rsidR="001460D8" w:rsidRDefault="001460D8" w:rsidP="0038269C">
      <w:pPr>
        <w:spacing w:after="0" w:line="360" w:lineRule="auto"/>
        <w:ind w:left="851" w:right="851"/>
        <w:jc w:val="both"/>
        <w:rPr>
          <w:rFonts w:ascii="Palatino Linotype" w:hAnsi="Palatino Linotype" w:cs="Arial"/>
          <w:i/>
          <w:iCs/>
          <w:color w:val="222222"/>
        </w:rPr>
      </w:pPr>
      <w:r w:rsidRPr="00257CC0">
        <w:rPr>
          <w:rFonts w:ascii="Palatino Linotype" w:hAnsi="Palatino Linotype" w:cs="Arial"/>
          <w:b/>
          <w:i/>
          <w:iCs/>
          <w:color w:val="222222"/>
        </w:rPr>
        <w:t>I.</w:t>
      </w:r>
      <w:r w:rsidRPr="00257CC0">
        <w:rPr>
          <w:rFonts w:ascii="Palatino Linotype" w:hAnsi="Palatino Linotype" w:cs="Arial"/>
          <w:i/>
          <w:iCs/>
          <w:color w:val="222222"/>
        </w:rPr>
        <w:t xml:space="preserve"> </w:t>
      </w:r>
      <w:r w:rsidRPr="00257CC0">
        <w:rPr>
          <w:rFonts w:ascii="Palatino Linotype" w:hAnsi="Palatino Linotype" w:cs="Arial"/>
          <w:b/>
          <w:bCs/>
          <w:i/>
          <w:iCs/>
          <w:color w:val="222222"/>
        </w:rPr>
        <w:t xml:space="preserve">Toda la información en posesión de </w:t>
      </w:r>
      <w:r w:rsidRPr="00257CC0">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257CC0">
        <w:rPr>
          <w:rFonts w:ascii="Palatino Linotype" w:hAnsi="Palatino Linotype" w:cs="Arial"/>
          <w:i/>
          <w:iCs/>
          <w:color w:val="222222"/>
        </w:rPr>
        <w:t xml:space="preserve">, así como del gobierno y de la administración pública municipal y sus organismos descentralizados, asimismo de </w:t>
      </w:r>
      <w:r w:rsidRPr="00257CC0">
        <w:rPr>
          <w:rFonts w:ascii="Palatino Linotype" w:hAnsi="Palatino Linotype" w:cs="Arial"/>
          <w:b/>
          <w:i/>
          <w:iCs/>
          <w:color w:val="222222"/>
        </w:rPr>
        <w:t>cualquier</w:t>
      </w:r>
      <w:r w:rsidRPr="00257CC0">
        <w:rPr>
          <w:rFonts w:ascii="Palatino Linotype" w:hAnsi="Palatino Linotype" w:cs="Arial"/>
          <w:i/>
          <w:iCs/>
          <w:color w:val="222222"/>
        </w:rPr>
        <w:t xml:space="preserve"> persona física, jurídica colectiva o </w:t>
      </w:r>
      <w:r w:rsidRPr="00257CC0">
        <w:rPr>
          <w:rFonts w:ascii="Palatino Linotype" w:hAnsi="Palatino Linotype" w:cs="Arial"/>
          <w:b/>
          <w:i/>
          <w:iCs/>
          <w:color w:val="222222"/>
        </w:rPr>
        <w:t xml:space="preserve">sindicato que reciba y ejerza recursos </w:t>
      </w:r>
      <w:r w:rsidRPr="00257CC0">
        <w:rPr>
          <w:rFonts w:ascii="Palatino Linotype" w:hAnsi="Palatino Linotype" w:cs="Arial"/>
          <w:b/>
          <w:i/>
        </w:rPr>
        <w:t>públicos</w:t>
      </w:r>
      <w:r w:rsidRPr="00257CC0">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w:t>
      </w:r>
      <w:r w:rsidRPr="00257CC0">
        <w:rPr>
          <w:rFonts w:ascii="Palatino Linotype" w:hAnsi="Palatino Linotype" w:cs="Arial"/>
          <w:i/>
          <w:iCs/>
          <w:color w:val="222222"/>
        </w:rPr>
        <w:lastRenderedPageBreak/>
        <w:t>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460D8" w:rsidRPr="00257CC0" w:rsidRDefault="001460D8" w:rsidP="0038269C">
      <w:pPr>
        <w:spacing w:after="0" w:line="360" w:lineRule="auto"/>
        <w:ind w:left="851" w:right="851"/>
        <w:jc w:val="both"/>
        <w:rPr>
          <w:rFonts w:ascii="Palatino Linotype" w:hAnsi="Palatino Linotype" w:cs="Arial"/>
          <w:i/>
          <w:color w:val="222222"/>
        </w:rPr>
      </w:pPr>
    </w:p>
    <w:p w:rsidR="001460D8" w:rsidRPr="00257CC0" w:rsidRDefault="001460D8" w:rsidP="0038269C">
      <w:pPr>
        <w:spacing w:after="0" w:line="360" w:lineRule="auto"/>
        <w:ind w:left="851" w:right="851"/>
        <w:jc w:val="both"/>
        <w:rPr>
          <w:rFonts w:ascii="Palatino Linotype" w:hAnsi="Palatino Linotype" w:cs="Arial"/>
          <w:i/>
          <w:color w:val="222222"/>
        </w:rPr>
      </w:pPr>
      <w:r w:rsidRPr="00257CC0">
        <w:rPr>
          <w:rFonts w:ascii="Palatino Linotype" w:hAnsi="Palatino Linotype" w:cs="Arial"/>
          <w:b/>
          <w:i/>
          <w:iCs/>
          <w:color w:val="222222"/>
        </w:rPr>
        <w:t>III.</w:t>
      </w:r>
      <w:r w:rsidRPr="00257CC0">
        <w:rPr>
          <w:rFonts w:ascii="Palatino Linotype" w:hAnsi="Palatino Linotype"/>
          <w:i/>
          <w:color w:val="222222"/>
        </w:rPr>
        <w:t xml:space="preserve"> </w:t>
      </w:r>
      <w:r w:rsidRPr="00257CC0">
        <w:rPr>
          <w:rFonts w:ascii="Palatino Linotype" w:hAnsi="Palatino Linotype" w:cs="Arial"/>
          <w:i/>
          <w:iCs/>
          <w:color w:val="222222"/>
        </w:rPr>
        <w:t xml:space="preserve">Toda </w:t>
      </w:r>
      <w:r w:rsidRPr="00257CC0">
        <w:rPr>
          <w:rFonts w:ascii="Palatino Linotype" w:hAnsi="Palatino Linotype" w:cs="Arial"/>
          <w:i/>
        </w:rPr>
        <w:t>persona</w:t>
      </w:r>
      <w:r w:rsidRPr="00257CC0">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rsidR="001460D8" w:rsidRDefault="001460D8" w:rsidP="0038269C">
      <w:pPr>
        <w:spacing w:after="0" w:line="360" w:lineRule="auto"/>
        <w:ind w:left="851" w:right="851"/>
        <w:jc w:val="both"/>
        <w:rPr>
          <w:rFonts w:ascii="Palatino Linotype" w:hAnsi="Palatino Linotype" w:cs="Arial"/>
          <w:b/>
          <w:i/>
          <w:iCs/>
          <w:color w:val="222222"/>
        </w:rPr>
      </w:pPr>
    </w:p>
    <w:p w:rsidR="001460D8" w:rsidRPr="00257CC0" w:rsidRDefault="001460D8" w:rsidP="0038269C">
      <w:pPr>
        <w:spacing w:after="0" w:line="360" w:lineRule="auto"/>
        <w:ind w:left="851" w:right="851"/>
        <w:jc w:val="both"/>
        <w:rPr>
          <w:rFonts w:ascii="Palatino Linotype" w:hAnsi="Palatino Linotype" w:cs="Arial"/>
          <w:i/>
          <w:color w:val="222222"/>
        </w:rPr>
      </w:pPr>
      <w:r w:rsidRPr="00257CC0">
        <w:rPr>
          <w:rFonts w:ascii="Palatino Linotype" w:hAnsi="Palatino Linotype" w:cs="Arial"/>
          <w:b/>
          <w:i/>
          <w:iCs/>
          <w:color w:val="222222"/>
        </w:rPr>
        <w:t>IV.</w:t>
      </w:r>
      <w:r>
        <w:rPr>
          <w:rFonts w:ascii="Palatino Linotype" w:hAnsi="Palatino Linotype" w:cs="Arial"/>
          <w:b/>
          <w:i/>
          <w:iCs/>
          <w:color w:val="222222"/>
        </w:rPr>
        <w:t xml:space="preserve"> </w:t>
      </w:r>
      <w:r w:rsidRPr="00257CC0">
        <w:rPr>
          <w:rFonts w:ascii="Palatino Linotype" w:hAnsi="Palatino Linotype" w:cs="Arial"/>
          <w:i/>
          <w:iCs/>
          <w:color w:val="222222"/>
        </w:rPr>
        <w:t xml:space="preserve">Se establecerán mecanismos de acceso a la información y procedimientos de revisión expeditos que se </w:t>
      </w:r>
      <w:r w:rsidRPr="00257CC0">
        <w:rPr>
          <w:rFonts w:ascii="Palatino Linotype" w:hAnsi="Palatino Linotype" w:cs="Arial"/>
          <w:i/>
        </w:rPr>
        <w:t>sustanciarán</w:t>
      </w:r>
      <w:r w:rsidRPr="00257CC0">
        <w:rPr>
          <w:rFonts w:ascii="Palatino Linotype" w:hAnsi="Palatino Linotype" w:cs="Arial"/>
          <w:i/>
          <w:iCs/>
          <w:color w:val="222222"/>
        </w:rPr>
        <w:t xml:space="preserve"> ante el organismo autónomo especializado e imparcial que establece esta Constitución.”</w:t>
      </w:r>
    </w:p>
    <w:p w:rsidR="001460D8" w:rsidRPr="00257CC0" w:rsidRDefault="001460D8" w:rsidP="0038269C">
      <w:pPr>
        <w:spacing w:after="0" w:line="360" w:lineRule="auto"/>
        <w:ind w:left="851" w:right="851"/>
        <w:jc w:val="both"/>
        <w:rPr>
          <w:rFonts w:ascii="Palatino Linotype" w:hAnsi="Palatino Linotype" w:cs="Arial"/>
          <w:i/>
          <w:iCs/>
          <w:color w:val="222222"/>
        </w:rPr>
      </w:pPr>
      <w:r w:rsidRPr="00257CC0">
        <w:rPr>
          <w:rFonts w:ascii="Palatino Linotype" w:hAnsi="Palatino Linotype" w:cs="Arial"/>
          <w:i/>
          <w:iCs/>
          <w:color w:val="222222"/>
        </w:rPr>
        <w:t>(Énfasis añadido)</w:t>
      </w:r>
    </w:p>
    <w:p w:rsidR="001460D8" w:rsidRDefault="001460D8" w:rsidP="0038269C">
      <w:pPr>
        <w:spacing w:after="0" w:line="360" w:lineRule="auto"/>
        <w:jc w:val="both"/>
        <w:rPr>
          <w:rFonts w:ascii="Palatino Linotype" w:hAnsi="Palatino Linotype"/>
          <w:sz w:val="24"/>
          <w:szCs w:val="24"/>
        </w:rPr>
      </w:pPr>
    </w:p>
    <w:p w:rsidR="000E08A0" w:rsidRPr="001460D8" w:rsidRDefault="000E08A0" w:rsidP="0038269C">
      <w:pPr>
        <w:spacing w:after="0" w:line="360" w:lineRule="auto"/>
        <w:jc w:val="both"/>
        <w:rPr>
          <w:rFonts w:ascii="Palatino Linotype" w:hAnsi="Palatino Linotype"/>
          <w:sz w:val="24"/>
          <w:szCs w:val="24"/>
        </w:rPr>
      </w:pPr>
      <w:r w:rsidRPr="001460D8">
        <w:rPr>
          <w:rFonts w:ascii="Palatino Linotype" w:hAnsi="Palatino Linotype"/>
          <w:sz w:val="24"/>
          <w:szCs w:val="24"/>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rsidR="000E08A0" w:rsidRDefault="000E08A0" w:rsidP="0038269C">
      <w:pPr>
        <w:autoSpaceDE w:val="0"/>
        <w:autoSpaceDN w:val="0"/>
        <w:adjustRightInd w:val="0"/>
        <w:spacing w:after="0" w:line="360" w:lineRule="auto"/>
        <w:jc w:val="both"/>
        <w:rPr>
          <w:rFonts w:ascii="Palatino Linotype" w:hAnsi="Palatino Linotype" w:cs="Arial"/>
          <w:sz w:val="24"/>
          <w:szCs w:val="24"/>
        </w:rPr>
      </w:pPr>
    </w:p>
    <w:p w:rsidR="00CF6619" w:rsidRDefault="00CF6619" w:rsidP="0038269C">
      <w:pPr>
        <w:autoSpaceDE w:val="0"/>
        <w:autoSpaceDN w:val="0"/>
        <w:adjustRightInd w:val="0"/>
        <w:spacing w:after="0" w:line="360" w:lineRule="auto"/>
        <w:jc w:val="both"/>
        <w:rPr>
          <w:rFonts w:ascii="Palatino Linotype" w:hAnsi="Palatino Linotype" w:cs="Arial"/>
          <w:sz w:val="24"/>
          <w:szCs w:val="24"/>
        </w:rPr>
      </w:pPr>
      <w:r w:rsidRPr="008827DE">
        <w:rPr>
          <w:rFonts w:ascii="Palatino Linotype" w:hAnsi="Palatino Linotype" w:cs="Arial"/>
          <w:sz w:val="24"/>
          <w:szCs w:val="24"/>
        </w:rPr>
        <w:t xml:space="preserve">Ahora bien, se procede al análisis del presente recurso, así como al contenido íntegro de las actuaciones que obran en </w:t>
      </w:r>
      <w:r w:rsidR="00060596">
        <w:rPr>
          <w:rFonts w:ascii="Palatino Linotype" w:hAnsi="Palatino Linotype" w:cs="Arial"/>
          <w:sz w:val="24"/>
          <w:szCs w:val="24"/>
        </w:rPr>
        <w:t>los</w:t>
      </w:r>
      <w:r w:rsidRPr="008827DE">
        <w:rPr>
          <w:rFonts w:ascii="Palatino Linotype" w:hAnsi="Palatino Linotype" w:cs="Arial"/>
          <w:sz w:val="24"/>
          <w:szCs w:val="24"/>
        </w:rPr>
        <w:t xml:space="preserve"> expediente</w:t>
      </w:r>
      <w:r w:rsidR="00060596">
        <w:rPr>
          <w:rFonts w:ascii="Palatino Linotype" w:hAnsi="Palatino Linotype" w:cs="Arial"/>
          <w:sz w:val="24"/>
          <w:szCs w:val="24"/>
        </w:rPr>
        <w:t>s</w:t>
      </w:r>
      <w:r w:rsidRPr="008827DE">
        <w:rPr>
          <w:rFonts w:ascii="Palatino Linotype" w:hAnsi="Palatino Linotype" w:cs="Arial"/>
          <w:sz w:val="24"/>
          <w:szCs w:val="24"/>
        </w:rPr>
        <w:t xml:space="preserve"> electrónico</w:t>
      </w:r>
      <w:r w:rsidR="00060596">
        <w:rPr>
          <w:rFonts w:ascii="Palatino Linotype" w:hAnsi="Palatino Linotype" w:cs="Arial"/>
          <w:sz w:val="24"/>
          <w:szCs w:val="24"/>
        </w:rPr>
        <w:t>s</w:t>
      </w:r>
      <w:r w:rsidRPr="008827DE">
        <w:rPr>
          <w:rFonts w:ascii="Palatino Linotype" w:hAnsi="Palatino Linotype" w:cs="Arial"/>
          <w:sz w:val="24"/>
          <w:szCs w:val="24"/>
        </w:rPr>
        <w:t>, para así estar en posibilidad este Órgano Colegiado de dictar el fallo correspondiente conforme a derecho, tomando en consideración los elementos aportados por las partes y apegándose en todo momento al principio de máxima</w:t>
      </w:r>
      <w:r w:rsidRPr="00DF1643">
        <w:rPr>
          <w:rFonts w:ascii="Palatino Linotype" w:hAnsi="Palatino Linotype" w:cs="Arial"/>
          <w:sz w:val="24"/>
          <w:szCs w:val="24"/>
        </w:rPr>
        <w:t xml:space="preserve"> publicidad consagrado en nuestra Constitución Federal, Local y demás leyes aplicables en la materia, así como en los tratados internacionales en los </w:t>
      </w:r>
      <w:r w:rsidRPr="00DF1643">
        <w:rPr>
          <w:rFonts w:ascii="Palatino Linotype" w:hAnsi="Palatino Linotype" w:cs="Arial"/>
          <w:sz w:val="24"/>
          <w:szCs w:val="24"/>
        </w:rPr>
        <w:lastRenderedPageBreak/>
        <w:t>que el Estado M</w:t>
      </w:r>
      <w:r w:rsidRPr="00285BF6">
        <w:rPr>
          <w:rFonts w:ascii="Palatino Linotype" w:hAnsi="Palatino Linotype" w:cs="Arial"/>
          <w:sz w:val="24"/>
          <w:szCs w:val="24"/>
        </w:rPr>
        <w:t>exicano sea parte, en concordancia con el artícul</w:t>
      </w:r>
      <w:r w:rsidRPr="00DF1643">
        <w:rPr>
          <w:rFonts w:ascii="Palatino Linotype" w:hAnsi="Palatino Linotype" w:cs="Arial"/>
          <w:sz w:val="24"/>
          <w:szCs w:val="24"/>
        </w:rPr>
        <w:t>o 8 d</w:t>
      </w:r>
      <w:r>
        <w:rPr>
          <w:rFonts w:ascii="Palatino Linotype" w:hAnsi="Palatino Linotype" w:cs="Arial"/>
          <w:sz w:val="24"/>
          <w:szCs w:val="24"/>
        </w:rPr>
        <w:t xml:space="preserve">e la Ley de Transparencia local, </w:t>
      </w:r>
      <w:r w:rsidRPr="00060596">
        <w:rPr>
          <w:rFonts w:ascii="Palatino Linotype" w:hAnsi="Palatino Linotype" w:cs="Arial"/>
          <w:sz w:val="24"/>
          <w:szCs w:val="24"/>
        </w:rPr>
        <w:t>es así que el recurrente solicitó:</w:t>
      </w:r>
    </w:p>
    <w:p w:rsidR="00A05711" w:rsidRDefault="00A05711" w:rsidP="00A05711">
      <w:pPr>
        <w:spacing w:after="0" w:line="360" w:lineRule="auto"/>
        <w:jc w:val="both"/>
        <w:rPr>
          <w:rFonts w:ascii="Palatino Linotype" w:hAnsi="Palatino Linotype" w:cs="Arial"/>
          <w:sz w:val="24"/>
          <w:szCs w:val="24"/>
        </w:rPr>
      </w:pPr>
    </w:p>
    <w:tbl>
      <w:tblPr>
        <w:tblStyle w:val="Tablaconcuadrcula"/>
        <w:tblW w:w="9209" w:type="dxa"/>
        <w:tblLayout w:type="fixed"/>
        <w:tblLook w:val="04A0" w:firstRow="1" w:lastRow="0" w:firstColumn="1" w:lastColumn="0" w:noHBand="0" w:noVBand="1"/>
      </w:tblPr>
      <w:tblGrid>
        <w:gridCol w:w="3256"/>
        <w:gridCol w:w="5953"/>
      </w:tblGrid>
      <w:tr w:rsidR="00A05711" w:rsidTr="0023722E">
        <w:tc>
          <w:tcPr>
            <w:tcW w:w="3256" w:type="dxa"/>
            <w:shd w:val="clear" w:color="auto" w:fill="BFBFBF" w:themeFill="background1" w:themeFillShade="BF"/>
            <w:vAlign w:val="center"/>
          </w:tcPr>
          <w:p w:rsidR="00A05711" w:rsidRPr="00D11221" w:rsidRDefault="00A05711" w:rsidP="0023722E">
            <w:pPr>
              <w:jc w:val="center"/>
              <w:rPr>
                <w:rFonts w:ascii="Palatino Linotype" w:hAnsi="Palatino Linotype" w:cs="Arial"/>
                <w:b/>
                <w:sz w:val="24"/>
                <w:szCs w:val="24"/>
              </w:rPr>
            </w:pPr>
            <w:r w:rsidRPr="00D11221">
              <w:rPr>
                <w:rFonts w:ascii="Palatino Linotype" w:hAnsi="Palatino Linotype" w:cs="Arial"/>
                <w:b/>
                <w:sz w:val="24"/>
                <w:szCs w:val="24"/>
              </w:rPr>
              <w:t>Número de solicitud de información</w:t>
            </w:r>
          </w:p>
        </w:tc>
        <w:tc>
          <w:tcPr>
            <w:tcW w:w="5953" w:type="dxa"/>
            <w:shd w:val="clear" w:color="auto" w:fill="BFBFBF" w:themeFill="background1" w:themeFillShade="BF"/>
            <w:vAlign w:val="center"/>
          </w:tcPr>
          <w:p w:rsidR="00A05711" w:rsidRPr="00D11221" w:rsidRDefault="00A05711" w:rsidP="0023722E">
            <w:pPr>
              <w:spacing w:line="360" w:lineRule="auto"/>
              <w:jc w:val="center"/>
              <w:rPr>
                <w:rFonts w:ascii="Palatino Linotype" w:hAnsi="Palatino Linotype" w:cs="Arial"/>
                <w:b/>
                <w:sz w:val="24"/>
                <w:szCs w:val="24"/>
              </w:rPr>
            </w:pPr>
            <w:r w:rsidRPr="00D11221">
              <w:rPr>
                <w:rFonts w:ascii="Palatino Linotype" w:hAnsi="Palatino Linotype" w:cs="Arial"/>
                <w:b/>
                <w:sz w:val="24"/>
                <w:szCs w:val="24"/>
              </w:rPr>
              <w:t>Solicitud de información</w:t>
            </w:r>
          </w:p>
        </w:tc>
      </w:tr>
      <w:tr w:rsidR="00A05711" w:rsidTr="0023722E">
        <w:tc>
          <w:tcPr>
            <w:tcW w:w="3256" w:type="dxa"/>
            <w:vAlign w:val="center"/>
          </w:tcPr>
          <w:p w:rsidR="00A05711" w:rsidRPr="00D11221" w:rsidRDefault="00A05711" w:rsidP="0023722E">
            <w:pPr>
              <w:spacing w:line="360" w:lineRule="auto"/>
              <w:jc w:val="center"/>
              <w:rPr>
                <w:rFonts w:ascii="Palatino Linotype" w:hAnsi="Palatino Linotype" w:cs="Arial"/>
                <w:b/>
                <w:sz w:val="24"/>
                <w:szCs w:val="24"/>
              </w:rPr>
            </w:pPr>
            <w:r w:rsidRPr="00D11221">
              <w:rPr>
                <w:rFonts w:ascii="Palatino Linotype" w:hAnsi="Palatino Linotype" w:cs="Arial"/>
                <w:b/>
                <w:sz w:val="24"/>
                <w:szCs w:val="24"/>
              </w:rPr>
              <w:t>00</w:t>
            </w:r>
            <w:r>
              <w:rPr>
                <w:rFonts w:ascii="Palatino Linotype" w:hAnsi="Palatino Linotype" w:cs="Arial"/>
                <w:b/>
                <w:sz w:val="24"/>
                <w:szCs w:val="24"/>
              </w:rPr>
              <w:t>302/TOLUCA</w:t>
            </w:r>
            <w:r w:rsidRPr="00D11221">
              <w:rPr>
                <w:rFonts w:ascii="Palatino Linotype" w:hAnsi="Palatino Linotype" w:cs="Arial"/>
                <w:b/>
                <w:sz w:val="24"/>
                <w:szCs w:val="24"/>
              </w:rPr>
              <w:t>/IP/2022</w:t>
            </w:r>
          </w:p>
        </w:tc>
        <w:tc>
          <w:tcPr>
            <w:tcW w:w="5953" w:type="dxa"/>
          </w:tcPr>
          <w:p w:rsidR="00A05711" w:rsidRPr="00A7069F" w:rsidRDefault="00A05711" w:rsidP="0023722E">
            <w:pPr>
              <w:ind w:left="33" w:right="34"/>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t>“</w:t>
            </w:r>
            <w:r w:rsidRPr="005B357B">
              <w:rPr>
                <w:rFonts w:ascii="Palatino Linotype" w:eastAsia="Times New Roman" w:hAnsi="Palatino Linotype" w:cs="Times New Roman"/>
                <w:i/>
                <w:sz w:val="24"/>
                <w:szCs w:val="24"/>
                <w:lang w:val="es-ES_tradnl" w:eastAsia="es-ES"/>
              </w:rPr>
              <w:t>Solicito la manifestación de bienes, conflicto de intereses y declaración fiscal del Andres Gonzalez Nieto, Director General de Gobierno y Jesus Andres Gonzalez Garatachia, Jefe del departamento de protección de datos personales de la Unidad de Transparencia, padre e hijo, quienes tomaron posesión del cargo en enero del año 2022. Requiero recibos de la primera quincena y segunda de enero del 2022. Acta de entrega recepcion Nombramientos de ambos Curriculum vitae donde avaen su experiencia</w:t>
            </w:r>
            <w:r w:rsidRPr="00B7291C">
              <w:rPr>
                <w:rFonts w:ascii="Palatino Linotype" w:eastAsia="Times New Roman" w:hAnsi="Palatino Linotype" w:cs="Times New Roman"/>
                <w:i/>
                <w:sz w:val="24"/>
                <w:szCs w:val="24"/>
                <w:lang w:val="es-ES_tradnl" w:eastAsia="es-ES"/>
              </w:rPr>
              <w:t>, todo lo anterior para comprobar que cumplen con el perfil y que no hay conflicto de intereses. Lo requiero lo mas pronto posible ya que estoy investigando con fines periodísticos posibles casos de nepotismo o de conflicto de intereses del ayuntamiento de Toluca,” (sic)</w:t>
            </w:r>
          </w:p>
        </w:tc>
      </w:tr>
      <w:tr w:rsidR="00A05711" w:rsidTr="0023722E">
        <w:tc>
          <w:tcPr>
            <w:tcW w:w="3256" w:type="dxa"/>
            <w:vAlign w:val="center"/>
          </w:tcPr>
          <w:p w:rsidR="00A05711" w:rsidRPr="00D11221" w:rsidRDefault="00FA0A92" w:rsidP="0023722E">
            <w:pPr>
              <w:spacing w:line="360" w:lineRule="auto"/>
              <w:jc w:val="center"/>
              <w:rPr>
                <w:rFonts w:ascii="Palatino Linotype" w:hAnsi="Palatino Linotype" w:cs="Arial"/>
                <w:b/>
                <w:sz w:val="24"/>
                <w:szCs w:val="24"/>
              </w:rPr>
            </w:pPr>
            <w:hyperlink r:id="rId14" w:history="1">
              <w:r w:rsidR="00A05711" w:rsidRPr="00D11221">
                <w:rPr>
                  <w:rFonts w:ascii="Palatino Linotype" w:hAnsi="Palatino Linotype" w:cs="Arial"/>
                  <w:b/>
                  <w:sz w:val="24"/>
                  <w:szCs w:val="24"/>
                </w:rPr>
                <w:t>00</w:t>
              </w:r>
              <w:r w:rsidR="00A05711">
                <w:rPr>
                  <w:rFonts w:ascii="Palatino Linotype" w:hAnsi="Palatino Linotype" w:cs="Arial"/>
                  <w:b/>
                  <w:sz w:val="24"/>
                  <w:szCs w:val="24"/>
                </w:rPr>
                <w:t>304</w:t>
              </w:r>
              <w:r w:rsidR="00A05711" w:rsidRPr="00D11221">
                <w:rPr>
                  <w:rFonts w:ascii="Palatino Linotype" w:hAnsi="Palatino Linotype" w:cs="Arial"/>
                  <w:b/>
                  <w:sz w:val="24"/>
                  <w:szCs w:val="24"/>
                </w:rPr>
                <w:t>/</w:t>
              </w:r>
              <w:r w:rsidR="00A05711">
                <w:rPr>
                  <w:rFonts w:ascii="Palatino Linotype" w:hAnsi="Palatino Linotype" w:cs="Arial"/>
                  <w:b/>
                  <w:sz w:val="24"/>
                  <w:szCs w:val="24"/>
                </w:rPr>
                <w:t>TOLUCA</w:t>
              </w:r>
              <w:r w:rsidR="00A05711" w:rsidRPr="00D11221">
                <w:rPr>
                  <w:rFonts w:ascii="Palatino Linotype" w:hAnsi="Palatino Linotype" w:cs="Arial"/>
                  <w:b/>
                  <w:sz w:val="24"/>
                  <w:szCs w:val="24"/>
                </w:rPr>
                <w:t>/IP/2022</w:t>
              </w:r>
            </w:hyperlink>
          </w:p>
        </w:tc>
        <w:tc>
          <w:tcPr>
            <w:tcW w:w="5953" w:type="dxa"/>
            <w:shd w:val="clear" w:color="auto" w:fill="auto"/>
          </w:tcPr>
          <w:p w:rsidR="00A05711" w:rsidRPr="00A7069F" w:rsidRDefault="00A05711" w:rsidP="0023722E">
            <w:pPr>
              <w:ind w:left="33" w:right="34"/>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t>“</w:t>
            </w:r>
            <w:r w:rsidRPr="005B357B">
              <w:rPr>
                <w:rFonts w:ascii="Palatino Linotype" w:eastAsia="Times New Roman" w:hAnsi="Palatino Linotype" w:cs="Times New Roman"/>
                <w:i/>
                <w:sz w:val="24"/>
                <w:szCs w:val="24"/>
                <w:lang w:val="es-ES_tradnl" w:eastAsia="es-ES"/>
              </w:rPr>
              <w:t>Requiero toda la lista del personal sindicalizado, salario, funciones, lugar de adscripción. Curriculum vitae, formato de solicitud de días económicos. prestaciones que se les dan dado, Convenio sindical vigente, todo lo anterior de enero del 2021 a 2022</w:t>
            </w:r>
            <w:r>
              <w:rPr>
                <w:rFonts w:ascii="Palatino Linotype" w:eastAsia="Times New Roman" w:hAnsi="Palatino Linotype" w:cs="Times New Roman"/>
                <w:i/>
                <w:sz w:val="24"/>
                <w:szCs w:val="24"/>
                <w:lang w:val="es-ES_tradnl" w:eastAsia="es-ES"/>
              </w:rPr>
              <w:t>” (sic)</w:t>
            </w:r>
          </w:p>
        </w:tc>
      </w:tr>
      <w:tr w:rsidR="00A05711" w:rsidTr="0023722E">
        <w:tc>
          <w:tcPr>
            <w:tcW w:w="3256" w:type="dxa"/>
            <w:vAlign w:val="center"/>
          </w:tcPr>
          <w:p w:rsidR="00A05711" w:rsidRDefault="00FA0A92" w:rsidP="0023722E">
            <w:pPr>
              <w:spacing w:line="360" w:lineRule="auto"/>
              <w:jc w:val="center"/>
              <w:rPr>
                <w:rFonts w:ascii="Palatino Linotype" w:hAnsi="Palatino Linotype" w:cs="Arial"/>
                <w:b/>
                <w:sz w:val="24"/>
                <w:szCs w:val="24"/>
              </w:rPr>
            </w:pPr>
            <w:hyperlink r:id="rId15" w:history="1">
              <w:r w:rsidR="00A05711" w:rsidRPr="00D11221">
                <w:rPr>
                  <w:rFonts w:ascii="Palatino Linotype" w:hAnsi="Palatino Linotype" w:cs="Arial"/>
                  <w:b/>
                  <w:sz w:val="24"/>
                  <w:szCs w:val="24"/>
                </w:rPr>
                <w:t>00</w:t>
              </w:r>
              <w:r w:rsidR="00A05711">
                <w:rPr>
                  <w:rFonts w:ascii="Palatino Linotype" w:hAnsi="Palatino Linotype" w:cs="Arial"/>
                  <w:b/>
                  <w:sz w:val="24"/>
                  <w:szCs w:val="24"/>
                </w:rPr>
                <w:t>218</w:t>
              </w:r>
              <w:r w:rsidR="00A05711" w:rsidRPr="00D11221">
                <w:rPr>
                  <w:rFonts w:ascii="Palatino Linotype" w:hAnsi="Palatino Linotype" w:cs="Arial"/>
                  <w:b/>
                  <w:sz w:val="24"/>
                  <w:szCs w:val="24"/>
                </w:rPr>
                <w:t>/</w:t>
              </w:r>
              <w:r w:rsidR="00A05711">
                <w:rPr>
                  <w:rFonts w:ascii="Palatino Linotype" w:hAnsi="Palatino Linotype" w:cs="Arial"/>
                  <w:b/>
                  <w:sz w:val="24"/>
                  <w:szCs w:val="24"/>
                </w:rPr>
                <w:t>TOLUCA</w:t>
              </w:r>
              <w:r w:rsidR="00A05711" w:rsidRPr="00D11221">
                <w:rPr>
                  <w:rFonts w:ascii="Palatino Linotype" w:hAnsi="Palatino Linotype" w:cs="Arial"/>
                  <w:b/>
                  <w:sz w:val="24"/>
                  <w:szCs w:val="24"/>
                </w:rPr>
                <w:t>/IP/2022</w:t>
              </w:r>
            </w:hyperlink>
          </w:p>
        </w:tc>
        <w:tc>
          <w:tcPr>
            <w:tcW w:w="5953" w:type="dxa"/>
            <w:shd w:val="clear" w:color="auto" w:fill="auto"/>
          </w:tcPr>
          <w:p w:rsidR="00A05711" w:rsidRDefault="00A05711" w:rsidP="0023722E">
            <w:pPr>
              <w:ind w:left="33" w:right="34"/>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t>“</w:t>
            </w:r>
            <w:r w:rsidRPr="00226133">
              <w:rPr>
                <w:rFonts w:ascii="Palatino Linotype" w:eastAsia="Times New Roman" w:hAnsi="Palatino Linotype" w:cs="Times New Roman"/>
                <w:i/>
                <w:sz w:val="24"/>
                <w:szCs w:val="24"/>
                <w:lang w:val="es-ES_tradnl" w:eastAsia="es-ES"/>
              </w:rPr>
              <w:t>Requiero el nombramiento de Gerardo Serna Villalva, su alta formato único de personal, curriculum vitae y ultimo recibo de nomina</w:t>
            </w:r>
            <w:r>
              <w:rPr>
                <w:rFonts w:ascii="Palatino Linotype" w:eastAsia="Times New Roman" w:hAnsi="Palatino Linotype" w:cs="Times New Roman"/>
                <w:i/>
                <w:sz w:val="24"/>
                <w:szCs w:val="24"/>
                <w:lang w:val="es-ES_tradnl" w:eastAsia="es-ES"/>
              </w:rPr>
              <w:t>” (sic)</w:t>
            </w:r>
          </w:p>
        </w:tc>
      </w:tr>
      <w:tr w:rsidR="00A05711" w:rsidTr="0023722E">
        <w:tc>
          <w:tcPr>
            <w:tcW w:w="3256" w:type="dxa"/>
            <w:vAlign w:val="center"/>
          </w:tcPr>
          <w:p w:rsidR="00A05711" w:rsidRDefault="00FA0A92" w:rsidP="0023722E">
            <w:pPr>
              <w:spacing w:line="360" w:lineRule="auto"/>
              <w:jc w:val="center"/>
              <w:rPr>
                <w:rFonts w:ascii="Palatino Linotype" w:hAnsi="Palatino Linotype" w:cs="Arial"/>
                <w:b/>
                <w:sz w:val="24"/>
                <w:szCs w:val="24"/>
              </w:rPr>
            </w:pPr>
            <w:hyperlink r:id="rId16" w:history="1">
              <w:r w:rsidR="00A05711" w:rsidRPr="00D11221">
                <w:rPr>
                  <w:rFonts w:ascii="Palatino Linotype" w:hAnsi="Palatino Linotype" w:cs="Arial"/>
                  <w:b/>
                  <w:sz w:val="24"/>
                  <w:szCs w:val="24"/>
                </w:rPr>
                <w:t>00</w:t>
              </w:r>
              <w:r w:rsidR="00A05711">
                <w:rPr>
                  <w:rFonts w:ascii="Palatino Linotype" w:hAnsi="Palatino Linotype" w:cs="Arial"/>
                  <w:b/>
                  <w:sz w:val="24"/>
                  <w:szCs w:val="24"/>
                </w:rPr>
                <w:t>362</w:t>
              </w:r>
              <w:r w:rsidR="00A05711" w:rsidRPr="00D11221">
                <w:rPr>
                  <w:rFonts w:ascii="Palatino Linotype" w:hAnsi="Palatino Linotype" w:cs="Arial"/>
                  <w:b/>
                  <w:sz w:val="24"/>
                  <w:szCs w:val="24"/>
                </w:rPr>
                <w:t>/</w:t>
              </w:r>
              <w:r w:rsidR="00A05711">
                <w:rPr>
                  <w:rFonts w:ascii="Palatino Linotype" w:hAnsi="Palatino Linotype" w:cs="Arial"/>
                  <w:b/>
                  <w:sz w:val="24"/>
                  <w:szCs w:val="24"/>
                </w:rPr>
                <w:t>TOLUCA</w:t>
              </w:r>
              <w:r w:rsidR="00A05711" w:rsidRPr="00D11221">
                <w:rPr>
                  <w:rFonts w:ascii="Palatino Linotype" w:hAnsi="Palatino Linotype" w:cs="Arial"/>
                  <w:b/>
                  <w:sz w:val="24"/>
                  <w:szCs w:val="24"/>
                </w:rPr>
                <w:t>/IP/2022</w:t>
              </w:r>
            </w:hyperlink>
          </w:p>
        </w:tc>
        <w:tc>
          <w:tcPr>
            <w:tcW w:w="5953" w:type="dxa"/>
            <w:shd w:val="clear" w:color="auto" w:fill="auto"/>
          </w:tcPr>
          <w:p w:rsidR="00A05711" w:rsidRDefault="00A05711" w:rsidP="0023722E">
            <w:pPr>
              <w:ind w:left="33" w:right="34"/>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t>“</w:t>
            </w:r>
            <w:r w:rsidRPr="00226133">
              <w:rPr>
                <w:rFonts w:ascii="Palatino Linotype" w:eastAsia="Times New Roman" w:hAnsi="Palatino Linotype" w:cs="Times New Roman"/>
                <w:i/>
                <w:sz w:val="24"/>
                <w:szCs w:val="24"/>
                <w:lang w:val="es-ES_tradnl" w:eastAsia="es-ES"/>
              </w:rPr>
              <w:t>Solicito todo el listado del personal, categorías, salario, adscritos las sindicaturas y regidoras, así como Secretaria del Ayuntamiento, Presidencia Municipal, Coordinación de asesores, Oficina de la Presidencia, Secretaria particular de Presiencia, del ayuntamiento de Toluca, Curriculum vitae, ultimo recibido de nomina del año 2022. Listas de asistencia. Funciones de servidor publico</w:t>
            </w:r>
            <w:r>
              <w:rPr>
                <w:rFonts w:ascii="Palatino Linotype" w:eastAsia="Times New Roman" w:hAnsi="Palatino Linotype" w:cs="Times New Roman"/>
                <w:i/>
                <w:sz w:val="24"/>
                <w:szCs w:val="24"/>
                <w:lang w:val="es-ES_tradnl" w:eastAsia="es-ES"/>
              </w:rPr>
              <w:t>.” (sic)</w:t>
            </w:r>
          </w:p>
        </w:tc>
      </w:tr>
    </w:tbl>
    <w:p w:rsidR="00A05711" w:rsidRDefault="00A05711" w:rsidP="00A05711">
      <w:pPr>
        <w:spacing w:after="0" w:line="360" w:lineRule="auto"/>
        <w:jc w:val="both"/>
        <w:rPr>
          <w:rFonts w:ascii="Palatino Linotype" w:hAnsi="Palatino Linotype" w:cs="Arial"/>
          <w:b/>
          <w:sz w:val="28"/>
          <w:szCs w:val="24"/>
        </w:rPr>
      </w:pPr>
    </w:p>
    <w:p w:rsidR="00060596" w:rsidRDefault="00060596" w:rsidP="00060596">
      <w:pPr>
        <w:autoSpaceDE w:val="0"/>
        <w:autoSpaceDN w:val="0"/>
        <w:adjustRightInd w:val="0"/>
        <w:spacing w:after="0" w:line="360" w:lineRule="auto"/>
        <w:jc w:val="both"/>
        <w:rPr>
          <w:rFonts w:ascii="Palatino Linotype" w:hAnsi="Palatino Linotype"/>
          <w:sz w:val="24"/>
          <w:szCs w:val="24"/>
        </w:rPr>
      </w:pPr>
      <w:r>
        <w:rPr>
          <w:rFonts w:ascii="Palatino Linotype" w:hAnsi="Palatino Linotype" w:cs="Arial"/>
          <w:sz w:val="24"/>
          <w:szCs w:val="24"/>
        </w:rPr>
        <w:lastRenderedPageBreak/>
        <w:t xml:space="preserve">Por lo que hace al recurso de revisión </w:t>
      </w:r>
      <w:r>
        <w:rPr>
          <w:rFonts w:ascii="Palatino Linotype" w:hAnsi="Palatino Linotype" w:cs="Arial"/>
          <w:b/>
          <w:bCs/>
          <w:sz w:val="24"/>
          <w:lang w:eastAsia="es-MX"/>
        </w:rPr>
        <w:t>00</w:t>
      </w:r>
      <w:r w:rsidR="00A05711">
        <w:rPr>
          <w:rFonts w:ascii="Palatino Linotype" w:hAnsi="Palatino Linotype" w:cs="Arial"/>
          <w:b/>
          <w:bCs/>
          <w:sz w:val="24"/>
          <w:lang w:eastAsia="es-MX"/>
        </w:rPr>
        <w:t>910</w:t>
      </w:r>
      <w:r>
        <w:rPr>
          <w:rFonts w:ascii="Palatino Linotype" w:hAnsi="Palatino Linotype" w:cs="Arial"/>
          <w:b/>
          <w:bCs/>
          <w:sz w:val="24"/>
          <w:lang w:eastAsia="es-MX"/>
        </w:rPr>
        <w:t>/INFOEM/IP/RR/2022</w:t>
      </w:r>
      <w:r>
        <w:rPr>
          <w:rFonts w:ascii="Palatino Linotype" w:hAnsi="Palatino Linotype" w:cs="Arial"/>
          <w:bCs/>
          <w:sz w:val="24"/>
          <w:lang w:eastAsia="es-MX"/>
        </w:rPr>
        <w:t>, el sujeto obligado</w:t>
      </w:r>
      <w:r w:rsidR="0038269C">
        <w:rPr>
          <w:rFonts w:ascii="Palatino Linotype" w:hAnsi="Palatino Linotype" w:cs="Arial"/>
          <w:bCs/>
          <w:sz w:val="24"/>
          <w:lang w:eastAsia="es-MX"/>
        </w:rPr>
        <w:t xml:space="preserve"> </w:t>
      </w:r>
      <w:r>
        <w:rPr>
          <w:rFonts w:ascii="Palatino Linotype" w:hAnsi="Palatino Linotype" w:cs="Arial"/>
          <w:sz w:val="24"/>
          <w:szCs w:val="24"/>
        </w:rPr>
        <w:t>adjuntó lo</w:t>
      </w:r>
      <w:r w:rsidR="0038269C">
        <w:rPr>
          <w:rFonts w:ascii="Palatino Linotype" w:hAnsi="Palatino Linotype" w:cs="Arial"/>
          <w:sz w:val="24"/>
          <w:szCs w:val="24"/>
        </w:rPr>
        <w:t>s</w:t>
      </w:r>
      <w:r>
        <w:rPr>
          <w:rFonts w:ascii="Palatino Linotype" w:hAnsi="Palatino Linotype" w:cs="Arial"/>
          <w:sz w:val="24"/>
          <w:szCs w:val="24"/>
        </w:rPr>
        <w:t xml:space="preserve"> siguientes archivos electrónicos: </w:t>
      </w:r>
      <w:r w:rsidR="00A05711">
        <w:rPr>
          <w:rFonts w:ascii="Palatino Linotype" w:hAnsi="Palatino Linotype"/>
          <w:sz w:val="24"/>
          <w:szCs w:val="24"/>
        </w:rPr>
        <w:t>“</w:t>
      </w:r>
      <w:r w:rsidR="00A05711" w:rsidRPr="00A05711">
        <w:rPr>
          <w:rFonts w:ascii="Palatino Linotype" w:hAnsi="Palatino Linotype"/>
          <w:sz w:val="24"/>
          <w:szCs w:val="24"/>
        </w:rPr>
        <w:t>saimex 0302.zip</w:t>
      </w:r>
      <w:r w:rsidR="00A05711">
        <w:rPr>
          <w:rFonts w:ascii="Palatino Linotype" w:hAnsi="Palatino Linotype"/>
          <w:sz w:val="24"/>
          <w:szCs w:val="24"/>
        </w:rPr>
        <w:t>”, “</w:t>
      </w:r>
      <w:r w:rsidR="00A05711" w:rsidRPr="00A05711">
        <w:rPr>
          <w:rFonts w:ascii="Palatino Linotype" w:hAnsi="Palatino Linotype"/>
          <w:sz w:val="24"/>
          <w:szCs w:val="24"/>
        </w:rPr>
        <w:t>Direccion-general-gobierno-2022-testada.pdf</w:t>
      </w:r>
      <w:r w:rsidR="00A05711">
        <w:rPr>
          <w:rFonts w:ascii="Palatino Linotype" w:hAnsi="Palatino Linotype"/>
          <w:sz w:val="24"/>
          <w:szCs w:val="24"/>
        </w:rPr>
        <w:t>” y “</w:t>
      </w:r>
      <w:r w:rsidR="00A05711" w:rsidRPr="00A05711">
        <w:rPr>
          <w:rFonts w:ascii="Palatino Linotype" w:hAnsi="Palatino Linotype"/>
          <w:sz w:val="24"/>
          <w:szCs w:val="24"/>
        </w:rPr>
        <w:t>Respuesta_00302_2022.pdf</w:t>
      </w:r>
      <w:r w:rsidR="00A05711">
        <w:rPr>
          <w:rFonts w:ascii="Palatino Linotype" w:hAnsi="Palatino Linotype"/>
          <w:sz w:val="24"/>
          <w:szCs w:val="24"/>
        </w:rPr>
        <w:t>”</w:t>
      </w:r>
      <w:r>
        <w:rPr>
          <w:rFonts w:ascii="Palatino Linotype" w:hAnsi="Palatino Linotype"/>
          <w:sz w:val="24"/>
          <w:szCs w:val="24"/>
        </w:rPr>
        <w:t xml:space="preserve">, </w:t>
      </w:r>
      <w:r w:rsidR="00A05711">
        <w:rPr>
          <w:rFonts w:ascii="Palatino Linotype" w:hAnsi="Palatino Linotype"/>
          <w:sz w:val="24"/>
          <w:szCs w:val="24"/>
        </w:rPr>
        <w:t>el primero de ellos contiene 4 documentos en formato PDF, como se aprecia a continuación:</w:t>
      </w:r>
    </w:p>
    <w:p w:rsidR="00A05711" w:rsidRDefault="00A05711" w:rsidP="00060596">
      <w:pPr>
        <w:autoSpaceDE w:val="0"/>
        <w:autoSpaceDN w:val="0"/>
        <w:adjustRightInd w:val="0"/>
        <w:spacing w:after="0" w:line="360" w:lineRule="auto"/>
        <w:jc w:val="both"/>
        <w:rPr>
          <w:rFonts w:ascii="Palatino Linotype" w:hAnsi="Palatino Linotype"/>
          <w:sz w:val="24"/>
          <w:szCs w:val="24"/>
        </w:rPr>
      </w:pPr>
    </w:p>
    <w:p w:rsidR="00A05711" w:rsidRDefault="00A05711" w:rsidP="00060596">
      <w:pPr>
        <w:autoSpaceDE w:val="0"/>
        <w:autoSpaceDN w:val="0"/>
        <w:adjustRightInd w:val="0"/>
        <w:spacing w:after="0" w:line="360" w:lineRule="auto"/>
        <w:jc w:val="both"/>
        <w:rPr>
          <w:rFonts w:ascii="Palatino Linotype" w:hAnsi="Palatino Linotype"/>
          <w:sz w:val="24"/>
          <w:szCs w:val="24"/>
        </w:rPr>
      </w:pPr>
      <w:r>
        <w:rPr>
          <w:noProof/>
          <w:lang w:eastAsia="es-MX"/>
        </w:rPr>
        <w:drawing>
          <wp:inline distT="0" distB="0" distL="0" distR="0" wp14:anchorId="5CB8A4A6" wp14:editId="559C1FCC">
            <wp:extent cx="5781675" cy="31051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50184" b="56589"/>
                    <a:stretch/>
                  </pic:blipFill>
                  <pic:spPr bwMode="auto">
                    <a:xfrm>
                      <a:off x="0" y="0"/>
                      <a:ext cx="5781675" cy="3105150"/>
                    </a:xfrm>
                    <a:prstGeom prst="rect">
                      <a:avLst/>
                    </a:prstGeom>
                    <a:ln>
                      <a:noFill/>
                    </a:ln>
                    <a:extLst>
                      <a:ext uri="{53640926-AAD7-44D8-BBD7-CCE9431645EC}">
                        <a14:shadowObscured xmlns:a14="http://schemas.microsoft.com/office/drawing/2010/main"/>
                      </a:ext>
                    </a:extLst>
                  </pic:spPr>
                </pic:pic>
              </a:graphicData>
            </a:graphic>
          </wp:inline>
        </w:drawing>
      </w:r>
    </w:p>
    <w:p w:rsidR="00060596" w:rsidRDefault="00060596" w:rsidP="00060596">
      <w:pPr>
        <w:autoSpaceDE w:val="0"/>
        <w:autoSpaceDN w:val="0"/>
        <w:adjustRightInd w:val="0"/>
        <w:spacing w:after="0" w:line="360" w:lineRule="auto"/>
        <w:jc w:val="both"/>
        <w:rPr>
          <w:rFonts w:ascii="Palatino Linotype" w:hAnsi="Palatino Linotype"/>
          <w:sz w:val="24"/>
          <w:szCs w:val="24"/>
        </w:rPr>
      </w:pPr>
    </w:p>
    <w:p w:rsidR="00060596" w:rsidRDefault="0054206F" w:rsidP="00A05711">
      <w:pPr>
        <w:autoSpaceDE w:val="0"/>
        <w:autoSpaceDN w:val="0"/>
        <w:adjustRightInd w:val="0"/>
        <w:spacing w:after="0" w:line="360" w:lineRule="auto"/>
        <w:jc w:val="both"/>
        <w:rPr>
          <w:rFonts w:ascii="Palatino Linotype" w:hAnsi="Palatino Linotype"/>
          <w:sz w:val="24"/>
          <w:szCs w:val="24"/>
        </w:rPr>
      </w:pPr>
      <w:r w:rsidRPr="00A05711">
        <w:rPr>
          <w:rFonts w:ascii="Palatino Linotype" w:hAnsi="Palatino Linotype"/>
          <w:noProof/>
          <w:sz w:val="24"/>
          <w:szCs w:val="24"/>
          <w:lang w:eastAsia="es-MX"/>
        </w:rPr>
        <mc:AlternateContent>
          <mc:Choice Requires="wps">
            <w:drawing>
              <wp:anchor distT="0" distB="0" distL="114300" distR="114300" simplePos="0" relativeHeight="251670528" behindDoc="0" locked="0" layoutInCell="1" allowOverlap="1" wp14:anchorId="1C94B9BC" wp14:editId="10A61753">
                <wp:simplePos x="0" y="0"/>
                <wp:positionH relativeFrom="margin">
                  <wp:align>right</wp:align>
                </wp:positionH>
                <wp:positionV relativeFrom="paragraph">
                  <wp:posOffset>4086210</wp:posOffset>
                </wp:positionV>
                <wp:extent cx="3870251" cy="326793"/>
                <wp:effectExtent l="19050" t="19050" r="16510" b="35560"/>
                <wp:wrapNone/>
                <wp:docPr id="14" name="Flecha a la derecha con muesca 14"/>
                <wp:cNvGraphicFramePr/>
                <a:graphic xmlns:a="http://schemas.openxmlformats.org/drawingml/2006/main">
                  <a:graphicData uri="http://schemas.microsoft.com/office/word/2010/wordprocessingShape">
                    <wps:wsp>
                      <wps:cNvSpPr/>
                      <wps:spPr>
                        <a:xfrm rot="10800000">
                          <a:off x="0" y="0"/>
                          <a:ext cx="3870251" cy="326793"/>
                        </a:xfrm>
                        <a:prstGeom prst="notch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ED074" id="Flecha a la derecha con muesca 14" o:spid="_x0000_s1026" type="#_x0000_t94" style="position:absolute;margin-left:253.55pt;margin-top:321.75pt;width:304.75pt;height:25.75pt;rotation:180;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" adj="20688" fillcolor="red" strokecolor="#1f4d78 [1604]" strokeweight="1pt">
                <w10:wrap anchorx="margin"/>
              </v:shape>
            </w:pict>
          </mc:Fallback>
        </mc:AlternateContent>
      </w:r>
      <w:r w:rsidR="00DE13FC">
        <w:rPr>
          <w:rFonts w:ascii="Palatino Linotype" w:hAnsi="Palatino Linotype"/>
          <w:sz w:val="24"/>
          <w:szCs w:val="24"/>
        </w:rPr>
        <w:t>Como podemos apreciar, contiene la ficha curricular y los nombramientos de Jesús Andrés González Garatachia y de Andrés González Nieto, documentos que no están dañados, abren correctamente, en las fichas curriculares se puede apreciar, experiencia laboral y grado de estudios, y en el nombramiento a partir de cuándo ocupan sus puestos como Jefe de Departamento de Protección de Datos Personales y Director Gener</w:t>
      </w:r>
      <w:r w:rsidR="00DD268B">
        <w:rPr>
          <w:rFonts w:ascii="Palatino Linotype" w:hAnsi="Palatino Linotype"/>
          <w:sz w:val="24"/>
          <w:szCs w:val="24"/>
        </w:rPr>
        <w:t xml:space="preserve">al de Gobierno, respectivamente, </w:t>
      </w:r>
      <w:r w:rsidR="00DD268B" w:rsidRPr="00DD268B">
        <w:rPr>
          <w:rFonts w:ascii="Palatino Linotype" w:hAnsi="Palatino Linotype"/>
          <w:b/>
          <w:sz w:val="24"/>
          <w:szCs w:val="24"/>
        </w:rPr>
        <w:t>por lo que hace a este punto se considera que el sujeto obligado colma con lo solicitado</w:t>
      </w:r>
      <w:r w:rsidR="00DD268B">
        <w:rPr>
          <w:rFonts w:ascii="Palatino Linotype" w:hAnsi="Palatino Linotype"/>
          <w:sz w:val="24"/>
          <w:szCs w:val="24"/>
        </w:rPr>
        <w:t>.</w:t>
      </w:r>
    </w:p>
    <w:p w:rsidR="00DE13FC" w:rsidRDefault="00DE13FC" w:rsidP="00A05711">
      <w:pPr>
        <w:autoSpaceDE w:val="0"/>
        <w:autoSpaceDN w:val="0"/>
        <w:adjustRightInd w:val="0"/>
        <w:spacing w:after="0" w:line="360" w:lineRule="auto"/>
        <w:jc w:val="both"/>
        <w:rPr>
          <w:rFonts w:ascii="Palatino Linotype" w:hAnsi="Palatino Linotype"/>
          <w:sz w:val="24"/>
          <w:szCs w:val="24"/>
        </w:rPr>
      </w:pPr>
    </w:p>
    <w:p w:rsidR="00B47345" w:rsidRDefault="00DE13FC" w:rsidP="00A05711">
      <w:pPr>
        <w:autoSpaceDE w:val="0"/>
        <w:autoSpaceDN w:val="0"/>
        <w:adjustRightInd w:val="0"/>
        <w:spacing w:after="0" w:line="360" w:lineRule="auto"/>
        <w:jc w:val="both"/>
        <w:rPr>
          <w:rFonts w:ascii="Palatino Linotype" w:hAnsi="Palatino Linotype"/>
          <w:sz w:val="24"/>
          <w:szCs w:val="24"/>
        </w:rPr>
      </w:pPr>
      <w:r>
        <w:rPr>
          <w:rFonts w:ascii="Palatino Linotype" w:hAnsi="Palatino Linotype"/>
          <w:sz w:val="24"/>
          <w:szCs w:val="24"/>
        </w:rPr>
        <w:lastRenderedPageBreak/>
        <w:t>El</w:t>
      </w:r>
      <w:r w:rsidR="007C34F6">
        <w:rPr>
          <w:rFonts w:ascii="Palatino Linotype" w:hAnsi="Palatino Linotype"/>
          <w:sz w:val="24"/>
          <w:szCs w:val="24"/>
        </w:rPr>
        <w:t xml:space="preserve"> segundo</w:t>
      </w:r>
      <w:r>
        <w:rPr>
          <w:rFonts w:ascii="Palatino Linotype" w:hAnsi="Palatino Linotype"/>
          <w:sz w:val="24"/>
          <w:szCs w:val="24"/>
        </w:rPr>
        <w:t xml:space="preserve"> archivo electrónico</w:t>
      </w:r>
      <w:r w:rsidR="007C34F6">
        <w:rPr>
          <w:rFonts w:ascii="Palatino Linotype" w:hAnsi="Palatino Linotype"/>
          <w:sz w:val="24"/>
          <w:szCs w:val="24"/>
        </w:rPr>
        <w:t>:</w:t>
      </w:r>
      <w:r>
        <w:rPr>
          <w:rFonts w:ascii="Palatino Linotype" w:hAnsi="Palatino Linotype"/>
          <w:sz w:val="24"/>
          <w:szCs w:val="24"/>
        </w:rPr>
        <w:t xml:space="preserve"> “</w:t>
      </w:r>
      <w:r w:rsidRPr="00A05711">
        <w:rPr>
          <w:rFonts w:ascii="Palatino Linotype" w:hAnsi="Palatino Linotype"/>
          <w:sz w:val="24"/>
          <w:szCs w:val="24"/>
        </w:rPr>
        <w:t>Direccion-general-gobierno-2022-testada.pdf</w:t>
      </w:r>
      <w:r>
        <w:rPr>
          <w:rFonts w:ascii="Palatino Linotype" w:hAnsi="Palatino Linotype"/>
          <w:sz w:val="24"/>
          <w:szCs w:val="24"/>
        </w:rPr>
        <w:t>”, contiene</w:t>
      </w:r>
      <w:r w:rsidR="007C34F6">
        <w:rPr>
          <w:rFonts w:ascii="Palatino Linotype" w:hAnsi="Palatino Linotype"/>
          <w:sz w:val="24"/>
          <w:szCs w:val="24"/>
        </w:rPr>
        <w:t xml:space="preserve"> </w:t>
      </w:r>
      <w:r w:rsidR="00C164B6">
        <w:rPr>
          <w:rFonts w:ascii="Palatino Linotype" w:hAnsi="Palatino Linotype"/>
          <w:sz w:val="24"/>
          <w:szCs w:val="24"/>
        </w:rPr>
        <w:t>A</w:t>
      </w:r>
      <w:r w:rsidR="0083072C">
        <w:rPr>
          <w:rFonts w:ascii="Palatino Linotype" w:hAnsi="Palatino Linotype"/>
          <w:sz w:val="24"/>
          <w:szCs w:val="24"/>
        </w:rPr>
        <w:t xml:space="preserve">cta </w:t>
      </w:r>
      <w:r w:rsidR="00C164B6">
        <w:rPr>
          <w:rFonts w:ascii="Palatino Linotype" w:hAnsi="Palatino Linotype"/>
          <w:sz w:val="24"/>
          <w:szCs w:val="24"/>
        </w:rPr>
        <w:t xml:space="preserve">Final o de Conclusión de Gestión Municipal (AER-1), en la cual se hace constar la </w:t>
      </w:r>
      <w:r w:rsidR="0083072C">
        <w:rPr>
          <w:rFonts w:ascii="Palatino Linotype" w:hAnsi="Palatino Linotype"/>
          <w:sz w:val="24"/>
          <w:szCs w:val="24"/>
        </w:rPr>
        <w:t xml:space="preserve">entrega recepción </w:t>
      </w:r>
      <w:r w:rsidR="00C164B6">
        <w:rPr>
          <w:rFonts w:ascii="Palatino Linotype" w:hAnsi="Palatino Linotype"/>
          <w:sz w:val="24"/>
          <w:szCs w:val="24"/>
        </w:rPr>
        <w:t>de</w:t>
      </w:r>
      <w:r w:rsidR="0083072C">
        <w:rPr>
          <w:rFonts w:ascii="Palatino Linotype" w:hAnsi="Palatino Linotype"/>
          <w:sz w:val="24"/>
          <w:szCs w:val="24"/>
        </w:rPr>
        <w:t xml:space="preserve"> la Dirección General de Gobierno al C. Andrés González Nieto</w:t>
      </w:r>
      <w:r w:rsidR="00C164B6">
        <w:rPr>
          <w:rFonts w:ascii="Palatino Linotype" w:hAnsi="Palatino Linotype"/>
          <w:sz w:val="24"/>
          <w:szCs w:val="24"/>
        </w:rPr>
        <w:t>, cabe destacar que se encuentra en versión pública</w:t>
      </w:r>
      <w:r w:rsidR="00374AAE">
        <w:rPr>
          <w:rFonts w:ascii="Palatino Linotype" w:hAnsi="Palatino Linotype"/>
          <w:sz w:val="24"/>
          <w:szCs w:val="24"/>
        </w:rPr>
        <w:t>, sin embargo, no se acompañó del acuerdo de clasificación en el cual se fundara y motivaran las razones por las cuales los nombres de los testigos así como sus firmas son susceptibles de ser testados, es decir, al ser un documento público, los datos deben ser visibles, siempre y cuando no sean datos personales</w:t>
      </w:r>
      <w:r w:rsidR="00B47345">
        <w:rPr>
          <w:rFonts w:ascii="Palatino Linotype" w:hAnsi="Palatino Linotype"/>
          <w:sz w:val="24"/>
          <w:szCs w:val="24"/>
        </w:rPr>
        <w:t>.</w:t>
      </w:r>
      <w:r w:rsidR="00374AAE">
        <w:rPr>
          <w:rFonts w:ascii="Palatino Linotype" w:hAnsi="Palatino Linotype"/>
          <w:sz w:val="24"/>
          <w:szCs w:val="24"/>
        </w:rPr>
        <w:t xml:space="preserve"> </w:t>
      </w:r>
    </w:p>
    <w:p w:rsidR="00B47345" w:rsidRDefault="00B47345" w:rsidP="00A05711">
      <w:pPr>
        <w:autoSpaceDE w:val="0"/>
        <w:autoSpaceDN w:val="0"/>
        <w:adjustRightInd w:val="0"/>
        <w:spacing w:after="0" w:line="360" w:lineRule="auto"/>
        <w:jc w:val="both"/>
        <w:rPr>
          <w:rFonts w:ascii="Palatino Linotype" w:hAnsi="Palatino Linotype"/>
          <w:sz w:val="24"/>
          <w:szCs w:val="24"/>
        </w:rPr>
      </w:pPr>
    </w:p>
    <w:p w:rsidR="00B47345" w:rsidRDefault="00B47345" w:rsidP="00A05711">
      <w:pPr>
        <w:autoSpaceDE w:val="0"/>
        <w:autoSpaceDN w:val="0"/>
        <w:adjustRightInd w:val="0"/>
        <w:spacing w:after="0" w:line="360" w:lineRule="auto"/>
        <w:jc w:val="both"/>
        <w:rPr>
          <w:rFonts w:ascii="Palatino Linotype" w:hAnsi="Palatino Linotype"/>
          <w:sz w:val="24"/>
          <w:szCs w:val="24"/>
        </w:rPr>
      </w:pPr>
      <w:r>
        <w:rPr>
          <w:rFonts w:ascii="Palatino Linotype" w:hAnsi="Palatino Linotype"/>
          <w:sz w:val="24"/>
          <w:szCs w:val="24"/>
        </w:rPr>
        <w:t>P</w:t>
      </w:r>
      <w:r w:rsidR="00374AAE">
        <w:rPr>
          <w:rFonts w:ascii="Palatino Linotype" w:hAnsi="Palatino Linotype"/>
          <w:sz w:val="24"/>
          <w:szCs w:val="24"/>
        </w:rPr>
        <w:t xml:space="preserve">ara esta Autoridad administrativa, le es imposible determinar si los testigos de los </w:t>
      </w:r>
      <w:r>
        <w:rPr>
          <w:rFonts w:ascii="Palatino Linotype" w:hAnsi="Palatino Linotype"/>
          <w:sz w:val="24"/>
          <w:szCs w:val="24"/>
        </w:rPr>
        <w:t>s</w:t>
      </w:r>
      <w:r w:rsidR="00374AAE">
        <w:rPr>
          <w:rFonts w:ascii="Palatino Linotype" w:hAnsi="Palatino Linotype"/>
          <w:sz w:val="24"/>
          <w:szCs w:val="24"/>
        </w:rPr>
        <w:t xml:space="preserve">ervidores públicos entrante y saliente son particulares o son servidores públicos adscritos a la Dirección General de Gobierno, y como no se acompaña acta de clasificación de la información donde justifiquen porque los nombres y firmas de servidores públicos que dan fe de los hechos descritos en el Acta Final o de Conclusión de Gestión Municipal (AER-1), </w:t>
      </w:r>
      <w:r w:rsidR="00884584">
        <w:rPr>
          <w:rFonts w:ascii="Palatino Linotype" w:hAnsi="Palatino Linotype"/>
          <w:sz w:val="24"/>
          <w:szCs w:val="24"/>
        </w:rPr>
        <w:t xml:space="preserve">son confidenciales, </w:t>
      </w:r>
      <w:r w:rsidR="00374AAE">
        <w:rPr>
          <w:rFonts w:ascii="Palatino Linotype" w:hAnsi="Palatino Linotype"/>
          <w:sz w:val="24"/>
          <w:szCs w:val="24"/>
        </w:rPr>
        <w:t>es que se considera que dicha Acta esta indebidamente testada</w:t>
      </w:r>
      <w:r w:rsidR="00884584">
        <w:rPr>
          <w:rFonts w:ascii="Palatino Linotype" w:hAnsi="Palatino Linotype"/>
          <w:sz w:val="24"/>
          <w:szCs w:val="24"/>
        </w:rPr>
        <w:t>, además de ser el caso que sean particulares y no servidores públicos, en la parte final se alcanza a leer parcialmente sus nombres</w:t>
      </w:r>
      <w:r>
        <w:rPr>
          <w:rFonts w:ascii="Palatino Linotype" w:hAnsi="Palatino Linotype"/>
          <w:sz w:val="24"/>
          <w:szCs w:val="24"/>
        </w:rPr>
        <w:t>.</w:t>
      </w:r>
      <w:r w:rsidR="00884584">
        <w:rPr>
          <w:rFonts w:ascii="Palatino Linotype" w:hAnsi="Palatino Linotype"/>
          <w:sz w:val="24"/>
          <w:szCs w:val="24"/>
        </w:rPr>
        <w:t xml:space="preserve"> </w:t>
      </w:r>
    </w:p>
    <w:p w:rsidR="00B47345" w:rsidRDefault="00B47345" w:rsidP="00A05711">
      <w:pPr>
        <w:autoSpaceDE w:val="0"/>
        <w:autoSpaceDN w:val="0"/>
        <w:adjustRightInd w:val="0"/>
        <w:spacing w:after="0" w:line="360" w:lineRule="auto"/>
        <w:jc w:val="both"/>
        <w:rPr>
          <w:rFonts w:ascii="Palatino Linotype" w:hAnsi="Palatino Linotype"/>
          <w:sz w:val="24"/>
          <w:szCs w:val="24"/>
        </w:rPr>
      </w:pPr>
    </w:p>
    <w:p w:rsidR="00695D05" w:rsidRPr="00DD268B" w:rsidRDefault="00B47345" w:rsidP="00A05711">
      <w:pPr>
        <w:autoSpaceDE w:val="0"/>
        <w:autoSpaceDN w:val="0"/>
        <w:adjustRightInd w:val="0"/>
        <w:spacing w:after="0" w:line="360" w:lineRule="auto"/>
        <w:jc w:val="both"/>
        <w:rPr>
          <w:rFonts w:ascii="Palatino Linotype" w:hAnsi="Palatino Linotype"/>
          <w:b/>
          <w:sz w:val="24"/>
          <w:szCs w:val="24"/>
        </w:rPr>
      </w:pPr>
      <w:r w:rsidRPr="00DD268B">
        <w:rPr>
          <w:rFonts w:ascii="Palatino Linotype" w:hAnsi="Palatino Linotype"/>
          <w:b/>
          <w:sz w:val="24"/>
          <w:szCs w:val="24"/>
        </w:rPr>
        <w:t>E</w:t>
      </w:r>
      <w:r w:rsidR="00884584" w:rsidRPr="00DD268B">
        <w:rPr>
          <w:rFonts w:ascii="Palatino Linotype" w:hAnsi="Palatino Linotype"/>
          <w:b/>
          <w:sz w:val="24"/>
          <w:szCs w:val="24"/>
        </w:rPr>
        <w:t>n consecuencia el sujeto obligado deberá entregar</w:t>
      </w:r>
      <w:r w:rsidR="00695D05" w:rsidRPr="00DD268B">
        <w:rPr>
          <w:rFonts w:ascii="Palatino Linotype" w:hAnsi="Palatino Linotype"/>
          <w:b/>
          <w:sz w:val="24"/>
          <w:szCs w:val="24"/>
        </w:rPr>
        <w:t>:</w:t>
      </w:r>
      <w:r w:rsidR="00884584" w:rsidRPr="00DD268B">
        <w:rPr>
          <w:rFonts w:ascii="Palatino Linotype" w:hAnsi="Palatino Linotype"/>
          <w:b/>
          <w:sz w:val="24"/>
          <w:szCs w:val="24"/>
        </w:rPr>
        <w:t xml:space="preserve"> </w:t>
      </w:r>
    </w:p>
    <w:p w:rsidR="00695D05" w:rsidRPr="00DD268B" w:rsidRDefault="00695D05" w:rsidP="00A05711">
      <w:pPr>
        <w:autoSpaceDE w:val="0"/>
        <w:autoSpaceDN w:val="0"/>
        <w:adjustRightInd w:val="0"/>
        <w:spacing w:after="0" w:line="360" w:lineRule="auto"/>
        <w:jc w:val="both"/>
        <w:rPr>
          <w:rFonts w:ascii="Palatino Linotype" w:hAnsi="Palatino Linotype"/>
          <w:b/>
          <w:sz w:val="24"/>
          <w:szCs w:val="24"/>
        </w:rPr>
      </w:pPr>
    </w:p>
    <w:p w:rsidR="00DE13FC" w:rsidRPr="00695D05" w:rsidRDefault="00884584" w:rsidP="00695D05">
      <w:pPr>
        <w:pStyle w:val="Prrafodelista"/>
        <w:numPr>
          <w:ilvl w:val="0"/>
          <w:numId w:val="25"/>
        </w:numPr>
        <w:autoSpaceDE w:val="0"/>
        <w:autoSpaceDN w:val="0"/>
        <w:adjustRightInd w:val="0"/>
        <w:spacing w:line="360" w:lineRule="auto"/>
        <w:jc w:val="both"/>
        <w:rPr>
          <w:rFonts w:ascii="Palatino Linotype" w:hAnsi="Palatino Linotype"/>
        </w:rPr>
      </w:pPr>
      <w:r w:rsidRPr="00DD268B">
        <w:rPr>
          <w:rFonts w:ascii="Palatino Linotype" w:hAnsi="Palatino Linotype"/>
          <w:b/>
        </w:rPr>
        <w:t>Acta Final o de Conclusión de Gestión Municipal (AER-1) debidamente testada y acompañada del acuerdo de clasificación en donde se funde y motiven las razones por las cuales se testan datos.</w:t>
      </w:r>
    </w:p>
    <w:p w:rsidR="0054206F" w:rsidRDefault="0054206F" w:rsidP="00BF3E6B">
      <w:pPr>
        <w:autoSpaceDE w:val="0"/>
        <w:autoSpaceDN w:val="0"/>
        <w:adjustRightInd w:val="0"/>
        <w:spacing w:after="0" w:line="360" w:lineRule="auto"/>
        <w:jc w:val="both"/>
        <w:rPr>
          <w:rFonts w:ascii="Palatino Linotype" w:hAnsi="Palatino Linotype" w:cs="Arial"/>
          <w:sz w:val="24"/>
          <w:szCs w:val="24"/>
        </w:rPr>
      </w:pPr>
    </w:p>
    <w:p w:rsidR="00DD268B" w:rsidRDefault="00DD268B" w:rsidP="00BF3E6B">
      <w:pPr>
        <w:autoSpaceDE w:val="0"/>
        <w:autoSpaceDN w:val="0"/>
        <w:adjustRightInd w:val="0"/>
        <w:spacing w:after="0" w:line="360" w:lineRule="auto"/>
        <w:jc w:val="both"/>
        <w:rPr>
          <w:rFonts w:ascii="Palatino Linotype" w:hAnsi="Palatino Linotype" w:cs="Arial"/>
          <w:sz w:val="24"/>
          <w:szCs w:val="24"/>
        </w:rPr>
      </w:pPr>
    </w:p>
    <w:p w:rsidR="00DD268B" w:rsidRDefault="00DD268B" w:rsidP="00BF3E6B">
      <w:pPr>
        <w:autoSpaceDE w:val="0"/>
        <w:autoSpaceDN w:val="0"/>
        <w:adjustRightInd w:val="0"/>
        <w:spacing w:after="0" w:line="360" w:lineRule="auto"/>
        <w:jc w:val="both"/>
        <w:rPr>
          <w:rFonts w:ascii="Palatino Linotype" w:hAnsi="Palatino Linotype" w:cs="Arial"/>
          <w:sz w:val="24"/>
          <w:szCs w:val="24"/>
        </w:rPr>
      </w:pPr>
    </w:p>
    <w:p w:rsidR="0054206F" w:rsidRDefault="00A61E63" w:rsidP="00BF3E6B">
      <w:pPr>
        <w:autoSpaceDE w:val="0"/>
        <w:autoSpaceDN w:val="0"/>
        <w:adjustRightInd w:val="0"/>
        <w:spacing w:after="0" w:line="360" w:lineRule="auto"/>
        <w:jc w:val="both"/>
        <w:rPr>
          <w:rFonts w:ascii="Palatino Linotype" w:hAnsi="Palatino Linotype"/>
          <w:sz w:val="24"/>
          <w:szCs w:val="24"/>
        </w:rPr>
      </w:pPr>
      <w:r>
        <w:rPr>
          <w:rFonts w:ascii="Palatino Linotype" w:hAnsi="Palatino Linotype" w:cs="Arial"/>
          <w:sz w:val="24"/>
          <w:szCs w:val="24"/>
        </w:rPr>
        <w:t xml:space="preserve">El tercer documento </w:t>
      </w:r>
      <w:r>
        <w:rPr>
          <w:rFonts w:ascii="Palatino Linotype" w:hAnsi="Palatino Linotype"/>
          <w:sz w:val="24"/>
          <w:szCs w:val="24"/>
        </w:rPr>
        <w:t>“</w:t>
      </w:r>
      <w:r w:rsidRPr="00A05711">
        <w:rPr>
          <w:rFonts w:ascii="Palatino Linotype" w:hAnsi="Palatino Linotype"/>
          <w:sz w:val="24"/>
          <w:szCs w:val="24"/>
        </w:rPr>
        <w:t>Respuesta_00302_2022.pdf</w:t>
      </w:r>
      <w:r>
        <w:rPr>
          <w:rFonts w:ascii="Palatino Linotype" w:hAnsi="Palatino Linotype"/>
          <w:sz w:val="24"/>
          <w:szCs w:val="24"/>
        </w:rPr>
        <w:t xml:space="preserve">”, contiene </w:t>
      </w:r>
      <w:r w:rsidR="0011255F">
        <w:rPr>
          <w:rFonts w:ascii="Palatino Linotype" w:hAnsi="Palatino Linotype"/>
          <w:sz w:val="24"/>
          <w:szCs w:val="24"/>
        </w:rPr>
        <w:t xml:space="preserve">propiamente </w:t>
      </w:r>
      <w:r>
        <w:rPr>
          <w:rFonts w:ascii="Palatino Linotype" w:hAnsi="Palatino Linotype"/>
          <w:sz w:val="24"/>
          <w:szCs w:val="24"/>
        </w:rPr>
        <w:t xml:space="preserve">la respuesta a la recurrente, en el que la Titular de la Unidad de </w:t>
      </w:r>
      <w:r w:rsidR="0011255F">
        <w:rPr>
          <w:rFonts w:ascii="Palatino Linotype" w:hAnsi="Palatino Linotype"/>
          <w:sz w:val="24"/>
          <w:szCs w:val="24"/>
        </w:rPr>
        <w:t xml:space="preserve">Transparencia le </w:t>
      </w:r>
      <w:r w:rsidR="00B47345">
        <w:rPr>
          <w:rFonts w:ascii="Palatino Linotype" w:hAnsi="Palatino Linotype"/>
          <w:sz w:val="24"/>
          <w:szCs w:val="24"/>
        </w:rPr>
        <w:t>cambia</w:t>
      </w:r>
      <w:r w:rsidR="008267CF">
        <w:rPr>
          <w:rFonts w:ascii="Palatino Linotype" w:hAnsi="Palatino Linotype"/>
          <w:sz w:val="24"/>
          <w:szCs w:val="24"/>
        </w:rPr>
        <w:t xml:space="preserve"> la modalidad y le solicita pago de derechos</w:t>
      </w:r>
      <w:r w:rsidR="00B47345">
        <w:rPr>
          <w:rFonts w:ascii="Palatino Linotype" w:hAnsi="Palatino Linotype"/>
          <w:sz w:val="24"/>
          <w:szCs w:val="24"/>
        </w:rPr>
        <w:t>, como se aprecia a continuación:</w:t>
      </w:r>
    </w:p>
    <w:p w:rsidR="00B47345" w:rsidRDefault="00B47345" w:rsidP="00BF3E6B">
      <w:pPr>
        <w:autoSpaceDE w:val="0"/>
        <w:autoSpaceDN w:val="0"/>
        <w:adjustRightInd w:val="0"/>
        <w:spacing w:after="0" w:line="360" w:lineRule="auto"/>
        <w:jc w:val="both"/>
        <w:rPr>
          <w:rFonts w:ascii="Palatino Linotype" w:hAnsi="Palatino Linotype"/>
          <w:sz w:val="24"/>
          <w:szCs w:val="24"/>
        </w:rPr>
      </w:pPr>
    </w:p>
    <w:p w:rsidR="00B47345" w:rsidRDefault="00B47345" w:rsidP="00B47345">
      <w:pPr>
        <w:autoSpaceDE w:val="0"/>
        <w:autoSpaceDN w:val="0"/>
        <w:adjustRightInd w:val="0"/>
        <w:spacing w:after="0" w:line="360" w:lineRule="auto"/>
        <w:jc w:val="center"/>
        <w:rPr>
          <w:rFonts w:ascii="Palatino Linotype" w:hAnsi="Palatino Linotype" w:cs="Arial"/>
          <w:sz w:val="24"/>
          <w:szCs w:val="24"/>
        </w:rPr>
      </w:pPr>
      <w:r>
        <w:rPr>
          <w:noProof/>
          <w:lang w:eastAsia="es-MX"/>
        </w:rPr>
        <w:drawing>
          <wp:inline distT="0" distB="0" distL="0" distR="0" wp14:anchorId="77C0740E" wp14:editId="744CC6A4">
            <wp:extent cx="5667375" cy="55721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792" t="22575" r="29835" b="10862"/>
                    <a:stretch/>
                  </pic:blipFill>
                  <pic:spPr bwMode="auto">
                    <a:xfrm>
                      <a:off x="0" y="0"/>
                      <a:ext cx="5667375" cy="5572125"/>
                    </a:xfrm>
                    <a:prstGeom prst="rect">
                      <a:avLst/>
                    </a:prstGeom>
                    <a:ln>
                      <a:noFill/>
                    </a:ln>
                    <a:extLst>
                      <a:ext uri="{53640926-AAD7-44D8-BBD7-CCE9431645EC}">
                        <a14:shadowObscured xmlns:a14="http://schemas.microsoft.com/office/drawing/2010/main"/>
                      </a:ext>
                    </a:extLst>
                  </pic:spPr>
                </pic:pic>
              </a:graphicData>
            </a:graphic>
          </wp:inline>
        </w:drawing>
      </w:r>
    </w:p>
    <w:p w:rsidR="00DD268B" w:rsidRDefault="00DD268B" w:rsidP="00B47345">
      <w:pPr>
        <w:autoSpaceDE w:val="0"/>
        <w:autoSpaceDN w:val="0"/>
        <w:adjustRightInd w:val="0"/>
        <w:spacing w:after="0" w:line="360" w:lineRule="auto"/>
        <w:jc w:val="center"/>
        <w:rPr>
          <w:rFonts w:ascii="Palatino Linotype" w:hAnsi="Palatino Linotype" w:cs="Arial"/>
          <w:sz w:val="24"/>
          <w:szCs w:val="24"/>
        </w:rPr>
      </w:pPr>
    </w:p>
    <w:p w:rsidR="00DD268B" w:rsidRDefault="00DD268B" w:rsidP="00B47345">
      <w:pPr>
        <w:autoSpaceDE w:val="0"/>
        <w:autoSpaceDN w:val="0"/>
        <w:adjustRightInd w:val="0"/>
        <w:spacing w:after="0" w:line="360" w:lineRule="auto"/>
        <w:jc w:val="center"/>
        <w:rPr>
          <w:rFonts w:ascii="Palatino Linotype" w:hAnsi="Palatino Linotype" w:cs="Arial"/>
          <w:sz w:val="24"/>
          <w:szCs w:val="24"/>
        </w:rPr>
      </w:pPr>
    </w:p>
    <w:p w:rsidR="00A61E63" w:rsidRDefault="00B47345" w:rsidP="00B47345">
      <w:pPr>
        <w:autoSpaceDE w:val="0"/>
        <w:autoSpaceDN w:val="0"/>
        <w:adjustRightInd w:val="0"/>
        <w:spacing w:after="0" w:line="360" w:lineRule="auto"/>
        <w:jc w:val="center"/>
        <w:rPr>
          <w:rFonts w:ascii="Palatino Linotype" w:hAnsi="Palatino Linotype" w:cs="Arial"/>
          <w:sz w:val="24"/>
          <w:szCs w:val="24"/>
        </w:rPr>
      </w:pPr>
      <w:r>
        <w:rPr>
          <w:noProof/>
          <w:lang w:eastAsia="es-MX"/>
        </w:rPr>
        <w:drawing>
          <wp:inline distT="0" distB="0" distL="0" distR="0" wp14:anchorId="2DCE1D2D" wp14:editId="03709E34">
            <wp:extent cx="5048250" cy="43719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280" t="27494" r="29835" b="5364"/>
                    <a:stretch/>
                  </pic:blipFill>
                  <pic:spPr bwMode="auto">
                    <a:xfrm>
                      <a:off x="0" y="0"/>
                      <a:ext cx="5048250" cy="4371975"/>
                    </a:xfrm>
                    <a:prstGeom prst="rect">
                      <a:avLst/>
                    </a:prstGeom>
                    <a:ln>
                      <a:noFill/>
                    </a:ln>
                    <a:extLst>
                      <a:ext uri="{53640926-AAD7-44D8-BBD7-CCE9431645EC}">
                        <a14:shadowObscured xmlns:a14="http://schemas.microsoft.com/office/drawing/2010/main"/>
                      </a:ext>
                    </a:extLst>
                  </pic:spPr>
                </pic:pic>
              </a:graphicData>
            </a:graphic>
          </wp:inline>
        </w:drawing>
      </w:r>
    </w:p>
    <w:p w:rsidR="00A61E63" w:rsidRDefault="00A61E63" w:rsidP="00BF3E6B">
      <w:pPr>
        <w:autoSpaceDE w:val="0"/>
        <w:autoSpaceDN w:val="0"/>
        <w:adjustRightInd w:val="0"/>
        <w:spacing w:after="0" w:line="360" w:lineRule="auto"/>
        <w:jc w:val="both"/>
        <w:rPr>
          <w:rFonts w:ascii="Palatino Linotype" w:hAnsi="Palatino Linotype" w:cs="Arial"/>
          <w:sz w:val="24"/>
          <w:szCs w:val="24"/>
        </w:rPr>
      </w:pPr>
    </w:p>
    <w:p w:rsidR="005D2D35" w:rsidRPr="00643DCC" w:rsidRDefault="005D2D35" w:rsidP="005D2D35">
      <w:pPr>
        <w:spacing w:after="0" w:line="360" w:lineRule="auto"/>
        <w:jc w:val="both"/>
        <w:rPr>
          <w:rFonts w:ascii="Palatino Linotype" w:hAnsi="Palatino Linotype" w:cs="Arial"/>
          <w:sz w:val="24"/>
          <w:szCs w:val="24"/>
        </w:rPr>
      </w:pPr>
      <w:r w:rsidRPr="00095C90">
        <w:rPr>
          <w:rFonts w:ascii="Palatino Linotype" w:hAnsi="Palatino Linotype" w:cs="Arial"/>
          <w:sz w:val="24"/>
          <w:szCs w:val="24"/>
        </w:rPr>
        <w:t>Es de precisar que se obvia el análisis de la competencia por parte del Sujeto Obligado, para generar, administrar</w:t>
      </w:r>
      <w:r w:rsidRPr="00643DCC">
        <w:rPr>
          <w:rFonts w:ascii="Palatino Linotype" w:hAnsi="Palatino Linotype" w:cs="Arial"/>
          <w:sz w:val="24"/>
          <w:szCs w:val="24"/>
        </w:rPr>
        <w:t xml:space="preserve"> o poseer la información solicitada, dado que éste ha asumido la misma, en razón de que en su respuesta manifiesta entregar la información, por lo tanto, el hecho de que el </w:t>
      </w:r>
      <w:r w:rsidRPr="00643DCC">
        <w:rPr>
          <w:rFonts w:ascii="Palatino Linotype" w:hAnsi="Palatino Linotype" w:cs="Arial"/>
          <w:b/>
          <w:sz w:val="24"/>
          <w:szCs w:val="24"/>
        </w:rPr>
        <w:t>Sujeto Obligado</w:t>
      </w:r>
      <w:r w:rsidRPr="00643DCC">
        <w:rPr>
          <w:rFonts w:ascii="Palatino Linotype" w:hAnsi="Palatino Linotype" w:cs="Arial"/>
          <w:sz w:val="24"/>
          <w:szCs w:val="24"/>
        </w:rPr>
        <w:t xml:space="preserve"> haya emitido la respuesta a la </w:t>
      </w:r>
      <w:r w:rsidRPr="00643DCC">
        <w:rPr>
          <w:rFonts w:ascii="Palatino Linotype" w:hAnsi="Palatino Linotype" w:cs="Arial"/>
          <w:b/>
          <w:sz w:val="24"/>
          <w:szCs w:val="24"/>
        </w:rPr>
        <w:t>Recurrente</w:t>
      </w:r>
      <w:r w:rsidRPr="00643DCC">
        <w:rPr>
          <w:rFonts w:ascii="Palatino Linotype" w:hAnsi="Palatino Linotype" w:cs="Arial"/>
          <w:sz w:val="24"/>
          <w:szCs w:val="24"/>
        </w:rPr>
        <w:t xml:space="preserve"> e incluso haya requerido la presencia de este para otorgar la información solicitada, comprueba fehacientemente que dicha autoridad acepta que la genera, posee y/o administra, en ejercicio de sus funciones de derecho público, es decir, no niega la existencia de la información solicitada, por el contrario, se pronuncia respecto de la </w:t>
      </w:r>
      <w:r w:rsidRPr="00643DCC">
        <w:rPr>
          <w:rFonts w:ascii="Palatino Linotype" w:hAnsi="Palatino Linotype" w:cs="Arial"/>
          <w:sz w:val="24"/>
          <w:szCs w:val="24"/>
        </w:rPr>
        <w:lastRenderedPageBreak/>
        <w:t>información requerida, es por ello que se reitera, se asume que posee la información; por lo tanto, el estudio en específico se excusa dado que a nada práctico llevaría el alcance del mismo</w:t>
      </w:r>
      <w:r w:rsidRPr="00643DCC">
        <w:rPr>
          <w:rFonts w:ascii="Palatino Linotype" w:hAnsi="Palatino Linotype"/>
          <w:sz w:val="24"/>
          <w:szCs w:val="24"/>
        </w:rPr>
        <w:t xml:space="preserve">, ya que se insiste que la información pública solicitada, ya fue asumida por </w:t>
      </w:r>
      <w:r w:rsidRPr="00643DCC">
        <w:rPr>
          <w:rFonts w:ascii="Palatino Linotype" w:hAnsi="Palatino Linotype"/>
          <w:b/>
          <w:sz w:val="24"/>
          <w:szCs w:val="24"/>
        </w:rPr>
        <w:t>El Sujeto Obligado</w:t>
      </w:r>
      <w:r w:rsidRPr="00643DCC">
        <w:rPr>
          <w:rFonts w:ascii="Palatino Linotype" w:hAnsi="Palatino Linotype"/>
          <w:sz w:val="24"/>
          <w:szCs w:val="24"/>
        </w:rPr>
        <w:t>.</w:t>
      </w:r>
    </w:p>
    <w:p w:rsidR="005D2D35" w:rsidRPr="00643DCC" w:rsidRDefault="005D2D35" w:rsidP="005D2D35">
      <w:pPr>
        <w:spacing w:after="0" w:line="360" w:lineRule="auto"/>
        <w:jc w:val="both"/>
        <w:rPr>
          <w:rFonts w:ascii="Palatino Linotype" w:hAnsi="Palatino Linotype" w:cs="Arial"/>
          <w:sz w:val="24"/>
          <w:szCs w:val="24"/>
        </w:rPr>
      </w:pPr>
    </w:p>
    <w:p w:rsidR="005D2D35" w:rsidRDefault="005D2D35" w:rsidP="005D2D35">
      <w:pPr>
        <w:spacing w:after="0" w:line="360" w:lineRule="auto"/>
        <w:contextualSpacing/>
        <w:jc w:val="both"/>
        <w:rPr>
          <w:rFonts w:ascii="Palatino Linotype" w:hAnsi="Palatino Linotype"/>
          <w:sz w:val="24"/>
          <w:szCs w:val="24"/>
          <w:lang w:val="es-ES_tradnl"/>
        </w:rPr>
      </w:pPr>
      <w:r w:rsidRPr="00695D05">
        <w:rPr>
          <w:rFonts w:ascii="Palatino Linotype" w:hAnsi="Palatino Linotype"/>
          <w:sz w:val="24"/>
          <w:szCs w:val="24"/>
          <w:lang w:val="es-ES_tradnl"/>
        </w:rPr>
        <w:t>En el caso concreto que nos ocupa analizar, es de destacar que la información fue requerida a través</w:t>
      </w:r>
      <w:r w:rsidRPr="00643DCC">
        <w:rPr>
          <w:rFonts w:ascii="Palatino Linotype" w:hAnsi="Palatino Linotype"/>
          <w:sz w:val="24"/>
          <w:szCs w:val="24"/>
          <w:lang w:val="es-ES_tradnl"/>
        </w:rPr>
        <w:t xml:space="preserve"> del </w:t>
      </w:r>
      <w:r w:rsidRPr="00643DCC">
        <w:rPr>
          <w:rFonts w:ascii="Palatino Linotype" w:hAnsi="Palatino Linotype"/>
          <w:b/>
          <w:sz w:val="24"/>
          <w:szCs w:val="24"/>
          <w:lang w:val="es-ES_tradnl"/>
        </w:rPr>
        <w:t>SAIMEX</w:t>
      </w:r>
      <w:r w:rsidRPr="00643DCC">
        <w:rPr>
          <w:rFonts w:ascii="Palatino Linotype" w:hAnsi="Palatino Linotype"/>
          <w:sz w:val="24"/>
          <w:szCs w:val="24"/>
          <w:lang w:val="es-ES_tradnl"/>
        </w:rPr>
        <w:t xml:space="preserve">; sin embargo, el </w:t>
      </w:r>
      <w:r w:rsidRPr="00643DCC">
        <w:rPr>
          <w:rFonts w:ascii="Palatino Linotype" w:hAnsi="Palatino Linotype"/>
          <w:b/>
          <w:sz w:val="24"/>
          <w:szCs w:val="24"/>
          <w:lang w:val="es-ES_tradnl"/>
        </w:rPr>
        <w:t xml:space="preserve">Sujeto Obligado </w:t>
      </w:r>
      <w:r w:rsidRPr="00643DCC">
        <w:rPr>
          <w:rFonts w:ascii="Palatino Linotype" w:hAnsi="Palatino Linotype"/>
          <w:sz w:val="24"/>
          <w:szCs w:val="24"/>
          <w:lang w:val="es-ES_tradnl"/>
        </w:rPr>
        <w:t xml:space="preserve">en su respuesta </w:t>
      </w:r>
      <w:r w:rsidR="00606B26">
        <w:rPr>
          <w:rFonts w:ascii="Palatino Linotype" w:hAnsi="Palatino Linotype"/>
          <w:sz w:val="24"/>
          <w:szCs w:val="24"/>
          <w:lang w:val="es-ES_tradnl"/>
        </w:rPr>
        <w:t>informa que deberá acudir a las oficinas del Ayuntamiento de Toluca por la orden de pago y una vez acontecido eso, que podría pasar por las copias, cabe destacar que la parte recurrente jamás solicitó copias físicas</w:t>
      </w:r>
      <w:r w:rsidR="00F631ED">
        <w:rPr>
          <w:rFonts w:ascii="Palatino Linotype" w:hAnsi="Palatino Linotype"/>
          <w:sz w:val="24"/>
          <w:szCs w:val="24"/>
          <w:lang w:val="es-ES_tradnl"/>
        </w:rPr>
        <w:t>.</w:t>
      </w:r>
    </w:p>
    <w:p w:rsidR="005D2D35" w:rsidRDefault="005D2D35" w:rsidP="005D2D35">
      <w:pPr>
        <w:spacing w:after="0" w:line="360" w:lineRule="auto"/>
        <w:contextualSpacing/>
        <w:jc w:val="both"/>
        <w:rPr>
          <w:rFonts w:ascii="Palatino Linotype" w:hAnsi="Palatino Linotype"/>
          <w:sz w:val="24"/>
          <w:szCs w:val="24"/>
          <w:lang w:val="es-ES_tradnl"/>
        </w:rPr>
      </w:pPr>
    </w:p>
    <w:p w:rsidR="005D2D35" w:rsidRPr="00A256BB" w:rsidRDefault="005D2D35" w:rsidP="005D2D35">
      <w:pPr>
        <w:spacing w:after="0" w:line="360" w:lineRule="auto"/>
        <w:contextualSpacing/>
        <w:jc w:val="both"/>
        <w:rPr>
          <w:rFonts w:ascii="Palatino Linotype" w:hAnsi="Palatino Linotype" w:cs="Arial"/>
          <w:sz w:val="24"/>
          <w:szCs w:val="24"/>
        </w:rPr>
      </w:pPr>
      <w:r w:rsidRPr="00643DCC">
        <w:rPr>
          <w:rFonts w:ascii="Palatino Linotype" w:hAnsi="Palatino Linotype"/>
          <w:sz w:val="24"/>
          <w:szCs w:val="24"/>
          <w:lang w:val="es-ES_tradnl"/>
        </w:rPr>
        <w:t xml:space="preserve">Por lo tanto, la actuación del </w:t>
      </w:r>
      <w:r w:rsidRPr="00643DCC">
        <w:rPr>
          <w:rFonts w:ascii="Palatino Linotype" w:hAnsi="Palatino Linotype"/>
          <w:b/>
          <w:sz w:val="24"/>
          <w:szCs w:val="24"/>
          <w:lang w:val="es-ES_tradnl"/>
        </w:rPr>
        <w:t xml:space="preserve">Sujeto Obligado </w:t>
      </w:r>
      <w:r w:rsidRPr="00643DCC">
        <w:rPr>
          <w:rFonts w:ascii="Palatino Linotype" w:eastAsia="MS Mincho" w:hAnsi="Palatino Linotype" w:cs="Arial"/>
          <w:sz w:val="24"/>
          <w:szCs w:val="24"/>
          <w:lang w:val="es-ES_tradnl"/>
        </w:rPr>
        <w:t xml:space="preserve">constituye una afectación al derecho humano de acceso a la información pública del particular, toda vez que pretendió cambiar la modalidad de entrega de la información; </w:t>
      </w:r>
      <w:r w:rsidRPr="00643DCC">
        <w:rPr>
          <w:rFonts w:ascii="Palatino Linotype" w:hAnsi="Palatino Linotype" w:cs="Arial"/>
          <w:sz w:val="24"/>
          <w:szCs w:val="24"/>
        </w:rPr>
        <w:t xml:space="preserve">ya que como se ha dicho, el particular mencionó que la manera de entrega de la información sería a través del </w:t>
      </w:r>
      <w:r w:rsidRPr="00643DCC">
        <w:rPr>
          <w:rFonts w:ascii="Palatino Linotype" w:hAnsi="Palatino Linotype" w:cs="Arial"/>
          <w:b/>
          <w:sz w:val="24"/>
          <w:szCs w:val="24"/>
        </w:rPr>
        <w:t>SAIMEX</w:t>
      </w:r>
      <w:r w:rsidRPr="00643DCC">
        <w:rPr>
          <w:rFonts w:ascii="Palatino Linotype" w:hAnsi="Palatino Linotype" w:cs="Arial"/>
          <w:sz w:val="24"/>
          <w:szCs w:val="24"/>
        </w:rPr>
        <w:t>, adicionalmente, en la actualidad existen medios electrónicos que facilita la entrega de información, que a decir de éste Órgano Garante, el cambio de modalidad no es procedente, en virtud de lo establecido por el artículo 164, de la Ley de Transparencia y Acceso a la Información Pública del Estado de México y Municipios que contempla los siguiente:</w:t>
      </w:r>
    </w:p>
    <w:p w:rsidR="005D2D35" w:rsidRPr="00A256BB" w:rsidRDefault="005D2D35" w:rsidP="00A256BB">
      <w:pPr>
        <w:spacing w:after="0" w:line="360" w:lineRule="auto"/>
        <w:contextualSpacing/>
        <w:jc w:val="both"/>
        <w:rPr>
          <w:rFonts w:ascii="Palatino Linotype" w:hAnsi="Palatino Linotype" w:cs="Arial"/>
          <w:sz w:val="24"/>
          <w:szCs w:val="24"/>
        </w:rPr>
      </w:pPr>
    </w:p>
    <w:p w:rsidR="005D2D35" w:rsidRPr="00C20020" w:rsidRDefault="005D2D35" w:rsidP="005D2D35">
      <w:pPr>
        <w:tabs>
          <w:tab w:val="left" w:pos="709"/>
        </w:tabs>
        <w:spacing w:after="0" w:line="276" w:lineRule="auto"/>
        <w:ind w:left="567" w:right="567"/>
        <w:jc w:val="both"/>
        <w:rPr>
          <w:rFonts w:ascii="Palatino Linotype" w:hAnsi="Palatino Linotype" w:cs="Arial"/>
          <w:i/>
        </w:rPr>
      </w:pPr>
      <w:r w:rsidRPr="00C20020">
        <w:rPr>
          <w:rFonts w:ascii="Palatino Linotype" w:hAnsi="Palatino Linotype" w:cs="Arial"/>
          <w:b/>
          <w:i/>
        </w:rPr>
        <w:t>“Artículo 164.</w:t>
      </w:r>
      <w:r w:rsidRPr="00C20020">
        <w:rPr>
          <w:rFonts w:ascii="Palatino Linotype" w:hAnsi="Palatino Linotype" w:cs="Arial"/>
          <w:i/>
        </w:rPr>
        <w:t xml:space="preserve"> </w:t>
      </w:r>
      <w:r w:rsidRPr="00C20020">
        <w:rPr>
          <w:rFonts w:ascii="Palatino Linotype" w:hAnsi="Palatino Linotype" w:cs="Arial"/>
          <w:b/>
          <w:i/>
          <w:u w:val="single"/>
        </w:rPr>
        <w:t>El acceso se dará en la modalidad de entrega y, en su caso, de envío elegidos por el solicitante.</w:t>
      </w:r>
      <w:r w:rsidRPr="00C20020">
        <w:rPr>
          <w:rFonts w:ascii="Palatino Linotype" w:hAnsi="Palatino Linotype" w:cs="Arial"/>
          <w:i/>
        </w:rPr>
        <w:t xml:space="preserve"> Cuando la información no pueda entregarse o enviarse en la modalidad solicitada, el sujeto obligado deberá ofrecer otra u otras modalidades de entrega. </w:t>
      </w:r>
    </w:p>
    <w:p w:rsidR="005D2D35" w:rsidRPr="00C20020" w:rsidRDefault="005D2D35" w:rsidP="005D2D35">
      <w:pPr>
        <w:tabs>
          <w:tab w:val="left" w:pos="709"/>
        </w:tabs>
        <w:spacing w:after="0" w:line="276" w:lineRule="auto"/>
        <w:ind w:left="567" w:right="567"/>
        <w:jc w:val="both"/>
        <w:rPr>
          <w:rFonts w:ascii="Palatino Linotype" w:hAnsi="Palatino Linotype" w:cs="Arial"/>
          <w:i/>
        </w:rPr>
      </w:pPr>
      <w:r w:rsidRPr="00C20020">
        <w:rPr>
          <w:rFonts w:ascii="Palatino Linotype" w:hAnsi="Palatino Linotype" w:cs="Arial"/>
          <w:b/>
          <w:i/>
          <w:u w:val="single"/>
        </w:rPr>
        <w:t>En cualquier caso, se deberá fundar y motivar la necesidad de ofrecer otras modalidades.</w:t>
      </w:r>
      <w:r w:rsidRPr="00C20020">
        <w:rPr>
          <w:rFonts w:ascii="Palatino Linotype" w:hAnsi="Palatino Linotype" w:cs="Arial"/>
          <w:i/>
        </w:rPr>
        <w:t>”</w:t>
      </w:r>
    </w:p>
    <w:p w:rsidR="005D2D35" w:rsidRPr="00C20020" w:rsidRDefault="005D2D35" w:rsidP="005D2D35">
      <w:pPr>
        <w:tabs>
          <w:tab w:val="left" w:pos="709"/>
        </w:tabs>
        <w:spacing w:after="0" w:line="360" w:lineRule="auto"/>
        <w:jc w:val="right"/>
        <w:rPr>
          <w:rFonts w:ascii="Palatino Linotype" w:hAnsi="Palatino Linotype" w:cs="Arial"/>
          <w:b/>
          <w:i/>
          <w:sz w:val="18"/>
        </w:rPr>
      </w:pPr>
      <w:r w:rsidRPr="00C20020">
        <w:rPr>
          <w:rFonts w:ascii="Palatino Linotype" w:hAnsi="Palatino Linotype" w:cs="Arial"/>
          <w:b/>
          <w:i/>
          <w:sz w:val="18"/>
        </w:rPr>
        <w:lastRenderedPageBreak/>
        <w:t xml:space="preserve">[Énfasis añadido] </w:t>
      </w:r>
    </w:p>
    <w:p w:rsidR="005D2D35" w:rsidRPr="00C20020" w:rsidRDefault="005D2D35" w:rsidP="005D2D35">
      <w:pPr>
        <w:tabs>
          <w:tab w:val="left" w:pos="709"/>
        </w:tabs>
        <w:spacing w:after="0" w:line="360" w:lineRule="auto"/>
        <w:jc w:val="right"/>
        <w:rPr>
          <w:rFonts w:ascii="Palatino Linotype" w:hAnsi="Palatino Linotype" w:cs="Arial"/>
          <w:b/>
          <w:i/>
          <w:sz w:val="18"/>
        </w:rPr>
      </w:pPr>
    </w:p>
    <w:p w:rsidR="005D2D35" w:rsidRPr="00643DCC" w:rsidRDefault="005D2D35" w:rsidP="005D2D35">
      <w:pPr>
        <w:spacing w:after="0" w:line="360" w:lineRule="auto"/>
        <w:contextualSpacing/>
        <w:jc w:val="both"/>
        <w:rPr>
          <w:rFonts w:ascii="Palatino Linotype" w:hAnsi="Palatino Linotype"/>
          <w:b/>
          <w:sz w:val="24"/>
          <w:szCs w:val="24"/>
        </w:rPr>
      </w:pPr>
      <w:r w:rsidRPr="00643DCC">
        <w:rPr>
          <w:rFonts w:ascii="Palatino Linotype" w:hAnsi="Palatino Linotype"/>
          <w:sz w:val="24"/>
          <w:szCs w:val="24"/>
        </w:rPr>
        <w:t xml:space="preserve">La Ley de Transparencia en cita, busca privilegiar la entrega de la información solicitada en la modalidad requerida por el particular. Así el artículo establece que tanto la modalidad de entrega como la forma de envío de la información se hará preferentemente como lo haya señalado el requirente. En los casos en que esto no sea posible, el </w:t>
      </w:r>
      <w:r w:rsidRPr="00643DCC">
        <w:rPr>
          <w:rFonts w:ascii="Palatino Linotype" w:hAnsi="Palatino Linotype"/>
          <w:b/>
          <w:sz w:val="24"/>
          <w:szCs w:val="24"/>
        </w:rPr>
        <w:t xml:space="preserve">Sujeto Obligado </w:t>
      </w:r>
      <w:r w:rsidRPr="00643DCC">
        <w:rPr>
          <w:rFonts w:ascii="Palatino Linotype" w:hAnsi="Palatino Linotype"/>
          <w:sz w:val="24"/>
          <w:szCs w:val="24"/>
        </w:rPr>
        <w:t xml:space="preserve">podrá garantizar la entrega a través de cualquier otro medio, siempre y cuando funde y motive la razón para hacerlo. </w:t>
      </w:r>
    </w:p>
    <w:p w:rsidR="005D2D35" w:rsidRPr="00643DCC" w:rsidRDefault="005D2D35" w:rsidP="005D2D35">
      <w:pPr>
        <w:spacing w:after="0" w:line="360" w:lineRule="auto"/>
        <w:contextualSpacing/>
        <w:jc w:val="both"/>
        <w:rPr>
          <w:rFonts w:ascii="Palatino Linotype" w:hAnsi="Palatino Linotype"/>
          <w:b/>
          <w:sz w:val="24"/>
          <w:szCs w:val="24"/>
        </w:rPr>
      </w:pPr>
    </w:p>
    <w:p w:rsidR="005D2D35" w:rsidRPr="00643DCC" w:rsidRDefault="005D2D35" w:rsidP="005D2D35">
      <w:pPr>
        <w:spacing w:after="0" w:line="360" w:lineRule="auto"/>
        <w:contextualSpacing/>
        <w:jc w:val="both"/>
        <w:rPr>
          <w:rFonts w:ascii="Palatino Linotype" w:hAnsi="Palatino Linotype"/>
          <w:sz w:val="24"/>
          <w:szCs w:val="24"/>
        </w:rPr>
      </w:pPr>
      <w:r w:rsidRPr="00643DCC">
        <w:rPr>
          <w:rFonts w:ascii="Palatino Linotype" w:hAnsi="Palatino Linotype"/>
          <w:sz w:val="24"/>
          <w:szCs w:val="24"/>
        </w:rPr>
        <w:t>La necesidad de fundar y motivar es imperante en todos los actos que emite cualquier autoridad, es decir, todo acto que pronuncie en el ejercicio de sus atribuciones, debe expresar los fundamentos legales que le dieron origen y las razones por las que se deben aplicar al caso concreto.</w:t>
      </w:r>
    </w:p>
    <w:p w:rsidR="005D2D35" w:rsidRPr="00643DCC" w:rsidRDefault="005D2D35" w:rsidP="005D2D35">
      <w:pPr>
        <w:spacing w:after="0" w:line="360" w:lineRule="auto"/>
        <w:contextualSpacing/>
        <w:jc w:val="both"/>
        <w:rPr>
          <w:rFonts w:ascii="Palatino Linotype" w:hAnsi="Palatino Linotype"/>
          <w:sz w:val="24"/>
          <w:szCs w:val="24"/>
        </w:rPr>
      </w:pPr>
    </w:p>
    <w:p w:rsidR="005D2D35" w:rsidRPr="00643DCC" w:rsidRDefault="005D2D35" w:rsidP="005D2D35">
      <w:pPr>
        <w:spacing w:after="0" w:line="360" w:lineRule="auto"/>
        <w:contextualSpacing/>
        <w:jc w:val="both"/>
        <w:rPr>
          <w:rFonts w:ascii="Palatino Linotype" w:hAnsi="Palatino Linotype" w:cs="Arial"/>
          <w:color w:val="222222"/>
          <w:sz w:val="24"/>
          <w:szCs w:val="24"/>
          <w:lang w:eastAsia="es-MX"/>
        </w:rPr>
      </w:pPr>
      <w:r w:rsidRPr="00643DCC">
        <w:rPr>
          <w:rFonts w:ascii="Palatino Linotype" w:hAnsi="Palatino Linotype" w:cs="Arial"/>
          <w:color w:val="222222"/>
          <w:sz w:val="24"/>
          <w:szCs w:val="24"/>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w:t>
      </w:r>
      <w:r w:rsidRPr="00643DCC">
        <w:rPr>
          <w:rFonts w:ascii="Palatino Linotype" w:hAnsi="Palatino Linotype" w:cs="Arial"/>
          <w:i/>
          <w:color w:val="222222"/>
          <w:sz w:val="24"/>
          <w:szCs w:val="24"/>
          <w:lang w:eastAsia="es-MX"/>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w:t>
      </w:r>
      <w:r w:rsidRPr="00643DCC">
        <w:rPr>
          <w:rFonts w:ascii="Palatino Linotype" w:hAnsi="Palatino Linotype" w:cs="Arial"/>
          <w:i/>
          <w:color w:val="222222"/>
          <w:sz w:val="24"/>
          <w:szCs w:val="24"/>
          <w:lang w:eastAsia="es-MX"/>
        </w:rPr>
        <w:lastRenderedPageBreak/>
        <w:t>a la conclusión de que esos hechos son ciertos, normalmente a partir del análisis de las pruebas, lo cual se debe exteriorizar en una argumentación o juicio de hecho...”</w:t>
      </w:r>
      <w:r w:rsidRPr="00643DCC">
        <w:rPr>
          <w:rFonts w:ascii="Palatino Linotype" w:hAnsi="Palatino Linotype"/>
          <w:sz w:val="24"/>
          <w:szCs w:val="24"/>
          <w:vertAlign w:val="superscript"/>
        </w:rPr>
        <w:footnoteReference w:id="2"/>
      </w:r>
    </w:p>
    <w:p w:rsidR="005D2D35" w:rsidRPr="00643DCC" w:rsidRDefault="005D2D35" w:rsidP="005D2D35">
      <w:pPr>
        <w:spacing w:after="0" w:line="360" w:lineRule="auto"/>
        <w:contextualSpacing/>
        <w:jc w:val="both"/>
        <w:rPr>
          <w:rFonts w:ascii="Palatino Linotype" w:hAnsi="Palatino Linotype" w:cs="Arial"/>
          <w:color w:val="222222"/>
          <w:sz w:val="24"/>
          <w:szCs w:val="24"/>
          <w:lang w:eastAsia="es-MX"/>
        </w:rPr>
      </w:pPr>
    </w:p>
    <w:p w:rsidR="005D2D35" w:rsidRPr="00643DCC" w:rsidRDefault="005D2D35" w:rsidP="005D2D35">
      <w:pPr>
        <w:spacing w:after="0" w:line="360" w:lineRule="auto"/>
        <w:contextualSpacing/>
        <w:jc w:val="both"/>
        <w:rPr>
          <w:rFonts w:ascii="Palatino Linotype" w:hAnsi="Palatino Linotype" w:cs="Arial"/>
          <w:color w:val="222222"/>
          <w:sz w:val="24"/>
          <w:szCs w:val="24"/>
          <w:lang w:eastAsia="es-MX"/>
        </w:rPr>
      </w:pPr>
      <w:r w:rsidRPr="00643DCC">
        <w:rPr>
          <w:rFonts w:ascii="Palatino Linotype" w:hAnsi="Palatino Linotype" w:cs="Arial"/>
          <w:color w:val="222222"/>
          <w:sz w:val="24"/>
          <w:szCs w:val="24"/>
          <w:lang w:eastAsia="es-MX"/>
        </w:rPr>
        <w:t>Por su parte, el intérprete judicial del país ha establecido una jurisprudencia respecto a qué debe entenderse por fundamentación y motivación, en los siguientes términos:</w:t>
      </w:r>
    </w:p>
    <w:p w:rsidR="005D2D35" w:rsidRPr="00C20020" w:rsidRDefault="005D2D35" w:rsidP="005D2D35">
      <w:pPr>
        <w:spacing w:after="0"/>
        <w:rPr>
          <w:sz w:val="12"/>
          <w:lang w:eastAsia="es-MX"/>
        </w:rPr>
      </w:pPr>
    </w:p>
    <w:p w:rsidR="005D2D35" w:rsidRPr="00C20020" w:rsidRDefault="005D2D35" w:rsidP="005D2D35">
      <w:pPr>
        <w:spacing w:after="0"/>
        <w:ind w:left="851" w:right="618"/>
        <w:contextualSpacing/>
        <w:jc w:val="both"/>
        <w:rPr>
          <w:rFonts w:ascii="Palatino Linotype" w:hAnsi="Palatino Linotype" w:cs="Arial"/>
          <w:i/>
          <w:color w:val="000000"/>
        </w:rPr>
      </w:pPr>
      <w:r w:rsidRPr="00C20020">
        <w:rPr>
          <w:rFonts w:ascii="Palatino Linotype" w:hAnsi="Palatino Linotype" w:cs="Arial"/>
          <w:b/>
          <w:i/>
          <w:color w:val="000000"/>
        </w:rPr>
        <w:t>FUNDAMENTACIÓN Y MOTIVACIÓN.</w:t>
      </w:r>
      <w:r w:rsidRPr="00C20020">
        <w:rPr>
          <w:rFonts w:ascii="Palatino Linotype" w:hAnsi="Palatino Linotype" w:cs="Arial"/>
          <w:i/>
          <w:color w:val="000000"/>
        </w:rPr>
        <w:t xml:space="preserve"> La </w:t>
      </w:r>
      <w:r w:rsidRPr="00C20020">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C20020">
        <w:rPr>
          <w:rFonts w:ascii="Palatino Linotype" w:hAnsi="Palatino Linotype" w:cs="Arial"/>
          <w:i/>
          <w:color w:val="000000"/>
        </w:rPr>
        <w:t>.</w:t>
      </w:r>
    </w:p>
    <w:p w:rsidR="005D2D35" w:rsidRPr="00C20020" w:rsidRDefault="005D2D35" w:rsidP="005D2D35">
      <w:pPr>
        <w:spacing w:after="0" w:line="360" w:lineRule="auto"/>
        <w:ind w:right="618"/>
        <w:contextualSpacing/>
        <w:jc w:val="both"/>
        <w:rPr>
          <w:rFonts w:ascii="Palatino Linotype" w:hAnsi="Palatino Linotype" w:cs="Arial"/>
          <w:i/>
          <w:color w:val="000000"/>
        </w:rPr>
      </w:pPr>
    </w:p>
    <w:p w:rsidR="005D2D35" w:rsidRPr="00C20020" w:rsidRDefault="005D2D35" w:rsidP="005D2D35">
      <w:pPr>
        <w:spacing w:after="0"/>
        <w:ind w:left="851" w:right="618"/>
        <w:contextualSpacing/>
        <w:jc w:val="both"/>
        <w:rPr>
          <w:rFonts w:ascii="Palatino Linotype" w:hAnsi="Palatino Linotype" w:cs="Arial"/>
          <w:i/>
          <w:color w:val="000000"/>
        </w:rPr>
      </w:pPr>
      <w:r w:rsidRPr="00C20020">
        <w:rPr>
          <w:rFonts w:ascii="Palatino Linotype" w:hAnsi="Palatino Linotype" w:cs="Arial"/>
          <w:b/>
          <w:i/>
          <w:color w:val="000000"/>
        </w:rPr>
        <w:t>SEGUNDO TRIBUNAL COLEGIADO DEL SEXTO CIRCUITO</w:t>
      </w:r>
      <w:r w:rsidRPr="00C20020">
        <w:rPr>
          <w:rFonts w:ascii="Palatino Linotype" w:hAnsi="Palatino Linotype" w:cs="Arial"/>
          <w:i/>
          <w:color w:val="000000"/>
        </w:rPr>
        <w:t>.</w:t>
      </w:r>
    </w:p>
    <w:p w:rsidR="005D2D35" w:rsidRPr="00C20020" w:rsidRDefault="005D2D35" w:rsidP="005D2D35">
      <w:pPr>
        <w:spacing w:after="0"/>
        <w:ind w:left="851" w:right="618"/>
        <w:contextualSpacing/>
        <w:jc w:val="both"/>
        <w:rPr>
          <w:rFonts w:ascii="Palatino Linotype" w:hAnsi="Palatino Linotype" w:cs="Arial"/>
          <w:i/>
          <w:color w:val="000000"/>
        </w:rPr>
      </w:pPr>
      <w:r w:rsidRPr="00C20020">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rsidR="005D2D35" w:rsidRPr="00C20020" w:rsidRDefault="005D2D35" w:rsidP="005D2D35">
      <w:pPr>
        <w:spacing w:after="0"/>
        <w:ind w:left="851" w:right="618"/>
        <w:contextualSpacing/>
        <w:jc w:val="both"/>
        <w:rPr>
          <w:rFonts w:ascii="Palatino Linotype" w:hAnsi="Palatino Linotype" w:cs="Arial"/>
          <w:i/>
          <w:color w:val="000000"/>
        </w:rPr>
      </w:pPr>
    </w:p>
    <w:p w:rsidR="005D2D35" w:rsidRPr="00C20020" w:rsidRDefault="005D2D35" w:rsidP="005D2D35">
      <w:pPr>
        <w:spacing w:after="0"/>
        <w:ind w:left="851" w:right="618"/>
        <w:contextualSpacing/>
        <w:jc w:val="both"/>
        <w:rPr>
          <w:rFonts w:ascii="Palatino Linotype" w:hAnsi="Palatino Linotype" w:cs="Arial"/>
          <w:i/>
          <w:color w:val="000000"/>
        </w:rPr>
      </w:pPr>
      <w:r w:rsidRPr="00C20020">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rsidR="005D2D35" w:rsidRPr="00C20020" w:rsidRDefault="005D2D35" w:rsidP="005D2D35">
      <w:pPr>
        <w:spacing w:after="0"/>
        <w:ind w:left="851" w:right="618"/>
        <w:contextualSpacing/>
        <w:jc w:val="both"/>
        <w:rPr>
          <w:rFonts w:ascii="Palatino Linotype" w:hAnsi="Palatino Linotype" w:cs="Arial"/>
          <w:i/>
          <w:color w:val="000000"/>
        </w:rPr>
      </w:pPr>
    </w:p>
    <w:p w:rsidR="005D2D35" w:rsidRPr="00C20020" w:rsidRDefault="005D2D35" w:rsidP="005D2D35">
      <w:pPr>
        <w:spacing w:after="0"/>
        <w:ind w:left="851" w:right="618"/>
        <w:contextualSpacing/>
        <w:jc w:val="both"/>
        <w:rPr>
          <w:rFonts w:ascii="Palatino Linotype" w:hAnsi="Palatino Linotype" w:cs="Arial"/>
          <w:i/>
          <w:color w:val="000000"/>
        </w:rPr>
      </w:pPr>
      <w:r w:rsidRPr="00C20020">
        <w:rPr>
          <w:rFonts w:ascii="Palatino Linotype" w:hAnsi="Palatino Linotype" w:cs="Arial"/>
          <w:i/>
          <w:color w:val="000000"/>
        </w:rPr>
        <w:t>Amparo en revisión 333/88. Adilia Romero. 26 de octubre de 1988. Unanimidad de votos. Ponente: Arnoldo Nájera Virgen. Secretario: Enrique Crispín Campos Ramírez.</w:t>
      </w:r>
    </w:p>
    <w:p w:rsidR="005D2D35" w:rsidRPr="00C20020" w:rsidRDefault="005D2D35" w:rsidP="005D2D35">
      <w:pPr>
        <w:spacing w:after="0"/>
        <w:ind w:left="851" w:right="618"/>
        <w:contextualSpacing/>
        <w:jc w:val="both"/>
        <w:rPr>
          <w:rFonts w:ascii="Palatino Linotype" w:hAnsi="Palatino Linotype" w:cs="Arial"/>
          <w:i/>
          <w:color w:val="000000"/>
        </w:rPr>
      </w:pPr>
    </w:p>
    <w:p w:rsidR="005D2D35" w:rsidRPr="00C20020" w:rsidRDefault="005D2D35" w:rsidP="005D2D35">
      <w:pPr>
        <w:spacing w:after="0"/>
        <w:ind w:left="851" w:right="618"/>
        <w:contextualSpacing/>
        <w:jc w:val="both"/>
        <w:rPr>
          <w:rFonts w:ascii="Palatino Linotype" w:hAnsi="Palatino Linotype" w:cs="Arial"/>
          <w:i/>
          <w:color w:val="000000"/>
        </w:rPr>
      </w:pPr>
      <w:r w:rsidRPr="00C20020">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rsidR="005D2D35" w:rsidRPr="00C20020" w:rsidRDefault="005D2D35" w:rsidP="005D2D35">
      <w:pPr>
        <w:spacing w:after="0"/>
        <w:ind w:left="851" w:right="618"/>
        <w:contextualSpacing/>
        <w:jc w:val="both"/>
        <w:rPr>
          <w:rFonts w:ascii="Palatino Linotype" w:hAnsi="Palatino Linotype" w:cs="Arial"/>
          <w:i/>
          <w:color w:val="000000"/>
        </w:rPr>
      </w:pPr>
    </w:p>
    <w:p w:rsidR="005D2D35" w:rsidRPr="00C20020" w:rsidRDefault="005D2D35" w:rsidP="005D2D35">
      <w:pPr>
        <w:spacing w:after="0"/>
        <w:ind w:left="851" w:right="618"/>
        <w:contextualSpacing/>
        <w:jc w:val="both"/>
        <w:rPr>
          <w:rFonts w:ascii="Palatino Linotype" w:hAnsi="Palatino Linotype" w:cs="Arial"/>
          <w:i/>
          <w:color w:val="000000"/>
        </w:rPr>
      </w:pPr>
      <w:r w:rsidRPr="00C20020">
        <w:rPr>
          <w:rFonts w:ascii="Palatino Linotype" w:hAnsi="Palatino Linotype" w:cs="Arial"/>
          <w:i/>
          <w:color w:val="000000"/>
        </w:rPr>
        <w:t>Amparo directo 7/96. Pedro Vicente López Miro. 21 de febrero de 1996. Unanimidad de votos. Ponente: María Eugenia Estela Martínez Cardiel. Secretario: Enrique Baigts Muñoz.</w:t>
      </w:r>
    </w:p>
    <w:p w:rsidR="005D2D35" w:rsidRPr="00C20020" w:rsidRDefault="005D2D35" w:rsidP="005D2D35">
      <w:pPr>
        <w:spacing w:after="0" w:line="360" w:lineRule="auto"/>
        <w:contextualSpacing/>
        <w:jc w:val="both"/>
        <w:rPr>
          <w:rFonts w:ascii="Palatino Linotype" w:hAnsi="Palatino Linotype" w:cs="Arial"/>
          <w:color w:val="222222"/>
          <w:lang w:eastAsia="es-MX"/>
        </w:rPr>
      </w:pPr>
    </w:p>
    <w:p w:rsidR="005D2D35" w:rsidRPr="00643DCC" w:rsidRDefault="005D2D35" w:rsidP="005D2D35">
      <w:pPr>
        <w:spacing w:after="0" w:line="360" w:lineRule="auto"/>
        <w:contextualSpacing/>
        <w:jc w:val="both"/>
        <w:rPr>
          <w:rFonts w:ascii="Palatino Linotype" w:hAnsi="Palatino Linotype" w:cs="Arial"/>
          <w:color w:val="222222"/>
          <w:sz w:val="24"/>
          <w:szCs w:val="24"/>
          <w:lang w:eastAsia="es-MX"/>
        </w:rPr>
      </w:pPr>
      <w:r w:rsidRPr="00643DCC">
        <w:rPr>
          <w:rFonts w:ascii="Palatino Linotype" w:hAnsi="Palatino Linotype" w:cs="Arial"/>
          <w:color w:val="222222"/>
          <w:sz w:val="24"/>
          <w:szCs w:val="24"/>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5D2D35" w:rsidRPr="00643DCC" w:rsidRDefault="005D2D35" w:rsidP="005D2D35">
      <w:pPr>
        <w:spacing w:after="0" w:line="360" w:lineRule="auto"/>
        <w:contextualSpacing/>
        <w:jc w:val="both"/>
        <w:rPr>
          <w:rFonts w:ascii="Palatino Linotype" w:hAnsi="Palatino Linotype" w:cs="Arial"/>
          <w:color w:val="222222"/>
          <w:sz w:val="24"/>
          <w:szCs w:val="24"/>
          <w:lang w:eastAsia="es-MX"/>
        </w:rPr>
      </w:pPr>
    </w:p>
    <w:p w:rsidR="005D2D35" w:rsidRPr="00A256BB" w:rsidRDefault="005D2D35" w:rsidP="005D2D35">
      <w:pPr>
        <w:spacing w:after="0" w:line="360" w:lineRule="auto"/>
        <w:contextualSpacing/>
        <w:jc w:val="both"/>
        <w:rPr>
          <w:rFonts w:ascii="Palatino Linotype" w:hAnsi="Palatino Linotype"/>
          <w:sz w:val="24"/>
          <w:szCs w:val="24"/>
        </w:rPr>
      </w:pPr>
      <w:r w:rsidRPr="00643DCC">
        <w:rPr>
          <w:rFonts w:ascii="Palatino Linotype" w:hAnsi="Palatino Linotype" w:cs="Arial"/>
          <w:color w:val="222222"/>
          <w:sz w:val="24"/>
          <w:szCs w:val="24"/>
          <w:lang w:eastAsia="es-MX"/>
        </w:rPr>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que se </w:t>
      </w:r>
      <w:r w:rsidRPr="00A256BB">
        <w:rPr>
          <w:rFonts w:ascii="Palatino Linotype" w:hAnsi="Palatino Linotype"/>
          <w:sz w:val="24"/>
          <w:szCs w:val="24"/>
        </w:rPr>
        <w:t>sienta afectada pueda impugnar la decisión, permitiéndole una real y auténtica defensa.</w:t>
      </w:r>
    </w:p>
    <w:p w:rsidR="005D2D35" w:rsidRPr="00A256BB" w:rsidRDefault="005D2D35" w:rsidP="00A256BB">
      <w:pPr>
        <w:spacing w:after="0" w:line="360" w:lineRule="auto"/>
        <w:contextualSpacing/>
        <w:jc w:val="both"/>
        <w:rPr>
          <w:rFonts w:ascii="Palatino Linotype" w:hAnsi="Palatino Linotype"/>
          <w:sz w:val="24"/>
          <w:szCs w:val="24"/>
        </w:rPr>
      </w:pPr>
    </w:p>
    <w:p w:rsidR="005D2D35" w:rsidRPr="00C20020" w:rsidRDefault="005D2D35" w:rsidP="00A256BB">
      <w:pPr>
        <w:spacing w:after="0" w:line="360" w:lineRule="auto"/>
        <w:contextualSpacing/>
        <w:jc w:val="both"/>
        <w:rPr>
          <w:rFonts w:ascii="Palatino Linotype" w:hAnsi="Palatino Linotype"/>
        </w:rPr>
      </w:pPr>
      <w:r w:rsidRPr="00643DCC">
        <w:rPr>
          <w:rFonts w:ascii="Palatino Linotype" w:hAnsi="Palatino Linotype"/>
          <w:sz w:val="24"/>
          <w:szCs w:val="24"/>
        </w:rPr>
        <w:t xml:space="preserve">En este sentido, de las constancias que obran en el presente recurso de revisión, se advierte que la particular al momento de formular su solicitud de información, en el formato previamente establecido para tal efecto, señaló como modalidad de entrega a través del </w:t>
      </w:r>
      <w:r w:rsidR="00A256BB" w:rsidRPr="00A256BB">
        <w:rPr>
          <w:rFonts w:ascii="Palatino Linotype" w:hAnsi="Palatino Linotype"/>
          <w:b/>
          <w:sz w:val="24"/>
          <w:szCs w:val="24"/>
        </w:rPr>
        <w:t>SAIMEX</w:t>
      </w:r>
      <w:r w:rsidR="00A256BB">
        <w:rPr>
          <w:rFonts w:ascii="Palatino Linotype" w:hAnsi="Palatino Linotype"/>
          <w:sz w:val="24"/>
          <w:szCs w:val="24"/>
        </w:rPr>
        <w:t>.</w:t>
      </w:r>
    </w:p>
    <w:p w:rsidR="005D2D35" w:rsidRPr="00A256BB" w:rsidRDefault="005D2D35" w:rsidP="00A256BB">
      <w:pPr>
        <w:spacing w:after="0" w:line="360" w:lineRule="auto"/>
        <w:jc w:val="both"/>
        <w:rPr>
          <w:rFonts w:ascii="Palatino Linotype" w:hAnsi="Palatino Linotype"/>
          <w:sz w:val="24"/>
          <w:szCs w:val="24"/>
        </w:rPr>
      </w:pPr>
    </w:p>
    <w:p w:rsidR="005D2D35" w:rsidRPr="00643DCC" w:rsidRDefault="005D2D35" w:rsidP="00A256BB">
      <w:pPr>
        <w:spacing w:after="0" w:line="360" w:lineRule="auto"/>
        <w:jc w:val="both"/>
        <w:rPr>
          <w:rFonts w:ascii="Palatino Linotype" w:hAnsi="Palatino Linotype" w:cs="Arial"/>
          <w:sz w:val="24"/>
          <w:szCs w:val="24"/>
        </w:rPr>
      </w:pPr>
      <w:r w:rsidRPr="00643DCC">
        <w:rPr>
          <w:rFonts w:ascii="Palatino Linotype" w:hAnsi="Palatino Linotype"/>
          <w:sz w:val="24"/>
          <w:szCs w:val="24"/>
        </w:rPr>
        <w:t>En vista de las consideraciones señaladas, se advierte que el</w:t>
      </w:r>
      <w:r w:rsidRPr="00643DCC">
        <w:rPr>
          <w:rFonts w:ascii="Palatino Linotype" w:hAnsi="Palatino Linotype"/>
          <w:b/>
          <w:sz w:val="24"/>
          <w:szCs w:val="24"/>
        </w:rPr>
        <w:t xml:space="preserve"> Sujeto Obligado</w:t>
      </w:r>
      <w:r w:rsidRPr="00643DCC">
        <w:rPr>
          <w:rFonts w:ascii="Palatino Linotype" w:hAnsi="Palatino Linotype"/>
          <w:sz w:val="24"/>
          <w:szCs w:val="24"/>
        </w:rPr>
        <w:t xml:space="preserve">, no justifica en ningún momento de forma fundada y motiva su cambio de modalidad de entrega de la información de vía </w:t>
      </w:r>
      <w:r w:rsidRPr="00643DCC">
        <w:rPr>
          <w:rFonts w:ascii="Palatino Linotype" w:hAnsi="Palatino Linotype"/>
          <w:b/>
          <w:i/>
          <w:sz w:val="24"/>
          <w:szCs w:val="24"/>
        </w:rPr>
        <w:t>SAIMEX</w:t>
      </w:r>
      <w:r w:rsidRPr="00643DCC">
        <w:rPr>
          <w:rFonts w:ascii="Palatino Linotype" w:hAnsi="Palatino Linotype"/>
          <w:sz w:val="24"/>
          <w:szCs w:val="24"/>
        </w:rPr>
        <w:t xml:space="preserve"> a </w:t>
      </w:r>
      <w:r w:rsidR="00606B26">
        <w:rPr>
          <w:rFonts w:ascii="Palatino Linotype" w:hAnsi="Palatino Linotype"/>
          <w:b/>
          <w:i/>
          <w:sz w:val="24"/>
          <w:szCs w:val="24"/>
        </w:rPr>
        <w:t>COPIAS FÍSICAS SIMPLES</w:t>
      </w:r>
      <w:r w:rsidRPr="00643DCC">
        <w:rPr>
          <w:rFonts w:ascii="Palatino Linotype" w:hAnsi="Palatino Linotype" w:cs="Arial"/>
          <w:color w:val="222222"/>
          <w:sz w:val="24"/>
          <w:szCs w:val="24"/>
          <w:lang w:eastAsia="es-MX"/>
        </w:rPr>
        <w:t xml:space="preserve">, </w:t>
      </w:r>
      <w:r w:rsidR="00606B26">
        <w:rPr>
          <w:rFonts w:ascii="Palatino Linotype" w:hAnsi="Palatino Linotype" w:cs="Arial"/>
          <w:color w:val="222222"/>
          <w:sz w:val="24"/>
          <w:szCs w:val="24"/>
          <w:lang w:eastAsia="es-MX"/>
        </w:rPr>
        <w:t>simplemente le informó el procedimiento para obtener las copias, p</w:t>
      </w:r>
      <w:r w:rsidRPr="00A256BB">
        <w:rPr>
          <w:rFonts w:ascii="Palatino Linotype" w:hAnsi="Palatino Linotype" w:cs="Arial"/>
          <w:color w:val="222222"/>
          <w:sz w:val="24"/>
          <w:szCs w:val="24"/>
          <w:lang w:eastAsia="es-MX"/>
        </w:rPr>
        <w:t>or tal razón, este</w:t>
      </w:r>
      <w:r w:rsidRPr="00643DCC">
        <w:rPr>
          <w:rFonts w:ascii="Palatino Linotype" w:hAnsi="Palatino Linotype" w:cs="Arial"/>
          <w:sz w:val="24"/>
          <w:szCs w:val="24"/>
        </w:rPr>
        <w:t xml:space="preserve"> Órgano Garante en uso de las facultades que la propia legislación le otorga deberá ordenar la entrega de la información solicitada, dada la aceptación del </w:t>
      </w:r>
      <w:r w:rsidRPr="00643DCC">
        <w:rPr>
          <w:rFonts w:ascii="Palatino Linotype" w:hAnsi="Palatino Linotype" w:cs="Arial"/>
          <w:b/>
          <w:sz w:val="24"/>
          <w:szCs w:val="24"/>
        </w:rPr>
        <w:t>Sujeto Obligado</w:t>
      </w:r>
      <w:r w:rsidRPr="00643DCC">
        <w:rPr>
          <w:rFonts w:ascii="Palatino Linotype" w:hAnsi="Palatino Linotype" w:cs="Arial"/>
          <w:sz w:val="24"/>
          <w:szCs w:val="24"/>
        </w:rPr>
        <w:t xml:space="preserve"> de generar, poseer o administrarla, es decir, de tener conocimiento de lo requerido.</w:t>
      </w:r>
    </w:p>
    <w:p w:rsidR="005D2D35" w:rsidRPr="00526DC4" w:rsidRDefault="005D2D35" w:rsidP="00526DC4">
      <w:pPr>
        <w:spacing w:after="0" w:line="360" w:lineRule="auto"/>
        <w:jc w:val="both"/>
        <w:rPr>
          <w:rFonts w:ascii="Palatino Linotype" w:hAnsi="Palatino Linotype" w:cs="Arial"/>
          <w:sz w:val="24"/>
          <w:szCs w:val="24"/>
        </w:rPr>
      </w:pPr>
    </w:p>
    <w:p w:rsidR="005D2D35" w:rsidRDefault="005D2D35" w:rsidP="00526DC4">
      <w:pPr>
        <w:spacing w:after="0" w:line="360" w:lineRule="auto"/>
        <w:jc w:val="both"/>
        <w:rPr>
          <w:rFonts w:ascii="Palatino Linotype" w:hAnsi="Palatino Linotype"/>
          <w:sz w:val="24"/>
          <w:szCs w:val="24"/>
        </w:rPr>
      </w:pPr>
      <w:r w:rsidRPr="00526DC4">
        <w:rPr>
          <w:rFonts w:ascii="Palatino Linotype" w:hAnsi="Palatino Linotype" w:cs="Arial"/>
          <w:sz w:val="24"/>
          <w:szCs w:val="24"/>
        </w:rPr>
        <w:lastRenderedPageBreak/>
        <w:t>Por consiguiente, tanto la modalidad de entrega como la forma de envío de la información</w:t>
      </w:r>
      <w:r w:rsidRPr="00643DCC">
        <w:rPr>
          <w:rFonts w:ascii="Palatino Linotype" w:hAnsi="Palatino Linotype"/>
          <w:sz w:val="24"/>
          <w:szCs w:val="24"/>
        </w:rPr>
        <w:t xml:space="preserve"> se harán preferentemente co</w:t>
      </w:r>
      <w:r w:rsidR="00606B26">
        <w:rPr>
          <w:rFonts w:ascii="Palatino Linotype" w:hAnsi="Palatino Linotype"/>
          <w:sz w:val="24"/>
          <w:szCs w:val="24"/>
        </w:rPr>
        <w:t>mo haya señalado el requirente; p</w:t>
      </w:r>
      <w:r w:rsidRPr="00643DCC">
        <w:rPr>
          <w:rFonts w:ascii="Palatino Linotype" w:hAnsi="Palatino Linotype"/>
          <w:sz w:val="24"/>
          <w:szCs w:val="24"/>
        </w:rPr>
        <w:t>or lo que el cambio de modalidad que pretendió hacer el</w:t>
      </w:r>
      <w:r w:rsidRPr="00643DCC">
        <w:rPr>
          <w:rFonts w:ascii="Palatino Linotype" w:hAnsi="Palatino Linotype"/>
          <w:b/>
          <w:sz w:val="24"/>
          <w:szCs w:val="24"/>
        </w:rPr>
        <w:t xml:space="preserve"> Sujeto Obligado</w:t>
      </w:r>
      <w:r w:rsidRPr="00643DCC">
        <w:rPr>
          <w:rFonts w:ascii="Palatino Linotype" w:hAnsi="Palatino Linotype"/>
          <w:sz w:val="24"/>
          <w:szCs w:val="24"/>
        </w:rPr>
        <w:t xml:space="preserve"> constituye una restricción indirecta del derecho acceso a la información pública, dado que no proporciona la información que requirió el particular y que de manera libre el decidió sobre la vía de la modalidad de entrega de la misma situación que no se respetó. Ahora bien, la ley de la materia señala en su artículo 158, los casos en que de manera excepcional se puede proceder al cambio de modalidad: </w:t>
      </w:r>
    </w:p>
    <w:p w:rsidR="005D2D35" w:rsidRPr="00643DCC" w:rsidRDefault="005D2D35" w:rsidP="005D2D35">
      <w:pPr>
        <w:spacing w:after="0" w:line="360" w:lineRule="auto"/>
        <w:jc w:val="both"/>
        <w:rPr>
          <w:rFonts w:ascii="Palatino Linotype" w:hAnsi="Palatino Linotype"/>
          <w:sz w:val="24"/>
          <w:szCs w:val="24"/>
        </w:rPr>
      </w:pPr>
    </w:p>
    <w:p w:rsidR="005D2D35" w:rsidRPr="00C20020" w:rsidRDefault="005D2D35" w:rsidP="005D2D35">
      <w:pPr>
        <w:spacing w:after="0"/>
        <w:rPr>
          <w:sz w:val="2"/>
        </w:rPr>
      </w:pPr>
    </w:p>
    <w:p w:rsidR="005D2D35" w:rsidRPr="00C20020" w:rsidRDefault="005D2D35" w:rsidP="005D2D35">
      <w:pPr>
        <w:spacing w:after="0"/>
        <w:ind w:left="567" w:right="709"/>
        <w:jc w:val="both"/>
        <w:rPr>
          <w:rFonts w:ascii="Palatino Linotype" w:hAnsi="Palatino Linotype"/>
          <w:i/>
        </w:rPr>
      </w:pPr>
      <w:r w:rsidRPr="00C20020">
        <w:rPr>
          <w:rFonts w:ascii="Palatino Linotype" w:hAnsi="Palatino Linotype"/>
          <w:i/>
        </w:rPr>
        <w:t>“</w:t>
      </w:r>
      <w:r w:rsidRPr="00C20020">
        <w:rPr>
          <w:rFonts w:ascii="Palatino Linotype" w:hAnsi="Palatino Linotype"/>
          <w:b/>
          <w:i/>
        </w:rPr>
        <w:t>Artículo 158.</w:t>
      </w:r>
      <w:r w:rsidRPr="00C20020">
        <w:rPr>
          <w:rFonts w:ascii="Palatino Linotype" w:hAnsi="Palatino Linotype"/>
          <w:i/>
        </w:rPr>
        <w:t xml:space="preserve"> De manera excepcional, cuando </w:t>
      </w:r>
      <w:r w:rsidRPr="00C20020">
        <w:rPr>
          <w:rFonts w:ascii="Palatino Linotype" w:hAnsi="Palatino Linotype"/>
          <w:b/>
          <w:i/>
          <w:u w:val="single"/>
        </w:rPr>
        <w:t>de forma fundada y motivada</w:t>
      </w:r>
      <w:r w:rsidRPr="00C20020">
        <w:rPr>
          <w:rFonts w:ascii="Palatino Linotype" w:hAnsi="Palatino Linotype"/>
          <w:i/>
        </w:rPr>
        <w:t xml:space="preserve"> así lo determine el sujeto obligado, en aquellos casos en que la información solicitada que ya se encuentre en su posesión implique análisis, estudio o procesamiento de documentos cuya entrega o reproducción sobrepase </w:t>
      </w:r>
      <w:r w:rsidRPr="00C20020">
        <w:rPr>
          <w:rFonts w:ascii="Palatino Linotype" w:hAnsi="Palatino Linotype"/>
          <w:b/>
          <w:i/>
          <w:u w:val="single"/>
        </w:rPr>
        <w:t>las capacidades técnicas administrativas</w:t>
      </w:r>
      <w:r w:rsidRPr="00C20020">
        <w:rPr>
          <w:rFonts w:ascii="Palatino Linotype" w:hAnsi="Palatino Linotype"/>
          <w:i/>
        </w:rPr>
        <w:t xml:space="preserve"> </w:t>
      </w:r>
      <w:r w:rsidRPr="00C20020">
        <w:rPr>
          <w:rFonts w:ascii="Palatino Linotype" w:hAnsi="Palatino Linotype"/>
          <w:b/>
          <w:i/>
          <w:u w:val="single"/>
        </w:rPr>
        <w:t>y humanas del sujeto obligado</w:t>
      </w:r>
      <w:r w:rsidRPr="00C20020">
        <w:rPr>
          <w:rFonts w:ascii="Palatino Linotype" w:hAnsi="Palatino Linotype"/>
          <w:i/>
        </w:rPr>
        <w:t xml:space="preserve"> para cumplir con la solicitud, en los plazos establecidos para dichos efectos, se podrá poner a disposición del solicitante los documentos en </w:t>
      </w:r>
      <w:r w:rsidRPr="00C20020">
        <w:rPr>
          <w:rFonts w:ascii="Palatino Linotype" w:hAnsi="Palatino Linotype"/>
          <w:b/>
          <w:i/>
        </w:rPr>
        <w:t>consulta directa,</w:t>
      </w:r>
      <w:r w:rsidRPr="00C20020">
        <w:rPr>
          <w:rFonts w:ascii="Palatino Linotype" w:hAnsi="Palatino Linotype"/>
          <w:i/>
        </w:rPr>
        <w:t xml:space="preserve"> salvo la información clasificada.</w:t>
      </w:r>
    </w:p>
    <w:p w:rsidR="005D2D35" w:rsidRPr="00C20020" w:rsidRDefault="005D2D35" w:rsidP="005D2D35">
      <w:pPr>
        <w:spacing w:after="0"/>
        <w:ind w:left="567" w:right="709"/>
        <w:jc w:val="both"/>
        <w:rPr>
          <w:rFonts w:ascii="Palatino Linotype" w:hAnsi="Palatino Linotype"/>
          <w:i/>
        </w:rPr>
      </w:pPr>
      <w:r w:rsidRPr="00C20020">
        <w:rPr>
          <w:rFonts w:ascii="Palatino Linotype" w:hAnsi="Palatino Linotype"/>
          <w:i/>
        </w:rPr>
        <w:t>En todo caso, se facilitará su copia simple o certificada, así como su reproducción por cualquier medio disponible en las instalaciones del sujeto obligado o que, en su caso, aporte el solicitante.”</w:t>
      </w:r>
    </w:p>
    <w:p w:rsidR="005D2D35" w:rsidRPr="00C20020" w:rsidRDefault="005D2D35" w:rsidP="005D2D35">
      <w:pPr>
        <w:spacing w:after="0"/>
        <w:rPr>
          <w:sz w:val="4"/>
        </w:rPr>
      </w:pPr>
    </w:p>
    <w:p w:rsidR="005D2D35" w:rsidRDefault="005D2D35" w:rsidP="005D2D35">
      <w:pPr>
        <w:spacing w:after="0" w:line="360" w:lineRule="auto"/>
        <w:jc w:val="both"/>
        <w:rPr>
          <w:rFonts w:ascii="Palatino Linotype" w:hAnsi="Palatino Linotype"/>
        </w:rPr>
      </w:pPr>
    </w:p>
    <w:p w:rsidR="00695D05" w:rsidRPr="00DD268B" w:rsidRDefault="005D2D35" w:rsidP="00A256BB">
      <w:pPr>
        <w:spacing w:after="0" w:line="360" w:lineRule="auto"/>
        <w:jc w:val="both"/>
        <w:rPr>
          <w:rFonts w:ascii="Palatino Linotype" w:eastAsia="Palatino Linotype" w:hAnsi="Palatino Linotype" w:cs="Palatino Linotype"/>
          <w:b/>
          <w:sz w:val="24"/>
          <w:szCs w:val="24"/>
        </w:rPr>
      </w:pPr>
      <w:r w:rsidRPr="00643DCC">
        <w:rPr>
          <w:rFonts w:ascii="Palatino Linotype" w:hAnsi="Palatino Linotype"/>
          <w:sz w:val="24"/>
          <w:szCs w:val="24"/>
        </w:rPr>
        <w:t>De lo anterior se desprende que, el</w:t>
      </w:r>
      <w:r w:rsidRPr="00643DCC">
        <w:rPr>
          <w:rFonts w:ascii="Palatino Linotype" w:hAnsi="Palatino Linotype"/>
          <w:b/>
          <w:sz w:val="24"/>
          <w:szCs w:val="24"/>
        </w:rPr>
        <w:t xml:space="preserve"> Sujeto Obligado</w:t>
      </w:r>
      <w:r w:rsidRPr="00643DCC">
        <w:rPr>
          <w:rFonts w:ascii="Palatino Linotype" w:hAnsi="Palatino Linotype"/>
          <w:sz w:val="24"/>
          <w:szCs w:val="24"/>
        </w:rPr>
        <w:t xml:space="preserve"> no procedió al cambio de modalidad de manera fundada y motivada, y menos aún cambio la vía a </w:t>
      </w:r>
      <w:r w:rsidR="00526DC4">
        <w:rPr>
          <w:rFonts w:ascii="Palatino Linotype" w:hAnsi="Palatino Linotype"/>
          <w:sz w:val="24"/>
          <w:szCs w:val="24"/>
        </w:rPr>
        <w:t>copias simples</w:t>
      </w:r>
      <w:r w:rsidRPr="00643DCC">
        <w:rPr>
          <w:rFonts w:ascii="Palatino Linotype" w:hAnsi="Palatino Linotype"/>
          <w:sz w:val="24"/>
          <w:szCs w:val="24"/>
        </w:rPr>
        <w:t xml:space="preserve">, que esta fuera de la legalidad que establece la ley de la materia y es por ello, que en el presente asunto no se justifica el cambio de modalidad, y con el objeto de reparar la afectación al derecho humano de acceso a la información </w:t>
      </w:r>
      <w:r w:rsidR="007C5B8D" w:rsidRPr="007C5B8D">
        <w:rPr>
          <w:rFonts w:ascii="Palatino Linotype" w:eastAsia="Palatino Linotype" w:hAnsi="Palatino Linotype" w:cs="Palatino Linotype"/>
          <w:b/>
          <w:sz w:val="24"/>
          <w:szCs w:val="24"/>
        </w:rPr>
        <w:t xml:space="preserve">EL SUJETO OBLIGADO </w:t>
      </w:r>
      <w:r w:rsidR="007C5B8D" w:rsidRPr="00DD268B">
        <w:rPr>
          <w:rFonts w:ascii="Palatino Linotype" w:eastAsia="Palatino Linotype" w:hAnsi="Palatino Linotype" w:cs="Palatino Linotype"/>
          <w:b/>
          <w:sz w:val="24"/>
          <w:szCs w:val="24"/>
        </w:rPr>
        <w:t xml:space="preserve">deberá </w:t>
      </w:r>
      <w:r w:rsidR="00526DC4" w:rsidRPr="00DD268B">
        <w:rPr>
          <w:rFonts w:ascii="Palatino Linotype" w:eastAsia="Palatino Linotype" w:hAnsi="Palatino Linotype" w:cs="Palatino Linotype"/>
          <w:b/>
          <w:sz w:val="24"/>
          <w:szCs w:val="24"/>
        </w:rPr>
        <w:t>entregar la información consistente en</w:t>
      </w:r>
      <w:r w:rsidR="00695D05" w:rsidRPr="00DD268B">
        <w:rPr>
          <w:rFonts w:ascii="Palatino Linotype" w:eastAsia="Palatino Linotype" w:hAnsi="Palatino Linotype" w:cs="Palatino Linotype"/>
          <w:b/>
          <w:sz w:val="24"/>
          <w:szCs w:val="24"/>
        </w:rPr>
        <w:t>:</w:t>
      </w:r>
    </w:p>
    <w:p w:rsidR="00695D05" w:rsidRPr="00DD268B" w:rsidRDefault="00695D05" w:rsidP="00A256BB">
      <w:pPr>
        <w:spacing w:after="0" w:line="360" w:lineRule="auto"/>
        <w:jc w:val="both"/>
        <w:rPr>
          <w:rFonts w:ascii="Palatino Linotype" w:eastAsia="Palatino Linotype" w:hAnsi="Palatino Linotype" w:cs="Palatino Linotype"/>
          <w:b/>
          <w:sz w:val="24"/>
          <w:szCs w:val="24"/>
        </w:rPr>
      </w:pPr>
    </w:p>
    <w:p w:rsidR="007C5B8D" w:rsidRPr="00695D05" w:rsidRDefault="00695D05" w:rsidP="00695D05">
      <w:pPr>
        <w:pStyle w:val="Prrafodelista"/>
        <w:numPr>
          <w:ilvl w:val="0"/>
          <w:numId w:val="24"/>
        </w:numPr>
        <w:spacing w:line="360" w:lineRule="auto"/>
        <w:jc w:val="both"/>
        <w:rPr>
          <w:rFonts w:ascii="Palatino Linotype" w:eastAsia="Palatino Linotype" w:hAnsi="Palatino Linotype" w:cs="Palatino Linotype"/>
        </w:rPr>
      </w:pPr>
      <w:r w:rsidRPr="00DD268B">
        <w:rPr>
          <w:rFonts w:ascii="Palatino Linotype" w:eastAsia="Palatino Linotype" w:hAnsi="Palatino Linotype" w:cs="Palatino Linotype"/>
          <w:b/>
        </w:rPr>
        <w:lastRenderedPageBreak/>
        <w:t>Los recibos de nómina de la primera quincena y segunda de enero del 2022 de los servidores públicos Andrés González Nieto, Director General de Gobierno y Jesús Andrés González Garatachia, Jefe del departamento de protección de datos personales de la Unidad de Transparencia.</w:t>
      </w:r>
    </w:p>
    <w:p w:rsidR="007C5B8D" w:rsidRPr="007C5B8D" w:rsidRDefault="007C5B8D" w:rsidP="007C5B8D">
      <w:pPr>
        <w:tabs>
          <w:tab w:val="left" w:pos="709"/>
        </w:tabs>
        <w:spacing w:after="0" w:line="360" w:lineRule="auto"/>
        <w:jc w:val="both"/>
        <w:rPr>
          <w:rFonts w:ascii="Palatino Linotype" w:eastAsia="Palatino Linotype" w:hAnsi="Palatino Linotype" w:cs="Palatino Linotype"/>
          <w:sz w:val="24"/>
          <w:szCs w:val="24"/>
        </w:rPr>
      </w:pPr>
    </w:p>
    <w:p w:rsidR="00695D05" w:rsidRPr="00695D05" w:rsidRDefault="00695D05" w:rsidP="007C5B8D">
      <w:pPr>
        <w:widowControl w:val="0"/>
        <w:tabs>
          <w:tab w:val="left" w:pos="1276"/>
        </w:tabs>
        <w:spacing w:after="0" w:line="360" w:lineRule="auto"/>
        <w:jc w:val="both"/>
        <w:rPr>
          <w:rFonts w:ascii="Palatino Linotype" w:eastAsia="Times New Roman" w:hAnsi="Palatino Linotype" w:cs="Times New Roman"/>
          <w:sz w:val="24"/>
          <w:szCs w:val="24"/>
          <w:lang w:val="es-ES_tradnl" w:eastAsia="es-ES"/>
        </w:rPr>
      </w:pPr>
      <w:r>
        <w:rPr>
          <w:rFonts w:ascii="Palatino Linotype" w:eastAsia="Palatino Linotype" w:hAnsi="Palatino Linotype" w:cs="Palatino Linotype"/>
          <w:sz w:val="24"/>
          <w:szCs w:val="24"/>
        </w:rPr>
        <w:t xml:space="preserve">Ahora bien, </w:t>
      </w:r>
      <w:r w:rsidR="00DD268B">
        <w:rPr>
          <w:rFonts w:ascii="Palatino Linotype" w:eastAsia="Palatino Linotype" w:hAnsi="Palatino Linotype" w:cs="Palatino Linotype"/>
          <w:sz w:val="24"/>
          <w:szCs w:val="24"/>
        </w:rPr>
        <w:t>en</w:t>
      </w:r>
      <w:r>
        <w:rPr>
          <w:rFonts w:ascii="Palatino Linotype" w:eastAsia="Palatino Linotype" w:hAnsi="Palatino Linotype" w:cs="Palatino Linotype"/>
          <w:sz w:val="24"/>
          <w:szCs w:val="24"/>
        </w:rPr>
        <w:t xml:space="preserve"> la </w:t>
      </w:r>
      <w:r w:rsidR="00DD268B">
        <w:rPr>
          <w:rFonts w:ascii="Palatino Linotype" w:eastAsia="Palatino Linotype" w:hAnsi="Palatino Linotype" w:cs="Palatino Linotype"/>
          <w:sz w:val="24"/>
          <w:szCs w:val="24"/>
        </w:rPr>
        <w:t xml:space="preserve">misma solicitud </w:t>
      </w:r>
      <w:r>
        <w:rPr>
          <w:rFonts w:ascii="Palatino Linotype" w:eastAsia="Palatino Linotype" w:hAnsi="Palatino Linotype" w:cs="Palatino Linotype"/>
          <w:sz w:val="24"/>
          <w:szCs w:val="24"/>
        </w:rPr>
        <w:t xml:space="preserve">de información del recurso </w:t>
      </w:r>
      <w:r w:rsidR="00DD268B">
        <w:rPr>
          <w:rFonts w:ascii="Palatino Linotype" w:eastAsia="Palatino Linotype" w:hAnsi="Palatino Linotype" w:cs="Palatino Linotype"/>
          <w:sz w:val="24"/>
          <w:szCs w:val="24"/>
        </w:rPr>
        <w:t xml:space="preserve">de revisión </w:t>
      </w:r>
      <w:r>
        <w:rPr>
          <w:rFonts w:ascii="Palatino Linotype" w:hAnsi="Palatino Linotype" w:cs="Arial"/>
          <w:b/>
          <w:bCs/>
          <w:sz w:val="24"/>
          <w:lang w:eastAsia="es-MX"/>
        </w:rPr>
        <w:t>00910/INFOEM/IP/RR/2022</w:t>
      </w:r>
      <w:r>
        <w:rPr>
          <w:rFonts w:ascii="Palatino Linotype" w:hAnsi="Palatino Linotype" w:cs="Arial"/>
          <w:bCs/>
          <w:sz w:val="24"/>
          <w:lang w:eastAsia="es-MX"/>
        </w:rPr>
        <w:t xml:space="preserve">, </w:t>
      </w:r>
      <w:r w:rsidR="00DD268B">
        <w:rPr>
          <w:rFonts w:ascii="Palatino Linotype" w:hAnsi="Palatino Linotype" w:cs="Arial"/>
          <w:bCs/>
          <w:sz w:val="24"/>
          <w:lang w:eastAsia="es-MX"/>
        </w:rPr>
        <w:t>además de solicitar, currículo, recibos de nómina, y acta entrega recepción, se pidió lo siguiente:</w:t>
      </w:r>
      <w:r>
        <w:rPr>
          <w:rFonts w:ascii="Palatino Linotype" w:hAnsi="Palatino Linotype" w:cs="Arial"/>
          <w:bCs/>
          <w:sz w:val="24"/>
          <w:lang w:eastAsia="es-MX"/>
        </w:rPr>
        <w:t xml:space="preserve"> </w:t>
      </w:r>
      <w:r>
        <w:rPr>
          <w:rFonts w:ascii="Palatino Linotype" w:eastAsia="Times New Roman" w:hAnsi="Palatino Linotype" w:cs="Times New Roman"/>
          <w:i/>
          <w:sz w:val="24"/>
          <w:szCs w:val="24"/>
          <w:lang w:val="es-ES_tradnl" w:eastAsia="es-ES"/>
        </w:rPr>
        <w:t>“</w:t>
      </w:r>
      <w:r w:rsidRPr="005B357B">
        <w:rPr>
          <w:rFonts w:ascii="Palatino Linotype" w:eastAsia="Times New Roman" w:hAnsi="Palatino Linotype" w:cs="Times New Roman"/>
          <w:i/>
          <w:sz w:val="24"/>
          <w:szCs w:val="24"/>
          <w:lang w:val="es-ES_tradnl" w:eastAsia="es-ES"/>
        </w:rPr>
        <w:t>Solicito la manifestación de bienes, conflicto de intereses y declaración fiscal del Andres Gonzalez Nieto, Director General de Gobierno y Jesus Andres Gonzalez Garatachia, Jefe del departamento de protección de datos personales de la Unidad de Transparencia</w:t>
      </w:r>
      <w:r>
        <w:rPr>
          <w:rFonts w:ascii="Palatino Linotype" w:eastAsia="Times New Roman" w:hAnsi="Palatino Linotype" w:cs="Times New Roman"/>
          <w:i/>
          <w:sz w:val="24"/>
          <w:szCs w:val="24"/>
          <w:lang w:val="es-ES_tradnl" w:eastAsia="es-ES"/>
        </w:rPr>
        <w:t>…”</w:t>
      </w:r>
      <w:r>
        <w:rPr>
          <w:rFonts w:ascii="Palatino Linotype" w:eastAsia="Times New Roman" w:hAnsi="Palatino Linotype" w:cs="Times New Roman"/>
          <w:sz w:val="24"/>
          <w:szCs w:val="24"/>
          <w:lang w:val="es-ES_tradnl" w:eastAsia="es-ES"/>
        </w:rPr>
        <w:t xml:space="preserve">, </w:t>
      </w:r>
      <w:r w:rsidR="00DD268B">
        <w:rPr>
          <w:rFonts w:ascii="Palatino Linotype" w:eastAsia="Times New Roman" w:hAnsi="Palatino Linotype" w:cs="Times New Roman"/>
          <w:sz w:val="24"/>
          <w:szCs w:val="24"/>
          <w:lang w:val="es-ES_tradnl" w:eastAsia="es-ES"/>
        </w:rPr>
        <w:t xml:space="preserve">respecto a estos puntos no se aprecia que se haya turnado la solicitud de </w:t>
      </w:r>
      <w:r w:rsidR="002A159C">
        <w:rPr>
          <w:rFonts w:ascii="Palatino Linotype" w:eastAsia="Times New Roman" w:hAnsi="Palatino Linotype" w:cs="Times New Roman"/>
          <w:sz w:val="24"/>
          <w:szCs w:val="24"/>
          <w:lang w:val="es-ES_tradnl" w:eastAsia="es-ES"/>
        </w:rPr>
        <w:t>información</w:t>
      </w:r>
      <w:r w:rsidR="00DD268B">
        <w:rPr>
          <w:rFonts w:ascii="Palatino Linotype" w:eastAsia="Times New Roman" w:hAnsi="Palatino Linotype" w:cs="Times New Roman"/>
          <w:sz w:val="24"/>
          <w:szCs w:val="24"/>
          <w:lang w:val="es-ES_tradnl" w:eastAsia="es-ES"/>
        </w:rPr>
        <w:t xml:space="preserve"> </w:t>
      </w:r>
      <w:r w:rsidR="002A159C">
        <w:rPr>
          <w:rFonts w:ascii="Palatino Linotype" w:eastAsia="Times New Roman" w:hAnsi="Palatino Linotype" w:cs="Times New Roman"/>
          <w:sz w:val="24"/>
          <w:szCs w:val="24"/>
          <w:lang w:val="es-ES_tradnl" w:eastAsia="es-ES"/>
        </w:rPr>
        <w:t xml:space="preserve">al área competente, pues </w:t>
      </w:r>
      <w:r w:rsidR="0023722E">
        <w:rPr>
          <w:rFonts w:ascii="Palatino Linotype" w:eastAsia="Times New Roman" w:hAnsi="Palatino Linotype" w:cs="Times New Roman"/>
          <w:sz w:val="24"/>
          <w:szCs w:val="24"/>
          <w:lang w:val="es-ES_tradnl" w:eastAsia="es-ES"/>
        </w:rPr>
        <w:t>ni siquiera</w:t>
      </w:r>
      <w:r w:rsidR="002A159C">
        <w:rPr>
          <w:rFonts w:ascii="Palatino Linotype" w:eastAsia="Times New Roman" w:hAnsi="Palatino Linotype" w:cs="Times New Roman"/>
          <w:sz w:val="24"/>
          <w:szCs w:val="24"/>
          <w:lang w:val="es-ES_tradnl" w:eastAsia="es-ES"/>
        </w:rPr>
        <w:t xml:space="preserve"> </w:t>
      </w:r>
      <w:r w:rsidR="0023722E">
        <w:rPr>
          <w:rFonts w:ascii="Palatino Linotype" w:eastAsia="Times New Roman" w:hAnsi="Palatino Linotype" w:cs="Times New Roman"/>
          <w:sz w:val="24"/>
          <w:szCs w:val="24"/>
          <w:lang w:val="es-ES_tradnl" w:eastAsia="es-ES"/>
        </w:rPr>
        <w:t xml:space="preserve">consta pronunciamiento al respecto, </w:t>
      </w:r>
      <w:r w:rsidR="0023722E" w:rsidRPr="0023722E">
        <w:rPr>
          <w:rFonts w:ascii="Palatino Linotype" w:eastAsia="Times New Roman" w:hAnsi="Palatino Linotype" w:cs="Times New Roman"/>
          <w:b/>
          <w:sz w:val="24"/>
          <w:szCs w:val="24"/>
          <w:lang w:val="es-ES_tradnl" w:eastAsia="es-ES"/>
        </w:rPr>
        <w:t>este punto se considera como omiso</w:t>
      </w:r>
      <w:r w:rsidR="00CF2D5F">
        <w:rPr>
          <w:rFonts w:ascii="Palatino Linotype" w:eastAsia="Times New Roman" w:hAnsi="Palatino Linotype" w:cs="Times New Roman"/>
          <w:sz w:val="24"/>
          <w:szCs w:val="24"/>
          <w:lang w:val="es-ES_tradnl" w:eastAsia="es-ES"/>
        </w:rPr>
        <w:t xml:space="preserve"> por parte del sujeto obligado y aunque el municipio es incompetente para conocer del tema (como más adelante se verá), lo cierto es que el </w:t>
      </w:r>
      <w:r w:rsidR="004A0C4C">
        <w:rPr>
          <w:rFonts w:ascii="Palatino Linotype" w:eastAsia="Times New Roman" w:hAnsi="Palatino Linotype" w:cs="Times New Roman"/>
          <w:sz w:val="24"/>
          <w:szCs w:val="24"/>
          <w:lang w:val="es-ES_tradnl" w:eastAsia="es-ES"/>
        </w:rPr>
        <w:t>T</w:t>
      </w:r>
      <w:r w:rsidR="00CF2D5F">
        <w:rPr>
          <w:rFonts w:ascii="Palatino Linotype" w:eastAsia="Times New Roman" w:hAnsi="Palatino Linotype" w:cs="Times New Roman"/>
          <w:sz w:val="24"/>
          <w:szCs w:val="24"/>
          <w:lang w:val="es-ES_tradnl" w:eastAsia="es-ES"/>
        </w:rPr>
        <w:t>itular de la Unida</w:t>
      </w:r>
      <w:r w:rsidR="004A0C4C">
        <w:rPr>
          <w:rFonts w:ascii="Palatino Linotype" w:eastAsia="Times New Roman" w:hAnsi="Palatino Linotype" w:cs="Times New Roman"/>
          <w:sz w:val="24"/>
          <w:szCs w:val="24"/>
          <w:lang w:val="es-ES_tradnl" w:eastAsia="es-ES"/>
        </w:rPr>
        <w:t>d</w:t>
      </w:r>
      <w:r w:rsidR="00CF2D5F">
        <w:rPr>
          <w:rFonts w:ascii="Palatino Linotype" w:eastAsia="Times New Roman" w:hAnsi="Palatino Linotype" w:cs="Times New Roman"/>
          <w:sz w:val="24"/>
          <w:szCs w:val="24"/>
          <w:lang w:val="es-ES_tradnl" w:eastAsia="es-ES"/>
        </w:rPr>
        <w:t xml:space="preserve"> de Transparencia </w:t>
      </w:r>
      <w:r w:rsidR="004A0C4C">
        <w:rPr>
          <w:rFonts w:ascii="Palatino Linotype" w:eastAsia="Times New Roman" w:hAnsi="Palatino Linotype" w:cs="Times New Roman"/>
          <w:sz w:val="24"/>
          <w:szCs w:val="24"/>
          <w:lang w:val="es-ES_tradnl" w:eastAsia="es-ES"/>
        </w:rPr>
        <w:t xml:space="preserve">debió turnar la solicitud a la Contraloría Municipal </w:t>
      </w:r>
      <w:r w:rsidR="00B10B4C">
        <w:rPr>
          <w:rFonts w:ascii="Palatino Linotype" w:eastAsia="Times New Roman" w:hAnsi="Palatino Linotype" w:cs="Times New Roman"/>
          <w:sz w:val="24"/>
          <w:szCs w:val="24"/>
          <w:lang w:val="es-ES_tradnl" w:eastAsia="es-ES"/>
        </w:rPr>
        <w:t>a efecto de que ésta se pronunciara al respecto, y en su momento realizar el acuerdo de incompetencia.</w:t>
      </w:r>
    </w:p>
    <w:p w:rsidR="00695D05" w:rsidRPr="00695D05" w:rsidRDefault="00695D05" w:rsidP="005E77F1">
      <w:pPr>
        <w:spacing w:after="0" w:line="360" w:lineRule="auto"/>
        <w:jc w:val="both"/>
        <w:rPr>
          <w:rFonts w:ascii="Palatino Linotype" w:eastAsia="Palatino Linotype" w:hAnsi="Palatino Linotype" w:cs="Palatino Linotype"/>
          <w:sz w:val="24"/>
          <w:szCs w:val="24"/>
        </w:rPr>
      </w:pPr>
    </w:p>
    <w:p w:rsidR="005E77F1" w:rsidRDefault="005E77F1" w:rsidP="005E77F1">
      <w:pPr>
        <w:spacing w:after="0" w:line="360" w:lineRule="auto"/>
        <w:jc w:val="both"/>
        <w:rPr>
          <w:rFonts w:ascii="Palatino Linotype" w:eastAsia="Palatino Linotype" w:hAnsi="Palatino Linotype" w:cs="Palatino Linotype"/>
          <w:sz w:val="24"/>
          <w:szCs w:val="24"/>
        </w:rPr>
      </w:pPr>
      <w:r w:rsidRPr="005E77F1">
        <w:rPr>
          <w:rFonts w:ascii="Palatino Linotype" w:eastAsia="Palatino Linotype" w:hAnsi="Palatino Linotype" w:cs="Palatino Linotype"/>
          <w:sz w:val="24"/>
          <w:szCs w:val="24"/>
        </w:rPr>
        <w:t xml:space="preserve">Una vez precisado lo anterior, se procede entrar en materia comenzando que en términos del artículo 112 fracciones VIII y XVI de la Ley Orgánica Municipal del Estado de México, le corresponde a la Contraloría Municipal debe coordinarse con el Órgano Superior de Fiscalización del Estado de México y la Contraloría del Poder Legislativo y con la Secretaría de la Contraloría del Estado para el cumplimiento de sus funciones; así como verificar que los servidores públicos municipales cumplan con la declaración de </w:t>
      </w:r>
      <w:r w:rsidRPr="005E77F1">
        <w:rPr>
          <w:rFonts w:ascii="Palatino Linotype" w:eastAsia="Palatino Linotype" w:hAnsi="Palatino Linotype" w:cs="Palatino Linotype"/>
          <w:sz w:val="24"/>
          <w:szCs w:val="24"/>
        </w:rPr>
        <w:lastRenderedPageBreak/>
        <w:t>intereses, en términos de la Ley de Responsabilidades de los Servidores Públicos del Estado y Municipios.</w:t>
      </w:r>
    </w:p>
    <w:p w:rsidR="005E77F1" w:rsidRPr="005E77F1" w:rsidRDefault="005E77F1" w:rsidP="005E77F1">
      <w:pPr>
        <w:spacing w:after="0" w:line="360" w:lineRule="auto"/>
        <w:jc w:val="both"/>
        <w:rPr>
          <w:rFonts w:ascii="Palatino Linotype" w:eastAsia="Palatino Linotype" w:hAnsi="Palatino Linotype" w:cs="Palatino Linotype"/>
          <w:sz w:val="24"/>
          <w:szCs w:val="24"/>
        </w:rPr>
      </w:pPr>
    </w:p>
    <w:p w:rsidR="005E77F1" w:rsidRDefault="005E77F1" w:rsidP="005E77F1">
      <w:pPr>
        <w:spacing w:after="0" w:line="360" w:lineRule="auto"/>
        <w:jc w:val="both"/>
        <w:rPr>
          <w:rFonts w:ascii="Palatino Linotype" w:eastAsia="Palatino Linotype" w:hAnsi="Palatino Linotype" w:cs="Palatino Linotype"/>
          <w:sz w:val="24"/>
          <w:szCs w:val="24"/>
        </w:rPr>
      </w:pPr>
      <w:r w:rsidRPr="005E77F1">
        <w:rPr>
          <w:rFonts w:ascii="Palatino Linotype" w:eastAsia="Palatino Linotype" w:hAnsi="Palatino Linotype" w:cs="Palatino Linotype"/>
          <w:sz w:val="24"/>
          <w:szCs w:val="24"/>
        </w:rPr>
        <w:t>Así, este Instituto advierte que la Contraloría Municipal es la unidad administrativa competente para conocer de lo requerido, en razón de las atribuciones descritas en el párrafo que precede.</w:t>
      </w:r>
    </w:p>
    <w:p w:rsidR="005E77F1" w:rsidRPr="005E77F1" w:rsidRDefault="005E77F1" w:rsidP="005E77F1">
      <w:pPr>
        <w:spacing w:after="0" w:line="360" w:lineRule="auto"/>
        <w:jc w:val="both"/>
        <w:rPr>
          <w:rFonts w:ascii="Palatino Linotype" w:eastAsia="Palatino Linotype" w:hAnsi="Palatino Linotype" w:cs="Palatino Linotype"/>
          <w:sz w:val="24"/>
          <w:szCs w:val="24"/>
        </w:rPr>
      </w:pPr>
    </w:p>
    <w:p w:rsidR="005E77F1" w:rsidRDefault="005E77F1" w:rsidP="005E77F1">
      <w:pPr>
        <w:spacing w:after="0" w:line="360" w:lineRule="auto"/>
        <w:jc w:val="both"/>
        <w:rPr>
          <w:rFonts w:ascii="Palatino Linotype" w:eastAsia="Palatino Linotype" w:hAnsi="Palatino Linotype" w:cs="Palatino Linotype"/>
          <w:sz w:val="24"/>
          <w:szCs w:val="24"/>
        </w:rPr>
      </w:pPr>
      <w:r w:rsidRPr="005E77F1">
        <w:rPr>
          <w:rFonts w:ascii="Palatino Linotype" w:eastAsia="Palatino Linotype" w:hAnsi="Palatino Linotype" w:cs="Palatino Linotype"/>
          <w:sz w:val="24"/>
          <w:szCs w:val="24"/>
        </w:rPr>
        <w:t>Ahora bien, a la luz del requerimiento de información, este Órgano Garante considera necesario establecer que la Ley de Responsabilidades Administrativas del Estado de México y Municipios, es el ordenamiento jurídico que norma el procedimiento para declaración de intereses y la presentación de la constancia de declaración fiscal de los servidores públicos del Estado de México; instrumentos administrativos que permiten la rendición de cuentas, en razón de que las autoridades encargadas de aplicar e interpretar la Ley, llevan un sistema público de registro y seguimiento, mediante procesos de revisión constantes e incluso aleatorios para prevenir y combatir la corrupción.</w:t>
      </w:r>
    </w:p>
    <w:p w:rsidR="005E77F1" w:rsidRPr="005E77F1" w:rsidRDefault="005E77F1" w:rsidP="005E77F1">
      <w:pPr>
        <w:spacing w:after="0" w:line="360" w:lineRule="auto"/>
        <w:jc w:val="both"/>
        <w:rPr>
          <w:rFonts w:ascii="Palatino Linotype" w:eastAsia="Palatino Linotype" w:hAnsi="Palatino Linotype" w:cs="Palatino Linotype"/>
          <w:sz w:val="24"/>
          <w:szCs w:val="24"/>
        </w:rPr>
      </w:pPr>
    </w:p>
    <w:p w:rsidR="005E77F1" w:rsidRDefault="005E77F1" w:rsidP="005E77F1">
      <w:pPr>
        <w:spacing w:after="0" w:line="360" w:lineRule="auto"/>
        <w:jc w:val="both"/>
        <w:rPr>
          <w:rFonts w:ascii="Palatino Linotype" w:eastAsia="Palatino Linotype" w:hAnsi="Palatino Linotype" w:cs="Palatino Linotype"/>
          <w:sz w:val="24"/>
          <w:szCs w:val="24"/>
        </w:rPr>
      </w:pPr>
      <w:r w:rsidRPr="005E77F1">
        <w:rPr>
          <w:rFonts w:ascii="Palatino Linotype" w:eastAsia="Palatino Linotype" w:hAnsi="Palatino Linotype" w:cs="Palatino Linotype"/>
          <w:sz w:val="24"/>
          <w:szCs w:val="24"/>
        </w:rPr>
        <w:t>Es por ello, que en sus artículos 32, 44 y 46 establece de manera concreta, quienes son aquellos servidores públicos obligados a presentar declaración de intereses, los plazos y la forma de su presentación; así como que es, la Secretaría de la Contraloría la responsable de llevar el sistema de certificación de los medios de identificación electrónica que utilicen los servidores públicos y su control, según se lee enseguida:</w:t>
      </w:r>
    </w:p>
    <w:p w:rsidR="005E77F1" w:rsidRPr="005E77F1" w:rsidRDefault="005E77F1" w:rsidP="005E77F1">
      <w:pPr>
        <w:spacing w:after="0" w:line="360" w:lineRule="auto"/>
        <w:jc w:val="both"/>
        <w:rPr>
          <w:rFonts w:ascii="Palatino Linotype" w:eastAsia="Palatino Linotype" w:hAnsi="Palatino Linotype" w:cs="Palatino Linotype"/>
          <w:sz w:val="24"/>
          <w:szCs w:val="24"/>
        </w:rPr>
      </w:pPr>
    </w:p>
    <w:p w:rsidR="005E77F1" w:rsidRPr="00617C9B" w:rsidRDefault="005E77F1" w:rsidP="005E77F1">
      <w:pPr>
        <w:ind w:left="851" w:right="851"/>
        <w:jc w:val="both"/>
        <w:rPr>
          <w:rFonts w:ascii="Palatino Linotype" w:hAnsi="Palatino Linotype" w:cs="Arial"/>
          <w:i/>
        </w:rPr>
      </w:pPr>
      <w:r>
        <w:rPr>
          <w:rFonts w:ascii="Palatino Linotype" w:hAnsi="Palatino Linotype" w:cs="Arial"/>
          <w:b/>
          <w:i/>
        </w:rPr>
        <w:t>“</w:t>
      </w:r>
      <w:r w:rsidRPr="00617C9B">
        <w:rPr>
          <w:rFonts w:ascii="Palatino Linotype" w:hAnsi="Palatino Linotype" w:cs="Arial"/>
          <w:b/>
          <w:i/>
        </w:rPr>
        <w:t>Artículo 32.</w:t>
      </w:r>
      <w:r w:rsidRPr="00617C9B">
        <w:rPr>
          <w:rFonts w:ascii="Palatino Linotype" w:hAnsi="Palatino Linotype" w:cs="Arial"/>
          <w:i/>
        </w:rPr>
        <w:t xml:space="preserve"> La Secretaría de la Contraloría, así como los órganos internos de control, según corresponda, serán responsables de inscribir y mantener actualizada en </w:t>
      </w:r>
      <w:r w:rsidRPr="00617C9B">
        <w:rPr>
          <w:rFonts w:ascii="Palatino Linotype" w:hAnsi="Palatino Linotype" w:cs="Arial"/>
          <w:i/>
        </w:rPr>
        <w:lastRenderedPageBreak/>
        <w:t xml:space="preserve">el sistema de evolución patrimonial, </w:t>
      </w:r>
      <w:r w:rsidRPr="00A62419">
        <w:rPr>
          <w:rFonts w:ascii="Palatino Linotype" w:hAnsi="Palatino Linotype" w:cs="Arial"/>
          <w:b/>
          <w:i/>
        </w:rPr>
        <w:t>de declaración de intereses</w:t>
      </w:r>
      <w:r w:rsidRPr="00617C9B">
        <w:rPr>
          <w:rFonts w:ascii="Palatino Linotype" w:hAnsi="Palatino Linotype" w:cs="Arial"/>
          <w:i/>
        </w:rPr>
        <w:t xml:space="preserve"> y de presentación de la constancia de declaración fiscal, la información correspondiente a sus servidores públicos declarantes. Asimismo, verificarán la situación o posible actualización de algún conflicto de interés, según la información proporcionada, llevarán el seguimiento de la evolución y la verificación de la situación patrimonial de dichos declarantes, en los términos de la presente Ley. Para tales efectos, la Secretaría de la Contraloría podrá firmar Convenios con el Servicio de Administración Tributaria, con la Comisión Nacional Bancaria y de Valores, con la Secretaría de Finanzas del Gobierno del Estado de México, con el Instituto de la Función Registral, así como con las distintas autoridades que tengan a su disposición datos, información o documentos que puedan servir para verificar la información declarada por los servidores públicos.</w:t>
      </w:r>
    </w:p>
    <w:p w:rsidR="005E77F1" w:rsidRPr="004D50E4" w:rsidRDefault="00061CB5" w:rsidP="005E77F1">
      <w:pPr>
        <w:ind w:left="851" w:right="851"/>
        <w:jc w:val="both"/>
        <w:rPr>
          <w:rFonts w:ascii="Palatino Linotype" w:hAnsi="Palatino Linotype" w:cs="Arial"/>
          <w:i/>
        </w:rPr>
      </w:pPr>
      <w:r>
        <w:rPr>
          <w:rFonts w:ascii="Palatino Linotype" w:hAnsi="Palatino Linotype" w:cs="Arial"/>
        </w:rPr>
        <w:t>…</w:t>
      </w:r>
    </w:p>
    <w:p w:rsidR="005E77F1" w:rsidRDefault="005E77F1" w:rsidP="005E77F1">
      <w:pPr>
        <w:ind w:left="851" w:right="851"/>
        <w:jc w:val="both"/>
        <w:rPr>
          <w:rFonts w:ascii="Palatino Linotype" w:hAnsi="Palatino Linotype"/>
          <w:i/>
        </w:rPr>
      </w:pPr>
      <w:r>
        <w:rPr>
          <w:rFonts w:ascii="Palatino Linotype" w:hAnsi="Palatino Linotype"/>
          <w:b/>
          <w:i/>
        </w:rPr>
        <w:t>“</w:t>
      </w:r>
      <w:r w:rsidRPr="00594AF5">
        <w:rPr>
          <w:rFonts w:ascii="Palatino Linotype" w:hAnsi="Palatino Linotype"/>
          <w:b/>
          <w:i/>
        </w:rPr>
        <w:t>Artículo 44.</w:t>
      </w:r>
      <w:r w:rsidRPr="00594AF5">
        <w:rPr>
          <w:rFonts w:ascii="Palatino Linotype" w:hAnsi="Palatino Linotype"/>
          <w:i/>
        </w:rPr>
        <w:t xml:space="preserve"> Se encuentran obligados a presentar </w:t>
      </w:r>
      <w:r w:rsidRPr="00A62419">
        <w:rPr>
          <w:rFonts w:ascii="Palatino Linotype" w:hAnsi="Palatino Linotype"/>
          <w:b/>
          <w:i/>
        </w:rPr>
        <w:t>declaración de intereses</w:t>
      </w:r>
      <w:r w:rsidRPr="00594AF5">
        <w:rPr>
          <w:rFonts w:ascii="Palatino Linotype" w:hAnsi="Palatino Linotype"/>
          <w:i/>
        </w:rPr>
        <w:t xml:space="preserve"> todos los servidores públicos que deban presentar la declaración de situación patrimonial, en términos de la presente Ley. Para tal efecto, la Secretaría de la Contraloría y los órganos internos de control se encargarán que las declaraciones sean integradas al sistema de evolución patrimonial, de declaración de intereses y presentación de la constancia de declaración fiscal.</w:t>
      </w:r>
    </w:p>
    <w:p w:rsidR="005E77F1" w:rsidRDefault="005E77F1" w:rsidP="005E77F1">
      <w:pPr>
        <w:ind w:left="851" w:right="851"/>
        <w:jc w:val="both"/>
        <w:rPr>
          <w:rFonts w:ascii="Palatino Linotype" w:hAnsi="Palatino Linotype" w:cs="Arial"/>
          <w:i/>
        </w:rPr>
      </w:pPr>
      <w:r>
        <w:rPr>
          <w:rFonts w:ascii="Palatino Linotype" w:hAnsi="Palatino Linotype" w:cs="Arial"/>
          <w:i/>
        </w:rPr>
        <w:t>…</w:t>
      </w:r>
    </w:p>
    <w:p w:rsidR="005E77F1" w:rsidRDefault="005E77F1" w:rsidP="005E77F1">
      <w:pPr>
        <w:ind w:left="851" w:right="851"/>
        <w:jc w:val="both"/>
        <w:rPr>
          <w:rFonts w:ascii="Palatino Linotype" w:hAnsi="Palatino Linotype" w:cs="Arial"/>
          <w:i/>
        </w:rPr>
      </w:pPr>
      <w:r w:rsidRPr="00DD3C80">
        <w:rPr>
          <w:rFonts w:ascii="Palatino Linotype" w:hAnsi="Palatino Linotype" w:cs="Arial"/>
          <w:b/>
          <w:i/>
        </w:rPr>
        <w:t>Artículo 46.</w:t>
      </w:r>
      <w:r w:rsidRPr="00DD3C80">
        <w:rPr>
          <w:rFonts w:ascii="Palatino Linotype" w:hAnsi="Palatino Linotype" w:cs="Arial"/>
          <w:i/>
        </w:rPr>
        <w:t xml:space="preserve"> El Comité Coordinador, a propuesta del Comité de Participación Ciudadana, expedirá las normas, manuales e instructivos, así como los formatos impresos y electrónicos, bajo los cuales los declarantes deberán presentar la </w:t>
      </w:r>
      <w:r w:rsidRPr="0084266E">
        <w:rPr>
          <w:rFonts w:ascii="Palatino Linotype" w:hAnsi="Palatino Linotype" w:cs="Arial"/>
          <w:b/>
          <w:i/>
        </w:rPr>
        <w:t>declaración de intereses</w:t>
      </w:r>
      <w:r w:rsidRPr="00DD3C80">
        <w:rPr>
          <w:rFonts w:ascii="Palatino Linotype" w:hAnsi="Palatino Linotype" w:cs="Arial"/>
          <w:i/>
        </w:rPr>
        <w:t xml:space="preserve">, observando lo dispuesto en el artículo 30 de esta Ley. </w:t>
      </w:r>
    </w:p>
    <w:p w:rsidR="005E77F1" w:rsidRPr="00594AF5" w:rsidRDefault="005E77F1" w:rsidP="005E77F1">
      <w:pPr>
        <w:ind w:left="851" w:right="851"/>
        <w:jc w:val="both"/>
        <w:rPr>
          <w:rFonts w:ascii="Palatino Linotype" w:hAnsi="Palatino Linotype" w:cs="Arial"/>
          <w:i/>
        </w:rPr>
      </w:pPr>
      <w:r w:rsidRPr="00DD3C80">
        <w:rPr>
          <w:rFonts w:ascii="Palatino Linotype" w:hAnsi="Palatino Linotype" w:cs="Arial"/>
          <w:i/>
        </w:rPr>
        <w:t xml:space="preserve">La </w:t>
      </w:r>
      <w:r w:rsidRPr="0084266E">
        <w:rPr>
          <w:rFonts w:ascii="Palatino Linotype" w:hAnsi="Palatino Linotype" w:cs="Arial"/>
          <w:b/>
          <w:i/>
        </w:rPr>
        <w:t>declaración de intereses</w:t>
      </w:r>
      <w:r w:rsidRPr="00DD3C80">
        <w:rPr>
          <w:rFonts w:ascii="Palatino Linotype" w:hAnsi="Palatino Linotype" w:cs="Arial"/>
          <w:i/>
        </w:rPr>
        <w:t xml:space="preserve"> deberá presentarse en los plazos a que se refiere el artículo 34 de esta Ley, y de la misma manera le serán aplicables los procedimientos establecidos en dicho artículo, para el incumplimiento de dichos plazos. El servidor público deberá presentar la declaración en cualquier momento en el que, en el ejercicio de sus funciones, considere que se puede actualizar un posible conflicto de interés.</w:t>
      </w:r>
      <w:r>
        <w:rPr>
          <w:rFonts w:ascii="Palatino Linotype" w:hAnsi="Palatino Linotype" w:cs="Arial"/>
          <w:i/>
        </w:rPr>
        <w:t>”(SIC)</w:t>
      </w:r>
    </w:p>
    <w:p w:rsidR="005E77F1" w:rsidRPr="005E77F1" w:rsidRDefault="005E77F1" w:rsidP="005E77F1">
      <w:pPr>
        <w:spacing w:after="0" w:line="360" w:lineRule="auto"/>
        <w:jc w:val="both"/>
        <w:rPr>
          <w:rFonts w:ascii="Palatino Linotype" w:eastAsia="Palatino Linotype" w:hAnsi="Palatino Linotype" w:cs="Palatino Linotype"/>
          <w:sz w:val="24"/>
          <w:szCs w:val="24"/>
        </w:rPr>
      </w:pPr>
    </w:p>
    <w:p w:rsidR="005E77F1" w:rsidRDefault="005E77F1" w:rsidP="005E77F1">
      <w:pPr>
        <w:spacing w:after="0" w:line="360" w:lineRule="auto"/>
        <w:jc w:val="both"/>
        <w:rPr>
          <w:rFonts w:ascii="Palatino Linotype" w:eastAsia="Palatino Linotype" w:hAnsi="Palatino Linotype" w:cs="Palatino Linotype"/>
          <w:sz w:val="24"/>
          <w:szCs w:val="24"/>
        </w:rPr>
      </w:pPr>
      <w:r w:rsidRPr="005E77F1">
        <w:rPr>
          <w:rFonts w:ascii="Palatino Linotype" w:eastAsia="Palatino Linotype" w:hAnsi="Palatino Linotype" w:cs="Palatino Linotype"/>
          <w:sz w:val="24"/>
          <w:szCs w:val="24"/>
        </w:rPr>
        <w:t xml:space="preserve">Por su parte el artículo 44 y 46 de la Ley en análisis, prevé que la Secretaría de la Contraloría y los órganos internos de control se encargarán que las declaraciones sean </w:t>
      </w:r>
      <w:r w:rsidRPr="005E77F1">
        <w:rPr>
          <w:rFonts w:ascii="Palatino Linotype" w:eastAsia="Palatino Linotype" w:hAnsi="Palatino Linotype" w:cs="Palatino Linotype"/>
          <w:sz w:val="24"/>
          <w:szCs w:val="24"/>
        </w:rPr>
        <w:lastRenderedPageBreak/>
        <w:t>integradas al sistema de evolución patrimonial, de declaración de intereses y presentación de la constancia de declaración fiscal.</w:t>
      </w:r>
    </w:p>
    <w:p w:rsidR="005E77F1" w:rsidRPr="005E77F1" w:rsidRDefault="005E77F1" w:rsidP="005E77F1">
      <w:pPr>
        <w:spacing w:after="0" w:line="360" w:lineRule="auto"/>
        <w:jc w:val="both"/>
        <w:rPr>
          <w:rFonts w:ascii="Palatino Linotype" w:eastAsia="Palatino Linotype" w:hAnsi="Palatino Linotype" w:cs="Palatino Linotype"/>
          <w:sz w:val="24"/>
          <w:szCs w:val="24"/>
        </w:rPr>
      </w:pPr>
    </w:p>
    <w:p w:rsidR="005E77F1" w:rsidRDefault="005E77F1" w:rsidP="005E77F1">
      <w:pPr>
        <w:spacing w:after="0" w:line="360" w:lineRule="auto"/>
        <w:jc w:val="both"/>
        <w:rPr>
          <w:rFonts w:ascii="Palatino Linotype" w:eastAsia="Palatino Linotype" w:hAnsi="Palatino Linotype" w:cs="Palatino Linotype"/>
          <w:sz w:val="24"/>
          <w:szCs w:val="24"/>
        </w:rPr>
      </w:pPr>
      <w:r w:rsidRPr="005E77F1">
        <w:rPr>
          <w:rFonts w:ascii="Palatino Linotype" w:eastAsia="Palatino Linotype" w:hAnsi="Palatino Linotype" w:cs="Palatino Linotype"/>
          <w:sz w:val="24"/>
          <w:szCs w:val="24"/>
        </w:rPr>
        <w:t xml:space="preserve">La declaración de intereses tiene por objeto informar y determinar el conjunto de intereses de un servidor público a fin de delimitar cuando éstos entran en conflicto con su función, la cual deberá contener por lo menos: </w:t>
      </w:r>
    </w:p>
    <w:p w:rsidR="005E77F1" w:rsidRPr="005E77F1" w:rsidRDefault="005E77F1" w:rsidP="005E77F1">
      <w:pPr>
        <w:spacing w:after="0" w:line="360" w:lineRule="auto"/>
        <w:jc w:val="both"/>
        <w:rPr>
          <w:rFonts w:ascii="Palatino Linotype" w:eastAsia="Palatino Linotype" w:hAnsi="Palatino Linotype" w:cs="Palatino Linotype"/>
          <w:sz w:val="24"/>
          <w:szCs w:val="24"/>
        </w:rPr>
      </w:pPr>
    </w:p>
    <w:p w:rsidR="005E77F1" w:rsidRPr="004D50E4" w:rsidRDefault="005E77F1" w:rsidP="005E77F1">
      <w:pPr>
        <w:ind w:left="851" w:right="851"/>
        <w:jc w:val="both"/>
        <w:rPr>
          <w:rFonts w:ascii="Palatino Linotype" w:hAnsi="Palatino Linotype" w:cs="Arial"/>
          <w:i/>
        </w:rPr>
      </w:pPr>
      <w:r w:rsidRPr="004D50E4">
        <w:rPr>
          <w:rFonts w:ascii="Palatino Linotype" w:hAnsi="Palatino Linotype" w:cs="Arial"/>
          <w:b/>
          <w:i/>
        </w:rPr>
        <w:t>I.</w:t>
      </w:r>
      <w:r w:rsidRPr="004D50E4">
        <w:rPr>
          <w:rFonts w:ascii="Palatino Linotype" w:hAnsi="Palatino Linotype" w:cs="Arial"/>
          <w:i/>
        </w:rPr>
        <w:t xml:space="preserve"> Intereses personales del declarante que pudieran influir en el empleo, cargo o comisión: como los son, datos del cónyuge, concubina o concubinario y dependientes económicos que laboren en el Gobierno Federal, Estatal o Municipal, o en órganos autónomos, familiares consanguíneos hasta el cuarto grado por afinidad o civil, que laboren en el Gobierno Federal, Estatal o Municipal, o en órganos autónomos. </w:t>
      </w:r>
    </w:p>
    <w:p w:rsidR="005E77F1" w:rsidRPr="004D50E4" w:rsidRDefault="005E77F1" w:rsidP="005E77F1">
      <w:pPr>
        <w:ind w:left="851" w:right="851"/>
        <w:jc w:val="both"/>
        <w:rPr>
          <w:rFonts w:ascii="Palatino Linotype" w:hAnsi="Palatino Linotype" w:cs="Arial"/>
          <w:i/>
        </w:rPr>
      </w:pPr>
      <w:r w:rsidRPr="004D50E4">
        <w:rPr>
          <w:rFonts w:ascii="Palatino Linotype" w:hAnsi="Palatino Linotype" w:cs="Arial"/>
          <w:b/>
          <w:i/>
        </w:rPr>
        <w:t>II.</w:t>
      </w:r>
      <w:r w:rsidRPr="004D50E4">
        <w:rPr>
          <w:rFonts w:ascii="Palatino Linotype" w:hAnsi="Palatino Linotype" w:cs="Arial"/>
          <w:i/>
        </w:rPr>
        <w:t xml:space="preserve"> Participación económica o financiera del declarante, concubina, concubinario, familiares consanguíneos hasta el cuarto grado por afinidad o civil y/o dependientes económicos a la fecha de conclusión.- Tipo de participación o contrato y/o tipo de sociedad.</w:t>
      </w:r>
    </w:p>
    <w:p w:rsidR="005E77F1" w:rsidRPr="004D50E4" w:rsidRDefault="005E77F1" w:rsidP="005E77F1">
      <w:pPr>
        <w:ind w:left="851" w:right="851"/>
        <w:jc w:val="both"/>
        <w:rPr>
          <w:rFonts w:ascii="Palatino Linotype" w:hAnsi="Palatino Linotype" w:cs="Arial"/>
          <w:i/>
        </w:rPr>
      </w:pPr>
      <w:r w:rsidRPr="004D50E4">
        <w:rPr>
          <w:rFonts w:ascii="Palatino Linotype" w:hAnsi="Palatino Linotype" w:cs="Arial"/>
          <w:b/>
          <w:i/>
        </w:rPr>
        <w:t xml:space="preserve"> III.</w:t>
      </w:r>
      <w:r w:rsidRPr="004D50E4">
        <w:rPr>
          <w:rFonts w:ascii="Palatino Linotype" w:hAnsi="Palatino Linotype" w:cs="Arial"/>
          <w:i/>
        </w:rPr>
        <w:t xml:space="preserve"> Participación del declarante, cónyuge, concubina, concubinario, familiares consanguíneos hasta el cuarto grado por afinidad o civil y/o dependientes económicos en asociaciones, organizaciones y asociaciones civiles, consejos y consultorías a la fecha de inicio del cargo o conclusión de este.</w:t>
      </w:r>
    </w:p>
    <w:p w:rsidR="005E77F1" w:rsidRPr="004D50E4" w:rsidRDefault="005E77F1" w:rsidP="005E77F1">
      <w:pPr>
        <w:ind w:left="851" w:right="851"/>
        <w:jc w:val="both"/>
        <w:rPr>
          <w:rFonts w:ascii="Palatino Linotype" w:hAnsi="Palatino Linotype" w:cs="Arial"/>
          <w:i/>
        </w:rPr>
      </w:pPr>
      <w:r w:rsidRPr="004D50E4">
        <w:rPr>
          <w:rFonts w:ascii="Palatino Linotype" w:hAnsi="Palatino Linotype" w:cs="Arial"/>
          <w:b/>
          <w:i/>
        </w:rPr>
        <w:t>IV.</w:t>
      </w:r>
      <w:r w:rsidRPr="004D50E4">
        <w:rPr>
          <w:rFonts w:ascii="Palatino Linotype" w:hAnsi="Palatino Linotype" w:cs="Arial"/>
          <w:i/>
        </w:rPr>
        <w:t xml:space="preserve"> Viajes del declarante, cónyuge, concubina, concubinario, familiares hasta en segundo grado y/o dependientes económicos del cónyuge, dependientes económicos o familiares hasta en segundo grado financiados por terceros.</w:t>
      </w:r>
    </w:p>
    <w:p w:rsidR="005E77F1" w:rsidRPr="004D50E4" w:rsidRDefault="005E77F1" w:rsidP="005E77F1">
      <w:pPr>
        <w:ind w:left="851" w:right="851"/>
        <w:jc w:val="both"/>
        <w:rPr>
          <w:rFonts w:ascii="Palatino Linotype" w:hAnsi="Palatino Linotype" w:cs="Arial"/>
          <w:i/>
        </w:rPr>
      </w:pPr>
      <w:r w:rsidRPr="004D50E4">
        <w:rPr>
          <w:rFonts w:ascii="Palatino Linotype" w:hAnsi="Palatino Linotype" w:cs="Arial"/>
          <w:b/>
          <w:i/>
        </w:rPr>
        <w:t>V.</w:t>
      </w:r>
      <w:r w:rsidRPr="004D50E4">
        <w:rPr>
          <w:rFonts w:ascii="Palatino Linotype" w:hAnsi="Palatino Linotype" w:cs="Arial"/>
          <w:i/>
        </w:rPr>
        <w:t xml:space="preserve"> Donativos realizados y/o recibidos por el declarante, cónyuge, concubina, concubinario, familiares hasta en segundo grado y/o dependientes económicos, así como los que hubieran realizado a fundaciones u organizaciones no lucrativas de las que forma parte el declarante.</w:t>
      </w:r>
    </w:p>
    <w:p w:rsidR="005E77F1" w:rsidRDefault="005E77F1" w:rsidP="005E77F1">
      <w:pPr>
        <w:spacing w:after="0" w:line="360" w:lineRule="auto"/>
        <w:jc w:val="both"/>
        <w:rPr>
          <w:rFonts w:ascii="Palatino Linotype" w:eastAsia="Palatino Linotype" w:hAnsi="Palatino Linotype" w:cs="Palatino Linotype"/>
          <w:sz w:val="24"/>
          <w:szCs w:val="24"/>
        </w:rPr>
      </w:pPr>
    </w:p>
    <w:p w:rsidR="005E77F1" w:rsidRDefault="005E77F1" w:rsidP="005E77F1">
      <w:pPr>
        <w:spacing w:after="0" w:line="360" w:lineRule="auto"/>
        <w:jc w:val="both"/>
        <w:rPr>
          <w:rFonts w:ascii="Palatino Linotype" w:eastAsia="Palatino Linotype" w:hAnsi="Palatino Linotype" w:cs="Palatino Linotype"/>
          <w:sz w:val="24"/>
          <w:szCs w:val="24"/>
        </w:rPr>
      </w:pPr>
      <w:r w:rsidRPr="005E77F1">
        <w:rPr>
          <w:rFonts w:ascii="Palatino Linotype" w:eastAsia="Palatino Linotype" w:hAnsi="Palatino Linotype" w:cs="Palatino Linotype"/>
          <w:sz w:val="24"/>
          <w:szCs w:val="24"/>
        </w:rPr>
        <w:t xml:space="preserve">A mayor abundamiento, es de subrayar que la información prevista en el sistema de declaración de intereses, se almacenará en la plataforma digital estatal que contendrá la </w:t>
      </w:r>
      <w:r w:rsidRPr="005E77F1">
        <w:rPr>
          <w:rFonts w:ascii="Palatino Linotype" w:eastAsia="Palatino Linotype" w:hAnsi="Palatino Linotype" w:cs="Palatino Linotype"/>
          <w:sz w:val="24"/>
          <w:szCs w:val="24"/>
        </w:rPr>
        <w:lastRenderedPageBreak/>
        <w:t>información que para efectos de las funciones de los sistemas Nacional, Estatal y Municipal Anticorrupción, generen los entes públicos facultados para la fiscalización y control de recursos públicos y la prevención, control, detección, sanción y disuasión de faltas administrativas y hechos de corrupción, de conformidad con lo establecido en la Ley General del Sistema y la Ley del Sistema</w:t>
      </w:r>
      <w:r w:rsidRPr="00061CB5">
        <w:rPr>
          <w:rFonts w:ascii="Palatino Linotype" w:eastAsia="Palatino Linotype" w:hAnsi="Palatino Linotype" w:cs="Palatino Linotype"/>
          <w:sz w:val="16"/>
          <w:szCs w:val="24"/>
        </w:rPr>
        <w:footnoteReference w:id="3"/>
      </w:r>
      <w:r w:rsidRPr="00061CB5">
        <w:rPr>
          <w:rFonts w:ascii="Palatino Linotype" w:eastAsia="Palatino Linotype" w:hAnsi="Palatino Linotype" w:cs="Palatino Linotype"/>
          <w:sz w:val="16"/>
          <w:szCs w:val="24"/>
        </w:rPr>
        <w:t xml:space="preserve">. </w:t>
      </w:r>
    </w:p>
    <w:p w:rsidR="005E77F1" w:rsidRPr="005E77F1" w:rsidRDefault="005E77F1" w:rsidP="005E77F1">
      <w:pPr>
        <w:spacing w:after="0" w:line="360" w:lineRule="auto"/>
        <w:jc w:val="both"/>
        <w:rPr>
          <w:rFonts w:ascii="Palatino Linotype" w:eastAsia="Palatino Linotype" w:hAnsi="Palatino Linotype" w:cs="Palatino Linotype"/>
          <w:sz w:val="24"/>
          <w:szCs w:val="24"/>
        </w:rPr>
      </w:pPr>
    </w:p>
    <w:p w:rsidR="005E77F1" w:rsidRDefault="005E77F1" w:rsidP="005E77F1">
      <w:pPr>
        <w:spacing w:after="0" w:line="360" w:lineRule="auto"/>
        <w:jc w:val="both"/>
        <w:rPr>
          <w:rFonts w:ascii="Palatino Linotype" w:eastAsia="Palatino Linotype" w:hAnsi="Palatino Linotype" w:cs="Palatino Linotype"/>
          <w:sz w:val="24"/>
          <w:szCs w:val="24"/>
        </w:rPr>
      </w:pPr>
      <w:r w:rsidRPr="005E77F1">
        <w:rPr>
          <w:rFonts w:ascii="Palatino Linotype" w:eastAsia="Palatino Linotype" w:hAnsi="Palatino Linotype" w:cs="Palatino Linotype"/>
          <w:sz w:val="24"/>
          <w:szCs w:val="24"/>
        </w:rPr>
        <w:t>En el sistema de declaración de intereses, se inscribirán los datos públicos de los servidores públicos obligados a presentar declaraciones y de intereses</w:t>
      </w:r>
      <w:r w:rsidRPr="00061CB5">
        <w:rPr>
          <w:rFonts w:ascii="Palatino Linotype" w:eastAsia="Palatino Linotype" w:hAnsi="Palatino Linotype" w:cs="Palatino Linotype"/>
          <w:sz w:val="18"/>
          <w:szCs w:val="24"/>
        </w:rPr>
        <w:footnoteReference w:id="4"/>
      </w:r>
      <w:r w:rsidRPr="005E77F1">
        <w:rPr>
          <w:rFonts w:ascii="Palatino Linotype" w:eastAsia="Palatino Linotype" w:hAnsi="Palatino Linotype" w:cs="Palatino Linotype"/>
          <w:sz w:val="24"/>
          <w:szCs w:val="24"/>
        </w:rPr>
        <w:t xml:space="preserve">. </w:t>
      </w:r>
    </w:p>
    <w:p w:rsidR="005E77F1" w:rsidRPr="005E77F1" w:rsidRDefault="005E77F1" w:rsidP="005E77F1">
      <w:pPr>
        <w:spacing w:after="0" w:line="360" w:lineRule="auto"/>
        <w:jc w:val="both"/>
        <w:rPr>
          <w:rFonts w:ascii="Palatino Linotype" w:eastAsia="Palatino Linotype" w:hAnsi="Palatino Linotype" w:cs="Palatino Linotype"/>
          <w:sz w:val="24"/>
          <w:szCs w:val="24"/>
        </w:rPr>
      </w:pPr>
    </w:p>
    <w:p w:rsidR="005E77F1" w:rsidRDefault="005E77F1" w:rsidP="005E77F1">
      <w:pPr>
        <w:spacing w:after="0" w:line="360" w:lineRule="auto"/>
        <w:jc w:val="both"/>
        <w:rPr>
          <w:rFonts w:ascii="Palatino Linotype" w:eastAsia="Palatino Linotype" w:hAnsi="Palatino Linotype" w:cs="Palatino Linotype"/>
          <w:sz w:val="24"/>
          <w:szCs w:val="24"/>
        </w:rPr>
      </w:pPr>
      <w:r w:rsidRPr="005E77F1">
        <w:rPr>
          <w:rFonts w:ascii="Palatino Linotype" w:eastAsia="Palatino Linotype" w:hAnsi="Palatino Linotype" w:cs="Palatino Linotype"/>
          <w:sz w:val="24"/>
          <w:szCs w:val="24"/>
        </w:rPr>
        <w:t xml:space="preserve">Siendo pertinente agregar que el artículo 32, refiere que la Secretaría de la Contraloría, así como los órganos internos de control, según corresponda, serán responsables de inscribir y mantener actualizada en el sistema de evolución de declaración de intereses, la información correspondiente a sus servidores públicos declarantes. Asimismo, verificarán la situación o posible actualización de algún conflicto de interés, según la información proporcionada, llevarán el seguimiento de la evolución y la verificación de la situación patrimonial de dichos declarantes, en los términos de la presente Ley. </w:t>
      </w:r>
    </w:p>
    <w:p w:rsidR="005E77F1" w:rsidRPr="005E77F1" w:rsidRDefault="005E77F1" w:rsidP="005E77F1">
      <w:pPr>
        <w:spacing w:after="0" w:line="360" w:lineRule="auto"/>
        <w:jc w:val="both"/>
        <w:rPr>
          <w:rFonts w:ascii="Palatino Linotype" w:eastAsia="Palatino Linotype" w:hAnsi="Palatino Linotype" w:cs="Palatino Linotype"/>
          <w:sz w:val="24"/>
          <w:szCs w:val="24"/>
        </w:rPr>
      </w:pPr>
    </w:p>
    <w:p w:rsidR="005E77F1" w:rsidRDefault="005E77F1" w:rsidP="005E77F1">
      <w:pPr>
        <w:spacing w:after="0" w:line="360" w:lineRule="auto"/>
        <w:jc w:val="both"/>
        <w:rPr>
          <w:rFonts w:ascii="Palatino Linotype" w:eastAsia="Palatino Linotype" w:hAnsi="Palatino Linotype" w:cs="Palatino Linotype"/>
          <w:sz w:val="24"/>
          <w:szCs w:val="24"/>
        </w:rPr>
      </w:pPr>
      <w:r w:rsidRPr="005E77F1">
        <w:rPr>
          <w:rFonts w:ascii="Palatino Linotype" w:eastAsia="Palatino Linotype" w:hAnsi="Palatino Linotype" w:cs="Palatino Linotype"/>
          <w:sz w:val="24"/>
          <w:szCs w:val="24"/>
        </w:rPr>
        <w:t xml:space="preserve">Para tales efectos, la Secretaría de la Contraloría podrá firmar Convenios con el Servicio de Administración Tributaria, con la Comisión Nacional Bancaria y de Valores, con la Secretaría de Finanzas del Gobierno del Estado de México, con el Instituto de la Función Registral, así como con las distintas autoridades que tengan a su disposición datos, información o documentos que puedan servir para verificar la información declarada por los servidores públicos. </w:t>
      </w:r>
    </w:p>
    <w:p w:rsidR="005E77F1" w:rsidRPr="005E77F1" w:rsidRDefault="005E77F1" w:rsidP="005E77F1">
      <w:pPr>
        <w:spacing w:after="0" w:line="360" w:lineRule="auto"/>
        <w:jc w:val="both"/>
        <w:rPr>
          <w:rFonts w:ascii="Palatino Linotype" w:eastAsia="Palatino Linotype" w:hAnsi="Palatino Linotype" w:cs="Palatino Linotype"/>
          <w:sz w:val="24"/>
          <w:szCs w:val="24"/>
        </w:rPr>
      </w:pPr>
    </w:p>
    <w:p w:rsidR="005E77F1" w:rsidRDefault="005E77F1" w:rsidP="005E77F1">
      <w:pPr>
        <w:spacing w:after="0" w:line="360" w:lineRule="auto"/>
        <w:jc w:val="both"/>
        <w:rPr>
          <w:rFonts w:ascii="Palatino Linotype" w:eastAsia="Palatino Linotype" w:hAnsi="Palatino Linotype" w:cs="Palatino Linotype"/>
          <w:sz w:val="24"/>
          <w:szCs w:val="24"/>
        </w:rPr>
      </w:pPr>
      <w:r w:rsidRPr="005E77F1">
        <w:rPr>
          <w:rFonts w:ascii="Palatino Linotype" w:eastAsia="Palatino Linotype" w:hAnsi="Palatino Linotype" w:cs="Palatino Linotype"/>
          <w:sz w:val="24"/>
          <w:szCs w:val="24"/>
        </w:rPr>
        <w:t>Conforme al marco normativo planteado, es indispensable traer a colación lo previsto en el artículo 38 bis, fracción XVII de la Ley Orgánica de la Administración Pública del Estado de México, en el que se establece como competencia de la Secretaría de la Contraloría, recibir y registrar la declaración de intereses y determinar el Conflicto de Intereses de los servidores públicos del Estado y municipios.</w:t>
      </w:r>
    </w:p>
    <w:p w:rsidR="005E77F1" w:rsidRPr="005E77F1" w:rsidRDefault="005E77F1" w:rsidP="005E77F1">
      <w:pPr>
        <w:spacing w:after="0" w:line="360" w:lineRule="auto"/>
        <w:jc w:val="both"/>
        <w:rPr>
          <w:rFonts w:ascii="Palatino Linotype" w:eastAsia="Palatino Linotype" w:hAnsi="Palatino Linotype" w:cs="Palatino Linotype"/>
          <w:sz w:val="24"/>
          <w:szCs w:val="24"/>
        </w:rPr>
      </w:pPr>
    </w:p>
    <w:p w:rsidR="005E77F1" w:rsidRDefault="005E77F1" w:rsidP="005E77F1">
      <w:pPr>
        <w:spacing w:after="0" w:line="360" w:lineRule="auto"/>
        <w:jc w:val="both"/>
        <w:rPr>
          <w:rFonts w:ascii="Palatino Linotype" w:eastAsia="Palatino Linotype" w:hAnsi="Palatino Linotype" w:cs="Palatino Linotype"/>
          <w:sz w:val="24"/>
          <w:szCs w:val="24"/>
        </w:rPr>
      </w:pPr>
      <w:r w:rsidRPr="005E77F1">
        <w:rPr>
          <w:rFonts w:ascii="Palatino Linotype" w:eastAsia="Palatino Linotype" w:hAnsi="Palatino Linotype" w:cs="Palatino Linotype"/>
          <w:sz w:val="24"/>
          <w:szCs w:val="24"/>
        </w:rPr>
        <w:t>En ese sentido, el Reglamento Interior de la Secretaría de la Contraloría, señala en su artículo 24 fracción VI y VII, que corresponde a la Dirección General de Responsabilidades Administrativas, entre otras atribuciones, recibir las declaraciones de intereses de los servidores públicos de la Administración Pública Estatal y Municipal, así como coordinar y llevar el registro y resguardo de las declaraciones de situación patrimonial, de intereses y el acuse de la presentación de la declaración fiscal de los servidores públicos de la Administración Pública Estatal y Municipal, para su publicitación conforme a las disposiciones jurídicas aplicables.</w:t>
      </w:r>
    </w:p>
    <w:p w:rsidR="005E77F1" w:rsidRPr="005E77F1" w:rsidRDefault="005E77F1" w:rsidP="005E77F1">
      <w:pPr>
        <w:spacing w:after="0" w:line="360" w:lineRule="auto"/>
        <w:jc w:val="both"/>
        <w:rPr>
          <w:rFonts w:ascii="Palatino Linotype" w:eastAsia="Palatino Linotype" w:hAnsi="Palatino Linotype" w:cs="Palatino Linotype"/>
          <w:sz w:val="24"/>
          <w:szCs w:val="24"/>
        </w:rPr>
      </w:pPr>
    </w:p>
    <w:p w:rsidR="005E77F1" w:rsidRDefault="005E77F1" w:rsidP="005E77F1">
      <w:pPr>
        <w:spacing w:after="0" w:line="360" w:lineRule="auto"/>
        <w:jc w:val="both"/>
        <w:rPr>
          <w:rFonts w:ascii="Palatino Linotype" w:eastAsia="Palatino Linotype" w:hAnsi="Palatino Linotype" w:cs="Palatino Linotype"/>
          <w:sz w:val="24"/>
          <w:szCs w:val="24"/>
        </w:rPr>
      </w:pPr>
      <w:r w:rsidRPr="005E77F1">
        <w:rPr>
          <w:rFonts w:ascii="Palatino Linotype" w:eastAsia="Palatino Linotype" w:hAnsi="Palatino Linotype" w:cs="Palatino Linotype"/>
          <w:sz w:val="24"/>
          <w:szCs w:val="24"/>
        </w:rPr>
        <w:t>Con lo cual, queda de manifiesto que el Sujeto Obligado no cuenta con competencia para atender los requerimientos señalados por el particular, por ende no se encuentra constreñido a entregar la información requerida ante la falta de atribuciones para generar, poseer o administrar lo solicitado. Resultando aplicable el criterio 13/17 emitido por el Pleno del Instituto Nacional de Transparencia, Acceso a la Información y Protección de Datos Personales, el cual, para pronta referencia se reproduce a continuación:</w:t>
      </w:r>
    </w:p>
    <w:p w:rsidR="005E77F1" w:rsidRPr="005E11F8" w:rsidRDefault="005E77F1" w:rsidP="005E77F1">
      <w:pPr>
        <w:spacing w:after="0" w:line="360" w:lineRule="auto"/>
        <w:jc w:val="both"/>
        <w:rPr>
          <w:rFonts w:ascii="Palatino Linotype" w:hAnsi="Palatino Linotype" w:cs="Arial"/>
        </w:rPr>
      </w:pPr>
    </w:p>
    <w:p w:rsidR="005E77F1" w:rsidRDefault="005E77F1" w:rsidP="005E77F1">
      <w:pPr>
        <w:spacing w:after="0" w:line="360" w:lineRule="auto"/>
        <w:ind w:left="851" w:right="851"/>
        <w:jc w:val="both"/>
        <w:rPr>
          <w:rFonts w:ascii="Palatino Linotype" w:hAnsi="Palatino Linotype" w:cs="Arial"/>
          <w:i/>
        </w:rPr>
      </w:pPr>
      <w:r w:rsidRPr="00D773E9">
        <w:rPr>
          <w:rFonts w:ascii="Palatino Linotype" w:hAnsi="Palatino Linotype" w:cs="Arial"/>
          <w:b/>
          <w:i/>
        </w:rPr>
        <w:lastRenderedPageBreak/>
        <w:t>“Incompetencia.</w:t>
      </w:r>
      <w:r w:rsidRPr="00D773E9">
        <w:rPr>
          <w:rFonts w:ascii="Palatino Linotype" w:hAnsi="Palatino Linotype" w:cs="Arial"/>
          <w:i/>
        </w:rPr>
        <w:t xml:space="preserve"> 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rsidR="005E77F1" w:rsidRPr="005E77F1" w:rsidRDefault="005E77F1" w:rsidP="005E77F1">
      <w:pPr>
        <w:widowControl w:val="0"/>
        <w:tabs>
          <w:tab w:val="left" w:pos="1276"/>
        </w:tabs>
        <w:spacing w:after="0" w:line="360" w:lineRule="auto"/>
        <w:jc w:val="both"/>
        <w:rPr>
          <w:rFonts w:ascii="Palatino Linotype" w:eastAsia="Palatino Linotype" w:hAnsi="Palatino Linotype" w:cs="Palatino Linotype"/>
          <w:sz w:val="24"/>
          <w:szCs w:val="24"/>
        </w:rPr>
      </w:pPr>
    </w:p>
    <w:p w:rsidR="005E77F1" w:rsidRDefault="005E77F1" w:rsidP="005E77F1">
      <w:pPr>
        <w:widowControl w:val="0"/>
        <w:tabs>
          <w:tab w:val="left" w:pos="1276"/>
        </w:tabs>
        <w:spacing w:after="0" w:line="360" w:lineRule="auto"/>
        <w:jc w:val="both"/>
        <w:rPr>
          <w:rFonts w:ascii="Palatino Linotype" w:eastAsia="Palatino Linotype" w:hAnsi="Palatino Linotype" w:cs="Palatino Linotype"/>
          <w:sz w:val="24"/>
          <w:szCs w:val="24"/>
        </w:rPr>
      </w:pPr>
      <w:r w:rsidRPr="005E77F1">
        <w:rPr>
          <w:rFonts w:ascii="Palatino Linotype" w:eastAsia="Palatino Linotype" w:hAnsi="Palatino Linotype" w:cs="Palatino Linotype"/>
          <w:sz w:val="24"/>
          <w:szCs w:val="24"/>
        </w:rPr>
        <w:t>Una vez precisado lo anterior, es de resaltar que conforme a lo establecido en la ley de responsabilidades administrativas de los servidores públicos, la información materia del presente asunto se encuentra en posesión de la Secretaria de la Contraloría de Gobierno del Estado de México, motivo por el cual es de mencionar que el artículo 167 de la Ley de Transparencia y Acceso a la Información Pública del Estado de México y Municipios establece que cuando las unidades de transparencia determinen la notoria incompetencia para atender la solicitud de información, deberán comunicarlo al solicitante dentro de los tres días hábiles posteriores a la recepción de la solicitud, circunstancia que en el presente asunto no sucedió, actualizándose así lo previsto en la fracción II del artículo 49 de la Ley de la Materia, que se lee a continuación:</w:t>
      </w:r>
    </w:p>
    <w:p w:rsidR="005E77F1" w:rsidRPr="005E77F1" w:rsidRDefault="005E77F1" w:rsidP="005E77F1">
      <w:pPr>
        <w:widowControl w:val="0"/>
        <w:tabs>
          <w:tab w:val="left" w:pos="1276"/>
        </w:tabs>
        <w:spacing w:after="0" w:line="360" w:lineRule="auto"/>
        <w:jc w:val="both"/>
        <w:rPr>
          <w:rFonts w:ascii="Palatino Linotype" w:eastAsia="Palatino Linotype" w:hAnsi="Palatino Linotype" w:cs="Palatino Linotype"/>
          <w:sz w:val="24"/>
          <w:szCs w:val="24"/>
        </w:rPr>
      </w:pPr>
    </w:p>
    <w:p w:rsidR="005E77F1" w:rsidRPr="00AB1CF4" w:rsidRDefault="005E77F1" w:rsidP="005E77F1">
      <w:pPr>
        <w:ind w:left="851" w:right="851"/>
        <w:jc w:val="both"/>
        <w:rPr>
          <w:rFonts w:ascii="Palatino Linotype" w:hAnsi="Palatino Linotype" w:cs="Arial"/>
          <w:i/>
        </w:rPr>
      </w:pPr>
      <w:r w:rsidRPr="00AB1CF4">
        <w:rPr>
          <w:rFonts w:ascii="Palatino Linotype" w:hAnsi="Palatino Linotype" w:cs="Arial"/>
          <w:b/>
          <w:i/>
        </w:rPr>
        <w:t>“Artículo 49.</w:t>
      </w:r>
      <w:r w:rsidRPr="00AB1CF4">
        <w:rPr>
          <w:rFonts w:ascii="Palatino Linotype" w:hAnsi="Palatino Linotype" w:cs="Arial"/>
          <w:i/>
        </w:rPr>
        <w:t xml:space="preserve"> Los Comités de Transparencia tendrán las siguientes atribuciones: </w:t>
      </w:r>
    </w:p>
    <w:p w:rsidR="005E77F1" w:rsidRPr="00AB1CF4" w:rsidRDefault="005E77F1" w:rsidP="005E77F1">
      <w:pPr>
        <w:ind w:left="851" w:right="851"/>
        <w:jc w:val="both"/>
        <w:rPr>
          <w:rFonts w:ascii="Palatino Linotype" w:hAnsi="Palatino Linotype" w:cs="Arial"/>
          <w:b/>
          <w:i/>
        </w:rPr>
      </w:pPr>
      <w:r w:rsidRPr="00AB1CF4">
        <w:rPr>
          <w:rFonts w:ascii="Palatino Linotype" w:hAnsi="Palatino Linotype" w:cs="Arial"/>
          <w:b/>
          <w:i/>
        </w:rPr>
        <w:t>(…)</w:t>
      </w:r>
    </w:p>
    <w:p w:rsidR="005E77F1" w:rsidRPr="00AB1CF4" w:rsidRDefault="005E77F1" w:rsidP="005E77F1">
      <w:pPr>
        <w:ind w:left="851" w:right="851"/>
        <w:jc w:val="both"/>
        <w:rPr>
          <w:rFonts w:ascii="Palatino Linotype" w:hAnsi="Palatino Linotype" w:cs="Arial"/>
          <w:i/>
        </w:rPr>
      </w:pPr>
      <w:r w:rsidRPr="00AB1CF4">
        <w:rPr>
          <w:rFonts w:ascii="Palatino Linotype" w:hAnsi="Palatino Linotype" w:cs="Arial"/>
          <w:i/>
        </w:rPr>
        <w:t>II. “</w:t>
      </w:r>
      <w:r w:rsidRPr="00AB1CF4">
        <w:rPr>
          <w:rFonts w:ascii="Palatino Linotype" w:hAnsi="Palatino Linotype" w:cs="Arial"/>
          <w:b/>
          <w:i/>
          <w:u w:val="single"/>
        </w:rPr>
        <w:t>Confirmar, modificar o revocar las determinaciones que en materia</w:t>
      </w:r>
      <w:r w:rsidRPr="00AB1CF4">
        <w:rPr>
          <w:rFonts w:ascii="Palatino Linotype" w:hAnsi="Palatino Linotype" w:cs="Arial"/>
          <w:i/>
        </w:rPr>
        <w:t xml:space="preserve"> de ampliación del plazo de respuesta, clasificación de la información y declaración de inexistencia o </w:t>
      </w:r>
      <w:r w:rsidRPr="00AB1CF4">
        <w:rPr>
          <w:rFonts w:ascii="Palatino Linotype" w:hAnsi="Palatino Linotype" w:cs="Arial"/>
          <w:b/>
          <w:i/>
          <w:u w:val="single"/>
        </w:rPr>
        <w:t>de incompetencia realicen los titulares de las áreas de los sujetos obligados</w:t>
      </w:r>
      <w:r w:rsidRPr="00AB1CF4">
        <w:rPr>
          <w:rFonts w:ascii="Palatino Linotype" w:hAnsi="Palatino Linotype" w:cs="Arial"/>
          <w:i/>
        </w:rPr>
        <w:t>.”</w:t>
      </w:r>
    </w:p>
    <w:p w:rsidR="005E77F1" w:rsidRPr="00AB1CF4" w:rsidRDefault="005E77F1" w:rsidP="005E77F1">
      <w:pPr>
        <w:ind w:left="851" w:right="851"/>
        <w:jc w:val="both"/>
        <w:rPr>
          <w:rFonts w:ascii="Palatino Linotype" w:hAnsi="Palatino Linotype" w:cs="Arial"/>
          <w:i/>
        </w:rPr>
      </w:pPr>
      <w:r w:rsidRPr="00AB1CF4">
        <w:rPr>
          <w:rFonts w:ascii="Palatino Linotype" w:hAnsi="Palatino Linotype" w:cs="Arial"/>
          <w:i/>
        </w:rPr>
        <w:t>Énfasis añadido.</w:t>
      </w:r>
    </w:p>
    <w:p w:rsidR="00061CB5" w:rsidRDefault="00061CB5" w:rsidP="005E77F1">
      <w:pPr>
        <w:widowControl w:val="0"/>
        <w:tabs>
          <w:tab w:val="left" w:pos="1276"/>
        </w:tabs>
        <w:spacing w:after="0" w:line="360" w:lineRule="auto"/>
        <w:jc w:val="both"/>
        <w:rPr>
          <w:rFonts w:ascii="Palatino Linotype" w:eastAsia="Palatino Linotype" w:hAnsi="Palatino Linotype" w:cs="Palatino Linotype"/>
          <w:sz w:val="24"/>
          <w:szCs w:val="24"/>
        </w:rPr>
      </w:pPr>
    </w:p>
    <w:p w:rsidR="00526DC4" w:rsidRDefault="005E77F1" w:rsidP="005E77F1">
      <w:pPr>
        <w:widowControl w:val="0"/>
        <w:tabs>
          <w:tab w:val="left" w:pos="1276"/>
        </w:tabs>
        <w:spacing w:after="0" w:line="360" w:lineRule="auto"/>
        <w:jc w:val="both"/>
        <w:rPr>
          <w:rFonts w:ascii="Palatino Linotype" w:eastAsia="Palatino Linotype" w:hAnsi="Palatino Linotype" w:cs="Palatino Linotype"/>
          <w:sz w:val="24"/>
          <w:szCs w:val="24"/>
        </w:rPr>
      </w:pPr>
      <w:r w:rsidRPr="005E77F1">
        <w:rPr>
          <w:rFonts w:ascii="Palatino Linotype" w:eastAsia="Palatino Linotype" w:hAnsi="Palatino Linotype" w:cs="Palatino Linotype"/>
          <w:sz w:val="24"/>
          <w:szCs w:val="24"/>
        </w:rPr>
        <w:t xml:space="preserve">En ese contexto, el Comité de Transparencia del Sujeto Obligado deberá emitir el Acuerdo de Declaratoria de Incompetencia en términos de la Ley de Transparencia y </w:t>
      </w:r>
      <w:r w:rsidRPr="005E77F1">
        <w:rPr>
          <w:rFonts w:ascii="Palatino Linotype" w:eastAsia="Palatino Linotype" w:hAnsi="Palatino Linotype" w:cs="Palatino Linotype"/>
          <w:sz w:val="24"/>
          <w:szCs w:val="24"/>
        </w:rPr>
        <w:lastRenderedPageBreak/>
        <w:t>Acceso a la Información Pública del Estado de México y Municipios, ante la falta de declaratoria de incompetencia en el plazo de tres días posteriores a la recepción de la solicitud, que trae consigo una deficiencia en la atención de la solicitud de información, contraviniendo así lo dispuesto en el artículo 1 párrafo tercero de la Constitución Política de los Estados Unidos Mexicanos, al no atender los principios de prontitud, eficacia y expedites consagrados en el artículo 17 del mismo ordenamiento jurídico, al no garantizar la protección más amplia al derecho de acceso a la información de la particular, toda vez que no tiene ningún sentido el silencio de la autoridad, cuando de manera automática advirtió no tener competencia para atender los requerimientos, lo que presupone una entorpecimiento irrestricto a los procedimientos señalados en la Ley Adjetiva.</w:t>
      </w:r>
    </w:p>
    <w:p w:rsidR="00526DC4" w:rsidRDefault="00526DC4" w:rsidP="007C5B8D">
      <w:pPr>
        <w:widowControl w:val="0"/>
        <w:tabs>
          <w:tab w:val="left" w:pos="1276"/>
        </w:tabs>
        <w:spacing w:after="0" w:line="360" w:lineRule="auto"/>
        <w:jc w:val="both"/>
        <w:rPr>
          <w:rFonts w:ascii="Palatino Linotype" w:eastAsia="Palatino Linotype" w:hAnsi="Palatino Linotype" w:cs="Palatino Linotype"/>
          <w:sz w:val="24"/>
          <w:szCs w:val="24"/>
        </w:rPr>
      </w:pPr>
    </w:p>
    <w:p w:rsidR="00526DC4" w:rsidRDefault="00061CB5" w:rsidP="00061CB5">
      <w:pPr>
        <w:widowControl w:val="0"/>
        <w:tabs>
          <w:tab w:val="left" w:pos="1276"/>
        </w:tabs>
        <w:spacing w:after="0" w:line="360" w:lineRule="auto"/>
        <w:jc w:val="both"/>
        <w:rPr>
          <w:rFonts w:ascii="Palatino Linotype" w:eastAsia="Palatino Linotype" w:hAnsi="Palatino Linotype" w:cs="Palatino Linotype"/>
          <w:sz w:val="24"/>
          <w:szCs w:val="24"/>
        </w:rPr>
      </w:pPr>
      <w:r w:rsidRPr="00061CB5">
        <w:rPr>
          <w:rFonts w:ascii="Palatino Linotype" w:eastAsia="Palatino Linotype" w:hAnsi="Palatino Linotype" w:cs="Palatino Linotype"/>
          <w:sz w:val="24"/>
          <w:szCs w:val="24"/>
        </w:rPr>
        <w:t>Así, una vez analizadas las constancias que integran el expediente que nos ocupa, este Instituto advierte que los motivos de inconformidad aducidos por el Recurrente, resultan fundados pero inoperantes, toda vez que el sujeto obligado con su actuar incumple lo previsto en la Ley de la Materia, al no garantizar el derecho de acceso a la información pública del particular, puesto que no emitió respuesta dentro del plazo legal concedido para tal efecto, mucho menos manifestó que no era competente para conocer de la solicitud dentro del plazo de los tres días hábiles posteriores a la recepción de la solicitud, por lo que resulta procedente</w:t>
      </w:r>
      <w:r>
        <w:rPr>
          <w:rFonts w:ascii="Palatino Linotype" w:eastAsia="Palatino Linotype" w:hAnsi="Palatino Linotype" w:cs="Palatino Linotype"/>
          <w:sz w:val="24"/>
          <w:szCs w:val="24"/>
        </w:rPr>
        <w:t xml:space="preserve"> ordenar la entrega de:</w:t>
      </w:r>
    </w:p>
    <w:p w:rsidR="00061CB5" w:rsidRDefault="00061CB5" w:rsidP="00061CB5">
      <w:pPr>
        <w:widowControl w:val="0"/>
        <w:tabs>
          <w:tab w:val="left" w:pos="1276"/>
        </w:tabs>
        <w:spacing w:after="0" w:line="360" w:lineRule="auto"/>
        <w:jc w:val="both"/>
        <w:rPr>
          <w:rFonts w:ascii="Palatino Linotype" w:eastAsia="Palatino Linotype" w:hAnsi="Palatino Linotype" w:cs="Palatino Linotype"/>
          <w:sz w:val="24"/>
          <w:szCs w:val="24"/>
        </w:rPr>
      </w:pPr>
    </w:p>
    <w:p w:rsidR="00061CB5" w:rsidRPr="00633D59" w:rsidRDefault="00061CB5" w:rsidP="00061CB5">
      <w:pPr>
        <w:pStyle w:val="Prrafodelista"/>
        <w:numPr>
          <w:ilvl w:val="0"/>
          <w:numId w:val="24"/>
        </w:numPr>
        <w:spacing w:line="360" w:lineRule="auto"/>
        <w:ind w:right="49"/>
        <w:jc w:val="both"/>
        <w:rPr>
          <w:rFonts w:ascii="Palatino Linotype" w:hAnsi="Palatino Linotype"/>
          <w:b/>
        </w:rPr>
      </w:pPr>
      <w:r w:rsidRPr="00061CB5">
        <w:rPr>
          <w:rFonts w:ascii="Palatino Linotype" w:hAnsi="Palatino Linotype"/>
          <w:b/>
        </w:rPr>
        <w:t xml:space="preserve">Acuerdo del Comité de Transparencia, en el que se declare la incompetencia del Ayuntamiento de </w:t>
      </w:r>
      <w:r w:rsidR="00633D59">
        <w:rPr>
          <w:rFonts w:ascii="Palatino Linotype" w:hAnsi="Palatino Linotype"/>
          <w:b/>
        </w:rPr>
        <w:t>Toluca</w:t>
      </w:r>
      <w:r w:rsidRPr="00061CB5">
        <w:rPr>
          <w:rFonts w:ascii="Palatino Linotype" w:hAnsi="Palatino Linotype"/>
          <w:b/>
        </w:rPr>
        <w:t>, para atender el requerimiento de información</w:t>
      </w:r>
      <w:r w:rsidR="00633D59">
        <w:rPr>
          <w:rFonts w:ascii="Palatino Linotype" w:hAnsi="Palatino Linotype"/>
          <w:b/>
        </w:rPr>
        <w:t xml:space="preserve"> respecto de la </w:t>
      </w:r>
      <w:r w:rsidR="00633D59" w:rsidRPr="00633D59">
        <w:rPr>
          <w:rFonts w:ascii="Palatino Linotype" w:hAnsi="Palatino Linotype"/>
          <w:b/>
        </w:rPr>
        <w:t xml:space="preserve">manifestación de bienes, conflicto de intereses y declaración fiscal de Andrés González Nieto, Director General de Gobierno y Jesús </w:t>
      </w:r>
      <w:r w:rsidR="00633D59" w:rsidRPr="00633D59">
        <w:rPr>
          <w:rFonts w:ascii="Palatino Linotype" w:hAnsi="Palatino Linotype"/>
          <w:b/>
        </w:rPr>
        <w:lastRenderedPageBreak/>
        <w:t>Andrés González Garatachia, Jefe del departamento de protección de datos personales de la Unidad de Transparencia</w:t>
      </w:r>
      <w:r w:rsidRPr="00061CB5">
        <w:rPr>
          <w:rFonts w:ascii="Palatino Linotype" w:hAnsi="Palatino Linotype"/>
          <w:b/>
        </w:rPr>
        <w:t>.</w:t>
      </w:r>
    </w:p>
    <w:p w:rsidR="00061CB5" w:rsidRDefault="00061CB5" w:rsidP="00061CB5">
      <w:pPr>
        <w:widowControl w:val="0"/>
        <w:tabs>
          <w:tab w:val="left" w:pos="1276"/>
        </w:tabs>
        <w:spacing w:after="0" w:line="360" w:lineRule="auto"/>
        <w:jc w:val="both"/>
        <w:rPr>
          <w:rFonts w:ascii="Palatino Linotype" w:eastAsia="Palatino Linotype" w:hAnsi="Palatino Linotype" w:cs="Palatino Linotype"/>
          <w:sz w:val="24"/>
          <w:szCs w:val="24"/>
        </w:rPr>
      </w:pPr>
    </w:p>
    <w:p w:rsidR="00061CB5" w:rsidRPr="00633D59" w:rsidRDefault="00633D59" w:rsidP="007C5B8D">
      <w:pPr>
        <w:widowControl w:val="0"/>
        <w:tabs>
          <w:tab w:val="left" w:pos="1276"/>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Ahora bien respecto del Recurso de Revisión </w:t>
      </w:r>
      <w:r>
        <w:rPr>
          <w:rFonts w:ascii="Palatino Linotype" w:hAnsi="Palatino Linotype" w:cs="Arial"/>
          <w:b/>
          <w:bCs/>
          <w:sz w:val="24"/>
          <w:lang w:eastAsia="es-MX"/>
        </w:rPr>
        <w:t xml:space="preserve">00911/INFOEM/IP/RR/2022, </w:t>
      </w:r>
      <w:r>
        <w:rPr>
          <w:rFonts w:ascii="Palatino Linotype" w:hAnsi="Palatino Linotype" w:cs="Arial"/>
          <w:bCs/>
          <w:sz w:val="24"/>
          <w:lang w:eastAsia="es-MX"/>
        </w:rPr>
        <w:t>en el que se solicitó:</w:t>
      </w:r>
    </w:p>
    <w:p w:rsidR="00061CB5" w:rsidRPr="00633D59" w:rsidRDefault="00061CB5" w:rsidP="007C5B8D">
      <w:pPr>
        <w:widowControl w:val="0"/>
        <w:tabs>
          <w:tab w:val="left" w:pos="1276"/>
        </w:tabs>
        <w:spacing w:after="0" w:line="360" w:lineRule="auto"/>
        <w:jc w:val="both"/>
        <w:rPr>
          <w:rFonts w:ascii="Palatino Linotype" w:hAnsi="Palatino Linotype" w:cs="Arial"/>
          <w:bCs/>
          <w:sz w:val="24"/>
          <w:lang w:eastAsia="es-MX"/>
        </w:rPr>
      </w:pPr>
    </w:p>
    <w:p w:rsidR="00633D59" w:rsidRDefault="00633D59" w:rsidP="00633D59">
      <w:pPr>
        <w:widowControl w:val="0"/>
        <w:tabs>
          <w:tab w:val="left" w:pos="1276"/>
        </w:tabs>
        <w:spacing w:after="0" w:line="360" w:lineRule="auto"/>
        <w:jc w:val="both"/>
        <w:rPr>
          <w:rFonts w:ascii="Palatino Linotype" w:hAnsi="Palatino Linotype" w:cs="Arial"/>
          <w:bCs/>
          <w:sz w:val="24"/>
          <w:lang w:eastAsia="es-MX"/>
        </w:rPr>
      </w:pPr>
      <w:r>
        <w:rPr>
          <w:rFonts w:ascii="Palatino Linotype" w:hAnsi="Palatino Linotype" w:cs="Arial"/>
          <w:bCs/>
          <w:sz w:val="24"/>
          <w:lang w:eastAsia="es-MX"/>
        </w:rPr>
        <w:t>1.- L</w:t>
      </w:r>
      <w:r w:rsidRPr="00633D59">
        <w:rPr>
          <w:rFonts w:ascii="Palatino Linotype" w:hAnsi="Palatino Linotype" w:cs="Arial"/>
          <w:bCs/>
          <w:sz w:val="24"/>
          <w:lang w:eastAsia="es-MX"/>
        </w:rPr>
        <w:t>ista del personal sindicalizado, salario, funciones, lugar de adscripción</w:t>
      </w:r>
      <w:r>
        <w:rPr>
          <w:rFonts w:ascii="Palatino Linotype" w:hAnsi="Palatino Linotype" w:cs="Arial"/>
          <w:bCs/>
          <w:sz w:val="24"/>
          <w:lang w:eastAsia="es-MX"/>
        </w:rPr>
        <w:t>,</w:t>
      </w:r>
      <w:r w:rsidRPr="00633D59">
        <w:rPr>
          <w:rFonts w:ascii="Palatino Linotype" w:hAnsi="Palatino Linotype" w:cs="Arial"/>
          <w:bCs/>
          <w:sz w:val="24"/>
          <w:lang w:eastAsia="es-MX"/>
        </w:rPr>
        <w:t xml:space="preserve"> </w:t>
      </w:r>
      <w:r>
        <w:rPr>
          <w:rFonts w:ascii="Palatino Linotype" w:hAnsi="Palatino Linotype" w:cs="Arial"/>
          <w:bCs/>
          <w:sz w:val="24"/>
          <w:lang w:eastAsia="es-MX"/>
        </w:rPr>
        <w:t>c</w:t>
      </w:r>
      <w:r w:rsidRPr="00633D59">
        <w:rPr>
          <w:rFonts w:ascii="Palatino Linotype" w:hAnsi="Palatino Linotype" w:cs="Arial"/>
          <w:bCs/>
          <w:sz w:val="24"/>
          <w:lang w:eastAsia="es-MX"/>
        </w:rPr>
        <w:t xml:space="preserve">urriculum vitae, </w:t>
      </w:r>
    </w:p>
    <w:p w:rsidR="00633D59" w:rsidRDefault="00633D59" w:rsidP="00633D59">
      <w:pPr>
        <w:widowControl w:val="0"/>
        <w:tabs>
          <w:tab w:val="left" w:pos="1276"/>
        </w:tabs>
        <w:spacing w:after="0" w:line="360" w:lineRule="auto"/>
        <w:jc w:val="both"/>
        <w:rPr>
          <w:rFonts w:ascii="Palatino Linotype" w:hAnsi="Palatino Linotype" w:cs="Arial"/>
          <w:bCs/>
          <w:sz w:val="24"/>
          <w:lang w:eastAsia="es-MX"/>
        </w:rPr>
      </w:pPr>
      <w:r>
        <w:rPr>
          <w:rFonts w:ascii="Palatino Linotype" w:hAnsi="Palatino Linotype" w:cs="Arial"/>
          <w:bCs/>
          <w:sz w:val="24"/>
          <w:lang w:eastAsia="es-MX"/>
        </w:rPr>
        <w:t>2.- F</w:t>
      </w:r>
      <w:r w:rsidRPr="00633D59">
        <w:rPr>
          <w:rFonts w:ascii="Palatino Linotype" w:hAnsi="Palatino Linotype" w:cs="Arial"/>
          <w:bCs/>
          <w:sz w:val="24"/>
          <w:lang w:eastAsia="es-MX"/>
        </w:rPr>
        <w:t xml:space="preserve">ormato de solicitud de días económicos. </w:t>
      </w:r>
    </w:p>
    <w:p w:rsidR="00633D59" w:rsidRDefault="00633D59" w:rsidP="00633D59">
      <w:pPr>
        <w:widowControl w:val="0"/>
        <w:tabs>
          <w:tab w:val="left" w:pos="1276"/>
        </w:tabs>
        <w:spacing w:after="0" w:line="360" w:lineRule="auto"/>
        <w:jc w:val="both"/>
        <w:rPr>
          <w:rFonts w:ascii="Palatino Linotype" w:hAnsi="Palatino Linotype" w:cs="Arial"/>
          <w:bCs/>
          <w:sz w:val="24"/>
          <w:lang w:eastAsia="es-MX"/>
        </w:rPr>
      </w:pPr>
      <w:r>
        <w:rPr>
          <w:rFonts w:ascii="Palatino Linotype" w:hAnsi="Palatino Linotype" w:cs="Arial"/>
          <w:bCs/>
          <w:sz w:val="24"/>
          <w:lang w:eastAsia="es-MX"/>
        </w:rPr>
        <w:t>3.- P</w:t>
      </w:r>
      <w:r w:rsidRPr="00633D59">
        <w:rPr>
          <w:rFonts w:ascii="Palatino Linotype" w:hAnsi="Palatino Linotype" w:cs="Arial"/>
          <w:bCs/>
          <w:sz w:val="24"/>
          <w:lang w:eastAsia="es-MX"/>
        </w:rPr>
        <w:t xml:space="preserve">restaciones que se les </w:t>
      </w:r>
      <w:r>
        <w:rPr>
          <w:rFonts w:ascii="Palatino Linotype" w:hAnsi="Palatino Linotype" w:cs="Arial"/>
          <w:bCs/>
          <w:sz w:val="24"/>
          <w:lang w:eastAsia="es-MX"/>
        </w:rPr>
        <w:t>h</w:t>
      </w:r>
      <w:r w:rsidRPr="00633D59">
        <w:rPr>
          <w:rFonts w:ascii="Palatino Linotype" w:hAnsi="Palatino Linotype" w:cs="Arial"/>
          <w:bCs/>
          <w:sz w:val="24"/>
          <w:lang w:eastAsia="es-MX"/>
        </w:rPr>
        <w:t xml:space="preserve">an dado </w:t>
      </w:r>
    </w:p>
    <w:p w:rsidR="00061CB5" w:rsidRPr="00633D59" w:rsidRDefault="00633D59" w:rsidP="00633D59">
      <w:pPr>
        <w:widowControl w:val="0"/>
        <w:tabs>
          <w:tab w:val="left" w:pos="1276"/>
        </w:tabs>
        <w:spacing w:after="0" w:line="360" w:lineRule="auto"/>
        <w:jc w:val="both"/>
        <w:rPr>
          <w:rFonts w:ascii="Palatino Linotype" w:hAnsi="Palatino Linotype" w:cs="Arial"/>
          <w:bCs/>
          <w:sz w:val="24"/>
          <w:lang w:eastAsia="es-MX"/>
        </w:rPr>
      </w:pPr>
      <w:r>
        <w:rPr>
          <w:rFonts w:ascii="Palatino Linotype" w:hAnsi="Palatino Linotype" w:cs="Arial"/>
          <w:bCs/>
          <w:sz w:val="24"/>
          <w:lang w:eastAsia="es-MX"/>
        </w:rPr>
        <w:t xml:space="preserve">4.- </w:t>
      </w:r>
      <w:r w:rsidRPr="00633D59">
        <w:rPr>
          <w:rFonts w:ascii="Palatino Linotype" w:hAnsi="Palatino Linotype" w:cs="Arial"/>
          <w:bCs/>
          <w:sz w:val="24"/>
          <w:lang w:eastAsia="es-MX"/>
        </w:rPr>
        <w:t>Convenio sindical vigente, todo lo anterior de enero del 2021 a 2022</w:t>
      </w:r>
      <w:r>
        <w:rPr>
          <w:rFonts w:ascii="Palatino Linotype" w:hAnsi="Palatino Linotype" w:cs="Arial"/>
          <w:bCs/>
          <w:sz w:val="24"/>
          <w:lang w:eastAsia="es-MX"/>
        </w:rPr>
        <w:t>.</w:t>
      </w:r>
    </w:p>
    <w:p w:rsidR="00061CB5" w:rsidRPr="00633D59" w:rsidRDefault="00061CB5" w:rsidP="007C5B8D">
      <w:pPr>
        <w:widowControl w:val="0"/>
        <w:tabs>
          <w:tab w:val="left" w:pos="1276"/>
        </w:tabs>
        <w:spacing w:after="0" w:line="360" w:lineRule="auto"/>
        <w:jc w:val="both"/>
        <w:rPr>
          <w:rFonts w:ascii="Palatino Linotype" w:hAnsi="Palatino Linotype" w:cs="Arial"/>
          <w:bCs/>
          <w:sz w:val="24"/>
          <w:lang w:eastAsia="es-MX"/>
        </w:rPr>
      </w:pPr>
    </w:p>
    <w:p w:rsidR="004D16DB" w:rsidRDefault="00633D59" w:rsidP="007C5B8D">
      <w:pPr>
        <w:widowControl w:val="0"/>
        <w:tabs>
          <w:tab w:val="left" w:pos="1276"/>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Para lo cual el sujeto obligado entregó </w:t>
      </w:r>
      <w:r w:rsidR="004D16DB">
        <w:rPr>
          <w:rFonts w:ascii="Palatino Linotype" w:eastAsia="Palatino Linotype" w:hAnsi="Palatino Linotype" w:cs="Palatino Linotype"/>
          <w:sz w:val="24"/>
          <w:szCs w:val="24"/>
        </w:rPr>
        <w:t xml:space="preserve">cinco archivos electrónicos en formato PDF, denominados: </w:t>
      </w:r>
    </w:p>
    <w:p w:rsidR="004D16DB" w:rsidRDefault="004D16DB" w:rsidP="007C5B8D">
      <w:pPr>
        <w:widowControl w:val="0"/>
        <w:tabs>
          <w:tab w:val="left" w:pos="1276"/>
        </w:tabs>
        <w:spacing w:after="0" w:line="360" w:lineRule="auto"/>
        <w:jc w:val="both"/>
        <w:rPr>
          <w:rFonts w:ascii="Palatino Linotype" w:eastAsia="Palatino Linotype" w:hAnsi="Palatino Linotype" w:cs="Palatino Linotype"/>
          <w:sz w:val="24"/>
          <w:szCs w:val="24"/>
        </w:rPr>
      </w:pPr>
    </w:p>
    <w:p w:rsidR="004D16DB" w:rsidRDefault="004D16DB" w:rsidP="007C5B8D">
      <w:pPr>
        <w:widowControl w:val="0"/>
        <w:tabs>
          <w:tab w:val="left" w:pos="1276"/>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 “</w:t>
      </w:r>
      <w:r w:rsidRPr="004D16DB">
        <w:rPr>
          <w:rFonts w:ascii="Palatino Linotype" w:eastAsia="Palatino Linotype" w:hAnsi="Palatino Linotype" w:cs="Palatino Linotype"/>
          <w:sz w:val="24"/>
          <w:szCs w:val="24"/>
        </w:rPr>
        <w:t>FORMATO JUSTIFICACIÓN SAIMEX 304.pdf</w:t>
      </w:r>
    </w:p>
    <w:p w:rsidR="004D16DB" w:rsidRDefault="004D16DB" w:rsidP="007C5B8D">
      <w:pPr>
        <w:widowControl w:val="0"/>
        <w:tabs>
          <w:tab w:val="left" w:pos="1276"/>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2.- “</w:t>
      </w:r>
      <w:r w:rsidRPr="004D16DB">
        <w:rPr>
          <w:rFonts w:ascii="Palatino Linotype" w:eastAsia="Palatino Linotype" w:hAnsi="Palatino Linotype" w:cs="Palatino Linotype"/>
          <w:sz w:val="24"/>
          <w:szCs w:val="24"/>
        </w:rPr>
        <w:t>CONVENIO SUTEYM 2021 vigente.pdf</w:t>
      </w:r>
      <w:r>
        <w:rPr>
          <w:rFonts w:ascii="Palatino Linotype" w:eastAsia="Palatino Linotype" w:hAnsi="Palatino Linotype" w:cs="Palatino Linotype"/>
          <w:sz w:val="24"/>
          <w:szCs w:val="24"/>
        </w:rPr>
        <w:t>”</w:t>
      </w:r>
    </w:p>
    <w:p w:rsidR="004D16DB" w:rsidRDefault="004D16DB" w:rsidP="007C5B8D">
      <w:pPr>
        <w:widowControl w:val="0"/>
        <w:tabs>
          <w:tab w:val="left" w:pos="1276"/>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3.- “</w:t>
      </w:r>
      <w:r w:rsidRPr="004D16DB">
        <w:rPr>
          <w:rFonts w:ascii="Palatino Linotype" w:eastAsia="Palatino Linotype" w:hAnsi="Palatino Linotype" w:cs="Palatino Linotype"/>
          <w:sz w:val="24"/>
          <w:szCs w:val="24"/>
        </w:rPr>
        <w:t>SINDICALIZADOS 2022.pdf</w:t>
      </w:r>
      <w:r>
        <w:rPr>
          <w:rFonts w:ascii="Palatino Linotype" w:eastAsia="Palatino Linotype" w:hAnsi="Palatino Linotype" w:cs="Palatino Linotype"/>
          <w:sz w:val="24"/>
          <w:szCs w:val="24"/>
        </w:rPr>
        <w:t>”</w:t>
      </w:r>
    </w:p>
    <w:p w:rsidR="004D16DB" w:rsidRDefault="004D16DB" w:rsidP="007C5B8D">
      <w:pPr>
        <w:widowControl w:val="0"/>
        <w:tabs>
          <w:tab w:val="left" w:pos="1276"/>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4.- “</w:t>
      </w:r>
      <w:r w:rsidRPr="004D16DB">
        <w:rPr>
          <w:rFonts w:ascii="Palatino Linotype" w:eastAsia="Palatino Linotype" w:hAnsi="Palatino Linotype" w:cs="Palatino Linotype"/>
          <w:sz w:val="24"/>
          <w:szCs w:val="24"/>
        </w:rPr>
        <w:t>Saimex 00304.pdf</w:t>
      </w:r>
      <w:r>
        <w:rPr>
          <w:rFonts w:ascii="Palatino Linotype" w:eastAsia="Palatino Linotype" w:hAnsi="Palatino Linotype" w:cs="Palatino Linotype"/>
          <w:sz w:val="24"/>
          <w:szCs w:val="24"/>
        </w:rPr>
        <w:t>”</w:t>
      </w:r>
    </w:p>
    <w:p w:rsidR="00061CB5" w:rsidRDefault="004D16DB" w:rsidP="007C5B8D">
      <w:pPr>
        <w:widowControl w:val="0"/>
        <w:tabs>
          <w:tab w:val="left" w:pos="1276"/>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5.- “</w:t>
      </w:r>
      <w:r w:rsidRPr="004D16DB">
        <w:rPr>
          <w:rFonts w:ascii="Palatino Linotype" w:eastAsia="Palatino Linotype" w:hAnsi="Palatino Linotype" w:cs="Palatino Linotype"/>
          <w:sz w:val="24"/>
          <w:szCs w:val="24"/>
        </w:rPr>
        <w:t>00304.pdf</w:t>
      </w:r>
      <w:r>
        <w:rPr>
          <w:rFonts w:ascii="Palatino Linotype" w:eastAsia="Palatino Linotype" w:hAnsi="Palatino Linotype" w:cs="Palatino Linotype"/>
          <w:sz w:val="24"/>
          <w:szCs w:val="24"/>
        </w:rPr>
        <w:t>”</w:t>
      </w:r>
    </w:p>
    <w:p w:rsidR="00061CB5" w:rsidRDefault="00061CB5" w:rsidP="007C5B8D">
      <w:pPr>
        <w:widowControl w:val="0"/>
        <w:tabs>
          <w:tab w:val="left" w:pos="1276"/>
        </w:tabs>
        <w:spacing w:after="0" w:line="360" w:lineRule="auto"/>
        <w:jc w:val="both"/>
        <w:rPr>
          <w:rFonts w:ascii="Palatino Linotype" w:eastAsia="Palatino Linotype" w:hAnsi="Palatino Linotype" w:cs="Palatino Linotype"/>
          <w:sz w:val="24"/>
          <w:szCs w:val="24"/>
        </w:rPr>
      </w:pPr>
    </w:p>
    <w:p w:rsidR="00061CB5" w:rsidRDefault="004D16DB" w:rsidP="007C5B8D">
      <w:pPr>
        <w:widowControl w:val="0"/>
        <w:tabs>
          <w:tab w:val="left" w:pos="1276"/>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El primero de ellos contiene</w:t>
      </w:r>
      <w:r w:rsidR="00195DB1">
        <w:rPr>
          <w:rFonts w:ascii="Palatino Linotype" w:eastAsia="Palatino Linotype" w:hAnsi="Palatino Linotype" w:cs="Palatino Linotype"/>
          <w:sz w:val="24"/>
          <w:szCs w:val="24"/>
        </w:rPr>
        <w:t xml:space="preserve"> el formato único de justificación, como a continuación se aprecia:</w:t>
      </w:r>
    </w:p>
    <w:p w:rsidR="00526DC4" w:rsidRDefault="00526DC4" w:rsidP="007C5B8D">
      <w:pPr>
        <w:widowControl w:val="0"/>
        <w:tabs>
          <w:tab w:val="left" w:pos="1276"/>
        </w:tabs>
        <w:spacing w:after="0" w:line="360" w:lineRule="auto"/>
        <w:jc w:val="both"/>
        <w:rPr>
          <w:rFonts w:ascii="Palatino Linotype" w:eastAsia="Palatino Linotype" w:hAnsi="Palatino Linotype" w:cs="Palatino Linotype"/>
          <w:sz w:val="24"/>
          <w:szCs w:val="24"/>
        </w:rPr>
      </w:pPr>
    </w:p>
    <w:p w:rsidR="00195DB1" w:rsidRDefault="00195DB1" w:rsidP="007C5B8D">
      <w:pPr>
        <w:widowControl w:val="0"/>
        <w:tabs>
          <w:tab w:val="left" w:pos="1276"/>
        </w:tabs>
        <w:spacing w:after="0" w:line="360" w:lineRule="auto"/>
        <w:jc w:val="both"/>
        <w:rPr>
          <w:rFonts w:ascii="Palatino Linotype" w:eastAsia="Palatino Linotype" w:hAnsi="Palatino Linotype" w:cs="Palatino Linotype"/>
          <w:sz w:val="24"/>
          <w:szCs w:val="24"/>
        </w:rPr>
      </w:pPr>
    </w:p>
    <w:p w:rsidR="00195DB1" w:rsidRDefault="00195DB1" w:rsidP="007C5B8D">
      <w:pPr>
        <w:widowControl w:val="0"/>
        <w:tabs>
          <w:tab w:val="left" w:pos="1276"/>
        </w:tabs>
        <w:spacing w:after="0" w:line="360" w:lineRule="auto"/>
        <w:jc w:val="both"/>
        <w:rPr>
          <w:rFonts w:ascii="Palatino Linotype" w:eastAsia="Palatino Linotype" w:hAnsi="Palatino Linotype" w:cs="Palatino Linotype"/>
          <w:sz w:val="24"/>
          <w:szCs w:val="24"/>
        </w:rPr>
      </w:pPr>
    </w:p>
    <w:p w:rsidR="00195DB1" w:rsidRDefault="00195DB1" w:rsidP="007C5B8D">
      <w:pPr>
        <w:widowControl w:val="0"/>
        <w:tabs>
          <w:tab w:val="left" w:pos="1276"/>
        </w:tabs>
        <w:spacing w:after="0" w:line="360" w:lineRule="auto"/>
        <w:jc w:val="both"/>
        <w:rPr>
          <w:rFonts w:ascii="Palatino Linotype" w:eastAsia="Palatino Linotype" w:hAnsi="Palatino Linotype" w:cs="Palatino Linotype"/>
          <w:sz w:val="24"/>
          <w:szCs w:val="24"/>
        </w:rPr>
      </w:pPr>
      <w:r>
        <w:rPr>
          <w:noProof/>
          <w:lang w:eastAsia="es-MX"/>
        </w:rPr>
        <w:drawing>
          <wp:inline distT="0" distB="0" distL="0" distR="0" wp14:anchorId="7944B95E" wp14:editId="7132002A">
            <wp:extent cx="5779698" cy="686496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065" t="17300" r="33192" b="7208"/>
                    <a:stretch/>
                  </pic:blipFill>
                  <pic:spPr bwMode="auto">
                    <a:xfrm>
                      <a:off x="0" y="0"/>
                      <a:ext cx="5830976" cy="6925874"/>
                    </a:xfrm>
                    <a:prstGeom prst="rect">
                      <a:avLst/>
                    </a:prstGeom>
                    <a:ln>
                      <a:noFill/>
                    </a:ln>
                    <a:extLst>
                      <a:ext uri="{53640926-AAD7-44D8-BBD7-CCE9431645EC}">
                        <a14:shadowObscured xmlns:a14="http://schemas.microsoft.com/office/drawing/2010/main"/>
                      </a:ext>
                    </a:extLst>
                  </pic:spPr>
                </pic:pic>
              </a:graphicData>
            </a:graphic>
          </wp:inline>
        </w:drawing>
      </w:r>
    </w:p>
    <w:p w:rsidR="00195DB1" w:rsidRDefault="00195DB1" w:rsidP="007C5B8D">
      <w:pPr>
        <w:widowControl w:val="0"/>
        <w:tabs>
          <w:tab w:val="left" w:pos="1276"/>
        </w:tabs>
        <w:spacing w:after="0" w:line="360" w:lineRule="auto"/>
        <w:jc w:val="both"/>
        <w:rPr>
          <w:rFonts w:ascii="Palatino Linotype" w:eastAsia="Palatino Linotype" w:hAnsi="Palatino Linotype" w:cs="Palatino Linotype"/>
          <w:sz w:val="24"/>
          <w:szCs w:val="24"/>
        </w:rPr>
      </w:pPr>
    </w:p>
    <w:p w:rsidR="004D16DB" w:rsidRDefault="00195DB1" w:rsidP="007C5B8D">
      <w:pPr>
        <w:widowControl w:val="0"/>
        <w:tabs>
          <w:tab w:val="left" w:pos="1276"/>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Como podemos apreciar </w:t>
      </w:r>
      <w:r w:rsidR="00A7224C">
        <w:rPr>
          <w:rFonts w:ascii="Palatino Linotype" w:eastAsia="Palatino Linotype" w:hAnsi="Palatino Linotype" w:cs="Palatino Linotype"/>
          <w:sz w:val="24"/>
          <w:szCs w:val="24"/>
        </w:rPr>
        <w:t>el sujeto obligado entrega el formato único de justificación en cuyo rubro número veinticuatro (24), refiere: “DÍA ECONÓMICO SINDICALIZADO”, por lo que hace a este punto, se considera que el sujeto obligado colma con lo solicitado por el recurrente, ahora por lo que hace al segundo documento: “</w:t>
      </w:r>
      <w:r w:rsidR="00A7224C" w:rsidRPr="004D16DB">
        <w:rPr>
          <w:rFonts w:ascii="Palatino Linotype" w:eastAsia="Palatino Linotype" w:hAnsi="Palatino Linotype" w:cs="Palatino Linotype"/>
          <w:sz w:val="24"/>
          <w:szCs w:val="24"/>
        </w:rPr>
        <w:t>CONVENIO SUTEYM 2021 vigente.pdf</w:t>
      </w:r>
      <w:r w:rsidR="00A7224C">
        <w:rPr>
          <w:rFonts w:ascii="Palatino Linotype" w:eastAsia="Palatino Linotype" w:hAnsi="Palatino Linotype" w:cs="Palatino Linotype"/>
          <w:sz w:val="24"/>
          <w:szCs w:val="24"/>
        </w:rPr>
        <w:t>”, se aprecia lo siguiente:</w:t>
      </w:r>
    </w:p>
    <w:p w:rsidR="004D16DB" w:rsidRDefault="004D16DB" w:rsidP="007C5B8D">
      <w:pPr>
        <w:widowControl w:val="0"/>
        <w:tabs>
          <w:tab w:val="left" w:pos="1276"/>
        </w:tabs>
        <w:spacing w:after="0" w:line="360" w:lineRule="auto"/>
        <w:jc w:val="both"/>
        <w:rPr>
          <w:rFonts w:ascii="Palatino Linotype" w:eastAsia="Palatino Linotype" w:hAnsi="Palatino Linotype" w:cs="Palatino Linotype"/>
          <w:sz w:val="24"/>
          <w:szCs w:val="24"/>
        </w:rPr>
      </w:pPr>
    </w:p>
    <w:p w:rsidR="004D16DB" w:rsidRDefault="00D327E7" w:rsidP="00D327E7">
      <w:pPr>
        <w:widowControl w:val="0"/>
        <w:tabs>
          <w:tab w:val="left" w:pos="1276"/>
        </w:tabs>
        <w:spacing w:after="0" w:line="360" w:lineRule="auto"/>
        <w:jc w:val="center"/>
        <w:rPr>
          <w:rFonts w:ascii="Palatino Linotype" w:eastAsia="Palatino Linotype" w:hAnsi="Palatino Linotype" w:cs="Palatino Linotype"/>
          <w:sz w:val="24"/>
          <w:szCs w:val="24"/>
        </w:rPr>
      </w:pPr>
      <w:r>
        <w:rPr>
          <w:noProof/>
          <w:lang w:eastAsia="es-MX"/>
        </w:rPr>
        <w:drawing>
          <wp:inline distT="0" distB="0" distL="0" distR="0" wp14:anchorId="5843082F" wp14:editId="2BEB4024">
            <wp:extent cx="2846322" cy="2681995"/>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370" t="13629" r="25961" b="4845"/>
                    <a:stretch/>
                  </pic:blipFill>
                  <pic:spPr bwMode="auto">
                    <a:xfrm>
                      <a:off x="0" y="0"/>
                      <a:ext cx="2847564" cy="2683166"/>
                    </a:xfrm>
                    <a:prstGeom prst="rect">
                      <a:avLst/>
                    </a:prstGeom>
                    <a:ln>
                      <a:noFill/>
                    </a:ln>
                    <a:extLst>
                      <a:ext uri="{53640926-AAD7-44D8-BBD7-CCE9431645EC}">
                        <a14:shadowObscured xmlns:a14="http://schemas.microsoft.com/office/drawing/2010/main"/>
                      </a:ext>
                    </a:extLst>
                  </pic:spPr>
                </pic:pic>
              </a:graphicData>
            </a:graphic>
          </wp:inline>
        </w:drawing>
      </w:r>
    </w:p>
    <w:p w:rsidR="004D16DB" w:rsidRDefault="004D16DB" w:rsidP="007C5B8D">
      <w:pPr>
        <w:widowControl w:val="0"/>
        <w:tabs>
          <w:tab w:val="left" w:pos="1276"/>
        </w:tabs>
        <w:spacing w:after="0" w:line="360" w:lineRule="auto"/>
        <w:jc w:val="both"/>
        <w:rPr>
          <w:rFonts w:ascii="Palatino Linotype" w:eastAsia="Palatino Linotype" w:hAnsi="Palatino Linotype" w:cs="Palatino Linotype"/>
          <w:sz w:val="24"/>
          <w:szCs w:val="24"/>
        </w:rPr>
      </w:pPr>
    </w:p>
    <w:p w:rsidR="004D16DB" w:rsidRDefault="00D327E7" w:rsidP="00D327E7">
      <w:pPr>
        <w:widowControl w:val="0"/>
        <w:tabs>
          <w:tab w:val="left" w:pos="1276"/>
        </w:tabs>
        <w:spacing w:after="0" w:line="360" w:lineRule="auto"/>
        <w:jc w:val="center"/>
        <w:rPr>
          <w:rFonts w:ascii="Palatino Linotype" w:eastAsia="Palatino Linotype" w:hAnsi="Palatino Linotype" w:cs="Palatino Linotype"/>
          <w:sz w:val="24"/>
          <w:szCs w:val="24"/>
        </w:rPr>
      </w:pPr>
      <w:r>
        <w:rPr>
          <w:noProof/>
          <w:lang w:eastAsia="es-MX"/>
        </w:rPr>
        <w:drawing>
          <wp:inline distT="0" distB="0" distL="0" distR="0" wp14:anchorId="525A5CAD" wp14:editId="4AAF9098">
            <wp:extent cx="2820658" cy="257862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224" t="15726" r="26545" b="5889"/>
                    <a:stretch/>
                  </pic:blipFill>
                  <pic:spPr bwMode="auto">
                    <a:xfrm>
                      <a:off x="0" y="0"/>
                      <a:ext cx="2821977" cy="2579833"/>
                    </a:xfrm>
                    <a:prstGeom prst="rect">
                      <a:avLst/>
                    </a:prstGeom>
                    <a:ln>
                      <a:noFill/>
                    </a:ln>
                    <a:extLst>
                      <a:ext uri="{53640926-AAD7-44D8-BBD7-CCE9431645EC}">
                        <a14:shadowObscured xmlns:a14="http://schemas.microsoft.com/office/drawing/2010/main"/>
                      </a:ext>
                    </a:extLst>
                  </pic:spPr>
                </pic:pic>
              </a:graphicData>
            </a:graphic>
          </wp:inline>
        </w:drawing>
      </w:r>
    </w:p>
    <w:p w:rsidR="004D16DB" w:rsidRDefault="004D16DB" w:rsidP="007C5B8D">
      <w:pPr>
        <w:widowControl w:val="0"/>
        <w:tabs>
          <w:tab w:val="left" w:pos="1276"/>
        </w:tabs>
        <w:spacing w:after="0" w:line="360" w:lineRule="auto"/>
        <w:jc w:val="both"/>
        <w:rPr>
          <w:rFonts w:ascii="Palatino Linotype" w:eastAsia="Palatino Linotype" w:hAnsi="Palatino Linotype" w:cs="Palatino Linotype"/>
          <w:sz w:val="24"/>
          <w:szCs w:val="24"/>
        </w:rPr>
      </w:pPr>
    </w:p>
    <w:p w:rsidR="004D16DB" w:rsidRDefault="00D327E7" w:rsidP="007C5B8D">
      <w:pPr>
        <w:widowControl w:val="0"/>
        <w:tabs>
          <w:tab w:val="left" w:pos="1276"/>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El sujeto obligado remite el convenio sindical vigente, por lo que hace a este punto se considera que el sujeto obligado colma lo petici</w:t>
      </w:r>
      <w:r w:rsidR="007E6EA8">
        <w:rPr>
          <w:rFonts w:ascii="Palatino Linotype" w:eastAsia="Palatino Linotype" w:hAnsi="Palatino Linotype" w:cs="Palatino Linotype"/>
          <w:sz w:val="24"/>
          <w:szCs w:val="24"/>
        </w:rPr>
        <w:t xml:space="preserve">onado, por lo que hace al tercer documento: </w:t>
      </w:r>
      <w:r w:rsidR="000D2F37">
        <w:rPr>
          <w:rFonts w:ascii="Palatino Linotype" w:eastAsia="Palatino Linotype" w:hAnsi="Palatino Linotype" w:cs="Palatino Linotype"/>
          <w:sz w:val="24"/>
          <w:szCs w:val="24"/>
        </w:rPr>
        <w:t>3.- “</w:t>
      </w:r>
      <w:r w:rsidR="000D2F37" w:rsidRPr="004D16DB">
        <w:rPr>
          <w:rFonts w:ascii="Palatino Linotype" w:eastAsia="Palatino Linotype" w:hAnsi="Palatino Linotype" w:cs="Palatino Linotype"/>
          <w:sz w:val="24"/>
          <w:szCs w:val="24"/>
        </w:rPr>
        <w:t>SINDICALIZADOS 2022.pdf</w:t>
      </w:r>
      <w:r w:rsidR="000D2F37">
        <w:rPr>
          <w:rFonts w:ascii="Palatino Linotype" w:eastAsia="Palatino Linotype" w:hAnsi="Palatino Linotype" w:cs="Palatino Linotype"/>
          <w:sz w:val="24"/>
          <w:szCs w:val="24"/>
        </w:rPr>
        <w:t>”, contiene lo siguiente:</w:t>
      </w:r>
    </w:p>
    <w:p w:rsidR="0020467A" w:rsidRDefault="0020467A" w:rsidP="007C5B8D">
      <w:pPr>
        <w:widowControl w:val="0"/>
        <w:tabs>
          <w:tab w:val="left" w:pos="1276"/>
        </w:tabs>
        <w:spacing w:after="0" w:line="360" w:lineRule="auto"/>
        <w:jc w:val="both"/>
        <w:rPr>
          <w:rFonts w:ascii="Palatino Linotype" w:eastAsia="Palatino Linotype" w:hAnsi="Palatino Linotype" w:cs="Palatino Linotype"/>
          <w:sz w:val="24"/>
          <w:szCs w:val="24"/>
        </w:rPr>
      </w:pPr>
    </w:p>
    <w:p w:rsidR="000D2F37" w:rsidRDefault="0020467A" w:rsidP="007C5B8D">
      <w:pPr>
        <w:widowControl w:val="0"/>
        <w:tabs>
          <w:tab w:val="left" w:pos="1276"/>
        </w:tabs>
        <w:spacing w:after="0" w:line="360" w:lineRule="auto"/>
        <w:jc w:val="both"/>
        <w:rPr>
          <w:rFonts w:ascii="Palatino Linotype" w:eastAsia="Palatino Linotype" w:hAnsi="Palatino Linotype" w:cs="Palatino Linotype"/>
          <w:sz w:val="24"/>
          <w:szCs w:val="24"/>
        </w:rPr>
      </w:pPr>
      <w:r>
        <w:rPr>
          <w:noProof/>
          <w:lang w:eastAsia="es-MX"/>
        </w:rPr>
        <w:drawing>
          <wp:inline distT="0" distB="0" distL="0" distR="0" wp14:anchorId="75896831" wp14:editId="57F2C2F7">
            <wp:extent cx="6055743" cy="3855309"/>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8111" t="22541" r="16694" b="5612"/>
                    <a:stretch/>
                  </pic:blipFill>
                  <pic:spPr bwMode="auto">
                    <a:xfrm>
                      <a:off x="0" y="0"/>
                      <a:ext cx="6163774" cy="3924085"/>
                    </a:xfrm>
                    <a:prstGeom prst="rect">
                      <a:avLst/>
                    </a:prstGeom>
                    <a:ln>
                      <a:noFill/>
                    </a:ln>
                    <a:extLst>
                      <a:ext uri="{53640926-AAD7-44D8-BBD7-CCE9431645EC}">
                        <a14:shadowObscured xmlns:a14="http://schemas.microsoft.com/office/drawing/2010/main"/>
                      </a:ext>
                    </a:extLst>
                  </pic:spPr>
                </pic:pic>
              </a:graphicData>
            </a:graphic>
          </wp:inline>
        </w:drawing>
      </w:r>
    </w:p>
    <w:p w:rsidR="0020467A" w:rsidRDefault="0020467A" w:rsidP="007C5B8D">
      <w:pPr>
        <w:widowControl w:val="0"/>
        <w:tabs>
          <w:tab w:val="left" w:pos="1276"/>
        </w:tabs>
        <w:spacing w:after="0" w:line="360" w:lineRule="auto"/>
        <w:jc w:val="both"/>
        <w:rPr>
          <w:rFonts w:ascii="Palatino Linotype" w:eastAsia="Palatino Linotype" w:hAnsi="Palatino Linotype" w:cs="Palatino Linotype"/>
          <w:sz w:val="24"/>
          <w:szCs w:val="24"/>
        </w:rPr>
      </w:pPr>
    </w:p>
    <w:p w:rsidR="007C5B8D" w:rsidRPr="007C5B8D" w:rsidRDefault="0020467A" w:rsidP="007C5B8D">
      <w:pPr>
        <w:widowControl w:val="0"/>
        <w:tabs>
          <w:tab w:val="left" w:pos="1276"/>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listado de dieciséis páginas incluye nombre, categoría, tipo de empleado, percepción neta, departamento de adscripción y de qué Dirección depende, ahora bien la solicitud respecto a este punto refiere: </w:t>
      </w:r>
      <w:r>
        <w:rPr>
          <w:rFonts w:ascii="Palatino Linotype" w:hAnsi="Palatino Linotype" w:cs="Arial"/>
          <w:bCs/>
          <w:sz w:val="24"/>
          <w:lang w:eastAsia="es-MX"/>
        </w:rPr>
        <w:t>L</w:t>
      </w:r>
      <w:r w:rsidRPr="00633D59">
        <w:rPr>
          <w:rFonts w:ascii="Palatino Linotype" w:hAnsi="Palatino Linotype" w:cs="Arial"/>
          <w:bCs/>
          <w:sz w:val="24"/>
          <w:lang w:eastAsia="es-MX"/>
        </w:rPr>
        <w:t>ista del personal sindicalizado, salario, funciones, lugar de adscripción</w:t>
      </w:r>
      <w:r>
        <w:rPr>
          <w:rFonts w:ascii="Palatino Linotype" w:hAnsi="Palatino Linotype" w:cs="Arial"/>
          <w:bCs/>
          <w:sz w:val="24"/>
          <w:lang w:eastAsia="es-MX"/>
        </w:rPr>
        <w:t xml:space="preserve">, como podemos apreciar, el salario no está completo, falta el importe bruto, tampoco se refieren las funciones, sólo el lugar de adscripción, respecto del salario se deberá entregar el documento donde conste, </w:t>
      </w:r>
      <w:r w:rsidR="007C5B8D" w:rsidRPr="007C5B8D">
        <w:rPr>
          <w:rFonts w:ascii="Palatino Linotype" w:eastAsia="Palatino Linotype" w:hAnsi="Palatino Linotype" w:cs="Palatino Linotype"/>
          <w:sz w:val="24"/>
          <w:szCs w:val="24"/>
        </w:rPr>
        <w:t xml:space="preserve">a fin de dotar de certeza jurídica </w:t>
      </w:r>
      <w:r w:rsidR="007C5B8D" w:rsidRPr="007C5B8D">
        <w:rPr>
          <w:rFonts w:ascii="Palatino Linotype" w:eastAsia="Palatino Linotype" w:hAnsi="Palatino Linotype" w:cs="Palatino Linotype"/>
          <w:sz w:val="24"/>
          <w:szCs w:val="24"/>
        </w:rPr>
        <w:lastRenderedPageBreak/>
        <w:t>a todas las respuestas proporcionadas por los Sujetos Obligados.</w:t>
      </w:r>
    </w:p>
    <w:p w:rsidR="00642108" w:rsidRPr="002A3BE3" w:rsidRDefault="00642108" w:rsidP="002A3BE3">
      <w:pPr>
        <w:widowControl w:val="0"/>
        <w:tabs>
          <w:tab w:val="left" w:pos="1276"/>
        </w:tabs>
        <w:spacing w:after="0" w:line="360" w:lineRule="auto"/>
        <w:jc w:val="both"/>
        <w:rPr>
          <w:rFonts w:ascii="Palatino Linotype" w:eastAsia="Palatino Linotype" w:hAnsi="Palatino Linotype" w:cs="Palatino Linotype"/>
          <w:sz w:val="24"/>
          <w:szCs w:val="24"/>
        </w:rPr>
      </w:pPr>
    </w:p>
    <w:p w:rsidR="008C7559" w:rsidRPr="002460D1" w:rsidRDefault="00A429CC" w:rsidP="004D10D1">
      <w:pPr>
        <w:widowControl w:val="0"/>
        <w:tabs>
          <w:tab w:val="left" w:pos="1276"/>
        </w:tabs>
        <w:spacing w:after="0" w:line="360" w:lineRule="auto"/>
        <w:jc w:val="both"/>
        <w:rPr>
          <w:rFonts w:ascii="Palatino Linotype" w:hAnsi="Palatino Linotype" w:cs="Arial"/>
          <w:sz w:val="24"/>
          <w:szCs w:val="24"/>
        </w:rPr>
      </w:pPr>
      <w:r w:rsidRPr="004D10D1">
        <w:rPr>
          <w:rFonts w:ascii="Palatino Linotype" w:eastAsia="Palatino Linotype" w:hAnsi="Palatino Linotype" w:cs="Palatino Linotype"/>
          <w:sz w:val="24"/>
          <w:szCs w:val="24"/>
        </w:rPr>
        <w:t xml:space="preserve">En ese sentido, </w:t>
      </w:r>
      <w:r w:rsidR="00BD1228" w:rsidRPr="00614253">
        <w:rPr>
          <w:rFonts w:ascii="Palatino Linotype" w:eastAsia="Palatino Linotype" w:hAnsi="Palatino Linotype" w:cs="Palatino Linotype"/>
          <w:b/>
          <w:sz w:val="24"/>
          <w:szCs w:val="24"/>
          <w:u w:val="single"/>
        </w:rPr>
        <w:t>deber</w:t>
      </w:r>
      <w:r w:rsidR="003D5DB5" w:rsidRPr="00614253">
        <w:rPr>
          <w:rFonts w:ascii="Palatino Linotype" w:eastAsia="Palatino Linotype" w:hAnsi="Palatino Linotype" w:cs="Palatino Linotype"/>
          <w:b/>
          <w:sz w:val="24"/>
          <w:szCs w:val="24"/>
          <w:u w:val="single"/>
        </w:rPr>
        <w:t>á</w:t>
      </w:r>
      <w:r w:rsidR="004D10D1" w:rsidRPr="00614253">
        <w:rPr>
          <w:rFonts w:ascii="Palatino Linotype" w:eastAsia="Palatino Linotype" w:hAnsi="Palatino Linotype" w:cs="Palatino Linotype"/>
          <w:b/>
          <w:sz w:val="24"/>
          <w:szCs w:val="24"/>
          <w:u w:val="single"/>
        </w:rPr>
        <w:t>n</w:t>
      </w:r>
      <w:r w:rsidR="003D5DB5" w:rsidRPr="00614253">
        <w:rPr>
          <w:rFonts w:ascii="Palatino Linotype" w:eastAsia="Palatino Linotype" w:hAnsi="Palatino Linotype" w:cs="Palatino Linotype"/>
          <w:b/>
          <w:sz w:val="24"/>
          <w:szCs w:val="24"/>
          <w:u w:val="single"/>
        </w:rPr>
        <w:t xml:space="preserve"> </w:t>
      </w:r>
      <w:r w:rsidR="003D5DB5" w:rsidRPr="00614253">
        <w:rPr>
          <w:rFonts w:ascii="Palatino Linotype" w:hAnsi="Palatino Linotype" w:cs="Arial"/>
          <w:b/>
          <w:sz w:val="24"/>
          <w:szCs w:val="24"/>
          <w:u w:val="single"/>
        </w:rPr>
        <w:t>entregarse</w:t>
      </w:r>
      <w:r w:rsidR="008C7559" w:rsidRPr="00614253">
        <w:rPr>
          <w:rFonts w:ascii="Palatino Linotype" w:hAnsi="Palatino Linotype" w:cs="Arial"/>
          <w:b/>
          <w:sz w:val="24"/>
          <w:szCs w:val="24"/>
          <w:u w:val="single"/>
        </w:rPr>
        <w:t xml:space="preserve"> </w:t>
      </w:r>
      <w:r w:rsidR="004D10D1" w:rsidRPr="00614253">
        <w:rPr>
          <w:rFonts w:ascii="Palatino Linotype" w:hAnsi="Palatino Linotype" w:cs="Arial"/>
          <w:b/>
          <w:sz w:val="24"/>
          <w:szCs w:val="24"/>
          <w:u w:val="single"/>
        </w:rPr>
        <w:t>los</w:t>
      </w:r>
      <w:r w:rsidR="002460D1" w:rsidRPr="00614253">
        <w:rPr>
          <w:rFonts w:ascii="Palatino Linotype" w:hAnsi="Palatino Linotype" w:cs="Arial"/>
          <w:b/>
          <w:sz w:val="24"/>
          <w:szCs w:val="24"/>
          <w:u w:val="single"/>
        </w:rPr>
        <w:t xml:space="preserve"> recibos de nómina</w:t>
      </w:r>
      <w:r w:rsidR="00614253" w:rsidRPr="00614253">
        <w:rPr>
          <w:rFonts w:ascii="Palatino Linotype" w:hAnsi="Palatino Linotype" w:cs="Arial"/>
          <w:b/>
          <w:sz w:val="24"/>
          <w:szCs w:val="24"/>
          <w:u w:val="single"/>
        </w:rPr>
        <w:t xml:space="preserve"> o nómina de la primera quincena de enero de 2021 a la primera quincena de enero de 2022</w:t>
      </w:r>
      <w:r w:rsidR="00B7291C">
        <w:rPr>
          <w:rFonts w:ascii="Palatino Linotype" w:hAnsi="Palatino Linotype" w:cs="Arial"/>
          <w:b/>
          <w:sz w:val="24"/>
          <w:szCs w:val="24"/>
          <w:u w:val="single"/>
        </w:rPr>
        <w:t xml:space="preserve"> del personal sindicalizado descrito en el listado que se proporcionó</w:t>
      </w:r>
      <w:r w:rsidR="008C7559" w:rsidRPr="002460D1">
        <w:rPr>
          <w:rFonts w:ascii="Palatino Linotype" w:hAnsi="Palatino Linotype" w:cs="Arial"/>
          <w:sz w:val="24"/>
          <w:szCs w:val="24"/>
          <w:lang w:eastAsia="es-MX"/>
        </w:rPr>
        <w:t>; el</w:t>
      </w:r>
      <w:r w:rsidR="008C7559" w:rsidRPr="002460D1">
        <w:rPr>
          <w:rFonts w:ascii="Palatino Linotype" w:hAnsi="Palatino Linotype" w:cs="Arial"/>
          <w:sz w:val="24"/>
          <w:szCs w:val="24"/>
        </w:rPr>
        <w:t xml:space="preserve"> artículo 127 de la </w:t>
      </w:r>
      <w:r w:rsidR="008C7559" w:rsidRPr="002460D1">
        <w:rPr>
          <w:rFonts w:ascii="Palatino Linotype" w:hAnsi="Palatino Linotype" w:cs="Arial"/>
          <w:b/>
          <w:sz w:val="24"/>
          <w:szCs w:val="24"/>
        </w:rPr>
        <w:t>Constitución Política de los Estados Unidos Mexicanos</w:t>
      </w:r>
      <w:r w:rsidR="008C7559" w:rsidRPr="002460D1">
        <w:rPr>
          <w:rFonts w:ascii="Palatino Linotype" w:hAnsi="Palatino Linotype" w:cs="Arial"/>
          <w:sz w:val="24"/>
          <w:szCs w:val="24"/>
        </w:rPr>
        <w:t xml:space="preserve"> establece:</w:t>
      </w:r>
    </w:p>
    <w:p w:rsidR="008C7559" w:rsidRPr="002460D1" w:rsidRDefault="008C7559" w:rsidP="008C7559">
      <w:pPr>
        <w:spacing w:line="360" w:lineRule="auto"/>
        <w:jc w:val="both"/>
        <w:rPr>
          <w:rFonts w:ascii="Palatino Linotype" w:hAnsi="Palatino Linotype"/>
          <w:sz w:val="24"/>
          <w:szCs w:val="24"/>
        </w:rPr>
      </w:pPr>
    </w:p>
    <w:p w:rsidR="008C7559" w:rsidRPr="009235AB" w:rsidRDefault="008C7559" w:rsidP="008C7559">
      <w:pPr>
        <w:pStyle w:val="Texto"/>
        <w:spacing w:after="0" w:line="240" w:lineRule="auto"/>
        <w:ind w:left="851" w:right="992" w:firstLine="0"/>
        <w:rPr>
          <w:rFonts w:ascii="Palatino Linotype" w:hAnsi="Palatino Linotype"/>
          <w:i/>
          <w:color w:val="000000"/>
          <w:sz w:val="24"/>
          <w:szCs w:val="24"/>
        </w:rPr>
      </w:pPr>
      <w:r w:rsidRPr="009235AB">
        <w:rPr>
          <w:rFonts w:ascii="Palatino Linotype" w:hAnsi="Palatino Linotype"/>
          <w:b/>
          <w:i/>
          <w:color w:val="000000"/>
          <w:sz w:val="24"/>
          <w:szCs w:val="24"/>
        </w:rPr>
        <w:t>Artículo 127.</w:t>
      </w:r>
      <w:r w:rsidRPr="009235AB">
        <w:rPr>
          <w:rFonts w:ascii="Palatino Linotype" w:hAnsi="Palatino Linotype"/>
          <w:i/>
          <w:color w:val="000000"/>
          <w:sz w:val="24"/>
          <w:szCs w:val="24"/>
        </w:rPr>
        <w:t xml:space="preserve"> Los servidores públicos de la Federación, de los Estados, del Distrito Federal </w:t>
      </w:r>
      <w:r w:rsidRPr="009235AB">
        <w:rPr>
          <w:rFonts w:ascii="Palatino Linotype" w:hAnsi="Palatino Linotype"/>
          <w:b/>
          <w:i/>
          <w:color w:val="000000"/>
          <w:sz w:val="24"/>
          <w:szCs w:val="24"/>
        </w:rPr>
        <w:t>y de los Municipios</w:t>
      </w:r>
      <w:r w:rsidRPr="009235AB">
        <w:rPr>
          <w:rFonts w:ascii="Palatino Linotype" w:hAnsi="Palatino Linotype"/>
          <w:i/>
          <w:color w:val="000000"/>
          <w:sz w:val="24"/>
          <w:szCs w:val="24"/>
        </w:rPr>
        <w:t>, de sus entidades y dependencias, así como de sus administraciones paraestatales y paramunicipales, fideicomisos públicos, instituciones y organismos autónomos, y cualquier otro ente público, recibirán una remuneración adecuada e irrenunciable por el desempeño de su función, empleo, cargo o comisión, que deberá ser proporcional a sus responsabilidades.</w:t>
      </w:r>
    </w:p>
    <w:p w:rsidR="008C7559" w:rsidRPr="009235AB" w:rsidRDefault="008C7559" w:rsidP="008C7559">
      <w:pPr>
        <w:pStyle w:val="Texto"/>
        <w:spacing w:after="0" w:line="240" w:lineRule="auto"/>
        <w:ind w:left="851" w:right="992" w:firstLine="0"/>
        <w:rPr>
          <w:rFonts w:ascii="Palatino Linotype" w:hAnsi="Palatino Linotype"/>
          <w:i/>
          <w:color w:val="000000"/>
          <w:sz w:val="24"/>
          <w:szCs w:val="24"/>
        </w:rPr>
      </w:pPr>
    </w:p>
    <w:p w:rsidR="008C7559" w:rsidRPr="009235AB" w:rsidRDefault="008C7559" w:rsidP="008C7559">
      <w:pPr>
        <w:pStyle w:val="Texto"/>
        <w:spacing w:after="0" w:line="240" w:lineRule="auto"/>
        <w:ind w:left="851" w:right="992" w:firstLine="0"/>
        <w:rPr>
          <w:rFonts w:ascii="Palatino Linotype" w:hAnsi="Palatino Linotype"/>
          <w:i/>
          <w:color w:val="000000"/>
          <w:sz w:val="24"/>
          <w:szCs w:val="24"/>
        </w:rPr>
      </w:pPr>
      <w:r w:rsidRPr="009235AB">
        <w:rPr>
          <w:rFonts w:ascii="Palatino Linotype" w:hAnsi="Palatino Linotype"/>
          <w:i/>
          <w:color w:val="000000"/>
          <w:sz w:val="24"/>
          <w:szCs w:val="24"/>
        </w:rPr>
        <w:t xml:space="preserve">Dicha remuneración será determinada anual y equitativamente </w:t>
      </w:r>
      <w:r w:rsidRPr="009235AB">
        <w:rPr>
          <w:rFonts w:ascii="Palatino Linotype" w:hAnsi="Palatino Linotype"/>
          <w:b/>
          <w:i/>
          <w:color w:val="000000"/>
          <w:sz w:val="24"/>
          <w:szCs w:val="24"/>
          <w:u w:val="single"/>
        </w:rPr>
        <w:t>en los presupuestos de egresos</w:t>
      </w:r>
      <w:r w:rsidRPr="009235AB">
        <w:rPr>
          <w:rFonts w:ascii="Palatino Linotype" w:hAnsi="Palatino Linotype"/>
          <w:i/>
          <w:color w:val="000000"/>
          <w:sz w:val="24"/>
          <w:szCs w:val="24"/>
        </w:rPr>
        <w:t xml:space="preserve"> correspondientes, bajo las siguientes bases:</w:t>
      </w:r>
    </w:p>
    <w:p w:rsidR="008C7559" w:rsidRPr="009235AB" w:rsidRDefault="008C7559" w:rsidP="008C7559">
      <w:pPr>
        <w:pStyle w:val="Texto"/>
        <w:spacing w:after="0" w:line="240" w:lineRule="auto"/>
        <w:ind w:left="851" w:right="992" w:firstLine="0"/>
        <w:rPr>
          <w:rFonts w:ascii="Palatino Linotype" w:hAnsi="Palatino Linotype"/>
          <w:b/>
          <w:i/>
          <w:sz w:val="24"/>
          <w:szCs w:val="24"/>
        </w:rPr>
      </w:pPr>
      <w:r w:rsidRPr="009235AB">
        <w:rPr>
          <w:rFonts w:ascii="Palatino Linotype" w:hAnsi="Palatino Linotype"/>
          <w:b/>
          <w:i/>
          <w:sz w:val="24"/>
          <w:szCs w:val="24"/>
        </w:rPr>
        <w:t>I.</w:t>
      </w:r>
      <w:r w:rsidRPr="009235AB">
        <w:rPr>
          <w:rFonts w:ascii="Palatino Linotype" w:hAnsi="Palatino Linotype"/>
          <w:i/>
          <w:sz w:val="24"/>
          <w:szCs w:val="24"/>
        </w:rPr>
        <w:t xml:space="preserve"> </w:t>
      </w:r>
      <w:r w:rsidRPr="009235AB">
        <w:rPr>
          <w:rFonts w:ascii="Palatino Linotype" w:hAnsi="Palatino Linotype"/>
          <w:i/>
          <w:sz w:val="24"/>
          <w:szCs w:val="24"/>
        </w:rPr>
        <w:tab/>
      </w:r>
      <w:r w:rsidRPr="009235AB">
        <w:rPr>
          <w:rFonts w:ascii="Palatino Linotype" w:hAnsi="Palatino Linotype"/>
          <w:b/>
          <w:i/>
          <w:sz w:val="24"/>
          <w:szCs w:val="24"/>
        </w:rPr>
        <w:t>Se considera remuneración o retribución toda percepción en efectivo o en especie, incluyendo dietas, aguinaldos, gratificaciones, premios, recompensas, bonos, estímulos, comisiones, compensaciones y cualquier otra, con excepción de los apoyos y los gastos sujetos a comprobación que sean propios del desarrollo del trabajo y los gastos de viaje en actividades oficiales.</w:t>
      </w:r>
    </w:p>
    <w:p w:rsidR="008C7559" w:rsidRPr="009235AB" w:rsidRDefault="008C7559" w:rsidP="008C7559">
      <w:pPr>
        <w:pStyle w:val="Texto"/>
        <w:spacing w:after="0" w:line="240" w:lineRule="auto"/>
        <w:ind w:left="851" w:right="992" w:firstLine="0"/>
        <w:rPr>
          <w:rFonts w:ascii="Palatino Linotype" w:hAnsi="Palatino Linotype"/>
          <w:i/>
          <w:sz w:val="24"/>
          <w:szCs w:val="24"/>
        </w:rPr>
      </w:pPr>
    </w:p>
    <w:p w:rsidR="008C7559" w:rsidRPr="009235AB" w:rsidRDefault="008C7559" w:rsidP="008C7559">
      <w:pPr>
        <w:pStyle w:val="Texto"/>
        <w:spacing w:after="0" w:line="240" w:lineRule="auto"/>
        <w:ind w:left="851" w:right="992" w:firstLine="0"/>
        <w:rPr>
          <w:rFonts w:ascii="Palatino Linotype" w:hAnsi="Palatino Linotype"/>
          <w:i/>
          <w:sz w:val="24"/>
          <w:szCs w:val="24"/>
        </w:rPr>
      </w:pPr>
      <w:r w:rsidRPr="009235AB">
        <w:rPr>
          <w:rFonts w:ascii="Palatino Linotype" w:hAnsi="Palatino Linotype"/>
          <w:b/>
          <w:i/>
          <w:sz w:val="24"/>
          <w:szCs w:val="24"/>
        </w:rPr>
        <w:t>(…)</w:t>
      </w:r>
    </w:p>
    <w:p w:rsidR="008C7559" w:rsidRPr="009235AB" w:rsidRDefault="008C7559" w:rsidP="008C7559">
      <w:pPr>
        <w:pStyle w:val="Texto"/>
        <w:spacing w:after="0" w:line="240" w:lineRule="auto"/>
        <w:ind w:left="851" w:right="992" w:firstLine="0"/>
        <w:rPr>
          <w:rFonts w:ascii="Palatino Linotype" w:hAnsi="Palatino Linotype"/>
          <w:b/>
          <w:i/>
          <w:sz w:val="24"/>
          <w:szCs w:val="24"/>
        </w:rPr>
      </w:pPr>
      <w:r w:rsidRPr="009235AB">
        <w:rPr>
          <w:rFonts w:ascii="Palatino Linotype" w:hAnsi="Palatino Linotype"/>
          <w:b/>
          <w:i/>
          <w:sz w:val="24"/>
          <w:szCs w:val="24"/>
        </w:rPr>
        <w:t>V.</w:t>
      </w:r>
      <w:r w:rsidRPr="009235AB">
        <w:rPr>
          <w:rFonts w:ascii="Palatino Linotype" w:hAnsi="Palatino Linotype"/>
          <w:i/>
          <w:sz w:val="24"/>
          <w:szCs w:val="24"/>
        </w:rPr>
        <w:t xml:space="preserve"> </w:t>
      </w:r>
      <w:r w:rsidRPr="009235AB">
        <w:rPr>
          <w:rFonts w:ascii="Palatino Linotype" w:hAnsi="Palatino Linotype"/>
          <w:i/>
          <w:sz w:val="24"/>
          <w:szCs w:val="24"/>
        </w:rPr>
        <w:tab/>
      </w:r>
      <w:r w:rsidRPr="009235AB">
        <w:rPr>
          <w:rFonts w:ascii="Palatino Linotype" w:hAnsi="Palatino Linotype"/>
          <w:b/>
          <w:i/>
          <w:sz w:val="24"/>
          <w:szCs w:val="24"/>
        </w:rPr>
        <w:t>Las remuneraciones y sus tabuladores serán públicos, y deberán especificar y diferenciar la totalidad de sus elementos fijos y variables tanto en efectivo como en especie.</w:t>
      </w:r>
    </w:p>
    <w:p w:rsidR="008C7559" w:rsidRPr="009235AB" w:rsidRDefault="008C7559" w:rsidP="008C7559">
      <w:pPr>
        <w:pStyle w:val="Texto"/>
        <w:spacing w:after="0" w:line="240" w:lineRule="auto"/>
        <w:ind w:left="851" w:right="992" w:firstLine="0"/>
        <w:rPr>
          <w:rFonts w:ascii="Palatino Linotype" w:hAnsi="Palatino Linotype"/>
          <w:i/>
          <w:sz w:val="24"/>
          <w:szCs w:val="24"/>
        </w:rPr>
      </w:pPr>
      <w:r w:rsidRPr="009235AB">
        <w:rPr>
          <w:rFonts w:ascii="Palatino Linotype" w:hAnsi="Palatino Linotype"/>
          <w:i/>
          <w:sz w:val="24"/>
          <w:szCs w:val="24"/>
        </w:rPr>
        <w:t>(…)</w:t>
      </w:r>
    </w:p>
    <w:p w:rsidR="008C7559" w:rsidRDefault="008C7559" w:rsidP="008C7559">
      <w:pPr>
        <w:pStyle w:val="Prrafodelista"/>
        <w:spacing w:line="360" w:lineRule="auto"/>
        <w:ind w:left="0"/>
        <w:jc w:val="both"/>
        <w:rPr>
          <w:rFonts w:ascii="Palatino Linotype" w:hAnsi="Palatino Linotype" w:cs="Arial"/>
        </w:rPr>
      </w:pPr>
    </w:p>
    <w:p w:rsidR="008C7559" w:rsidRPr="009235AB" w:rsidRDefault="008C7559" w:rsidP="008C7559">
      <w:pPr>
        <w:pStyle w:val="Prrafodelista"/>
        <w:spacing w:line="360" w:lineRule="auto"/>
        <w:ind w:left="0"/>
        <w:jc w:val="both"/>
        <w:rPr>
          <w:rFonts w:ascii="Palatino Linotype" w:hAnsi="Palatino Linotype" w:cs="Arial"/>
        </w:rPr>
      </w:pPr>
      <w:r w:rsidRPr="009235AB">
        <w:rPr>
          <w:rFonts w:ascii="Palatino Linotype" w:hAnsi="Palatino Linotype" w:cs="Arial"/>
        </w:rPr>
        <w:lastRenderedPageBreak/>
        <w:t xml:space="preserve">Ahora bien, respecto al tema materia de la solicitud, conviene precisar la definición de “nómina”; </w:t>
      </w:r>
      <w:r w:rsidRPr="009235AB">
        <w:rPr>
          <w:rFonts w:ascii="Palatino Linotype" w:hAnsi="Palatino Linotype" w:cs="Arial"/>
          <w:lang w:eastAsia="es-MX"/>
        </w:rPr>
        <w:t xml:space="preserve">de acuerdo al </w:t>
      </w:r>
      <w:r w:rsidRPr="009235AB">
        <w:rPr>
          <w:rFonts w:ascii="Palatino Linotype" w:hAnsi="Palatino Linotype"/>
        </w:rPr>
        <w:t>“</w:t>
      </w:r>
      <w:r w:rsidRPr="009235AB">
        <w:rPr>
          <w:rFonts w:ascii="Palatino Linotype" w:hAnsi="Palatino Linotype"/>
          <w:i/>
        </w:rPr>
        <w:t>Glosario de Términos Administrativos</w:t>
      </w:r>
      <w:r w:rsidRPr="009235AB">
        <w:rPr>
          <w:rFonts w:ascii="Palatino Linotype" w:hAnsi="Palatino Linotype"/>
        </w:rPr>
        <w:t>”</w:t>
      </w:r>
      <w:r w:rsidRPr="009235AB">
        <w:rPr>
          <w:rStyle w:val="Refdenotaalpie"/>
          <w:rFonts w:ascii="Palatino Linotype" w:hAnsi="Palatino Linotype"/>
        </w:rPr>
        <w:footnoteReference w:id="5"/>
      </w:r>
      <w:r w:rsidRPr="009235AB">
        <w:rPr>
          <w:rFonts w:ascii="Palatino Linotype" w:hAnsi="Palatino Linotype"/>
        </w:rPr>
        <w:t>, mismo que señala las siguientes definiciones</w:t>
      </w:r>
      <w:r w:rsidRPr="009235AB">
        <w:rPr>
          <w:rFonts w:ascii="Palatino Linotype" w:hAnsi="Palatino Linotype" w:cs="Arial"/>
          <w:lang w:eastAsia="es-MX"/>
        </w:rPr>
        <w:t>:</w:t>
      </w:r>
    </w:p>
    <w:p w:rsidR="008C7559" w:rsidRPr="009235AB" w:rsidRDefault="008C7559" w:rsidP="008C7559">
      <w:pPr>
        <w:pStyle w:val="Prrafodelista"/>
        <w:spacing w:line="360" w:lineRule="auto"/>
        <w:ind w:left="851"/>
        <w:jc w:val="both"/>
        <w:rPr>
          <w:rFonts w:ascii="Palatino Linotype" w:hAnsi="Palatino Linotype" w:cs="Arial"/>
        </w:rPr>
      </w:pPr>
    </w:p>
    <w:p w:rsidR="008C7559" w:rsidRPr="009235AB" w:rsidRDefault="008C7559" w:rsidP="008C7559">
      <w:pPr>
        <w:pStyle w:val="Prrafodelista"/>
        <w:tabs>
          <w:tab w:val="left" w:pos="8222"/>
        </w:tabs>
        <w:autoSpaceDE w:val="0"/>
        <w:autoSpaceDN w:val="0"/>
        <w:adjustRightInd w:val="0"/>
        <w:ind w:left="851" w:right="992"/>
        <w:jc w:val="both"/>
        <w:rPr>
          <w:rFonts w:ascii="Palatino Linotype" w:hAnsi="Palatino Linotype" w:cs="Arial"/>
          <w:i/>
          <w:lang w:val="es-MX" w:eastAsia="es-MX"/>
        </w:rPr>
      </w:pPr>
      <w:r w:rsidRPr="009235AB">
        <w:rPr>
          <w:rFonts w:ascii="Palatino Linotype" w:hAnsi="Palatino Linotype" w:cs="Arial"/>
          <w:b/>
          <w:bCs/>
          <w:i/>
          <w:lang w:val="es-MX" w:eastAsia="es-MX"/>
        </w:rPr>
        <w:t xml:space="preserve">NÓMINA. </w:t>
      </w:r>
      <w:r w:rsidRPr="009235AB">
        <w:rPr>
          <w:rFonts w:ascii="Palatino Linotype" w:hAnsi="Palatino Linotype" w:cs="Arial"/>
          <w:i/>
          <w:lang w:val="es-MX" w:eastAsia="es-MX"/>
        </w:rPr>
        <w:t>Listado general de los trabajadores de una institución, en</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el cual se asientan las percepciones brutas, deducciones y</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alcance neto de las mismas; la nómina es utilizada para</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efectuar los pagos periódicos (semanales, quincenales o</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mensuales) a los trabajadores por concepto de sueldos y</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salarios.</w:t>
      </w:r>
    </w:p>
    <w:p w:rsidR="008C7559" w:rsidRPr="009235AB" w:rsidRDefault="008C7559" w:rsidP="008C7559">
      <w:pPr>
        <w:pStyle w:val="Prrafodelista"/>
        <w:spacing w:line="360" w:lineRule="auto"/>
        <w:ind w:left="851"/>
        <w:jc w:val="both"/>
        <w:rPr>
          <w:rFonts w:ascii="Palatino Linotype" w:hAnsi="Palatino Linotype" w:cs="Arial"/>
        </w:rPr>
      </w:pPr>
    </w:p>
    <w:p w:rsidR="008C7559" w:rsidRDefault="008C7559" w:rsidP="008C7559">
      <w:pPr>
        <w:pStyle w:val="Prrafodelista"/>
        <w:spacing w:line="360" w:lineRule="auto"/>
        <w:ind w:left="0"/>
        <w:jc w:val="both"/>
        <w:rPr>
          <w:rFonts w:ascii="Palatino Linotype" w:hAnsi="Palatino Linotype" w:cs="Arial"/>
          <w:lang w:eastAsia="es-MX"/>
        </w:rPr>
      </w:pPr>
      <w:r w:rsidRPr="009235AB">
        <w:rPr>
          <w:rFonts w:ascii="Palatino Linotype" w:hAnsi="Palatino Linotype" w:cs="Arial"/>
        </w:rPr>
        <w:t>Aunado a ello</w:t>
      </w:r>
      <w:r w:rsidRPr="009235AB">
        <w:rPr>
          <w:rFonts w:ascii="Palatino Linotype" w:hAnsi="Palatino Linotype" w:cs="Arial"/>
          <w:lang w:eastAsia="es-MX"/>
        </w:rPr>
        <w:t xml:space="preserve"> el artículo 804 fracción II de la </w:t>
      </w:r>
      <w:r w:rsidRPr="009235AB">
        <w:rPr>
          <w:rFonts w:ascii="Palatino Linotype" w:hAnsi="Palatino Linotype" w:cs="Arial"/>
          <w:b/>
          <w:lang w:eastAsia="es-MX"/>
        </w:rPr>
        <w:t>Ley Federal de Trabajo</w:t>
      </w:r>
      <w:r w:rsidRPr="009235AB">
        <w:rPr>
          <w:rFonts w:ascii="Palatino Linotype" w:hAnsi="Palatino Linotype" w:cs="Arial"/>
          <w:lang w:eastAsia="es-MX"/>
        </w:rPr>
        <w:t>, refiere la obligación que tiene el patrón de conservar y exhibir en juicio entre otros documentos la nómina o recibos de pagos de salarios.</w:t>
      </w:r>
    </w:p>
    <w:p w:rsidR="008C7559" w:rsidRPr="009235AB" w:rsidRDefault="008C7559" w:rsidP="008C7559">
      <w:pPr>
        <w:pStyle w:val="Prrafodelista"/>
        <w:spacing w:line="360" w:lineRule="auto"/>
        <w:ind w:left="0"/>
        <w:jc w:val="both"/>
        <w:rPr>
          <w:rFonts w:ascii="Palatino Linotype" w:hAnsi="Palatino Linotype" w:cs="Arial"/>
        </w:rPr>
      </w:pPr>
    </w:p>
    <w:p w:rsidR="008C7559" w:rsidRPr="009235AB" w:rsidRDefault="008C7559" w:rsidP="008C7559">
      <w:pPr>
        <w:pStyle w:val="Textosinformato"/>
        <w:tabs>
          <w:tab w:val="right" w:leader="dot" w:pos="8828"/>
        </w:tabs>
        <w:ind w:left="851" w:right="992" w:hanging="142"/>
        <w:jc w:val="both"/>
        <w:rPr>
          <w:rFonts w:ascii="Palatino Linotype" w:eastAsia="MS Mincho" w:hAnsi="Palatino Linotype" w:cs="Arial"/>
          <w:i/>
          <w:sz w:val="24"/>
          <w:szCs w:val="24"/>
        </w:rPr>
      </w:pPr>
      <w:r w:rsidRPr="009235AB">
        <w:rPr>
          <w:rFonts w:ascii="Palatino Linotype" w:eastAsia="MS Mincho" w:hAnsi="Palatino Linotype" w:cs="Arial"/>
          <w:b/>
          <w:bCs/>
          <w:i/>
          <w:sz w:val="24"/>
          <w:szCs w:val="24"/>
        </w:rPr>
        <w:t>Artículo 804.-</w:t>
      </w:r>
      <w:r w:rsidRPr="009235AB">
        <w:rPr>
          <w:rFonts w:ascii="Palatino Linotype" w:eastAsia="MS Mincho" w:hAnsi="Palatino Linotype" w:cs="Arial"/>
          <w:i/>
          <w:sz w:val="24"/>
          <w:szCs w:val="24"/>
        </w:rPr>
        <w:t xml:space="preserve"> El patrón tiene obligación de conservar y exhibir en juicio los documentos que a continuación se precisan:</w:t>
      </w:r>
    </w:p>
    <w:p w:rsidR="008C7559" w:rsidRPr="009235AB" w:rsidRDefault="008C7559" w:rsidP="008C7559">
      <w:pPr>
        <w:pStyle w:val="Textosinformato"/>
        <w:tabs>
          <w:tab w:val="right" w:leader="dot" w:pos="8828"/>
        </w:tabs>
        <w:ind w:left="851" w:right="992" w:hanging="142"/>
        <w:jc w:val="both"/>
        <w:rPr>
          <w:rFonts w:ascii="Palatino Linotype" w:eastAsia="MS Mincho" w:hAnsi="Palatino Linotype" w:cs="Arial"/>
          <w:i/>
          <w:sz w:val="24"/>
          <w:szCs w:val="24"/>
        </w:rPr>
      </w:pPr>
      <w:r w:rsidRPr="009235AB">
        <w:rPr>
          <w:rFonts w:ascii="Palatino Linotype" w:eastAsia="MS Mincho" w:hAnsi="Palatino Linotype" w:cs="Arial"/>
          <w:i/>
          <w:sz w:val="24"/>
          <w:szCs w:val="24"/>
        </w:rPr>
        <w:t>(…)</w:t>
      </w:r>
    </w:p>
    <w:p w:rsidR="008C7559" w:rsidRPr="009235AB" w:rsidRDefault="008C7559" w:rsidP="008C7559">
      <w:pPr>
        <w:pStyle w:val="Textosinformato"/>
        <w:numPr>
          <w:ilvl w:val="0"/>
          <w:numId w:val="12"/>
        </w:numPr>
        <w:tabs>
          <w:tab w:val="right" w:leader="dot" w:pos="8828"/>
        </w:tabs>
        <w:ind w:left="851" w:right="992" w:hanging="142"/>
        <w:jc w:val="both"/>
        <w:rPr>
          <w:rFonts w:ascii="Palatino Linotype" w:eastAsia="MS Mincho" w:hAnsi="Palatino Linotype" w:cs="Arial"/>
          <w:i/>
          <w:sz w:val="24"/>
          <w:szCs w:val="24"/>
        </w:rPr>
      </w:pPr>
      <w:r w:rsidRPr="00BB36C5">
        <w:rPr>
          <w:rFonts w:ascii="Palatino Linotype" w:eastAsia="MS Mincho" w:hAnsi="Palatino Linotype" w:cs="Arial"/>
          <w:b/>
          <w:i/>
          <w:sz w:val="24"/>
          <w:szCs w:val="24"/>
          <w:u w:val="single"/>
        </w:rPr>
        <w:t>Listas de raya</w:t>
      </w:r>
      <w:r w:rsidRPr="009235AB">
        <w:rPr>
          <w:rFonts w:ascii="Palatino Linotype" w:eastAsia="MS Mincho" w:hAnsi="Palatino Linotype" w:cs="Arial"/>
          <w:b/>
          <w:i/>
          <w:sz w:val="24"/>
          <w:szCs w:val="24"/>
        </w:rPr>
        <w:t xml:space="preserve"> o nómina de personal, cuando se lleven en el centro de trabajo; </w:t>
      </w:r>
      <w:r w:rsidRPr="00BB36C5">
        <w:rPr>
          <w:rFonts w:ascii="Palatino Linotype" w:eastAsia="MS Mincho" w:hAnsi="Palatino Linotype" w:cs="Arial"/>
          <w:b/>
          <w:i/>
          <w:sz w:val="24"/>
          <w:szCs w:val="24"/>
          <w:u w:val="single"/>
        </w:rPr>
        <w:t>o recibos de pagos de salarios</w:t>
      </w:r>
      <w:r w:rsidRPr="009235AB">
        <w:rPr>
          <w:rFonts w:ascii="Palatino Linotype" w:eastAsia="MS Mincho" w:hAnsi="Palatino Linotype" w:cs="Arial"/>
          <w:i/>
          <w:sz w:val="24"/>
          <w:szCs w:val="24"/>
        </w:rPr>
        <w:t>;</w:t>
      </w:r>
      <w:r>
        <w:rPr>
          <w:rFonts w:ascii="Palatino Linotype" w:eastAsia="MS Mincho" w:hAnsi="Palatino Linotype" w:cs="Arial"/>
          <w:i/>
          <w:sz w:val="24"/>
          <w:szCs w:val="24"/>
        </w:rPr>
        <w:t>”</w:t>
      </w:r>
    </w:p>
    <w:p w:rsidR="008C7559" w:rsidRPr="009235AB" w:rsidRDefault="008C7559" w:rsidP="008C7559">
      <w:pPr>
        <w:spacing w:line="360" w:lineRule="auto"/>
        <w:jc w:val="both"/>
        <w:rPr>
          <w:rFonts w:ascii="Palatino Linotype" w:hAnsi="Palatino Linotype" w:cs="Arial"/>
        </w:rPr>
      </w:pPr>
    </w:p>
    <w:p w:rsidR="008C7559" w:rsidRDefault="008C7559" w:rsidP="008C7559">
      <w:pPr>
        <w:spacing w:line="360" w:lineRule="auto"/>
        <w:jc w:val="both"/>
        <w:rPr>
          <w:rFonts w:ascii="Palatino Linotype" w:hAnsi="Palatino Linotype" w:cs="Arial"/>
        </w:rPr>
      </w:pPr>
      <w:r w:rsidRPr="009235AB">
        <w:rPr>
          <w:rFonts w:ascii="Palatino Linotype" w:hAnsi="Palatino Linotype" w:cs="Arial"/>
        </w:rPr>
        <w:t xml:space="preserve">En el mismo sentido, el </w:t>
      </w:r>
      <w:r w:rsidRPr="009235AB">
        <w:rPr>
          <w:rFonts w:ascii="Palatino Linotype" w:hAnsi="Palatino Linotype" w:cs="Arial"/>
          <w:bCs/>
        </w:rPr>
        <w:t xml:space="preserve">penúltimo párrafo del artículo 125 de la </w:t>
      </w:r>
      <w:r w:rsidRPr="009235AB">
        <w:rPr>
          <w:rFonts w:ascii="Palatino Linotype" w:hAnsi="Palatino Linotype" w:cs="Arial"/>
          <w:b/>
        </w:rPr>
        <w:t>Constitución Política del Estado Libre y Soberano de México</w:t>
      </w:r>
      <w:r w:rsidRPr="009235AB">
        <w:rPr>
          <w:rFonts w:ascii="Palatino Linotype" w:hAnsi="Palatino Linotype" w:cs="Arial"/>
        </w:rPr>
        <w:t>, señala que el presupuesto deberá incluir los tabuladores desglosados de las remuneraciones que perciban los servidores públicos municipales, sujetándose a lo dispuesto por el artículo 147 de la Constitución local.</w:t>
      </w:r>
    </w:p>
    <w:p w:rsidR="008C7559" w:rsidRPr="009235AB" w:rsidRDefault="008C7559" w:rsidP="008C7559">
      <w:pPr>
        <w:spacing w:line="360" w:lineRule="auto"/>
        <w:jc w:val="both"/>
        <w:rPr>
          <w:rFonts w:ascii="Palatino Linotype" w:hAnsi="Palatino Linotype" w:cs="Arial"/>
        </w:rPr>
      </w:pPr>
    </w:p>
    <w:p w:rsidR="008C7559" w:rsidRDefault="008C7559" w:rsidP="008C7559">
      <w:pPr>
        <w:pStyle w:val="Prrafodelista"/>
        <w:spacing w:line="360" w:lineRule="auto"/>
        <w:ind w:left="0"/>
        <w:jc w:val="both"/>
        <w:rPr>
          <w:rFonts w:ascii="Palatino Linotype" w:hAnsi="Palatino Linotype" w:cs="Arial"/>
        </w:rPr>
      </w:pPr>
      <w:r w:rsidRPr="009235AB">
        <w:rPr>
          <w:rFonts w:ascii="Palatino Linotype" w:hAnsi="Palatino Linotype" w:cs="Arial"/>
        </w:rPr>
        <w:lastRenderedPageBreak/>
        <w:t xml:space="preserve">Por su parte, el artículo 147 de la </w:t>
      </w:r>
      <w:r w:rsidRPr="009235AB">
        <w:rPr>
          <w:rFonts w:ascii="Palatino Linotype" w:hAnsi="Palatino Linotype" w:cs="Arial"/>
          <w:b/>
        </w:rPr>
        <w:t>Constitución Política del Estado Libre y Soberano de México</w:t>
      </w:r>
      <w:r w:rsidRPr="009235AB">
        <w:rPr>
          <w:rFonts w:ascii="Palatino Linotype" w:hAnsi="Palatino Linotype" w:cs="Arial"/>
        </w:rPr>
        <w:t xml:space="preserve"> dispone en lo relativo a las remuneraciones de los servidores públicos estatales y municipales lo siguiente:</w:t>
      </w:r>
    </w:p>
    <w:p w:rsidR="008C7559" w:rsidRPr="009235AB" w:rsidRDefault="008C7559" w:rsidP="008C7559">
      <w:pPr>
        <w:pStyle w:val="Prrafodelista"/>
        <w:spacing w:line="360" w:lineRule="auto"/>
        <w:ind w:left="0"/>
        <w:jc w:val="both"/>
        <w:rPr>
          <w:rFonts w:ascii="Palatino Linotype" w:hAnsi="Palatino Linotype" w:cs="Arial"/>
        </w:rPr>
      </w:pPr>
    </w:p>
    <w:p w:rsidR="008C7559" w:rsidRPr="009235AB" w:rsidRDefault="008C7559" w:rsidP="008C7559">
      <w:pPr>
        <w:ind w:left="851" w:right="992"/>
        <w:jc w:val="both"/>
        <w:rPr>
          <w:rFonts w:ascii="Palatino Linotype" w:hAnsi="Palatino Linotype"/>
          <w:i/>
        </w:rPr>
      </w:pPr>
      <w:r w:rsidRPr="009235AB">
        <w:rPr>
          <w:rFonts w:ascii="Palatino Linotype" w:hAnsi="Palatino Linotype"/>
          <w:b/>
          <w:i/>
        </w:rPr>
        <w:t>Artículo 147</w:t>
      </w:r>
      <w:r w:rsidRPr="009235AB">
        <w:rPr>
          <w:rFonts w:ascii="Palatino Linotype" w:hAnsi="Palatino Linotype"/>
          <w:i/>
        </w:rPr>
        <w:t xml:space="preserve">.- 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9235AB">
        <w:rPr>
          <w:rFonts w:ascii="Palatino Linotype" w:hAnsi="Palatino Linotype"/>
          <w:b/>
          <w:i/>
          <w:u w:val="single"/>
        </w:rPr>
        <w:t>los miembros de los ayuntamientos</w:t>
      </w:r>
      <w:r w:rsidRPr="009235AB">
        <w:rPr>
          <w:rFonts w:ascii="Palatino Linotype" w:hAnsi="Palatino Linotype"/>
          <w:i/>
        </w:rPr>
        <w:t xml:space="preserve"> y demás servidores públicos municipales recibirán una retribución adecuada e irrenunciable por el desempeño de su empleo, cargo o comisión, que será determinada </w:t>
      </w:r>
      <w:r w:rsidRPr="009235AB">
        <w:rPr>
          <w:rFonts w:ascii="Palatino Linotype" w:hAnsi="Palatino Linotype"/>
          <w:b/>
          <w:i/>
          <w:u w:val="single"/>
        </w:rPr>
        <w:t>en el presupuesto de egresos</w:t>
      </w:r>
      <w:r w:rsidRPr="009235AB">
        <w:rPr>
          <w:rFonts w:ascii="Palatino Linotype" w:hAnsi="Palatino Linotype"/>
          <w:i/>
        </w:rPr>
        <w:t xml:space="preserve"> que corresponda. </w:t>
      </w:r>
      <w:r w:rsidRPr="009235AB">
        <w:rPr>
          <w:rFonts w:ascii="Palatino Linotype" w:hAnsi="Palatino Linotype"/>
          <w:b/>
          <w:i/>
        </w:rPr>
        <w:t>Las remuneraciones</w:t>
      </w:r>
      <w:r w:rsidRPr="009235AB">
        <w:rPr>
          <w:rFonts w:ascii="Palatino Linotype" w:hAnsi="Palatino Linotype"/>
          <w:i/>
        </w:rPr>
        <w:t xml:space="preserve"> mínimas y máximas se determinarán con base, entre otros, en los factores siguientes: población, recursos económicos disponibles, costo promedio de vida, índice inflacionario, grado de marginalidad, productividad en la prestación de servicios públicos, responsabilidad de la función y eficiencia en la recaudación de ingresos, de acuerdo con la información oficial correspondiente. </w:t>
      </w:r>
      <w:r w:rsidRPr="009235AB">
        <w:rPr>
          <w:rFonts w:ascii="Palatino Linotype" w:hAnsi="Palatino Linotype"/>
          <w:b/>
          <w:i/>
        </w:rPr>
        <w:t>La remuneración será determinada anual y equitativamente</w:t>
      </w:r>
      <w:r w:rsidRPr="009235AB">
        <w:rPr>
          <w:rFonts w:ascii="Palatino Linotype" w:hAnsi="Palatino Linotype"/>
          <w:i/>
        </w:rPr>
        <w:t xml:space="preserve"> en el Presupuesto de Egresos correspondiente bajo las bases siguientes: </w:t>
      </w:r>
    </w:p>
    <w:p w:rsidR="008C7559" w:rsidRPr="009235AB" w:rsidRDefault="008C7559" w:rsidP="008C7559">
      <w:pPr>
        <w:pStyle w:val="Prrafodelista"/>
        <w:ind w:left="851" w:right="992"/>
        <w:jc w:val="both"/>
        <w:rPr>
          <w:rFonts w:ascii="Palatino Linotype" w:hAnsi="Palatino Linotype"/>
          <w:i/>
        </w:rPr>
      </w:pPr>
      <w:r w:rsidRPr="009235AB">
        <w:rPr>
          <w:rFonts w:ascii="Palatino Linotype" w:hAnsi="Palatino Linotype"/>
          <w:i/>
        </w:rPr>
        <w:t xml:space="preserve">Se considera remuneración o retribución toda percepción en efectivo o en especie, con excepción de los apoyos y los gastos sujetos a comprobación que sean propios del desarrollo del trabajo y los gastos de viaje en actividades oficiales; </w:t>
      </w:r>
    </w:p>
    <w:p w:rsidR="008C7559" w:rsidRPr="009235AB" w:rsidRDefault="008C7559" w:rsidP="008C7559">
      <w:pPr>
        <w:pStyle w:val="Prrafodelista"/>
        <w:ind w:left="851" w:right="992"/>
        <w:jc w:val="both"/>
        <w:rPr>
          <w:rFonts w:ascii="Palatino Linotype" w:hAnsi="Palatino Linotype" w:cs="Arial"/>
          <w:bCs/>
          <w:i/>
        </w:rPr>
      </w:pPr>
      <w:r w:rsidRPr="009235AB">
        <w:rPr>
          <w:rFonts w:ascii="Palatino Linotype" w:hAnsi="Palatino Linotype" w:cs="Arial"/>
          <w:bCs/>
          <w:i/>
        </w:rPr>
        <w:t>(…)</w:t>
      </w:r>
    </w:p>
    <w:p w:rsidR="008C7559" w:rsidRPr="009235AB" w:rsidRDefault="008C7559" w:rsidP="008C7559">
      <w:pPr>
        <w:pStyle w:val="Prrafodelista"/>
        <w:ind w:left="851" w:right="992"/>
        <w:rPr>
          <w:rFonts w:ascii="Palatino Linotype" w:hAnsi="Palatino Linotype" w:cs="Arial"/>
          <w:bCs/>
          <w:i/>
        </w:rPr>
      </w:pPr>
      <w:r w:rsidRPr="009235AB">
        <w:rPr>
          <w:rFonts w:ascii="Palatino Linotype" w:hAnsi="Palatino Linotype"/>
          <w:i/>
        </w:rPr>
        <w:t xml:space="preserve">V. Las remuneraciones y sus tabuladores </w:t>
      </w:r>
      <w:r w:rsidRPr="009235AB">
        <w:rPr>
          <w:rFonts w:ascii="Palatino Linotype" w:hAnsi="Palatino Linotype"/>
          <w:b/>
          <w:i/>
        </w:rPr>
        <w:t>serán públicos</w:t>
      </w:r>
      <w:r w:rsidRPr="009235AB">
        <w:rPr>
          <w:rFonts w:ascii="Palatino Linotype" w:hAnsi="Palatino Linotype"/>
          <w:i/>
        </w:rPr>
        <w:t>, y deberán especificar y diferenciar la totalidad de sus elementos fijos y variables tanto en efectivo como en especie.</w:t>
      </w:r>
    </w:p>
    <w:p w:rsidR="008C7559" w:rsidRPr="009235AB" w:rsidRDefault="008C7559" w:rsidP="008C7559">
      <w:pPr>
        <w:pStyle w:val="Prrafodelista"/>
        <w:spacing w:line="360" w:lineRule="auto"/>
        <w:ind w:left="851"/>
        <w:jc w:val="both"/>
        <w:rPr>
          <w:rFonts w:ascii="Palatino Linotype" w:hAnsi="Palatino Linotype" w:cs="Arial"/>
        </w:rPr>
      </w:pPr>
    </w:p>
    <w:p w:rsidR="008C7559" w:rsidRPr="009235AB" w:rsidRDefault="008C7559" w:rsidP="008C7559">
      <w:pPr>
        <w:pStyle w:val="Prrafodelista"/>
        <w:spacing w:line="360" w:lineRule="auto"/>
        <w:ind w:left="0"/>
        <w:jc w:val="both"/>
        <w:rPr>
          <w:rFonts w:ascii="Palatino Linotype" w:hAnsi="Palatino Linotype" w:cs="Arial"/>
        </w:rPr>
      </w:pPr>
      <w:r w:rsidRPr="009235AB">
        <w:rPr>
          <w:rFonts w:ascii="Palatino Linotype" w:hAnsi="Palatino Linotype" w:cs="Arial"/>
          <w:bCs/>
        </w:rPr>
        <w:t xml:space="preserve">Al respecto, el </w:t>
      </w:r>
      <w:r w:rsidRPr="009235AB">
        <w:rPr>
          <w:rFonts w:ascii="Palatino Linotype" w:hAnsi="Palatino Linotype" w:cs="Arial"/>
        </w:rPr>
        <w:t xml:space="preserve">artículo 3, fracción XXXII del </w:t>
      </w:r>
      <w:r w:rsidRPr="009235AB">
        <w:rPr>
          <w:rFonts w:ascii="Palatino Linotype" w:hAnsi="Palatino Linotype" w:cs="Arial"/>
          <w:b/>
        </w:rPr>
        <w:t xml:space="preserve">Código Financiero del Estado de México y Municipios </w:t>
      </w:r>
      <w:r w:rsidRPr="009235AB">
        <w:rPr>
          <w:rFonts w:ascii="Palatino Linotype" w:hAnsi="Palatino Linotype" w:cs="Arial"/>
        </w:rPr>
        <w:t>establece lo siguiente:</w:t>
      </w:r>
    </w:p>
    <w:p w:rsidR="008C7559" w:rsidRPr="009235AB" w:rsidRDefault="008C7559" w:rsidP="008C7559">
      <w:pPr>
        <w:pStyle w:val="Prrafodelista"/>
        <w:spacing w:line="360" w:lineRule="auto"/>
        <w:ind w:left="567" w:right="567"/>
        <w:jc w:val="both"/>
        <w:rPr>
          <w:rFonts w:ascii="Palatino Linotype" w:hAnsi="Palatino Linotype" w:cs="Arial"/>
        </w:rPr>
      </w:pPr>
    </w:p>
    <w:p w:rsidR="008C7559" w:rsidRPr="009235AB" w:rsidRDefault="008C7559" w:rsidP="008C7559">
      <w:pPr>
        <w:pStyle w:val="Prrafodelista"/>
        <w:ind w:left="851" w:right="992"/>
        <w:jc w:val="both"/>
        <w:rPr>
          <w:rFonts w:ascii="Palatino Linotype" w:hAnsi="Palatino Linotype" w:cs="Arial"/>
          <w:bCs/>
          <w:i/>
        </w:rPr>
      </w:pPr>
      <w:r w:rsidRPr="009235AB">
        <w:rPr>
          <w:rFonts w:ascii="Palatino Linotype" w:hAnsi="Palatino Linotype" w:cs="Arial"/>
          <w:b/>
          <w:bCs/>
          <w:i/>
        </w:rPr>
        <w:t>Artículo 3.-</w:t>
      </w:r>
      <w:r w:rsidRPr="009235AB">
        <w:rPr>
          <w:rFonts w:ascii="Palatino Linotype" w:hAnsi="Palatino Linotype" w:cs="Arial"/>
          <w:bCs/>
          <w:i/>
        </w:rPr>
        <w:t xml:space="preserve"> Para efectos de este Código, Ley de Ingresos del Estado y del Presupuesto de Egresos se entenderá por:</w:t>
      </w:r>
    </w:p>
    <w:p w:rsidR="008C7559" w:rsidRPr="009235AB" w:rsidRDefault="008C7559" w:rsidP="008C7559">
      <w:pPr>
        <w:pStyle w:val="Prrafodelista"/>
        <w:ind w:left="851" w:right="992"/>
        <w:jc w:val="both"/>
        <w:rPr>
          <w:rFonts w:ascii="Palatino Linotype" w:hAnsi="Palatino Linotype" w:cs="Arial"/>
          <w:bCs/>
          <w:i/>
        </w:rPr>
      </w:pPr>
      <w:r w:rsidRPr="009235AB">
        <w:rPr>
          <w:rFonts w:ascii="Palatino Linotype" w:hAnsi="Palatino Linotype" w:cs="Arial"/>
          <w:bCs/>
          <w:i/>
        </w:rPr>
        <w:lastRenderedPageBreak/>
        <w:t>(…)</w:t>
      </w:r>
    </w:p>
    <w:p w:rsidR="008C7559" w:rsidRPr="009235AB" w:rsidRDefault="008C7559" w:rsidP="008C7559">
      <w:pPr>
        <w:pStyle w:val="Prrafodelista"/>
        <w:ind w:left="851" w:right="992"/>
        <w:jc w:val="both"/>
        <w:rPr>
          <w:rFonts w:ascii="Palatino Linotype" w:hAnsi="Palatino Linotype"/>
          <w:b/>
          <w:i/>
        </w:rPr>
      </w:pPr>
      <w:r w:rsidRPr="009235AB">
        <w:rPr>
          <w:rFonts w:ascii="Palatino Linotype" w:hAnsi="Palatino Linotype"/>
          <w:b/>
          <w:i/>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8C7559" w:rsidRPr="009235AB" w:rsidRDefault="008C7559" w:rsidP="008C7559">
      <w:pPr>
        <w:pStyle w:val="Prrafodelista"/>
        <w:ind w:left="851" w:right="992"/>
        <w:jc w:val="both"/>
        <w:rPr>
          <w:rFonts w:ascii="Palatino Linotype" w:hAnsi="Palatino Linotype"/>
          <w:b/>
          <w:i/>
        </w:rPr>
      </w:pPr>
      <w:r w:rsidRPr="009235AB">
        <w:rPr>
          <w:rFonts w:ascii="Palatino Linotype" w:hAnsi="Palatino Linotype"/>
          <w:b/>
          <w:i/>
        </w:rPr>
        <w:t>(…)</w:t>
      </w:r>
    </w:p>
    <w:p w:rsidR="008C7559" w:rsidRPr="009235AB" w:rsidRDefault="008C7559" w:rsidP="008C7559">
      <w:pPr>
        <w:pStyle w:val="Prrafodelista"/>
        <w:spacing w:line="360" w:lineRule="auto"/>
        <w:ind w:left="0"/>
        <w:jc w:val="both"/>
        <w:rPr>
          <w:rFonts w:ascii="Palatino Linotype" w:hAnsi="Palatino Linotype" w:cs="Arial"/>
        </w:rPr>
      </w:pPr>
    </w:p>
    <w:p w:rsidR="008C7559" w:rsidRPr="009235AB" w:rsidRDefault="008C7559" w:rsidP="008C7559">
      <w:pPr>
        <w:pStyle w:val="Prrafodelista"/>
        <w:spacing w:line="360" w:lineRule="auto"/>
        <w:ind w:left="0"/>
        <w:jc w:val="both"/>
        <w:rPr>
          <w:rFonts w:ascii="Palatino Linotype" w:hAnsi="Palatino Linotype" w:cs="Arial"/>
        </w:rPr>
      </w:pPr>
      <w:r w:rsidRPr="009235AB">
        <w:rPr>
          <w:rFonts w:ascii="Palatino Linotype" w:hAnsi="Palatino Linotype" w:cs="Arial"/>
        </w:rPr>
        <w:t>De ello,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rsidR="008C7559" w:rsidRPr="009235AB" w:rsidRDefault="008C7559" w:rsidP="008C7559">
      <w:pPr>
        <w:pStyle w:val="Prrafodelista"/>
        <w:spacing w:line="360" w:lineRule="auto"/>
        <w:ind w:left="0"/>
        <w:jc w:val="both"/>
        <w:rPr>
          <w:rFonts w:ascii="Palatino Linotype" w:hAnsi="Palatino Linotype" w:cs="Arial"/>
        </w:rPr>
      </w:pPr>
    </w:p>
    <w:p w:rsidR="008C7559" w:rsidRDefault="008C7559" w:rsidP="008C7559">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Así mismo, la </w:t>
      </w:r>
      <w:r w:rsidRPr="009235AB">
        <w:rPr>
          <w:rFonts w:ascii="Palatino Linotype" w:hAnsi="Palatino Linotype" w:cs="Arial"/>
          <w:b/>
        </w:rPr>
        <w:t>Ley del Trabajo de los Servidores Públicos del Estado y Municipios</w:t>
      </w:r>
      <w:r w:rsidRPr="009235AB">
        <w:rPr>
          <w:rFonts w:ascii="Palatino Linotype" w:hAnsi="Palatino Linotype" w:cs="Arial"/>
        </w:rPr>
        <w:t>, en su artículo 220-K fracciones II y IV y último párrafo, establecen lo siguiente:</w:t>
      </w:r>
    </w:p>
    <w:p w:rsidR="008C7559" w:rsidRPr="009235AB" w:rsidRDefault="008C7559" w:rsidP="008C7559">
      <w:pPr>
        <w:pStyle w:val="Prrafodelista"/>
        <w:spacing w:line="360" w:lineRule="auto"/>
        <w:ind w:left="0"/>
        <w:jc w:val="both"/>
        <w:rPr>
          <w:rFonts w:ascii="Palatino Linotype" w:hAnsi="Palatino Linotype" w:cs="Arial"/>
        </w:rPr>
      </w:pPr>
    </w:p>
    <w:p w:rsidR="008C7559" w:rsidRPr="009235AB" w:rsidRDefault="008C7559" w:rsidP="008C7559">
      <w:pPr>
        <w:spacing w:line="360" w:lineRule="auto"/>
        <w:ind w:left="851" w:right="992"/>
        <w:jc w:val="both"/>
        <w:rPr>
          <w:rFonts w:ascii="Palatino Linotype" w:hAnsi="Palatino Linotype"/>
          <w:bCs/>
          <w:i/>
        </w:rPr>
      </w:pPr>
      <w:r w:rsidRPr="009235AB">
        <w:rPr>
          <w:rFonts w:ascii="Palatino Linotype" w:hAnsi="Palatino Linotype"/>
          <w:b/>
          <w:bCs/>
          <w:i/>
        </w:rPr>
        <w:t>ARTÍCULO 220 K.-</w:t>
      </w:r>
      <w:r w:rsidRPr="009235AB">
        <w:rPr>
          <w:rFonts w:ascii="Palatino Linotype" w:hAnsi="Palatino Linotype"/>
          <w:bCs/>
          <w:i/>
        </w:rPr>
        <w:t xml:space="preserve"> La institución o dependencia pública tiene la obligación de conservar y exhibir en el proceso los documentos que a continuación se precisan:</w:t>
      </w:r>
    </w:p>
    <w:p w:rsidR="008C7559" w:rsidRPr="009235AB" w:rsidRDefault="008C7559" w:rsidP="008C7559">
      <w:pPr>
        <w:spacing w:line="360" w:lineRule="auto"/>
        <w:ind w:left="851" w:right="992"/>
        <w:jc w:val="both"/>
        <w:rPr>
          <w:rFonts w:ascii="Palatino Linotype" w:hAnsi="Palatino Linotype"/>
          <w:bCs/>
          <w:i/>
        </w:rPr>
      </w:pPr>
      <w:r w:rsidRPr="009235AB">
        <w:rPr>
          <w:rFonts w:ascii="Palatino Linotype" w:hAnsi="Palatino Linotype"/>
          <w:b/>
          <w:bCs/>
          <w:i/>
        </w:rPr>
        <w:t>II.</w:t>
      </w:r>
      <w:r w:rsidRPr="009235AB">
        <w:rPr>
          <w:rFonts w:ascii="Palatino Linotype" w:hAnsi="Palatino Linotype"/>
          <w:bCs/>
          <w:i/>
        </w:rPr>
        <w:t xml:space="preserve"> </w:t>
      </w:r>
      <w:r w:rsidRPr="009235AB">
        <w:rPr>
          <w:rFonts w:ascii="Palatino Linotype" w:hAnsi="Palatino Linotype"/>
          <w:b/>
          <w:bCs/>
          <w:i/>
        </w:rPr>
        <w:t>Recibos de pagos de salarios</w:t>
      </w:r>
      <w:r w:rsidRPr="009235AB">
        <w:rPr>
          <w:rFonts w:ascii="Palatino Linotype" w:hAnsi="Palatino Linotype"/>
          <w:bCs/>
          <w:i/>
        </w:rPr>
        <w:t xml:space="preserve"> o las constancias documentales del pago de salario cuando sea por depósito o mediante información electrónica;</w:t>
      </w:r>
    </w:p>
    <w:p w:rsidR="008C7559" w:rsidRPr="009235AB" w:rsidRDefault="008C7559" w:rsidP="008C7559">
      <w:pPr>
        <w:spacing w:line="360" w:lineRule="auto"/>
        <w:ind w:left="851" w:right="992"/>
        <w:jc w:val="both"/>
        <w:rPr>
          <w:rFonts w:ascii="Palatino Linotype" w:hAnsi="Palatino Linotype"/>
          <w:b/>
          <w:bCs/>
          <w:i/>
        </w:rPr>
      </w:pPr>
      <w:r w:rsidRPr="009235AB">
        <w:rPr>
          <w:rFonts w:ascii="Palatino Linotype" w:hAnsi="Palatino Linotype"/>
          <w:b/>
          <w:bCs/>
          <w:i/>
        </w:rPr>
        <w:t>(…)</w:t>
      </w:r>
    </w:p>
    <w:p w:rsidR="008C7559" w:rsidRPr="009235AB" w:rsidRDefault="008C7559" w:rsidP="008C7559">
      <w:pPr>
        <w:spacing w:line="360" w:lineRule="auto"/>
        <w:ind w:left="851" w:right="992"/>
        <w:jc w:val="both"/>
        <w:rPr>
          <w:rFonts w:ascii="Palatino Linotype" w:hAnsi="Palatino Linotype"/>
          <w:b/>
          <w:bCs/>
          <w:i/>
        </w:rPr>
      </w:pPr>
      <w:r w:rsidRPr="009235AB">
        <w:rPr>
          <w:rFonts w:ascii="Palatino Linotype" w:hAnsi="Palatino Linotype"/>
          <w:b/>
          <w:bCs/>
          <w:i/>
        </w:rPr>
        <w:t>IV.</w:t>
      </w:r>
      <w:r w:rsidRPr="009235AB">
        <w:rPr>
          <w:rFonts w:ascii="Palatino Linotype" w:hAnsi="Palatino Linotype"/>
          <w:bCs/>
          <w:i/>
        </w:rPr>
        <w:t xml:space="preserve"> </w:t>
      </w:r>
      <w:r w:rsidRPr="009235AB">
        <w:rPr>
          <w:rFonts w:ascii="Palatino Linotype" w:hAnsi="Palatino Linotype"/>
          <w:b/>
          <w:bCs/>
          <w:i/>
        </w:rPr>
        <w:t xml:space="preserve">Recibos o las constancias de depósito o del medio de información magnética o electrónica que sean utilizadas para el pago de salarios, prima </w:t>
      </w:r>
      <w:r w:rsidRPr="009235AB">
        <w:rPr>
          <w:rFonts w:ascii="Palatino Linotype" w:hAnsi="Palatino Linotype"/>
          <w:b/>
          <w:bCs/>
          <w:i/>
        </w:rPr>
        <w:lastRenderedPageBreak/>
        <w:t>vacacional, aguinaldo y demás prestaciones establecidas en la presente ley; y</w:t>
      </w:r>
    </w:p>
    <w:p w:rsidR="008C7559" w:rsidRPr="009235AB" w:rsidRDefault="008C7559" w:rsidP="008C7559">
      <w:pPr>
        <w:pStyle w:val="Prrafodelista"/>
        <w:spacing w:line="360" w:lineRule="auto"/>
        <w:ind w:left="851" w:right="992"/>
        <w:jc w:val="both"/>
        <w:rPr>
          <w:rFonts w:ascii="Palatino Linotype" w:hAnsi="Palatino Linotype"/>
          <w:bCs/>
          <w:i/>
        </w:rPr>
      </w:pPr>
      <w:r w:rsidRPr="009235AB">
        <w:rPr>
          <w:rFonts w:ascii="Palatino Linotype" w:hAnsi="Palatino Linotype"/>
          <w:b/>
          <w:bCs/>
          <w:i/>
        </w:rPr>
        <w:t>Los documentos señalados en la fracción I de este artículo, deberán conservarse mientras dure la relación laboral y hasta un año después;</w:t>
      </w:r>
      <w:r w:rsidRPr="009235AB">
        <w:rPr>
          <w:rFonts w:ascii="Palatino Linotype" w:hAnsi="Palatino Linotype"/>
          <w:bCs/>
          <w:i/>
        </w:rPr>
        <w:t xml:space="preserve"> los señalados por las fracciones II, III, IV durante el último año y un año después de que se extinga la relación laboral, y los mencionados en la fracción V, conforme lo señalen las leyes que los rijan.</w:t>
      </w:r>
    </w:p>
    <w:p w:rsidR="008C7559" w:rsidRPr="009235AB" w:rsidRDefault="008C7559" w:rsidP="008C7559">
      <w:pPr>
        <w:pStyle w:val="Prrafodelista"/>
        <w:spacing w:line="360" w:lineRule="auto"/>
        <w:ind w:left="851" w:right="992"/>
        <w:jc w:val="both"/>
        <w:rPr>
          <w:rFonts w:ascii="Palatino Linotype" w:hAnsi="Palatino Linotype"/>
          <w:bCs/>
          <w:i/>
        </w:rPr>
      </w:pPr>
      <w:r w:rsidRPr="009235AB">
        <w:rPr>
          <w:rFonts w:ascii="Palatino Linotype" w:hAnsi="Palatino Linotype"/>
          <w:b/>
          <w:bCs/>
          <w:i/>
        </w:rPr>
        <w:t>Los documentos y constancias aquí señalados, la institución o dependencia</w:t>
      </w:r>
      <w:r w:rsidRPr="009235AB">
        <w:rPr>
          <w:rFonts w:ascii="Palatino Linotype" w:hAnsi="Palatino Linotype"/>
          <w:b/>
          <w:bCs/>
          <w:i/>
          <w:u w:val="single"/>
        </w:rPr>
        <w:t xml:space="preserve"> podrá conservarlos por medio de los sistemas de digitalización o de información magnética o electrónica o cualquier medio descubierto por la ciencia y las constancias expedidas por el encargado del área de personal de éstas</w:t>
      </w:r>
      <w:r w:rsidRPr="009235AB">
        <w:rPr>
          <w:rFonts w:ascii="Palatino Linotype" w:hAnsi="Palatino Linotype"/>
          <w:bCs/>
          <w:i/>
        </w:rPr>
        <w:t>, harán prueba plena.</w:t>
      </w:r>
    </w:p>
    <w:p w:rsidR="008C7559" w:rsidRPr="009235AB" w:rsidRDefault="008C7559" w:rsidP="008C7559">
      <w:pPr>
        <w:pStyle w:val="Prrafodelista"/>
        <w:spacing w:line="360" w:lineRule="auto"/>
        <w:ind w:left="851" w:right="992"/>
        <w:jc w:val="both"/>
        <w:rPr>
          <w:rFonts w:ascii="Palatino Linotype" w:hAnsi="Palatino Linotype"/>
          <w:bCs/>
          <w:i/>
        </w:rPr>
      </w:pPr>
      <w:r w:rsidRPr="009235AB">
        <w:rPr>
          <w:rFonts w:ascii="Palatino Linotype" w:hAnsi="Palatino Linotype"/>
          <w:bCs/>
          <w:i/>
        </w:rPr>
        <w:t>El incumplimiento por lo dispuesto por este artículo, establecerá la presunción de ser ciertos los hechos que el actor exprese en su demanda, en relación con tales documentos, salvo prueba en contrario.</w:t>
      </w:r>
    </w:p>
    <w:p w:rsidR="008C7559" w:rsidRPr="008C7559" w:rsidRDefault="008C7559" w:rsidP="008C7559">
      <w:pPr>
        <w:pStyle w:val="Prrafodelista"/>
        <w:spacing w:line="360" w:lineRule="auto"/>
        <w:ind w:left="851"/>
        <w:jc w:val="both"/>
        <w:rPr>
          <w:rFonts w:ascii="Palatino Linotype" w:hAnsi="Palatino Linotype" w:cs="Arial"/>
        </w:rPr>
      </w:pPr>
    </w:p>
    <w:p w:rsidR="008C7559" w:rsidRPr="008C7559" w:rsidRDefault="008C7559" w:rsidP="008C7559">
      <w:pPr>
        <w:pStyle w:val="Prrafodelista"/>
        <w:spacing w:line="360" w:lineRule="auto"/>
        <w:ind w:left="0"/>
        <w:jc w:val="both"/>
        <w:rPr>
          <w:rFonts w:ascii="Palatino Linotype" w:hAnsi="Palatino Linotype" w:cs="Arial"/>
        </w:rPr>
      </w:pPr>
      <w:r w:rsidRPr="008C7559">
        <w:rPr>
          <w:rFonts w:ascii="Palatino Linotype" w:hAnsi="Palatino Linotype" w:cs="Arial"/>
        </w:rPr>
        <w:t>De lo anterior, se advierte que toda institución pública o dependencia pública del Estado de México debe conservar las constancias de pago de salarios, prima vacacional, aguinaldo y demás prestaciones legales de acuerdo con la forma en que se haya realizado el pago; así como, los recibos de pago por honorarios;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8C7559" w:rsidRPr="008C7559" w:rsidRDefault="008C7559" w:rsidP="008C7559">
      <w:pPr>
        <w:pStyle w:val="Prrafodelista"/>
        <w:spacing w:line="360" w:lineRule="auto"/>
        <w:ind w:left="0"/>
        <w:jc w:val="both"/>
        <w:rPr>
          <w:rFonts w:ascii="Palatino Linotype" w:hAnsi="Palatino Linotype" w:cs="Arial"/>
        </w:rPr>
      </w:pPr>
    </w:p>
    <w:p w:rsidR="008C7559" w:rsidRPr="008C7559" w:rsidRDefault="008C7559" w:rsidP="008C7559">
      <w:pPr>
        <w:spacing w:after="0" w:line="360" w:lineRule="auto"/>
        <w:jc w:val="both"/>
        <w:rPr>
          <w:rFonts w:ascii="Palatino Linotype" w:hAnsi="Palatino Linotype" w:cs="Arial"/>
          <w:i/>
          <w:sz w:val="24"/>
          <w:szCs w:val="24"/>
          <w:lang w:eastAsia="es-MX"/>
        </w:rPr>
      </w:pPr>
      <w:r w:rsidRPr="008C7559">
        <w:rPr>
          <w:rFonts w:ascii="Palatino Linotype" w:hAnsi="Palatino Linotype" w:cs="Arial"/>
          <w:sz w:val="24"/>
          <w:szCs w:val="24"/>
        </w:rPr>
        <w:lastRenderedPageBreak/>
        <w:t xml:space="preserve">Además, la </w:t>
      </w:r>
      <w:r w:rsidRPr="008C7559">
        <w:rPr>
          <w:rFonts w:ascii="Palatino Linotype" w:hAnsi="Palatino Linotype" w:cs="Arial"/>
          <w:b/>
          <w:sz w:val="24"/>
          <w:szCs w:val="24"/>
        </w:rPr>
        <w:t>Ley Orgánica Municipal del Estado de México</w:t>
      </w:r>
      <w:r w:rsidRPr="008C7559">
        <w:rPr>
          <w:rFonts w:ascii="Palatino Linotype" w:hAnsi="Palatino Linotype" w:cs="Arial"/>
          <w:sz w:val="24"/>
          <w:szCs w:val="24"/>
        </w:rPr>
        <w:t xml:space="preserve"> en el artículo 31 fracción XIX establece como atribución de los Ayuntamientos aprobar su </w:t>
      </w:r>
      <w:r w:rsidRPr="008C7559">
        <w:rPr>
          <w:rFonts w:ascii="Palatino Linotype" w:hAnsi="Palatino Linotype" w:cs="Arial"/>
          <w:b/>
          <w:sz w:val="24"/>
          <w:szCs w:val="24"/>
          <w:u w:val="single"/>
        </w:rPr>
        <w:t>Presupuesto de Egresos</w:t>
      </w:r>
      <w:r w:rsidRPr="008C7559">
        <w:rPr>
          <w:rFonts w:ascii="Palatino Linotype" w:hAnsi="Palatino Linotype" w:cs="Arial"/>
          <w:sz w:val="24"/>
          <w:szCs w:val="24"/>
        </w:rPr>
        <w:t>, y al hacerlo deberán señalar “</w:t>
      </w:r>
      <w:r w:rsidRPr="008C7559">
        <w:rPr>
          <w:rFonts w:ascii="Palatino Linotype" w:hAnsi="Palatino Linotype"/>
          <w:b/>
          <w:i/>
          <w:sz w:val="24"/>
          <w:szCs w:val="24"/>
          <w:u w:val="single"/>
        </w:rPr>
        <w:t>la remuneración</w:t>
      </w:r>
      <w:r w:rsidRPr="008C7559">
        <w:rPr>
          <w:rFonts w:ascii="Palatino Linotype" w:hAnsi="Palatino Linotype"/>
          <w:i/>
          <w:sz w:val="24"/>
          <w:szCs w:val="24"/>
        </w:rPr>
        <w:t xml:space="preserve">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w:t>
      </w:r>
      <w:r w:rsidRPr="008C7559">
        <w:rPr>
          <w:rFonts w:ascii="Palatino Linotype" w:hAnsi="Palatino Linotype"/>
          <w:sz w:val="24"/>
          <w:szCs w:val="24"/>
        </w:rPr>
        <w:t>“ y además</w:t>
      </w:r>
      <w:r w:rsidRPr="008C7559">
        <w:rPr>
          <w:rFonts w:ascii="Palatino Linotype" w:hAnsi="Palatino Linotype" w:cs="Arial"/>
          <w:sz w:val="24"/>
          <w:szCs w:val="24"/>
        </w:rPr>
        <w:t xml:space="preserve"> “</w:t>
      </w:r>
      <w:r w:rsidRPr="008C7559">
        <w:rPr>
          <w:rFonts w:ascii="Palatino Linotype" w:hAnsi="Palatino Linotype"/>
          <w:i/>
          <w:sz w:val="24"/>
          <w:szCs w:val="24"/>
        </w:rPr>
        <w:t xml:space="preserve">las remuneraciones de todo tipo del Presidente Municipal, Síndicos, Regidores y servidores públicos en general, incluyendo mandos medios y superiores de la administración municipal, </w:t>
      </w:r>
      <w:r w:rsidRPr="008C7559">
        <w:rPr>
          <w:rFonts w:ascii="Palatino Linotype" w:hAnsi="Palatino Linotype"/>
          <w:b/>
          <w:i/>
          <w:sz w:val="24"/>
          <w:szCs w:val="24"/>
        </w:rPr>
        <w:t>serán determinadas anualmente en el presupuesto de egresos</w:t>
      </w:r>
      <w:r w:rsidRPr="008C7559">
        <w:rPr>
          <w:rFonts w:ascii="Palatino Linotype" w:hAnsi="Palatino Linotype"/>
          <w:i/>
          <w:sz w:val="24"/>
          <w:szCs w:val="24"/>
        </w:rPr>
        <w:t xml:space="preserve"> correspondiente y se sujetarán a los lineamientos legales establecidos para todos los servidores públicos municipales</w:t>
      </w:r>
      <w:r w:rsidRPr="008C7559">
        <w:rPr>
          <w:rFonts w:ascii="Palatino Linotype" w:hAnsi="Palatino Linotype"/>
          <w:sz w:val="24"/>
          <w:szCs w:val="24"/>
        </w:rPr>
        <w:t>”.</w:t>
      </w:r>
      <w:r w:rsidRPr="008C7559">
        <w:rPr>
          <w:rFonts w:ascii="Palatino Linotype" w:hAnsi="Palatino Linotype"/>
          <w:i/>
          <w:sz w:val="24"/>
          <w:szCs w:val="24"/>
        </w:rPr>
        <w:t>(…)</w:t>
      </w:r>
    </w:p>
    <w:p w:rsidR="008C7559" w:rsidRPr="008C7559" w:rsidRDefault="008C7559" w:rsidP="008C7559">
      <w:pPr>
        <w:autoSpaceDE w:val="0"/>
        <w:autoSpaceDN w:val="0"/>
        <w:adjustRightInd w:val="0"/>
        <w:spacing w:after="0" w:line="360" w:lineRule="auto"/>
        <w:jc w:val="both"/>
        <w:rPr>
          <w:rFonts w:ascii="Palatino Linotype" w:hAnsi="Palatino Linotype" w:cs="Arial"/>
          <w:sz w:val="24"/>
          <w:szCs w:val="24"/>
        </w:rPr>
      </w:pPr>
    </w:p>
    <w:p w:rsidR="008C7559" w:rsidRPr="008C7559" w:rsidRDefault="008C7559" w:rsidP="008C7559">
      <w:pPr>
        <w:autoSpaceDE w:val="0"/>
        <w:autoSpaceDN w:val="0"/>
        <w:adjustRightInd w:val="0"/>
        <w:spacing w:after="0" w:line="360" w:lineRule="auto"/>
        <w:jc w:val="both"/>
        <w:rPr>
          <w:rFonts w:ascii="Palatino Linotype" w:hAnsi="Palatino Linotype" w:cs="Arial"/>
          <w:sz w:val="24"/>
          <w:szCs w:val="24"/>
        </w:rPr>
      </w:pPr>
      <w:r w:rsidRPr="008C7559">
        <w:rPr>
          <w:rFonts w:ascii="Palatino Linotype" w:hAnsi="Palatino Linotype" w:cs="Arial"/>
          <w:sz w:val="24"/>
          <w:szCs w:val="24"/>
        </w:rPr>
        <w:t>Del ordenamiento legal citado se desprende que las remuneraciones se encuentran contenidas tanto en el presupuesto de egresos como en el informe mensual que se envía al Órgano Superior de Fiscalización, y que dichas facultades son conferidas a la Tesorería Municipal.</w:t>
      </w:r>
    </w:p>
    <w:p w:rsidR="008C7559" w:rsidRDefault="008C7559" w:rsidP="00D40922">
      <w:pPr>
        <w:autoSpaceDE w:val="0"/>
        <w:autoSpaceDN w:val="0"/>
        <w:adjustRightInd w:val="0"/>
        <w:spacing w:after="0" w:line="360" w:lineRule="auto"/>
        <w:jc w:val="both"/>
        <w:rPr>
          <w:rFonts w:ascii="Palatino Linotype" w:hAnsi="Palatino Linotype" w:cs="Arial"/>
          <w:sz w:val="24"/>
          <w:szCs w:val="24"/>
        </w:rPr>
      </w:pPr>
    </w:p>
    <w:p w:rsidR="00D40922" w:rsidRDefault="008C7559" w:rsidP="00D40922">
      <w:pPr>
        <w:autoSpaceDE w:val="0"/>
        <w:autoSpaceDN w:val="0"/>
        <w:adjustRightInd w:val="0"/>
        <w:spacing w:after="0" w:line="360" w:lineRule="auto"/>
        <w:jc w:val="both"/>
        <w:rPr>
          <w:rFonts w:ascii="Palatino Linotype" w:hAnsi="Palatino Linotype" w:cs="Arial"/>
          <w:sz w:val="24"/>
          <w:szCs w:val="24"/>
        </w:rPr>
      </w:pPr>
      <w:r w:rsidRPr="008C7559">
        <w:rPr>
          <w:rFonts w:ascii="Palatino Linotype" w:hAnsi="Palatino Linotype" w:cs="Arial"/>
          <w:sz w:val="24"/>
          <w:szCs w:val="24"/>
        </w:rPr>
        <w:t xml:space="preserve">Además de lo anterior, conviene mencionar que </w:t>
      </w:r>
      <w:r>
        <w:rPr>
          <w:rFonts w:ascii="Palatino Linotype" w:hAnsi="Palatino Linotype" w:cs="Arial"/>
          <w:sz w:val="24"/>
          <w:szCs w:val="24"/>
        </w:rPr>
        <w:t>e</w:t>
      </w:r>
      <w:r w:rsidR="003D5DB5">
        <w:rPr>
          <w:rFonts w:ascii="Palatino Linotype" w:hAnsi="Palatino Linotype" w:cs="Arial"/>
          <w:sz w:val="24"/>
          <w:szCs w:val="24"/>
        </w:rPr>
        <w:t>l sub-modulo.- Comprobantes Fiscales, del referido Módulo 4, punto doce (12), refiere</w:t>
      </w:r>
      <w:r>
        <w:rPr>
          <w:rFonts w:ascii="Palatino Linotype" w:hAnsi="Palatino Linotype" w:cs="Arial"/>
          <w:sz w:val="24"/>
          <w:szCs w:val="24"/>
        </w:rPr>
        <w:t xml:space="preserve"> lo siguiente</w:t>
      </w:r>
      <w:r w:rsidR="003D5DB5">
        <w:rPr>
          <w:rFonts w:ascii="Palatino Linotype" w:hAnsi="Palatino Linotype" w:cs="Arial"/>
          <w:sz w:val="24"/>
          <w:szCs w:val="24"/>
        </w:rPr>
        <w:t>:</w:t>
      </w:r>
    </w:p>
    <w:p w:rsidR="003D5DB5" w:rsidRDefault="003D5DB5" w:rsidP="00D40922">
      <w:pPr>
        <w:autoSpaceDE w:val="0"/>
        <w:autoSpaceDN w:val="0"/>
        <w:adjustRightInd w:val="0"/>
        <w:spacing w:after="0" w:line="360" w:lineRule="auto"/>
        <w:jc w:val="both"/>
        <w:rPr>
          <w:rFonts w:ascii="Palatino Linotype" w:hAnsi="Palatino Linotype" w:cs="Arial"/>
          <w:sz w:val="24"/>
          <w:szCs w:val="24"/>
        </w:rPr>
      </w:pPr>
    </w:p>
    <w:p w:rsidR="003D5DB5" w:rsidRDefault="003D5DB5" w:rsidP="003D5DB5">
      <w:pPr>
        <w:autoSpaceDE w:val="0"/>
        <w:autoSpaceDN w:val="0"/>
        <w:adjustRightInd w:val="0"/>
        <w:spacing w:after="0" w:line="360" w:lineRule="auto"/>
        <w:ind w:left="851" w:right="709"/>
        <w:jc w:val="center"/>
        <w:rPr>
          <w:rFonts w:ascii="Palatino Linotype" w:hAnsi="Palatino Linotype" w:cs="Arial"/>
          <w:b/>
          <w:i/>
          <w:sz w:val="24"/>
          <w:szCs w:val="24"/>
        </w:rPr>
      </w:pPr>
      <w:r>
        <w:rPr>
          <w:rFonts w:ascii="Palatino Linotype" w:hAnsi="Palatino Linotype" w:cs="Arial"/>
          <w:b/>
          <w:i/>
          <w:sz w:val="24"/>
          <w:szCs w:val="24"/>
        </w:rPr>
        <w:t>“</w:t>
      </w:r>
      <w:r w:rsidRPr="003D5DB5">
        <w:rPr>
          <w:rFonts w:ascii="Palatino Linotype" w:hAnsi="Palatino Linotype" w:cs="Arial"/>
          <w:b/>
          <w:i/>
          <w:sz w:val="24"/>
          <w:szCs w:val="24"/>
        </w:rPr>
        <w:t>12.-Comprobantes Fiscales Digitales por Internet por Concepto de Nómina</w:t>
      </w:r>
    </w:p>
    <w:p w:rsidR="003D5DB5" w:rsidRPr="003D5DB5" w:rsidRDefault="003D5DB5" w:rsidP="003D5DB5">
      <w:pPr>
        <w:autoSpaceDE w:val="0"/>
        <w:autoSpaceDN w:val="0"/>
        <w:adjustRightInd w:val="0"/>
        <w:spacing w:after="0" w:line="360" w:lineRule="auto"/>
        <w:ind w:left="851" w:right="709"/>
        <w:jc w:val="center"/>
        <w:rPr>
          <w:rFonts w:ascii="Palatino Linotype" w:hAnsi="Palatino Linotype" w:cs="Arial"/>
          <w:b/>
          <w:i/>
          <w:sz w:val="24"/>
          <w:szCs w:val="24"/>
        </w:rPr>
      </w:pPr>
    </w:p>
    <w:p w:rsidR="003D5DB5" w:rsidRDefault="003D5DB5" w:rsidP="003D5DB5">
      <w:pPr>
        <w:autoSpaceDE w:val="0"/>
        <w:autoSpaceDN w:val="0"/>
        <w:adjustRightInd w:val="0"/>
        <w:spacing w:after="0" w:line="360" w:lineRule="auto"/>
        <w:ind w:left="851" w:right="709"/>
        <w:jc w:val="both"/>
        <w:rPr>
          <w:rFonts w:ascii="Palatino Linotype" w:hAnsi="Palatino Linotype" w:cs="Arial"/>
          <w:i/>
          <w:sz w:val="24"/>
          <w:szCs w:val="24"/>
        </w:rPr>
      </w:pPr>
      <w:r w:rsidRPr="003D5DB5">
        <w:rPr>
          <w:rFonts w:ascii="Palatino Linotype" w:hAnsi="Palatino Linotype" w:cs="Arial"/>
          <w:i/>
          <w:sz w:val="24"/>
          <w:szCs w:val="24"/>
        </w:rPr>
        <w:t>Es una factura electrónica, que funge como un comprobante digital de la relación de pago que existe e</w:t>
      </w:r>
      <w:r>
        <w:rPr>
          <w:rFonts w:ascii="Palatino Linotype" w:hAnsi="Palatino Linotype" w:cs="Arial"/>
          <w:i/>
          <w:sz w:val="24"/>
          <w:szCs w:val="24"/>
        </w:rPr>
        <w:t>ntre el patrón y el trabajador.</w:t>
      </w:r>
    </w:p>
    <w:p w:rsidR="003D5DB5" w:rsidRPr="003D5DB5" w:rsidRDefault="003D5DB5" w:rsidP="003D5DB5">
      <w:pPr>
        <w:autoSpaceDE w:val="0"/>
        <w:autoSpaceDN w:val="0"/>
        <w:adjustRightInd w:val="0"/>
        <w:spacing w:after="0" w:line="360" w:lineRule="auto"/>
        <w:ind w:left="851" w:right="709"/>
        <w:jc w:val="both"/>
        <w:rPr>
          <w:rFonts w:ascii="Palatino Linotype" w:hAnsi="Palatino Linotype" w:cs="Arial"/>
          <w:i/>
          <w:sz w:val="24"/>
          <w:szCs w:val="24"/>
        </w:rPr>
      </w:pPr>
    </w:p>
    <w:p w:rsidR="003D5DB5" w:rsidRPr="003D5DB5" w:rsidRDefault="003D5DB5" w:rsidP="003D5DB5">
      <w:pPr>
        <w:autoSpaceDE w:val="0"/>
        <w:autoSpaceDN w:val="0"/>
        <w:adjustRightInd w:val="0"/>
        <w:spacing w:after="0" w:line="360" w:lineRule="auto"/>
        <w:ind w:left="851" w:right="709"/>
        <w:jc w:val="both"/>
        <w:rPr>
          <w:rFonts w:ascii="Palatino Linotype" w:hAnsi="Palatino Linotype" w:cs="Arial"/>
          <w:i/>
          <w:sz w:val="24"/>
          <w:szCs w:val="24"/>
        </w:rPr>
      </w:pPr>
      <w:r w:rsidRPr="003D5DB5">
        <w:rPr>
          <w:rFonts w:ascii="Palatino Linotype" w:hAnsi="Palatino Linotype" w:cs="Arial"/>
          <w:i/>
          <w:sz w:val="24"/>
          <w:szCs w:val="24"/>
        </w:rPr>
        <w:t xml:space="preserve">Los CFDI deberán enviarse de acuerdo a la estructura siguiente: </w:t>
      </w:r>
    </w:p>
    <w:p w:rsidR="003D5DB5" w:rsidRDefault="003D5DB5" w:rsidP="003D5DB5">
      <w:pPr>
        <w:autoSpaceDE w:val="0"/>
        <w:autoSpaceDN w:val="0"/>
        <w:adjustRightInd w:val="0"/>
        <w:spacing w:after="0" w:line="360" w:lineRule="auto"/>
        <w:ind w:left="851" w:right="709"/>
        <w:jc w:val="both"/>
        <w:rPr>
          <w:rFonts w:ascii="Palatino Linotype" w:hAnsi="Palatino Linotype" w:cs="Arial"/>
          <w:i/>
          <w:sz w:val="24"/>
          <w:szCs w:val="24"/>
        </w:rPr>
      </w:pPr>
    </w:p>
    <w:p w:rsidR="003D5DB5" w:rsidRDefault="003D5DB5" w:rsidP="003D5DB5">
      <w:pPr>
        <w:autoSpaceDE w:val="0"/>
        <w:autoSpaceDN w:val="0"/>
        <w:adjustRightInd w:val="0"/>
        <w:spacing w:after="0" w:line="360" w:lineRule="auto"/>
        <w:ind w:left="851" w:right="709"/>
        <w:jc w:val="both"/>
        <w:rPr>
          <w:rFonts w:ascii="Palatino Linotype" w:hAnsi="Palatino Linotype" w:cs="Arial"/>
          <w:i/>
          <w:sz w:val="24"/>
          <w:szCs w:val="24"/>
        </w:rPr>
      </w:pPr>
      <w:r w:rsidRPr="003D5DB5">
        <w:rPr>
          <w:rFonts w:ascii="Palatino Linotype" w:hAnsi="Palatino Linotype" w:cs="Arial"/>
          <w:i/>
          <w:sz w:val="24"/>
          <w:szCs w:val="24"/>
        </w:rPr>
        <w:t>Una carpeta de CFDI Nómina por trimestre que contenga una carpeta por mes (enero, febrero y marzo); y dentro de cada mes dos carpetas, una por cada quincena (la primera quincena y segunda quincena).</w:t>
      </w:r>
    </w:p>
    <w:p w:rsidR="003D5DB5" w:rsidRDefault="003D5DB5" w:rsidP="003D5DB5">
      <w:pPr>
        <w:autoSpaceDE w:val="0"/>
        <w:autoSpaceDN w:val="0"/>
        <w:adjustRightInd w:val="0"/>
        <w:spacing w:after="0" w:line="360" w:lineRule="auto"/>
        <w:ind w:left="851" w:right="709"/>
        <w:jc w:val="both"/>
        <w:rPr>
          <w:rFonts w:ascii="Palatino Linotype" w:hAnsi="Palatino Linotype" w:cs="Arial"/>
          <w:i/>
          <w:sz w:val="24"/>
          <w:szCs w:val="24"/>
        </w:rPr>
      </w:pPr>
      <w:r>
        <w:rPr>
          <w:rFonts w:ascii="Palatino Linotype" w:hAnsi="Palatino Linotype" w:cs="Arial"/>
          <w:i/>
          <w:sz w:val="24"/>
          <w:szCs w:val="24"/>
        </w:rPr>
        <w:t>…</w:t>
      </w:r>
    </w:p>
    <w:p w:rsidR="003D5DB5" w:rsidRPr="003D5DB5" w:rsidRDefault="003D5DB5" w:rsidP="003D5DB5">
      <w:pPr>
        <w:autoSpaceDE w:val="0"/>
        <w:autoSpaceDN w:val="0"/>
        <w:adjustRightInd w:val="0"/>
        <w:spacing w:after="0" w:line="360" w:lineRule="auto"/>
        <w:ind w:left="851" w:right="709"/>
        <w:jc w:val="both"/>
        <w:rPr>
          <w:rFonts w:ascii="Palatino Linotype" w:hAnsi="Palatino Linotype" w:cs="Arial"/>
          <w:i/>
          <w:sz w:val="24"/>
          <w:szCs w:val="24"/>
        </w:rPr>
      </w:pPr>
      <w:r w:rsidRPr="003D5DB5">
        <w:rPr>
          <w:rFonts w:ascii="Palatino Linotype" w:hAnsi="Palatino Linotype" w:cs="Arial"/>
          <w:i/>
          <w:sz w:val="24"/>
          <w:szCs w:val="24"/>
        </w:rPr>
        <w:t>Verificar que la cantidad de CFDI que adjuntan, correspondan al total de los registros de la Conciliación de la Nómina y al importe total del Comprobante Bancario de la Dispersión de la Nómina</w:t>
      </w:r>
      <w:r>
        <w:rPr>
          <w:rFonts w:ascii="Palatino Linotype" w:hAnsi="Palatino Linotype" w:cs="Arial"/>
          <w:i/>
          <w:sz w:val="24"/>
          <w:szCs w:val="24"/>
        </w:rPr>
        <w:t>.”</w:t>
      </w:r>
    </w:p>
    <w:p w:rsidR="00944190" w:rsidRPr="002460D1" w:rsidRDefault="00944190" w:rsidP="002460D1">
      <w:pPr>
        <w:autoSpaceDE w:val="0"/>
        <w:autoSpaceDN w:val="0"/>
        <w:adjustRightInd w:val="0"/>
        <w:spacing w:after="0" w:line="360" w:lineRule="auto"/>
        <w:jc w:val="both"/>
        <w:rPr>
          <w:rFonts w:ascii="Palatino Linotype" w:hAnsi="Palatino Linotype" w:cs="Arial"/>
          <w:sz w:val="24"/>
          <w:szCs w:val="24"/>
        </w:rPr>
      </w:pPr>
    </w:p>
    <w:p w:rsidR="002460D1" w:rsidRPr="002460D1" w:rsidRDefault="002460D1" w:rsidP="002460D1">
      <w:pPr>
        <w:autoSpaceDE w:val="0"/>
        <w:autoSpaceDN w:val="0"/>
        <w:adjustRightInd w:val="0"/>
        <w:spacing w:after="0" w:line="360" w:lineRule="auto"/>
        <w:ind w:right="49"/>
        <w:contextualSpacing/>
        <w:jc w:val="both"/>
        <w:rPr>
          <w:rFonts w:ascii="Palatino Linotype" w:hAnsi="Palatino Linotype" w:cs="Arial"/>
          <w:sz w:val="24"/>
          <w:szCs w:val="24"/>
        </w:rPr>
      </w:pPr>
      <w:r w:rsidRPr="002460D1">
        <w:rPr>
          <w:rFonts w:ascii="Palatino Linotype" w:hAnsi="Palatino Linotype" w:cs="Arial"/>
          <w:sz w:val="24"/>
          <w:szCs w:val="24"/>
        </w:rPr>
        <w:t xml:space="preserve">De lo anteriormente expuesto, este Instituto advierte que </w:t>
      </w:r>
      <w:r>
        <w:rPr>
          <w:rFonts w:ascii="Palatino Linotype" w:hAnsi="Palatino Linotype" w:cs="Arial"/>
          <w:sz w:val="24"/>
          <w:szCs w:val="24"/>
        </w:rPr>
        <w:t xml:space="preserve">tanto </w:t>
      </w:r>
      <w:r w:rsidRPr="002460D1">
        <w:rPr>
          <w:rFonts w:ascii="Palatino Linotype" w:hAnsi="Palatino Linotype" w:cs="Arial"/>
          <w:sz w:val="24"/>
          <w:szCs w:val="24"/>
        </w:rPr>
        <w:t xml:space="preserve">en la nómina general o recibos de pagos de salarios es donde se registran las remuneraciones otorgadas a los servidores públicos, las cuales de acuerdo con los artículos 127 de la </w:t>
      </w:r>
      <w:r w:rsidRPr="002460D1">
        <w:rPr>
          <w:rFonts w:ascii="Palatino Linotype" w:hAnsi="Palatino Linotype" w:cs="Arial"/>
          <w:b/>
          <w:sz w:val="24"/>
          <w:szCs w:val="24"/>
        </w:rPr>
        <w:t>Constitución Política de los Estados Unidos Mexicanos</w:t>
      </w:r>
      <w:r w:rsidRPr="002460D1">
        <w:rPr>
          <w:rFonts w:ascii="Palatino Linotype" w:hAnsi="Palatino Linotype" w:cs="Arial"/>
          <w:sz w:val="24"/>
          <w:szCs w:val="24"/>
        </w:rPr>
        <w:t xml:space="preserve"> y 3, fracción XXXII del </w:t>
      </w:r>
      <w:r w:rsidRPr="002460D1">
        <w:rPr>
          <w:rFonts w:ascii="Palatino Linotype" w:hAnsi="Palatino Linotype" w:cs="Arial"/>
          <w:b/>
          <w:sz w:val="24"/>
          <w:szCs w:val="24"/>
        </w:rPr>
        <w:t>Código Financiero del Estado de México y Municipios</w:t>
      </w:r>
      <w:r w:rsidRPr="002460D1">
        <w:rPr>
          <w:rFonts w:ascii="Palatino Linotype" w:hAnsi="Palatino Linotype" w:cs="Arial"/>
          <w:sz w:val="24"/>
          <w:szCs w:val="24"/>
        </w:rPr>
        <w:t>, constituyen toda percepción o pagos por concepto de sueldo, compensaciones, gratificaciones, habitación, primas, comisiones, prestaciones en especie, premios, recompensas, bonos, estímulos, dietas, aguinaldos, comisiones y cualquier otra prestación que se entregue a los servidores públicos por su trabajo.</w:t>
      </w:r>
    </w:p>
    <w:p w:rsidR="002460D1" w:rsidRPr="002460D1" w:rsidRDefault="002460D1" w:rsidP="002460D1">
      <w:pPr>
        <w:autoSpaceDE w:val="0"/>
        <w:autoSpaceDN w:val="0"/>
        <w:adjustRightInd w:val="0"/>
        <w:spacing w:after="0" w:line="360" w:lineRule="auto"/>
        <w:ind w:right="49"/>
        <w:contextualSpacing/>
        <w:jc w:val="both"/>
        <w:rPr>
          <w:rFonts w:ascii="Palatino Linotype" w:hAnsi="Palatino Linotype" w:cs="Arial"/>
          <w:sz w:val="24"/>
          <w:szCs w:val="24"/>
        </w:rPr>
      </w:pPr>
    </w:p>
    <w:p w:rsidR="002460D1" w:rsidRPr="002460D1" w:rsidRDefault="002460D1" w:rsidP="002460D1">
      <w:pPr>
        <w:autoSpaceDE w:val="0"/>
        <w:autoSpaceDN w:val="0"/>
        <w:adjustRightInd w:val="0"/>
        <w:spacing w:after="0" w:line="360" w:lineRule="auto"/>
        <w:ind w:right="49"/>
        <w:contextualSpacing/>
        <w:jc w:val="both"/>
        <w:rPr>
          <w:rFonts w:ascii="Palatino Linotype" w:hAnsi="Palatino Linotype" w:cs="Arial"/>
          <w:sz w:val="24"/>
          <w:szCs w:val="24"/>
        </w:rPr>
      </w:pPr>
      <w:r w:rsidRPr="002460D1">
        <w:rPr>
          <w:rFonts w:ascii="Palatino Linotype" w:hAnsi="Palatino Linotype" w:cs="Arial"/>
          <w:sz w:val="24"/>
          <w:szCs w:val="24"/>
        </w:rPr>
        <w:t xml:space="preserve">Bajo dichas consideraciones, se reitera que la nómina </w:t>
      </w:r>
      <w:r>
        <w:rPr>
          <w:rFonts w:ascii="Palatino Linotype" w:hAnsi="Palatino Linotype" w:cs="Arial"/>
          <w:sz w:val="24"/>
          <w:szCs w:val="24"/>
        </w:rPr>
        <w:t xml:space="preserve">o recibos de nómina </w:t>
      </w:r>
      <w:r w:rsidRPr="002460D1">
        <w:rPr>
          <w:rFonts w:ascii="Palatino Linotype" w:hAnsi="Palatino Linotype" w:cs="Arial"/>
          <w:sz w:val="24"/>
          <w:szCs w:val="24"/>
        </w:rPr>
        <w:t xml:space="preserve">correspondiente deberá contener el desglose de las percepciones y deducciones de los servidores públicos, en los cuales se incluya, según sea el caso los conceptos que </w:t>
      </w:r>
      <w:r w:rsidRPr="002460D1">
        <w:rPr>
          <w:rFonts w:ascii="Palatino Linotype" w:hAnsi="Palatino Linotype" w:cs="Arial"/>
          <w:sz w:val="24"/>
          <w:szCs w:val="24"/>
        </w:rPr>
        <w:lastRenderedPageBreak/>
        <w:t xml:space="preserve">integran dichos rubros, siendo el formato de nómina que se remite mensualmente al OSFEM el que de acuerdo a su Instructivo de llenado en el punto 19 y 20 establecen: </w:t>
      </w:r>
    </w:p>
    <w:p w:rsidR="002460D1" w:rsidRPr="002460D1" w:rsidRDefault="002460D1" w:rsidP="002460D1">
      <w:pPr>
        <w:autoSpaceDE w:val="0"/>
        <w:autoSpaceDN w:val="0"/>
        <w:adjustRightInd w:val="0"/>
        <w:spacing w:after="0" w:line="360" w:lineRule="auto"/>
        <w:ind w:right="49"/>
        <w:contextualSpacing/>
        <w:jc w:val="both"/>
        <w:rPr>
          <w:rFonts w:ascii="Palatino Linotype" w:hAnsi="Palatino Linotype" w:cs="Arial"/>
          <w:sz w:val="24"/>
          <w:szCs w:val="24"/>
        </w:rPr>
      </w:pPr>
    </w:p>
    <w:p w:rsidR="002460D1" w:rsidRPr="009235AB" w:rsidRDefault="002460D1" w:rsidP="002460D1">
      <w:pPr>
        <w:ind w:left="851" w:right="992"/>
        <w:jc w:val="both"/>
        <w:rPr>
          <w:rFonts w:ascii="Palatino Linotype" w:hAnsi="Palatino Linotype"/>
          <w:i/>
        </w:rPr>
      </w:pPr>
      <w:r w:rsidRPr="009235AB">
        <w:rPr>
          <w:rFonts w:ascii="Palatino Linotype" w:hAnsi="Palatino Linotype"/>
          <w:i/>
        </w:rPr>
        <w:t xml:space="preserve">19. Percepciones: Se anotarán las percepciones que se le hacen llegar al empleado solamente. </w:t>
      </w:r>
    </w:p>
    <w:p w:rsidR="002460D1" w:rsidRPr="009235AB" w:rsidRDefault="002460D1" w:rsidP="002460D1">
      <w:pPr>
        <w:ind w:left="851" w:right="992"/>
        <w:jc w:val="both"/>
        <w:rPr>
          <w:rFonts w:ascii="Palatino Linotype" w:hAnsi="Palatino Linotype" w:cs="Arial"/>
          <w:i/>
        </w:rPr>
      </w:pPr>
      <w:r w:rsidRPr="009235AB">
        <w:rPr>
          <w:rFonts w:ascii="Palatino Linotype" w:hAnsi="Palatino Linotype"/>
          <w:i/>
        </w:rPr>
        <w:t>20. Deducciones: Se anotarán las deducciones correspondientes al empleado solamente.</w:t>
      </w:r>
    </w:p>
    <w:p w:rsidR="002460D1" w:rsidRDefault="002460D1" w:rsidP="002460D1">
      <w:pPr>
        <w:pStyle w:val="Prrafodelista"/>
        <w:spacing w:line="360" w:lineRule="auto"/>
        <w:ind w:left="0"/>
        <w:jc w:val="both"/>
        <w:rPr>
          <w:rFonts w:ascii="Palatino Linotype" w:hAnsi="Palatino Linotype" w:cs="Arial"/>
        </w:rPr>
      </w:pPr>
    </w:p>
    <w:p w:rsidR="002460D1" w:rsidRPr="009235AB" w:rsidRDefault="002460D1" w:rsidP="002460D1">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Por lo anterior, se advierte que existe la atribución del </w:t>
      </w:r>
      <w:r w:rsidRPr="009235AB">
        <w:rPr>
          <w:rFonts w:ascii="Palatino Linotype" w:hAnsi="Palatino Linotype" w:cs="Arial"/>
          <w:b/>
        </w:rPr>
        <w:t>SUJETO OBLIGADO</w:t>
      </w:r>
      <w:r w:rsidRPr="009235AB">
        <w:rPr>
          <w:rFonts w:ascii="Palatino Linotype" w:hAnsi="Palatino Linotype" w:cs="Arial"/>
        </w:rPr>
        <w:t xml:space="preserve"> de generar y entregar los formatos contenidos en</w:t>
      </w:r>
      <w:r>
        <w:rPr>
          <w:rFonts w:ascii="Palatino Linotype" w:hAnsi="Palatino Linotype" w:cs="Arial"/>
        </w:rPr>
        <w:t xml:space="preserve"> e</w:t>
      </w:r>
      <w:r w:rsidRPr="009235AB">
        <w:rPr>
          <w:rFonts w:ascii="Palatino Linotype" w:hAnsi="Palatino Linotype" w:cs="Arial"/>
        </w:rPr>
        <w:t>l</w:t>
      </w:r>
      <w:r>
        <w:rPr>
          <w:rFonts w:ascii="Palatino Linotype" w:hAnsi="Palatino Linotype" w:cs="Arial"/>
        </w:rPr>
        <w:t xml:space="preserve"> módulo 4 en sus diversos sub-módulos</w:t>
      </w:r>
      <w:r w:rsidRPr="009235AB">
        <w:rPr>
          <w:rFonts w:ascii="Palatino Linotype" w:hAnsi="Palatino Linotype" w:cs="Arial"/>
        </w:rPr>
        <w:t xml:space="preserve"> </w:t>
      </w:r>
      <w:r>
        <w:rPr>
          <w:rFonts w:ascii="Palatino Linotype" w:hAnsi="Palatino Linotype" w:cs="Arial"/>
        </w:rPr>
        <w:t xml:space="preserve">que </w:t>
      </w:r>
      <w:r w:rsidRPr="009235AB">
        <w:rPr>
          <w:rFonts w:ascii="Palatino Linotype" w:hAnsi="Palatino Linotype" w:cs="Arial"/>
        </w:rPr>
        <w:t>integran los informes al OSFEM, incluso se deben de entregar conforme al calendario establecido para tal efecto para estar en cumplimiento con sus obligaciones de fiscalización, formatos en los cuales se incluye la información relativa al pago de las remuneraciones de todo el personal que lo integra y conforme a un periodo determinado en el que se desglosen tanto sus percepciones como deducciones; en consecuencia la información solicitada sí obra en sus archivos.</w:t>
      </w:r>
    </w:p>
    <w:p w:rsidR="002460D1" w:rsidRPr="009235AB" w:rsidRDefault="002460D1" w:rsidP="002460D1">
      <w:pPr>
        <w:pStyle w:val="Prrafodelista"/>
        <w:spacing w:line="360" w:lineRule="auto"/>
        <w:ind w:left="851"/>
        <w:jc w:val="both"/>
        <w:rPr>
          <w:rFonts w:ascii="Palatino Linotype" w:hAnsi="Palatino Linotype" w:cs="Arial"/>
        </w:rPr>
      </w:pPr>
    </w:p>
    <w:p w:rsidR="002460D1" w:rsidRPr="009235AB" w:rsidRDefault="002460D1" w:rsidP="002460D1">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Ahora bien, el artículo 70 de la </w:t>
      </w:r>
      <w:r w:rsidRPr="009235AB">
        <w:rPr>
          <w:rFonts w:ascii="Palatino Linotype" w:hAnsi="Palatino Linotype" w:cs="Arial"/>
          <w:b/>
        </w:rPr>
        <w:t>Ley General de Transparencia y Acceso a la Información Pública</w:t>
      </w:r>
      <w:r w:rsidRPr="009235AB">
        <w:rPr>
          <w:rFonts w:ascii="Palatino Linotype" w:hAnsi="Palatino Linotype" w:cs="Arial"/>
        </w:rPr>
        <w:t xml:space="preserve"> dispone lo siguiente:</w:t>
      </w:r>
    </w:p>
    <w:p w:rsidR="002460D1" w:rsidRPr="009235AB" w:rsidRDefault="002460D1" w:rsidP="002460D1">
      <w:pPr>
        <w:pStyle w:val="Prrafodelista"/>
        <w:spacing w:line="360" w:lineRule="auto"/>
        <w:ind w:left="851"/>
        <w:jc w:val="both"/>
        <w:rPr>
          <w:rFonts w:ascii="Palatino Linotype" w:hAnsi="Palatino Linotype" w:cs="Arial"/>
        </w:rPr>
      </w:pPr>
    </w:p>
    <w:p w:rsidR="002460D1" w:rsidRPr="009235AB" w:rsidRDefault="002460D1" w:rsidP="002460D1">
      <w:pPr>
        <w:pStyle w:val="Texto"/>
        <w:spacing w:after="0" w:line="240" w:lineRule="auto"/>
        <w:ind w:left="851" w:right="992" w:firstLine="0"/>
        <w:rPr>
          <w:rFonts w:ascii="Palatino Linotype" w:hAnsi="Palatino Linotype"/>
          <w:i/>
          <w:sz w:val="24"/>
          <w:szCs w:val="24"/>
        </w:rPr>
      </w:pPr>
      <w:r w:rsidRPr="009235AB">
        <w:rPr>
          <w:rFonts w:ascii="Palatino Linotype" w:hAnsi="Palatino Linotype"/>
          <w:i/>
          <w:sz w:val="24"/>
          <w:szCs w:val="24"/>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rsidR="002460D1" w:rsidRPr="009235AB" w:rsidRDefault="002460D1" w:rsidP="002460D1">
      <w:pPr>
        <w:pStyle w:val="Texto"/>
        <w:spacing w:after="0" w:line="240" w:lineRule="auto"/>
        <w:ind w:left="851" w:right="992" w:firstLine="0"/>
        <w:rPr>
          <w:rFonts w:ascii="Palatino Linotype" w:hAnsi="Palatino Linotype"/>
          <w:i/>
          <w:sz w:val="24"/>
          <w:szCs w:val="24"/>
        </w:rPr>
      </w:pPr>
      <w:r w:rsidRPr="009235AB">
        <w:rPr>
          <w:rFonts w:ascii="Palatino Linotype" w:hAnsi="Palatino Linotype"/>
          <w:i/>
          <w:sz w:val="24"/>
          <w:szCs w:val="24"/>
        </w:rPr>
        <w:t>…</w:t>
      </w:r>
    </w:p>
    <w:p w:rsidR="002460D1" w:rsidRPr="009235AB" w:rsidRDefault="002460D1" w:rsidP="002460D1">
      <w:pPr>
        <w:pStyle w:val="Texto"/>
        <w:spacing w:after="0" w:line="240" w:lineRule="auto"/>
        <w:ind w:left="851" w:right="992" w:firstLine="0"/>
        <w:rPr>
          <w:rFonts w:ascii="Palatino Linotype" w:hAnsi="Palatino Linotype"/>
          <w:b/>
          <w:i/>
          <w:sz w:val="24"/>
          <w:szCs w:val="24"/>
        </w:rPr>
      </w:pPr>
      <w:r w:rsidRPr="009235AB">
        <w:rPr>
          <w:rFonts w:ascii="Palatino Linotype" w:hAnsi="Palatino Linotype"/>
          <w:b/>
          <w:i/>
          <w:sz w:val="24"/>
          <w:szCs w:val="24"/>
        </w:rPr>
        <w:lastRenderedPageBreak/>
        <w:t>VIII.</w:t>
      </w:r>
      <w:r w:rsidRPr="009235AB">
        <w:rPr>
          <w:rFonts w:ascii="Palatino Linotype" w:hAnsi="Palatino Linotype"/>
          <w:b/>
          <w:i/>
          <w:sz w:val="24"/>
          <w:szCs w:val="24"/>
        </w:rPr>
        <w:tab/>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2460D1" w:rsidRDefault="002460D1" w:rsidP="002460D1">
      <w:pPr>
        <w:pStyle w:val="Prrafodelista"/>
        <w:spacing w:line="360" w:lineRule="auto"/>
        <w:ind w:left="0"/>
        <w:jc w:val="both"/>
        <w:rPr>
          <w:rFonts w:ascii="Palatino Linotype" w:hAnsi="Palatino Linotype" w:cs="Arial"/>
        </w:rPr>
      </w:pPr>
    </w:p>
    <w:p w:rsidR="002460D1" w:rsidRDefault="002460D1" w:rsidP="002460D1">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Robustece lo anterior, el artículo </w:t>
      </w:r>
      <w:r>
        <w:rPr>
          <w:rFonts w:ascii="Palatino Linotype" w:hAnsi="Palatino Linotype" w:cs="Arial"/>
        </w:rPr>
        <w:t>92</w:t>
      </w:r>
      <w:r w:rsidRPr="009235AB">
        <w:rPr>
          <w:rFonts w:ascii="Palatino Linotype" w:hAnsi="Palatino Linotype" w:cs="Arial"/>
        </w:rPr>
        <w:t xml:space="preserve">, fracción </w:t>
      </w:r>
      <w:r>
        <w:rPr>
          <w:rFonts w:ascii="Palatino Linotype" w:hAnsi="Palatino Linotype" w:cs="Arial"/>
        </w:rPr>
        <w:t>VI</w:t>
      </w:r>
      <w:r w:rsidRPr="009235AB">
        <w:rPr>
          <w:rFonts w:ascii="Palatino Linotype" w:hAnsi="Palatino Linotype" w:cs="Arial"/>
        </w:rPr>
        <w:t xml:space="preserve">II de la </w:t>
      </w:r>
      <w:r w:rsidRPr="009235AB">
        <w:rPr>
          <w:rFonts w:ascii="Palatino Linotype" w:hAnsi="Palatino Linotype" w:cs="Arial"/>
          <w:b/>
        </w:rPr>
        <w:t>Ley de Transparencia y Acceso a la Información Pública del Estado de México y Municipios</w:t>
      </w:r>
      <w:r w:rsidRPr="009235AB">
        <w:rPr>
          <w:rFonts w:ascii="Palatino Linotype" w:hAnsi="Palatino Linotype" w:cs="Arial"/>
        </w:rPr>
        <w:t>, señala:</w:t>
      </w:r>
    </w:p>
    <w:p w:rsidR="002460D1" w:rsidRPr="009235AB" w:rsidRDefault="002460D1" w:rsidP="002460D1">
      <w:pPr>
        <w:pStyle w:val="Prrafodelista"/>
        <w:spacing w:line="360" w:lineRule="auto"/>
        <w:ind w:left="0"/>
        <w:jc w:val="both"/>
        <w:rPr>
          <w:rFonts w:ascii="Palatino Linotype" w:hAnsi="Palatino Linotype" w:cs="Arial"/>
        </w:rPr>
      </w:pPr>
    </w:p>
    <w:p w:rsidR="002460D1" w:rsidRDefault="002460D1" w:rsidP="002460D1">
      <w:pPr>
        <w:ind w:left="851" w:right="992"/>
        <w:jc w:val="both"/>
        <w:rPr>
          <w:rFonts w:ascii="Palatino Linotype" w:hAnsi="Palatino Linotype"/>
          <w:i/>
        </w:rPr>
      </w:pPr>
      <w:r>
        <w:rPr>
          <w:rFonts w:ascii="Palatino Linotype" w:hAnsi="Palatino Linotype"/>
          <w:i/>
        </w:rPr>
        <w:t>“</w:t>
      </w:r>
      <w:r w:rsidRPr="00CE3289">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2460D1" w:rsidRPr="009235AB" w:rsidRDefault="002460D1" w:rsidP="002460D1">
      <w:pPr>
        <w:ind w:left="851" w:right="992"/>
        <w:jc w:val="both"/>
        <w:rPr>
          <w:rFonts w:ascii="Palatino Linotype" w:hAnsi="Palatino Linotype"/>
          <w:i/>
        </w:rPr>
      </w:pPr>
      <w:r w:rsidRPr="009235AB">
        <w:rPr>
          <w:rFonts w:ascii="Palatino Linotype" w:hAnsi="Palatino Linotype"/>
          <w:i/>
        </w:rPr>
        <w:t>(…)</w:t>
      </w:r>
    </w:p>
    <w:p w:rsidR="002460D1" w:rsidRPr="00CE3289" w:rsidRDefault="002460D1" w:rsidP="002460D1">
      <w:pPr>
        <w:ind w:left="851" w:right="992"/>
        <w:jc w:val="both"/>
        <w:rPr>
          <w:rFonts w:ascii="Palatino Linotype" w:hAnsi="Palatino Linotype"/>
          <w:i/>
        </w:rPr>
      </w:pPr>
      <w:r w:rsidRPr="00CE3289">
        <w:rPr>
          <w:rFonts w:ascii="Palatino Linotype" w:hAnsi="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Pr>
          <w:rFonts w:ascii="Palatino Linotype" w:hAnsi="Palatino Linotype"/>
          <w:i/>
        </w:rPr>
        <w:t>”</w:t>
      </w:r>
    </w:p>
    <w:p w:rsidR="002460D1" w:rsidRPr="006A38F3" w:rsidRDefault="002460D1" w:rsidP="006A38F3">
      <w:pPr>
        <w:spacing w:after="0" w:line="360" w:lineRule="auto"/>
        <w:jc w:val="both"/>
        <w:rPr>
          <w:rFonts w:ascii="Palatino Linotype" w:hAnsi="Palatino Linotype" w:cs="Arial"/>
          <w:sz w:val="24"/>
          <w:szCs w:val="24"/>
        </w:rPr>
      </w:pPr>
    </w:p>
    <w:p w:rsidR="002460D1" w:rsidRPr="006A38F3" w:rsidRDefault="002460D1" w:rsidP="006A38F3">
      <w:pPr>
        <w:spacing w:after="0" w:line="360" w:lineRule="auto"/>
        <w:jc w:val="both"/>
        <w:rPr>
          <w:rFonts w:ascii="Palatino Linotype" w:hAnsi="Palatino Linotype" w:cs="Arial"/>
          <w:sz w:val="24"/>
          <w:szCs w:val="24"/>
        </w:rPr>
      </w:pPr>
      <w:r w:rsidRPr="006A38F3">
        <w:rPr>
          <w:rFonts w:ascii="Palatino Linotype" w:hAnsi="Palatino Linotype" w:cs="Arial"/>
          <w:sz w:val="24"/>
          <w:szCs w:val="24"/>
        </w:rPr>
        <w:t xml:space="preserve">En este sentido, la Ley de Transparencia y Acceso a la Información Pública del Estado de México y Municipios refiere que los </w:t>
      </w:r>
      <w:r w:rsidRPr="006A38F3">
        <w:rPr>
          <w:rFonts w:ascii="Palatino Linotype" w:hAnsi="Palatino Linotype" w:cs="Arial"/>
          <w:sz w:val="24"/>
          <w:szCs w:val="24"/>
          <w:lang w:eastAsia="es-MX"/>
        </w:rPr>
        <w:t xml:space="preserve">Sujetos Obligados deberán tener disponible en medio impreso o electrónico, de manera permanente y actualizada, de forma sencilla, precisa y entendible para los particulares, </w:t>
      </w:r>
      <w:r w:rsidRPr="006A38F3">
        <w:rPr>
          <w:rFonts w:ascii="Palatino Linotype" w:hAnsi="Palatino Linotype" w:cs="Arial"/>
          <w:b/>
          <w:sz w:val="24"/>
          <w:szCs w:val="24"/>
          <w:u w:val="single"/>
        </w:rPr>
        <w:t>las remuneraciones</w:t>
      </w:r>
      <w:r w:rsidRPr="006A38F3">
        <w:rPr>
          <w:rFonts w:ascii="Palatino Linotype" w:hAnsi="Palatino Linotype" w:cs="Arial"/>
          <w:sz w:val="24"/>
          <w:szCs w:val="24"/>
        </w:rPr>
        <w:t xml:space="preserve"> que perciban los servidores públicos de acuerdo con lo establecido en el </w:t>
      </w:r>
      <w:r w:rsidRPr="006A38F3">
        <w:rPr>
          <w:rFonts w:ascii="Palatino Linotype" w:hAnsi="Palatino Linotype" w:cs="Arial"/>
          <w:b/>
          <w:sz w:val="24"/>
          <w:szCs w:val="24"/>
        </w:rPr>
        <w:t>Código Financiero del Estado de México y Municipios</w:t>
      </w:r>
      <w:r w:rsidRPr="006A38F3">
        <w:rPr>
          <w:rFonts w:ascii="Palatino Linotype" w:hAnsi="Palatino Linotype" w:cs="Arial"/>
          <w:sz w:val="24"/>
          <w:szCs w:val="24"/>
        </w:rPr>
        <w:t xml:space="preserve">. </w:t>
      </w:r>
    </w:p>
    <w:p w:rsidR="002460D1" w:rsidRDefault="002460D1" w:rsidP="006A38F3">
      <w:pPr>
        <w:spacing w:after="0" w:line="360" w:lineRule="auto"/>
        <w:jc w:val="both"/>
        <w:rPr>
          <w:rFonts w:ascii="Palatino Linotype" w:hAnsi="Palatino Linotype" w:cs="Arial"/>
          <w:sz w:val="24"/>
          <w:szCs w:val="24"/>
        </w:rPr>
      </w:pPr>
    </w:p>
    <w:p w:rsidR="00237243" w:rsidRPr="00237243" w:rsidRDefault="00614253" w:rsidP="00237243">
      <w:pPr>
        <w:spacing w:line="360" w:lineRule="auto"/>
        <w:jc w:val="both"/>
        <w:rPr>
          <w:rFonts w:ascii="Palatino Linotype" w:hAnsi="Palatino Linotype" w:cs="Arial"/>
          <w:sz w:val="24"/>
          <w:szCs w:val="24"/>
        </w:rPr>
      </w:pPr>
      <w:r w:rsidRPr="00614253">
        <w:rPr>
          <w:rFonts w:ascii="Palatino Linotype" w:hAnsi="Palatino Linotype" w:cs="Arial"/>
          <w:sz w:val="24"/>
          <w:szCs w:val="24"/>
        </w:rPr>
        <w:t xml:space="preserve">Respecto de las funciones del personal sindicalizado el sujeto obligado no </w:t>
      </w:r>
      <w:r>
        <w:rPr>
          <w:rFonts w:ascii="Palatino Linotype" w:hAnsi="Palatino Linotype" w:cs="Arial"/>
          <w:sz w:val="24"/>
          <w:szCs w:val="24"/>
        </w:rPr>
        <w:t>da contestación alguna</w:t>
      </w:r>
      <w:r w:rsidR="00237243">
        <w:rPr>
          <w:rFonts w:ascii="Palatino Linotype" w:hAnsi="Palatino Linotype" w:cs="Arial"/>
          <w:sz w:val="24"/>
          <w:szCs w:val="24"/>
        </w:rPr>
        <w:t xml:space="preserve">, sin embargo, se advierte de forma enunciativa más no limitativa </w:t>
      </w:r>
      <w:r w:rsidR="00237243">
        <w:rPr>
          <w:rFonts w:ascii="Palatino Linotype" w:hAnsi="Palatino Linotype" w:cs="Arial"/>
          <w:sz w:val="24"/>
          <w:szCs w:val="24"/>
        </w:rPr>
        <w:lastRenderedPageBreak/>
        <w:t xml:space="preserve">que dicha información puede ser colmada con el perfil de puesto, </w:t>
      </w:r>
      <w:r w:rsidR="00F62A69">
        <w:rPr>
          <w:rFonts w:ascii="Palatino Linotype" w:hAnsi="Palatino Linotype" w:cs="Arial"/>
          <w:sz w:val="24"/>
          <w:szCs w:val="24"/>
        </w:rPr>
        <w:t>e</w:t>
      </w:r>
      <w:r w:rsidR="00237243" w:rsidRPr="00237243">
        <w:rPr>
          <w:rFonts w:ascii="Palatino Linotype" w:hAnsi="Palatino Linotype" w:cs="Arial"/>
          <w:sz w:val="24"/>
          <w:szCs w:val="24"/>
        </w:rPr>
        <w:t>s por ello, que nos remitimos a la Ley de Transparencia y Acceso a la Información Pública del Estado de México y Municipios en donde nos señala cuales son las obligaciones de transparencia comunes para los sujetos obligados dentro de su numeral 92 fracción XII.</w:t>
      </w:r>
    </w:p>
    <w:p w:rsidR="00237243" w:rsidRPr="00237243" w:rsidRDefault="00237243" w:rsidP="00237243">
      <w:pPr>
        <w:spacing w:after="0" w:line="360" w:lineRule="auto"/>
        <w:jc w:val="both"/>
        <w:rPr>
          <w:rFonts w:ascii="Palatino Linotype" w:hAnsi="Palatino Linotype" w:cs="Arial"/>
          <w:sz w:val="24"/>
          <w:szCs w:val="24"/>
        </w:rPr>
      </w:pPr>
    </w:p>
    <w:p w:rsidR="00237243" w:rsidRPr="008D499A" w:rsidRDefault="00237243" w:rsidP="00237243">
      <w:pPr>
        <w:spacing w:after="0" w:line="360" w:lineRule="auto"/>
        <w:ind w:left="709" w:right="757"/>
        <w:jc w:val="center"/>
        <w:rPr>
          <w:rFonts w:ascii="Palatino Linotype" w:hAnsi="Palatino Linotype"/>
          <w:b/>
          <w:i/>
        </w:rPr>
      </w:pPr>
      <w:r w:rsidRPr="008D499A">
        <w:rPr>
          <w:rFonts w:ascii="Palatino Linotype" w:hAnsi="Palatino Linotype"/>
          <w:b/>
          <w:i/>
        </w:rPr>
        <w:t>Capítulo II</w:t>
      </w:r>
    </w:p>
    <w:p w:rsidR="00237243" w:rsidRPr="008D499A" w:rsidRDefault="00237243" w:rsidP="00237243">
      <w:pPr>
        <w:spacing w:after="0" w:line="360" w:lineRule="auto"/>
        <w:ind w:left="709" w:right="757"/>
        <w:jc w:val="center"/>
        <w:rPr>
          <w:rFonts w:ascii="Palatino Linotype" w:hAnsi="Palatino Linotype"/>
          <w:b/>
          <w:i/>
        </w:rPr>
      </w:pPr>
      <w:r w:rsidRPr="008D499A">
        <w:rPr>
          <w:rFonts w:ascii="Palatino Linotype" w:hAnsi="Palatino Linotype"/>
          <w:b/>
          <w:i/>
        </w:rPr>
        <w:t>De las Obligaciones de Transparencia Comunes</w:t>
      </w:r>
    </w:p>
    <w:p w:rsidR="00237243" w:rsidRPr="008D499A" w:rsidRDefault="00237243" w:rsidP="00237243">
      <w:pPr>
        <w:spacing w:after="0" w:line="360" w:lineRule="auto"/>
        <w:jc w:val="center"/>
        <w:rPr>
          <w:rFonts w:ascii="Palatino Linotype" w:hAnsi="Palatino Linotype"/>
          <w:b/>
          <w:i/>
        </w:rPr>
      </w:pPr>
    </w:p>
    <w:p w:rsidR="00237243" w:rsidRPr="008D499A" w:rsidRDefault="00237243" w:rsidP="00237243">
      <w:pPr>
        <w:spacing w:after="0" w:line="360" w:lineRule="auto"/>
        <w:ind w:left="709" w:right="757"/>
        <w:jc w:val="both"/>
        <w:rPr>
          <w:rFonts w:ascii="Palatino Linotype" w:hAnsi="Palatino Linotype"/>
          <w:i/>
        </w:rPr>
      </w:pPr>
      <w:r w:rsidRPr="008D499A">
        <w:rPr>
          <w:rFonts w:ascii="Palatino Linotype" w:hAnsi="Palatino Linotype"/>
          <w:b/>
          <w:i/>
        </w:rPr>
        <w:t>Artículo 92</w:t>
      </w:r>
      <w:r w:rsidRPr="008D499A">
        <w:rPr>
          <w:rFonts w:ascii="Palatino Linotype" w:hAnsi="Palatino Linotype"/>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237243" w:rsidRPr="008D499A" w:rsidRDefault="00237243" w:rsidP="00237243">
      <w:pPr>
        <w:spacing w:after="0" w:line="360" w:lineRule="auto"/>
        <w:ind w:left="709" w:right="757"/>
        <w:jc w:val="both"/>
        <w:rPr>
          <w:rFonts w:ascii="Palatino Linotype" w:hAnsi="Palatino Linotype"/>
          <w:i/>
        </w:rPr>
      </w:pPr>
      <w:r w:rsidRPr="008D499A">
        <w:rPr>
          <w:rFonts w:ascii="Palatino Linotype" w:hAnsi="Palatino Linotype"/>
          <w:i/>
        </w:rPr>
        <w:t>…</w:t>
      </w:r>
    </w:p>
    <w:p w:rsidR="00237243" w:rsidRPr="008D499A" w:rsidRDefault="00237243" w:rsidP="00237243">
      <w:pPr>
        <w:spacing w:after="0" w:line="360" w:lineRule="auto"/>
        <w:ind w:left="709" w:right="757"/>
        <w:jc w:val="both"/>
        <w:rPr>
          <w:rFonts w:ascii="Palatino Linotype" w:hAnsi="Palatino Linotype" w:cs="Arial"/>
          <w:i/>
          <w:lang w:eastAsia="es-MX"/>
        </w:rPr>
      </w:pPr>
      <w:r w:rsidRPr="008D499A">
        <w:rPr>
          <w:rFonts w:ascii="Palatino Linotype" w:hAnsi="Palatino Linotype"/>
          <w:i/>
        </w:rPr>
        <w:t>XII. El perfil de los puestos de los servidores públicos a su servicio en los casos que aplique;</w:t>
      </w:r>
      <w:r>
        <w:rPr>
          <w:rFonts w:ascii="Palatino Linotype" w:hAnsi="Palatino Linotype" w:cs="Arial"/>
          <w:i/>
          <w:lang w:eastAsia="es-MX"/>
        </w:rPr>
        <w:t>”</w:t>
      </w:r>
    </w:p>
    <w:p w:rsidR="00237243" w:rsidRPr="00237243" w:rsidRDefault="00237243" w:rsidP="00237243">
      <w:pPr>
        <w:spacing w:after="0" w:line="360" w:lineRule="auto"/>
        <w:jc w:val="both"/>
        <w:rPr>
          <w:rFonts w:ascii="Palatino Linotype" w:hAnsi="Palatino Linotype" w:cs="Arial"/>
          <w:sz w:val="24"/>
          <w:szCs w:val="24"/>
          <w:lang w:eastAsia="es-MX"/>
        </w:rPr>
      </w:pPr>
    </w:p>
    <w:p w:rsidR="00237243" w:rsidRPr="00237243" w:rsidRDefault="00237243" w:rsidP="00237243">
      <w:pPr>
        <w:spacing w:after="0" w:line="360" w:lineRule="auto"/>
        <w:jc w:val="both"/>
        <w:rPr>
          <w:rFonts w:ascii="Palatino Linotype" w:hAnsi="Palatino Linotype" w:cs="Arial"/>
          <w:sz w:val="24"/>
          <w:szCs w:val="24"/>
          <w:lang w:eastAsia="es-MX"/>
        </w:rPr>
      </w:pPr>
      <w:r w:rsidRPr="00237243">
        <w:rPr>
          <w:rFonts w:ascii="Palatino Linotype" w:hAnsi="Palatino Linotype" w:cs="Arial"/>
          <w:sz w:val="24"/>
          <w:szCs w:val="24"/>
          <w:lang w:eastAsia="es-MX"/>
        </w:rPr>
        <w:t xml:space="preserve">Es por ello, que a fin de robustecer lo anteriormente expuesto, se pone a la vista la tabla de aplicabilidad bajo la cual se tiene que regir el Ayuntamiento de </w:t>
      </w:r>
      <w:r w:rsidR="00F62A69">
        <w:rPr>
          <w:rFonts w:ascii="Palatino Linotype" w:hAnsi="Palatino Linotype" w:cs="Arial"/>
          <w:sz w:val="24"/>
          <w:szCs w:val="24"/>
          <w:lang w:eastAsia="es-MX"/>
        </w:rPr>
        <w:t>Toluca</w:t>
      </w:r>
      <w:r w:rsidRPr="00237243">
        <w:rPr>
          <w:rFonts w:ascii="Palatino Linotype" w:hAnsi="Palatino Linotype" w:cs="Arial"/>
          <w:sz w:val="24"/>
          <w:szCs w:val="24"/>
          <w:lang w:eastAsia="es-MX"/>
        </w:rPr>
        <w:t xml:space="preserve"> como parte del padrón de sujetos obligados, se advierte que el numeral 92 fracción XII de la Ley de la materia es aplicable al caso concreto.</w:t>
      </w:r>
    </w:p>
    <w:p w:rsidR="00237243" w:rsidRPr="00237243" w:rsidRDefault="00237243" w:rsidP="00237243">
      <w:pPr>
        <w:spacing w:after="0" w:line="360" w:lineRule="auto"/>
        <w:jc w:val="both"/>
        <w:rPr>
          <w:rFonts w:ascii="Palatino Linotype" w:hAnsi="Palatino Linotype" w:cs="Arial"/>
          <w:sz w:val="24"/>
          <w:szCs w:val="24"/>
          <w:lang w:eastAsia="es-MX"/>
        </w:rPr>
      </w:pPr>
    </w:p>
    <w:p w:rsidR="00237243" w:rsidRPr="00F856B6" w:rsidRDefault="00F62A69" w:rsidP="00237243">
      <w:pPr>
        <w:spacing w:line="360" w:lineRule="auto"/>
        <w:jc w:val="both"/>
        <w:rPr>
          <w:rFonts w:ascii="Palatino Linotype" w:hAnsi="Palatino Linotype" w:cs="Arial"/>
          <w:lang w:eastAsia="es-MX"/>
        </w:rPr>
      </w:pPr>
      <w:r w:rsidRPr="003E7AB1">
        <w:rPr>
          <w:rFonts w:ascii="Palatino Linotype" w:hAnsi="Palatino Linotype" w:cs="Arial"/>
          <w:noProof/>
          <w:lang w:eastAsia="es-MX"/>
        </w:rPr>
        <w:lastRenderedPageBreak/>
        <mc:AlternateContent>
          <mc:Choice Requires="wps">
            <w:drawing>
              <wp:anchor distT="0" distB="0" distL="114300" distR="114300" simplePos="0" relativeHeight="251672576" behindDoc="0" locked="0" layoutInCell="1" allowOverlap="1" wp14:anchorId="34F5756D" wp14:editId="47A6A340">
                <wp:simplePos x="0" y="0"/>
                <wp:positionH relativeFrom="column">
                  <wp:posOffset>2353178</wp:posOffset>
                </wp:positionH>
                <wp:positionV relativeFrom="paragraph">
                  <wp:posOffset>2717920</wp:posOffset>
                </wp:positionV>
                <wp:extent cx="3217653" cy="209550"/>
                <wp:effectExtent l="19050" t="19050" r="20955" b="19050"/>
                <wp:wrapNone/>
                <wp:docPr id="20" name="Rectángulo 20"/>
                <wp:cNvGraphicFramePr/>
                <a:graphic xmlns:a="http://schemas.openxmlformats.org/drawingml/2006/main">
                  <a:graphicData uri="http://schemas.microsoft.com/office/word/2010/wordprocessingShape">
                    <wps:wsp>
                      <wps:cNvSpPr/>
                      <wps:spPr>
                        <a:xfrm>
                          <a:off x="0" y="0"/>
                          <a:ext cx="3217653"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B06572" id="Rectángulo 20" o:spid="_x0000_s1026" style="position:absolute;margin-left:185.3pt;margin-top:214pt;width:253.35pt;height:16.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" filled="f" strokecolor="red" strokeweight="2.25pt"/>
            </w:pict>
          </mc:Fallback>
        </mc:AlternateContent>
      </w:r>
      <w:r>
        <w:rPr>
          <w:noProof/>
          <w:lang w:eastAsia="es-MX"/>
        </w:rPr>
        <w:drawing>
          <wp:inline distT="0" distB="0" distL="0" distR="0" wp14:anchorId="0CC3B883" wp14:editId="77EF50B5">
            <wp:extent cx="5691622" cy="3045125"/>
            <wp:effectExtent l="0" t="0" r="4445"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4638" r="63273" b="37357"/>
                    <a:stretch/>
                  </pic:blipFill>
                  <pic:spPr bwMode="auto">
                    <a:xfrm>
                      <a:off x="0" y="0"/>
                      <a:ext cx="5781859" cy="3093404"/>
                    </a:xfrm>
                    <a:prstGeom prst="rect">
                      <a:avLst/>
                    </a:prstGeom>
                    <a:ln>
                      <a:noFill/>
                    </a:ln>
                    <a:extLst>
                      <a:ext uri="{53640926-AAD7-44D8-BBD7-CCE9431645EC}">
                        <a14:shadowObscured xmlns:a14="http://schemas.microsoft.com/office/drawing/2010/main"/>
                      </a:ext>
                    </a:extLst>
                  </pic:spPr>
                </pic:pic>
              </a:graphicData>
            </a:graphic>
          </wp:inline>
        </w:drawing>
      </w:r>
    </w:p>
    <w:p w:rsidR="00237243" w:rsidRPr="00F62A69" w:rsidRDefault="00237243" w:rsidP="00F62A69">
      <w:pPr>
        <w:spacing w:after="0" w:line="360" w:lineRule="auto"/>
        <w:jc w:val="both"/>
        <w:rPr>
          <w:rFonts w:ascii="Palatino Linotype" w:hAnsi="Palatino Linotype" w:cs="Arial"/>
          <w:sz w:val="24"/>
          <w:szCs w:val="24"/>
          <w:lang w:eastAsia="es-MX"/>
        </w:rPr>
      </w:pPr>
    </w:p>
    <w:p w:rsidR="00F62A69" w:rsidRDefault="00237243" w:rsidP="00F62A69">
      <w:pPr>
        <w:spacing w:after="0" w:line="360" w:lineRule="auto"/>
        <w:jc w:val="both"/>
        <w:rPr>
          <w:rFonts w:ascii="Palatino Linotype" w:hAnsi="Palatino Linotype" w:cs="Arial"/>
          <w:sz w:val="24"/>
          <w:szCs w:val="24"/>
          <w:lang w:eastAsia="es-MX"/>
        </w:rPr>
      </w:pPr>
      <w:r w:rsidRPr="00F62A69">
        <w:rPr>
          <w:rFonts w:ascii="Palatino Linotype" w:hAnsi="Palatino Linotype" w:cs="Arial"/>
          <w:sz w:val="24"/>
          <w:szCs w:val="24"/>
          <w:lang w:eastAsia="es-MX"/>
        </w:rPr>
        <w:t>Es de lo anterior, que respecto a l</w:t>
      </w:r>
      <w:r w:rsidR="00F62A69">
        <w:rPr>
          <w:rFonts w:ascii="Palatino Linotype" w:hAnsi="Palatino Linotype" w:cs="Arial"/>
          <w:sz w:val="24"/>
          <w:szCs w:val="24"/>
          <w:lang w:eastAsia="es-MX"/>
        </w:rPr>
        <w:t>a</w:t>
      </w:r>
      <w:r w:rsidRPr="00F62A69">
        <w:rPr>
          <w:rFonts w:ascii="Palatino Linotype" w:hAnsi="Palatino Linotype" w:cs="Arial"/>
          <w:sz w:val="24"/>
          <w:szCs w:val="24"/>
          <w:lang w:eastAsia="es-MX"/>
        </w:rPr>
        <w:t>s</w:t>
      </w:r>
      <w:r w:rsidR="00F62A69">
        <w:rPr>
          <w:rFonts w:ascii="Palatino Linotype" w:hAnsi="Palatino Linotype" w:cs="Arial"/>
          <w:sz w:val="24"/>
          <w:szCs w:val="24"/>
          <w:lang w:eastAsia="es-MX"/>
        </w:rPr>
        <w:t xml:space="preserve"> funciones que realizan los servidores públicos</w:t>
      </w:r>
      <w:r w:rsidRPr="00F62A69">
        <w:rPr>
          <w:rFonts w:ascii="Palatino Linotype" w:hAnsi="Palatino Linotype" w:cs="Arial"/>
          <w:sz w:val="24"/>
          <w:szCs w:val="24"/>
          <w:lang w:eastAsia="es-MX"/>
        </w:rPr>
        <w:t xml:space="preserve"> </w:t>
      </w:r>
      <w:r w:rsidR="00F62A69">
        <w:rPr>
          <w:rFonts w:ascii="Palatino Linotype" w:hAnsi="Palatino Linotype" w:cs="Arial"/>
          <w:sz w:val="24"/>
          <w:szCs w:val="24"/>
          <w:lang w:eastAsia="es-MX"/>
        </w:rPr>
        <w:t xml:space="preserve">el </w:t>
      </w:r>
      <w:r w:rsidRPr="00F62A69">
        <w:rPr>
          <w:rFonts w:ascii="Palatino Linotype" w:hAnsi="Palatino Linotype" w:cs="Arial"/>
          <w:sz w:val="24"/>
          <w:szCs w:val="24"/>
          <w:lang w:eastAsia="es-MX"/>
        </w:rPr>
        <w:t>perfil de puesto</w:t>
      </w:r>
      <w:r w:rsidR="00F62A69">
        <w:rPr>
          <w:rFonts w:ascii="Palatino Linotype" w:hAnsi="Palatino Linotype" w:cs="Arial"/>
          <w:sz w:val="24"/>
          <w:szCs w:val="24"/>
          <w:lang w:eastAsia="es-MX"/>
        </w:rPr>
        <w:t xml:space="preserve"> podría colmar el presente punto de la solicitud de información</w:t>
      </w:r>
      <w:r w:rsidRPr="00F62A69">
        <w:rPr>
          <w:rFonts w:ascii="Palatino Linotype" w:hAnsi="Palatino Linotype" w:cs="Arial"/>
          <w:sz w:val="24"/>
          <w:szCs w:val="24"/>
          <w:lang w:eastAsia="es-MX"/>
        </w:rPr>
        <w:t>,</w:t>
      </w:r>
      <w:r w:rsidR="00F62A69">
        <w:rPr>
          <w:rFonts w:ascii="Palatino Linotype" w:hAnsi="Palatino Linotype" w:cs="Arial"/>
          <w:sz w:val="24"/>
          <w:szCs w:val="24"/>
          <w:lang w:eastAsia="es-MX"/>
        </w:rPr>
        <w:t xml:space="preserve"> pues</w:t>
      </w:r>
      <w:r w:rsidRPr="00F62A69">
        <w:rPr>
          <w:rFonts w:ascii="Palatino Linotype" w:hAnsi="Palatino Linotype" w:cs="Arial"/>
          <w:sz w:val="24"/>
          <w:szCs w:val="24"/>
          <w:lang w:eastAsia="es-MX"/>
        </w:rPr>
        <w:t xml:space="preserve"> se advierte que existe fuente obligacional para que se cuente con ello, toda vez que se trata de una de la obligaciones de transparencia común que EL SUJETO OBLIGADO debería contar con ello, y por ende deberá entregar al recurrente:</w:t>
      </w:r>
      <w:r w:rsidR="00F62A69">
        <w:rPr>
          <w:rFonts w:ascii="Palatino Linotype" w:hAnsi="Palatino Linotype" w:cs="Arial"/>
          <w:sz w:val="24"/>
          <w:szCs w:val="24"/>
          <w:lang w:eastAsia="es-MX"/>
        </w:rPr>
        <w:t xml:space="preserve"> </w:t>
      </w:r>
    </w:p>
    <w:p w:rsidR="00F62A69" w:rsidRDefault="00F62A69" w:rsidP="00F62A69">
      <w:pPr>
        <w:spacing w:after="0" w:line="360" w:lineRule="auto"/>
        <w:jc w:val="both"/>
        <w:rPr>
          <w:rFonts w:ascii="Palatino Linotype" w:hAnsi="Palatino Linotype" w:cs="Arial"/>
          <w:sz w:val="24"/>
          <w:szCs w:val="24"/>
          <w:lang w:eastAsia="es-MX"/>
        </w:rPr>
      </w:pPr>
    </w:p>
    <w:p w:rsidR="00237243" w:rsidRPr="006D2FFC" w:rsidRDefault="00F62A69" w:rsidP="00F62A69">
      <w:pPr>
        <w:pStyle w:val="Prrafodelista"/>
        <w:numPr>
          <w:ilvl w:val="0"/>
          <w:numId w:val="24"/>
        </w:numPr>
        <w:spacing w:line="360" w:lineRule="auto"/>
        <w:jc w:val="both"/>
        <w:rPr>
          <w:rFonts w:ascii="Palatino Linotype" w:eastAsiaTheme="minorHAnsi" w:hAnsi="Palatino Linotype" w:cs="Arial"/>
          <w:b/>
          <w:u w:val="single"/>
          <w:lang w:eastAsia="es-MX"/>
        </w:rPr>
      </w:pPr>
      <w:r w:rsidRPr="006D2FFC">
        <w:rPr>
          <w:rFonts w:ascii="Palatino Linotype" w:hAnsi="Palatino Linotype" w:cs="Arial"/>
          <w:b/>
          <w:u w:val="single"/>
          <w:lang w:eastAsia="es-MX"/>
        </w:rPr>
        <w:t>El documento donde consten las funciones del personal sindicalizado</w:t>
      </w:r>
      <w:r w:rsidR="00B7291C">
        <w:rPr>
          <w:rFonts w:ascii="Palatino Linotype" w:hAnsi="Palatino Linotype" w:cs="Arial"/>
          <w:b/>
          <w:u w:val="single"/>
          <w:lang w:eastAsia="es-MX"/>
        </w:rPr>
        <w:t xml:space="preserve"> referido en la lista proporcionada en la contestación de </w:t>
      </w:r>
      <w:r w:rsidR="00EF56CD">
        <w:rPr>
          <w:rFonts w:ascii="Palatino Linotype" w:hAnsi="Palatino Linotype" w:cs="Arial"/>
          <w:b/>
          <w:u w:val="single"/>
          <w:lang w:eastAsia="es-MX"/>
        </w:rPr>
        <w:t>información</w:t>
      </w:r>
      <w:r w:rsidR="00237243" w:rsidRPr="006D2FFC">
        <w:rPr>
          <w:rFonts w:ascii="Palatino Linotype" w:hAnsi="Palatino Linotype" w:cs="Arial"/>
          <w:b/>
          <w:u w:val="single"/>
          <w:lang w:eastAsia="es-MX"/>
        </w:rPr>
        <w:t>.</w:t>
      </w:r>
    </w:p>
    <w:p w:rsidR="00237243" w:rsidRPr="00F62A69" w:rsidRDefault="00237243" w:rsidP="00F62A69">
      <w:pPr>
        <w:spacing w:after="0" w:line="360" w:lineRule="auto"/>
        <w:jc w:val="both"/>
        <w:rPr>
          <w:rFonts w:ascii="Palatino Linotype" w:hAnsi="Palatino Linotype" w:cs="Arial"/>
          <w:sz w:val="24"/>
          <w:szCs w:val="24"/>
          <w:lang w:eastAsia="es-MX"/>
        </w:rPr>
      </w:pPr>
    </w:p>
    <w:p w:rsidR="006D2FFC" w:rsidRDefault="006D2FFC" w:rsidP="006D2FFC">
      <w:pPr>
        <w:widowControl w:val="0"/>
        <w:tabs>
          <w:tab w:val="left" w:pos="1276"/>
        </w:tabs>
        <w:spacing w:after="0" w:line="360" w:lineRule="auto"/>
        <w:jc w:val="both"/>
        <w:rPr>
          <w:rFonts w:ascii="Palatino Linotype" w:eastAsia="Palatino Linotype" w:hAnsi="Palatino Linotype" w:cs="Palatino Linotype"/>
          <w:sz w:val="24"/>
          <w:szCs w:val="24"/>
        </w:rPr>
      </w:pPr>
      <w:r>
        <w:rPr>
          <w:rFonts w:ascii="Palatino Linotype" w:hAnsi="Palatino Linotype" w:cs="Arial"/>
          <w:sz w:val="24"/>
          <w:szCs w:val="24"/>
        </w:rPr>
        <w:t xml:space="preserve">Ahora bien por </w:t>
      </w:r>
      <w:r w:rsidR="00B7291C">
        <w:rPr>
          <w:rFonts w:ascii="Palatino Linotype" w:hAnsi="Palatino Linotype" w:cs="Arial"/>
          <w:sz w:val="24"/>
          <w:szCs w:val="24"/>
        </w:rPr>
        <w:t>lo que hace al documento cuatro</w:t>
      </w:r>
      <w:r>
        <w:rPr>
          <w:rFonts w:ascii="Palatino Linotype" w:hAnsi="Palatino Linotype" w:cs="Arial"/>
          <w:sz w:val="24"/>
          <w:szCs w:val="24"/>
        </w:rPr>
        <w:t xml:space="preserve"> </w:t>
      </w:r>
      <w:r>
        <w:rPr>
          <w:rFonts w:ascii="Palatino Linotype" w:eastAsia="Palatino Linotype" w:hAnsi="Palatino Linotype" w:cs="Palatino Linotype"/>
          <w:sz w:val="24"/>
          <w:szCs w:val="24"/>
        </w:rPr>
        <w:t>4.- “</w:t>
      </w:r>
      <w:r w:rsidRPr="004D16DB">
        <w:rPr>
          <w:rFonts w:ascii="Palatino Linotype" w:eastAsia="Palatino Linotype" w:hAnsi="Palatino Linotype" w:cs="Palatino Linotype"/>
          <w:sz w:val="24"/>
          <w:szCs w:val="24"/>
        </w:rPr>
        <w:t>Saimex 00304.pdf</w:t>
      </w:r>
      <w:r>
        <w:rPr>
          <w:rFonts w:ascii="Palatino Linotype" w:eastAsia="Palatino Linotype" w:hAnsi="Palatino Linotype" w:cs="Palatino Linotype"/>
          <w:sz w:val="24"/>
          <w:szCs w:val="24"/>
        </w:rPr>
        <w:t>”, se advierte que contiene la respuesta dada por la titular de la Unidad de Transparencia a la hoy recurrente</w:t>
      </w:r>
      <w:r w:rsidR="00B7291C">
        <w:rPr>
          <w:rFonts w:ascii="Palatino Linotype" w:eastAsia="Palatino Linotype" w:hAnsi="Palatino Linotype" w:cs="Palatino Linotype"/>
          <w:sz w:val="24"/>
          <w:szCs w:val="24"/>
        </w:rPr>
        <w:t>, en el cual cambia la modalidad de entrega y solicita cobro para la expedición de los curriculums, como se aprecia a continuación:</w:t>
      </w:r>
    </w:p>
    <w:p w:rsidR="00B7291C" w:rsidRDefault="00B7291C" w:rsidP="006D2FFC">
      <w:pPr>
        <w:widowControl w:val="0"/>
        <w:tabs>
          <w:tab w:val="left" w:pos="1276"/>
        </w:tabs>
        <w:spacing w:after="0" w:line="360" w:lineRule="auto"/>
        <w:jc w:val="both"/>
        <w:rPr>
          <w:rFonts w:ascii="Palatino Linotype" w:eastAsia="Palatino Linotype" w:hAnsi="Palatino Linotype" w:cs="Palatino Linotype"/>
          <w:sz w:val="24"/>
          <w:szCs w:val="24"/>
        </w:rPr>
      </w:pPr>
    </w:p>
    <w:p w:rsidR="00B7291C" w:rsidRDefault="00B7291C" w:rsidP="006D2FFC">
      <w:pPr>
        <w:widowControl w:val="0"/>
        <w:tabs>
          <w:tab w:val="left" w:pos="1276"/>
        </w:tabs>
        <w:spacing w:after="0" w:line="360" w:lineRule="auto"/>
        <w:jc w:val="both"/>
        <w:rPr>
          <w:rFonts w:ascii="Palatino Linotype" w:eastAsia="Palatino Linotype" w:hAnsi="Palatino Linotype" w:cs="Palatino Linotype"/>
          <w:sz w:val="24"/>
          <w:szCs w:val="24"/>
        </w:rPr>
      </w:pPr>
      <w:r w:rsidRPr="003E7AB1">
        <w:rPr>
          <w:rFonts w:ascii="Palatino Linotype" w:hAnsi="Palatino Linotype" w:cs="Arial"/>
          <w:noProof/>
          <w:lang w:eastAsia="es-MX"/>
        </w:rPr>
        <mc:AlternateContent>
          <mc:Choice Requires="wps">
            <w:drawing>
              <wp:anchor distT="0" distB="0" distL="114300" distR="114300" simplePos="0" relativeHeight="251674624" behindDoc="0" locked="0" layoutInCell="1" allowOverlap="1" wp14:anchorId="57C337D1" wp14:editId="77414110">
                <wp:simplePos x="0" y="0"/>
                <wp:positionH relativeFrom="margin">
                  <wp:align>left</wp:align>
                </wp:positionH>
                <wp:positionV relativeFrom="paragraph">
                  <wp:posOffset>5644850</wp:posOffset>
                </wp:positionV>
                <wp:extent cx="5796951" cy="474453"/>
                <wp:effectExtent l="19050" t="19050" r="13335" b="20955"/>
                <wp:wrapNone/>
                <wp:docPr id="15" name="Rectángulo 15"/>
                <wp:cNvGraphicFramePr/>
                <a:graphic xmlns:a="http://schemas.openxmlformats.org/drawingml/2006/main">
                  <a:graphicData uri="http://schemas.microsoft.com/office/word/2010/wordprocessingShape">
                    <wps:wsp>
                      <wps:cNvSpPr/>
                      <wps:spPr>
                        <a:xfrm>
                          <a:off x="0" y="0"/>
                          <a:ext cx="5796951" cy="47445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4E931" id="Rectángulo 15" o:spid="_x0000_s1026" style="position:absolute;margin-left:0;margin-top:444.5pt;width:456.45pt;height:37.3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" filled="f" strokecolor="red" strokeweight="2.25pt">
                <w10:wrap anchorx="margin"/>
              </v:rect>
            </w:pict>
          </mc:Fallback>
        </mc:AlternateContent>
      </w:r>
      <w:r>
        <w:rPr>
          <w:noProof/>
          <w:lang w:eastAsia="es-MX"/>
        </w:rPr>
        <w:drawing>
          <wp:inline distT="0" distB="0" distL="0" distR="0" wp14:anchorId="215DD988" wp14:editId="29581C47">
            <wp:extent cx="5787408" cy="6763109"/>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1118" t="19658" r="31127" b="6427"/>
                    <a:stretch/>
                  </pic:blipFill>
                  <pic:spPr bwMode="auto">
                    <a:xfrm>
                      <a:off x="0" y="0"/>
                      <a:ext cx="5811325" cy="6791058"/>
                    </a:xfrm>
                    <a:prstGeom prst="rect">
                      <a:avLst/>
                    </a:prstGeom>
                    <a:ln>
                      <a:noFill/>
                    </a:ln>
                    <a:extLst>
                      <a:ext uri="{53640926-AAD7-44D8-BBD7-CCE9431645EC}">
                        <a14:shadowObscured xmlns:a14="http://schemas.microsoft.com/office/drawing/2010/main"/>
                      </a:ext>
                    </a:extLst>
                  </pic:spPr>
                </pic:pic>
              </a:graphicData>
            </a:graphic>
          </wp:inline>
        </w:drawing>
      </w:r>
    </w:p>
    <w:p w:rsidR="00B7291C" w:rsidRDefault="00B7291C" w:rsidP="006D2FFC">
      <w:pPr>
        <w:widowControl w:val="0"/>
        <w:tabs>
          <w:tab w:val="left" w:pos="1276"/>
        </w:tabs>
        <w:spacing w:after="0" w:line="360" w:lineRule="auto"/>
        <w:jc w:val="both"/>
        <w:rPr>
          <w:rFonts w:ascii="Palatino Linotype" w:eastAsia="Palatino Linotype" w:hAnsi="Palatino Linotype" w:cs="Palatino Linotype"/>
          <w:sz w:val="24"/>
          <w:szCs w:val="24"/>
        </w:rPr>
      </w:pPr>
    </w:p>
    <w:p w:rsidR="00B7291C" w:rsidRDefault="00B7291C" w:rsidP="006D2FFC">
      <w:pPr>
        <w:widowControl w:val="0"/>
        <w:tabs>
          <w:tab w:val="left" w:pos="1276"/>
        </w:tabs>
        <w:spacing w:after="0" w:line="360" w:lineRule="auto"/>
        <w:jc w:val="both"/>
        <w:rPr>
          <w:rFonts w:ascii="Palatino Linotype" w:eastAsia="Palatino Linotype" w:hAnsi="Palatino Linotype" w:cs="Palatino Linotype"/>
          <w:sz w:val="24"/>
          <w:szCs w:val="24"/>
        </w:rPr>
      </w:pPr>
    </w:p>
    <w:p w:rsidR="00614253" w:rsidRDefault="00EF56CD" w:rsidP="006A38F3">
      <w:pPr>
        <w:spacing w:after="0" w:line="360" w:lineRule="auto"/>
        <w:jc w:val="both"/>
        <w:rPr>
          <w:rFonts w:ascii="Palatino Linotype" w:hAnsi="Palatino Linotype" w:cs="Arial"/>
          <w:sz w:val="24"/>
          <w:szCs w:val="24"/>
        </w:rPr>
      </w:pPr>
      <w:r w:rsidRPr="003E7AB1">
        <w:rPr>
          <w:rFonts w:ascii="Palatino Linotype" w:hAnsi="Palatino Linotype" w:cs="Arial"/>
          <w:noProof/>
          <w:lang w:eastAsia="es-MX"/>
        </w:rPr>
        <mc:AlternateContent>
          <mc:Choice Requires="wps">
            <w:drawing>
              <wp:anchor distT="0" distB="0" distL="114300" distR="114300" simplePos="0" relativeHeight="251676672" behindDoc="0" locked="0" layoutInCell="1" allowOverlap="1" wp14:anchorId="2CAA9A07" wp14:editId="27E3CCC5">
                <wp:simplePos x="0" y="0"/>
                <wp:positionH relativeFrom="page">
                  <wp:align>center</wp:align>
                </wp:positionH>
                <wp:positionV relativeFrom="paragraph">
                  <wp:posOffset>3747039</wp:posOffset>
                </wp:positionV>
                <wp:extent cx="5796951" cy="1630393"/>
                <wp:effectExtent l="19050" t="19050" r="13335" b="27305"/>
                <wp:wrapNone/>
                <wp:docPr id="16" name="Rectángulo 16"/>
                <wp:cNvGraphicFramePr/>
                <a:graphic xmlns:a="http://schemas.openxmlformats.org/drawingml/2006/main">
                  <a:graphicData uri="http://schemas.microsoft.com/office/word/2010/wordprocessingShape">
                    <wps:wsp>
                      <wps:cNvSpPr/>
                      <wps:spPr>
                        <a:xfrm>
                          <a:off x="0" y="0"/>
                          <a:ext cx="5796951" cy="163039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C3362" id="Rectángulo 16" o:spid="_x0000_s1026" style="position:absolute;margin-left:0;margin-top:295.05pt;width:456.45pt;height:128.4pt;z-index:2516766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" filled="f" strokecolor="red" strokeweight="2.25pt">
                <w10:wrap anchorx="page"/>
              </v:rect>
            </w:pict>
          </mc:Fallback>
        </mc:AlternateContent>
      </w:r>
      <w:r w:rsidR="00B7291C">
        <w:rPr>
          <w:noProof/>
          <w:lang w:eastAsia="es-MX"/>
        </w:rPr>
        <w:drawing>
          <wp:inline distT="0" distB="0" distL="0" distR="0" wp14:anchorId="0350DAF5" wp14:editId="00DFDA4E">
            <wp:extent cx="5735955" cy="6927011"/>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5389" t="25949" r="34965" b="8524"/>
                    <a:stretch/>
                  </pic:blipFill>
                  <pic:spPr bwMode="auto">
                    <a:xfrm>
                      <a:off x="0" y="0"/>
                      <a:ext cx="5767008" cy="6964512"/>
                    </a:xfrm>
                    <a:prstGeom prst="rect">
                      <a:avLst/>
                    </a:prstGeom>
                    <a:ln>
                      <a:noFill/>
                    </a:ln>
                    <a:extLst>
                      <a:ext uri="{53640926-AAD7-44D8-BBD7-CCE9431645EC}">
                        <a14:shadowObscured xmlns:a14="http://schemas.microsoft.com/office/drawing/2010/main"/>
                      </a:ext>
                    </a:extLst>
                  </pic:spPr>
                </pic:pic>
              </a:graphicData>
            </a:graphic>
          </wp:inline>
        </w:drawing>
      </w:r>
    </w:p>
    <w:p w:rsidR="00614253" w:rsidRDefault="00614253" w:rsidP="006A38F3">
      <w:pPr>
        <w:spacing w:after="0" w:line="360" w:lineRule="auto"/>
        <w:jc w:val="both"/>
        <w:rPr>
          <w:rFonts w:ascii="Palatino Linotype" w:hAnsi="Palatino Linotype" w:cs="Arial"/>
          <w:sz w:val="24"/>
          <w:szCs w:val="24"/>
        </w:rPr>
      </w:pPr>
    </w:p>
    <w:p w:rsidR="00614253" w:rsidRDefault="00614253" w:rsidP="006A38F3">
      <w:pPr>
        <w:spacing w:after="0" w:line="360" w:lineRule="auto"/>
        <w:jc w:val="both"/>
        <w:rPr>
          <w:rFonts w:ascii="Palatino Linotype" w:hAnsi="Palatino Linotype" w:cs="Arial"/>
          <w:sz w:val="24"/>
          <w:szCs w:val="24"/>
        </w:rPr>
      </w:pPr>
    </w:p>
    <w:p w:rsidR="00B7291C" w:rsidRPr="00643DCC" w:rsidRDefault="00EF56CD" w:rsidP="00B7291C">
      <w:pPr>
        <w:spacing w:after="0" w:line="360" w:lineRule="auto"/>
        <w:jc w:val="both"/>
        <w:rPr>
          <w:rFonts w:ascii="Palatino Linotype" w:hAnsi="Palatino Linotype" w:cs="Arial"/>
          <w:sz w:val="24"/>
          <w:szCs w:val="24"/>
        </w:rPr>
      </w:pPr>
      <w:r>
        <w:rPr>
          <w:rFonts w:ascii="Palatino Linotype" w:hAnsi="Palatino Linotype" w:cs="Arial"/>
          <w:sz w:val="24"/>
          <w:szCs w:val="24"/>
        </w:rPr>
        <w:t>En este punto e</w:t>
      </w:r>
      <w:r w:rsidR="00B7291C" w:rsidRPr="00095C90">
        <w:rPr>
          <w:rFonts w:ascii="Palatino Linotype" w:hAnsi="Palatino Linotype" w:cs="Arial"/>
          <w:sz w:val="24"/>
          <w:szCs w:val="24"/>
        </w:rPr>
        <w:t>s de precisar que se obvia el análisis de la competencia por parte del Sujeto Obligado, para generar, administrar</w:t>
      </w:r>
      <w:r w:rsidR="00B7291C" w:rsidRPr="00643DCC">
        <w:rPr>
          <w:rFonts w:ascii="Palatino Linotype" w:hAnsi="Palatino Linotype" w:cs="Arial"/>
          <w:sz w:val="24"/>
          <w:szCs w:val="24"/>
        </w:rPr>
        <w:t xml:space="preserve"> o poseer la información solicitada, dado que éste ha asumido la misma, en razón de que en su respuesta manifiesta entregar la información, por lo tanto, el hecho de que el </w:t>
      </w:r>
      <w:r w:rsidR="00B7291C" w:rsidRPr="00643DCC">
        <w:rPr>
          <w:rFonts w:ascii="Palatino Linotype" w:hAnsi="Palatino Linotype" w:cs="Arial"/>
          <w:b/>
          <w:sz w:val="24"/>
          <w:szCs w:val="24"/>
        </w:rPr>
        <w:t>Sujeto Obligado</w:t>
      </w:r>
      <w:r w:rsidR="00B7291C" w:rsidRPr="00643DCC">
        <w:rPr>
          <w:rFonts w:ascii="Palatino Linotype" w:hAnsi="Palatino Linotype" w:cs="Arial"/>
          <w:sz w:val="24"/>
          <w:szCs w:val="24"/>
        </w:rPr>
        <w:t xml:space="preserve"> haya emitido la respuesta a la </w:t>
      </w:r>
      <w:r w:rsidR="00B7291C" w:rsidRPr="00643DCC">
        <w:rPr>
          <w:rFonts w:ascii="Palatino Linotype" w:hAnsi="Palatino Linotype" w:cs="Arial"/>
          <w:b/>
          <w:sz w:val="24"/>
          <w:szCs w:val="24"/>
        </w:rPr>
        <w:t>Recurrente</w:t>
      </w:r>
      <w:r w:rsidR="00B7291C" w:rsidRPr="00643DCC">
        <w:rPr>
          <w:rFonts w:ascii="Palatino Linotype" w:hAnsi="Palatino Linotype" w:cs="Arial"/>
          <w:sz w:val="24"/>
          <w:szCs w:val="24"/>
        </w:rPr>
        <w:t xml:space="preserve"> e incluso haya requerido la presencia de este para otorgar la información solicitada, comprueba fehacientemente que dicha autoridad acepta que la genera, posee y/o administra, en ejercicio de sus funciones de derecho público, es decir, no niega la existencia de la información solicitada, por el contrario, se pronuncia respecto de la información requerida, es por ello que se reitera, se asume que posee la información; por lo tanto, el estudio en específico se excusa dado que a nada práctico llevaría el alcance del mismo</w:t>
      </w:r>
      <w:r w:rsidR="00B7291C" w:rsidRPr="00643DCC">
        <w:rPr>
          <w:rFonts w:ascii="Palatino Linotype" w:hAnsi="Palatino Linotype"/>
          <w:sz w:val="24"/>
          <w:szCs w:val="24"/>
        </w:rPr>
        <w:t xml:space="preserve">, ya que se insiste que la información pública solicitada, ya fue asumida por </w:t>
      </w:r>
      <w:r w:rsidR="00B7291C" w:rsidRPr="00643DCC">
        <w:rPr>
          <w:rFonts w:ascii="Palatino Linotype" w:hAnsi="Palatino Linotype"/>
          <w:b/>
          <w:sz w:val="24"/>
          <w:szCs w:val="24"/>
        </w:rPr>
        <w:t>El Sujeto Obligado</w:t>
      </w:r>
      <w:r w:rsidR="00B7291C" w:rsidRPr="00643DCC">
        <w:rPr>
          <w:rFonts w:ascii="Palatino Linotype" w:hAnsi="Palatino Linotype"/>
          <w:sz w:val="24"/>
          <w:szCs w:val="24"/>
        </w:rPr>
        <w:t>.</w:t>
      </w:r>
    </w:p>
    <w:p w:rsidR="00B7291C" w:rsidRPr="00643DCC" w:rsidRDefault="00B7291C" w:rsidP="00B7291C">
      <w:pPr>
        <w:spacing w:after="0" w:line="360" w:lineRule="auto"/>
        <w:jc w:val="both"/>
        <w:rPr>
          <w:rFonts w:ascii="Palatino Linotype" w:hAnsi="Palatino Linotype" w:cs="Arial"/>
          <w:sz w:val="24"/>
          <w:szCs w:val="24"/>
        </w:rPr>
      </w:pPr>
    </w:p>
    <w:p w:rsidR="00B7291C" w:rsidRDefault="00B7291C" w:rsidP="00B7291C">
      <w:pPr>
        <w:spacing w:after="0" w:line="360" w:lineRule="auto"/>
        <w:contextualSpacing/>
        <w:jc w:val="both"/>
        <w:rPr>
          <w:rFonts w:ascii="Palatino Linotype" w:hAnsi="Palatino Linotype"/>
          <w:sz w:val="24"/>
          <w:szCs w:val="24"/>
          <w:lang w:val="es-ES_tradnl"/>
        </w:rPr>
      </w:pPr>
      <w:r w:rsidRPr="00695D05">
        <w:rPr>
          <w:rFonts w:ascii="Palatino Linotype" w:hAnsi="Palatino Linotype"/>
          <w:sz w:val="24"/>
          <w:szCs w:val="24"/>
          <w:lang w:val="es-ES_tradnl"/>
        </w:rPr>
        <w:t>En el caso concreto que nos ocupa analizar, es de destacar que la información fue requerida a través</w:t>
      </w:r>
      <w:r w:rsidRPr="00643DCC">
        <w:rPr>
          <w:rFonts w:ascii="Palatino Linotype" w:hAnsi="Palatino Linotype"/>
          <w:sz w:val="24"/>
          <w:szCs w:val="24"/>
          <w:lang w:val="es-ES_tradnl"/>
        </w:rPr>
        <w:t xml:space="preserve"> del </w:t>
      </w:r>
      <w:r w:rsidRPr="00643DCC">
        <w:rPr>
          <w:rFonts w:ascii="Palatino Linotype" w:hAnsi="Palatino Linotype"/>
          <w:b/>
          <w:sz w:val="24"/>
          <w:szCs w:val="24"/>
          <w:lang w:val="es-ES_tradnl"/>
        </w:rPr>
        <w:t>SAIMEX</w:t>
      </w:r>
      <w:r w:rsidRPr="00643DCC">
        <w:rPr>
          <w:rFonts w:ascii="Palatino Linotype" w:hAnsi="Palatino Linotype"/>
          <w:sz w:val="24"/>
          <w:szCs w:val="24"/>
          <w:lang w:val="es-ES_tradnl"/>
        </w:rPr>
        <w:t xml:space="preserve">; sin embargo, el </w:t>
      </w:r>
      <w:r w:rsidRPr="00643DCC">
        <w:rPr>
          <w:rFonts w:ascii="Palatino Linotype" w:hAnsi="Palatino Linotype"/>
          <w:b/>
          <w:sz w:val="24"/>
          <w:szCs w:val="24"/>
          <w:lang w:val="es-ES_tradnl"/>
        </w:rPr>
        <w:t xml:space="preserve">Sujeto Obligado </w:t>
      </w:r>
      <w:r w:rsidRPr="00643DCC">
        <w:rPr>
          <w:rFonts w:ascii="Palatino Linotype" w:hAnsi="Palatino Linotype"/>
          <w:sz w:val="24"/>
          <w:szCs w:val="24"/>
          <w:lang w:val="es-ES_tradnl"/>
        </w:rPr>
        <w:t xml:space="preserve">en su respuesta </w:t>
      </w:r>
      <w:r>
        <w:rPr>
          <w:rFonts w:ascii="Palatino Linotype" w:hAnsi="Palatino Linotype"/>
          <w:sz w:val="24"/>
          <w:szCs w:val="24"/>
          <w:lang w:val="es-ES_tradnl"/>
        </w:rPr>
        <w:t>informa que deberá acudir a las oficinas del Ayuntamiento de Toluca por la orden de pago y una vez acontecido eso, que podría pasar por las copias, cabe destacar que la parte recurrente jamás solicitó copias físicas.</w:t>
      </w:r>
    </w:p>
    <w:p w:rsidR="00B7291C" w:rsidRDefault="00B7291C" w:rsidP="00B7291C">
      <w:pPr>
        <w:spacing w:after="0" w:line="360" w:lineRule="auto"/>
        <w:contextualSpacing/>
        <w:jc w:val="both"/>
        <w:rPr>
          <w:rFonts w:ascii="Palatino Linotype" w:hAnsi="Palatino Linotype"/>
          <w:sz w:val="24"/>
          <w:szCs w:val="24"/>
          <w:lang w:val="es-ES_tradnl"/>
        </w:rPr>
      </w:pPr>
    </w:p>
    <w:p w:rsidR="00B7291C" w:rsidRPr="00643DCC" w:rsidRDefault="00B7291C" w:rsidP="00B7291C">
      <w:pPr>
        <w:spacing w:after="0" w:line="360" w:lineRule="auto"/>
        <w:contextualSpacing/>
        <w:jc w:val="both"/>
        <w:rPr>
          <w:rFonts w:ascii="Palatino Linotype" w:hAnsi="Palatino Linotype"/>
          <w:b/>
          <w:sz w:val="24"/>
          <w:szCs w:val="24"/>
        </w:rPr>
      </w:pPr>
      <w:r w:rsidRPr="00643DCC">
        <w:rPr>
          <w:rFonts w:ascii="Palatino Linotype" w:hAnsi="Palatino Linotype"/>
          <w:sz w:val="24"/>
          <w:szCs w:val="24"/>
        </w:rPr>
        <w:t xml:space="preserve">La Ley de Transparencia </w:t>
      </w:r>
      <w:r w:rsidR="00EF56CD">
        <w:rPr>
          <w:rFonts w:ascii="Palatino Linotype" w:hAnsi="Palatino Linotype"/>
          <w:sz w:val="24"/>
          <w:szCs w:val="24"/>
        </w:rPr>
        <w:t>local vigente</w:t>
      </w:r>
      <w:r w:rsidRPr="00643DCC">
        <w:rPr>
          <w:rFonts w:ascii="Palatino Linotype" w:hAnsi="Palatino Linotype"/>
          <w:sz w:val="24"/>
          <w:szCs w:val="24"/>
        </w:rPr>
        <w:t>, busca privilegiar la entrega de la información solicitada en la modali</w:t>
      </w:r>
      <w:r w:rsidR="00EF56CD">
        <w:rPr>
          <w:rFonts w:ascii="Palatino Linotype" w:hAnsi="Palatino Linotype"/>
          <w:sz w:val="24"/>
          <w:szCs w:val="24"/>
        </w:rPr>
        <w:t>dad requerida por el particular;</w:t>
      </w:r>
      <w:r w:rsidRPr="00643DCC">
        <w:rPr>
          <w:rFonts w:ascii="Palatino Linotype" w:hAnsi="Palatino Linotype"/>
          <w:sz w:val="24"/>
          <w:szCs w:val="24"/>
        </w:rPr>
        <w:t xml:space="preserve"> </w:t>
      </w:r>
      <w:r w:rsidR="00EF56CD">
        <w:rPr>
          <w:rFonts w:ascii="Palatino Linotype" w:hAnsi="Palatino Linotype"/>
          <w:sz w:val="24"/>
          <w:szCs w:val="24"/>
        </w:rPr>
        <w:t>e</w:t>
      </w:r>
      <w:r w:rsidRPr="00643DCC">
        <w:rPr>
          <w:rFonts w:ascii="Palatino Linotype" w:hAnsi="Palatino Linotype"/>
          <w:sz w:val="24"/>
          <w:szCs w:val="24"/>
        </w:rPr>
        <w:t xml:space="preserve">n los casos en que esto no sea posible, el </w:t>
      </w:r>
      <w:r w:rsidRPr="00643DCC">
        <w:rPr>
          <w:rFonts w:ascii="Palatino Linotype" w:hAnsi="Palatino Linotype"/>
          <w:b/>
          <w:sz w:val="24"/>
          <w:szCs w:val="24"/>
        </w:rPr>
        <w:t xml:space="preserve">Sujeto Obligado </w:t>
      </w:r>
      <w:r w:rsidRPr="00643DCC">
        <w:rPr>
          <w:rFonts w:ascii="Palatino Linotype" w:hAnsi="Palatino Linotype"/>
          <w:sz w:val="24"/>
          <w:szCs w:val="24"/>
        </w:rPr>
        <w:t xml:space="preserve">podrá garantizar la entrega a través de cualquier otro medio, siempre y cuando funde y motive la razón para hacerlo. </w:t>
      </w:r>
    </w:p>
    <w:p w:rsidR="00B7291C" w:rsidRPr="00643DCC" w:rsidRDefault="00B7291C" w:rsidP="00B7291C">
      <w:pPr>
        <w:spacing w:after="0" w:line="360" w:lineRule="auto"/>
        <w:contextualSpacing/>
        <w:jc w:val="both"/>
        <w:rPr>
          <w:rFonts w:ascii="Palatino Linotype" w:hAnsi="Palatino Linotype"/>
          <w:b/>
          <w:sz w:val="24"/>
          <w:szCs w:val="24"/>
        </w:rPr>
      </w:pPr>
    </w:p>
    <w:p w:rsidR="00B7291C" w:rsidRPr="00C20020" w:rsidRDefault="00B7291C" w:rsidP="00B7291C">
      <w:pPr>
        <w:spacing w:after="0" w:line="360" w:lineRule="auto"/>
        <w:contextualSpacing/>
        <w:jc w:val="both"/>
        <w:rPr>
          <w:rFonts w:ascii="Palatino Linotype" w:hAnsi="Palatino Linotype"/>
        </w:rPr>
      </w:pPr>
      <w:r w:rsidRPr="00643DCC">
        <w:rPr>
          <w:rFonts w:ascii="Palatino Linotype" w:hAnsi="Palatino Linotype"/>
          <w:sz w:val="24"/>
          <w:szCs w:val="24"/>
        </w:rPr>
        <w:lastRenderedPageBreak/>
        <w:t xml:space="preserve">En este sentido, de las constancias que obran en el presente recurso de revisión, se advierte que la particular al momento de formular su solicitud de información, en el formato previamente establecido para tal efecto, señaló como modalidad de entrega a través del </w:t>
      </w:r>
      <w:r w:rsidRPr="00A256BB">
        <w:rPr>
          <w:rFonts w:ascii="Palatino Linotype" w:hAnsi="Palatino Linotype"/>
          <w:b/>
          <w:sz w:val="24"/>
          <w:szCs w:val="24"/>
        </w:rPr>
        <w:t>SAIMEX</w:t>
      </w:r>
      <w:r>
        <w:rPr>
          <w:rFonts w:ascii="Palatino Linotype" w:hAnsi="Palatino Linotype"/>
          <w:sz w:val="24"/>
          <w:szCs w:val="24"/>
        </w:rPr>
        <w:t>.</w:t>
      </w:r>
    </w:p>
    <w:p w:rsidR="00B7291C" w:rsidRPr="00A256BB" w:rsidRDefault="00B7291C" w:rsidP="00B7291C">
      <w:pPr>
        <w:spacing w:after="0" w:line="360" w:lineRule="auto"/>
        <w:jc w:val="both"/>
        <w:rPr>
          <w:rFonts w:ascii="Palatino Linotype" w:hAnsi="Palatino Linotype"/>
          <w:sz w:val="24"/>
          <w:szCs w:val="24"/>
        </w:rPr>
      </w:pPr>
    </w:p>
    <w:p w:rsidR="00B7291C" w:rsidRPr="00643DCC" w:rsidRDefault="00B7291C" w:rsidP="00B7291C">
      <w:pPr>
        <w:spacing w:after="0" w:line="360" w:lineRule="auto"/>
        <w:jc w:val="both"/>
        <w:rPr>
          <w:rFonts w:ascii="Palatino Linotype" w:hAnsi="Palatino Linotype" w:cs="Arial"/>
          <w:sz w:val="24"/>
          <w:szCs w:val="24"/>
        </w:rPr>
      </w:pPr>
      <w:r w:rsidRPr="00643DCC">
        <w:rPr>
          <w:rFonts w:ascii="Palatino Linotype" w:hAnsi="Palatino Linotype"/>
          <w:sz w:val="24"/>
          <w:szCs w:val="24"/>
        </w:rPr>
        <w:t>En vista de las consideraciones señaladas, se advierte que el</w:t>
      </w:r>
      <w:r w:rsidRPr="00643DCC">
        <w:rPr>
          <w:rFonts w:ascii="Palatino Linotype" w:hAnsi="Palatino Linotype"/>
          <w:b/>
          <w:sz w:val="24"/>
          <w:szCs w:val="24"/>
        </w:rPr>
        <w:t xml:space="preserve"> Sujeto Obligado</w:t>
      </w:r>
      <w:r w:rsidRPr="00643DCC">
        <w:rPr>
          <w:rFonts w:ascii="Palatino Linotype" w:hAnsi="Palatino Linotype"/>
          <w:sz w:val="24"/>
          <w:szCs w:val="24"/>
        </w:rPr>
        <w:t xml:space="preserve">, no justifica en ningún momento de forma fundada y motiva su cambio de modalidad de entrega de la información de vía </w:t>
      </w:r>
      <w:r w:rsidRPr="00643DCC">
        <w:rPr>
          <w:rFonts w:ascii="Palatino Linotype" w:hAnsi="Palatino Linotype"/>
          <w:b/>
          <w:i/>
          <w:sz w:val="24"/>
          <w:szCs w:val="24"/>
        </w:rPr>
        <w:t>SAIMEX</w:t>
      </w:r>
      <w:r w:rsidRPr="00643DCC">
        <w:rPr>
          <w:rFonts w:ascii="Palatino Linotype" w:hAnsi="Palatino Linotype"/>
          <w:sz w:val="24"/>
          <w:szCs w:val="24"/>
        </w:rPr>
        <w:t xml:space="preserve"> a </w:t>
      </w:r>
      <w:r>
        <w:rPr>
          <w:rFonts w:ascii="Palatino Linotype" w:hAnsi="Palatino Linotype"/>
          <w:b/>
          <w:i/>
          <w:sz w:val="24"/>
          <w:szCs w:val="24"/>
        </w:rPr>
        <w:t>COPIAS FÍSICAS SIMPLES</w:t>
      </w:r>
      <w:r w:rsidRPr="00643DCC">
        <w:rPr>
          <w:rFonts w:ascii="Palatino Linotype" w:hAnsi="Palatino Linotype" w:cs="Arial"/>
          <w:color w:val="222222"/>
          <w:sz w:val="24"/>
          <w:szCs w:val="24"/>
          <w:lang w:eastAsia="es-MX"/>
        </w:rPr>
        <w:t xml:space="preserve">, </w:t>
      </w:r>
      <w:r>
        <w:rPr>
          <w:rFonts w:ascii="Palatino Linotype" w:hAnsi="Palatino Linotype" w:cs="Arial"/>
          <w:color w:val="222222"/>
          <w:sz w:val="24"/>
          <w:szCs w:val="24"/>
          <w:lang w:eastAsia="es-MX"/>
        </w:rPr>
        <w:t>simplemente le informó el procedimiento para obtener las copias, p</w:t>
      </w:r>
      <w:r w:rsidRPr="00A256BB">
        <w:rPr>
          <w:rFonts w:ascii="Palatino Linotype" w:hAnsi="Palatino Linotype" w:cs="Arial"/>
          <w:color w:val="222222"/>
          <w:sz w:val="24"/>
          <w:szCs w:val="24"/>
          <w:lang w:eastAsia="es-MX"/>
        </w:rPr>
        <w:t>or tal razón, este</w:t>
      </w:r>
      <w:r w:rsidRPr="00643DCC">
        <w:rPr>
          <w:rFonts w:ascii="Palatino Linotype" w:hAnsi="Palatino Linotype" w:cs="Arial"/>
          <w:sz w:val="24"/>
          <w:szCs w:val="24"/>
        </w:rPr>
        <w:t xml:space="preserve"> Órgano Garante en uso de las facultades que la propia legislación le otorga deberá ordenar la entrega de la información solicitada, dada la aceptación del </w:t>
      </w:r>
      <w:r w:rsidRPr="00643DCC">
        <w:rPr>
          <w:rFonts w:ascii="Palatino Linotype" w:hAnsi="Palatino Linotype" w:cs="Arial"/>
          <w:b/>
          <w:sz w:val="24"/>
          <w:szCs w:val="24"/>
        </w:rPr>
        <w:t>Sujeto Obligado</w:t>
      </w:r>
      <w:r w:rsidRPr="00643DCC">
        <w:rPr>
          <w:rFonts w:ascii="Palatino Linotype" w:hAnsi="Palatino Linotype" w:cs="Arial"/>
          <w:sz w:val="24"/>
          <w:szCs w:val="24"/>
        </w:rPr>
        <w:t xml:space="preserve"> de generar, poseer o administrarla, es decir, de tener conocimiento de lo requerido.</w:t>
      </w:r>
    </w:p>
    <w:p w:rsidR="00B7291C" w:rsidRPr="00526DC4" w:rsidRDefault="00B7291C" w:rsidP="00B7291C">
      <w:pPr>
        <w:spacing w:after="0" w:line="360" w:lineRule="auto"/>
        <w:jc w:val="both"/>
        <w:rPr>
          <w:rFonts w:ascii="Palatino Linotype" w:hAnsi="Palatino Linotype" w:cs="Arial"/>
          <w:sz w:val="24"/>
          <w:szCs w:val="24"/>
        </w:rPr>
      </w:pPr>
    </w:p>
    <w:p w:rsidR="00B7291C" w:rsidRPr="00EF56CD" w:rsidRDefault="00B7291C" w:rsidP="00EF56CD">
      <w:pPr>
        <w:spacing w:after="0" w:line="360" w:lineRule="auto"/>
        <w:jc w:val="both"/>
        <w:rPr>
          <w:rFonts w:ascii="Palatino Linotype" w:hAnsi="Palatino Linotype"/>
          <w:sz w:val="24"/>
          <w:szCs w:val="24"/>
        </w:rPr>
      </w:pPr>
      <w:r w:rsidRPr="00526DC4">
        <w:rPr>
          <w:rFonts w:ascii="Palatino Linotype" w:hAnsi="Palatino Linotype" w:cs="Arial"/>
          <w:sz w:val="24"/>
          <w:szCs w:val="24"/>
        </w:rPr>
        <w:t>Por consiguiente, tanto la modalidad de entrega como la forma de envío de la información</w:t>
      </w:r>
      <w:r w:rsidRPr="00643DCC">
        <w:rPr>
          <w:rFonts w:ascii="Palatino Linotype" w:hAnsi="Palatino Linotype"/>
          <w:sz w:val="24"/>
          <w:szCs w:val="24"/>
        </w:rPr>
        <w:t xml:space="preserve"> se harán preferentemente co</w:t>
      </w:r>
      <w:r>
        <w:rPr>
          <w:rFonts w:ascii="Palatino Linotype" w:hAnsi="Palatino Linotype"/>
          <w:sz w:val="24"/>
          <w:szCs w:val="24"/>
        </w:rPr>
        <w:t>mo haya señalado el requirente; p</w:t>
      </w:r>
      <w:r w:rsidRPr="00643DCC">
        <w:rPr>
          <w:rFonts w:ascii="Palatino Linotype" w:hAnsi="Palatino Linotype"/>
          <w:sz w:val="24"/>
          <w:szCs w:val="24"/>
        </w:rPr>
        <w:t>or lo que el cambio de modalidad que pretendió hacer el</w:t>
      </w:r>
      <w:r w:rsidRPr="00643DCC">
        <w:rPr>
          <w:rFonts w:ascii="Palatino Linotype" w:hAnsi="Palatino Linotype"/>
          <w:b/>
          <w:sz w:val="24"/>
          <w:szCs w:val="24"/>
        </w:rPr>
        <w:t xml:space="preserve"> Sujeto Obligado</w:t>
      </w:r>
      <w:r w:rsidRPr="00643DCC">
        <w:rPr>
          <w:rFonts w:ascii="Palatino Linotype" w:hAnsi="Palatino Linotype"/>
          <w:sz w:val="24"/>
          <w:szCs w:val="24"/>
        </w:rPr>
        <w:t xml:space="preserve"> constituye una restricción indirecta del derecho acceso a la información pública, dado que no proporciona la información que requirió el particular y que de manera libre el decidió sobre la vía de la modalidad </w:t>
      </w:r>
      <w:r w:rsidRPr="00EF56CD">
        <w:rPr>
          <w:rFonts w:ascii="Palatino Linotype" w:hAnsi="Palatino Linotype"/>
          <w:sz w:val="24"/>
          <w:szCs w:val="24"/>
        </w:rPr>
        <w:t xml:space="preserve">de entrega de la misma situación que no se respetó. </w:t>
      </w:r>
    </w:p>
    <w:p w:rsidR="00EF56CD" w:rsidRPr="00EF56CD" w:rsidRDefault="00EF56CD" w:rsidP="00EF56CD">
      <w:pPr>
        <w:spacing w:after="0" w:line="360" w:lineRule="auto"/>
        <w:jc w:val="both"/>
        <w:rPr>
          <w:rFonts w:ascii="Palatino Linotype" w:hAnsi="Palatino Linotype"/>
        </w:rPr>
      </w:pPr>
    </w:p>
    <w:p w:rsidR="00B7291C" w:rsidRPr="00DD268B" w:rsidRDefault="00B7291C" w:rsidP="00B7291C">
      <w:pPr>
        <w:spacing w:after="0" w:line="360" w:lineRule="auto"/>
        <w:jc w:val="both"/>
        <w:rPr>
          <w:rFonts w:ascii="Palatino Linotype" w:eastAsia="Palatino Linotype" w:hAnsi="Palatino Linotype" w:cs="Palatino Linotype"/>
          <w:b/>
          <w:sz w:val="24"/>
          <w:szCs w:val="24"/>
        </w:rPr>
      </w:pPr>
      <w:r w:rsidRPr="00EF56CD">
        <w:rPr>
          <w:rFonts w:ascii="Palatino Linotype" w:hAnsi="Palatino Linotype"/>
          <w:sz w:val="24"/>
          <w:szCs w:val="24"/>
        </w:rPr>
        <w:t>De lo anterior se desprende que, el</w:t>
      </w:r>
      <w:r w:rsidRPr="00EF56CD">
        <w:rPr>
          <w:rFonts w:ascii="Palatino Linotype" w:hAnsi="Palatino Linotype"/>
          <w:b/>
          <w:sz w:val="24"/>
          <w:szCs w:val="24"/>
        </w:rPr>
        <w:t xml:space="preserve"> Sujeto Obligado</w:t>
      </w:r>
      <w:r w:rsidRPr="00EF56CD">
        <w:rPr>
          <w:rFonts w:ascii="Palatino Linotype" w:hAnsi="Palatino Linotype"/>
          <w:sz w:val="24"/>
          <w:szCs w:val="24"/>
        </w:rPr>
        <w:t xml:space="preserve"> no procedió al cambio de modalidad de manera fundada y motivada</w:t>
      </w:r>
      <w:r w:rsidRPr="00643DCC">
        <w:rPr>
          <w:rFonts w:ascii="Palatino Linotype" w:hAnsi="Palatino Linotype"/>
          <w:sz w:val="24"/>
          <w:szCs w:val="24"/>
        </w:rPr>
        <w:t xml:space="preserve">, y menos aún cambio la vía a </w:t>
      </w:r>
      <w:r>
        <w:rPr>
          <w:rFonts w:ascii="Palatino Linotype" w:hAnsi="Palatino Linotype"/>
          <w:sz w:val="24"/>
          <w:szCs w:val="24"/>
        </w:rPr>
        <w:t>copias simples</w:t>
      </w:r>
      <w:r w:rsidRPr="00643DCC">
        <w:rPr>
          <w:rFonts w:ascii="Palatino Linotype" w:hAnsi="Palatino Linotype"/>
          <w:sz w:val="24"/>
          <w:szCs w:val="24"/>
        </w:rPr>
        <w:t xml:space="preserve">, que esta fuera de la legalidad que establece la ley de la materia y es por ello, que en el presente asunto no se justifica el cambio de modalidad, y con el objeto de reparar la </w:t>
      </w:r>
      <w:r w:rsidRPr="00643DCC">
        <w:rPr>
          <w:rFonts w:ascii="Palatino Linotype" w:hAnsi="Palatino Linotype"/>
          <w:sz w:val="24"/>
          <w:szCs w:val="24"/>
        </w:rPr>
        <w:lastRenderedPageBreak/>
        <w:t xml:space="preserve">afectación al derecho humano de acceso a la información </w:t>
      </w:r>
      <w:r w:rsidRPr="007C5B8D">
        <w:rPr>
          <w:rFonts w:ascii="Palatino Linotype" w:eastAsia="Palatino Linotype" w:hAnsi="Palatino Linotype" w:cs="Palatino Linotype"/>
          <w:b/>
          <w:sz w:val="24"/>
          <w:szCs w:val="24"/>
        </w:rPr>
        <w:t xml:space="preserve">EL SUJETO OBLIGADO </w:t>
      </w:r>
      <w:r w:rsidRPr="00DD268B">
        <w:rPr>
          <w:rFonts w:ascii="Palatino Linotype" w:eastAsia="Palatino Linotype" w:hAnsi="Palatino Linotype" w:cs="Palatino Linotype"/>
          <w:b/>
          <w:sz w:val="24"/>
          <w:szCs w:val="24"/>
        </w:rPr>
        <w:t>deberá entregar la información consistente en:</w:t>
      </w:r>
    </w:p>
    <w:p w:rsidR="00B7291C" w:rsidRDefault="00B7291C" w:rsidP="006A38F3">
      <w:pPr>
        <w:spacing w:after="0" w:line="360" w:lineRule="auto"/>
        <w:jc w:val="both"/>
        <w:rPr>
          <w:rFonts w:ascii="Palatino Linotype" w:hAnsi="Palatino Linotype" w:cs="Arial"/>
          <w:sz w:val="24"/>
          <w:szCs w:val="24"/>
        </w:rPr>
      </w:pPr>
    </w:p>
    <w:p w:rsidR="00B7291C" w:rsidRPr="00EF56CD" w:rsidRDefault="00EF56CD" w:rsidP="00EF56CD">
      <w:pPr>
        <w:pStyle w:val="Prrafodelista"/>
        <w:numPr>
          <w:ilvl w:val="0"/>
          <w:numId w:val="24"/>
        </w:numPr>
        <w:spacing w:line="360" w:lineRule="auto"/>
        <w:jc w:val="both"/>
        <w:rPr>
          <w:rFonts w:ascii="Palatino Linotype" w:hAnsi="Palatino Linotype" w:cs="Arial"/>
        </w:rPr>
      </w:pPr>
      <w:r w:rsidRPr="00EF56CD">
        <w:rPr>
          <w:rFonts w:ascii="Palatino Linotype" w:hAnsi="Palatino Linotype" w:cs="Arial"/>
          <w:b/>
          <w:u w:val="single"/>
          <w:lang w:eastAsia="es-MX"/>
        </w:rPr>
        <w:t xml:space="preserve">Los curriculums vitae del personal sindicalizado, </w:t>
      </w:r>
      <w:r>
        <w:rPr>
          <w:rFonts w:ascii="Palatino Linotype" w:hAnsi="Palatino Linotype" w:cs="Arial"/>
          <w:b/>
          <w:u w:val="single"/>
          <w:lang w:eastAsia="es-MX"/>
        </w:rPr>
        <w:t>referido en la lista proporcionada en la contestación de información</w:t>
      </w:r>
    </w:p>
    <w:p w:rsidR="00B7291C" w:rsidRDefault="00B7291C" w:rsidP="006A38F3">
      <w:pPr>
        <w:spacing w:after="0" w:line="360" w:lineRule="auto"/>
        <w:jc w:val="both"/>
        <w:rPr>
          <w:rFonts w:ascii="Palatino Linotype" w:hAnsi="Palatino Linotype" w:cs="Arial"/>
          <w:sz w:val="24"/>
          <w:szCs w:val="24"/>
        </w:rPr>
      </w:pPr>
    </w:p>
    <w:p w:rsidR="006D2FFC" w:rsidRDefault="005751C8" w:rsidP="005751C8">
      <w:pPr>
        <w:spacing w:after="0" w:line="360" w:lineRule="auto"/>
        <w:jc w:val="both"/>
        <w:rPr>
          <w:rFonts w:ascii="Palatino Linotype" w:eastAsia="Palatino Linotype" w:hAnsi="Palatino Linotype" w:cs="Palatino Linotype"/>
          <w:sz w:val="24"/>
          <w:szCs w:val="24"/>
        </w:rPr>
      </w:pPr>
      <w:r>
        <w:rPr>
          <w:rFonts w:ascii="Palatino Linotype" w:hAnsi="Palatino Linotype" w:cs="Arial"/>
          <w:sz w:val="24"/>
          <w:szCs w:val="24"/>
        </w:rPr>
        <w:t xml:space="preserve">Respecto del documento cinco: </w:t>
      </w:r>
      <w:r w:rsidR="006D2FFC">
        <w:rPr>
          <w:rFonts w:ascii="Palatino Linotype" w:eastAsia="Palatino Linotype" w:hAnsi="Palatino Linotype" w:cs="Palatino Linotype"/>
          <w:sz w:val="24"/>
          <w:szCs w:val="24"/>
        </w:rPr>
        <w:t>5.- “</w:t>
      </w:r>
      <w:r w:rsidR="006D2FFC" w:rsidRPr="004D16DB">
        <w:rPr>
          <w:rFonts w:ascii="Palatino Linotype" w:eastAsia="Palatino Linotype" w:hAnsi="Palatino Linotype" w:cs="Palatino Linotype"/>
          <w:sz w:val="24"/>
          <w:szCs w:val="24"/>
        </w:rPr>
        <w:t>00304.pdf</w:t>
      </w:r>
      <w:r w:rsidR="006D2FFC">
        <w:rPr>
          <w:rFonts w:ascii="Palatino Linotype" w:eastAsia="Palatino Linotype" w:hAnsi="Palatino Linotype" w:cs="Palatino Linotype"/>
          <w:sz w:val="24"/>
          <w:szCs w:val="24"/>
        </w:rPr>
        <w:t>”</w:t>
      </w:r>
      <w:r w:rsidR="005273EC">
        <w:rPr>
          <w:rFonts w:ascii="Palatino Linotype" w:eastAsia="Palatino Linotype" w:hAnsi="Palatino Linotype" w:cs="Palatino Linotype"/>
          <w:sz w:val="24"/>
          <w:szCs w:val="24"/>
        </w:rPr>
        <w:t>, el sujeto habilitado Instituto de la Juventud remitió el siguiente documento:</w:t>
      </w:r>
    </w:p>
    <w:p w:rsidR="00614253" w:rsidRDefault="005273EC" w:rsidP="006A38F3">
      <w:pPr>
        <w:spacing w:after="0" w:line="360" w:lineRule="auto"/>
        <w:jc w:val="both"/>
        <w:rPr>
          <w:rFonts w:ascii="Palatino Linotype" w:hAnsi="Palatino Linotype" w:cs="Arial"/>
          <w:sz w:val="24"/>
          <w:szCs w:val="24"/>
        </w:rPr>
      </w:pPr>
      <w:r>
        <w:rPr>
          <w:noProof/>
          <w:lang w:eastAsia="es-MX"/>
        </w:rPr>
        <w:drawing>
          <wp:inline distT="0" distB="0" distL="0" distR="0" wp14:anchorId="2BCE3E69" wp14:editId="470E6AB6">
            <wp:extent cx="5667375" cy="4684143"/>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0238" t="14416" r="31559" b="8511"/>
                    <a:stretch/>
                  </pic:blipFill>
                  <pic:spPr bwMode="auto">
                    <a:xfrm>
                      <a:off x="0" y="0"/>
                      <a:ext cx="5688352" cy="4701480"/>
                    </a:xfrm>
                    <a:prstGeom prst="rect">
                      <a:avLst/>
                    </a:prstGeom>
                    <a:ln>
                      <a:noFill/>
                    </a:ln>
                    <a:extLst>
                      <a:ext uri="{53640926-AAD7-44D8-BBD7-CCE9431645EC}">
                        <a14:shadowObscured xmlns:a14="http://schemas.microsoft.com/office/drawing/2010/main"/>
                      </a:ext>
                    </a:extLst>
                  </pic:spPr>
                </pic:pic>
              </a:graphicData>
            </a:graphic>
          </wp:inline>
        </w:drawing>
      </w:r>
    </w:p>
    <w:p w:rsidR="006D2FFC" w:rsidRDefault="006D2FFC" w:rsidP="006A38F3">
      <w:pPr>
        <w:spacing w:after="0" w:line="360" w:lineRule="auto"/>
        <w:jc w:val="both"/>
        <w:rPr>
          <w:rFonts w:ascii="Palatino Linotype" w:hAnsi="Palatino Linotype" w:cs="Arial"/>
          <w:sz w:val="24"/>
          <w:szCs w:val="24"/>
        </w:rPr>
      </w:pPr>
    </w:p>
    <w:p w:rsidR="006D2FFC" w:rsidRDefault="006D2FFC" w:rsidP="006A38F3">
      <w:pPr>
        <w:spacing w:after="0" w:line="360" w:lineRule="auto"/>
        <w:jc w:val="both"/>
        <w:rPr>
          <w:rFonts w:ascii="Palatino Linotype" w:hAnsi="Palatino Linotype" w:cs="Arial"/>
          <w:sz w:val="24"/>
          <w:szCs w:val="24"/>
        </w:rPr>
      </w:pPr>
    </w:p>
    <w:p w:rsidR="006D2FFC" w:rsidRDefault="005273EC" w:rsidP="006A38F3">
      <w:pPr>
        <w:spacing w:after="0" w:line="360" w:lineRule="auto"/>
        <w:jc w:val="both"/>
        <w:rPr>
          <w:rFonts w:ascii="Palatino Linotype" w:hAnsi="Palatino Linotype" w:cs="Arial"/>
          <w:sz w:val="24"/>
          <w:szCs w:val="24"/>
        </w:rPr>
      </w:pPr>
      <w:r>
        <w:rPr>
          <w:rFonts w:ascii="Palatino Linotype" w:hAnsi="Palatino Linotype" w:cs="Arial"/>
          <w:sz w:val="24"/>
          <w:szCs w:val="24"/>
        </w:rPr>
        <w:t>Adjuntando las trece fichas curriculares</w:t>
      </w:r>
      <w:r w:rsidR="00CF155A">
        <w:rPr>
          <w:rFonts w:ascii="Palatino Linotype" w:hAnsi="Palatino Linotype" w:cs="Arial"/>
          <w:sz w:val="24"/>
          <w:szCs w:val="24"/>
        </w:rPr>
        <w:t xml:space="preserve"> de los servidores públicos enlistados, cabe destacar que de estos servidores públicos también se deben entregar los documentos donde consten sus funciones y donde conste su salario, ya que el Instituto de la Juventud no es un sujeto obligado aparte del Ayuntamiento, por ende deben estar integrados en la información que debe entregar dicho sujeto obligado, se hace la distinción de que en este documento si se entrega la información solicitada por el recurrente, pero al ser sólo de una dependencia, queda parcialmente colmada la solicitud de información en este punto.</w:t>
      </w:r>
    </w:p>
    <w:p w:rsidR="006D2FFC" w:rsidRDefault="006D2FFC" w:rsidP="006A38F3">
      <w:pPr>
        <w:spacing w:after="0" w:line="360" w:lineRule="auto"/>
        <w:jc w:val="both"/>
        <w:rPr>
          <w:rFonts w:ascii="Palatino Linotype" w:hAnsi="Palatino Linotype" w:cs="Arial"/>
          <w:sz w:val="24"/>
          <w:szCs w:val="24"/>
        </w:rPr>
      </w:pPr>
    </w:p>
    <w:p w:rsidR="006D2FFC" w:rsidRDefault="00CF155A" w:rsidP="006A38F3">
      <w:pPr>
        <w:spacing w:after="0" w:line="360" w:lineRule="auto"/>
        <w:jc w:val="both"/>
        <w:rPr>
          <w:rFonts w:ascii="Palatino Linotype" w:hAnsi="Palatino Linotype" w:cs="Arial"/>
          <w:bCs/>
          <w:sz w:val="24"/>
          <w:lang w:eastAsia="es-MX"/>
        </w:rPr>
      </w:pPr>
      <w:r>
        <w:rPr>
          <w:rFonts w:ascii="Palatino Linotype" w:hAnsi="Palatino Linotype" w:cs="Arial"/>
          <w:sz w:val="24"/>
          <w:szCs w:val="24"/>
        </w:rPr>
        <w:t xml:space="preserve">Por lo que hace al recurso de revisión </w:t>
      </w:r>
      <w:r>
        <w:rPr>
          <w:rFonts w:ascii="Palatino Linotype" w:hAnsi="Palatino Linotype" w:cs="Arial"/>
          <w:b/>
          <w:bCs/>
          <w:sz w:val="24"/>
          <w:lang w:eastAsia="es-MX"/>
        </w:rPr>
        <w:t>00912/INFOEM/IP/RR/2022</w:t>
      </w:r>
      <w:r>
        <w:rPr>
          <w:rFonts w:ascii="Palatino Linotype" w:hAnsi="Palatino Linotype" w:cs="Arial"/>
          <w:bCs/>
          <w:sz w:val="24"/>
          <w:lang w:eastAsia="es-MX"/>
        </w:rPr>
        <w:t>, se solicitó lo siguiente:</w:t>
      </w:r>
    </w:p>
    <w:p w:rsidR="000D4C89" w:rsidRPr="000D4C89" w:rsidRDefault="000D4C89" w:rsidP="006A38F3">
      <w:pPr>
        <w:spacing w:after="0" w:line="360" w:lineRule="auto"/>
        <w:jc w:val="both"/>
        <w:rPr>
          <w:rFonts w:ascii="Palatino Linotype" w:eastAsia="Times New Roman" w:hAnsi="Palatino Linotype" w:cs="Times New Roman"/>
          <w:sz w:val="24"/>
          <w:szCs w:val="24"/>
          <w:lang w:val="es-ES_tradnl" w:eastAsia="es-ES"/>
        </w:rPr>
      </w:pPr>
      <w:r w:rsidRPr="000D4C89">
        <w:rPr>
          <w:rFonts w:ascii="Palatino Linotype" w:eastAsia="Times New Roman" w:hAnsi="Palatino Linotype" w:cs="Times New Roman"/>
          <w:sz w:val="24"/>
          <w:szCs w:val="24"/>
          <w:lang w:val="es-ES_tradnl" w:eastAsia="es-ES"/>
        </w:rPr>
        <w:t xml:space="preserve">1.- Nombramiento de Gerardo Serna Villalva, </w:t>
      </w:r>
    </w:p>
    <w:p w:rsidR="000D4C89" w:rsidRPr="000D4C89" w:rsidRDefault="000D4C89" w:rsidP="006A38F3">
      <w:pPr>
        <w:spacing w:after="0" w:line="360" w:lineRule="auto"/>
        <w:jc w:val="both"/>
        <w:rPr>
          <w:rFonts w:ascii="Palatino Linotype" w:eastAsia="Times New Roman" w:hAnsi="Palatino Linotype" w:cs="Times New Roman"/>
          <w:sz w:val="24"/>
          <w:szCs w:val="24"/>
          <w:lang w:val="es-ES_tradnl" w:eastAsia="es-ES"/>
        </w:rPr>
      </w:pPr>
      <w:r w:rsidRPr="000D4C89">
        <w:rPr>
          <w:rFonts w:ascii="Palatino Linotype" w:eastAsia="Times New Roman" w:hAnsi="Palatino Linotype" w:cs="Times New Roman"/>
          <w:sz w:val="24"/>
          <w:szCs w:val="24"/>
          <w:lang w:val="es-ES_tradnl" w:eastAsia="es-ES"/>
        </w:rPr>
        <w:t xml:space="preserve">2.- Su alta </w:t>
      </w:r>
      <w:r w:rsidR="006623A9">
        <w:rPr>
          <w:rFonts w:ascii="Palatino Linotype" w:eastAsia="Times New Roman" w:hAnsi="Palatino Linotype" w:cs="Times New Roman"/>
          <w:sz w:val="24"/>
          <w:szCs w:val="24"/>
          <w:lang w:val="es-ES_tradnl" w:eastAsia="es-ES"/>
        </w:rPr>
        <w:t>f</w:t>
      </w:r>
      <w:r w:rsidRPr="000D4C89">
        <w:rPr>
          <w:rFonts w:ascii="Palatino Linotype" w:eastAsia="Times New Roman" w:hAnsi="Palatino Linotype" w:cs="Times New Roman"/>
          <w:sz w:val="24"/>
          <w:szCs w:val="24"/>
          <w:lang w:val="es-ES_tradnl" w:eastAsia="es-ES"/>
        </w:rPr>
        <w:t xml:space="preserve">ormato único de personal, </w:t>
      </w:r>
    </w:p>
    <w:p w:rsidR="000D4C89" w:rsidRPr="000D4C89" w:rsidRDefault="006623A9" w:rsidP="006A38F3">
      <w:pPr>
        <w:spacing w:after="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3</w:t>
      </w:r>
      <w:r w:rsidR="000D4C89" w:rsidRPr="000D4C89">
        <w:rPr>
          <w:rFonts w:ascii="Palatino Linotype" w:eastAsia="Times New Roman" w:hAnsi="Palatino Linotype" w:cs="Times New Roman"/>
          <w:sz w:val="24"/>
          <w:szCs w:val="24"/>
          <w:lang w:val="es-ES_tradnl" w:eastAsia="es-ES"/>
        </w:rPr>
        <w:t xml:space="preserve">.- Curriculum vitae </w:t>
      </w:r>
    </w:p>
    <w:p w:rsidR="00CF155A" w:rsidRPr="000D4C89" w:rsidRDefault="006623A9" w:rsidP="006A38F3">
      <w:pPr>
        <w:spacing w:after="0" w:line="360" w:lineRule="auto"/>
        <w:jc w:val="both"/>
        <w:rPr>
          <w:rFonts w:ascii="Palatino Linotype" w:hAnsi="Palatino Linotype" w:cs="Arial"/>
          <w:bCs/>
          <w:sz w:val="24"/>
          <w:lang w:eastAsia="es-MX"/>
        </w:rPr>
      </w:pPr>
      <w:r>
        <w:rPr>
          <w:rFonts w:ascii="Palatino Linotype" w:eastAsia="Times New Roman" w:hAnsi="Palatino Linotype" w:cs="Times New Roman"/>
          <w:sz w:val="24"/>
          <w:szCs w:val="24"/>
          <w:lang w:val="es-ES_tradnl" w:eastAsia="es-ES"/>
        </w:rPr>
        <w:t>4</w:t>
      </w:r>
      <w:r w:rsidR="000D4C89" w:rsidRPr="000D4C89">
        <w:rPr>
          <w:rFonts w:ascii="Palatino Linotype" w:eastAsia="Times New Roman" w:hAnsi="Palatino Linotype" w:cs="Times New Roman"/>
          <w:sz w:val="24"/>
          <w:szCs w:val="24"/>
          <w:lang w:val="es-ES_tradnl" w:eastAsia="es-ES"/>
        </w:rPr>
        <w:t xml:space="preserve">.- </w:t>
      </w:r>
      <w:r w:rsidR="000D4C89">
        <w:rPr>
          <w:rFonts w:ascii="Palatino Linotype" w:eastAsia="Times New Roman" w:hAnsi="Palatino Linotype" w:cs="Times New Roman"/>
          <w:sz w:val="24"/>
          <w:szCs w:val="24"/>
          <w:lang w:val="es-ES_tradnl" w:eastAsia="es-ES"/>
        </w:rPr>
        <w:t>Ú</w:t>
      </w:r>
      <w:r w:rsidR="000D4C89" w:rsidRPr="000D4C89">
        <w:rPr>
          <w:rFonts w:ascii="Palatino Linotype" w:eastAsia="Times New Roman" w:hAnsi="Palatino Linotype" w:cs="Times New Roman"/>
          <w:sz w:val="24"/>
          <w:szCs w:val="24"/>
          <w:lang w:val="es-ES_tradnl" w:eastAsia="es-ES"/>
        </w:rPr>
        <w:t xml:space="preserve">ltimo recibo de </w:t>
      </w:r>
      <w:r w:rsidRPr="000D4C89">
        <w:rPr>
          <w:rFonts w:ascii="Palatino Linotype" w:eastAsia="Times New Roman" w:hAnsi="Palatino Linotype" w:cs="Times New Roman"/>
          <w:sz w:val="24"/>
          <w:szCs w:val="24"/>
          <w:lang w:val="es-ES_tradnl" w:eastAsia="es-ES"/>
        </w:rPr>
        <w:t>nómina</w:t>
      </w:r>
      <w:r w:rsidR="000D4C89">
        <w:rPr>
          <w:rFonts w:ascii="Palatino Linotype" w:eastAsia="Times New Roman" w:hAnsi="Palatino Linotype" w:cs="Times New Roman"/>
          <w:sz w:val="24"/>
          <w:szCs w:val="24"/>
          <w:lang w:val="es-ES_tradnl" w:eastAsia="es-ES"/>
        </w:rPr>
        <w:t>.</w:t>
      </w:r>
    </w:p>
    <w:p w:rsidR="00CF155A" w:rsidRPr="00CF155A" w:rsidRDefault="00CF155A" w:rsidP="006A38F3">
      <w:pPr>
        <w:spacing w:after="0" w:line="360" w:lineRule="auto"/>
        <w:jc w:val="both"/>
        <w:rPr>
          <w:rFonts w:ascii="Palatino Linotype" w:hAnsi="Palatino Linotype" w:cs="Arial"/>
          <w:sz w:val="24"/>
          <w:szCs w:val="24"/>
        </w:rPr>
      </w:pPr>
    </w:p>
    <w:p w:rsidR="007D48D8" w:rsidRDefault="000D4C89" w:rsidP="006A38F3">
      <w:pPr>
        <w:spacing w:after="0" w:line="360" w:lineRule="auto"/>
        <w:jc w:val="both"/>
        <w:rPr>
          <w:rFonts w:ascii="Palatino Linotype" w:hAnsi="Palatino Linotype" w:cs="Arial"/>
          <w:sz w:val="24"/>
          <w:szCs w:val="24"/>
        </w:rPr>
      </w:pPr>
      <w:r>
        <w:rPr>
          <w:rFonts w:ascii="Palatino Linotype" w:hAnsi="Palatino Linotype" w:cs="Arial"/>
          <w:sz w:val="24"/>
          <w:szCs w:val="24"/>
        </w:rPr>
        <w:t>Para lo cual el sujeto obligado entregó</w:t>
      </w:r>
      <w:r w:rsidR="007D48D8">
        <w:rPr>
          <w:rFonts w:ascii="Palatino Linotype" w:hAnsi="Palatino Linotype" w:cs="Arial"/>
          <w:sz w:val="24"/>
          <w:szCs w:val="24"/>
        </w:rPr>
        <w:t xml:space="preserve"> los siguientes archivos electrónicos en PDF: </w:t>
      </w:r>
    </w:p>
    <w:p w:rsidR="007D48D8" w:rsidRDefault="007D48D8" w:rsidP="006A38F3">
      <w:pPr>
        <w:spacing w:after="0" w:line="360" w:lineRule="auto"/>
        <w:jc w:val="both"/>
        <w:rPr>
          <w:rFonts w:ascii="Palatino Linotype" w:hAnsi="Palatino Linotype"/>
          <w:sz w:val="24"/>
          <w:szCs w:val="24"/>
        </w:rPr>
      </w:pPr>
      <w:r>
        <w:rPr>
          <w:rFonts w:ascii="Palatino Linotype" w:hAnsi="Palatino Linotype" w:cs="Arial"/>
          <w:sz w:val="24"/>
          <w:szCs w:val="24"/>
        </w:rPr>
        <w:t>1.- “</w:t>
      </w:r>
      <w:r w:rsidRPr="007D48D8">
        <w:rPr>
          <w:rFonts w:ascii="Palatino Linotype" w:hAnsi="Palatino Linotype"/>
          <w:sz w:val="24"/>
          <w:szCs w:val="24"/>
        </w:rPr>
        <w:t>Fup Saimex 00218.pdf</w:t>
      </w:r>
      <w:r>
        <w:rPr>
          <w:rFonts w:ascii="Palatino Linotype" w:hAnsi="Palatino Linotype"/>
          <w:sz w:val="24"/>
          <w:szCs w:val="24"/>
        </w:rPr>
        <w:t xml:space="preserve">”, </w:t>
      </w:r>
    </w:p>
    <w:p w:rsidR="007D48D8" w:rsidRDefault="007D48D8" w:rsidP="006A38F3">
      <w:pPr>
        <w:spacing w:after="0" w:line="360" w:lineRule="auto"/>
        <w:jc w:val="both"/>
        <w:rPr>
          <w:rFonts w:ascii="Palatino Linotype" w:hAnsi="Palatino Linotype"/>
          <w:sz w:val="24"/>
          <w:szCs w:val="24"/>
        </w:rPr>
      </w:pPr>
      <w:r>
        <w:rPr>
          <w:rFonts w:ascii="Palatino Linotype" w:hAnsi="Palatino Linotype"/>
          <w:sz w:val="24"/>
          <w:szCs w:val="24"/>
        </w:rPr>
        <w:t>2.- “</w:t>
      </w:r>
      <w:r w:rsidRPr="007D48D8">
        <w:rPr>
          <w:rFonts w:ascii="Palatino Linotype" w:hAnsi="Palatino Linotype"/>
          <w:sz w:val="24"/>
          <w:szCs w:val="24"/>
        </w:rPr>
        <w:t>Nombramiento SERNA VILLALVA JUAN GERARDO.pdf</w:t>
      </w:r>
      <w:r>
        <w:rPr>
          <w:rFonts w:ascii="Palatino Linotype" w:hAnsi="Palatino Linotype"/>
          <w:sz w:val="24"/>
          <w:szCs w:val="24"/>
        </w:rPr>
        <w:t xml:space="preserve">”, </w:t>
      </w:r>
    </w:p>
    <w:p w:rsidR="007D48D8" w:rsidRDefault="007D48D8" w:rsidP="006A38F3">
      <w:pPr>
        <w:spacing w:after="0" w:line="360" w:lineRule="auto"/>
        <w:jc w:val="both"/>
        <w:rPr>
          <w:rFonts w:ascii="Palatino Linotype" w:hAnsi="Palatino Linotype"/>
          <w:sz w:val="24"/>
          <w:szCs w:val="24"/>
        </w:rPr>
      </w:pPr>
      <w:r>
        <w:rPr>
          <w:rFonts w:ascii="Palatino Linotype" w:hAnsi="Palatino Linotype"/>
          <w:sz w:val="24"/>
          <w:szCs w:val="24"/>
        </w:rPr>
        <w:t>3.- “</w:t>
      </w:r>
      <w:r w:rsidRPr="007D48D8">
        <w:rPr>
          <w:rFonts w:ascii="Palatino Linotype" w:hAnsi="Palatino Linotype"/>
          <w:sz w:val="24"/>
          <w:szCs w:val="24"/>
        </w:rPr>
        <w:t>ficha curricular Serna Villalva Juan Gerardo.pdf</w:t>
      </w:r>
      <w:r>
        <w:rPr>
          <w:rFonts w:ascii="Palatino Linotype" w:hAnsi="Palatino Linotype"/>
          <w:sz w:val="24"/>
          <w:szCs w:val="24"/>
        </w:rPr>
        <w:t xml:space="preserve">”, </w:t>
      </w:r>
    </w:p>
    <w:p w:rsidR="007D48D8" w:rsidRDefault="007D48D8" w:rsidP="006A38F3">
      <w:pPr>
        <w:spacing w:after="0" w:line="360" w:lineRule="auto"/>
        <w:jc w:val="both"/>
        <w:rPr>
          <w:rFonts w:ascii="Palatino Linotype" w:hAnsi="Palatino Linotype"/>
          <w:sz w:val="24"/>
          <w:szCs w:val="24"/>
        </w:rPr>
      </w:pPr>
      <w:r>
        <w:rPr>
          <w:rFonts w:ascii="Palatino Linotype" w:hAnsi="Palatino Linotype"/>
          <w:sz w:val="24"/>
          <w:szCs w:val="24"/>
        </w:rPr>
        <w:t>4.- “</w:t>
      </w:r>
      <w:r w:rsidRPr="007D48D8">
        <w:rPr>
          <w:rFonts w:ascii="Palatino Linotype" w:hAnsi="Palatino Linotype"/>
          <w:sz w:val="24"/>
          <w:szCs w:val="24"/>
        </w:rPr>
        <w:t>Recibo de nomina.pdf</w:t>
      </w:r>
      <w:r>
        <w:rPr>
          <w:rFonts w:ascii="Palatino Linotype" w:hAnsi="Palatino Linotype"/>
          <w:sz w:val="24"/>
          <w:szCs w:val="24"/>
        </w:rPr>
        <w:t xml:space="preserve">”, </w:t>
      </w:r>
    </w:p>
    <w:p w:rsidR="007D48D8" w:rsidRDefault="007D48D8" w:rsidP="006A38F3">
      <w:pPr>
        <w:spacing w:after="0" w:line="360" w:lineRule="auto"/>
        <w:jc w:val="both"/>
        <w:rPr>
          <w:rFonts w:ascii="Palatino Linotype" w:hAnsi="Palatino Linotype" w:cs="Arial"/>
          <w:sz w:val="24"/>
          <w:szCs w:val="24"/>
        </w:rPr>
      </w:pPr>
      <w:r>
        <w:rPr>
          <w:rFonts w:ascii="Palatino Linotype" w:hAnsi="Palatino Linotype"/>
          <w:sz w:val="24"/>
          <w:szCs w:val="24"/>
        </w:rPr>
        <w:t>5.- “</w:t>
      </w:r>
      <w:hyperlink r:id="rId28" w:tgtFrame="_blank" w:history="1">
        <w:r w:rsidRPr="007D48D8">
          <w:rPr>
            <w:rFonts w:ascii="Palatino Linotype" w:hAnsi="Palatino Linotype"/>
            <w:sz w:val="24"/>
            <w:szCs w:val="24"/>
          </w:rPr>
          <w:t>Trigésima Octava Extraordinaria 22.pdf</w:t>
        </w:r>
      </w:hyperlink>
      <w:r>
        <w:rPr>
          <w:rFonts w:ascii="Palatino Linotype" w:hAnsi="Palatino Linotype" w:cs="Arial"/>
          <w:sz w:val="24"/>
          <w:szCs w:val="24"/>
        </w:rPr>
        <w:t xml:space="preserve">” y </w:t>
      </w:r>
    </w:p>
    <w:p w:rsidR="006D2FFC" w:rsidRDefault="007D48D8" w:rsidP="006A38F3">
      <w:pPr>
        <w:spacing w:after="0" w:line="360" w:lineRule="auto"/>
        <w:jc w:val="both"/>
        <w:rPr>
          <w:rFonts w:ascii="Palatino Linotype" w:hAnsi="Palatino Linotype" w:cs="Arial"/>
          <w:sz w:val="24"/>
          <w:szCs w:val="24"/>
        </w:rPr>
      </w:pPr>
      <w:r>
        <w:rPr>
          <w:rFonts w:ascii="Palatino Linotype" w:hAnsi="Palatino Linotype" w:cs="Arial"/>
          <w:sz w:val="24"/>
          <w:szCs w:val="24"/>
        </w:rPr>
        <w:t>6.- “</w:t>
      </w:r>
      <w:hyperlink r:id="rId29" w:tgtFrame="_blank" w:history="1">
        <w:r w:rsidRPr="007D48D8">
          <w:rPr>
            <w:rFonts w:ascii="Palatino Linotype" w:hAnsi="Palatino Linotype"/>
            <w:sz w:val="24"/>
            <w:szCs w:val="24"/>
          </w:rPr>
          <w:t>Saimex 00218.pdf</w:t>
        </w:r>
      </w:hyperlink>
      <w:r>
        <w:rPr>
          <w:rFonts w:ascii="Palatino Linotype" w:hAnsi="Palatino Linotype" w:cs="Arial"/>
          <w:sz w:val="24"/>
          <w:szCs w:val="24"/>
        </w:rPr>
        <w:t>”.</w:t>
      </w:r>
    </w:p>
    <w:p w:rsidR="006D2FFC" w:rsidRDefault="006D2FFC" w:rsidP="006A38F3">
      <w:pPr>
        <w:spacing w:after="0" w:line="360" w:lineRule="auto"/>
        <w:jc w:val="both"/>
        <w:rPr>
          <w:rFonts w:ascii="Palatino Linotype" w:hAnsi="Palatino Linotype" w:cs="Arial"/>
          <w:sz w:val="24"/>
          <w:szCs w:val="24"/>
        </w:rPr>
      </w:pPr>
    </w:p>
    <w:p w:rsidR="00614253" w:rsidRDefault="007D48D8" w:rsidP="006A38F3">
      <w:pPr>
        <w:spacing w:after="0" w:line="360" w:lineRule="auto"/>
        <w:jc w:val="both"/>
        <w:rPr>
          <w:rFonts w:ascii="Palatino Linotype" w:hAnsi="Palatino Linotype"/>
          <w:sz w:val="24"/>
          <w:szCs w:val="24"/>
        </w:rPr>
      </w:pPr>
      <w:r>
        <w:rPr>
          <w:rFonts w:ascii="Palatino Linotype" w:hAnsi="Palatino Linotype" w:cs="Arial"/>
          <w:sz w:val="24"/>
          <w:szCs w:val="24"/>
        </w:rPr>
        <w:lastRenderedPageBreak/>
        <w:t xml:space="preserve">El primero de los documentos consiste en </w:t>
      </w:r>
      <w:r w:rsidR="00D02D78">
        <w:rPr>
          <w:rFonts w:ascii="Palatino Linotype" w:hAnsi="Palatino Linotype" w:cs="Arial"/>
          <w:sz w:val="24"/>
          <w:szCs w:val="24"/>
        </w:rPr>
        <w:t xml:space="preserve">el </w:t>
      </w:r>
      <w:r>
        <w:rPr>
          <w:rFonts w:ascii="Palatino Linotype" w:hAnsi="Palatino Linotype" w:cs="Arial"/>
          <w:sz w:val="24"/>
          <w:szCs w:val="24"/>
        </w:rPr>
        <w:t xml:space="preserve">Formato Único de Personal (FUP) en </w:t>
      </w:r>
      <w:r w:rsidR="001C6CD8">
        <w:rPr>
          <w:rFonts w:ascii="Palatino Linotype" w:hAnsi="Palatino Linotype" w:cs="Arial"/>
          <w:sz w:val="24"/>
          <w:szCs w:val="24"/>
        </w:rPr>
        <w:t>versión</w:t>
      </w:r>
      <w:r>
        <w:rPr>
          <w:rFonts w:ascii="Palatino Linotype" w:hAnsi="Palatino Linotype" w:cs="Arial"/>
          <w:sz w:val="24"/>
          <w:szCs w:val="24"/>
        </w:rPr>
        <w:t xml:space="preserve"> pública del C. </w:t>
      </w:r>
      <w:r w:rsidRPr="007D48D8">
        <w:rPr>
          <w:rFonts w:ascii="Palatino Linotype" w:hAnsi="Palatino Linotype"/>
          <w:sz w:val="24"/>
          <w:szCs w:val="24"/>
        </w:rPr>
        <w:t xml:space="preserve">Juan Gerardo </w:t>
      </w:r>
      <w:r>
        <w:rPr>
          <w:rFonts w:ascii="Palatino Linotype" w:hAnsi="Palatino Linotype"/>
          <w:sz w:val="24"/>
          <w:szCs w:val="24"/>
        </w:rPr>
        <w:t>Serna Villalva, como lo solicitó la recurrente</w:t>
      </w:r>
      <w:r w:rsidR="001C6CD8">
        <w:rPr>
          <w:rFonts w:ascii="Palatino Linotype" w:hAnsi="Palatino Linotype"/>
          <w:sz w:val="24"/>
          <w:szCs w:val="24"/>
        </w:rPr>
        <w:t>, en ese sentido se tiene por colmado este punto de la solicitud.</w:t>
      </w:r>
    </w:p>
    <w:p w:rsidR="001C6CD8" w:rsidRDefault="001C6CD8" w:rsidP="006A38F3">
      <w:pPr>
        <w:spacing w:after="0" w:line="360" w:lineRule="auto"/>
        <w:jc w:val="both"/>
        <w:rPr>
          <w:rFonts w:ascii="Palatino Linotype" w:hAnsi="Palatino Linotype"/>
          <w:sz w:val="24"/>
          <w:szCs w:val="24"/>
        </w:rPr>
      </w:pPr>
    </w:p>
    <w:p w:rsidR="001C6CD8" w:rsidRDefault="001C6CD8" w:rsidP="006A38F3">
      <w:pPr>
        <w:spacing w:after="0" w:line="360" w:lineRule="auto"/>
        <w:jc w:val="both"/>
        <w:rPr>
          <w:rFonts w:ascii="Palatino Linotype" w:hAnsi="Palatino Linotype"/>
          <w:sz w:val="24"/>
          <w:szCs w:val="24"/>
        </w:rPr>
      </w:pPr>
      <w:r>
        <w:rPr>
          <w:rFonts w:ascii="Palatino Linotype" w:hAnsi="Palatino Linotype"/>
          <w:sz w:val="24"/>
          <w:szCs w:val="24"/>
        </w:rPr>
        <w:t xml:space="preserve">El segundo documento consiste en </w:t>
      </w:r>
      <w:r w:rsidR="00D02D78">
        <w:rPr>
          <w:rFonts w:ascii="Palatino Linotype" w:hAnsi="Palatino Linotype"/>
          <w:sz w:val="24"/>
          <w:szCs w:val="24"/>
        </w:rPr>
        <w:t xml:space="preserve">el nombramiento del </w:t>
      </w:r>
      <w:r w:rsidR="00D02D78">
        <w:rPr>
          <w:rFonts w:ascii="Palatino Linotype" w:hAnsi="Palatino Linotype" w:cs="Arial"/>
          <w:sz w:val="24"/>
          <w:szCs w:val="24"/>
        </w:rPr>
        <w:t xml:space="preserve">C. </w:t>
      </w:r>
      <w:r w:rsidR="00D02D78" w:rsidRPr="007D48D8">
        <w:rPr>
          <w:rFonts w:ascii="Palatino Linotype" w:hAnsi="Palatino Linotype"/>
          <w:sz w:val="24"/>
          <w:szCs w:val="24"/>
        </w:rPr>
        <w:t xml:space="preserve">Juan Gerardo </w:t>
      </w:r>
      <w:r w:rsidR="00D02D78">
        <w:rPr>
          <w:rFonts w:ascii="Palatino Linotype" w:hAnsi="Palatino Linotype"/>
          <w:sz w:val="24"/>
          <w:szCs w:val="24"/>
        </w:rPr>
        <w:t>Serna Villalva como Director de Impulso Agropecuario como lo solicitó la recurrente, en ese sentido se tiene por colmado este punto de la solicitud.</w:t>
      </w:r>
    </w:p>
    <w:p w:rsidR="00D02D78" w:rsidRDefault="00D02D78" w:rsidP="006A38F3">
      <w:pPr>
        <w:spacing w:after="0" w:line="360" w:lineRule="auto"/>
        <w:jc w:val="both"/>
        <w:rPr>
          <w:rFonts w:ascii="Palatino Linotype" w:hAnsi="Palatino Linotype"/>
          <w:sz w:val="24"/>
          <w:szCs w:val="24"/>
        </w:rPr>
      </w:pPr>
    </w:p>
    <w:p w:rsidR="00D02D78" w:rsidRDefault="00D02D78" w:rsidP="006A38F3">
      <w:pPr>
        <w:spacing w:after="0" w:line="360" w:lineRule="auto"/>
        <w:jc w:val="both"/>
        <w:rPr>
          <w:rFonts w:ascii="Palatino Linotype" w:hAnsi="Palatino Linotype"/>
          <w:sz w:val="24"/>
          <w:szCs w:val="24"/>
        </w:rPr>
      </w:pPr>
      <w:r>
        <w:rPr>
          <w:rFonts w:ascii="Palatino Linotype" w:hAnsi="Palatino Linotype"/>
          <w:sz w:val="24"/>
          <w:szCs w:val="24"/>
        </w:rPr>
        <w:t xml:space="preserve">El tercer documento consiste en </w:t>
      </w:r>
      <w:r w:rsidR="00941159">
        <w:rPr>
          <w:rFonts w:ascii="Palatino Linotype" w:hAnsi="Palatino Linotype"/>
          <w:sz w:val="24"/>
          <w:szCs w:val="24"/>
        </w:rPr>
        <w:t xml:space="preserve">Ficha curricular del </w:t>
      </w:r>
      <w:r w:rsidR="00941159">
        <w:rPr>
          <w:rFonts w:ascii="Palatino Linotype" w:hAnsi="Palatino Linotype" w:cs="Arial"/>
          <w:sz w:val="24"/>
          <w:szCs w:val="24"/>
        </w:rPr>
        <w:t xml:space="preserve">C. </w:t>
      </w:r>
      <w:r w:rsidR="00941159" w:rsidRPr="007D48D8">
        <w:rPr>
          <w:rFonts w:ascii="Palatino Linotype" w:hAnsi="Palatino Linotype"/>
          <w:sz w:val="24"/>
          <w:szCs w:val="24"/>
        </w:rPr>
        <w:t xml:space="preserve">Juan Gerardo </w:t>
      </w:r>
      <w:r w:rsidR="00941159">
        <w:rPr>
          <w:rFonts w:ascii="Palatino Linotype" w:hAnsi="Palatino Linotype"/>
          <w:sz w:val="24"/>
          <w:szCs w:val="24"/>
        </w:rPr>
        <w:t>Serna Villalva, en el cual se aprecia su experiencia laboral y su nivel académico</w:t>
      </w:r>
      <w:r w:rsidR="006623A9">
        <w:rPr>
          <w:rFonts w:ascii="Palatino Linotype" w:hAnsi="Palatino Linotype"/>
          <w:sz w:val="24"/>
          <w:szCs w:val="24"/>
        </w:rPr>
        <w:t>, en ese sentido se tiene por colmado este punto de la solicitud.</w:t>
      </w:r>
    </w:p>
    <w:p w:rsidR="003029F0" w:rsidRDefault="003029F0" w:rsidP="006A38F3">
      <w:pPr>
        <w:spacing w:after="0" w:line="360" w:lineRule="auto"/>
        <w:jc w:val="both"/>
        <w:rPr>
          <w:rFonts w:ascii="Palatino Linotype" w:hAnsi="Palatino Linotype"/>
          <w:sz w:val="24"/>
          <w:szCs w:val="24"/>
        </w:rPr>
      </w:pPr>
    </w:p>
    <w:p w:rsidR="00F5349E" w:rsidRDefault="003029F0" w:rsidP="006A38F3">
      <w:pPr>
        <w:spacing w:after="0" w:line="360" w:lineRule="auto"/>
        <w:jc w:val="both"/>
        <w:rPr>
          <w:rFonts w:ascii="Palatino Linotype" w:hAnsi="Palatino Linotype"/>
          <w:sz w:val="24"/>
          <w:szCs w:val="24"/>
        </w:rPr>
      </w:pPr>
      <w:r>
        <w:rPr>
          <w:rFonts w:ascii="Palatino Linotype" w:hAnsi="Palatino Linotype"/>
          <w:sz w:val="24"/>
          <w:szCs w:val="24"/>
        </w:rPr>
        <w:t xml:space="preserve">El cuarto documento consiste en </w:t>
      </w:r>
      <w:r w:rsidR="00F5349E">
        <w:rPr>
          <w:rFonts w:ascii="Palatino Linotype" w:hAnsi="Palatino Linotype"/>
          <w:sz w:val="24"/>
          <w:szCs w:val="24"/>
        </w:rPr>
        <w:t xml:space="preserve">el recibo de nómina en versión pública del </w:t>
      </w:r>
      <w:r w:rsidR="00F5349E">
        <w:rPr>
          <w:rFonts w:ascii="Palatino Linotype" w:hAnsi="Palatino Linotype" w:cs="Arial"/>
          <w:sz w:val="24"/>
          <w:szCs w:val="24"/>
        </w:rPr>
        <w:t xml:space="preserve">C. </w:t>
      </w:r>
      <w:r w:rsidR="00F5349E" w:rsidRPr="007D48D8">
        <w:rPr>
          <w:rFonts w:ascii="Palatino Linotype" w:hAnsi="Palatino Linotype"/>
          <w:sz w:val="24"/>
          <w:szCs w:val="24"/>
        </w:rPr>
        <w:t xml:space="preserve">Juan Gerardo </w:t>
      </w:r>
      <w:r w:rsidR="00F5349E">
        <w:rPr>
          <w:rFonts w:ascii="Palatino Linotype" w:hAnsi="Palatino Linotype"/>
          <w:sz w:val="24"/>
          <w:szCs w:val="24"/>
        </w:rPr>
        <w:t>Serna Villalva, como se aprecia a continuación:</w:t>
      </w:r>
    </w:p>
    <w:p w:rsidR="00F5349E" w:rsidRDefault="00F5349E" w:rsidP="006A38F3">
      <w:pPr>
        <w:spacing w:after="0" w:line="360" w:lineRule="auto"/>
        <w:jc w:val="both"/>
        <w:rPr>
          <w:rFonts w:ascii="Palatino Linotype" w:hAnsi="Palatino Linotype"/>
          <w:sz w:val="24"/>
          <w:szCs w:val="24"/>
        </w:rPr>
      </w:pPr>
    </w:p>
    <w:p w:rsidR="00F5349E" w:rsidRDefault="00F5349E" w:rsidP="006A38F3">
      <w:pPr>
        <w:spacing w:after="0" w:line="360" w:lineRule="auto"/>
        <w:jc w:val="both"/>
        <w:rPr>
          <w:rFonts w:ascii="Palatino Linotype" w:hAnsi="Palatino Linotype" w:cs="Arial"/>
          <w:sz w:val="24"/>
          <w:szCs w:val="24"/>
        </w:rPr>
      </w:pPr>
      <w:r>
        <w:rPr>
          <w:noProof/>
          <w:lang w:eastAsia="es-MX"/>
        </w:rPr>
        <w:drawing>
          <wp:inline distT="0" distB="0" distL="0" distR="0" wp14:anchorId="26356A45" wp14:editId="1AA66B76">
            <wp:extent cx="5675630" cy="2631056"/>
            <wp:effectExtent l="0" t="0" r="127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5369" t="15989" r="26100" b="35256"/>
                    <a:stretch/>
                  </pic:blipFill>
                  <pic:spPr bwMode="auto">
                    <a:xfrm>
                      <a:off x="0" y="0"/>
                      <a:ext cx="5702692" cy="2643601"/>
                    </a:xfrm>
                    <a:prstGeom prst="rect">
                      <a:avLst/>
                    </a:prstGeom>
                    <a:ln>
                      <a:noFill/>
                    </a:ln>
                    <a:extLst>
                      <a:ext uri="{53640926-AAD7-44D8-BBD7-CCE9431645EC}">
                        <a14:shadowObscured xmlns:a14="http://schemas.microsoft.com/office/drawing/2010/main"/>
                      </a:ext>
                    </a:extLst>
                  </pic:spPr>
                </pic:pic>
              </a:graphicData>
            </a:graphic>
          </wp:inline>
        </w:drawing>
      </w:r>
    </w:p>
    <w:p w:rsidR="00614253" w:rsidRDefault="00614253" w:rsidP="006A38F3">
      <w:pPr>
        <w:spacing w:after="0" w:line="360" w:lineRule="auto"/>
        <w:jc w:val="both"/>
        <w:rPr>
          <w:rFonts w:ascii="Palatino Linotype" w:hAnsi="Palatino Linotype" w:cs="Arial"/>
          <w:sz w:val="24"/>
          <w:szCs w:val="24"/>
        </w:rPr>
      </w:pPr>
    </w:p>
    <w:p w:rsidR="00614253" w:rsidRDefault="00614253" w:rsidP="006A38F3">
      <w:pPr>
        <w:spacing w:after="0" w:line="360" w:lineRule="auto"/>
        <w:jc w:val="both"/>
        <w:rPr>
          <w:rFonts w:ascii="Palatino Linotype" w:hAnsi="Palatino Linotype" w:cs="Arial"/>
          <w:sz w:val="24"/>
          <w:szCs w:val="24"/>
        </w:rPr>
      </w:pPr>
    </w:p>
    <w:p w:rsidR="00614253" w:rsidRDefault="00F5349E" w:rsidP="006A38F3">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El quinto documento corresponde </w:t>
      </w:r>
      <w:r w:rsidR="001076BC">
        <w:rPr>
          <w:rFonts w:ascii="Palatino Linotype" w:hAnsi="Palatino Linotype" w:cs="Arial"/>
          <w:sz w:val="24"/>
          <w:szCs w:val="24"/>
        </w:rPr>
        <w:t xml:space="preserve">al Acta del Comité de Transparencia donde se aprueban las versiones públicas del FUP y del recibo de </w:t>
      </w:r>
      <w:r w:rsidR="006623A9">
        <w:rPr>
          <w:rFonts w:ascii="Palatino Linotype" w:hAnsi="Palatino Linotype" w:cs="Arial"/>
          <w:sz w:val="24"/>
          <w:szCs w:val="24"/>
        </w:rPr>
        <w:t>nómina entregados en la respuesta</w:t>
      </w:r>
      <w:r w:rsidR="001076BC">
        <w:rPr>
          <w:rFonts w:ascii="Palatino Linotype" w:hAnsi="Palatino Linotype" w:cs="Arial"/>
          <w:sz w:val="24"/>
          <w:szCs w:val="24"/>
        </w:rPr>
        <w:t>.</w:t>
      </w:r>
    </w:p>
    <w:p w:rsidR="001076BC" w:rsidRDefault="001076BC" w:rsidP="006A38F3">
      <w:pPr>
        <w:spacing w:after="0" w:line="360" w:lineRule="auto"/>
        <w:jc w:val="both"/>
        <w:rPr>
          <w:rFonts w:ascii="Palatino Linotype" w:hAnsi="Palatino Linotype" w:cs="Arial"/>
          <w:sz w:val="24"/>
          <w:szCs w:val="24"/>
        </w:rPr>
      </w:pPr>
    </w:p>
    <w:p w:rsidR="001076BC" w:rsidRDefault="001076BC" w:rsidP="006A38F3">
      <w:pPr>
        <w:spacing w:after="0" w:line="360" w:lineRule="auto"/>
        <w:jc w:val="both"/>
        <w:rPr>
          <w:rFonts w:ascii="Palatino Linotype" w:hAnsi="Palatino Linotype" w:cs="Arial"/>
          <w:bCs/>
          <w:sz w:val="24"/>
          <w:lang w:eastAsia="es-MX"/>
        </w:rPr>
      </w:pPr>
      <w:r>
        <w:rPr>
          <w:rFonts w:ascii="Palatino Linotype" w:hAnsi="Palatino Linotype" w:cs="Arial"/>
          <w:sz w:val="24"/>
          <w:szCs w:val="24"/>
        </w:rPr>
        <w:t xml:space="preserve">El sexto documento corresponde a </w:t>
      </w:r>
      <w:r w:rsidR="006623A9">
        <w:rPr>
          <w:rFonts w:ascii="Palatino Linotype" w:hAnsi="Palatino Linotype" w:cs="Arial"/>
          <w:sz w:val="24"/>
          <w:szCs w:val="24"/>
        </w:rPr>
        <w:t xml:space="preserve">la contestación que la Titular de la Unidad de Transparencia le proporciona a la hoy recurrente, en atención de lo antes expuesto se considera que por lo que hace al recurso de revisión </w:t>
      </w:r>
      <w:r w:rsidR="006623A9">
        <w:rPr>
          <w:rFonts w:ascii="Palatino Linotype" w:hAnsi="Palatino Linotype" w:cs="Arial"/>
          <w:b/>
          <w:bCs/>
          <w:sz w:val="24"/>
          <w:lang w:eastAsia="es-MX"/>
        </w:rPr>
        <w:t>00912/INFOEM/IP/RR/2022</w:t>
      </w:r>
      <w:r w:rsidR="006623A9">
        <w:rPr>
          <w:rFonts w:ascii="Palatino Linotype" w:hAnsi="Palatino Linotype" w:cs="Arial"/>
          <w:bCs/>
          <w:sz w:val="24"/>
          <w:lang w:eastAsia="es-MX"/>
        </w:rPr>
        <w:t>, se tiene por colmado en su totalidad, cabe destacar que la recurrente refiere en sus motivos de inconformidad lo siguiente: “</w:t>
      </w:r>
      <w:r w:rsidR="006623A9" w:rsidRPr="006623A9">
        <w:rPr>
          <w:rFonts w:ascii="Palatino Linotype" w:hAnsi="Palatino Linotype" w:cs="Arial"/>
          <w:bCs/>
          <w:i/>
          <w:sz w:val="24"/>
          <w:lang w:eastAsia="es-MX"/>
        </w:rPr>
        <w:t>NO ME ENTREGARON LOS OFICIOS QUE SOPORTAN LA RESPUESTA</w:t>
      </w:r>
      <w:r w:rsidR="006623A9">
        <w:rPr>
          <w:rFonts w:ascii="Palatino Linotype" w:hAnsi="Palatino Linotype" w:cs="Arial"/>
          <w:bCs/>
          <w:sz w:val="24"/>
          <w:lang w:eastAsia="es-MX"/>
        </w:rPr>
        <w:t>”, sin embargo, dicha información no fue requerida, sino la que se adjuntó en la respuesta del sujeto obligado.</w:t>
      </w:r>
    </w:p>
    <w:p w:rsidR="006623A9" w:rsidRDefault="006623A9" w:rsidP="006A38F3">
      <w:pPr>
        <w:spacing w:after="0" w:line="360" w:lineRule="auto"/>
        <w:jc w:val="both"/>
        <w:rPr>
          <w:rFonts w:ascii="Palatino Linotype" w:hAnsi="Palatino Linotype" w:cs="Arial"/>
          <w:bCs/>
          <w:sz w:val="24"/>
          <w:lang w:eastAsia="es-MX"/>
        </w:rPr>
      </w:pPr>
    </w:p>
    <w:p w:rsidR="00E17255" w:rsidRPr="00E17255" w:rsidRDefault="00E17255" w:rsidP="00E17255">
      <w:pPr>
        <w:spacing w:after="0" w:line="360" w:lineRule="auto"/>
        <w:jc w:val="both"/>
        <w:rPr>
          <w:rFonts w:ascii="Palatino Linotype" w:hAnsi="Palatino Linotype" w:cs="Arial"/>
          <w:bCs/>
          <w:sz w:val="24"/>
          <w:lang w:eastAsia="es-MX"/>
        </w:rPr>
      </w:pPr>
      <w:r w:rsidRPr="00E17255">
        <w:rPr>
          <w:rFonts w:ascii="Palatino Linotype" w:hAnsi="Palatino Linotype" w:cs="Arial"/>
          <w:bCs/>
          <w:sz w:val="24"/>
          <w:lang w:eastAsia="es-MX"/>
        </w:rPr>
        <w:t xml:space="preserve">En primer lugar, podemos advertir que, </w:t>
      </w:r>
      <w:r>
        <w:rPr>
          <w:rFonts w:ascii="Palatino Linotype" w:hAnsi="Palatino Linotype" w:cs="Arial"/>
          <w:bCs/>
          <w:sz w:val="24"/>
          <w:lang w:eastAsia="es-MX"/>
        </w:rPr>
        <w:t xml:space="preserve">la </w:t>
      </w:r>
      <w:r w:rsidRPr="00E17255">
        <w:rPr>
          <w:rFonts w:ascii="Palatino Linotype" w:hAnsi="Palatino Linotype" w:cs="Arial"/>
          <w:bCs/>
          <w:sz w:val="24"/>
          <w:lang w:eastAsia="es-MX"/>
        </w:rPr>
        <w:t>Recurrente</w:t>
      </w:r>
      <w:r>
        <w:rPr>
          <w:rFonts w:ascii="Palatino Linotype" w:hAnsi="Palatino Linotype" w:cs="Arial"/>
          <w:bCs/>
          <w:sz w:val="24"/>
          <w:lang w:eastAsia="es-MX"/>
        </w:rPr>
        <w:t xml:space="preserve"> </w:t>
      </w:r>
      <w:r w:rsidRPr="00E17255">
        <w:rPr>
          <w:rFonts w:ascii="Palatino Linotype" w:hAnsi="Palatino Linotype" w:cs="Arial"/>
          <w:bCs/>
          <w:sz w:val="24"/>
          <w:lang w:eastAsia="es-MX"/>
        </w:rPr>
        <w:t>pretende ampliar sus requerimientos mediante recurso de revisión, inconformándose con nuevos requerimientos, respecto a lo requerido originalmente, siendo el caso que pretende ampliar lo solicitado de origen, emanando lo que en la teoría jurídica se le denomina como</w:t>
      </w:r>
      <w:r>
        <w:rPr>
          <w:rFonts w:ascii="Palatino Linotype" w:hAnsi="Palatino Linotype" w:cs="Arial"/>
          <w:bCs/>
          <w:sz w:val="24"/>
          <w:lang w:eastAsia="es-MX"/>
        </w:rPr>
        <w:t xml:space="preserve"> </w:t>
      </w:r>
      <w:r w:rsidRPr="0058260A">
        <w:rPr>
          <w:rFonts w:ascii="Palatino Linotype" w:hAnsi="Palatino Linotype" w:cs="Arial"/>
          <w:b/>
          <w:bCs/>
          <w:sz w:val="24"/>
          <w:lang w:eastAsia="es-MX"/>
        </w:rPr>
        <w:t>plus petitio</w:t>
      </w:r>
      <w:r w:rsidRPr="00E17255">
        <w:rPr>
          <w:rFonts w:ascii="Palatino Linotype" w:hAnsi="Palatino Linotype" w:cs="Arial"/>
          <w:bCs/>
          <w:sz w:val="24"/>
          <w:lang w:eastAsia="es-MX"/>
        </w:rPr>
        <w:t>; por lo que, dichas razones y motivos de inconformidad son inoperantes.</w:t>
      </w:r>
    </w:p>
    <w:p w:rsidR="00E17255" w:rsidRPr="00E17255" w:rsidRDefault="00E17255" w:rsidP="00E17255">
      <w:pPr>
        <w:spacing w:after="0" w:line="360" w:lineRule="auto"/>
        <w:jc w:val="both"/>
        <w:rPr>
          <w:rFonts w:ascii="Palatino Linotype" w:hAnsi="Palatino Linotype" w:cs="Arial"/>
          <w:bCs/>
          <w:sz w:val="24"/>
          <w:lang w:eastAsia="es-MX"/>
        </w:rPr>
      </w:pPr>
    </w:p>
    <w:p w:rsidR="00E17255" w:rsidRPr="00E17255" w:rsidRDefault="00E17255" w:rsidP="00E17255">
      <w:pPr>
        <w:spacing w:after="0" w:line="360" w:lineRule="auto"/>
        <w:jc w:val="both"/>
        <w:rPr>
          <w:rFonts w:ascii="Palatino Linotype" w:hAnsi="Palatino Linotype" w:cs="Arial"/>
          <w:bCs/>
          <w:sz w:val="24"/>
          <w:lang w:eastAsia="es-MX"/>
        </w:rPr>
      </w:pPr>
      <w:r w:rsidRPr="00E17255">
        <w:rPr>
          <w:rFonts w:ascii="Palatino Linotype" w:hAnsi="Palatino Linotype" w:cs="Arial"/>
          <w:bCs/>
          <w:sz w:val="24"/>
          <w:lang w:eastAsia="es-MX"/>
        </w:rPr>
        <w:t>Sirve de apoyo a lo anterior por analogía, la Jurisprudencia No. 29 visible a foja 19 del Apéndice al Semanario Judicial de la Federación 1917-1995, Torno VI, Materia Común, Primera Parte, Tesis de la Suprema Corte de Justicia, que enseña:</w:t>
      </w:r>
    </w:p>
    <w:p w:rsidR="00E17255" w:rsidRPr="00E17255" w:rsidRDefault="00E17255" w:rsidP="00E17255">
      <w:pPr>
        <w:spacing w:after="0" w:line="360" w:lineRule="auto"/>
        <w:jc w:val="both"/>
        <w:rPr>
          <w:rFonts w:ascii="Palatino Linotype" w:hAnsi="Palatino Linotype" w:cs="Arial"/>
          <w:bCs/>
          <w:sz w:val="24"/>
          <w:lang w:eastAsia="es-MX"/>
        </w:rPr>
      </w:pPr>
    </w:p>
    <w:p w:rsidR="00E17255" w:rsidRPr="00E17255" w:rsidRDefault="00E17255" w:rsidP="00E17255">
      <w:pPr>
        <w:shd w:val="clear" w:color="auto" w:fill="FFFFFF"/>
        <w:spacing w:after="0" w:line="240" w:lineRule="auto"/>
        <w:ind w:left="567" w:right="567"/>
        <w:jc w:val="both"/>
        <w:rPr>
          <w:rFonts w:ascii="Calibri" w:eastAsia="Times New Roman" w:hAnsi="Calibri" w:cs="Calibri"/>
          <w:color w:val="222222"/>
          <w:lang w:eastAsia="es-MX"/>
        </w:rPr>
      </w:pPr>
      <w:r w:rsidRPr="00E17255">
        <w:rPr>
          <w:rFonts w:ascii="Palatino Linotype" w:eastAsia="Times New Roman" w:hAnsi="Palatino Linotype" w:cs="Calibri"/>
          <w:i/>
          <w:iCs/>
          <w:color w:val="222222"/>
          <w:lang w:eastAsia="es-MX"/>
        </w:rPr>
        <w:lastRenderedPageBreak/>
        <w:t>"</w:t>
      </w:r>
      <w:r w:rsidRPr="00E17255">
        <w:rPr>
          <w:rFonts w:ascii="Palatino Linotype" w:eastAsia="Times New Roman" w:hAnsi="Palatino Linotype" w:cs="Calibri"/>
          <w:b/>
          <w:bCs/>
          <w:i/>
          <w:iCs/>
          <w:color w:val="222222"/>
          <w:lang w:eastAsia="es-MX"/>
        </w:rPr>
        <w:t>AGRAVIOS EN LA REVISION. DEBEN ESTAR EN RELACION DIRECTA CON LOS FUNDAMENTOS Y CONSIDERACIONES DE LA SENTENCIA.- </w:t>
      </w:r>
      <w:r w:rsidRPr="00E17255">
        <w:rPr>
          <w:rFonts w:ascii="Palatino Linotype" w:eastAsia="Times New Roman" w:hAnsi="Palatino Linotype" w:cs="Calibri"/>
          <w:i/>
          <w:iCs/>
          <w:color w:val="222222"/>
          <w:lang w:eastAsia="es-MX"/>
        </w:rPr>
        <w:t>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w:t>
      </w:r>
      <w:r w:rsidRPr="00E17255">
        <w:rPr>
          <w:rFonts w:ascii="Palatino Linotype" w:eastAsia="Times New Roman" w:hAnsi="Palatino Linotype" w:cs="Calibri"/>
          <w:i/>
          <w:iCs/>
          <w:color w:val="222222"/>
          <w:u w:val="single"/>
          <w:lang w:eastAsia="es-MX"/>
        </w:rPr>
        <w:t>la introducción de nuevas cuestiones en la revisión</w:t>
      </w:r>
      <w:r w:rsidRPr="00E17255">
        <w:rPr>
          <w:rFonts w:ascii="Palatino Linotype" w:eastAsia="Times New Roman" w:hAnsi="Palatino Linotype" w:cs="Calibri"/>
          <w:i/>
          <w:iCs/>
          <w:color w:val="222222"/>
          <w:lang w:eastAsia="es-MX"/>
        </w:rPr>
        <w:t>, que </w:t>
      </w:r>
      <w:r w:rsidRPr="00E17255">
        <w:rPr>
          <w:rFonts w:ascii="Palatino Linotype" w:eastAsia="Times New Roman" w:hAnsi="Palatino Linotype" w:cs="Calibri"/>
          <w:i/>
          <w:iCs/>
          <w:color w:val="222222"/>
          <w:u w:val="single"/>
          <w:lang w:eastAsia="es-MX"/>
        </w:rPr>
        <w:t>no constituyen su materia,</w:t>
      </w:r>
      <w:r w:rsidRPr="00E17255">
        <w:rPr>
          <w:rFonts w:ascii="Palatino Linotype" w:eastAsia="Times New Roman" w:hAnsi="Palatino Linotype" w:cs="Calibri"/>
          <w:i/>
          <w:iCs/>
          <w:color w:val="222222"/>
          <w:lang w:eastAsia="es-MX"/>
        </w:rPr>
        <w:t> toda vez que esta se limita al estudio integral del fallo que se combate, con vista de los motivos de inconformidad que plantean los recurrentes."</w:t>
      </w:r>
    </w:p>
    <w:p w:rsidR="00E17255" w:rsidRPr="00E17255" w:rsidRDefault="00E17255" w:rsidP="00E17255">
      <w:pPr>
        <w:spacing w:after="0" w:line="360" w:lineRule="auto"/>
        <w:jc w:val="both"/>
        <w:rPr>
          <w:rFonts w:ascii="Palatino Linotype" w:hAnsi="Palatino Linotype" w:cs="Arial"/>
          <w:bCs/>
          <w:sz w:val="24"/>
          <w:lang w:eastAsia="es-MX"/>
        </w:rPr>
      </w:pPr>
    </w:p>
    <w:p w:rsidR="00E17255" w:rsidRDefault="00E17255" w:rsidP="00E17255">
      <w:pPr>
        <w:spacing w:after="0" w:line="360" w:lineRule="auto"/>
        <w:jc w:val="both"/>
        <w:rPr>
          <w:rFonts w:ascii="Palatino Linotype" w:hAnsi="Palatino Linotype" w:cs="Arial"/>
          <w:bCs/>
          <w:sz w:val="24"/>
          <w:lang w:eastAsia="es-MX"/>
        </w:rPr>
      </w:pPr>
      <w:r w:rsidRPr="00E17255">
        <w:rPr>
          <w:rFonts w:ascii="Palatino Linotype" w:hAnsi="Palatino Linotype" w:cs="Arial"/>
          <w:bCs/>
          <w:sz w:val="24"/>
          <w:lang w:eastAsia="es-MX"/>
        </w:rPr>
        <w:t>Así entonces dichas manifestaciones no serán materia de estudio, no obstante se dejan a salvo los derechos del particular, si es que así lo desea, podrá suscribir una nueva solicitud de información.</w:t>
      </w:r>
    </w:p>
    <w:p w:rsidR="0058260A" w:rsidRDefault="0058260A" w:rsidP="00E17255">
      <w:pPr>
        <w:spacing w:after="0" w:line="360" w:lineRule="auto"/>
        <w:jc w:val="both"/>
        <w:rPr>
          <w:rFonts w:ascii="Palatino Linotype" w:hAnsi="Palatino Linotype" w:cs="Arial"/>
          <w:bCs/>
          <w:sz w:val="24"/>
          <w:lang w:eastAsia="es-MX"/>
        </w:rPr>
      </w:pPr>
    </w:p>
    <w:p w:rsidR="0058260A" w:rsidRPr="00E17255" w:rsidRDefault="00BB302D" w:rsidP="00E17255">
      <w:pPr>
        <w:spacing w:after="0" w:line="360" w:lineRule="auto"/>
        <w:jc w:val="both"/>
        <w:rPr>
          <w:rFonts w:ascii="Palatino Linotype" w:hAnsi="Palatino Linotype" w:cs="Arial"/>
          <w:bCs/>
          <w:sz w:val="24"/>
          <w:lang w:eastAsia="es-MX"/>
        </w:rPr>
      </w:pPr>
      <w:r w:rsidRPr="00BB302D">
        <w:rPr>
          <w:rFonts w:ascii="Palatino Linotype" w:hAnsi="Palatino Linotype" w:cs="Arial"/>
          <w:bCs/>
          <w:sz w:val="24"/>
          <w:lang w:eastAsia="es-MX"/>
        </w:rPr>
        <w:t>Derivado de lo anterior, con la intención de dilucidar la legalidad de dicha actuación, resulta necesario traer a colación la parte sustancial del recurso de revisión interpuesto ante el Instituto de Transparencia, Acceso a la Información Pública y Protección de Datos Personales del Estado de México y Municipios, mismo que en la parte que interesa señala:</w:t>
      </w:r>
    </w:p>
    <w:p w:rsidR="006623A9" w:rsidRDefault="006623A9" w:rsidP="006A38F3">
      <w:pPr>
        <w:spacing w:after="0" w:line="360" w:lineRule="auto"/>
        <w:jc w:val="both"/>
        <w:rPr>
          <w:rFonts w:ascii="Palatino Linotype" w:hAnsi="Palatino Linotype" w:cs="Arial"/>
          <w:bCs/>
          <w:sz w:val="24"/>
          <w:lang w:eastAsia="es-MX"/>
        </w:rPr>
      </w:pPr>
    </w:p>
    <w:p w:rsidR="00C938E8" w:rsidRPr="00793D32" w:rsidRDefault="00793D32" w:rsidP="00793D32">
      <w:pPr>
        <w:spacing w:after="0" w:line="360" w:lineRule="auto"/>
        <w:ind w:left="1843" w:right="1417"/>
        <w:jc w:val="both"/>
        <w:rPr>
          <w:rFonts w:ascii="Palatino Linotype" w:hAnsi="Palatino Linotype" w:cs="Arial"/>
          <w:bCs/>
          <w:sz w:val="24"/>
          <w:szCs w:val="24"/>
          <w:lang w:eastAsia="es-MX"/>
        </w:rPr>
      </w:pPr>
      <w:r w:rsidRPr="00793D32">
        <w:rPr>
          <w:rFonts w:ascii="Palatino Linotype" w:hAnsi="Palatino Linotype"/>
          <w:i/>
          <w:color w:val="000000"/>
          <w:sz w:val="24"/>
          <w:szCs w:val="24"/>
        </w:rPr>
        <w:t>“NO ME ENTREGARON LOS OFICIOS QUE SOPORTAN LA RESPUESTA”</w:t>
      </w:r>
    </w:p>
    <w:p w:rsidR="00C938E8" w:rsidRDefault="00C938E8" w:rsidP="006A38F3">
      <w:pPr>
        <w:spacing w:after="0" w:line="360" w:lineRule="auto"/>
        <w:jc w:val="both"/>
        <w:rPr>
          <w:rFonts w:ascii="Palatino Linotype" w:hAnsi="Palatino Linotype" w:cs="Arial"/>
          <w:bCs/>
          <w:sz w:val="24"/>
          <w:lang w:eastAsia="es-MX"/>
        </w:rPr>
      </w:pPr>
    </w:p>
    <w:p w:rsidR="00793D32" w:rsidRDefault="00793D32" w:rsidP="006A38F3">
      <w:pPr>
        <w:spacing w:after="0" w:line="360" w:lineRule="auto"/>
        <w:jc w:val="both"/>
        <w:rPr>
          <w:rFonts w:ascii="Palatino Linotype" w:hAnsi="Palatino Linotype" w:cs="Arial"/>
          <w:bCs/>
          <w:sz w:val="24"/>
          <w:lang w:eastAsia="es-MX"/>
        </w:rPr>
      </w:pPr>
      <w:r w:rsidRPr="00793D32">
        <w:rPr>
          <w:rFonts w:ascii="Palatino Linotype" w:hAnsi="Palatino Linotype" w:cs="Arial"/>
          <w:bCs/>
          <w:sz w:val="24"/>
          <w:lang w:eastAsia="es-MX"/>
        </w:rPr>
        <w:t xml:space="preserve">De lo anteriormente citado, este Instituto advierte que, la persona recurrente realiza requerimientos novedosos que no fueron solicitados, </w:t>
      </w:r>
      <w:r>
        <w:rPr>
          <w:rFonts w:ascii="Palatino Linotype" w:hAnsi="Palatino Linotype" w:cs="Arial"/>
          <w:bCs/>
          <w:sz w:val="24"/>
          <w:lang w:eastAsia="es-MX"/>
        </w:rPr>
        <w:t>a</w:t>
      </w:r>
      <w:r w:rsidRPr="00793D32">
        <w:rPr>
          <w:rFonts w:ascii="Palatino Linotype" w:hAnsi="Palatino Linotype" w:cs="Arial"/>
          <w:bCs/>
          <w:sz w:val="24"/>
          <w:lang w:eastAsia="es-MX"/>
        </w:rPr>
        <w:t xml:space="preserve">sí, se tiene que la Ley de Transparencia y Acceso a la Información Pública del Estado de México y Municipios dispone lo siguiente: </w:t>
      </w:r>
    </w:p>
    <w:p w:rsidR="00793D32" w:rsidRDefault="00793D32" w:rsidP="006A38F3">
      <w:pPr>
        <w:spacing w:after="0" w:line="360" w:lineRule="auto"/>
        <w:jc w:val="both"/>
        <w:rPr>
          <w:rFonts w:ascii="Palatino Linotype" w:hAnsi="Palatino Linotype" w:cs="Arial"/>
          <w:bCs/>
          <w:sz w:val="24"/>
          <w:lang w:eastAsia="es-MX"/>
        </w:rPr>
      </w:pPr>
    </w:p>
    <w:p w:rsidR="00793D32" w:rsidRPr="00793D32" w:rsidRDefault="00793D32" w:rsidP="00793D32">
      <w:pPr>
        <w:spacing w:after="0" w:line="360" w:lineRule="auto"/>
        <w:ind w:left="1843" w:right="1417"/>
        <w:jc w:val="both"/>
        <w:rPr>
          <w:rFonts w:ascii="Palatino Linotype" w:hAnsi="Palatino Linotype"/>
          <w:i/>
          <w:color w:val="000000"/>
          <w:sz w:val="24"/>
          <w:szCs w:val="24"/>
        </w:rPr>
      </w:pPr>
      <w:r>
        <w:rPr>
          <w:rFonts w:ascii="Palatino Linotype" w:hAnsi="Palatino Linotype"/>
          <w:i/>
          <w:color w:val="000000"/>
          <w:sz w:val="24"/>
          <w:szCs w:val="24"/>
        </w:rPr>
        <w:lastRenderedPageBreak/>
        <w:t>“</w:t>
      </w:r>
      <w:r w:rsidRPr="00793D32">
        <w:rPr>
          <w:rFonts w:ascii="Palatino Linotype" w:hAnsi="Palatino Linotype"/>
          <w:i/>
          <w:color w:val="000000"/>
          <w:sz w:val="24"/>
          <w:szCs w:val="24"/>
        </w:rPr>
        <w:t xml:space="preserve">ARTÍCULO 191. El recurso será desechado por improcedente cuando: </w:t>
      </w:r>
    </w:p>
    <w:p w:rsidR="00793D32" w:rsidRPr="00793D32" w:rsidRDefault="00793D32" w:rsidP="00793D32">
      <w:pPr>
        <w:spacing w:after="0" w:line="360" w:lineRule="auto"/>
        <w:ind w:left="1843" w:right="1417"/>
        <w:jc w:val="both"/>
        <w:rPr>
          <w:rFonts w:ascii="Palatino Linotype" w:hAnsi="Palatino Linotype"/>
          <w:i/>
          <w:color w:val="000000"/>
          <w:sz w:val="24"/>
          <w:szCs w:val="24"/>
        </w:rPr>
      </w:pPr>
      <w:r w:rsidRPr="00793D32">
        <w:rPr>
          <w:rFonts w:ascii="Palatino Linotype" w:hAnsi="Palatino Linotype"/>
          <w:i/>
          <w:color w:val="000000"/>
          <w:sz w:val="24"/>
          <w:szCs w:val="24"/>
        </w:rPr>
        <w:t xml:space="preserve">… </w:t>
      </w:r>
    </w:p>
    <w:p w:rsidR="00793D32" w:rsidRPr="00793D32" w:rsidRDefault="00793D32" w:rsidP="00793D32">
      <w:pPr>
        <w:spacing w:after="0" w:line="360" w:lineRule="auto"/>
        <w:ind w:left="1843" w:right="1417"/>
        <w:jc w:val="both"/>
        <w:rPr>
          <w:rFonts w:ascii="Palatino Linotype" w:hAnsi="Palatino Linotype"/>
          <w:i/>
          <w:color w:val="000000"/>
          <w:sz w:val="24"/>
          <w:szCs w:val="24"/>
        </w:rPr>
      </w:pPr>
      <w:r w:rsidRPr="00793D32">
        <w:rPr>
          <w:rFonts w:ascii="Palatino Linotype" w:hAnsi="Palatino Linotype"/>
          <w:i/>
          <w:color w:val="000000"/>
          <w:sz w:val="24"/>
          <w:szCs w:val="24"/>
        </w:rPr>
        <w:t>VII. El recurrente amplíe su solicitud en el recurso de revisión, únicamente res</w:t>
      </w:r>
      <w:r>
        <w:rPr>
          <w:rFonts w:ascii="Palatino Linotype" w:hAnsi="Palatino Linotype"/>
          <w:i/>
          <w:color w:val="000000"/>
          <w:sz w:val="24"/>
          <w:szCs w:val="24"/>
        </w:rPr>
        <w:t>pecto de los nuevos contenidos.”</w:t>
      </w:r>
    </w:p>
    <w:p w:rsidR="00C938E8" w:rsidRDefault="00C938E8" w:rsidP="006A38F3">
      <w:pPr>
        <w:spacing w:after="0" w:line="360" w:lineRule="auto"/>
        <w:jc w:val="both"/>
        <w:rPr>
          <w:rFonts w:ascii="Palatino Linotype" w:hAnsi="Palatino Linotype" w:cs="Arial"/>
          <w:bCs/>
          <w:sz w:val="24"/>
          <w:lang w:eastAsia="es-MX"/>
        </w:rPr>
      </w:pPr>
    </w:p>
    <w:p w:rsidR="00793D32" w:rsidRDefault="00793D32" w:rsidP="006A38F3">
      <w:pPr>
        <w:spacing w:after="0" w:line="360" w:lineRule="auto"/>
        <w:jc w:val="both"/>
        <w:rPr>
          <w:rFonts w:ascii="Palatino Linotype" w:hAnsi="Palatino Linotype" w:cs="Arial"/>
          <w:bCs/>
          <w:sz w:val="24"/>
          <w:lang w:eastAsia="es-MX"/>
        </w:rPr>
      </w:pPr>
      <w:r w:rsidRPr="00793D32">
        <w:rPr>
          <w:rFonts w:ascii="Palatino Linotype" w:hAnsi="Palatino Linotype" w:cs="Arial"/>
          <w:bCs/>
          <w:sz w:val="24"/>
          <w:lang w:eastAsia="es-MX"/>
        </w:rPr>
        <w:t xml:space="preserve">Al efecto, conviene citar que el Criterio-01/17 emitido por el Pleno de este Instituto, señala a la letra lo siguiente: </w:t>
      </w:r>
    </w:p>
    <w:p w:rsidR="00793D32" w:rsidRDefault="00793D32" w:rsidP="006A38F3">
      <w:pPr>
        <w:spacing w:after="0" w:line="360" w:lineRule="auto"/>
        <w:jc w:val="both"/>
        <w:rPr>
          <w:rFonts w:ascii="Palatino Linotype" w:hAnsi="Palatino Linotype" w:cs="Arial"/>
          <w:bCs/>
          <w:sz w:val="24"/>
          <w:lang w:eastAsia="es-MX"/>
        </w:rPr>
      </w:pPr>
    </w:p>
    <w:p w:rsidR="00793D32" w:rsidRPr="00793D32" w:rsidRDefault="00793D32" w:rsidP="00793D32">
      <w:pPr>
        <w:spacing w:after="0" w:line="360" w:lineRule="auto"/>
        <w:ind w:left="1843" w:right="1417"/>
        <w:jc w:val="both"/>
        <w:rPr>
          <w:rFonts w:ascii="Palatino Linotype" w:hAnsi="Palatino Linotype"/>
          <w:i/>
          <w:color w:val="000000"/>
          <w:sz w:val="24"/>
          <w:szCs w:val="24"/>
        </w:rPr>
      </w:pPr>
      <w:r>
        <w:rPr>
          <w:rFonts w:ascii="Palatino Linotype" w:hAnsi="Palatino Linotype"/>
          <w:i/>
          <w:color w:val="000000"/>
          <w:sz w:val="24"/>
          <w:szCs w:val="24"/>
        </w:rPr>
        <w:t>“</w:t>
      </w:r>
      <w:r w:rsidRPr="00793D32">
        <w:rPr>
          <w:rFonts w:ascii="Palatino Linotype" w:hAnsi="Palatino Linotype"/>
          <w:i/>
          <w:color w:val="000000"/>
          <w:sz w:val="24"/>
          <w:szCs w:val="24"/>
        </w:rPr>
        <w:t>Es improcedente ampliar las solicitudes de acceso a información, a través de la interposición del recurso de revisión.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w:t>
      </w:r>
      <w:r>
        <w:rPr>
          <w:rFonts w:ascii="Palatino Linotype" w:hAnsi="Palatino Linotype"/>
          <w:i/>
          <w:color w:val="000000"/>
          <w:sz w:val="24"/>
          <w:szCs w:val="24"/>
        </w:rPr>
        <w:t>is de improcedencia respectiva.”</w:t>
      </w:r>
    </w:p>
    <w:p w:rsidR="00793D32" w:rsidRDefault="00793D32" w:rsidP="006A38F3">
      <w:pPr>
        <w:spacing w:after="0" w:line="360" w:lineRule="auto"/>
        <w:jc w:val="both"/>
        <w:rPr>
          <w:rFonts w:ascii="Palatino Linotype" w:hAnsi="Palatino Linotype" w:cs="Arial"/>
          <w:bCs/>
          <w:sz w:val="24"/>
          <w:lang w:eastAsia="es-MX"/>
        </w:rPr>
      </w:pPr>
    </w:p>
    <w:p w:rsidR="00793D32" w:rsidRDefault="00793D32" w:rsidP="006A38F3">
      <w:pPr>
        <w:spacing w:after="0" w:line="360" w:lineRule="auto"/>
        <w:jc w:val="both"/>
        <w:rPr>
          <w:rFonts w:ascii="Palatino Linotype" w:hAnsi="Palatino Linotype" w:cs="Arial"/>
          <w:bCs/>
          <w:sz w:val="24"/>
          <w:lang w:eastAsia="es-MX"/>
        </w:rPr>
      </w:pPr>
      <w:r w:rsidRPr="00793D32">
        <w:rPr>
          <w:rFonts w:ascii="Palatino Linotype" w:hAnsi="Palatino Linotype" w:cs="Arial"/>
          <w:bCs/>
          <w:sz w:val="24"/>
          <w:lang w:eastAsia="es-MX"/>
        </w:rPr>
        <w:t xml:space="preserve">De esta forma, toda vez que el recurrente fue claro en los términos de su solicitud inicial, más aún, considerando que, a través de su recurso de revisión la pretendió ampliar al solicitar un contenido novedoso y pretender replantear los términos de su solicitud, se </w:t>
      </w:r>
      <w:r w:rsidRPr="00793D32">
        <w:rPr>
          <w:rFonts w:ascii="Palatino Linotype" w:hAnsi="Palatino Linotype" w:cs="Arial"/>
          <w:bCs/>
          <w:sz w:val="24"/>
          <w:lang w:eastAsia="es-MX"/>
        </w:rPr>
        <w:lastRenderedPageBreak/>
        <w:t>advierte que se actualizaba la hipótesis prevista en el artículo 191, fracción VII de la Ley de Transparencia y Acceso a la Información Pública del Estado de México y Municipios. En ese tenor, este Órgano Colegiado estima que el agravio de la recurrente resulta parcialmente fundado, en tanto que se debió realizar el estudio previo de las causales de improcedencia, y en consecuencia desechar el recurso de revisión; no obstante, antes de entrar al fondo del asunto y al haberse admitido, el Órgano Garante Local debió sobreseer por improcedente el recurso de revisión, al haberse actualizado la fracción IV del artículo 192, en relación con el diverso 191, fracción VI</w:t>
      </w:r>
      <w:r>
        <w:rPr>
          <w:rFonts w:ascii="Palatino Linotype" w:hAnsi="Palatino Linotype" w:cs="Arial"/>
          <w:bCs/>
          <w:sz w:val="24"/>
          <w:lang w:eastAsia="es-MX"/>
        </w:rPr>
        <w:t>I de la Ley Local de la materia, el primero de ellos establece:</w:t>
      </w:r>
    </w:p>
    <w:p w:rsidR="00793D32" w:rsidRDefault="00793D32" w:rsidP="006A38F3">
      <w:pPr>
        <w:spacing w:after="0" w:line="360" w:lineRule="auto"/>
        <w:jc w:val="both"/>
        <w:rPr>
          <w:rFonts w:ascii="Palatino Linotype" w:hAnsi="Palatino Linotype" w:cs="Arial"/>
          <w:bCs/>
          <w:sz w:val="24"/>
          <w:lang w:eastAsia="es-MX"/>
        </w:rPr>
      </w:pPr>
    </w:p>
    <w:p w:rsidR="00793D32" w:rsidRPr="00793D32" w:rsidRDefault="00793D32" w:rsidP="00793D32">
      <w:pPr>
        <w:spacing w:after="0" w:line="360" w:lineRule="auto"/>
        <w:ind w:left="1843" w:right="1417"/>
        <w:jc w:val="both"/>
        <w:rPr>
          <w:rFonts w:ascii="Palatino Linotype" w:hAnsi="Palatino Linotype"/>
          <w:i/>
          <w:color w:val="000000"/>
          <w:sz w:val="24"/>
          <w:szCs w:val="24"/>
        </w:rPr>
      </w:pPr>
      <w:r w:rsidRPr="00793D32">
        <w:rPr>
          <w:rFonts w:ascii="Palatino Linotype" w:hAnsi="Palatino Linotype"/>
          <w:i/>
          <w:color w:val="000000"/>
          <w:sz w:val="24"/>
          <w:szCs w:val="24"/>
        </w:rPr>
        <w:t>Artículo 192. El recurso será sobreseído, en todo o en parte, cuando una vez admitido, se actualicen alguno de los siguientes supuestos:</w:t>
      </w:r>
    </w:p>
    <w:p w:rsidR="00793D32" w:rsidRPr="00793D32" w:rsidRDefault="00793D32" w:rsidP="00793D32">
      <w:pPr>
        <w:spacing w:after="0" w:line="360" w:lineRule="auto"/>
        <w:ind w:left="1843" w:right="1417"/>
        <w:jc w:val="both"/>
        <w:rPr>
          <w:rFonts w:ascii="Palatino Linotype" w:hAnsi="Palatino Linotype"/>
          <w:i/>
          <w:color w:val="000000"/>
          <w:sz w:val="24"/>
          <w:szCs w:val="24"/>
        </w:rPr>
      </w:pPr>
      <w:r w:rsidRPr="00793D32">
        <w:rPr>
          <w:rFonts w:ascii="Palatino Linotype" w:hAnsi="Palatino Linotype"/>
          <w:i/>
          <w:color w:val="000000"/>
          <w:sz w:val="24"/>
          <w:szCs w:val="24"/>
        </w:rPr>
        <w:t>…</w:t>
      </w:r>
    </w:p>
    <w:p w:rsidR="00793D32" w:rsidRPr="00793D32" w:rsidRDefault="00793D32" w:rsidP="00793D32">
      <w:pPr>
        <w:spacing w:after="0" w:line="360" w:lineRule="auto"/>
        <w:ind w:left="1843" w:right="1417"/>
        <w:jc w:val="both"/>
        <w:rPr>
          <w:rFonts w:ascii="Palatino Linotype" w:hAnsi="Palatino Linotype"/>
          <w:i/>
          <w:color w:val="000000"/>
          <w:sz w:val="24"/>
          <w:szCs w:val="24"/>
        </w:rPr>
      </w:pPr>
      <w:r w:rsidRPr="00793D32">
        <w:rPr>
          <w:rFonts w:ascii="Palatino Linotype" w:hAnsi="Palatino Linotype"/>
          <w:i/>
          <w:color w:val="000000"/>
          <w:sz w:val="24"/>
          <w:szCs w:val="24"/>
        </w:rPr>
        <w:t xml:space="preserve">IV.- Admitido el recurso de revisión, aparezca alguna causal de improcedencia en los términos de la presente </w:t>
      </w:r>
      <w:r>
        <w:rPr>
          <w:rFonts w:ascii="Palatino Linotype" w:hAnsi="Palatino Linotype"/>
          <w:i/>
          <w:color w:val="000000"/>
          <w:sz w:val="24"/>
          <w:szCs w:val="24"/>
        </w:rPr>
        <w:t>Ley”</w:t>
      </w:r>
    </w:p>
    <w:p w:rsidR="00793D32" w:rsidRPr="00793D32" w:rsidRDefault="00793D32" w:rsidP="006A38F3">
      <w:pPr>
        <w:spacing w:after="0" w:line="360" w:lineRule="auto"/>
        <w:jc w:val="both"/>
        <w:rPr>
          <w:rFonts w:ascii="Palatino Linotype" w:hAnsi="Palatino Linotype" w:cs="Arial"/>
          <w:sz w:val="24"/>
          <w:szCs w:val="24"/>
        </w:rPr>
      </w:pPr>
    </w:p>
    <w:p w:rsidR="00E17255" w:rsidRDefault="00E17255" w:rsidP="00E17255">
      <w:pPr>
        <w:spacing w:after="0" w:line="360" w:lineRule="auto"/>
        <w:jc w:val="both"/>
        <w:rPr>
          <w:rFonts w:ascii="Palatino Linotype" w:hAnsi="Palatino Linotype" w:cs="Arial"/>
          <w:bCs/>
          <w:sz w:val="24"/>
          <w:lang w:eastAsia="es-MX"/>
        </w:rPr>
      </w:pPr>
      <w:r w:rsidRPr="00793D32">
        <w:rPr>
          <w:rFonts w:ascii="Palatino Linotype" w:hAnsi="Palatino Linotype" w:cs="Arial"/>
          <w:sz w:val="24"/>
          <w:szCs w:val="24"/>
        </w:rPr>
        <w:t>Por último</w:t>
      </w:r>
      <w:r>
        <w:rPr>
          <w:rFonts w:ascii="Palatino Linotype" w:hAnsi="Palatino Linotype" w:cs="Arial"/>
          <w:sz w:val="24"/>
          <w:szCs w:val="24"/>
        </w:rPr>
        <w:t xml:space="preserve"> por lo que hace al recurso de revisión </w:t>
      </w:r>
      <w:r>
        <w:rPr>
          <w:rFonts w:ascii="Palatino Linotype" w:hAnsi="Palatino Linotype" w:cs="Arial"/>
          <w:b/>
          <w:bCs/>
          <w:sz w:val="24"/>
          <w:lang w:eastAsia="es-MX"/>
        </w:rPr>
        <w:t>00917/INFOEM/IP/RR/2022</w:t>
      </w:r>
      <w:r>
        <w:rPr>
          <w:rFonts w:ascii="Palatino Linotype" w:hAnsi="Palatino Linotype" w:cs="Arial"/>
          <w:bCs/>
          <w:sz w:val="24"/>
          <w:lang w:eastAsia="es-MX"/>
        </w:rPr>
        <w:t>, se solicitó lo siguiente:</w:t>
      </w:r>
    </w:p>
    <w:p w:rsidR="008637D8" w:rsidRDefault="00D71CE2" w:rsidP="006A38F3">
      <w:pPr>
        <w:spacing w:after="0" w:line="360" w:lineRule="auto"/>
        <w:jc w:val="both"/>
        <w:rPr>
          <w:rFonts w:ascii="Palatino Linotype" w:hAnsi="Palatino Linotype" w:cs="Arial"/>
          <w:bCs/>
          <w:sz w:val="24"/>
          <w:lang w:eastAsia="es-MX"/>
        </w:rPr>
      </w:pPr>
      <w:r>
        <w:rPr>
          <w:rFonts w:ascii="Palatino Linotype" w:hAnsi="Palatino Linotype" w:cs="Arial"/>
          <w:bCs/>
          <w:sz w:val="24"/>
          <w:lang w:eastAsia="es-MX"/>
        </w:rPr>
        <w:t>1.- Listado del personal, categorías, salario, adscrito</w:t>
      </w:r>
      <w:r w:rsidR="008637D8" w:rsidRPr="008637D8">
        <w:rPr>
          <w:rFonts w:ascii="Palatino Linotype" w:hAnsi="Palatino Linotype" w:cs="Arial"/>
          <w:bCs/>
          <w:sz w:val="24"/>
          <w:lang w:eastAsia="es-MX"/>
        </w:rPr>
        <w:t xml:space="preserve"> las sindicaturas y regidoras, así como Secretaria del Ayuntamiento, Presidencia Municipal, Coordinación de asesores, Oficina de la Presidencia, Secretaria Particular de Presidencia, del ayuntamiento de Toluca, </w:t>
      </w:r>
    </w:p>
    <w:p w:rsidR="00C619E3" w:rsidRDefault="008637D8" w:rsidP="006A38F3">
      <w:pPr>
        <w:spacing w:after="0" w:line="360" w:lineRule="auto"/>
        <w:jc w:val="both"/>
        <w:rPr>
          <w:rFonts w:ascii="Palatino Linotype" w:hAnsi="Palatino Linotype" w:cs="Arial"/>
          <w:bCs/>
          <w:sz w:val="24"/>
          <w:lang w:eastAsia="es-MX"/>
        </w:rPr>
      </w:pPr>
      <w:r>
        <w:rPr>
          <w:rFonts w:ascii="Palatino Linotype" w:hAnsi="Palatino Linotype" w:cs="Arial"/>
          <w:bCs/>
          <w:sz w:val="24"/>
          <w:lang w:eastAsia="es-MX"/>
        </w:rPr>
        <w:t xml:space="preserve">2.- </w:t>
      </w:r>
      <w:r w:rsidRPr="008637D8">
        <w:rPr>
          <w:rFonts w:ascii="Palatino Linotype" w:hAnsi="Palatino Linotype" w:cs="Arial"/>
          <w:bCs/>
          <w:sz w:val="24"/>
          <w:lang w:eastAsia="es-MX"/>
        </w:rPr>
        <w:t xml:space="preserve">Curriculum vitae, </w:t>
      </w:r>
    </w:p>
    <w:p w:rsidR="008637D8" w:rsidRDefault="00C619E3" w:rsidP="006A38F3">
      <w:pPr>
        <w:spacing w:after="0" w:line="360" w:lineRule="auto"/>
        <w:jc w:val="both"/>
        <w:rPr>
          <w:rFonts w:ascii="Palatino Linotype" w:hAnsi="Palatino Linotype" w:cs="Arial"/>
          <w:bCs/>
          <w:sz w:val="24"/>
          <w:lang w:eastAsia="es-MX"/>
        </w:rPr>
      </w:pPr>
      <w:r>
        <w:rPr>
          <w:rFonts w:ascii="Palatino Linotype" w:hAnsi="Palatino Linotype" w:cs="Arial"/>
          <w:bCs/>
          <w:sz w:val="24"/>
          <w:lang w:eastAsia="es-MX"/>
        </w:rPr>
        <w:t xml:space="preserve">3.- </w:t>
      </w:r>
      <w:r w:rsidR="00D71CE2">
        <w:rPr>
          <w:rFonts w:ascii="Palatino Linotype" w:hAnsi="Palatino Linotype" w:cs="Arial"/>
          <w:bCs/>
          <w:sz w:val="24"/>
          <w:lang w:eastAsia="es-MX"/>
        </w:rPr>
        <w:t>Ú</w:t>
      </w:r>
      <w:r w:rsidR="00D71CE2" w:rsidRPr="008637D8">
        <w:rPr>
          <w:rFonts w:ascii="Palatino Linotype" w:hAnsi="Palatino Linotype" w:cs="Arial"/>
          <w:bCs/>
          <w:sz w:val="24"/>
          <w:lang w:eastAsia="es-MX"/>
        </w:rPr>
        <w:t>ltimo</w:t>
      </w:r>
      <w:r w:rsidR="00D71CE2">
        <w:rPr>
          <w:rFonts w:ascii="Palatino Linotype" w:hAnsi="Palatino Linotype" w:cs="Arial"/>
          <w:bCs/>
          <w:sz w:val="24"/>
          <w:lang w:eastAsia="es-MX"/>
        </w:rPr>
        <w:t>s</w:t>
      </w:r>
      <w:r w:rsidR="008637D8" w:rsidRPr="008637D8">
        <w:rPr>
          <w:rFonts w:ascii="Palatino Linotype" w:hAnsi="Palatino Linotype" w:cs="Arial"/>
          <w:bCs/>
          <w:sz w:val="24"/>
          <w:lang w:eastAsia="es-MX"/>
        </w:rPr>
        <w:t xml:space="preserve"> </w:t>
      </w:r>
      <w:r w:rsidR="00D71CE2">
        <w:rPr>
          <w:rFonts w:ascii="Palatino Linotype" w:hAnsi="Palatino Linotype" w:cs="Arial"/>
          <w:bCs/>
          <w:sz w:val="24"/>
          <w:lang w:eastAsia="es-MX"/>
        </w:rPr>
        <w:t>recibos</w:t>
      </w:r>
      <w:r w:rsidR="008637D8" w:rsidRPr="008637D8">
        <w:rPr>
          <w:rFonts w:ascii="Palatino Linotype" w:hAnsi="Palatino Linotype" w:cs="Arial"/>
          <w:bCs/>
          <w:sz w:val="24"/>
          <w:lang w:eastAsia="es-MX"/>
        </w:rPr>
        <w:t xml:space="preserve"> de nómina del año 2022. </w:t>
      </w:r>
    </w:p>
    <w:p w:rsidR="008637D8" w:rsidRDefault="00C619E3" w:rsidP="006A38F3">
      <w:pPr>
        <w:spacing w:after="0" w:line="360" w:lineRule="auto"/>
        <w:jc w:val="both"/>
        <w:rPr>
          <w:rFonts w:ascii="Palatino Linotype" w:hAnsi="Palatino Linotype" w:cs="Arial"/>
          <w:bCs/>
          <w:sz w:val="24"/>
          <w:lang w:eastAsia="es-MX"/>
        </w:rPr>
      </w:pPr>
      <w:r>
        <w:rPr>
          <w:rFonts w:ascii="Palatino Linotype" w:hAnsi="Palatino Linotype" w:cs="Arial"/>
          <w:bCs/>
          <w:sz w:val="24"/>
          <w:lang w:eastAsia="es-MX"/>
        </w:rPr>
        <w:lastRenderedPageBreak/>
        <w:t>4</w:t>
      </w:r>
      <w:r w:rsidR="008637D8">
        <w:rPr>
          <w:rFonts w:ascii="Palatino Linotype" w:hAnsi="Palatino Linotype" w:cs="Arial"/>
          <w:bCs/>
          <w:sz w:val="24"/>
          <w:lang w:eastAsia="es-MX"/>
        </w:rPr>
        <w:t xml:space="preserve">.- </w:t>
      </w:r>
      <w:r w:rsidR="008637D8" w:rsidRPr="008637D8">
        <w:rPr>
          <w:rFonts w:ascii="Palatino Linotype" w:hAnsi="Palatino Linotype" w:cs="Arial"/>
          <w:bCs/>
          <w:sz w:val="24"/>
          <w:lang w:eastAsia="es-MX"/>
        </w:rPr>
        <w:t xml:space="preserve">Listas de asistencia. </w:t>
      </w:r>
    </w:p>
    <w:p w:rsidR="00614253" w:rsidRPr="00E17255" w:rsidRDefault="00C619E3" w:rsidP="006A38F3">
      <w:pPr>
        <w:spacing w:after="0" w:line="360" w:lineRule="auto"/>
        <w:jc w:val="both"/>
        <w:rPr>
          <w:rFonts w:ascii="Palatino Linotype" w:hAnsi="Palatino Linotype" w:cs="Arial"/>
          <w:bCs/>
          <w:sz w:val="24"/>
          <w:lang w:eastAsia="es-MX"/>
        </w:rPr>
      </w:pPr>
      <w:r>
        <w:rPr>
          <w:rFonts w:ascii="Palatino Linotype" w:hAnsi="Palatino Linotype" w:cs="Arial"/>
          <w:bCs/>
          <w:sz w:val="24"/>
          <w:lang w:eastAsia="es-MX"/>
        </w:rPr>
        <w:t>5</w:t>
      </w:r>
      <w:r w:rsidR="008637D8">
        <w:rPr>
          <w:rFonts w:ascii="Palatino Linotype" w:hAnsi="Palatino Linotype" w:cs="Arial"/>
          <w:bCs/>
          <w:sz w:val="24"/>
          <w:lang w:eastAsia="es-MX"/>
        </w:rPr>
        <w:t xml:space="preserve">.- </w:t>
      </w:r>
      <w:r w:rsidR="008637D8" w:rsidRPr="008637D8">
        <w:rPr>
          <w:rFonts w:ascii="Palatino Linotype" w:hAnsi="Palatino Linotype" w:cs="Arial"/>
          <w:bCs/>
          <w:sz w:val="24"/>
          <w:lang w:eastAsia="es-MX"/>
        </w:rPr>
        <w:t>Funciones de</w:t>
      </w:r>
      <w:r w:rsidR="008637D8">
        <w:rPr>
          <w:rFonts w:ascii="Palatino Linotype" w:hAnsi="Palatino Linotype" w:cs="Arial"/>
          <w:bCs/>
          <w:sz w:val="24"/>
          <w:lang w:eastAsia="es-MX"/>
        </w:rPr>
        <w:t xml:space="preserve"> los</w:t>
      </w:r>
      <w:r w:rsidR="008637D8" w:rsidRPr="008637D8">
        <w:rPr>
          <w:rFonts w:ascii="Palatino Linotype" w:hAnsi="Palatino Linotype" w:cs="Arial"/>
          <w:bCs/>
          <w:sz w:val="24"/>
          <w:lang w:eastAsia="es-MX"/>
        </w:rPr>
        <w:t xml:space="preserve"> servidor</w:t>
      </w:r>
      <w:r w:rsidR="008637D8">
        <w:rPr>
          <w:rFonts w:ascii="Palatino Linotype" w:hAnsi="Palatino Linotype" w:cs="Arial"/>
          <w:bCs/>
          <w:sz w:val="24"/>
          <w:lang w:eastAsia="es-MX"/>
        </w:rPr>
        <w:t>es</w:t>
      </w:r>
      <w:r w:rsidR="008637D8" w:rsidRPr="008637D8">
        <w:rPr>
          <w:rFonts w:ascii="Palatino Linotype" w:hAnsi="Palatino Linotype" w:cs="Arial"/>
          <w:bCs/>
          <w:sz w:val="24"/>
          <w:lang w:eastAsia="es-MX"/>
        </w:rPr>
        <w:t xml:space="preserve"> público</w:t>
      </w:r>
      <w:r w:rsidR="008637D8">
        <w:rPr>
          <w:rFonts w:ascii="Palatino Linotype" w:hAnsi="Palatino Linotype" w:cs="Arial"/>
          <w:bCs/>
          <w:sz w:val="24"/>
          <w:lang w:eastAsia="es-MX"/>
        </w:rPr>
        <w:t>s</w:t>
      </w:r>
      <w:r w:rsidR="008637D8" w:rsidRPr="008637D8">
        <w:rPr>
          <w:rFonts w:ascii="Palatino Linotype" w:hAnsi="Palatino Linotype" w:cs="Arial"/>
          <w:bCs/>
          <w:sz w:val="24"/>
          <w:lang w:eastAsia="es-MX"/>
        </w:rPr>
        <w:t>.</w:t>
      </w:r>
    </w:p>
    <w:p w:rsidR="00614253" w:rsidRPr="00E17255" w:rsidRDefault="00614253" w:rsidP="006A38F3">
      <w:pPr>
        <w:spacing w:after="0" w:line="360" w:lineRule="auto"/>
        <w:jc w:val="both"/>
        <w:rPr>
          <w:rFonts w:ascii="Palatino Linotype" w:hAnsi="Palatino Linotype" w:cs="Arial"/>
          <w:bCs/>
          <w:sz w:val="24"/>
          <w:lang w:eastAsia="es-MX"/>
        </w:rPr>
      </w:pPr>
    </w:p>
    <w:p w:rsidR="00755D13" w:rsidRDefault="008637D8" w:rsidP="006A38F3">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Para lo cual el sujeto obligado entregó los siguientes documentos en formato PDF: </w:t>
      </w:r>
    </w:p>
    <w:p w:rsidR="00755D13" w:rsidRDefault="00755D13" w:rsidP="006A38F3">
      <w:pPr>
        <w:spacing w:after="0" w:line="360" w:lineRule="auto"/>
        <w:jc w:val="both"/>
        <w:rPr>
          <w:rFonts w:ascii="Palatino Linotype" w:hAnsi="Palatino Linotype"/>
          <w:sz w:val="24"/>
          <w:szCs w:val="24"/>
        </w:rPr>
      </w:pPr>
      <w:r>
        <w:rPr>
          <w:rFonts w:ascii="Palatino Linotype" w:hAnsi="Palatino Linotype" w:cs="Arial"/>
          <w:sz w:val="24"/>
          <w:szCs w:val="24"/>
        </w:rPr>
        <w:t>1.-</w:t>
      </w:r>
      <w:r w:rsidR="00217468">
        <w:rPr>
          <w:rFonts w:ascii="Palatino Linotype" w:hAnsi="Palatino Linotype" w:cs="Arial"/>
          <w:sz w:val="24"/>
          <w:szCs w:val="24"/>
        </w:rPr>
        <w:t>“</w:t>
      </w:r>
      <w:r w:rsidR="00217468" w:rsidRPr="00217468">
        <w:rPr>
          <w:rFonts w:ascii="Palatino Linotype" w:hAnsi="Palatino Linotype"/>
          <w:sz w:val="24"/>
          <w:szCs w:val="24"/>
        </w:rPr>
        <w:t>ANEXO 3 Solicitud 00362.pdf</w:t>
      </w:r>
      <w:r w:rsidR="00217468">
        <w:rPr>
          <w:rFonts w:ascii="Palatino Linotype" w:hAnsi="Palatino Linotype"/>
          <w:sz w:val="24"/>
          <w:szCs w:val="24"/>
        </w:rPr>
        <w:t xml:space="preserve">”, </w:t>
      </w:r>
    </w:p>
    <w:p w:rsidR="00755D13" w:rsidRDefault="00755D13" w:rsidP="006A38F3">
      <w:pPr>
        <w:spacing w:after="0" w:line="360" w:lineRule="auto"/>
        <w:jc w:val="both"/>
        <w:rPr>
          <w:rFonts w:ascii="Palatino Linotype" w:hAnsi="Palatino Linotype"/>
          <w:sz w:val="24"/>
          <w:szCs w:val="24"/>
        </w:rPr>
      </w:pPr>
      <w:r>
        <w:rPr>
          <w:rFonts w:ascii="Palatino Linotype" w:hAnsi="Palatino Linotype"/>
          <w:sz w:val="24"/>
          <w:szCs w:val="24"/>
        </w:rPr>
        <w:t xml:space="preserve">2.- </w:t>
      </w:r>
      <w:r w:rsidR="00217468">
        <w:rPr>
          <w:rFonts w:ascii="Palatino Linotype" w:hAnsi="Palatino Linotype"/>
          <w:sz w:val="24"/>
          <w:szCs w:val="24"/>
        </w:rPr>
        <w:t>“</w:t>
      </w:r>
      <w:r w:rsidR="00217468" w:rsidRPr="00217468">
        <w:rPr>
          <w:rFonts w:ascii="Palatino Linotype" w:hAnsi="Palatino Linotype"/>
          <w:sz w:val="24"/>
          <w:szCs w:val="24"/>
        </w:rPr>
        <w:t>ANEXO 1 Solicitud 00362.pdf</w:t>
      </w:r>
      <w:r w:rsidR="00217468">
        <w:rPr>
          <w:rFonts w:ascii="Palatino Linotype" w:hAnsi="Palatino Linotype"/>
          <w:sz w:val="24"/>
          <w:szCs w:val="24"/>
        </w:rPr>
        <w:t xml:space="preserve">”, </w:t>
      </w:r>
    </w:p>
    <w:p w:rsidR="00755D13" w:rsidRDefault="00755D13" w:rsidP="006A38F3">
      <w:pPr>
        <w:spacing w:after="0" w:line="360" w:lineRule="auto"/>
        <w:jc w:val="both"/>
        <w:rPr>
          <w:rFonts w:ascii="Palatino Linotype" w:hAnsi="Palatino Linotype"/>
          <w:sz w:val="24"/>
          <w:szCs w:val="24"/>
        </w:rPr>
      </w:pPr>
      <w:r>
        <w:rPr>
          <w:rFonts w:ascii="Palatino Linotype" w:hAnsi="Palatino Linotype"/>
          <w:sz w:val="24"/>
          <w:szCs w:val="24"/>
        </w:rPr>
        <w:t xml:space="preserve">3.- </w:t>
      </w:r>
      <w:r w:rsidR="00217468">
        <w:rPr>
          <w:rFonts w:ascii="Palatino Linotype" w:hAnsi="Palatino Linotype"/>
          <w:sz w:val="24"/>
          <w:szCs w:val="24"/>
        </w:rPr>
        <w:t>“</w:t>
      </w:r>
      <w:r w:rsidR="00217468" w:rsidRPr="00217468">
        <w:rPr>
          <w:rFonts w:ascii="Palatino Linotype" w:hAnsi="Palatino Linotype"/>
          <w:sz w:val="24"/>
          <w:szCs w:val="24"/>
        </w:rPr>
        <w:t>Anexo 2 Solicitud 00362.pdf</w:t>
      </w:r>
      <w:r w:rsidR="00217468">
        <w:rPr>
          <w:rFonts w:ascii="Palatino Linotype" w:hAnsi="Palatino Linotype"/>
          <w:sz w:val="24"/>
          <w:szCs w:val="24"/>
        </w:rPr>
        <w:t xml:space="preserve">”, </w:t>
      </w:r>
    </w:p>
    <w:p w:rsidR="00755D13" w:rsidRDefault="00755D13" w:rsidP="006A38F3">
      <w:pPr>
        <w:spacing w:after="0" w:line="360" w:lineRule="auto"/>
        <w:jc w:val="both"/>
        <w:rPr>
          <w:rFonts w:ascii="Palatino Linotype" w:hAnsi="Palatino Linotype" w:cs="Arial"/>
          <w:sz w:val="24"/>
          <w:szCs w:val="24"/>
        </w:rPr>
      </w:pPr>
      <w:r>
        <w:rPr>
          <w:rFonts w:ascii="Palatino Linotype" w:hAnsi="Palatino Linotype"/>
          <w:sz w:val="24"/>
          <w:szCs w:val="24"/>
        </w:rPr>
        <w:t xml:space="preserve">4.- </w:t>
      </w:r>
      <w:r w:rsidR="00217468">
        <w:rPr>
          <w:rFonts w:ascii="Palatino Linotype" w:hAnsi="Palatino Linotype"/>
          <w:sz w:val="24"/>
          <w:szCs w:val="24"/>
        </w:rPr>
        <w:t>“</w:t>
      </w:r>
      <w:r w:rsidR="00217468" w:rsidRPr="00217468">
        <w:rPr>
          <w:rFonts w:ascii="Palatino Linotype" w:hAnsi="Palatino Linotype"/>
          <w:sz w:val="24"/>
          <w:szCs w:val="24"/>
        </w:rPr>
        <w:t>saimex 362.zip</w:t>
      </w:r>
      <w:r w:rsidR="00217468">
        <w:rPr>
          <w:rFonts w:ascii="Palatino Linotype" w:hAnsi="Palatino Linotype" w:cs="Arial"/>
          <w:sz w:val="24"/>
          <w:szCs w:val="24"/>
        </w:rPr>
        <w:t xml:space="preserve">”, </w:t>
      </w:r>
    </w:p>
    <w:p w:rsidR="00755D13" w:rsidRDefault="00755D13" w:rsidP="006A38F3">
      <w:pPr>
        <w:spacing w:after="0" w:line="360" w:lineRule="auto"/>
        <w:jc w:val="both"/>
        <w:rPr>
          <w:rFonts w:ascii="Palatino Linotype" w:hAnsi="Palatino Linotype"/>
          <w:sz w:val="24"/>
          <w:szCs w:val="24"/>
        </w:rPr>
      </w:pPr>
      <w:r>
        <w:rPr>
          <w:rFonts w:ascii="Palatino Linotype" w:hAnsi="Palatino Linotype" w:cs="Arial"/>
          <w:sz w:val="24"/>
          <w:szCs w:val="24"/>
        </w:rPr>
        <w:t xml:space="preserve">5.- </w:t>
      </w:r>
      <w:r w:rsidR="00217468">
        <w:rPr>
          <w:rFonts w:ascii="Palatino Linotype" w:hAnsi="Palatino Linotype" w:cs="Arial"/>
          <w:sz w:val="24"/>
          <w:szCs w:val="24"/>
        </w:rPr>
        <w:t>“</w:t>
      </w:r>
      <w:r w:rsidR="00217468" w:rsidRPr="00217468">
        <w:rPr>
          <w:rFonts w:ascii="Palatino Linotype" w:hAnsi="Palatino Linotype"/>
          <w:sz w:val="24"/>
          <w:szCs w:val="24"/>
        </w:rPr>
        <w:t>Saimex 00362.pdf</w:t>
      </w:r>
      <w:r w:rsidR="00217468">
        <w:rPr>
          <w:rFonts w:ascii="Palatino Linotype" w:hAnsi="Palatino Linotype"/>
          <w:sz w:val="24"/>
          <w:szCs w:val="24"/>
        </w:rPr>
        <w:t xml:space="preserve">” y </w:t>
      </w:r>
    </w:p>
    <w:p w:rsidR="00614253" w:rsidRDefault="00755D13" w:rsidP="006A38F3">
      <w:pPr>
        <w:spacing w:after="0" w:line="360" w:lineRule="auto"/>
        <w:jc w:val="both"/>
        <w:rPr>
          <w:rFonts w:ascii="Palatino Linotype" w:hAnsi="Palatino Linotype" w:cs="Arial"/>
          <w:sz w:val="24"/>
          <w:szCs w:val="24"/>
        </w:rPr>
      </w:pPr>
      <w:r>
        <w:rPr>
          <w:rFonts w:ascii="Palatino Linotype" w:hAnsi="Palatino Linotype"/>
          <w:sz w:val="24"/>
          <w:szCs w:val="24"/>
        </w:rPr>
        <w:t xml:space="preserve">6.- </w:t>
      </w:r>
      <w:r w:rsidR="00217468">
        <w:rPr>
          <w:rFonts w:ascii="Palatino Linotype" w:hAnsi="Palatino Linotype"/>
          <w:sz w:val="24"/>
          <w:szCs w:val="24"/>
        </w:rPr>
        <w:t>“</w:t>
      </w:r>
      <w:r w:rsidR="00217468" w:rsidRPr="00217468">
        <w:rPr>
          <w:rFonts w:ascii="Palatino Linotype" w:hAnsi="Palatino Linotype"/>
          <w:sz w:val="24"/>
          <w:szCs w:val="24"/>
        </w:rPr>
        <w:t>00362.pdf</w:t>
      </w:r>
      <w:r w:rsidR="00217468">
        <w:rPr>
          <w:rFonts w:ascii="Palatino Linotype" w:hAnsi="Palatino Linotype"/>
          <w:sz w:val="24"/>
          <w:szCs w:val="24"/>
        </w:rPr>
        <w:t>”</w:t>
      </w:r>
    </w:p>
    <w:p w:rsidR="00614253" w:rsidRDefault="00020445" w:rsidP="006A38F3">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El primero de los documentos </w:t>
      </w:r>
      <w:r w:rsidR="00C619E3">
        <w:rPr>
          <w:rFonts w:ascii="Palatino Linotype" w:hAnsi="Palatino Linotype" w:cs="Arial"/>
          <w:sz w:val="24"/>
          <w:szCs w:val="24"/>
        </w:rPr>
        <w:t>contiene el nombre del servidor público, la categoría, como lo es Director General y sus funciones, se proporcionan las funciones de 12 servidores públicos, ejemplo a continuación:</w:t>
      </w:r>
    </w:p>
    <w:p w:rsidR="00C619E3" w:rsidRDefault="00C619E3" w:rsidP="006A38F3">
      <w:pPr>
        <w:spacing w:after="0" w:line="360" w:lineRule="auto"/>
        <w:jc w:val="both"/>
        <w:rPr>
          <w:rFonts w:ascii="Palatino Linotype" w:hAnsi="Palatino Linotype" w:cs="Arial"/>
          <w:sz w:val="24"/>
          <w:szCs w:val="24"/>
        </w:rPr>
      </w:pPr>
      <w:r>
        <w:rPr>
          <w:noProof/>
          <w:lang w:eastAsia="es-MX"/>
        </w:rPr>
        <w:drawing>
          <wp:inline distT="0" distB="0" distL="0" distR="0" wp14:anchorId="19BCAB75" wp14:editId="5883A784">
            <wp:extent cx="5817821" cy="26289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3999" t="20306" r="16411" b="15632"/>
                    <a:stretch/>
                  </pic:blipFill>
                  <pic:spPr bwMode="auto">
                    <a:xfrm>
                      <a:off x="0" y="0"/>
                      <a:ext cx="5846995" cy="2642083"/>
                    </a:xfrm>
                    <a:prstGeom prst="rect">
                      <a:avLst/>
                    </a:prstGeom>
                    <a:ln>
                      <a:noFill/>
                    </a:ln>
                    <a:extLst>
                      <a:ext uri="{53640926-AAD7-44D8-BBD7-CCE9431645EC}">
                        <a14:shadowObscured xmlns:a14="http://schemas.microsoft.com/office/drawing/2010/main"/>
                      </a:ext>
                    </a:extLst>
                  </pic:spPr>
                </pic:pic>
              </a:graphicData>
            </a:graphic>
          </wp:inline>
        </w:drawing>
      </w:r>
    </w:p>
    <w:p w:rsidR="00614253" w:rsidRDefault="00614253" w:rsidP="006A38F3">
      <w:pPr>
        <w:spacing w:after="0" w:line="360" w:lineRule="auto"/>
        <w:jc w:val="both"/>
        <w:rPr>
          <w:rFonts w:ascii="Palatino Linotype" w:hAnsi="Palatino Linotype" w:cs="Arial"/>
          <w:sz w:val="24"/>
          <w:szCs w:val="24"/>
        </w:rPr>
      </w:pPr>
    </w:p>
    <w:p w:rsidR="002702F5" w:rsidRDefault="002702F5" w:rsidP="006A38F3">
      <w:pPr>
        <w:spacing w:after="0" w:line="360" w:lineRule="auto"/>
        <w:jc w:val="both"/>
        <w:rPr>
          <w:rFonts w:ascii="Palatino Linotype" w:hAnsi="Palatino Linotype" w:cs="Arial"/>
          <w:sz w:val="24"/>
          <w:szCs w:val="24"/>
        </w:rPr>
      </w:pPr>
      <w:r>
        <w:rPr>
          <w:rFonts w:ascii="Palatino Linotype" w:hAnsi="Palatino Linotype" w:cs="Arial"/>
          <w:sz w:val="24"/>
          <w:szCs w:val="24"/>
        </w:rPr>
        <w:t>El segundo documento contiene una tabla con los siguientes nombres:</w:t>
      </w:r>
    </w:p>
    <w:p w:rsidR="00687161" w:rsidRDefault="00687161" w:rsidP="006A38F3">
      <w:pPr>
        <w:spacing w:after="0" w:line="360" w:lineRule="auto"/>
        <w:jc w:val="both"/>
        <w:rPr>
          <w:rFonts w:ascii="Palatino Linotype" w:hAnsi="Palatino Linotype" w:cs="Arial"/>
          <w:sz w:val="24"/>
          <w:szCs w:val="24"/>
        </w:rPr>
      </w:pPr>
    </w:p>
    <w:p w:rsidR="00687161" w:rsidRDefault="00687161" w:rsidP="006A38F3">
      <w:pPr>
        <w:spacing w:after="0" w:line="360" w:lineRule="auto"/>
        <w:jc w:val="both"/>
        <w:rPr>
          <w:rFonts w:ascii="Palatino Linotype" w:hAnsi="Palatino Linotype" w:cs="Arial"/>
          <w:sz w:val="24"/>
          <w:szCs w:val="24"/>
        </w:rPr>
      </w:pPr>
    </w:p>
    <w:p w:rsidR="002702F5" w:rsidRDefault="002702F5" w:rsidP="006A38F3">
      <w:pPr>
        <w:spacing w:after="0" w:line="360" w:lineRule="auto"/>
        <w:jc w:val="both"/>
        <w:rPr>
          <w:rFonts w:ascii="Palatino Linotype" w:hAnsi="Palatino Linotype" w:cs="Arial"/>
          <w:sz w:val="24"/>
          <w:szCs w:val="24"/>
        </w:rPr>
      </w:pPr>
      <w:r>
        <w:rPr>
          <w:noProof/>
          <w:lang w:eastAsia="es-MX"/>
        </w:rPr>
        <w:drawing>
          <wp:inline distT="0" distB="0" distL="0" distR="0" wp14:anchorId="7E27675B" wp14:editId="392E5537">
            <wp:extent cx="5716905" cy="236948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4060" t="20789" r="25778" b="15875"/>
                    <a:stretch/>
                  </pic:blipFill>
                  <pic:spPr bwMode="auto">
                    <a:xfrm>
                      <a:off x="0" y="0"/>
                      <a:ext cx="5736233" cy="2377500"/>
                    </a:xfrm>
                    <a:prstGeom prst="rect">
                      <a:avLst/>
                    </a:prstGeom>
                    <a:ln>
                      <a:noFill/>
                    </a:ln>
                    <a:extLst>
                      <a:ext uri="{53640926-AAD7-44D8-BBD7-CCE9431645EC}">
                        <a14:shadowObscured xmlns:a14="http://schemas.microsoft.com/office/drawing/2010/main"/>
                      </a:ext>
                    </a:extLst>
                  </pic:spPr>
                </pic:pic>
              </a:graphicData>
            </a:graphic>
          </wp:inline>
        </w:drawing>
      </w:r>
    </w:p>
    <w:p w:rsidR="00687161" w:rsidRDefault="00687161" w:rsidP="006A38F3">
      <w:pPr>
        <w:spacing w:after="0" w:line="360" w:lineRule="auto"/>
        <w:jc w:val="both"/>
        <w:rPr>
          <w:rFonts w:ascii="Palatino Linotype" w:hAnsi="Palatino Linotype" w:cs="Arial"/>
          <w:sz w:val="24"/>
          <w:szCs w:val="24"/>
        </w:rPr>
      </w:pPr>
    </w:p>
    <w:p w:rsidR="00614253" w:rsidRDefault="00C619E3" w:rsidP="006A38F3">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El </w:t>
      </w:r>
      <w:r w:rsidR="002702F5">
        <w:rPr>
          <w:rFonts w:ascii="Palatino Linotype" w:hAnsi="Palatino Linotype" w:cs="Arial"/>
          <w:sz w:val="24"/>
          <w:szCs w:val="24"/>
        </w:rPr>
        <w:t>tercer</w:t>
      </w:r>
      <w:r>
        <w:rPr>
          <w:rFonts w:ascii="Palatino Linotype" w:hAnsi="Palatino Linotype" w:cs="Arial"/>
          <w:sz w:val="24"/>
          <w:szCs w:val="24"/>
        </w:rPr>
        <w:t xml:space="preserve"> documento contiene </w:t>
      </w:r>
      <w:r w:rsidR="002702F5">
        <w:rPr>
          <w:rFonts w:ascii="Palatino Linotype" w:hAnsi="Palatino Linotype" w:cs="Arial"/>
          <w:sz w:val="24"/>
          <w:szCs w:val="24"/>
        </w:rPr>
        <w:t xml:space="preserve">las </w:t>
      </w:r>
      <w:r>
        <w:rPr>
          <w:rFonts w:ascii="Palatino Linotype" w:hAnsi="Palatino Linotype" w:cs="Arial"/>
          <w:sz w:val="24"/>
          <w:szCs w:val="24"/>
        </w:rPr>
        <w:t>once (11) fichas curriculares</w:t>
      </w:r>
      <w:r w:rsidR="002702F5">
        <w:rPr>
          <w:rFonts w:ascii="Palatino Linotype" w:hAnsi="Palatino Linotype" w:cs="Arial"/>
          <w:sz w:val="24"/>
          <w:szCs w:val="24"/>
        </w:rPr>
        <w:t xml:space="preserve"> de los servidores públicos descritos en la tabla inmediata anterior.</w:t>
      </w:r>
    </w:p>
    <w:p w:rsidR="002702F5" w:rsidRDefault="002702F5" w:rsidP="006A38F3">
      <w:pPr>
        <w:spacing w:after="0" w:line="360" w:lineRule="auto"/>
        <w:jc w:val="both"/>
        <w:rPr>
          <w:rFonts w:ascii="Palatino Linotype" w:hAnsi="Palatino Linotype" w:cs="Arial"/>
          <w:sz w:val="24"/>
          <w:szCs w:val="24"/>
        </w:rPr>
      </w:pPr>
    </w:p>
    <w:p w:rsidR="002702F5" w:rsidRDefault="002702F5" w:rsidP="002702F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El cuarto documento: </w:t>
      </w:r>
      <w:r>
        <w:rPr>
          <w:rFonts w:ascii="Palatino Linotype" w:hAnsi="Palatino Linotype"/>
          <w:sz w:val="24"/>
          <w:szCs w:val="24"/>
        </w:rPr>
        <w:t>“</w:t>
      </w:r>
      <w:r w:rsidRPr="00217468">
        <w:rPr>
          <w:rFonts w:ascii="Palatino Linotype" w:hAnsi="Palatino Linotype"/>
          <w:sz w:val="24"/>
          <w:szCs w:val="24"/>
        </w:rPr>
        <w:t>saimex 362.zip</w:t>
      </w:r>
      <w:r>
        <w:rPr>
          <w:rFonts w:ascii="Palatino Linotype" w:hAnsi="Palatino Linotype" w:cs="Arial"/>
          <w:sz w:val="24"/>
          <w:szCs w:val="24"/>
        </w:rPr>
        <w:t>”, es un archivo comprimido que contiene:</w:t>
      </w:r>
    </w:p>
    <w:p w:rsidR="00687161" w:rsidRDefault="00687161" w:rsidP="002702F5">
      <w:pPr>
        <w:spacing w:after="0" w:line="360" w:lineRule="auto"/>
        <w:jc w:val="both"/>
        <w:rPr>
          <w:rFonts w:ascii="Palatino Linotype" w:hAnsi="Palatino Linotype" w:cs="Arial"/>
          <w:sz w:val="24"/>
          <w:szCs w:val="24"/>
        </w:rPr>
      </w:pPr>
    </w:p>
    <w:p w:rsidR="00614253" w:rsidRDefault="002702F5" w:rsidP="006A38F3">
      <w:pPr>
        <w:spacing w:after="0" w:line="360" w:lineRule="auto"/>
        <w:jc w:val="both"/>
        <w:rPr>
          <w:rFonts w:ascii="Palatino Linotype" w:hAnsi="Palatino Linotype" w:cs="Arial"/>
          <w:sz w:val="24"/>
          <w:szCs w:val="24"/>
        </w:rPr>
      </w:pPr>
      <w:r>
        <w:rPr>
          <w:noProof/>
          <w:lang w:eastAsia="es-MX"/>
        </w:rPr>
        <w:drawing>
          <wp:inline distT="0" distB="0" distL="0" distR="0" wp14:anchorId="56090F90" wp14:editId="589FE4B3">
            <wp:extent cx="5817870" cy="27241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724" r="51208" b="68187"/>
                    <a:stretch/>
                  </pic:blipFill>
                  <pic:spPr bwMode="auto">
                    <a:xfrm>
                      <a:off x="0" y="0"/>
                      <a:ext cx="5863001" cy="2745282"/>
                    </a:xfrm>
                    <a:prstGeom prst="rect">
                      <a:avLst/>
                    </a:prstGeom>
                    <a:ln>
                      <a:noFill/>
                    </a:ln>
                    <a:extLst>
                      <a:ext uri="{53640926-AAD7-44D8-BBD7-CCE9431645EC}">
                        <a14:shadowObscured xmlns:a14="http://schemas.microsoft.com/office/drawing/2010/main"/>
                      </a:ext>
                    </a:extLst>
                  </pic:spPr>
                </pic:pic>
              </a:graphicData>
            </a:graphic>
          </wp:inline>
        </w:drawing>
      </w:r>
    </w:p>
    <w:p w:rsidR="00614253" w:rsidRDefault="00614253" w:rsidP="006A38F3">
      <w:pPr>
        <w:spacing w:after="0" w:line="360" w:lineRule="auto"/>
        <w:jc w:val="both"/>
        <w:rPr>
          <w:rFonts w:ascii="Palatino Linotype" w:hAnsi="Palatino Linotype" w:cs="Arial"/>
          <w:sz w:val="24"/>
          <w:szCs w:val="24"/>
        </w:rPr>
      </w:pPr>
    </w:p>
    <w:p w:rsidR="00687161" w:rsidRDefault="00687161" w:rsidP="006A38F3">
      <w:pPr>
        <w:spacing w:after="0" w:line="360" w:lineRule="auto"/>
        <w:jc w:val="both"/>
        <w:rPr>
          <w:rFonts w:ascii="Palatino Linotype" w:hAnsi="Palatino Linotype" w:cs="Arial"/>
          <w:sz w:val="24"/>
          <w:szCs w:val="24"/>
        </w:rPr>
      </w:pPr>
    </w:p>
    <w:p w:rsidR="00C619E3" w:rsidRDefault="002702F5" w:rsidP="006A38F3">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el archivo PDF contenido en el ZIP, denominado: “SAIMEX 00362.pdf”, se aprecia: </w:t>
      </w:r>
    </w:p>
    <w:p w:rsidR="00687161" w:rsidRDefault="00687161" w:rsidP="006A38F3">
      <w:pPr>
        <w:spacing w:after="0" w:line="360" w:lineRule="auto"/>
        <w:jc w:val="both"/>
        <w:rPr>
          <w:rFonts w:ascii="Palatino Linotype" w:hAnsi="Palatino Linotype" w:cs="Arial"/>
          <w:sz w:val="24"/>
          <w:szCs w:val="24"/>
        </w:rPr>
      </w:pPr>
    </w:p>
    <w:p w:rsidR="00C619E3" w:rsidRDefault="002702F5" w:rsidP="006A38F3">
      <w:pPr>
        <w:spacing w:after="0" w:line="360" w:lineRule="auto"/>
        <w:jc w:val="both"/>
        <w:rPr>
          <w:rFonts w:ascii="Palatino Linotype" w:hAnsi="Palatino Linotype" w:cs="Arial"/>
          <w:sz w:val="24"/>
          <w:szCs w:val="24"/>
        </w:rPr>
      </w:pPr>
      <w:r>
        <w:rPr>
          <w:noProof/>
          <w:lang w:eastAsia="es-MX"/>
        </w:rPr>
        <w:drawing>
          <wp:inline distT="0" distB="0" distL="0" distR="0" wp14:anchorId="37CF1466" wp14:editId="2BD11DED">
            <wp:extent cx="6112510" cy="4238625"/>
            <wp:effectExtent l="0" t="0" r="254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8373" r="2968" b="8377"/>
                    <a:stretch/>
                  </pic:blipFill>
                  <pic:spPr bwMode="auto">
                    <a:xfrm>
                      <a:off x="0" y="0"/>
                      <a:ext cx="6142155" cy="4259182"/>
                    </a:xfrm>
                    <a:prstGeom prst="rect">
                      <a:avLst/>
                    </a:prstGeom>
                    <a:ln>
                      <a:noFill/>
                    </a:ln>
                    <a:extLst>
                      <a:ext uri="{53640926-AAD7-44D8-BBD7-CCE9431645EC}">
                        <a14:shadowObscured xmlns:a14="http://schemas.microsoft.com/office/drawing/2010/main"/>
                      </a:ext>
                    </a:extLst>
                  </pic:spPr>
                </pic:pic>
              </a:graphicData>
            </a:graphic>
          </wp:inline>
        </w:drawing>
      </w:r>
    </w:p>
    <w:p w:rsidR="00687161" w:rsidRDefault="00687161" w:rsidP="006A38F3">
      <w:pPr>
        <w:spacing w:after="0" w:line="360" w:lineRule="auto"/>
        <w:jc w:val="both"/>
        <w:rPr>
          <w:rFonts w:ascii="Palatino Linotype" w:hAnsi="Palatino Linotype" w:cs="Arial"/>
          <w:sz w:val="24"/>
          <w:szCs w:val="24"/>
        </w:rPr>
      </w:pPr>
    </w:p>
    <w:p w:rsidR="00C619E3" w:rsidRDefault="00E157FE" w:rsidP="006A38F3">
      <w:pPr>
        <w:spacing w:after="0" w:line="360" w:lineRule="auto"/>
        <w:jc w:val="both"/>
        <w:rPr>
          <w:rFonts w:ascii="Palatino Linotype" w:hAnsi="Palatino Linotype" w:cs="Arial"/>
          <w:sz w:val="24"/>
          <w:szCs w:val="24"/>
        </w:rPr>
      </w:pPr>
      <w:r>
        <w:rPr>
          <w:rFonts w:ascii="Palatino Linotype" w:hAnsi="Palatino Linotype" w:cs="Arial"/>
          <w:sz w:val="24"/>
          <w:szCs w:val="24"/>
        </w:rPr>
        <w:t>Como se puede visualizar, es u</w:t>
      </w:r>
      <w:r w:rsidR="002702F5">
        <w:rPr>
          <w:rFonts w:ascii="Palatino Linotype" w:hAnsi="Palatino Linotype" w:cs="Arial"/>
          <w:sz w:val="24"/>
          <w:szCs w:val="24"/>
        </w:rPr>
        <w:t xml:space="preserve">n listado de cuatro (4) hojas en las cuales </w:t>
      </w:r>
      <w:r w:rsidR="008D2017">
        <w:rPr>
          <w:rFonts w:ascii="Palatino Linotype" w:hAnsi="Palatino Linotype" w:cs="Arial"/>
          <w:sz w:val="24"/>
          <w:szCs w:val="24"/>
        </w:rPr>
        <w:t>se aprecia el personal de las Regidurías, (de la Primera a la Décima Segunda Regiduría), el personal de la Sindicatura, personal de la oficina de la Presidencia Municipal y Secretaría del Ayuntamiento, dentro del mismo archivo electrónico comprimido ZIP, aparece una carpeta denominada fichas curriculares, la cual contiene noventa y un fichas curriculares como se aprecia a continuación:</w:t>
      </w:r>
    </w:p>
    <w:p w:rsidR="00E157FE" w:rsidRDefault="00E157FE" w:rsidP="006A38F3">
      <w:pPr>
        <w:spacing w:after="0" w:line="360" w:lineRule="auto"/>
        <w:jc w:val="both"/>
        <w:rPr>
          <w:rFonts w:ascii="Palatino Linotype" w:hAnsi="Palatino Linotype" w:cs="Arial"/>
          <w:sz w:val="24"/>
          <w:szCs w:val="24"/>
        </w:rPr>
      </w:pPr>
    </w:p>
    <w:p w:rsidR="00687161" w:rsidRDefault="00687161" w:rsidP="006A38F3">
      <w:pPr>
        <w:spacing w:after="0" w:line="360" w:lineRule="auto"/>
        <w:jc w:val="both"/>
        <w:rPr>
          <w:rFonts w:ascii="Palatino Linotype" w:hAnsi="Palatino Linotype" w:cs="Arial"/>
          <w:sz w:val="24"/>
          <w:szCs w:val="24"/>
        </w:rPr>
      </w:pPr>
    </w:p>
    <w:p w:rsidR="002702F5" w:rsidRDefault="00E157FE" w:rsidP="006A38F3">
      <w:pPr>
        <w:spacing w:after="0" w:line="360" w:lineRule="auto"/>
        <w:jc w:val="both"/>
        <w:rPr>
          <w:rFonts w:ascii="Palatino Linotype" w:hAnsi="Palatino Linotype" w:cs="Arial"/>
          <w:sz w:val="24"/>
          <w:szCs w:val="24"/>
        </w:rPr>
      </w:pPr>
      <w:r>
        <w:rPr>
          <w:noProof/>
          <w:lang w:eastAsia="es-MX"/>
        </w:rPr>
        <w:drawing>
          <wp:inline distT="0" distB="0" distL="0" distR="0" wp14:anchorId="28A73CD2" wp14:editId="52223429">
            <wp:extent cx="5795860" cy="46863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r="51348" b="8851"/>
                    <a:stretch/>
                  </pic:blipFill>
                  <pic:spPr bwMode="auto">
                    <a:xfrm>
                      <a:off x="0" y="0"/>
                      <a:ext cx="5816923" cy="4703331"/>
                    </a:xfrm>
                    <a:prstGeom prst="rect">
                      <a:avLst/>
                    </a:prstGeom>
                    <a:ln>
                      <a:noFill/>
                    </a:ln>
                    <a:extLst>
                      <a:ext uri="{53640926-AAD7-44D8-BBD7-CCE9431645EC}">
                        <a14:shadowObscured xmlns:a14="http://schemas.microsoft.com/office/drawing/2010/main"/>
                      </a:ext>
                    </a:extLst>
                  </pic:spPr>
                </pic:pic>
              </a:graphicData>
            </a:graphic>
          </wp:inline>
        </w:drawing>
      </w:r>
    </w:p>
    <w:p w:rsidR="002702F5" w:rsidRDefault="002702F5" w:rsidP="006A38F3">
      <w:pPr>
        <w:spacing w:after="0" w:line="360" w:lineRule="auto"/>
        <w:jc w:val="both"/>
        <w:rPr>
          <w:rFonts w:ascii="Palatino Linotype" w:hAnsi="Palatino Linotype" w:cs="Arial"/>
          <w:sz w:val="24"/>
          <w:szCs w:val="24"/>
        </w:rPr>
      </w:pPr>
    </w:p>
    <w:p w:rsidR="00C619E3" w:rsidRDefault="00E157FE" w:rsidP="006A38F3">
      <w:pPr>
        <w:spacing w:after="0" w:line="360" w:lineRule="auto"/>
        <w:jc w:val="both"/>
        <w:rPr>
          <w:rFonts w:ascii="Palatino Linotype" w:hAnsi="Palatino Linotype" w:cs="Arial"/>
          <w:sz w:val="24"/>
          <w:szCs w:val="24"/>
        </w:rPr>
      </w:pPr>
      <w:r>
        <w:rPr>
          <w:rFonts w:ascii="Palatino Linotype" w:hAnsi="Palatino Linotype" w:cs="Arial"/>
          <w:sz w:val="24"/>
          <w:szCs w:val="24"/>
        </w:rPr>
        <w:t>Dichas fichas curriculares corresponden a los servidores públicos enlistados en el documento “SAIMEX 00362.pdf”, antes inserto.</w:t>
      </w:r>
    </w:p>
    <w:p w:rsidR="00E157FE" w:rsidRDefault="00E157FE" w:rsidP="006A38F3">
      <w:pPr>
        <w:spacing w:after="0" w:line="360" w:lineRule="auto"/>
        <w:jc w:val="both"/>
        <w:rPr>
          <w:rFonts w:ascii="Palatino Linotype" w:hAnsi="Palatino Linotype" w:cs="Arial"/>
          <w:sz w:val="24"/>
          <w:szCs w:val="24"/>
        </w:rPr>
      </w:pPr>
    </w:p>
    <w:p w:rsidR="00E157FE" w:rsidRDefault="0013137A" w:rsidP="006A38F3">
      <w:pPr>
        <w:spacing w:after="0" w:line="360" w:lineRule="auto"/>
        <w:jc w:val="both"/>
        <w:rPr>
          <w:rFonts w:ascii="Palatino Linotype" w:hAnsi="Palatino Linotype"/>
          <w:sz w:val="24"/>
          <w:szCs w:val="24"/>
        </w:rPr>
      </w:pPr>
      <w:r>
        <w:rPr>
          <w:rFonts w:ascii="Palatino Linotype" w:hAnsi="Palatino Linotype" w:cs="Arial"/>
          <w:sz w:val="24"/>
          <w:szCs w:val="24"/>
        </w:rPr>
        <w:t>El quinto documento “</w:t>
      </w:r>
      <w:r w:rsidRPr="00217468">
        <w:rPr>
          <w:rFonts w:ascii="Palatino Linotype" w:hAnsi="Palatino Linotype"/>
          <w:sz w:val="24"/>
          <w:szCs w:val="24"/>
        </w:rPr>
        <w:t>Saimex 00362.pdf</w:t>
      </w:r>
      <w:r>
        <w:rPr>
          <w:rFonts w:ascii="Palatino Linotype" w:hAnsi="Palatino Linotype"/>
          <w:sz w:val="24"/>
          <w:szCs w:val="24"/>
        </w:rPr>
        <w:t>”, contiene la respuesta que la Titular de la Unidad de Transparencia le notifica al recurrente, en la cual de nueva cuenta hace cambio de modalidad como se puede apreciar a continuación:</w:t>
      </w:r>
    </w:p>
    <w:p w:rsidR="00687161" w:rsidRDefault="00687161" w:rsidP="006A38F3">
      <w:pPr>
        <w:spacing w:after="0" w:line="360" w:lineRule="auto"/>
        <w:jc w:val="both"/>
        <w:rPr>
          <w:rFonts w:ascii="Palatino Linotype" w:hAnsi="Palatino Linotype"/>
          <w:sz w:val="24"/>
          <w:szCs w:val="24"/>
        </w:rPr>
      </w:pPr>
    </w:p>
    <w:p w:rsidR="00687161" w:rsidRDefault="00687161" w:rsidP="006A38F3">
      <w:pPr>
        <w:spacing w:after="0" w:line="360" w:lineRule="auto"/>
        <w:jc w:val="both"/>
        <w:rPr>
          <w:rFonts w:ascii="Palatino Linotype" w:hAnsi="Palatino Linotype" w:cs="Arial"/>
          <w:sz w:val="24"/>
          <w:szCs w:val="24"/>
        </w:rPr>
      </w:pPr>
    </w:p>
    <w:p w:rsidR="00E157FE" w:rsidRDefault="0013137A" w:rsidP="006A38F3">
      <w:pPr>
        <w:spacing w:after="0" w:line="360" w:lineRule="auto"/>
        <w:jc w:val="both"/>
        <w:rPr>
          <w:rFonts w:ascii="Palatino Linotype" w:hAnsi="Palatino Linotype" w:cs="Arial"/>
          <w:sz w:val="24"/>
          <w:szCs w:val="24"/>
        </w:rPr>
      </w:pPr>
      <w:r w:rsidRPr="003E7AB1">
        <w:rPr>
          <w:rFonts w:ascii="Palatino Linotype" w:hAnsi="Palatino Linotype" w:cs="Arial"/>
          <w:noProof/>
          <w:lang w:eastAsia="es-MX"/>
        </w:rPr>
        <mc:AlternateContent>
          <mc:Choice Requires="wps">
            <w:drawing>
              <wp:anchor distT="0" distB="0" distL="114300" distR="114300" simplePos="0" relativeHeight="251678720" behindDoc="0" locked="0" layoutInCell="1" allowOverlap="1" wp14:anchorId="74621C04" wp14:editId="72D9ACED">
                <wp:simplePos x="0" y="0"/>
                <wp:positionH relativeFrom="page">
                  <wp:posOffset>1017917</wp:posOffset>
                </wp:positionH>
                <wp:positionV relativeFrom="paragraph">
                  <wp:posOffset>2086023</wp:posOffset>
                </wp:positionV>
                <wp:extent cx="5796951" cy="802257"/>
                <wp:effectExtent l="19050" t="19050" r="13335" b="17145"/>
                <wp:wrapNone/>
                <wp:docPr id="25" name="Rectángulo 25"/>
                <wp:cNvGraphicFramePr/>
                <a:graphic xmlns:a="http://schemas.openxmlformats.org/drawingml/2006/main">
                  <a:graphicData uri="http://schemas.microsoft.com/office/word/2010/wordprocessingShape">
                    <wps:wsp>
                      <wps:cNvSpPr/>
                      <wps:spPr>
                        <a:xfrm>
                          <a:off x="0" y="0"/>
                          <a:ext cx="5796951" cy="80225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832BE" id="Rectángulo 25" o:spid="_x0000_s1026" style="position:absolute;margin-left:80.15pt;margin-top:164.25pt;width:456.45pt;height:63.1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" filled="f" strokecolor="red" strokeweight="2.25pt">
                <w10:wrap anchorx="page"/>
              </v:rect>
            </w:pict>
          </mc:Fallback>
        </mc:AlternateContent>
      </w:r>
      <w:r>
        <w:rPr>
          <w:noProof/>
          <w:lang w:eastAsia="es-MX"/>
        </w:rPr>
        <w:drawing>
          <wp:inline distT="0" distB="0" distL="0" distR="0" wp14:anchorId="4A4D3157" wp14:editId="5C358EE5">
            <wp:extent cx="5684711" cy="291572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7861" t="22240" r="27694" b="14668"/>
                    <a:stretch/>
                  </pic:blipFill>
                  <pic:spPr bwMode="auto">
                    <a:xfrm>
                      <a:off x="0" y="0"/>
                      <a:ext cx="5709220" cy="2928300"/>
                    </a:xfrm>
                    <a:prstGeom prst="rect">
                      <a:avLst/>
                    </a:prstGeom>
                    <a:ln>
                      <a:noFill/>
                    </a:ln>
                    <a:extLst>
                      <a:ext uri="{53640926-AAD7-44D8-BBD7-CCE9431645EC}">
                        <a14:shadowObscured xmlns:a14="http://schemas.microsoft.com/office/drawing/2010/main"/>
                      </a:ext>
                    </a:extLst>
                  </pic:spPr>
                </pic:pic>
              </a:graphicData>
            </a:graphic>
          </wp:inline>
        </w:drawing>
      </w:r>
    </w:p>
    <w:p w:rsidR="0013137A" w:rsidRDefault="0013137A" w:rsidP="006A38F3">
      <w:pPr>
        <w:spacing w:after="0" w:line="360" w:lineRule="auto"/>
        <w:jc w:val="both"/>
        <w:rPr>
          <w:rFonts w:ascii="Palatino Linotype" w:hAnsi="Palatino Linotype" w:cs="Arial"/>
          <w:sz w:val="24"/>
          <w:szCs w:val="24"/>
        </w:rPr>
      </w:pPr>
      <w:r w:rsidRPr="003E7AB1">
        <w:rPr>
          <w:rFonts w:ascii="Palatino Linotype" w:hAnsi="Palatino Linotype" w:cs="Arial"/>
          <w:noProof/>
          <w:lang w:eastAsia="es-MX"/>
        </w:rPr>
        <mc:AlternateContent>
          <mc:Choice Requires="wps">
            <w:drawing>
              <wp:anchor distT="0" distB="0" distL="114300" distR="114300" simplePos="0" relativeHeight="251680768" behindDoc="0" locked="0" layoutInCell="1" allowOverlap="1" wp14:anchorId="1A872F6B" wp14:editId="4F32D7BD">
                <wp:simplePos x="0" y="0"/>
                <wp:positionH relativeFrom="page">
                  <wp:align>center</wp:align>
                </wp:positionH>
                <wp:positionV relativeFrom="paragraph">
                  <wp:posOffset>1835785</wp:posOffset>
                </wp:positionV>
                <wp:extent cx="5796951" cy="802257"/>
                <wp:effectExtent l="19050" t="19050" r="13335" b="17145"/>
                <wp:wrapNone/>
                <wp:docPr id="27" name="Rectángulo 27"/>
                <wp:cNvGraphicFramePr/>
                <a:graphic xmlns:a="http://schemas.openxmlformats.org/drawingml/2006/main">
                  <a:graphicData uri="http://schemas.microsoft.com/office/word/2010/wordprocessingShape">
                    <wps:wsp>
                      <wps:cNvSpPr/>
                      <wps:spPr>
                        <a:xfrm>
                          <a:off x="0" y="0"/>
                          <a:ext cx="5796951" cy="80225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8B5C1" id="Rectángulo 27" o:spid="_x0000_s1026" style="position:absolute;margin-left:0;margin-top:144.55pt;width:456.45pt;height:63.15pt;z-index:2516807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" filled="f" strokecolor="red" strokeweight="2.25pt">
                <w10:wrap anchorx="page"/>
              </v:rect>
            </w:pict>
          </mc:Fallback>
        </mc:AlternateContent>
      </w:r>
      <w:r>
        <w:rPr>
          <w:noProof/>
          <w:lang w:eastAsia="es-MX"/>
        </w:rPr>
        <w:drawing>
          <wp:inline distT="0" distB="0" distL="0" distR="0" wp14:anchorId="31E25F2E" wp14:editId="559206E0">
            <wp:extent cx="5718048" cy="37909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8022" t="16785" r="27136" b="6626"/>
                    <a:stretch/>
                  </pic:blipFill>
                  <pic:spPr bwMode="auto">
                    <a:xfrm>
                      <a:off x="0" y="0"/>
                      <a:ext cx="5762188" cy="3820214"/>
                    </a:xfrm>
                    <a:prstGeom prst="rect">
                      <a:avLst/>
                    </a:prstGeom>
                    <a:ln>
                      <a:noFill/>
                    </a:ln>
                    <a:extLst>
                      <a:ext uri="{53640926-AAD7-44D8-BBD7-CCE9431645EC}">
                        <a14:shadowObscured xmlns:a14="http://schemas.microsoft.com/office/drawing/2010/main"/>
                      </a:ext>
                    </a:extLst>
                  </pic:spPr>
                </pic:pic>
              </a:graphicData>
            </a:graphic>
          </wp:inline>
        </w:drawing>
      </w:r>
    </w:p>
    <w:p w:rsidR="00E157FE" w:rsidRDefault="00E157FE" w:rsidP="006A38F3">
      <w:pPr>
        <w:spacing w:after="0" w:line="360" w:lineRule="auto"/>
        <w:jc w:val="both"/>
        <w:rPr>
          <w:rFonts w:ascii="Palatino Linotype" w:hAnsi="Palatino Linotype" w:cs="Arial"/>
          <w:sz w:val="24"/>
          <w:szCs w:val="24"/>
        </w:rPr>
      </w:pPr>
    </w:p>
    <w:p w:rsidR="00E157FE" w:rsidRDefault="00E157FE" w:rsidP="006A38F3">
      <w:pPr>
        <w:spacing w:after="0" w:line="360" w:lineRule="auto"/>
        <w:jc w:val="both"/>
        <w:rPr>
          <w:rFonts w:ascii="Palatino Linotype" w:hAnsi="Palatino Linotype" w:cs="Arial"/>
          <w:sz w:val="24"/>
          <w:szCs w:val="24"/>
        </w:rPr>
      </w:pPr>
    </w:p>
    <w:p w:rsidR="0013137A" w:rsidRDefault="0013137A" w:rsidP="006A38F3">
      <w:pPr>
        <w:spacing w:after="0" w:line="360" w:lineRule="auto"/>
        <w:jc w:val="both"/>
        <w:rPr>
          <w:rFonts w:ascii="Palatino Linotype" w:hAnsi="Palatino Linotype" w:cs="Arial"/>
          <w:sz w:val="24"/>
          <w:szCs w:val="24"/>
        </w:rPr>
      </w:pPr>
      <w:r w:rsidRPr="003E7AB1">
        <w:rPr>
          <w:rFonts w:ascii="Palatino Linotype" w:hAnsi="Palatino Linotype" w:cs="Arial"/>
          <w:noProof/>
          <w:lang w:eastAsia="es-MX"/>
        </w:rPr>
        <mc:AlternateContent>
          <mc:Choice Requires="wps">
            <w:drawing>
              <wp:anchor distT="0" distB="0" distL="114300" distR="114300" simplePos="0" relativeHeight="251682816" behindDoc="0" locked="0" layoutInCell="1" allowOverlap="1" wp14:anchorId="3B5508A9" wp14:editId="4839FD55">
                <wp:simplePos x="0" y="0"/>
                <wp:positionH relativeFrom="page">
                  <wp:posOffset>1078302</wp:posOffset>
                </wp:positionH>
                <wp:positionV relativeFrom="paragraph">
                  <wp:posOffset>158450</wp:posOffset>
                </wp:positionV>
                <wp:extent cx="5796915" cy="1811320"/>
                <wp:effectExtent l="19050" t="19050" r="13335" b="17780"/>
                <wp:wrapNone/>
                <wp:docPr id="29" name="Rectángulo 29"/>
                <wp:cNvGraphicFramePr/>
                <a:graphic xmlns:a="http://schemas.openxmlformats.org/drawingml/2006/main">
                  <a:graphicData uri="http://schemas.microsoft.com/office/word/2010/wordprocessingShape">
                    <wps:wsp>
                      <wps:cNvSpPr/>
                      <wps:spPr>
                        <a:xfrm>
                          <a:off x="0" y="0"/>
                          <a:ext cx="5796915" cy="18113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EC20F" id="Rectángulo 29" o:spid="_x0000_s1026" style="position:absolute;margin-left:84.9pt;margin-top:12.5pt;width:456.45pt;height:142.6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" filled="f" strokecolor="red" strokeweight="2.25pt">
                <w10:wrap anchorx="page"/>
              </v:rect>
            </w:pict>
          </mc:Fallback>
        </mc:AlternateContent>
      </w:r>
      <w:r>
        <w:rPr>
          <w:noProof/>
          <w:lang w:eastAsia="es-MX"/>
        </w:rPr>
        <w:drawing>
          <wp:inline distT="0" distB="0" distL="0" distR="0" wp14:anchorId="52142576" wp14:editId="656F4FB2">
            <wp:extent cx="5597759" cy="3683479"/>
            <wp:effectExtent l="0" t="0" r="317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8015" t="16263" r="25544" b="6081"/>
                    <a:stretch/>
                  </pic:blipFill>
                  <pic:spPr bwMode="auto">
                    <a:xfrm>
                      <a:off x="0" y="0"/>
                      <a:ext cx="5622576" cy="3699809"/>
                    </a:xfrm>
                    <a:prstGeom prst="rect">
                      <a:avLst/>
                    </a:prstGeom>
                    <a:ln>
                      <a:noFill/>
                    </a:ln>
                    <a:extLst>
                      <a:ext uri="{53640926-AAD7-44D8-BBD7-CCE9431645EC}">
                        <a14:shadowObscured xmlns:a14="http://schemas.microsoft.com/office/drawing/2010/main"/>
                      </a:ext>
                    </a:extLst>
                  </pic:spPr>
                </pic:pic>
              </a:graphicData>
            </a:graphic>
          </wp:inline>
        </w:drawing>
      </w:r>
    </w:p>
    <w:p w:rsidR="0013137A" w:rsidRDefault="0013137A" w:rsidP="006A38F3">
      <w:pPr>
        <w:spacing w:after="0" w:line="360" w:lineRule="auto"/>
        <w:jc w:val="both"/>
        <w:rPr>
          <w:rFonts w:ascii="Palatino Linotype" w:hAnsi="Palatino Linotype" w:cs="Arial"/>
          <w:sz w:val="24"/>
          <w:szCs w:val="24"/>
        </w:rPr>
      </w:pPr>
    </w:p>
    <w:p w:rsidR="0013137A" w:rsidRDefault="0013137A" w:rsidP="006A38F3">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 la presente respuesta </w:t>
      </w:r>
      <w:r w:rsidR="00A6417F">
        <w:rPr>
          <w:rFonts w:ascii="Palatino Linotype" w:hAnsi="Palatino Linotype" w:cs="Arial"/>
          <w:sz w:val="24"/>
          <w:szCs w:val="24"/>
        </w:rPr>
        <w:t xml:space="preserve">podemos advertir </w:t>
      </w:r>
      <w:r w:rsidR="004A0E04">
        <w:rPr>
          <w:rFonts w:ascii="Palatino Linotype" w:hAnsi="Palatino Linotype" w:cs="Arial"/>
          <w:sz w:val="24"/>
          <w:szCs w:val="24"/>
        </w:rPr>
        <w:t>que no se generan listas de asistencia, asimismo</w:t>
      </w:r>
      <w:r w:rsidR="00DC4C37">
        <w:rPr>
          <w:rFonts w:ascii="Palatino Linotype" w:hAnsi="Palatino Linotype" w:cs="Arial"/>
          <w:sz w:val="24"/>
          <w:szCs w:val="24"/>
        </w:rPr>
        <w:t>,</w:t>
      </w:r>
      <w:r w:rsidR="004A0E04">
        <w:rPr>
          <w:rFonts w:ascii="Palatino Linotype" w:hAnsi="Palatino Linotype" w:cs="Arial"/>
          <w:sz w:val="24"/>
          <w:szCs w:val="24"/>
        </w:rPr>
        <w:t xml:space="preserve"> se refiere que las funciones de los servidores públicos </w:t>
      </w:r>
      <w:r w:rsidR="00DC4C37">
        <w:rPr>
          <w:rFonts w:ascii="Palatino Linotype" w:hAnsi="Palatino Linotype" w:cs="Arial"/>
          <w:sz w:val="24"/>
          <w:szCs w:val="24"/>
        </w:rPr>
        <w:t xml:space="preserve">están contenidas en los Manuales de Organización del Área de adscripción, sin embargo, el sujeto obligado no remitió dichos Manuales donde constaran las funciones de los servidores públicos; y específicamente donde se hace el cambio de modalidad de entrega de </w:t>
      </w:r>
      <w:r w:rsidR="00B57B39">
        <w:rPr>
          <w:rFonts w:ascii="Palatino Linotype" w:hAnsi="Palatino Linotype" w:cs="Arial"/>
          <w:sz w:val="24"/>
          <w:szCs w:val="24"/>
        </w:rPr>
        <w:t>l</w:t>
      </w:r>
      <w:r w:rsidR="00DC4C37">
        <w:rPr>
          <w:rFonts w:ascii="Palatino Linotype" w:hAnsi="Palatino Linotype" w:cs="Arial"/>
          <w:sz w:val="24"/>
          <w:szCs w:val="24"/>
        </w:rPr>
        <w:t xml:space="preserve">a información de “a través del SAIMEX” a copias físicas, </w:t>
      </w:r>
      <w:r w:rsidR="00B57B39">
        <w:rPr>
          <w:rFonts w:ascii="Palatino Linotype" w:hAnsi="Palatino Linotype" w:cs="Arial"/>
          <w:sz w:val="24"/>
          <w:szCs w:val="24"/>
        </w:rPr>
        <w:t xml:space="preserve">es en los recibos de nómina, en donde se planteó el sujeto obligado cobrar a la recurrente la cantidad de $13,253.25 (trece mil doscientos cincuenta y tres pesos 25/100 M.N.) por información que se solicitó a través del SAIMEX; ahora bien en relación con los documentos donde consten las funciones de los servidores públicos (Manuales de Organización) y recibos de nómina, el sujeto obligado </w:t>
      </w:r>
      <w:r w:rsidR="00B57B39">
        <w:rPr>
          <w:rFonts w:ascii="Palatino Linotype" w:hAnsi="Palatino Linotype" w:cs="Arial"/>
          <w:sz w:val="24"/>
          <w:szCs w:val="24"/>
        </w:rPr>
        <w:lastRenderedPageBreak/>
        <w:t xml:space="preserve">asume contar con ellos, </w:t>
      </w:r>
      <w:r w:rsidR="00D71CE2">
        <w:rPr>
          <w:rFonts w:ascii="Palatino Linotype" w:hAnsi="Palatino Linotype" w:cs="Arial"/>
          <w:sz w:val="24"/>
          <w:szCs w:val="24"/>
        </w:rPr>
        <w:t xml:space="preserve">es de precisar que se obvia el análisis de la competencia por parte del Sujeto Obligado, para generar, administrar o poseer la información solicitada, dado que éste ha asumido la misma, en razón de que en su respuesta manifiesta entregar la información, por lo tanto, el hecho de que el </w:t>
      </w:r>
      <w:r w:rsidR="00D71CE2">
        <w:rPr>
          <w:rFonts w:ascii="Palatino Linotype" w:hAnsi="Palatino Linotype" w:cs="Arial"/>
          <w:b/>
          <w:sz w:val="24"/>
          <w:szCs w:val="24"/>
        </w:rPr>
        <w:t>Sujeto Obligado</w:t>
      </w:r>
      <w:r w:rsidR="00D71CE2">
        <w:rPr>
          <w:rFonts w:ascii="Palatino Linotype" w:hAnsi="Palatino Linotype" w:cs="Arial"/>
          <w:sz w:val="24"/>
          <w:szCs w:val="24"/>
        </w:rPr>
        <w:t xml:space="preserve"> haya emitido la respuesta a la </w:t>
      </w:r>
      <w:r w:rsidR="00D71CE2">
        <w:rPr>
          <w:rFonts w:ascii="Palatino Linotype" w:hAnsi="Palatino Linotype" w:cs="Arial"/>
          <w:b/>
          <w:sz w:val="24"/>
          <w:szCs w:val="24"/>
        </w:rPr>
        <w:t>Recurrente</w:t>
      </w:r>
      <w:r w:rsidR="00D71CE2">
        <w:rPr>
          <w:rFonts w:ascii="Palatino Linotype" w:hAnsi="Palatino Linotype" w:cs="Arial"/>
          <w:sz w:val="24"/>
          <w:szCs w:val="24"/>
        </w:rPr>
        <w:t xml:space="preserve"> e incluso haya requerido la presencia de este para otorgar la información solicitada, comprueba fehacientemente que dicha autoridad acepta que la genera, posee y/o administra, en ejercicio de sus funciones de derecho público, es decir, no niega la existencia de la información solicitada, por el contrario, se pronuncia respecto de la información requerida, es por ello que se reitera, se asume que posee la información; por lo tanto, el estudio en específico se excusa dado que a nada práctico llevaría el alcance del mismo</w:t>
      </w:r>
      <w:r w:rsidR="00D71CE2">
        <w:rPr>
          <w:rFonts w:ascii="Palatino Linotype" w:hAnsi="Palatino Linotype"/>
          <w:sz w:val="24"/>
          <w:szCs w:val="24"/>
        </w:rPr>
        <w:t xml:space="preserve">, ya que se insiste que la información pública solicitada, ya fue asumida por </w:t>
      </w:r>
      <w:r w:rsidR="00D71CE2">
        <w:rPr>
          <w:rFonts w:ascii="Palatino Linotype" w:hAnsi="Palatino Linotype"/>
          <w:b/>
          <w:sz w:val="24"/>
          <w:szCs w:val="24"/>
        </w:rPr>
        <w:t>El Sujeto Obligado</w:t>
      </w:r>
      <w:r w:rsidR="00D71CE2">
        <w:rPr>
          <w:rFonts w:ascii="Palatino Linotype" w:hAnsi="Palatino Linotype"/>
          <w:sz w:val="24"/>
          <w:szCs w:val="24"/>
        </w:rPr>
        <w:t>.</w:t>
      </w:r>
    </w:p>
    <w:p w:rsidR="0013137A" w:rsidRDefault="0013137A" w:rsidP="006A38F3">
      <w:pPr>
        <w:spacing w:after="0" w:line="360" w:lineRule="auto"/>
        <w:jc w:val="both"/>
        <w:rPr>
          <w:rFonts w:ascii="Palatino Linotype" w:hAnsi="Palatino Linotype" w:cs="Arial"/>
          <w:sz w:val="24"/>
          <w:szCs w:val="24"/>
        </w:rPr>
      </w:pPr>
    </w:p>
    <w:p w:rsidR="00CB51D2" w:rsidRDefault="00D71CE2" w:rsidP="006A38F3">
      <w:pPr>
        <w:spacing w:after="0" w:line="360" w:lineRule="auto"/>
        <w:jc w:val="both"/>
        <w:rPr>
          <w:rFonts w:ascii="Palatino Linotype" w:hAnsi="Palatino Linotype" w:cs="Arial"/>
          <w:sz w:val="24"/>
          <w:szCs w:val="24"/>
        </w:rPr>
      </w:pPr>
      <w:r>
        <w:rPr>
          <w:rFonts w:ascii="Palatino Linotype" w:hAnsi="Palatino Linotype"/>
          <w:sz w:val="24"/>
          <w:szCs w:val="24"/>
        </w:rPr>
        <w:t>En vista de las consideraciones señaladas, se advierte que el</w:t>
      </w:r>
      <w:r>
        <w:rPr>
          <w:rFonts w:ascii="Palatino Linotype" w:hAnsi="Palatino Linotype"/>
          <w:b/>
          <w:sz w:val="24"/>
          <w:szCs w:val="24"/>
        </w:rPr>
        <w:t xml:space="preserve"> Sujeto Obligado</w:t>
      </w:r>
      <w:r>
        <w:rPr>
          <w:rFonts w:ascii="Palatino Linotype" w:hAnsi="Palatino Linotype"/>
          <w:sz w:val="24"/>
          <w:szCs w:val="24"/>
        </w:rPr>
        <w:t xml:space="preserve">, no justifica en ningún momento de forma fundada y motiva su cambio de modalidad de entrega de la información de vía </w:t>
      </w:r>
      <w:r>
        <w:rPr>
          <w:rFonts w:ascii="Palatino Linotype" w:hAnsi="Palatino Linotype"/>
          <w:b/>
          <w:i/>
          <w:sz w:val="24"/>
          <w:szCs w:val="24"/>
        </w:rPr>
        <w:t>SAIMEX</w:t>
      </w:r>
      <w:r>
        <w:rPr>
          <w:rFonts w:ascii="Palatino Linotype" w:hAnsi="Palatino Linotype"/>
          <w:sz w:val="24"/>
          <w:szCs w:val="24"/>
        </w:rPr>
        <w:t xml:space="preserve"> a </w:t>
      </w:r>
      <w:r>
        <w:rPr>
          <w:rFonts w:ascii="Palatino Linotype" w:hAnsi="Palatino Linotype"/>
          <w:b/>
          <w:i/>
          <w:sz w:val="24"/>
          <w:szCs w:val="24"/>
        </w:rPr>
        <w:t>COPIAS FÍSICAS SIMPLES</w:t>
      </w:r>
      <w:r>
        <w:rPr>
          <w:rFonts w:ascii="Palatino Linotype" w:hAnsi="Palatino Linotype" w:cs="Arial"/>
          <w:color w:val="222222"/>
          <w:sz w:val="24"/>
          <w:szCs w:val="24"/>
          <w:lang w:eastAsia="es-MX"/>
        </w:rPr>
        <w:t>, simplemente le informó el procedimiento para obtener las copias, por tal razón, este</w:t>
      </w:r>
      <w:r>
        <w:rPr>
          <w:rFonts w:ascii="Palatino Linotype" w:hAnsi="Palatino Linotype" w:cs="Arial"/>
          <w:sz w:val="24"/>
          <w:szCs w:val="24"/>
        </w:rPr>
        <w:t xml:space="preserve"> Órgano Garante en uso de las facultades que la propia legislación le otorga deberá ordenar la entrega de la información solicitada, dada la aceptación del </w:t>
      </w:r>
      <w:r>
        <w:rPr>
          <w:rFonts w:ascii="Palatino Linotype" w:hAnsi="Palatino Linotype" w:cs="Arial"/>
          <w:b/>
          <w:sz w:val="24"/>
          <w:szCs w:val="24"/>
        </w:rPr>
        <w:t>Sujeto Obligado</w:t>
      </w:r>
      <w:r>
        <w:rPr>
          <w:rFonts w:ascii="Palatino Linotype" w:hAnsi="Palatino Linotype" w:cs="Arial"/>
          <w:sz w:val="24"/>
          <w:szCs w:val="24"/>
        </w:rPr>
        <w:t xml:space="preserve"> de generar, poseer o administrarla, es decir, de tener conocimiento de lo requerido.</w:t>
      </w:r>
    </w:p>
    <w:p w:rsidR="00CB51D2" w:rsidRDefault="00CB51D2" w:rsidP="006A38F3">
      <w:pPr>
        <w:spacing w:after="0" w:line="360" w:lineRule="auto"/>
        <w:jc w:val="both"/>
        <w:rPr>
          <w:rFonts w:ascii="Palatino Linotype" w:hAnsi="Palatino Linotype" w:cs="Arial"/>
          <w:sz w:val="24"/>
          <w:szCs w:val="24"/>
        </w:rPr>
      </w:pPr>
    </w:p>
    <w:p w:rsidR="00CB51D2" w:rsidRDefault="00D71CE2" w:rsidP="006A38F3">
      <w:pPr>
        <w:spacing w:after="0" w:line="360" w:lineRule="auto"/>
        <w:jc w:val="both"/>
        <w:rPr>
          <w:rFonts w:ascii="Palatino Linotype" w:hAnsi="Palatino Linotype" w:cs="Arial"/>
          <w:sz w:val="24"/>
          <w:szCs w:val="24"/>
        </w:rPr>
      </w:pPr>
      <w:r>
        <w:rPr>
          <w:rFonts w:ascii="Palatino Linotype" w:hAnsi="Palatino Linotype"/>
          <w:sz w:val="24"/>
          <w:szCs w:val="24"/>
        </w:rPr>
        <w:t>De lo anterior se desprende que, el</w:t>
      </w:r>
      <w:r>
        <w:rPr>
          <w:rFonts w:ascii="Palatino Linotype" w:hAnsi="Palatino Linotype"/>
          <w:b/>
          <w:sz w:val="24"/>
          <w:szCs w:val="24"/>
        </w:rPr>
        <w:t xml:space="preserve"> Sujeto Obligado</w:t>
      </w:r>
      <w:r>
        <w:rPr>
          <w:rFonts w:ascii="Palatino Linotype" w:hAnsi="Palatino Linotype"/>
          <w:sz w:val="24"/>
          <w:szCs w:val="24"/>
        </w:rPr>
        <w:t xml:space="preserve"> no procedió al cambio de modalidad de manera fundada y motivada, y menos aún cambio la vía a copias simples, que esta fuera de la legalidad que establece la ley de la materia y es por ello, que en el presente asunto no se justifica el cambio de modalidad, y con el objeto de reparar la </w:t>
      </w:r>
      <w:r>
        <w:rPr>
          <w:rFonts w:ascii="Palatino Linotype" w:hAnsi="Palatino Linotype"/>
          <w:sz w:val="24"/>
          <w:szCs w:val="24"/>
        </w:rPr>
        <w:lastRenderedPageBreak/>
        <w:t xml:space="preserve">afectación al derecho humano de acceso a la información </w:t>
      </w:r>
      <w:r>
        <w:rPr>
          <w:rFonts w:ascii="Palatino Linotype" w:eastAsia="Palatino Linotype" w:hAnsi="Palatino Linotype" w:cs="Palatino Linotype"/>
          <w:b/>
          <w:sz w:val="24"/>
          <w:szCs w:val="24"/>
        </w:rPr>
        <w:t>EL SUJETO OBLIGADO deberá entregar la información consistente en:</w:t>
      </w:r>
    </w:p>
    <w:p w:rsidR="00CB51D2" w:rsidRDefault="00CB51D2" w:rsidP="006A38F3">
      <w:pPr>
        <w:spacing w:after="0" w:line="360" w:lineRule="auto"/>
        <w:jc w:val="both"/>
        <w:rPr>
          <w:rFonts w:ascii="Palatino Linotype" w:hAnsi="Palatino Linotype" w:cs="Arial"/>
          <w:sz w:val="24"/>
          <w:szCs w:val="24"/>
        </w:rPr>
      </w:pPr>
    </w:p>
    <w:p w:rsidR="00CB51D2" w:rsidRDefault="00D71CE2" w:rsidP="006A38F3">
      <w:pPr>
        <w:spacing w:after="0" w:line="360" w:lineRule="auto"/>
        <w:jc w:val="both"/>
        <w:rPr>
          <w:rFonts w:ascii="Palatino Linotype" w:hAnsi="Palatino Linotype"/>
          <w:sz w:val="24"/>
          <w:szCs w:val="24"/>
        </w:rPr>
      </w:pPr>
      <w:r>
        <w:rPr>
          <w:rFonts w:ascii="Palatino Linotype" w:hAnsi="Palatino Linotype" w:cs="Arial"/>
          <w:sz w:val="24"/>
          <w:szCs w:val="24"/>
        </w:rPr>
        <w:t xml:space="preserve">Por último por lo que hace al sexto documento </w:t>
      </w:r>
      <w:r w:rsidR="00407D82">
        <w:rPr>
          <w:rFonts w:ascii="Palatino Linotype" w:hAnsi="Palatino Linotype"/>
          <w:sz w:val="24"/>
          <w:szCs w:val="24"/>
        </w:rPr>
        <w:t>6.- “</w:t>
      </w:r>
      <w:r w:rsidR="00407D82" w:rsidRPr="00217468">
        <w:rPr>
          <w:rFonts w:ascii="Palatino Linotype" w:hAnsi="Palatino Linotype"/>
          <w:sz w:val="24"/>
          <w:szCs w:val="24"/>
        </w:rPr>
        <w:t>00362.pdf</w:t>
      </w:r>
      <w:r w:rsidR="00407D82">
        <w:rPr>
          <w:rFonts w:ascii="Palatino Linotype" w:hAnsi="Palatino Linotype"/>
          <w:sz w:val="24"/>
          <w:szCs w:val="24"/>
        </w:rPr>
        <w:t>”, consiste en el oficio número IMCUFIDET/CAF/063/2022 de fecha diez de febrero de dos mil veintidós signado por la Lic. Bertha Talavera Villegas Coordinadora de Administración y Finanzas del IMCUFIDET, dirigido al Lic. Arturo Arvizu Gómez Titular de la Unidad Jurídica y Servidor Público Habilitado Suplente, por medio de cual le informa lo siguiente:</w:t>
      </w:r>
    </w:p>
    <w:p w:rsidR="00407D82" w:rsidRDefault="00407D82" w:rsidP="006A38F3">
      <w:pPr>
        <w:spacing w:after="0" w:line="360" w:lineRule="auto"/>
        <w:jc w:val="both"/>
        <w:rPr>
          <w:rFonts w:ascii="Palatino Linotype" w:hAnsi="Palatino Linotype"/>
          <w:sz w:val="24"/>
          <w:szCs w:val="24"/>
        </w:rPr>
      </w:pPr>
    </w:p>
    <w:p w:rsidR="00407D82" w:rsidRDefault="00407D82" w:rsidP="006A38F3">
      <w:pPr>
        <w:spacing w:after="0" w:line="360" w:lineRule="auto"/>
        <w:jc w:val="both"/>
        <w:rPr>
          <w:rFonts w:ascii="Palatino Linotype" w:hAnsi="Palatino Linotype" w:cs="Arial"/>
          <w:sz w:val="24"/>
          <w:szCs w:val="24"/>
        </w:rPr>
      </w:pPr>
      <w:r w:rsidRPr="003E7AB1">
        <w:rPr>
          <w:rFonts w:ascii="Palatino Linotype" w:hAnsi="Palatino Linotype" w:cs="Arial"/>
          <w:noProof/>
          <w:lang w:eastAsia="es-MX"/>
        </w:rPr>
        <mc:AlternateContent>
          <mc:Choice Requires="wps">
            <w:drawing>
              <wp:anchor distT="0" distB="0" distL="114300" distR="114300" simplePos="0" relativeHeight="251684864" behindDoc="0" locked="0" layoutInCell="1" allowOverlap="1" wp14:anchorId="5522F363" wp14:editId="38DFFE86">
                <wp:simplePos x="0" y="0"/>
                <wp:positionH relativeFrom="page">
                  <wp:posOffset>1138688</wp:posOffset>
                </wp:positionH>
                <wp:positionV relativeFrom="paragraph">
                  <wp:posOffset>1643680</wp:posOffset>
                </wp:positionV>
                <wp:extent cx="4960188" cy="1121433"/>
                <wp:effectExtent l="19050" t="19050" r="12065" b="21590"/>
                <wp:wrapNone/>
                <wp:docPr id="31" name="Rectángulo 31"/>
                <wp:cNvGraphicFramePr/>
                <a:graphic xmlns:a="http://schemas.openxmlformats.org/drawingml/2006/main">
                  <a:graphicData uri="http://schemas.microsoft.com/office/word/2010/wordprocessingShape">
                    <wps:wsp>
                      <wps:cNvSpPr/>
                      <wps:spPr>
                        <a:xfrm>
                          <a:off x="0" y="0"/>
                          <a:ext cx="4960188" cy="112143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4A4D6" id="Rectángulo 31" o:spid="_x0000_s1026" style="position:absolute;margin-left:89.65pt;margin-top:129.4pt;width:390.55pt;height:88.3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" filled="f" strokecolor="red" strokeweight="2.25pt">
                <w10:wrap anchorx="page"/>
              </v:rect>
            </w:pict>
          </mc:Fallback>
        </mc:AlternateContent>
      </w:r>
      <w:r>
        <w:rPr>
          <w:noProof/>
          <w:lang w:eastAsia="es-MX"/>
        </w:rPr>
        <w:drawing>
          <wp:inline distT="0" distB="0" distL="0" distR="0" wp14:anchorId="57984991" wp14:editId="266B5663">
            <wp:extent cx="5631151" cy="4218317"/>
            <wp:effectExtent l="0" t="0" r="825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2003" t="18620" r="29944" b="6628"/>
                    <a:stretch/>
                  </pic:blipFill>
                  <pic:spPr bwMode="auto">
                    <a:xfrm>
                      <a:off x="0" y="0"/>
                      <a:ext cx="5671561" cy="4248589"/>
                    </a:xfrm>
                    <a:prstGeom prst="rect">
                      <a:avLst/>
                    </a:prstGeom>
                    <a:ln>
                      <a:noFill/>
                    </a:ln>
                    <a:extLst>
                      <a:ext uri="{53640926-AAD7-44D8-BBD7-CCE9431645EC}">
                        <a14:shadowObscured xmlns:a14="http://schemas.microsoft.com/office/drawing/2010/main"/>
                      </a:ext>
                    </a:extLst>
                  </pic:spPr>
                </pic:pic>
              </a:graphicData>
            </a:graphic>
          </wp:inline>
        </w:drawing>
      </w:r>
    </w:p>
    <w:p w:rsidR="00CB51D2" w:rsidRDefault="00CB51D2" w:rsidP="006A38F3">
      <w:pPr>
        <w:spacing w:after="0" w:line="360" w:lineRule="auto"/>
        <w:jc w:val="both"/>
        <w:rPr>
          <w:rFonts w:ascii="Palatino Linotype" w:hAnsi="Palatino Linotype" w:cs="Arial"/>
          <w:sz w:val="24"/>
          <w:szCs w:val="24"/>
        </w:rPr>
      </w:pPr>
    </w:p>
    <w:p w:rsidR="00D71CE2" w:rsidRDefault="00D71CE2" w:rsidP="006A38F3">
      <w:pPr>
        <w:spacing w:after="0" w:line="360" w:lineRule="auto"/>
        <w:jc w:val="both"/>
        <w:rPr>
          <w:rFonts w:ascii="Palatino Linotype" w:hAnsi="Palatino Linotype" w:cs="Arial"/>
          <w:sz w:val="24"/>
          <w:szCs w:val="24"/>
        </w:rPr>
      </w:pPr>
    </w:p>
    <w:p w:rsidR="00407D82" w:rsidRDefault="00D014E2" w:rsidP="006A38F3">
      <w:pPr>
        <w:spacing w:after="0" w:line="360" w:lineRule="auto"/>
        <w:jc w:val="both"/>
        <w:rPr>
          <w:rFonts w:ascii="Palatino Linotype" w:hAnsi="Palatino Linotype" w:cs="Arial"/>
          <w:sz w:val="24"/>
          <w:szCs w:val="24"/>
        </w:rPr>
      </w:pPr>
      <w:r>
        <w:rPr>
          <w:rFonts w:ascii="Palatino Linotype" w:hAnsi="Palatino Linotype" w:cs="Arial"/>
          <w:sz w:val="24"/>
          <w:szCs w:val="24"/>
        </w:rPr>
        <w:t>Adjuntando trece fichas curriculares de los servidores públicos</w:t>
      </w:r>
      <w:r w:rsidR="005A13EE">
        <w:rPr>
          <w:rFonts w:ascii="Palatino Linotype" w:hAnsi="Palatino Linotype" w:cs="Arial"/>
          <w:sz w:val="24"/>
          <w:szCs w:val="24"/>
        </w:rPr>
        <w:t xml:space="preserve"> del IMCUFIDET</w:t>
      </w:r>
      <w:r>
        <w:rPr>
          <w:rFonts w:ascii="Palatino Linotype" w:hAnsi="Palatino Linotype" w:cs="Arial"/>
          <w:sz w:val="24"/>
          <w:szCs w:val="24"/>
        </w:rPr>
        <w:t xml:space="preserve"> enlistados</w:t>
      </w:r>
      <w:r w:rsidR="005A13EE">
        <w:rPr>
          <w:rFonts w:ascii="Palatino Linotype" w:hAnsi="Palatino Linotype" w:cs="Arial"/>
          <w:sz w:val="24"/>
          <w:szCs w:val="24"/>
        </w:rPr>
        <w:t xml:space="preserve">, </w:t>
      </w:r>
      <w:r>
        <w:rPr>
          <w:rFonts w:ascii="Palatino Linotype" w:hAnsi="Palatino Linotype" w:cs="Arial"/>
          <w:sz w:val="24"/>
          <w:szCs w:val="24"/>
        </w:rPr>
        <w:t>cabe destacar que de estos servidores públicos también se deben entregar los documentos donde consten sus funciones y donde conste su salario</w:t>
      </w:r>
      <w:r w:rsidR="005A13EE">
        <w:rPr>
          <w:rFonts w:ascii="Palatino Linotype" w:hAnsi="Palatino Linotype" w:cs="Arial"/>
          <w:sz w:val="24"/>
          <w:szCs w:val="24"/>
        </w:rPr>
        <w:t xml:space="preserve"> (Bruto y Neto)</w:t>
      </w:r>
      <w:r>
        <w:rPr>
          <w:rFonts w:ascii="Palatino Linotype" w:hAnsi="Palatino Linotype" w:cs="Arial"/>
          <w:sz w:val="24"/>
          <w:szCs w:val="24"/>
        </w:rPr>
        <w:t xml:space="preserve">, ya que el Instituto de </w:t>
      </w:r>
      <w:r w:rsidR="005A13EE">
        <w:rPr>
          <w:rFonts w:ascii="Palatino Linotype" w:hAnsi="Palatino Linotype" w:cs="Arial"/>
          <w:sz w:val="24"/>
          <w:szCs w:val="24"/>
        </w:rPr>
        <w:t>Cultura Física y Deporte</w:t>
      </w:r>
      <w:r>
        <w:rPr>
          <w:rFonts w:ascii="Palatino Linotype" w:hAnsi="Palatino Linotype" w:cs="Arial"/>
          <w:sz w:val="24"/>
          <w:szCs w:val="24"/>
        </w:rPr>
        <w:t xml:space="preserve"> no es un sujeto obligado aparte del Ayuntamiento, por ende deben estar integrados en la información que debe entregar dicho sujeto obligado, se hace la distinción de que en este documento si se entrega la información solicitada por el recurrente</w:t>
      </w:r>
      <w:r w:rsidR="00E6056C">
        <w:rPr>
          <w:rFonts w:ascii="Palatino Linotype" w:hAnsi="Palatino Linotype" w:cs="Arial"/>
          <w:sz w:val="24"/>
          <w:szCs w:val="24"/>
        </w:rPr>
        <w:t>, Cabe destacar que la recurrente no solicitó información del IMCUFIDET.</w:t>
      </w:r>
    </w:p>
    <w:p w:rsidR="00407D82" w:rsidRDefault="00407D82" w:rsidP="006A38F3">
      <w:pPr>
        <w:spacing w:after="0" w:line="360" w:lineRule="auto"/>
        <w:jc w:val="both"/>
        <w:rPr>
          <w:rFonts w:ascii="Palatino Linotype" w:hAnsi="Palatino Linotype" w:cs="Arial"/>
          <w:sz w:val="24"/>
          <w:szCs w:val="24"/>
        </w:rPr>
      </w:pPr>
    </w:p>
    <w:p w:rsidR="002B37AF" w:rsidRDefault="00E6056C" w:rsidP="006A38F3">
      <w:pPr>
        <w:spacing w:after="0" w:line="360" w:lineRule="auto"/>
        <w:jc w:val="both"/>
        <w:rPr>
          <w:rFonts w:ascii="Palatino Linotype" w:hAnsi="Palatino Linotype" w:cs="Arial"/>
          <w:bCs/>
          <w:sz w:val="24"/>
          <w:lang w:eastAsia="es-MX"/>
        </w:rPr>
      </w:pPr>
      <w:r>
        <w:rPr>
          <w:rFonts w:ascii="Palatino Linotype" w:hAnsi="Palatino Linotype" w:cs="Arial"/>
          <w:sz w:val="24"/>
          <w:szCs w:val="24"/>
        </w:rPr>
        <w:t xml:space="preserve">En conclusión por lo que hace al punto 1: </w:t>
      </w:r>
      <w:r>
        <w:rPr>
          <w:rFonts w:ascii="Palatino Linotype" w:hAnsi="Palatino Linotype" w:cs="Arial"/>
          <w:bCs/>
          <w:sz w:val="24"/>
          <w:lang w:eastAsia="es-MX"/>
        </w:rPr>
        <w:t>Listado del personal, categorías, salario, adscrito</w:t>
      </w:r>
      <w:r w:rsidRPr="008637D8">
        <w:rPr>
          <w:rFonts w:ascii="Palatino Linotype" w:hAnsi="Palatino Linotype" w:cs="Arial"/>
          <w:bCs/>
          <w:sz w:val="24"/>
          <w:lang w:eastAsia="es-MX"/>
        </w:rPr>
        <w:t xml:space="preserve"> las sindicaturas y regid</w:t>
      </w:r>
      <w:r>
        <w:rPr>
          <w:rFonts w:ascii="Palatino Linotype" w:hAnsi="Palatino Linotype" w:cs="Arial"/>
          <w:bCs/>
          <w:sz w:val="24"/>
          <w:lang w:eastAsia="es-MX"/>
        </w:rPr>
        <w:t>urías</w:t>
      </w:r>
      <w:r w:rsidRPr="008637D8">
        <w:rPr>
          <w:rFonts w:ascii="Palatino Linotype" w:hAnsi="Palatino Linotype" w:cs="Arial"/>
          <w:bCs/>
          <w:sz w:val="24"/>
          <w:lang w:eastAsia="es-MX"/>
        </w:rPr>
        <w:t>, así como Secretaria del Ayuntamiento, Presidencia Municipal, Coordinación de asesores, Oficina de la Presidencia, Secretaria Particular de Presidencia, del ayuntamiento de Toluca</w:t>
      </w:r>
      <w:r>
        <w:rPr>
          <w:rFonts w:ascii="Palatino Linotype" w:hAnsi="Palatino Linotype" w:cs="Arial"/>
          <w:bCs/>
          <w:sz w:val="24"/>
          <w:lang w:eastAsia="es-MX"/>
        </w:rPr>
        <w:t xml:space="preserve">, se tienen por colmados los puntos pues se entrega listado de los servidores públicos justo de las dependencias </w:t>
      </w:r>
      <w:r w:rsidR="002B37AF">
        <w:rPr>
          <w:rFonts w:ascii="Palatino Linotype" w:hAnsi="Palatino Linotype" w:cs="Arial"/>
          <w:bCs/>
          <w:sz w:val="24"/>
          <w:lang w:eastAsia="es-MX"/>
        </w:rPr>
        <w:t>mencionadas</w:t>
      </w:r>
      <w:r>
        <w:rPr>
          <w:rFonts w:ascii="Palatino Linotype" w:hAnsi="Palatino Linotype" w:cs="Arial"/>
          <w:bCs/>
          <w:sz w:val="24"/>
          <w:lang w:eastAsia="es-MX"/>
        </w:rPr>
        <w:t xml:space="preserve"> por la recurrente, así como su </w:t>
      </w:r>
      <w:r w:rsidR="002B37AF">
        <w:rPr>
          <w:rFonts w:ascii="Palatino Linotype" w:hAnsi="Palatino Linotype" w:cs="Arial"/>
          <w:bCs/>
          <w:sz w:val="24"/>
          <w:lang w:eastAsia="es-MX"/>
        </w:rPr>
        <w:t xml:space="preserve">categoría, </w:t>
      </w:r>
      <w:r>
        <w:rPr>
          <w:rFonts w:ascii="Palatino Linotype" w:hAnsi="Palatino Linotype" w:cs="Arial"/>
          <w:bCs/>
          <w:sz w:val="24"/>
          <w:lang w:eastAsia="es-MX"/>
        </w:rPr>
        <w:t>con excepción con la de los salarios, pues como se ha visto esta debe constar en un documento donde conste las percepciones, brutas y netas, así como descuentos, como podría ser la nómina o recibos de nómina, como ya se ha hecho mencionado en la presente resolución</w:t>
      </w:r>
      <w:r w:rsidR="002B37AF">
        <w:rPr>
          <w:rFonts w:ascii="Palatino Linotype" w:hAnsi="Palatino Linotype" w:cs="Arial"/>
          <w:bCs/>
          <w:sz w:val="24"/>
          <w:lang w:eastAsia="es-MX"/>
        </w:rPr>
        <w:t xml:space="preserve"> previamente, por lo que el sujeto obligado deberá entregar a través del SAIMEX, en versión pública: </w:t>
      </w:r>
    </w:p>
    <w:p w:rsidR="002B37AF" w:rsidRDefault="002B37AF" w:rsidP="006A38F3">
      <w:pPr>
        <w:spacing w:after="0" w:line="360" w:lineRule="auto"/>
        <w:jc w:val="both"/>
        <w:rPr>
          <w:rFonts w:ascii="Palatino Linotype" w:hAnsi="Palatino Linotype" w:cs="Arial"/>
          <w:bCs/>
          <w:sz w:val="24"/>
          <w:lang w:eastAsia="es-MX"/>
        </w:rPr>
      </w:pPr>
    </w:p>
    <w:p w:rsidR="002B37AF" w:rsidRPr="002B37AF" w:rsidRDefault="002B37AF" w:rsidP="002B37AF">
      <w:pPr>
        <w:pStyle w:val="Prrafodelista"/>
        <w:numPr>
          <w:ilvl w:val="0"/>
          <w:numId w:val="24"/>
        </w:numPr>
        <w:spacing w:line="360" w:lineRule="auto"/>
        <w:jc w:val="both"/>
        <w:rPr>
          <w:rFonts w:ascii="Palatino Linotype" w:hAnsi="Palatino Linotype" w:cs="Arial"/>
          <w:b/>
        </w:rPr>
      </w:pPr>
      <w:r w:rsidRPr="002B37AF">
        <w:rPr>
          <w:rFonts w:ascii="Palatino Linotype" w:hAnsi="Palatino Linotype" w:cs="Arial"/>
          <w:b/>
          <w:bCs/>
          <w:lang w:eastAsia="es-MX"/>
        </w:rPr>
        <w:t>Los recibos de nómina de la primer quincena de 2022 de los servidores públicos adscritos a las Sindicatura, Regidurías, Secretaría del Ayuntamiento, Presidencia Municipal, Coordinación de Asesores, Oficina de la Presidencia y Secretaría Particular de Presidencia, todas del Ayuntamiento de Toluca.</w:t>
      </w:r>
    </w:p>
    <w:p w:rsidR="002B37AF" w:rsidRDefault="002B37AF" w:rsidP="006A38F3">
      <w:pPr>
        <w:spacing w:after="0" w:line="360" w:lineRule="auto"/>
        <w:jc w:val="both"/>
        <w:rPr>
          <w:rFonts w:ascii="Palatino Linotype" w:hAnsi="Palatino Linotype" w:cs="Arial"/>
          <w:sz w:val="24"/>
          <w:szCs w:val="24"/>
        </w:rPr>
      </w:pPr>
    </w:p>
    <w:p w:rsidR="006F1011" w:rsidRDefault="002B37AF" w:rsidP="002B37AF">
      <w:pPr>
        <w:spacing w:after="0" w:line="360" w:lineRule="auto"/>
        <w:jc w:val="both"/>
        <w:rPr>
          <w:rFonts w:ascii="Palatino Linotype" w:hAnsi="Palatino Linotype" w:cs="Arial"/>
          <w:bCs/>
          <w:sz w:val="24"/>
          <w:lang w:eastAsia="es-MX"/>
        </w:rPr>
      </w:pPr>
      <w:r>
        <w:rPr>
          <w:rFonts w:ascii="Palatino Linotype" w:hAnsi="Palatino Linotype" w:cs="Arial"/>
          <w:sz w:val="24"/>
          <w:szCs w:val="24"/>
        </w:rPr>
        <w:t xml:space="preserve">Por lo que hace al punto dos </w:t>
      </w:r>
      <w:r>
        <w:rPr>
          <w:rFonts w:ascii="Palatino Linotype" w:hAnsi="Palatino Linotype" w:cs="Arial"/>
          <w:bCs/>
          <w:sz w:val="24"/>
          <w:lang w:eastAsia="es-MX"/>
        </w:rPr>
        <w:t xml:space="preserve">2.- </w:t>
      </w:r>
      <w:r w:rsidRPr="008637D8">
        <w:rPr>
          <w:rFonts w:ascii="Palatino Linotype" w:hAnsi="Palatino Linotype" w:cs="Arial"/>
          <w:bCs/>
          <w:sz w:val="24"/>
          <w:lang w:eastAsia="es-MX"/>
        </w:rPr>
        <w:t>Curriculum vitae</w:t>
      </w:r>
      <w:r w:rsidRPr="006F1011">
        <w:rPr>
          <w:rFonts w:ascii="Palatino Linotype" w:hAnsi="Palatino Linotype" w:cs="Arial"/>
          <w:bCs/>
          <w:sz w:val="24"/>
          <w:lang w:eastAsia="es-MX"/>
        </w:rPr>
        <w:t xml:space="preserve">, </w:t>
      </w:r>
      <w:r w:rsidR="006F1011" w:rsidRPr="006F1011">
        <w:rPr>
          <w:rFonts w:ascii="Palatino Linotype" w:hAnsi="Palatino Linotype" w:cs="Arial"/>
          <w:bCs/>
          <w:sz w:val="24"/>
          <w:lang w:eastAsia="es-MX"/>
        </w:rPr>
        <w:t xml:space="preserve">no </w:t>
      </w:r>
      <w:r w:rsidRPr="006F1011">
        <w:rPr>
          <w:rFonts w:ascii="Palatino Linotype" w:hAnsi="Palatino Linotype" w:cs="Arial"/>
          <w:bCs/>
          <w:sz w:val="24"/>
          <w:lang w:eastAsia="es-MX"/>
        </w:rPr>
        <w:t xml:space="preserve">se tiene por colmada </w:t>
      </w:r>
      <w:r w:rsidR="006F1011" w:rsidRPr="006F1011">
        <w:rPr>
          <w:rFonts w:ascii="Palatino Linotype" w:hAnsi="Palatino Linotype" w:cs="Arial"/>
          <w:bCs/>
          <w:sz w:val="24"/>
          <w:lang w:eastAsia="es-MX"/>
        </w:rPr>
        <w:t xml:space="preserve">pues remite sólo 91 fichas curriculares, mientras que el listado de los servidores públicos que laboran en </w:t>
      </w:r>
      <w:r w:rsidR="006F1011">
        <w:rPr>
          <w:rFonts w:ascii="Palatino Linotype" w:hAnsi="Palatino Linotype" w:cs="Arial"/>
          <w:bCs/>
          <w:sz w:val="24"/>
          <w:lang w:eastAsia="es-MX"/>
        </w:rPr>
        <w:t xml:space="preserve">la </w:t>
      </w:r>
      <w:r w:rsidR="006F1011" w:rsidRPr="006F1011">
        <w:rPr>
          <w:rFonts w:ascii="Palatino Linotype" w:hAnsi="Palatino Linotype" w:cs="Arial"/>
          <w:bCs/>
          <w:lang w:eastAsia="es-MX"/>
        </w:rPr>
        <w:t>S</w:t>
      </w:r>
      <w:r w:rsidR="006F1011" w:rsidRPr="006F1011">
        <w:rPr>
          <w:rFonts w:ascii="Palatino Linotype" w:hAnsi="Palatino Linotype" w:cs="Arial"/>
          <w:bCs/>
          <w:sz w:val="24"/>
          <w:lang w:eastAsia="es-MX"/>
        </w:rPr>
        <w:t>indicatura</w:t>
      </w:r>
      <w:r w:rsidR="006F1011" w:rsidRPr="006F1011">
        <w:rPr>
          <w:rFonts w:ascii="Palatino Linotype" w:hAnsi="Palatino Linotype" w:cs="Arial"/>
          <w:bCs/>
          <w:lang w:eastAsia="es-MX"/>
        </w:rPr>
        <w:t>,</w:t>
      </w:r>
      <w:r w:rsidR="006F1011" w:rsidRPr="006F1011">
        <w:rPr>
          <w:rFonts w:ascii="Palatino Linotype" w:hAnsi="Palatino Linotype" w:cs="Arial"/>
          <w:bCs/>
          <w:sz w:val="24"/>
          <w:lang w:eastAsia="es-MX"/>
        </w:rPr>
        <w:t xml:space="preserve"> </w:t>
      </w:r>
      <w:r w:rsidR="006F1011" w:rsidRPr="006F1011">
        <w:rPr>
          <w:rFonts w:ascii="Palatino Linotype" w:hAnsi="Palatino Linotype" w:cs="Arial"/>
          <w:bCs/>
          <w:lang w:eastAsia="es-MX"/>
        </w:rPr>
        <w:t>R</w:t>
      </w:r>
      <w:r w:rsidR="006F1011" w:rsidRPr="006F1011">
        <w:rPr>
          <w:rFonts w:ascii="Palatino Linotype" w:hAnsi="Palatino Linotype" w:cs="Arial"/>
          <w:bCs/>
          <w:sz w:val="24"/>
          <w:lang w:eastAsia="es-MX"/>
        </w:rPr>
        <w:t xml:space="preserve">egidurías, </w:t>
      </w:r>
      <w:r w:rsidR="006F1011" w:rsidRPr="006F1011">
        <w:rPr>
          <w:rFonts w:ascii="Palatino Linotype" w:hAnsi="Palatino Linotype" w:cs="Arial"/>
          <w:bCs/>
          <w:lang w:eastAsia="es-MX"/>
        </w:rPr>
        <w:t>Secretarí</w:t>
      </w:r>
      <w:r w:rsidR="006F1011" w:rsidRPr="006F1011">
        <w:rPr>
          <w:rFonts w:ascii="Palatino Linotype" w:hAnsi="Palatino Linotype" w:cs="Arial"/>
          <w:bCs/>
          <w:sz w:val="24"/>
          <w:lang w:eastAsia="es-MX"/>
        </w:rPr>
        <w:t xml:space="preserve">a del Ayuntamiento, Presidencia Municipal, Coordinación de </w:t>
      </w:r>
      <w:r w:rsidR="006F1011" w:rsidRPr="006F1011">
        <w:rPr>
          <w:rFonts w:ascii="Palatino Linotype" w:hAnsi="Palatino Linotype" w:cs="Arial"/>
          <w:bCs/>
          <w:lang w:eastAsia="es-MX"/>
        </w:rPr>
        <w:t>A</w:t>
      </w:r>
      <w:r w:rsidR="006F1011" w:rsidRPr="006F1011">
        <w:rPr>
          <w:rFonts w:ascii="Palatino Linotype" w:hAnsi="Palatino Linotype" w:cs="Arial"/>
          <w:bCs/>
          <w:sz w:val="24"/>
          <w:lang w:eastAsia="es-MX"/>
        </w:rPr>
        <w:t>sesores, Oficina de la Presidencia</w:t>
      </w:r>
      <w:r w:rsidR="006F1011" w:rsidRPr="006F1011">
        <w:rPr>
          <w:rFonts w:ascii="Palatino Linotype" w:hAnsi="Palatino Linotype" w:cs="Arial"/>
          <w:bCs/>
          <w:lang w:eastAsia="es-MX"/>
        </w:rPr>
        <w:t xml:space="preserve"> y</w:t>
      </w:r>
      <w:r w:rsidR="006F1011" w:rsidRPr="006F1011">
        <w:rPr>
          <w:rFonts w:ascii="Palatino Linotype" w:hAnsi="Palatino Linotype" w:cs="Arial"/>
          <w:bCs/>
          <w:sz w:val="24"/>
          <w:lang w:eastAsia="es-MX"/>
        </w:rPr>
        <w:t xml:space="preserve"> Secretar</w:t>
      </w:r>
      <w:r w:rsidR="006F1011" w:rsidRPr="006F1011">
        <w:rPr>
          <w:rFonts w:ascii="Palatino Linotype" w:hAnsi="Palatino Linotype" w:cs="Arial"/>
          <w:bCs/>
          <w:lang w:eastAsia="es-MX"/>
        </w:rPr>
        <w:t>í</w:t>
      </w:r>
      <w:r w:rsidR="006F1011" w:rsidRPr="006F1011">
        <w:rPr>
          <w:rFonts w:ascii="Palatino Linotype" w:hAnsi="Palatino Linotype" w:cs="Arial"/>
          <w:bCs/>
          <w:sz w:val="24"/>
          <w:lang w:eastAsia="es-MX"/>
        </w:rPr>
        <w:t>a Particular de Presidencia</w:t>
      </w:r>
      <w:r w:rsidR="006F1011" w:rsidRPr="006F1011">
        <w:rPr>
          <w:rFonts w:ascii="Palatino Linotype" w:hAnsi="Palatino Linotype" w:cs="Arial"/>
          <w:bCs/>
          <w:lang w:eastAsia="es-MX"/>
        </w:rPr>
        <w:t>, todas</w:t>
      </w:r>
      <w:r w:rsidR="006F1011" w:rsidRPr="006F1011">
        <w:rPr>
          <w:rFonts w:ascii="Palatino Linotype" w:hAnsi="Palatino Linotype" w:cs="Arial"/>
          <w:bCs/>
          <w:sz w:val="24"/>
          <w:lang w:eastAsia="es-MX"/>
        </w:rPr>
        <w:t xml:space="preserve"> del </w:t>
      </w:r>
      <w:r w:rsidR="006F1011" w:rsidRPr="006F1011">
        <w:rPr>
          <w:rFonts w:ascii="Palatino Linotype" w:hAnsi="Palatino Linotype" w:cs="Arial"/>
          <w:bCs/>
          <w:lang w:eastAsia="es-MX"/>
        </w:rPr>
        <w:t>A</w:t>
      </w:r>
      <w:r w:rsidR="006F1011" w:rsidRPr="006F1011">
        <w:rPr>
          <w:rFonts w:ascii="Palatino Linotype" w:hAnsi="Palatino Linotype" w:cs="Arial"/>
          <w:bCs/>
          <w:sz w:val="24"/>
          <w:lang w:eastAsia="es-MX"/>
        </w:rPr>
        <w:t>yuntamiento de Toluca</w:t>
      </w:r>
      <w:r w:rsidR="006F1011">
        <w:rPr>
          <w:rFonts w:ascii="Palatino Linotype" w:hAnsi="Palatino Linotype" w:cs="Arial"/>
          <w:bCs/>
          <w:sz w:val="24"/>
          <w:lang w:eastAsia="es-MX"/>
        </w:rPr>
        <w:t>, son 174, de acuerdo a la propia lista que el sujeto obligado envía, en consecuencia el sujeto obligado deberá llevar a cabo una nueva búsqueda minuciosa y exhaustiva a efecto de entregar:</w:t>
      </w:r>
    </w:p>
    <w:p w:rsidR="006F1011" w:rsidRDefault="006F1011" w:rsidP="002B37AF">
      <w:pPr>
        <w:spacing w:after="0" w:line="360" w:lineRule="auto"/>
        <w:jc w:val="both"/>
        <w:rPr>
          <w:rFonts w:ascii="Palatino Linotype" w:hAnsi="Palatino Linotype" w:cs="Arial"/>
          <w:bCs/>
          <w:sz w:val="24"/>
          <w:lang w:eastAsia="es-MX"/>
        </w:rPr>
      </w:pPr>
    </w:p>
    <w:p w:rsidR="006F1011" w:rsidRPr="006F1011" w:rsidRDefault="006F1011" w:rsidP="006F1011">
      <w:pPr>
        <w:pStyle w:val="Prrafodelista"/>
        <w:numPr>
          <w:ilvl w:val="0"/>
          <w:numId w:val="24"/>
        </w:numPr>
        <w:spacing w:line="360" w:lineRule="auto"/>
        <w:jc w:val="both"/>
        <w:rPr>
          <w:rFonts w:ascii="Palatino Linotype" w:hAnsi="Palatino Linotype" w:cs="Arial"/>
          <w:b/>
          <w:bCs/>
          <w:lang w:eastAsia="es-MX"/>
        </w:rPr>
      </w:pPr>
      <w:r w:rsidRPr="006F1011">
        <w:rPr>
          <w:rFonts w:ascii="Palatino Linotype" w:hAnsi="Palatino Linotype" w:cs="Arial"/>
          <w:b/>
          <w:bCs/>
          <w:lang w:eastAsia="es-MX"/>
        </w:rPr>
        <w:t>Curriculums o documento donde se aprecie la experiencia laboral y estudios académicos de los servidores públicos faltantes adscritos la Sindicatura, Regidurías, Secretaría del Ayuntamiento, Presidencia Municipal, Coordinación de Asesores, Oficina de la Presidencia y Secretaría Particular de Presidencia del Ayuntamiento de Toluca.</w:t>
      </w:r>
    </w:p>
    <w:p w:rsidR="006F1011" w:rsidRDefault="006F1011" w:rsidP="002B37AF">
      <w:pPr>
        <w:spacing w:after="0" w:line="360" w:lineRule="auto"/>
        <w:jc w:val="both"/>
        <w:rPr>
          <w:rFonts w:ascii="Palatino Linotype" w:hAnsi="Palatino Linotype" w:cs="Arial"/>
          <w:bCs/>
          <w:sz w:val="24"/>
          <w:lang w:eastAsia="es-MX"/>
        </w:rPr>
      </w:pPr>
    </w:p>
    <w:p w:rsidR="00F14BC3" w:rsidRPr="00F14BC3" w:rsidRDefault="006F1011" w:rsidP="00F14BC3">
      <w:pPr>
        <w:spacing w:line="360" w:lineRule="auto"/>
        <w:jc w:val="both"/>
        <w:rPr>
          <w:rFonts w:ascii="Palatino Linotype" w:hAnsi="Palatino Linotype" w:cs="Arial"/>
          <w:sz w:val="24"/>
          <w:szCs w:val="24"/>
        </w:rPr>
      </w:pPr>
      <w:r>
        <w:rPr>
          <w:rFonts w:ascii="Palatino Linotype" w:hAnsi="Palatino Linotype" w:cs="Arial"/>
          <w:sz w:val="24"/>
          <w:szCs w:val="24"/>
        </w:rPr>
        <w:t xml:space="preserve">Respecto del punto cuatro: </w:t>
      </w:r>
      <w:r w:rsidR="00D71CE2" w:rsidRPr="00F14BC3">
        <w:rPr>
          <w:rFonts w:ascii="Palatino Linotype" w:hAnsi="Palatino Linotype" w:cs="Arial"/>
          <w:sz w:val="24"/>
          <w:szCs w:val="24"/>
        </w:rPr>
        <w:t xml:space="preserve">4.- Listas de asistencia. </w:t>
      </w:r>
      <w:r w:rsidRPr="00F14BC3">
        <w:rPr>
          <w:rFonts w:ascii="Palatino Linotype" w:hAnsi="Palatino Linotype" w:cs="Arial"/>
          <w:sz w:val="24"/>
          <w:szCs w:val="24"/>
        </w:rPr>
        <w:t xml:space="preserve">El sujeto obligado refiere que no cuenta con listados de asistencia, por lo que se tiene por atendido el presente punto pues es un hecho negativo, </w:t>
      </w:r>
      <w:r w:rsidR="00F14BC3">
        <w:rPr>
          <w:rFonts w:ascii="Palatino Linotype" w:hAnsi="Palatino Linotype" w:cs="Arial"/>
          <w:sz w:val="24"/>
          <w:szCs w:val="24"/>
        </w:rPr>
        <w:t>a</w:t>
      </w:r>
      <w:r w:rsidR="00F14BC3" w:rsidRPr="00F14BC3">
        <w:rPr>
          <w:rFonts w:ascii="Palatino Linotype" w:hAnsi="Palatino Linotype" w:cs="Arial"/>
          <w:sz w:val="24"/>
          <w:szCs w:val="24"/>
        </w:rPr>
        <w:t xml:space="preserve">l respecto, al tratarse el requerimiento de información originario de documentación que, por las razones aducidas, a la fecha no ha sido generada, administrada o poseída, nos encontramos ante la figura de hechos negativos de los cuales es improcedente su demostración, tal y como se desprende de lo razonado en la Tesis Aislada (común): 267287, Semanario Judicial de la Federación, Sexta Época, Volumen LII, Tercera Parte, p. 101; de rubro y textos siguientes: </w:t>
      </w:r>
    </w:p>
    <w:p w:rsidR="00F14BC3" w:rsidRPr="00F14BC3" w:rsidRDefault="00F14BC3" w:rsidP="00F14BC3">
      <w:pPr>
        <w:spacing w:line="360" w:lineRule="auto"/>
        <w:jc w:val="both"/>
        <w:rPr>
          <w:rFonts w:ascii="Palatino Linotype" w:hAnsi="Palatino Linotype" w:cs="Arial"/>
          <w:sz w:val="24"/>
          <w:szCs w:val="24"/>
        </w:rPr>
      </w:pPr>
    </w:p>
    <w:p w:rsidR="00F14BC3" w:rsidRPr="006A59C3" w:rsidRDefault="00F14BC3" w:rsidP="00F14BC3">
      <w:pPr>
        <w:spacing w:after="0" w:line="360" w:lineRule="auto"/>
        <w:ind w:left="851" w:right="851"/>
        <w:jc w:val="both"/>
        <w:rPr>
          <w:rFonts w:ascii="Palatino Linotype" w:hAnsi="Palatino Linotype"/>
          <w:lang w:val="es-ES_tradnl"/>
        </w:rPr>
      </w:pPr>
      <w:r w:rsidRPr="006A59C3">
        <w:rPr>
          <w:rFonts w:ascii="Palatino Linotype" w:hAnsi="Palatino Linotype" w:cs="Arial"/>
          <w:i/>
          <w:iCs/>
          <w:color w:val="222222"/>
        </w:rPr>
        <w:lastRenderedPageBreak/>
        <w:t>“HECHOS NEGATIVOS, NO SON SUSCEPTIBLES DE DEMOSTRACION. Tratándose de un hecho negativo, el Juez no tiene por que invocar prueba alguna de la que se desprenda, ya que es bien sabido que esta clase de hechos no son susceptibles de demostración.”</w:t>
      </w:r>
    </w:p>
    <w:p w:rsidR="00F14BC3" w:rsidRPr="00F14BC3" w:rsidRDefault="00F14BC3" w:rsidP="00F14BC3">
      <w:pPr>
        <w:spacing w:line="360" w:lineRule="auto"/>
        <w:jc w:val="both"/>
        <w:rPr>
          <w:rFonts w:ascii="Palatino Linotype" w:hAnsi="Palatino Linotype" w:cs="Arial"/>
          <w:sz w:val="24"/>
          <w:szCs w:val="24"/>
        </w:rPr>
      </w:pPr>
    </w:p>
    <w:p w:rsidR="00F14BC3" w:rsidRPr="00F14BC3" w:rsidRDefault="00F14BC3" w:rsidP="00F14BC3">
      <w:pPr>
        <w:spacing w:line="360" w:lineRule="auto"/>
        <w:jc w:val="both"/>
        <w:rPr>
          <w:rFonts w:ascii="Palatino Linotype" w:hAnsi="Palatino Linotype" w:cs="Arial"/>
          <w:sz w:val="24"/>
          <w:szCs w:val="24"/>
        </w:rPr>
      </w:pPr>
      <w:r w:rsidRPr="00F14BC3">
        <w:rPr>
          <w:rFonts w:ascii="Palatino Linotype" w:hAnsi="Palatino Linotype" w:cs="Arial"/>
          <w:sz w:val="24"/>
          <w:szCs w:val="24"/>
        </w:rPr>
        <w:t>En ese mismo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rsidR="00F14BC3" w:rsidRPr="00F14BC3" w:rsidRDefault="00F14BC3" w:rsidP="00F14BC3">
      <w:pPr>
        <w:spacing w:after="0" w:line="360" w:lineRule="auto"/>
        <w:jc w:val="both"/>
        <w:rPr>
          <w:rFonts w:ascii="Palatino Linotype" w:hAnsi="Palatino Linotype" w:cs="Arial"/>
          <w:sz w:val="24"/>
          <w:szCs w:val="24"/>
        </w:rPr>
      </w:pPr>
    </w:p>
    <w:p w:rsidR="00F14BC3" w:rsidRPr="00D313B5" w:rsidRDefault="00F14BC3" w:rsidP="00F14BC3">
      <w:pPr>
        <w:pStyle w:val="Sinespaciado"/>
        <w:ind w:left="851" w:right="851"/>
        <w:jc w:val="both"/>
        <w:rPr>
          <w:rFonts w:ascii="Palatino Linotype" w:hAnsi="Palatino Linotype"/>
          <w:i/>
          <w:sz w:val="24"/>
          <w:szCs w:val="24"/>
        </w:rPr>
      </w:pPr>
      <w:r w:rsidRPr="00D313B5">
        <w:rPr>
          <w:rFonts w:ascii="Palatino Linotype" w:hAnsi="Palatino Linotype"/>
          <w:sz w:val="24"/>
          <w:szCs w:val="24"/>
        </w:rPr>
        <w:t>“</w:t>
      </w:r>
      <w:r w:rsidRPr="00D313B5">
        <w:rPr>
          <w:rFonts w:ascii="Palatino Linotype" w:hAnsi="Palatino Linotype"/>
          <w:b/>
          <w:i/>
          <w:sz w:val="24"/>
          <w:szCs w:val="24"/>
        </w:rPr>
        <w:t>Artículo 12.</w:t>
      </w:r>
      <w:r w:rsidRPr="00D313B5">
        <w:rPr>
          <w:rFonts w:ascii="Palatino Linotype" w:hAnsi="Palatino Linotype"/>
          <w:i/>
          <w:sz w:val="24"/>
          <w:szCs w:val="24"/>
        </w:rPr>
        <w:t xml:space="preserve"> Quienes generen, recopilen, administren, manejen, procesen, archiven o conserven información pública serán responsables de la misma en los términos de las disposiciones jurídicas aplicables. </w:t>
      </w:r>
    </w:p>
    <w:p w:rsidR="00F14BC3" w:rsidRPr="00D313B5" w:rsidRDefault="00F14BC3" w:rsidP="00F14BC3">
      <w:pPr>
        <w:pStyle w:val="Sinespaciado"/>
        <w:ind w:left="851" w:right="851"/>
        <w:jc w:val="both"/>
        <w:rPr>
          <w:rFonts w:ascii="Palatino Linotype" w:hAnsi="Palatino Linotype"/>
          <w:i/>
          <w:sz w:val="24"/>
          <w:szCs w:val="24"/>
        </w:rPr>
      </w:pPr>
    </w:p>
    <w:p w:rsidR="00D71CE2" w:rsidRPr="00F14BC3" w:rsidRDefault="00F14BC3" w:rsidP="00F14BC3">
      <w:pPr>
        <w:pStyle w:val="Sinespaciado"/>
        <w:ind w:left="851" w:right="851"/>
        <w:jc w:val="both"/>
        <w:rPr>
          <w:rFonts w:ascii="Palatino Linotype" w:hAnsi="Palatino Linotype"/>
          <w:i/>
          <w:sz w:val="24"/>
          <w:szCs w:val="24"/>
        </w:rPr>
      </w:pPr>
      <w:r w:rsidRPr="00F14BC3">
        <w:rPr>
          <w:rFonts w:ascii="Palatino Linotype" w:hAnsi="Palatino Linotype"/>
          <w:b/>
          <w:i/>
          <w:sz w:val="24"/>
          <w:szCs w:val="24"/>
          <w:u w:val="single"/>
        </w:rPr>
        <w:t>Los sujetos obligados sólo proporcionarán la información pública que se les requiera y que obre en sus archivos</w:t>
      </w:r>
      <w:r w:rsidRPr="00D313B5">
        <w:rPr>
          <w:rFonts w:ascii="Palatino Linotype" w:hAnsi="Palatino Linotype"/>
          <w:i/>
          <w:sz w:val="24"/>
          <w:szCs w:val="24"/>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6F1011" w:rsidRPr="00F14BC3" w:rsidRDefault="006F1011" w:rsidP="00F14BC3">
      <w:pPr>
        <w:spacing w:after="0" w:line="360" w:lineRule="auto"/>
        <w:jc w:val="both"/>
        <w:rPr>
          <w:rFonts w:ascii="Palatino Linotype" w:hAnsi="Palatino Linotype" w:cs="Arial"/>
          <w:sz w:val="24"/>
          <w:szCs w:val="24"/>
        </w:rPr>
      </w:pPr>
    </w:p>
    <w:p w:rsidR="00D71CE2" w:rsidRPr="00F14BC3" w:rsidRDefault="00F14BC3" w:rsidP="00D71CE2">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último por lo que hace al punto cinco: </w:t>
      </w:r>
      <w:r w:rsidR="00D71CE2" w:rsidRPr="00F14BC3">
        <w:rPr>
          <w:rFonts w:ascii="Palatino Linotype" w:hAnsi="Palatino Linotype" w:cs="Arial"/>
          <w:sz w:val="24"/>
          <w:szCs w:val="24"/>
        </w:rPr>
        <w:t>5.- Funciones de los servidores públicos</w:t>
      </w:r>
      <w:r>
        <w:rPr>
          <w:rFonts w:ascii="Palatino Linotype" w:hAnsi="Palatino Linotype" w:cs="Arial"/>
          <w:sz w:val="24"/>
          <w:szCs w:val="24"/>
        </w:rPr>
        <w:t xml:space="preserve">, una evidenciado que el sujeto obligado asume contar con los </w:t>
      </w:r>
      <w:r w:rsidR="00AF1ACF">
        <w:rPr>
          <w:rFonts w:ascii="Palatino Linotype" w:hAnsi="Palatino Linotype" w:cs="Arial"/>
          <w:sz w:val="24"/>
          <w:szCs w:val="24"/>
        </w:rPr>
        <w:t>Manuales</w:t>
      </w:r>
      <w:r>
        <w:rPr>
          <w:rFonts w:ascii="Palatino Linotype" w:hAnsi="Palatino Linotype" w:cs="Arial"/>
          <w:sz w:val="24"/>
          <w:szCs w:val="24"/>
        </w:rPr>
        <w:t xml:space="preserve"> de Organizaci</w:t>
      </w:r>
      <w:r w:rsidR="00AF1ACF">
        <w:rPr>
          <w:rFonts w:ascii="Palatino Linotype" w:hAnsi="Palatino Linotype" w:cs="Arial"/>
          <w:sz w:val="24"/>
          <w:szCs w:val="24"/>
        </w:rPr>
        <w:t>ón en las que s</w:t>
      </w:r>
      <w:r>
        <w:rPr>
          <w:rFonts w:ascii="Palatino Linotype" w:hAnsi="Palatino Linotype" w:cs="Arial"/>
          <w:sz w:val="24"/>
          <w:szCs w:val="24"/>
        </w:rPr>
        <w:t>e</w:t>
      </w:r>
      <w:r w:rsidR="00AF1ACF">
        <w:rPr>
          <w:rFonts w:ascii="Palatino Linotype" w:hAnsi="Palatino Linotype" w:cs="Arial"/>
          <w:sz w:val="24"/>
          <w:szCs w:val="24"/>
        </w:rPr>
        <w:t xml:space="preserve"> </w:t>
      </w:r>
      <w:r>
        <w:rPr>
          <w:rFonts w:ascii="Palatino Linotype" w:hAnsi="Palatino Linotype" w:cs="Arial"/>
          <w:sz w:val="24"/>
          <w:szCs w:val="24"/>
        </w:rPr>
        <w:t xml:space="preserve">describen las funciones de los servidores públicos </w:t>
      </w:r>
      <w:r w:rsidR="00AF1ACF">
        <w:rPr>
          <w:rFonts w:ascii="Palatino Linotype" w:hAnsi="Palatino Linotype" w:cs="Arial"/>
          <w:sz w:val="24"/>
          <w:szCs w:val="24"/>
        </w:rPr>
        <w:t>adscrito</w:t>
      </w:r>
      <w:r>
        <w:rPr>
          <w:rFonts w:ascii="Palatino Linotype" w:hAnsi="Palatino Linotype" w:cs="Arial"/>
          <w:sz w:val="24"/>
          <w:szCs w:val="24"/>
        </w:rPr>
        <w:t xml:space="preserve"> a las unidades </w:t>
      </w:r>
      <w:r w:rsidR="00AF1ACF">
        <w:rPr>
          <w:rFonts w:ascii="Palatino Linotype" w:hAnsi="Palatino Linotype" w:cs="Arial"/>
          <w:sz w:val="24"/>
          <w:szCs w:val="24"/>
        </w:rPr>
        <w:t>administrativas</w:t>
      </w:r>
      <w:r>
        <w:rPr>
          <w:rFonts w:ascii="Palatino Linotype" w:hAnsi="Palatino Linotype" w:cs="Arial"/>
          <w:sz w:val="24"/>
          <w:szCs w:val="24"/>
        </w:rPr>
        <w:t xml:space="preserve"> descritas en la solitud de información y al no haber entregado nada, en este rubro, el </w:t>
      </w:r>
      <w:r w:rsidR="00AF1ACF">
        <w:rPr>
          <w:rFonts w:ascii="Palatino Linotype" w:hAnsi="Palatino Linotype" w:cs="Arial"/>
          <w:sz w:val="24"/>
          <w:szCs w:val="24"/>
        </w:rPr>
        <w:t>sujeto</w:t>
      </w:r>
      <w:r>
        <w:rPr>
          <w:rFonts w:ascii="Palatino Linotype" w:hAnsi="Palatino Linotype" w:cs="Arial"/>
          <w:sz w:val="24"/>
          <w:szCs w:val="24"/>
        </w:rPr>
        <w:t xml:space="preserve"> obligado </w:t>
      </w:r>
      <w:r w:rsidR="00AF1ACF">
        <w:rPr>
          <w:rFonts w:ascii="Palatino Linotype" w:hAnsi="Palatino Linotype" w:cs="Arial"/>
          <w:sz w:val="24"/>
          <w:szCs w:val="24"/>
        </w:rPr>
        <w:t>deberá</w:t>
      </w:r>
      <w:r>
        <w:rPr>
          <w:rFonts w:ascii="Palatino Linotype" w:hAnsi="Palatino Linotype" w:cs="Arial"/>
          <w:sz w:val="24"/>
          <w:szCs w:val="24"/>
        </w:rPr>
        <w:t xml:space="preserve"> </w:t>
      </w:r>
      <w:r w:rsidR="00AF1ACF">
        <w:rPr>
          <w:rFonts w:ascii="Palatino Linotype" w:hAnsi="Palatino Linotype" w:cs="Arial"/>
          <w:sz w:val="24"/>
          <w:szCs w:val="24"/>
        </w:rPr>
        <w:t>entregar</w:t>
      </w:r>
      <w:r>
        <w:rPr>
          <w:rFonts w:ascii="Palatino Linotype" w:hAnsi="Palatino Linotype" w:cs="Arial"/>
          <w:sz w:val="24"/>
          <w:szCs w:val="24"/>
        </w:rPr>
        <w:t xml:space="preserve"> a través del SSIMEX lo siguiente:</w:t>
      </w:r>
      <w:r w:rsidR="00D71CE2" w:rsidRPr="00F14BC3">
        <w:rPr>
          <w:rFonts w:ascii="Palatino Linotype" w:hAnsi="Palatino Linotype" w:cs="Arial"/>
          <w:sz w:val="24"/>
          <w:szCs w:val="24"/>
        </w:rPr>
        <w:t>.</w:t>
      </w:r>
    </w:p>
    <w:p w:rsidR="00D71CE2" w:rsidRDefault="00D71CE2" w:rsidP="006A38F3">
      <w:pPr>
        <w:spacing w:after="0" w:line="360" w:lineRule="auto"/>
        <w:jc w:val="both"/>
        <w:rPr>
          <w:rFonts w:ascii="Palatino Linotype" w:hAnsi="Palatino Linotype" w:cs="Arial"/>
          <w:sz w:val="24"/>
          <w:szCs w:val="24"/>
        </w:rPr>
      </w:pPr>
    </w:p>
    <w:p w:rsidR="00AF1ACF" w:rsidRPr="00AF1ACF" w:rsidRDefault="00AF1ACF" w:rsidP="00AF1ACF">
      <w:pPr>
        <w:pStyle w:val="Prrafodelista"/>
        <w:numPr>
          <w:ilvl w:val="0"/>
          <w:numId w:val="24"/>
        </w:numPr>
        <w:spacing w:line="360" w:lineRule="auto"/>
        <w:jc w:val="both"/>
        <w:rPr>
          <w:rFonts w:ascii="Palatino Linotype" w:hAnsi="Palatino Linotype" w:cs="Arial"/>
        </w:rPr>
      </w:pPr>
      <w:r w:rsidRPr="00AF1ACF">
        <w:rPr>
          <w:rFonts w:ascii="Palatino Linotype" w:hAnsi="Palatino Linotype" w:cs="Arial"/>
          <w:b/>
          <w:bCs/>
          <w:lang w:eastAsia="es-MX"/>
        </w:rPr>
        <w:lastRenderedPageBreak/>
        <w:t xml:space="preserve">Documento donde consten las funciones </w:t>
      </w:r>
      <w:r w:rsidRPr="006F1011">
        <w:rPr>
          <w:rFonts w:ascii="Palatino Linotype" w:hAnsi="Palatino Linotype" w:cs="Arial"/>
          <w:b/>
          <w:bCs/>
          <w:lang w:eastAsia="es-MX"/>
        </w:rPr>
        <w:t>de los servidores públicos faltantes adscritos la Sindicatura, Regidurías, Secretaría del Ayuntamiento, Presidencia Municipal, Coordinación de Asesores, Oficina de la Presidencia y Secretaría Particular de Presidencia del Ayuntamiento de Toluca</w:t>
      </w:r>
    </w:p>
    <w:p w:rsidR="00E6056C" w:rsidRDefault="00E6056C" w:rsidP="006A38F3">
      <w:pPr>
        <w:spacing w:after="0" w:line="360" w:lineRule="auto"/>
        <w:jc w:val="both"/>
        <w:rPr>
          <w:rFonts w:ascii="Palatino Linotype" w:hAnsi="Palatino Linotype" w:cs="Arial"/>
          <w:sz w:val="24"/>
          <w:szCs w:val="24"/>
        </w:rPr>
      </w:pPr>
    </w:p>
    <w:p w:rsidR="00E550E0" w:rsidRPr="00620984" w:rsidRDefault="00E550E0" w:rsidP="00E550E0">
      <w:pPr>
        <w:shd w:val="clear" w:color="auto" w:fill="FFFFFF"/>
        <w:spacing w:after="0" w:line="360" w:lineRule="auto"/>
        <w:ind w:left="720"/>
        <w:jc w:val="both"/>
        <w:rPr>
          <w:rFonts w:ascii="Palatino Linotype" w:hAnsi="Palatino Linotype"/>
          <w:color w:val="222222"/>
          <w:sz w:val="24"/>
          <w:szCs w:val="24"/>
          <w:lang w:eastAsia="es-MX"/>
        </w:rPr>
      </w:pPr>
      <w:r w:rsidRPr="00620984">
        <w:rPr>
          <w:rFonts w:ascii="Palatino Linotype" w:hAnsi="Palatino Linotype"/>
          <w:b/>
          <w:bCs/>
          <w:i/>
          <w:iCs/>
          <w:color w:val="222222"/>
          <w:sz w:val="24"/>
          <w:szCs w:val="24"/>
          <w:lang w:eastAsia="es-MX"/>
        </w:rPr>
        <w:t>De la versión pública.</w:t>
      </w:r>
    </w:p>
    <w:p w:rsidR="00E550E0" w:rsidRPr="00620984" w:rsidRDefault="00E550E0" w:rsidP="00E550E0">
      <w:pPr>
        <w:tabs>
          <w:tab w:val="left" w:pos="7938"/>
        </w:tabs>
        <w:spacing w:after="0" w:line="360" w:lineRule="auto"/>
        <w:jc w:val="both"/>
        <w:rPr>
          <w:rFonts w:ascii="Palatino Linotype" w:eastAsia="Arial Unicode MS" w:hAnsi="Palatino Linotype" w:cs="Arial"/>
          <w:sz w:val="24"/>
        </w:rPr>
      </w:pPr>
      <w:r w:rsidRPr="00620984">
        <w:rPr>
          <w:rFonts w:ascii="Palatino Linotype" w:hAnsi="Palatino Linotype"/>
          <w:b/>
          <w:bCs/>
          <w:i/>
          <w:iCs/>
          <w:color w:val="222222"/>
          <w:sz w:val="24"/>
          <w:szCs w:val="24"/>
          <w:lang w:eastAsia="es-MX"/>
        </w:rPr>
        <w:t> </w:t>
      </w:r>
    </w:p>
    <w:p w:rsidR="00E550E0" w:rsidRPr="00620984" w:rsidRDefault="00E550E0" w:rsidP="00E550E0">
      <w:pPr>
        <w:tabs>
          <w:tab w:val="left" w:pos="7938"/>
        </w:tabs>
        <w:spacing w:after="0" w:line="360" w:lineRule="auto"/>
        <w:jc w:val="both"/>
        <w:rPr>
          <w:rFonts w:ascii="Palatino Linotype" w:eastAsia="Arial Unicode MS" w:hAnsi="Palatino Linotype" w:cs="Arial"/>
          <w:sz w:val="24"/>
        </w:rPr>
      </w:pPr>
      <w:r w:rsidRPr="00620984">
        <w:rPr>
          <w:rFonts w:ascii="Palatino Linotype" w:eastAsia="Arial Unicode MS" w:hAnsi="Palatino Linotype" w:cs="Arial"/>
          <w:sz w:val="24"/>
        </w:rPr>
        <w:t>Derivado de que la información 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rsidR="00E550E0" w:rsidRPr="00620984" w:rsidRDefault="00E550E0" w:rsidP="00E550E0">
      <w:pPr>
        <w:tabs>
          <w:tab w:val="left" w:pos="7938"/>
        </w:tabs>
        <w:spacing w:after="0" w:line="360" w:lineRule="auto"/>
        <w:jc w:val="both"/>
        <w:rPr>
          <w:rFonts w:ascii="Palatino Linotype" w:eastAsia="Arial Unicode MS" w:hAnsi="Palatino Linotype" w:cs="Arial"/>
          <w:sz w:val="24"/>
        </w:rPr>
      </w:pPr>
      <w:r w:rsidRPr="00620984">
        <w:rPr>
          <w:rFonts w:ascii="Palatino Linotype" w:eastAsia="Arial Unicode MS" w:hAnsi="Palatino Linotype" w:cs="Arial"/>
          <w:sz w:val="24"/>
        </w:rPr>
        <w:t> </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3. Para los efectos de la presente Ley se entenderá por:</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IX. Datos personales: La información concerniente a una persona, identificada o identificable según lo dispuesto por la Ley de Protección de Datos Personales del Estado de México;</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XLV. Versión pública: Documento en el que se elimine, suprime o borra la información clasificada como reservada o confidencial para permitir su acceso.</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lastRenderedPageBreak/>
        <w:t>Artículo 122.</w:t>
      </w:r>
      <w:r w:rsidRPr="005A0459">
        <w:rPr>
          <w:rFonts w:ascii="Palatino Linotype" w:hAnsi="Palatino Linotype"/>
          <w:i/>
          <w:iCs/>
          <w:color w:val="222222"/>
          <w:lang w:eastAsia="es-MX"/>
        </w:rPr>
        <w:t> La clasificación es el proceso mediante el cual el sujeto obligado determina que la información en su poder actualiza alguno de los supuestos de reserva o confidencialidad, de conformidad con lo dispuesto en el presente título.</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132.</w:t>
      </w:r>
      <w:r w:rsidRPr="005A0459">
        <w:rPr>
          <w:rFonts w:ascii="Palatino Linotype" w:hAnsi="Palatino Linotype"/>
          <w:i/>
          <w:iCs/>
          <w:color w:val="222222"/>
          <w:lang w:eastAsia="es-MX"/>
        </w:rPr>
        <w:t> La clasificación de la información se llevará a cabo en el momento en que:</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II. Se determine mediante resolución de autoridad competente; o</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5A0459">
        <w:rPr>
          <w:rFonts w:ascii="Palatino Linotype" w:hAnsi="Palatino Linotype"/>
          <w:b/>
          <w:bCs/>
          <w:i/>
          <w:iCs/>
          <w:color w:val="222222"/>
          <w:u w:val="single"/>
          <w:lang w:eastAsia="es-MX"/>
        </w:rPr>
        <w:t>de manera genérica y fundando y motivando su clasificación.</w:t>
      </w:r>
      <w:r>
        <w:rPr>
          <w:rFonts w:ascii="Palatino Linotype" w:hAnsi="Palatino Linotype"/>
          <w:b/>
          <w:bCs/>
          <w:i/>
          <w:iCs/>
          <w:color w:val="222222"/>
          <w:u w:val="single"/>
          <w:lang w:eastAsia="es-MX"/>
        </w:rPr>
        <w:t>”</w:t>
      </w:r>
    </w:p>
    <w:p w:rsidR="00E550E0" w:rsidRPr="005A0459" w:rsidRDefault="00E550E0" w:rsidP="00E550E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color w:val="222222"/>
          <w:lang w:eastAsia="es-MX"/>
        </w:rPr>
        <w:t>(Énfasis añadido)</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Verbigracia, previo a poner a disposición la información correspondiente debe considerarse que tiene carácter de confidencial el Registro Federal de Contribuyentes (RFC) que no sean de proveedores, cuenta bancaria, la Clave Única de Registro de Población (CURP), domicilio particular, teléfono particular, el nombre de las personas físicas que no tengan la calidad de servidor público, entre otros considerados como datos personales en términos de la normatividad aplicable.</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lastRenderedPageBreak/>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Lo anterior, es compartido por el Instituto Nacional de Transparencia, Acceso a la Información Pública y Protección de Datos Personales (INAI), a través del Criterio 19/17, de la segunda época, el cual es del tenor literal siguiente:</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Registro Federal de Contribuyentes (RFC) de personas físicas. </w:t>
      </w:r>
      <w:r w:rsidRPr="005A0459">
        <w:rPr>
          <w:rFonts w:ascii="Palatino Linotype" w:hAnsi="Palatino Linotype"/>
          <w:i/>
          <w:iCs/>
          <w:color w:val="222222"/>
          <w:lang w:eastAsia="es-MX"/>
        </w:rPr>
        <w:t>El RFC es una clave de carácter fiscal, única e irrepetible, que permite identificar al titular, su edad y fecha de nacimiento, por lo que es un dato personal de carácter confidencial.</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0189/17. Morena. 08 de febrero de 2017. Por unanimidad. Comisionado Ponente Joel Salas Suárez.</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0677/17. Universidad Nacional Autónoma de México. 08 de marzo de 2017. Por unanimidad. Comisionado Ponente Rosendoevgueni Monterrey Chepov.</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1564/17. Tribunal Electoral del Poder Judicial de la Federación. 26 de abril de 2017. Por unanimidad. Comisionado Ponente Oscar Mauricio Guerra Ford.”</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Así, el RFC se vincula al nombre de su titular, permite identificar la edad de la persona, su fecha de nacimiento, así como su homoclave, la cual es única e irrepetible y determina justamente la identificación de dicha persona para efectos fiscales, por lo que éste constituye un dato personal que concierne a una persona física identificada e identificable.</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ese entendido, en los supuestos de entregarse el soporte documental del tipo nómina de personal donde se advierta el Código Bidimensional QR, así como las cadenas de seguridad, estos elementos deben clasificarse, atendiendo a que los mismos al ser leídos a través de herramientas tecnológicas, pueden obtenerse los RFC de los servidores públicos, los cuales ya quedo claramente establecido, se deben clasificar como confidenciales.</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Argumento que es compartido por el Instituto Nacional de Transparencia, Acceso a la Información Pública y Protección de Datos Personales, conforme al</w:t>
      </w:r>
      <w:r w:rsidR="00801ABC">
        <w:rPr>
          <w:rFonts w:ascii="Palatino Linotype" w:eastAsia="Arial Unicode MS" w:hAnsi="Palatino Linotype" w:cs="Arial"/>
          <w:sz w:val="24"/>
        </w:rPr>
        <w:t xml:space="preserve"> </w:t>
      </w:r>
      <w:r w:rsidRPr="007E4CCA">
        <w:rPr>
          <w:rFonts w:ascii="Palatino Linotype" w:eastAsia="Arial Unicode MS" w:hAnsi="Palatino Linotype" w:cs="Arial"/>
          <w:sz w:val="24"/>
        </w:rPr>
        <w:t>criterio número 18/17 de la segunda época, el cual refiere:</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5A0459"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Clave Única de Registro de Población (CURP). </w:t>
      </w:r>
      <w:r w:rsidRPr="005A0459">
        <w:rPr>
          <w:rFonts w:ascii="Palatino Linotype" w:hAnsi="Palatino Linotype"/>
          <w:i/>
          <w:iCs/>
          <w:color w:val="2222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E550E0" w:rsidRPr="005A0459"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E550E0" w:rsidRPr="005A0459"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rsidR="00E550E0" w:rsidRPr="005A0459"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3995/16. Secretaría de la Defensa Nacional. 1 de febrero de 2017. Por unanimidad. Comisionado Ponente Rosendoevgueni Monterrey Chepov.</w:t>
      </w:r>
    </w:p>
    <w:p w:rsidR="00E550E0" w:rsidRPr="005A0459"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lastRenderedPageBreak/>
        <w:t>• RRA 0937/17. Senado de la República. 15 de marzo de 2017. Por unanimidad. Comisionada Ponente Ximena Puente de la Mora.</w:t>
      </w:r>
    </w:p>
    <w:p w:rsidR="00E550E0" w:rsidRPr="005A0459"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RRA 0478/17. Secretaría de Relaciones Exteriores. 26 de abril de 2017. Por unanimidad. Comisionada Ponente Areli Cano Guadiana.” (sic)</w:t>
      </w:r>
    </w:p>
    <w:p w:rsidR="00E550E0" w:rsidRDefault="00E550E0" w:rsidP="00E550E0">
      <w:pPr>
        <w:tabs>
          <w:tab w:val="left" w:pos="7938"/>
        </w:tabs>
        <w:spacing w:after="0" w:line="360" w:lineRule="auto"/>
        <w:jc w:val="both"/>
        <w:rPr>
          <w:rFonts w:ascii="Palatino Linotype" w:hAnsi="Palatino Linotype"/>
          <w:color w:val="222222"/>
          <w:lang w:eastAsia="es-MX"/>
        </w:rPr>
      </w:pP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p>
    <w:p w:rsidR="003D0012" w:rsidRDefault="00E550E0" w:rsidP="00050AEB">
      <w:pPr>
        <w:shd w:val="clear" w:color="auto" w:fill="FFFFFF"/>
        <w:spacing w:after="0" w:line="240" w:lineRule="auto"/>
        <w:ind w:left="567" w:right="567"/>
        <w:jc w:val="both"/>
        <w:rPr>
          <w:rFonts w:ascii="Palatino Linotype" w:hAnsi="Palatino Linotype" w:cs="Arial"/>
          <w:b/>
          <w:bCs/>
          <w:i/>
          <w:iCs/>
          <w:color w:val="000000"/>
          <w:lang w:val="es-ES_tradnl" w:eastAsia="es-MX"/>
        </w:rPr>
      </w:pPr>
      <w:r w:rsidRPr="005A0459">
        <w:rPr>
          <w:rFonts w:ascii="Palatino Linotype" w:hAnsi="Palatino Linotype" w:cs="Arial"/>
          <w:b/>
          <w:bCs/>
          <w:i/>
          <w:iCs/>
          <w:color w:val="000000"/>
          <w:lang w:val="es-ES_tradnl" w:eastAsia="es-MX"/>
        </w:rPr>
        <w:t>“FUNDAMENTACIÓN Y MOTIVACIÓN.</w:t>
      </w:r>
    </w:p>
    <w:p w:rsidR="003D0012" w:rsidRDefault="003D0012" w:rsidP="00050AEB">
      <w:pPr>
        <w:shd w:val="clear" w:color="auto" w:fill="FFFFFF"/>
        <w:spacing w:after="0" w:line="240" w:lineRule="auto"/>
        <w:ind w:left="567" w:right="567"/>
        <w:jc w:val="both"/>
        <w:rPr>
          <w:rFonts w:ascii="Palatino Linotype" w:hAnsi="Palatino Linotype" w:cs="Arial"/>
          <w:b/>
          <w:bCs/>
          <w:i/>
          <w:iCs/>
          <w:color w:val="000000"/>
          <w:lang w:val="es-ES_tradnl" w:eastAsia="es-MX"/>
        </w:rPr>
      </w:pPr>
    </w:p>
    <w:p w:rsidR="00E550E0" w:rsidRDefault="00E550E0" w:rsidP="00050AEB">
      <w:pPr>
        <w:shd w:val="clear" w:color="auto" w:fill="FFFFFF"/>
        <w:spacing w:after="0" w:line="240" w:lineRule="auto"/>
        <w:ind w:left="567" w:right="567"/>
        <w:jc w:val="both"/>
        <w:rPr>
          <w:rFonts w:ascii="Palatino Linotype" w:hAnsi="Palatino Linotype" w:cs="Arial"/>
          <w:i/>
          <w:iCs/>
          <w:color w:val="000000"/>
          <w:lang w:val="es-ES_tradnl" w:eastAsia="es-MX"/>
        </w:rPr>
      </w:pPr>
      <w:r w:rsidRPr="005A0459">
        <w:rPr>
          <w:rFonts w:ascii="Palatino Linotype" w:hAnsi="Palatino Linotype" w:cs="Arial"/>
          <w:i/>
          <w:iCs/>
          <w:color w:val="000000"/>
          <w:lang w:val="es-ES_tradnl" w:eastAsia="es-MX"/>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CC03A5" w:rsidRPr="005A0459" w:rsidRDefault="00CC03A5" w:rsidP="00050AEB">
      <w:pPr>
        <w:shd w:val="clear" w:color="auto" w:fill="FFFFFF"/>
        <w:spacing w:after="0" w:line="240" w:lineRule="auto"/>
        <w:ind w:left="567" w:right="567"/>
        <w:jc w:val="both"/>
        <w:rPr>
          <w:rFonts w:ascii="Palatino Linotype" w:hAnsi="Palatino Linotype" w:cs="Arial"/>
          <w:color w:val="222222"/>
          <w:lang w:eastAsia="es-MX"/>
        </w:rPr>
      </w:pPr>
    </w:p>
    <w:p w:rsidR="00E550E0" w:rsidRDefault="00E550E0" w:rsidP="00050AEB">
      <w:pPr>
        <w:shd w:val="clear" w:color="auto" w:fill="FFFFFF"/>
        <w:spacing w:after="0" w:line="240" w:lineRule="auto"/>
        <w:ind w:left="567" w:right="567"/>
        <w:jc w:val="both"/>
        <w:rPr>
          <w:rFonts w:ascii="Palatino Linotype" w:hAnsi="Palatino Linotype" w:cs="Arial"/>
          <w:i/>
          <w:iCs/>
          <w:color w:val="000000"/>
          <w:lang w:val="es-ES_tradnl" w:eastAsia="es-MX"/>
        </w:rPr>
      </w:pPr>
      <w:r w:rsidRPr="005A0459">
        <w:rPr>
          <w:rFonts w:ascii="Palatino Linotype" w:hAnsi="Palatino Linotype" w:cs="Arial"/>
          <w:i/>
          <w:iCs/>
          <w:color w:val="000000"/>
          <w:lang w:val="es-ES_tradnl" w:eastAsia="es-MX"/>
        </w:rPr>
        <w:t>SEGUNDO TRIBUNAL COLEGIADO DEL SEXTO CIRCUITO.</w:t>
      </w:r>
    </w:p>
    <w:p w:rsidR="00CC03A5" w:rsidRPr="005A0459" w:rsidRDefault="00CC03A5" w:rsidP="00050AEB">
      <w:pPr>
        <w:shd w:val="clear" w:color="auto" w:fill="FFFFFF"/>
        <w:spacing w:after="0" w:line="240" w:lineRule="auto"/>
        <w:ind w:left="567" w:right="567"/>
        <w:jc w:val="both"/>
        <w:rPr>
          <w:rFonts w:ascii="Palatino Linotype" w:hAnsi="Palatino Linotype" w:cs="Arial"/>
          <w:color w:val="222222"/>
          <w:lang w:eastAsia="es-MX"/>
        </w:rPr>
      </w:pPr>
    </w:p>
    <w:p w:rsidR="00E550E0" w:rsidRDefault="00E550E0" w:rsidP="00050AEB">
      <w:pPr>
        <w:shd w:val="clear" w:color="auto" w:fill="FFFFFF"/>
        <w:spacing w:after="0" w:line="240" w:lineRule="auto"/>
        <w:ind w:left="567" w:right="567"/>
        <w:jc w:val="both"/>
        <w:rPr>
          <w:rFonts w:ascii="Palatino Linotype" w:hAnsi="Palatino Linotype" w:cs="Arial"/>
          <w:i/>
          <w:iCs/>
          <w:color w:val="000000"/>
          <w:lang w:val="es-ES_tradnl" w:eastAsia="es-MX"/>
        </w:rPr>
      </w:pPr>
      <w:r w:rsidRPr="005A0459">
        <w:rPr>
          <w:rFonts w:ascii="Palatino Linotype" w:hAnsi="Palatino Linotype" w:cs="Arial"/>
          <w:i/>
          <w:iCs/>
          <w:color w:val="000000"/>
          <w:lang w:val="es-ES_tradnl" w:eastAsia="es-MX"/>
        </w:rPr>
        <w:t>Amparo directo 194/88. Bufete Industrial Construcciones, S.A. de C.V. 28 de junio de 1988. Unanimidad de votos. Ponente: Gustavo Calvillo Rangel. Secretario: Jorge Alberto González Álvarez.</w:t>
      </w:r>
    </w:p>
    <w:p w:rsidR="00CC03A5" w:rsidRPr="005A0459" w:rsidRDefault="00CC03A5" w:rsidP="00050AEB">
      <w:pPr>
        <w:shd w:val="clear" w:color="auto" w:fill="FFFFFF"/>
        <w:spacing w:after="0" w:line="240" w:lineRule="auto"/>
        <w:ind w:left="567" w:right="567"/>
        <w:jc w:val="both"/>
        <w:rPr>
          <w:rFonts w:ascii="Palatino Linotype" w:hAnsi="Palatino Linotype" w:cs="Arial"/>
          <w:color w:val="222222"/>
          <w:lang w:eastAsia="es-MX"/>
        </w:rPr>
      </w:pPr>
    </w:p>
    <w:p w:rsidR="00E550E0" w:rsidRDefault="00E550E0" w:rsidP="00050AEB">
      <w:pPr>
        <w:shd w:val="clear" w:color="auto" w:fill="FFFFFF"/>
        <w:spacing w:after="0" w:line="240" w:lineRule="auto"/>
        <w:ind w:left="567" w:right="567"/>
        <w:jc w:val="both"/>
        <w:rPr>
          <w:rFonts w:ascii="Palatino Linotype" w:hAnsi="Palatino Linotype" w:cs="Arial"/>
          <w:i/>
          <w:iCs/>
          <w:color w:val="000000"/>
          <w:lang w:val="es-ES_tradnl" w:eastAsia="es-MX"/>
        </w:rPr>
      </w:pPr>
      <w:r w:rsidRPr="005A0459">
        <w:rPr>
          <w:rFonts w:ascii="Palatino Linotype" w:hAnsi="Palatino Linotype" w:cs="Arial"/>
          <w:i/>
          <w:iCs/>
          <w:color w:val="000000"/>
          <w:lang w:val="es-ES_tradnl" w:eastAsia="es-MX"/>
        </w:rPr>
        <w:t>Revisión fiscal 103/88. Instituto Mexicano del Seguro Social. 18 de octubre de 1988. Unanimidad de votos. Ponente: Arnoldo Nájera Virgen. Secretario: Alejandro Esponda Rincón.</w:t>
      </w:r>
    </w:p>
    <w:p w:rsidR="00CC03A5" w:rsidRPr="005A0459" w:rsidRDefault="00CC03A5" w:rsidP="00050AEB">
      <w:pPr>
        <w:shd w:val="clear" w:color="auto" w:fill="FFFFFF"/>
        <w:spacing w:after="0" w:line="240" w:lineRule="auto"/>
        <w:ind w:left="567" w:right="567"/>
        <w:jc w:val="both"/>
        <w:rPr>
          <w:rFonts w:ascii="Palatino Linotype" w:hAnsi="Palatino Linotype" w:cs="Arial"/>
          <w:color w:val="222222"/>
          <w:lang w:eastAsia="es-MX"/>
        </w:rPr>
      </w:pPr>
    </w:p>
    <w:p w:rsidR="00E550E0" w:rsidRDefault="00E550E0" w:rsidP="00050AEB">
      <w:pPr>
        <w:shd w:val="clear" w:color="auto" w:fill="FFFFFF"/>
        <w:spacing w:after="0" w:line="240" w:lineRule="auto"/>
        <w:ind w:left="567" w:right="567"/>
        <w:jc w:val="both"/>
        <w:rPr>
          <w:rFonts w:ascii="Palatino Linotype" w:hAnsi="Palatino Linotype" w:cs="Arial"/>
          <w:i/>
          <w:iCs/>
          <w:color w:val="000000"/>
          <w:lang w:val="es-ES_tradnl" w:eastAsia="es-MX"/>
        </w:rPr>
      </w:pPr>
      <w:r w:rsidRPr="005A0459">
        <w:rPr>
          <w:rFonts w:ascii="Palatino Linotype" w:hAnsi="Palatino Linotype" w:cs="Arial"/>
          <w:i/>
          <w:iCs/>
          <w:color w:val="000000"/>
          <w:lang w:val="es-ES_tradnl" w:eastAsia="es-MX"/>
        </w:rPr>
        <w:t>Amparo en revisión 333/88. Adilia Romero. 26 de octubre de 1988. Unanimidad de votos. Ponente: Arnoldo Nájera Virgen. Secretario: Enrique Crispín Campos Ramírez.</w:t>
      </w:r>
    </w:p>
    <w:p w:rsidR="00CC03A5" w:rsidRPr="005A0459" w:rsidRDefault="00CC03A5" w:rsidP="00050AEB">
      <w:pPr>
        <w:shd w:val="clear" w:color="auto" w:fill="FFFFFF"/>
        <w:spacing w:after="0" w:line="240" w:lineRule="auto"/>
        <w:ind w:left="567" w:right="567"/>
        <w:jc w:val="both"/>
        <w:rPr>
          <w:rFonts w:ascii="Palatino Linotype" w:hAnsi="Palatino Linotype" w:cs="Arial"/>
          <w:color w:val="222222"/>
          <w:lang w:eastAsia="es-MX"/>
        </w:rPr>
      </w:pPr>
    </w:p>
    <w:p w:rsidR="00E550E0" w:rsidRDefault="00E550E0" w:rsidP="00050AEB">
      <w:pPr>
        <w:shd w:val="clear" w:color="auto" w:fill="FFFFFF"/>
        <w:spacing w:after="0" w:line="240" w:lineRule="auto"/>
        <w:ind w:left="567" w:right="567"/>
        <w:jc w:val="both"/>
        <w:rPr>
          <w:rFonts w:ascii="Palatino Linotype" w:hAnsi="Palatino Linotype" w:cs="Arial"/>
          <w:i/>
          <w:iCs/>
          <w:color w:val="000000"/>
          <w:lang w:val="es-ES_tradnl" w:eastAsia="es-MX"/>
        </w:rPr>
      </w:pPr>
      <w:r w:rsidRPr="005A0459">
        <w:rPr>
          <w:rFonts w:ascii="Palatino Linotype" w:hAnsi="Palatino Linotype" w:cs="Arial"/>
          <w:i/>
          <w:iCs/>
          <w:color w:val="000000"/>
          <w:lang w:val="es-ES_tradnl" w:eastAsia="es-MX"/>
        </w:rPr>
        <w:t>Amparo en revisión 597/95. Emilio Maurer Bretón. 15 de noviembre de 1995. Unanimidad de votos. Ponente: Clementina Ramírez Moguel Goyzueta. Secretario: Gonzalo Carrera Molina.</w:t>
      </w:r>
    </w:p>
    <w:p w:rsidR="00E550E0" w:rsidRPr="005A0459" w:rsidRDefault="00E550E0" w:rsidP="00050AEB">
      <w:pPr>
        <w:shd w:val="clear" w:color="auto" w:fill="FFFFFF"/>
        <w:spacing w:after="0" w:line="24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lastRenderedPageBreak/>
        <w:t>Amparo directo 7/96. Pedro Vicente López Miro. 21 de febrero de 1996. Unanimidad de votos. Ponente: María Eugenia Estela Martínez Cardiel. Secretario: Enrique Baigts Muñoz.” (sic)</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consecuencia, la fundamentación y motivación implica que, en el acto de autoridad, además de contenerse los supuestos jurídicos aplicables se expliquen claramente por qué a través de la utilización de la norma se emitió el acto.</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este sentido, el numeral trigésimo tercero fracción V de los Lineamientos Generales, precisa que para motivar la clasificación se deben acreditar las circunstancias de tiempo, modo y lugar.</w:t>
      </w:r>
    </w:p>
    <w:p w:rsidR="00660E14" w:rsidRPr="00CE4083" w:rsidRDefault="00660E14" w:rsidP="007F65A4">
      <w:pPr>
        <w:spacing w:after="0" w:line="360" w:lineRule="auto"/>
        <w:ind w:right="51"/>
        <w:jc w:val="both"/>
        <w:rPr>
          <w:rFonts w:ascii="Palatino Linotype" w:eastAsia="Arial Unicode MS" w:hAnsi="Palatino Linotype" w:cs="Arial"/>
          <w:sz w:val="24"/>
          <w:szCs w:val="24"/>
        </w:rPr>
      </w:pPr>
    </w:p>
    <w:p w:rsidR="00CE4083" w:rsidRPr="00CE4083" w:rsidRDefault="00CE4083" w:rsidP="007F65A4">
      <w:pPr>
        <w:spacing w:after="0" w:line="360" w:lineRule="auto"/>
        <w:ind w:right="51"/>
        <w:jc w:val="both"/>
        <w:rPr>
          <w:rFonts w:ascii="Palatino Linotype" w:eastAsia="Arial Unicode MS" w:hAnsi="Palatino Linotype" w:cs="Arial"/>
          <w:sz w:val="24"/>
          <w:szCs w:val="24"/>
        </w:rPr>
      </w:pPr>
      <w:r w:rsidRPr="00CE4083">
        <w:rPr>
          <w:rFonts w:ascii="Palatino Linotype" w:eastAsia="MS Mincho" w:hAnsi="Palatino Linotype" w:cs="Arial"/>
          <w:sz w:val="24"/>
          <w:szCs w:val="24"/>
        </w:rPr>
        <w:t>Así, en mérito</w:t>
      </w:r>
      <w:r w:rsidRPr="00CE4083">
        <w:rPr>
          <w:rFonts w:ascii="Palatino Linotype" w:eastAsia="Calibri" w:hAnsi="Palatino Linotype" w:cs="Arial"/>
          <w:sz w:val="24"/>
          <w:szCs w:val="24"/>
        </w:rPr>
        <w:t xml:space="preserve"> de lo expuesto en líneas anteriores </w:t>
      </w:r>
      <w:r w:rsidRPr="00CE4083">
        <w:rPr>
          <w:rFonts w:ascii="Palatino Linotype" w:eastAsia="Calibri" w:hAnsi="Palatino Linotype"/>
          <w:noProof/>
          <w:sz w:val="24"/>
          <w:szCs w:val="24"/>
          <w:lang w:eastAsia="es-MX"/>
        </w:rPr>
        <w:t xml:space="preserve">resultan </w:t>
      </w:r>
      <w:r w:rsidRPr="00CE4083">
        <w:rPr>
          <w:rFonts w:ascii="Palatino Linotype" w:eastAsia="Calibri" w:hAnsi="Palatino Linotype"/>
          <w:b/>
          <w:i/>
          <w:noProof/>
          <w:sz w:val="24"/>
          <w:szCs w:val="24"/>
          <w:lang w:eastAsia="es-MX"/>
        </w:rPr>
        <w:t xml:space="preserve">infundadas e inoperantes </w:t>
      </w:r>
      <w:r w:rsidRPr="00CE4083">
        <w:rPr>
          <w:rFonts w:ascii="Palatino Linotype" w:eastAsia="Calibri" w:hAnsi="Palatino Linotype"/>
          <w:noProof/>
          <w:sz w:val="24"/>
          <w:szCs w:val="24"/>
          <w:lang w:eastAsia="es-MX"/>
        </w:rPr>
        <w:t xml:space="preserve">las razones o motivos de inconformidad que arguye el </w:t>
      </w:r>
      <w:r w:rsidRPr="00CE4083">
        <w:rPr>
          <w:rFonts w:ascii="Palatino Linotype" w:eastAsia="Calibri" w:hAnsi="Palatino Linotype"/>
          <w:b/>
          <w:noProof/>
          <w:sz w:val="24"/>
          <w:szCs w:val="24"/>
          <w:lang w:eastAsia="es-MX"/>
        </w:rPr>
        <w:t>Recurrente</w:t>
      </w:r>
      <w:r w:rsidRPr="00CE4083">
        <w:rPr>
          <w:rFonts w:ascii="Palatino Linotype" w:eastAsia="Calibri" w:hAnsi="Palatino Linotype"/>
          <w:noProof/>
          <w:sz w:val="24"/>
          <w:szCs w:val="24"/>
          <w:lang w:eastAsia="es-MX"/>
        </w:rPr>
        <w:t xml:space="preserve">, en términso del Considerando Cuarto de la presente resolución, </w:t>
      </w:r>
      <w:r w:rsidRPr="00CE4083">
        <w:rPr>
          <w:rFonts w:ascii="Palatino Linotype" w:eastAsia="Calibri" w:hAnsi="Palatino Linotype" w:cs="Arial"/>
          <w:sz w:val="24"/>
          <w:szCs w:val="24"/>
        </w:rPr>
        <w:t xml:space="preserve">por ello con fundamento en el artículo 186, fracción I, de la Ley de Transparencia y Acceso a la Información Pública del Estado de México y Municipios, se </w:t>
      </w:r>
      <w:r w:rsidR="00BC2F4D">
        <w:rPr>
          <w:rFonts w:ascii="Palatino Linotype" w:eastAsia="Calibri" w:hAnsi="Palatino Linotype" w:cs="Arial"/>
          <w:b/>
          <w:sz w:val="24"/>
          <w:szCs w:val="24"/>
        </w:rPr>
        <w:t>SOBRESEE</w:t>
      </w:r>
      <w:r w:rsidRPr="00CE4083">
        <w:rPr>
          <w:rFonts w:ascii="Palatino Linotype" w:eastAsia="Calibri" w:hAnsi="Palatino Linotype" w:cs="Arial"/>
          <w:sz w:val="24"/>
          <w:szCs w:val="24"/>
        </w:rPr>
        <w:t xml:space="preserve"> la respuesta a la solicitud de información pública número: </w:t>
      </w:r>
      <w:r>
        <w:rPr>
          <w:rFonts w:ascii="Palatino Linotype" w:hAnsi="Palatino Linotype" w:cs="Arial"/>
          <w:b/>
          <w:sz w:val="24"/>
          <w:szCs w:val="24"/>
        </w:rPr>
        <w:t>0</w:t>
      </w:r>
      <w:r w:rsidRPr="00CE4083">
        <w:rPr>
          <w:rFonts w:ascii="Palatino Linotype" w:hAnsi="Palatino Linotype" w:cs="Arial"/>
          <w:b/>
          <w:sz w:val="24"/>
          <w:szCs w:val="24"/>
        </w:rPr>
        <w:t>0</w:t>
      </w:r>
      <w:r>
        <w:rPr>
          <w:rFonts w:ascii="Palatino Linotype" w:hAnsi="Palatino Linotype" w:cs="Arial"/>
          <w:b/>
          <w:sz w:val="24"/>
          <w:szCs w:val="24"/>
        </w:rPr>
        <w:t>218</w:t>
      </w:r>
      <w:r w:rsidRPr="00CE4083">
        <w:rPr>
          <w:rFonts w:ascii="Palatino Linotype" w:hAnsi="Palatino Linotype" w:cs="Arial"/>
          <w:b/>
          <w:sz w:val="24"/>
          <w:szCs w:val="24"/>
        </w:rPr>
        <w:t>/</w:t>
      </w:r>
      <w:r>
        <w:rPr>
          <w:rFonts w:ascii="Palatino Linotype" w:hAnsi="Palatino Linotype" w:cs="Arial"/>
          <w:b/>
          <w:sz w:val="24"/>
          <w:szCs w:val="24"/>
        </w:rPr>
        <w:t>TOLUCA</w:t>
      </w:r>
      <w:r w:rsidRPr="00CE4083">
        <w:rPr>
          <w:rFonts w:ascii="Palatino Linotype" w:hAnsi="Palatino Linotype" w:cs="Arial"/>
          <w:b/>
          <w:sz w:val="24"/>
          <w:szCs w:val="24"/>
        </w:rPr>
        <w:t>/IP/202</w:t>
      </w:r>
      <w:r>
        <w:rPr>
          <w:rFonts w:ascii="Palatino Linotype" w:hAnsi="Palatino Linotype" w:cs="Arial"/>
          <w:b/>
          <w:sz w:val="24"/>
          <w:szCs w:val="24"/>
        </w:rPr>
        <w:t>2</w:t>
      </w:r>
      <w:r w:rsidR="00BC2F4D">
        <w:rPr>
          <w:rFonts w:ascii="Palatino Linotype" w:eastAsia="Calibri" w:hAnsi="Palatino Linotype" w:cs="Arial"/>
          <w:sz w:val="24"/>
          <w:szCs w:val="24"/>
        </w:rPr>
        <w:t xml:space="preserve">, que corresponde al recurso de revisión </w:t>
      </w:r>
      <w:r w:rsidR="00BC2F4D">
        <w:rPr>
          <w:rFonts w:ascii="Palatino Linotype" w:hAnsi="Palatino Linotype" w:cs="Arial"/>
          <w:b/>
          <w:bCs/>
          <w:sz w:val="24"/>
          <w:lang w:eastAsia="es-MX"/>
        </w:rPr>
        <w:t>00912/INFOEM/IP/RR/2022</w:t>
      </w:r>
      <w:r w:rsidRPr="00CE4083">
        <w:rPr>
          <w:rFonts w:ascii="Palatino Linotype" w:eastAsia="Calibri" w:hAnsi="Palatino Linotype" w:cs="Arial"/>
          <w:sz w:val="24"/>
          <w:szCs w:val="24"/>
        </w:rPr>
        <w:t xml:space="preserve"> </w:t>
      </w:r>
      <w:r w:rsidRPr="00CE4083">
        <w:rPr>
          <w:rFonts w:ascii="Palatino Linotype" w:eastAsia="Calibri" w:hAnsi="Palatino Linotype"/>
          <w:sz w:val="24"/>
          <w:szCs w:val="24"/>
        </w:rPr>
        <w:t>que ha sido materia del presente fallo</w:t>
      </w:r>
      <w:r>
        <w:rPr>
          <w:rFonts w:ascii="Palatino Linotype" w:eastAsia="Calibri" w:hAnsi="Palatino Linotype"/>
          <w:sz w:val="24"/>
          <w:szCs w:val="24"/>
        </w:rPr>
        <w:t>.</w:t>
      </w:r>
    </w:p>
    <w:p w:rsidR="00CE4083" w:rsidRPr="00CE4083" w:rsidRDefault="00CE4083" w:rsidP="007F65A4">
      <w:pPr>
        <w:spacing w:after="0" w:line="360" w:lineRule="auto"/>
        <w:ind w:right="51"/>
        <w:jc w:val="both"/>
        <w:rPr>
          <w:rFonts w:ascii="Palatino Linotype" w:eastAsia="Arial Unicode MS" w:hAnsi="Palatino Linotype" w:cs="Arial"/>
          <w:sz w:val="24"/>
          <w:szCs w:val="24"/>
        </w:rPr>
      </w:pPr>
    </w:p>
    <w:p w:rsidR="007B6867" w:rsidRPr="000823C3" w:rsidRDefault="00CE4083" w:rsidP="007F65A4">
      <w:pPr>
        <w:spacing w:after="0" w:line="360" w:lineRule="auto"/>
        <w:ind w:right="51"/>
        <w:jc w:val="both"/>
        <w:rPr>
          <w:rFonts w:ascii="Palatino Linotype" w:hAnsi="Palatino Linotype" w:cs="Arial"/>
          <w:sz w:val="24"/>
          <w:szCs w:val="24"/>
        </w:rPr>
      </w:pPr>
      <w:r>
        <w:rPr>
          <w:rFonts w:ascii="Palatino Linotype" w:eastAsia="Arial Unicode MS" w:hAnsi="Palatino Linotype" w:cs="Arial"/>
          <w:sz w:val="24"/>
          <w:szCs w:val="24"/>
        </w:rPr>
        <w:lastRenderedPageBreak/>
        <w:t>De igual forma por</w:t>
      </w:r>
      <w:r w:rsidR="007B6867" w:rsidRPr="000823C3">
        <w:rPr>
          <w:rFonts w:ascii="Palatino Linotype" w:eastAsia="Arial Unicode MS" w:hAnsi="Palatino Linotype" w:cs="Arial"/>
          <w:sz w:val="24"/>
          <w:szCs w:val="24"/>
        </w:rPr>
        <w:t xml:space="preserve"> lo ex</w:t>
      </w:r>
      <w:r w:rsidR="007B6867" w:rsidRPr="000823C3">
        <w:rPr>
          <w:rFonts w:ascii="Palatino Linotype" w:hAnsi="Palatino Linotype" w:cs="Arial"/>
          <w:sz w:val="24"/>
          <w:szCs w:val="24"/>
        </w:rPr>
        <w:t xml:space="preserve">puesto en líneas anteriores con fundamento en la fracción III del artículo 186, de la Ley de Transparencia y Acceso a la Información Pública del Estado de México y Municipios, se </w:t>
      </w:r>
      <w:r w:rsidR="000823C3" w:rsidRPr="000823C3">
        <w:rPr>
          <w:rFonts w:ascii="Palatino Linotype" w:hAnsi="Palatino Linotype" w:cs="Arial"/>
          <w:b/>
          <w:sz w:val="24"/>
          <w:szCs w:val="24"/>
        </w:rPr>
        <w:t>MODIFICA</w:t>
      </w:r>
      <w:r w:rsidR="00B07094">
        <w:rPr>
          <w:rFonts w:ascii="Palatino Linotype" w:hAnsi="Palatino Linotype" w:cs="Arial"/>
          <w:b/>
          <w:sz w:val="24"/>
          <w:szCs w:val="24"/>
        </w:rPr>
        <w:t>N</w:t>
      </w:r>
      <w:r w:rsidR="007B6867" w:rsidRPr="000823C3">
        <w:rPr>
          <w:rFonts w:ascii="Palatino Linotype" w:hAnsi="Palatino Linotype" w:cs="Arial"/>
          <w:sz w:val="24"/>
          <w:szCs w:val="24"/>
        </w:rPr>
        <w:t xml:space="preserve"> la</w:t>
      </w:r>
      <w:r w:rsidR="00B07094">
        <w:rPr>
          <w:rFonts w:ascii="Palatino Linotype" w:hAnsi="Palatino Linotype" w:cs="Arial"/>
          <w:sz w:val="24"/>
          <w:szCs w:val="24"/>
        </w:rPr>
        <w:t>s</w:t>
      </w:r>
      <w:r w:rsidR="007B6867" w:rsidRPr="000823C3">
        <w:rPr>
          <w:rFonts w:ascii="Palatino Linotype" w:hAnsi="Palatino Linotype" w:cs="Arial"/>
          <w:sz w:val="24"/>
          <w:szCs w:val="24"/>
        </w:rPr>
        <w:t xml:space="preserve"> respuesta</w:t>
      </w:r>
      <w:r w:rsidR="00B07094">
        <w:rPr>
          <w:rFonts w:ascii="Palatino Linotype" w:hAnsi="Palatino Linotype" w:cs="Arial"/>
          <w:sz w:val="24"/>
          <w:szCs w:val="24"/>
        </w:rPr>
        <w:t>s</w:t>
      </w:r>
      <w:r w:rsidR="007B6867" w:rsidRPr="000823C3">
        <w:rPr>
          <w:rFonts w:ascii="Palatino Linotype" w:hAnsi="Palatino Linotype" w:cs="Arial"/>
          <w:sz w:val="24"/>
          <w:szCs w:val="24"/>
        </w:rPr>
        <w:t xml:space="preserve"> del sujeto obligado a la</w:t>
      </w:r>
      <w:r w:rsidR="00B07094">
        <w:rPr>
          <w:rFonts w:ascii="Palatino Linotype" w:hAnsi="Palatino Linotype" w:cs="Arial"/>
          <w:sz w:val="24"/>
          <w:szCs w:val="24"/>
        </w:rPr>
        <w:t>s</w:t>
      </w:r>
      <w:r w:rsidR="007B6867" w:rsidRPr="000823C3">
        <w:rPr>
          <w:rFonts w:ascii="Palatino Linotype" w:hAnsi="Palatino Linotype" w:cs="Arial"/>
          <w:sz w:val="24"/>
          <w:szCs w:val="24"/>
        </w:rPr>
        <w:t xml:space="preserve"> solicitud</w:t>
      </w:r>
      <w:r w:rsidR="00B07094">
        <w:rPr>
          <w:rFonts w:ascii="Palatino Linotype" w:hAnsi="Palatino Linotype" w:cs="Arial"/>
          <w:sz w:val="24"/>
          <w:szCs w:val="24"/>
        </w:rPr>
        <w:t>es</w:t>
      </w:r>
      <w:r w:rsidR="007B6867" w:rsidRPr="000823C3">
        <w:rPr>
          <w:rFonts w:ascii="Palatino Linotype" w:hAnsi="Palatino Linotype" w:cs="Arial"/>
          <w:sz w:val="24"/>
          <w:szCs w:val="24"/>
        </w:rPr>
        <w:t xml:space="preserve"> de información número </w:t>
      </w:r>
      <w:r w:rsidR="00D74651" w:rsidRPr="000823C3">
        <w:rPr>
          <w:rFonts w:ascii="Palatino Linotype" w:hAnsi="Palatino Linotype" w:cs="Arial"/>
          <w:b/>
          <w:sz w:val="24"/>
          <w:szCs w:val="24"/>
        </w:rPr>
        <w:t>00</w:t>
      </w:r>
      <w:r>
        <w:rPr>
          <w:rFonts w:ascii="Palatino Linotype" w:hAnsi="Palatino Linotype" w:cs="Arial"/>
          <w:b/>
          <w:sz w:val="24"/>
          <w:szCs w:val="24"/>
        </w:rPr>
        <w:t>302</w:t>
      </w:r>
      <w:r w:rsidR="00D74651" w:rsidRPr="000823C3">
        <w:rPr>
          <w:rFonts w:ascii="Palatino Linotype" w:hAnsi="Palatino Linotype" w:cs="Arial"/>
          <w:b/>
          <w:sz w:val="24"/>
          <w:szCs w:val="24"/>
        </w:rPr>
        <w:t>/</w:t>
      </w:r>
      <w:r>
        <w:rPr>
          <w:rFonts w:ascii="Palatino Linotype" w:hAnsi="Palatino Linotype" w:cs="Arial"/>
          <w:b/>
          <w:sz w:val="24"/>
          <w:szCs w:val="24"/>
        </w:rPr>
        <w:t>TOLUCA</w:t>
      </w:r>
      <w:r w:rsidR="00D74651" w:rsidRPr="000823C3">
        <w:rPr>
          <w:rFonts w:ascii="Palatino Linotype" w:hAnsi="Palatino Linotype" w:cs="Arial"/>
          <w:b/>
          <w:sz w:val="24"/>
          <w:szCs w:val="24"/>
        </w:rPr>
        <w:t>/IP/2022</w:t>
      </w:r>
      <w:r>
        <w:rPr>
          <w:rFonts w:ascii="Palatino Linotype" w:hAnsi="Palatino Linotype" w:cs="Arial"/>
          <w:b/>
          <w:sz w:val="24"/>
          <w:szCs w:val="24"/>
        </w:rPr>
        <w:t xml:space="preserve">, </w:t>
      </w:r>
      <w:r w:rsidRPr="000823C3">
        <w:rPr>
          <w:rFonts w:ascii="Palatino Linotype" w:hAnsi="Palatino Linotype" w:cs="Arial"/>
          <w:b/>
          <w:sz w:val="24"/>
          <w:szCs w:val="24"/>
        </w:rPr>
        <w:t>00</w:t>
      </w:r>
      <w:r>
        <w:rPr>
          <w:rFonts w:ascii="Palatino Linotype" w:hAnsi="Palatino Linotype" w:cs="Arial"/>
          <w:b/>
          <w:sz w:val="24"/>
          <w:szCs w:val="24"/>
        </w:rPr>
        <w:t>304</w:t>
      </w:r>
      <w:r w:rsidRPr="000823C3">
        <w:rPr>
          <w:rFonts w:ascii="Palatino Linotype" w:hAnsi="Palatino Linotype" w:cs="Arial"/>
          <w:b/>
          <w:sz w:val="24"/>
          <w:szCs w:val="24"/>
        </w:rPr>
        <w:t>/</w:t>
      </w:r>
      <w:r>
        <w:rPr>
          <w:rFonts w:ascii="Palatino Linotype" w:hAnsi="Palatino Linotype" w:cs="Arial"/>
          <w:b/>
          <w:sz w:val="24"/>
          <w:szCs w:val="24"/>
        </w:rPr>
        <w:t>TOLUCA</w:t>
      </w:r>
      <w:r w:rsidRPr="000823C3">
        <w:rPr>
          <w:rFonts w:ascii="Palatino Linotype" w:hAnsi="Palatino Linotype" w:cs="Arial"/>
          <w:b/>
          <w:sz w:val="24"/>
          <w:szCs w:val="24"/>
        </w:rPr>
        <w:t>/IP/2022</w:t>
      </w:r>
      <w:r w:rsidR="00B07094">
        <w:rPr>
          <w:rFonts w:ascii="Palatino Linotype" w:hAnsi="Palatino Linotype" w:cs="Arial"/>
          <w:b/>
          <w:sz w:val="24"/>
          <w:szCs w:val="24"/>
        </w:rPr>
        <w:t xml:space="preserve"> y </w:t>
      </w:r>
      <w:r w:rsidR="000823C3" w:rsidRPr="000823C3">
        <w:rPr>
          <w:rFonts w:ascii="Palatino Linotype" w:hAnsi="Palatino Linotype" w:cs="Arial"/>
          <w:b/>
          <w:sz w:val="24"/>
          <w:szCs w:val="24"/>
        </w:rPr>
        <w:t>00</w:t>
      </w:r>
      <w:r w:rsidR="000823C3">
        <w:rPr>
          <w:rFonts w:ascii="Palatino Linotype" w:hAnsi="Palatino Linotype" w:cs="Arial"/>
          <w:b/>
          <w:sz w:val="24"/>
          <w:szCs w:val="24"/>
        </w:rPr>
        <w:t>3</w:t>
      </w:r>
      <w:r>
        <w:rPr>
          <w:rFonts w:ascii="Palatino Linotype" w:hAnsi="Palatino Linotype" w:cs="Arial"/>
          <w:b/>
          <w:sz w:val="24"/>
          <w:szCs w:val="24"/>
        </w:rPr>
        <w:t>62</w:t>
      </w:r>
      <w:r w:rsidR="000823C3" w:rsidRPr="000823C3">
        <w:rPr>
          <w:rFonts w:ascii="Palatino Linotype" w:hAnsi="Palatino Linotype" w:cs="Arial"/>
          <w:b/>
          <w:sz w:val="24"/>
          <w:szCs w:val="24"/>
        </w:rPr>
        <w:t>/</w:t>
      </w:r>
      <w:r>
        <w:rPr>
          <w:rFonts w:ascii="Palatino Linotype" w:hAnsi="Palatino Linotype" w:cs="Arial"/>
          <w:b/>
          <w:sz w:val="24"/>
          <w:szCs w:val="24"/>
        </w:rPr>
        <w:t>TOLUCA</w:t>
      </w:r>
      <w:r w:rsidR="000823C3" w:rsidRPr="000823C3">
        <w:rPr>
          <w:rFonts w:ascii="Palatino Linotype" w:hAnsi="Palatino Linotype" w:cs="Arial"/>
          <w:b/>
          <w:sz w:val="24"/>
          <w:szCs w:val="24"/>
        </w:rPr>
        <w:t>/IP/2022</w:t>
      </w:r>
      <w:r w:rsidR="0003012B" w:rsidRPr="000823C3">
        <w:rPr>
          <w:rFonts w:ascii="Palatino Linotype" w:hAnsi="Palatino Linotype" w:cs="Arial"/>
          <w:b/>
          <w:sz w:val="24"/>
          <w:szCs w:val="24"/>
        </w:rPr>
        <w:t xml:space="preserve">, </w:t>
      </w:r>
      <w:r w:rsidR="007B6867" w:rsidRPr="000823C3">
        <w:rPr>
          <w:rFonts w:ascii="Palatino Linotype" w:hAnsi="Palatino Linotype" w:cs="Arial"/>
          <w:sz w:val="24"/>
          <w:szCs w:val="24"/>
        </w:rPr>
        <w:t>que han sido materia del presente fallo.</w:t>
      </w:r>
    </w:p>
    <w:p w:rsidR="007B6867" w:rsidRPr="007B6867" w:rsidRDefault="007B6867" w:rsidP="007B6867">
      <w:pPr>
        <w:spacing w:after="0" w:line="360" w:lineRule="auto"/>
        <w:ind w:right="51"/>
        <w:jc w:val="both"/>
        <w:rPr>
          <w:rFonts w:ascii="Palatino Linotype" w:hAnsi="Palatino Linotype" w:cs="Arial"/>
          <w:sz w:val="24"/>
          <w:szCs w:val="24"/>
        </w:rPr>
      </w:pPr>
    </w:p>
    <w:p w:rsidR="007B6867" w:rsidRPr="007B6867" w:rsidRDefault="007B6867" w:rsidP="007B6867">
      <w:pPr>
        <w:spacing w:after="0" w:line="360" w:lineRule="auto"/>
        <w:ind w:right="51"/>
        <w:jc w:val="both"/>
        <w:rPr>
          <w:rFonts w:ascii="Palatino Linotype" w:hAnsi="Palatino Linotype" w:cs="Arial"/>
          <w:sz w:val="24"/>
          <w:szCs w:val="24"/>
        </w:rPr>
      </w:pPr>
      <w:r w:rsidRPr="007B6867">
        <w:rPr>
          <w:rFonts w:ascii="Palatino Linotype" w:hAnsi="Palatino Linotype" w:cs="Arial"/>
          <w:sz w:val="24"/>
          <w:szCs w:val="24"/>
        </w:rPr>
        <w:t>Por lo antes expuesto y fundado es de resolverse y;</w:t>
      </w:r>
    </w:p>
    <w:p w:rsidR="003D0012" w:rsidRDefault="003D0012" w:rsidP="007B6867">
      <w:pPr>
        <w:spacing w:after="0" w:line="360" w:lineRule="auto"/>
        <w:jc w:val="center"/>
        <w:rPr>
          <w:rFonts w:ascii="Palatino Linotype" w:hAnsi="Palatino Linotype"/>
          <w:b/>
          <w:bCs/>
          <w:spacing w:val="60"/>
          <w:sz w:val="24"/>
          <w:szCs w:val="24"/>
          <w:lang w:val="es-ES_tradnl"/>
        </w:rPr>
      </w:pPr>
    </w:p>
    <w:p w:rsidR="007B6867" w:rsidRPr="007B6867" w:rsidRDefault="007B6867" w:rsidP="007B6867">
      <w:pPr>
        <w:spacing w:after="0" w:line="360" w:lineRule="auto"/>
        <w:jc w:val="center"/>
        <w:rPr>
          <w:rFonts w:ascii="Palatino Linotype" w:hAnsi="Palatino Linotype"/>
          <w:b/>
          <w:bCs/>
          <w:spacing w:val="60"/>
          <w:sz w:val="24"/>
          <w:szCs w:val="24"/>
          <w:lang w:val="es-ES_tradnl"/>
        </w:rPr>
      </w:pPr>
      <w:r w:rsidRPr="007B6867">
        <w:rPr>
          <w:rFonts w:ascii="Palatino Linotype" w:hAnsi="Palatino Linotype"/>
          <w:b/>
          <w:bCs/>
          <w:spacing w:val="60"/>
          <w:sz w:val="24"/>
          <w:szCs w:val="24"/>
          <w:lang w:val="es-ES_tradnl"/>
        </w:rPr>
        <w:t>SE    RESUELVE</w:t>
      </w:r>
    </w:p>
    <w:p w:rsidR="007B6867" w:rsidRPr="00B411DF" w:rsidRDefault="007B6867" w:rsidP="007B6867">
      <w:pPr>
        <w:spacing w:after="0" w:line="360" w:lineRule="auto"/>
        <w:jc w:val="both"/>
        <w:rPr>
          <w:rFonts w:ascii="Palatino Linotype" w:hAnsi="Palatino Linotype" w:cs="Arial"/>
          <w:sz w:val="24"/>
          <w:szCs w:val="24"/>
        </w:rPr>
      </w:pPr>
    </w:p>
    <w:p w:rsidR="00B411DF" w:rsidRPr="00B411DF" w:rsidRDefault="00B411DF" w:rsidP="00B411DF">
      <w:pPr>
        <w:spacing w:line="360" w:lineRule="auto"/>
        <w:jc w:val="both"/>
        <w:rPr>
          <w:rFonts w:ascii="Palatino Linotype" w:hAnsi="Palatino Linotype" w:cs="Arial"/>
          <w:b/>
          <w:sz w:val="24"/>
          <w:szCs w:val="24"/>
        </w:rPr>
      </w:pPr>
      <w:r w:rsidRPr="00B411DF">
        <w:rPr>
          <w:rFonts w:ascii="Palatino Linotype" w:hAnsi="Palatino Linotype" w:cs="Arial"/>
          <w:b/>
          <w:sz w:val="28"/>
          <w:szCs w:val="24"/>
        </w:rPr>
        <w:t>PRIMERO.</w:t>
      </w:r>
      <w:r w:rsidRPr="00B411DF">
        <w:rPr>
          <w:rFonts w:ascii="Palatino Linotype" w:eastAsia="Calibri" w:hAnsi="Palatino Linotype" w:cs="Arial"/>
          <w:sz w:val="24"/>
          <w:szCs w:val="24"/>
          <w:lang w:val="es-ES_tradnl"/>
        </w:rPr>
        <w:t xml:space="preserve"> </w:t>
      </w:r>
      <w:r w:rsidRPr="00B411DF">
        <w:rPr>
          <w:rFonts w:ascii="Palatino Linotype" w:hAnsi="Palatino Linotype" w:cs="Arial"/>
          <w:sz w:val="24"/>
          <w:szCs w:val="24"/>
        </w:rPr>
        <w:t xml:space="preserve">Se </w:t>
      </w:r>
      <w:r w:rsidR="00E4008F">
        <w:rPr>
          <w:rFonts w:ascii="Palatino Linotype" w:hAnsi="Palatino Linotype" w:cs="Arial"/>
          <w:b/>
          <w:sz w:val="24"/>
          <w:szCs w:val="24"/>
        </w:rPr>
        <w:t>SOBRESEE</w:t>
      </w:r>
      <w:r w:rsidRPr="00B411DF">
        <w:rPr>
          <w:rFonts w:ascii="Palatino Linotype" w:hAnsi="Palatino Linotype" w:cs="Arial"/>
          <w:sz w:val="24"/>
          <w:szCs w:val="24"/>
        </w:rPr>
        <w:t xml:space="preserve"> </w:t>
      </w:r>
      <w:r w:rsidR="00E4008F">
        <w:rPr>
          <w:rFonts w:ascii="Palatino Linotype" w:hAnsi="Palatino Linotype" w:cs="Arial"/>
          <w:sz w:val="24"/>
          <w:szCs w:val="24"/>
        </w:rPr>
        <w:t xml:space="preserve">el recurso de revisión </w:t>
      </w:r>
      <w:r w:rsidR="00E4008F">
        <w:rPr>
          <w:rFonts w:ascii="Palatino Linotype" w:hAnsi="Palatino Linotype" w:cs="Arial"/>
          <w:b/>
          <w:bCs/>
          <w:sz w:val="24"/>
          <w:lang w:eastAsia="es-MX"/>
        </w:rPr>
        <w:t>00912/INFOEM/IP/RR/2022</w:t>
      </w:r>
      <w:r w:rsidRPr="00B411DF">
        <w:rPr>
          <w:rFonts w:ascii="Palatino Linotype" w:eastAsia="Calibri" w:hAnsi="Palatino Linotype" w:cs="Arial"/>
          <w:sz w:val="24"/>
          <w:szCs w:val="24"/>
        </w:rPr>
        <w:t xml:space="preserve">, </w:t>
      </w:r>
      <w:r w:rsidRPr="00B411DF">
        <w:rPr>
          <w:rFonts w:ascii="Palatino Linotype" w:hAnsi="Palatino Linotype" w:cs="Arial"/>
          <w:sz w:val="24"/>
          <w:szCs w:val="24"/>
        </w:rPr>
        <w:t>por resultar infundadas e inoperantes las razones o motivos de inconformidad hechos valer por la</w:t>
      </w:r>
      <w:r w:rsidRPr="00B411DF">
        <w:rPr>
          <w:rFonts w:ascii="Palatino Linotype" w:hAnsi="Palatino Linotype" w:cs="Arial"/>
          <w:b/>
          <w:sz w:val="24"/>
          <w:szCs w:val="24"/>
        </w:rPr>
        <w:t xml:space="preserve"> Recurrente</w:t>
      </w:r>
      <w:r w:rsidRPr="00B411DF">
        <w:rPr>
          <w:rFonts w:ascii="Palatino Linotype" w:hAnsi="Palatino Linotype" w:cs="Arial"/>
          <w:sz w:val="24"/>
          <w:szCs w:val="24"/>
        </w:rPr>
        <w:t xml:space="preserve"> en términos del Considerando </w:t>
      </w:r>
      <w:r w:rsidRPr="00B411DF">
        <w:rPr>
          <w:rFonts w:ascii="Palatino Linotype" w:hAnsi="Palatino Linotype" w:cs="Arial"/>
          <w:b/>
          <w:sz w:val="24"/>
          <w:szCs w:val="24"/>
        </w:rPr>
        <w:t>CUARTO</w:t>
      </w:r>
      <w:r w:rsidRPr="00B411DF">
        <w:rPr>
          <w:rFonts w:ascii="Palatino Linotype" w:hAnsi="Palatino Linotype" w:cs="Arial"/>
          <w:sz w:val="24"/>
          <w:szCs w:val="24"/>
        </w:rPr>
        <w:t xml:space="preserve"> de la presente resolución.</w:t>
      </w:r>
    </w:p>
    <w:p w:rsidR="00B411DF" w:rsidRPr="00B411DF" w:rsidRDefault="00B411DF" w:rsidP="007B6867">
      <w:pPr>
        <w:spacing w:after="0" w:line="360" w:lineRule="auto"/>
        <w:jc w:val="both"/>
        <w:rPr>
          <w:rFonts w:ascii="Palatino Linotype" w:hAnsi="Palatino Linotype" w:cs="Arial"/>
          <w:sz w:val="24"/>
          <w:szCs w:val="24"/>
        </w:rPr>
      </w:pPr>
    </w:p>
    <w:p w:rsidR="007B6867" w:rsidRPr="007B6867" w:rsidRDefault="00B411DF" w:rsidP="007B6867">
      <w:pPr>
        <w:spacing w:after="0" w:line="360" w:lineRule="auto"/>
        <w:jc w:val="both"/>
        <w:rPr>
          <w:rFonts w:ascii="Palatino Linotype" w:hAnsi="Palatino Linotype" w:cs="Arial"/>
          <w:b/>
          <w:sz w:val="24"/>
          <w:szCs w:val="24"/>
        </w:rPr>
      </w:pPr>
      <w:r>
        <w:rPr>
          <w:rFonts w:ascii="Palatino Linotype" w:hAnsi="Palatino Linotype" w:cs="Arial"/>
          <w:b/>
          <w:sz w:val="28"/>
          <w:szCs w:val="24"/>
        </w:rPr>
        <w:t>SEGUNDO</w:t>
      </w:r>
      <w:r w:rsidR="007B6867" w:rsidRPr="009C2181">
        <w:rPr>
          <w:rFonts w:ascii="Palatino Linotype" w:hAnsi="Palatino Linotype" w:cs="Arial"/>
          <w:b/>
          <w:sz w:val="28"/>
          <w:szCs w:val="24"/>
        </w:rPr>
        <w:t>.</w:t>
      </w:r>
      <w:r w:rsidR="007B6867" w:rsidRPr="007B6867">
        <w:rPr>
          <w:rFonts w:ascii="Palatino Linotype" w:hAnsi="Palatino Linotype" w:cs="Arial"/>
          <w:sz w:val="24"/>
          <w:szCs w:val="24"/>
          <w:lang w:val="es-ES_tradnl"/>
        </w:rPr>
        <w:t xml:space="preserve"> </w:t>
      </w:r>
      <w:r w:rsidR="007B6867" w:rsidRPr="007B6867">
        <w:rPr>
          <w:rFonts w:ascii="Palatino Linotype" w:eastAsia="Arial Unicode MS" w:hAnsi="Palatino Linotype" w:cs="Arial"/>
          <w:sz w:val="24"/>
          <w:szCs w:val="24"/>
        </w:rPr>
        <w:t>Se</w:t>
      </w:r>
      <w:r w:rsidR="007B6867" w:rsidRPr="007B6867">
        <w:rPr>
          <w:rFonts w:ascii="Palatino Linotype" w:hAnsi="Palatino Linotype" w:cs="Arial"/>
          <w:sz w:val="24"/>
          <w:szCs w:val="24"/>
          <w:lang w:val="es-ES_tradnl"/>
        </w:rPr>
        <w:t xml:space="preserve"> </w:t>
      </w:r>
      <w:r w:rsidR="000823C3">
        <w:rPr>
          <w:rFonts w:ascii="Palatino Linotype" w:hAnsi="Palatino Linotype" w:cs="Arial"/>
          <w:b/>
          <w:sz w:val="24"/>
          <w:szCs w:val="24"/>
          <w:lang w:val="es-ES_tradnl"/>
        </w:rPr>
        <w:t>MODIFICA</w:t>
      </w:r>
      <w:r w:rsidR="00B07094">
        <w:rPr>
          <w:rFonts w:ascii="Palatino Linotype" w:hAnsi="Palatino Linotype" w:cs="Arial"/>
          <w:b/>
          <w:sz w:val="24"/>
          <w:szCs w:val="24"/>
          <w:lang w:val="es-ES_tradnl"/>
        </w:rPr>
        <w:t>N</w:t>
      </w:r>
      <w:r w:rsidR="007B6867" w:rsidRPr="007B6867">
        <w:rPr>
          <w:rFonts w:ascii="Palatino Linotype" w:hAnsi="Palatino Linotype" w:cs="Arial"/>
          <w:sz w:val="24"/>
          <w:szCs w:val="24"/>
          <w:lang w:val="es-ES_tradnl"/>
        </w:rPr>
        <w:t xml:space="preserve"> </w:t>
      </w:r>
      <w:r w:rsidR="007B6867" w:rsidRPr="007B6867">
        <w:rPr>
          <w:rFonts w:ascii="Palatino Linotype" w:eastAsia="Arial Unicode MS" w:hAnsi="Palatino Linotype" w:cs="Arial"/>
          <w:sz w:val="24"/>
          <w:szCs w:val="24"/>
        </w:rPr>
        <w:t>la</w:t>
      </w:r>
      <w:r w:rsidR="00B07094">
        <w:rPr>
          <w:rFonts w:ascii="Palatino Linotype" w:eastAsia="Arial Unicode MS" w:hAnsi="Palatino Linotype" w:cs="Arial"/>
          <w:sz w:val="24"/>
          <w:szCs w:val="24"/>
        </w:rPr>
        <w:t>s</w:t>
      </w:r>
      <w:r w:rsidR="007B6867" w:rsidRPr="007B6867">
        <w:rPr>
          <w:rFonts w:ascii="Palatino Linotype" w:eastAsia="Arial Unicode MS" w:hAnsi="Palatino Linotype" w:cs="Arial"/>
          <w:sz w:val="24"/>
          <w:szCs w:val="24"/>
        </w:rPr>
        <w:t xml:space="preserve"> respuesta</w:t>
      </w:r>
      <w:r w:rsidR="00B07094">
        <w:rPr>
          <w:rFonts w:ascii="Palatino Linotype" w:eastAsia="Arial Unicode MS" w:hAnsi="Palatino Linotype" w:cs="Arial"/>
          <w:sz w:val="24"/>
          <w:szCs w:val="24"/>
        </w:rPr>
        <w:t>s</w:t>
      </w:r>
      <w:r w:rsidR="007B6867" w:rsidRPr="007B6867">
        <w:rPr>
          <w:rFonts w:ascii="Palatino Linotype" w:eastAsia="Arial Unicode MS" w:hAnsi="Palatino Linotype" w:cs="Arial"/>
          <w:sz w:val="24"/>
          <w:szCs w:val="24"/>
        </w:rPr>
        <w:t xml:space="preserve"> entregada</w:t>
      </w:r>
      <w:r w:rsidR="00B07094">
        <w:rPr>
          <w:rFonts w:ascii="Palatino Linotype" w:eastAsia="Arial Unicode MS" w:hAnsi="Palatino Linotype" w:cs="Arial"/>
          <w:sz w:val="24"/>
          <w:szCs w:val="24"/>
        </w:rPr>
        <w:t>s</w:t>
      </w:r>
      <w:r w:rsidR="007B6867" w:rsidRPr="007B6867">
        <w:rPr>
          <w:rFonts w:ascii="Palatino Linotype" w:eastAsia="Arial Unicode MS" w:hAnsi="Palatino Linotype" w:cs="Arial"/>
          <w:sz w:val="24"/>
          <w:szCs w:val="24"/>
        </w:rPr>
        <w:t xml:space="preserve"> por </w:t>
      </w:r>
      <w:r w:rsidR="007B6867" w:rsidRPr="007B6867">
        <w:rPr>
          <w:rFonts w:ascii="Palatino Linotype" w:eastAsia="Arial Unicode MS" w:hAnsi="Palatino Linotype" w:cs="Arial"/>
          <w:b/>
          <w:sz w:val="24"/>
          <w:szCs w:val="24"/>
        </w:rPr>
        <w:t xml:space="preserve">el Sujeto Obligado </w:t>
      </w:r>
      <w:r w:rsidR="007B6867" w:rsidRPr="007B6867">
        <w:rPr>
          <w:rFonts w:ascii="Palatino Linotype" w:eastAsia="Arial Unicode MS" w:hAnsi="Palatino Linotype" w:cs="Arial"/>
          <w:sz w:val="24"/>
          <w:szCs w:val="24"/>
        </w:rPr>
        <w:t>a la</w:t>
      </w:r>
      <w:r w:rsidR="00B07094">
        <w:rPr>
          <w:rFonts w:ascii="Palatino Linotype" w:eastAsia="Arial Unicode MS" w:hAnsi="Palatino Linotype" w:cs="Arial"/>
          <w:sz w:val="24"/>
          <w:szCs w:val="24"/>
        </w:rPr>
        <w:t>s</w:t>
      </w:r>
      <w:r w:rsidR="007B6867" w:rsidRPr="007B6867">
        <w:rPr>
          <w:rFonts w:ascii="Palatino Linotype" w:eastAsia="Arial Unicode MS" w:hAnsi="Palatino Linotype" w:cs="Arial"/>
          <w:sz w:val="24"/>
          <w:szCs w:val="24"/>
        </w:rPr>
        <w:t xml:space="preserve"> solicitud</w:t>
      </w:r>
      <w:r w:rsidR="00B07094">
        <w:rPr>
          <w:rFonts w:ascii="Palatino Linotype" w:eastAsia="Arial Unicode MS" w:hAnsi="Palatino Linotype" w:cs="Arial"/>
          <w:sz w:val="24"/>
          <w:szCs w:val="24"/>
        </w:rPr>
        <w:t>es</w:t>
      </w:r>
      <w:r w:rsidR="007B6867" w:rsidRPr="007B6867">
        <w:rPr>
          <w:rFonts w:ascii="Palatino Linotype" w:eastAsia="Arial Unicode MS" w:hAnsi="Palatino Linotype" w:cs="Arial"/>
          <w:sz w:val="24"/>
          <w:szCs w:val="24"/>
        </w:rPr>
        <w:t xml:space="preserve"> de información número</w:t>
      </w:r>
      <w:r w:rsidR="00B07094">
        <w:rPr>
          <w:rFonts w:ascii="Palatino Linotype" w:eastAsia="Arial Unicode MS" w:hAnsi="Palatino Linotype" w:cs="Arial"/>
          <w:sz w:val="24"/>
          <w:szCs w:val="24"/>
        </w:rPr>
        <w:t>s</w:t>
      </w:r>
      <w:r w:rsidR="00C35DA7">
        <w:rPr>
          <w:rFonts w:ascii="Palatino Linotype" w:eastAsia="Arial Unicode MS" w:hAnsi="Palatino Linotype" w:cs="Arial"/>
          <w:sz w:val="24"/>
          <w:szCs w:val="24"/>
        </w:rPr>
        <w:t xml:space="preserve"> </w:t>
      </w:r>
      <w:r w:rsidRPr="000823C3">
        <w:rPr>
          <w:rFonts w:ascii="Palatino Linotype" w:hAnsi="Palatino Linotype" w:cs="Arial"/>
          <w:b/>
          <w:sz w:val="24"/>
          <w:szCs w:val="24"/>
        </w:rPr>
        <w:t>00</w:t>
      </w:r>
      <w:r>
        <w:rPr>
          <w:rFonts w:ascii="Palatino Linotype" w:hAnsi="Palatino Linotype" w:cs="Arial"/>
          <w:b/>
          <w:sz w:val="24"/>
          <w:szCs w:val="24"/>
        </w:rPr>
        <w:t>302</w:t>
      </w:r>
      <w:r w:rsidRPr="000823C3">
        <w:rPr>
          <w:rFonts w:ascii="Palatino Linotype" w:hAnsi="Palatino Linotype" w:cs="Arial"/>
          <w:b/>
          <w:sz w:val="24"/>
          <w:szCs w:val="24"/>
        </w:rPr>
        <w:t>/</w:t>
      </w:r>
      <w:r>
        <w:rPr>
          <w:rFonts w:ascii="Palatino Linotype" w:hAnsi="Palatino Linotype" w:cs="Arial"/>
          <w:b/>
          <w:sz w:val="24"/>
          <w:szCs w:val="24"/>
        </w:rPr>
        <w:t>TOLUCA</w:t>
      </w:r>
      <w:r w:rsidRPr="000823C3">
        <w:rPr>
          <w:rFonts w:ascii="Palatino Linotype" w:hAnsi="Palatino Linotype" w:cs="Arial"/>
          <w:b/>
          <w:sz w:val="24"/>
          <w:szCs w:val="24"/>
        </w:rPr>
        <w:t>/IP/2022</w:t>
      </w:r>
      <w:r>
        <w:rPr>
          <w:rFonts w:ascii="Palatino Linotype" w:hAnsi="Palatino Linotype" w:cs="Arial"/>
          <w:b/>
          <w:sz w:val="24"/>
          <w:szCs w:val="24"/>
        </w:rPr>
        <w:t xml:space="preserve">, </w:t>
      </w:r>
      <w:r w:rsidRPr="000823C3">
        <w:rPr>
          <w:rFonts w:ascii="Palatino Linotype" w:hAnsi="Palatino Linotype" w:cs="Arial"/>
          <w:b/>
          <w:sz w:val="24"/>
          <w:szCs w:val="24"/>
        </w:rPr>
        <w:t>00</w:t>
      </w:r>
      <w:r>
        <w:rPr>
          <w:rFonts w:ascii="Palatino Linotype" w:hAnsi="Palatino Linotype" w:cs="Arial"/>
          <w:b/>
          <w:sz w:val="24"/>
          <w:szCs w:val="24"/>
        </w:rPr>
        <w:t>304</w:t>
      </w:r>
      <w:r w:rsidRPr="000823C3">
        <w:rPr>
          <w:rFonts w:ascii="Palatino Linotype" w:hAnsi="Palatino Linotype" w:cs="Arial"/>
          <w:b/>
          <w:sz w:val="24"/>
          <w:szCs w:val="24"/>
        </w:rPr>
        <w:t>/</w:t>
      </w:r>
      <w:r>
        <w:rPr>
          <w:rFonts w:ascii="Palatino Linotype" w:hAnsi="Palatino Linotype" w:cs="Arial"/>
          <w:b/>
          <w:sz w:val="24"/>
          <w:szCs w:val="24"/>
        </w:rPr>
        <w:t>TOLUCA</w:t>
      </w:r>
      <w:r w:rsidRPr="000823C3">
        <w:rPr>
          <w:rFonts w:ascii="Palatino Linotype" w:hAnsi="Palatino Linotype" w:cs="Arial"/>
          <w:b/>
          <w:sz w:val="24"/>
          <w:szCs w:val="24"/>
        </w:rPr>
        <w:t>/IP/2022</w:t>
      </w:r>
      <w:r>
        <w:rPr>
          <w:rFonts w:ascii="Palatino Linotype" w:hAnsi="Palatino Linotype" w:cs="Arial"/>
          <w:b/>
          <w:sz w:val="24"/>
          <w:szCs w:val="24"/>
        </w:rPr>
        <w:t xml:space="preserve"> y </w:t>
      </w:r>
      <w:r w:rsidRPr="000823C3">
        <w:rPr>
          <w:rFonts w:ascii="Palatino Linotype" w:hAnsi="Palatino Linotype" w:cs="Arial"/>
          <w:b/>
          <w:sz w:val="24"/>
          <w:szCs w:val="24"/>
        </w:rPr>
        <w:t>00</w:t>
      </w:r>
      <w:r>
        <w:rPr>
          <w:rFonts w:ascii="Palatino Linotype" w:hAnsi="Palatino Linotype" w:cs="Arial"/>
          <w:b/>
          <w:sz w:val="24"/>
          <w:szCs w:val="24"/>
        </w:rPr>
        <w:t>362</w:t>
      </w:r>
      <w:r w:rsidRPr="000823C3">
        <w:rPr>
          <w:rFonts w:ascii="Palatino Linotype" w:hAnsi="Palatino Linotype" w:cs="Arial"/>
          <w:b/>
          <w:sz w:val="24"/>
          <w:szCs w:val="24"/>
        </w:rPr>
        <w:t>/</w:t>
      </w:r>
      <w:r>
        <w:rPr>
          <w:rFonts w:ascii="Palatino Linotype" w:hAnsi="Palatino Linotype" w:cs="Arial"/>
          <w:b/>
          <w:sz w:val="24"/>
          <w:szCs w:val="24"/>
        </w:rPr>
        <w:t>TOLUCA</w:t>
      </w:r>
      <w:r w:rsidRPr="000823C3">
        <w:rPr>
          <w:rFonts w:ascii="Palatino Linotype" w:hAnsi="Palatino Linotype" w:cs="Arial"/>
          <w:b/>
          <w:sz w:val="24"/>
          <w:szCs w:val="24"/>
        </w:rPr>
        <w:t>/IP/2022</w:t>
      </w:r>
      <w:r w:rsidR="007B6867" w:rsidRPr="007B6867">
        <w:rPr>
          <w:rFonts w:ascii="Palatino Linotype" w:hAnsi="Palatino Linotype" w:cs="Arial"/>
          <w:sz w:val="24"/>
          <w:szCs w:val="24"/>
        </w:rPr>
        <w:t>, al resultar fundadas las razones o motivos de inconformidad que manifestó l</w:t>
      </w:r>
      <w:r w:rsidR="007F65A4">
        <w:rPr>
          <w:rFonts w:ascii="Palatino Linotype" w:hAnsi="Palatino Linotype" w:cs="Arial"/>
          <w:sz w:val="24"/>
          <w:szCs w:val="24"/>
        </w:rPr>
        <w:t>a</w:t>
      </w:r>
      <w:r w:rsidR="007B6867" w:rsidRPr="007B6867">
        <w:rPr>
          <w:rFonts w:ascii="Palatino Linotype" w:hAnsi="Palatino Linotype" w:cs="Arial"/>
          <w:sz w:val="24"/>
          <w:szCs w:val="24"/>
        </w:rPr>
        <w:t xml:space="preserve"> recurrente, </w:t>
      </w:r>
      <w:r w:rsidR="007B6867" w:rsidRPr="007B6867">
        <w:rPr>
          <w:rFonts w:ascii="Palatino Linotype" w:eastAsia="Arial Unicode MS" w:hAnsi="Palatino Linotype" w:cs="Arial"/>
          <w:sz w:val="24"/>
          <w:szCs w:val="24"/>
        </w:rPr>
        <w:t xml:space="preserve">en términos del </w:t>
      </w:r>
      <w:r w:rsidR="007B6867" w:rsidRPr="007B6867">
        <w:rPr>
          <w:rFonts w:ascii="Palatino Linotype" w:hAnsi="Palatino Linotype" w:cs="Arial"/>
          <w:sz w:val="24"/>
          <w:szCs w:val="24"/>
        </w:rPr>
        <w:t xml:space="preserve">Considerando </w:t>
      </w:r>
      <w:r w:rsidR="007F65A4" w:rsidRPr="007F65A4">
        <w:rPr>
          <w:rFonts w:ascii="Palatino Linotype" w:hAnsi="Palatino Linotype" w:cs="Arial"/>
          <w:b/>
          <w:sz w:val="24"/>
          <w:szCs w:val="24"/>
        </w:rPr>
        <w:t>CUARTO</w:t>
      </w:r>
      <w:r w:rsidR="007B6867" w:rsidRPr="007B6867">
        <w:rPr>
          <w:rFonts w:ascii="Palatino Linotype" w:hAnsi="Palatino Linotype" w:cs="Arial"/>
          <w:sz w:val="24"/>
          <w:szCs w:val="24"/>
        </w:rPr>
        <w:t xml:space="preserve"> de la presente resolución.</w:t>
      </w:r>
    </w:p>
    <w:p w:rsidR="007B6867" w:rsidRPr="007B6867" w:rsidRDefault="007B6867" w:rsidP="007B6867">
      <w:pPr>
        <w:spacing w:after="0" w:line="360" w:lineRule="auto"/>
        <w:jc w:val="both"/>
        <w:rPr>
          <w:rFonts w:ascii="Palatino Linotype" w:hAnsi="Palatino Linotype" w:cs="Arial"/>
          <w:sz w:val="24"/>
          <w:szCs w:val="24"/>
        </w:rPr>
      </w:pPr>
    </w:p>
    <w:p w:rsidR="000823C3" w:rsidRDefault="00B411DF" w:rsidP="000823C3">
      <w:pPr>
        <w:tabs>
          <w:tab w:val="left" w:pos="8647"/>
        </w:tabs>
        <w:spacing w:after="0" w:line="360" w:lineRule="auto"/>
        <w:ind w:right="51"/>
        <w:jc w:val="both"/>
        <w:rPr>
          <w:rFonts w:ascii="Palatino Linotype" w:hAnsi="Palatino Linotype" w:cs="Arial"/>
          <w:sz w:val="24"/>
          <w:szCs w:val="24"/>
        </w:rPr>
      </w:pPr>
      <w:r>
        <w:rPr>
          <w:rFonts w:ascii="Palatino Linotype" w:hAnsi="Palatino Linotype" w:cs="Arial"/>
          <w:b/>
          <w:sz w:val="28"/>
          <w:szCs w:val="24"/>
        </w:rPr>
        <w:t>TERCERO</w:t>
      </w:r>
      <w:r w:rsidR="000823C3" w:rsidRPr="009C2181">
        <w:rPr>
          <w:rFonts w:ascii="Palatino Linotype" w:hAnsi="Palatino Linotype" w:cs="Arial"/>
          <w:sz w:val="24"/>
          <w:szCs w:val="24"/>
        </w:rPr>
        <w:t>. Se</w:t>
      </w:r>
      <w:r w:rsidR="000823C3" w:rsidRPr="007B6867">
        <w:rPr>
          <w:rFonts w:ascii="Palatino Linotype" w:hAnsi="Palatino Linotype" w:cs="Arial"/>
          <w:sz w:val="24"/>
          <w:szCs w:val="24"/>
        </w:rPr>
        <w:t xml:space="preserve"> ordena al Sujeto Obligado, haga entrega a</w:t>
      </w:r>
      <w:r w:rsidR="000823C3">
        <w:rPr>
          <w:rFonts w:ascii="Palatino Linotype" w:hAnsi="Palatino Linotype" w:cs="Arial"/>
          <w:sz w:val="24"/>
          <w:szCs w:val="24"/>
        </w:rPr>
        <w:t xml:space="preserve"> </w:t>
      </w:r>
      <w:r w:rsidR="000823C3" w:rsidRPr="007B6867">
        <w:rPr>
          <w:rFonts w:ascii="Palatino Linotype" w:hAnsi="Palatino Linotype" w:cs="Arial"/>
          <w:sz w:val="24"/>
          <w:szCs w:val="24"/>
        </w:rPr>
        <w:t>l</w:t>
      </w:r>
      <w:r w:rsidR="000823C3">
        <w:rPr>
          <w:rFonts w:ascii="Palatino Linotype" w:hAnsi="Palatino Linotype" w:cs="Arial"/>
          <w:sz w:val="24"/>
          <w:szCs w:val="24"/>
        </w:rPr>
        <w:t>a</w:t>
      </w:r>
      <w:r w:rsidR="000823C3" w:rsidRPr="007B6867">
        <w:rPr>
          <w:rFonts w:ascii="Palatino Linotype" w:hAnsi="Palatino Linotype" w:cs="Arial"/>
          <w:sz w:val="24"/>
          <w:szCs w:val="24"/>
        </w:rPr>
        <w:t xml:space="preserve"> recurrente en términos del Considerando </w:t>
      </w:r>
      <w:r w:rsidRPr="00B411DF">
        <w:rPr>
          <w:rFonts w:ascii="Palatino Linotype" w:hAnsi="Palatino Linotype" w:cs="Arial"/>
          <w:b/>
          <w:sz w:val="24"/>
          <w:szCs w:val="24"/>
        </w:rPr>
        <w:t>CUARTO</w:t>
      </w:r>
      <w:r w:rsidR="000823C3" w:rsidRPr="007B6867">
        <w:rPr>
          <w:rFonts w:ascii="Palatino Linotype" w:hAnsi="Palatino Linotype" w:cs="Arial"/>
          <w:sz w:val="24"/>
          <w:szCs w:val="24"/>
        </w:rPr>
        <w:t xml:space="preserve"> de la presente resolución, a través del </w:t>
      </w:r>
      <w:r w:rsidR="000823C3" w:rsidRPr="002A274C">
        <w:rPr>
          <w:rFonts w:ascii="Palatino Linotype" w:hAnsi="Palatino Linotype" w:cs="Arial"/>
          <w:sz w:val="24"/>
          <w:szCs w:val="24"/>
        </w:rPr>
        <w:t xml:space="preserve">Sistema de Acceso </w:t>
      </w:r>
      <w:r w:rsidR="000823C3" w:rsidRPr="002A274C">
        <w:rPr>
          <w:rFonts w:ascii="Palatino Linotype" w:hAnsi="Palatino Linotype" w:cs="Arial"/>
          <w:sz w:val="24"/>
          <w:szCs w:val="24"/>
        </w:rPr>
        <w:lastRenderedPageBreak/>
        <w:t>a la Información Mexiquense</w:t>
      </w:r>
      <w:r w:rsidR="000823C3" w:rsidRPr="007B6867">
        <w:rPr>
          <w:rFonts w:ascii="Palatino Linotype" w:hAnsi="Palatino Linotype" w:cs="Arial"/>
          <w:sz w:val="24"/>
          <w:szCs w:val="24"/>
        </w:rPr>
        <w:t xml:space="preserve"> </w:t>
      </w:r>
      <w:r w:rsidR="000823C3" w:rsidRPr="00363067">
        <w:rPr>
          <w:rFonts w:ascii="Palatino Linotype" w:hAnsi="Palatino Linotype" w:cs="Arial"/>
          <w:b/>
          <w:sz w:val="24"/>
          <w:szCs w:val="24"/>
        </w:rPr>
        <w:t>(SAIMEX)</w:t>
      </w:r>
      <w:r w:rsidR="000823C3" w:rsidRPr="007B6867">
        <w:rPr>
          <w:rFonts w:ascii="Palatino Linotype" w:hAnsi="Palatino Linotype" w:cs="Arial"/>
          <w:sz w:val="24"/>
          <w:szCs w:val="24"/>
        </w:rPr>
        <w:t xml:space="preserve">, </w:t>
      </w:r>
      <w:r w:rsidR="000823C3">
        <w:rPr>
          <w:rFonts w:ascii="Palatino Linotype" w:hAnsi="Palatino Linotype" w:cs="Arial"/>
          <w:sz w:val="24"/>
          <w:szCs w:val="24"/>
        </w:rPr>
        <w:t xml:space="preserve">en versión pública de ser procedente, </w:t>
      </w:r>
      <w:r w:rsidR="000823C3" w:rsidRPr="007B6867">
        <w:rPr>
          <w:rFonts w:ascii="Palatino Linotype" w:hAnsi="Palatino Linotype" w:cs="Arial"/>
          <w:sz w:val="24"/>
          <w:szCs w:val="24"/>
        </w:rPr>
        <w:t>de lo siguiente:</w:t>
      </w:r>
    </w:p>
    <w:p w:rsidR="00B411DF" w:rsidRPr="00B411DF" w:rsidRDefault="00B411DF" w:rsidP="00B411DF">
      <w:pPr>
        <w:pStyle w:val="Prrafodelista"/>
        <w:spacing w:line="360" w:lineRule="auto"/>
        <w:ind w:left="720" w:right="850"/>
        <w:jc w:val="both"/>
        <w:rPr>
          <w:rFonts w:ascii="Palatino Linotype" w:eastAsia="Palatino Linotype" w:hAnsi="Palatino Linotype" w:cs="Palatino Linotype"/>
        </w:rPr>
      </w:pPr>
    </w:p>
    <w:p w:rsidR="00B411DF" w:rsidRPr="00B411DF" w:rsidRDefault="00B411DF" w:rsidP="00B411DF">
      <w:pPr>
        <w:pStyle w:val="Prrafodelista"/>
        <w:numPr>
          <w:ilvl w:val="0"/>
          <w:numId w:val="30"/>
        </w:numPr>
        <w:spacing w:line="360" w:lineRule="auto"/>
        <w:ind w:right="850" w:hanging="11"/>
        <w:jc w:val="both"/>
        <w:rPr>
          <w:rFonts w:ascii="Palatino Linotype" w:eastAsia="Palatino Linotype" w:hAnsi="Palatino Linotype" w:cs="Palatino Linotype"/>
        </w:rPr>
      </w:pPr>
      <w:r w:rsidRPr="00B411DF">
        <w:rPr>
          <w:rFonts w:ascii="Palatino Linotype" w:eastAsia="Palatino Linotype" w:hAnsi="Palatino Linotype" w:cs="Palatino Linotype"/>
        </w:rPr>
        <w:t>Acta Final o de Conclusión de Gestión Municipal (AER-1), entregada en la solicitud de información 00302/TOLUCA/IP/2022, debidamente testada y acompañada del acuerdo de clasificación en donde se funde y motiven las razones por las cuales se testan datos.</w:t>
      </w:r>
    </w:p>
    <w:p w:rsidR="00B411DF" w:rsidRPr="00B411DF" w:rsidRDefault="00B411DF" w:rsidP="00B411DF">
      <w:pPr>
        <w:pStyle w:val="Prrafodelista"/>
        <w:spacing w:line="360" w:lineRule="auto"/>
        <w:ind w:left="720" w:right="850" w:hanging="11"/>
        <w:jc w:val="both"/>
        <w:rPr>
          <w:rFonts w:ascii="Palatino Linotype" w:eastAsia="Palatino Linotype" w:hAnsi="Palatino Linotype" w:cs="Palatino Linotype"/>
        </w:rPr>
      </w:pPr>
    </w:p>
    <w:p w:rsidR="00B411DF" w:rsidRPr="00B411DF" w:rsidRDefault="00B411DF" w:rsidP="00B411DF">
      <w:pPr>
        <w:pStyle w:val="Prrafodelista"/>
        <w:numPr>
          <w:ilvl w:val="0"/>
          <w:numId w:val="30"/>
        </w:numPr>
        <w:spacing w:line="360" w:lineRule="auto"/>
        <w:ind w:right="850" w:hanging="11"/>
        <w:jc w:val="both"/>
        <w:rPr>
          <w:rFonts w:ascii="Palatino Linotype" w:eastAsia="Palatino Linotype" w:hAnsi="Palatino Linotype" w:cs="Palatino Linotype"/>
        </w:rPr>
      </w:pPr>
      <w:r w:rsidRPr="00B411DF">
        <w:rPr>
          <w:rFonts w:ascii="Palatino Linotype" w:eastAsia="Palatino Linotype" w:hAnsi="Palatino Linotype" w:cs="Palatino Linotype"/>
        </w:rPr>
        <w:t>Los recibos de nómina de la primera quincena y segunda de enero del 2022 de los servidores públicos Andrés González Nieto, Director General de Gobierno y Jesús Andrés González Garatachia, Jefe del departamento de protección de datos personales de la Unidad de Transparencia.</w:t>
      </w:r>
    </w:p>
    <w:p w:rsidR="00B411DF" w:rsidRPr="00B411DF" w:rsidRDefault="00B411DF" w:rsidP="00B411DF">
      <w:pPr>
        <w:pStyle w:val="Prrafodelista"/>
        <w:spacing w:line="360" w:lineRule="auto"/>
        <w:ind w:left="284" w:right="850" w:hanging="11"/>
        <w:jc w:val="both"/>
        <w:rPr>
          <w:rFonts w:ascii="Palatino Linotype" w:eastAsia="Palatino Linotype" w:hAnsi="Palatino Linotype" w:cs="Palatino Linotype"/>
        </w:rPr>
      </w:pPr>
    </w:p>
    <w:p w:rsidR="00B411DF" w:rsidRPr="00B411DF" w:rsidRDefault="00B411DF" w:rsidP="00B411DF">
      <w:pPr>
        <w:pStyle w:val="Prrafodelista"/>
        <w:numPr>
          <w:ilvl w:val="0"/>
          <w:numId w:val="30"/>
        </w:numPr>
        <w:spacing w:line="360" w:lineRule="auto"/>
        <w:ind w:right="850" w:hanging="11"/>
        <w:jc w:val="both"/>
        <w:rPr>
          <w:rFonts w:ascii="Palatino Linotype" w:eastAsia="Palatino Linotype" w:hAnsi="Palatino Linotype" w:cs="Palatino Linotype"/>
        </w:rPr>
      </w:pPr>
      <w:r w:rsidRPr="00B411DF">
        <w:rPr>
          <w:rFonts w:ascii="Palatino Linotype" w:hAnsi="Palatino Linotype"/>
        </w:rPr>
        <w:t>Acuerdo del Comité de Transparencia, en el que se declare la incompetencia del Ayuntamiento de Toluca, para atender el requerimiento de información respecto de la manifestación de bienes, conflicto de intereses y declaración fiscal del Andrés González Nieto, Director General de Gobierno y Jesús Andrés González Garatachia, Jefe del departamento de protección de datos personales de la Unidad de Transparencia.</w:t>
      </w:r>
    </w:p>
    <w:p w:rsidR="00B411DF" w:rsidRPr="00B411DF" w:rsidRDefault="00B411DF" w:rsidP="00B411DF">
      <w:pPr>
        <w:pStyle w:val="Prrafodelista"/>
        <w:spacing w:line="360" w:lineRule="auto"/>
        <w:ind w:left="284" w:right="850" w:hanging="11"/>
        <w:jc w:val="both"/>
        <w:rPr>
          <w:rFonts w:ascii="Palatino Linotype" w:eastAsia="Palatino Linotype" w:hAnsi="Palatino Linotype" w:cs="Palatino Linotype"/>
        </w:rPr>
      </w:pPr>
    </w:p>
    <w:p w:rsidR="00B411DF" w:rsidRPr="00B411DF" w:rsidRDefault="00B411DF" w:rsidP="00B411DF">
      <w:pPr>
        <w:pStyle w:val="Prrafodelista"/>
        <w:numPr>
          <w:ilvl w:val="0"/>
          <w:numId w:val="30"/>
        </w:numPr>
        <w:spacing w:line="360" w:lineRule="auto"/>
        <w:ind w:right="850" w:hanging="11"/>
        <w:jc w:val="both"/>
        <w:rPr>
          <w:rFonts w:ascii="Palatino Linotype" w:hAnsi="Palatino Linotype"/>
        </w:rPr>
      </w:pPr>
      <w:r w:rsidRPr="00B411DF">
        <w:rPr>
          <w:rFonts w:ascii="Palatino Linotype" w:hAnsi="Palatino Linotype"/>
        </w:rPr>
        <w:t xml:space="preserve">Los recibos de nómina o </w:t>
      </w:r>
      <w:r>
        <w:rPr>
          <w:rFonts w:ascii="Palatino Linotype" w:hAnsi="Palatino Linotype"/>
        </w:rPr>
        <w:t xml:space="preserve">la </w:t>
      </w:r>
      <w:r w:rsidRPr="00B411DF">
        <w:rPr>
          <w:rFonts w:ascii="Palatino Linotype" w:hAnsi="Palatino Linotype"/>
        </w:rPr>
        <w:t xml:space="preserve">nómina de la primera quincena de enero de 2021 a la primera quincena de enero de 2022 del personal </w:t>
      </w:r>
      <w:r w:rsidRPr="00B411DF">
        <w:rPr>
          <w:rFonts w:ascii="Palatino Linotype" w:hAnsi="Palatino Linotype"/>
        </w:rPr>
        <w:lastRenderedPageBreak/>
        <w:t>sindicalizado descrito en el listado que se proporcionó</w:t>
      </w:r>
      <w:r>
        <w:rPr>
          <w:rFonts w:ascii="Palatino Linotype" w:hAnsi="Palatino Linotype"/>
        </w:rPr>
        <w:t xml:space="preserve"> en la respuesta a la solicitud de información número </w:t>
      </w:r>
      <w:r w:rsidRPr="00B411DF">
        <w:rPr>
          <w:rFonts w:ascii="Palatino Linotype" w:hAnsi="Palatino Linotype"/>
        </w:rPr>
        <w:t>00304/TOLUCA/IP/2022</w:t>
      </w:r>
      <w:r>
        <w:rPr>
          <w:rFonts w:ascii="Palatino Linotype" w:hAnsi="Palatino Linotype"/>
        </w:rPr>
        <w:t>.</w:t>
      </w:r>
    </w:p>
    <w:p w:rsidR="00B411DF" w:rsidRPr="00B411DF" w:rsidRDefault="00B411DF" w:rsidP="00B411DF">
      <w:pPr>
        <w:pStyle w:val="Prrafodelista"/>
        <w:spacing w:line="360" w:lineRule="auto"/>
        <w:ind w:left="284" w:right="850" w:hanging="11"/>
        <w:jc w:val="both"/>
        <w:rPr>
          <w:rFonts w:ascii="Palatino Linotype" w:eastAsia="Palatino Linotype" w:hAnsi="Palatino Linotype" w:cs="Palatino Linotype"/>
        </w:rPr>
      </w:pPr>
    </w:p>
    <w:p w:rsidR="00B411DF" w:rsidRPr="00B411DF" w:rsidRDefault="00B411DF" w:rsidP="00B411DF">
      <w:pPr>
        <w:pStyle w:val="Prrafodelista"/>
        <w:numPr>
          <w:ilvl w:val="0"/>
          <w:numId w:val="30"/>
        </w:numPr>
        <w:spacing w:line="360" w:lineRule="auto"/>
        <w:ind w:right="850" w:hanging="11"/>
        <w:jc w:val="both"/>
        <w:rPr>
          <w:rFonts w:ascii="Palatino Linotype" w:hAnsi="Palatino Linotype"/>
        </w:rPr>
      </w:pPr>
      <w:r w:rsidRPr="00B411DF">
        <w:rPr>
          <w:rFonts w:ascii="Palatino Linotype" w:hAnsi="Palatino Linotype"/>
        </w:rPr>
        <w:t>El documento donde consten las funciones del personal sindicalizado referido en la lista proporcionada en la contestación de información</w:t>
      </w:r>
      <w:r>
        <w:rPr>
          <w:rFonts w:ascii="Palatino Linotype" w:hAnsi="Palatino Linotype"/>
        </w:rPr>
        <w:t xml:space="preserve"> </w:t>
      </w:r>
      <w:r w:rsidRPr="00B411DF">
        <w:rPr>
          <w:rFonts w:ascii="Palatino Linotype" w:hAnsi="Palatino Linotype"/>
        </w:rPr>
        <w:t>00304/TOLUCA/IP/2022</w:t>
      </w:r>
      <w:r>
        <w:rPr>
          <w:rFonts w:ascii="Palatino Linotype" w:hAnsi="Palatino Linotype"/>
        </w:rPr>
        <w:t>.</w:t>
      </w:r>
    </w:p>
    <w:p w:rsidR="00B411DF" w:rsidRPr="006D1289" w:rsidRDefault="00B411DF" w:rsidP="006D1289">
      <w:pPr>
        <w:pStyle w:val="Prrafodelista"/>
        <w:spacing w:line="360" w:lineRule="auto"/>
        <w:ind w:left="720" w:right="850"/>
        <w:jc w:val="both"/>
        <w:rPr>
          <w:rFonts w:ascii="Palatino Linotype" w:hAnsi="Palatino Linotype"/>
        </w:rPr>
      </w:pPr>
    </w:p>
    <w:p w:rsidR="00B411DF" w:rsidRPr="006D1289" w:rsidRDefault="00B411DF" w:rsidP="006D1289">
      <w:pPr>
        <w:pStyle w:val="Prrafodelista"/>
        <w:numPr>
          <w:ilvl w:val="0"/>
          <w:numId w:val="30"/>
        </w:numPr>
        <w:spacing w:line="360" w:lineRule="auto"/>
        <w:ind w:right="850" w:hanging="11"/>
        <w:jc w:val="both"/>
        <w:rPr>
          <w:rFonts w:ascii="Palatino Linotype" w:hAnsi="Palatino Linotype"/>
        </w:rPr>
      </w:pPr>
      <w:r w:rsidRPr="006D1289">
        <w:rPr>
          <w:rFonts w:ascii="Palatino Linotype" w:hAnsi="Palatino Linotype"/>
        </w:rPr>
        <w:t xml:space="preserve">Los curriculums vitae </w:t>
      </w:r>
      <w:r w:rsidR="00F275CB" w:rsidRPr="00B411DF">
        <w:rPr>
          <w:rFonts w:ascii="Palatino Linotype" w:hAnsi="Palatino Linotype" w:cs="Arial"/>
          <w:bCs/>
          <w:lang w:eastAsia="es-MX"/>
        </w:rPr>
        <w:t>o documento donde se aprecie la experiencia laboral y estudios académicos</w:t>
      </w:r>
      <w:r w:rsidR="00F275CB" w:rsidRPr="006D1289">
        <w:rPr>
          <w:rFonts w:ascii="Palatino Linotype" w:hAnsi="Palatino Linotype"/>
        </w:rPr>
        <w:t xml:space="preserve"> </w:t>
      </w:r>
      <w:r w:rsidRPr="006D1289">
        <w:rPr>
          <w:rFonts w:ascii="Palatino Linotype" w:hAnsi="Palatino Linotype"/>
        </w:rPr>
        <w:t>del personal sindicalizado, referido en la lista proporcionada en la contestación de información</w:t>
      </w:r>
      <w:r w:rsidR="006D1289">
        <w:rPr>
          <w:rFonts w:ascii="Palatino Linotype" w:hAnsi="Palatino Linotype"/>
        </w:rPr>
        <w:t xml:space="preserve"> </w:t>
      </w:r>
      <w:r w:rsidR="006D1289" w:rsidRPr="006D1289">
        <w:rPr>
          <w:rFonts w:ascii="Palatino Linotype" w:hAnsi="Palatino Linotype"/>
        </w:rPr>
        <w:t>00304/TOLUCA/IP/2022</w:t>
      </w:r>
      <w:r w:rsidR="006D1289">
        <w:rPr>
          <w:rFonts w:ascii="Palatino Linotype" w:hAnsi="Palatino Linotype"/>
        </w:rPr>
        <w:t>.</w:t>
      </w:r>
    </w:p>
    <w:p w:rsidR="00B411DF" w:rsidRPr="006D1289" w:rsidRDefault="00B411DF" w:rsidP="006D1289">
      <w:pPr>
        <w:pStyle w:val="Prrafodelista"/>
        <w:spacing w:line="360" w:lineRule="auto"/>
        <w:ind w:left="720" w:right="850"/>
        <w:jc w:val="both"/>
        <w:rPr>
          <w:rFonts w:ascii="Palatino Linotype" w:hAnsi="Palatino Linotype"/>
        </w:rPr>
      </w:pPr>
    </w:p>
    <w:p w:rsidR="00B411DF" w:rsidRPr="00B411DF" w:rsidRDefault="00B411DF" w:rsidP="00B411DF">
      <w:pPr>
        <w:pStyle w:val="Prrafodelista"/>
        <w:numPr>
          <w:ilvl w:val="0"/>
          <w:numId w:val="30"/>
        </w:numPr>
        <w:spacing w:line="360" w:lineRule="auto"/>
        <w:ind w:right="850" w:hanging="11"/>
        <w:jc w:val="both"/>
        <w:rPr>
          <w:rFonts w:ascii="Palatino Linotype" w:hAnsi="Palatino Linotype"/>
          <w:color w:val="000000"/>
        </w:rPr>
      </w:pPr>
      <w:r w:rsidRPr="00B411DF">
        <w:rPr>
          <w:rFonts w:ascii="Palatino Linotype" w:hAnsi="Palatino Linotype" w:cs="Arial"/>
          <w:bCs/>
          <w:lang w:eastAsia="es-MX"/>
        </w:rPr>
        <w:t>Los recibos de nómina de la primer quincena de 2022 de los servidores públicos adscritos a las Sindicatura, Regidurías, Secretaría del Ayuntamiento, Presidencia Municipal, Coordinación de Asesores, Oficina de la Presidencia y Secretaría Particular de Presidencia, todas del Ayuntamiento de Toluca.</w:t>
      </w:r>
    </w:p>
    <w:p w:rsidR="00B411DF" w:rsidRPr="00B411DF" w:rsidRDefault="00B411DF" w:rsidP="00B411DF">
      <w:pPr>
        <w:pStyle w:val="Prrafodelista"/>
        <w:spacing w:line="360" w:lineRule="auto"/>
        <w:ind w:left="284" w:right="850" w:hanging="11"/>
        <w:jc w:val="both"/>
        <w:rPr>
          <w:rFonts w:ascii="Palatino Linotype" w:hAnsi="Palatino Linotype"/>
          <w:color w:val="000000"/>
        </w:rPr>
      </w:pPr>
    </w:p>
    <w:p w:rsidR="00B411DF" w:rsidRPr="00480AFF" w:rsidRDefault="00B411DF" w:rsidP="00B411DF">
      <w:pPr>
        <w:pStyle w:val="Prrafodelista"/>
        <w:numPr>
          <w:ilvl w:val="0"/>
          <w:numId w:val="30"/>
        </w:numPr>
        <w:spacing w:line="360" w:lineRule="auto"/>
        <w:ind w:right="850" w:hanging="11"/>
        <w:jc w:val="both"/>
        <w:rPr>
          <w:rFonts w:ascii="Palatino Linotype" w:hAnsi="Palatino Linotype" w:cs="Arial"/>
          <w:bCs/>
          <w:lang w:eastAsia="es-MX"/>
        </w:rPr>
      </w:pPr>
      <w:r w:rsidRPr="00B411DF">
        <w:rPr>
          <w:rFonts w:ascii="Palatino Linotype" w:hAnsi="Palatino Linotype" w:cs="Arial"/>
          <w:bCs/>
          <w:lang w:eastAsia="es-MX"/>
        </w:rPr>
        <w:t xml:space="preserve">Curriculums </w:t>
      </w:r>
      <w:r w:rsidR="00F275CB">
        <w:rPr>
          <w:rFonts w:ascii="Palatino Linotype" w:hAnsi="Palatino Linotype" w:cs="Arial"/>
          <w:bCs/>
          <w:lang w:eastAsia="es-MX"/>
        </w:rPr>
        <w:t xml:space="preserve">vitae </w:t>
      </w:r>
      <w:r w:rsidRPr="00B411DF">
        <w:rPr>
          <w:rFonts w:ascii="Palatino Linotype" w:hAnsi="Palatino Linotype" w:cs="Arial"/>
          <w:bCs/>
          <w:lang w:eastAsia="es-MX"/>
        </w:rPr>
        <w:t>o documento donde se aprecie la experiencia laboral y estudios académicos de los servidores públicos faltantes adscritos la Sindicatura, Regidurías, Secretaría del Ayuntamiento, Presidencia Municipal, Coordinación de Asesores, Oficina de la Presidencia y Secretaría Particular de Presidencia del Ayuntamiento de Toluca.</w:t>
      </w:r>
    </w:p>
    <w:p w:rsidR="00B411DF" w:rsidRPr="00480AFF" w:rsidRDefault="00B411DF" w:rsidP="00480AFF">
      <w:pPr>
        <w:pStyle w:val="Prrafodelista"/>
        <w:spacing w:line="360" w:lineRule="auto"/>
        <w:ind w:left="720" w:right="850"/>
        <w:jc w:val="both"/>
        <w:rPr>
          <w:rFonts w:ascii="Palatino Linotype" w:hAnsi="Palatino Linotype" w:cs="Arial"/>
          <w:bCs/>
          <w:lang w:eastAsia="es-MX"/>
        </w:rPr>
      </w:pPr>
    </w:p>
    <w:p w:rsidR="00B411DF" w:rsidRPr="00480AFF" w:rsidRDefault="00B411DF" w:rsidP="00480AFF">
      <w:pPr>
        <w:pStyle w:val="Prrafodelista"/>
        <w:numPr>
          <w:ilvl w:val="0"/>
          <w:numId w:val="30"/>
        </w:numPr>
        <w:spacing w:line="360" w:lineRule="auto"/>
        <w:ind w:right="850" w:hanging="11"/>
        <w:jc w:val="both"/>
        <w:rPr>
          <w:rFonts w:ascii="Palatino Linotype" w:hAnsi="Palatino Linotype" w:cs="Arial"/>
          <w:bCs/>
          <w:lang w:eastAsia="es-MX"/>
        </w:rPr>
      </w:pPr>
      <w:r w:rsidRPr="00B411DF">
        <w:rPr>
          <w:rFonts w:ascii="Palatino Linotype" w:hAnsi="Palatino Linotype" w:cs="Arial"/>
          <w:bCs/>
          <w:lang w:eastAsia="es-MX"/>
        </w:rPr>
        <w:lastRenderedPageBreak/>
        <w:t>Documento donde consten las funciones de los servidores públicos adscritos la Sindicatura, Regidurías, Secretaría del Ayuntamiento, Presidencia Municipal, Coordinación de Asesores, Oficina de la Presidencia y Secretaría Particular de Presidencia del Ayuntamiento de Toluca</w:t>
      </w:r>
    </w:p>
    <w:p w:rsidR="00B411DF" w:rsidRPr="00480AFF" w:rsidRDefault="00B411DF" w:rsidP="00480AFF">
      <w:pPr>
        <w:pStyle w:val="Prrafodelista"/>
        <w:spacing w:line="360" w:lineRule="auto"/>
        <w:ind w:left="720" w:right="850"/>
        <w:jc w:val="both"/>
        <w:rPr>
          <w:rFonts w:ascii="Palatino Linotype" w:hAnsi="Palatino Linotype" w:cs="Arial"/>
          <w:bCs/>
          <w:lang w:eastAsia="es-MX"/>
        </w:rPr>
      </w:pPr>
    </w:p>
    <w:p w:rsidR="00697D7F" w:rsidRPr="00642A1D" w:rsidRDefault="00697D7F" w:rsidP="00C90728">
      <w:pPr>
        <w:pStyle w:val="Prrafodelista"/>
        <w:spacing w:line="360" w:lineRule="auto"/>
        <w:ind w:left="284" w:right="850"/>
        <w:jc w:val="both"/>
        <w:rPr>
          <w:rFonts w:ascii="Palatino Linotype" w:hAnsi="Palatino Linotype"/>
          <w:i/>
          <w:lang w:val="es-ES_tradnl"/>
        </w:rPr>
      </w:pPr>
      <w:r w:rsidRPr="00642A1D">
        <w:rPr>
          <w:rFonts w:ascii="Palatino Linotype" w:hAnsi="Palatino Linotype"/>
          <w:i/>
          <w:lang w:val="es-ES_tradnl"/>
        </w:rPr>
        <w:t>Para el caso de la clasificación de la información,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00EE79FD" w:rsidRPr="00642A1D">
        <w:rPr>
          <w:rFonts w:ascii="Palatino Linotype" w:hAnsi="Palatino Linotype"/>
          <w:i/>
          <w:lang w:val="es-ES_tradnl"/>
        </w:rPr>
        <w:t xml:space="preserve"> </w:t>
      </w:r>
      <w:r w:rsidRPr="00642A1D">
        <w:rPr>
          <w:rFonts w:ascii="Palatino Linotype" w:hAnsi="Palatino Linotype"/>
          <w:i/>
          <w:lang w:val="es-ES_tradnl"/>
        </w:rPr>
        <w:t>l</w:t>
      </w:r>
      <w:r w:rsidR="00EE79FD" w:rsidRPr="00642A1D">
        <w:rPr>
          <w:rFonts w:ascii="Palatino Linotype" w:hAnsi="Palatino Linotype"/>
          <w:i/>
          <w:lang w:val="es-ES_tradnl"/>
        </w:rPr>
        <w:t>a</w:t>
      </w:r>
      <w:r w:rsidRPr="00642A1D">
        <w:rPr>
          <w:rFonts w:ascii="Palatino Linotype" w:hAnsi="Palatino Linotype"/>
          <w:i/>
          <w:lang w:val="es-ES_tradnl"/>
        </w:rPr>
        <w:t xml:space="preserve"> recurrente.</w:t>
      </w:r>
    </w:p>
    <w:p w:rsidR="007D7122" w:rsidRPr="007B6867" w:rsidRDefault="007D7122" w:rsidP="007B6867">
      <w:pPr>
        <w:tabs>
          <w:tab w:val="left" w:pos="8647"/>
        </w:tabs>
        <w:spacing w:after="0" w:line="360" w:lineRule="auto"/>
        <w:ind w:right="51"/>
        <w:jc w:val="both"/>
        <w:rPr>
          <w:rFonts w:ascii="Palatino Linotype" w:hAnsi="Palatino Linotype" w:cs="Arial"/>
          <w:sz w:val="24"/>
          <w:szCs w:val="24"/>
        </w:rPr>
      </w:pPr>
    </w:p>
    <w:p w:rsidR="00337A3D" w:rsidRDefault="00B411DF" w:rsidP="00337A3D">
      <w:pPr>
        <w:tabs>
          <w:tab w:val="left" w:pos="8647"/>
        </w:tabs>
        <w:spacing w:after="0" w:line="360" w:lineRule="auto"/>
        <w:ind w:right="51"/>
        <w:jc w:val="both"/>
        <w:rPr>
          <w:rFonts w:ascii="Palatino Linotype" w:hAnsi="Palatino Linotype" w:cs="Arial"/>
          <w:sz w:val="24"/>
          <w:szCs w:val="24"/>
        </w:rPr>
      </w:pPr>
      <w:r>
        <w:rPr>
          <w:rFonts w:ascii="Palatino Linotype" w:hAnsi="Palatino Linotype" w:cs="Arial"/>
          <w:b/>
          <w:sz w:val="28"/>
          <w:szCs w:val="24"/>
        </w:rPr>
        <w:t>CUARTO</w:t>
      </w:r>
      <w:r w:rsidR="00337A3D" w:rsidRPr="00470DBC">
        <w:rPr>
          <w:rFonts w:ascii="Palatino Linotype" w:hAnsi="Palatino Linotype" w:cs="Arial"/>
          <w:b/>
          <w:sz w:val="24"/>
          <w:szCs w:val="24"/>
        </w:rPr>
        <w:t>.</w:t>
      </w:r>
      <w:r w:rsidR="00337A3D" w:rsidRPr="00470DBC">
        <w:rPr>
          <w:rFonts w:ascii="Palatino Linotype" w:hAnsi="Palatino Linotype" w:cs="Arial"/>
          <w:sz w:val="24"/>
          <w:szCs w:val="24"/>
        </w:rPr>
        <w:t xml:space="preserve"> </w:t>
      </w:r>
      <w:r w:rsidR="00337A3D" w:rsidRPr="00470DBC">
        <w:rPr>
          <w:rFonts w:ascii="Palatino Linotype" w:hAnsi="Palatino Linotype" w:cs="Arial"/>
          <w:b/>
          <w:sz w:val="24"/>
          <w:szCs w:val="24"/>
        </w:rPr>
        <w:t>Notifíquese</w:t>
      </w:r>
      <w:r w:rsidR="00337A3D" w:rsidRPr="00470DBC">
        <w:rPr>
          <w:rFonts w:ascii="Palatino Linotype" w:hAnsi="Palatino Linotype" w:cs="Arial"/>
          <w:b/>
          <w:i/>
          <w:sz w:val="24"/>
          <w:szCs w:val="24"/>
        </w:rPr>
        <w:t xml:space="preserve"> </w:t>
      </w:r>
      <w:r w:rsidR="00337A3D" w:rsidRPr="00470DBC">
        <w:rPr>
          <w:rFonts w:ascii="Palatino Linotype" w:hAnsi="Palatino Linotype" w:cs="Arial"/>
          <w:sz w:val="24"/>
          <w:szCs w:val="24"/>
        </w:rPr>
        <w:t>al Titular de la Unidad de Transparencia del</w:t>
      </w:r>
      <w:r w:rsidR="00337A3D" w:rsidRPr="00470DBC">
        <w:rPr>
          <w:rFonts w:ascii="Palatino Linotype" w:hAnsi="Palatino Linotype" w:cs="Arial"/>
          <w:b/>
          <w:sz w:val="24"/>
          <w:szCs w:val="24"/>
        </w:rPr>
        <w:t xml:space="preserve"> Sujeto Obligado</w:t>
      </w:r>
      <w:r w:rsidR="00337A3D" w:rsidRPr="00470DBC">
        <w:rPr>
          <w:rFonts w:ascii="Palatino Linotype" w:hAnsi="Palatino Linotype" w:cs="Arial"/>
          <w:sz w:val="24"/>
          <w:szCs w:val="24"/>
        </w:rPr>
        <w:t xml:space="preserve"> la presente resolución,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081381" w:rsidRPr="00470DBC" w:rsidRDefault="00081381" w:rsidP="00337A3D">
      <w:pPr>
        <w:tabs>
          <w:tab w:val="left" w:pos="8647"/>
        </w:tabs>
        <w:spacing w:after="0" w:line="360" w:lineRule="auto"/>
        <w:ind w:right="51"/>
        <w:jc w:val="both"/>
        <w:rPr>
          <w:rFonts w:ascii="Palatino Linotype" w:hAnsi="Palatino Linotype" w:cs="Arial"/>
          <w:sz w:val="24"/>
          <w:szCs w:val="24"/>
        </w:rPr>
      </w:pPr>
    </w:p>
    <w:p w:rsidR="00337A3D" w:rsidRPr="00470DBC" w:rsidRDefault="00B411DF" w:rsidP="00337A3D">
      <w:pPr>
        <w:spacing w:after="0" w:line="360" w:lineRule="auto"/>
        <w:jc w:val="both"/>
        <w:rPr>
          <w:rFonts w:ascii="Palatino Linotype" w:eastAsia="Calibri" w:hAnsi="Palatino Linotype" w:cs="Times New Roman"/>
          <w:sz w:val="24"/>
          <w:szCs w:val="24"/>
          <w:lang w:eastAsia="es-ES_tradnl"/>
        </w:rPr>
      </w:pPr>
      <w:r>
        <w:rPr>
          <w:rFonts w:ascii="Palatino Linotype" w:eastAsia="Times New Roman" w:hAnsi="Palatino Linotype" w:cs="Arial"/>
          <w:b/>
          <w:sz w:val="28"/>
          <w:szCs w:val="24"/>
          <w:lang w:val="es-ES" w:eastAsia="es-ES"/>
        </w:rPr>
        <w:t>QUINTO</w:t>
      </w:r>
      <w:r w:rsidR="00337A3D" w:rsidRPr="00470DBC">
        <w:rPr>
          <w:rFonts w:ascii="Palatino Linotype" w:eastAsia="Times New Roman" w:hAnsi="Palatino Linotype" w:cs="Arial"/>
          <w:b/>
          <w:sz w:val="24"/>
          <w:szCs w:val="24"/>
          <w:lang w:val="es-ES" w:eastAsia="es-ES"/>
        </w:rPr>
        <w:t xml:space="preserve">. </w:t>
      </w:r>
      <w:r w:rsidR="004A0624"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00337A3D" w:rsidRPr="00470DBC">
        <w:rPr>
          <w:rFonts w:ascii="Palatino Linotype" w:eastAsia="Calibri" w:hAnsi="Palatino Linotype" w:cs="Times New Roman"/>
          <w:sz w:val="24"/>
          <w:szCs w:val="24"/>
          <w:lang w:eastAsia="es-ES_tradnl"/>
        </w:rPr>
        <w:t>.</w:t>
      </w:r>
    </w:p>
    <w:p w:rsidR="00337A3D" w:rsidRPr="00470DBC"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eastAsia="es-ES"/>
        </w:rPr>
      </w:pPr>
    </w:p>
    <w:p w:rsidR="00337A3D" w:rsidRPr="00470DBC" w:rsidRDefault="00B411DF"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hAnsi="Palatino Linotype"/>
          <w:b/>
          <w:sz w:val="28"/>
          <w:szCs w:val="28"/>
        </w:rPr>
        <w:t>SEXTO</w:t>
      </w:r>
      <w:r w:rsidR="00337A3D" w:rsidRPr="00470DBC">
        <w:rPr>
          <w:rFonts w:ascii="Palatino Linotype" w:hAnsi="Palatino Linotype"/>
          <w:b/>
          <w:sz w:val="24"/>
          <w:szCs w:val="24"/>
        </w:rPr>
        <w:t xml:space="preserve">. </w:t>
      </w:r>
      <w:r w:rsidR="00337A3D" w:rsidRPr="00470DBC">
        <w:rPr>
          <w:rFonts w:ascii="Palatino Linotype" w:eastAsia="Times New Roman" w:hAnsi="Palatino Linotype" w:cs="Arial"/>
          <w:b/>
          <w:sz w:val="24"/>
          <w:szCs w:val="24"/>
          <w:lang w:val="es-ES" w:eastAsia="es-ES"/>
        </w:rPr>
        <w:t>Notifíquese</w:t>
      </w:r>
      <w:r w:rsidR="00337A3D" w:rsidRPr="00470DBC">
        <w:rPr>
          <w:rFonts w:ascii="Palatino Linotype" w:eastAsia="Times New Roman" w:hAnsi="Palatino Linotype" w:cs="Arial"/>
          <w:sz w:val="24"/>
          <w:szCs w:val="24"/>
          <w:lang w:val="es-ES" w:eastAsia="es-ES"/>
        </w:rPr>
        <w:t xml:space="preserve"> </w:t>
      </w:r>
      <w:r w:rsidR="00337A3D" w:rsidRPr="00470DBC">
        <w:rPr>
          <w:rFonts w:ascii="Palatino Linotype" w:eastAsia="Times New Roman" w:hAnsi="Palatino Linotype" w:cs="Arial"/>
          <w:b/>
          <w:sz w:val="24"/>
          <w:szCs w:val="24"/>
          <w:lang w:val="es-ES" w:eastAsia="es-ES"/>
        </w:rPr>
        <w:t>a</w:t>
      </w:r>
      <w:r w:rsidR="00702210">
        <w:rPr>
          <w:rFonts w:ascii="Palatino Linotype" w:eastAsia="Times New Roman" w:hAnsi="Palatino Linotype" w:cs="Arial"/>
          <w:b/>
          <w:sz w:val="24"/>
          <w:szCs w:val="24"/>
          <w:lang w:val="es-ES" w:eastAsia="es-ES"/>
        </w:rPr>
        <w:t xml:space="preserve"> </w:t>
      </w:r>
      <w:r w:rsidR="00337A3D" w:rsidRPr="00470DBC">
        <w:rPr>
          <w:rFonts w:ascii="Palatino Linotype" w:eastAsia="Times New Roman" w:hAnsi="Palatino Linotype" w:cs="Arial"/>
          <w:b/>
          <w:sz w:val="24"/>
          <w:szCs w:val="24"/>
          <w:lang w:val="es-ES" w:eastAsia="es-ES"/>
        </w:rPr>
        <w:t>l</w:t>
      </w:r>
      <w:r w:rsidR="00702210">
        <w:rPr>
          <w:rFonts w:ascii="Palatino Linotype" w:eastAsia="Times New Roman" w:hAnsi="Palatino Linotype" w:cs="Arial"/>
          <w:b/>
          <w:sz w:val="24"/>
          <w:szCs w:val="24"/>
          <w:lang w:val="es-ES" w:eastAsia="es-ES"/>
        </w:rPr>
        <w:t>a</w:t>
      </w:r>
      <w:r w:rsidR="00337A3D" w:rsidRPr="00470DBC">
        <w:rPr>
          <w:rFonts w:ascii="Palatino Linotype" w:eastAsia="Times New Roman" w:hAnsi="Palatino Linotype" w:cs="Arial"/>
          <w:b/>
          <w:sz w:val="24"/>
          <w:szCs w:val="24"/>
          <w:lang w:val="es-ES" w:eastAsia="es-ES"/>
        </w:rPr>
        <w:t xml:space="preserve"> Recurrente</w:t>
      </w:r>
      <w:r w:rsidR="00337A3D" w:rsidRPr="00470DBC">
        <w:rPr>
          <w:rFonts w:ascii="Palatino Linotype" w:eastAsia="Times New Roman" w:hAnsi="Palatino Linotype" w:cs="Arial"/>
          <w:sz w:val="24"/>
          <w:szCs w:val="24"/>
          <w:lang w:val="es-ES" w:eastAsia="es-ES"/>
        </w:rPr>
        <w:t xml:space="preserve"> la presente resolución</w:t>
      </w:r>
      <w:r w:rsidR="00EE6BFA">
        <w:rPr>
          <w:rFonts w:ascii="Palatino Linotype" w:eastAsia="Times New Roman" w:hAnsi="Palatino Linotype" w:cs="Arial"/>
          <w:sz w:val="24"/>
          <w:szCs w:val="24"/>
          <w:lang w:val="es-ES" w:eastAsia="es-ES"/>
        </w:rPr>
        <w:t xml:space="preserve"> a través del </w:t>
      </w:r>
      <w:r w:rsidR="00EE6BFA" w:rsidRPr="002A274C">
        <w:rPr>
          <w:rFonts w:ascii="Palatino Linotype" w:hAnsi="Palatino Linotype" w:cs="Arial"/>
          <w:sz w:val="24"/>
          <w:szCs w:val="24"/>
        </w:rPr>
        <w:t xml:space="preserve">Sistema de Acceso a la Información Mexiquense </w:t>
      </w:r>
      <w:r w:rsidR="00EE6BFA" w:rsidRPr="002A274C">
        <w:rPr>
          <w:rFonts w:ascii="Palatino Linotype" w:hAnsi="Palatino Linotype" w:cs="Arial"/>
          <w:b/>
          <w:sz w:val="24"/>
          <w:szCs w:val="24"/>
        </w:rPr>
        <w:t>(SAIMEX)</w:t>
      </w:r>
      <w:r w:rsidR="00337A3D" w:rsidRPr="00470DBC">
        <w:rPr>
          <w:rFonts w:ascii="Palatino Linotype" w:eastAsia="Times New Roman" w:hAnsi="Palatino Linotype" w:cs="Arial"/>
          <w:sz w:val="24"/>
          <w:szCs w:val="24"/>
          <w:lang w:val="es-ES" w:eastAsia="es-ES"/>
        </w:rPr>
        <w:t xml:space="preserve">, y hágase de su conocimiento que en caso de considerar que la presente resolución le causa algún perjuicio, podrá interponer el juicio de amparo, en los términos de las leyes aplicables de acuerdo </w:t>
      </w:r>
      <w:r w:rsidR="00EE6BFA">
        <w:rPr>
          <w:rFonts w:ascii="Palatino Linotype" w:eastAsia="Times New Roman" w:hAnsi="Palatino Linotype" w:cs="Arial"/>
          <w:sz w:val="24"/>
          <w:szCs w:val="24"/>
          <w:lang w:val="es-ES" w:eastAsia="es-ES"/>
        </w:rPr>
        <w:t>con</w:t>
      </w:r>
      <w:r w:rsidR="00337A3D" w:rsidRPr="00470DBC">
        <w:rPr>
          <w:rFonts w:ascii="Palatino Linotype" w:eastAsia="Times New Roman" w:hAnsi="Palatino Linotype" w:cs="Arial"/>
          <w:sz w:val="24"/>
          <w:szCs w:val="24"/>
          <w:lang w:val="es-ES" w:eastAsia="es-ES"/>
        </w:rPr>
        <w:t xml:space="preserve"> lo estipulado en el artículo 196 de la Ley de Transparencia y Acceso a la Información Pública del Estado de México y Municipios.</w:t>
      </w:r>
    </w:p>
    <w:p w:rsidR="00337A3D" w:rsidRPr="009C2181" w:rsidRDefault="00337A3D" w:rsidP="00337A3D">
      <w:pPr>
        <w:spacing w:after="0" w:line="360" w:lineRule="auto"/>
        <w:jc w:val="both"/>
        <w:rPr>
          <w:rFonts w:ascii="Palatino Linotype" w:hAnsi="Palatino Linotype"/>
          <w:sz w:val="20"/>
          <w:szCs w:val="24"/>
          <w:lang w:eastAsia="es-ES_tradnl"/>
        </w:rPr>
      </w:pPr>
    </w:p>
    <w:p w:rsidR="00337A3D" w:rsidRPr="00C45081" w:rsidRDefault="00337A3D" w:rsidP="00337A3D">
      <w:pPr>
        <w:spacing w:after="0" w:line="360" w:lineRule="auto"/>
        <w:jc w:val="both"/>
        <w:rPr>
          <w:rFonts w:ascii="Palatino Linotype" w:hAnsi="Palatino Linotype" w:cs="Arial"/>
          <w:sz w:val="24"/>
          <w:szCs w:val="24"/>
        </w:rPr>
      </w:pPr>
      <w:r w:rsidRPr="00C45081">
        <w:rPr>
          <w:rFonts w:ascii="Palatino Linotype" w:hAnsi="Palatino Linotype" w:cs="Arial"/>
          <w:sz w:val="24"/>
          <w:szCs w:val="24"/>
        </w:rPr>
        <w:t xml:space="preserve">ASÍ LO RESUELVE, POR </w:t>
      </w:r>
      <w:r>
        <w:rPr>
          <w:rFonts w:ascii="Palatino Linotype" w:hAnsi="Palatino Linotype" w:cs="Arial"/>
          <w:sz w:val="24"/>
          <w:szCs w:val="24"/>
        </w:rPr>
        <w:t>UNANIMIDAD</w:t>
      </w:r>
      <w:r w:rsidRPr="00C45081">
        <w:rPr>
          <w:rFonts w:ascii="Palatino Linotype" w:hAnsi="Palatino Linotype" w:cs="Arial"/>
          <w:sz w:val="24"/>
          <w:szCs w:val="24"/>
        </w:rPr>
        <w:t xml:space="preserve"> DE VOTOS EL PLENO DEL</w:t>
      </w:r>
      <w:r w:rsidRPr="00C45081">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45081">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w:t>
      </w:r>
      <w:r w:rsidRPr="00A563AA">
        <w:rPr>
          <w:rFonts w:ascii="Palatino Linotype" w:hAnsi="Palatino Linotype" w:cs="Arial"/>
          <w:sz w:val="24"/>
          <w:szCs w:val="24"/>
        </w:rPr>
        <w:t xml:space="preserve">EN LA </w:t>
      </w:r>
      <w:r w:rsidR="002442B2">
        <w:rPr>
          <w:rFonts w:ascii="Palatino Linotype" w:hAnsi="Palatino Linotype" w:cs="Arial"/>
          <w:sz w:val="24"/>
          <w:szCs w:val="24"/>
        </w:rPr>
        <w:t xml:space="preserve">DÉCIMA </w:t>
      </w:r>
      <w:r w:rsidR="00480AFF">
        <w:rPr>
          <w:rFonts w:ascii="Palatino Linotype" w:hAnsi="Palatino Linotype" w:cs="Arial"/>
          <w:sz w:val="24"/>
          <w:szCs w:val="24"/>
        </w:rPr>
        <w:t xml:space="preserve">QUINTA </w:t>
      </w:r>
      <w:r w:rsidRPr="00A563AA">
        <w:rPr>
          <w:rFonts w:ascii="Palatino Linotype" w:hAnsi="Palatino Linotype" w:cs="Arial"/>
          <w:sz w:val="24"/>
          <w:szCs w:val="24"/>
        </w:rPr>
        <w:t xml:space="preserve">SESIÓN ORDINARIA CELEBRADA EL </w:t>
      </w:r>
      <w:r w:rsidR="00480AFF">
        <w:rPr>
          <w:rFonts w:ascii="Palatino Linotype" w:hAnsi="Palatino Linotype" w:cs="Arial"/>
          <w:sz w:val="24"/>
          <w:szCs w:val="24"/>
        </w:rPr>
        <w:t>VEINTISIETE</w:t>
      </w:r>
      <w:r w:rsidR="002442B2">
        <w:rPr>
          <w:rFonts w:ascii="Palatino Linotype" w:hAnsi="Palatino Linotype" w:cs="Arial"/>
          <w:sz w:val="24"/>
          <w:szCs w:val="24"/>
        </w:rPr>
        <w:t xml:space="preserve"> </w:t>
      </w:r>
      <w:r w:rsidR="00081381" w:rsidRPr="00A563AA">
        <w:rPr>
          <w:rFonts w:ascii="Palatino Linotype" w:hAnsi="Palatino Linotype" w:cs="Arial"/>
          <w:sz w:val="24"/>
          <w:szCs w:val="24"/>
        </w:rPr>
        <w:t xml:space="preserve">DE </w:t>
      </w:r>
      <w:r w:rsidR="00480AFF">
        <w:rPr>
          <w:rFonts w:ascii="Palatino Linotype" w:hAnsi="Palatino Linotype" w:cs="Arial"/>
          <w:sz w:val="24"/>
          <w:szCs w:val="24"/>
        </w:rPr>
        <w:t>ABRIL</w:t>
      </w:r>
      <w:r w:rsidR="00081381" w:rsidRPr="00A563AA">
        <w:rPr>
          <w:rFonts w:ascii="Palatino Linotype" w:hAnsi="Palatino Linotype" w:cs="Arial"/>
          <w:sz w:val="24"/>
          <w:szCs w:val="24"/>
        </w:rPr>
        <w:t xml:space="preserve"> </w:t>
      </w:r>
      <w:r w:rsidRPr="00A563AA">
        <w:rPr>
          <w:rFonts w:ascii="Palatino Linotype" w:hAnsi="Palatino Linotype" w:cs="Arial"/>
          <w:sz w:val="24"/>
          <w:szCs w:val="24"/>
        </w:rPr>
        <w:t>DE DOS MIL VEINTI</w:t>
      </w:r>
      <w:r w:rsidR="001E3B5B">
        <w:rPr>
          <w:rFonts w:ascii="Palatino Linotype" w:hAnsi="Palatino Linotype" w:cs="Arial"/>
          <w:sz w:val="24"/>
          <w:szCs w:val="24"/>
        </w:rPr>
        <w:t>DÓS</w:t>
      </w:r>
      <w:r w:rsidRPr="00C45081">
        <w:rPr>
          <w:rFonts w:ascii="Palatino Linotype" w:hAnsi="Palatino Linotype" w:cs="Arial"/>
          <w:sz w:val="24"/>
          <w:szCs w:val="24"/>
        </w:rPr>
        <w:t xml:space="preserve">, ANTE EL ANTE EL SECRETARIO TÉCNICO DEL PLENO, ALEXIS TAPIA RAMÍREZ. </w:t>
      </w:r>
      <w:r w:rsidR="00F714D3">
        <w:rPr>
          <w:rFonts w:ascii="Palatino Linotype" w:hAnsi="Palatino Linotype" w:cs="Arial"/>
          <w:sz w:val="24"/>
          <w:szCs w:val="24"/>
        </w:rPr>
        <w:t>--------------------</w:t>
      </w:r>
      <w:r w:rsidRPr="00C45081">
        <w:rPr>
          <w:rFonts w:ascii="Palatino Linotype" w:hAnsi="Palatino Linotype" w:cs="Arial"/>
          <w:sz w:val="24"/>
          <w:szCs w:val="24"/>
        </w:rPr>
        <w:t>-----------</w:t>
      </w:r>
      <w:r w:rsidR="00EC5B14">
        <w:rPr>
          <w:rFonts w:ascii="Palatino Linotype" w:hAnsi="Palatino Linotype" w:cs="Arial"/>
          <w:sz w:val="24"/>
          <w:szCs w:val="24"/>
        </w:rPr>
        <w:t>--</w:t>
      </w:r>
      <w:r w:rsidR="00F82E74">
        <w:rPr>
          <w:rFonts w:ascii="Palatino Linotype" w:hAnsi="Palatino Linotype" w:cs="Arial"/>
          <w:sz w:val="24"/>
          <w:szCs w:val="24"/>
        </w:rPr>
        <w:t>-----------------------------------</w:t>
      </w:r>
      <w:r w:rsidR="00EC5B14">
        <w:rPr>
          <w:rFonts w:ascii="Palatino Linotype" w:hAnsi="Palatino Linotype" w:cs="Arial"/>
          <w:sz w:val="24"/>
          <w:szCs w:val="24"/>
        </w:rPr>
        <w:t>----------</w:t>
      </w:r>
      <w:r w:rsidR="003D0012">
        <w:rPr>
          <w:rFonts w:ascii="Palatino Linotype" w:hAnsi="Palatino Linotype" w:cs="Arial"/>
          <w:sz w:val="24"/>
          <w:szCs w:val="24"/>
        </w:rPr>
        <w:t>-----------</w:t>
      </w:r>
    </w:p>
    <w:p w:rsidR="00480AFF" w:rsidRDefault="00480AFF" w:rsidP="00337A3D">
      <w:pPr>
        <w:spacing w:after="0" w:line="360" w:lineRule="auto"/>
        <w:jc w:val="both"/>
        <w:rPr>
          <w:rFonts w:ascii="Palatino Linotype" w:hAnsi="Palatino Linotype" w:cs="Arial"/>
          <w:sz w:val="20"/>
        </w:rPr>
      </w:pPr>
      <w:r>
        <w:rPr>
          <w:rFonts w:ascii="Palatino Linotype" w:hAnsi="Palatino Linotype" w:cs="Arial"/>
          <w:sz w:val="20"/>
        </w:rPr>
        <w:t>------------------------------------------------------------------------------------------------------------------------------------------</w:t>
      </w:r>
    </w:p>
    <w:p w:rsidR="00480AFF" w:rsidRDefault="00480AFF" w:rsidP="00480AFF">
      <w:pPr>
        <w:spacing w:after="0" w:line="360" w:lineRule="auto"/>
        <w:jc w:val="both"/>
        <w:rPr>
          <w:rFonts w:ascii="Palatino Linotype" w:hAnsi="Palatino Linotype" w:cs="Arial"/>
          <w:sz w:val="20"/>
        </w:rPr>
      </w:pPr>
      <w:r>
        <w:rPr>
          <w:rFonts w:ascii="Palatino Linotype" w:hAnsi="Palatino Linotype" w:cs="Arial"/>
          <w:sz w:val="20"/>
        </w:rPr>
        <w:t>------------------------------------------------------------------------------------------------------------------------------------------</w:t>
      </w:r>
    </w:p>
    <w:p w:rsidR="00480AFF" w:rsidRDefault="00480AFF" w:rsidP="00480AFF">
      <w:pPr>
        <w:spacing w:after="0" w:line="360" w:lineRule="auto"/>
        <w:jc w:val="both"/>
        <w:rPr>
          <w:rFonts w:ascii="Palatino Linotype" w:hAnsi="Palatino Linotype" w:cs="Arial"/>
          <w:sz w:val="20"/>
        </w:rPr>
      </w:pPr>
      <w:r>
        <w:rPr>
          <w:rFonts w:ascii="Palatino Linotype" w:hAnsi="Palatino Linotype" w:cs="Arial"/>
          <w:sz w:val="20"/>
        </w:rPr>
        <w:t>------------------------------------------------------------------------------------------------------------------------------------------</w:t>
      </w:r>
    </w:p>
    <w:p w:rsidR="00480AFF" w:rsidRDefault="00480AFF" w:rsidP="00480AFF">
      <w:pPr>
        <w:spacing w:after="0" w:line="360" w:lineRule="auto"/>
        <w:jc w:val="both"/>
        <w:rPr>
          <w:rFonts w:ascii="Palatino Linotype" w:hAnsi="Palatino Linotype" w:cs="Arial"/>
          <w:sz w:val="20"/>
        </w:rPr>
      </w:pPr>
      <w:r>
        <w:rPr>
          <w:rFonts w:ascii="Palatino Linotype" w:hAnsi="Palatino Linotype" w:cs="Arial"/>
          <w:sz w:val="20"/>
        </w:rPr>
        <w:t>------------------------------------------------------------------------------------------------------------------------------------------</w:t>
      </w:r>
    </w:p>
    <w:p w:rsidR="00480AFF" w:rsidRDefault="00480AFF" w:rsidP="00480AFF">
      <w:pPr>
        <w:spacing w:after="0" w:line="360" w:lineRule="auto"/>
        <w:jc w:val="both"/>
        <w:rPr>
          <w:rFonts w:ascii="Palatino Linotype" w:hAnsi="Palatino Linotype" w:cs="Arial"/>
          <w:sz w:val="20"/>
        </w:rPr>
      </w:pPr>
      <w:r>
        <w:rPr>
          <w:rFonts w:ascii="Palatino Linotype" w:hAnsi="Palatino Linotype" w:cs="Arial"/>
          <w:sz w:val="20"/>
        </w:rPr>
        <w:t>------------------------------------------------------------------------------------------------------------------------------------------</w:t>
      </w:r>
    </w:p>
    <w:p w:rsidR="00480AFF" w:rsidRDefault="00480AFF" w:rsidP="00480AFF">
      <w:pPr>
        <w:spacing w:after="0" w:line="360" w:lineRule="auto"/>
        <w:jc w:val="both"/>
        <w:rPr>
          <w:rFonts w:ascii="Palatino Linotype" w:hAnsi="Palatino Linotype" w:cs="Arial"/>
          <w:sz w:val="20"/>
        </w:rPr>
      </w:pPr>
      <w:r>
        <w:rPr>
          <w:rFonts w:ascii="Palatino Linotype" w:hAnsi="Palatino Linotype" w:cs="Arial"/>
          <w:sz w:val="20"/>
        </w:rPr>
        <w:t>------------------------------------------------------------------------------------------------------------------------------------------</w:t>
      </w:r>
    </w:p>
    <w:p w:rsidR="00480AFF" w:rsidRDefault="00480AFF" w:rsidP="00480AFF">
      <w:pPr>
        <w:spacing w:after="0" w:line="360" w:lineRule="auto"/>
        <w:jc w:val="both"/>
        <w:rPr>
          <w:rFonts w:ascii="Palatino Linotype" w:hAnsi="Palatino Linotype" w:cs="Arial"/>
          <w:sz w:val="20"/>
        </w:rPr>
      </w:pPr>
      <w:r>
        <w:rPr>
          <w:rFonts w:ascii="Palatino Linotype" w:hAnsi="Palatino Linotype" w:cs="Arial"/>
          <w:sz w:val="20"/>
        </w:rPr>
        <w:t>------------------------------------------------------------------------------------------------------------------------------------------</w:t>
      </w:r>
    </w:p>
    <w:p w:rsidR="00480AFF" w:rsidRDefault="00480AFF" w:rsidP="00480AFF">
      <w:pPr>
        <w:spacing w:after="0" w:line="360" w:lineRule="auto"/>
        <w:jc w:val="both"/>
        <w:rPr>
          <w:rFonts w:ascii="Palatino Linotype" w:hAnsi="Palatino Linotype" w:cs="Arial"/>
          <w:sz w:val="20"/>
        </w:rPr>
      </w:pPr>
      <w:r>
        <w:rPr>
          <w:rFonts w:ascii="Palatino Linotype" w:hAnsi="Palatino Linotype" w:cs="Arial"/>
          <w:sz w:val="20"/>
        </w:rPr>
        <w:t>------------------------------------------------------------------------------------------------------------------------------------------</w:t>
      </w:r>
    </w:p>
    <w:p w:rsidR="00337A3D" w:rsidRDefault="00E56783" w:rsidP="00337A3D">
      <w:pPr>
        <w:spacing w:after="0" w:line="360" w:lineRule="auto"/>
        <w:jc w:val="both"/>
        <w:rPr>
          <w:rFonts w:ascii="Palatino Linotype" w:hAnsi="Palatino Linotype" w:cs="Arial"/>
          <w:sz w:val="20"/>
        </w:rPr>
      </w:pPr>
      <w:r w:rsidRPr="00F714D3">
        <w:rPr>
          <w:rFonts w:ascii="Palatino Linotype" w:hAnsi="Palatino Linotype" w:cs="Arial"/>
          <w:sz w:val="20"/>
        </w:rPr>
        <w:t>JMV/</w:t>
      </w:r>
      <w:r w:rsidR="00337A3D" w:rsidRPr="005323D1">
        <w:rPr>
          <w:rFonts w:ascii="Palatino Linotype" w:hAnsi="Palatino Linotype" w:cs="Arial"/>
          <w:sz w:val="20"/>
        </w:rPr>
        <w:t>CCR/</w:t>
      </w:r>
      <w:r w:rsidR="00B32C1A">
        <w:rPr>
          <w:rFonts w:ascii="Palatino Linotype" w:hAnsi="Palatino Linotype" w:cs="Arial"/>
          <w:sz w:val="20"/>
        </w:rPr>
        <w:t>ROA</w:t>
      </w:r>
    </w:p>
    <w:p w:rsidR="00B32C1A" w:rsidRDefault="00B32C1A" w:rsidP="00337A3D">
      <w:pPr>
        <w:spacing w:after="0" w:line="360" w:lineRule="auto"/>
        <w:jc w:val="both"/>
        <w:rPr>
          <w:rFonts w:ascii="Palatino Linotype" w:hAnsi="Palatino Linotype" w:cs="Arial"/>
          <w:sz w:val="20"/>
        </w:rPr>
      </w:pPr>
    </w:p>
    <w:p w:rsidR="009C2181" w:rsidRDefault="009C2181"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88704B" w:rsidRDefault="0088704B" w:rsidP="00337A3D">
      <w:pPr>
        <w:spacing w:after="0" w:line="360" w:lineRule="auto"/>
        <w:jc w:val="both"/>
        <w:rPr>
          <w:rFonts w:ascii="Palatino Linotype" w:hAnsi="Palatino Linotype" w:cs="Arial"/>
          <w:sz w:val="20"/>
        </w:rPr>
      </w:pPr>
    </w:p>
    <w:p w:rsidR="0088704B" w:rsidRDefault="0088704B"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Pr="005323D1" w:rsidRDefault="00B32C1A" w:rsidP="00337A3D">
      <w:pPr>
        <w:spacing w:after="0" w:line="360" w:lineRule="auto"/>
        <w:jc w:val="both"/>
        <w:rPr>
          <w:rFonts w:ascii="Palatino Linotype" w:hAnsi="Palatino Linotype" w:cs="Arial"/>
          <w:sz w:val="20"/>
        </w:rPr>
      </w:pPr>
    </w:p>
    <w:sectPr w:rsidR="00B32C1A" w:rsidRPr="005323D1" w:rsidSect="00D90C53">
      <w:headerReference w:type="default" r:id="rId40"/>
      <w:footerReference w:type="default" r:id="rId41"/>
      <w:headerReference w:type="first" r:id="rId42"/>
      <w:footerReference w:type="first" r:id="rId43"/>
      <w:pgSz w:w="12240" w:h="15840"/>
      <w:pgMar w:top="1417" w:right="1325"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302D" w:rsidRDefault="00BB302D" w:rsidP="00337A3D">
      <w:pPr>
        <w:spacing w:after="0" w:line="240" w:lineRule="auto"/>
      </w:pPr>
      <w:r>
        <w:separator/>
      </w:r>
    </w:p>
  </w:endnote>
  <w:endnote w:type="continuationSeparator" w:id="0">
    <w:p w:rsidR="00BB302D" w:rsidRDefault="00BB302D" w:rsidP="0033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BB302D" w:rsidRPr="002D6DD8" w:rsidRDefault="00BB302D"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A0A92">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A0A92">
              <w:rPr>
                <w:rFonts w:ascii="Palatino Linotype" w:hAnsi="Palatino Linotype"/>
                <w:bCs/>
                <w:noProof/>
                <w:sz w:val="20"/>
              </w:rPr>
              <w:t>79</w:t>
            </w:r>
            <w:r>
              <w:rPr>
                <w:rFonts w:ascii="Palatino Linotype" w:hAnsi="Palatino Linotype"/>
                <w:bCs/>
                <w:noProof/>
                <w:sz w:val="20"/>
              </w:rPr>
              <w:fldChar w:fldCharType="end"/>
            </w:r>
          </w:p>
        </w:sdtContent>
      </w:sdt>
    </w:sdtContent>
  </w:sdt>
  <w:p w:rsidR="00BB302D" w:rsidRDefault="00BB302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02D" w:rsidRPr="000B69FA" w:rsidRDefault="00BB302D"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A0A9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A0A92">
      <w:rPr>
        <w:rFonts w:ascii="Palatino Linotype" w:hAnsi="Palatino Linotype"/>
        <w:bCs/>
        <w:noProof/>
        <w:sz w:val="20"/>
      </w:rPr>
      <w:t>79</w:t>
    </w:r>
    <w:r>
      <w:rPr>
        <w:rFonts w:ascii="Palatino Linotype" w:hAnsi="Palatino Linotype"/>
        <w:bCs/>
        <w:noProof/>
        <w:sz w:val="20"/>
      </w:rPr>
      <w:fldChar w:fldCharType="end"/>
    </w:r>
  </w:p>
  <w:p w:rsidR="00BB302D" w:rsidRDefault="00BB302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302D" w:rsidRDefault="00BB302D" w:rsidP="00337A3D">
      <w:pPr>
        <w:spacing w:after="0" w:line="240" w:lineRule="auto"/>
      </w:pPr>
      <w:r>
        <w:separator/>
      </w:r>
    </w:p>
  </w:footnote>
  <w:footnote w:type="continuationSeparator" w:id="0">
    <w:p w:rsidR="00BB302D" w:rsidRDefault="00BB302D" w:rsidP="00337A3D">
      <w:pPr>
        <w:spacing w:after="0" w:line="240" w:lineRule="auto"/>
      </w:pPr>
      <w:r>
        <w:continuationSeparator/>
      </w:r>
    </w:p>
  </w:footnote>
  <w:footnote w:id="1">
    <w:p w:rsidR="00BB302D" w:rsidRPr="00946E1F" w:rsidRDefault="00BB302D" w:rsidP="00337A3D">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BB302D" w:rsidRPr="00034B44" w:rsidRDefault="00BB302D" w:rsidP="005D2D35">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Tribunales Colegiados de Circuito. Novena Epoca. Semanario Judicial de la Federación y su Gaceta. Tomo III, marzo de 1996. Pág 769. Consultado en http://sjf.scjn.gob.mx/sjfsist/Documentos/Tesis/203/203143.pdf  el viernes 16 de junio de 2017.</w:t>
      </w:r>
    </w:p>
  </w:footnote>
  <w:footnote w:id="3">
    <w:p w:rsidR="00BB302D" w:rsidRPr="00597C88" w:rsidRDefault="00BB302D" w:rsidP="005E77F1">
      <w:pPr>
        <w:pStyle w:val="Textonotapie"/>
        <w:rPr>
          <w:rFonts w:ascii="Palatino Linotype" w:hAnsi="Palatino Linotype"/>
          <w:sz w:val="16"/>
          <w:szCs w:val="16"/>
        </w:rPr>
      </w:pPr>
      <w:r>
        <w:rPr>
          <w:rStyle w:val="Refdenotaalpie"/>
        </w:rPr>
        <w:footnoteRef/>
      </w:r>
      <w:r>
        <w:t xml:space="preserve"> </w:t>
      </w:r>
      <w:r w:rsidRPr="00597C88">
        <w:rPr>
          <w:rFonts w:ascii="Palatino Linotype" w:hAnsi="Palatino Linotype"/>
          <w:i/>
          <w:sz w:val="16"/>
          <w:szCs w:val="16"/>
        </w:rPr>
        <w:t xml:space="preserve">Cfr. </w:t>
      </w:r>
      <w:r w:rsidRPr="00597C88">
        <w:rPr>
          <w:rFonts w:ascii="Palatino Linotype" w:hAnsi="Palatino Linotype"/>
          <w:sz w:val="16"/>
          <w:szCs w:val="16"/>
        </w:rPr>
        <w:t>Artículo 28 de la Ley de Responsabilidades Administrativas del Estado de México y Municipios.</w:t>
      </w:r>
    </w:p>
  </w:footnote>
  <w:footnote w:id="4">
    <w:p w:rsidR="00BB302D" w:rsidRPr="00872D44" w:rsidRDefault="00BB302D" w:rsidP="005E77F1">
      <w:pPr>
        <w:pStyle w:val="Textonotapie"/>
      </w:pPr>
      <w:r>
        <w:rPr>
          <w:rStyle w:val="Refdenotaalpie"/>
        </w:rPr>
        <w:footnoteRef/>
      </w:r>
      <w:r>
        <w:t xml:space="preserve"> </w:t>
      </w:r>
      <w:r w:rsidRPr="00872D44">
        <w:rPr>
          <w:rFonts w:ascii="Palatino Linotype" w:hAnsi="Palatino Linotype"/>
          <w:sz w:val="16"/>
          <w:szCs w:val="16"/>
        </w:rPr>
        <w:t>Ibídem.</w:t>
      </w:r>
    </w:p>
  </w:footnote>
  <w:footnote w:id="5">
    <w:p w:rsidR="00BB302D" w:rsidRPr="00E616F8" w:rsidRDefault="00BB302D" w:rsidP="008C7559">
      <w:pPr>
        <w:pStyle w:val="Prrafodelista"/>
        <w:ind w:left="0"/>
        <w:jc w:val="both"/>
        <w:rPr>
          <w:rFonts w:ascii="Palatino Linotype" w:hAnsi="Palatino Linotype"/>
          <w:sz w:val="20"/>
          <w:szCs w:val="20"/>
        </w:rPr>
      </w:pPr>
      <w:r w:rsidRPr="00E616F8">
        <w:rPr>
          <w:rStyle w:val="Refdenotaalpie"/>
          <w:rFonts w:ascii="Palatino Linotype" w:hAnsi="Palatino Linotype"/>
          <w:sz w:val="20"/>
          <w:szCs w:val="20"/>
        </w:rPr>
        <w:footnoteRef/>
      </w:r>
      <w:r w:rsidRPr="00E616F8">
        <w:rPr>
          <w:rFonts w:ascii="Palatino Linotype" w:hAnsi="Palatino Linotype"/>
          <w:sz w:val="20"/>
          <w:szCs w:val="20"/>
        </w:rPr>
        <w:t>GLOSARIO DE TÉRMINOS ADMINISTRATIVOS, Coordinación General De Estudios Administrativos, Presidencia de la República 1982.</w:t>
      </w:r>
    </w:p>
    <w:p w:rsidR="00BB302D" w:rsidRPr="008D2908" w:rsidRDefault="00BB302D" w:rsidP="008C7559">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4" w:type="dxa"/>
      <w:tblInd w:w="-851" w:type="dxa"/>
      <w:tblCellMar>
        <w:left w:w="70" w:type="dxa"/>
        <w:right w:w="70" w:type="dxa"/>
      </w:tblCellMar>
      <w:tblLook w:val="04A0" w:firstRow="1" w:lastRow="0" w:firstColumn="1" w:lastColumn="0" w:noHBand="0" w:noVBand="1"/>
    </w:tblPr>
    <w:tblGrid>
      <w:gridCol w:w="6521"/>
      <w:gridCol w:w="3543"/>
    </w:tblGrid>
    <w:tr w:rsidR="00BB302D" w:rsidRPr="00641471" w:rsidTr="009F5FEF">
      <w:trPr>
        <w:trHeight w:val="227"/>
      </w:trPr>
      <w:tc>
        <w:tcPr>
          <w:tcW w:w="6521" w:type="dxa"/>
          <w:vAlign w:val="center"/>
          <w:hideMark/>
        </w:tcPr>
        <w:p w:rsidR="00BB302D" w:rsidRPr="00641471" w:rsidRDefault="00BB302D" w:rsidP="00262FBF">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3543" w:type="dxa"/>
          <w:hideMark/>
        </w:tcPr>
        <w:p w:rsidR="00BB302D" w:rsidRDefault="00BB302D" w:rsidP="00262FBF">
          <w:pPr>
            <w:spacing w:after="0" w:line="240" w:lineRule="auto"/>
            <w:ind w:right="74"/>
            <w:rPr>
              <w:rFonts w:ascii="Palatino Linotype" w:hAnsi="Palatino Linotype" w:cs="Arial"/>
              <w:b/>
              <w:bCs/>
              <w:sz w:val="24"/>
              <w:lang w:eastAsia="es-MX"/>
            </w:rPr>
          </w:pPr>
          <w:r>
            <w:rPr>
              <w:rFonts w:ascii="Palatino Linotype" w:hAnsi="Palatino Linotype" w:cs="Arial"/>
              <w:b/>
              <w:bCs/>
              <w:sz w:val="24"/>
              <w:lang w:eastAsia="es-MX"/>
            </w:rPr>
            <w:t>00910/INFOEM/IP/RR/2022</w:t>
          </w:r>
        </w:p>
        <w:p w:rsidR="00BB302D" w:rsidRPr="00641471" w:rsidRDefault="00BB302D" w:rsidP="00DA46E9">
          <w:pPr>
            <w:spacing w:after="0" w:line="240" w:lineRule="auto"/>
            <w:ind w:right="74"/>
            <w:rPr>
              <w:rFonts w:ascii="Palatino Linotype" w:hAnsi="Palatino Linotype" w:cs="Arial"/>
              <w:b/>
              <w:szCs w:val="20"/>
            </w:rPr>
          </w:pPr>
          <w:r>
            <w:rPr>
              <w:rFonts w:ascii="Palatino Linotype" w:hAnsi="Palatino Linotype" w:cs="Arial"/>
              <w:b/>
              <w:bCs/>
              <w:sz w:val="24"/>
              <w:lang w:eastAsia="es-MX"/>
            </w:rPr>
            <w:t>Y Acumulados</w:t>
          </w:r>
        </w:p>
      </w:tc>
    </w:tr>
    <w:tr w:rsidR="00BB302D" w:rsidRPr="00262FBF" w:rsidTr="009F5FEF">
      <w:trPr>
        <w:trHeight w:val="242"/>
      </w:trPr>
      <w:tc>
        <w:tcPr>
          <w:tcW w:w="6521" w:type="dxa"/>
          <w:vAlign w:val="center"/>
          <w:hideMark/>
        </w:tcPr>
        <w:p w:rsidR="00BB302D" w:rsidRPr="00641471" w:rsidRDefault="00BB302D" w:rsidP="00262FBF">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543" w:type="dxa"/>
          <w:hideMark/>
        </w:tcPr>
        <w:p w:rsidR="00BB302D" w:rsidRPr="00262FBF" w:rsidRDefault="00BB302D" w:rsidP="005B357B">
          <w:pPr>
            <w:spacing w:after="0" w:line="240" w:lineRule="auto"/>
            <w:ind w:right="74"/>
          </w:pPr>
          <w:r>
            <w:rPr>
              <w:rFonts w:ascii="Palatino Linotype" w:hAnsi="Palatino Linotype" w:cs="Arial"/>
              <w:b/>
              <w:bCs/>
              <w:sz w:val="24"/>
              <w:lang w:eastAsia="es-MX"/>
            </w:rPr>
            <w:t>Ayuntamiento de Toluca</w:t>
          </w:r>
        </w:p>
      </w:tc>
    </w:tr>
    <w:tr w:rsidR="00BB302D" w:rsidRPr="00641471" w:rsidTr="009F5FEF">
      <w:trPr>
        <w:trHeight w:val="342"/>
      </w:trPr>
      <w:tc>
        <w:tcPr>
          <w:tcW w:w="6521" w:type="dxa"/>
        </w:tcPr>
        <w:p w:rsidR="00BB302D" w:rsidRPr="00641471" w:rsidRDefault="00BB302D" w:rsidP="00262FBF">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543" w:type="dxa"/>
        </w:tcPr>
        <w:p w:rsidR="00BB302D" w:rsidRPr="00641471" w:rsidRDefault="00BB302D" w:rsidP="00262FBF">
          <w:pPr>
            <w:spacing w:after="120" w:line="256" w:lineRule="auto"/>
            <w:ind w:right="71"/>
            <w:rPr>
              <w:rFonts w:ascii="Palatino Linotype" w:hAnsi="Palatino Linotype" w:cs="Arial"/>
              <w:b/>
              <w:szCs w:val="20"/>
            </w:rPr>
          </w:pPr>
          <w:r>
            <w:rPr>
              <w:rFonts w:ascii="Palatino Linotype" w:hAnsi="Palatino Linotype" w:cs="Arial"/>
              <w:b/>
              <w:szCs w:val="20"/>
            </w:rPr>
            <w:t>José Martínez Vilchis</w:t>
          </w:r>
        </w:p>
      </w:tc>
    </w:tr>
  </w:tbl>
  <w:p w:rsidR="00BB302D" w:rsidRPr="00AE046A" w:rsidRDefault="00BB302D" w:rsidP="00337A3D">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663C4555" wp14:editId="313CC52A">
          <wp:simplePos x="0" y="0"/>
          <wp:positionH relativeFrom="page">
            <wp:align>left</wp:align>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4" w:type="dxa"/>
      <w:tblInd w:w="-851" w:type="dxa"/>
      <w:tblCellMar>
        <w:left w:w="70" w:type="dxa"/>
        <w:right w:w="70" w:type="dxa"/>
      </w:tblCellMar>
      <w:tblLook w:val="04A0" w:firstRow="1" w:lastRow="0" w:firstColumn="1" w:lastColumn="0" w:noHBand="0" w:noVBand="1"/>
    </w:tblPr>
    <w:tblGrid>
      <w:gridCol w:w="6521"/>
      <w:gridCol w:w="3543"/>
    </w:tblGrid>
    <w:tr w:rsidR="00BB302D" w:rsidTr="00262FBF">
      <w:trPr>
        <w:trHeight w:val="227"/>
      </w:trPr>
      <w:tc>
        <w:tcPr>
          <w:tcW w:w="6521" w:type="dxa"/>
          <w:vAlign w:val="center"/>
          <w:hideMark/>
        </w:tcPr>
        <w:p w:rsidR="00BB302D" w:rsidRPr="00641471" w:rsidRDefault="00BB302D" w:rsidP="00337A3D">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3543" w:type="dxa"/>
          <w:hideMark/>
        </w:tcPr>
        <w:p w:rsidR="00BB302D" w:rsidRDefault="00BB302D" w:rsidP="00262FBF">
          <w:pPr>
            <w:spacing w:after="0" w:line="240" w:lineRule="auto"/>
            <w:ind w:right="74"/>
            <w:rPr>
              <w:rFonts w:ascii="Palatino Linotype" w:hAnsi="Palatino Linotype" w:cs="Arial"/>
              <w:b/>
              <w:bCs/>
              <w:sz w:val="24"/>
              <w:lang w:eastAsia="es-MX"/>
            </w:rPr>
          </w:pPr>
          <w:r>
            <w:rPr>
              <w:rFonts w:ascii="Palatino Linotype" w:hAnsi="Palatino Linotype" w:cs="Arial"/>
              <w:b/>
              <w:bCs/>
              <w:sz w:val="24"/>
              <w:lang w:eastAsia="es-MX"/>
            </w:rPr>
            <w:t>00910/INFOEM/IP/RR/2022</w:t>
          </w:r>
        </w:p>
        <w:p w:rsidR="00BB302D" w:rsidRPr="00641471" w:rsidRDefault="00BB302D" w:rsidP="005B357B">
          <w:pPr>
            <w:spacing w:after="0" w:line="240" w:lineRule="auto"/>
            <w:ind w:right="74"/>
            <w:rPr>
              <w:rFonts w:ascii="Palatino Linotype" w:hAnsi="Palatino Linotype" w:cs="Arial"/>
              <w:b/>
              <w:szCs w:val="20"/>
            </w:rPr>
          </w:pPr>
          <w:r>
            <w:rPr>
              <w:rFonts w:ascii="Palatino Linotype" w:hAnsi="Palatino Linotype" w:cs="Arial"/>
              <w:b/>
              <w:bCs/>
              <w:sz w:val="24"/>
              <w:lang w:eastAsia="es-MX"/>
            </w:rPr>
            <w:t>Y Acumulados</w:t>
          </w:r>
        </w:p>
      </w:tc>
    </w:tr>
    <w:tr w:rsidR="00BB302D" w:rsidTr="00262FBF">
      <w:trPr>
        <w:trHeight w:val="242"/>
      </w:trPr>
      <w:tc>
        <w:tcPr>
          <w:tcW w:w="6521" w:type="dxa"/>
          <w:vAlign w:val="center"/>
          <w:hideMark/>
        </w:tcPr>
        <w:p w:rsidR="00BB302D" w:rsidRPr="00641471" w:rsidRDefault="00BB302D" w:rsidP="00337A3D">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543" w:type="dxa"/>
          <w:hideMark/>
        </w:tcPr>
        <w:p w:rsidR="00BB302D" w:rsidRPr="00262FBF" w:rsidRDefault="00BB302D" w:rsidP="005B357B">
          <w:pPr>
            <w:spacing w:after="0" w:line="240" w:lineRule="auto"/>
            <w:ind w:right="74"/>
          </w:pPr>
          <w:r>
            <w:rPr>
              <w:rFonts w:ascii="Palatino Linotype" w:hAnsi="Palatino Linotype" w:cs="Arial"/>
              <w:b/>
              <w:bCs/>
              <w:sz w:val="24"/>
              <w:lang w:eastAsia="es-MX"/>
            </w:rPr>
            <w:t>Ayuntamiento de Toluca</w:t>
          </w:r>
        </w:p>
      </w:tc>
    </w:tr>
    <w:tr w:rsidR="00BB302D" w:rsidTr="00262FBF">
      <w:trPr>
        <w:trHeight w:val="342"/>
      </w:trPr>
      <w:tc>
        <w:tcPr>
          <w:tcW w:w="6521" w:type="dxa"/>
        </w:tcPr>
        <w:p w:rsidR="00BB302D" w:rsidRPr="00641471" w:rsidRDefault="00BB302D" w:rsidP="00337A3D">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3543" w:type="dxa"/>
        </w:tcPr>
        <w:p w:rsidR="00BB302D" w:rsidRPr="00641471" w:rsidRDefault="00FA0A92" w:rsidP="00262FBF">
          <w:pPr>
            <w:spacing w:after="120" w:line="256" w:lineRule="auto"/>
            <w:ind w:right="71"/>
            <w:rPr>
              <w:rFonts w:ascii="Palatino Linotype" w:hAnsi="Palatino Linotype" w:cs="Arial"/>
              <w:b/>
            </w:rPr>
          </w:pPr>
          <w:r>
            <w:rPr>
              <w:rFonts w:ascii="Palatino Linotype" w:hAnsi="Palatino Linotype" w:cs="Arial"/>
              <w:b/>
            </w:rPr>
            <w:t>xxxxxxxxxxxxxxxxx</w:t>
          </w:r>
        </w:p>
      </w:tc>
    </w:tr>
    <w:tr w:rsidR="00BB302D" w:rsidTr="00262FBF">
      <w:trPr>
        <w:trHeight w:val="342"/>
      </w:trPr>
      <w:tc>
        <w:tcPr>
          <w:tcW w:w="6521" w:type="dxa"/>
        </w:tcPr>
        <w:p w:rsidR="00BB302D" w:rsidRPr="00641471" w:rsidRDefault="00BB302D" w:rsidP="00337A3D">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543" w:type="dxa"/>
        </w:tcPr>
        <w:p w:rsidR="00BB302D" w:rsidRPr="00641471" w:rsidRDefault="00BB302D" w:rsidP="00262FBF">
          <w:pPr>
            <w:spacing w:after="120" w:line="256" w:lineRule="auto"/>
            <w:ind w:right="71"/>
            <w:rPr>
              <w:rFonts w:ascii="Palatino Linotype" w:hAnsi="Palatino Linotype" w:cs="Arial"/>
              <w:b/>
              <w:szCs w:val="20"/>
            </w:rPr>
          </w:pPr>
          <w:r>
            <w:rPr>
              <w:rFonts w:ascii="Palatino Linotype" w:hAnsi="Palatino Linotype" w:cs="Arial"/>
              <w:b/>
              <w:szCs w:val="20"/>
            </w:rPr>
            <w:t>José Martínez Vilchis</w:t>
          </w:r>
        </w:p>
      </w:tc>
    </w:tr>
  </w:tbl>
  <w:p w:rsidR="00BB302D" w:rsidRPr="00C222C0" w:rsidRDefault="00BB302D">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364BCB2" wp14:editId="4AA7A35F">
          <wp:simplePos x="0" y="0"/>
          <wp:positionH relativeFrom="page">
            <wp:align>left</wp:align>
          </wp:positionH>
          <wp:positionV relativeFrom="page">
            <wp:posOffset>34925</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C7326"/>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72010E8"/>
    <w:multiLevelType w:val="hybridMultilevel"/>
    <w:tmpl w:val="FF8ADA3E"/>
    <w:lvl w:ilvl="0" w:tplc="00926130">
      <w:start w:val="1"/>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DF3EF6"/>
    <w:multiLevelType w:val="hybridMultilevel"/>
    <w:tmpl w:val="A3322E9C"/>
    <w:lvl w:ilvl="0" w:tplc="6750094A">
      <w:start w:val="1"/>
      <w:numFmt w:val="upp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0B9F12DC"/>
    <w:multiLevelType w:val="hybridMultilevel"/>
    <w:tmpl w:val="FF8ADA3E"/>
    <w:lvl w:ilvl="0" w:tplc="00926130">
      <w:start w:val="1"/>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822210"/>
    <w:multiLevelType w:val="hybridMultilevel"/>
    <w:tmpl w:val="FF8ADA3E"/>
    <w:lvl w:ilvl="0" w:tplc="00926130">
      <w:start w:val="1"/>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BF411C"/>
    <w:multiLevelType w:val="hybridMultilevel"/>
    <w:tmpl w:val="6E10BA1A"/>
    <w:lvl w:ilvl="0" w:tplc="67F0F486">
      <w:start w:val="1"/>
      <w:numFmt w:val="decimal"/>
      <w:lvlText w:val="%1."/>
      <w:lvlJc w:val="left"/>
      <w:pPr>
        <w:ind w:left="720" w:hanging="360"/>
      </w:pPr>
      <w:rPr>
        <w:rFonts w:cs="Arial"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402843"/>
    <w:multiLevelType w:val="hybridMultilevel"/>
    <w:tmpl w:val="9F608FE8"/>
    <w:lvl w:ilvl="0" w:tplc="8E62CEB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1C384415"/>
    <w:multiLevelType w:val="hybridMultilevel"/>
    <w:tmpl w:val="FF8ADA3E"/>
    <w:lvl w:ilvl="0" w:tplc="00926130">
      <w:start w:val="1"/>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6D2252"/>
    <w:multiLevelType w:val="hybridMultilevel"/>
    <w:tmpl w:val="C0341E16"/>
    <w:lvl w:ilvl="0" w:tplc="1EE6D028">
      <w:start w:val="3"/>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A3A24E7"/>
    <w:multiLevelType w:val="hybridMultilevel"/>
    <w:tmpl w:val="FF8ADA3E"/>
    <w:lvl w:ilvl="0" w:tplc="00926130">
      <w:start w:val="1"/>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A261308"/>
    <w:multiLevelType w:val="hybridMultilevel"/>
    <w:tmpl w:val="A3580C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D675C77"/>
    <w:multiLevelType w:val="hybridMultilevel"/>
    <w:tmpl w:val="FF8ADA3E"/>
    <w:lvl w:ilvl="0" w:tplc="00926130">
      <w:start w:val="1"/>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2D1103C"/>
    <w:multiLevelType w:val="hybridMultilevel"/>
    <w:tmpl w:val="FF8AD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8077481"/>
    <w:multiLevelType w:val="hybridMultilevel"/>
    <w:tmpl w:val="426EFF14"/>
    <w:lvl w:ilvl="0" w:tplc="33D61246">
      <w:start w:val="1"/>
      <w:numFmt w:val="upperRoman"/>
      <w:lvlText w:val="%1."/>
      <w:lvlJc w:val="left"/>
      <w:pPr>
        <w:ind w:left="112" w:hanging="152"/>
      </w:pPr>
      <w:rPr>
        <w:rFonts w:ascii="Bookman Old Style" w:eastAsia="Arial" w:hAnsi="Bookman Old Style" w:cs="Arial" w:hint="default"/>
        <w:b/>
        <w:bCs/>
        <w:spacing w:val="-4"/>
        <w:w w:val="99"/>
        <w:sz w:val="20"/>
        <w:szCs w:val="20"/>
      </w:rPr>
    </w:lvl>
    <w:lvl w:ilvl="1" w:tplc="A26CABE0">
      <w:numFmt w:val="bullet"/>
      <w:lvlText w:val="•"/>
      <w:lvlJc w:val="left"/>
      <w:pPr>
        <w:ind w:left="1128" w:hanging="152"/>
      </w:pPr>
    </w:lvl>
    <w:lvl w:ilvl="2" w:tplc="664CE00E">
      <w:numFmt w:val="bullet"/>
      <w:lvlText w:val="•"/>
      <w:lvlJc w:val="left"/>
      <w:pPr>
        <w:ind w:left="2136" w:hanging="152"/>
      </w:pPr>
    </w:lvl>
    <w:lvl w:ilvl="3" w:tplc="0C160F90">
      <w:numFmt w:val="bullet"/>
      <w:lvlText w:val="•"/>
      <w:lvlJc w:val="left"/>
      <w:pPr>
        <w:ind w:left="3144" w:hanging="152"/>
      </w:pPr>
    </w:lvl>
    <w:lvl w:ilvl="4" w:tplc="559A567E">
      <w:numFmt w:val="bullet"/>
      <w:lvlText w:val="•"/>
      <w:lvlJc w:val="left"/>
      <w:pPr>
        <w:ind w:left="4152" w:hanging="152"/>
      </w:pPr>
    </w:lvl>
    <w:lvl w:ilvl="5" w:tplc="A8A6573C">
      <w:numFmt w:val="bullet"/>
      <w:lvlText w:val="•"/>
      <w:lvlJc w:val="left"/>
      <w:pPr>
        <w:ind w:left="5161" w:hanging="152"/>
      </w:pPr>
    </w:lvl>
    <w:lvl w:ilvl="6" w:tplc="31CA6EB6">
      <w:numFmt w:val="bullet"/>
      <w:lvlText w:val="•"/>
      <w:lvlJc w:val="left"/>
      <w:pPr>
        <w:ind w:left="6169" w:hanging="152"/>
      </w:pPr>
    </w:lvl>
    <w:lvl w:ilvl="7" w:tplc="AA2834BA">
      <w:numFmt w:val="bullet"/>
      <w:lvlText w:val="•"/>
      <w:lvlJc w:val="left"/>
      <w:pPr>
        <w:ind w:left="7177" w:hanging="152"/>
      </w:pPr>
    </w:lvl>
    <w:lvl w:ilvl="8" w:tplc="1D4EC3DA">
      <w:numFmt w:val="bullet"/>
      <w:lvlText w:val="•"/>
      <w:lvlJc w:val="left"/>
      <w:pPr>
        <w:ind w:left="8185" w:hanging="152"/>
      </w:pPr>
    </w:lvl>
  </w:abstractNum>
  <w:abstractNum w:abstractNumId="16" w15:restartNumberingAfterBreak="0">
    <w:nsid w:val="4B1B171E"/>
    <w:multiLevelType w:val="hybridMultilevel"/>
    <w:tmpl w:val="A1584CF2"/>
    <w:lvl w:ilvl="0" w:tplc="7DA0DFCE">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F7507EC"/>
    <w:multiLevelType w:val="hybridMultilevel"/>
    <w:tmpl w:val="08F874F4"/>
    <w:lvl w:ilvl="0" w:tplc="773EFB94">
      <w:start w:val="1"/>
      <w:numFmt w:val="decimal"/>
      <w:lvlText w:val="%1."/>
      <w:lvlJc w:val="left"/>
      <w:pPr>
        <w:ind w:left="1571" w:hanging="360"/>
      </w:pPr>
      <w:rPr>
        <w:rFonts w:eastAsia="Arial Unicode MS" w:cs="Arial"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8" w15:restartNumberingAfterBreak="0">
    <w:nsid w:val="50576FB6"/>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527B0E8D"/>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6B6E2E79"/>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6E1C7862"/>
    <w:multiLevelType w:val="hybridMultilevel"/>
    <w:tmpl w:val="FF8ADA3E"/>
    <w:lvl w:ilvl="0" w:tplc="00926130">
      <w:start w:val="1"/>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E421D3A"/>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6F474649"/>
    <w:multiLevelType w:val="hybridMultilevel"/>
    <w:tmpl w:val="E312AE32"/>
    <w:lvl w:ilvl="0" w:tplc="D4F2C414">
      <w:start w:val="1"/>
      <w:numFmt w:val="lowerLetter"/>
      <w:lvlText w:val="%1."/>
      <w:lvlJc w:val="left"/>
      <w:pPr>
        <w:ind w:left="1211" w:hanging="360"/>
      </w:pPr>
      <w:rPr>
        <w:rFonts w:cstheme="minorBidi"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4" w15:restartNumberingAfterBreak="0">
    <w:nsid w:val="73AC60B4"/>
    <w:multiLevelType w:val="hybridMultilevel"/>
    <w:tmpl w:val="0F884BFC"/>
    <w:lvl w:ilvl="0" w:tplc="85B0528A">
      <w:start w:val="3"/>
      <w:numFmt w:val="bullet"/>
      <w:lvlText w:val="-"/>
      <w:lvlJc w:val="left"/>
      <w:pPr>
        <w:ind w:left="720" w:hanging="360"/>
      </w:pPr>
      <w:rPr>
        <w:rFonts w:ascii="Palatino Linotype" w:eastAsia="Times New Roman" w:hAnsi="Palatino Linotype"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A6C5990"/>
    <w:multiLevelType w:val="hybridMultilevel"/>
    <w:tmpl w:val="96FA9B82"/>
    <w:lvl w:ilvl="0" w:tplc="18B4F02E">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3"/>
  </w:num>
  <w:num w:numId="2">
    <w:abstractNumId w:val="2"/>
  </w:num>
  <w:num w:numId="3">
    <w:abstractNumId w:val="7"/>
  </w:num>
  <w:num w:numId="4">
    <w:abstractNumId w:val="3"/>
  </w:num>
  <w:num w:numId="5">
    <w:abstractNumId w:val="17"/>
  </w:num>
  <w:num w:numId="6">
    <w:abstractNumId w:val="13"/>
  </w:num>
  <w:num w:numId="7">
    <w:abstractNumId w:val="18"/>
  </w:num>
  <w:num w:numId="8">
    <w:abstractNumId w:val="5"/>
  </w:num>
  <w:num w:numId="9">
    <w:abstractNumId w:val="0"/>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0"/>
  </w:num>
  <w:num w:numId="13">
    <w:abstractNumId w:val="9"/>
  </w:num>
  <w:num w:numId="14">
    <w:abstractNumId w:val="19"/>
  </w:num>
  <w:num w:numId="15">
    <w:abstractNumId w:val="20"/>
  </w:num>
  <w:num w:numId="16">
    <w:abstractNumId w:val="6"/>
  </w:num>
  <w:num w:numId="17">
    <w:abstractNumId w:val="22"/>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11"/>
  </w:num>
  <w:num w:numId="22">
    <w:abstractNumId w:val="21"/>
  </w:num>
  <w:num w:numId="23">
    <w:abstractNumId w:val="1"/>
  </w:num>
  <w:num w:numId="24">
    <w:abstractNumId w:val="16"/>
  </w:num>
  <w:num w:numId="25">
    <w:abstractNumId w:val="25"/>
  </w:num>
  <w:num w:numId="26">
    <w:abstractNumId w:val="14"/>
  </w:num>
  <w:num w:numId="27">
    <w:abstractNumId w:val="24"/>
  </w:num>
  <w:num w:numId="28">
    <w:abstractNumId w:val="25"/>
  </w:num>
  <w:num w:numId="29">
    <w:abstractNumId w:val="16"/>
  </w:num>
  <w:num w:numId="30">
    <w:abstractNumId w:val="12"/>
  </w:num>
  <w:num w:numId="31">
    <w:abstractNumId w:val="15"/>
    <w:lvlOverride w:ilvl="0">
      <w:startOverride w:val="1"/>
    </w:lvlOverride>
    <w:lvlOverride w:ilvl="1"/>
    <w:lvlOverride w:ilvl="2"/>
    <w:lvlOverride w:ilvl="3"/>
    <w:lvlOverride w:ilvl="4"/>
    <w:lvlOverride w:ilvl="5"/>
    <w:lvlOverride w:ilvl="6"/>
    <w:lvlOverride w:ilvl="7"/>
    <w:lvlOverride w:ilv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ailMerge>
    <w:mainDocumentType w:val="mailingLabels"/>
    <w:dataType w:val="textFile"/>
    <w:activeRecord w:val="-1"/>
  </w:mailMerge>
  <w:defaultTabStop w:val="708"/>
  <w:hyphenationZone w:val="425"/>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A3D"/>
    <w:rsid w:val="00005A11"/>
    <w:rsid w:val="00007F88"/>
    <w:rsid w:val="00015608"/>
    <w:rsid w:val="00020445"/>
    <w:rsid w:val="0003012B"/>
    <w:rsid w:val="000358BA"/>
    <w:rsid w:val="00036F8B"/>
    <w:rsid w:val="00045D7D"/>
    <w:rsid w:val="00050AEB"/>
    <w:rsid w:val="000510BA"/>
    <w:rsid w:val="00060596"/>
    <w:rsid w:val="00061CB5"/>
    <w:rsid w:val="00064E75"/>
    <w:rsid w:val="00066174"/>
    <w:rsid w:val="000708A8"/>
    <w:rsid w:val="000765CE"/>
    <w:rsid w:val="00077A3C"/>
    <w:rsid w:val="00081381"/>
    <w:rsid w:val="000823C3"/>
    <w:rsid w:val="00084319"/>
    <w:rsid w:val="00084F55"/>
    <w:rsid w:val="00093414"/>
    <w:rsid w:val="00095C90"/>
    <w:rsid w:val="000A3513"/>
    <w:rsid w:val="000A7C9B"/>
    <w:rsid w:val="000C4ACF"/>
    <w:rsid w:val="000D1973"/>
    <w:rsid w:val="000D2F37"/>
    <w:rsid w:val="000D389D"/>
    <w:rsid w:val="000D4C89"/>
    <w:rsid w:val="000E08A0"/>
    <w:rsid w:val="000F78F3"/>
    <w:rsid w:val="001076BC"/>
    <w:rsid w:val="0011255F"/>
    <w:rsid w:val="00112676"/>
    <w:rsid w:val="0011490E"/>
    <w:rsid w:val="00121A8A"/>
    <w:rsid w:val="00121CFD"/>
    <w:rsid w:val="00123778"/>
    <w:rsid w:val="00123996"/>
    <w:rsid w:val="0012414D"/>
    <w:rsid w:val="001252B8"/>
    <w:rsid w:val="0013137A"/>
    <w:rsid w:val="001339D7"/>
    <w:rsid w:val="00137FF3"/>
    <w:rsid w:val="00142307"/>
    <w:rsid w:val="00143A49"/>
    <w:rsid w:val="001460D8"/>
    <w:rsid w:val="00152AB6"/>
    <w:rsid w:val="001576A2"/>
    <w:rsid w:val="00157B7F"/>
    <w:rsid w:val="00163245"/>
    <w:rsid w:val="001660FC"/>
    <w:rsid w:val="00172F6F"/>
    <w:rsid w:val="001743BA"/>
    <w:rsid w:val="00175759"/>
    <w:rsid w:val="00187603"/>
    <w:rsid w:val="00187D36"/>
    <w:rsid w:val="00195DB1"/>
    <w:rsid w:val="001A667D"/>
    <w:rsid w:val="001B0DEB"/>
    <w:rsid w:val="001B6CB9"/>
    <w:rsid w:val="001C034C"/>
    <w:rsid w:val="001C485B"/>
    <w:rsid w:val="001C6CD8"/>
    <w:rsid w:val="001D7C08"/>
    <w:rsid w:val="001E0966"/>
    <w:rsid w:val="001E28BA"/>
    <w:rsid w:val="001E3B5B"/>
    <w:rsid w:val="001E4511"/>
    <w:rsid w:val="001E50A6"/>
    <w:rsid w:val="001E7BD7"/>
    <w:rsid w:val="001F1998"/>
    <w:rsid w:val="001F1C38"/>
    <w:rsid w:val="001F3B02"/>
    <w:rsid w:val="002018B0"/>
    <w:rsid w:val="0020467A"/>
    <w:rsid w:val="00216D33"/>
    <w:rsid w:val="00217468"/>
    <w:rsid w:val="00223048"/>
    <w:rsid w:val="0022502C"/>
    <w:rsid w:val="00226133"/>
    <w:rsid w:val="0022719C"/>
    <w:rsid w:val="00227562"/>
    <w:rsid w:val="00230A7A"/>
    <w:rsid w:val="00231C3D"/>
    <w:rsid w:val="0023722E"/>
    <w:rsid w:val="00237243"/>
    <w:rsid w:val="00242F50"/>
    <w:rsid w:val="002442B2"/>
    <w:rsid w:val="002460D1"/>
    <w:rsid w:val="00262FBF"/>
    <w:rsid w:val="00267A25"/>
    <w:rsid w:val="002702F5"/>
    <w:rsid w:val="00271585"/>
    <w:rsid w:val="002748BD"/>
    <w:rsid w:val="00277383"/>
    <w:rsid w:val="00284816"/>
    <w:rsid w:val="00285BF6"/>
    <w:rsid w:val="00285F96"/>
    <w:rsid w:val="00286B17"/>
    <w:rsid w:val="00290F21"/>
    <w:rsid w:val="00294F0C"/>
    <w:rsid w:val="002A0B67"/>
    <w:rsid w:val="002A159C"/>
    <w:rsid w:val="002A160C"/>
    <w:rsid w:val="002A3BE3"/>
    <w:rsid w:val="002A6AE2"/>
    <w:rsid w:val="002A78CB"/>
    <w:rsid w:val="002B29CD"/>
    <w:rsid w:val="002B37AF"/>
    <w:rsid w:val="002C3145"/>
    <w:rsid w:val="002C344D"/>
    <w:rsid w:val="002C5ECB"/>
    <w:rsid w:val="002E11F2"/>
    <w:rsid w:val="002E15D9"/>
    <w:rsid w:val="002E2373"/>
    <w:rsid w:val="002F0173"/>
    <w:rsid w:val="002F0A5E"/>
    <w:rsid w:val="002F3D1A"/>
    <w:rsid w:val="002F43C9"/>
    <w:rsid w:val="003029F0"/>
    <w:rsid w:val="00304035"/>
    <w:rsid w:val="00311140"/>
    <w:rsid w:val="0031446C"/>
    <w:rsid w:val="00316D75"/>
    <w:rsid w:val="00317721"/>
    <w:rsid w:val="00320336"/>
    <w:rsid w:val="00327A14"/>
    <w:rsid w:val="00337A3D"/>
    <w:rsid w:val="003451D1"/>
    <w:rsid w:val="00345854"/>
    <w:rsid w:val="003539A0"/>
    <w:rsid w:val="00353CFA"/>
    <w:rsid w:val="00363067"/>
    <w:rsid w:val="00363E7E"/>
    <w:rsid w:val="00364B86"/>
    <w:rsid w:val="00374011"/>
    <w:rsid w:val="0037442C"/>
    <w:rsid w:val="00374AAE"/>
    <w:rsid w:val="00380337"/>
    <w:rsid w:val="0038269C"/>
    <w:rsid w:val="003910F2"/>
    <w:rsid w:val="00394C1D"/>
    <w:rsid w:val="003C4239"/>
    <w:rsid w:val="003C42D4"/>
    <w:rsid w:val="003D0012"/>
    <w:rsid w:val="003D028D"/>
    <w:rsid w:val="003D5DB5"/>
    <w:rsid w:val="003E3631"/>
    <w:rsid w:val="003E5585"/>
    <w:rsid w:val="003E7413"/>
    <w:rsid w:val="003F6136"/>
    <w:rsid w:val="00401215"/>
    <w:rsid w:val="0040212F"/>
    <w:rsid w:val="00407D82"/>
    <w:rsid w:val="0041357C"/>
    <w:rsid w:val="00423C39"/>
    <w:rsid w:val="0042470F"/>
    <w:rsid w:val="00426F16"/>
    <w:rsid w:val="00427A76"/>
    <w:rsid w:val="004301E2"/>
    <w:rsid w:val="0043066E"/>
    <w:rsid w:val="004322AB"/>
    <w:rsid w:val="00447E2F"/>
    <w:rsid w:val="004714BC"/>
    <w:rsid w:val="00480AFF"/>
    <w:rsid w:val="00482CBF"/>
    <w:rsid w:val="0049295E"/>
    <w:rsid w:val="00495A9D"/>
    <w:rsid w:val="004978FB"/>
    <w:rsid w:val="004A0624"/>
    <w:rsid w:val="004A0C4C"/>
    <w:rsid w:val="004A0E04"/>
    <w:rsid w:val="004B16DC"/>
    <w:rsid w:val="004B688E"/>
    <w:rsid w:val="004C2D70"/>
    <w:rsid w:val="004C5530"/>
    <w:rsid w:val="004C5AB9"/>
    <w:rsid w:val="004C7A02"/>
    <w:rsid w:val="004D10D1"/>
    <w:rsid w:val="004D16DB"/>
    <w:rsid w:val="004D5BEB"/>
    <w:rsid w:val="004E32A0"/>
    <w:rsid w:val="004E35FC"/>
    <w:rsid w:val="004F077C"/>
    <w:rsid w:val="004F3932"/>
    <w:rsid w:val="005148B8"/>
    <w:rsid w:val="00523934"/>
    <w:rsid w:val="00526DC4"/>
    <w:rsid w:val="005273EC"/>
    <w:rsid w:val="00527A12"/>
    <w:rsid w:val="00527EBA"/>
    <w:rsid w:val="0054206F"/>
    <w:rsid w:val="005514B5"/>
    <w:rsid w:val="00565479"/>
    <w:rsid w:val="00565B04"/>
    <w:rsid w:val="00573252"/>
    <w:rsid w:val="005751C8"/>
    <w:rsid w:val="005766BE"/>
    <w:rsid w:val="0058260A"/>
    <w:rsid w:val="00592DB9"/>
    <w:rsid w:val="0059528A"/>
    <w:rsid w:val="005A13EE"/>
    <w:rsid w:val="005A1680"/>
    <w:rsid w:val="005B357B"/>
    <w:rsid w:val="005C41DF"/>
    <w:rsid w:val="005C5147"/>
    <w:rsid w:val="005D19FD"/>
    <w:rsid w:val="005D2D35"/>
    <w:rsid w:val="005D4361"/>
    <w:rsid w:val="005D6329"/>
    <w:rsid w:val="005D6927"/>
    <w:rsid w:val="005E1D14"/>
    <w:rsid w:val="005E43B0"/>
    <w:rsid w:val="005E62D1"/>
    <w:rsid w:val="005E77F1"/>
    <w:rsid w:val="005F1B86"/>
    <w:rsid w:val="005F39DC"/>
    <w:rsid w:val="005F693B"/>
    <w:rsid w:val="00602E36"/>
    <w:rsid w:val="00603C29"/>
    <w:rsid w:val="00606060"/>
    <w:rsid w:val="00606B26"/>
    <w:rsid w:val="00606FD8"/>
    <w:rsid w:val="00614253"/>
    <w:rsid w:val="00621C53"/>
    <w:rsid w:val="00630254"/>
    <w:rsid w:val="00631A51"/>
    <w:rsid w:val="00633D59"/>
    <w:rsid w:val="0063698A"/>
    <w:rsid w:val="006370F7"/>
    <w:rsid w:val="00642108"/>
    <w:rsid w:val="00642A1D"/>
    <w:rsid w:val="006471B1"/>
    <w:rsid w:val="006573CD"/>
    <w:rsid w:val="00660E14"/>
    <w:rsid w:val="006623A9"/>
    <w:rsid w:val="00677C90"/>
    <w:rsid w:val="0068298B"/>
    <w:rsid w:val="00687161"/>
    <w:rsid w:val="00692A2D"/>
    <w:rsid w:val="00695D05"/>
    <w:rsid w:val="006976B1"/>
    <w:rsid w:val="00697D7F"/>
    <w:rsid w:val="006A0044"/>
    <w:rsid w:val="006A2565"/>
    <w:rsid w:val="006A38F3"/>
    <w:rsid w:val="006A3EBD"/>
    <w:rsid w:val="006A78C7"/>
    <w:rsid w:val="006B3B05"/>
    <w:rsid w:val="006B46C3"/>
    <w:rsid w:val="006C2D4B"/>
    <w:rsid w:val="006C7B6C"/>
    <w:rsid w:val="006D1289"/>
    <w:rsid w:val="006D1CF1"/>
    <w:rsid w:val="006D2FFC"/>
    <w:rsid w:val="006E261F"/>
    <w:rsid w:val="006E314D"/>
    <w:rsid w:val="006E5D21"/>
    <w:rsid w:val="006F1011"/>
    <w:rsid w:val="006F3E4F"/>
    <w:rsid w:val="00702210"/>
    <w:rsid w:val="00705BBF"/>
    <w:rsid w:val="00736560"/>
    <w:rsid w:val="0074074E"/>
    <w:rsid w:val="00742419"/>
    <w:rsid w:val="00745BEB"/>
    <w:rsid w:val="00753DCA"/>
    <w:rsid w:val="00755D13"/>
    <w:rsid w:val="007673C3"/>
    <w:rsid w:val="00777029"/>
    <w:rsid w:val="00791323"/>
    <w:rsid w:val="00793231"/>
    <w:rsid w:val="00793D32"/>
    <w:rsid w:val="007941DD"/>
    <w:rsid w:val="00795B49"/>
    <w:rsid w:val="007A5121"/>
    <w:rsid w:val="007B6867"/>
    <w:rsid w:val="007C01EE"/>
    <w:rsid w:val="007C34F6"/>
    <w:rsid w:val="007C5B8D"/>
    <w:rsid w:val="007D48D8"/>
    <w:rsid w:val="007D7122"/>
    <w:rsid w:val="007E2ADF"/>
    <w:rsid w:val="007E36A8"/>
    <w:rsid w:val="007E4212"/>
    <w:rsid w:val="007E6EA8"/>
    <w:rsid w:val="007F4CB9"/>
    <w:rsid w:val="007F65A4"/>
    <w:rsid w:val="00800417"/>
    <w:rsid w:val="00801ABC"/>
    <w:rsid w:val="008035F5"/>
    <w:rsid w:val="008041A1"/>
    <w:rsid w:val="008041BE"/>
    <w:rsid w:val="00806F7E"/>
    <w:rsid w:val="00825CE8"/>
    <w:rsid w:val="008267CF"/>
    <w:rsid w:val="00827AB2"/>
    <w:rsid w:val="0083072C"/>
    <w:rsid w:val="00834F57"/>
    <w:rsid w:val="0085199B"/>
    <w:rsid w:val="008520F2"/>
    <w:rsid w:val="00857253"/>
    <w:rsid w:val="008637D8"/>
    <w:rsid w:val="0087409A"/>
    <w:rsid w:val="00881A1F"/>
    <w:rsid w:val="00884584"/>
    <w:rsid w:val="0088704B"/>
    <w:rsid w:val="0088752D"/>
    <w:rsid w:val="00894B80"/>
    <w:rsid w:val="008A5984"/>
    <w:rsid w:val="008B70E5"/>
    <w:rsid w:val="008C754D"/>
    <w:rsid w:val="008C7559"/>
    <w:rsid w:val="008D2017"/>
    <w:rsid w:val="008D43A5"/>
    <w:rsid w:val="008E5168"/>
    <w:rsid w:val="008E5F00"/>
    <w:rsid w:val="008E6B52"/>
    <w:rsid w:val="00902888"/>
    <w:rsid w:val="009145EE"/>
    <w:rsid w:val="009146C3"/>
    <w:rsid w:val="00920AB5"/>
    <w:rsid w:val="00921DE5"/>
    <w:rsid w:val="00922301"/>
    <w:rsid w:val="009268B3"/>
    <w:rsid w:val="009336FB"/>
    <w:rsid w:val="00934242"/>
    <w:rsid w:val="009403D0"/>
    <w:rsid w:val="00940652"/>
    <w:rsid w:val="00941159"/>
    <w:rsid w:val="00944190"/>
    <w:rsid w:val="009461EC"/>
    <w:rsid w:val="0095563A"/>
    <w:rsid w:val="009612DF"/>
    <w:rsid w:val="00972404"/>
    <w:rsid w:val="00977343"/>
    <w:rsid w:val="009B115C"/>
    <w:rsid w:val="009B24F8"/>
    <w:rsid w:val="009B4A4A"/>
    <w:rsid w:val="009C2181"/>
    <w:rsid w:val="009C22A9"/>
    <w:rsid w:val="009C6F89"/>
    <w:rsid w:val="009D3C3F"/>
    <w:rsid w:val="009D4AC6"/>
    <w:rsid w:val="009E07B6"/>
    <w:rsid w:val="009F090A"/>
    <w:rsid w:val="009F5FEF"/>
    <w:rsid w:val="009F6FF0"/>
    <w:rsid w:val="00A0111B"/>
    <w:rsid w:val="00A05367"/>
    <w:rsid w:val="00A05711"/>
    <w:rsid w:val="00A12223"/>
    <w:rsid w:val="00A13372"/>
    <w:rsid w:val="00A256BB"/>
    <w:rsid w:val="00A26189"/>
    <w:rsid w:val="00A3069D"/>
    <w:rsid w:val="00A41985"/>
    <w:rsid w:val="00A429CC"/>
    <w:rsid w:val="00A563AA"/>
    <w:rsid w:val="00A61E63"/>
    <w:rsid w:val="00A6417F"/>
    <w:rsid w:val="00A7069F"/>
    <w:rsid w:val="00A7224C"/>
    <w:rsid w:val="00A75363"/>
    <w:rsid w:val="00A82A54"/>
    <w:rsid w:val="00A860A9"/>
    <w:rsid w:val="00A90D45"/>
    <w:rsid w:val="00AA5F38"/>
    <w:rsid w:val="00AA765B"/>
    <w:rsid w:val="00AB0E16"/>
    <w:rsid w:val="00AC140B"/>
    <w:rsid w:val="00AC6126"/>
    <w:rsid w:val="00AC7503"/>
    <w:rsid w:val="00AD09FF"/>
    <w:rsid w:val="00AD26DB"/>
    <w:rsid w:val="00AD3A71"/>
    <w:rsid w:val="00AF1ACF"/>
    <w:rsid w:val="00AF47E9"/>
    <w:rsid w:val="00B0035C"/>
    <w:rsid w:val="00B06988"/>
    <w:rsid w:val="00B07094"/>
    <w:rsid w:val="00B1000E"/>
    <w:rsid w:val="00B10B4C"/>
    <w:rsid w:val="00B13B1C"/>
    <w:rsid w:val="00B216AC"/>
    <w:rsid w:val="00B32C1A"/>
    <w:rsid w:val="00B40F1B"/>
    <w:rsid w:val="00B411DF"/>
    <w:rsid w:val="00B47345"/>
    <w:rsid w:val="00B50FF0"/>
    <w:rsid w:val="00B57B39"/>
    <w:rsid w:val="00B6071B"/>
    <w:rsid w:val="00B723ED"/>
    <w:rsid w:val="00B7291C"/>
    <w:rsid w:val="00B8050B"/>
    <w:rsid w:val="00B8566C"/>
    <w:rsid w:val="00B865EC"/>
    <w:rsid w:val="00B87111"/>
    <w:rsid w:val="00B93DE8"/>
    <w:rsid w:val="00BA7396"/>
    <w:rsid w:val="00BB302D"/>
    <w:rsid w:val="00BB33E6"/>
    <w:rsid w:val="00BC2F4D"/>
    <w:rsid w:val="00BD1228"/>
    <w:rsid w:val="00BD18B7"/>
    <w:rsid w:val="00BE2A12"/>
    <w:rsid w:val="00BE526D"/>
    <w:rsid w:val="00BF3E6B"/>
    <w:rsid w:val="00BF401B"/>
    <w:rsid w:val="00C00297"/>
    <w:rsid w:val="00C0073A"/>
    <w:rsid w:val="00C03785"/>
    <w:rsid w:val="00C12B45"/>
    <w:rsid w:val="00C14E67"/>
    <w:rsid w:val="00C164B6"/>
    <w:rsid w:val="00C175CF"/>
    <w:rsid w:val="00C20139"/>
    <w:rsid w:val="00C2249B"/>
    <w:rsid w:val="00C35DA7"/>
    <w:rsid w:val="00C43E9C"/>
    <w:rsid w:val="00C44925"/>
    <w:rsid w:val="00C619E3"/>
    <w:rsid w:val="00C63E55"/>
    <w:rsid w:val="00C66B82"/>
    <w:rsid w:val="00C73E12"/>
    <w:rsid w:val="00C75197"/>
    <w:rsid w:val="00C766F0"/>
    <w:rsid w:val="00C834B7"/>
    <w:rsid w:val="00C8758F"/>
    <w:rsid w:val="00C90728"/>
    <w:rsid w:val="00C90D42"/>
    <w:rsid w:val="00C934E6"/>
    <w:rsid w:val="00C938E8"/>
    <w:rsid w:val="00CA169B"/>
    <w:rsid w:val="00CA39C2"/>
    <w:rsid w:val="00CB51D2"/>
    <w:rsid w:val="00CB723C"/>
    <w:rsid w:val="00CC03A5"/>
    <w:rsid w:val="00CC2479"/>
    <w:rsid w:val="00CD669E"/>
    <w:rsid w:val="00CE0B89"/>
    <w:rsid w:val="00CE1D76"/>
    <w:rsid w:val="00CE4083"/>
    <w:rsid w:val="00CE5087"/>
    <w:rsid w:val="00CE7F48"/>
    <w:rsid w:val="00CF0998"/>
    <w:rsid w:val="00CF155A"/>
    <w:rsid w:val="00CF2D5F"/>
    <w:rsid w:val="00CF3684"/>
    <w:rsid w:val="00CF6619"/>
    <w:rsid w:val="00D014E2"/>
    <w:rsid w:val="00D02295"/>
    <w:rsid w:val="00D02D78"/>
    <w:rsid w:val="00D05306"/>
    <w:rsid w:val="00D05619"/>
    <w:rsid w:val="00D111A3"/>
    <w:rsid w:val="00D11221"/>
    <w:rsid w:val="00D13060"/>
    <w:rsid w:val="00D13425"/>
    <w:rsid w:val="00D22BCA"/>
    <w:rsid w:val="00D327E7"/>
    <w:rsid w:val="00D33043"/>
    <w:rsid w:val="00D339F0"/>
    <w:rsid w:val="00D40922"/>
    <w:rsid w:val="00D41423"/>
    <w:rsid w:val="00D46A62"/>
    <w:rsid w:val="00D46B9A"/>
    <w:rsid w:val="00D547DA"/>
    <w:rsid w:val="00D577B4"/>
    <w:rsid w:val="00D62427"/>
    <w:rsid w:val="00D6749A"/>
    <w:rsid w:val="00D71CE2"/>
    <w:rsid w:val="00D74651"/>
    <w:rsid w:val="00D76047"/>
    <w:rsid w:val="00D77C9A"/>
    <w:rsid w:val="00D90C53"/>
    <w:rsid w:val="00D91B28"/>
    <w:rsid w:val="00DA0BD0"/>
    <w:rsid w:val="00DA15F6"/>
    <w:rsid w:val="00DA3846"/>
    <w:rsid w:val="00DA46E9"/>
    <w:rsid w:val="00DB01C3"/>
    <w:rsid w:val="00DB33AC"/>
    <w:rsid w:val="00DB3B51"/>
    <w:rsid w:val="00DC4C37"/>
    <w:rsid w:val="00DD268B"/>
    <w:rsid w:val="00DD6589"/>
    <w:rsid w:val="00DE13FC"/>
    <w:rsid w:val="00DE306F"/>
    <w:rsid w:val="00DE3C08"/>
    <w:rsid w:val="00DE5565"/>
    <w:rsid w:val="00DE5BD9"/>
    <w:rsid w:val="00E0303D"/>
    <w:rsid w:val="00E039A9"/>
    <w:rsid w:val="00E127A2"/>
    <w:rsid w:val="00E157FE"/>
    <w:rsid w:val="00E16168"/>
    <w:rsid w:val="00E17255"/>
    <w:rsid w:val="00E23FB0"/>
    <w:rsid w:val="00E30D49"/>
    <w:rsid w:val="00E322BA"/>
    <w:rsid w:val="00E36701"/>
    <w:rsid w:val="00E4008F"/>
    <w:rsid w:val="00E525B3"/>
    <w:rsid w:val="00E536AE"/>
    <w:rsid w:val="00E550E0"/>
    <w:rsid w:val="00E56783"/>
    <w:rsid w:val="00E6056C"/>
    <w:rsid w:val="00E6167A"/>
    <w:rsid w:val="00E66889"/>
    <w:rsid w:val="00E71134"/>
    <w:rsid w:val="00E826A1"/>
    <w:rsid w:val="00E954BE"/>
    <w:rsid w:val="00EB1430"/>
    <w:rsid w:val="00EB2337"/>
    <w:rsid w:val="00EC5B14"/>
    <w:rsid w:val="00EC73BE"/>
    <w:rsid w:val="00ED68A0"/>
    <w:rsid w:val="00ED697B"/>
    <w:rsid w:val="00EE1D8E"/>
    <w:rsid w:val="00EE3DD1"/>
    <w:rsid w:val="00EE65B2"/>
    <w:rsid w:val="00EE6ADA"/>
    <w:rsid w:val="00EE6BFA"/>
    <w:rsid w:val="00EE79FD"/>
    <w:rsid w:val="00EF1123"/>
    <w:rsid w:val="00EF56CD"/>
    <w:rsid w:val="00EF6870"/>
    <w:rsid w:val="00F00525"/>
    <w:rsid w:val="00F02E30"/>
    <w:rsid w:val="00F14BC3"/>
    <w:rsid w:val="00F2138F"/>
    <w:rsid w:val="00F243AA"/>
    <w:rsid w:val="00F2572D"/>
    <w:rsid w:val="00F275CB"/>
    <w:rsid w:val="00F33D7B"/>
    <w:rsid w:val="00F357F3"/>
    <w:rsid w:val="00F3766A"/>
    <w:rsid w:val="00F43B74"/>
    <w:rsid w:val="00F455B2"/>
    <w:rsid w:val="00F45CB1"/>
    <w:rsid w:val="00F47255"/>
    <w:rsid w:val="00F479E7"/>
    <w:rsid w:val="00F5349E"/>
    <w:rsid w:val="00F53890"/>
    <w:rsid w:val="00F5686F"/>
    <w:rsid w:val="00F62A69"/>
    <w:rsid w:val="00F631ED"/>
    <w:rsid w:val="00F64663"/>
    <w:rsid w:val="00F65792"/>
    <w:rsid w:val="00F7138B"/>
    <w:rsid w:val="00F714D3"/>
    <w:rsid w:val="00F718EB"/>
    <w:rsid w:val="00F82E74"/>
    <w:rsid w:val="00F85F51"/>
    <w:rsid w:val="00F952C5"/>
    <w:rsid w:val="00FA0A92"/>
    <w:rsid w:val="00FA135B"/>
    <w:rsid w:val="00FA1A88"/>
    <w:rsid w:val="00FA4E7A"/>
    <w:rsid w:val="00FA70AD"/>
    <w:rsid w:val="00FB194C"/>
    <w:rsid w:val="00FB5CF2"/>
    <w:rsid w:val="00FB607B"/>
    <w:rsid w:val="00FB748D"/>
    <w:rsid w:val="00FC3401"/>
    <w:rsid w:val="00FC641E"/>
    <w:rsid w:val="00FE038C"/>
    <w:rsid w:val="00FE0E26"/>
    <w:rsid w:val="00FF38D0"/>
    <w:rsid w:val="00FF45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5:chartTrackingRefBased/>
  <w15:docId w15:val="{99CF7678-CCC7-48E0-94CD-1B383210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1CE2"/>
  </w:style>
  <w:style w:type="paragraph" w:styleId="Ttulo1">
    <w:name w:val="heading 1"/>
    <w:basedOn w:val="Normal"/>
    <w:next w:val="Normal"/>
    <w:link w:val="Ttulo1Car"/>
    <w:uiPriority w:val="9"/>
    <w:qFormat/>
    <w:rsid w:val="00692A2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692A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692A2D"/>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7A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7A3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337A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7A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7A3D"/>
  </w:style>
  <w:style w:type="character" w:styleId="Hipervnculo">
    <w:name w:val="Hyperlink"/>
    <w:aliases w:val="Hipervínculo1,Hipervínculo11,Hipervínculo12,Hipervínculo13,Hipervínculo14,Hipervínculo15"/>
    <w:basedOn w:val="Fuentedeprrafopredeter"/>
    <w:uiPriority w:val="99"/>
    <w:unhideWhenUsed/>
    <w:rsid w:val="00337A3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37A3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7A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7A3D"/>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F6619"/>
    <w:pPr>
      <w:spacing w:after="0" w:line="240" w:lineRule="auto"/>
    </w:pPr>
  </w:style>
  <w:style w:type="character" w:customStyle="1" w:styleId="SinespaciadoCar">
    <w:name w:val="Sin espaciado Car"/>
    <w:aliases w:val="Francesa Car,INAI Car"/>
    <w:link w:val="Sinespaciado"/>
    <w:uiPriority w:val="1"/>
    <w:locked/>
    <w:rsid w:val="00CF6619"/>
  </w:style>
  <w:style w:type="character" w:customStyle="1" w:styleId="Ttulo1Car">
    <w:name w:val="Título 1 Car"/>
    <w:basedOn w:val="Fuentedeprrafopredeter"/>
    <w:link w:val="Ttulo1"/>
    <w:uiPriority w:val="9"/>
    <w:rsid w:val="00692A2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692A2D"/>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692A2D"/>
    <w:rPr>
      <w:rFonts w:ascii="Times New Roman" w:eastAsia="Times New Roman" w:hAnsi="Times New Roman" w:cs="Times New Roman"/>
      <w:b/>
      <w:bCs/>
      <w:sz w:val="24"/>
      <w:szCs w:val="24"/>
      <w:lang w:eastAsia="es-MX"/>
    </w:rPr>
  </w:style>
  <w:style w:type="character" w:styleId="Textoennegrita">
    <w:name w:val="Strong"/>
    <w:uiPriority w:val="22"/>
    <w:qFormat/>
    <w:rsid w:val="00692A2D"/>
    <w:rPr>
      <w:b/>
      <w:bCs/>
    </w:rPr>
  </w:style>
  <w:style w:type="paragraph" w:customStyle="1" w:styleId="Default">
    <w:name w:val="Default"/>
    <w:rsid w:val="00692A2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692A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2A2D"/>
    <w:rPr>
      <w:rFonts w:ascii="Tahoma" w:hAnsi="Tahoma" w:cs="Tahoma"/>
      <w:sz w:val="16"/>
      <w:szCs w:val="16"/>
    </w:rPr>
  </w:style>
  <w:style w:type="table" w:styleId="Tablaconcuadrcula">
    <w:name w:val="Table Grid"/>
    <w:basedOn w:val="Tablanormal"/>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92A2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92A2D"/>
    <w:rPr>
      <w:i/>
      <w:iCs/>
    </w:rPr>
  </w:style>
  <w:style w:type="paragraph" w:customStyle="1" w:styleId="j">
    <w:name w:val="j"/>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692A2D"/>
  </w:style>
  <w:style w:type="character" w:customStyle="1" w:styleId="notranslate">
    <w:name w:val="notranslate"/>
    <w:basedOn w:val="Fuentedeprrafopredeter"/>
    <w:rsid w:val="00692A2D"/>
  </w:style>
  <w:style w:type="character" w:styleId="Hipervnculovisitado">
    <w:name w:val="FollowedHyperlink"/>
    <w:basedOn w:val="Fuentedeprrafopredeter"/>
    <w:uiPriority w:val="99"/>
    <w:semiHidden/>
    <w:unhideWhenUsed/>
    <w:rsid w:val="00692A2D"/>
    <w:rPr>
      <w:color w:val="954F72" w:themeColor="followedHyperlink"/>
      <w:u w:val="single"/>
    </w:rPr>
  </w:style>
  <w:style w:type="character" w:styleId="Refdecomentario">
    <w:name w:val="annotation reference"/>
    <w:basedOn w:val="Fuentedeprrafopredeter"/>
    <w:uiPriority w:val="99"/>
    <w:semiHidden/>
    <w:unhideWhenUsed/>
    <w:rsid w:val="00692A2D"/>
    <w:rPr>
      <w:sz w:val="16"/>
      <w:szCs w:val="16"/>
    </w:rPr>
  </w:style>
  <w:style w:type="paragraph" w:styleId="Textocomentario">
    <w:name w:val="annotation text"/>
    <w:basedOn w:val="Normal"/>
    <w:link w:val="TextocomentarioCar"/>
    <w:uiPriority w:val="99"/>
    <w:semiHidden/>
    <w:unhideWhenUsed/>
    <w:rsid w:val="00692A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2A2D"/>
    <w:rPr>
      <w:sz w:val="20"/>
      <w:szCs w:val="20"/>
    </w:rPr>
  </w:style>
  <w:style w:type="paragraph" w:styleId="Asuntodelcomentario">
    <w:name w:val="annotation subject"/>
    <w:basedOn w:val="Textocomentario"/>
    <w:next w:val="Textocomentario"/>
    <w:link w:val="AsuntodelcomentarioCar"/>
    <w:uiPriority w:val="99"/>
    <w:semiHidden/>
    <w:unhideWhenUsed/>
    <w:rsid w:val="00692A2D"/>
    <w:rPr>
      <w:b/>
      <w:bCs/>
    </w:rPr>
  </w:style>
  <w:style w:type="character" w:customStyle="1" w:styleId="AsuntodelcomentarioCar">
    <w:name w:val="Asunto del comentario Car"/>
    <w:basedOn w:val="TextocomentarioCar"/>
    <w:link w:val="Asuntodelcomentario"/>
    <w:uiPriority w:val="99"/>
    <w:semiHidden/>
    <w:rsid w:val="00692A2D"/>
    <w:rPr>
      <w:b/>
      <w:bCs/>
      <w:sz w:val="20"/>
      <w:szCs w:val="20"/>
    </w:rPr>
  </w:style>
  <w:style w:type="character" w:customStyle="1" w:styleId="apple-style-span">
    <w:name w:val="apple-style-span"/>
    <w:rsid w:val="00692A2D"/>
  </w:style>
  <w:style w:type="paragraph" w:customStyle="1" w:styleId="paragraph">
    <w:name w:val="paragraph"/>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692A2D"/>
  </w:style>
  <w:style w:type="character" w:customStyle="1" w:styleId="il">
    <w:name w:val="il"/>
    <w:basedOn w:val="Fuentedeprrafopredeter"/>
    <w:rsid w:val="00692A2D"/>
  </w:style>
  <w:style w:type="paragraph" w:customStyle="1" w:styleId="Body1">
    <w:name w:val="Body 1"/>
    <w:rsid w:val="00692A2D"/>
    <w:pPr>
      <w:spacing w:after="200" w:line="276" w:lineRule="auto"/>
      <w:outlineLvl w:val="0"/>
    </w:pPr>
    <w:rPr>
      <w:rFonts w:ascii="Helvetica" w:eastAsia="Arial Unicode MS" w:hAnsi="Helvetica" w:cs="Times New Roman"/>
      <w:color w:val="000000"/>
      <w:szCs w:val="20"/>
      <w:u w:color="000000"/>
      <w:lang w:eastAsia="es-MX"/>
    </w:rPr>
  </w:style>
  <w:style w:type="table" w:customStyle="1" w:styleId="Tablaconcuadrcula7">
    <w:name w:val="Tabla con cuadrícula7"/>
    <w:basedOn w:val="Tablanormal"/>
    <w:next w:val="Tablaconcuadrcula"/>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692A2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92A2D"/>
    <w:rPr>
      <w:sz w:val="20"/>
      <w:szCs w:val="20"/>
    </w:rPr>
  </w:style>
  <w:style w:type="character" w:styleId="Refdenotaalfinal">
    <w:name w:val="endnote reference"/>
    <w:basedOn w:val="Fuentedeprrafopredeter"/>
    <w:uiPriority w:val="99"/>
    <w:semiHidden/>
    <w:unhideWhenUsed/>
    <w:rsid w:val="00692A2D"/>
    <w:rPr>
      <w:vertAlign w:val="superscript"/>
    </w:rPr>
  </w:style>
  <w:style w:type="paragraph" w:styleId="Textosinformato">
    <w:name w:val="Plain Text"/>
    <w:basedOn w:val="Normal"/>
    <w:link w:val="TextosinformatoCar"/>
    <w:rsid w:val="00692A2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92A2D"/>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692A2D"/>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692A2D"/>
    <w:rPr>
      <w:rFonts w:ascii="Times New Roman" w:eastAsia="Times New Roman" w:hAnsi="Times New Roman"/>
      <w:sz w:val="25"/>
      <w:szCs w:val="25"/>
      <w:lang w:val="en-US"/>
    </w:rPr>
  </w:style>
  <w:style w:type="character" w:customStyle="1" w:styleId="lbl-encabezado-negro">
    <w:name w:val="lbl-encabezado-negro"/>
    <w:basedOn w:val="Fuentedeprrafopredeter"/>
    <w:rsid w:val="00692A2D"/>
  </w:style>
  <w:style w:type="character" w:customStyle="1" w:styleId="red">
    <w:name w:val="red"/>
    <w:basedOn w:val="Fuentedeprrafopredeter"/>
    <w:rsid w:val="00692A2D"/>
  </w:style>
  <w:style w:type="paragraph" w:customStyle="1" w:styleId="francesa">
    <w:name w:val="francesa"/>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692A2D"/>
    <w:pPr>
      <w:spacing w:line="221" w:lineRule="atLeast"/>
    </w:pPr>
    <w:rPr>
      <w:color w:val="auto"/>
    </w:rPr>
  </w:style>
  <w:style w:type="paragraph" w:customStyle="1" w:styleId="j2">
    <w:name w:val="j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692A2D"/>
  </w:style>
  <w:style w:type="character" w:customStyle="1" w:styleId="i1">
    <w:name w:val="i1"/>
    <w:basedOn w:val="Fuentedeprrafopredeter"/>
    <w:rsid w:val="00692A2D"/>
  </w:style>
  <w:style w:type="paragraph" w:styleId="Sangradetextonormal">
    <w:name w:val="Body Text Indent"/>
    <w:basedOn w:val="Normal"/>
    <w:link w:val="SangradetextonormalCar"/>
    <w:uiPriority w:val="99"/>
    <w:unhideWhenUsed/>
    <w:rsid w:val="00692A2D"/>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692A2D"/>
    <w:rPr>
      <w:rFonts w:ascii="Calibri" w:eastAsia="Calibri" w:hAnsi="Calibri" w:cs="Times New Roman"/>
    </w:rPr>
  </w:style>
  <w:style w:type="paragraph" w:styleId="Revisin">
    <w:name w:val="Revision"/>
    <w:hidden/>
    <w:uiPriority w:val="99"/>
    <w:semiHidden/>
    <w:rsid w:val="00692A2D"/>
    <w:pPr>
      <w:spacing w:after="0" w:line="240" w:lineRule="auto"/>
    </w:pPr>
  </w:style>
  <w:style w:type="paragraph" w:customStyle="1" w:styleId="Texto">
    <w:name w:val="Texto"/>
    <w:basedOn w:val="Normal"/>
    <w:link w:val="TextoCar"/>
    <w:rsid w:val="008C7559"/>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8C7559"/>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009481">
      <w:bodyDiv w:val="1"/>
      <w:marLeft w:val="0"/>
      <w:marRight w:val="0"/>
      <w:marTop w:val="0"/>
      <w:marBottom w:val="0"/>
      <w:divBdr>
        <w:top w:val="none" w:sz="0" w:space="0" w:color="auto"/>
        <w:left w:val="none" w:sz="0" w:space="0" w:color="auto"/>
        <w:bottom w:val="none" w:sz="0" w:space="0" w:color="auto"/>
        <w:right w:val="none" w:sz="0" w:space="0" w:color="auto"/>
      </w:divBdr>
    </w:div>
    <w:div w:id="352464554">
      <w:bodyDiv w:val="1"/>
      <w:marLeft w:val="0"/>
      <w:marRight w:val="0"/>
      <w:marTop w:val="0"/>
      <w:marBottom w:val="0"/>
      <w:divBdr>
        <w:top w:val="none" w:sz="0" w:space="0" w:color="auto"/>
        <w:left w:val="none" w:sz="0" w:space="0" w:color="auto"/>
        <w:bottom w:val="none" w:sz="0" w:space="0" w:color="auto"/>
        <w:right w:val="none" w:sz="0" w:space="0" w:color="auto"/>
      </w:divBdr>
    </w:div>
    <w:div w:id="489978876">
      <w:bodyDiv w:val="1"/>
      <w:marLeft w:val="0"/>
      <w:marRight w:val="0"/>
      <w:marTop w:val="0"/>
      <w:marBottom w:val="0"/>
      <w:divBdr>
        <w:top w:val="none" w:sz="0" w:space="0" w:color="auto"/>
        <w:left w:val="none" w:sz="0" w:space="0" w:color="auto"/>
        <w:bottom w:val="none" w:sz="0" w:space="0" w:color="auto"/>
        <w:right w:val="none" w:sz="0" w:space="0" w:color="auto"/>
      </w:divBdr>
    </w:div>
    <w:div w:id="519976015">
      <w:bodyDiv w:val="1"/>
      <w:marLeft w:val="0"/>
      <w:marRight w:val="0"/>
      <w:marTop w:val="0"/>
      <w:marBottom w:val="0"/>
      <w:divBdr>
        <w:top w:val="none" w:sz="0" w:space="0" w:color="auto"/>
        <w:left w:val="none" w:sz="0" w:space="0" w:color="auto"/>
        <w:bottom w:val="none" w:sz="0" w:space="0" w:color="auto"/>
        <w:right w:val="none" w:sz="0" w:space="0" w:color="auto"/>
      </w:divBdr>
    </w:div>
    <w:div w:id="523134241">
      <w:bodyDiv w:val="1"/>
      <w:marLeft w:val="0"/>
      <w:marRight w:val="0"/>
      <w:marTop w:val="0"/>
      <w:marBottom w:val="0"/>
      <w:divBdr>
        <w:top w:val="none" w:sz="0" w:space="0" w:color="auto"/>
        <w:left w:val="none" w:sz="0" w:space="0" w:color="auto"/>
        <w:bottom w:val="none" w:sz="0" w:space="0" w:color="auto"/>
        <w:right w:val="none" w:sz="0" w:space="0" w:color="auto"/>
      </w:divBdr>
    </w:div>
    <w:div w:id="598416703">
      <w:bodyDiv w:val="1"/>
      <w:marLeft w:val="0"/>
      <w:marRight w:val="0"/>
      <w:marTop w:val="0"/>
      <w:marBottom w:val="0"/>
      <w:divBdr>
        <w:top w:val="none" w:sz="0" w:space="0" w:color="auto"/>
        <w:left w:val="none" w:sz="0" w:space="0" w:color="auto"/>
        <w:bottom w:val="none" w:sz="0" w:space="0" w:color="auto"/>
        <w:right w:val="none" w:sz="0" w:space="0" w:color="auto"/>
      </w:divBdr>
    </w:div>
    <w:div w:id="647824900">
      <w:bodyDiv w:val="1"/>
      <w:marLeft w:val="0"/>
      <w:marRight w:val="0"/>
      <w:marTop w:val="0"/>
      <w:marBottom w:val="0"/>
      <w:divBdr>
        <w:top w:val="none" w:sz="0" w:space="0" w:color="auto"/>
        <w:left w:val="none" w:sz="0" w:space="0" w:color="auto"/>
        <w:bottom w:val="none" w:sz="0" w:space="0" w:color="auto"/>
        <w:right w:val="none" w:sz="0" w:space="0" w:color="auto"/>
      </w:divBdr>
    </w:div>
    <w:div w:id="669603478">
      <w:bodyDiv w:val="1"/>
      <w:marLeft w:val="0"/>
      <w:marRight w:val="0"/>
      <w:marTop w:val="0"/>
      <w:marBottom w:val="0"/>
      <w:divBdr>
        <w:top w:val="none" w:sz="0" w:space="0" w:color="auto"/>
        <w:left w:val="none" w:sz="0" w:space="0" w:color="auto"/>
        <w:bottom w:val="none" w:sz="0" w:space="0" w:color="auto"/>
        <w:right w:val="none" w:sz="0" w:space="0" w:color="auto"/>
      </w:divBdr>
    </w:div>
    <w:div w:id="925575814">
      <w:bodyDiv w:val="1"/>
      <w:marLeft w:val="0"/>
      <w:marRight w:val="0"/>
      <w:marTop w:val="0"/>
      <w:marBottom w:val="0"/>
      <w:divBdr>
        <w:top w:val="none" w:sz="0" w:space="0" w:color="auto"/>
        <w:left w:val="none" w:sz="0" w:space="0" w:color="auto"/>
        <w:bottom w:val="none" w:sz="0" w:space="0" w:color="auto"/>
        <w:right w:val="none" w:sz="0" w:space="0" w:color="auto"/>
      </w:divBdr>
    </w:div>
    <w:div w:id="968976849">
      <w:bodyDiv w:val="1"/>
      <w:marLeft w:val="0"/>
      <w:marRight w:val="0"/>
      <w:marTop w:val="0"/>
      <w:marBottom w:val="0"/>
      <w:divBdr>
        <w:top w:val="none" w:sz="0" w:space="0" w:color="auto"/>
        <w:left w:val="none" w:sz="0" w:space="0" w:color="auto"/>
        <w:bottom w:val="none" w:sz="0" w:space="0" w:color="auto"/>
        <w:right w:val="none" w:sz="0" w:space="0" w:color="auto"/>
      </w:divBdr>
    </w:div>
    <w:div w:id="1172645703">
      <w:bodyDiv w:val="1"/>
      <w:marLeft w:val="0"/>
      <w:marRight w:val="0"/>
      <w:marTop w:val="0"/>
      <w:marBottom w:val="0"/>
      <w:divBdr>
        <w:top w:val="none" w:sz="0" w:space="0" w:color="auto"/>
        <w:left w:val="none" w:sz="0" w:space="0" w:color="auto"/>
        <w:bottom w:val="none" w:sz="0" w:space="0" w:color="auto"/>
        <w:right w:val="none" w:sz="0" w:space="0" w:color="auto"/>
      </w:divBdr>
    </w:div>
    <w:div w:id="1197625461">
      <w:bodyDiv w:val="1"/>
      <w:marLeft w:val="0"/>
      <w:marRight w:val="0"/>
      <w:marTop w:val="0"/>
      <w:marBottom w:val="0"/>
      <w:divBdr>
        <w:top w:val="none" w:sz="0" w:space="0" w:color="auto"/>
        <w:left w:val="none" w:sz="0" w:space="0" w:color="auto"/>
        <w:bottom w:val="none" w:sz="0" w:space="0" w:color="auto"/>
        <w:right w:val="none" w:sz="0" w:space="0" w:color="auto"/>
      </w:divBdr>
    </w:div>
    <w:div w:id="1213417759">
      <w:bodyDiv w:val="1"/>
      <w:marLeft w:val="0"/>
      <w:marRight w:val="0"/>
      <w:marTop w:val="0"/>
      <w:marBottom w:val="0"/>
      <w:divBdr>
        <w:top w:val="none" w:sz="0" w:space="0" w:color="auto"/>
        <w:left w:val="none" w:sz="0" w:space="0" w:color="auto"/>
        <w:bottom w:val="none" w:sz="0" w:space="0" w:color="auto"/>
        <w:right w:val="none" w:sz="0" w:space="0" w:color="auto"/>
      </w:divBdr>
    </w:div>
    <w:div w:id="1288002738">
      <w:bodyDiv w:val="1"/>
      <w:marLeft w:val="0"/>
      <w:marRight w:val="0"/>
      <w:marTop w:val="0"/>
      <w:marBottom w:val="0"/>
      <w:divBdr>
        <w:top w:val="none" w:sz="0" w:space="0" w:color="auto"/>
        <w:left w:val="none" w:sz="0" w:space="0" w:color="auto"/>
        <w:bottom w:val="none" w:sz="0" w:space="0" w:color="auto"/>
        <w:right w:val="none" w:sz="0" w:space="0" w:color="auto"/>
      </w:divBdr>
    </w:div>
    <w:div w:id="1324744949">
      <w:bodyDiv w:val="1"/>
      <w:marLeft w:val="0"/>
      <w:marRight w:val="0"/>
      <w:marTop w:val="0"/>
      <w:marBottom w:val="0"/>
      <w:divBdr>
        <w:top w:val="none" w:sz="0" w:space="0" w:color="auto"/>
        <w:left w:val="none" w:sz="0" w:space="0" w:color="auto"/>
        <w:bottom w:val="none" w:sz="0" w:space="0" w:color="auto"/>
        <w:right w:val="none" w:sz="0" w:space="0" w:color="auto"/>
      </w:divBdr>
    </w:div>
    <w:div w:id="1427269164">
      <w:bodyDiv w:val="1"/>
      <w:marLeft w:val="0"/>
      <w:marRight w:val="0"/>
      <w:marTop w:val="0"/>
      <w:marBottom w:val="0"/>
      <w:divBdr>
        <w:top w:val="none" w:sz="0" w:space="0" w:color="auto"/>
        <w:left w:val="none" w:sz="0" w:space="0" w:color="auto"/>
        <w:bottom w:val="none" w:sz="0" w:space="0" w:color="auto"/>
        <w:right w:val="none" w:sz="0" w:space="0" w:color="auto"/>
      </w:divBdr>
    </w:div>
    <w:div w:id="1459764707">
      <w:bodyDiv w:val="1"/>
      <w:marLeft w:val="0"/>
      <w:marRight w:val="0"/>
      <w:marTop w:val="0"/>
      <w:marBottom w:val="0"/>
      <w:divBdr>
        <w:top w:val="none" w:sz="0" w:space="0" w:color="auto"/>
        <w:left w:val="none" w:sz="0" w:space="0" w:color="auto"/>
        <w:bottom w:val="none" w:sz="0" w:space="0" w:color="auto"/>
        <w:right w:val="none" w:sz="0" w:space="0" w:color="auto"/>
      </w:divBdr>
    </w:div>
    <w:div w:id="1469006955">
      <w:bodyDiv w:val="1"/>
      <w:marLeft w:val="0"/>
      <w:marRight w:val="0"/>
      <w:marTop w:val="0"/>
      <w:marBottom w:val="0"/>
      <w:divBdr>
        <w:top w:val="none" w:sz="0" w:space="0" w:color="auto"/>
        <w:left w:val="none" w:sz="0" w:space="0" w:color="auto"/>
        <w:bottom w:val="none" w:sz="0" w:space="0" w:color="auto"/>
        <w:right w:val="none" w:sz="0" w:space="0" w:color="auto"/>
      </w:divBdr>
    </w:div>
    <w:div w:id="1469083399">
      <w:bodyDiv w:val="1"/>
      <w:marLeft w:val="0"/>
      <w:marRight w:val="0"/>
      <w:marTop w:val="0"/>
      <w:marBottom w:val="0"/>
      <w:divBdr>
        <w:top w:val="none" w:sz="0" w:space="0" w:color="auto"/>
        <w:left w:val="none" w:sz="0" w:space="0" w:color="auto"/>
        <w:bottom w:val="none" w:sz="0" w:space="0" w:color="auto"/>
        <w:right w:val="none" w:sz="0" w:space="0" w:color="auto"/>
      </w:divBdr>
    </w:div>
    <w:div w:id="1482379877">
      <w:bodyDiv w:val="1"/>
      <w:marLeft w:val="0"/>
      <w:marRight w:val="0"/>
      <w:marTop w:val="0"/>
      <w:marBottom w:val="0"/>
      <w:divBdr>
        <w:top w:val="none" w:sz="0" w:space="0" w:color="auto"/>
        <w:left w:val="none" w:sz="0" w:space="0" w:color="auto"/>
        <w:bottom w:val="none" w:sz="0" w:space="0" w:color="auto"/>
        <w:right w:val="none" w:sz="0" w:space="0" w:color="auto"/>
      </w:divBdr>
    </w:div>
    <w:div w:id="1515803639">
      <w:bodyDiv w:val="1"/>
      <w:marLeft w:val="0"/>
      <w:marRight w:val="0"/>
      <w:marTop w:val="0"/>
      <w:marBottom w:val="0"/>
      <w:divBdr>
        <w:top w:val="none" w:sz="0" w:space="0" w:color="auto"/>
        <w:left w:val="none" w:sz="0" w:space="0" w:color="auto"/>
        <w:bottom w:val="none" w:sz="0" w:space="0" w:color="auto"/>
        <w:right w:val="none" w:sz="0" w:space="0" w:color="auto"/>
      </w:divBdr>
    </w:div>
    <w:div w:id="1544755178">
      <w:bodyDiv w:val="1"/>
      <w:marLeft w:val="0"/>
      <w:marRight w:val="0"/>
      <w:marTop w:val="0"/>
      <w:marBottom w:val="0"/>
      <w:divBdr>
        <w:top w:val="none" w:sz="0" w:space="0" w:color="auto"/>
        <w:left w:val="none" w:sz="0" w:space="0" w:color="auto"/>
        <w:bottom w:val="none" w:sz="0" w:space="0" w:color="auto"/>
        <w:right w:val="none" w:sz="0" w:space="0" w:color="auto"/>
      </w:divBdr>
    </w:div>
    <w:div w:id="1624579075">
      <w:bodyDiv w:val="1"/>
      <w:marLeft w:val="0"/>
      <w:marRight w:val="0"/>
      <w:marTop w:val="0"/>
      <w:marBottom w:val="0"/>
      <w:divBdr>
        <w:top w:val="none" w:sz="0" w:space="0" w:color="auto"/>
        <w:left w:val="none" w:sz="0" w:space="0" w:color="auto"/>
        <w:bottom w:val="none" w:sz="0" w:space="0" w:color="auto"/>
        <w:right w:val="none" w:sz="0" w:space="0" w:color="auto"/>
      </w:divBdr>
    </w:div>
    <w:div w:id="1627851936">
      <w:bodyDiv w:val="1"/>
      <w:marLeft w:val="0"/>
      <w:marRight w:val="0"/>
      <w:marTop w:val="0"/>
      <w:marBottom w:val="0"/>
      <w:divBdr>
        <w:top w:val="none" w:sz="0" w:space="0" w:color="auto"/>
        <w:left w:val="none" w:sz="0" w:space="0" w:color="auto"/>
        <w:bottom w:val="none" w:sz="0" w:space="0" w:color="auto"/>
        <w:right w:val="none" w:sz="0" w:space="0" w:color="auto"/>
      </w:divBdr>
    </w:div>
    <w:div w:id="1638796889">
      <w:bodyDiv w:val="1"/>
      <w:marLeft w:val="0"/>
      <w:marRight w:val="0"/>
      <w:marTop w:val="0"/>
      <w:marBottom w:val="0"/>
      <w:divBdr>
        <w:top w:val="none" w:sz="0" w:space="0" w:color="auto"/>
        <w:left w:val="none" w:sz="0" w:space="0" w:color="auto"/>
        <w:bottom w:val="none" w:sz="0" w:space="0" w:color="auto"/>
        <w:right w:val="none" w:sz="0" w:space="0" w:color="auto"/>
      </w:divBdr>
    </w:div>
    <w:div w:id="1649892392">
      <w:bodyDiv w:val="1"/>
      <w:marLeft w:val="0"/>
      <w:marRight w:val="0"/>
      <w:marTop w:val="0"/>
      <w:marBottom w:val="0"/>
      <w:divBdr>
        <w:top w:val="none" w:sz="0" w:space="0" w:color="auto"/>
        <w:left w:val="none" w:sz="0" w:space="0" w:color="auto"/>
        <w:bottom w:val="none" w:sz="0" w:space="0" w:color="auto"/>
        <w:right w:val="none" w:sz="0" w:space="0" w:color="auto"/>
      </w:divBdr>
    </w:div>
    <w:div w:id="1707833036">
      <w:bodyDiv w:val="1"/>
      <w:marLeft w:val="0"/>
      <w:marRight w:val="0"/>
      <w:marTop w:val="0"/>
      <w:marBottom w:val="0"/>
      <w:divBdr>
        <w:top w:val="none" w:sz="0" w:space="0" w:color="auto"/>
        <w:left w:val="none" w:sz="0" w:space="0" w:color="auto"/>
        <w:bottom w:val="none" w:sz="0" w:space="0" w:color="auto"/>
        <w:right w:val="none" w:sz="0" w:space="0" w:color="auto"/>
      </w:divBdr>
    </w:div>
    <w:div w:id="1812214766">
      <w:bodyDiv w:val="1"/>
      <w:marLeft w:val="0"/>
      <w:marRight w:val="0"/>
      <w:marTop w:val="0"/>
      <w:marBottom w:val="0"/>
      <w:divBdr>
        <w:top w:val="none" w:sz="0" w:space="0" w:color="auto"/>
        <w:left w:val="none" w:sz="0" w:space="0" w:color="auto"/>
        <w:bottom w:val="none" w:sz="0" w:space="0" w:color="auto"/>
        <w:right w:val="none" w:sz="0" w:space="0" w:color="auto"/>
      </w:divBdr>
    </w:div>
    <w:div w:id="1824809099">
      <w:bodyDiv w:val="1"/>
      <w:marLeft w:val="0"/>
      <w:marRight w:val="0"/>
      <w:marTop w:val="0"/>
      <w:marBottom w:val="0"/>
      <w:divBdr>
        <w:top w:val="none" w:sz="0" w:space="0" w:color="auto"/>
        <w:left w:val="none" w:sz="0" w:space="0" w:color="auto"/>
        <w:bottom w:val="none" w:sz="0" w:space="0" w:color="auto"/>
        <w:right w:val="none" w:sz="0" w:space="0" w:color="auto"/>
      </w:divBdr>
    </w:div>
    <w:div w:id="1857116327">
      <w:bodyDiv w:val="1"/>
      <w:marLeft w:val="0"/>
      <w:marRight w:val="0"/>
      <w:marTop w:val="0"/>
      <w:marBottom w:val="0"/>
      <w:divBdr>
        <w:top w:val="none" w:sz="0" w:space="0" w:color="auto"/>
        <w:left w:val="none" w:sz="0" w:space="0" w:color="auto"/>
        <w:bottom w:val="none" w:sz="0" w:space="0" w:color="auto"/>
        <w:right w:val="none" w:sz="0" w:space="0" w:color="auto"/>
      </w:divBdr>
    </w:div>
    <w:div w:id="1983924047">
      <w:bodyDiv w:val="1"/>
      <w:marLeft w:val="0"/>
      <w:marRight w:val="0"/>
      <w:marTop w:val="0"/>
      <w:marBottom w:val="0"/>
      <w:divBdr>
        <w:top w:val="none" w:sz="0" w:space="0" w:color="auto"/>
        <w:left w:val="none" w:sz="0" w:space="0" w:color="auto"/>
        <w:bottom w:val="none" w:sz="0" w:space="0" w:color="auto"/>
        <w:right w:val="none" w:sz="0" w:space="0" w:color="auto"/>
      </w:divBdr>
    </w:div>
    <w:div w:id="2001035306">
      <w:bodyDiv w:val="1"/>
      <w:marLeft w:val="0"/>
      <w:marRight w:val="0"/>
      <w:marTop w:val="0"/>
      <w:marBottom w:val="0"/>
      <w:divBdr>
        <w:top w:val="none" w:sz="0" w:space="0" w:color="auto"/>
        <w:left w:val="none" w:sz="0" w:space="0" w:color="auto"/>
        <w:bottom w:val="none" w:sz="0" w:space="0" w:color="auto"/>
        <w:right w:val="none" w:sz="0" w:space="0" w:color="auto"/>
      </w:divBdr>
    </w:div>
    <w:div w:id="2053535909">
      <w:bodyDiv w:val="1"/>
      <w:marLeft w:val="0"/>
      <w:marRight w:val="0"/>
      <w:marTop w:val="0"/>
      <w:marBottom w:val="0"/>
      <w:divBdr>
        <w:top w:val="none" w:sz="0" w:space="0" w:color="auto"/>
        <w:left w:val="none" w:sz="0" w:space="0" w:color="auto"/>
        <w:bottom w:val="none" w:sz="0" w:space="0" w:color="auto"/>
        <w:right w:val="none" w:sz="0" w:space="0" w:color="auto"/>
      </w:divBdr>
    </w:div>
    <w:div w:id="2065370479">
      <w:bodyDiv w:val="1"/>
      <w:marLeft w:val="0"/>
      <w:marRight w:val="0"/>
      <w:marTop w:val="0"/>
      <w:marBottom w:val="0"/>
      <w:divBdr>
        <w:top w:val="none" w:sz="0" w:space="0" w:color="auto"/>
        <w:left w:val="none" w:sz="0" w:space="0" w:color="auto"/>
        <w:bottom w:val="none" w:sz="0" w:space="0" w:color="auto"/>
        <w:right w:val="none" w:sz="0" w:space="0" w:color="auto"/>
      </w:divBdr>
    </w:div>
    <w:div w:id="2131312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abrirAcuse(418888);"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1.png"/><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javascript:abrirAcuse(418888);" TargetMode="External"/><Relationship Id="rId29" Type="http://schemas.openxmlformats.org/officeDocument/2006/relationships/hyperlink" Target="https://www.saimex.org.mx/saimex/solicitud/downloadAttach/1333305.p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Acuse(418888);" TargetMode="Externa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javascript:abrirAcuse(418888);" TargetMode="External"/><Relationship Id="rId23" Type="http://schemas.openxmlformats.org/officeDocument/2006/relationships/image" Target="media/image7.png"/><Relationship Id="rId28" Type="http://schemas.openxmlformats.org/officeDocument/2006/relationships/hyperlink" Target="https://www.saimex.org.mx/saimex/solicitud/downloadAttach/1333304.page" TargetMode="External"/><Relationship Id="rId36" Type="http://schemas.openxmlformats.org/officeDocument/2006/relationships/image" Target="media/image18.png"/><Relationship Id="rId10" Type="http://schemas.openxmlformats.org/officeDocument/2006/relationships/hyperlink" Target="javascript:abrirAcuse(418888);" TargetMode="External"/><Relationship Id="rId19"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javascript:abrirAcuse(418888);" TargetMode="External"/><Relationship Id="rId14" Type="http://schemas.openxmlformats.org/officeDocument/2006/relationships/hyperlink" Target="javascript:abrirAcuse(418888);"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oter" Target="footer2.xml"/><Relationship Id="rId8" Type="http://schemas.openxmlformats.org/officeDocument/2006/relationships/hyperlink" Target="javascript:abrirAcuse(418888);" TargetMode="External"/><Relationship Id="rId3" Type="http://schemas.openxmlformats.org/officeDocument/2006/relationships/styles" Target="styles.xml"/><Relationship Id="rId12" Type="http://schemas.openxmlformats.org/officeDocument/2006/relationships/hyperlink" Target="javascript:abrirAcuse(418888);"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20.png"/><Relationship Id="rId20" Type="http://schemas.openxmlformats.org/officeDocument/2006/relationships/image" Target="media/image4.png"/><Relationship Id="rId41"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D4E2B-50FA-4DAC-A4DA-6DEF68351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15758</Words>
  <Characters>86671</Characters>
  <Application>Microsoft Office Word</Application>
  <DocSecurity>0</DocSecurity>
  <Lines>722</Lines>
  <Paragraphs>204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2022-05-13T18:31:00Z</dcterms:created>
  <dcterms:modified xsi:type="dcterms:W3CDTF">2022-05-13T18:31:00Z</dcterms:modified>
</cp:coreProperties>
</file>